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E06ED2" w14:textId="05B561F6" w:rsidR="00B51047" w:rsidRPr="007504EB" w:rsidRDefault="00FB2B41" w:rsidP="009E755F">
      <w:pPr>
        <w:spacing w:line="240" w:lineRule="auto"/>
        <w:rPr>
          <w:rFonts w:cs="Arial"/>
          <w:sz w:val="36"/>
          <w:szCs w:val="36"/>
        </w:rPr>
      </w:pPr>
      <w:bookmarkStart w:id="0" w:name="_Toc129870788"/>
      <w:r w:rsidRPr="007504EB">
        <w:rPr>
          <w:noProof/>
        </w:rPr>
        <w:drawing>
          <wp:anchor distT="0" distB="0" distL="114300" distR="114300" simplePos="0" relativeHeight="251658241" behindDoc="1" locked="0" layoutInCell="1" allowOverlap="1" wp14:anchorId="5FF1EC58" wp14:editId="2C8ACBC3">
            <wp:simplePos x="0" y="0"/>
            <wp:positionH relativeFrom="page">
              <wp:align>right</wp:align>
            </wp:positionH>
            <wp:positionV relativeFrom="paragraph">
              <wp:posOffset>-1225550</wp:posOffset>
            </wp:positionV>
            <wp:extent cx="7626985" cy="10983432"/>
            <wp:effectExtent l="0" t="0" r="0" b="8890"/>
            <wp:wrapNone/>
            <wp:docPr id="34" name="Picture 34" descr="A red and blue im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red and blue image of a building&#10;&#10;Description automatically generated"/>
                    <pic:cNvPicPr>
                      <a:picLocks noChangeAspect="1" noChangeArrowheads="1"/>
                    </pic:cNvPicPr>
                  </pic:nvPicPr>
                  <pic:blipFill>
                    <a:blip r:embed="rId1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629029" cy="10986375"/>
                    </a:xfrm>
                    <a:prstGeom prst="rect">
                      <a:avLst/>
                    </a:prstGeom>
                    <a:noFill/>
                  </pic:spPr>
                </pic:pic>
              </a:graphicData>
            </a:graphic>
            <wp14:sizeRelH relativeFrom="page">
              <wp14:pctWidth>0</wp14:pctWidth>
            </wp14:sizeRelH>
            <wp14:sizeRelV relativeFrom="page">
              <wp14:pctHeight>0</wp14:pctHeight>
            </wp14:sizeRelV>
          </wp:anchor>
        </w:drawing>
      </w:r>
    </w:p>
    <w:p w14:paraId="6864E46A" w14:textId="77777777" w:rsidR="00B51047" w:rsidRPr="007504EB" w:rsidRDefault="00B51047" w:rsidP="009E755F">
      <w:pPr>
        <w:spacing w:line="240" w:lineRule="auto"/>
        <w:rPr>
          <w:rFonts w:ascii="Arial" w:hAnsi="Arial" w:cs="Arial"/>
          <w:b/>
          <w:bCs/>
          <w:sz w:val="36"/>
          <w:szCs w:val="36"/>
        </w:rPr>
      </w:pPr>
    </w:p>
    <w:p w14:paraId="4D94F799" w14:textId="77777777" w:rsidR="00B51047" w:rsidRPr="007504EB" w:rsidRDefault="00B51047" w:rsidP="009E755F">
      <w:pPr>
        <w:spacing w:line="240" w:lineRule="auto"/>
        <w:rPr>
          <w:rFonts w:ascii="Arial" w:hAnsi="Arial" w:cs="Arial"/>
          <w:b/>
          <w:bCs/>
          <w:sz w:val="36"/>
          <w:szCs w:val="36"/>
        </w:rPr>
      </w:pPr>
    </w:p>
    <w:p w14:paraId="77F6633D" w14:textId="77777777" w:rsidR="00B51047" w:rsidRPr="007504EB" w:rsidRDefault="00B51047" w:rsidP="009E755F">
      <w:pPr>
        <w:spacing w:line="240" w:lineRule="auto"/>
        <w:rPr>
          <w:rFonts w:ascii="Arial" w:hAnsi="Arial" w:cs="Arial"/>
          <w:b/>
          <w:bCs/>
          <w:sz w:val="36"/>
          <w:szCs w:val="36"/>
        </w:rPr>
      </w:pPr>
    </w:p>
    <w:p w14:paraId="2D1D3228" w14:textId="77777777" w:rsidR="00B51047" w:rsidRPr="007504EB" w:rsidRDefault="00B51047" w:rsidP="009E755F">
      <w:pPr>
        <w:spacing w:line="240" w:lineRule="auto"/>
        <w:rPr>
          <w:rFonts w:ascii="Arial" w:hAnsi="Arial" w:cs="Arial"/>
          <w:b/>
          <w:bCs/>
          <w:sz w:val="36"/>
          <w:szCs w:val="36"/>
        </w:rPr>
      </w:pPr>
    </w:p>
    <w:p w14:paraId="056C6198" w14:textId="45085231" w:rsidR="00B51047" w:rsidRPr="007504EB" w:rsidRDefault="00B51047" w:rsidP="009E755F">
      <w:pPr>
        <w:spacing w:line="240" w:lineRule="auto"/>
        <w:rPr>
          <w:rFonts w:ascii="Arial" w:hAnsi="Arial" w:cs="Arial"/>
          <w:b/>
          <w:bCs/>
          <w:sz w:val="36"/>
          <w:szCs w:val="36"/>
        </w:rPr>
      </w:pPr>
    </w:p>
    <w:p w14:paraId="5D0A79CC" w14:textId="77777777" w:rsidR="00B51047" w:rsidRPr="007504EB" w:rsidRDefault="00B51047" w:rsidP="009E755F">
      <w:pPr>
        <w:spacing w:line="240" w:lineRule="auto"/>
        <w:rPr>
          <w:rFonts w:ascii="Arial" w:hAnsi="Arial" w:cs="Arial"/>
          <w:b/>
          <w:bCs/>
          <w:sz w:val="36"/>
          <w:szCs w:val="36"/>
        </w:rPr>
      </w:pPr>
    </w:p>
    <w:p w14:paraId="7B1F3F2E" w14:textId="77777777" w:rsidR="00B51047" w:rsidRPr="007504EB" w:rsidRDefault="00B51047" w:rsidP="009E755F">
      <w:pPr>
        <w:spacing w:line="240" w:lineRule="auto"/>
        <w:rPr>
          <w:rFonts w:ascii="Arial" w:hAnsi="Arial" w:cs="Arial"/>
          <w:b/>
          <w:bCs/>
          <w:sz w:val="36"/>
          <w:szCs w:val="36"/>
        </w:rPr>
      </w:pPr>
    </w:p>
    <w:p w14:paraId="2170033A" w14:textId="77777777" w:rsidR="00B51047" w:rsidRPr="007504EB" w:rsidRDefault="00B51047" w:rsidP="009E755F">
      <w:pPr>
        <w:spacing w:line="240" w:lineRule="auto"/>
        <w:rPr>
          <w:rFonts w:ascii="Arial" w:hAnsi="Arial" w:cs="Arial"/>
          <w:b/>
          <w:bCs/>
          <w:sz w:val="36"/>
          <w:szCs w:val="36"/>
        </w:rPr>
      </w:pPr>
    </w:p>
    <w:p w14:paraId="4EEE3B46" w14:textId="77777777" w:rsidR="00B51047" w:rsidRPr="007504EB" w:rsidRDefault="00B51047" w:rsidP="009E755F">
      <w:pPr>
        <w:spacing w:line="240" w:lineRule="auto"/>
        <w:rPr>
          <w:rFonts w:ascii="Arial" w:hAnsi="Arial" w:cs="Arial"/>
          <w:b/>
          <w:bCs/>
          <w:sz w:val="36"/>
          <w:szCs w:val="36"/>
        </w:rPr>
      </w:pPr>
    </w:p>
    <w:p w14:paraId="47C9A5BD" w14:textId="77777777" w:rsidR="00B51047" w:rsidRPr="007504EB" w:rsidRDefault="00B51047" w:rsidP="009E755F">
      <w:pPr>
        <w:spacing w:line="240" w:lineRule="auto"/>
        <w:rPr>
          <w:rFonts w:ascii="Arial" w:hAnsi="Arial" w:cs="Arial"/>
          <w:b/>
          <w:bCs/>
          <w:sz w:val="36"/>
          <w:szCs w:val="36"/>
        </w:rPr>
      </w:pPr>
    </w:p>
    <w:p w14:paraId="6F55AB6D" w14:textId="77777777" w:rsidR="00B51047" w:rsidRPr="007504EB" w:rsidRDefault="00B51047" w:rsidP="009E755F">
      <w:pPr>
        <w:spacing w:line="240" w:lineRule="auto"/>
        <w:rPr>
          <w:rFonts w:ascii="Arial" w:hAnsi="Arial" w:cs="Arial"/>
          <w:b/>
          <w:bCs/>
          <w:sz w:val="36"/>
          <w:szCs w:val="36"/>
        </w:rPr>
      </w:pPr>
    </w:p>
    <w:p w14:paraId="09D1DDD1" w14:textId="77777777" w:rsidR="00B51047" w:rsidRPr="007504EB" w:rsidRDefault="00B51047" w:rsidP="009E755F">
      <w:pPr>
        <w:spacing w:line="240" w:lineRule="auto"/>
        <w:rPr>
          <w:rFonts w:ascii="Arial" w:hAnsi="Arial" w:cs="Arial"/>
          <w:b/>
          <w:bCs/>
          <w:sz w:val="36"/>
          <w:szCs w:val="36"/>
        </w:rPr>
      </w:pPr>
    </w:p>
    <w:p w14:paraId="0A0FCAE1" w14:textId="4FB2495D" w:rsidR="00B51047" w:rsidRPr="007504EB" w:rsidRDefault="00B51047" w:rsidP="009E755F">
      <w:pPr>
        <w:spacing w:line="240" w:lineRule="auto"/>
        <w:rPr>
          <w:rFonts w:ascii="Arial" w:hAnsi="Arial" w:cs="Arial"/>
          <w:b/>
          <w:bCs/>
          <w:sz w:val="36"/>
          <w:szCs w:val="36"/>
        </w:rPr>
      </w:pPr>
    </w:p>
    <w:p w14:paraId="25CB4C97" w14:textId="77777777" w:rsidR="00B51047" w:rsidRPr="007504EB" w:rsidRDefault="00B51047" w:rsidP="009E755F">
      <w:pPr>
        <w:spacing w:line="240" w:lineRule="auto"/>
        <w:rPr>
          <w:rFonts w:ascii="Arial" w:hAnsi="Arial" w:cs="Arial"/>
          <w:b/>
          <w:bCs/>
          <w:sz w:val="36"/>
          <w:szCs w:val="36"/>
        </w:rPr>
      </w:pPr>
    </w:p>
    <w:p w14:paraId="310731AD" w14:textId="77777777" w:rsidR="00B51047" w:rsidRPr="007504EB" w:rsidRDefault="00B51047" w:rsidP="009E755F">
      <w:pPr>
        <w:spacing w:line="240" w:lineRule="auto"/>
        <w:rPr>
          <w:rFonts w:ascii="Arial" w:hAnsi="Arial" w:cs="Arial"/>
          <w:b/>
          <w:bCs/>
          <w:sz w:val="36"/>
          <w:szCs w:val="36"/>
        </w:rPr>
      </w:pPr>
    </w:p>
    <w:p w14:paraId="14CD22A0" w14:textId="77777777" w:rsidR="00B51047" w:rsidRPr="007504EB" w:rsidRDefault="00B51047" w:rsidP="009E755F">
      <w:pPr>
        <w:spacing w:line="240" w:lineRule="auto"/>
        <w:rPr>
          <w:rFonts w:ascii="Arial" w:hAnsi="Arial" w:cs="Arial"/>
          <w:b/>
          <w:bCs/>
          <w:sz w:val="36"/>
          <w:szCs w:val="36"/>
        </w:rPr>
      </w:pPr>
    </w:p>
    <w:p w14:paraId="11734C69" w14:textId="77777777" w:rsidR="00B51047" w:rsidRPr="007504EB" w:rsidRDefault="00B51047" w:rsidP="009E755F">
      <w:pPr>
        <w:spacing w:line="240" w:lineRule="auto"/>
        <w:rPr>
          <w:rFonts w:ascii="Arial" w:hAnsi="Arial" w:cs="Arial"/>
          <w:b/>
          <w:bCs/>
          <w:sz w:val="36"/>
          <w:szCs w:val="36"/>
        </w:rPr>
      </w:pPr>
    </w:p>
    <w:p w14:paraId="33116A62" w14:textId="77777777" w:rsidR="00B51047" w:rsidRPr="007504EB" w:rsidRDefault="00B51047" w:rsidP="009E755F">
      <w:pPr>
        <w:spacing w:line="240" w:lineRule="auto"/>
        <w:rPr>
          <w:rFonts w:ascii="Arial" w:hAnsi="Arial" w:cs="Arial"/>
          <w:b/>
          <w:bCs/>
          <w:sz w:val="36"/>
          <w:szCs w:val="36"/>
        </w:rPr>
      </w:pPr>
    </w:p>
    <w:p w14:paraId="13FB4462" w14:textId="77777777" w:rsidR="00B51047" w:rsidRPr="007504EB" w:rsidRDefault="00B51047" w:rsidP="009E755F">
      <w:pPr>
        <w:spacing w:line="240" w:lineRule="auto"/>
        <w:rPr>
          <w:rFonts w:ascii="Arial" w:hAnsi="Arial" w:cs="Arial"/>
          <w:b/>
          <w:bCs/>
          <w:sz w:val="36"/>
          <w:szCs w:val="36"/>
        </w:rPr>
      </w:pPr>
    </w:p>
    <w:p w14:paraId="715C7581" w14:textId="69D8E2EB" w:rsidR="00B51047" w:rsidRPr="007504EB" w:rsidRDefault="00B51047" w:rsidP="009E755F">
      <w:pPr>
        <w:spacing w:line="240" w:lineRule="auto"/>
        <w:rPr>
          <w:rFonts w:ascii="Arial" w:hAnsi="Arial" w:cs="Arial"/>
          <w:b/>
          <w:bCs/>
          <w:sz w:val="36"/>
          <w:szCs w:val="36"/>
        </w:rPr>
      </w:pPr>
    </w:p>
    <w:p w14:paraId="5109200F" w14:textId="60FF715E" w:rsidR="00B51047" w:rsidRPr="007504EB" w:rsidRDefault="00B51047" w:rsidP="009E755F">
      <w:pPr>
        <w:spacing w:line="240" w:lineRule="auto"/>
        <w:rPr>
          <w:rFonts w:ascii="Arial" w:hAnsi="Arial" w:cs="Arial"/>
          <w:b/>
          <w:bCs/>
          <w:sz w:val="36"/>
          <w:szCs w:val="36"/>
        </w:rPr>
      </w:pPr>
    </w:p>
    <w:p w14:paraId="6D922C56" w14:textId="77777777" w:rsidR="00B51047" w:rsidRPr="007504EB" w:rsidRDefault="00B51047" w:rsidP="009E755F">
      <w:pPr>
        <w:spacing w:line="240" w:lineRule="auto"/>
        <w:rPr>
          <w:rFonts w:ascii="Arial" w:hAnsi="Arial" w:cs="Arial"/>
          <w:b/>
          <w:bCs/>
          <w:sz w:val="36"/>
          <w:szCs w:val="36"/>
        </w:rPr>
      </w:pPr>
    </w:p>
    <w:p w14:paraId="0BCF90C1" w14:textId="77777777" w:rsidR="00B51047" w:rsidRPr="007504EB" w:rsidRDefault="00B51047" w:rsidP="009E755F">
      <w:pPr>
        <w:spacing w:line="240" w:lineRule="auto"/>
        <w:rPr>
          <w:rFonts w:ascii="Arial" w:hAnsi="Arial" w:cs="Arial"/>
          <w:b/>
          <w:bCs/>
          <w:sz w:val="36"/>
          <w:szCs w:val="36"/>
        </w:rPr>
      </w:pPr>
    </w:p>
    <w:p w14:paraId="2D48DD34" w14:textId="77777777" w:rsidR="00074110" w:rsidRDefault="00074110" w:rsidP="009E755F">
      <w:pPr>
        <w:pStyle w:val="Title"/>
        <w:rPr>
          <w:rFonts w:ascii="Arial" w:hAnsi="Arial" w:cs="Arial"/>
          <w:b/>
          <w:bCs/>
          <w:color w:val="FFFFFF" w:themeColor="background1"/>
          <w:sz w:val="36"/>
          <w:szCs w:val="36"/>
        </w:rPr>
      </w:pPr>
    </w:p>
    <w:p w14:paraId="3EFD097E" w14:textId="77777777" w:rsidR="00074110" w:rsidRDefault="00074110" w:rsidP="009E755F">
      <w:pPr>
        <w:pStyle w:val="Title"/>
        <w:rPr>
          <w:rFonts w:ascii="Arial" w:hAnsi="Arial" w:cs="Arial"/>
          <w:b/>
          <w:bCs/>
          <w:color w:val="FFFFFF" w:themeColor="background1"/>
          <w:sz w:val="36"/>
          <w:szCs w:val="36"/>
        </w:rPr>
      </w:pPr>
    </w:p>
    <w:p w14:paraId="27343368" w14:textId="77777777" w:rsidR="00074110" w:rsidRDefault="00074110" w:rsidP="009E755F">
      <w:pPr>
        <w:pStyle w:val="Title"/>
        <w:rPr>
          <w:rFonts w:ascii="Arial" w:hAnsi="Arial" w:cs="Arial"/>
          <w:b/>
          <w:bCs/>
          <w:color w:val="FFFFFF" w:themeColor="background1"/>
          <w:sz w:val="36"/>
          <w:szCs w:val="36"/>
        </w:rPr>
      </w:pPr>
    </w:p>
    <w:p w14:paraId="052A9C7B" w14:textId="0C6203B0" w:rsidR="00EB076C" w:rsidRPr="007504EB" w:rsidRDefault="00781846" w:rsidP="009E755F">
      <w:pPr>
        <w:pStyle w:val="Title"/>
        <w:rPr>
          <w:rFonts w:ascii="Arial" w:hAnsi="Arial" w:cs="Arial"/>
          <w:b/>
          <w:bCs/>
          <w:color w:val="FFFFFF" w:themeColor="background1"/>
          <w:sz w:val="36"/>
          <w:szCs w:val="36"/>
        </w:rPr>
      </w:pPr>
      <w:r w:rsidRPr="007504EB">
        <w:rPr>
          <w:rFonts w:ascii="Arial" w:hAnsi="Arial" w:cs="Arial"/>
          <w:b/>
          <w:bCs/>
          <w:color w:val="FFFFFF" w:themeColor="background1"/>
          <w:sz w:val="36"/>
          <w:szCs w:val="36"/>
        </w:rPr>
        <w:t xml:space="preserve">Building </w:t>
      </w:r>
      <w:r w:rsidR="00EB076C" w:rsidRPr="007504EB">
        <w:rPr>
          <w:rFonts w:ascii="Arial" w:hAnsi="Arial" w:cs="Arial"/>
          <w:b/>
          <w:bCs/>
          <w:color w:val="FFFFFF" w:themeColor="background1"/>
          <w:sz w:val="36"/>
          <w:szCs w:val="36"/>
        </w:rPr>
        <w:t>E</w:t>
      </w:r>
      <w:r w:rsidR="00286066" w:rsidRPr="007504EB">
        <w:rPr>
          <w:rFonts w:ascii="Arial" w:hAnsi="Arial" w:cs="Arial"/>
          <w:b/>
          <w:bCs/>
          <w:color w:val="FFFFFF" w:themeColor="background1"/>
          <w:sz w:val="36"/>
          <w:szCs w:val="36"/>
        </w:rPr>
        <w:t xml:space="preserve">quality Policy </w:t>
      </w:r>
      <w:r w:rsidR="008B5286">
        <w:rPr>
          <w:rFonts w:ascii="Arial" w:hAnsi="Arial" w:cs="Arial"/>
          <w:b/>
          <w:bCs/>
          <w:color w:val="FFFFFF" w:themeColor="background1"/>
          <w:sz w:val="36"/>
          <w:szCs w:val="36"/>
        </w:rPr>
        <w:t xml:space="preserve">Implementation </w:t>
      </w:r>
      <w:r w:rsidR="00286066" w:rsidRPr="007504EB">
        <w:rPr>
          <w:rFonts w:ascii="Arial" w:hAnsi="Arial" w:cs="Arial"/>
          <w:b/>
          <w:bCs/>
          <w:color w:val="FFFFFF" w:themeColor="background1"/>
          <w:sz w:val="36"/>
          <w:szCs w:val="36"/>
        </w:rPr>
        <w:t>Evaluation</w:t>
      </w:r>
      <w:bookmarkEnd w:id="0"/>
      <w:r w:rsidR="006D331B">
        <w:rPr>
          <w:rFonts w:ascii="Arial" w:hAnsi="Arial" w:cs="Arial"/>
          <w:b/>
          <w:bCs/>
          <w:color w:val="FFFFFF" w:themeColor="background1"/>
          <w:sz w:val="36"/>
          <w:szCs w:val="36"/>
        </w:rPr>
        <w:t xml:space="preserve"> 2023</w:t>
      </w:r>
    </w:p>
    <w:p w14:paraId="12ED3684" w14:textId="31512F16" w:rsidR="00286066" w:rsidRPr="007504EB" w:rsidRDefault="00286066" w:rsidP="009E755F">
      <w:pPr>
        <w:spacing w:line="240" w:lineRule="auto"/>
        <w:rPr>
          <w:color w:val="FFFFFF" w:themeColor="background1"/>
          <w:lang w:bidi="th-TH"/>
        </w:rPr>
      </w:pPr>
    </w:p>
    <w:p w14:paraId="1DDF1757" w14:textId="6649EBD0" w:rsidR="00286066" w:rsidRPr="007504EB" w:rsidRDefault="00286066" w:rsidP="009E755F">
      <w:pPr>
        <w:spacing w:line="240" w:lineRule="auto"/>
        <w:rPr>
          <w:i/>
          <w:iCs/>
          <w:color w:val="FFFFFF" w:themeColor="background1"/>
          <w:lang w:bidi="th-TH"/>
        </w:rPr>
      </w:pPr>
      <w:r w:rsidRPr="007504EB">
        <w:rPr>
          <w:i/>
          <w:iCs/>
          <w:color w:val="FFFFFF" w:themeColor="background1"/>
          <w:lang w:bidi="th-TH"/>
        </w:rPr>
        <w:t>Prepared by Sarah Holdsworth, Michelle Turner, and Orana Sandri</w:t>
      </w:r>
    </w:p>
    <w:p w14:paraId="5B1F9417" w14:textId="512D430A" w:rsidR="00286066" w:rsidRPr="007504EB" w:rsidRDefault="00286066" w:rsidP="009E755F">
      <w:pPr>
        <w:spacing w:line="240" w:lineRule="auto"/>
        <w:rPr>
          <w:i/>
          <w:iCs/>
          <w:color w:val="FFFFFF" w:themeColor="background1"/>
          <w:lang w:bidi="th-TH"/>
        </w:rPr>
      </w:pPr>
      <w:r w:rsidRPr="007504EB">
        <w:rPr>
          <w:i/>
          <w:iCs/>
          <w:color w:val="FFFFFF" w:themeColor="background1"/>
          <w:lang w:bidi="th-TH"/>
        </w:rPr>
        <w:t>School of Property Construction and Project Management</w:t>
      </w:r>
    </w:p>
    <w:p w14:paraId="5071C0BB" w14:textId="16F22347" w:rsidR="00286066" w:rsidRPr="007504EB" w:rsidRDefault="00286066" w:rsidP="009E755F">
      <w:pPr>
        <w:spacing w:line="240" w:lineRule="auto"/>
        <w:rPr>
          <w:i/>
          <w:iCs/>
          <w:color w:val="FFFFFF" w:themeColor="background1"/>
          <w:lang w:bidi="th-TH"/>
        </w:rPr>
      </w:pPr>
      <w:r w:rsidRPr="007504EB">
        <w:rPr>
          <w:i/>
          <w:iCs/>
          <w:color w:val="FFFFFF" w:themeColor="background1"/>
          <w:lang w:bidi="th-TH"/>
        </w:rPr>
        <w:t>RMIT University</w:t>
      </w:r>
    </w:p>
    <w:p w14:paraId="57FCF11B" w14:textId="77777777" w:rsidR="00286066" w:rsidRPr="007504EB" w:rsidRDefault="00286066" w:rsidP="009E755F">
      <w:pPr>
        <w:spacing w:line="240" w:lineRule="auto"/>
        <w:rPr>
          <w:color w:val="FFFFFF" w:themeColor="background1"/>
          <w:lang w:bidi="th-TH"/>
        </w:rPr>
      </w:pPr>
    </w:p>
    <w:p w14:paraId="4ADDEF81" w14:textId="304B6184" w:rsidR="00684BE3" w:rsidRPr="006D331B" w:rsidRDefault="00684BE3" w:rsidP="009E755F">
      <w:pPr>
        <w:spacing w:line="240" w:lineRule="auto"/>
        <w:rPr>
          <w:b/>
          <w:bCs/>
          <w:lang w:bidi="th-TH"/>
        </w:rPr>
      </w:pPr>
      <w:r w:rsidRPr="006D331B">
        <w:rPr>
          <w:b/>
          <w:bCs/>
          <w:lang w:bidi="th-TH"/>
        </w:rPr>
        <w:br w:type="page"/>
      </w:r>
    </w:p>
    <w:p w14:paraId="1BF0E9E6" w14:textId="77777777" w:rsidR="00FA436B" w:rsidRPr="007504EB" w:rsidRDefault="00FA436B" w:rsidP="009E755F">
      <w:pPr>
        <w:pStyle w:val="NormalWeb"/>
        <w:spacing w:after="120" w:afterAutospacing="0"/>
        <w:rPr>
          <w:rFonts w:asciiTheme="minorHAnsi" w:hAnsiTheme="minorHAnsi" w:cstheme="minorHAnsi"/>
          <w:sz w:val="22"/>
          <w:szCs w:val="22"/>
        </w:rPr>
      </w:pPr>
      <w:r w:rsidRPr="007504EB">
        <w:rPr>
          <w:rFonts w:asciiTheme="minorHAnsi" w:hAnsiTheme="minorHAnsi" w:cstheme="minorHAnsi"/>
          <w:sz w:val="22"/>
          <w:szCs w:val="22"/>
        </w:rPr>
        <w:lastRenderedPageBreak/>
        <w:t>Published by RMIT University</w:t>
      </w:r>
    </w:p>
    <w:p w14:paraId="0449CC70" w14:textId="22284E48" w:rsidR="00FA436B" w:rsidRPr="007504EB" w:rsidRDefault="00FA436B" w:rsidP="009E755F">
      <w:pPr>
        <w:pStyle w:val="NormalWeb"/>
        <w:spacing w:after="120" w:afterAutospacing="0"/>
        <w:rPr>
          <w:rFonts w:asciiTheme="minorHAnsi" w:hAnsiTheme="minorHAnsi" w:cstheme="minorHAnsi"/>
          <w:sz w:val="22"/>
          <w:szCs w:val="22"/>
        </w:rPr>
      </w:pPr>
      <w:r w:rsidRPr="007504EB">
        <w:rPr>
          <w:rStyle w:val="Strong"/>
          <w:rFonts w:asciiTheme="minorHAnsi" w:hAnsiTheme="minorHAnsi" w:cstheme="minorHAnsi"/>
          <w:sz w:val="22"/>
          <w:szCs w:val="22"/>
        </w:rPr>
        <w:t>Copyright © RMIT University 202</w:t>
      </w:r>
      <w:r w:rsidR="002E43CA">
        <w:rPr>
          <w:rStyle w:val="Strong"/>
          <w:rFonts w:asciiTheme="minorHAnsi" w:hAnsiTheme="minorHAnsi" w:cstheme="minorHAnsi"/>
          <w:sz w:val="22"/>
          <w:szCs w:val="22"/>
        </w:rPr>
        <w:t>3</w:t>
      </w:r>
    </w:p>
    <w:p w14:paraId="1E349ACA" w14:textId="77777777" w:rsidR="00FA436B" w:rsidRPr="007504EB" w:rsidRDefault="00FA436B" w:rsidP="009E755F">
      <w:pPr>
        <w:pStyle w:val="NormalWeb"/>
        <w:spacing w:after="120" w:afterAutospacing="0"/>
        <w:rPr>
          <w:rFonts w:asciiTheme="minorHAnsi" w:hAnsiTheme="minorHAnsi" w:cstheme="minorHAnsi"/>
          <w:sz w:val="22"/>
          <w:szCs w:val="22"/>
        </w:rPr>
      </w:pPr>
      <w:r w:rsidRPr="007504EB">
        <w:rPr>
          <w:rFonts w:asciiTheme="minorHAnsi" w:hAnsiTheme="minorHAnsi" w:cstheme="minorHAnsi"/>
          <w:sz w:val="22"/>
          <w:szCs w:val="22"/>
        </w:rPr>
        <w:t>Except for external referenced documents and images</w:t>
      </w:r>
    </w:p>
    <w:p w14:paraId="6322F067" w14:textId="77777777" w:rsidR="00FA436B" w:rsidRPr="007504EB" w:rsidRDefault="00FA436B" w:rsidP="009E755F">
      <w:pPr>
        <w:pStyle w:val="NormalWeb"/>
        <w:spacing w:after="120" w:afterAutospacing="0"/>
        <w:rPr>
          <w:rFonts w:asciiTheme="minorHAnsi" w:hAnsiTheme="minorHAnsi" w:cstheme="minorHAnsi"/>
          <w:sz w:val="22"/>
          <w:szCs w:val="22"/>
        </w:rPr>
      </w:pPr>
      <w:r w:rsidRPr="007504EB">
        <w:rPr>
          <w:rFonts w:asciiTheme="minorHAnsi" w:hAnsiTheme="minorHAnsi" w:cstheme="minorHAnsi"/>
          <w:sz w:val="22"/>
          <w:szCs w:val="22"/>
        </w:rPr>
        <w:t>All rights reserved. Apart from any use permitted under the Copyright Act 1968 </w:t>
      </w:r>
      <w:r w:rsidRPr="007504EB">
        <w:rPr>
          <w:rFonts w:asciiTheme="minorHAnsi" w:hAnsiTheme="minorHAnsi" w:cstheme="minorHAnsi"/>
          <w:sz w:val="22"/>
          <w:szCs w:val="22"/>
        </w:rPr>
        <w:br/>
        <w:t>no part may be reproduced, stored in a retrieval system or transmitted by any means or process whatsoever without the publisher's prior written permission.</w:t>
      </w:r>
    </w:p>
    <w:p w14:paraId="4E6D8206" w14:textId="77777777" w:rsidR="00FA436B" w:rsidRPr="007504EB" w:rsidRDefault="00FA436B" w:rsidP="009E755F">
      <w:pPr>
        <w:pStyle w:val="NormalWeb"/>
        <w:spacing w:after="120" w:afterAutospacing="0"/>
        <w:rPr>
          <w:rFonts w:asciiTheme="minorHAnsi" w:hAnsiTheme="minorHAnsi" w:cstheme="minorHAnsi"/>
          <w:sz w:val="22"/>
          <w:szCs w:val="22"/>
        </w:rPr>
      </w:pPr>
      <w:r w:rsidRPr="007504EB">
        <w:rPr>
          <w:rStyle w:val="Strong"/>
          <w:rFonts w:asciiTheme="minorHAnsi" w:hAnsiTheme="minorHAnsi" w:cstheme="minorHAnsi"/>
          <w:sz w:val="22"/>
          <w:szCs w:val="22"/>
        </w:rPr>
        <w:t>Authors</w:t>
      </w:r>
    </w:p>
    <w:p w14:paraId="5A21FB84" w14:textId="0769458F" w:rsidR="00FA436B" w:rsidRPr="007504EB" w:rsidRDefault="00FA436B" w:rsidP="009E755F">
      <w:pPr>
        <w:pStyle w:val="NormalWeb"/>
        <w:spacing w:after="120" w:afterAutospacing="0"/>
        <w:rPr>
          <w:rFonts w:asciiTheme="minorHAnsi" w:hAnsiTheme="minorHAnsi" w:cstheme="minorHAnsi"/>
          <w:sz w:val="22"/>
          <w:szCs w:val="22"/>
        </w:rPr>
      </w:pPr>
      <w:r w:rsidRPr="007504EB">
        <w:rPr>
          <w:rFonts w:asciiTheme="minorHAnsi" w:hAnsiTheme="minorHAnsi" w:cstheme="minorHAnsi"/>
          <w:sz w:val="22"/>
          <w:szCs w:val="22"/>
        </w:rPr>
        <w:t>Sarah Holdsworth</w:t>
      </w:r>
      <w:r w:rsidR="007B1880" w:rsidRPr="007504EB">
        <w:rPr>
          <w:rFonts w:asciiTheme="minorHAnsi" w:hAnsiTheme="minorHAnsi" w:cstheme="minorHAnsi"/>
          <w:sz w:val="22"/>
          <w:szCs w:val="22"/>
        </w:rPr>
        <w:t xml:space="preserve">, </w:t>
      </w:r>
      <w:r w:rsidRPr="007504EB">
        <w:rPr>
          <w:rFonts w:asciiTheme="minorHAnsi" w:hAnsiTheme="minorHAnsi" w:cstheme="minorHAnsi"/>
          <w:sz w:val="22"/>
          <w:szCs w:val="22"/>
        </w:rPr>
        <w:t>Michelle Turner</w:t>
      </w:r>
      <w:r w:rsidR="007B1880" w:rsidRPr="007504EB">
        <w:rPr>
          <w:rFonts w:asciiTheme="minorHAnsi" w:hAnsiTheme="minorHAnsi" w:cstheme="minorHAnsi"/>
          <w:sz w:val="22"/>
          <w:szCs w:val="22"/>
        </w:rPr>
        <w:t>, and Orana Sandri</w:t>
      </w:r>
    </w:p>
    <w:p w14:paraId="64BAE0E6" w14:textId="77777777" w:rsidR="00FA436B" w:rsidRPr="007504EB" w:rsidRDefault="00FA436B" w:rsidP="009E755F">
      <w:pPr>
        <w:pStyle w:val="NormalWeb"/>
        <w:spacing w:after="120" w:afterAutospacing="0"/>
        <w:rPr>
          <w:rFonts w:asciiTheme="minorHAnsi" w:hAnsiTheme="minorHAnsi" w:cstheme="minorHAnsi"/>
          <w:sz w:val="22"/>
          <w:szCs w:val="22"/>
        </w:rPr>
      </w:pPr>
      <w:r w:rsidRPr="007504EB">
        <w:rPr>
          <w:rStyle w:val="Strong"/>
          <w:rFonts w:asciiTheme="minorHAnsi" w:hAnsiTheme="minorHAnsi" w:cstheme="minorHAnsi"/>
          <w:sz w:val="22"/>
          <w:szCs w:val="22"/>
        </w:rPr>
        <w:t>Suggested citation</w:t>
      </w:r>
    </w:p>
    <w:p w14:paraId="7052D19C" w14:textId="569CAFF6" w:rsidR="00FA436B" w:rsidRPr="007504EB" w:rsidRDefault="00FA436B" w:rsidP="009E755F">
      <w:pPr>
        <w:spacing w:line="240" w:lineRule="auto"/>
        <w:rPr>
          <w:rFonts w:eastAsia="Times New Roman"/>
          <w:lang w:eastAsia="en-AU"/>
        </w:rPr>
      </w:pPr>
      <w:r w:rsidRPr="007504EB">
        <w:t>Holdsworth, S.</w:t>
      </w:r>
      <w:r w:rsidR="007B1880" w:rsidRPr="007504EB">
        <w:t xml:space="preserve">, </w:t>
      </w:r>
      <w:r w:rsidRPr="007504EB">
        <w:t>Turner, M</w:t>
      </w:r>
      <w:r w:rsidR="005977F8">
        <w:t>.</w:t>
      </w:r>
      <w:r w:rsidR="007B1880" w:rsidRPr="007504EB">
        <w:t xml:space="preserve">, &amp; Sandri, O. </w:t>
      </w:r>
      <w:r w:rsidRPr="007504EB">
        <w:t>(</w:t>
      </w:r>
      <w:r w:rsidR="00F07CA0">
        <w:t>202</w:t>
      </w:r>
      <w:r w:rsidR="002E43CA">
        <w:t>3</w:t>
      </w:r>
      <w:r w:rsidRPr="007504EB">
        <w:t xml:space="preserve">). </w:t>
      </w:r>
      <w:r w:rsidR="007B1880" w:rsidRPr="007504EB">
        <w:rPr>
          <w:rFonts w:eastAsia="Times New Roman"/>
          <w:lang w:eastAsia="en-AU"/>
        </w:rPr>
        <w:t>Building Equality Policy</w:t>
      </w:r>
      <w:r w:rsidR="008B5286">
        <w:rPr>
          <w:rFonts w:eastAsia="Times New Roman"/>
          <w:lang w:eastAsia="en-AU"/>
        </w:rPr>
        <w:t xml:space="preserve"> Implementation</w:t>
      </w:r>
      <w:r w:rsidR="007B1880" w:rsidRPr="007504EB">
        <w:rPr>
          <w:rFonts w:eastAsia="Times New Roman"/>
          <w:lang w:eastAsia="en-AU"/>
        </w:rPr>
        <w:t xml:space="preserve"> Evaluation</w:t>
      </w:r>
      <w:r w:rsidR="006D331B">
        <w:rPr>
          <w:rFonts w:eastAsia="Times New Roman"/>
          <w:lang w:eastAsia="en-AU"/>
        </w:rPr>
        <w:t xml:space="preserve"> 2023</w:t>
      </w:r>
      <w:r w:rsidR="007B1880" w:rsidRPr="007504EB">
        <w:rPr>
          <w:rFonts w:eastAsia="Times New Roman"/>
          <w:lang w:eastAsia="en-AU"/>
        </w:rPr>
        <w:t xml:space="preserve">. </w:t>
      </w:r>
      <w:r w:rsidRPr="007504EB">
        <w:t>RMIT University: Melbourne, Australia.</w:t>
      </w:r>
    </w:p>
    <w:p w14:paraId="344049C1" w14:textId="77777777" w:rsidR="00FA436B" w:rsidRPr="007504EB" w:rsidRDefault="00FA436B" w:rsidP="009E755F">
      <w:pPr>
        <w:pStyle w:val="NormalWeb"/>
        <w:spacing w:after="120" w:afterAutospacing="0"/>
        <w:rPr>
          <w:rFonts w:asciiTheme="minorHAnsi" w:hAnsiTheme="minorHAnsi" w:cstheme="minorHAnsi"/>
          <w:sz w:val="22"/>
          <w:szCs w:val="22"/>
        </w:rPr>
      </w:pPr>
      <w:r w:rsidRPr="007504EB">
        <w:rPr>
          <w:rStyle w:val="Strong"/>
          <w:rFonts w:asciiTheme="minorHAnsi" w:hAnsiTheme="minorHAnsi" w:cstheme="minorHAnsi"/>
          <w:sz w:val="22"/>
          <w:szCs w:val="22"/>
        </w:rPr>
        <w:t>Correspondence</w:t>
      </w:r>
    </w:p>
    <w:p w14:paraId="215A4329" w14:textId="2C0F32C5" w:rsidR="00FA436B" w:rsidRPr="007504EB" w:rsidRDefault="00E47107" w:rsidP="009E755F">
      <w:pPr>
        <w:pStyle w:val="NormalWeb"/>
        <w:spacing w:after="120" w:afterAutospacing="0"/>
        <w:rPr>
          <w:rFonts w:asciiTheme="minorHAnsi" w:hAnsiTheme="minorHAnsi" w:cstheme="minorHAnsi"/>
          <w:sz w:val="22"/>
          <w:szCs w:val="22"/>
        </w:rPr>
      </w:pPr>
      <w:r>
        <w:rPr>
          <w:rFonts w:asciiTheme="minorHAnsi" w:hAnsiTheme="minorHAnsi" w:cstheme="minorHAnsi"/>
          <w:sz w:val="22"/>
          <w:szCs w:val="22"/>
        </w:rPr>
        <w:t xml:space="preserve">Professor </w:t>
      </w:r>
      <w:r w:rsidR="00FA436B" w:rsidRPr="007504EB">
        <w:rPr>
          <w:rFonts w:asciiTheme="minorHAnsi" w:hAnsiTheme="minorHAnsi" w:cstheme="minorHAnsi"/>
          <w:sz w:val="22"/>
          <w:szCs w:val="22"/>
        </w:rPr>
        <w:t>Sarah Holdsworth: </w:t>
      </w:r>
      <w:hyperlink r:id="rId13" w:tgtFrame="_blank" w:tooltip="mailto:sarah.holdsworth@rmit.edu.au" w:history="1">
        <w:r w:rsidR="00FA436B" w:rsidRPr="007504EB">
          <w:rPr>
            <w:rStyle w:val="Hyperlink"/>
            <w:rFonts w:asciiTheme="minorHAnsi" w:hAnsiTheme="minorHAnsi" w:cstheme="minorHAnsi"/>
            <w:sz w:val="22"/>
            <w:szCs w:val="22"/>
          </w:rPr>
          <w:t>sarah.holdsworth@rmit.edu.au</w:t>
        </w:r>
      </w:hyperlink>
    </w:p>
    <w:p w14:paraId="1ECF51C4" w14:textId="77777777" w:rsidR="00FA436B" w:rsidRPr="007504EB" w:rsidRDefault="00FA436B" w:rsidP="009E755F">
      <w:pPr>
        <w:pStyle w:val="NormalWeb"/>
        <w:spacing w:after="120" w:afterAutospacing="0"/>
        <w:rPr>
          <w:rFonts w:asciiTheme="minorHAnsi" w:hAnsiTheme="minorHAnsi" w:cstheme="minorHAnsi"/>
          <w:sz w:val="22"/>
          <w:szCs w:val="22"/>
        </w:rPr>
      </w:pPr>
      <w:r w:rsidRPr="007504EB">
        <w:rPr>
          <w:rStyle w:val="Strong"/>
          <w:rFonts w:asciiTheme="minorHAnsi" w:hAnsiTheme="minorHAnsi" w:cstheme="minorHAnsi"/>
          <w:sz w:val="22"/>
          <w:szCs w:val="22"/>
        </w:rPr>
        <w:t>Acknowledgements</w:t>
      </w:r>
    </w:p>
    <w:p w14:paraId="2A08524D" w14:textId="77777777" w:rsidR="00C44462" w:rsidRDefault="00FA436B" w:rsidP="009E755F">
      <w:pPr>
        <w:spacing w:line="240" w:lineRule="auto"/>
      </w:pPr>
      <w:r w:rsidRPr="007504EB">
        <w:t>This research was commissioned by the Victorian Government, Australia.</w:t>
      </w:r>
      <w:r w:rsidR="006D331B">
        <w:t xml:space="preserve"> </w:t>
      </w:r>
    </w:p>
    <w:p w14:paraId="63B2A2E8" w14:textId="77777777" w:rsidR="00C44462" w:rsidRDefault="00C44462" w:rsidP="009E755F">
      <w:pPr>
        <w:spacing w:line="240" w:lineRule="auto"/>
      </w:pPr>
    </w:p>
    <w:p w14:paraId="18BF95C7" w14:textId="05FE75A3" w:rsidR="00D27E39" w:rsidRPr="007504EB" w:rsidRDefault="00C44462" w:rsidP="009E755F">
      <w:pPr>
        <w:spacing w:line="240" w:lineRule="auto"/>
        <w:rPr>
          <w:lang w:bidi="th-TH"/>
        </w:rPr>
      </w:pPr>
      <w:r>
        <w:t xml:space="preserve">The authors </w:t>
      </w:r>
      <w:r w:rsidR="006D331B">
        <w:t xml:space="preserve">would like to thank the </w:t>
      </w:r>
      <w:r w:rsidR="00776CA7" w:rsidRPr="00C44462">
        <w:t xml:space="preserve">Infrastructure Division of the Department of Treasury &amp; Finance (DTF) </w:t>
      </w:r>
      <w:r>
        <w:t xml:space="preserve">who </w:t>
      </w:r>
      <w:r w:rsidRPr="00C44462">
        <w:t xml:space="preserve">generated </w:t>
      </w:r>
      <w:r>
        <w:t xml:space="preserve">the </w:t>
      </w:r>
      <w:r w:rsidRPr="00C44462">
        <w:t>workforce modelling data for two theoretical, but realistic example infrastructure projects to determine the number of women required to meet BEP targets</w:t>
      </w:r>
      <w:r w:rsidRPr="007504EB">
        <w:rPr>
          <w:lang w:bidi="th-TH"/>
        </w:rPr>
        <w:t xml:space="preserve"> </w:t>
      </w:r>
      <w:r w:rsidR="00D27E39" w:rsidRPr="007504EB">
        <w:rPr>
          <w:lang w:bidi="th-TH"/>
        </w:rPr>
        <w:br w:type="page"/>
      </w:r>
    </w:p>
    <w:bookmarkStart w:id="1" w:name="_Toc167780424" w:displacedByCustomXml="next"/>
    <w:sdt>
      <w:sdtPr>
        <w:rPr>
          <w:rFonts w:asciiTheme="minorHAnsi" w:eastAsia="TimesNewRomanPSMT" w:hAnsiTheme="minorHAnsi" w:cstheme="minorHAnsi"/>
          <w:b w:val="0"/>
          <w:color w:val="auto"/>
          <w:sz w:val="22"/>
          <w:szCs w:val="22"/>
          <w:lang w:bidi="ar-SA"/>
        </w:rPr>
        <w:id w:val="1041477142"/>
        <w:docPartObj>
          <w:docPartGallery w:val="Table of Contents"/>
          <w:docPartUnique/>
        </w:docPartObj>
      </w:sdtPr>
      <w:sdtEndPr>
        <w:rPr>
          <w:bCs/>
          <w:sz w:val="20"/>
          <w:szCs w:val="20"/>
        </w:rPr>
      </w:sdtEndPr>
      <w:sdtContent>
        <w:p w14:paraId="4BCDD5C0" w14:textId="77777777" w:rsidR="007759B1" w:rsidRPr="007504EB" w:rsidRDefault="007759B1" w:rsidP="009E755F">
          <w:pPr>
            <w:pStyle w:val="Heading1"/>
            <w:numPr>
              <w:ilvl w:val="0"/>
              <w:numId w:val="0"/>
            </w:numPr>
            <w:spacing w:line="240" w:lineRule="auto"/>
            <w:ind w:left="432" w:hanging="432"/>
          </w:pPr>
          <w:r w:rsidRPr="007504EB">
            <w:t>Contents</w:t>
          </w:r>
          <w:bookmarkEnd w:id="1"/>
        </w:p>
        <w:p w14:paraId="2854DAC8" w14:textId="57A61841" w:rsidR="00D74D4B" w:rsidRDefault="007759B1" w:rsidP="00D74D4B">
          <w:pPr>
            <w:pStyle w:val="TOC1"/>
            <w:rPr>
              <w:rFonts w:eastAsiaTheme="minorEastAsia" w:cstheme="minorBidi"/>
              <w:noProof/>
              <w:kern w:val="2"/>
              <w:lang w:eastAsia="en-AU"/>
              <w14:ligatures w14:val="standardContextual"/>
            </w:rPr>
          </w:pPr>
          <w:r w:rsidRPr="008100FB">
            <w:rPr>
              <w:sz w:val="20"/>
              <w:szCs w:val="20"/>
            </w:rPr>
            <w:fldChar w:fldCharType="begin"/>
          </w:r>
          <w:r w:rsidRPr="008100FB">
            <w:rPr>
              <w:sz w:val="20"/>
              <w:szCs w:val="20"/>
            </w:rPr>
            <w:instrText xml:space="preserve"> TOC \o "1-3" \h \z \u </w:instrText>
          </w:r>
          <w:r w:rsidRPr="008100FB">
            <w:rPr>
              <w:sz w:val="20"/>
              <w:szCs w:val="20"/>
            </w:rPr>
            <w:fldChar w:fldCharType="separate"/>
          </w:r>
          <w:hyperlink w:anchor="_Toc167780424" w:history="1">
            <w:r w:rsidR="00D74D4B" w:rsidRPr="00C9332F">
              <w:rPr>
                <w:rStyle w:val="Hyperlink"/>
                <w:noProof/>
                <w:lang w:bidi="th-TH"/>
              </w:rPr>
              <w:t>Contents</w:t>
            </w:r>
            <w:r w:rsidR="00D74D4B">
              <w:rPr>
                <w:noProof/>
                <w:webHidden/>
              </w:rPr>
              <w:tab/>
            </w:r>
            <w:r w:rsidR="00D74D4B">
              <w:rPr>
                <w:noProof/>
                <w:webHidden/>
              </w:rPr>
              <w:fldChar w:fldCharType="begin"/>
            </w:r>
            <w:r w:rsidR="00D74D4B">
              <w:rPr>
                <w:noProof/>
                <w:webHidden/>
              </w:rPr>
              <w:instrText xml:space="preserve"> PAGEREF _Toc167780424 \h </w:instrText>
            </w:r>
            <w:r w:rsidR="00D74D4B">
              <w:rPr>
                <w:noProof/>
                <w:webHidden/>
              </w:rPr>
            </w:r>
            <w:r w:rsidR="00D74D4B">
              <w:rPr>
                <w:noProof/>
                <w:webHidden/>
              </w:rPr>
              <w:fldChar w:fldCharType="separate"/>
            </w:r>
            <w:r w:rsidR="00D74D4B">
              <w:rPr>
                <w:noProof/>
                <w:webHidden/>
              </w:rPr>
              <w:t>3</w:t>
            </w:r>
            <w:r w:rsidR="00D74D4B">
              <w:rPr>
                <w:noProof/>
                <w:webHidden/>
              </w:rPr>
              <w:fldChar w:fldCharType="end"/>
            </w:r>
          </w:hyperlink>
        </w:p>
        <w:p w14:paraId="5A5A04B8" w14:textId="26877F2F" w:rsidR="00D74D4B" w:rsidRDefault="00405598" w:rsidP="00D74D4B">
          <w:pPr>
            <w:pStyle w:val="TOC1"/>
            <w:rPr>
              <w:rFonts w:eastAsiaTheme="minorEastAsia" w:cstheme="minorBidi"/>
              <w:noProof/>
              <w:kern w:val="2"/>
              <w:lang w:eastAsia="en-AU"/>
              <w14:ligatures w14:val="standardContextual"/>
            </w:rPr>
          </w:pPr>
          <w:hyperlink w:anchor="_Toc167780425" w:history="1">
            <w:r w:rsidR="00D74D4B" w:rsidRPr="00C9332F">
              <w:rPr>
                <w:rStyle w:val="Hyperlink"/>
                <w:noProof/>
                <w:lang w:bidi="th-TH"/>
              </w:rPr>
              <w:t>Table of Figures and Tables</w:t>
            </w:r>
            <w:r w:rsidR="00D74D4B">
              <w:rPr>
                <w:noProof/>
                <w:webHidden/>
              </w:rPr>
              <w:tab/>
            </w:r>
            <w:r w:rsidR="00D74D4B">
              <w:rPr>
                <w:noProof/>
                <w:webHidden/>
              </w:rPr>
              <w:fldChar w:fldCharType="begin"/>
            </w:r>
            <w:r w:rsidR="00D74D4B">
              <w:rPr>
                <w:noProof/>
                <w:webHidden/>
              </w:rPr>
              <w:instrText xml:space="preserve"> PAGEREF _Toc167780425 \h </w:instrText>
            </w:r>
            <w:r w:rsidR="00D74D4B">
              <w:rPr>
                <w:noProof/>
                <w:webHidden/>
              </w:rPr>
            </w:r>
            <w:r w:rsidR="00D74D4B">
              <w:rPr>
                <w:noProof/>
                <w:webHidden/>
              </w:rPr>
              <w:fldChar w:fldCharType="separate"/>
            </w:r>
            <w:r w:rsidR="00D74D4B">
              <w:rPr>
                <w:noProof/>
                <w:webHidden/>
              </w:rPr>
              <w:t>5</w:t>
            </w:r>
            <w:r w:rsidR="00D74D4B">
              <w:rPr>
                <w:noProof/>
                <w:webHidden/>
              </w:rPr>
              <w:fldChar w:fldCharType="end"/>
            </w:r>
          </w:hyperlink>
        </w:p>
        <w:p w14:paraId="4A73ED6C" w14:textId="6D64E4D4" w:rsidR="00D74D4B" w:rsidRDefault="00405598" w:rsidP="00D74D4B">
          <w:pPr>
            <w:pStyle w:val="TOC1"/>
            <w:rPr>
              <w:rFonts w:eastAsiaTheme="minorEastAsia" w:cstheme="minorBidi"/>
              <w:noProof/>
              <w:kern w:val="2"/>
              <w:lang w:eastAsia="en-AU"/>
              <w14:ligatures w14:val="standardContextual"/>
            </w:rPr>
          </w:pPr>
          <w:hyperlink w:anchor="_Toc167780426" w:history="1">
            <w:r w:rsidR="00D74D4B" w:rsidRPr="00C9332F">
              <w:rPr>
                <w:rStyle w:val="Hyperlink"/>
                <w:noProof/>
                <w:lang w:bidi="th-TH"/>
              </w:rPr>
              <w:t>Table of Acronyms</w:t>
            </w:r>
            <w:r w:rsidR="00D74D4B">
              <w:rPr>
                <w:noProof/>
                <w:webHidden/>
              </w:rPr>
              <w:tab/>
            </w:r>
            <w:r w:rsidR="00D74D4B">
              <w:rPr>
                <w:noProof/>
                <w:webHidden/>
              </w:rPr>
              <w:fldChar w:fldCharType="begin"/>
            </w:r>
            <w:r w:rsidR="00D74D4B">
              <w:rPr>
                <w:noProof/>
                <w:webHidden/>
              </w:rPr>
              <w:instrText xml:space="preserve"> PAGEREF _Toc167780426 \h </w:instrText>
            </w:r>
            <w:r w:rsidR="00D74D4B">
              <w:rPr>
                <w:noProof/>
                <w:webHidden/>
              </w:rPr>
            </w:r>
            <w:r w:rsidR="00D74D4B">
              <w:rPr>
                <w:noProof/>
                <w:webHidden/>
              </w:rPr>
              <w:fldChar w:fldCharType="separate"/>
            </w:r>
            <w:r w:rsidR="00D74D4B">
              <w:rPr>
                <w:noProof/>
                <w:webHidden/>
              </w:rPr>
              <w:t>7</w:t>
            </w:r>
            <w:r w:rsidR="00D74D4B">
              <w:rPr>
                <w:noProof/>
                <w:webHidden/>
              </w:rPr>
              <w:fldChar w:fldCharType="end"/>
            </w:r>
          </w:hyperlink>
        </w:p>
        <w:p w14:paraId="5C681542" w14:textId="17A11F07" w:rsidR="00D74D4B" w:rsidRDefault="00405598" w:rsidP="00D74D4B">
          <w:pPr>
            <w:pStyle w:val="TOC1"/>
            <w:rPr>
              <w:rFonts w:eastAsiaTheme="minorEastAsia" w:cstheme="minorBidi"/>
              <w:noProof/>
              <w:kern w:val="2"/>
              <w:lang w:eastAsia="en-AU"/>
              <w14:ligatures w14:val="standardContextual"/>
            </w:rPr>
          </w:pPr>
          <w:hyperlink w:anchor="_Toc167780427" w:history="1">
            <w:r w:rsidR="00D74D4B" w:rsidRPr="00C9332F">
              <w:rPr>
                <w:rStyle w:val="Hyperlink"/>
                <w:noProof/>
                <w:lang w:bidi="th-TH"/>
              </w:rPr>
              <w:t>1</w:t>
            </w:r>
            <w:r w:rsidR="00D74D4B">
              <w:rPr>
                <w:rFonts w:eastAsiaTheme="minorEastAsia" w:cstheme="minorBidi"/>
                <w:noProof/>
                <w:kern w:val="2"/>
                <w:lang w:eastAsia="en-AU"/>
                <w14:ligatures w14:val="standardContextual"/>
              </w:rPr>
              <w:tab/>
            </w:r>
            <w:r w:rsidR="00D74D4B" w:rsidRPr="00C9332F">
              <w:rPr>
                <w:rStyle w:val="Hyperlink"/>
                <w:noProof/>
                <w:lang w:bidi="th-TH"/>
              </w:rPr>
              <w:t>Introduction</w:t>
            </w:r>
            <w:r w:rsidR="00D74D4B">
              <w:rPr>
                <w:noProof/>
                <w:webHidden/>
              </w:rPr>
              <w:tab/>
            </w:r>
            <w:r w:rsidR="00D74D4B">
              <w:rPr>
                <w:noProof/>
                <w:webHidden/>
              </w:rPr>
              <w:fldChar w:fldCharType="begin"/>
            </w:r>
            <w:r w:rsidR="00D74D4B">
              <w:rPr>
                <w:noProof/>
                <w:webHidden/>
              </w:rPr>
              <w:instrText xml:space="preserve"> PAGEREF _Toc167780427 \h </w:instrText>
            </w:r>
            <w:r w:rsidR="00D74D4B">
              <w:rPr>
                <w:noProof/>
                <w:webHidden/>
              </w:rPr>
            </w:r>
            <w:r w:rsidR="00D74D4B">
              <w:rPr>
                <w:noProof/>
                <w:webHidden/>
              </w:rPr>
              <w:fldChar w:fldCharType="separate"/>
            </w:r>
            <w:r w:rsidR="00D74D4B">
              <w:rPr>
                <w:noProof/>
                <w:webHidden/>
              </w:rPr>
              <w:t>8</w:t>
            </w:r>
            <w:r w:rsidR="00D74D4B">
              <w:rPr>
                <w:noProof/>
                <w:webHidden/>
              </w:rPr>
              <w:fldChar w:fldCharType="end"/>
            </w:r>
          </w:hyperlink>
        </w:p>
        <w:p w14:paraId="20047AB1" w14:textId="1E662C2B"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28" w:history="1">
            <w:r w:rsidR="00D74D4B" w:rsidRPr="00C9332F">
              <w:rPr>
                <w:rStyle w:val="Hyperlink"/>
                <w:noProof/>
                <w:lang w:bidi="th-TH"/>
              </w:rPr>
              <w:t>1.1</w:t>
            </w:r>
            <w:r w:rsidR="00D74D4B">
              <w:rPr>
                <w:rFonts w:eastAsiaTheme="minorEastAsia" w:cstheme="minorBidi"/>
                <w:noProof/>
                <w:kern w:val="2"/>
                <w:lang w:eastAsia="en-AU"/>
                <w14:ligatures w14:val="standardContextual"/>
              </w:rPr>
              <w:tab/>
            </w:r>
            <w:r w:rsidR="00D74D4B" w:rsidRPr="00C9332F">
              <w:rPr>
                <w:rStyle w:val="Hyperlink"/>
                <w:noProof/>
                <w:lang w:bidi="th-TH"/>
              </w:rPr>
              <w:t>Background</w:t>
            </w:r>
            <w:r w:rsidR="00D74D4B">
              <w:rPr>
                <w:noProof/>
                <w:webHidden/>
              </w:rPr>
              <w:tab/>
            </w:r>
            <w:r w:rsidR="00D74D4B">
              <w:rPr>
                <w:noProof/>
                <w:webHidden/>
              </w:rPr>
              <w:fldChar w:fldCharType="begin"/>
            </w:r>
            <w:r w:rsidR="00D74D4B">
              <w:rPr>
                <w:noProof/>
                <w:webHidden/>
              </w:rPr>
              <w:instrText xml:space="preserve"> PAGEREF _Toc167780428 \h </w:instrText>
            </w:r>
            <w:r w:rsidR="00D74D4B">
              <w:rPr>
                <w:noProof/>
                <w:webHidden/>
              </w:rPr>
            </w:r>
            <w:r w:rsidR="00D74D4B">
              <w:rPr>
                <w:noProof/>
                <w:webHidden/>
              </w:rPr>
              <w:fldChar w:fldCharType="separate"/>
            </w:r>
            <w:r w:rsidR="00D74D4B">
              <w:rPr>
                <w:noProof/>
                <w:webHidden/>
              </w:rPr>
              <w:t>8</w:t>
            </w:r>
            <w:r w:rsidR="00D74D4B">
              <w:rPr>
                <w:noProof/>
                <w:webHidden/>
              </w:rPr>
              <w:fldChar w:fldCharType="end"/>
            </w:r>
          </w:hyperlink>
        </w:p>
        <w:p w14:paraId="66E3997D" w14:textId="6BE0CF1A"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29" w:history="1">
            <w:r w:rsidR="00D74D4B" w:rsidRPr="00C9332F">
              <w:rPr>
                <w:rStyle w:val="Hyperlink"/>
                <w:noProof/>
                <w:lang w:bidi="th-TH"/>
              </w:rPr>
              <w:t>1.2</w:t>
            </w:r>
            <w:r w:rsidR="00D74D4B">
              <w:rPr>
                <w:rFonts w:eastAsiaTheme="minorEastAsia" w:cstheme="minorBidi"/>
                <w:noProof/>
                <w:kern w:val="2"/>
                <w:lang w:eastAsia="en-AU"/>
                <w14:ligatures w14:val="standardContextual"/>
              </w:rPr>
              <w:tab/>
            </w:r>
            <w:r w:rsidR="00D74D4B" w:rsidRPr="00C9332F">
              <w:rPr>
                <w:rStyle w:val="Hyperlink"/>
                <w:noProof/>
                <w:lang w:bidi="th-TH"/>
              </w:rPr>
              <w:t>Aim</w:t>
            </w:r>
            <w:r w:rsidR="00D74D4B">
              <w:rPr>
                <w:noProof/>
                <w:webHidden/>
              </w:rPr>
              <w:tab/>
            </w:r>
            <w:r w:rsidR="00D74D4B">
              <w:rPr>
                <w:noProof/>
                <w:webHidden/>
              </w:rPr>
              <w:fldChar w:fldCharType="begin"/>
            </w:r>
            <w:r w:rsidR="00D74D4B">
              <w:rPr>
                <w:noProof/>
                <w:webHidden/>
              </w:rPr>
              <w:instrText xml:space="preserve"> PAGEREF _Toc167780429 \h </w:instrText>
            </w:r>
            <w:r w:rsidR="00D74D4B">
              <w:rPr>
                <w:noProof/>
                <w:webHidden/>
              </w:rPr>
            </w:r>
            <w:r w:rsidR="00D74D4B">
              <w:rPr>
                <w:noProof/>
                <w:webHidden/>
              </w:rPr>
              <w:fldChar w:fldCharType="separate"/>
            </w:r>
            <w:r w:rsidR="00D74D4B">
              <w:rPr>
                <w:noProof/>
                <w:webHidden/>
              </w:rPr>
              <w:t>9</w:t>
            </w:r>
            <w:r w:rsidR="00D74D4B">
              <w:rPr>
                <w:noProof/>
                <w:webHidden/>
              </w:rPr>
              <w:fldChar w:fldCharType="end"/>
            </w:r>
          </w:hyperlink>
        </w:p>
        <w:p w14:paraId="44842B4C" w14:textId="0CE7A94C"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30" w:history="1">
            <w:r w:rsidR="00D74D4B" w:rsidRPr="00C9332F">
              <w:rPr>
                <w:rStyle w:val="Hyperlink"/>
                <w:noProof/>
                <w:lang w:bidi="th-TH"/>
              </w:rPr>
              <w:t>1.3</w:t>
            </w:r>
            <w:r w:rsidR="00D74D4B">
              <w:rPr>
                <w:rFonts w:eastAsiaTheme="minorEastAsia" w:cstheme="minorBidi"/>
                <w:noProof/>
                <w:kern w:val="2"/>
                <w:lang w:eastAsia="en-AU"/>
                <w14:ligatures w14:val="standardContextual"/>
              </w:rPr>
              <w:tab/>
            </w:r>
            <w:r w:rsidR="00D74D4B" w:rsidRPr="00C9332F">
              <w:rPr>
                <w:rStyle w:val="Hyperlink"/>
                <w:noProof/>
                <w:lang w:bidi="th-TH"/>
              </w:rPr>
              <w:t>Data</w:t>
            </w:r>
            <w:r w:rsidR="00D74D4B">
              <w:rPr>
                <w:noProof/>
                <w:webHidden/>
              </w:rPr>
              <w:tab/>
            </w:r>
            <w:r w:rsidR="00D74D4B">
              <w:rPr>
                <w:noProof/>
                <w:webHidden/>
              </w:rPr>
              <w:fldChar w:fldCharType="begin"/>
            </w:r>
            <w:r w:rsidR="00D74D4B">
              <w:rPr>
                <w:noProof/>
                <w:webHidden/>
              </w:rPr>
              <w:instrText xml:space="preserve"> PAGEREF _Toc167780430 \h </w:instrText>
            </w:r>
            <w:r w:rsidR="00D74D4B">
              <w:rPr>
                <w:noProof/>
                <w:webHidden/>
              </w:rPr>
            </w:r>
            <w:r w:rsidR="00D74D4B">
              <w:rPr>
                <w:noProof/>
                <w:webHidden/>
              </w:rPr>
              <w:fldChar w:fldCharType="separate"/>
            </w:r>
            <w:r w:rsidR="00D74D4B">
              <w:rPr>
                <w:noProof/>
                <w:webHidden/>
              </w:rPr>
              <w:t>9</w:t>
            </w:r>
            <w:r w:rsidR="00D74D4B">
              <w:rPr>
                <w:noProof/>
                <w:webHidden/>
              </w:rPr>
              <w:fldChar w:fldCharType="end"/>
            </w:r>
          </w:hyperlink>
        </w:p>
        <w:p w14:paraId="1D7DE91D" w14:textId="4844B9C2"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31" w:history="1">
            <w:r w:rsidR="00D74D4B" w:rsidRPr="00C9332F">
              <w:rPr>
                <w:rStyle w:val="Hyperlink"/>
                <w:noProof/>
                <w:lang w:bidi="th-TH"/>
              </w:rPr>
              <w:t>1.4</w:t>
            </w:r>
            <w:r w:rsidR="00D74D4B">
              <w:rPr>
                <w:rFonts w:eastAsiaTheme="minorEastAsia" w:cstheme="minorBidi"/>
                <w:noProof/>
                <w:kern w:val="2"/>
                <w:lang w:eastAsia="en-AU"/>
                <w14:ligatures w14:val="standardContextual"/>
              </w:rPr>
              <w:tab/>
            </w:r>
            <w:r w:rsidR="00D74D4B" w:rsidRPr="00C9332F">
              <w:rPr>
                <w:rStyle w:val="Hyperlink"/>
                <w:noProof/>
                <w:lang w:bidi="th-TH"/>
              </w:rPr>
              <w:t>Summary of findings</w:t>
            </w:r>
            <w:r w:rsidR="00D74D4B">
              <w:rPr>
                <w:noProof/>
                <w:webHidden/>
              </w:rPr>
              <w:tab/>
            </w:r>
            <w:r w:rsidR="00D74D4B">
              <w:rPr>
                <w:noProof/>
                <w:webHidden/>
              </w:rPr>
              <w:fldChar w:fldCharType="begin"/>
            </w:r>
            <w:r w:rsidR="00D74D4B">
              <w:rPr>
                <w:noProof/>
                <w:webHidden/>
              </w:rPr>
              <w:instrText xml:space="preserve"> PAGEREF _Toc167780431 \h </w:instrText>
            </w:r>
            <w:r w:rsidR="00D74D4B">
              <w:rPr>
                <w:noProof/>
                <w:webHidden/>
              </w:rPr>
            </w:r>
            <w:r w:rsidR="00D74D4B">
              <w:rPr>
                <w:noProof/>
                <w:webHidden/>
              </w:rPr>
              <w:fldChar w:fldCharType="separate"/>
            </w:r>
            <w:r w:rsidR="00D74D4B">
              <w:rPr>
                <w:noProof/>
                <w:webHidden/>
              </w:rPr>
              <w:t>10</w:t>
            </w:r>
            <w:r w:rsidR="00D74D4B">
              <w:rPr>
                <w:noProof/>
                <w:webHidden/>
              </w:rPr>
              <w:fldChar w:fldCharType="end"/>
            </w:r>
          </w:hyperlink>
        </w:p>
        <w:p w14:paraId="0264C399" w14:textId="329B60F9"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32" w:history="1">
            <w:r w:rsidR="00D74D4B" w:rsidRPr="00C9332F">
              <w:rPr>
                <w:rStyle w:val="Hyperlink"/>
                <w:noProof/>
                <w:lang w:bidi="th-TH"/>
              </w:rPr>
              <w:t>1.4.1</w:t>
            </w:r>
            <w:r w:rsidR="00D74D4B">
              <w:rPr>
                <w:rFonts w:eastAsiaTheme="minorEastAsia" w:cstheme="minorBidi"/>
                <w:noProof/>
                <w:kern w:val="2"/>
                <w:lang w:eastAsia="en-AU"/>
                <w14:ligatures w14:val="standardContextual"/>
              </w:rPr>
              <w:tab/>
            </w:r>
            <w:r w:rsidR="00D74D4B" w:rsidRPr="00C9332F">
              <w:rPr>
                <w:rStyle w:val="Hyperlink"/>
                <w:noProof/>
                <w:lang w:bidi="th-TH"/>
              </w:rPr>
              <w:t>Mapping BEP governance</w:t>
            </w:r>
            <w:r w:rsidR="00D74D4B">
              <w:rPr>
                <w:noProof/>
                <w:webHidden/>
              </w:rPr>
              <w:tab/>
            </w:r>
            <w:r w:rsidR="00D74D4B">
              <w:rPr>
                <w:noProof/>
                <w:webHidden/>
              </w:rPr>
              <w:fldChar w:fldCharType="begin"/>
            </w:r>
            <w:r w:rsidR="00D74D4B">
              <w:rPr>
                <w:noProof/>
                <w:webHidden/>
              </w:rPr>
              <w:instrText xml:space="preserve"> PAGEREF _Toc167780432 \h </w:instrText>
            </w:r>
            <w:r w:rsidR="00D74D4B">
              <w:rPr>
                <w:noProof/>
                <w:webHidden/>
              </w:rPr>
            </w:r>
            <w:r w:rsidR="00D74D4B">
              <w:rPr>
                <w:noProof/>
                <w:webHidden/>
              </w:rPr>
              <w:fldChar w:fldCharType="separate"/>
            </w:r>
            <w:r w:rsidR="00D74D4B">
              <w:rPr>
                <w:noProof/>
                <w:webHidden/>
              </w:rPr>
              <w:t>10</w:t>
            </w:r>
            <w:r w:rsidR="00D74D4B">
              <w:rPr>
                <w:noProof/>
                <w:webHidden/>
              </w:rPr>
              <w:fldChar w:fldCharType="end"/>
            </w:r>
          </w:hyperlink>
        </w:p>
        <w:p w14:paraId="6EB071B0" w14:textId="7CA322DC"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33" w:history="1">
            <w:r w:rsidR="00D74D4B" w:rsidRPr="00C9332F">
              <w:rPr>
                <w:rStyle w:val="Hyperlink"/>
                <w:noProof/>
                <w:lang w:bidi="th-TH"/>
              </w:rPr>
              <w:t>1.4.2</w:t>
            </w:r>
            <w:r w:rsidR="00D74D4B">
              <w:rPr>
                <w:rFonts w:eastAsiaTheme="minorEastAsia" w:cstheme="minorBidi"/>
                <w:noProof/>
                <w:kern w:val="2"/>
                <w:lang w:eastAsia="en-AU"/>
                <w14:ligatures w14:val="standardContextual"/>
              </w:rPr>
              <w:tab/>
            </w:r>
            <w:r w:rsidR="00D74D4B" w:rsidRPr="00C9332F">
              <w:rPr>
                <w:rStyle w:val="Hyperlink"/>
                <w:noProof/>
                <w:lang w:bidi="th-TH"/>
              </w:rPr>
              <w:t>Interview and focus group findings</w:t>
            </w:r>
            <w:r w:rsidR="00D74D4B">
              <w:rPr>
                <w:noProof/>
                <w:webHidden/>
              </w:rPr>
              <w:tab/>
            </w:r>
            <w:r w:rsidR="00D74D4B">
              <w:rPr>
                <w:noProof/>
                <w:webHidden/>
              </w:rPr>
              <w:fldChar w:fldCharType="begin"/>
            </w:r>
            <w:r w:rsidR="00D74D4B">
              <w:rPr>
                <w:noProof/>
                <w:webHidden/>
              </w:rPr>
              <w:instrText xml:space="preserve"> PAGEREF _Toc167780433 \h </w:instrText>
            </w:r>
            <w:r w:rsidR="00D74D4B">
              <w:rPr>
                <w:noProof/>
                <w:webHidden/>
              </w:rPr>
            </w:r>
            <w:r w:rsidR="00D74D4B">
              <w:rPr>
                <w:noProof/>
                <w:webHidden/>
              </w:rPr>
              <w:fldChar w:fldCharType="separate"/>
            </w:r>
            <w:r w:rsidR="00D74D4B">
              <w:rPr>
                <w:noProof/>
                <w:webHidden/>
              </w:rPr>
              <w:t>10</w:t>
            </w:r>
            <w:r w:rsidR="00D74D4B">
              <w:rPr>
                <w:noProof/>
                <w:webHidden/>
              </w:rPr>
              <w:fldChar w:fldCharType="end"/>
            </w:r>
          </w:hyperlink>
        </w:p>
        <w:p w14:paraId="0206541F" w14:textId="78DB3AC0"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34" w:history="1">
            <w:r w:rsidR="00D74D4B" w:rsidRPr="00C9332F">
              <w:rPr>
                <w:rStyle w:val="Hyperlink"/>
                <w:noProof/>
                <w:lang w:bidi="th-TH"/>
              </w:rPr>
              <w:t>1.4.3</w:t>
            </w:r>
            <w:r w:rsidR="00D74D4B">
              <w:rPr>
                <w:rFonts w:eastAsiaTheme="minorEastAsia" w:cstheme="minorBidi"/>
                <w:noProof/>
                <w:kern w:val="2"/>
                <w:lang w:eastAsia="en-AU"/>
                <w14:ligatures w14:val="standardContextual"/>
              </w:rPr>
              <w:tab/>
            </w:r>
            <w:r w:rsidR="00D74D4B" w:rsidRPr="00C9332F">
              <w:rPr>
                <w:rStyle w:val="Hyperlink"/>
                <w:noProof/>
                <w:lang w:bidi="th-TH"/>
              </w:rPr>
              <w:t>Secondary data analysis: Women working and entering into the construction industry</w:t>
            </w:r>
            <w:r w:rsidR="00D74D4B">
              <w:rPr>
                <w:noProof/>
                <w:webHidden/>
              </w:rPr>
              <w:tab/>
            </w:r>
            <w:r w:rsidR="00D74D4B">
              <w:rPr>
                <w:noProof/>
                <w:webHidden/>
              </w:rPr>
              <w:fldChar w:fldCharType="begin"/>
            </w:r>
            <w:r w:rsidR="00D74D4B">
              <w:rPr>
                <w:noProof/>
                <w:webHidden/>
              </w:rPr>
              <w:instrText xml:space="preserve"> PAGEREF _Toc167780434 \h </w:instrText>
            </w:r>
            <w:r w:rsidR="00D74D4B">
              <w:rPr>
                <w:noProof/>
                <w:webHidden/>
              </w:rPr>
            </w:r>
            <w:r w:rsidR="00D74D4B">
              <w:rPr>
                <w:noProof/>
                <w:webHidden/>
              </w:rPr>
              <w:fldChar w:fldCharType="separate"/>
            </w:r>
            <w:r w:rsidR="00D74D4B">
              <w:rPr>
                <w:noProof/>
                <w:webHidden/>
              </w:rPr>
              <w:t>14</w:t>
            </w:r>
            <w:r w:rsidR="00D74D4B">
              <w:rPr>
                <w:noProof/>
                <w:webHidden/>
              </w:rPr>
              <w:fldChar w:fldCharType="end"/>
            </w:r>
          </w:hyperlink>
        </w:p>
        <w:p w14:paraId="47D5D1F3" w14:textId="2E133A0B"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35" w:history="1">
            <w:r w:rsidR="00D74D4B" w:rsidRPr="00C9332F">
              <w:rPr>
                <w:rStyle w:val="Hyperlink"/>
                <w:noProof/>
                <w:lang w:bidi="th-TH"/>
              </w:rPr>
              <w:t>1.4.4</w:t>
            </w:r>
            <w:r w:rsidR="00D74D4B">
              <w:rPr>
                <w:rFonts w:eastAsiaTheme="minorEastAsia" w:cstheme="minorBidi"/>
                <w:noProof/>
                <w:kern w:val="2"/>
                <w:lang w:eastAsia="en-AU"/>
                <w14:ligatures w14:val="standardContextual"/>
              </w:rPr>
              <w:tab/>
            </w:r>
            <w:r w:rsidR="00D74D4B" w:rsidRPr="00C9332F">
              <w:rPr>
                <w:rStyle w:val="Hyperlink"/>
                <w:noProof/>
                <w:lang w:bidi="th-TH"/>
              </w:rPr>
              <w:t>Modelling FTE positions on government-funded projects to meet BEP targets</w:t>
            </w:r>
            <w:r w:rsidR="00D74D4B">
              <w:rPr>
                <w:noProof/>
                <w:webHidden/>
              </w:rPr>
              <w:tab/>
            </w:r>
            <w:r w:rsidR="00D74D4B">
              <w:rPr>
                <w:noProof/>
                <w:webHidden/>
              </w:rPr>
              <w:fldChar w:fldCharType="begin"/>
            </w:r>
            <w:r w:rsidR="00D74D4B">
              <w:rPr>
                <w:noProof/>
                <w:webHidden/>
              </w:rPr>
              <w:instrText xml:space="preserve"> PAGEREF _Toc167780435 \h </w:instrText>
            </w:r>
            <w:r w:rsidR="00D74D4B">
              <w:rPr>
                <w:noProof/>
                <w:webHidden/>
              </w:rPr>
            </w:r>
            <w:r w:rsidR="00D74D4B">
              <w:rPr>
                <w:noProof/>
                <w:webHidden/>
              </w:rPr>
              <w:fldChar w:fldCharType="separate"/>
            </w:r>
            <w:r w:rsidR="00D74D4B">
              <w:rPr>
                <w:noProof/>
                <w:webHidden/>
              </w:rPr>
              <w:t>15</w:t>
            </w:r>
            <w:r w:rsidR="00D74D4B">
              <w:rPr>
                <w:noProof/>
                <w:webHidden/>
              </w:rPr>
              <w:fldChar w:fldCharType="end"/>
            </w:r>
          </w:hyperlink>
        </w:p>
        <w:p w14:paraId="70E422F4" w14:textId="3BBCAA56"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36" w:history="1">
            <w:r w:rsidR="00D74D4B" w:rsidRPr="00C9332F">
              <w:rPr>
                <w:rStyle w:val="Hyperlink"/>
                <w:noProof/>
                <w:lang w:bidi="th-TH"/>
              </w:rPr>
              <w:t>1.5</w:t>
            </w:r>
            <w:r w:rsidR="00D74D4B">
              <w:rPr>
                <w:rFonts w:eastAsiaTheme="minorEastAsia" w:cstheme="minorBidi"/>
                <w:noProof/>
                <w:kern w:val="2"/>
                <w:lang w:eastAsia="en-AU"/>
                <w14:ligatures w14:val="standardContextual"/>
              </w:rPr>
              <w:tab/>
            </w:r>
            <w:r w:rsidR="00D74D4B" w:rsidRPr="00C9332F">
              <w:rPr>
                <w:rStyle w:val="Hyperlink"/>
                <w:noProof/>
                <w:lang w:bidi="th-TH"/>
              </w:rPr>
              <w:t>Recommendations</w:t>
            </w:r>
            <w:r w:rsidR="00D74D4B">
              <w:rPr>
                <w:noProof/>
                <w:webHidden/>
              </w:rPr>
              <w:tab/>
            </w:r>
            <w:r w:rsidR="00D74D4B">
              <w:rPr>
                <w:noProof/>
                <w:webHidden/>
              </w:rPr>
              <w:fldChar w:fldCharType="begin"/>
            </w:r>
            <w:r w:rsidR="00D74D4B">
              <w:rPr>
                <w:noProof/>
                <w:webHidden/>
              </w:rPr>
              <w:instrText xml:space="preserve"> PAGEREF _Toc167780436 \h </w:instrText>
            </w:r>
            <w:r w:rsidR="00D74D4B">
              <w:rPr>
                <w:noProof/>
                <w:webHidden/>
              </w:rPr>
            </w:r>
            <w:r w:rsidR="00D74D4B">
              <w:rPr>
                <w:noProof/>
                <w:webHidden/>
              </w:rPr>
              <w:fldChar w:fldCharType="separate"/>
            </w:r>
            <w:r w:rsidR="00D74D4B">
              <w:rPr>
                <w:noProof/>
                <w:webHidden/>
              </w:rPr>
              <w:t>15</w:t>
            </w:r>
            <w:r w:rsidR="00D74D4B">
              <w:rPr>
                <w:noProof/>
                <w:webHidden/>
              </w:rPr>
              <w:fldChar w:fldCharType="end"/>
            </w:r>
          </w:hyperlink>
        </w:p>
        <w:p w14:paraId="7B1DED03" w14:textId="4BC1FE4F"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37" w:history="1">
            <w:r w:rsidR="00D74D4B" w:rsidRPr="00C9332F">
              <w:rPr>
                <w:rStyle w:val="Hyperlink"/>
                <w:noProof/>
                <w:lang w:bidi="th-TH"/>
              </w:rPr>
              <w:t>1.6</w:t>
            </w:r>
            <w:r w:rsidR="00D74D4B">
              <w:rPr>
                <w:rFonts w:eastAsiaTheme="minorEastAsia" w:cstheme="minorBidi"/>
                <w:noProof/>
                <w:kern w:val="2"/>
                <w:lang w:eastAsia="en-AU"/>
                <w14:ligatures w14:val="standardContextual"/>
              </w:rPr>
              <w:tab/>
            </w:r>
            <w:r w:rsidR="00D74D4B" w:rsidRPr="00C9332F">
              <w:rPr>
                <w:rStyle w:val="Hyperlink"/>
                <w:noProof/>
                <w:lang w:bidi="th-TH"/>
              </w:rPr>
              <w:t>Report structure</w:t>
            </w:r>
            <w:r w:rsidR="00D74D4B">
              <w:rPr>
                <w:noProof/>
                <w:webHidden/>
              </w:rPr>
              <w:tab/>
            </w:r>
            <w:r w:rsidR="00D74D4B">
              <w:rPr>
                <w:noProof/>
                <w:webHidden/>
              </w:rPr>
              <w:fldChar w:fldCharType="begin"/>
            </w:r>
            <w:r w:rsidR="00D74D4B">
              <w:rPr>
                <w:noProof/>
                <w:webHidden/>
              </w:rPr>
              <w:instrText xml:space="preserve"> PAGEREF _Toc167780437 \h </w:instrText>
            </w:r>
            <w:r w:rsidR="00D74D4B">
              <w:rPr>
                <w:noProof/>
                <w:webHidden/>
              </w:rPr>
            </w:r>
            <w:r w:rsidR="00D74D4B">
              <w:rPr>
                <w:noProof/>
                <w:webHidden/>
              </w:rPr>
              <w:fldChar w:fldCharType="separate"/>
            </w:r>
            <w:r w:rsidR="00D74D4B">
              <w:rPr>
                <w:noProof/>
                <w:webHidden/>
              </w:rPr>
              <w:t>16</w:t>
            </w:r>
            <w:r w:rsidR="00D74D4B">
              <w:rPr>
                <w:noProof/>
                <w:webHidden/>
              </w:rPr>
              <w:fldChar w:fldCharType="end"/>
            </w:r>
          </w:hyperlink>
        </w:p>
        <w:p w14:paraId="461A8E64" w14:textId="54E468B9" w:rsidR="00D74D4B" w:rsidRDefault="00405598" w:rsidP="00D74D4B">
          <w:pPr>
            <w:pStyle w:val="TOC1"/>
            <w:rPr>
              <w:rFonts w:eastAsiaTheme="minorEastAsia" w:cstheme="minorBidi"/>
              <w:noProof/>
              <w:kern w:val="2"/>
              <w:lang w:eastAsia="en-AU"/>
              <w14:ligatures w14:val="standardContextual"/>
            </w:rPr>
          </w:pPr>
          <w:hyperlink w:anchor="_Toc167780438" w:history="1">
            <w:r w:rsidR="00D74D4B" w:rsidRPr="00C9332F">
              <w:rPr>
                <w:rStyle w:val="Hyperlink"/>
                <w:noProof/>
                <w:lang w:bidi="th-TH"/>
              </w:rPr>
              <w:t>2</w:t>
            </w:r>
            <w:r w:rsidR="00D74D4B">
              <w:rPr>
                <w:rFonts w:eastAsiaTheme="minorEastAsia" w:cstheme="minorBidi"/>
                <w:noProof/>
                <w:kern w:val="2"/>
                <w:lang w:eastAsia="en-AU"/>
                <w14:ligatures w14:val="standardContextual"/>
              </w:rPr>
              <w:tab/>
            </w:r>
            <w:r w:rsidR="00D74D4B" w:rsidRPr="00C9332F">
              <w:rPr>
                <w:rStyle w:val="Hyperlink"/>
                <w:noProof/>
                <w:lang w:bidi="th-TH"/>
              </w:rPr>
              <w:t>Building Equality Policy (BEP)</w:t>
            </w:r>
            <w:r w:rsidR="00D74D4B">
              <w:rPr>
                <w:noProof/>
                <w:webHidden/>
              </w:rPr>
              <w:tab/>
            </w:r>
            <w:r w:rsidR="00D74D4B">
              <w:rPr>
                <w:noProof/>
                <w:webHidden/>
              </w:rPr>
              <w:fldChar w:fldCharType="begin"/>
            </w:r>
            <w:r w:rsidR="00D74D4B">
              <w:rPr>
                <w:noProof/>
                <w:webHidden/>
              </w:rPr>
              <w:instrText xml:space="preserve"> PAGEREF _Toc167780438 \h </w:instrText>
            </w:r>
            <w:r w:rsidR="00D74D4B">
              <w:rPr>
                <w:noProof/>
                <w:webHidden/>
              </w:rPr>
            </w:r>
            <w:r w:rsidR="00D74D4B">
              <w:rPr>
                <w:noProof/>
                <w:webHidden/>
              </w:rPr>
              <w:fldChar w:fldCharType="separate"/>
            </w:r>
            <w:r w:rsidR="00D74D4B">
              <w:rPr>
                <w:noProof/>
                <w:webHidden/>
              </w:rPr>
              <w:t>17</w:t>
            </w:r>
            <w:r w:rsidR="00D74D4B">
              <w:rPr>
                <w:noProof/>
                <w:webHidden/>
              </w:rPr>
              <w:fldChar w:fldCharType="end"/>
            </w:r>
          </w:hyperlink>
        </w:p>
        <w:p w14:paraId="03D56760" w14:textId="617ECD37"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39" w:history="1">
            <w:r w:rsidR="00D74D4B" w:rsidRPr="00C9332F">
              <w:rPr>
                <w:rStyle w:val="Hyperlink"/>
                <w:noProof/>
                <w:lang w:bidi="th-TH"/>
              </w:rPr>
              <w:t>2.1</w:t>
            </w:r>
            <w:r w:rsidR="00D74D4B">
              <w:rPr>
                <w:rFonts w:eastAsiaTheme="minorEastAsia" w:cstheme="minorBidi"/>
                <w:noProof/>
                <w:kern w:val="2"/>
                <w:lang w:eastAsia="en-AU"/>
                <w14:ligatures w14:val="standardContextual"/>
              </w:rPr>
              <w:tab/>
            </w:r>
            <w:r w:rsidR="00D74D4B" w:rsidRPr="00C9332F">
              <w:rPr>
                <w:rStyle w:val="Hyperlink"/>
                <w:noProof/>
                <w:lang w:bidi="th-TH"/>
              </w:rPr>
              <w:t>Policy context informing the BEP</w:t>
            </w:r>
            <w:r w:rsidR="00D74D4B">
              <w:rPr>
                <w:noProof/>
                <w:webHidden/>
              </w:rPr>
              <w:tab/>
            </w:r>
            <w:r w:rsidR="00D74D4B">
              <w:rPr>
                <w:noProof/>
                <w:webHidden/>
              </w:rPr>
              <w:fldChar w:fldCharType="begin"/>
            </w:r>
            <w:r w:rsidR="00D74D4B">
              <w:rPr>
                <w:noProof/>
                <w:webHidden/>
              </w:rPr>
              <w:instrText xml:space="preserve"> PAGEREF _Toc167780439 \h </w:instrText>
            </w:r>
            <w:r w:rsidR="00D74D4B">
              <w:rPr>
                <w:noProof/>
                <w:webHidden/>
              </w:rPr>
            </w:r>
            <w:r w:rsidR="00D74D4B">
              <w:rPr>
                <w:noProof/>
                <w:webHidden/>
              </w:rPr>
              <w:fldChar w:fldCharType="separate"/>
            </w:r>
            <w:r w:rsidR="00D74D4B">
              <w:rPr>
                <w:noProof/>
                <w:webHidden/>
              </w:rPr>
              <w:t>17</w:t>
            </w:r>
            <w:r w:rsidR="00D74D4B">
              <w:rPr>
                <w:noProof/>
                <w:webHidden/>
              </w:rPr>
              <w:fldChar w:fldCharType="end"/>
            </w:r>
          </w:hyperlink>
        </w:p>
        <w:p w14:paraId="2CEB8792" w14:textId="336374B7"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40" w:history="1">
            <w:r w:rsidR="00D74D4B" w:rsidRPr="00C9332F">
              <w:rPr>
                <w:rStyle w:val="Hyperlink"/>
                <w:noProof/>
                <w:lang w:bidi="th-TH"/>
              </w:rPr>
              <w:t>2.1.1</w:t>
            </w:r>
            <w:r w:rsidR="00D74D4B">
              <w:rPr>
                <w:rFonts w:eastAsiaTheme="minorEastAsia" w:cstheme="minorBidi"/>
                <w:noProof/>
                <w:kern w:val="2"/>
                <w:lang w:eastAsia="en-AU"/>
                <w14:ligatures w14:val="standardContextual"/>
              </w:rPr>
              <w:tab/>
            </w:r>
            <w:r w:rsidR="00D74D4B" w:rsidRPr="00C9332F">
              <w:rPr>
                <w:rStyle w:val="Hyperlink"/>
                <w:noProof/>
                <w:lang w:bidi="th-TH"/>
              </w:rPr>
              <w:t>Victorian Government procurement and industry participation policies</w:t>
            </w:r>
            <w:r w:rsidR="00D74D4B">
              <w:rPr>
                <w:noProof/>
                <w:webHidden/>
              </w:rPr>
              <w:tab/>
            </w:r>
            <w:r w:rsidR="00D74D4B">
              <w:rPr>
                <w:noProof/>
                <w:webHidden/>
              </w:rPr>
              <w:fldChar w:fldCharType="begin"/>
            </w:r>
            <w:r w:rsidR="00D74D4B">
              <w:rPr>
                <w:noProof/>
                <w:webHidden/>
              </w:rPr>
              <w:instrText xml:space="preserve"> PAGEREF _Toc167780440 \h </w:instrText>
            </w:r>
            <w:r w:rsidR="00D74D4B">
              <w:rPr>
                <w:noProof/>
                <w:webHidden/>
              </w:rPr>
            </w:r>
            <w:r w:rsidR="00D74D4B">
              <w:rPr>
                <w:noProof/>
                <w:webHidden/>
              </w:rPr>
              <w:fldChar w:fldCharType="separate"/>
            </w:r>
            <w:r w:rsidR="00D74D4B">
              <w:rPr>
                <w:noProof/>
                <w:webHidden/>
              </w:rPr>
              <w:t>17</w:t>
            </w:r>
            <w:r w:rsidR="00D74D4B">
              <w:rPr>
                <w:noProof/>
                <w:webHidden/>
              </w:rPr>
              <w:fldChar w:fldCharType="end"/>
            </w:r>
          </w:hyperlink>
        </w:p>
        <w:p w14:paraId="62BCC0A2" w14:textId="45235A19"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41" w:history="1">
            <w:r w:rsidR="00D74D4B" w:rsidRPr="00C9332F">
              <w:rPr>
                <w:rStyle w:val="Hyperlink"/>
                <w:noProof/>
                <w:lang w:bidi="th-TH"/>
              </w:rPr>
              <w:t>2.1.2</w:t>
            </w:r>
            <w:r w:rsidR="00D74D4B">
              <w:rPr>
                <w:rFonts w:eastAsiaTheme="minorEastAsia" w:cstheme="minorBidi"/>
                <w:noProof/>
                <w:kern w:val="2"/>
                <w:lang w:eastAsia="en-AU"/>
                <w14:ligatures w14:val="standardContextual"/>
              </w:rPr>
              <w:tab/>
            </w:r>
            <w:r w:rsidR="00D74D4B" w:rsidRPr="00C9332F">
              <w:rPr>
                <w:rStyle w:val="Hyperlink"/>
                <w:noProof/>
                <w:lang w:bidi="th-TH"/>
              </w:rPr>
              <w:t>Commonwealth Government WGEA Gender Equality Reporting</w:t>
            </w:r>
            <w:r w:rsidR="00D74D4B">
              <w:rPr>
                <w:noProof/>
                <w:webHidden/>
              </w:rPr>
              <w:tab/>
            </w:r>
            <w:r w:rsidR="00D74D4B">
              <w:rPr>
                <w:noProof/>
                <w:webHidden/>
              </w:rPr>
              <w:fldChar w:fldCharType="begin"/>
            </w:r>
            <w:r w:rsidR="00D74D4B">
              <w:rPr>
                <w:noProof/>
                <w:webHidden/>
              </w:rPr>
              <w:instrText xml:space="preserve"> PAGEREF _Toc167780441 \h </w:instrText>
            </w:r>
            <w:r w:rsidR="00D74D4B">
              <w:rPr>
                <w:noProof/>
                <w:webHidden/>
              </w:rPr>
            </w:r>
            <w:r w:rsidR="00D74D4B">
              <w:rPr>
                <w:noProof/>
                <w:webHidden/>
              </w:rPr>
              <w:fldChar w:fldCharType="separate"/>
            </w:r>
            <w:r w:rsidR="00D74D4B">
              <w:rPr>
                <w:noProof/>
                <w:webHidden/>
              </w:rPr>
              <w:t>18</w:t>
            </w:r>
            <w:r w:rsidR="00D74D4B">
              <w:rPr>
                <w:noProof/>
                <w:webHidden/>
              </w:rPr>
              <w:fldChar w:fldCharType="end"/>
            </w:r>
          </w:hyperlink>
        </w:p>
        <w:p w14:paraId="7E36E376" w14:textId="701A8479"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42" w:history="1">
            <w:r w:rsidR="00D74D4B" w:rsidRPr="00C9332F">
              <w:rPr>
                <w:rStyle w:val="Hyperlink"/>
                <w:noProof/>
                <w:lang w:bidi="th-TH"/>
              </w:rPr>
              <w:t>2.1.3</w:t>
            </w:r>
            <w:r w:rsidR="00D74D4B">
              <w:rPr>
                <w:rFonts w:eastAsiaTheme="minorEastAsia" w:cstheme="minorBidi"/>
                <w:noProof/>
                <w:kern w:val="2"/>
                <w:lang w:eastAsia="en-AU"/>
                <w14:ligatures w14:val="standardContextual"/>
              </w:rPr>
              <w:tab/>
            </w:r>
            <w:r w:rsidR="00D74D4B" w:rsidRPr="00C9332F">
              <w:rPr>
                <w:rStyle w:val="Hyperlink"/>
                <w:noProof/>
                <w:lang w:bidi="th-TH"/>
              </w:rPr>
              <w:t>Victorian Women in Construction (WIC) Strategy</w:t>
            </w:r>
            <w:r w:rsidR="00D74D4B">
              <w:rPr>
                <w:noProof/>
                <w:webHidden/>
              </w:rPr>
              <w:tab/>
            </w:r>
            <w:r w:rsidR="00D74D4B">
              <w:rPr>
                <w:noProof/>
                <w:webHidden/>
              </w:rPr>
              <w:fldChar w:fldCharType="begin"/>
            </w:r>
            <w:r w:rsidR="00D74D4B">
              <w:rPr>
                <w:noProof/>
                <w:webHidden/>
              </w:rPr>
              <w:instrText xml:space="preserve"> PAGEREF _Toc167780442 \h </w:instrText>
            </w:r>
            <w:r w:rsidR="00D74D4B">
              <w:rPr>
                <w:noProof/>
                <w:webHidden/>
              </w:rPr>
            </w:r>
            <w:r w:rsidR="00D74D4B">
              <w:rPr>
                <w:noProof/>
                <w:webHidden/>
              </w:rPr>
              <w:fldChar w:fldCharType="separate"/>
            </w:r>
            <w:r w:rsidR="00D74D4B">
              <w:rPr>
                <w:noProof/>
                <w:webHidden/>
              </w:rPr>
              <w:t>18</w:t>
            </w:r>
            <w:r w:rsidR="00D74D4B">
              <w:rPr>
                <w:noProof/>
                <w:webHidden/>
              </w:rPr>
              <w:fldChar w:fldCharType="end"/>
            </w:r>
          </w:hyperlink>
        </w:p>
        <w:p w14:paraId="1AC11331" w14:textId="2464264E"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43" w:history="1">
            <w:r w:rsidR="00D74D4B" w:rsidRPr="00C9332F">
              <w:rPr>
                <w:rStyle w:val="Hyperlink"/>
                <w:noProof/>
                <w:lang w:bidi="th-TH"/>
              </w:rPr>
              <w:t>2.2</w:t>
            </w:r>
            <w:r w:rsidR="00D74D4B">
              <w:rPr>
                <w:rFonts w:eastAsiaTheme="minorEastAsia" w:cstheme="minorBidi"/>
                <w:noProof/>
                <w:kern w:val="2"/>
                <w:lang w:eastAsia="en-AU"/>
                <w14:ligatures w14:val="standardContextual"/>
              </w:rPr>
              <w:tab/>
            </w:r>
            <w:r w:rsidR="00D74D4B" w:rsidRPr="00C9332F">
              <w:rPr>
                <w:rStyle w:val="Hyperlink"/>
                <w:noProof/>
                <w:lang w:bidi="th-TH"/>
              </w:rPr>
              <w:t>BEP scope</w:t>
            </w:r>
            <w:r w:rsidR="00D74D4B">
              <w:rPr>
                <w:noProof/>
                <w:webHidden/>
              </w:rPr>
              <w:tab/>
            </w:r>
            <w:r w:rsidR="00D74D4B">
              <w:rPr>
                <w:noProof/>
                <w:webHidden/>
              </w:rPr>
              <w:fldChar w:fldCharType="begin"/>
            </w:r>
            <w:r w:rsidR="00D74D4B">
              <w:rPr>
                <w:noProof/>
                <w:webHidden/>
              </w:rPr>
              <w:instrText xml:space="preserve"> PAGEREF _Toc167780443 \h </w:instrText>
            </w:r>
            <w:r w:rsidR="00D74D4B">
              <w:rPr>
                <w:noProof/>
                <w:webHidden/>
              </w:rPr>
            </w:r>
            <w:r w:rsidR="00D74D4B">
              <w:rPr>
                <w:noProof/>
                <w:webHidden/>
              </w:rPr>
              <w:fldChar w:fldCharType="separate"/>
            </w:r>
            <w:r w:rsidR="00D74D4B">
              <w:rPr>
                <w:noProof/>
                <w:webHidden/>
              </w:rPr>
              <w:t>19</w:t>
            </w:r>
            <w:r w:rsidR="00D74D4B">
              <w:rPr>
                <w:noProof/>
                <w:webHidden/>
              </w:rPr>
              <w:fldChar w:fldCharType="end"/>
            </w:r>
          </w:hyperlink>
        </w:p>
        <w:p w14:paraId="7C09F2DF" w14:textId="70D3CE6D"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44" w:history="1">
            <w:r w:rsidR="00D74D4B" w:rsidRPr="00C9332F">
              <w:rPr>
                <w:rStyle w:val="Hyperlink"/>
                <w:noProof/>
                <w:lang w:bidi="th-TH"/>
              </w:rPr>
              <w:t>2.2.1</w:t>
            </w:r>
            <w:r w:rsidR="00D74D4B">
              <w:rPr>
                <w:rFonts w:eastAsiaTheme="minorEastAsia" w:cstheme="minorBidi"/>
                <w:noProof/>
                <w:kern w:val="2"/>
                <w:lang w:eastAsia="en-AU"/>
                <w14:ligatures w14:val="standardContextual"/>
              </w:rPr>
              <w:tab/>
            </w:r>
            <w:r w:rsidR="00D74D4B" w:rsidRPr="00C9332F">
              <w:rPr>
                <w:rStyle w:val="Hyperlink"/>
                <w:noProof/>
                <w:lang w:bidi="th-TH"/>
              </w:rPr>
              <w:t>Focus and application</w:t>
            </w:r>
            <w:r w:rsidR="00D74D4B">
              <w:rPr>
                <w:noProof/>
                <w:webHidden/>
              </w:rPr>
              <w:tab/>
            </w:r>
            <w:r w:rsidR="00D74D4B">
              <w:rPr>
                <w:noProof/>
                <w:webHidden/>
              </w:rPr>
              <w:fldChar w:fldCharType="begin"/>
            </w:r>
            <w:r w:rsidR="00D74D4B">
              <w:rPr>
                <w:noProof/>
                <w:webHidden/>
              </w:rPr>
              <w:instrText xml:space="preserve"> PAGEREF _Toc167780444 \h </w:instrText>
            </w:r>
            <w:r w:rsidR="00D74D4B">
              <w:rPr>
                <w:noProof/>
                <w:webHidden/>
              </w:rPr>
            </w:r>
            <w:r w:rsidR="00D74D4B">
              <w:rPr>
                <w:noProof/>
                <w:webHidden/>
              </w:rPr>
              <w:fldChar w:fldCharType="separate"/>
            </w:r>
            <w:r w:rsidR="00D74D4B">
              <w:rPr>
                <w:noProof/>
                <w:webHidden/>
              </w:rPr>
              <w:t>19</w:t>
            </w:r>
            <w:r w:rsidR="00D74D4B">
              <w:rPr>
                <w:noProof/>
                <w:webHidden/>
              </w:rPr>
              <w:fldChar w:fldCharType="end"/>
            </w:r>
          </w:hyperlink>
        </w:p>
        <w:p w14:paraId="24B75E6F" w14:textId="76361041"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45" w:history="1">
            <w:r w:rsidR="00D74D4B" w:rsidRPr="00C9332F">
              <w:rPr>
                <w:rStyle w:val="Hyperlink"/>
                <w:noProof/>
                <w:lang w:bidi="th-TH"/>
              </w:rPr>
              <w:t>2.2.2</w:t>
            </w:r>
            <w:r w:rsidR="00D74D4B">
              <w:rPr>
                <w:rFonts w:eastAsiaTheme="minorEastAsia" w:cstheme="minorBidi"/>
                <w:noProof/>
                <w:kern w:val="2"/>
                <w:lang w:eastAsia="en-AU"/>
                <w14:ligatures w14:val="standardContextual"/>
              </w:rPr>
              <w:tab/>
            </w:r>
            <w:r w:rsidR="00D74D4B" w:rsidRPr="00C9332F">
              <w:rPr>
                <w:rStyle w:val="Hyperlink"/>
                <w:noProof/>
                <w:lang w:bidi="th-TH"/>
              </w:rPr>
              <w:t>Calculation of BEP Action 1 target</w:t>
            </w:r>
            <w:r w:rsidR="00D74D4B">
              <w:rPr>
                <w:noProof/>
                <w:webHidden/>
              </w:rPr>
              <w:tab/>
            </w:r>
            <w:r w:rsidR="00D74D4B">
              <w:rPr>
                <w:noProof/>
                <w:webHidden/>
              </w:rPr>
              <w:fldChar w:fldCharType="begin"/>
            </w:r>
            <w:r w:rsidR="00D74D4B">
              <w:rPr>
                <w:noProof/>
                <w:webHidden/>
              </w:rPr>
              <w:instrText xml:space="preserve"> PAGEREF _Toc167780445 \h </w:instrText>
            </w:r>
            <w:r w:rsidR="00D74D4B">
              <w:rPr>
                <w:noProof/>
                <w:webHidden/>
              </w:rPr>
            </w:r>
            <w:r w:rsidR="00D74D4B">
              <w:rPr>
                <w:noProof/>
                <w:webHidden/>
              </w:rPr>
              <w:fldChar w:fldCharType="separate"/>
            </w:r>
            <w:r w:rsidR="00D74D4B">
              <w:rPr>
                <w:noProof/>
                <w:webHidden/>
              </w:rPr>
              <w:t>19</w:t>
            </w:r>
            <w:r w:rsidR="00D74D4B">
              <w:rPr>
                <w:noProof/>
                <w:webHidden/>
              </w:rPr>
              <w:fldChar w:fldCharType="end"/>
            </w:r>
          </w:hyperlink>
        </w:p>
        <w:p w14:paraId="29AE80E6" w14:textId="7C270399"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46" w:history="1">
            <w:r w:rsidR="00D74D4B" w:rsidRPr="00C9332F">
              <w:rPr>
                <w:rStyle w:val="Hyperlink"/>
                <w:noProof/>
                <w:lang w:bidi="th-TH"/>
              </w:rPr>
              <w:t>2.2.3</w:t>
            </w:r>
            <w:r w:rsidR="00D74D4B">
              <w:rPr>
                <w:rFonts w:eastAsiaTheme="minorEastAsia" w:cstheme="minorBidi"/>
                <w:noProof/>
                <w:kern w:val="2"/>
                <w:lang w:eastAsia="en-AU"/>
                <w14:ligatures w14:val="standardContextual"/>
              </w:rPr>
              <w:tab/>
            </w:r>
            <w:r w:rsidR="00D74D4B" w:rsidRPr="00C9332F">
              <w:rPr>
                <w:rStyle w:val="Hyperlink"/>
                <w:noProof/>
                <w:lang w:bidi="th-TH"/>
              </w:rPr>
              <w:t>Calculation of BEP Action 2 target</w:t>
            </w:r>
            <w:r w:rsidR="00D74D4B">
              <w:rPr>
                <w:noProof/>
                <w:webHidden/>
              </w:rPr>
              <w:tab/>
            </w:r>
            <w:r w:rsidR="00D74D4B">
              <w:rPr>
                <w:noProof/>
                <w:webHidden/>
              </w:rPr>
              <w:fldChar w:fldCharType="begin"/>
            </w:r>
            <w:r w:rsidR="00D74D4B">
              <w:rPr>
                <w:noProof/>
                <w:webHidden/>
              </w:rPr>
              <w:instrText xml:space="preserve"> PAGEREF _Toc167780446 \h </w:instrText>
            </w:r>
            <w:r w:rsidR="00D74D4B">
              <w:rPr>
                <w:noProof/>
                <w:webHidden/>
              </w:rPr>
            </w:r>
            <w:r w:rsidR="00D74D4B">
              <w:rPr>
                <w:noProof/>
                <w:webHidden/>
              </w:rPr>
              <w:fldChar w:fldCharType="separate"/>
            </w:r>
            <w:r w:rsidR="00D74D4B">
              <w:rPr>
                <w:noProof/>
                <w:webHidden/>
              </w:rPr>
              <w:t>20</w:t>
            </w:r>
            <w:r w:rsidR="00D74D4B">
              <w:rPr>
                <w:noProof/>
                <w:webHidden/>
              </w:rPr>
              <w:fldChar w:fldCharType="end"/>
            </w:r>
          </w:hyperlink>
        </w:p>
        <w:p w14:paraId="2693B05A" w14:textId="518081DE"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47" w:history="1">
            <w:r w:rsidR="00D74D4B" w:rsidRPr="00C9332F">
              <w:rPr>
                <w:rStyle w:val="Hyperlink"/>
                <w:noProof/>
                <w:lang w:eastAsia="en-AU" w:bidi="th-TH"/>
              </w:rPr>
              <w:t>2.3</w:t>
            </w:r>
            <w:r w:rsidR="00D74D4B">
              <w:rPr>
                <w:rFonts w:eastAsiaTheme="minorEastAsia" w:cstheme="minorBidi"/>
                <w:noProof/>
                <w:kern w:val="2"/>
                <w:lang w:eastAsia="en-AU"/>
                <w14:ligatures w14:val="standardContextual"/>
              </w:rPr>
              <w:tab/>
            </w:r>
            <w:r w:rsidR="00D74D4B" w:rsidRPr="00C9332F">
              <w:rPr>
                <w:rStyle w:val="Hyperlink"/>
                <w:noProof/>
                <w:lang w:eastAsia="en-AU" w:bidi="th-TH"/>
              </w:rPr>
              <w:t>Construction project phases and BEP requirements</w:t>
            </w:r>
            <w:r w:rsidR="00D74D4B">
              <w:rPr>
                <w:noProof/>
                <w:webHidden/>
              </w:rPr>
              <w:tab/>
            </w:r>
            <w:r w:rsidR="00D74D4B">
              <w:rPr>
                <w:noProof/>
                <w:webHidden/>
              </w:rPr>
              <w:fldChar w:fldCharType="begin"/>
            </w:r>
            <w:r w:rsidR="00D74D4B">
              <w:rPr>
                <w:noProof/>
                <w:webHidden/>
              </w:rPr>
              <w:instrText xml:space="preserve"> PAGEREF _Toc167780447 \h </w:instrText>
            </w:r>
            <w:r w:rsidR="00D74D4B">
              <w:rPr>
                <w:noProof/>
                <w:webHidden/>
              </w:rPr>
            </w:r>
            <w:r w:rsidR="00D74D4B">
              <w:rPr>
                <w:noProof/>
                <w:webHidden/>
              </w:rPr>
              <w:fldChar w:fldCharType="separate"/>
            </w:r>
            <w:r w:rsidR="00D74D4B">
              <w:rPr>
                <w:noProof/>
                <w:webHidden/>
              </w:rPr>
              <w:t>20</w:t>
            </w:r>
            <w:r w:rsidR="00D74D4B">
              <w:rPr>
                <w:noProof/>
                <w:webHidden/>
              </w:rPr>
              <w:fldChar w:fldCharType="end"/>
            </w:r>
          </w:hyperlink>
        </w:p>
        <w:p w14:paraId="0AE13A66" w14:textId="6ECA43D7"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48" w:history="1">
            <w:r w:rsidR="00D74D4B" w:rsidRPr="00C9332F">
              <w:rPr>
                <w:rStyle w:val="Hyperlink"/>
                <w:noProof/>
                <w:lang w:eastAsia="en-AU" w:bidi="th-TH"/>
              </w:rPr>
              <w:t>2.3.1</w:t>
            </w:r>
            <w:r w:rsidR="00D74D4B">
              <w:rPr>
                <w:rFonts w:eastAsiaTheme="minorEastAsia" w:cstheme="minorBidi"/>
                <w:noProof/>
                <w:kern w:val="2"/>
                <w:lang w:eastAsia="en-AU"/>
                <w14:ligatures w14:val="standardContextual"/>
              </w:rPr>
              <w:tab/>
            </w:r>
            <w:r w:rsidR="00D74D4B" w:rsidRPr="00C9332F">
              <w:rPr>
                <w:rStyle w:val="Hyperlink"/>
                <w:noProof/>
                <w:lang w:eastAsia="en-AU" w:bidi="th-TH"/>
              </w:rPr>
              <w:t>BEP in the project plan and tender phases</w:t>
            </w:r>
            <w:r w:rsidR="00D74D4B">
              <w:rPr>
                <w:noProof/>
                <w:webHidden/>
              </w:rPr>
              <w:tab/>
            </w:r>
            <w:r w:rsidR="00D74D4B">
              <w:rPr>
                <w:noProof/>
                <w:webHidden/>
              </w:rPr>
              <w:fldChar w:fldCharType="begin"/>
            </w:r>
            <w:r w:rsidR="00D74D4B">
              <w:rPr>
                <w:noProof/>
                <w:webHidden/>
              </w:rPr>
              <w:instrText xml:space="preserve"> PAGEREF _Toc167780448 \h </w:instrText>
            </w:r>
            <w:r w:rsidR="00D74D4B">
              <w:rPr>
                <w:noProof/>
                <w:webHidden/>
              </w:rPr>
            </w:r>
            <w:r w:rsidR="00D74D4B">
              <w:rPr>
                <w:noProof/>
                <w:webHidden/>
              </w:rPr>
              <w:fldChar w:fldCharType="separate"/>
            </w:r>
            <w:r w:rsidR="00D74D4B">
              <w:rPr>
                <w:noProof/>
                <w:webHidden/>
              </w:rPr>
              <w:t>21</w:t>
            </w:r>
            <w:r w:rsidR="00D74D4B">
              <w:rPr>
                <w:noProof/>
                <w:webHidden/>
              </w:rPr>
              <w:fldChar w:fldCharType="end"/>
            </w:r>
          </w:hyperlink>
        </w:p>
        <w:p w14:paraId="7D8A1C64" w14:textId="7ADA00F2"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49" w:history="1">
            <w:r w:rsidR="00D74D4B" w:rsidRPr="00C9332F">
              <w:rPr>
                <w:rStyle w:val="Hyperlink"/>
                <w:noProof/>
                <w:lang w:eastAsia="en-AU" w:bidi="th-TH"/>
              </w:rPr>
              <w:t>2.3.2</w:t>
            </w:r>
            <w:r w:rsidR="00D74D4B">
              <w:rPr>
                <w:rFonts w:eastAsiaTheme="minorEastAsia" w:cstheme="minorBidi"/>
                <w:noProof/>
                <w:kern w:val="2"/>
                <w:lang w:eastAsia="en-AU"/>
                <w14:ligatures w14:val="standardContextual"/>
              </w:rPr>
              <w:tab/>
            </w:r>
            <w:r w:rsidR="00D74D4B" w:rsidRPr="00C9332F">
              <w:rPr>
                <w:rStyle w:val="Hyperlink"/>
                <w:noProof/>
                <w:lang w:eastAsia="en-AU" w:bidi="th-TH"/>
              </w:rPr>
              <w:t>BEP in project delivery phase</w:t>
            </w:r>
            <w:r w:rsidR="00D74D4B">
              <w:rPr>
                <w:noProof/>
                <w:webHidden/>
              </w:rPr>
              <w:tab/>
            </w:r>
            <w:r w:rsidR="00D74D4B">
              <w:rPr>
                <w:noProof/>
                <w:webHidden/>
              </w:rPr>
              <w:fldChar w:fldCharType="begin"/>
            </w:r>
            <w:r w:rsidR="00D74D4B">
              <w:rPr>
                <w:noProof/>
                <w:webHidden/>
              </w:rPr>
              <w:instrText xml:space="preserve"> PAGEREF _Toc167780449 \h </w:instrText>
            </w:r>
            <w:r w:rsidR="00D74D4B">
              <w:rPr>
                <w:noProof/>
                <w:webHidden/>
              </w:rPr>
            </w:r>
            <w:r w:rsidR="00D74D4B">
              <w:rPr>
                <w:noProof/>
                <w:webHidden/>
              </w:rPr>
              <w:fldChar w:fldCharType="separate"/>
            </w:r>
            <w:r w:rsidR="00D74D4B">
              <w:rPr>
                <w:noProof/>
                <w:webHidden/>
              </w:rPr>
              <w:t>22</w:t>
            </w:r>
            <w:r w:rsidR="00D74D4B">
              <w:rPr>
                <w:noProof/>
                <w:webHidden/>
              </w:rPr>
              <w:fldChar w:fldCharType="end"/>
            </w:r>
          </w:hyperlink>
        </w:p>
        <w:p w14:paraId="36701127" w14:textId="35134F3C"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50" w:history="1">
            <w:r w:rsidR="00D74D4B" w:rsidRPr="00C9332F">
              <w:rPr>
                <w:rStyle w:val="Hyperlink"/>
                <w:noProof/>
                <w:lang w:bidi="th-TH"/>
              </w:rPr>
              <w:t>2.3.3</w:t>
            </w:r>
            <w:r w:rsidR="00D74D4B">
              <w:rPr>
                <w:rFonts w:eastAsiaTheme="minorEastAsia" w:cstheme="minorBidi"/>
                <w:noProof/>
                <w:kern w:val="2"/>
                <w:lang w:eastAsia="en-AU"/>
                <w14:ligatures w14:val="standardContextual"/>
              </w:rPr>
              <w:tab/>
            </w:r>
            <w:r w:rsidR="00D74D4B" w:rsidRPr="00C9332F">
              <w:rPr>
                <w:rStyle w:val="Hyperlink"/>
                <w:noProof/>
                <w:lang w:bidi="th-TH"/>
              </w:rPr>
              <w:t>Reporting against BEP actions</w:t>
            </w:r>
            <w:r w:rsidR="00D74D4B">
              <w:rPr>
                <w:noProof/>
                <w:webHidden/>
              </w:rPr>
              <w:tab/>
            </w:r>
            <w:r w:rsidR="00D74D4B">
              <w:rPr>
                <w:noProof/>
                <w:webHidden/>
              </w:rPr>
              <w:fldChar w:fldCharType="begin"/>
            </w:r>
            <w:r w:rsidR="00D74D4B">
              <w:rPr>
                <w:noProof/>
                <w:webHidden/>
              </w:rPr>
              <w:instrText xml:space="preserve"> PAGEREF _Toc167780450 \h </w:instrText>
            </w:r>
            <w:r w:rsidR="00D74D4B">
              <w:rPr>
                <w:noProof/>
                <w:webHidden/>
              </w:rPr>
            </w:r>
            <w:r w:rsidR="00D74D4B">
              <w:rPr>
                <w:noProof/>
                <w:webHidden/>
              </w:rPr>
              <w:fldChar w:fldCharType="separate"/>
            </w:r>
            <w:r w:rsidR="00D74D4B">
              <w:rPr>
                <w:noProof/>
                <w:webHidden/>
              </w:rPr>
              <w:t>28</w:t>
            </w:r>
            <w:r w:rsidR="00D74D4B">
              <w:rPr>
                <w:noProof/>
                <w:webHidden/>
              </w:rPr>
              <w:fldChar w:fldCharType="end"/>
            </w:r>
          </w:hyperlink>
        </w:p>
        <w:p w14:paraId="044EE382" w14:textId="0A3EB1A5"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51" w:history="1">
            <w:r w:rsidR="00D74D4B" w:rsidRPr="00C9332F">
              <w:rPr>
                <w:rStyle w:val="Hyperlink"/>
                <w:noProof/>
                <w:lang w:bidi="th-TH"/>
              </w:rPr>
              <w:t>2.4</w:t>
            </w:r>
            <w:r w:rsidR="00D74D4B">
              <w:rPr>
                <w:rFonts w:eastAsiaTheme="minorEastAsia" w:cstheme="minorBidi"/>
                <w:noProof/>
                <w:kern w:val="2"/>
                <w:lang w:eastAsia="en-AU"/>
                <w14:ligatures w14:val="standardContextual"/>
              </w:rPr>
              <w:tab/>
            </w:r>
            <w:r w:rsidR="00D74D4B" w:rsidRPr="00C9332F">
              <w:rPr>
                <w:rStyle w:val="Hyperlink"/>
                <w:noProof/>
                <w:lang w:bidi="th-TH"/>
              </w:rPr>
              <w:t>Compliance</w:t>
            </w:r>
            <w:r w:rsidR="00D74D4B">
              <w:rPr>
                <w:noProof/>
                <w:webHidden/>
              </w:rPr>
              <w:tab/>
            </w:r>
            <w:r w:rsidR="00D74D4B">
              <w:rPr>
                <w:noProof/>
                <w:webHidden/>
              </w:rPr>
              <w:fldChar w:fldCharType="begin"/>
            </w:r>
            <w:r w:rsidR="00D74D4B">
              <w:rPr>
                <w:noProof/>
                <w:webHidden/>
              </w:rPr>
              <w:instrText xml:space="preserve"> PAGEREF _Toc167780451 \h </w:instrText>
            </w:r>
            <w:r w:rsidR="00D74D4B">
              <w:rPr>
                <w:noProof/>
                <w:webHidden/>
              </w:rPr>
            </w:r>
            <w:r w:rsidR="00D74D4B">
              <w:rPr>
                <w:noProof/>
                <w:webHidden/>
              </w:rPr>
              <w:fldChar w:fldCharType="separate"/>
            </w:r>
            <w:r w:rsidR="00D74D4B">
              <w:rPr>
                <w:noProof/>
                <w:webHidden/>
              </w:rPr>
              <w:t>28</w:t>
            </w:r>
            <w:r w:rsidR="00D74D4B">
              <w:rPr>
                <w:noProof/>
                <w:webHidden/>
              </w:rPr>
              <w:fldChar w:fldCharType="end"/>
            </w:r>
          </w:hyperlink>
        </w:p>
        <w:p w14:paraId="617A99A3" w14:textId="6B952C57" w:rsidR="00D74D4B" w:rsidRDefault="00405598" w:rsidP="00D74D4B">
          <w:pPr>
            <w:pStyle w:val="TOC1"/>
            <w:rPr>
              <w:rFonts w:eastAsiaTheme="minorEastAsia" w:cstheme="minorBidi"/>
              <w:noProof/>
              <w:kern w:val="2"/>
              <w:lang w:eastAsia="en-AU"/>
              <w14:ligatures w14:val="standardContextual"/>
            </w:rPr>
          </w:pPr>
          <w:hyperlink w:anchor="_Toc167780452" w:history="1">
            <w:r w:rsidR="00D74D4B" w:rsidRPr="00C9332F">
              <w:rPr>
                <w:rStyle w:val="Hyperlink"/>
                <w:noProof/>
                <w:lang w:bidi="th-TH"/>
              </w:rPr>
              <w:t>3</w:t>
            </w:r>
            <w:r w:rsidR="00D74D4B">
              <w:rPr>
                <w:rFonts w:eastAsiaTheme="minorEastAsia" w:cstheme="minorBidi"/>
                <w:noProof/>
                <w:kern w:val="2"/>
                <w:lang w:eastAsia="en-AU"/>
                <w14:ligatures w14:val="standardContextual"/>
              </w:rPr>
              <w:tab/>
            </w:r>
            <w:r w:rsidR="00D74D4B" w:rsidRPr="00C9332F">
              <w:rPr>
                <w:rStyle w:val="Hyperlink"/>
                <w:noProof/>
                <w:lang w:bidi="th-TH"/>
              </w:rPr>
              <w:t>Research method</w:t>
            </w:r>
            <w:r w:rsidR="00D74D4B">
              <w:rPr>
                <w:noProof/>
                <w:webHidden/>
              </w:rPr>
              <w:tab/>
            </w:r>
            <w:r w:rsidR="00D74D4B">
              <w:rPr>
                <w:noProof/>
                <w:webHidden/>
              </w:rPr>
              <w:fldChar w:fldCharType="begin"/>
            </w:r>
            <w:r w:rsidR="00D74D4B">
              <w:rPr>
                <w:noProof/>
                <w:webHidden/>
              </w:rPr>
              <w:instrText xml:space="preserve"> PAGEREF _Toc167780452 \h </w:instrText>
            </w:r>
            <w:r w:rsidR="00D74D4B">
              <w:rPr>
                <w:noProof/>
                <w:webHidden/>
              </w:rPr>
            </w:r>
            <w:r w:rsidR="00D74D4B">
              <w:rPr>
                <w:noProof/>
                <w:webHidden/>
              </w:rPr>
              <w:fldChar w:fldCharType="separate"/>
            </w:r>
            <w:r w:rsidR="00D74D4B">
              <w:rPr>
                <w:noProof/>
                <w:webHidden/>
              </w:rPr>
              <w:t>29</w:t>
            </w:r>
            <w:r w:rsidR="00D74D4B">
              <w:rPr>
                <w:noProof/>
                <w:webHidden/>
              </w:rPr>
              <w:fldChar w:fldCharType="end"/>
            </w:r>
          </w:hyperlink>
        </w:p>
        <w:p w14:paraId="3764F0E3" w14:textId="3A347A54"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53" w:history="1">
            <w:r w:rsidR="00D74D4B" w:rsidRPr="00C9332F">
              <w:rPr>
                <w:rStyle w:val="Hyperlink"/>
                <w:noProof/>
                <w:lang w:bidi="th-TH"/>
              </w:rPr>
              <w:t>3.1</w:t>
            </w:r>
            <w:r w:rsidR="00D74D4B">
              <w:rPr>
                <w:rFonts w:eastAsiaTheme="minorEastAsia" w:cstheme="minorBidi"/>
                <w:noProof/>
                <w:kern w:val="2"/>
                <w:lang w:eastAsia="en-AU"/>
                <w14:ligatures w14:val="standardContextual"/>
              </w:rPr>
              <w:tab/>
            </w:r>
            <w:r w:rsidR="00D74D4B" w:rsidRPr="00C9332F">
              <w:rPr>
                <w:rStyle w:val="Hyperlink"/>
                <w:noProof/>
                <w:lang w:bidi="th-TH"/>
              </w:rPr>
              <w:t>Research approach</w:t>
            </w:r>
            <w:r w:rsidR="00D74D4B">
              <w:rPr>
                <w:noProof/>
                <w:webHidden/>
              </w:rPr>
              <w:tab/>
            </w:r>
            <w:r w:rsidR="00D74D4B">
              <w:rPr>
                <w:noProof/>
                <w:webHidden/>
              </w:rPr>
              <w:fldChar w:fldCharType="begin"/>
            </w:r>
            <w:r w:rsidR="00D74D4B">
              <w:rPr>
                <w:noProof/>
                <w:webHidden/>
              </w:rPr>
              <w:instrText xml:space="preserve"> PAGEREF _Toc167780453 \h </w:instrText>
            </w:r>
            <w:r w:rsidR="00D74D4B">
              <w:rPr>
                <w:noProof/>
                <w:webHidden/>
              </w:rPr>
            </w:r>
            <w:r w:rsidR="00D74D4B">
              <w:rPr>
                <w:noProof/>
                <w:webHidden/>
              </w:rPr>
              <w:fldChar w:fldCharType="separate"/>
            </w:r>
            <w:r w:rsidR="00D74D4B">
              <w:rPr>
                <w:noProof/>
                <w:webHidden/>
              </w:rPr>
              <w:t>29</w:t>
            </w:r>
            <w:r w:rsidR="00D74D4B">
              <w:rPr>
                <w:noProof/>
                <w:webHidden/>
              </w:rPr>
              <w:fldChar w:fldCharType="end"/>
            </w:r>
          </w:hyperlink>
        </w:p>
        <w:p w14:paraId="3679F2CE" w14:textId="320A058D"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54" w:history="1">
            <w:r w:rsidR="00D74D4B" w:rsidRPr="00C9332F">
              <w:rPr>
                <w:rStyle w:val="Hyperlink"/>
                <w:noProof/>
                <w:lang w:bidi="th-TH"/>
              </w:rPr>
              <w:t>3.2</w:t>
            </w:r>
            <w:r w:rsidR="00D74D4B">
              <w:rPr>
                <w:rFonts w:eastAsiaTheme="minorEastAsia" w:cstheme="minorBidi"/>
                <w:noProof/>
                <w:kern w:val="2"/>
                <w:lang w:eastAsia="en-AU"/>
                <w14:ligatures w14:val="standardContextual"/>
              </w:rPr>
              <w:tab/>
            </w:r>
            <w:r w:rsidR="00D74D4B" w:rsidRPr="00C9332F">
              <w:rPr>
                <w:rStyle w:val="Hyperlink"/>
                <w:noProof/>
                <w:lang w:bidi="th-TH"/>
              </w:rPr>
              <w:t>Policy mapping</w:t>
            </w:r>
            <w:r w:rsidR="00D74D4B">
              <w:rPr>
                <w:noProof/>
                <w:webHidden/>
              </w:rPr>
              <w:tab/>
            </w:r>
            <w:r w:rsidR="00D74D4B">
              <w:rPr>
                <w:noProof/>
                <w:webHidden/>
              </w:rPr>
              <w:fldChar w:fldCharType="begin"/>
            </w:r>
            <w:r w:rsidR="00D74D4B">
              <w:rPr>
                <w:noProof/>
                <w:webHidden/>
              </w:rPr>
              <w:instrText xml:space="preserve"> PAGEREF _Toc167780454 \h </w:instrText>
            </w:r>
            <w:r w:rsidR="00D74D4B">
              <w:rPr>
                <w:noProof/>
                <w:webHidden/>
              </w:rPr>
            </w:r>
            <w:r w:rsidR="00D74D4B">
              <w:rPr>
                <w:noProof/>
                <w:webHidden/>
              </w:rPr>
              <w:fldChar w:fldCharType="separate"/>
            </w:r>
            <w:r w:rsidR="00D74D4B">
              <w:rPr>
                <w:noProof/>
                <w:webHidden/>
              </w:rPr>
              <w:t>30</w:t>
            </w:r>
            <w:r w:rsidR="00D74D4B">
              <w:rPr>
                <w:noProof/>
                <w:webHidden/>
              </w:rPr>
              <w:fldChar w:fldCharType="end"/>
            </w:r>
          </w:hyperlink>
        </w:p>
        <w:p w14:paraId="7F64A778" w14:textId="688C5DC6"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55" w:history="1">
            <w:r w:rsidR="00D74D4B" w:rsidRPr="00C9332F">
              <w:rPr>
                <w:rStyle w:val="Hyperlink"/>
                <w:noProof/>
                <w:lang w:bidi="th-TH"/>
              </w:rPr>
              <w:t>3.3</w:t>
            </w:r>
            <w:r w:rsidR="00D74D4B">
              <w:rPr>
                <w:rFonts w:eastAsiaTheme="minorEastAsia" w:cstheme="minorBidi"/>
                <w:noProof/>
                <w:kern w:val="2"/>
                <w:lang w:eastAsia="en-AU"/>
                <w14:ligatures w14:val="standardContextual"/>
              </w:rPr>
              <w:tab/>
            </w:r>
            <w:r w:rsidR="00D74D4B" w:rsidRPr="00C9332F">
              <w:rPr>
                <w:rStyle w:val="Hyperlink"/>
                <w:noProof/>
                <w:lang w:bidi="th-TH"/>
              </w:rPr>
              <w:t>Interviews and focus groups with stakeholders</w:t>
            </w:r>
            <w:r w:rsidR="00D74D4B">
              <w:rPr>
                <w:noProof/>
                <w:webHidden/>
              </w:rPr>
              <w:tab/>
            </w:r>
            <w:r w:rsidR="00D74D4B">
              <w:rPr>
                <w:noProof/>
                <w:webHidden/>
              </w:rPr>
              <w:fldChar w:fldCharType="begin"/>
            </w:r>
            <w:r w:rsidR="00D74D4B">
              <w:rPr>
                <w:noProof/>
                <w:webHidden/>
              </w:rPr>
              <w:instrText xml:space="preserve"> PAGEREF _Toc167780455 \h </w:instrText>
            </w:r>
            <w:r w:rsidR="00D74D4B">
              <w:rPr>
                <w:noProof/>
                <w:webHidden/>
              </w:rPr>
            </w:r>
            <w:r w:rsidR="00D74D4B">
              <w:rPr>
                <w:noProof/>
                <w:webHidden/>
              </w:rPr>
              <w:fldChar w:fldCharType="separate"/>
            </w:r>
            <w:r w:rsidR="00D74D4B">
              <w:rPr>
                <w:noProof/>
                <w:webHidden/>
              </w:rPr>
              <w:t>30</w:t>
            </w:r>
            <w:r w:rsidR="00D74D4B">
              <w:rPr>
                <w:noProof/>
                <w:webHidden/>
              </w:rPr>
              <w:fldChar w:fldCharType="end"/>
            </w:r>
          </w:hyperlink>
        </w:p>
        <w:p w14:paraId="5379903E" w14:textId="63E2459B"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56" w:history="1">
            <w:r w:rsidR="00D74D4B" w:rsidRPr="00C9332F">
              <w:rPr>
                <w:rStyle w:val="Hyperlink"/>
                <w:noProof/>
                <w:lang w:bidi="th-TH"/>
              </w:rPr>
              <w:t>3.3.1</w:t>
            </w:r>
            <w:r w:rsidR="00D74D4B">
              <w:rPr>
                <w:rFonts w:eastAsiaTheme="minorEastAsia" w:cstheme="minorBidi"/>
                <w:noProof/>
                <w:kern w:val="2"/>
                <w:lang w:eastAsia="en-AU"/>
                <w14:ligatures w14:val="standardContextual"/>
              </w:rPr>
              <w:tab/>
            </w:r>
            <w:r w:rsidR="00D74D4B" w:rsidRPr="00C9332F">
              <w:rPr>
                <w:rStyle w:val="Hyperlink"/>
                <w:noProof/>
                <w:lang w:bidi="th-TH"/>
              </w:rPr>
              <w:t>Data collection</w:t>
            </w:r>
            <w:r w:rsidR="00D74D4B">
              <w:rPr>
                <w:noProof/>
                <w:webHidden/>
              </w:rPr>
              <w:tab/>
            </w:r>
            <w:r w:rsidR="00D74D4B">
              <w:rPr>
                <w:noProof/>
                <w:webHidden/>
              </w:rPr>
              <w:fldChar w:fldCharType="begin"/>
            </w:r>
            <w:r w:rsidR="00D74D4B">
              <w:rPr>
                <w:noProof/>
                <w:webHidden/>
              </w:rPr>
              <w:instrText xml:space="preserve"> PAGEREF _Toc167780456 \h </w:instrText>
            </w:r>
            <w:r w:rsidR="00D74D4B">
              <w:rPr>
                <w:noProof/>
                <w:webHidden/>
              </w:rPr>
            </w:r>
            <w:r w:rsidR="00D74D4B">
              <w:rPr>
                <w:noProof/>
                <w:webHidden/>
              </w:rPr>
              <w:fldChar w:fldCharType="separate"/>
            </w:r>
            <w:r w:rsidR="00D74D4B">
              <w:rPr>
                <w:noProof/>
                <w:webHidden/>
              </w:rPr>
              <w:t>30</w:t>
            </w:r>
            <w:r w:rsidR="00D74D4B">
              <w:rPr>
                <w:noProof/>
                <w:webHidden/>
              </w:rPr>
              <w:fldChar w:fldCharType="end"/>
            </w:r>
          </w:hyperlink>
        </w:p>
        <w:p w14:paraId="799F78DB" w14:textId="4A7F0948"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57" w:history="1">
            <w:r w:rsidR="00D74D4B" w:rsidRPr="00C9332F">
              <w:rPr>
                <w:rStyle w:val="Hyperlink"/>
                <w:noProof/>
                <w:lang w:bidi="th-TH"/>
              </w:rPr>
              <w:t>3.3.2</w:t>
            </w:r>
            <w:r w:rsidR="00D74D4B">
              <w:rPr>
                <w:rFonts w:eastAsiaTheme="minorEastAsia" w:cstheme="minorBidi"/>
                <w:noProof/>
                <w:kern w:val="2"/>
                <w:lang w:eastAsia="en-AU"/>
                <w14:ligatures w14:val="standardContextual"/>
              </w:rPr>
              <w:tab/>
            </w:r>
            <w:r w:rsidR="00D74D4B" w:rsidRPr="00C9332F">
              <w:rPr>
                <w:rStyle w:val="Hyperlink"/>
                <w:noProof/>
                <w:lang w:bidi="th-TH"/>
              </w:rPr>
              <w:t>Data analysis</w:t>
            </w:r>
            <w:r w:rsidR="00D74D4B">
              <w:rPr>
                <w:noProof/>
                <w:webHidden/>
              </w:rPr>
              <w:tab/>
            </w:r>
            <w:r w:rsidR="00D74D4B">
              <w:rPr>
                <w:noProof/>
                <w:webHidden/>
              </w:rPr>
              <w:fldChar w:fldCharType="begin"/>
            </w:r>
            <w:r w:rsidR="00D74D4B">
              <w:rPr>
                <w:noProof/>
                <w:webHidden/>
              </w:rPr>
              <w:instrText xml:space="preserve"> PAGEREF _Toc167780457 \h </w:instrText>
            </w:r>
            <w:r w:rsidR="00D74D4B">
              <w:rPr>
                <w:noProof/>
                <w:webHidden/>
              </w:rPr>
            </w:r>
            <w:r w:rsidR="00D74D4B">
              <w:rPr>
                <w:noProof/>
                <w:webHidden/>
              </w:rPr>
              <w:fldChar w:fldCharType="separate"/>
            </w:r>
            <w:r w:rsidR="00D74D4B">
              <w:rPr>
                <w:noProof/>
                <w:webHidden/>
              </w:rPr>
              <w:t>31</w:t>
            </w:r>
            <w:r w:rsidR="00D74D4B">
              <w:rPr>
                <w:noProof/>
                <w:webHidden/>
              </w:rPr>
              <w:fldChar w:fldCharType="end"/>
            </w:r>
          </w:hyperlink>
        </w:p>
        <w:p w14:paraId="75EC5DB2" w14:textId="73FF4910"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58" w:history="1">
            <w:r w:rsidR="00D74D4B" w:rsidRPr="00C9332F">
              <w:rPr>
                <w:rStyle w:val="Hyperlink"/>
                <w:noProof/>
                <w:lang w:bidi="th-TH"/>
              </w:rPr>
              <w:t>3.4</w:t>
            </w:r>
            <w:r w:rsidR="00D74D4B">
              <w:rPr>
                <w:rFonts w:eastAsiaTheme="minorEastAsia" w:cstheme="minorBidi"/>
                <w:noProof/>
                <w:kern w:val="2"/>
                <w:lang w:eastAsia="en-AU"/>
                <w14:ligatures w14:val="standardContextual"/>
              </w:rPr>
              <w:tab/>
            </w:r>
            <w:r w:rsidR="00D74D4B" w:rsidRPr="00C9332F">
              <w:rPr>
                <w:rStyle w:val="Hyperlink"/>
                <w:noProof/>
                <w:lang w:bidi="th-TH"/>
              </w:rPr>
              <w:t>Data on women in the construction industry</w:t>
            </w:r>
            <w:r w:rsidR="00D74D4B">
              <w:rPr>
                <w:noProof/>
                <w:webHidden/>
              </w:rPr>
              <w:tab/>
            </w:r>
            <w:r w:rsidR="00D74D4B">
              <w:rPr>
                <w:noProof/>
                <w:webHidden/>
              </w:rPr>
              <w:fldChar w:fldCharType="begin"/>
            </w:r>
            <w:r w:rsidR="00D74D4B">
              <w:rPr>
                <w:noProof/>
                <w:webHidden/>
              </w:rPr>
              <w:instrText xml:space="preserve"> PAGEREF _Toc167780458 \h </w:instrText>
            </w:r>
            <w:r w:rsidR="00D74D4B">
              <w:rPr>
                <w:noProof/>
                <w:webHidden/>
              </w:rPr>
            </w:r>
            <w:r w:rsidR="00D74D4B">
              <w:rPr>
                <w:noProof/>
                <w:webHidden/>
              </w:rPr>
              <w:fldChar w:fldCharType="separate"/>
            </w:r>
            <w:r w:rsidR="00D74D4B">
              <w:rPr>
                <w:noProof/>
                <w:webHidden/>
              </w:rPr>
              <w:t>31</w:t>
            </w:r>
            <w:r w:rsidR="00D74D4B">
              <w:rPr>
                <w:noProof/>
                <w:webHidden/>
              </w:rPr>
              <w:fldChar w:fldCharType="end"/>
            </w:r>
          </w:hyperlink>
        </w:p>
        <w:p w14:paraId="07D3647D" w14:textId="3BF68C03"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59" w:history="1">
            <w:r w:rsidR="00D74D4B" w:rsidRPr="00C9332F">
              <w:rPr>
                <w:rStyle w:val="Hyperlink"/>
                <w:noProof/>
                <w:lang w:bidi="th-TH"/>
              </w:rPr>
              <w:t>3.5</w:t>
            </w:r>
            <w:r w:rsidR="00D74D4B">
              <w:rPr>
                <w:rFonts w:eastAsiaTheme="minorEastAsia" w:cstheme="minorBidi"/>
                <w:noProof/>
                <w:kern w:val="2"/>
                <w:lang w:eastAsia="en-AU"/>
                <w14:ligatures w14:val="standardContextual"/>
              </w:rPr>
              <w:tab/>
            </w:r>
            <w:r w:rsidR="00D74D4B" w:rsidRPr="00C9332F">
              <w:rPr>
                <w:rStyle w:val="Hyperlink"/>
                <w:noProof/>
                <w:lang w:bidi="th-TH"/>
              </w:rPr>
              <w:t>Modelling BEP labour requirements for Government projects: School and Road</w:t>
            </w:r>
            <w:r w:rsidR="00D74D4B">
              <w:rPr>
                <w:noProof/>
                <w:webHidden/>
              </w:rPr>
              <w:tab/>
            </w:r>
            <w:r w:rsidR="00D74D4B">
              <w:rPr>
                <w:noProof/>
                <w:webHidden/>
              </w:rPr>
              <w:fldChar w:fldCharType="begin"/>
            </w:r>
            <w:r w:rsidR="00D74D4B">
              <w:rPr>
                <w:noProof/>
                <w:webHidden/>
              </w:rPr>
              <w:instrText xml:space="preserve"> PAGEREF _Toc167780459 \h </w:instrText>
            </w:r>
            <w:r w:rsidR="00D74D4B">
              <w:rPr>
                <w:noProof/>
                <w:webHidden/>
              </w:rPr>
            </w:r>
            <w:r w:rsidR="00D74D4B">
              <w:rPr>
                <w:noProof/>
                <w:webHidden/>
              </w:rPr>
              <w:fldChar w:fldCharType="separate"/>
            </w:r>
            <w:r w:rsidR="00D74D4B">
              <w:rPr>
                <w:noProof/>
                <w:webHidden/>
              </w:rPr>
              <w:t>31</w:t>
            </w:r>
            <w:r w:rsidR="00D74D4B">
              <w:rPr>
                <w:noProof/>
                <w:webHidden/>
              </w:rPr>
              <w:fldChar w:fldCharType="end"/>
            </w:r>
          </w:hyperlink>
        </w:p>
        <w:p w14:paraId="53C2B566" w14:textId="745CF9BA" w:rsidR="00D74D4B" w:rsidRDefault="00405598" w:rsidP="00D74D4B">
          <w:pPr>
            <w:pStyle w:val="TOC1"/>
            <w:rPr>
              <w:rFonts w:eastAsiaTheme="minorEastAsia" w:cstheme="minorBidi"/>
              <w:noProof/>
              <w:kern w:val="2"/>
              <w:lang w:eastAsia="en-AU"/>
              <w14:ligatures w14:val="standardContextual"/>
            </w:rPr>
          </w:pPr>
          <w:hyperlink w:anchor="_Toc167780460" w:history="1">
            <w:r w:rsidR="00D74D4B" w:rsidRPr="00C9332F">
              <w:rPr>
                <w:rStyle w:val="Hyperlink"/>
                <w:noProof/>
                <w:lang w:bidi="th-TH"/>
              </w:rPr>
              <w:t>4</w:t>
            </w:r>
            <w:r w:rsidR="00D74D4B">
              <w:rPr>
                <w:rFonts w:eastAsiaTheme="minorEastAsia" w:cstheme="minorBidi"/>
                <w:noProof/>
                <w:kern w:val="2"/>
                <w:lang w:eastAsia="en-AU"/>
                <w14:ligatures w14:val="standardContextual"/>
              </w:rPr>
              <w:tab/>
            </w:r>
            <w:r w:rsidR="00D74D4B" w:rsidRPr="00C9332F">
              <w:rPr>
                <w:rStyle w:val="Hyperlink"/>
                <w:noProof/>
                <w:lang w:bidi="th-TH"/>
              </w:rPr>
              <w:t>Mapping BEP governance</w:t>
            </w:r>
            <w:r w:rsidR="00D74D4B">
              <w:rPr>
                <w:noProof/>
                <w:webHidden/>
              </w:rPr>
              <w:tab/>
            </w:r>
            <w:r w:rsidR="00D74D4B">
              <w:rPr>
                <w:noProof/>
                <w:webHidden/>
              </w:rPr>
              <w:fldChar w:fldCharType="begin"/>
            </w:r>
            <w:r w:rsidR="00D74D4B">
              <w:rPr>
                <w:noProof/>
                <w:webHidden/>
              </w:rPr>
              <w:instrText xml:space="preserve"> PAGEREF _Toc167780460 \h </w:instrText>
            </w:r>
            <w:r w:rsidR="00D74D4B">
              <w:rPr>
                <w:noProof/>
                <w:webHidden/>
              </w:rPr>
            </w:r>
            <w:r w:rsidR="00D74D4B">
              <w:rPr>
                <w:noProof/>
                <w:webHidden/>
              </w:rPr>
              <w:fldChar w:fldCharType="separate"/>
            </w:r>
            <w:r w:rsidR="00D74D4B">
              <w:rPr>
                <w:noProof/>
                <w:webHidden/>
              </w:rPr>
              <w:t>32</w:t>
            </w:r>
            <w:r w:rsidR="00D74D4B">
              <w:rPr>
                <w:noProof/>
                <w:webHidden/>
              </w:rPr>
              <w:fldChar w:fldCharType="end"/>
            </w:r>
          </w:hyperlink>
        </w:p>
        <w:p w14:paraId="6FB5E76A" w14:textId="518A8655"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61" w:history="1">
            <w:r w:rsidR="00D74D4B" w:rsidRPr="00C9332F">
              <w:rPr>
                <w:rStyle w:val="Hyperlink"/>
                <w:noProof/>
                <w:lang w:bidi="th-TH"/>
              </w:rPr>
              <w:t>4.1</w:t>
            </w:r>
            <w:r w:rsidR="00D74D4B">
              <w:rPr>
                <w:rFonts w:eastAsiaTheme="minorEastAsia" w:cstheme="minorBidi"/>
                <w:noProof/>
                <w:kern w:val="2"/>
                <w:lang w:eastAsia="en-AU"/>
                <w14:ligatures w14:val="standardContextual"/>
              </w:rPr>
              <w:tab/>
            </w:r>
            <w:r w:rsidR="00D74D4B" w:rsidRPr="00C9332F">
              <w:rPr>
                <w:rStyle w:val="Hyperlink"/>
                <w:noProof/>
                <w:lang w:bidi="th-TH"/>
              </w:rPr>
              <w:t>Background</w:t>
            </w:r>
            <w:r w:rsidR="00D74D4B">
              <w:rPr>
                <w:noProof/>
                <w:webHidden/>
              </w:rPr>
              <w:tab/>
            </w:r>
            <w:r w:rsidR="00D74D4B">
              <w:rPr>
                <w:noProof/>
                <w:webHidden/>
              </w:rPr>
              <w:fldChar w:fldCharType="begin"/>
            </w:r>
            <w:r w:rsidR="00D74D4B">
              <w:rPr>
                <w:noProof/>
                <w:webHidden/>
              </w:rPr>
              <w:instrText xml:space="preserve"> PAGEREF _Toc167780461 \h </w:instrText>
            </w:r>
            <w:r w:rsidR="00D74D4B">
              <w:rPr>
                <w:noProof/>
                <w:webHidden/>
              </w:rPr>
            </w:r>
            <w:r w:rsidR="00D74D4B">
              <w:rPr>
                <w:noProof/>
                <w:webHidden/>
              </w:rPr>
              <w:fldChar w:fldCharType="separate"/>
            </w:r>
            <w:r w:rsidR="00D74D4B">
              <w:rPr>
                <w:noProof/>
                <w:webHidden/>
              </w:rPr>
              <w:t>32</w:t>
            </w:r>
            <w:r w:rsidR="00D74D4B">
              <w:rPr>
                <w:noProof/>
                <w:webHidden/>
              </w:rPr>
              <w:fldChar w:fldCharType="end"/>
            </w:r>
          </w:hyperlink>
        </w:p>
        <w:p w14:paraId="307BB3C9" w14:textId="049FB610"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62" w:history="1">
            <w:r w:rsidR="00D74D4B" w:rsidRPr="00C9332F">
              <w:rPr>
                <w:rStyle w:val="Hyperlink"/>
                <w:noProof/>
                <w:lang w:bidi="th-TH"/>
              </w:rPr>
              <w:t>4.2</w:t>
            </w:r>
            <w:r w:rsidR="00D74D4B">
              <w:rPr>
                <w:rFonts w:eastAsiaTheme="minorEastAsia" w:cstheme="minorBidi"/>
                <w:noProof/>
                <w:kern w:val="2"/>
                <w:lang w:eastAsia="en-AU"/>
                <w14:ligatures w14:val="standardContextual"/>
              </w:rPr>
              <w:tab/>
            </w:r>
            <w:r w:rsidR="00D74D4B" w:rsidRPr="00C9332F">
              <w:rPr>
                <w:rStyle w:val="Hyperlink"/>
                <w:noProof/>
                <w:lang w:bidi="th-TH"/>
              </w:rPr>
              <w:t>Industrial Relations Victoria (IRV)</w:t>
            </w:r>
            <w:r w:rsidR="00D74D4B">
              <w:rPr>
                <w:noProof/>
                <w:webHidden/>
              </w:rPr>
              <w:tab/>
            </w:r>
            <w:r w:rsidR="00D74D4B">
              <w:rPr>
                <w:noProof/>
                <w:webHidden/>
              </w:rPr>
              <w:fldChar w:fldCharType="begin"/>
            </w:r>
            <w:r w:rsidR="00D74D4B">
              <w:rPr>
                <w:noProof/>
                <w:webHidden/>
              </w:rPr>
              <w:instrText xml:space="preserve"> PAGEREF _Toc167780462 \h </w:instrText>
            </w:r>
            <w:r w:rsidR="00D74D4B">
              <w:rPr>
                <w:noProof/>
                <w:webHidden/>
              </w:rPr>
            </w:r>
            <w:r w:rsidR="00D74D4B">
              <w:rPr>
                <w:noProof/>
                <w:webHidden/>
              </w:rPr>
              <w:fldChar w:fldCharType="separate"/>
            </w:r>
            <w:r w:rsidR="00D74D4B">
              <w:rPr>
                <w:noProof/>
                <w:webHidden/>
              </w:rPr>
              <w:t>32</w:t>
            </w:r>
            <w:r w:rsidR="00D74D4B">
              <w:rPr>
                <w:noProof/>
                <w:webHidden/>
              </w:rPr>
              <w:fldChar w:fldCharType="end"/>
            </w:r>
          </w:hyperlink>
        </w:p>
        <w:p w14:paraId="14ACFD9D" w14:textId="01C0470D"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63" w:history="1">
            <w:r w:rsidR="00D74D4B" w:rsidRPr="00C9332F">
              <w:rPr>
                <w:rStyle w:val="Hyperlink"/>
                <w:noProof/>
                <w:lang w:bidi="th-TH"/>
              </w:rPr>
              <w:t>4.3</w:t>
            </w:r>
            <w:r w:rsidR="00D74D4B">
              <w:rPr>
                <w:rFonts w:eastAsiaTheme="minorEastAsia" w:cstheme="minorBidi"/>
                <w:noProof/>
                <w:kern w:val="2"/>
                <w:lang w:eastAsia="en-AU"/>
                <w14:ligatures w14:val="standardContextual"/>
              </w:rPr>
              <w:tab/>
            </w:r>
            <w:r w:rsidR="00D74D4B" w:rsidRPr="00C9332F">
              <w:rPr>
                <w:rStyle w:val="Hyperlink"/>
                <w:noProof/>
                <w:lang w:bidi="th-TH"/>
              </w:rPr>
              <w:t>Department of Government Services (DGS)</w:t>
            </w:r>
            <w:r w:rsidR="00D74D4B">
              <w:rPr>
                <w:noProof/>
                <w:webHidden/>
              </w:rPr>
              <w:tab/>
            </w:r>
            <w:r w:rsidR="00D74D4B">
              <w:rPr>
                <w:noProof/>
                <w:webHidden/>
              </w:rPr>
              <w:fldChar w:fldCharType="begin"/>
            </w:r>
            <w:r w:rsidR="00D74D4B">
              <w:rPr>
                <w:noProof/>
                <w:webHidden/>
              </w:rPr>
              <w:instrText xml:space="preserve"> PAGEREF _Toc167780463 \h </w:instrText>
            </w:r>
            <w:r w:rsidR="00D74D4B">
              <w:rPr>
                <w:noProof/>
                <w:webHidden/>
              </w:rPr>
            </w:r>
            <w:r w:rsidR="00D74D4B">
              <w:rPr>
                <w:noProof/>
                <w:webHidden/>
              </w:rPr>
              <w:fldChar w:fldCharType="separate"/>
            </w:r>
            <w:r w:rsidR="00D74D4B">
              <w:rPr>
                <w:noProof/>
                <w:webHidden/>
              </w:rPr>
              <w:t>32</w:t>
            </w:r>
            <w:r w:rsidR="00D74D4B">
              <w:rPr>
                <w:noProof/>
                <w:webHidden/>
              </w:rPr>
              <w:fldChar w:fldCharType="end"/>
            </w:r>
          </w:hyperlink>
        </w:p>
        <w:p w14:paraId="4B8A3079" w14:textId="68CC8A71"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64" w:history="1">
            <w:r w:rsidR="00D74D4B" w:rsidRPr="00C9332F">
              <w:rPr>
                <w:rStyle w:val="Hyperlink"/>
                <w:noProof/>
                <w:lang w:bidi="th-TH"/>
              </w:rPr>
              <w:t>4.4</w:t>
            </w:r>
            <w:r w:rsidR="00D74D4B">
              <w:rPr>
                <w:rFonts w:eastAsiaTheme="minorEastAsia" w:cstheme="minorBidi"/>
                <w:noProof/>
                <w:kern w:val="2"/>
                <w:lang w:eastAsia="en-AU"/>
                <w14:ligatures w14:val="standardContextual"/>
              </w:rPr>
              <w:tab/>
            </w:r>
            <w:r w:rsidR="00D74D4B" w:rsidRPr="00C9332F">
              <w:rPr>
                <w:rStyle w:val="Hyperlink"/>
                <w:noProof/>
                <w:lang w:bidi="th-TH"/>
              </w:rPr>
              <w:t>Industry Capability Network (ICN)</w:t>
            </w:r>
            <w:r w:rsidR="00D74D4B">
              <w:rPr>
                <w:noProof/>
                <w:webHidden/>
              </w:rPr>
              <w:tab/>
            </w:r>
            <w:r w:rsidR="00D74D4B">
              <w:rPr>
                <w:noProof/>
                <w:webHidden/>
              </w:rPr>
              <w:fldChar w:fldCharType="begin"/>
            </w:r>
            <w:r w:rsidR="00D74D4B">
              <w:rPr>
                <w:noProof/>
                <w:webHidden/>
              </w:rPr>
              <w:instrText xml:space="preserve"> PAGEREF _Toc167780464 \h </w:instrText>
            </w:r>
            <w:r w:rsidR="00D74D4B">
              <w:rPr>
                <w:noProof/>
                <w:webHidden/>
              </w:rPr>
            </w:r>
            <w:r w:rsidR="00D74D4B">
              <w:rPr>
                <w:noProof/>
                <w:webHidden/>
              </w:rPr>
              <w:fldChar w:fldCharType="separate"/>
            </w:r>
            <w:r w:rsidR="00D74D4B">
              <w:rPr>
                <w:noProof/>
                <w:webHidden/>
              </w:rPr>
              <w:t>34</w:t>
            </w:r>
            <w:r w:rsidR="00D74D4B">
              <w:rPr>
                <w:noProof/>
                <w:webHidden/>
              </w:rPr>
              <w:fldChar w:fldCharType="end"/>
            </w:r>
          </w:hyperlink>
        </w:p>
        <w:p w14:paraId="0F7273E4" w14:textId="24A3368A"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65" w:history="1">
            <w:r w:rsidR="00D74D4B" w:rsidRPr="00C9332F">
              <w:rPr>
                <w:rStyle w:val="Hyperlink"/>
                <w:noProof/>
                <w:lang w:bidi="th-TH"/>
              </w:rPr>
              <w:t>4.5</w:t>
            </w:r>
            <w:r w:rsidR="00D74D4B">
              <w:rPr>
                <w:rFonts w:eastAsiaTheme="minorEastAsia" w:cstheme="minorBidi"/>
                <w:noProof/>
                <w:kern w:val="2"/>
                <w:lang w:eastAsia="en-AU"/>
                <w14:ligatures w14:val="standardContextual"/>
              </w:rPr>
              <w:tab/>
            </w:r>
            <w:r w:rsidR="00D74D4B" w:rsidRPr="00C9332F">
              <w:rPr>
                <w:rStyle w:val="Hyperlink"/>
                <w:noProof/>
                <w:lang w:bidi="th-TH"/>
              </w:rPr>
              <w:t>Government buyers</w:t>
            </w:r>
            <w:r w:rsidR="00D74D4B">
              <w:rPr>
                <w:noProof/>
                <w:webHidden/>
              </w:rPr>
              <w:tab/>
            </w:r>
            <w:r w:rsidR="00D74D4B">
              <w:rPr>
                <w:noProof/>
                <w:webHidden/>
              </w:rPr>
              <w:fldChar w:fldCharType="begin"/>
            </w:r>
            <w:r w:rsidR="00D74D4B">
              <w:rPr>
                <w:noProof/>
                <w:webHidden/>
              </w:rPr>
              <w:instrText xml:space="preserve"> PAGEREF _Toc167780465 \h </w:instrText>
            </w:r>
            <w:r w:rsidR="00D74D4B">
              <w:rPr>
                <w:noProof/>
                <w:webHidden/>
              </w:rPr>
            </w:r>
            <w:r w:rsidR="00D74D4B">
              <w:rPr>
                <w:noProof/>
                <w:webHidden/>
              </w:rPr>
              <w:fldChar w:fldCharType="separate"/>
            </w:r>
            <w:r w:rsidR="00D74D4B">
              <w:rPr>
                <w:noProof/>
                <w:webHidden/>
              </w:rPr>
              <w:t>34</w:t>
            </w:r>
            <w:r w:rsidR="00D74D4B">
              <w:rPr>
                <w:noProof/>
                <w:webHidden/>
              </w:rPr>
              <w:fldChar w:fldCharType="end"/>
            </w:r>
          </w:hyperlink>
        </w:p>
        <w:p w14:paraId="34D4B4D1" w14:textId="7C3FC0B4"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66" w:history="1">
            <w:r w:rsidR="00D74D4B" w:rsidRPr="00C9332F">
              <w:rPr>
                <w:rStyle w:val="Hyperlink"/>
                <w:noProof/>
                <w:lang w:bidi="th-TH"/>
              </w:rPr>
              <w:t>4.6</w:t>
            </w:r>
            <w:r w:rsidR="00D74D4B">
              <w:rPr>
                <w:rFonts w:eastAsiaTheme="minorEastAsia" w:cstheme="minorBidi"/>
                <w:noProof/>
                <w:kern w:val="2"/>
                <w:lang w:eastAsia="en-AU"/>
                <w14:ligatures w14:val="standardContextual"/>
              </w:rPr>
              <w:tab/>
            </w:r>
            <w:r w:rsidR="00D74D4B" w:rsidRPr="00C9332F">
              <w:rPr>
                <w:rStyle w:val="Hyperlink"/>
                <w:noProof/>
                <w:lang w:bidi="th-TH"/>
              </w:rPr>
              <w:t>BEP Governance framework</w:t>
            </w:r>
            <w:r w:rsidR="00D74D4B">
              <w:rPr>
                <w:noProof/>
                <w:webHidden/>
              </w:rPr>
              <w:tab/>
            </w:r>
            <w:r w:rsidR="00D74D4B">
              <w:rPr>
                <w:noProof/>
                <w:webHidden/>
              </w:rPr>
              <w:fldChar w:fldCharType="begin"/>
            </w:r>
            <w:r w:rsidR="00D74D4B">
              <w:rPr>
                <w:noProof/>
                <w:webHidden/>
              </w:rPr>
              <w:instrText xml:space="preserve"> PAGEREF _Toc167780466 \h </w:instrText>
            </w:r>
            <w:r w:rsidR="00D74D4B">
              <w:rPr>
                <w:noProof/>
                <w:webHidden/>
              </w:rPr>
            </w:r>
            <w:r w:rsidR="00D74D4B">
              <w:rPr>
                <w:noProof/>
                <w:webHidden/>
              </w:rPr>
              <w:fldChar w:fldCharType="separate"/>
            </w:r>
            <w:r w:rsidR="00D74D4B">
              <w:rPr>
                <w:noProof/>
                <w:webHidden/>
              </w:rPr>
              <w:t>34</w:t>
            </w:r>
            <w:r w:rsidR="00D74D4B">
              <w:rPr>
                <w:noProof/>
                <w:webHidden/>
              </w:rPr>
              <w:fldChar w:fldCharType="end"/>
            </w:r>
          </w:hyperlink>
        </w:p>
        <w:p w14:paraId="5F29783C" w14:textId="47F69C2C" w:rsidR="00D74D4B" w:rsidRDefault="00405598" w:rsidP="00D74D4B">
          <w:pPr>
            <w:pStyle w:val="TOC1"/>
            <w:rPr>
              <w:rFonts w:eastAsiaTheme="minorEastAsia" w:cstheme="minorBidi"/>
              <w:noProof/>
              <w:kern w:val="2"/>
              <w:lang w:eastAsia="en-AU"/>
              <w14:ligatures w14:val="standardContextual"/>
            </w:rPr>
          </w:pPr>
          <w:hyperlink w:anchor="_Toc167780467" w:history="1">
            <w:r w:rsidR="00D74D4B" w:rsidRPr="00C9332F">
              <w:rPr>
                <w:rStyle w:val="Hyperlink"/>
                <w:noProof/>
                <w:lang w:bidi="th-TH"/>
              </w:rPr>
              <w:t>5</w:t>
            </w:r>
            <w:r w:rsidR="00D74D4B">
              <w:rPr>
                <w:rFonts w:eastAsiaTheme="minorEastAsia" w:cstheme="minorBidi"/>
                <w:noProof/>
                <w:kern w:val="2"/>
                <w:lang w:eastAsia="en-AU"/>
                <w14:ligatures w14:val="standardContextual"/>
              </w:rPr>
              <w:tab/>
            </w:r>
            <w:r w:rsidR="00D74D4B" w:rsidRPr="00C9332F">
              <w:rPr>
                <w:rStyle w:val="Hyperlink"/>
                <w:noProof/>
                <w:lang w:bidi="th-TH"/>
              </w:rPr>
              <w:t>Stakeholder perspectives</w:t>
            </w:r>
            <w:r w:rsidR="00D74D4B">
              <w:rPr>
                <w:noProof/>
                <w:webHidden/>
              </w:rPr>
              <w:tab/>
            </w:r>
            <w:r w:rsidR="00D74D4B">
              <w:rPr>
                <w:noProof/>
                <w:webHidden/>
              </w:rPr>
              <w:fldChar w:fldCharType="begin"/>
            </w:r>
            <w:r w:rsidR="00D74D4B">
              <w:rPr>
                <w:noProof/>
                <w:webHidden/>
              </w:rPr>
              <w:instrText xml:space="preserve"> PAGEREF _Toc167780467 \h </w:instrText>
            </w:r>
            <w:r w:rsidR="00D74D4B">
              <w:rPr>
                <w:noProof/>
                <w:webHidden/>
              </w:rPr>
            </w:r>
            <w:r w:rsidR="00D74D4B">
              <w:rPr>
                <w:noProof/>
                <w:webHidden/>
              </w:rPr>
              <w:fldChar w:fldCharType="separate"/>
            </w:r>
            <w:r w:rsidR="00D74D4B">
              <w:rPr>
                <w:noProof/>
                <w:webHidden/>
              </w:rPr>
              <w:t>37</w:t>
            </w:r>
            <w:r w:rsidR="00D74D4B">
              <w:rPr>
                <w:noProof/>
                <w:webHidden/>
              </w:rPr>
              <w:fldChar w:fldCharType="end"/>
            </w:r>
          </w:hyperlink>
        </w:p>
        <w:p w14:paraId="54F68C7B" w14:textId="4B5E8759"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68" w:history="1">
            <w:r w:rsidR="00D74D4B" w:rsidRPr="00C9332F">
              <w:rPr>
                <w:rStyle w:val="Hyperlink"/>
                <w:noProof/>
                <w:lang w:bidi="th-TH"/>
              </w:rPr>
              <w:t>5.1</w:t>
            </w:r>
            <w:r w:rsidR="00D74D4B">
              <w:rPr>
                <w:rFonts w:eastAsiaTheme="minorEastAsia" w:cstheme="minorBidi"/>
                <w:noProof/>
                <w:kern w:val="2"/>
                <w:lang w:eastAsia="en-AU"/>
                <w14:ligatures w14:val="standardContextual"/>
              </w:rPr>
              <w:tab/>
            </w:r>
            <w:r w:rsidR="00D74D4B" w:rsidRPr="00C9332F">
              <w:rPr>
                <w:rStyle w:val="Hyperlink"/>
                <w:noProof/>
                <w:lang w:bidi="th-TH"/>
              </w:rPr>
              <w:t>Participant demographics</w:t>
            </w:r>
            <w:r w:rsidR="00D74D4B">
              <w:rPr>
                <w:noProof/>
                <w:webHidden/>
              </w:rPr>
              <w:tab/>
            </w:r>
            <w:r w:rsidR="00D74D4B">
              <w:rPr>
                <w:noProof/>
                <w:webHidden/>
              </w:rPr>
              <w:fldChar w:fldCharType="begin"/>
            </w:r>
            <w:r w:rsidR="00D74D4B">
              <w:rPr>
                <w:noProof/>
                <w:webHidden/>
              </w:rPr>
              <w:instrText xml:space="preserve"> PAGEREF _Toc167780468 \h </w:instrText>
            </w:r>
            <w:r w:rsidR="00D74D4B">
              <w:rPr>
                <w:noProof/>
                <w:webHidden/>
              </w:rPr>
            </w:r>
            <w:r w:rsidR="00D74D4B">
              <w:rPr>
                <w:noProof/>
                <w:webHidden/>
              </w:rPr>
              <w:fldChar w:fldCharType="separate"/>
            </w:r>
            <w:r w:rsidR="00D74D4B">
              <w:rPr>
                <w:noProof/>
                <w:webHidden/>
              </w:rPr>
              <w:t>37</w:t>
            </w:r>
            <w:r w:rsidR="00D74D4B">
              <w:rPr>
                <w:noProof/>
                <w:webHidden/>
              </w:rPr>
              <w:fldChar w:fldCharType="end"/>
            </w:r>
          </w:hyperlink>
        </w:p>
        <w:p w14:paraId="11784019" w14:textId="06ED34E9"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69" w:history="1">
            <w:r w:rsidR="00D74D4B" w:rsidRPr="00C9332F">
              <w:rPr>
                <w:rStyle w:val="Hyperlink"/>
                <w:noProof/>
                <w:lang w:bidi="th-TH"/>
              </w:rPr>
              <w:t>5.2</w:t>
            </w:r>
            <w:r w:rsidR="00D74D4B">
              <w:rPr>
                <w:rFonts w:eastAsiaTheme="minorEastAsia" w:cstheme="minorBidi"/>
                <w:noProof/>
                <w:kern w:val="2"/>
                <w:lang w:eastAsia="en-AU"/>
                <w14:ligatures w14:val="standardContextual"/>
              </w:rPr>
              <w:tab/>
            </w:r>
            <w:r w:rsidR="00D74D4B" w:rsidRPr="00C9332F">
              <w:rPr>
                <w:rStyle w:val="Hyperlink"/>
                <w:noProof/>
                <w:lang w:bidi="th-TH"/>
              </w:rPr>
              <w:t>Awareness and perceptions of the BEP</w:t>
            </w:r>
            <w:r w:rsidR="00D74D4B">
              <w:rPr>
                <w:noProof/>
                <w:webHidden/>
              </w:rPr>
              <w:tab/>
            </w:r>
            <w:r w:rsidR="00D74D4B">
              <w:rPr>
                <w:noProof/>
                <w:webHidden/>
              </w:rPr>
              <w:fldChar w:fldCharType="begin"/>
            </w:r>
            <w:r w:rsidR="00D74D4B">
              <w:rPr>
                <w:noProof/>
                <w:webHidden/>
              </w:rPr>
              <w:instrText xml:space="preserve"> PAGEREF _Toc167780469 \h </w:instrText>
            </w:r>
            <w:r w:rsidR="00D74D4B">
              <w:rPr>
                <w:noProof/>
                <w:webHidden/>
              </w:rPr>
            </w:r>
            <w:r w:rsidR="00D74D4B">
              <w:rPr>
                <w:noProof/>
                <w:webHidden/>
              </w:rPr>
              <w:fldChar w:fldCharType="separate"/>
            </w:r>
            <w:r w:rsidR="00D74D4B">
              <w:rPr>
                <w:noProof/>
                <w:webHidden/>
              </w:rPr>
              <w:t>39</w:t>
            </w:r>
            <w:r w:rsidR="00D74D4B">
              <w:rPr>
                <w:noProof/>
                <w:webHidden/>
              </w:rPr>
              <w:fldChar w:fldCharType="end"/>
            </w:r>
          </w:hyperlink>
        </w:p>
        <w:p w14:paraId="4D3FCAC2" w14:textId="67B8D956"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70" w:history="1">
            <w:r w:rsidR="00D74D4B" w:rsidRPr="00C9332F">
              <w:rPr>
                <w:rStyle w:val="Hyperlink"/>
                <w:noProof/>
                <w:lang w:bidi="th-TH"/>
              </w:rPr>
              <w:t>5.2.1</w:t>
            </w:r>
            <w:r w:rsidR="00D74D4B">
              <w:rPr>
                <w:rFonts w:eastAsiaTheme="minorEastAsia" w:cstheme="minorBidi"/>
                <w:noProof/>
                <w:kern w:val="2"/>
                <w:lang w:eastAsia="en-AU"/>
                <w14:ligatures w14:val="standardContextual"/>
              </w:rPr>
              <w:tab/>
            </w:r>
            <w:r w:rsidR="00D74D4B" w:rsidRPr="00C9332F">
              <w:rPr>
                <w:rStyle w:val="Hyperlink"/>
                <w:noProof/>
                <w:lang w:bidi="th-TH"/>
              </w:rPr>
              <w:t>Awareness of the BEP</w:t>
            </w:r>
            <w:r w:rsidR="00D74D4B">
              <w:rPr>
                <w:noProof/>
                <w:webHidden/>
              </w:rPr>
              <w:tab/>
            </w:r>
            <w:r w:rsidR="00D74D4B">
              <w:rPr>
                <w:noProof/>
                <w:webHidden/>
              </w:rPr>
              <w:fldChar w:fldCharType="begin"/>
            </w:r>
            <w:r w:rsidR="00D74D4B">
              <w:rPr>
                <w:noProof/>
                <w:webHidden/>
              </w:rPr>
              <w:instrText xml:space="preserve"> PAGEREF _Toc167780470 \h </w:instrText>
            </w:r>
            <w:r w:rsidR="00D74D4B">
              <w:rPr>
                <w:noProof/>
                <w:webHidden/>
              </w:rPr>
            </w:r>
            <w:r w:rsidR="00D74D4B">
              <w:rPr>
                <w:noProof/>
                <w:webHidden/>
              </w:rPr>
              <w:fldChar w:fldCharType="separate"/>
            </w:r>
            <w:r w:rsidR="00D74D4B">
              <w:rPr>
                <w:noProof/>
                <w:webHidden/>
              </w:rPr>
              <w:t>39</w:t>
            </w:r>
            <w:r w:rsidR="00D74D4B">
              <w:rPr>
                <w:noProof/>
                <w:webHidden/>
              </w:rPr>
              <w:fldChar w:fldCharType="end"/>
            </w:r>
          </w:hyperlink>
        </w:p>
        <w:p w14:paraId="23525FDA" w14:textId="1A63A107"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71" w:history="1">
            <w:r w:rsidR="00D74D4B" w:rsidRPr="00C9332F">
              <w:rPr>
                <w:rStyle w:val="Hyperlink"/>
                <w:noProof/>
                <w:lang w:bidi="th-TH"/>
              </w:rPr>
              <w:t>5.2.2</w:t>
            </w:r>
            <w:r w:rsidR="00D74D4B">
              <w:rPr>
                <w:rFonts w:eastAsiaTheme="minorEastAsia" w:cstheme="minorBidi"/>
                <w:noProof/>
                <w:kern w:val="2"/>
                <w:lang w:eastAsia="en-AU"/>
                <w14:ligatures w14:val="standardContextual"/>
              </w:rPr>
              <w:tab/>
            </w:r>
            <w:r w:rsidR="00D74D4B" w:rsidRPr="00C9332F">
              <w:rPr>
                <w:rStyle w:val="Hyperlink"/>
                <w:noProof/>
                <w:lang w:bidi="th-TH"/>
              </w:rPr>
              <w:t>Intent of the BEP</w:t>
            </w:r>
            <w:r w:rsidR="00D74D4B">
              <w:rPr>
                <w:noProof/>
                <w:webHidden/>
              </w:rPr>
              <w:tab/>
            </w:r>
            <w:r w:rsidR="00D74D4B">
              <w:rPr>
                <w:noProof/>
                <w:webHidden/>
              </w:rPr>
              <w:fldChar w:fldCharType="begin"/>
            </w:r>
            <w:r w:rsidR="00D74D4B">
              <w:rPr>
                <w:noProof/>
                <w:webHidden/>
              </w:rPr>
              <w:instrText xml:space="preserve"> PAGEREF _Toc167780471 \h </w:instrText>
            </w:r>
            <w:r w:rsidR="00D74D4B">
              <w:rPr>
                <w:noProof/>
                <w:webHidden/>
              </w:rPr>
            </w:r>
            <w:r w:rsidR="00D74D4B">
              <w:rPr>
                <w:noProof/>
                <w:webHidden/>
              </w:rPr>
              <w:fldChar w:fldCharType="separate"/>
            </w:r>
            <w:r w:rsidR="00D74D4B">
              <w:rPr>
                <w:noProof/>
                <w:webHidden/>
              </w:rPr>
              <w:t>41</w:t>
            </w:r>
            <w:r w:rsidR="00D74D4B">
              <w:rPr>
                <w:noProof/>
                <w:webHidden/>
              </w:rPr>
              <w:fldChar w:fldCharType="end"/>
            </w:r>
          </w:hyperlink>
        </w:p>
        <w:p w14:paraId="2A33ECD6" w14:textId="621532C9"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72" w:history="1">
            <w:r w:rsidR="00D74D4B" w:rsidRPr="00C9332F">
              <w:rPr>
                <w:rStyle w:val="Hyperlink"/>
                <w:noProof/>
                <w:lang w:bidi="th-TH"/>
              </w:rPr>
              <w:t>5.3</w:t>
            </w:r>
            <w:r w:rsidR="00D74D4B">
              <w:rPr>
                <w:rFonts w:eastAsiaTheme="minorEastAsia" w:cstheme="minorBidi"/>
                <w:noProof/>
                <w:kern w:val="2"/>
                <w:lang w:eastAsia="en-AU"/>
                <w14:ligatures w14:val="standardContextual"/>
              </w:rPr>
              <w:tab/>
            </w:r>
            <w:r w:rsidR="00D74D4B" w:rsidRPr="00C9332F">
              <w:rPr>
                <w:rStyle w:val="Hyperlink"/>
                <w:noProof/>
                <w:lang w:bidi="th-TH"/>
              </w:rPr>
              <w:t>Policy design and location</w:t>
            </w:r>
            <w:r w:rsidR="00D74D4B">
              <w:rPr>
                <w:noProof/>
                <w:webHidden/>
              </w:rPr>
              <w:tab/>
            </w:r>
            <w:r w:rsidR="00D74D4B">
              <w:rPr>
                <w:noProof/>
                <w:webHidden/>
              </w:rPr>
              <w:fldChar w:fldCharType="begin"/>
            </w:r>
            <w:r w:rsidR="00D74D4B">
              <w:rPr>
                <w:noProof/>
                <w:webHidden/>
              </w:rPr>
              <w:instrText xml:space="preserve"> PAGEREF _Toc167780472 \h </w:instrText>
            </w:r>
            <w:r w:rsidR="00D74D4B">
              <w:rPr>
                <w:noProof/>
                <w:webHidden/>
              </w:rPr>
            </w:r>
            <w:r w:rsidR="00D74D4B">
              <w:rPr>
                <w:noProof/>
                <w:webHidden/>
              </w:rPr>
              <w:fldChar w:fldCharType="separate"/>
            </w:r>
            <w:r w:rsidR="00D74D4B">
              <w:rPr>
                <w:noProof/>
                <w:webHidden/>
              </w:rPr>
              <w:t>43</w:t>
            </w:r>
            <w:r w:rsidR="00D74D4B">
              <w:rPr>
                <w:noProof/>
                <w:webHidden/>
              </w:rPr>
              <w:fldChar w:fldCharType="end"/>
            </w:r>
          </w:hyperlink>
        </w:p>
        <w:p w14:paraId="2511A1E3" w14:textId="513962D1"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73" w:history="1">
            <w:r w:rsidR="00D74D4B" w:rsidRPr="00C9332F">
              <w:rPr>
                <w:rStyle w:val="Hyperlink"/>
                <w:noProof/>
                <w:lang w:bidi="th-TH"/>
              </w:rPr>
              <w:t>5.3.1</w:t>
            </w:r>
            <w:r w:rsidR="00D74D4B">
              <w:rPr>
                <w:rFonts w:eastAsiaTheme="minorEastAsia" w:cstheme="minorBidi"/>
                <w:noProof/>
                <w:kern w:val="2"/>
                <w:lang w:eastAsia="en-AU"/>
                <w14:ligatures w14:val="standardContextual"/>
              </w:rPr>
              <w:tab/>
            </w:r>
            <w:r w:rsidR="00D74D4B" w:rsidRPr="00C9332F">
              <w:rPr>
                <w:rStyle w:val="Hyperlink"/>
                <w:noProof/>
                <w:lang w:bidi="th-TH"/>
              </w:rPr>
              <w:t>Policy Location: Local Jobs First</w:t>
            </w:r>
            <w:r w:rsidR="00D74D4B">
              <w:rPr>
                <w:noProof/>
                <w:webHidden/>
              </w:rPr>
              <w:tab/>
            </w:r>
            <w:r w:rsidR="00D74D4B">
              <w:rPr>
                <w:noProof/>
                <w:webHidden/>
              </w:rPr>
              <w:fldChar w:fldCharType="begin"/>
            </w:r>
            <w:r w:rsidR="00D74D4B">
              <w:rPr>
                <w:noProof/>
                <w:webHidden/>
              </w:rPr>
              <w:instrText xml:space="preserve"> PAGEREF _Toc167780473 \h </w:instrText>
            </w:r>
            <w:r w:rsidR="00D74D4B">
              <w:rPr>
                <w:noProof/>
                <w:webHidden/>
              </w:rPr>
            </w:r>
            <w:r w:rsidR="00D74D4B">
              <w:rPr>
                <w:noProof/>
                <w:webHidden/>
              </w:rPr>
              <w:fldChar w:fldCharType="separate"/>
            </w:r>
            <w:r w:rsidR="00D74D4B">
              <w:rPr>
                <w:noProof/>
                <w:webHidden/>
              </w:rPr>
              <w:t>43</w:t>
            </w:r>
            <w:r w:rsidR="00D74D4B">
              <w:rPr>
                <w:noProof/>
                <w:webHidden/>
              </w:rPr>
              <w:fldChar w:fldCharType="end"/>
            </w:r>
          </w:hyperlink>
        </w:p>
        <w:p w14:paraId="307C5AA1" w14:textId="4BF9AB1D"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74" w:history="1">
            <w:r w:rsidR="00D74D4B" w:rsidRPr="00C9332F">
              <w:rPr>
                <w:rStyle w:val="Hyperlink"/>
                <w:noProof/>
                <w:lang w:bidi="th-TH"/>
              </w:rPr>
              <w:t>5.3.2</w:t>
            </w:r>
            <w:r w:rsidR="00D74D4B">
              <w:rPr>
                <w:rFonts w:eastAsiaTheme="minorEastAsia" w:cstheme="minorBidi"/>
                <w:noProof/>
                <w:kern w:val="2"/>
                <w:lang w:eastAsia="en-AU"/>
                <w14:ligatures w14:val="standardContextual"/>
              </w:rPr>
              <w:tab/>
            </w:r>
            <w:r w:rsidR="00D74D4B" w:rsidRPr="00C9332F">
              <w:rPr>
                <w:rStyle w:val="Hyperlink"/>
                <w:noProof/>
                <w:lang w:bidi="th-TH"/>
              </w:rPr>
              <w:t>Project value: $20 million</w:t>
            </w:r>
            <w:r w:rsidR="00D74D4B">
              <w:rPr>
                <w:noProof/>
                <w:webHidden/>
              </w:rPr>
              <w:tab/>
            </w:r>
            <w:r w:rsidR="00D74D4B">
              <w:rPr>
                <w:noProof/>
                <w:webHidden/>
              </w:rPr>
              <w:fldChar w:fldCharType="begin"/>
            </w:r>
            <w:r w:rsidR="00D74D4B">
              <w:rPr>
                <w:noProof/>
                <w:webHidden/>
              </w:rPr>
              <w:instrText xml:space="preserve"> PAGEREF _Toc167780474 \h </w:instrText>
            </w:r>
            <w:r w:rsidR="00D74D4B">
              <w:rPr>
                <w:noProof/>
                <w:webHidden/>
              </w:rPr>
            </w:r>
            <w:r w:rsidR="00D74D4B">
              <w:rPr>
                <w:noProof/>
                <w:webHidden/>
              </w:rPr>
              <w:fldChar w:fldCharType="separate"/>
            </w:r>
            <w:r w:rsidR="00D74D4B">
              <w:rPr>
                <w:noProof/>
                <w:webHidden/>
              </w:rPr>
              <w:t>44</w:t>
            </w:r>
            <w:r w:rsidR="00D74D4B">
              <w:rPr>
                <w:noProof/>
                <w:webHidden/>
              </w:rPr>
              <w:fldChar w:fldCharType="end"/>
            </w:r>
          </w:hyperlink>
        </w:p>
        <w:p w14:paraId="2DADB22C" w14:textId="0D855C1E"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75" w:history="1">
            <w:r w:rsidR="00D74D4B" w:rsidRPr="00C9332F">
              <w:rPr>
                <w:rStyle w:val="Hyperlink"/>
                <w:noProof/>
                <w:lang w:bidi="th-TH"/>
              </w:rPr>
              <w:t>5.3.3</w:t>
            </w:r>
            <w:r w:rsidR="00D74D4B">
              <w:rPr>
                <w:rFonts w:eastAsiaTheme="minorEastAsia" w:cstheme="minorBidi"/>
                <w:noProof/>
                <w:kern w:val="2"/>
                <w:lang w:eastAsia="en-AU"/>
                <w14:ligatures w14:val="standardContextual"/>
              </w:rPr>
              <w:tab/>
            </w:r>
            <w:r w:rsidR="00D74D4B" w:rsidRPr="00C9332F">
              <w:rPr>
                <w:rStyle w:val="Hyperlink"/>
                <w:noProof/>
                <w:lang w:bidi="th-TH"/>
              </w:rPr>
              <w:t>Targets</w:t>
            </w:r>
            <w:r w:rsidR="00D74D4B">
              <w:rPr>
                <w:noProof/>
                <w:webHidden/>
              </w:rPr>
              <w:tab/>
            </w:r>
            <w:r w:rsidR="00D74D4B">
              <w:rPr>
                <w:noProof/>
                <w:webHidden/>
              </w:rPr>
              <w:fldChar w:fldCharType="begin"/>
            </w:r>
            <w:r w:rsidR="00D74D4B">
              <w:rPr>
                <w:noProof/>
                <w:webHidden/>
              </w:rPr>
              <w:instrText xml:space="preserve"> PAGEREF _Toc167780475 \h </w:instrText>
            </w:r>
            <w:r w:rsidR="00D74D4B">
              <w:rPr>
                <w:noProof/>
                <w:webHidden/>
              </w:rPr>
            </w:r>
            <w:r w:rsidR="00D74D4B">
              <w:rPr>
                <w:noProof/>
                <w:webHidden/>
              </w:rPr>
              <w:fldChar w:fldCharType="separate"/>
            </w:r>
            <w:r w:rsidR="00D74D4B">
              <w:rPr>
                <w:noProof/>
                <w:webHidden/>
              </w:rPr>
              <w:t>46</w:t>
            </w:r>
            <w:r w:rsidR="00D74D4B">
              <w:rPr>
                <w:noProof/>
                <w:webHidden/>
              </w:rPr>
              <w:fldChar w:fldCharType="end"/>
            </w:r>
          </w:hyperlink>
        </w:p>
        <w:p w14:paraId="7B991A19" w14:textId="3724FAFE"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76" w:history="1">
            <w:r w:rsidR="00D74D4B" w:rsidRPr="00C9332F">
              <w:rPr>
                <w:rStyle w:val="Hyperlink"/>
                <w:noProof/>
                <w:lang w:bidi="th-TH"/>
              </w:rPr>
              <w:t>5.3.4</w:t>
            </w:r>
            <w:r w:rsidR="00D74D4B">
              <w:rPr>
                <w:rFonts w:eastAsiaTheme="minorEastAsia" w:cstheme="minorBidi"/>
                <w:noProof/>
                <w:kern w:val="2"/>
                <w:lang w:eastAsia="en-AU"/>
                <w14:ligatures w14:val="standardContextual"/>
              </w:rPr>
              <w:tab/>
            </w:r>
            <w:r w:rsidR="00D74D4B" w:rsidRPr="00C9332F">
              <w:rPr>
                <w:rStyle w:val="Hyperlink"/>
                <w:noProof/>
                <w:lang w:bidi="th-TH"/>
              </w:rPr>
              <w:t>Occupations or aggregate categories</w:t>
            </w:r>
            <w:r w:rsidR="00D74D4B">
              <w:rPr>
                <w:noProof/>
                <w:webHidden/>
              </w:rPr>
              <w:tab/>
            </w:r>
            <w:r w:rsidR="00D74D4B">
              <w:rPr>
                <w:noProof/>
                <w:webHidden/>
              </w:rPr>
              <w:fldChar w:fldCharType="begin"/>
            </w:r>
            <w:r w:rsidR="00D74D4B">
              <w:rPr>
                <w:noProof/>
                <w:webHidden/>
              </w:rPr>
              <w:instrText xml:space="preserve"> PAGEREF _Toc167780476 \h </w:instrText>
            </w:r>
            <w:r w:rsidR="00D74D4B">
              <w:rPr>
                <w:noProof/>
                <w:webHidden/>
              </w:rPr>
            </w:r>
            <w:r w:rsidR="00D74D4B">
              <w:rPr>
                <w:noProof/>
                <w:webHidden/>
              </w:rPr>
              <w:fldChar w:fldCharType="separate"/>
            </w:r>
            <w:r w:rsidR="00D74D4B">
              <w:rPr>
                <w:noProof/>
                <w:webHidden/>
              </w:rPr>
              <w:t>52</w:t>
            </w:r>
            <w:r w:rsidR="00D74D4B">
              <w:rPr>
                <w:noProof/>
                <w:webHidden/>
              </w:rPr>
              <w:fldChar w:fldCharType="end"/>
            </w:r>
          </w:hyperlink>
        </w:p>
        <w:p w14:paraId="3B8B224D" w14:textId="289EC4F4"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77" w:history="1">
            <w:r w:rsidR="00D74D4B" w:rsidRPr="00C9332F">
              <w:rPr>
                <w:rStyle w:val="Hyperlink"/>
                <w:noProof/>
                <w:lang w:bidi="th-TH"/>
              </w:rPr>
              <w:t>5.3.5</w:t>
            </w:r>
            <w:r w:rsidR="00D74D4B">
              <w:rPr>
                <w:rFonts w:eastAsiaTheme="minorEastAsia" w:cstheme="minorBidi"/>
                <w:noProof/>
                <w:kern w:val="2"/>
                <w:lang w:eastAsia="en-AU"/>
                <w14:ligatures w14:val="standardContextual"/>
              </w:rPr>
              <w:tab/>
            </w:r>
            <w:r w:rsidR="00D74D4B" w:rsidRPr="00C9332F">
              <w:rPr>
                <w:rStyle w:val="Hyperlink"/>
                <w:noProof/>
                <w:lang w:bidi="th-TH"/>
              </w:rPr>
              <w:t>Understanding of the target percentage rationale</w:t>
            </w:r>
            <w:r w:rsidR="00D74D4B">
              <w:rPr>
                <w:noProof/>
                <w:webHidden/>
              </w:rPr>
              <w:tab/>
            </w:r>
            <w:r w:rsidR="00D74D4B">
              <w:rPr>
                <w:noProof/>
                <w:webHidden/>
              </w:rPr>
              <w:fldChar w:fldCharType="begin"/>
            </w:r>
            <w:r w:rsidR="00D74D4B">
              <w:rPr>
                <w:noProof/>
                <w:webHidden/>
              </w:rPr>
              <w:instrText xml:space="preserve"> PAGEREF _Toc167780477 \h </w:instrText>
            </w:r>
            <w:r w:rsidR="00D74D4B">
              <w:rPr>
                <w:noProof/>
                <w:webHidden/>
              </w:rPr>
            </w:r>
            <w:r w:rsidR="00D74D4B">
              <w:rPr>
                <w:noProof/>
                <w:webHidden/>
              </w:rPr>
              <w:fldChar w:fldCharType="separate"/>
            </w:r>
            <w:r w:rsidR="00D74D4B">
              <w:rPr>
                <w:noProof/>
                <w:webHidden/>
              </w:rPr>
              <w:t>55</w:t>
            </w:r>
            <w:r w:rsidR="00D74D4B">
              <w:rPr>
                <w:noProof/>
                <w:webHidden/>
              </w:rPr>
              <w:fldChar w:fldCharType="end"/>
            </w:r>
          </w:hyperlink>
        </w:p>
        <w:p w14:paraId="63AFA921" w14:textId="24C3D90E"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78" w:history="1">
            <w:r w:rsidR="00D74D4B" w:rsidRPr="00C9332F">
              <w:rPr>
                <w:rStyle w:val="Hyperlink"/>
                <w:noProof/>
                <w:lang w:bidi="th-TH"/>
              </w:rPr>
              <w:t>5.3.6</w:t>
            </w:r>
            <w:r w:rsidR="00D74D4B">
              <w:rPr>
                <w:rFonts w:eastAsiaTheme="minorEastAsia" w:cstheme="minorBidi"/>
                <w:noProof/>
                <w:kern w:val="2"/>
                <w:lang w:eastAsia="en-AU"/>
                <w14:ligatures w14:val="standardContextual"/>
              </w:rPr>
              <w:tab/>
            </w:r>
            <w:r w:rsidR="00D74D4B" w:rsidRPr="00C9332F">
              <w:rPr>
                <w:rStyle w:val="Hyperlink"/>
                <w:noProof/>
                <w:lang w:bidi="th-TH"/>
              </w:rPr>
              <w:t>Compliance framework</w:t>
            </w:r>
            <w:r w:rsidR="00D74D4B">
              <w:rPr>
                <w:noProof/>
                <w:webHidden/>
              </w:rPr>
              <w:tab/>
            </w:r>
            <w:r w:rsidR="00D74D4B">
              <w:rPr>
                <w:noProof/>
                <w:webHidden/>
              </w:rPr>
              <w:fldChar w:fldCharType="begin"/>
            </w:r>
            <w:r w:rsidR="00D74D4B">
              <w:rPr>
                <w:noProof/>
                <w:webHidden/>
              </w:rPr>
              <w:instrText xml:space="preserve"> PAGEREF _Toc167780478 \h </w:instrText>
            </w:r>
            <w:r w:rsidR="00D74D4B">
              <w:rPr>
                <w:noProof/>
                <w:webHidden/>
              </w:rPr>
            </w:r>
            <w:r w:rsidR="00D74D4B">
              <w:rPr>
                <w:noProof/>
                <w:webHidden/>
              </w:rPr>
              <w:fldChar w:fldCharType="separate"/>
            </w:r>
            <w:r w:rsidR="00D74D4B">
              <w:rPr>
                <w:noProof/>
                <w:webHidden/>
              </w:rPr>
              <w:t>56</w:t>
            </w:r>
            <w:r w:rsidR="00D74D4B">
              <w:rPr>
                <w:noProof/>
                <w:webHidden/>
              </w:rPr>
              <w:fldChar w:fldCharType="end"/>
            </w:r>
          </w:hyperlink>
        </w:p>
        <w:p w14:paraId="64F849ED" w14:textId="7E5A5C42"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79" w:history="1">
            <w:r w:rsidR="00D74D4B" w:rsidRPr="00C9332F">
              <w:rPr>
                <w:rStyle w:val="Hyperlink"/>
                <w:noProof/>
                <w:lang w:bidi="th-TH"/>
              </w:rPr>
              <w:t>5.3.7</w:t>
            </w:r>
            <w:r w:rsidR="00D74D4B">
              <w:rPr>
                <w:rFonts w:eastAsiaTheme="minorEastAsia" w:cstheme="minorBidi"/>
                <w:noProof/>
                <w:kern w:val="2"/>
                <w:lang w:eastAsia="en-AU"/>
                <w14:ligatures w14:val="standardContextual"/>
              </w:rPr>
              <w:tab/>
            </w:r>
            <w:r w:rsidR="00D74D4B" w:rsidRPr="00C9332F">
              <w:rPr>
                <w:rStyle w:val="Hyperlink"/>
                <w:noProof/>
                <w:lang w:bidi="th-TH"/>
              </w:rPr>
              <w:t>External accreditation</w:t>
            </w:r>
            <w:r w:rsidR="00D74D4B">
              <w:rPr>
                <w:noProof/>
                <w:webHidden/>
              </w:rPr>
              <w:tab/>
            </w:r>
            <w:r w:rsidR="00D74D4B">
              <w:rPr>
                <w:noProof/>
                <w:webHidden/>
              </w:rPr>
              <w:fldChar w:fldCharType="begin"/>
            </w:r>
            <w:r w:rsidR="00D74D4B">
              <w:rPr>
                <w:noProof/>
                <w:webHidden/>
              </w:rPr>
              <w:instrText xml:space="preserve"> PAGEREF _Toc167780479 \h </w:instrText>
            </w:r>
            <w:r w:rsidR="00D74D4B">
              <w:rPr>
                <w:noProof/>
                <w:webHidden/>
              </w:rPr>
            </w:r>
            <w:r w:rsidR="00D74D4B">
              <w:rPr>
                <w:noProof/>
                <w:webHidden/>
              </w:rPr>
              <w:fldChar w:fldCharType="separate"/>
            </w:r>
            <w:r w:rsidR="00D74D4B">
              <w:rPr>
                <w:noProof/>
                <w:webHidden/>
              </w:rPr>
              <w:t>63</w:t>
            </w:r>
            <w:r w:rsidR="00D74D4B">
              <w:rPr>
                <w:noProof/>
                <w:webHidden/>
              </w:rPr>
              <w:fldChar w:fldCharType="end"/>
            </w:r>
          </w:hyperlink>
        </w:p>
        <w:p w14:paraId="2438FB5E" w14:textId="63AB2E08"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80" w:history="1">
            <w:r w:rsidR="00D74D4B" w:rsidRPr="00C9332F">
              <w:rPr>
                <w:rStyle w:val="Hyperlink"/>
                <w:noProof/>
                <w:lang w:bidi="th-TH"/>
              </w:rPr>
              <w:t>5.3.8</w:t>
            </w:r>
            <w:r w:rsidR="00D74D4B">
              <w:rPr>
                <w:rFonts w:eastAsiaTheme="minorEastAsia" w:cstheme="minorBidi"/>
                <w:noProof/>
                <w:kern w:val="2"/>
                <w:lang w:eastAsia="en-AU"/>
                <w14:ligatures w14:val="standardContextual"/>
              </w:rPr>
              <w:tab/>
            </w:r>
            <w:r w:rsidR="00D74D4B" w:rsidRPr="00C9332F">
              <w:rPr>
                <w:rStyle w:val="Hyperlink"/>
                <w:noProof/>
                <w:lang w:bidi="th-TH"/>
              </w:rPr>
              <w:t>Definition of women</w:t>
            </w:r>
            <w:r w:rsidR="00D74D4B">
              <w:rPr>
                <w:noProof/>
                <w:webHidden/>
              </w:rPr>
              <w:tab/>
            </w:r>
            <w:r w:rsidR="00D74D4B">
              <w:rPr>
                <w:noProof/>
                <w:webHidden/>
              </w:rPr>
              <w:fldChar w:fldCharType="begin"/>
            </w:r>
            <w:r w:rsidR="00D74D4B">
              <w:rPr>
                <w:noProof/>
                <w:webHidden/>
              </w:rPr>
              <w:instrText xml:space="preserve"> PAGEREF _Toc167780480 \h </w:instrText>
            </w:r>
            <w:r w:rsidR="00D74D4B">
              <w:rPr>
                <w:noProof/>
                <w:webHidden/>
              </w:rPr>
            </w:r>
            <w:r w:rsidR="00D74D4B">
              <w:rPr>
                <w:noProof/>
                <w:webHidden/>
              </w:rPr>
              <w:fldChar w:fldCharType="separate"/>
            </w:r>
            <w:r w:rsidR="00D74D4B">
              <w:rPr>
                <w:noProof/>
                <w:webHidden/>
              </w:rPr>
              <w:t>64</w:t>
            </w:r>
            <w:r w:rsidR="00D74D4B">
              <w:rPr>
                <w:noProof/>
                <w:webHidden/>
              </w:rPr>
              <w:fldChar w:fldCharType="end"/>
            </w:r>
          </w:hyperlink>
        </w:p>
        <w:p w14:paraId="390FF8B3" w14:textId="79A82836"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81" w:history="1">
            <w:r w:rsidR="00D74D4B" w:rsidRPr="00C9332F">
              <w:rPr>
                <w:rStyle w:val="Hyperlink"/>
                <w:noProof/>
                <w:lang w:bidi="th-TH"/>
              </w:rPr>
              <w:t>5.4</w:t>
            </w:r>
            <w:r w:rsidR="00D74D4B">
              <w:rPr>
                <w:rFonts w:eastAsiaTheme="minorEastAsia" w:cstheme="minorBidi"/>
                <w:noProof/>
                <w:kern w:val="2"/>
                <w:lang w:eastAsia="en-AU"/>
                <w14:ligatures w14:val="standardContextual"/>
              </w:rPr>
              <w:tab/>
            </w:r>
            <w:r w:rsidR="00D74D4B" w:rsidRPr="00C9332F">
              <w:rPr>
                <w:rStyle w:val="Hyperlink"/>
                <w:noProof/>
                <w:lang w:bidi="th-TH"/>
              </w:rPr>
              <w:t>Policy implementation</w:t>
            </w:r>
            <w:r w:rsidR="00D74D4B">
              <w:rPr>
                <w:noProof/>
                <w:webHidden/>
              </w:rPr>
              <w:tab/>
            </w:r>
            <w:r w:rsidR="00D74D4B">
              <w:rPr>
                <w:noProof/>
                <w:webHidden/>
              </w:rPr>
              <w:fldChar w:fldCharType="begin"/>
            </w:r>
            <w:r w:rsidR="00D74D4B">
              <w:rPr>
                <w:noProof/>
                <w:webHidden/>
              </w:rPr>
              <w:instrText xml:space="preserve"> PAGEREF _Toc167780481 \h </w:instrText>
            </w:r>
            <w:r w:rsidR="00D74D4B">
              <w:rPr>
                <w:noProof/>
                <w:webHidden/>
              </w:rPr>
            </w:r>
            <w:r w:rsidR="00D74D4B">
              <w:rPr>
                <w:noProof/>
                <w:webHidden/>
              </w:rPr>
              <w:fldChar w:fldCharType="separate"/>
            </w:r>
            <w:r w:rsidR="00D74D4B">
              <w:rPr>
                <w:noProof/>
                <w:webHidden/>
              </w:rPr>
              <w:t>65</w:t>
            </w:r>
            <w:r w:rsidR="00D74D4B">
              <w:rPr>
                <w:noProof/>
                <w:webHidden/>
              </w:rPr>
              <w:fldChar w:fldCharType="end"/>
            </w:r>
          </w:hyperlink>
        </w:p>
        <w:p w14:paraId="34C4C3AB" w14:textId="13A725DF"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82" w:history="1">
            <w:r w:rsidR="00D74D4B" w:rsidRPr="00C9332F">
              <w:rPr>
                <w:rStyle w:val="Hyperlink"/>
                <w:noProof/>
                <w:lang w:bidi="th-TH"/>
              </w:rPr>
              <w:t>5.4.1</w:t>
            </w:r>
            <w:r w:rsidR="00D74D4B">
              <w:rPr>
                <w:rFonts w:eastAsiaTheme="minorEastAsia" w:cstheme="minorBidi"/>
                <w:noProof/>
                <w:kern w:val="2"/>
                <w:lang w:eastAsia="en-AU"/>
                <w14:ligatures w14:val="standardContextual"/>
              </w:rPr>
              <w:tab/>
            </w:r>
            <w:r w:rsidR="00D74D4B" w:rsidRPr="00C9332F">
              <w:rPr>
                <w:rStyle w:val="Hyperlink"/>
                <w:noProof/>
                <w:lang w:bidi="th-TH"/>
              </w:rPr>
              <w:t>Accessing information about the BEP</w:t>
            </w:r>
            <w:r w:rsidR="00D74D4B">
              <w:rPr>
                <w:noProof/>
                <w:webHidden/>
              </w:rPr>
              <w:tab/>
            </w:r>
            <w:r w:rsidR="00D74D4B">
              <w:rPr>
                <w:noProof/>
                <w:webHidden/>
              </w:rPr>
              <w:fldChar w:fldCharType="begin"/>
            </w:r>
            <w:r w:rsidR="00D74D4B">
              <w:rPr>
                <w:noProof/>
                <w:webHidden/>
              </w:rPr>
              <w:instrText xml:space="preserve"> PAGEREF _Toc167780482 \h </w:instrText>
            </w:r>
            <w:r w:rsidR="00D74D4B">
              <w:rPr>
                <w:noProof/>
                <w:webHidden/>
              </w:rPr>
            </w:r>
            <w:r w:rsidR="00D74D4B">
              <w:rPr>
                <w:noProof/>
                <w:webHidden/>
              </w:rPr>
              <w:fldChar w:fldCharType="separate"/>
            </w:r>
            <w:r w:rsidR="00D74D4B">
              <w:rPr>
                <w:noProof/>
                <w:webHidden/>
              </w:rPr>
              <w:t>65</w:t>
            </w:r>
            <w:r w:rsidR="00D74D4B">
              <w:rPr>
                <w:noProof/>
                <w:webHidden/>
              </w:rPr>
              <w:fldChar w:fldCharType="end"/>
            </w:r>
          </w:hyperlink>
        </w:p>
        <w:p w14:paraId="7B934C63" w14:textId="41B3ADA9"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83" w:history="1">
            <w:r w:rsidR="00D74D4B" w:rsidRPr="00C9332F">
              <w:rPr>
                <w:rStyle w:val="Hyperlink"/>
                <w:noProof/>
                <w:lang w:bidi="th-TH"/>
              </w:rPr>
              <w:t>5.4.2</w:t>
            </w:r>
            <w:r w:rsidR="00D74D4B">
              <w:rPr>
                <w:rFonts w:eastAsiaTheme="minorEastAsia" w:cstheme="minorBidi"/>
                <w:noProof/>
                <w:kern w:val="2"/>
                <w:lang w:eastAsia="en-AU"/>
                <w14:ligatures w14:val="standardContextual"/>
              </w:rPr>
              <w:tab/>
            </w:r>
            <w:r w:rsidR="00D74D4B" w:rsidRPr="00C9332F">
              <w:rPr>
                <w:rStyle w:val="Hyperlink"/>
                <w:noProof/>
                <w:lang w:bidi="th-TH"/>
              </w:rPr>
              <w:t>Tendering and contracts</w:t>
            </w:r>
            <w:r w:rsidR="00D74D4B">
              <w:rPr>
                <w:noProof/>
                <w:webHidden/>
              </w:rPr>
              <w:tab/>
            </w:r>
            <w:r w:rsidR="00D74D4B">
              <w:rPr>
                <w:noProof/>
                <w:webHidden/>
              </w:rPr>
              <w:fldChar w:fldCharType="begin"/>
            </w:r>
            <w:r w:rsidR="00D74D4B">
              <w:rPr>
                <w:noProof/>
                <w:webHidden/>
              </w:rPr>
              <w:instrText xml:space="preserve"> PAGEREF _Toc167780483 \h </w:instrText>
            </w:r>
            <w:r w:rsidR="00D74D4B">
              <w:rPr>
                <w:noProof/>
                <w:webHidden/>
              </w:rPr>
            </w:r>
            <w:r w:rsidR="00D74D4B">
              <w:rPr>
                <w:noProof/>
                <w:webHidden/>
              </w:rPr>
              <w:fldChar w:fldCharType="separate"/>
            </w:r>
            <w:r w:rsidR="00D74D4B">
              <w:rPr>
                <w:noProof/>
                <w:webHidden/>
              </w:rPr>
              <w:t>68</w:t>
            </w:r>
            <w:r w:rsidR="00D74D4B">
              <w:rPr>
                <w:noProof/>
                <w:webHidden/>
              </w:rPr>
              <w:fldChar w:fldCharType="end"/>
            </w:r>
          </w:hyperlink>
        </w:p>
        <w:p w14:paraId="5CE666ED" w14:textId="73F7CBC0"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84" w:history="1">
            <w:r w:rsidR="00D74D4B" w:rsidRPr="00C9332F">
              <w:rPr>
                <w:rStyle w:val="Hyperlink"/>
                <w:noProof/>
                <w:lang w:bidi="th-TH"/>
              </w:rPr>
              <w:t>5.4.3</w:t>
            </w:r>
            <w:r w:rsidR="00D74D4B">
              <w:rPr>
                <w:rFonts w:eastAsiaTheme="minorEastAsia" w:cstheme="minorBidi"/>
                <w:noProof/>
                <w:kern w:val="2"/>
                <w:lang w:eastAsia="en-AU"/>
                <w14:ligatures w14:val="standardContextual"/>
              </w:rPr>
              <w:tab/>
            </w:r>
            <w:r w:rsidR="00D74D4B" w:rsidRPr="00C9332F">
              <w:rPr>
                <w:rStyle w:val="Hyperlink"/>
                <w:noProof/>
                <w:lang w:bidi="th-TH"/>
              </w:rPr>
              <w:t>Weighting of the BEP</w:t>
            </w:r>
            <w:r w:rsidR="00D74D4B">
              <w:rPr>
                <w:noProof/>
                <w:webHidden/>
              </w:rPr>
              <w:tab/>
            </w:r>
            <w:r w:rsidR="00D74D4B">
              <w:rPr>
                <w:noProof/>
                <w:webHidden/>
              </w:rPr>
              <w:fldChar w:fldCharType="begin"/>
            </w:r>
            <w:r w:rsidR="00D74D4B">
              <w:rPr>
                <w:noProof/>
                <w:webHidden/>
              </w:rPr>
              <w:instrText xml:space="preserve"> PAGEREF _Toc167780484 \h </w:instrText>
            </w:r>
            <w:r w:rsidR="00D74D4B">
              <w:rPr>
                <w:noProof/>
                <w:webHidden/>
              </w:rPr>
            </w:r>
            <w:r w:rsidR="00D74D4B">
              <w:rPr>
                <w:noProof/>
                <w:webHidden/>
              </w:rPr>
              <w:fldChar w:fldCharType="separate"/>
            </w:r>
            <w:r w:rsidR="00D74D4B">
              <w:rPr>
                <w:noProof/>
                <w:webHidden/>
              </w:rPr>
              <w:t>74</w:t>
            </w:r>
            <w:r w:rsidR="00D74D4B">
              <w:rPr>
                <w:noProof/>
                <w:webHidden/>
              </w:rPr>
              <w:fldChar w:fldCharType="end"/>
            </w:r>
          </w:hyperlink>
        </w:p>
        <w:p w14:paraId="0E0780C5" w14:textId="1BD926B4"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85" w:history="1">
            <w:r w:rsidR="00D74D4B" w:rsidRPr="00C9332F">
              <w:rPr>
                <w:rStyle w:val="Hyperlink"/>
                <w:noProof/>
                <w:lang w:bidi="th-TH"/>
              </w:rPr>
              <w:t>5.4.4</w:t>
            </w:r>
            <w:r w:rsidR="00D74D4B">
              <w:rPr>
                <w:rFonts w:eastAsiaTheme="minorEastAsia" w:cstheme="minorBidi"/>
                <w:noProof/>
                <w:kern w:val="2"/>
                <w:lang w:eastAsia="en-AU"/>
                <w14:ligatures w14:val="standardContextual"/>
              </w:rPr>
              <w:tab/>
            </w:r>
            <w:r w:rsidR="00D74D4B" w:rsidRPr="00C9332F">
              <w:rPr>
                <w:rStyle w:val="Hyperlink"/>
                <w:noProof/>
                <w:lang w:bidi="th-TH"/>
              </w:rPr>
              <w:t>Managing Action 1 target requirements</w:t>
            </w:r>
            <w:r w:rsidR="00D74D4B">
              <w:rPr>
                <w:noProof/>
                <w:webHidden/>
              </w:rPr>
              <w:tab/>
            </w:r>
            <w:r w:rsidR="00D74D4B">
              <w:rPr>
                <w:noProof/>
                <w:webHidden/>
              </w:rPr>
              <w:fldChar w:fldCharType="begin"/>
            </w:r>
            <w:r w:rsidR="00D74D4B">
              <w:rPr>
                <w:noProof/>
                <w:webHidden/>
              </w:rPr>
              <w:instrText xml:space="preserve"> PAGEREF _Toc167780485 \h </w:instrText>
            </w:r>
            <w:r w:rsidR="00D74D4B">
              <w:rPr>
                <w:noProof/>
                <w:webHidden/>
              </w:rPr>
            </w:r>
            <w:r w:rsidR="00D74D4B">
              <w:rPr>
                <w:noProof/>
                <w:webHidden/>
              </w:rPr>
              <w:fldChar w:fldCharType="separate"/>
            </w:r>
            <w:r w:rsidR="00D74D4B">
              <w:rPr>
                <w:noProof/>
                <w:webHidden/>
              </w:rPr>
              <w:t>75</w:t>
            </w:r>
            <w:r w:rsidR="00D74D4B">
              <w:rPr>
                <w:noProof/>
                <w:webHidden/>
              </w:rPr>
              <w:fldChar w:fldCharType="end"/>
            </w:r>
          </w:hyperlink>
        </w:p>
        <w:p w14:paraId="50E3C3E8" w14:textId="67166C83"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86" w:history="1">
            <w:r w:rsidR="00D74D4B" w:rsidRPr="00C9332F">
              <w:rPr>
                <w:rStyle w:val="Hyperlink"/>
                <w:noProof/>
                <w:lang w:bidi="th-TH"/>
              </w:rPr>
              <w:t>5.4.5</w:t>
            </w:r>
            <w:r w:rsidR="00D74D4B">
              <w:rPr>
                <w:rFonts w:eastAsiaTheme="minorEastAsia" w:cstheme="minorBidi"/>
                <w:noProof/>
                <w:kern w:val="2"/>
                <w:lang w:eastAsia="en-AU"/>
                <w14:ligatures w14:val="standardContextual"/>
              </w:rPr>
              <w:tab/>
            </w:r>
            <w:r w:rsidR="00D74D4B" w:rsidRPr="00C9332F">
              <w:rPr>
                <w:rStyle w:val="Hyperlink"/>
                <w:noProof/>
                <w:lang w:bidi="th-TH"/>
              </w:rPr>
              <w:t>Managing Action 2 target requirements</w:t>
            </w:r>
            <w:r w:rsidR="00D74D4B">
              <w:rPr>
                <w:noProof/>
                <w:webHidden/>
              </w:rPr>
              <w:tab/>
            </w:r>
            <w:r w:rsidR="00D74D4B">
              <w:rPr>
                <w:noProof/>
                <w:webHidden/>
              </w:rPr>
              <w:fldChar w:fldCharType="begin"/>
            </w:r>
            <w:r w:rsidR="00D74D4B">
              <w:rPr>
                <w:noProof/>
                <w:webHidden/>
              </w:rPr>
              <w:instrText xml:space="preserve"> PAGEREF _Toc167780486 \h </w:instrText>
            </w:r>
            <w:r w:rsidR="00D74D4B">
              <w:rPr>
                <w:noProof/>
                <w:webHidden/>
              </w:rPr>
            </w:r>
            <w:r w:rsidR="00D74D4B">
              <w:rPr>
                <w:noProof/>
                <w:webHidden/>
              </w:rPr>
              <w:fldChar w:fldCharType="separate"/>
            </w:r>
            <w:r w:rsidR="00D74D4B">
              <w:rPr>
                <w:noProof/>
                <w:webHidden/>
              </w:rPr>
              <w:t>78</w:t>
            </w:r>
            <w:r w:rsidR="00D74D4B">
              <w:rPr>
                <w:noProof/>
                <w:webHidden/>
              </w:rPr>
              <w:fldChar w:fldCharType="end"/>
            </w:r>
          </w:hyperlink>
        </w:p>
        <w:p w14:paraId="4CDF79EA" w14:textId="5FA74D66"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87" w:history="1">
            <w:r w:rsidR="00D74D4B" w:rsidRPr="00C9332F">
              <w:rPr>
                <w:rStyle w:val="Hyperlink"/>
                <w:noProof/>
                <w:lang w:bidi="th-TH"/>
              </w:rPr>
              <w:t>5.4.6</w:t>
            </w:r>
            <w:r w:rsidR="00D74D4B">
              <w:rPr>
                <w:rFonts w:eastAsiaTheme="minorEastAsia" w:cstheme="minorBidi"/>
                <w:noProof/>
                <w:kern w:val="2"/>
                <w:lang w:eastAsia="en-AU"/>
                <w14:ligatures w14:val="standardContextual"/>
              </w:rPr>
              <w:tab/>
            </w:r>
            <w:r w:rsidR="00D74D4B" w:rsidRPr="00C9332F">
              <w:rPr>
                <w:rStyle w:val="Hyperlink"/>
                <w:noProof/>
                <w:lang w:bidi="th-TH"/>
              </w:rPr>
              <w:t>Initiatives to address Action 1 and 2</w:t>
            </w:r>
            <w:r w:rsidR="00D74D4B">
              <w:rPr>
                <w:noProof/>
                <w:webHidden/>
              </w:rPr>
              <w:tab/>
            </w:r>
            <w:r w:rsidR="00D74D4B">
              <w:rPr>
                <w:noProof/>
                <w:webHidden/>
              </w:rPr>
              <w:fldChar w:fldCharType="begin"/>
            </w:r>
            <w:r w:rsidR="00D74D4B">
              <w:rPr>
                <w:noProof/>
                <w:webHidden/>
              </w:rPr>
              <w:instrText xml:space="preserve"> PAGEREF _Toc167780487 \h </w:instrText>
            </w:r>
            <w:r w:rsidR="00D74D4B">
              <w:rPr>
                <w:noProof/>
                <w:webHidden/>
              </w:rPr>
            </w:r>
            <w:r w:rsidR="00D74D4B">
              <w:rPr>
                <w:noProof/>
                <w:webHidden/>
              </w:rPr>
              <w:fldChar w:fldCharType="separate"/>
            </w:r>
            <w:r w:rsidR="00D74D4B">
              <w:rPr>
                <w:noProof/>
                <w:webHidden/>
              </w:rPr>
              <w:t>82</w:t>
            </w:r>
            <w:r w:rsidR="00D74D4B">
              <w:rPr>
                <w:noProof/>
                <w:webHidden/>
              </w:rPr>
              <w:fldChar w:fldCharType="end"/>
            </w:r>
          </w:hyperlink>
        </w:p>
        <w:p w14:paraId="3454EFA8" w14:textId="37313D9E"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88" w:history="1">
            <w:r w:rsidR="00D74D4B" w:rsidRPr="00C9332F">
              <w:rPr>
                <w:rStyle w:val="Hyperlink"/>
                <w:noProof/>
                <w:lang w:bidi="th-TH"/>
              </w:rPr>
              <w:t>5.4.7</w:t>
            </w:r>
            <w:r w:rsidR="00D74D4B">
              <w:rPr>
                <w:rFonts w:eastAsiaTheme="minorEastAsia" w:cstheme="minorBidi"/>
                <w:noProof/>
                <w:kern w:val="2"/>
                <w:lang w:eastAsia="en-AU"/>
                <w14:ligatures w14:val="standardContextual"/>
              </w:rPr>
              <w:tab/>
            </w:r>
            <w:r w:rsidR="00D74D4B" w:rsidRPr="00C9332F">
              <w:rPr>
                <w:rStyle w:val="Hyperlink"/>
                <w:noProof/>
                <w:lang w:bidi="th-TH"/>
              </w:rPr>
              <w:t>Reporting against Action 1 and 2</w:t>
            </w:r>
            <w:r w:rsidR="00D74D4B">
              <w:rPr>
                <w:noProof/>
                <w:webHidden/>
              </w:rPr>
              <w:tab/>
            </w:r>
            <w:r w:rsidR="00D74D4B">
              <w:rPr>
                <w:noProof/>
                <w:webHidden/>
              </w:rPr>
              <w:fldChar w:fldCharType="begin"/>
            </w:r>
            <w:r w:rsidR="00D74D4B">
              <w:rPr>
                <w:noProof/>
                <w:webHidden/>
              </w:rPr>
              <w:instrText xml:space="preserve"> PAGEREF _Toc167780488 \h </w:instrText>
            </w:r>
            <w:r w:rsidR="00D74D4B">
              <w:rPr>
                <w:noProof/>
                <w:webHidden/>
              </w:rPr>
            </w:r>
            <w:r w:rsidR="00D74D4B">
              <w:rPr>
                <w:noProof/>
                <w:webHidden/>
              </w:rPr>
              <w:fldChar w:fldCharType="separate"/>
            </w:r>
            <w:r w:rsidR="00D74D4B">
              <w:rPr>
                <w:noProof/>
                <w:webHidden/>
              </w:rPr>
              <w:t>86</w:t>
            </w:r>
            <w:r w:rsidR="00D74D4B">
              <w:rPr>
                <w:noProof/>
                <w:webHidden/>
              </w:rPr>
              <w:fldChar w:fldCharType="end"/>
            </w:r>
          </w:hyperlink>
        </w:p>
        <w:p w14:paraId="397ADE38" w14:textId="13BB40FE"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89" w:history="1">
            <w:r w:rsidR="00D74D4B" w:rsidRPr="00C9332F">
              <w:rPr>
                <w:rStyle w:val="Hyperlink"/>
                <w:noProof/>
                <w:lang w:bidi="th-TH"/>
              </w:rPr>
              <w:t>5.4.8</w:t>
            </w:r>
            <w:r w:rsidR="00D74D4B">
              <w:rPr>
                <w:rFonts w:eastAsiaTheme="minorEastAsia" w:cstheme="minorBidi"/>
                <w:noProof/>
                <w:kern w:val="2"/>
                <w:lang w:eastAsia="en-AU"/>
                <w14:ligatures w14:val="standardContextual"/>
              </w:rPr>
              <w:tab/>
            </w:r>
            <w:r w:rsidR="00D74D4B" w:rsidRPr="00C9332F">
              <w:rPr>
                <w:rStyle w:val="Hyperlink"/>
                <w:noProof/>
                <w:lang w:bidi="th-TH"/>
              </w:rPr>
              <w:t>Experience and perceptions of Action 3 (GEAPs)</w:t>
            </w:r>
            <w:r w:rsidR="00D74D4B">
              <w:rPr>
                <w:noProof/>
                <w:webHidden/>
              </w:rPr>
              <w:tab/>
            </w:r>
            <w:r w:rsidR="00D74D4B">
              <w:rPr>
                <w:noProof/>
                <w:webHidden/>
              </w:rPr>
              <w:fldChar w:fldCharType="begin"/>
            </w:r>
            <w:r w:rsidR="00D74D4B">
              <w:rPr>
                <w:noProof/>
                <w:webHidden/>
              </w:rPr>
              <w:instrText xml:space="preserve"> PAGEREF _Toc167780489 \h </w:instrText>
            </w:r>
            <w:r w:rsidR="00D74D4B">
              <w:rPr>
                <w:noProof/>
                <w:webHidden/>
              </w:rPr>
            </w:r>
            <w:r w:rsidR="00D74D4B">
              <w:rPr>
                <w:noProof/>
                <w:webHidden/>
              </w:rPr>
              <w:fldChar w:fldCharType="separate"/>
            </w:r>
            <w:r w:rsidR="00D74D4B">
              <w:rPr>
                <w:noProof/>
                <w:webHidden/>
              </w:rPr>
              <w:t>91</w:t>
            </w:r>
            <w:r w:rsidR="00D74D4B">
              <w:rPr>
                <w:noProof/>
                <w:webHidden/>
              </w:rPr>
              <w:fldChar w:fldCharType="end"/>
            </w:r>
          </w:hyperlink>
        </w:p>
        <w:p w14:paraId="39ABCA2F" w14:textId="04F68A37"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90" w:history="1">
            <w:r w:rsidR="00D74D4B" w:rsidRPr="00C9332F">
              <w:rPr>
                <w:rStyle w:val="Hyperlink"/>
                <w:noProof/>
                <w:lang w:bidi="th-TH"/>
              </w:rPr>
              <w:t>5.5</w:t>
            </w:r>
            <w:r w:rsidR="00D74D4B">
              <w:rPr>
                <w:rFonts w:eastAsiaTheme="minorEastAsia" w:cstheme="minorBidi"/>
                <w:noProof/>
                <w:kern w:val="2"/>
                <w:lang w:eastAsia="en-AU"/>
                <w14:ligatures w14:val="standardContextual"/>
              </w:rPr>
              <w:tab/>
            </w:r>
            <w:r w:rsidR="00D74D4B" w:rsidRPr="00C9332F">
              <w:rPr>
                <w:rStyle w:val="Hyperlink"/>
                <w:noProof/>
                <w:lang w:bidi="th-TH"/>
              </w:rPr>
              <w:t>BEP impacts</w:t>
            </w:r>
            <w:r w:rsidR="00D74D4B">
              <w:rPr>
                <w:noProof/>
                <w:webHidden/>
              </w:rPr>
              <w:tab/>
            </w:r>
            <w:r w:rsidR="00D74D4B">
              <w:rPr>
                <w:noProof/>
                <w:webHidden/>
              </w:rPr>
              <w:fldChar w:fldCharType="begin"/>
            </w:r>
            <w:r w:rsidR="00D74D4B">
              <w:rPr>
                <w:noProof/>
                <w:webHidden/>
              </w:rPr>
              <w:instrText xml:space="preserve"> PAGEREF _Toc167780490 \h </w:instrText>
            </w:r>
            <w:r w:rsidR="00D74D4B">
              <w:rPr>
                <w:noProof/>
                <w:webHidden/>
              </w:rPr>
            </w:r>
            <w:r w:rsidR="00D74D4B">
              <w:rPr>
                <w:noProof/>
                <w:webHidden/>
              </w:rPr>
              <w:fldChar w:fldCharType="separate"/>
            </w:r>
            <w:r w:rsidR="00D74D4B">
              <w:rPr>
                <w:noProof/>
                <w:webHidden/>
              </w:rPr>
              <w:t>100</w:t>
            </w:r>
            <w:r w:rsidR="00D74D4B">
              <w:rPr>
                <w:noProof/>
                <w:webHidden/>
              </w:rPr>
              <w:fldChar w:fldCharType="end"/>
            </w:r>
          </w:hyperlink>
        </w:p>
        <w:p w14:paraId="0E783DA0" w14:textId="6C70071F"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91" w:history="1">
            <w:r w:rsidR="00D74D4B" w:rsidRPr="00C9332F">
              <w:rPr>
                <w:rStyle w:val="Hyperlink"/>
                <w:noProof/>
                <w:lang w:bidi="th-TH"/>
              </w:rPr>
              <w:t>5.5.1</w:t>
            </w:r>
            <w:r w:rsidR="00D74D4B">
              <w:rPr>
                <w:rFonts w:eastAsiaTheme="minorEastAsia" w:cstheme="minorBidi"/>
                <w:noProof/>
                <w:kern w:val="2"/>
                <w:lang w:eastAsia="en-AU"/>
                <w14:ligatures w14:val="standardContextual"/>
              </w:rPr>
              <w:tab/>
            </w:r>
            <w:r w:rsidR="00D74D4B" w:rsidRPr="00C9332F">
              <w:rPr>
                <w:rStyle w:val="Hyperlink"/>
                <w:noProof/>
                <w:lang w:bidi="th-TH"/>
              </w:rPr>
              <w:t>Increased demand for women</w:t>
            </w:r>
            <w:r w:rsidR="00D74D4B">
              <w:rPr>
                <w:noProof/>
                <w:webHidden/>
              </w:rPr>
              <w:tab/>
            </w:r>
            <w:r w:rsidR="00D74D4B">
              <w:rPr>
                <w:noProof/>
                <w:webHidden/>
              </w:rPr>
              <w:fldChar w:fldCharType="begin"/>
            </w:r>
            <w:r w:rsidR="00D74D4B">
              <w:rPr>
                <w:noProof/>
                <w:webHidden/>
              </w:rPr>
              <w:instrText xml:space="preserve"> PAGEREF _Toc167780491 \h </w:instrText>
            </w:r>
            <w:r w:rsidR="00D74D4B">
              <w:rPr>
                <w:noProof/>
                <w:webHidden/>
              </w:rPr>
            </w:r>
            <w:r w:rsidR="00D74D4B">
              <w:rPr>
                <w:noProof/>
                <w:webHidden/>
              </w:rPr>
              <w:fldChar w:fldCharType="separate"/>
            </w:r>
            <w:r w:rsidR="00D74D4B">
              <w:rPr>
                <w:noProof/>
                <w:webHidden/>
              </w:rPr>
              <w:t>100</w:t>
            </w:r>
            <w:r w:rsidR="00D74D4B">
              <w:rPr>
                <w:noProof/>
                <w:webHidden/>
              </w:rPr>
              <w:fldChar w:fldCharType="end"/>
            </w:r>
          </w:hyperlink>
        </w:p>
        <w:p w14:paraId="35E0E0B8" w14:textId="20BEA72D"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92" w:history="1">
            <w:r w:rsidR="00D74D4B" w:rsidRPr="00C9332F">
              <w:rPr>
                <w:rStyle w:val="Hyperlink"/>
                <w:noProof/>
                <w:lang w:bidi="th-TH"/>
              </w:rPr>
              <w:t>5.5.2</w:t>
            </w:r>
            <w:r w:rsidR="00D74D4B">
              <w:rPr>
                <w:rFonts w:eastAsiaTheme="minorEastAsia" w:cstheme="minorBidi"/>
                <w:noProof/>
                <w:kern w:val="2"/>
                <w:lang w:eastAsia="en-AU"/>
                <w14:ligatures w14:val="standardContextual"/>
              </w:rPr>
              <w:tab/>
            </w:r>
            <w:r w:rsidR="00D74D4B" w:rsidRPr="00C9332F">
              <w:rPr>
                <w:rStyle w:val="Hyperlink"/>
                <w:noProof/>
                <w:lang w:bidi="th-TH"/>
              </w:rPr>
              <w:t>Loss of contractors and subcontractors</w:t>
            </w:r>
            <w:r w:rsidR="00D74D4B">
              <w:rPr>
                <w:noProof/>
                <w:webHidden/>
              </w:rPr>
              <w:tab/>
            </w:r>
            <w:r w:rsidR="00D74D4B">
              <w:rPr>
                <w:noProof/>
                <w:webHidden/>
              </w:rPr>
              <w:fldChar w:fldCharType="begin"/>
            </w:r>
            <w:r w:rsidR="00D74D4B">
              <w:rPr>
                <w:noProof/>
                <w:webHidden/>
              </w:rPr>
              <w:instrText xml:space="preserve"> PAGEREF _Toc167780492 \h </w:instrText>
            </w:r>
            <w:r w:rsidR="00D74D4B">
              <w:rPr>
                <w:noProof/>
                <w:webHidden/>
              </w:rPr>
            </w:r>
            <w:r w:rsidR="00D74D4B">
              <w:rPr>
                <w:noProof/>
                <w:webHidden/>
              </w:rPr>
              <w:fldChar w:fldCharType="separate"/>
            </w:r>
            <w:r w:rsidR="00D74D4B">
              <w:rPr>
                <w:noProof/>
                <w:webHidden/>
              </w:rPr>
              <w:t>104</w:t>
            </w:r>
            <w:r w:rsidR="00D74D4B">
              <w:rPr>
                <w:noProof/>
                <w:webHidden/>
              </w:rPr>
              <w:fldChar w:fldCharType="end"/>
            </w:r>
          </w:hyperlink>
        </w:p>
        <w:p w14:paraId="0F19B229" w14:textId="640CFBAD"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93" w:history="1">
            <w:r w:rsidR="00D74D4B" w:rsidRPr="00C9332F">
              <w:rPr>
                <w:rStyle w:val="Hyperlink"/>
                <w:noProof/>
                <w:lang w:bidi="th-TH"/>
              </w:rPr>
              <w:t>5.5.3</w:t>
            </w:r>
            <w:r w:rsidR="00D74D4B">
              <w:rPr>
                <w:rFonts w:eastAsiaTheme="minorEastAsia" w:cstheme="minorBidi"/>
                <w:noProof/>
                <w:kern w:val="2"/>
                <w:lang w:eastAsia="en-AU"/>
                <w14:ligatures w14:val="standardContextual"/>
              </w:rPr>
              <w:tab/>
            </w:r>
            <w:r w:rsidR="00D74D4B" w:rsidRPr="00C9332F">
              <w:rPr>
                <w:rStyle w:val="Hyperlink"/>
                <w:noProof/>
                <w:lang w:bidi="th-TH"/>
              </w:rPr>
              <w:t>Cost associated with meeting gender targets</w:t>
            </w:r>
            <w:r w:rsidR="00D74D4B">
              <w:rPr>
                <w:noProof/>
                <w:webHidden/>
              </w:rPr>
              <w:tab/>
            </w:r>
            <w:r w:rsidR="00D74D4B">
              <w:rPr>
                <w:noProof/>
                <w:webHidden/>
              </w:rPr>
              <w:fldChar w:fldCharType="begin"/>
            </w:r>
            <w:r w:rsidR="00D74D4B">
              <w:rPr>
                <w:noProof/>
                <w:webHidden/>
              </w:rPr>
              <w:instrText xml:space="preserve"> PAGEREF _Toc167780493 \h </w:instrText>
            </w:r>
            <w:r w:rsidR="00D74D4B">
              <w:rPr>
                <w:noProof/>
                <w:webHidden/>
              </w:rPr>
            </w:r>
            <w:r w:rsidR="00D74D4B">
              <w:rPr>
                <w:noProof/>
                <w:webHidden/>
              </w:rPr>
              <w:fldChar w:fldCharType="separate"/>
            </w:r>
            <w:r w:rsidR="00D74D4B">
              <w:rPr>
                <w:noProof/>
                <w:webHidden/>
              </w:rPr>
              <w:t>105</w:t>
            </w:r>
            <w:r w:rsidR="00D74D4B">
              <w:rPr>
                <w:noProof/>
                <w:webHidden/>
              </w:rPr>
              <w:fldChar w:fldCharType="end"/>
            </w:r>
          </w:hyperlink>
        </w:p>
        <w:p w14:paraId="67D49506" w14:textId="24B934BD"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94" w:history="1">
            <w:r w:rsidR="00D74D4B" w:rsidRPr="00C9332F">
              <w:rPr>
                <w:rStyle w:val="Hyperlink"/>
                <w:noProof/>
                <w:lang w:bidi="th-TH"/>
              </w:rPr>
              <w:t>5.5.4</w:t>
            </w:r>
            <w:r w:rsidR="00D74D4B">
              <w:rPr>
                <w:rFonts w:eastAsiaTheme="minorEastAsia" w:cstheme="minorBidi"/>
                <w:noProof/>
                <w:kern w:val="2"/>
                <w:lang w:eastAsia="en-AU"/>
                <w14:ligatures w14:val="standardContextual"/>
              </w:rPr>
              <w:tab/>
            </w:r>
            <w:r w:rsidR="00D74D4B" w:rsidRPr="00C9332F">
              <w:rPr>
                <w:rStyle w:val="Hyperlink"/>
                <w:noProof/>
                <w:lang w:bidi="th-TH"/>
              </w:rPr>
              <w:t>Poaching and the premium for women’s labour</w:t>
            </w:r>
            <w:r w:rsidR="00D74D4B">
              <w:rPr>
                <w:noProof/>
                <w:webHidden/>
              </w:rPr>
              <w:tab/>
            </w:r>
            <w:r w:rsidR="00D74D4B">
              <w:rPr>
                <w:noProof/>
                <w:webHidden/>
              </w:rPr>
              <w:fldChar w:fldCharType="begin"/>
            </w:r>
            <w:r w:rsidR="00D74D4B">
              <w:rPr>
                <w:noProof/>
                <w:webHidden/>
              </w:rPr>
              <w:instrText xml:space="preserve"> PAGEREF _Toc167780494 \h </w:instrText>
            </w:r>
            <w:r w:rsidR="00D74D4B">
              <w:rPr>
                <w:noProof/>
                <w:webHidden/>
              </w:rPr>
            </w:r>
            <w:r w:rsidR="00D74D4B">
              <w:rPr>
                <w:noProof/>
                <w:webHidden/>
              </w:rPr>
              <w:fldChar w:fldCharType="separate"/>
            </w:r>
            <w:r w:rsidR="00D74D4B">
              <w:rPr>
                <w:noProof/>
                <w:webHidden/>
              </w:rPr>
              <w:t>107</w:t>
            </w:r>
            <w:r w:rsidR="00D74D4B">
              <w:rPr>
                <w:noProof/>
                <w:webHidden/>
              </w:rPr>
              <w:fldChar w:fldCharType="end"/>
            </w:r>
          </w:hyperlink>
        </w:p>
        <w:p w14:paraId="616607FB" w14:textId="6DAAE6E0"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95" w:history="1">
            <w:r w:rsidR="00D74D4B" w:rsidRPr="00C9332F">
              <w:rPr>
                <w:rStyle w:val="Hyperlink"/>
                <w:noProof/>
                <w:lang w:bidi="th-TH"/>
              </w:rPr>
              <w:t>5.5.5</w:t>
            </w:r>
            <w:r w:rsidR="00D74D4B">
              <w:rPr>
                <w:rFonts w:eastAsiaTheme="minorEastAsia" w:cstheme="minorBidi"/>
                <w:noProof/>
                <w:kern w:val="2"/>
                <w:lang w:eastAsia="en-AU"/>
                <w14:ligatures w14:val="standardContextual"/>
              </w:rPr>
              <w:tab/>
            </w:r>
            <w:r w:rsidR="00D74D4B" w:rsidRPr="00C9332F">
              <w:rPr>
                <w:rStyle w:val="Hyperlink"/>
                <w:noProof/>
                <w:lang w:bidi="th-TH"/>
              </w:rPr>
              <w:t>Potential inequality across organisations emerging from BEP implementation</w:t>
            </w:r>
            <w:r w:rsidR="00D74D4B">
              <w:rPr>
                <w:noProof/>
                <w:webHidden/>
              </w:rPr>
              <w:tab/>
            </w:r>
            <w:r w:rsidR="00D74D4B">
              <w:rPr>
                <w:noProof/>
                <w:webHidden/>
              </w:rPr>
              <w:fldChar w:fldCharType="begin"/>
            </w:r>
            <w:r w:rsidR="00D74D4B">
              <w:rPr>
                <w:noProof/>
                <w:webHidden/>
              </w:rPr>
              <w:instrText xml:space="preserve"> PAGEREF _Toc167780495 \h </w:instrText>
            </w:r>
            <w:r w:rsidR="00D74D4B">
              <w:rPr>
                <w:noProof/>
                <w:webHidden/>
              </w:rPr>
            </w:r>
            <w:r w:rsidR="00D74D4B">
              <w:rPr>
                <w:noProof/>
                <w:webHidden/>
              </w:rPr>
              <w:fldChar w:fldCharType="separate"/>
            </w:r>
            <w:r w:rsidR="00D74D4B">
              <w:rPr>
                <w:noProof/>
                <w:webHidden/>
              </w:rPr>
              <w:t>109</w:t>
            </w:r>
            <w:r w:rsidR="00D74D4B">
              <w:rPr>
                <w:noProof/>
                <w:webHidden/>
              </w:rPr>
              <w:fldChar w:fldCharType="end"/>
            </w:r>
          </w:hyperlink>
        </w:p>
        <w:p w14:paraId="224D0B3E" w14:textId="4248E847"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96" w:history="1">
            <w:r w:rsidR="00D74D4B" w:rsidRPr="00C9332F">
              <w:rPr>
                <w:rStyle w:val="Hyperlink"/>
                <w:noProof/>
                <w:lang w:bidi="th-TH"/>
              </w:rPr>
              <w:t>5.5.6</w:t>
            </w:r>
            <w:r w:rsidR="00D74D4B">
              <w:rPr>
                <w:rFonts w:eastAsiaTheme="minorEastAsia" w:cstheme="minorBidi"/>
                <w:noProof/>
                <w:kern w:val="2"/>
                <w:lang w:eastAsia="en-AU"/>
                <w14:ligatures w14:val="standardContextual"/>
              </w:rPr>
              <w:tab/>
            </w:r>
            <w:r w:rsidR="00D74D4B" w:rsidRPr="00C9332F">
              <w:rPr>
                <w:rStyle w:val="Hyperlink"/>
                <w:noProof/>
                <w:lang w:bidi="th-TH"/>
              </w:rPr>
              <w:t>Targets, tokenism, backlash and resentment</w:t>
            </w:r>
            <w:r w:rsidR="00D74D4B">
              <w:rPr>
                <w:noProof/>
                <w:webHidden/>
              </w:rPr>
              <w:tab/>
            </w:r>
            <w:r w:rsidR="00D74D4B">
              <w:rPr>
                <w:noProof/>
                <w:webHidden/>
              </w:rPr>
              <w:fldChar w:fldCharType="begin"/>
            </w:r>
            <w:r w:rsidR="00D74D4B">
              <w:rPr>
                <w:noProof/>
                <w:webHidden/>
              </w:rPr>
              <w:instrText xml:space="preserve"> PAGEREF _Toc167780496 \h </w:instrText>
            </w:r>
            <w:r w:rsidR="00D74D4B">
              <w:rPr>
                <w:noProof/>
                <w:webHidden/>
              </w:rPr>
            </w:r>
            <w:r w:rsidR="00D74D4B">
              <w:rPr>
                <w:noProof/>
                <w:webHidden/>
              </w:rPr>
              <w:fldChar w:fldCharType="separate"/>
            </w:r>
            <w:r w:rsidR="00D74D4B">
              <w:rPr>
                <w:noProof/>
                <w:webHidden/>
              </w:rPr>
              <w:t>111</w:t>
            </w:r>
            <w:r w:rsidR="00D74D4B">
              <w:rPr>
                <w:noProof/>
                <w:webHidden/>
              </w:rPr>
              <w:fldChar w:fldCharType="end"/>
            </w:r>
          </w:hyperlink>
        </w:p>
        <w:p w14:paraId="00B501F3" w14:textId="6318682C"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497" w:history="1">
            <w:r w:rsidR="00D74D4B" w:rsidRPr="00C9332F">
              <w:rPr>
                <w:rStyle w:val="Hyperlink"/>
                <w:noProof/>
                <w:lang w:bidi="th-TH"/>
              </w:rPr>
              <w:t>5.6</w:t>
            </w:r>
            <w:r w:rsidR="00D74D4B">
              <w:rPr>
                <w:rFonts w:eastAsiaTheme="minorEastAsia" w:cstheme="minorBidi"/>
                <w:noProof/>
                <w:kern w:val="2"/>
                <w:lang w:eastAsia="en-AU"/>
                <w14:ligatures w14:val="standardContextual"/>
              </w:rPr>
              <w:tab/>
            </w:r>
            <w:r w:rsidR="00D74D4B" w:rsidRPr="00C9332F">
              <w:rPr>
                <w:rStyle w:val="Hyperlink"/>
                <w:noProof/>
                <w:lang w:bidi="th-TH"/>
              </w:rPr>
              <w:t>Supporting adoption of the BEP</w:t>
            </w:r>
            <w:r w:rsidR="00D74D4B">
              <w:rPr>
                <w:noProof/>
                <w:webHidden/>
              </w:rPr>
              <w:tab/>
            </w:r>
            <w:r w:rsidR="00D74D4B">
              <w:rPr>
                <w:noProof/>
                <w:webHidden/>
              </w:rPr>
              <w:fldChar w:fldCharType="begin"/>
            </w:r>
            <w:r w:rsidR="00D74D4B">
              <w:rPr>
                <w:noProof/>
                <w:webHidden/>
              </w:rPr>
              <w:instrText xml:space="preserve"> PAGEREF _Toc167780497 \h </w:instrText>
            </w:r>
            <w:r w:rsidR="00D74D4B">
              <w:rPr>
                <w:noProof/>
                <w:webHidden/>
              </w:rPr>
            </w:r>
            <w:r w:rsidR="00D74D4B">
              <w:rPr>
                <w:noProof/>
                <w:webHidden/>
              </w:rPr>
              <w:fldChar w:fldCharType="separate"/>
            </w:r>
            <w:r w:rsidR="00D74D4B">
              <w:rPr>
                <w:noProof/>
                <w:webHidden/>
              </w:rPr>
              <w:t>113</w:t>
            </w:r>
            <w:r w:rsidR="00D74D4B">
              <w:rPr>
                <w:noProof/>
                <w:webHidden/>
              </w:rPr>
              <w:fldChar w:fldCharType="end"/>
            </w:r>
          </w:hyperlink>
        </w:p>
        <w:p w14:paraId="3B187223" w14:textId="41867EB6"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98" w:history="1">
            <w:r w:rsidR="00D74D4B" w:rsidRPr="00C9332F">
              <w:rPr>
                <w:rStyle w:val="Hyperlink"/>
                <w:noProof/>
                <w:lang w:bidi="th-TH"/>
              </w:rPr>
              <w:t>5.6.1</w:t>
            </w:r>
            <w:r w:rsidR="00D74D4B">
              <w:rPr>
                <w:rFonts w:eastAsiaTheme="minorEastAsia" w:cstheme="minorBidi"/>
                <w:noProof/>
                <w:kern w:val="2"/>
                <w:lang w:eastAsia="en-AU"/>
                <w14:ligatures w14:val="standardContextual"/>
              </w:rPr>
              <w:tab/>
            </w:r>
            <w:r w:rsidR="00D74D4B" w:rsidRPr="00C9332F">
              <w:rPr>
                <w:rStyle w:val="Hyperlink"/>
                <w:noProof/>
                <w:lang w:bidi="th-TH"/>
              </w:rPr>
              <w:t>Government led initiatives to directly support BEP implementation.</w:t>
            </w:r>
            <w:r w:rsidR="00D74D4B">
              <w:rPr>
                <w:noProof/>
                <w:webHidden/>
              </w:rPr>
              <w:tab/>
            </w:r>
            <w:r w:rsidR="00D74D4B">
              <w:rPr>
                <w:noProof/>
                <w:webHidden/>
              </w:rPr>
              <w:fldChar w:fldCharType="begin"/>
            </w:r>
            <w:r w:rsidR="00D74D4B">
              <w:rPr>
                <w:noProof/>
                <w:webHidden/>
              </w:rPr>
              <w:instrText xml:space="preserve"> PAGEREF _Toc167780498 \h </w:instrText>
            </w:r>
            <w:r w:rsidR="00D74D4B">
              <w:rPr>
                <w:noProof/>
                <w:webHidden/>
              </w:rPr>
            </w:r>
            <w:r w:rsidR="00D74D4B">
              <w:rPr>
                <w:noProof/>
                <w:webHidden/>
              </w:rPr>
              <w:fldChar w:fldCharType="separate"/>
            </w:r>
            <w:r w:rsidR="00D74D4B">
              <w:rPr>
                <w:noProof/>
                <w:webHidden/>
              </w:rPr>
              <w:t>113</w:t>
            </w:r>
            <w:r w:rsidR="00D74D4B">
              <w:rPr>
                <w:noProof/>
                <w:webHidden/>
              </w:rPr>
              <w:fldChar w:fldCharType="end"/>
            </w:r>
          </w:hyperlink>
        </w:p>
        <w:p w14:paraId="33DF7EA9" w14:textId="2DDDEF97"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499" w:history="1">
            <w:r w:rsidR="00D74D4B" w:rsidRPr="00C9332F">
              <w:rPr>
                <w:rStyle w:val="Hyperlink"/>
                <w:noProof/>
                <w:lang w:bidi="th-TH"/>
              </w:rPr>
              <w:t>5.6.2</w:t>
            </w:r>
            <w:r w:rsidR="00D74D4B">
              <w:rPr>
                <w:rFonts w:eastAsiaTheme="minorEastAsia" w:cstheme="minorBidi"/>
                <w:noProof/>
                <w:kern w:val="2"/>
                <w:lang w:eastAsia="en-AU"/>
                <w14:ligatures w14:val="standardContextual"/>
              </w:rPr>
              <w:tab/>
            </w:r>
            <w:r w:rsidR="00D74D4B" w:rsidRPr="00C9332F">
              <w:rPr>
                <w:rStyle w:val="Hyperlink"/>
                <w:noProof/>
                <w:lang w:bidi="th-TH"/>
              </w:rPr>
              <w:t>Government-led initiatives beyond the scope of the BEP</w:t>
            </w:r>
            <w:r w:rsidR="00D74D4B">
              <w:rPr>
                <w:noProof/>
                <w:webHidden/>
              </w:rPr>
              <w:tab/>
            </w:r>
            <w:r w:rsidR="00D74D4B">
              <w:rPr>
                <w:noProof/>
                <w:webHidden/>
              </w:rPr>
              <w:fldChar w:fldCharType="begin"/>
            </w:r>
            <w:r w:rsidR="00D74D4B">
              <w:rPr>
                <w:noProof/>
                <w:webHidden/>
              </w:rPr>
              <w:instrText xml:space="preserve"> PAGEREF _Toc167780499 \h </w:instrText>
            </w:r>
            <w:r w:rsidR="00D74D4B">
              <w:rPr>
                <w:noProof/>
                <w:webHidden/>
              </w:rPr>
            </w:r>
            <w:r w:rsidR="00D74D4B">
              <w:rPr>
                <w:noProof/>
                <w:webHidden/>
              </w:rPr>
              <w:fldChar w:fldCharType="separate"/>
            </w:r>
            <w:r w:rsidR="00D74D4B">
              <w:rPr>
                <w:noProof/>
                <w:webHidden/>
              </w:rPr>
              <w:t>116</w:t>
            </w:r>
            <w:r w:rsidR="00D74D4B">
              <w:rPr>
                <w:noProof/>
                <w:webHidden/>
              </w:rPr>
              <w:fldChar w:fldCharType="end"/>
            </w:r>
          </w:hyperlink>
        </w:p>
        <w:p w14:paraId="200AE573" w14:textId="669B9133" w:rsidR="00D74D4B" w:rsidRDefault="00405598" w:rsidP="00D74D4B">
          <w:pPr>
            <w:pStyle w:val="TOC1"/>
            <w:rPr>
              <w:rFonts w:eastAsiaTheme="minorEastAsia" w:cstheme="minorBidi"/>
              <w:noProof/>
              <w:kern w:val="2"/>
              <w:lang w:eastAsia="en-AU"/>
              <w14:ligatures w14:val="standardContextual"/>
            </w:rPr>
          </w:pPr>
          <w:hyperlink w:anchor="_Toc167780500" w:history="1">
            <w:r w:rsidR="00D74D4B" w:rsidRPr="00C9332F">
              <w:rPr>
                <w:rStyle w:val="Hyperlink"/>
                <w:noProof/>
                <w:lang w:bidi="th-TH"/>
              </w:rPr>
              <w:t>6</w:t>
            </w:r>
            <w:r w:rsidR="00D74D4B">
              <w:rPr>
                <w:rFonts w:eastAsiaTheme="minorEastAsia" w:cstheme="minorBidi"/>
                <w:noProof/>
                <w:kern w:val="2"/>
                <w:lang w:eastAsia="en-AU"/>
                <w14:ligatures w14:val="standardContextual"/>
              </w:rPr>
              <w:tab/>
            </w:r>
            <w:r w:rsidR="00D74D4B" w:rsidRPr="00C9332F">
              <w:rPr>
                <w:rStyle w:val="Hyperlink"/>
                <w:noProof/>
                <w:lang w:bidi="th-TH"/>
              </w:rPr>
              <w:t>Examining the pipeline of women in construction</w:t>
            </w:r>
            <w:r w:rsidR="00D74D4B">
              <w:rPr>
                <w:noProof/>
                <w:webHidden/>
              </w:rPr>
              <w:tab/>
            </w:r>
            <w:r w:rsidR="00D74D4B">
              <w:rPr>
                <w:noProof/>
                <w:webHidden/>
              </w:rPr>
              <w:fldChar w:fldCharType="begin"/>
            </w:r>
            <w:r w:rsidR="00D74D4B">
              <w:rPr>
                <w:noProof/>
                <w:webHidden/>
              </w:rPr>
              <w:instrText xml:space="preserve"> PAGEREF _Toc167780500 \h </w:instrText>
            </w:r>
            <w:r w:rsidR="00D74D4B">
              <w:rPr>
                <w:noProof/>
                <w:webHidden/>
              </w:rPr>
            </w:r>
            <w:r w:rsidR="00D74D4B">
              <w:rPr>
                <w:noProof/>
                <w:webHidden/>
              </w:rPr>
              <w:fldChar w:fldCharType="separate"/>
            </w:r>
            <w:r w:rsidR="00D74D4B">
              <w:rPr>
                <w:noProof/>
                <w:webHidden/>
              </w:rPr>
              <w:t>119</w:t>
            </w:r>
            <w:r w:rsidR="00D74D4B">
              <w:rPr>
                <w:noProof/>
                <w:webHidden/>
              </w:rPr>
              <w:fldChar w:fldCharType="end"/>
            </w:r>
          </w:hyperlink>
        </w:p>
        <w:p w14:paraId="5D112E43" w14:textId="182A2787"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501" w:history="1">
            <w:r w:rsidR="00D74D4B" w:rsidRPr="00C9332F">
              <w:rPr>
                <w:rStyle w:val="Hyperlink"/>
                <w:noProof/>
                <w:lang w:bidi="th-TH"/>
              </w:rPr>
              <w:t>6.1</w:t>
            </w:r>
            <w:r w:rsidR="00D74D4B">
              <w:rPr>
                <w:rFonts w:eastAsiaTheme="minorEastAsia" w:cstheme="minorBidi"/>
                <w:noProof/>
                <w:kern w:val="2"/>
                <w:lang w:eastAsia="en-AU"/>
                <w14:ligatures w14:val="standardContextual"/>
              </w:rPr>
              <w:tab/>
            </w:r>
            <w:r w:rsidR="00D74D4B" w:rsidRPr="00C9332F">
              <w:rPr>
                <w:rStyle w:val="Hyperlink"/>
                <w:noProof/>
                <w:lang w:bidi="th-TH"/>
              </w:rPr>
              <w:t>Gender composition in the Australian construction workforce</w:t>
            </w:r>
            <w:r w:rsidR="00D74D4B">
              <w:rPr>
                <w:noProof/>
                <w:webHidden/>
              </w:rPr>
              <w:tab/>
            </w:r>
            <w:r w:rsidR="00D74D4B">
              <w:rPr>
                <w:noProof/>
                <w:webHidden/>
              </w:rPr>
              <w:fldChar w:fldCharType="begin"/>
            </w:r>
            <w:r w:rsidR="00D74D4B">
              <w:rPr>
                <w:noProof/>
                <w:webHidden/>
              </w:rPr>
              <w:instrText xml:space="preserve"> PAGEREF _Toc167780501 \h </w:instrText>
            </w:r>
            <w:r w:rsidR="00D74D4B">
              <w:rPr>
                <w:noProof/>
                <w:webHidden/>
              </w:rPr>
            </w:r>
            <w:r w:rsidR="00D74D4B">
              <w:rPr>
                <w:noProof/>
                <w:webHidden/>
              </w:rPr>
              <w:fldChar w:fldCharType="separate"/>
            </w:r>
            <w:r w:rsidR="00D74D4B">
              <w:rPr>
                <w:noProof/>
                <w:webHidden/>
              </w:rPr>
              <w:t>119</w:t>
            </w:r>
            <w:r w:rsidR="00D74D4B">
              <w:rPr>
                <w:noProof/>
                <w:webHidden/>
              </w:rPr>
              <w:fldChar w:fldCharType="end"/>
            </w:r>
          </w:hyperlink>
        </w:p>
        <w:p w14:paraId="7728B719" w14:textId="0A435582"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502" w:history="1">
            <w:r w:rsidR="00D74D4B" w:rsidRPr="00C9332F">
              <w:rPr>
                <w:rStyle w:val="Hyperlink"/>
                <w:noProof/>
                <w:lang w:bidi="th-TH"/>
              </w:rPr>
              <w:t>6.2</w:t>
            </w:r>
            <w:r w:rsidR="00D74D4B">
              <w:rPr>
                <w:rFonts w:eastAsiaTheme="minorEastAsia" w:cstheme="minorBidi"/>
                <w:noProof/>
                <w:kern w:val="2"/>
                <w:lang w:eastAsia="en-AU"/>
                <w14:ligatures w14:val="standardContextual"/>
              </w:rPr>
              <w:tab/>
            </w:r>
            <w:r w:rsidR="00D74D4B" w:rsidRPr="00C9332F">
              <w:rPr>
                <w:rStyle w:val="Hyperlink"/>
                <w:noProof/>
                <w:lang w:bidi="th-TH"/>
              </w:rPr>
              <w:t>Gender composition in Victorian construction workforce</w:t>
            </w:r>
            <w:r w:rsidR="00D74D4B">
              <w:rPr>
                <w:noProof/>
                <w:webHidden/>
              </w:rPr>
              <w:tab/>
            </w:r>
            <w:r w:rsidR="00D74D4B">
              <w:rPr>
                <w:noProof/>
                <w:webHidden/>
              </w:rPr>
              <w:fldChar w:fldCharType="begin"/>
            </w:r>
            <w:r w:rsidR="00D74D4B">
              <w:rPr>
                <w:noProof/>
                <w:webHidden/>
              </w:rPr>
              <w:instrText xml:space="preserve"> PAGEREF _Toc167780502 \h </w:instrText>
            </w:r>
            <w:r w:rsidR="00D74D4B">
              <w:rPr>
                <w:noProof/>
                <w:webHidden/>
              </w:rPr>
            </w:r>
            <w:r w:rsidR="00D74D4B">
              <w:rPr>
                <w:noProof/>
                <w:webHidden/>
              </w:rPr>
              <w:fldChar w:fldCharType="separate"/>
            </w:r>
            <w:r w:rsidR="00D74D4B">
              <w:rPr>
                <w:noProof/>
                <w:webHidden/>
              </w:rPr>
              <w:t>120</w:t>
            </w:r>
            <w:r w:rsidR="00D74D4B">
              <w:rPr>
                <w:noProof/>
                <w:webHidden/>
              </w:rPr>
              <w:fldChar w:fldCharType="end"/>
            </w:r>
          </w:hyperlink>
        </w:p>
        <w:p w14:paraId="70053676" w14:textId="6EB26262"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503" w:history="1">
            <w:r w:rsidR="00D74D4B" w:rsidRPr="00C9332F">
              <w:rPr>
                <w:rStyle w:val="Hyperlink"/>
                <w:noProof/>
                <w:lang w:bidi="th-TH"/>
              </w:rPr>
              <w:t>6.3</w:t>
            </w:r>
            <w:r w:rsidR="00D74D4B">
              <w:rPr>
                <w:rFonts w:eastAsiaTheme="minorEastAsia" w:cstheme="minorBidi"/>
                <w:noProof/>
                <w:kern w:val="2"/>
                <w:lang w:eastAsia="en-AU"/>
                <w14:ligatures w14:val="standardContextual"/>
              </w:rPr>
              <w:tab/>
            </w:r>
            <w:r w:rsidR="00D74D4B" w:rsidRPr="00C9332F">
              <w:rPr>
                <w:rStyle w:val="Hyperlink"/>
                <w:noProof/>
                <w:lang w:bidi="th-TH"/>
              </w:rPr>
              <w:t>Gender composition in VET enrolments, apprenticeships and traineeships</w:t>
            </w:r>
            <w:r w:rsidR="00D74D4B">
              <w:rPr>
                <w:noProof/>
                <w:webHidden/>
              </w:rPr>
              <w:tab/>
            </w:r>
            <w:r w:rsidR="00D74D4B">
              <w:rPr>
                <w:noProof/>
                <w:webHidden/>
              </w:rPr>
              <w:fldChar w:fldCharType="begin"/>
            </w:r>
            <w:r w:rsidR="00D74D4B">
              <w:rPr>
                <w:noProof/>
                <w:webHidden/>
              </w:rPr>
              <w:instrText xml:space="preserve"> PAGEREF _Toc167780503 \h </w:instrText>
            </w:r>
            <w:r w:rsidR="00D74D4B">
              <w:rPr>
                <w:noProof/>
                <w:webHidden/>
              </w:rPr>
            </w:r>
            <w:r w:rsidR="00D74D4B">
              <w:rPr>
                <w:noProof/>
                <w:webHidden/>
              </w:rPr>
              <w:fldChar w:fldCharType="separate"/>
            </w:r>
            <w:r w:rsidR="00D74D4B">
              <w:rPr>
                <w:noProof/>
                <w:webHidden/>
              </w:rPr>
              <w:t>122</w:t>
            </w:r>
            <w:r w:rsidR="00D74D4B">
              <w:rPr>
                <w:noProof/>
                <w:webHidden/>
              </w:rPr>
              <w:fldChar w:fldCharType="end"/>
            </w:r>
          </w:hyperlink>
        </w:p>
        <w:p w14:paraId="13073ACA" w14:textId="4A9D3595"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504" w:history="1">
            <w:r w:rsidR="00D74D4B" w:rsidRPr="00C9332F">
              <w:rPr>
                <w:rStyle w:val="Hyperlink"/>
                <w:noProof/>
                <w:lang w:bidi="th-TH"/>
              </w:rPr>
              <w:t>6.3.1</w:t>
            </w:r>
            <w:r w:rsidR="00D74D4B">
              <w:rPr>
                <w:rFonts w:eastAsiaTheme="minorEastAsia" w:cstheme="minorBidi"/>
                <w:noProof/>
                <w:kern w:val="2"/>
                <w:lang w:eastAsia="en-AU"/>
                <w14:ligatures w14:val="standardContextual"/>
              </w:rPr>
              <w:tab/>
            </w:r>
            <w:r w:rsidR="00D74D4B" w:rsidRPr="00C9332F">
              <w:rPr>
                <w:rStyle w:val="Hyperlink"/>
                <w:noProof/>
                <w:lang w:bidi="th-TH"/>
              </w:rPr>
              <w:t>NCVER total VET students and courses data collection</w:t>
            </w:r>
            <w:r w:rsidR="00D74D4B">
              <w:rPr>
                <w:noProof/>
                <w:webHidden/>
              </w:rPr>
              <w:tab/>
            </w:r>
            <w:r w:rsidR="00D74D4B">
              <w:rPr>
                <w:noProof/>
                <w:webHidden/>
              </w:rPr>
              <w:fldChar w:fldCharType="begin"/>
            </w:r>
            <w:r w:rsidR="00D74D4B">
              <w:rPr>
                <w:noProof/>
                <w:webHidden/>
              </w:rPr>
              <w:instrText xml:space="preserve"> PAGEREF _Toc167780504 \h </w:instrText>
            </w:r>
            <w:r w:rsidR="00D74D4B">
              <w:rPr>
                <w:noProof/>
                <w:webHidden/>
              </w:rPr>
            </w:r>
            <w:r w:rsidR="00D74D4B">
              <w:rPr>
                <w:noProof/>
                <w:webHidden/>
              </w:rPr>
              <w:fldChar w:fldCharType="separate"/>
            </w:r>
            <w:r w:rsidR="00D74D4B">
              <w:rPr>
                <w:noProof/>
                <w:webHidden/>
              </w:rPr>
              <w:t>123</w:t>
            </w:r>
            <w:r w:rsidR="00D74D4B">
              <w:rPr>
                <w:noProof/>
                <w:webHidden/>
              </w:rPr>
              <w:fldChar w:fldCharType="end"/>
            </w:r>
          </w:hyperlink>
        </w:p>
        <w:p w14:paraId="17671CD8" w14:textId="61310683"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505" w:history="1">
            <w:r w:rsidR="00D74D4B" w:rsidRPr="00C9332F">
              <w:rPr>
                <w:rStyle w:val="Hyperlink"/>
                <w:noProof/>
                <w:lang w:bidi="th-TH"/>
              </w:rPr>
              <w:t>6.3.2</w:t>
            </w:r>
            <w:r w:rsidR="00D74D4B">
              <w:rPr>
                <w:rFonts w:eastAsiaTheme="minorEastAsia" w:cstheme="minorBidi"/>
                <w:noProof/>
                <w:kern w:val="2"/>
                <w:lang w:eastAsia="en-AU"/>
                <w14:ligatures w14:val="standardContextual"/>
              </w:rPr>
              <w:tab/>
            </w:r>
            <w:r w:rsidR="00D74D4B" w:rsidRPr="00C9332F">
              <w:rPr>
                <w:rStyle w:val="Hyperlink"/>
                <w:noProof/>
                <w:lang w:bidi="th-TH"/>
              </w:rPr>
              <w:t>NCVER A</w:t>
            </w:r>
            <w:r w:rsidR="00D74D4B" w:rsidRPr="00C9332F">
              <w:rPr>
                <w:rStyle w:val="Hyperlink"/>
                <w:noProof/>
                <w:shd w:val="clear" w:color="auto" w:fill="FFFFFF"/>
                <w:lang w:bidi="th-TH"/>
              </w:rPr>
              <w:t>pprentices and Trainees (A&amp;T) collection</w:t>
            </w:r>
            <w:r w:rsidR="00D74D4B">
              <w:rPr>
                <w:noProof/>
                <w:webHidden/>
              </w:rPr>
              <w:tab/>
            </w:r>
            <w:r w:rsidR="00D74D4B">
              <w:rPr>
                <w:noProof/>
                <w:webHidden/>
              </w:rPr>
              <w:fldChar w:fldCharType="begin"/>
            </w:r>
            <w:r w:rsidR="00D74D4B">
              <w:rPr>
                <w:noProof/>
                <w:webHidden/>
              </w:rPr>
              <w:instrText xml:space="preserve"> PAGEREF _Toc167780505 \h </w:instrText>
            </w:r>
            <w:r w:rsidR="00D74D4B">
              <w:rPr>
                <w:noProof/>
                <w:webHidden/>
              </w:rPr>
            </w:r>
            <w:r w:rsidR="00D74D4B">
              <w:rPr>
                <w:noProof/>
                <w:webHidden/>
              </w:rPr>
              <w:fldChar w:fldCharType="separate"/>
            </w:r>
            <w:r w:rsidR="00D74D4B">
              <w:rPr>
                <w:noProof/>
                <w:webHidden/>
              </w:rPr>
              <w:t>128</w:t>
            </w:r>
            <w:r w:rsidR="00D74D4B">
              <w:rPr>
                <w:noProof/>
                <w:webHidden/>
              </w:rPr>
              <w:fldChar w:fldCharType="end"/>
            </w:r>
          </w:hyperlink>
        </w:p>
        <w:p w14:paraId="69CA4C8E" w14:textId="46C96816"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506" w:history="1">
            <w:r w:rsidR="00D74D4B" w:rsidRPr="00C9332F">
              <w:rPr>
                <w:rStyle w:val="Hyperlink"/>
                <w:noProof/>
                <w:lang w:bidi="th-TH"/>
              </w:rPr>
              <w:t>6.4</w:t>
            </w:r>
            <w:r w:rsidR="00D74D4B">
              <w:rPr>
                <w:rFonts w:eastAsiaTheme="minorEastAsia" w:cstheme="minorBidi"/>
                <w:noProof/>
                <w:kern w:val="2"/>
                <w:lang w:eastAsia="en-AU"/>
                <w14:ligatures w14:val="standardContextual"/>
              </w:rPr>
              <w:tab/>
            </w:r>
            <w:r w:rsidR="00D74D4B" w:rsidRPr="00C9332F">
              <w:rPr>
                <w:rStyle w:val="Hyperlink"/>
                <w:noProof/>
                <w:lang w:bidi="th-TH"/>
              </w:rPr>
              <w:t>Gender composition of Victorian construction related degree programs</w:t>
            </w:r>
            <w:r w:rsidR="00D74D4B">
              <w:rPr>
                <w:noProof/>
                <w:webHidden/>
              </w:rPr>
              <w:tab/>
            </w:r>
            <w:r w:rsidR="00D74D4B">
              <w:rPr>
                <w:noProof/>
                <w:webHidden/>
              </w:rPr>
              <w:fldChar w:fldCharType="begin"/>
            </w:r>
            <w:r w:rsidR="00D74D4B">
              <w:rPr>
                <w:noProof/>
                <w:webHidden/>
              </w:rPr>
              <w:instrText xml:space="preserve"> PAGEREF _Toc167780506 \h </w:instrText>
            </w:r>
            <w:r w:rsidR="00D74D4B">
              <w:rPr>
                <w:noProof/>
                <w:webHidden/>
              </w:rPr>
            </w:r>
            <w:r w:rsidR="00D74D4B">
              <w:rPr>
                <w:noProof/>
                <w:webHidden/>
              </w:rPr>
              <w:fldChar w:fldCharType="separate"/>
            </w:r>
            <w:r w:rsidR="00D74D4B">
              <w:rPr>
                <w:noProof/>
                <w:webHidden/>
              </w:rPr>
              <w:t>130</w:t>
            </w:r>
            <w:r w:rsidR="00D74D4B">
              <w:rPr>
                <w:noProof/>
                <w:webHidden/>
              </w:rPr>
              <w:fldChar w:fldCharType="end"/>
            </w:r>
          </w:hyperlink>
        </w:p>
        <w:p w14:paraId="10E7C55F" w14:textId="316A8D76"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507" w:history="1">
            <w:r w:rsidR="00D74D4B" w:rsidRPr="00C9332F">
              <w:rPr>
                <w:rStyle w:val="Hyperlink"/>
                <w:noProof/>
                <w:lang w:bidi="th-TH"/>
              </w:rPr>
              <w:t>6.5</w:t>
            </w:r>
            <w:r w:rsidR="00D74D4B">
              <w:rPr>
                <w:rFonts w:eastAsiaTheme="minorEastAsia" w:cstheme="minorBidi"/>
                <w:noProof/>
                <w:kern w:val="2"/>
                <w:lang w:eastAsia="en-AU"/>
                <w14:ligatures w14:val="standardContextual"/>
              </w:rPr>
              <w:tab/>
            </w:r>
            <w:r w:rsidR="00D74D4B" w:rsidRPr="00C9332F">
              <w:rPr>
                <w:rStyle w:val="Hyperlink"/>
                <w:noProof/>
                <w:lang w:bidi="th-TH"/>
              </w:rPr>
              <w:t>2022 work destinations of Victorian School leavers</w:t>
            </w:r>
            <w:r w:rsidR="00D74D4B">
              <w:rPr>
                <w:noProof/>
                <w:webHidden/>
              </w:rPr>
              <w:tab/>
            </w:r>
            <w:r w:rsidR="00D74D4B">
              <w:rPr>
                <w:noProof/>
                <w:webHidden/>
              </w:rPr>
              <w:fldChar w:fldCharType="begin"/>
            </w:r>
            <w:r w:rsidR="00D74D4B">
              <w:rPr>
                <w:noProof/>
                <w:webHidden/>
              </w:rPr>
              <w:instrText xml:space="preserve"> PAGEREF _Toc167780507 \h </w:instrText>
            </w:r>
            <w:r w:rsidR="00D74D4B">
              <w:rPr>
                <w:noProof/>
                <w:webHidden/>
              </w:rPr>
            </w:r>
            <w:r w:rsidR="00D74D4B">
              <w:rPr>
                <w:noProof/>
                <w:webHidden/>
              </w:rPr>
              <w:fldChar w:fldCharType="separate"/>
            </w:r>
            <w:r w:rsidR="00D74D4B">
              <w:rPr>
                <w:noProof/>
                <w:webHidden/>
              </w:rPr>
              <w:t>132</w:t>
            </w:r>
            <w:r w:rsidR="00D74D4B">
              <w:rPr>
                <w:noProof/>
                <w:webHidden/>
              </w:rPr>
              <w:fldChar w:fldCharType="end"/>
            </w:r>
          </w:hyperlink>
        </w:p>
        <w:p w14:paraId="268B8290" w14:textId="23EC9410"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508" w:history="1">
            <w:r w:rsidR="00D74D4B" w:rsidRPr="00C9332F">
              <w:rPr>
                <w:rStyle w:val="Hyperlink"/>
                <w:noProof/>
                <w:lang w:bidi="th-TH"/>
              </w:rPr>
              <w:t>6.6</w:t>
            </w:r>
            <w:r w:rsidR="00D74D4B">
              <w:rPr>
                <w:rFonts w:eastAsiaTheme="minorEastAsia" w:cstheme="minorBidi"/>
                <w:noProof/>
                <w:kern w:val="2"/>
                <w:lang w:eastAsia="en-AU"/>
                <w14:ligatures w14:val="standardContextual"/>
              </w:rPr>
              <w:tab/>
            </w:r>
            <w:r w:rsidR="00D74D4B" w:rsidRPr="00C9332F">
              <w:rPr>
                <w:rStyle w:val="Hyperlink"/>
                <w:noProof/>
                <w:lang w:bidi="th-TH"/>
              </w:rPr>
              <w:t>Example Workforce size on example government-funded construction projects</w:t>
            </w:r>
            <w:r w:rsidR="00D74D4B">
              <w:rPr>
                <w:noProof/>
                <w:webHidden/>
              </w:rPr>
              <w:tab/>
            </w:r>
            <w:r w:rsidR="00D74D4B">
              <w:rPr>
                <w:noProof/>
                <w:webHidden/>
              </w:rPr>
              <w:fldChar w:fldCharType="begin"/>
            </w:r>
            <w:r w:rsidR="00D74D4B">
              <w:rPr>
                <w:noProof/>
                <w:webHidden/>
              </w:rPr>
              <w:instrText xml:space="preserve"> PAGEREF _Toc167780508 \h </w:instrText>
            </w:r>
            <w:r w:rsidR="00D74D4B">
              <w:rPr>
                <w:noProof/>
                <w:webHidden/>
              </w:rPr>
            </w:r>
            <w:r w:rsidR="00D74D4B">
              <w:rPr>
                <w:noProof/>
                <w:webHidden/>
              </w:rPr>
              <w:fldChar w:fldCharType="separate"/>
            </w:r>
            <w:r w:rsidR="00D74D4B">
              <w:rPr>
                <w:noProof/>
                <w:webHidden/>
              </w:rPr>
              <w:t>132</w:t>
            </w:r>
            <w:r w:rsidR="00D74D4B">
              <w:rPr>
                <w:noProof/>
                <w:webHidden/>
              </w:rPr>
              <w:fldChar w:fldCharType="end"/>
            </w:r>
          </w:hyperlink>
        </w:p>
        <w:p w14:paraId="511C98DE" w14:textId="78BB4121"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509" w:history="1">
            <w:r w:rsidR="00D74D4B" w:rsidRPr="00C9332F">
              <w:rPr>
                <w:rStyle w:val="Hyperlink"/>
                <w:noProof/>
                <w:lang w:bidi="th-TH"/>
              </w:rPr>
              <w:t>6.6.1</w:t>
            </w:r>
            <w:r w:rsidR="00D74D4B">
              <w:rPr>
                <w:rFonts w:eastAsiaTheme="minorEastAsia" w:cstheme="minorBidi"/>
                <w:noProof/>
                <w:kern w:val="2"/>
                <w:lang w:eastAsia="en-AU"/>
                <w14:ligatures w14:val="standardContextual"/>
              </w:rPr>
              <w:tab/>
            </w:r>
            <w:r w:rsidR="00D74D4B" w:rsidRPr="00C9332F">
              <w:rPr>
                <w:rStyle w:val="Hyperlink"/>
                <w:noProof/>
                <w:lang w:bidi="th-TH"/>
              </w:rPr>
              <w:t>Road project</w:t>
            </w:r>
            <w:r w:rsidR="00D74D4B">
              <w:rPr>
                <w:noProof/>
                <w:webHidden/>
              </w:rPr>
              <w:tab/>
            </w:r>
            <w:r w:rsidR="00D74D4B">
              <w:rPr>
                <w:noProof/>
                <w:webHidden/>
              </w:rPr>
              <w:fldChar w:fldCharType="begin"/>
            </w:r>
            <w:r w:rsidR="00D74D4B">
              <w:rPr>
                <w:noProof/>
                <w:webHidden/>
              </w:rPr>
              <w:instrText xml:space="preserve"> PAGEREF _Toc167780509 \h </w:instrText>
            </w:r>
            <w:r w:rsidR="00D74D4B">
              <w:rPr>
                <w:noProof/>
                <w:webHidden/>
              </w:rPr>
            </w:r>
            <w:r w:rsidR="00D74D4B">
              <w:rPr>
                <w:noProof/>
                <w:webHidden/>
              </w:rPr>
              <w:fldChar w:fldCharType="separate"/>
            </w:r>
            <w:r w:rsidR="00D74D4B">
              <w:rPr>
                <w:noProof/>
                <w:webHidden/>
              </w:rPr>
              <w:t>132</w:t>
            </w:r>
            <w:r w:rsidR="00D74D4B">
              <w:rPr>
                <w:noProof/>
                <w:webHidden/>
              </w:rPr>
              <w:fldChar w:fldCharType="end"/>
            </w:r>
          </w:hyperlink>
        </w:p>
        <w:p w14:paraId="51214C39" w14:textId="1FC527CD"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510" w:history="1">
            <w:r w:rsidR="00D74D4B" w:rsidRPr="00C9332F">
              <w:rPr>
                <w:rStyle w:val="Hyperlink"/>
                <w:noProof/>
                <w:lang w:bidi="th-TH"/>
              </w:rPr>
              <w:t>6.6.2</w:t>
            </w:r>
            <w:r w:rsidR="00D74D4B">
              <w:rPr>
                <w:rFonts w:eastAsiaTheme="minorEastAsia" w:cstheme="minorBidi"/>
                <w:noProof/>
                <w:kern w:val="2"/>
                <w:lang w:eastAsia="en-AU"/>
                <w14:ligatures w14:val="standardContextual"/>
              </w:rPr>
              <w:tab/>
            </w:r>
            <w:r w:rsidR="00D74D4B" w:rsidRPr="00C9332F">
              <w:rPr>
                <w:rStyle w:val="Hyperlink"/>
                <w:noProof/>
                <w:lang w:bidi="th-TH"/>
              </w:rPr>
              <w:t>School project</w:t>
            </w:r>
            <w:r w:rsidR="00D74D4B">
              <w:rPr>
                <w:noProof/>
                <w:webHidden/>
              </w:rPr>
              <w:tab/>
            </w:r>
            <w:r w:rsidR="00D74D4B">
              <w:rPr>
                <w:noProof/>
                <w:webHidden/>
              </w:rPr>
              <w:fldChar w:fldCharType="begin"/>
            </w:r>
            <w:r w:rsidR="00D74D4B">
              <w:rPr>
                <w:noProof/>
                <w:webHidden/>
              </w:rPr>
              <w:instrText xml:space="preserve"> PAGEREF _Toc167780510 \h </w:instrText>
            </w:r>
            <w:r w:rsidR="00D74D4B">
              <w:rPr>
                <w:noProof/>
                <w:webHidden/>
              </w:rPr>
            </w:r>
            <w:r w:rsidR="00D74D4B">
              <w:rPr>
                <w:noProof/>
                <w:webHidden/>
              </w:rPr>
              <w:fldChar w:fldCharType="separate"/>
            </w:r>
            <w:r w:rsidR="00D74D4B">
              <w:rPr>
                <w:noProof/>
                <w:webHidden/>
              </w:rPr>
              <w:t>137</w:t>
            </w:r>
            <w:r w:rsidR="00D74D4B">
              <w:rPr>
                <w:noProof/>
                <w:webHidden/>
              </w:rPr>
              <w:fldChar w:fldCharType="end"/>
            </w:r>
          </w:hyperlink>
        </w:p>
        <w:p w14:paraId="0575FCCE" w14:textId="044A5BA2"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511" w:history="1">
            <w:r w:rsidR="00D74D4B" w:rsidRPr="00C9332F">
              <w:rPr>
                <w:rStyle w:val="Hyperlink"/>
                <w:noProof/>
                <w:lang w:bidi="th-TH"/>
              </w:rPr>
              <w:t>6.7</w:t>
            </w:r>
            <w:r w:rsidR="00D74D4B">
              <w:rPr>
                <w:rFonts w:eastAsiaTheme="minorEastAsia" w:cstheme="minorBidi"/>
                <w:noProof/>
                <w:kern w:val="2"/>
                <w:lang w:eastAsia="en-AU"/>
                <w14:ligatures w14:val="standardContextual"/>
              </w:rPr>
              <w:tab/>
            </w:r>
            <w:r w:rsidR="00D74D4B" w:rsidRPr="00C9332F">
              <w:rPr>
                <w:rStyle w:val="Hyperlink"/>
                <w:noProof/>
                <w:lang w:bidi="th-TH"/>
              </w:rPr>
              <w:t>Summary of data on women working and entering into the construction industry</w:t>
            </w:r>
            <w:r w:rsidR="00D74D4B">
              <w:rPr>
                <w:noProof/>
                <w:webHidden/>
              </w:rPr>
              <w:tab/>
            </w:r>
            <w:r w:rsidR="00D74D4B">
              <w:rPr>
                <w:noProof/>
                <w:webHidden/>
              </w:rPr>
              <w:fldChar w:fldCharType="begin"/>
            </w:r>
            <w:r w:rsidR="00D74D4B">
              <w:rPr>
                <w:noProof/>
                <w:webHidden/>
              </w:rPr>
              <w:instrText xml:space="preserve"> PAGEREF _Toc167780511 \h </w:instrText>
            </w:r>
            <w:r w:rsidR="00D74D4B">
              <w:rPr>
                <w:noProof/>
                <w:webHidden/>
              </w:rPr>
            </w:r>
            <w:r w:rsidR="00D74D4B">
              <w:rPr>
                <w:noProof/>
                <w:webHidden/>
              </w:rPr>
              <w:fldChar w:fldCharType="separate"/>
            </w:r>
            <w:r w:rsidR="00D74D4B">
              <w:rPr>
                <w:noProof/>
                <w:webHidden/>
              </w:rPr>
              <w:t>141</w:t>
            </w:r>
            <w:r w:rsidR="00D74D4B">
              <w:rPr>
                <w:noProof/>
                <w:webHidden/>
              </w:rPr>
              <w:fldChar w:fldCharType="end"/>
            </w:r>
          </w:hyperlink>
        </w:p>
        <w:p w14:paraId="1A701300" w14:textId="1F6AF3B6" w:rsidR="00D74D4B" w:rsidRDefault="00405598" w:rsidP="00D74D4B">
          <w:pPr>
            <w:pStyle w:val="TOC1"/>
            <w:rPr>
              <w:rFonts w:eastAsiaTheme="minorEastAsia" w:cstheme="minorBidi"/>
              <w:noProof/>
              <w:kern w:val="2"/>
              <w:lang w:eastAsia="en-AU"/>
              <w14:ligatures w14:val="standardContextual"/>
            </w:rPr>
          </w:pPr>
          <w:hyperlink w:anchor="_Toc167780512" w:history="1">
            <w:r w:rsidR="00D74D4B" w:rsidRPr="00C9332F">
              <w:rPr>
                <w:rStyle w:val="Hyperlink"/>
                <w:noProof/>
                <w:lang w:bidi="th-TH"/>
              </w:rPr>
              <w:t>7</w:t>
            </w:r>
            <w:r w:rsidR="00D74D4B">
              <w:rPr>
                <w:rFonts w:eastAsiaTheme="minorEastAsia" w:cstheme="minorBidi"/>
                <w:noProof/>
                <w:kern w:val="2"/>
                <w:lang w:eastAsia="en-AU"/>
                <w14:ligatures w14:val="standardContextual"/>
              </w:rPr>
              <w:tab/>
            </w:r>
            <w:r w:rsidR="00D74D4B" w:rsidRPr="00C9332F">
              <w:rPr>
                <w:rStyle w:val="Hyperlink"/>
                <w:noProof/>
                <w:lang w:bidi="th-TH"/>
              </w:rPr>
              <w:t>Discussion</w:t>
            </w:r>
            <w:r w:rsidR="00D74D4B">
              <w:rPr>
                <w:noProof/>
                <w:webHidden/>
              </w:rPr>
              <w:tab/>
            </w:r>
            <w:r w:rsidR="00D74D4B">
              <w:rPr>
                <w:noProof/>
                <w:webHidden/>
              </w:rPr>
              <w:fldChar w:fldCharType="begin"/>
            </w:r>
            <w:r w:rsidR="00D74D4B">
              <w:rPr>
                <w:noProof/>
                <w:webHidden/>
              </w:rPr>
              <w:instrText xml:space="preserve"> PAGEREF _Toc167780512 \h </w:instrText>
            </w:r>
            <w:r w:rsidR="00D74D4B">
              <w:rPr>
                <w:noProof/>
                <w:webHidden/>
              </w:rPr>
            </w:r>
            <w:r w:rsidR="00D74D4B">
              <w:rPr>
                <w:noProof/>
                <w:webHidden/>
              </w:rPr>
              <w:fldChar w:fldCharType="separate"/>
            </w:r>
            <w:r w:rsidR="00D74D4B">
              <w:rPr>
                <w:noProof/>
                <w:webHidden/>
              </w:rPr>
              <w:t>143</w:t>
            </w:r>
            <w:r w:rsidR="00D74D4B">
              <w:rPr>
                <w:noProof/>
                <w:webHidden/>
              </w:rPr>
              <w:fldChar w:fldCharType="end"/>
            </w:r>
          </w:hyperlink>
        </w:p>
        <w:p w14:paraId="5895A843" w14:textId="59BEC22F"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513" w:history="1">
            <w:r w:rsidR="00D74D4B" w:rsidRPr="00C9332F">
              <w:rPr>
                <w:rStyle w:val="Hyperlink"/>
                <w:noProof/>
                <w:lang w:bidi="th-TH"/>
              </w:rPr>
              <w:t>7.1</w:t>
            </w:r>
            <w:r w:rsidR="00D74D4B">
              <w:rPr>
                <w:rFonts w:eastAsiaTheme="minorEastAsia" w:cstheme="minorBidi"/>
                <w:noProof/>
                <w:kern w:val="2"/>
                <w:lang w:eastAsia="en-AU"/>
                <w14:ligatures w14:val="standardContextual"/>
              </w:rPr>
              <w:tab/>
            </w:r>
            <w:r w:rsidR="00D74D4B" w:rsidRPr="00C9332F">
              <w:rPr>
                <w:rStyle w:val="Hyperlink"/>
                <w:noProof/>
                <w:lang w:bidi="th-TH"/>
              </w:rPr>
              <w:t>Support for the intent of the BEP</w:t>
            </w:r>
            <w:r w:rsidR="00D74D4B">
              <w:rPr>
                <w:noProof/>
                <w:webHidden/>
              </w:rPr>
              <w:tab/>
            </w:r>
            <w:r w:rsidR="00D74D4B">
              <w:rPr>
                <w:noProof/>
                <w:webHidden/>
              </w:rPr>
              <w:fldChar w:fldCharType="begin"/>
            </w:r>
            <w:r w:rsidR="00D74D4B">
              <w:rPr>
                <w:noProof/>
                <w:webHidden/>
              </w:rPr>
              <w:instrText xml:space="preserve"> PAGEREF _Toc167780513 \h </w:instrText>
            </w:r>
            <w:r w:rsidR="00D74D4B">
              <w:rPr>
                <w:noProof/>
                <w:webHidden/>
              </w:rPr>
            </w:r>
            <w:r w:rsidR="00D74D4B">
              <w:rPr>
                <w:noProof/>
                <w:webHidden/>
              </w:rPr>
              <w:fldChar w:fldCharType="separate"/>
            </w:r>
            <w:r w:rsidR="00D74D4B">
              <w:rPr>
                <w:noProof/>
                <w:webHidden/>
              </w:rPr>
              <w:t>143</w:t>
            </w:r>
            <w:r w:rsidR="00D74D4B">
              <w:rPr>
                <w:noProof/>
                <w:webHidden/>
              </w:rPr>
              <w:fldChar w:fldCharType="end"/>
            </w:r>
          </w:hyperlink>
        </w:p>
        <w:p w14:paraId="0064F433" w14:textId="7269C456"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514" w:history="1">
            <w:r w:rsidR="00D74D4B" w:rsidRPr="00C9332F">
              <w:rPr>
                <w:rStyle w:val="Hyperlink"/>
                <w:noProof/>
                <w:lang w:bidi="th-TH"/>
              </w:rPr>
              <w:t>7.2</w:t>
            </w:r>
            <w:r w:rsidR="00D74D4B">
              <w:rPr>
                <w:rFonts w:eastAsiaTheme="minorEastAsia" w:cstheme="minorBidi"/>
                <w:noProof/>
                <w:kern w:val="2"/>
                <w:lang w:eastAsia="en-AU"/>
                <w14:ligatures w14:val="standardContextual"/>
              </w:rPr>
              <w:tab/>
            </w:r>
            <w:r w:rsidR="00D74D4B" w:rsidRPr="00C9332F">
              <w:rPr>
                <w:rStyle w:val="Hyperlink"/>
                <w:noProof/>
                <w:lang w:bidi="th-TH"/>
              </w:rPr>
              <w:t>Implementation can be improved</w:t>
            </w:r>
            <w:r w:rsidR="00D74D4B">
              <w:rPr>
                <w:noProof/>
                <w:webHidden/>
              </w:rPr>
              <w:tab/>
            </w:r>
            <w:r w:rsidR="00D74D4B">
              <w:rPr>
                <w:noProof/>
                <w:webHidden/>
              </w:rPr>
              <w:fldChar w:fldCharType="begin"/>
            </w:r>
            <w:r w:rsidR="00D74D4B">
              <w:rPr>
                <w:noProof/>
                <w:webHidden/>
              </w:rPr>
              <w:instrText xml:space="preserve"> PAGEREF _Toc167780514 \h </w:instrText>
            </w:r>
            <w:r w:rsidR="00D74D4B">
              <w:rPr>
                <w:noProof/>
                <w:webHidden/>
              </w:rPr>
            </w:r>
            <w:r w:rsidR="00D74D4B">
              <w:rPr>
                <w:noProof/>
                <w:webHidden/>
              </w:rPr>
              <w:fldChar w:fldCharType="separate"/>
            </w:r>
            <w:r w:rsidR="00D74D4B">
              <w:rPr>
                <w:noProof/>
                <w:webHidden/>
              </w:rPr>
              <w:t>144</w:t>
            </w:r>
            <w:r w:rsidR="00D74D4B">
              <w:rPr>
                <w:noProof/>
                <w:webHidden/>
              </w:rPr>
              <w:fldChar w:fldCharType="end"/>
            </w:r>
          </w:hyperlink>
        </w:p>
        <w:p w14:paraId="3BF9048C" w14:textId="70D3EF4C"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515" w:history="1">
            <w:r w:rsidR="00D74D4B" w:rsidRPr="00C9332F">
              <w:rPr>
                <w:rStyle w:val="Hyperlink"/>
                <w:noProof/>
                <w:lang w:bidi="th-TH"/>
              </w:rPr>
              <w:t>7.3</w:t>
            </w:r>
            <w:r w:rsidR="00D74D4B">
              <w:rPr>
                <w:rFonts w:eastAsiaTheme="minorEastAsia" w:cstheme="minorBidi"/>
                <w:noProof/>
                <w:kern w:val="2"/>
                <w:lang w:eastAsia="en-AU"/>
                <w14:ligatures w14:val="standardContextual"/>
              </w:rPr>
              <w:tab/>
            </w:r>
            <w:r w:rsidR="00D74D4B" w:rsidRPr="00C9332F">
              <w:rPr>
                <w:rStyle w:val="Hyperlink"/>
                <w:noProof/>
                <w:lang w:bidi="th-TH"/>
              </w:rPr>
              <w:t>Implementation cost</w:t>
            </w:r>
            <w:r w:rsidR="00D74D4B">
              <w:rPr>
                <w:noProof/>
                <w:webHidden/>
              </w:rPr>
              <w:tab/>
            </w:r>
            <w:r w:rsidR="00D74D4B">
              <w:rPr>
                <w:noProof/>
                <w:webHidden/>
              </w:rPr>
              <w:fldChar w:fldCharType="begin"/>
            </w:r>
            <w:r w:rsidR="00D74D4B">
              <w:rPr>
                <w:noProof/>
                <w:webHidden/>
              </w:rPr>
              <w:instrText xml:space="preserve"> PAGEREF _Toc167780515 \h </w:instrText>
            </w:r>
            <w:r w:rsidR="00D74D4B">
              <w:rPr>
                <w:noProof/>
                <w:webHidden/>
              </w:rPr>
            </w:r>
            <w:r w:rsidR="00D74D4B">
              <w:rPr>
                <w:noProof/>
                <w:webHidden/>
              </w:rPr>
              <w:fldChar w:fldCharType="separate"/>
            </w:r>
            <w:r w:rsidR="00D74D4B">
              <w:rPr>
                <w:noProof/>
                <w:webHidden/>
              </w:rPr>
              <w:t>144</w:t>
            </w:r>
            <w:r w:rsidR="00D74D4B">
              <w:rPr>
                <w:noProof/>
                <w:webHidden/>
              </w:rPr>
              <w:fldChar w:fldCharType="end"/>
            </w:r>
          </w:hyperlink>
        </w:p>
        <w:p w14:paraId="5B30354B" w14:textId="6BFBF047"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516" w:history="1">
            <w:r w:rsidR="00D74D4B" w:rsidRPr="00C9332F">
              <w:rPr>
                <w:rStyle w:val="Hyperlink"/>
                <w:noProof/>
                <w:lang w:bidi="th-TH"/>
              </w:rPr>
              <w:t>7.4</w:t>
            </w:r>
            <w:r w:rsidR="00D74D4B">
              <w:rPr>
                <w:rFonts w:eastAsiaTheme="minorEastAsia" w:cstheme="minorBidi"/>
                <w:noProof/>
                <w:kern w:val="2"/>
                <w:lang w:eastAsia="en-AU"/>
                <w14:ligatures w14:val="standardContextual"/>
              </w:rPr>
              <w:tab/>
            </w:r>
            <w:r w:rsidR="00D74D4B" w:rsidRPr="00C9332F">
              <w:rPr>
                <w:rStyle w:val="Hyperlink"/>
                <w:noProof/>
                <w:lang w:bidi="th-TH"/>
              </w:rPr>
              <w:t>Gender Equality Action Plans (GEAPs)</w:t>
            </w:r>
            <w:r w:rsidR="00D74D4B">
              <w:rPr>
                <w:noProof/>
                <w:webHidden/>
              </w:rPr>
              <w:tab/>
            </w:r>
            <w:r w:rsidR="00D74D4B">
              <w:rPr>
                <w:noProof/>
                <w:webHidden/>
              </w:rPr>
              <w:fldChar w:fldCharType="begin"/>
            </w:r>
            <w:r w:rsidR="00D74D4B">
              <w:rPr>
                <w:noProof/>
                <w:webHidden/>
              </w:rPr>
              <w:instrText xml:space="preserve"> PAGEREF _Toc167780516 \h </w:instrText>
            </w:r>
            <w:r w:rsidR="00D74D4B">
              <w:rPr>
                <w:noProof/>
                <w:webHidden/>
              </w:rPr>
            </w:r>
            <w:r w:rsidR="00D74D4B">
              <w:rPr>
                <w:noProof/>
                <w:webHidden/>
              </w:rPr>
              <w:fldChar w:fldCharType="separate"/>
            </w:r>
            <w:r w:rsidR="00D74D4B">
              <w:rPr>
                <w:noProof/>
                <w:webHidden/>
              </w:rPr>
              <w:t>145</w:t>
            </w:r>
            <w:r w:rsidR="00D74D4B">
              <w:rPr>
                <w:noProof/>
                <w:webHidden/>
              </w:rPr>
              <w:fldChar w:fldCharType="end"/>
            </w:r>
          </w:hyperlink>
        </w:p>
        <w:p w14:paraId="63795C94" w14:textId="49E17EA9"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517" w:history="1">
            <w:r w:rsidR="00D74D4B" w:rsidRPr="00C9332F">
              <w:rPr>
                <w:rStyle w:val="Hyperlink"/>
                <w:noProof/>
                <w:lang w:bidi="th-TH"/>
              </w:rPr>
              <w:t>7.5</w:t>
            </w:r>
            <w:r w:rsidR="00D74D4B">
              <w:rPr>
                <w:rFonts w:eastAsiaTheme="minorEastAsia" w:cstheme="minorBidi"/>
                <w:noProof/>
                <w:kern w:val="2"/>
                <w:lang w:eastAsia="en-AU"/>
                <w14:ligatures w14:val="standardContextual"/>
              </w:rPr>
              <w:tab/>
            </w:r>
            <w:r w:rsidR="00D74D4B" w:rsidRPr="00C9332F">
              <w:rPr>
                <w:rStyle w:val="Hyperlink"/>
                <w:noProof/>
                <w:lang w:bidi="th-TH"/>
              </w:rPr>
              <w:t>Compliance</w:t>
            </w:r>
            <w:r w:rsidR="00D74D4B">
              <w:rPr>
                <w:noProof/>
                <w:webHidden/>
              </w:rPr>
              <w:tab/>
            </w:r>
            <w:r w:rsidR="00D74D4B">
              <w:rPr>
                <w:noProof/>
                <w:webHidden/>
              </w:rPr>
              <w:fldChar w:fldCharType="begin"/>
            </w:r>
            <w:r w:rsidR="00D74D4B">
              <w:rPr>
                <w:noProof/>
                <w:webHidden/>
              </w:rPr>
              <w:instrText xml:space="preserve"> PAGEREF _Toc167780517 \h </w:instrText>
            </w:r>
            <w:r w:rsidR="00D74D4B">
              <w:rPr>
                <w:noProof/>
                <w:webHidden/>
              </w:rPr>
            </w:r>
            <w:r w:rsidR="00D74D4B">
              <w:rPr>
                <w:noProof/>
                <w:webHidden/>
              </w:rPr>
              <w:fldChar w:fldCharType="separate"/>
            </w:r>
            <w:r w:rsidR="00D74D4B">
              <w:rPr>
                <w:noProof/>
                <w:webHidden/>
              </w:rPr>
              <w:t>145</w:t>
            </w:r>
            <w:r w:rsidR="00D74D4B">
              <w:rPr>
                <w:noProof/>
                <w:webHidden/>
              </w:rPr>
              <w:fldChar w:fldCharType="end"/>
            </w:r>
          </w:hyperlink>
        </w:p>
        <w:p w14:paraId="41E18DE8" w14:textId="23ED115B"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518" w:history="1">
            <w:r w:rsidR="00D74D4B" w:rsidRPr="00C9332F">
              <w:rPr>
                <w:rStyle w:val="Hyperlink"/>
                <w:noProof/>
                <w:lang w:bidi="th-TH"/>
              </w:rPr>
              <w:t>7.6</w:t>
            </w:r>
            <w:r w:rsidR="00D74D4B">
              <w:rPr>
                <w:rFonts w:eastAsiaTheme="minorEastAsia" w:cstheme="minorBidi"/>
                <w:noProof/>
                <w:kern w:val="2"/>
                <w:lang w:eastAsia="en-AU"/>
                <w14:ligatures w14:val="standardContextual"/>
              </w:rPr>
              <w:tab/>
            </w:r>
            <w:r w:rsidR="00D74D4B" w:rsidRPr="00C9332F">
              <w:rPr>
                <w:rStyle w:val="Hyperlink"/>
                <w:noProof/>
                <w:lang w:bidi="th-TH"/>
              </w:rPr>
              <w:t>Supporting the attraction of women into construction</w:t>
            </w:r>
            <w:r w:rsidR="00D74D4B">
              <w:rPr>
                <w:noProof/>
                <w:webHidden/>
              </w:rPr>
              <w:tab/>
            </w:r>
            <w:r w:rsidR="00D74D4B">
              <w:rPr>
                <w:noProof/>
                <w:webHidden/>
              </w:rPr>
              <w:fldChar w:fldCharType="begin"/>
            </w:r>
            <w:r w:rsidR="00D74D4B">
              <w:rPr>
                <w:noProof/>
                <w:webHidden/>
              </w:rPr>
              <w:instrText xml:space="preserve"> PAGEREF _Toc167780518 \h </w:instrText>
            </w:r>
            <w:r w:rsidR="00D74D4B">
              <w:rPr>
                <w:noProof/>
                <w:webHidden/>
              </w:rPr>
            </w:r>
            <w:r w:rsidR="00D74D4B">
              <w:rPr>
                <w:noProof/>
                <w:webHidden/>
              </w:rPr>
              <w:fldChar w:fldCharType="separate"/>
            </w:r>
            <w:r w:rsidR="00D74D4B">
              <w:rPr>
                <w:noProof/>
                <w:webHidden/>
              </w:rPr>
              <w:t>146</w:t>
            </w:r>
            <w:r w:rsidR="00D74D4B">
              <w:rPr>
                <w:noProof/>
                <w:webHidden/>
              </w:rPr>
              <w:fldChar w:fldCharType="end"/>
            </w:r>
          </w:hyperlink>
        </w:p>
        <w:p w14:paraId="050DC597" w14:textId="4711A5D6" w:rsidR="00D74D4B" w:rsidRDefault="00405598" w:rsidP="00D74D4B">
          <w:pPr>
            <w:pStyle w:val="TOC1"/>
            <w:rPr>
              <w:rFonts w:eastAsiaTheme="minorEastAsia" w:cstheme="minorBidi"/>
              <w:noProof/>
              <w:kern w:val="2"/>
              <w:lang w:eastAsia="en-AU"/>
              <w14:ligatures w14:val="standardContextual"/>
            </w:rPr>
          </w:pPr>
          <w:hyperlink w:anchor="_Toc167780519" w:history="1">
            <w:r w:rsidR="00D74D4B" w:rsidRPr="00C9332F">
              <w:rPr>
                <w:rStyle w:val="Hyperlink"/>
                <w:noProof/>
                <w:lang w:bidi="th-TH"/>
              </w:rPr>
              <w:t>8</w:t>
            </w:r>
            <w:r w:rsidR="00D74D4B">
              <w:rPr>
                <w:rFonts w:eastAsiaTheme="minorEastAsia" w:cstheme="minorBidi"/>
                <w:noProof/>
                <w:kern w:val="2"/>
                <w:lang w:eastAsia="en-AU"/>
                <w14:ligatures w14:val="standardContextual"/>
              </w:rPr>
              <w:tab/>
            </w:r>
            <w:r w:rsidR="00D74D4B" w:rsidRPr="00C9332F">
              <w:rPr>
                <w:rStyle w:val="Hyperlink"/>
                <w:noProof/>
                <w:lang w:bidi="th-TH"/>
              </w:rPr>
              <w:t>Recommendations</w:t>
            </w:r>
            <w:r w:rsidR="00D74D4B">
              <w:rPr>
                <w:noProof/>
                <w:webHidden/>
              </w:rPr>
              <w:tab/>
            </w:r>
            <w:r w:rsidR="00D74D4B">
              <w:rPr>
                <w:noProof/>
                <w:webHidden/>
              </w:rPr>
              <w:fldChar w:fldCharType="begin"/>
            </w:r>
            <w:r w:rsidR="00D74D4B">
              <w:rPr>
                <w:noProof/>
                <w:webHidden/>
              </w:rPr>
              <w:instrText xml:space="preserve"> PAGEREF _Toc167780519 \h </w:instrText>
            </w:r>
            <w:r w:rsidR="00D74D4B">
              <w:rPr>
                <w:noProof/>
                <w:webHidden/>
              </w:rPr>
            </w:r>
            <w:r w:rsidR="00D74D4B">
              <w:rPr>
                <w:noProof/>
                <w:webHidden/>
              </w:rPr>
              <w:fldChar w:fldCharType="separate"/>
            </w:r>
            <w:r w:rsidR="00D74D4B">
              <w:rPr>
                <w:noProof/>
                <w:webHidden/>
              </w:rPr>
              <w:t>147</w:t>
            </w:r>
            <w:r w:rsidR="00D74D4B">
              <w:rPr>
                <w:noProof/>
                <w:webHidden/>
              </w:rPr>
              <w:fldChar w:fldCharType="end"/>
            </w:r>
          </w:hyperlink>
        </w:p>
        <w:p w14:paraId="7C61F031" w14:textId="150A85E8"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520" w:history="1">
            <w:r w:rsidR="00D74D4B" w:rsidRPr="00C9332F">
              <w:rPr>
                <w:rStyle w:val="Hyperlink"/>
                <w:noProof/>
                <w:lang w:bidi="th-TH"/>
              </w:rPr>
              <w:t>8.1</w:t>
            </w:r>
            <w:r w:rsidR="00D74D4B">
              <w:rPr>
                <w:rFonts w:eastAsiaTheme="minorEastAsia" w:cstheme="minorBidi"/>
                <w:noProof/>
                <w:kern w:val="2"/>
                <w:lang w:eastAsia="en-AU"/>
                <w14:ligatures w14:val="standardContextual"/>
              </w:rPr>
              <w:tab/>
            </w:r>
            <w:r w:rsidR="00D74D4B" w:rsidRPr="00C9332F">
              <w:rPr>
                <w:rStyle w:val="Hyperlink"/>
                <w:noProof/>
                <w:lang w:bidi="th-TH"/>
              </w:rPr>
              <w:t>Location of BEP and alignment with other policies</w:t>
            </w:r>
            <w:r w:rsidR="00D74D4B">
              <w:rPr>
                <w:noProof/>
                <w:webHidden/>
              </w:rPr>
              <w:tab/>
            </w:r>
            <w:r w:rsidR="00D74D4B">
              <w:rPr>
                <w:noProof/>
                <w:webHidden/>
              </w:rPr>
              <w:fldChar w:fldCharType="begin"/>
            </w:r>
            <w:r w:rsidR="00D74D4B">
              <w:rPr>
                <w:noProof/>
                <w:webHidden/>
              </w:rPr>
              <w:instrText xml:space="preserve"> PAGEREF _Toc167780520 \h </w:instrText>
            </w:r>
            <w:r w:rsidR="00D74D4B">
              <w:rPr>
                <w:noProof/>
                <w:webHidden/>
              </w:rPr>
            </w:r>
            <w:r w:rsidR="00D74D4B">
              <w:rPr>
                <w:noProof/>
                <w:webHidden/>
              </w:rPr>
              <w:fldChar w:fldCharType="separate"/>
            </w:r>
            <w:r w:rsidR="00D74D4B">
              <w:rPr>
                <w:noProof/>
                <w:webHidden/>
              </w:rPr>
              <w:t>147</w:t>
            </w:r>
            <w:r w:rsidR="00D74D4B">
              <w:rPr>
                <w:noProof/>
                <w:webHidden/>
              </w:rPr>
              <w:fldChar w:fldCharType="end"/>
            </w:r>
          </w:hyperlink>
        </w:p>
        <w:p w14:paraId="54488CCC" w14:textId="0C20C52B"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521" w:history="1">
            <w:r w:rsidR="00D74D4B" w:rsidRPr="00C9332F">
              <w:rPr>
                <w:rStyle w:val="Hyperlink"/>
                <w:noProof/>
                <w:lang w:bidi="th-TH"/>
              </w:rPr>
              <w:t>8.2</w:t>
            </w:r>
            <w:r w:rsidR="00D74D4B">
              <w:rPr>
                <w:rFonts w:eastAsiaTheme="minorEastAsia" w:cstheme="minorBidi"/>
                <w:noProof/>
                <w:kern w:val="2"/>
                <w:lang w:eastAsia="en-AU"/>
                <w14:ligatures w14:val="standardContextual"/>
              </w:rPr>
              <w:tab/>
            </w:r>
            <w:r w:rsidR="00D74D4B" w:rsidRPr="00C9332F">
              <w:rPr>
                <w:rStyle w:val="Hyperlink"/>
                <w:noProof/>
                <w:lang w:bidi="th-TH"/>
              </w:rPr>
              <w:t>Policy Amendments and implementation improvements</w:t>
            </w:r>
            <w:r w:rsidR="00D74D4B">
              <w:rPr>
                <w:noProof/>
                <w:webHidden/>
              </w:rPr>
              <w:tab/>
            </w:r>
            <w:r w:rsidR="00D74D4B">
              <w:rPr>
                <w:noProof/>
                <w:webHidden/>
              </w:rPr>
              <w:fldChar w:fldCharType="begin"/>
            </w:r>
            <w:r w:rsidR="00D74D4B">
              <w:rPr>
                <w:noProof/>
                <w:webHidden/>
              </w:rPr>
              <w:instrText xml:space="preserve"> PAGEREF _Toc167780521 \h </w:instrText>
            </w:r>
            <w:r w:rsidR="00D74D4B">
              <w:rPr>
                <w:noProof/>
                <w:webHidden/>
              </w:rPr>
            </w:r>
            <w:r w:rsidR="00D74D4B">
              <w:rPr>
                <w:noProof/>
                <w:webHidden/>
              </w:rPr>
              <w:fldChar w:fldCharType="separate"/>
            </w:r>
            <w:r w:rsidR="00D74D4B">
              <w:rPr>
                <w:noProof/>
                <w:webHidden/>
              </w:rPr>
              <w:t>147</w:t>
            </w:r>
            <w:r w:rsidR="00D74D4B">
              <w:rPr>
                <w:noProof/>
                <w:webHidden/>
              </w:rPr>
              <w:fldChar w:fldCharType="end"/>
            </w:r>
          </w:hyperlink>
        </w:p>
        <w:p w14:paraId="7E4E57D4" w14:textId="7BC2A256"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522" w:history="1">
            <w:r w:rsidR="00D74D4B" w:rsidRPr="00C9332F">
              <w:rPr>
                <w:rStyle w:val="Hyperlink"/>
                <w:noProof/>
                <w:lang w:bidi="th-TH"/>
              </w:rPr>
              <w:t>8.2.1</w:t>
            </w:r>
            <w:r w:rsidR="00D74D4B">
              <w:rPr>
                <w:rFonts w:eastAsiaTheme="minorEastAsia" w:cstheme="minorBidi"/>
                <w:noProof/>
                <w:kern w:val="2"/>
                <w:lang w:eastAsia="en-AU"/>
                <w14:ligatures w14:val="standardContextual"/>
              </w:rPr>
              <w:tab/>
            </w:r>
            <w:r w:rsidR="00D74D4B" w:rsidRPr="00C9332F">
              <w:rPr>
                <w:rStyle w:val="Hyperlink"/>
                <w:noProof/>
                <w:lang w:bidi="th-TH"/>
              </w:rPr>
              <w:t>Action 1 and Action 2 targets</w:t>
            </w:r>
            <w:r w:rsidR="00D74D4B">
              <w:rPr>
                <w:noProof/>
                <w:webHidden/>
              </w:rPr>
              <w:tab/>
            </w:r>
            <w:r w:rsidR="00D74D4B">
              <w:rPr>
                <w:noProof/>
                <w:webHidden/>
              </w:rPr>
              <w:fldChar w:fldCharType="begin"/>
            </w:r>
            <w:r w:rsidR="00D74D4B">
              <w:rPr>
                <w:noProof/>
                <w:webHidden/>
              </w:rPr>
              <w:instrText xml:space="preserve"> PAGEREF _Toc167780522 \h </w:instrText>
            </w:r>
            <w:r w:rsidR="00D74D4B">
              <w:rPr>
                <w:noProof/>
                <w:webHidden/>
              </w:rPr>
            </w:r>
            <w:r w:rsidR="00D74D4B">
              <w:rPr>
                <w:noProof/>
                <w:webHidden/>
              </w:rPr>
              <w:fldChar w:fldCharType="separate"/>
            </w:r>
            <w:r w:rsidR="00D74D4B">
              <w:rPr>
                <w:noProof/>
                <w:webHidden/>
              </w:rPr>
              <w:t>147</w:t>
            </w:r>
            <w:r w:rsidR="00D74D4B">
              <w:rPr>
                <w:noProof/>
                <w:webHidden/>
              </w:rPr>
              <w:fldChar w:fldCharType="end"/>
            </w:r>
          </w:hyperlink>
        </w:p>
        <w:p w14:paraId="1E8C6B89" w14:textId="04C565A2"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523" w:history="1">
            <w:r w:rsidR="00D74D4B" w:rsidRPr="00C9332F">
              <w:rPr>
                <w:rStyle w:val="Hyperlink"/>
                <w:noProof/>
                <w:lang w:bidi="th-TH"/>
              </w:rPr>
              <w:t>8.2.2</w:t>
            </w:r>
            <w:r w:rsidR="00D74D4B">
              <w:rPr>
                <w:rFonts w:eastAsiaTheme="minorEastAsia" w:cstheme="minorBidi"/>
                <w:noProof/>
                <w:kern w:val="2"/>
                <w:lang w:eastAsia="en-AU"/>
                <w14:ligatures w14:val="standardContextual"/>
              </w:rPr>
              <w:tab/>
            </w:r>
            <w:r w:rsidR="00D74D4B" w:rsidRPr="00C9332F">
              <w:rPr>
                <w:rStyle w:val="Hyperlink"/>
                <w:noProof/>
                <w:lang w:bidi="th-TH"/>
              </w:rPr>
              <w:t>Action 1: Managerial, specialist and supervisory definition</w:t>
            </w:r>
            <w:r w:rsidR="00D74D4B">
              <w:rPr>
                <w:noProof/>
                <w:webHidden/>
              </w:rPr>
              <w:tab/>
            </w:r>
            <w:r w:rsidR="00D74D4B">
              <w:rPr>
                <w:noProof/>
                <w:webHidden/>
              </w:rPr>
              <w:fldChar w:fldCharType="begin"/>
            </w:r>
            <w:r w:rsidR="00D74D4B">
              <w:rPr>
                <w:noProof/>
                <w:webHidden/>
              </w:rPr>
              <w:instrText xml:space="preserve"> PAGEREF _Toc167780523 \h </w:instrText>
            </w:r>
            <w:r w:rsidR="00D74D4B">
              <w:rPr>
                <w:noProof/>
                <w:webHidden/>
              </w:rPr>
            </w:r>
            <w:r w:rsidR="00D74D4B">
              <w:rPr>
                <w:noProof/>
                <w:webHidden/>
              </w:rPr>
              <w:fldChar w:fldCharType="separate"/>
            </w:r>
            <w:r w:rsidR="00D74D4B">
              <w:rPr>
                <w:noProof/>
                <w:webHidden/>
              </w:rPr>
              <w:t>148</w:t>
            </w:r>
            <w:r w:rsidR="00D74D4B">
              <w:rPr>
                <w:noProof/>
                <w:webHidden/>
              </w:rPr>
              <w:fldChar w:fldCharType="end"/>
            </w:r>
          </w:hyperlink>
        </w:p>
        <w:p w14:paraId="0C0622A4" w14:textId="4A3746EE"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524" w:history="1">
            <w:r w:rsidR="00D74D4B" w:rsidRPr="00C9332F">
              <w:rPr>
                <w:rStyle w:val="Hyperlink"/>
                <w:noProof/>
                <w:lang w:bidi="th-TH"/>
              </w:rPr>
              <w:t>8.2.3</w:t>
            </w:r>
            <w:r w:rsidR="00D74D4B">
              <w:rPr>
                <w:rFonts w:eastAsiaTheme="minorEastAsia" w:cstheme="minorBidi"/>
                <w:noProof/>
                <w:kern w:val="2"/>
                <w:lang w:eastAsia="en-AU"/>
                <w14:ligatures w14:val="standardContextual"/>
              </w:rPr>
              <w:tab/>
            </w:r>
            <w:r w:rsidR="00D74D4B" w:rsidRPr="00C9332F">
              <w:rPr>
                <w:rStyle w:val="Hyperlink"/>
                <w:noProof/>
                <w:lang w:bidi="th-TH"/>
              </w:rPr>
              <w:t>Action 3 – Gender Equality Action Plans (GEAPs)</w:t>
            </w:r>
            <w:r w:rsidR="00D74D4B">
              <w:rPr>
                <w:noProof/>
                <w:webHidden/>
              </w:rPr>
              <w:tab/>
            </w:r>
            <w:r w:rsidR="00D74D4B">
              <w:rPr>
                <w:noProof/>
                <w:webHidden/>
              </w:rPr>
              <w:fldChar w:fldCharType="begin"/>
            </w:r>
            <w:r w:rsidR="00D74D4B">
              <w:rPr>
                <w:noProof/>
                <w:webHidden/>
              </w:rPr>
              <w:instrText xml:space="preserve"> PAGEREF _Toc167780524 \h </w:instrText>
            </w:r>
            <w:r w:rsidR="00D74D4B">
              <w:rPr>
                <w:noProof/>
                <w:webHidden/>
              </w:rPr>
            </w:r>
            <w:r w:rsidR="00D74D4B">
              <w:rPr>
                <w:noProof/>
                <w:webHidden/>
              </w:rPr>
              <w:fldChar w:fldCharType="separate"/>
            </w:r>
            <w:r w:rsidR="00D74D4B">
              <w:rPr>
                <w:noProof/>
                <w:webHidden/>
              </w:rPr>
              <w:t>148</w:t>
            </w:r>
            <w:r w:rsidR="00D74D4B">
              <w:rPr>
                <w:noProof/>
                <w:webHidden/>
              </w:rPr>
              <w:fldChar w:fldCharType="end"/>
            </w:r>
          </w:hyperlink>
        </w:p>
        <w:p w14:paraId="626BA613" w14:textId="7C16D4A5"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525" w:history="1">
            <w:r w:rsidR="00D74D4B" w:rsidRPr="00C9332F">
              <w:rPr>
                <w:rStyle w:val="Hyperlink"/>
                <w:noProof/>
                <w:lang w:bidi="th-TH"/>
              </w:rPr>
              <w:t>8.3</w:t>
            </w:r>
            <w:r w:rsidR="00D74D4B">
              <w:rPr>
                <w:rFonts w:eastAsiaTheme="minorEastAsia" w:cstheme="minorBidi"/>
                <w:noProof/>
                <w:kern w:val="2"/>
                <w:lang w:eastAsia="en-AU"/>
                <w14:ligatures w14:val="standardContextual"/>
              </w:rPr>
              <w:tab/>
            </w:r>
            <w:r w:rsidR="00D74D4B" w:rsidRPr="00C9332F">
              <w:rPr>
                <w:rStyle w:val="Hyperlink"/>
                <w:noProof/>
                <w:lang w:bidi="th-TH"/>
              </w:rPr>
              <w:t>Compliance</w:t>
            </w:r>
            <w:r w:rsidR="00D74D4B">
              <w:rPr>
                <w:noProof/>
                <w:webHidden/>
              </w:rPr>
              <w:tab/>
            </w:r>
            <w:r w:rsidR="00D74D4B">
              <w:rPr>
                <w:noProof/>
                <w:webHidden/>
              </w:rPr>
              <w:fldChar w:fldCharType="begin"/>
            </w:r>
            <w:r w:rsidR="00D74D4B">
              <w:rPr>
                <w:noProof/>
                <w:webHidden/>
              </w:rPr>
              <w:instrText xml:space="preserve"> PAGEREF _Toc167780525 \h </w:instrText>
            </w:r>
            <w:r w:rsidR="00D74D4B">
              <w:rPr>
                <w:noProof/>
                <w:webHidden/>
              </w:rPr>
            </w:r>
            <w:r w:rsidR="00D74D4B">
              <w:rPr>
                <w:noProof/>
                <w:webHidden/>
              </w:rPr>
              <w:fldChar w:fldCharType="separate"/>
            </w:r>
            <w:r w:rsidR="00D74D4B">
              <w:rPr>
                <w:noProof/>
                <w:webHidden/>
              </w:rPr>
              <w:t>149</w:t>
            </w:r>
            <w:r w:rsidR="00D74D4B">
              <w:rPr>
                <w:noProof/>
                <w:webHidden/>
              </w:rPr>
              <w:fldChar w:fldCharType="end"/>
            </w:r>
          </w:hyperlink>
        </w:p>
        <w:p w14:paraId="56CEFF18" w14:textId="02A8C7AA"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526" w:history="1">
            <w:r w:rsidR="00D74D4B" w:rsidRPr="00C9332F">
              <w:rPr>
                <w:rStyle w:val="Hyperlink"/>
                <w:noProof/>
                <w:lang w:bidi="th-TH"/>
              </w:rPr>
              <w:t>8.4</w:t>
            </w:r>
            <w:r w:rsidR="00D74D4B">
              <w:rPr>
                <w:rFonts w:eastAsiaTheme="minorEastAsia" w:cstheme="minorBidi"/>
                <w:noProof/>
                <w:kern w:val="2"/>
                <w:lang w:eastAsia="en-AU"/>
                <w14:ligatures w14:val="standardContextual"/>
              </w:rPr>
              <w:tab/>
            </w:r>
            <w:r w:rsidR="00D74D4B" w:rsidRPr="00C9332F">
              <w:rPr>
                <w:rStyle w:val="Hyperlink"/>
                <w:noProof/>
                <w:lang w:bidi="th-TH"/>
              </w:rPr>
              <w:t>Consultation prior to BEP modification</w:t>
            </w:r>
            <w:r w:rsidR="00D74D4B">
              <w:rPr>
                <w:noProof/>
                <w:webHidden/>
              </w:rPr>
              <w:tab/>
            </w:r>
            <w:r w:rsidR="00D74D4B">
              <w:rPr>
                <w:noProof/>
                <w:webHidden/>
              </w:rPr>
              <w:fldChar w:fldCharType="begin"/>
            </w:r>
            <w:r w:rsidR="00D74D4B">
              <w:rPr>
                <w:noProof/>
                <w:webHidden/>
              </w:rPr>
              <w:instrText xml:space="preserve"> PAGEREF _Toc167780526 \h </w:instrText>
            </w:r>
            <w:r w:rsidR="00D74D4B">
              <w:rPr>
                <w:noProof/>
                <w:webHidden/>
              </w:rPr>
            </w:r>
            <w:r w:rsidR="00D74D4B">
              <w:rPr>
                <w:noProof/>
                <w:webHidden/>
              </w:rPr>
              <w:fldChar w:fldCharType="separate"/>
            </w:r>
            <w:r w:rsidR="00D74D4B">
              <w:rPr>
                <w:noProof/>
                <w:webHidden/>
              </w:rPr>
              <w:t>149</w:t>
            </w:r>
            <w:r w:rsidR="00D74D4B">
              <w:rPr>
                <w:noProof/>
                <w:webHidden/>
              </w:rPr>
              <w:fldChar w:fldCharType="end"/>
            </w:r>
          </w:hyperlink>
        </w:p>
        <w:p w14:paraId="5E1D0D8A" w14:textId="49FAEB09"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527" w:history="1">
            <w:r w:rsidR="00D74D4B" w:rsidRPr="00C9332F">
              <w:rPr>
                <w:rStyle w:val="Hyperlink"/>
                <w:noProof/>
                <w:lang w:bidi="th-TH"/>
              </w:rPr>
              <w:t>8.5</w:t>
            </w:r>
            <w:r w:rsidR="00D74D4B">
              <w:rPr>
                <w:rFonts w:eastAsiaTheme="minorEastAsia" w:cstheme="minorBidi"/>
                <w:noProof/>
                <w:kern w:val="2"/>
                <w:lang w:eastAsia="en-AU"/>
                <w14:ligatures w14:val="standardContextual"/>
              </w:rPr>
              <w:tab/>
            </w:r>
            <w:r w:rsidR="00D74D4B" w:rsidRPr="00C9332F">
              <w:rPr>
                <w:rStyle w:val="Hyperlink"/>
                <w:noProof/>
                <w:lang w:bidi="th-TH"/>
              </w:rPr>
              <w:t>Guidance and feedback on BEP requirements</w:t>
            </w:r>
            <w:r w:rsidR="00D74D4B">
              <w:rPr>
                <w:noProof/>
                <w:webHidden/>
              </w:rPr>
              <w:tab/>
            </w:r>
            <w:r w:rsidR="00D74D4B">
              <w:rPr>
                <w:noProof/>
                <w:webHidden/>
              </w:rPr>
              <w:fldChar w:fldCharType="begin"/>
            </w:r>
            <w:r w:rsidR="00D74D4B">
              <w:rPr>
                <w:noProof/>
                <w:webHidden/>
              </w:rPr>
              <w:instrText xml:space="preserve"> PAGEREF _Toc167780527 \h </w:instrText>
            </w:r>
            <w:r w:rsidR="00D74D4B">
              <w:rPr>
                <w:noProof/>
                <w:webHidden/>
              </w:rPr>
            </w:r>
            <w:r w:rsidR="00D74D4B">
              <w:rPr>
                <w:noProof/>
                <w:webHidden/>
              </w:rPr>
              <w:fldChar w:fldCharType="separate"/>
            </w:r>
            <w:r w:rsidR="00D74D4B">
              <w:rPr>
                <w:noProof/>
                <w:webHidden/>
              </w:rPr>
              <w:t>150</w:t>
            </w:r>
            <w:r w:rsidR="00D74D4B">
              <w:rPr>
                <w:noProof/>
                <w:webHidden/>
              </w:rPr>
              <w:fldChar w:fldCharType="end"/>
            </w:r>
          </w:hyperlink>
        </w:p>
        <w:p w14:paraId="1B9D4E76" w14:textId="360AC54F"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528" w:history="1">
            <w:r w:rsidR="00D74D4B" w:rsidRPr="00C9332F">
              <w:rPr>
                <w:rStyle w:val="Hyperlink"/>
                <w:noProof/>
                <w:lang w:bidi="th-TH"/>
              </w:rPr>
              <w:t>8.6</w:t>
            </w:r>
            <w:r w:rsidR="00D74D4B">
              <w:rPr>
                <w:rFonts w:eastAsiaTheme="minorEastAsia" w:cstheme="minorBidi"/>
                <w:noProof/>
                <w:kern w:val="2"/>
                <w:lang w:eastAsia="en-AU"/>
                <w14:ligatures w14:val="standardContextual"/>
              </w:rPr>
              <w:tab/>
            </w:r>
            <w:r w:rsidR="00D74D4B" w:rsidRPr="00C9332F">
              <w:rPr>
                <w:rStyle w:val="Hyperlink"/>
                <w:noProof/>
                <w:lang w:bidi="th-TH"/>
              </w:rPr>
              <w:t>BEP education and awareness</w:t>
            </w:r>
            <w:r w:rsidR="00D74D4B">
              <w:rPr>
                <w:noProof/>
                <w:webHidden/>
              </w:rPr>
              <w:tab/>
            </w:r>
            <w:r w:rsidR="00D74D4B">
              <w:rPr>
                <w:noProof/>
                <w:webHidden/>
              </w:rPr>
              <w:fldChar w:fldCharType="begin"/>
            </w:r>
            <w:r w:rsidR="00D74D4B">
              <w:rPr>
                <w:noProof/>
                <w:webHidden/>
              </w:rPr>
              <w:instrText xml:space="preserve"> PAGEREF _Toc167780528 \h </w:instrText>
            </w:r>
            <w:r w:rsidR="00D74D4B">
              <w:rPr>
                <w:noProof/>
                <w:webHidden/>
              </w:rPr>
            </w:r>
            <w:r w:rsidR="00D74D4B">
              <w:rPr>
                <w:noProof/>
                <w:webHidden/>
              </w:rPr>
              <w:fldChar w:fldCharType="separate"/>
            </w:r>
            <w:r w:rsidR="00D74D4B">
              <w:rPr>
                <w:noProof/>
                <w:webHidden/>
              </w:rPr>
              <w:t>151</w:t>
            </w:r>
            <w:r w:rsidR="00D74D4B">
              <w:rPr>
                <w:noProof/>
                <w:webHidden/>
              </w:rPr>
              <w:fldChar w:fldCharType="end"/>
            </w:r>
          </w:hyperlink>
        </w:p>
        <w:p w14:paraId="7CD7CAD9" w14:textId="7989A387"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529" w:history="1">
            <w:r w:rsidR="00D74D4B" w:rsidRPr="00C9332F">
              <w:rPr>
                <w:rStyle w:val="Hyperlink"/>
                <w:noProof/>
                <w:lang w:bidi="th-TH"/>
              </w:rPr>
              <w:t>8.7</w:t>
            </w:r>
            <w:r w:rsidR="00D74D4B">
              <w:rPr>
                <w:rFonts w:eastAsiaTheme="minorEastAsia" w:cstheme="minorBidi"/>
                <w:noProof/>
                <w:kern w:val="2"/>
                <w:lang w:eastAsia="en-AU"/>
                <w14:ligatures w14:val="standardContextual"/>
              </w:rPr>
              <w:tab/>
            </w:r>
            <w:r w:rsidR="00D74D4B" w:rsidRPr="00C9332F">
              <w:rPr>
                <w:rStyle w:val="Hyperlink"/>
                <w:noProof/>
                <w:lang w:bidi="th-TH"/>
              </w:rPr>
              <w:t>Supporting the pipeline of women into construction</w:t>
            </w:r>
            <w:r w:rsidR="00D74D4B">
              <w:rPr>
                <w:noProof/>
                <w:webHidden/>
              </w:rPr>
              <w:tab/>
            </w:r>
            <w:r w:rsidR="00D74D4B">
              <w:rPr>
                <w:noProof/>
                <w:webHidden/>
              </w:rPr>
              <w:fldChar w:fldCharType="begin"/>
            </w:r>
            <w:r w:rsidR="00D74D4B">
              <w:rPr>
                <w:noProof/>
                <w:webHidden/>
              </w:rPr>
              <w:instrText xml:space="preserve"> PAGEREF _Toc167780529 \h </w:instrText>
            </w:r>
            <w:r w:rsidR="00D74D4B">
              <w:rPr>
                <w:noProof/>
                <w:webHidden/>
              </w:rPr>
            </w:r>
            <w:r w:rsidR="00D74D4B">
              <w:rPr>
                <w:noProof/>
                <w:webHidden/>
              </w:rPr>
              <w:fldChar w:fldCharType="separate"/>
            </w:r>
            <w:r w:rsidR="00D74D4B">
              <w:rPr>
                <w:noProof/>
                <w:webHidden/>
              </w:rPr>
              <w:t>151</w:t>
            </w:r>
            <w:r w:rsidR="00D74D4B">
              <w:rPr>
                <w:noProof/>
                <w:webHidden/>
              </w:rPr>
              <w:fldChar w:fldCharType="end"/>
            </w:r>
          </w:hyperlink>
        </w:p>
        <w:p w14:paraId="7D8DD9B2" w14:textId="09E008D5"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530" w:history="1">
            <w:r w:rsidR="00D74D4B" w:rsidRPr="00C9332F">
              <w:rPr>
                <w:rStyle w:val="Hyperlink"/>
                <w:noProof/>
                <w:lang w:bidi="th-TH"/>
              </w:rPr>
              <w:t>8.8</w:t>
            </w:r>
            <w:r w:rsidR="00D74D4B">
              <w:rPr>
                <w:rFonts w:eastAsiaTheme="minorEastAsia" w:cstheme="minorBidi"/>
                <w:noProof/>
                <w:kern w:val="2"/>
                <w:lang w:eastAsia="en-AU"/>
                <w14:ligatures w14:val="standardContextual"/>
              </w:rPr>
              <w:tab/>
            </w:r>
            <w:r w:rsidR="00D74D4B" w:rsidRPr="00C9332F">
              <w:rPr>
                <w:rStyle w:val="Hyperlink"/>
                <w:noProof/>
                <w:lang w:bidi="th-TH"/>
              </w:rPr>
              <w:t>Further research</w:t>
            </w:r>
            <w:r w:rsidR="00D74D4B">
              <w:rPr>
                <w:noProof/>
                <w:webHidden/>
              </w:rPr>
              <w:tab/>
            </w:r>
            <w:r w:rsidR="00D74D4B">
              <w:rPr>
                <w:noProof/>
                <w:webHidden/>
              </w:rPr>
              <w:fldChar w:fldCharType="begin"/>
            </w:r>
            <w:r w:rsidR="00D74D4B">
              <w:rPr>
                <w:noProof/>
                <w:webHidden/>
              </w:rPr>
              <w:instrText xml:space="preserve"> PAGEREF _Toc167780530 \h </w:instrText>
            </w:r>
            <w:r w:rsidR="00D74D4B">
              <w:rPr>
                <w:noProof/>
                <w:webHidden/>
              </w:rPr>
            </w:r>
            <w:r w:rsidR="00D74D4B">
              <w:rPr>
                <w:noProof/>
                <w:webHidden/>
              </w:rPr>
              <w:fldChar w:fldCharType="separate"/>
            </w:r>
            <w:r w:rsidR="00D74D4B">
              <w:rPr>
                <w:noProof/>
                <w:webHidden/>
              </w:rPr>
              <w:t>152</w:t>
            </w:r>
            <w:r w:rsidR="00D74D4B">
              <w:rPr>
                <w:noProof/>
                <w:webHidden/>
              </w:rPr>
              <w:fldChar w:fldCharType="end"/>
            </w:r>
          </w:hyperlink>
        </w:p>
        <w:p w14:paraId="45E56D09" w14:textId="3646CC85" w:rsidR="00D74D4B" w:rsidRDefault="00405598" w:rsidP="00D74D4B">
          <w:pPr>
            <w:pStyle w:val="TOC1"/>
            <w:rPr>
              <w:rFonts w:eastAsiaTheme="minorEastAsia" w:cstheme="minorBidi"/>
              <w:noProof/>
              <w:kern w:val="2"/>
              <w:lang w:eastAsia="en-AU"/>
              <w14:ligatures w14:val="standardContextual"/>
            </w:rPr>
          </w:pPr>
          <w:hyperlink w:anchor="_Toc167780531" w:history="1">
            <w:r w:rsidR="00D74D4B" w:rsidRPr="00C9332F">
              <w:rPr>
                <w:rStyle w:val="Hyperlink"/>
                <w:noProof/>
                <w:lang w:bidi="th-TH"/>
              </w:rPr>
              <w:t>9</w:t>
            </w:r>
            <w:r w:rsidR="00D74D4B">
              <w:rPr>
                <w:rFonts w:eastAsiaTheme="minorEastAsia" w:cstheme="minorBidi"/>
                <w:noProof/>
                <w:kern w:val="2"/>
                <w:lang w:eastAsia="en-AU"/>
                <w14:ligatures w14:val="standardContextual"/>
              </w:rPr>
              <w:tab/>
            </w:r>
            <w:r w:rsidR="00D74D4B" w:rsidRPr="00C9332F">
              <w:rPr>
                <w:rStyle w:val="Hyperlink"/>
                <w:noProof/>
                <w:lang w:bidi="th-TH"/>
              </w:rPr>
              <w:t>Appendices</w:t>
            </w:r>
            <w:r w:rsidR="00D74D4B">
              <w:rPr>
                <w:noProof/>
                <w:webHidden/>
              </w:rPr>
              <w:tab/>
            </w:r>
            <w:r w:rsidR="00D74D4B">
              <w:rPr>
                <w:noProof/>
                <w:webHidden/>
              </w:rPr>
              <w:fldChar w:fldCharType="begin"/>
            </w:r>
            <w:r w:rsidR="00D74D4B">
              <w:rPr>
                <w:noProof/>
                <w:webHidden/>
              </w:rPr>
              <w:instrText xml:space="preserve"> PAGEREF _Toc167780531 \h </w:instrText>
            </w:r>
            <w:r w:rsidR="00D74D4B">
              <w:rPr>
                <w:noProof/>
                <w:webHidden/>
              </w:rPr>
            </w:r>
            <w:r w:rsidR="00D74D4B">
              <w:rPr>
                <w:noProof/>
                <w:webHidden/>
              </w:rPr>
              <w:fldChar w:fldCharType="separate"/>
            </w:r>
            <w:r w:rsidR="00D74D4B">
              <w:rPr>
                <w:noProof/>
                <w:webHidden/>
              </w:rPr>
              <w:t>153</w:t>
            </w:r>
            <w:r w:rsidR="00D74D4B">
              <w:rPr>
                <w:noProof/>
                <w:webHidden/>
              </w:rPr>
              <w:fldChar w:fldCharType="end"/>
            </w:r>
          </w:hyperlink>
        </w:p>
        <w:p w14:paraId="0D94D75A" w14:textId="67E3BAF6"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532" w:history="1">
            <w:r w:rsidR="00D74D4B" w:rsidRPr="00C9332F">
              <w:rPr>
                <w:rStyle w:val="Hyperlink"/>
                <w:noProof/>
                <w:lang w:bidi="th-TH"/>
              </w:rPr>
              <w:t>9.1</w:t>
            </w:r>
            <w:r w:rsidR="00D74D4B">
              <w:rPr>
                <w:rFonts w:eastAsiaTheme="minorEastAsia" w:cstheme="minorBidi"/>
                <w:noProof/>
                <w:kern w:val="2"/>
                <w:lang w:eastAsia="en-AU"/>
                <w14:ligatures w14:val="standardContextual"/>
              </w:rPr>
              <w:tab/>
            </w:r>
            <w:r w:rsidR="00D74D4B" w:rsidRPr="00C9332F">
              <w:rPr>
                <w:rStyle w:val="Hyperlink"/>
                <w:noProof/>
                <w:lang w:bidi="th-TH"/>
              </w:rPr>
              <w:t>Policy Updates</w:t>
            </w:r>
            <w:r w:rsidR="00D74D4B">
              <w:rPr>
                <w:noProof/>
                <w:webHidden/>
              </w:rPr>
              <w:tab/>
            </w:r>
            <w:r w:rsidR="00D74D4B">
              <w:rPr>
                <w:noProof/>
                <w:webHidden/>
              </w:rPr>
              <w:fldChar w:fldCharType="begin"/>
            </w:r>
            <w:r w:rsidR="00D74D4B">
              <w:rPr>
                <w:noProof/>
                <w:webHidden/>
              </w:rPr>
              <w:instrText xml:space="preserve"> PAGEREF _Toc167780532 \h </w:instrText>
            </w:r>
            <w:r w:rsidR="00D74D4B">
              <w:rPr>
                <w:noProof/>
                <w:webHidden/>
              </w:rPr>
            </w:r>
            <w:r w:rsidR="00D74D4B">
              <w:rPr>
                <w:noProof/>
                <w:webHidden/>
              </w:rPr>
              <w:fldChar w:fldCharType="separate"/>
            </w:r>
            <w:r w:rsidR="00D74D4B">
              <w:rPr>
                <w:noProof/>
                <w:webHidden/>
              </w:rPr>
              <w:t>153</w:t>
            </w:r>
            <w:r w:rsidR="00D74D4B">
              <w:rPr>
                <w:noProof/>
                <w:webHidden/>
              </w:rPr>
              <w:fldChar w:fldCharType="end"/>
            </w:r>
          </w:hyperlink>
        </w:p>
        <w:p w14:paraId="22164C72" w14:textId="5A91CCB1"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533" w:history="1">
            <w:r w:rsidR="00D74D4B" w:rsidRPr="00C9332F">
              <w:rPr>
                <w:rStyle w:val="Hyperlink"/>
                <w:noProof/>
                <w:lang w:bidi="th-TH"/>
              </w:rPr>
              <w:t>9.2</w:t>
            </w:r>
            <w:r w:rsidR="00D74D4B">
              <w:rPr>
                <w:rFonts w:eastAsiaTheme="minorEastAsia" w:cstheme="minorBidi"/>
                <w:noProof/>
                <w:kern w:val="2"/>
                <w:lang w:eastAsia="en-AU"/>
                <w14:ligatures w14:val="standardContextual"/>
              </w:rPr>
              <w:tab/>
            </w:r>
            <w:r w:rsidR="00D74D4B" w:rsidRPr="00C9332F">
              <w:rPr>
                <w:rStyle w:val="Hyperlink"/>
                <w:noProof/>
                <w:lang w:bidi="th-TH"/>
              </w:rPr>
              <w:t>Interview questions</w:t>
            </w:r>
            <w:r w:rsidR="00D74D4B">
              <w:rPr>
                <w:noProof/>
                <w:webHidden/>
              </w:rPr>
              <w:tab/>
            </w:r>
            <w:r w:rsidR="00D74D4B">
              <w:rPr>
                <w:noProof/>
                <w:webHidden/>
              </w:rPr>
              <w:fldChar w:fldCharType="begin"/>
            </w:r>
            <w:r w:rsidR="00D74D4B">
              <w:rPr>
                <w:noProof/>
                <w:webHidden/>
              </w:rPr>
              <w:instrText xml:space="preserve"> PAGEREF _Toc167780533 \h </w:instrText>
            </w:r>
            <w:r w:rsidR="00D74D4B">
              <w:rPr>
                <w:noProof/>
                <w:webHidden/>
              </w:rPr>
            </w:r>
            <w:r w:rsidR="00D74D4B">
              <w:rPr>
                <w:noProof/>
                <w:webHidden/>
              </w:rPr>
              <w:fldChar w:fldCharType="separate"/>
            </w:r>
            <w:r w:rsidR="00D74D4B">
              <w:rPr>
                <w:noProof/>
                <w:webHidden/>
              </w:rPr>
              <w:t>154</w:t>
            </w:r>
            <w:r w:rsidR="00D74D4B">
              <w:rPr>
                <w:noProof/>
                <w:webHidden/>
              </w:rPr>
              <w:fldChar w:fldCharType="end"/>
            </w:r>
          </w:hyperlink>
        </w:p>
        <w:p w14:paraId="4C7F8675" w14:textId="493E8E81"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534" w:history="1">
            <w:r w:rsidR="00D74D4B" w:rsidRPr="00C9332F">
              <w:rPr>
                <w:rStyle w:val="Hyperlink"/>
                <w:rFonts w:eastAsia="DengXian Light"/>
                <w:noProof/>
                <w:lang w:bidi="th-TH"/>
              </w:rPr>
              <w:t>9.2.1</w:t>
            </w:r>
            <w:r w:rsidR="00D74D4B">
              <w:rPr>
                <w:rFonts w:eastAsiaTheme="minorEastAsia" w:cstheme="minorBidi"/>
                <w:noProof/>
                <w:kern w:val="2"/>
                <w:lang w:eastAsia="en-AU"/>
                <w14:ligatures w14:val="standardContextual"/>
              </w:rPr>
              <w:tab/>
            </w:r>
            <w:r w:rsidR="00D74D4B" w:rsidRPr="00C9332F">
              <w:rPr>
                <w:rStyle w:val="Hyperlink"/>
                <w:noProof/>
                <w:lang w:bidi="th-TH"/>
              </w:rPr>
              <w:t>Principal Contactors</w:t>
            </w:r>
            <w:r w:rsidR="00D74D4B" w:rsidRPr="00C9332F">
              <w:rPr>
                <w:rStyle w:val="Hyperlink"/>
                <w:rFonts w:eastAsia="DengXian Light"/>
                <w:noProof/>
                <w:lang w:bidi="th-TH"/>
              </w:rPr>
              <w:t xml:space="preserve"> </w:t>
            </w:r>
            <w:r w:rsidR="00D74D4B" w:rsidRPr="00C9332F">
              <w:rPr>
                <w:rStyle w:val="Hyperlink"/>
                <w:noProof/>
                <w:lang w:bidi="th-TH"/>
              </w:rPr>
              <w:t>(</w:t>
            </w:r>
            <w:r w:rsidR="00D74D4B" w:rsidRPr="00C9332F">
              <w:rPr>
                <w:rStyle w:val="Hyperlink"/>
                <w:rFonts w:eastAsia="DengXian Light"/>
                <w:noProof/>
                <w:lang w:bidi="th-TH"/>
              </w:rPr>
              <w:t>with BEP projects</w:t>
            </w:r>
            <w:r w:rsidR="00D74D4B" w:rsidRPr="00C9332F">
              <w:rPr>
                <w:rStyle w:val="Hyperlink"/>
                <w:noProof/>
                <w:lang w:bidi="th-TH"/>
              </w:rPr>
              <w:t>)</w:t>
            </w:r>
            <w:r w:rsidR="00D74D4B">
              <w:rPr>
                <w:noProof/>
                <w:webHidden/>
              </w:rPr>
              <w:tab/>
            </w:r>
            <w:r w:rsidR="00D74D4B">
              <w:rPr>
                <w:noProof/>
                <w:webHidden/>
              </w:rPr>
              <w:fldChar w:fldCharType="begin"/>
            </w:r>
            <w:r w:rsidR="00D74D4B">
              <w:rPr>
                <w:noProof/>
                <w:webHidden/>
              </w:rPr>
              <w:instrText xml:space="preserve"> PAGEREF _Toc167780534 \h </w:instrText>
            </w:r>
            <w:r w:rsidR="00D74D4B">
              <w:rPr>
                <w:noProof/>
                <w:webHidden/>
              </w:rPr>
            </w:r>
            <w:r w:rsidR="00D74D4B">
              <w:rPr>
                <w:noProof/>
                <w:webHidden/>
              </w:rPr>
              <w:fldChar w:fldCharType="separate"/>
            </w:r>
            <w:r w:rsidR="00D74D4B">
              <w:rPr>
                <w:noProof/>
                <w:webHidden/>
              </w:rPr>
              <w:t>154</w:t>
            </w:r>
            <w:r w:rsidR="00D74D4B">
              <w:rPr>
                <w:noProof/>
                <w:webHidden/>
              </w:rPr>
              <w:fldChar w:fldCharType="end"/>
            </w:r>
          </w:hyperlink>
        </w:p>
        <w:p w14:paraId="53561690" w14:textId="5D445A38"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535" w:history="1">
            <w:r w:rsidR="00D74D4B" w:rsidRPr="00C9332F">
              <w:rPr>
                <w:rStyle w:val="Hyperlink"/>
                <w:noProof/>
                <w:lang w:bidi="th-TH"/>
              </w:rPr>
              <w:t>9.2.2</w:t>
            </w:r>
            <w:r w:rsidR="00D74D4B">
              <w:rPr>
                <w:rFonts w:eastAsiaTheme="minorEastAsia" w:cstheme="minorBidi"/>
                <w:noProof/>
                <w:kern w:val="2"/>
                <w:lang w:eastAsia="en-AU"/>
                <w14:ligatures w14:val="standardContextual"/>
              </w:rPr>
              <w:tab/>
            </w:r>
            <w:r w:rsidR="00D74D4B" w:rsidRPr="00C9332F">
              <w:rPr>
                <w:rStyle w:val="Hyperlink"/>
                <w:noProof/>
                <w:lang w:bidi="th-TH"/>
              </w:rPr>
              <w:t>Principal contractors (no BEP projects)</w:t>
            </w:r>
            <w:r w:rsidR="00D74D4B">
              <w:rPr>
                <w:noProof/>
                <w:webHidden/>
              </w:rPr>
              <w:tab/>
            </w:r>
            <w:r w:rsidR="00D74D4B">
              <w:rPr>
                <w:noProof/>
                <w:webHidden/>
              </w:rPr>
              <w:fldChar w:fldCharType="begin"/>
            </w:r>
            <w:r w:rsidR="00D74D4B">
              <w:rPr>
                <w:noProof/>
                <w:webHidden/>
              </w:rPr>
              <w:instrText xml:space="preserve"> PAGEREF _Toc167780535 \h </w:instrText>
            </w:r>
            <w:r w:rsidR="00D74D4B">
              <w:rPr>
                <w:noProof/>
                <w:webHidden/>
              </w:rPr>
            </w:r>
            <w:r w:rsidR="00D74D4B">
              <w:rPr>
                <w:noProof/>
                <w:webHidden/>
              </w:rPr>
              <w:fldChar w:fldCharType="separate"/>
            </w:r>
            <w:r w:rsidR="00D74D4B">
              <w:rPr>
                <w:noProof/>
                <w:webHidden/>
              </w:rPr>
              <w:t>156</w:t>
            </w:r>
            <w:r w:rsidR="00D74D4B">
              <w:rPr>
                <w:noProof/>
                <w:webHidden/>
              </w:rPr>
              <w:fldChar w:fldCharType="end"/>
            </w:r>
          </w:hyperlink>
        </w:p>
        <w:p w14:paraId="28AC66E9" w14:textId="7340E888"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536" w:history="1">
            <w:r w:rsidR="00D74D4B" w:rsidRPr="00C9332F">
              <w:rPr>
                <w:rStyle w:val="Hyperlink"/>
                <w:noProof/>
                <w:lang w:bidi="th-TH"/>
              </w:rPr>
              <w:t>9.2.3</w:t>
            </w:r>
            <w:r w:rsidR="00D74D4B">
              <w:rPr>
                <w:rFonts w:eastAsiaTheme="minorEastAsia" w:cstheme="minorBidi"/>
                <w:noProof/>
                <w:kern w:val="2"/>
                <w:lang w:eastAsia="en-AU"/>
                <w14:ligatures w14:val="standardContextual"/>
              </w:rPr>
              <w:tab/>
            </w:r>
            <w:r w:rsidR="00D74D4B" w:rsidRPr="00C9332F">
              <w:rPr>
                <w:rStyle w:val="Hyperlink"/>
                <w:noProof/>
                <w:lang w:bidi="th-TH"/>
              </w:rPr>
              <w:t>Labour hire</w:t>
            </w:r>
            <w:r w:rsidR="00D74D4B">
              <w:rPr>
                <w:noProof/>
                <w:webHidden/>
              </w:rPr>
              <w:tab/>
            </w:r>
            <w:r w:rsidR="00D74D4B">
              <w:rPr>
                <w:noProof/>
                <w:webHidden/>
              </w:rPr>
              <w:fldChar w:fldCharType="begin"/>
            </w:r>
            <w:r w:rsidR="00D74D4B">
              <w:rPr>
                <w:noProof/>
                <w:webHidden/>
              </w:rPr>
              <w:instrText xml:space="preserve"> PAGEREF _Toc167780536 \h </w:instrText>
            </w:r>
            <w:r w:rsidR="00D74D4B">
              <w:rPr>
                <w:noProof/>
                <w:webHidden/>
              </w:rPr>
            </w:r>
            <w:r w:rsidR="00D74D4B">
              <w:rPr>
                <w:noProof/>
                <w:webHidden/>
              </w:rPr>
              <w:fldChar w:fldCharType="separate"/>
            </w:r>
            <w:r w:rsidR="00D74D4B">
              <w:rPr>
                <w:noProof/>
                <w:webHidden/>
              </w:rPr>
              <w:t>156</w:t>
            </w:r>
            <w:r w:rsidR="00D74D4B">
              <w:rPr>
                <w:noProof/>
                <w:webHidden/>
              </w:rPr>
              <w:fldChar w:fldCharType="end"/>
            </w:r>
          </w:hyperlink>
        </w:p>
        <w:p w14:paraId="78F4AEE4" w14:textId="6B645D5E"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537" w:history="1">
            <w:r w:rsidR="00D74D4B" w:rsidRPr="00C9332F">
              <w:rPr>
                <w:rStyle w:val="Hyperlink"/>
                <w:noProof/>
                <w:lang w:bidi="th-TH"/>
              </w:rPr>
              <w:t>9.2.4</w:t>
            </w:r>
            <w:r w:rsidR="00D74D4B">
              <w:rPr>
                <w:rFonts w:eastAsiaTheme="minorEastAsia" w:cstheme="minorBidi"/>
                <w:noProof/>
                <w:kern w:val="2"/>
                <w:lang w:eastAsia="en-AU"/>
                <w14:ligatures w14:val="standardContextual"/>
              </w:rPr>
              <w:tab/>
            </w:r>
            <w:r w:rsidR="00D74D4B" w:rsidRPr="00C9332F">
              <w:rPr>
                <w:rStyle w:val="Hyperlink"/>
                <w:noProof/>
                <w:lang w:bidi="th-TH"/>
              </w:rPr>
              <w:t>Subcontractors</w:t>
            </w:r>
            <w:r w:rsidR="00D74D4B">
              <w:rPr>
                <w:noProof/>
                <w:webHidden/>
              </w:rPr>
              <w:tab/>
            </w:r>
            <w:r w:rsidR="00D74D4B">
              <w:rPr>
                <w:noProof/>
                <w:webHidden/>
              </w:rPr>
              <w:fldChar w:fldCharType="begin"/>
            </w:r>
            <w:r w:rsidR="00D74D4B">
              <w:rPr>
                <w:noProof/>
                <w:webHidden/>
              </w:rPr>
              <w:instrText xml:space="preserve"> PAGEREF _Toc167780537 \h </w:instrText>
            </w:r>
            <w:r w:rsidR="00D74D4B">
              <w:rPr>
                <w:noProof/>
                <w:webHidden/>
              </w:rPr>
            </w:r>
            <w:r w:rsidR="00D74D4B">
              <w:rPr>
                <w:noProof/>
                <w:webHidden/>
              </w:rPr>
              <w:fldChar w:fldCharType="separate"/>
            </w:r>
            <w:r w:rsidR="00D74D4B">
              <w:rPr>
                <w:noProof/>
                <w:webHidden/>
              </w:rPr>
              <w:t>157</w:t>
            </w:r>
            <w:r w:rsidR="00D74D4B">
              <w:rPr>
                <w:noProof/>
                <w:webHidden/>
              </w:rPr>
              <w:fldChar w:fldCharType="end"/>
            </w:r>
          </w:hyperlink>
        </w:p>
        <w:p w14:paraId="5DE64E26" w14:textId="418F6C36"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538" w:history="1">
            <w:r w:rsidR="00D74D4B" w:rsidRPr="00C9332F">
              <w:rPr>
                <w:rStyle w:val="Hyperlink"/>
                <w:noProof/>
                <w:lang w:bidi="th-TH"/>
              </w:rPr>
              <w:t>9.2.5</w:t>
            </w:r>
            <w:r w:rsidR="00D74D4B">
              <w:rPr>
                <w:rFonts w:eastAsiaTheme="minorEastAsia" w:cstheme="minorBidi"/>
                <w:noProof/>
                <w:kern w:val="2"/>
                <w:lang w:eastAsia="en-AU"/>
                <w14:ligatures w14:val="standardContextual"/>
              </w:rPr>
              <w:tab/>
            </w:r>
            <w:r w:rsidR="00D74D4B" w:rsidRPr="00C9332F">
              <w:rPr>
                <w:rStyle w:val="Hyperlink"/>
                <w:noProof/>
                <w:lang w:bidi="th-TH"/>
              </w:rPr>
              <w:t>Industry support services</w:t>
            </w:r>
            <w:r w:rsidR="00D74D4B">
              <w:rPr>
                <w:noProof/>
                <w:webHidden/>
              </w:rPr>
              <w:tab/>
            </w:r>
            <w:r w:rsidR="00D74D4B">
              <w:rPr>
                <w:noProof/>
                <w:webHidden/>
              </w:rPr>
              <w:fldChar w:fldCharType="begin"/>
            </w:r>
            <w:r w:rsidR="00D74D4B">
              <w:rPr>
                <w:noProof/>
                <w:webHidden/>
              </w:rPr>
              <w:instrText xml:space="preserve"> PAGEREF _Toc167780538 \h </w:instrText>
            </w:r>
            <w:r w:rsidR="00D74D4B">
              <w:rPr>
                <w:noProof/>
                <w:webHidden/>
              </w:rPr>
            </w:r>
            <w:r w:rsidR="00D74D4B">
              <w:rPr>
                <w:noProof/>
                <w:webHidden/>
              </w:rPr>
              <w:fldChar w:fldCharType="separate"/>
            </w:r>
            <w:r w:rsidR="00D74D4B">
              <w:rPr>
                <w:noProof/>
                <w:webHidden/>
              </w:rPr>
              <w:t>158</w:t>
            </w:r>
            <w:r w:rsidR="00D74D4B">
              <w:rPr>
                <w:noProof/>
                <w:webHidden/>
              </w:rPr>
              <w:fldChar w:fldCharType="end"/>
            </w:r>
          </w:hyperlink>
        </w:p>
        <w:p w14:paraId="6750E23E" w14:textId="7D115C19" w:rsidR="00D74D4B" w:rsidRDefault="00405598" w:rsidP="00D74D4B">
          <w:pPr>
            <w:pStyle w:val="TOC3"/>
            <w:spacing w:after="0" w:line="240" w:lineRule="auto"/>
            <w:rPr>
              <w:rFonts w:eastAsiaTheme="minorEastAsia" w:cstheme="minorBidi"/>
              <w:noProof/>
              <w:kern w:val="2"/>
              <w:lang w:eastAsia="en-AU"/>
              <w14:ligatures w14:val="standardContextual"/>
            </w:rPr>
          </w:pPr>
          <w:hyperlink w:anchor="_Toc167780539" w:history="1">
            <w:r w:rsidR="00D74D4B" w:rsidRPr="00C9332F">
              <w:rPr>
                <w:rStyle w:val="Hyperlink"/>
                <w:noProof/>
                <w:lang w:bidi="th-TH"/>
              </w:rPr>
              <w:t>9.2.6</w:t>
            </w:r>
            <w:r w:rsidR="00D74D4B">
              <w:rPr>
                <w:rFonts w:eastAsiaTheme="minorEastAsia" w:cstheme="minorBidi"/>
                <w:noProof/>
                <w:kern w:val="2"/>
                <w:lang w:eastAsia="en-AU"/>
                <w14:ligatures w14:val="standardContextual"/>
              </w:rPr>
              <w:tab/>
            </w:r>
            <w:r w:rsidR="00D74D4B" w:rsidRPr="00C9332F">
              <w:rPr>
                <w:rStyle w:val="Hyperlink"/>
                <w:noProof/>
                <w:lang w:bidi="th-TH"/>
              </w:rPr>
              <w:t>Government buyers</w:t>
            </w:r>
            <w:r w:rsidR="00D74D4B">
              <w:rPr>
                <w:noProof/>
                <w:webHidden/>
              </w:rPr>
              <w:tab/>
            </w:r>
            <w:r w:rsidR="00D74D4B">
              <w:rPr>
                <w:noProof/>
                <w:webHidden/>
              </w:rPr>
              <w:fldChar w:fldCharType="begin"/>
            </w:r>
            <w:r w:rsidR="00D74D4B">
              <w:rPr>
                <w:noProof/>
                <w:webHidden/>
              </w:rPr>
              <w:instrText xml:space="preserve"> PAGEREF _Toc167780539 \h </w:instrText>
            </w:r>
            <w:r w:rsidR="00D74D4B">
              <w:rPr>
                <w:noProof/>
                <w:webHidden/>
              </w:rPr>
            </w:r>
            <w:r w:rsidR="00D74D4B">
              <w:rPr>
                <w:noProof/>
                <w:webHidden/>
              </w:rPr>
              <w:fldChar w:fldCharType="separate"/>
            </w:r>
            <w:r w:rsidR="00D74D4B">
              <w:rPr>
                <w:noProof/>
                <w:webHidden/>
              </w:rPr>
              <w:t>160</w:t>
            </w:r>
            <w:r w:rsidR="00D74D4B">
              <w:rPr>
                <w:noProof/>
                <w:webHidden/>
              </w:rPr>
              <w:fldChar w:fldCharType="end"/>
            </w:r>
          </w:hyperlink>
        </w:p>
        <w:p w14:paraId="25044795" w14:textId="10A1E8E6"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540" w:history="1">
            <w:r w:rsidR="00D74D4B" w:rsidRPr="00C9332F">
              <w:rPr>
                <w:rStyle w:val="Hyperlink"/>
                <w:noProof/>
                <w:lang w:bidi="th-TH"/>
              </w:rPr>
              <w:t>9.3</w:t>
            </w:r>
            <w:r w:rsidR="00D74D4B">
              <w:rPr>
                <w:rFonts w:eastAsiaTheme="minorEastAsia" w:cstheme="minorBidi"/>
                <w:noProof/>
                <w:kern w:val="2"/>
                <w:lang w:eastAsia="en-AU"/>
                <w14:ligatures w14:val="standardContextual"/>
              </w:rPr>
              <w:tab/>
            </w:r>
            <w:r w:rsidR="00D74D4B" w:rsidRPr="00C9332F">
              <w:rPr>
                <w:rStyle w:val="Hyperlink"/>
                <w:noProof/>
                <w:lang w:bidi="th-TH"/>
              </w:rPr>
              <w:t>Thematic summary of 2022 stakeholder feedback documents</w:t>
            </w:r>
            <w:r w:rsidR="00D74D4B">
              <w:rPr>
                <w:noProof/>
                <w:webHidden/>
              </w:rPr>
              <w:tab/>
            </w:r>
            <w:r w:rsidR="00D74D4B">
              <w:rPr>
                <w:noProof/>
                <w:webHidden/>
              </w:rPr>
              <w:fldChar w:fldCharType="begin"/>
            </w:r>
            <w:r w:rsidR="00D74D4B">
              <w:rPr>
                <w:noProof/>
                <w:webHidden/>
              </w:rPr>
              <w:instrText xml:space="preserve"> PAGEREF _Toc167780540 \h </w:instrText>
            </w:r>
            <w:r w:rsidR="00D74D4B">
              <w:rPr>
                <w:noProof/>
                <w:webHidden/>
              </w:rPr>
            </w:r>
            <w:r w:rsidR="00D74D4B">
              <w:rPr>
                <w:noProof/>
                <w:webHidden/>
              </w:rPr>
              <w:fldChar w:fldCharType="separate"/>
            </w:r>
            <w:r w:rsidR="00D74D4B">
              <w:rPr>
                <w:noProof/>
                <w:webHidden/>
              </w:rPr>
              <w:t>161</w:t>
            </w:r>
            <w:r w:rsidR="00D74D4B">
              <w:rPr>
                <w:noProof/>
                <w:webHidden/>
              </w:rPr>
              <w:fldChar w:fldCharType="end"/>
            </w:r>
          </w:hyperlink>
        </w:p>
        <w:p w14:paraId="303AD78D" w14:textId="2AC8EDC7" w:rsidR="00D74D4B" w:rsidRDefault="00405598" w:rsidP="00D74D4B">
          <w:pPr>
            <w:pStyle w:val="TOC2"/>
            <w:tabs>
              <w:tab w:val="left" w:pos="1100"/>
            </w:tabs>
            <w:spacing w:after="0" w:line="240" w:lineRule="auto"/>
            <w:rPr>
              <w:rFonts w:eastAsiaTheme="minorEastAsia" w:cstheme="minorBidi"/>
              <w:noProof/>
              <w:kern w:val="2"/>
              <w:lang w:eastAsia="en-AU"/>
              <w14:ligatures w14:val="standardContextual"/>
            </w:rPr>
          </w:pPr>
          <w:hyperlink w:anchor="_Toc167780542" w:history="1">
            <w:r w:rsidR="00D74D4B" w:rsidRPr="00C9332F">
              <w:rPr>
                <w:rStyle w:val="Hyperlink"/>
                <w:noProof/>
                <w:lang w:bidi="th-TH"/>
              </w:rPr>
              <w:t>9.4</w:t>
            </w:r>
            <w:r w:rsidR="00D74D4B">
              <w:rPr>
                <w:rFonts w:eastAsiaTheme="minorEastAsia" w:cstheme="minorBidi"/>
                <w:noProof/>
                <w:kern w:val="2"/>
                <w:lang w:eastAsia="en-AU"/>
                <w14:ligatures w14:val="standardContextual"/>
              </w:rPr>
              <w:tab/>
            </w:r>
            <w:r w:rsidR="00D74D4B" w:rsidRPr="00C9332F">
              <w:rPr>
                <w:rStyle w:val="Hyperlink"/>
                <w:noProof/>
                <w:lang w:bidi="th-TH"/>
              </w:rPr>
              <w:t>DTF workforce shortages analysis</w:t>
            </w:r>
            <w:r w:rsidR="00D74D4B">
              <w:rPr>
                <w:noProof/>
                <w:webHidden/>
              </w:rPr>
              <w:tab/>
            </w:r>
            <w:r w:rsidR="00D74D4B">
              <w:rPr>
                <w:noProof/>
                <w:webHidden/>
              </w:rPr>
              <w:fldChar w:fldCharType="begin"/>
            </w:r>
            <w:r w:rsidR="00D74D4B">
              <w:rPr>
                <w:noProof/>
                <w:webHidden/>
              </w:rPr>
              <w:instrText xml:space="preserve"> PAGEREF _Toc167780542 \h </w:instrText>
            </w:r>
            <w:r w:rsidR="00D74D4B">
              <w:rPr>
                <w:noProof/>
                <w:webHidden/>
              </w:rPr>
            </w:r>
            <w:r w:rsidR="00D74D4B">
              <w:rPr>
                <w:noProof/>
                <w:webHidden/>
              </w:rPr>
              <w:fldChar w:fldCharType="separate"/>
            </w:r>
            <w:r w:rsidR="00D74D4B">
              <w:rPr>
                <w:noProof/>
                <w:webHidden/>
              </w:rPr>
              <w:t>171</w:t>
            </w:r>
            <w:r w:rsidR="00D74D4B">
              <w:rPr>
                <w:noProof/>
                <w:webHidden/>
              </w:rPr>
              <w:fldChar w:fldCharType="end"/>
            </w:r>
          </w:hyperlink>
        </w:p>
        <w:p w14:paraId="5C6C0D72" w14:textId="0FC46750" w:rsidR="00D74D4B" w:rsidRDefault="00405598" w:rsidP="00D74D4B">
          <w:pPr>
            <w:pStyle w:val="TOC1"/>
            <w:rPr>
              <w:rFonts w:eastAsiaTheme="minorEastAsia" w:cstheme="minorBidi"/>
              <w:noProof/>
              <w:kern w:val="2"/>
              <w:lang w:eastAsia="en-AU"/>
              <w14:ligatures w14:val="standardContextual"/>
            </w:rPr>
          </w:pPr>
          <w:hyperlink w:anchor="_Toc167780543" w:history="1">
            <w:r w:rsidR="00D74D4B" w:rsidRPr="00C9332F">
              <w:rPr>
                <w:rStyle w:val="Hyperlink"/>
                <w:noProof/>
                <w:lang w:bidi="th-TH"/>
              </w:rPr>
              <w:t>10</w:t>
            </w:r>
            <w:r w:rsidR="00D74D4B">
              <w:rPr>
                <w:rFonts w:eastAsiaTheme="minorEastAsia" w:cstheme="minorBidi"/>
                <w:noProof/>
                <w:kern w:val="2"/>
                <w:lang w:eastAsia="en-AU"/>
                <w14:ligatures w14:val="standardContextual"/>
              </w:rPr>
              <w:tab/>
            </w:r>
            <w:r w:rsidR="00D74D4B" w:rsidRPr="00C9332F">
              <w:rPr>
                <w:rStyle w:val="Hyperlink"/>
                <w:noProof/>
                <w:lang w:bidi="th-TH"/>
              </w:rPr>
              <w:t>References</w:t>
            </w:r>
            <w:r w:rsidR="00D74D4B">
              <w:rPr>
                <w:noProof/>
                <w:webHidden/>
              </w:rPr>
              <w:tab/>
            </w:r>
            <w:r w:rsidR="00D74D4B">
              <w:rPr>
                <w:noProof/>
                <w:webHidden/>
              </w:rPr>
              <w:fldChar w:fldCharType="begin"/>
            </w:r>
            <w:r w:rsidR="00D74D4B">
              <w:rPr>
                <w:noProof/>
                <w:webHidden/>
              </w:rPr>
              <w:instrText xml:space="preserve"> PAGEREF _Toc167780543 \h </w:instrText>
            </w:r>
            <w:r w:rsidR="00D74D4B">
              <w:rPr>
                <w:noProof/>
                <w:webHidden/>
              </w:rPr>
            </w:r>
            <w:r w:rsidR="00D74D4B">
              <w:rPr>
                <w:noProof/>
                <w:webHidden/>
              </w:rPr>
              <w:fldChar w:fldCharType="separate"/>
            </w:r>
            <w:r w:rsidR="00D74D4B">
              <w:rPr>
                <w:noProof/>
                <w:webHidden/>
              </w:rPr>
              <w:t>173</w:t>
            </w:r>
            <w:r w:rsidR="00D74D4B">
              <w:rPr>
                <w:noProof/>
                <w:webHidden/>
              </w:rPr>
              <w:fldChar w:fldCharType="end"/>
            </w:r>
          </w:hyperlink>
        </w:p>
        <w:p w14:paraId="161201BB" w14:textId="384CA45C" w:rsidR="007759B1" w:rsidRPr="008100FB" w:rsidRDefault="007759B1" w:rsidP="00090398">
          <w:pPr>
            <w:spacing w:line="240" w:lineRule="auto"/>
            <w:rPr>
              <w:sz w:val="20"/>
              <w:szCs w:val="20"/>
            </w:rPr>
          </w:pPr>
          <w:r w:rsidRPr="008100FB">
            <w:rPr>
              <w:b/>
              <w:bCs/>
              <w:sz w:val="20"/>
              <w:szCs w:val="20"/>
            </w:rPr>
            <w:fldChar w:fldCharType="end"/>
          </w:r>
        </w:p>
      </w:sdtContent>
    </w:sdt>
    <w:p w14:paraId="4BD335A0" w14:textId="77777777" w:rsidR="00286066" w:rsidRPr="007504EB" w:rsidRDefault="00286066" w:rsidP="009E755F">
      <w:pPr>
        <w:spacing w:after="160" w:line="240" w:lineRule="auto"/>
        <w:rPr>
          <w:lang w:bidi="th-TH"/>
        </w:rPr>
      </w:pPr>
    </w:p>
    <w:p w14:paraId="4119BA0B" w14:textId="2D094C93" w:rsidR="00930382" w:rsidRPr="007504EB" w:rsidRDefault="00930382" w:rsidP="009E755F">
      <w:pPr>
        <w:pStyle w:val="Heading1"/>
        <w:numPr>
          <w:ilvl w:val="0"/>
          <w:numId w:val="0"/>
        </w:numPr>
        <w:spacing w:line="240" w:lineRule="auto"/>
        <w:ind w:left="432" w:hanging="432"/>
      </w:pPr>
      <w:bookmarkStart w:id="2" w:name="_Toc167780425"/>
      <w:r w:rsidRPr="007504EB">
        <w:t>Table of Figures</w:t>
      </w:r>
      <w:r w:rsidR="00B67B17" w:rsidRPr="007504EB">
        <w:t xml:space="preserve"> and Tables</w:t>
      </w:r>
      <w:bookmarkEnd w:id="2"/>
    </w:p>
    <w:p w14:paraId="16E84EAE" w14:textId="2EBBF70B" w:rsidR="00D74D4B" w:rsidRDefault="00600958">
      <w:pPr>
        <w:pStyle w:val="TableofFigures"/>
        <w:tabs>
          <w:tab w:val="right" w:leader="dot" w:pos="9016"/>
        </w:tabs>
        <w:rPr>
          <w:rFonts w:eastAsiaTheme="minorEastAsia" w:cstheme="minorBidi"/>
          <w:noProof/>
          <w:kern w:val="2"/>
          <w:sz w:val="22"/>
          <w:lang w:eastAsia="en-AU"/>
          <w14:ligatures w14:val="standardContextual"/>
        </w:rPr>
      </w:pPr>
      <w:r w:rsidRPr="007504EB">
        <w:rPr>
          <w:sz w:val="22"/>
          <w:lang w:bidi="th-TH"/>
        </w:rPr>
        <w:fldChar w:fldCharType="begin"/>
      </w:r>
      <w:r w:rsidRPr="007504EB">
        <w:rPr>
          <w:sz w:val="22"/>
          <w:lang w:bidi="th-TH"/>
        </w:rPr>
        <w:instrText xml:space="preserve"> TOC \h \z \c "Figure" </w:instrText>
      </w:r>
      <w:r w:rsidRPr="007504EB">
        <w:rPr>
          <w:sz w:val="22"/>
          <w:lang w:bidi="th-TH"/>
        </w:rPr>
        <w:fldChar w:fldCharType="separate"/>
      </w:r>
      <w:hyperlink w:anchor="_Toc167780544" w:history="1">
        <w:r w:rsidR="00D74D4B" w:rsidRPr="00512FF0">
          <w:rPr>
            <w:rStyle w:val="Hyperlink"/>
            <w:noProof/>
          </w:rPr>
          <w:t>Figure 1 Construction project phases and BEP requirements</w:t>
        </w:r>
        <w:r w:rsidR="00D74D4B">
          <w:rPr>
            <w:noProof/>
            <w:webHidden/>
          </w:rPr>
          <w:tab/>
        </w:r>
        <w:r w:rsidR="00D74D4B">
          <w:rPr>
            <w:noProof/>
            <w:webHidden/>
          </w:rPr>
          <w:fldChar w:fldCharType="begin"/>
        </w:r>
        <w:r w:rsidR="00D74D4B">
          <w:rPr>
            <w:noProof/>
            <w:webHidden/>
          </w:rPr>
          <w:instrText xml:space="preserve"> PAGEREF _Toc167780544 \h </w:instrText>
        </w:r>
        <w:r w:rsidR="00D74D4B">
          <w:rPr>
            <w:noProof/>
            <w:webHidden/>
          </w:rPr>
        </w:r>
        <w:r w:rsidR="00D74D4B">
          <w:rPr>
            <w:noProof/>
            <w:webHidden/>
          </w:rPr>
          <w:fldChar w:fldCharType="separate"/>
        </w:r>
        <w:r w:rsidR="00D74D4B">
          <w:rPr>
            <w:noProof/>
            <w:webHidden/>
          </w:rPr>
          <w:t>21</w:t>
        </w:r>
        <w:r w:rsidR="00D74D4B">
          <w:rPr>
            <w:noProof/>
            <w:webHidden/>
          </w:rPr>
          <w:fldChar w:fldCharType="end"/>
        </w:r>
      </w:hyperlink>
    </w:p>
    <w:p w14:paraId="691F2B98" w14:textId="446D1B36"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45" w:history="1">
        <w:r w:rsidR="00D74D4B" w:rsidRPr="00512FF0">
          <w:rPr>
            <w:rStyle w:val="Hyperlink"/>
            <w:noProof/>
          </w:rPr>
          <w:t>Figure 2 Theory informing policy evaluation</w:t>
        </w:r>
        <w:r w:rsidR="00D74D4B">
          <w:rPr>
            <w:noProof/>
            <w:webHidden/>
          </w:rPr>
          <w:tab/>
        </w:r>
        <w:r w:rsidR="00D74D4B">
          <w:rPr>
            <w:noProof/>
            <w:webHidden/>
          </w:rPr>
          <w:fldChar w:fldCharType="begin"/>
        </w:r>
        <w:r w:rsidR="00D74D4B">
          <w:rPr>
            <w:noProof/>
            <w:webHidden/>
          </w:rPr>
          <w:instrText xml:space="preserve"> PAGEREF _Toc167780545 \h </w:instrText>
        </w:r>
        <w:r w:rsidR="00D74D4B">
          <w:rPr>
            <w:noProof/>
            <w:webHidden/>
          </w:rPr>
        </w:r>
        <w:r w:rsidR="00D74D4B">
          <w:rPr>
            <w:noProof/>
            <w:webHidden/>
          </w:rPr>
          <w:fldChar w:fldCharType="separate"/>
        </w:r>
        <w:r w:rsidR="00D74D4B">
          <w:rPr>
            <w:noProof/>
            <w:webHidden/>
          </w:rPr>
          <w:t>29</w:t>
        </w:r>
        <w:r w:rsidR="00D74D4B">
          <w:rPr>
            <w:noProof/>
            <w:webHidden/>
          </w:rPr>
          <w:fldChar w:fldCharType="end"/>
        </w:r>
      </w:hyperlink>
    </w:p>
    <w:p w14:paraId="6BD863DF" w14:textId="7CD173AE"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46" w:history="1">
        <w:r w:rsidR="00D74D4B" w:rsidRPr="00512FF0">
          <w:rPr>
            <w:rStyle w:val="Hyperlink"/>
            <w:noProof/>
          </w:rPr>
          <w:t>Figure 3 Representation of the responsibilities for BEP implementation as of 1 January 2023</w:t>
        </w:r>
        <w:r w:rsidR="00D74D4B">
          <w:rPr>
            <w:noProof/>
            <w:webHidden/>
          </w:rPr>
          <w:tab/>
        </w:r>
        <w:r w:rsidR="00D74D4B">
          <w:rPr>
            <w:noProof/>
            <w:webHidden/>
          </w:rPr>
          <w:fldChar w:fldCharType="begin"/>
        </w:r>
        <w:r w:rsidR="00D74D4B">
          <w:rPr>
            <w:noProof/>
            <w:webHidden/>
          </w:rPr>
          <w:instrText xml:space="preserve"> PAGEREF _Toc167780546 \h </w:instrText>
        </w:r>
        <w:r w:rsidR="00D74D4B">
          <w:rPr>
            <w:noProof/>
            <w:webHidden/>
          </w:rPr>
        </w:r>
        <w:r w:rsidR="00D74D4B">
          <w:rPr>
            <w:noProof/>
            <w:webHidden/>
          </w:rPr>
          <w:fldChar w:fldCharType="separate"/>
        </w:r>
        <w:r w:rsidR="00D74D4B">
          <w:rPr>
            <w:noProof/>
            <w:webHidden/>
          </w:rPr>
          <w:t>35</w:t>
        </w:r>
        <w:r w:rsidR="00D74D4B">
          <w:rPr>
            <w:noProof/>
            <w:webHidden/>
          </w:rPr>
          <w:fldChar w:fldCharType="end"/>
        </w:r>
      </w:hyperlink>
    </w:p>
    <w:p w14:paraId="677C534D" w14:textId="6C438476"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47" w:history="1">
        <w:r w:rsidR="00D74D4B" w:rsidRPr="00512FF0">
          <w:rPr>
            <w:rStyle w:val="Hyperlink"/>
            <w:noProof/>
          </w:rPr>
          <w:t>Figure 4 BEP Governance and policy context</w:t>
        </w:r>
        <w:r w:rsidR="00D74D4B">
          <w:rPr>
            <w:noProof/>
            <w:webHidden/>
          </w:rPr>
          <w:tab/>
        </w:r>
        <w:r w:rsidR="00D74D4B">
          <w:rPr>
            <w:noProof/>
            <w:webHidden/>
          </w:rPr>
          <w:fldChar w:fldCharType="begin"/>
        </w:r>
        <w:r w:rsidR="00D74D4B">
          <w:rPr>
            <w:noProof/>
            <w:webHidden/>
          </w:rPr>
          <w:instrText xml:space="preserve"> PAGEREF _Toc167780547 \h </w:instrText>
        </w:r>
        <w:r w:rsidR="00D74D4B">
          <w:rPr>
            <w:noProof/>
            <w:webHidden/>
          </w:rPr>
        </w:r>
        <w:r w:rsidR="00D74D4B">
          <w:rPr>
            <w:noProof/>
            <w:webHidden/>
          </w:rPr>
          <w:fldChar w:fldCharType="separate"/>
        </w:r>
        <w:r w:rsidR="00D74D4B">
          <w:rPr>
            <w:noProof/>
            <w:webHidden/>
          </w:rPr>
          <w:t>36</w:t>
        </w:r>
        <w:r w:rsidR="00D74D4B">
          <w:rPr>
            <w:noProof/>
            <w:webHidden/>
          </w:rPr>
          <w:fldChar w:fldCharType="end"/>
        </w:r>
      </w:hyperlink>
    </w:p>
    <w:p w14:paraId="2794A364" w14:textId="18E42D69"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48" w:history="1">
        <w:r w:rsidR="00D74D4B" w:rsidRPr="00512FF0">
          <w:rPr>
            <w:rStyle w:val="Hyperlink"/>
            <w:noProof/>
          </w:rPr>
          <w:t>Figure 5 Female completions in Construction, Plumbing and Services and Electrotechnology training packages combined in Victoria</w:t>
        </w:r>
        <w:r w:rsidR="00D74D4B">
          <w:rPr>
            <w:noProof/>
            <w:webHidden/>
          </w:rPr>
          <w:tab/>
        </w:r>
        <w:r w:rsidR="00D74D4B">
          <w:rPr>
            <w:noProof/>
            <w:webHidden/>
          </w:rPr>
          <w:fldChar w:fldCharType="begin"/>
        </w:r>
        <w:r w:rsidR="00D74D4B">
          <w:rPr>
            <w:noProof/>
            <w:webHidden/>
          </w:rPr>
          <w:instrText xml:space="preserve"> PAGEREF _Toc167780548 \h </w:instrText>
        </w:r>
        <w:r w:rsidR="00D74D4B">
          <w:rPr>
            <w:noProof/>
            <w:webHidden/>
          </w:rPr>
        </w:r>
        <w:r w:rsidR="00D74D4B">
          <w:rPr>
            <w:noProof/>
            <w:webHidden/>
          </w:rPr>
          <w:fldChar w:fldCharType="separate"/>
        </w:r>
        <w:r w:rsidR="00D74D4B">
          <w:rPr>
            <w:noProof/>
            <w:webHidden/>
          </w:rPr>
          <w:t>126</w:t>
        </w:r>
        <w:r w:rsidR="00D74D4B">
          <w:rPr>
            <w:noProof/>
            <w:webHidden/>
          </w:rPr>
          <w:fldChar w:fldCharType="end"/>
        </w:r>
      </w:hyperlink>
    </w:p>
    <w:p w14:paraId="0C4CF4D2" w14:textId="131A52DF"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49" w:history="1">
        <w:r w:rsidR="00D74D4B" w:rsidRPr="00512FF0">
          <w:rPr>
            <w:rStyle w:val="Hyperlink"/>
            <w:noProof/>
          </w:rPr>
          <w:t>Figure 6 Number of bachelor enrolments in Architecture and Building (Victoria)</w:t>
        </w:r>
        <w:r w:rsidR="00D74D4B">
          <w:rPr>
            <w:noProof/>
            <w:webHidden/>
          </w:rPr>
          <w:tab/>
        </w:r>
        <w:r w:rsidR="00D74D4B">
          <w:rPr>
            <w:noProof/>
            <w:webHidden/>
          </w:rPr>
          <w:fldChar w:fldCharType="begin"/>
        </w:r>
        <w:r w:rsidR="00D74D4B">
          <w:rPr>
            <w:noProof/>
            <w:webHidden/>
          </w:rPr>
          <w:instrText xml:space="preserve"> PAGEREF _Toc167780549 \h </w:instrText>
        </w:r>
        <w:r w:rsidR="00D74D4B">
          <w:rPr>
            <w:noProof/>
            <w:webHidden/>
          </w:rPr>
        </w:r>
        <w:r w:rsidR="00D74D4B">
          <w:rPr>
            <w:noProof/>
            <w:webHidden/>
          </w:rPr>
          <w:fldChar w:fldCharType="separate"/>
        </w:r>
        <w:r w:rsidR="00D74D4B">
          <w:rPr>
            <w:noProof/>
            <w:webHidden/>
          </w:rPr>
          <w:t>131</w:t>
        </w:r>
        <w:r w:rsidR="00D74D4B">
          <w:rPr>
            <w:noProof/>
            <w:webHidden/>
          </w:rPr>
          <w:fldChar w:fldCharType="end"/>
        </w:r>
      </w:hyperlink>
    </w:p>
    <w:p w14:paraId="7F58C652" w14:textId="31C141B0"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50" w:history="1">
        <w:r w:rsidR="00D74D4B" w:rsidRPr="00512FF0">
          <w:rPr>
            <w:rStyle w:val="Hyperlink"/>
            <w:noProof/>
          </w:rPr>
          <w:t>Figure 7 Number of bachelor enrolments in Engineering and Related Technologies (Victoria)</w:t>
        </w:r>
        <w:r w:rsidR="00D74D4B">
          <w:rPr>
            <w:noProof/>
            <w:webHidden/>
          </w:rPr>
          <w:tab/>
        </w:r>
        <w:r w:rsidR="00D74D4B">
          <w:rPr>
            <w:noProof/>
            <w:webHidden/>
          </w:rPr>
          <w:fldChar w:fldCharType="begin"/>
        </w:r>
        <w:r w:rsidR="00D74D4B">
          <w:rPr>
            <w:noProof/>
            <w:webHidden/>
          </w:rPr>
          <w:instrText xml:space="preserve"> PAGEREF _Toc167780550 \h </w:instrText>
        </w:r>
        <w:r w:rsidR="00D74D4B">
          <w:rPr>
            <w:noProof/>
            <w:webHidden/>
          </w:rPr>
        </w:r>
        <w:r w:rsidR="00D74D4B">
          <w:rPr>
            <w:noProof/>
            <w:webHidden/>
          </w:rPr>
          <w:fldChar w:fldCharType="separate"/>
        </w:r>
        <w:r w:rsidR="00D74D4B">
          <w:rPr>
            <w:noProof/>
            <w:webHidden/>
          </w:rPr>
          <w:t>131</w:t>
        </w:r>
        <w:r w:rsidR="00D74D4B">
          <w:rPr>
            <w:noProof/>
            <w:webHidden/>
          </w:rPr>
          <w:fldChar w:fldCharType="end"/>
        </w:r>
      </w:hyperlink>
    </w:p>
    <w:p w14:paraId="0BBD342C" w14:textId="714E773D"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51" w:history="1">
        <w:r w:rsidR="00D74D4B" w:rsidRPr="00512FF0">
          <w:rPr>
            <w:rStyle w:val="Hyperlink"/>
            <w:noProof/>
          </w:rPr>
          <w:t>Figure 8 Victorian On Track Survey data: 2022 work destinations upon leaving high school</w:t>
        </w:r>
        <w:r w:rsidR="00D74D4B">
          <w:rPr>
            <w:noProof/>
            <w:webHidden/>
          </w:rPr>
          <w:tab/>
        </w:r>
        <w:r w:rsidR="00D74D4B">
          <w:rPr>
            <w:noProof/>
            <w:webHidden/>
          </w:rPr>
          <w:fldChar w:fldCharType="begin"/>
        </w:r>
        <w:r w:rsidR="00D74D4B">
          <w:rPr>
            <w:noProof/>
            <w:webHidden/>
          </w:rPr>
          <w:instrText xml:space="preserve"> PAGEREF _Toc167780551 \h </w:instrText>
        </w:r>
        <w:r w:rsidR="00D74D4B">
          <w:rPr>
            <w:noProof/>
            <w:webHidden/>
          </w:rPr>
        </w:r>
        <w:r w:rsidR="00D74D4B">
          <w:rPr>
            <w:noProof/>
            <w:webHidden/>
          </w:rPr>
          <w:fldChar w:fldCharType="separate"/>
        </w:r>
        <w:r w:rsidR="00D74D4B">
          <w:rPr>
            <w:noProof/>
            <w:webHidden/>
          </w:rPr>
          <w:t>132</w:t>
        </w:r>
        <w:r w:rsidR="00D74D4B">
          <w:rPr>
            <w:noProof/>
            <w:webHidden/>
          </w:rPr>
          <w:fldChar w:fldCharType="end"/>
        </w:r>
      </w:hyperlink>
    </w:p>
    <w:p w14:paraId="7487438A" w14:textId="511C9276"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52" w:history="1">
        <w:r w:rsidR="00D74D4B" w:rsidRPr="00512FF0">
          <w:rPr>
            <w:rStyle w:val="Hyperlink"/>
            <w:noProof/>
          </w:rPr>
          <w:t>Figure 9 Total annual FTE positions required for the top 10 occupations for an example road project</w:t>
        </w:r>
        <w:r w:rsidR="00D74D4B">
          <w:rPr>
            <w:noProof/>
            <w:webHidden/>
          </w:rPr>
          <w:tab/>
        </w:r>
        <w:r w:rsidR="00D74D4B">
          <w:rPr>
            <w:noProof/>
            <w:webHidden/>
          </w:rPr>
          <w:fldChar w:fldCharType="begin"/>
        </w:r>
        <w:r w:rsidR="00D74D4B">
          <w:rPr>
            <w:noProof/>
            <w:webHidden/>
          </w:rPr>
          <w:instrText xml:space="preserve"> PAGEREF _Toc167780552 \h </w:instrText>
        </w:r>
        <w:r w:rsidR="00D74D4B">
          <w:rPr>
            <w:noProof/>
            <w:webHidden/>
          </w:rPr>
        </w:r>
        <w:r w:rsidR="00D74D4B">
          <w:rPr>
            <w:noProof/>
            <w:webHidden/>
          </w:rPr>
          <w:fldChar w:fldCharType="separate"/>
        </w:r>
        <w:r w:rsidR="00D74D4B">
          <w:rPr>
            <w:noProof/>
            <w:webHidden/>
          </w:rPr>
          <w:t>133</w:t>
        </w:r>
        <w:r w:rsidR="00D74D4B">
          <w:rPr>
            <w:noProof/>
            <w:webHidden/>
          </w:rPr>
          <w:fldChar w:fldCharType="end"/>
        </w:r>
      </w:hyperlink>
    </w:p>
    <w:p w14:paraId="0436F0E2" w14:textId="730E07D6"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53" w:history="1">
        <w:r w:rsidR="00D74D4B" w:rsidRPr="00512FF0">
          <w:rPr>
            <w:rStyle w:val="Hyperlink"/>
            <w:noProof/>
          </w:rPr>
          <w:t>Figure 10 Total FTE positions categorised using BEP Action 1 targets for an example road project</w:t>
        </w:r>
        <w:r w:rsidR="00D74D4B">
          <w:rPr>
            <w:noProof/>
            <w:webHidden/>
          </w:rPr>
          <w:tab/>
        </w:r>
        <w:r w:rsidR="00D74D4B">
          <w:rPr>
            <w:noProof/>
            <w:webHidden/>
          </w:rPr>
          <w:fldChar w:fldCharType="begin"/>
        </w:r>
        <w:r w:rsidR="00D74D4B">
          <w:rPr>
            <w:noProof/>
            <w:webHidden/>
          </w:rPr>
          <w:instrText xml:space="preserve"> PAGEREF _Toc167780553 \h </w:instrText>
        </w:r>
        <w:r w:rsidR="00D74D4B">
          <w:rPr>
            <w:noProof/>
            <w:webHidden/>
          </w:rPr>
        </w:r>
        <w:r w:rsidR="00D74D4B">
          <w:rPr>
            <w:noProof/>
            <w:webHidden/>
          </w:rPr>
          <w:fldChar w:fldCharType="separate"/>
        </w:r>
        <w:r w:rsidR="00D74D4B">
          <w:rPr>
            <w:noProof/>
            <w:webHidden/>
          </w:rPr>
          <w:t>136</w:t>
        </w:r>
        <w:r w:rsidR="00D74D4B">
          <w:rPr>
            <w:noProof/>
            <w:webHidden/>
          </w:rPr>
          <w:fldChar w:fldCharType="end"/>
        </w:r>
      </w:hyperlink>
    </w:p>
    <w:p w14:paraId="4AC3C95F" w14:textId="33CAD4DC"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54" w:history="1">
        <w:r w:rsidR="00D74D4B" w:rsidRPr="00512FF0">
          <w:rPr>
            <w:rStyle w:val="Hyperlink"/>
            <w:noProof/>
          </w:rPr>
          <w:t>Figure 11 Labour demand generated by a five year road project</w:t>
        </w:r>
        <w:r w:rsidR="00D74D4B">
          <w:rPr>
            <w:noProof/>
            <w:webHidden/>
          </w:rPr>
          <w:tab/>
        </w:r>
        <w:r w:rsidR="00D74D4B">
          <w:rPr>
            <w:noProof/>
            <w:webHidden/>
          </w:rPr>
          <w:fldChar w:fldCharType="begin"/>
        </w:r>
        <w:r w:rsidR="00D74D4B">
          <w:rPr>
            <w:noProof/>
            <w:webHidden/>
          </w:rPr>
          <w:instrText xml:space="preserve"> PAGEREF _Toc167780554 \h </w:instrText>
        </w:r>
        <w:r w:rsidR="00D74D4B">
          <w:rPr>
            <w:noProof/>
            <w:webHidden/>
          </w:rPr>
        </w:r>
        <w:r w:rsidR="00D74D4B">
          <w:rPr>
            <w:noProof/>
            <w:webHidden/>
          </w:rPr>
          <w:fldChar w:fldCharType="separate"/>
        </w:r>
        <w:r w:rsidR="00D74D4B">
          <w:rPr>
            <w:noProof/>
            <w:webHidden/>
          </w:rPr>
          <w:t>137</w:t>
        </w:r>
        <w:r w:rsidR="00D74D4B">
          <w:rPr>
            <w:noProof/>
            <w:webHidden/>
          </w:rPr>
          <w:fldChar w:fldCharType="end"/>
        </w:r>
      </w:hyperlink>
    </w:p>
    <w:p w14:paraId="54110EFD" w14:textId="65F2C1A2"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55" w:history="1">
        <w:r w:rsidR="00D74D4B" w:rsidRPr="00512FF0">
          <w:rPr>
            <w:rStyle w:val="Hyperlink"/>
            <w:noProof/>
          </w:rPr>
          <w:t>Figure 12 Total annual FTE positions required for the top 10 occupations for an example school project</w:t>
        </w:r>
        <w:r w:rsidR="00D74D4B">
          <w:rPr>
            <w:noProof/>
            <w:webHidden/>
          </w:rPr>
          <w:tab/>
        </w:r>
        <w:r w:rsidR="00D74D4B">
          <w:rPr>
            <w:noProof/>
            <w:webHidden/>
          </w:rPr>
          <w:fldChar w:fldCharType="begin"/>
        </w:r>
        <w:r w:rsidR="00D74D4B">
          <w:rPr>
            <w:noProof/>
            <w:webHidden/>
          </w:rPr>
          <w:instrText xml:space="preserve"> PAGEREF _Toc167780555 \h </w:instrText>
        </w:r>
        <w:r w:rsidR="00D74D4B">
          <w:rPr>
            <w:noProof/>
            <w:webHidden/>
          </w:rPr>
        </w:r>
        <w:r w:rsidR="00D74D4B">
          <w:rPr>
            <w:noProof/>
            <w:webHidden/>
          </w:rPr>
          <w:fldChar w:fldCharType="separate"/>
        </w:r>
        <w:r w:rsidR="00D74D4B">
          <w:rPr>
            <w:noProof/>
            <w:webHidden/>
          </w:rPr>
          <w:t>137</w:t>
        </w:r>
        <w:r w:rsidR="00D74D4B">
          <w:rPr>
            <w:noProof/>
            <w:webHidden/>
          </w:rPr>
          <w:fldChar w:fldCharType="end"/>
        </w:r>
      </w:hyperlink>
    </w:p>
    <w:p w14:paraId="2D78D2B5" w14:textId="01397B2F"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56" w:history="1">
        <w:r w:rsidR="00D74D4B" w:rsidRPr="00512FF0">
          <w:rPr>
            <w:rStyle w:val="Hyperlink"/>
            <w:noProof/>
          </w:rPr>
          <w:t>Figure 13 Total FTE positions categorised using BEP Action 1 targets for an example school project</w:t>
        </w:r>
        <w:r w:rsidR="00D74D4B">
          <w:rPr>
            <w:noProof/>
            <w:webHidden/>
          </w:rPr>
          <w:tab/>
        </w:r>
        <w:r w:rsidR="00D74D4B">
          <w:rPr>
            <w:noProof/>
            <w:webHidden/>
          </w:rPr>
          <w:fldChar w:fldCharType="begin"/>
        </w:r>
        <w:r w:rsidR="00D74D4B">
          <w:rPr>
            <w:noProof/>
            <w:webHidden/>
          </w:rPr>
          <w:instrText xml:space="preserve"> PAGEREF _Toc167780556 \h </w:instrText>
        </w:r>
        <w:r w:rsidR="00D74D4B">
          <w:rPr>
            <w:noProof/>
            <w:webHidden/>
          </w:rPr>
        </w:r>
        <w:r w:rsidR="00D74D4B">
          <w:rPr>
            <w:noProof/>
            <w:webHidden/>
          </w:rPr>
          <w:fldChar w:fldCharType="separate"/>
        </w:r>
        <w:r w:rsidR="00D74D4B">
          <w:rPr>
            <w:noProof/>
            <w:webHidden/>
          </w:rPr>
          <w:t>140</w:t>
        </w:r>
        <w:r w:rsidR="00D74D4B">
          <w:rPr>
            <w:noProof/>
            <w:webHidden/>
          </w:rPr>
          <w:fldChar w:fldCharType="end"/>
        </w:r>
      </w:hyperlink>
    </w:p>
    <w:p w14:paraId="0F383895" w14:textId="4A4AC697"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57" w:history="1">
        <w:r w:rsidR="00D74D4B" w:rsidRPr="00512FF0">
          <w:rPr>
            <w:rStyle w:val="Hyperlink"/>
            <w:noProof/>
          </w:rPr>
          <w:t>Figure 14 Labour demand over the construction phase generated by an example school project</w:t>
        </w:r>
        <w:r w:rsidR="00D74D4B">
          <w:rPr>
            <w:noProof/>
            <w:webHidden/>
          </w:rPr>
          <w:tab/>
        </w:r>
        <w:r w:rsidR="00D74D4B">
          <w:rPr>
            <w:noProof/>
            <w:webHidden/>
          </w:rPr>
          <w:fldChar w:fldCharType="begin"/>
        </w:r>
        <w:r w:rsidR="00D74D4B">
          <w:rPr>
            <w:noProof/>
            <w:webHidden/>
          </w:rPr>
          <w:instrText xml:space="preserve"> PAGEREF _Toc167780557 \h </w:instrText>
        </w:r>
        <w:r w:rsidR="00D74D4B">
          <w:rPr>
            <w:noProof/>
            <w:webHidden/>
          </w:rPr>
        </w:r>
        <w:r w:rsidR="00D74D4B">
          <w:rPr>
            <w:noProof/>
            <w:webHidden/>
          </w:rPr>
          <w:fldChar w:fldCharType="separate"/>
        </w:r>
        <w:r w:rsidR="00D74D4B">
          <w:rPr>
            <w:noProof/>
            <w:webHidden/>
          </w:rPr>
          <w:t>141</w:t>
        </w:r>
        <w:r w:rsidR="00D74D4B">
          <w:rPr>
            <w:noProof/>
            <w:webHidden/>
          </w:rPr>
          <w:fldChar w:fldCharType="end"/>
        </w:r>
      </w:hyperlink>
    </w:p>
    <w:p w14:paraId="562FAFEE" w14:textId="7ADF62E6" w:rsidR="00600958" w:rsidRPr="007504EB" w:rsidRDefault="00600958" w:rsidP="009E755F">
      <w:pPr>
        <w:spacing w:after="100" w:line="240" w:lineRule="auto"/>
        <w:rPr>
          <w:lang w:bidi="th-TH"/>
        </w:rPr>
      </w:pPr>
      <w:r w:rsidRPr="007504EB">
        <w:rPr>
          <w:lang w:bidi="th-TH"/>
        </w:rPr>
        <w:fldChar w:fldCharType="end"/>
      </w:r>
    </w:p>
    <w:p w14:paraId="7479B59D" w14:textId="6E769872" w:rsidR="00D74D4B" w:rsidRDefault="00600958">
      <w:pPr>
        <w:pStyle w:val="TableofFigures"/>
        <w:tabs>
          <w:tab w:val="right" w:leader="dot" w:pos="9016"/>
        </w:tabs>
        <w:rPr>
          <w:rFonts w:eastAsiaTheme="minorEastAsia" w:cstheme="minorBidi"/>
          <w:noProof/>
          <w:kern w:val="2"/>
          <w:sz w:val="22"/>
          <w:lang w:eastAsia="en-AU"/>
          <w14:ligatures w14:val="standardContextual"/>
        </w:rPr>
      </w:pPr>
      <w:r w:rsidRPr="007504EB">
        <w:rPr>
          <w:sz w:val="22"/>
          <w:lang w:bidi="th-TH"/>
        </w:rPr>
        <w:fldChar w:fldCharType="begin"/>
      </w:r>
      <w:r w:rsidRPr="007504EB">
        <w:rPr>
          <w:sz w:val="22"/>
          <w:lang w:bidi="th-TH"/>
        </w:rPr>
        <w:instrText xml:space="preserve"> TOC \h \z \c "Table" </w:instrText>
      </w:r>
      <w:r w:rsidRPr="007504EB">
        <w:rPr>
          <w:sz w:val="22"/>
          <w:lang w:bidi="th-TH"/>
        </w:rPr>
        <w:fldChar w:fldCharType="separate"/>
      </w:r>
      <w:hyperlink w:anchor="_Toc167780558" w:history="1">
        <w:r w:rsidR="00D74D4B" w:rsidRPr="006B5468">
          <w:rPr>
            <w:rStyle w:val="Hyperlink"/>
            <w:noProof/>
          </w:rPr>
          <w:t>Table 1 Focus areas and mandatory actions included in the GEAP templates</w:t>
        </w:r>
        <w:r w:rsidR="00D74D4B">
          <w:rPr>
            <w:noProof/>
            <w:webHidden/>
          </w:rPr>
          <w:tab/>
        </w:r>
        <w:r w:rsidR="00D74D4B">
          <w:rPr>
            <w:noProof/>
            <w:webHidden/>
          </w:rPr>
          <w:fldChar w:fldCharType="begin"/>
        </w:r>
        <w:r w:rsidR="00D74D4B">
          <w:rPr>
            <w:noProof/>
            <w:webHidden/>
          </w:rPr>
          <w:instrText xml:space="preserve"> PAGEREF _Toc167780558 \h </w:instrText>
        </w:r>
        <w:r w:rsidR="00D74D4B">
          <w:rPr>
            <w:noProof/>
            <w:webHidden/>
          </w:rPr>
        </w:r>
        <w:r w:rsidR="00D74D4B">
          <w:rPr>
            <w:noProof/>
            <w:webHidden/>
          </w:rPr>
          <w:fldChar w:fldCharType="separate"/>
        </w:r>
        <w:r w:rsidR="00D74D4B">
          <w:rPr>
            <w:noProof/>
            <w:webHidden/>
          </w:rPr>
          <w:t>25</w:t>
        </w:r>
        <w:r w:rsidR="00D74D4B">
          <w:rPr>
            <w:noProof/>
            <w:webHidden/>
          </w:rPr>
          <w:fldChar w:fldCharType="end"/>
        </w:r>
      </w:hyperlink>
    </w:p>
    <w:p w14:paraId="7C3931C2" w14:textId="3675F13B"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59" w:history="1">
        <w:r w:rsidR="00D74D4B" w:rsidRPr="006B5468">
          <w:rPr>
            <w:rStyle w:val="Hyperlink"/>
            <w:noProof/>
          </w:rPr>
          <w:t>Table 2 Description of stakeholder groups and number of participants</w:t>
        </w:r>
        <w:r w:rsidR="00D74D4B">
          <w:rPr>
            <w:noProof/>
            <w:webHidden/>
          </w:rPr>
          <w:tab/>
        </w:r>
        <w:r w:rsidR="00D74D4B">
          <w:rPr>
            <w:noProof/>
            <w:webHidden/>
          </w:rPr>
          <w:fldChar w:fldCharType="begin"/>
        </w:r>
        <w:r w:rsidR="00D74D4B">
          <w:rPr>
            <w:noProof/>
            <w:webHidden/>
          </w:rPr>
          <w:instrText xml:space="preserve"> PAGEREF _Toc167780559 \h </w:instrText>
        </w:r>
        <w:r w:rsidR="00D74D4B">
          <w:rPr>
            <w:noProof/>
            <w:webHidden/>
          </w:rPr>
        </w:r>
        <w:r w:rsidR="00D74D4B">
          <w:rPr>
            <w:noProof/>
            <w:webHidden/>
          </w:rPr>
          <w:fldChar w:fldCharType="separate"/>
        </w:r>
        <w:r w:rsidR="00D74D4B">
          <w:rPr>
            <w:noProof/>
            <w:webHidden/>
          </w:rPr>
          <w:t>38</w:t>
        </w:r>
        <w:r w:rsidR="00D74D4B">
          <w:rPr>
            <w:noProof/>
            <w:webHidden/>
          </w:rPr>
          <w:fldChar w:fldCharType="end"/>
        </w:r>
      </w:hyperlink>
    </w:p>
    <w:p w14:paraId="3936D03F" w14:textId="14E475FD"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60" w:history="1">
        <w:r w:rsidR="00D74D4B" w:rsidRPr="006B5468">
          <w:rPr>
            <w:rStyle w:val="Hyperlink"/>
            <w:noProof/>
          </w:rPr>
          <w:t>Table 3 Participant codes</w:t>
        </w:r>
        <w:r w:rsidR="00D74D4B">
          <w:rPr>
            <w:noProof/>
            <w:webHidden/>
          </w:rPr>
          <w:tab/>
        </w:r>
        <w:r w:rsidR="00D74D4B">
          <w:rPr>
            <w:noProof/>
            <w:webHidden/>
          </w:rPr>
          <w:fldChar w:fldCharType="begin"/>
        </w:r>
        <w:r w:rsidR="00D74D4B">
          <w:rPr>
            <w:noProof/>
            <w:webHidden/>
          </w:rPr>
          <w:instrText xml:space="preserve"> PAGEREF _Toc167780560 \h </w:instrText>
        </w:r>
        <w:r w:rsidR="00D74D4B">
          <w:rPr>
            <w:noProof/>
            <w:webHidden/>
          </w:rPr>
        </w:r>
        <w:r w:rsidR="00D74D4B">
          <w:rPr>
            <w:noProof/>
            <w:webHidden/>
          </w:rPr>
          <w:fldChar w:fldCharType="separate"/>
        </w:r>
        <w:r w:rsidR="00D74D4B">
          <w:rPr>
            <w:noProof/>
            <w:webHidden/>
          </w:rPr>
          <w:t>39</w:t>
        </w:r>
        <w:r w:rsidR="00D74D4B">
          <w:rPr>
            <w:noProof/>
            <w:webHidden/>
          </w:rPr>
          <w:fldChar w:fldCharType="end"/>
        </w:r>
      </w:hyperlink>
    </w:p>
    <w:p w14:paraId="06DFC29A" w14:textId="0A39A158"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61" w:history="1">
        <w:r w:rsidR="00D74D4B" w:rsidRPr="006B5468">
          <w:rPr>
            <w:rStyle w:val="Hyperlink"/>
            <w:noProof/>
          </w:rPr>
          <w:t>Table 4 Number and percentage of women employed in WGEA reporting construction organisations in Australia</w:t>
        </w:r>
        <w:r w:rsidR="00D74D4B">
          <w:rPr>
            <w:noProof/>
            <w:webHidden/>
          </w:rPr>
          <w:tab/>
        </w:r>
        <w:r w:rsidR="00D74D4B">
          <w:rPr>
            <w:noProof/>
            <w:webHidden/>
          </w:rPr>
          <w:fldChar w:fldCharType="begin"/>
        </w:r>
        <w:r w:rsidR="00D74D4B">
          <w:rPr>
            <w:noProof/>
            <w:webHidden/>
          </w:rPr>
          <w:instrText xml:space="preserve"> PAGEREF _Toc167780561 \h </w:instrText>
        </w:r>
        <w:r w:rsidR="00D74D4B">
          <w:rPr>
            <w:noProof/>
            <w:webHidden/>
          </w:rPr>
        </w:r>
        <w:r w:rsidR="00D74D4B">
          <w:rPr>
            <w:noProof/>
            <w:webHidden/>
          </w:rPr>
          <w:fldChar w:fldCharType="separate"/>
        </w:r>
        <w:r w:rsidR="00D74D4B">
          <w:rPr>
            <w:noProof/>
            <w:webHidden/>
          </w:rPr>
          <w:t>119</w:t>
        </w:r>
        <w:r w:rsidR="00D74D4B">
          <w:rPr>
            <w:noProof/>
            <w:webHidden/>
          </w:rPr>
          <w:fldChar w:fldCharType="end"/>
        </w:r>
      </w:hyperlink>
    </w:p>
    <w:p w14:paraId="51394CE2" w14:textId="4D09FC02"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62" w:history="1">
        <w:r w:rsidR="00D74D4B" w:rsidRPr="006B5468">
          <w:rPr>
            <w:rStyle w:val="Hyperlink"/>
            <w:noProof/>
          </w:rPr>
          <w:t>Table 5 Number of females working in all occupations in the Victorian Construction Industry</w:t>
        </w:r>
        <w:r w:rsidR="00D74D4B">
          <w:rPr>
            <w:noProof/>
            <w:webHidden/>
          </w:rPr>
          <w:tab/>
        </w:r>
        <w:r w:rsidR="00D74D4B">
          <w:rPr>
            <w:noProof/>
            <w:webHidden/>
          </w:rPr>
          <w:fldChar w:fldCharType="begin"/>
        </w:r>
        <w:r w:rsidR="00D74D4B">
          <w:rPr>
            <w:noProof/>
            <w:webHidden/>
          </w:rPr>
          <w:instrText xml:space="preserve"> PAGEREF _Toc167780562 \h </w:instrText>
        </w:r>
        <w:r w:rsidR="00D74D4B">
          <w:rPr>
            <w:noProof/>
            <w:webHidden/>
          </w:rPr>
        </w:r>
        <w:r w:rsidR="00D74D4B">
          <w:rPr>
            <w:noProof/>
            <w:webHidden/>
          </w:rPr>
          <w:fldChar w:fldCharType="separate"/>
        </w:r>
        <w:r w:rsidR="00D74D4B">
          <w:rPr>
            <w:noProof/>
            <w:webHidden/>
          </w:rPr>
          <w:t>120</w:t>
        </w:r>
        <w:r w:rsidR="00D74D4B">
          <w:rPr>
            <w:noProof/>
            <w:webHidden/>
          </w:rPr>
          <w:fldChar w:fldCharType="end"/>
        </w:r>
      </w:hyperlink>
    </w:p>
    <w:p w14:paraId="1E476A1F" w14:textId="3688D4B1"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63" w:history="1">
        <w:r w:rsidR="00D74D4B" w:rsidRPr="006B5468">
          <w:rPr>
            <w:rStyle w:val="Hyperlink"/>
            <w:noProof/>
          </w:rPr>
          <w:t>Table 6 Percentage of total females and males working in the construction industry as their main occupation</w:t>
        </w:r>
        <w:r w:rsidR="00D74D4B">
          <w:rPr>
            <w:noProof/>
            <w:webHidden/>
          </w:rPr>
          <w:tab/>
        </w:r>
        <w:r w:rsidR="00D74D4B">
          <w:rPr>
            <w:noProof/>
            <w:webHidden/>
          </w:rPr>
          <w:fldChar w:fldCharType="begin"/>
        </w:r>
        <w:r w:rsidR="00D74D4B">
          <w:rPr>
            <w:noProof/>
            <w:webHidden/>
          </w:rPr>
          <w:instrText xml:space="preserve"> PAGEREF _Toc167780563 \h </w:instrText>
        </w:r>
        <w:r w:rsidR="00D74D4B">
          <w:rPr>
            <w:noProof/>
            <w:webHidden/>
          </w:rPr>
        </w:r>
        <w:r w:rsidR="00D74D4B">
          <w:rPr>
            <w:noProof/>
            <w:webHidden/>
          </w:rPr>
          <w:fldChar w:fldCharType="separate"/>
        </w:r>
        <w:r w:rsidR="00D74D4B">
          <w:rPr>
            <w:noProof/>
            <w:webHidden/>
          </w:rPr>
          <w:t>121</w:t>
        </w:r>
        <w:r w:rsidR="00D74D4B">
          <w:rPr>
            <w:noProof/>
            <w:webHidden/>
          </w:rPr>
          <w:fldChar w:fldCharType="end"/>
        </w:r>
      </w:hyperlink>
    </w:p>
    <w:p w14:paraId="34BEEFF1" w14:textId="2982C6F1"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64" w:history="1">
        <w:r w:rsidR="00D74D4B" w:rsidRPr="006B5468">
          <w:rPr>
            <w:rStyle w:val="Hyperlink"/>
            <w:noProof/>
          </w:rPr>
          <w:t>Table 7 Number of males and females working as Technicians and Trade Workers in the Victorian construction industry between 2014 and 2022</w:t>
        </w:r>
        <w:r w:rsidR="00D74D4B">
          <w:rPr>
            <w:noProof/>
            <w:webHidden/>
          </w:rPr>
          <w:tab/>
        </w:r>
        <w:r w:rsidR="00D74D4B">
          <w:rPr>
            <w:noProof/>
            <w:webHidden/>
          </w:rPr>
          <w:fldChar w:fldCharType="begin"/>
        </w:r>
        <w:r w:rsidR="00D74D4B">
          <w:rPr>
            <w:noProof/>
            <w:webHidden/>
          </w:rPr>
          <w:instrText xml:space="preserve"> PAGEREF _Toc167780564 \h </w:instrText>
        </w:r>
        <w:r w:rsidR="00D74D4B">
          <w:rPr>
            <w:noProof/>
            <w:webHidden/>
          </w:rPr>
        </w:r>
        <w:r w:rsidR="00D74D4B">
          <w:rPr>
            <w:noProof/>
            <w:webHidden/>
          </w:rPr>
          <w:fldChar w:fldCharType="separate"/>
        </w:r>
        <w:r w:rsidR="00D74D4B">
          <w:rPr>
            <w:noProof/>
            <w:webHidden/>
          </w:rPr>
          <w:t>121</w:t>
        </w:r>
        <w:r w:rsidR="00D74D4B">
          <w:rPr>
            <w:noProof/>
            <w:webHidden/>
          </w:rPr>
          <w:fldChar w:fldCharType="end"/>
        </w:r>
      </w:hyperlink>
    </w:p>
    <w:p w14:paraId="1C07D1BC" w14:textId="4174B451"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65" w:history="1">
        <w:r w:rsidR="00D74D4B" w:rsidRPr="006B5468">
          <w:rPr>
            <w:rStyle w:val="Hyperlink"/>
            <w:noProof/>
          </w:rPr>
          <w:t>Table 8 Percentage of males and females working as Technicians and Trade Workers in the Victorian construction industry between 2014 and 2022</w:t>
        </w:r>
        <w:r w:rsidR="00D74D4B">
          <w:rPr>
            <w:noProof/>
            <w:webHidden/>
          </w:rPr>
          <w:tab/>
        </w:r>
        <w:r w:rsidR="00D74D4B">
          <w:rPr>
            <w:noProof/>
            <w:webHidden/>
          </w:rPr>
          <w:fldChar w:fldCharType="begin"/>
        </w:r>
        <w:r w:rsidR="00D74D4B">
          <w:rPr>
            <w:noProof/>
            <w:webHidden/>
          </w:rPr>
          <w:instrText xml:space="preserve"> PAGEREF _Toc167780565 \h </w:instrText>
        </w:r>
        <w:r w:rsidR="00D74D4B">
          <w:rPr>
            <w:noProof/>
            <w:webHidden/>
          </w:rPr>
        </w:r>
        <w:r w:rsidR="00D74D4B">
          <w:rPr>
            <w:noProof/>
            <w:webHidden/>
          </w:rPr>
          <w:fldChar w:fldCharType="separate"/>
        </w:r>
        <w:r w:rsidR="00D74D4B">
          <w:rPr>
            <w:noProof/>
            <w:webHidden/>
          </w:rPr>
          <w:t>121</w:t>
        </w:r>
        <w:r w:rsidR="00D74D4B">
          <w:rPr>
            <w:noProof/>
            <w:webHidden/>
          </w:rPr>
          <w:fldChar w:fldCharType="end"/>
        </w:r>
      </w:hyperlink>
    </w:p>
    <w:p w14:paraId="7305E353" w14:textId="215771E7"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66" w:history="1">
        <w:r w:rsidR="00D74D4B" w:rsidRPr="006B5468">
          <w:rPr>
            <w:rStyle w:val="Hyperlink"/>
            <w:noProof/>
          </w:rPr>
          <w:t>Table 9 Number of males and females working as Labourers in the Victorian construction industry between 2014 and 2022</w:t>
        </w:r>
        <w:r w:rsidR="00D74D4B">
          <w:rPr>
            <w:noProof/>
            <w:webHidden/>
          </w:rPr>
          <w:tab/>
        </w:r>
        <w:r w:rsidR="00D74D4B">
          <w:rPr>
            <w:noProof/>
            <w:webHidden/>
          </w:rPr>
          <w:fldChar w:fldCharType="begin"/>
        </w:r>
        <w:r w:rsidR="00D74D4B">
          <w:rPr>
            <w:noProof/>
            <w:webHidden/>
          </w:rPr>
          <w:instrText xml:space="preserve"> PAGEREF _Toc167780566 \h </w:instrText>
        </w:r>
        <w:r w:rsidR="00D74D4B">
          <w:rPr>
            <w:noProof/>
            <w:webHidden/>
          </w:rPr>
        </w:r>
        <w:r w:rsidR="00D74D4B">
          <w:rPr>
            <w:noProof/>
            <w:webHidden/>
          </w:rPr>
          <w:fldChar w:fldCharType="separate"/>
        </w:r>
        <w:r w:rsidR="00D74D4B">
          <w:rPr>
            <w:noProof/>
            <w:webHidden/>
          </w:rPr>
          <w:t>122</w:t>
        </w:r>
        <w:r w:rsidR="00D74D4B">
          <w:rPr>
            <w:noProof/>
            <w:webHidden/>
          </w:rPr>
          <w:fldChar w:fldCharType="end"/>
        </w:r>
      </w:hyperlink>
    </w:p>
    <w:p w14:paraId="43EED2AD" w14:textId="1A848780"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67" w:history="1">
        <w:r w:rsidR="00D74D4B" w:rsidRPr="006B5468">
          <w:rPr>
            <w:rStyle w:val="Hyperlink"/>
            <w:noProof/>
          </w:rPr>
          <w:t>Table 10 Number of males and females working as Managers in the Victorian construction industry between 2014 and 2022</w:t>
        </w:r>
        <w:r w:rsidR="00D74D4B">
          <w:rPr>
            <w:noProof/>
            <w:webHidden/>
          </w:rPr>
          <w:tab/>
        </w:r>
        <w:r w:rsidR="00D74D4B">
          <w:rPr>
            <w:noProof/>
            <w:webHidden/>
          </w:rPr>
          <w:fldChar w:fldCharType="begin"/>
        </w:r>
        <w:r w:rsidR="00D74D4B">
          <w:rPr>
            <w:noProof/>
            <w:webHidden/>
          </w:rPr>
          <w:instrText xml:space="preserve"> PAGEREF _Toc167780567 \h </w:instrText>
        </w:r>
        <w:r w:rsidR="00D74D4B">
          <w:rPr>
            <w:noProof/>
            <w:webHidden/>
          </w:rPr>
        </w:r>
        <w:r w:rsidR="00D74D4B">
          <w:rPr>
            <w:noProof/>
            <w:webHidden/>
          </w:rPr>
          <w:fldChar w:fldCharType="separate"/>
        </w:r>
        <w:r w:rsidR="00D74D4B">
          <w:rPr>
            <w:noProof/>
            <w:webHidden/>
          </w:rPr>
          <w:t>122</w:t>
        </w:r>
        <w:r w:rsidR="00D74D4B">
          <w:rPr>
            <w:noProof/>
            <w:webHidden/>
          </w:rPr>
          <w:fldChar w:fldCharType="end"/>
        </w:r>
      </w:hyperlink>
    </w:p>
    <w:p w14:paraId="3C150380" w14:textId="48B98957"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68" w:history="1">
        <w:r w:rsidR="00D74D4B" w:rsidRPr="006B5468">
          <w:rPr>
            <w:rStyle w:val="Hyperlink"/>
            <w:noProof/>
          </w:rPr>
          <w:t>Table 11 Number of males and females working as Professionals in the Victorian construction industry between 2014 and 2022</w:t>
        </w:r>
        <w:r w:rsidR="00D74D4B">
          <w:rPr>
            <w:noProof/>
            <w:webHidden/>
          </w:rPr>
          <w:tab/>
        </w:r>
        <w:r w:rsidR="00D74D4B">
          <w:rPr>
            <w:noProof/>
            <w:webHidden/>
          </w:rPr>
          <w:fldChar w:fldCharType="begin"/>
        </w:r>
        <w:r w:rsidR="00D74D4B">
          <w:rPr>
            <w:noProof/>
            <w:webHidden/>
          </w:rPr>
          <w:instrText xml:space="preserve"> PAGEREF _Toc167780568 \h </w:instrText>
        </w:r>
        <w:r w:rsidR="00D74D4B">
          <w:rPr>
            <w:noProof/>
            <w:webHidden/>
          </w:rPr>
        </w:r>
        <w:r w:rsidR="00D74D4B">
          <w:rPr>
            <w:noProof/>
            <w:webHidden/>
          </w:rPr>
          <w:fldChar w:fldCharType="separate"/>
        </w:r>
        <w:r w:rsidR="00D74D4B">
          <w:rPr>
            <w:noProof/>
            <w:webHidden/>
          </w:rPr>
          <w:t>122</w:t>
        </w:r>
        <w:r w:rsidR="00D74D4B">
          <w:rPr>
            <w:noProof/>
            <w:webHidden/>
          </w:rPr>
          <w:fldChar w:fldCharType="end"/>
        </w:r>
      </w:hyperlink>
    </w:p>
    <w:p w14:paraId="0D341860" w14:textId="67EF2DE9"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69" w:history="1">
        <w:r w:rsidR="00D74D4B" w:rsidRPr="006B5468">
          <w:rPr>
            <w:rStyle w:val="Hyperlink"/>
            <w:noProof/>
          </w:rPr>
          <w:t>Table 12 Number of total enrolments in Victoria in Construction, Plumbing and Services training packages</w:t>
        </w:r>
        <w:r w:rsidR="00D74D4B">
          <w:rPr>
            <w:noProof/>
            <w:webHidden/>
          </w:rPr>
          <w:tab/>
        </w:r>
        <w:r w:rsidR="00D74D4B">
          <w:rPr>
            <w:noProof/>
            <w:webHidden/>
          </w:rPr>
          <w:fldChar w:fldCharType="begin"/>
        </w:r>
        <w:r w:rsidR="00D74D4B">
          <w:rPr>
            <w:noProof/>
            <w:webHidden/>
          </w:rPr>
          <w:instrText xml:space="preserve"> PAGEREF _Toc167780569 \h </w:instrText>
        </w:r>
        <w:r w:rsidR="00D74D4B">
          <w:rPr>
            <w:noProof/>
            <w:webHidden/>
          </w:rPr>
        </w:r>
        <w:r w:rsidR="00D74D4B">
          <w:rPr>
            <w:noProof/>
            <w:webHidden/>
          </w:rPr>
          <w:fldChar w:fldCharType="separate"/>
        </w:r>
        <w:r w:rsidR="00D74D4B">
          <w:rPr>
            <w:noProof/>
            <w:webHidden/>
          </w:rPr>
          <w:t>123</w:t>
        </w:r>
        <w:r w:rsidR="00D74D4B">
          <w:rPr>
            <w:noProof/>
            <w:webHidden/>
          </w:rPr>
          <w:fldChar w:fldCharType="end"/>
        </w:r>
      </w:hyperlink>
    </w:p>
    <w:p w14:paraId="2297CA4F" w14:textId="11ADF5DB"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70" w:history="1">
        <w:r w:rsidR="00D74D4B" w:rsidRPr="006B5468">
          <w:rPr>
            <w:rStyle w:val="Hyperlink"/>
            <w:noProof/>
          </w:rPr>
          <w:t>Table 13 Number of total enrolments in Victoria in Electrotechnology training packages</w:t>
        </w:r>
        <w:r w:rsidR="00D74D4B">
          <w:rPr>
            <w:noProof/>
            <w:webHidden/>
          </w:rPr>
          <w:tab/>
        </w:r>
        <w:r w:rsidR="00D74D4B">
          <w:rPr>
            <w:noProof/>
            <w:webHidden/>
          </w:rPr>
          <w:fldChar w:fldCharType="begin"/>
        </w:r>
        <w:r w:rsidR="00D74D4B">
          <w:rPr>
            <w:noProof/>
            <w:webHidden/>
          </w:rPr>
          <w:instrText xml:space="preserve"> PAGEREF _Toc167780570 \h </w:instrText>
        </w:r>
        <w:r w:rsidR="00D74D4B">
          <w:rPr>
            <w:noProof/>
            <w:webHidden/>
          </w:rPr>
        </w:r>
        <w:r w:rsidR="00D74D4B">
          <w:rPr>
            <w:noProof/>
            <w:webHidden/>
          </w:rPr>
          <w:fldChar w:fldCharType="separate"/>
        </w:r>
        <w:r w:rsidR="00D74D4B">
          <w:rPr>
            <w:noProof/>
            <w:webHidden/>
          </w:rPr>
          <w:t>123</w:t>
        </w:r>
        <w:r w:rsidR="00D74D4B">
          <w:rPr>
            <w:noProof/>
            <w:webHidden/>
          </w:rPr>
          <w:fldChar w:fldCharType="end"/>
        </w:r>
      </w:hyperlink>
    </w:p>
    <w:p w14:paraId="3438EB5A" w14:textId="2BB852F4"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71" w:history="1">
        <w:r w:rsidR="00D74D4B" w:rsidRPr="006B5468">
          <w:rPr>
            <w:rStyle w:val="Hyperlink"/>
            <w:noProof/>
          </w:rPr>
          <w:t>Table 14 Percentage of male and female enrolments in Victoria in Construction, Plumbing and Services and Electrotechnology training packages combined</w:t>
        </w:r>
        <w:r w:rsidR="00D74D4B">
          <w:rPr>
            <w:noProof/>
            <w:webHidden/>
          </w:rPr>
          <w:tab/>
        </w:r>
        <w:r w:rsidR="00D74D4B">
          <w:rPr>
            <w:noProof/>
            <w:webHidden/>
          </w:rPr>
          <w:fldChar w:fldCharType="begin"/>
        </w:r>
        <w:r w:rsidR="00D74D4B">
          <w:rPr>
            <w:noProof/>
            <w:webHidden/>
          </w:rPr>
          <w:instrText xml:space="preserve"> PAGEREF _Toc167780571 \h </w:instrText>
        </w:r>
        <w:r w:rsidR="00D74D4B">
          <w:rPr>
            <w:noProof/>
            <w:webHidden/>
          </w:rPr>
        </w:r>
        <w:r w:rsidR="00D74D4B">
          <w:rPr>
            <w:noProof/>
            <w:webHidden/>
          </w:rPr>
          <w:fldChar w:fldCharType="separate"/>
        </w:r>
        <w:r w:rsidR="00D74D4B">
          <w:rPr>
            <w:noProof/>
            <w:webHidden/>
          </w:rPr>
          <w:t>123</w:t>
        </w:r>
        <w:r w:rsidR="00D74D4B">
          <w:rPr>
            <w:noProof/>
            <w:webHidden/>
          </w:rPr>
          <w:fldChar w:fldCharType="end"/>
        </w:r>
      </w:hyperlink>
    </w:p>
    <w:p w14:paraId="06A9AD72" w14:textId="69A08F62"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72" w:history="1">
        <w:r w:rsidR="00D74D4B" w:rsidRPr="006B5468">
          <w:rPr>
            <w:rStyle w:val="Hyperlink"/>
            <w:noProof/>
          </w:rPr>
          <w:t>Table 15 Number of female enrolments in Construction, Plumbing and Services programs in Victoria</w:t>
        </w:r>
        <w:r w:rsidR="00D74D4B">
          <w:rPr>
            <w:noProof/>
            <w:webHidden/>
          </w:rPr>
          <w:tab/>
        </w:r>
        <w:r w:rsidR="00D74D4B">
          <w:rPr>
            <w:noProof/>
            <w:webHidden/>
          </w:rPr>
          <w:fldChar w:fldCharType="begin"/>
        </w:r>
        <w:r w:rsidR="00D74D4B">
          <w:rPr>
            <w:noProof/>
            <w:webHidden/>
          </w:rPr>
          <w:instrText xml:space="preserve"> PAGEREF _Toc167780572 \h </w:instrText>
        </w:r>
        <w:r w:rsidR="00D74D4B">
          <w:rPr>
            <w:noProof/>
            <w:webHidden/>
          </w:rPr>
        </w:r>
        <w:r w:rsidR="00D74D4B">
          <w:rPr>
            <w:noProof/>
            <w:webHidden/>
          </w:rPr>
          <w:fldChar w:fldCharType="separate"/>
        </w:r>
        <w:r w:rsidR="00D74D4B">
          <w:rPr>
            <w:noProof/>
            <w:webHidden/>
          </w:rPr>
          <w:t>124</w:t>
        </w:r>
        <w:r w:rsidR="00D74D4B">
          <w:rPr>
            <w:noProof/>
            <w:webHidden/>
          </w:rPr>
          <w:fldChar w:fldCharType="end"/>
        </w:r>
      </w:hyperlink>
    </w:p>
    <w:p w14:paraId="366FA869" w14:textId="545A7454"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73" w:history="1">
        <w:r w:rsidR="00D74D4B" w:rsidRPr="006B5468">
          <w:rPr>
            <w:rStyle w:val="Hyperlink"/>
            <w:noProof/>
          </w:rPr>
          <w:t>Table 16 Number of female enrolments in Electrotechnology programs in Victoria</w:t>
        </w:r>
        <w:r w:rsidR="00D74D4B">
          <w:rPr>
            <w:noProof/>
            <w:webHidden/>
          </w:rPr>
          <w:tab/>
        </w:r>
        <w:r w:rsidR="00D74D4B">
          <w:rPr>
            <w:noProof/>
            <w:webHidden/>
          </w:rPr>
          <w:fldChar w:fldCharType="begin"/>
        </w:r>
        <w:r w:rsidR="00D74D4B">
          <w:rPr>
            <w:noProof/>
            <w:webHidden/>
          </w:rPr>
          <w:instrText xml:space="preserve"> PAGEREF _Toc167780573 \h </w:instrText>
        </w:r>
        <w:r w:rsidR="00D74D4B">
          <w:rPr>
            <w:noProof/>
            <w:webHidden/>
          </w:rPr>
        </w:r>
        <w:r w:rsidR="00D74D4B">
          <w:rPr>
            <w:noProof/>
            <w:webHidden/>
          </w:rPr>
          <w:fldChar w:fldCharType="separate"/>
        </w:r>
        <w:r w:rsidR="00D74D4B">
          <w:rPr>
            <w:noProof/>
            <w:webHidden/>
          </w:rPr>
          <w:t>125</w:t>
        </w:r>
        <w:r w:rsidR="00D74D4B">
          <w:rPr>
            <w:noProof/>
            <w:webHidden/>
          </w:rPr>
          <w:fldChar w:fldCharType="end"/>
        </w:r>
      </w:hyperlink>
    </w:p>
    <w:p w14:paraId="749C8E3F" w14:textId="56449EDF"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74" w:history="1">
        <w:r w:rsidR="00D74D4B" w:rsidRPr="006B5468">
          <w:rPr>
            <w:rStyle w:val="Hyperlink"/>
            <w:noProof/>
          </w:rPr>
          <w:t>Table 17 Number of qualification completions in Victoria by training package (Females and Males)</w:t>
        </w:r>
        <w:r w:rsidR="00D74D4B">
          <w:rPr>
            <w:noProof/>
            <w:webHidden/>
          </w:rPr>
          <w:tab/>
        </w:r>
        <w:r w:rsidR="00D74D4B">
          <w:rPr>
            <w:noProof/>
            <w:webHidden/>
          </w:rPr>
          <w:fldChar w:fldCharType="begin"/>
        </w:r>
        <w:r w:rsidR="00D74D4B">
          <w:rPr>
            <w:noProof/>
            <w:webHidden/>
          </w:rPr>
          <w:instrText xml:space="preserve"> PAGEREF _Toc167780574 \h </w:instrText>
        </w:r>
        <w:r w:rsidR="00D74D4B">
          <w:rPr>
            <w:noProof/>
            <w:webHidden/>
          </w:rPr>
        </w:r>
        <w:r w:rsidR="00D74D4B">
          <w:rPr>
            <w:noProof/>
            <w:webHidden/>
          </w:rPr>
          <w:fldChar w:fldCharType="separate"/>
        </w:r>
        <w:r w:rsidR="00D74D4B">
          <w:rPr>
            <w:noProof/>
            <w:webHidden/>
          </w:rPr>
          <w:t>126</w:t>
        </w:r>
        <w:r w:rsidR="00D74D4B">
          <w:rPr>
            <w:noProof/>
            <w:webHidden/>
          </w:rPr>
          <w:fldChar w:fldCharType="end"/>
        </w:r>
      </w:hyperlink>
    </w:p>
    <w:p w14:paraId="3509F961" w14:textId="49EC8CBB"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75" w:history="1">
        <w:r w:rsidR="00D74D4B" w:rsidRPr="006B5468">
          <w:rPr>
            <w:rStyle w:val="Hyperlink"/>
            <w:noProof/>
          </w:rPr>
          <w:t>Table 18 Percentage of female completions in Victoria by training package</w:t>
        </w:r>
        <w:r w:rsidR="00D74D4B">
          <w:rPr>
            <w:noProof/>
            <w:webHidden/>
          </w:rPr>
          <w:tab/>
        </w:r>
        <w:r w:rsidR="00D74D4B">
          <w:rPr>
            <w:noProof/>
            <w:webHidden/>
          </w:rPr>
          <w:fldChar w:fldCharType="begin"/>
        </w:r>
        <w:r w:rsidR="00D74D4B">
          <w:rPr>
            <w:noProof/>
            <w:webHidden/>
          </w:rPr>
          <w:instrText xml:space="preserve"> PAGEREF _Toc167780575 \h </w:instrText>
        </w:r>
        <w:r w:rsidR="00D74D4B">
          <w:rPr>
            <w:noProof/>
            <w:webHidden/>
          </w:rPr>
        </w:r>
        <w:r w:rsidR="00D74D4B">
          <w:rPr>
            <w:noProof/>
            <w:webHidden/>
          </w:rPr>
          <w:fldChar w:fldCharType="separate"/>
        </w:r>
        <w:r w:rsidR="00D74D4B">
          <w:rPr>
            <w:noProof/>
            <w:webHidden/>
          </w:rPr>
          <w:t>126</w:t>
        </w:r>
        <w:r w:rsidR="00D74D4B">
          <w:rPr>
            <w:noProof/>
            <w:webHidden/>
          </w:rPr>
          <w:fldChar w:fldCharType="end"/>
        </w:r>
      </w:hyperlink>
    </w:p>
    <w:p w14:paraId="5AB0C6B1" w14:textId="02EDCFBB"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76" w:history="1">
        <w:r w:rsidR="00D74D4B" w:rsidRPr="006B5468">
          <w:rPr>
            <w:rStyle w:val="Hyperlink"/>
            <w:noProof/>
          </w:rPr>
          <w:t>Table 19 Number of completions by females in Victoria by certificate: Construction, Plumbing and Services</w:t>
        </w:r>
        <w:r w:rsidR="00D74D4B">
          <w:rPr>
            <w:noProof/>
            <w:webHidden/>
          </w:rPr>
          <w:tab/>
        </w:r>
        <w:r w:rsidR="00D74D4B">
          <w:rPr>
            <w:noProof/>
            <w:webHidden/>
          </w:rPr>
          <w:fldChar w:fldCharType="begin"/>
        </w:r>
        <w:r w:rsidR="00D74D4B">
          <w:rPr>
            <w:noProof/>
            <w:webHidden/>
          </w:rPr>
          <w:instrText xml:space="preserve"> PAGEREF _Toc167780576 \h </w:instrText>
        </w:r>
        <w:r w:rsidR="00D74D4B">
          <w:rPr>
            <w:noProof/>
            <w:webHidden/>
          </w:rPr>
        </w:r>
        <w:r w:rsidR="00D74D4B">
          <w:rPr>
            <w:noProof/>
            <w:webHidden/>
          </w:rPr>
          <w:fldChar w:fldCharType="separate"/>
        </w:r>
        <w:r w:rsidR="00D74D4B">
          <w:rPr>
            <w:noProof/>
            <w:webHidden/>
          </w:rPr>
          <w:t>127</w:t>
        </w:r>
        <w:r w:rsidR="00D74D4B">
          <w:rPr>
            <w:noProof/>
            <w:webHidden/>
          </w:rPr>
          <w:fldChar w:fldCharType="end"/>
        </w:r>
      </w:hyperlink>
    </w:p>
    <w:p w14:paraId="4AC366F1" w14:textId="6024EA4C"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77" w:history="1">
        <w:r w:rsidR="00D74D4B" w:rsidRPr="006B5468">
          <w:rPr>
            <w:rStyle w:val="Hyperlink"/>
            <w:noProof/>
          </w:rPr>
          <w:t>Table 20 Number of completions by females in Victoria by certificate: Electrotechnology</w:t>
        </w:r>
        <w:r w:rsidR="00D74D4B">
          <w:rPr>
            <w:noProof/>
            <w:webHidden/>
          </w:rPr>
          <w:tab/>
        </w:r>
        <w:r w:rsidR="00D74D4B">
          <w:rPr>
            <w:noProof/>
            <w:webHidden/>
          </w:rPr>
          <w:fldChar w:fldCharType="begin"/>
        </w:r>
        <w:r w:rsidR="00D74D4B">
          <w:rPr>
            <w:noProof/>
            <w:webHidden/>
          </w:rPr>
          <w:instrText xml:space="preserve"> PAGEREF _Toc167780577 \h </w:instrText>
        </w:r>
        <w:r w:rsidR="00D74D4B">
          <w:rPr>
            <w:noProof/>
            <w:webHidden/>
          </w:rPr>
        </w:r>
        <w:r w:rsidR="00D74D4B">
          <w:rPr>
            <w:noProof/>
            <w:webHidden/>
          </w:rPr>
          <w:fldChar w:fldCharType="separate"/>
        </w:r>
        <w:r w:rsidR="00D74D4B">
          <w:rPr>
            <w:noProof/>
            <w:webHidden/>
          </w:rPr>
          <w:t>127</w:t>
        </w:r>
        <w:r w:rsidR="00D74D4B">
          <w:rPr>
            <w:noProof/>
            <w:webHidden/>
          </w:rPr>
          <w:fldChar w:fldCharType="end"/>
        </w:r>
      </w:hyperlink>
    </w:p>
    <w:p w14:paraId="455101F1" w14:textId="70CF09BA"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78" w:history="1">
        <w:r w:rsidR="00D74D4B" w:rsidRPr="006B5468">
          <w:rPr>
            <w:rStyle w:val="Hyperlink"/>
            <w:noProof/>
          </w:rPr>
          <w:t>Table 21 Number of qualification completions by females in Victoria by certificate level</w:t>
        </w:r>
        <w:r w:rsidR="00D74D4B">
          <w:rPr>
            <w:noProof/>
            <w:webHidden/>
          </w:rPr>
          <w:tab/>
        </w:r>
        <w:r w:rsidR="00D74D4B">
          <w:rPr>
            <w:noProof/>
            <w:webHidden/>
          </w:rPr>
          <w:fldChar w:fldCharType="begin"/>
        </w:r>
        <w:r w:rsidR="00D74D4B">
          <w:rPr>
            <w:noProof/>
            <w:webHidden/>
          </w:rPr>
          <w:instrText xml:space="preserve"> PAGEREF _Toc167780578 \h </w:instrText>
        </w:r>
        <w:r w:rsidR="00D74D4B">
          <w:rPr>
            <w:noProof/>
            <w:webHidden/>
          </w:rPr>
        </w:r>
        <w:r w:rsidR="00D74D4B">
          <w:rPr>
            <w:noProof/>
            <w:webHidden/>
          </w:rPr>
          <w:fldChar w:fldCharType="separate"/>
        </w:r>
        <w:r w:rsidR="00D74D4B">
          <w:rPr>
            <w:noProof/>
            <w:webHidden/>
          </w:rPr>
          <w:t>128</w:t>
        </w:r>
        <w:r w:rsidR="00D74D4B">
          <w:rPr>
            <w:noProof/>
            <w:webHidden/>
          </w:rPr>
          <w:fldChar w:fldCharType="end"/>
        </w:r>
      </w:hyperlink>
    </w:p>
    <w:p w14:paraId="4FC464F3" w14:textId="18ADF030"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79" w:history="1">
        <w:r w:rsidR="00D74D4B" w:rsidRPr="006B5468">
          <w:rPr>
            <w:rStyle w:val="Hyperlink"/>
            <w:noProof/>
          </w:rPr>
          <w:t>Table 22 Number of qualification completions by females in Victoria undertaking apprenticeships and traineeships by certificate level</w:t>
        </w:r>
        <w:r w:rsidR="00D74D4B">
          <w:rPr>
            <w:noProof/>
            <w:webHidden/>
          </w:rPr>
          <w:tab/>
        </w:r>
        <w:r w:rsidR="00D74D4B">
          <w:rPr>
            <w:noProof/>
            <w:webHidden/>
          </w:rPr>
          <w:fldChar w:fldCharType="begin"/>
        </w:r>
        <w:r w:rsidR="00D74D4B">
          <w:rPr>
            <w:noProof/>
            <w:webHidden/>
          </w:rPr>
          <w:instrText xml:space="preserve"> PAGEREF _Toc167780579 \h </w:instrText>
        </w:r>
        <w:r w:rsidR="00D74D4B">
          <w:rPr>
            <w:noProof/>
            <w:webHidden/>
          </w:rPr>
        </w:r>
        <w:r w:rsidR="00D74D4B">
          <w:rPr>
            <w:noProof/>
            <w:webHidden/>
          </w:rPr>
          <w:fldChar w:fldCharType="separate"/>
        </w:r>
        <w:r w:rsidR="00D74D4B">
          <w:rPr>
            <w:noProof/>
            <w:webHidden/>
          </w:rPr>
          <w:t>128</w:t>
        </w:r>
        <w:r w:rsidR="00D74D4B">
          <w:rPr>
            <w:noProof/>
            <w:webHidden/>
          </w:rPr>
          <w:fldChar w:fldCharType="end"/>
        </w:r>
      </w:hyperlink>
    </w:p>
    <w:p w14:paraId="3C61956B" w14:textId="127FD425"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80" w:history="1">
        <w:r w:rsidR="00D74D4B" w:rsidRPr="006B5468">
          <w:rPr>
            <w:rStyle w:val="Hyperlink"/>
            <w:noProof/>
          </w:rPr>
          <w:t>Table 23 Number of female apprenticeship and traineeship completions in Victoria by training package</w:t>
        </w:r>
        <w:r w:rsidR="00D74D4B">
          <w:rPr>
            <w:noProof/>
            <w:webHidden/>
          </w:rPr>
          <w:tab/>
        </w:r>
        <w:r w:rsidR="00D74D4B">
          <w:rPr>
            <w:noProof/>
            <w:webHidden/>
          </w:rPr>
          <w:fldChar w:fldCharType="begin"/>
        </w:r>
        <w:r w:rsidR="00D74D4B">
          <w:rPr>
            <w:noProof/>
            <w:webHidden/>
          </w:rPr>
          <w:instrText xml:space="preserve"> PAGEREF _Toc167780580 \h </w:instrText>
        </w:r>
        <w:r w:rsidR="00D74D4B">
          <w:rPr>
            <w:noProof/>
            <w:webHidden/>
          </w:rPr>
        </w:r>
        <w:r w:rsidR="00D74D4B">
          <w:rPr>
            <w:noProof/>
            <w:webHidden/>
          </w:rPr>
          <w:fldChar w:fldCharType="separate"/>
        </w:r>
        <w:r w:rsidR="00D74D4B">
          <w:rPr>
            <w:noProof/>
            <w:webHidden/>
          </w:rPr>
          <w:t>129</w:t>
        </w:r>
        <w:r w:rsidR="00D74D4B">
          <w:rPr>
            <w:noProof/>
            <w:webHidden/>
          </w:rPr>
          <w:fldChar w:fldCharType="end"/>
        </w:r>
      </w:hyperlink>
    </w:p>
    <w:p w14:paraId="06AE0D3B" w14:textId="689668FE"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81" w:history="1">
        <w:r w:rsidR="00D74D4B" w:rsidRPr="006B5468">
          <w:rPr>
            <w:rStyle w:val="Hyperlink"/>
            <w:noProof/>
          </w:rPr>
          <w:t>Table 24 Number of female apprenticeship and traineeship commencements in Victoria by training package</w:t>
        </w:r>
        <w:r w:rsidR="00D74D4B">
          <w:rPr>
            <w:noProof/>
            <w:webHidden/>
          </w:rPr>
          <w:tab/>
        </w:r>
        <w:r w:rsidR="00D74D4B">
          <w:rPr>
            <w:noProof/>
            <w:webHidden/>
          </w:rPr>
          <w:fldChar w:fldCharType="begin"/>
        </w:r>
        <w:r w:rsidR="00D74D4B">
          <w:rPr>
            <w:noProof/>
            <w:webHidden/>
          </w:rPr>
          <w:instrText xml:space="preserve"> PAGEREF _Toc167780581 \h </w:instrText>
        </w:r>
        <w:r w:rsidR="00D74D4B">
          <w:rPr>
            <w:noProof/>
            <w:webHidden/>
          </w:rPr>
        </w:r>
        <w:r w:rsidR="00D74D4B">
          <w:rPr>
            <w:noProof/>
            <w:webHidden/>
          </w:rPr>
          <w:fldChar w:fldCharType="separate"/>
        </w:r>
        <w:r w:rsidR="00D74D4B">
          <w:rPr>
            <w:noProof/>
            <w:webHidden/>
          </w:rPr>
          <w:t>129</w:t>
        </w:r>
        <w:r w:rsidR="00D74D4B">
          <w:rPr>
            <w:noProof/>
            <w:webHidden/>
          </w:rPr>
          <w:fldChar w:fldCharType="end"/>
        </w:r>
      </w:hyperlink>
    </w:p>
    <w:p w14:paraId="5E3E3E5D" w14:textId="554C96D0"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82" w:history="1">
        <w:r w:rsidR="00D74D4B" w:rsidRPr="006B5468">
          <w:rPr>
            <w:rStyle w:val="Hyperlink"/>
            <w:noProof/>
          </w:rPr>
          <w:t>Table 25 Number of female apprenticeship and traineeship withdrawals/cancelations in Victoria by training package</w:t>
        </w:r>
        <w:r w:rsidR="00D74D4B">
          <w:rPr>
            <w:noProof/>
            <w:webHidden/>
          </w:rPr>
          <w:tab/>
        </w:r>
        <w:r w:rsidR="00D74D4B">
          <w:rPr>
            <w:noProof/>
            <w:webHidden/>
          </w:rPr>
          <w:fldChar w:fldCharType="begin"/>
        </w:r>
        <w:r w:rsidR="00D74D4B">
          <w:rPr>
            <w:noProof/>
            <w:webHidden/>
          </w:rPr>
          <w:instrText xml:space="preserve"> PAGEREF _Toc167780582 \h </w:instrText>
        </w:r>
        <w:r w:rsidR="00D74D4B">
          <w:rPr>
            <w:noProof/>
            <w:webHidden/>
          </w:rPr>
        </w:r>
        <w:r w:rsidR="00D74D4B">
          <w:rPr>
            <w:noProof/>
            <w:webHidden/>
          </w:rPr>
          <w:fldChar w:fldCharType="separate"/>
        </w:r>
        <w:r w:rsidR="00D74D4B">
          <w:rPr>
            <w:noProof/>
            <w:webHidden/>
          </w:rPr>
          <w:t>129</w:t>
        </w:r>
        <w:r w:rsidR="00D74D4B">
          <w:rPr>
            <w:noProof/>
            <w:webHidden/>
          </w:rPr>
          <w:fldChar w:fldCharType="end"/>
        </w:r>
      </w:hyperlink>
    </w:p>
    <w:p w14:paraId="14EB5CE4" w14:textId="3270966E"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83" w:history="1">
        <w:r w:rsidR="00D74D4B" w:rsidRPr="006B5468">
          <w:rPr>
            <w:rStyle w:val="Hyperlink"/>
            <w:noProof/>
          </w:rPr>
          <w:t>Table 26 Percentage of female apprenticeship and traineeship commencements, completions and withdrawals in Victoria in Construction, Plumbing and Services and Electrotechnology training packages</w:t>
        </w:r>
        <w:r w:rsidR="00D74D4B">
          <w:rPr>
            <w:noProof/>
            <w:webHidden/>
          </w:rPr>
          <w:tab/>
        </w:r>
        <w:r w:rsidR="00D74D4B">
          <w:rPr>
            <w:noProof/>
            <w:webHidden/>
          </w:rPr>
          <w:fldChar w:fldCharType="begin"/>
        </w:r>
        <w:r w:rsidR="00D74D4B">
          <w:rPr>
            <w:noProof/>
            <w:webHidden/>
          </w:rPr>
          <w:instrText xml:space="preserve"> PAGEREF _Toc167780583 \h </w:instrText>
        </w:r>
        <w:r w:rsidR="00D74D4B">
          <w:rPr>
            <w:noProof/>
            <w:webHidden/>
          </w:rPr>
        </w:r>
        <w:r w:rsidR="00D74D4B">
          <w:rPr>
            <w:noProof/>
            <w:webHidden/>
          </w:rPr>
          <w:fldChar w:fldCharType="separate"/>
        </w:r>
        <w:r w:rsidR="00D74D4B">
          <w:rPr>
            <w:noProof/>
            <w:webHidden/>
          </w:rPr>
          <w:t>130</w:t>
        </w:r>
        <w:r w:rsidR="00D74D4B">
          <w:rPr>
            <w:noProof/>
            <w:webHidden/>
          </w:rPr>
          <w:fldChar w:fldCharType="end"/>
        </w:r>
      </w:hyperlink>
    </w:p>
    <w:p w14:paraId="245747E8" w14:textId="5E66138D"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84" w:history="1">
        <w:r w:rsidR="00D74D4B" w:rsidRPr="006B5468">
          <w:rPr>
            <w:rStyle w:val="Hyperlink"/>
            <w:noProof/>
          </w:rPr>
          <w:t>Table 27 Percentage of bachelor enrolments in Architecture and Building (Victoria) by male, female and non-binary persons</w:t>
        </w:r>
        <w:r w:rsidR="00D74D4B">
          <w:rPr>
            <w:noProof/>
            <w:webHidden/>
          </w:rPr>
          <w:tab/>
        </w:r>
        <w:r w:rsidR="00D74D4B">
          <w:rPr>
            <w:noProof/>
            <w:webHidden/>
          </w:rPr>
          <w:fldChar w:fldCharType="begin"/>
        </w:r>
        <w:r w:rsidR="00D74D4B">
          <w:rPr>
            <w:noProof/>
            <w:webHidden/>
          </w:rPr>
          <w:instrText xml:space="preserve"> PAGEREF _Toc167780584 \h </w:instrText>
        </w:r>
        <w:r w:rsidR="00D74D4B">
          <w:rPr>
            <w:noProof/>
            <w:webHidden/>
          </w:rPr>
        </w:r>
        <w:r w:rsidR="00D74D4B">
          <w:rPr>
            <w:noProof/>
            <w:webHidden/>
          </w:rPr>
          <w:fldChar w:fldCharType="separate"/>
        </w:r>
        <w:r w:rsidR="00D74D4B">
          <w:rPr>
            <w:noProof/>
            <w:webHidden/>
          </w:rPr>
          <w:t>130</w:t>
        </w:r>
        <w:r w:rsidR="00D74D4B">
          <w:rPr>
            <w:noProof/>
            <w:webHidden/>
          </w:rPr>
          <w:fldChar w:fldCharType="end"/>
        </w:r>
      </w:hyperlink>
    </w:p>
    <w:p w14:paraId="436E6825" w14:textId="398E90E3"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85" w:history="1">
        <w:r w:rsidR="00D74D4B" w:rsidRPr="006B5468">
          <w:rPr>
            <w:rStyle w:val="Hyperlink"/>
            <w:noProof/>
          </w:rPr>
          <w:t>Table 28 Percentage of bachelor enrolments in Engineering and Related Technologies (Victoria) by male, female and non-binary persons</w:t>
        </w:r>
        <w:r w:rsidR="00D74D4B">
          <w:rPr>
            <w:noProof/>
            <w:webHidden/>
          </w:rPr>
          <w:tab/>
        </w:r>
        <w:r w:rsidR="00D74D4B">
          <w:rPr>
            <w:noProof/>
            <w:webHidden/>
          </w:rPr>
          <w:fldChar w:fldCharType="begin"/>
        </w:r>
        <w:r w:rsidR="00D74D4B">
          <w:rPr>
            <w:noProof/>
            <w:webHidden/>
          </w:rPr>
          <w:instrText xml:space="preserve"> PAGEREF _Toc167780585 \h </w:instrText>
        </w:r>
        <w:r w:rsidR="00D74D4B">
          <w:rPr>
            <w:noProof/>
            <w:webHidden/>
          </w:rPr>
        </w:r>
        <w:r w:rsidR="00D74D4B">
          <w:rPr>
            <w:noProof/>
            <w:webHidden/>
          </w:rPr>
          <w:fldChar w:fldCharType="separate"/>
        </w:r>
        <w:r w:rsidR="00D74D4B">
          <w:rPr>
            <w:noProof/>
            <w:webHidden/>
          </w:rPr>
          <w:t>131</w:t>
        </w:r>
        <w:r w:rsidR="00D74D4B">
          <w:rPr>
            <w:noProof/>
            <w:webHidden/>
          </w:rPr>
          <w:fldChar w:fldCharType="end"/>
        </w:r>
      </w:hyperlink>
    </w:p>
    <w:p w14:paraId="7D9E3D9D" w14:textId="09B39442"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86" w:history="1">
        <w:r w:rsidR="00D74D4B" w:rsidRPr="006B5468">
          <w:rPr>
            <w:rStyle w:val="Hyperlink"/>
            <w:noProof/>
          </w:rPr>
          <w:t>Table 29  Estimated number of FTE positions required by an example five year road project</w:t>
        </w:r>
        <w:r w:rsidR="00D74D4B">
          <w:rPr>
            <w:noProof/>
            <w:webHidden/>
          </w:rPr>
          <w:tab/>
        </w:r>
        <w:r w:rsidR="00D74D4B">
          <w:rPr>
            <w:noProof/>
            <w:webHidden/>
          </w:rPr>
          <w:fldChar w:fldCharType="begin"/>
        </w:r>
        <w:r w:rsidR="00D74D4B">
          <w:rPr>
            <w:noProof/>
            <w:webHidden/>
          </w:rPr>
          <w:instrText xml:space="preserve"> PAGEREF _Toc167780586 \h </w:instrText>
        </w:r>
        <w:r w:rsidR="00D74D4B">
          <w:rPr>
            <w:noProof/>
            <w:webHidden/>
          </w:rPr>
        </w:r>
        <w:r w:rsidR="00D74D4B">
          <w:rPr>
            <w:noProof/>
            <w:webHidden/>
          </w:rPr>
          <w:fldChar w:fldCharType="separate"/>
        </w:r>
        <w:r w:rsidR="00D74D4B">
          <w:rPr>
            <w:noProof/>
            <w:webHidden/>
          </w:rPr>
          <w:t>133</w:t>
        </w:r>
        <w:r w:rsidR="00D74D4B">
          <w:rPr>
            <w:noProof/>
            <w:webHidden/>
          </w:rPr>
          <w:fldChar w:fldCharType="end"/>
        </w:r>
      </w:hyperlink>
    </w:p>
    <w:p w14:paraId="3AAE98A3" w14:textId="399A189A"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87" w:history="1">
        <w:r w:rsidR="00D74D4B" w:rsidRPr="006B5468">
          <w:rPr>
            <w:rStyle w:val="Hyperlink"/>
            <w:noProof/>
          </w:rPr>
          <w:t>Table 30 Total FTE positions required on an example road project aligned with the BEP Action 1 targets</w:t>
        </w:r>
        <w:r w:rsidR="00D74D4B">
          <w:rPr>
            <w:noProof/>
            <w:webHidden/>
          </w:rPr>
          <w:tab/>
        </w:r>
        <w:r w:rsidR="00D74D4B">
          <w:rPr>
            <w:noProof/>
            <w:webHidden/>
          </w:rPr>
          <w:fldChar w:fldCharType="begin"/>
        </w:r>
        <w:r w:rsidR="00D74D4B">
          <w:rPr>
            <w:noProof/>
            <w:webHidden/>
          </w:rPr>
          <w:instrText xml:space="preserve"> PAGEREF _Toc167780587 \h </w:instrText>
        </w:r>
        <w:r w:rsidR="00D74D4B">
          <w:rPr>
            <w:noProof/>
            <w:webHidden/>
          </w:rPr>
        </w:r>
        <w:r w:rsidR="00D74D4B">
          <w:rPr>
            <w:noProof/>
            <w:webHidden/>
          </w:rPr>
          <w:fldChar w:fldCharType="separate"/>
        </w:r>
        <w:r w:rsidR="00D74D4B">
          <w:rPr>
            <w:noProof/>
            <w:webHidden/>
          </w:rPr>
          <w:t>136</w:t>
        </w:r>
        <w:r w:rsidR="00D74D4B">
          <w:rPr>
            <w:noProof/>
            <w:webHidden/>
          </w:rPr>
          <w:fldChar w:fldCharType="end"/>
        </w:r>
      </w:hyperlink>
    </w:p>
    <w:p w14:paraId="57226E92" w14:textId="2D090FEC"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88" w:history="1">
        <w:r w:rsidR="00D74D4B" w:rsidRPr="006B5468">
          <w:rPr>
            <w:rStyle w:val="Hyperlink"/>
            <w:noProof/>
          </w:rPr>
          <w:t>Table 31 Estimated number of all FTE positions required by an example school project</w:t>
        </w:r>
        <w:r w:rsidR="00D74D4B">
          <w:rPr>
            <w:noProof/>
            <w:webHidden/>
          </w:rPr>
          <w:tab/>
        </w:r>
        <w:r w:rsidR="00D74D4B">
          <w:rPr>
            <w:noProof/>
            <w:webHidden/>
          </w:rPr>
          <w:fldChar w:fldCharType="begin"/>
        </w:r>
        <w:r w:rsidR="00D74D4B">
          <w:rPr>
            <w:noProof/>
            <w:webHidden/>
          </w:rPr>
          <w:instrText xml:space="preserve"> PAGEREF _Toc167780588 \h </w:instrText>
        </w:r>
        <w:r w:rsidR="00D74D4B">
          <w:rPr>
            <w:noProof/>
            <w:webHidden/>
          </w:rPr>
        </w:r>
        <w:r w:rsidR="00D74D4B">
          <w:rPr>
            <w:noProof/>
            <w:webHidden/>
          </w:rPr>
          <w:fldChar w:fldCharType="separate"/>
        </w:r>
        <w:r w:rsidR="00D74D4B">
          <w:rPr>
            <w:noProof/>
            <w:webHidden/>
          </w:rPr>
          <w:t>138</w:t>
        </w:r>
        <w:r w:rsidR="00D74D4B">
          <w:rPr>
            <w:noProof/>
            <w:webHidden/>
          </w:rPr>
          <w:fldChar w:fldCharType="end"/>
        </w:r>
      </w:hyperlink>
    </w:p>
    <w:p w14:paraId="5EF8AA35" w14:textId="1B136C69" w:rsidR="00D74D4B" w:rsidRDefault="00405598">
      <w:pPr>
        <w:pStyle w:val="TableofFigures"/>
        <w:tabs>
          <w:tab w:val="right" w:leader="dot" w:pos="9016"/>
        </w:tabs>
        <w:rPr>
          <w:rFonts w:eastAsiaTheme="minorEastAsia" w:cstheme="minorBidi"/>
          <w:noProof/>
          <w:kern w:val="2"/>
          <w:sz w:val="22"/>
          <w:lang w:eastAsia="en-AU"/>
          <w14:ligatures w14:val="standardContextual"/>
        </w:rPr>
      </w:pPr>
      <w:hyperlink w:anchor="_Toc167780589" w:history="1">
        <w:r w:rsidR="00D74D4B" w:rsidRPr="006B5468">
          <w:rPr>
            <w:rStyle w:val="Hyperlink"/>
            <w:noProof/>
          </w:rPr>
          <w:t>Table 32 Total FTE positions required on an example school project aligned with the BEP Action 1 targets</w:t>
        </w:r>
        <w:r w:rsidR="00D74D4B">
          <w:rPr>
            <w:noProof/>
            <w:webHidden/>
          </w:rPr>
          <w:tab/>
        </w:r>
        <w:r w:rsidR="00D74D4B">
          <w:rPr>
            <w:noProof/>
            <w:webHidden/>
          </w:rPr>
          <w:fldChar w:fldCharType="begin"/>
        </w:r>
        <w:r w:rsidR="00D74D4B">
          <w:rPr>
            <w:noProof/>
            <w:webHidden/>
          </w:rPr>
          <w:instrText xml:space="preserve"> PAGEREF _Toc167780589 \h </w:instrText>
        </w:r>
        <w:r w:rsidR="00D74D4B">
          <w:rPr>
            <w:noProof/>
            <w:webHidden/>
          </w:rPr>
        </w:r>
        <w:r w:rsidR="00D74D4B">
          <w:rPr>
            <w:noProof/>
            <w:webHidden/>
          </w:rPr>
          <w:fldChar w:fldCharType="separate"/>
        </w:r>
        <w:r w:rsidR="00D74D4B">
          <w:rPr>
            <w:noProof/>
            <w:webHidden/>
          </w:rPr>
          <w:t>140</w:t>
        </w:r>
        <w:r w:rsidR="00D74D4B">
          <w:rPr>
            <w:noProof/>
            <w:webHidden/>
          </w:rPr>
          <w:fldChar w:fldCharType="end"/>
        </w:r>
      </w:hyperlink>
    </w:p>
    <w:p w14:paraId="1A339F0E" w14:textId="04A6A4ED" w:rsidR="00600958" w:rsidRPr="007504EB" w:rsidRDefault="00600958" w:rsidP="009E755F">
      <w:pPr>
        <w:spacing w:after="100" w:line="240" w:lineRule="auto"/>
        <w:rPr>
          <w:lang w:bidi="th-TH"/>
        </w:rPr>
      </w:pPr>
      <w:r w:rsidRPr="007504EB">
        <w:rPr>
          <w:lang w:bidi="th-TH"/>
        </w:rPr>
        <w:fldChar w:fldCharType="end"/>
      </w:r>
    </w:p>
    <w:p w14:paraId="3F382C3F" w14:textId="7E7FC9DD" w:rsidR="003C4486" w:rsidRPr="007504EB" w:rsidRDefault="003C4486" w:rsidP="009E755F">
      <w:pPr>
        <w:spacing w:after="160" w:line="240" w:lineRule="auto"/>
        <w:rPr>
          <w:lang w:bidi="th-TH"/>
        </w:rPr>
      </w:pPr>
      <w:r w:rsidRPr="007504EB">
        <w:rPr>
          <w:lang w:bidi="th-TH"/>
        </w:rPr>
        <w:br w:type="page"/>
      </w:r>
    </w:p>
    <w:p w14:paraId="07701B66" w14:textId="77777777" w:rsidR="002575BB" w:rsidRPr="007504EB" w:rsidRDefault="002575BB" w:rsidP="009E755F">
      <w:pPr>
        <w:spacing w:line="240" w:lineRule="auto"/>
        <w:rPr>
          <w:lang w:bidi="th-TH"/>
        </w:rPr>
      </w:pPr>
    </w:p>
    <w:p w14:paraId="7B9183A6" w14:textId="5B512EDE" w:rsidR="0034480B" w:rsidRPr="007504EB" w:rsidRDefault="0034480B" w:rsidP="00F872A9">
      <w:pPr>
        <w:pStyle w:val="Heading1"/>
        <w:numPr>
          <w:ilvl w:val="0"/>
          <w:numId w:val="0"/>
        </w:numPr>
        <w:spacing w:line="480" w:lineRule="auto"/>
        <w:ind w:left="431" w:hanging="431"/>
      </w:pPr>
      <w:bookmarkStart w:id="3" w:name="_Toc167780426"/>
      <w:r w:rsidRPr="007504EB">
        <w:t>Table of Acronyms</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D30581" w:rsidRPr="007504EB" w14:paraId="5E196ACB" w14:textId="77777777" w:rsidTr="00D30581">
        <w:trPr>
          <w:trHeight w:val="113"/>
        </w:trPr>
        <w:tc>
          <w:tcPr>
            <w:tcW w:w="1555" w:type="dxa"/>
          </w:tcPr>
          <w:p w14:paraId="6B2931F1" w14:textId="348533D5" w:rsidR="00D30581" w:rsidRPr="007504EB" w:rsidRDefault="00D30581" w:rsidP="00592646">
            <w:pPr>
              <w:spacing w:line="360" w:lineRule="auto"/>
              <w:rPr>
                <w:rStyle w:val="Heading1Char"/>
                <w:rFonts w:eastAsiaTheme="majorEastAsia"/>
                <w:bCs/>
                <w:spacing w:val="-10"/>
                <w:kern w:val="28"/>
                <w:szCs w:val="56"/>
              </w:rPr>
            </w:pPr>
            <w:r w:rsidRPr="007504EB">
              <w:t>ABS</w:t>
            </w:r>
          </w:p>
        </w:tc>
        <w:tc>
          <w:tcPr>
            <w:tcW w:w="7461" w:type="dxa"/>
          </w:tcPr>
          <w:p w14:paraId="266DD1E1" w14:textId="11953ECD" w:rsidR="00D30581" w:rsidRPr="007504EB" w:rsidRDefault="00BF3E51" w:rsidP="00592646">
            <w:pPr>
              <w:spacing w:line="360" w:lineRule="auto"/>
              <w:rPr>
                <w:rStyle w:val="Heading1Char"/>
                <w:rFonts w:eastAsiaTheme="majorEastAsia"/>
                <w:bCs/>
                <w:spacing w:val="-10"/>
                <w:kern w:val="28"/>
                <w:szCs w:val="56"/>
              </w:rPr>
            </w:pPr>
            <w:r w:rsidRPr="007504EB">
              <w:rPr>
                <w:bCs/>
                <w:lang w:eastAsia="en-AU"/>
              </w:rPr>
              <w:t xml:space="preserve">Australian </w:t>
            </w:r>
            <w:r w:rsidR="00DF2DCA" w:rsidRPr="007504EB">
              <w:rPr>
                <w:bCs/>
                <w:lang w:eastAsia="en-AU"/>
              </w:rPr>
              <w:t>Bureau</w:t>
            </w:r>
            <w:r w:rsidRPr="007504EB">
              <w:rPr>
                <w:bCs/>
                <w:lang w:eastAsia="en-AU"/>
              </w:rPr>
              <w:t xml:space="preserve"> of Statistics</w:t>
            </w:r>
          </w:p>
        </w:tc>
      </w:tr>
      <w:tr w:rsidR="00D30581" w:rsidRPr="007504EB" w14:paraId="74D99EF5" w14:textId="77777777" w:rsidTr="00D30581">
        <w:trPr>
          <w:trHeight w:val="113"/>
        </w:trPr>
        <w:tc>
          <w:tcPr>
            <w:tcW w:w="1555" w:type="dxa"/>
          </w:tcPr>
          <w:p w14:paraId="1022E795" w14:textId="3D492F3E" w:rsidR="00D30581" w:rsidRPr="007504EB" w:rsidRDefault="00D30581" w:rsidP="00592646">
            <w:pPr>
              <w:spacing w:line="360" w:lineRule="auto"/>
              <w:rPr>
                <w:rStyle w:val="Heading1Char"/>
                <w:rFonts w:eastAsiaTheme="majorEastAsia"/>
                <w:bCs/>
                <w:spacing w:val="-10"/>
                <w:kern w:val="28"/>
                <w:szCs w:val="56"/>
              </w:rPr>
            </w:pPr>
            <w:r w:rsidRPr="007504EB">
              <w:t>ANZSCO</w:t>
            </w:r>
          </w:p>
        </w:tc>
        <w:tc>
          <w:tcPr>
            <w:tcW w:w="7461" w:type="dxa"/>
          </w:tcPr>
          <w:p w14:paraId="261AFFF2" w14:textId="601569F9" w:rsidR="00D30581" w:rsidRPr="007504EB" w:rsidRDefault="00FB2B41" w:rsidP="00592646">
            <w:pPr>
              <w:spacing w:line="360" w:lineRule="auto"/>
              <w:rPr>
                <w:b/>
                <w:lang w:eastAsia="en-AU"/>
              </w:rPr>
            </w:pPr>
            <w:r w:rsidRPr="007504EB">
              <w:rPr>
                <w:bCs/>
                <w:lang w:eastAsia="en-AU"/>
              </w:rPr>
              <w:t>Australian and New Zealand Standard Classification of Occupations</w:t>
            </w:r>
          </w:p>
        </w:tc>
      </w:tr>
      <w:tr w:rsidR="00D30581" w:rsidRPr="007504EB" w14:paraId="58A95BCB" w14:textId="77777777" w:rsidTr="00D30581">
        <w:trPr>
          <w:trHeight w:val="113"/>
        </w:trPr>
        <w:tc>
          <w:tcPr>
            <w:tcW w:w="1555" w:type="dxa"/>
          </w:tcPr>
          <w:p w14:paraId="5BB4181C" w14:textId="742DAADE" w:rsidR="00D30581" w:rsidRPr="007504EB" w:rsidRDefault="00D30581" w:rsidP="00592646">
            <w:pPr>
              <w:spacing w:line="360" w:lineRule="auto"/>
              <w:rPr>
                <w:rStyle w:val="Heading1Char"/>
                <w:rFonts w:eastAsiaTheme="majorEastAsia"/>
                <w:bCs/>
                <w:spacing w:val="-10"/>
                <w:kern w:val="28"/>
                <w:szCs w:val="56"/>
              </w:rPr>
            </w:pPr>
            <w:r w:rsidRPr="007504EB">
              <w:t>BEP</w:t>
            </w:r>
          </w:p>
        </w:tc>
        <w:tc>
          <w:tcPr>
            <w:tcW w:w="7461" w:type="dxa"/>
          </w:tcPr>
          <w:p w14:paraId="270DD4CC" w14:textId="0BA50B14" w:rsidR="00D30581" w:rsidRPr="007504EB" w:rsidRDefault="00BF3E51" w:rsidP="00592646">
            <w:pPr>
              <w:spacing w:line="360" w:lineRule="auto"/>
              <w:rPr>
                <w:rStyle w:val="Heading1Char"/>
                <w:rFonts w:eastAsiaTheme="majorEastAsia"/>
                <w:bCs/>
                <w:spacing w:val="-10"/>
                <w:kern w:val="28"/>
                <w:szCs w:val="56"/>
              </w:rPr>
            </w:pPr>
            <w:r w:rsidRPr="007504EB">
              <w:rPr>
                <w:bCs/>
                <w:lang w:eastAsia="en-AU"/>
              </w:rPr>
              <w:t>Building Equality Policy</w:t>
            </w:r>
          </w:p>
        </w:tc>
      </w:tr>
      <w:tr w:rsidR="00D30581" w:rsidRPr="007504EB" w14:paraId="230AFCCE" w14:textId="77777777" w:rsidTr="00D30581">
        <w:trPr>
          <w:trHeight w:val="113"/>
        </w:trPr>
        <w:tc>
          <w:tcPr>
            <w:tcW w:w="1555" w:type="dxa"/>
          </w:tcPr>
          <w:p w14:paraId="743351BC" w14:textId="19DE9412" w:rsidR="00D30581" w:rsidRPr="007504EB" w:rsidRDefault="00D30581" w:rsidP="00592646">
            <w:pPr>
              <w:spacing w:line="360" w:lineRule="auto"/>
              <w:rPr>
                <w:rStyle w:val="Heading1Char"/>
                <w:rFonts w:eastAsiaTheme="majorEastAsia"/>
                <w:bCs/>
                <w:spacing w:val="-10"/>
                <w:kern w:val="28"/>
                <w:szCs w:val="56"/>
              </w:rPr>
            </w:pPr>
            <w:r w:rsidRPr="007504EB">
              <w:t>BICC</w:t>
            </w:r>
          </w:p>
        </w:tc>
        <w:tc>
          <w:tcPr>
            <w:tcW w:w="7461" w:type="dxa"/>
          </w:tcPr>
          <w:p w14:paraId="6FD39513" w14:textId="2FF14622" w:rsidR="00D30581" w:rsidRPr="007504EB" w:rsidRDefault="00FB2B41" w:rsidP="00592646">
            <w:pPr>
              <w:spacing w:line="360" w:lineRule="auto"/>
              <w:rPr>
                <w:rStyle w:val="Heading1Char"/>
                <w:rFonts w:eastAsiaTheme="majorEastAsia"/>
                <w:bCs/>
                <w:spacing w:val="-10"/>
                <w:kern w:val="28"/>
                <w:szCs w:val="56"/>
              </w:rPr>
            </w:pPr>
            <w:r w:rsidRPr="007504EB">
              <w:rPr>
                <w:bCs/>
                <w:lang w:eastAsia="en-AU"/>
              </w:rPr>
              <w:t xml:space="preserve">Building Industry Consultative Council </w:t>
            </w:r>
          </w:p>
        </w:tc>
      </w:tr>
      <w:tr w:rsidR="00DD0407" w:rsidRPr="007504EB" w14:paraId="4D09D7C6" w14:textId="77777777" w:rsidTr="00D30581">
        <w:trPr>
          <w:trHeight w:val="113"/>
        </w:trPr>
        <w:tc>
          <w:tcPr>
            <w:tcW w:w="1555" w:type="dxa"/>
          </w:tcPr>
          <w:p w14:paraId="02EDDADC" w14:textId="2FFA104A" w:rsidR="00DD0407" w:rsidRPr="007504EB" w:rsidRDefault="00DD0407" w:rsidP="00592646">
            <w:pPr>
              <w:spacing w:line="360" w:lineRule="auto"/>
            </w:pPr>
            <w:r w:rsidRPr="007504EB">
              <w:t>CGEPS</w:t>
            </w:r>
          </w:p>
        </w:tc>
        <w:tc>
          <w:tcPr>
            <w:tcW w:w="7461" w:type="dxa"/>
          </w:tcPr>
          <w:p w14:paraId="79F1D1C8" w14:textId="2C4AFDC8" w:rsidR="00DD0407" w:rsidRPr="007504EB" w:rsidRDefault="00DD0407" w:rsidP="00592646">
            <w:pPr>
              <w:spacing w:line="360" w:lineRule="auto"/>
              <w:rPr>
                <w:bCs/>
                <w:lang w:eastAsia="en-AU"/>
              </w:rPr>
            </w:pPr>
            <w:r w:rsidRPr="007504EB">
              <w:rPr>
                <w:bCs/>
                <w:lang w:eastAsia="en-AU"/>
              </w:rPr>
              <w:t>Commission for Gender Equality in the Public Sector</w:t>
            </w:r>
          </w:p>
        </w:tc>
      </w:tr>
      <w:tr w:rsidR="003161D6" w:rsidRPr="007504EB" w14:paraId="6F21C232" w14:textId="77777777" w:rsidTr="00D30581">
        <w:trPr>
          <w:trHeight w:val="113"/>
        </w:trPr>
        <w:tc>
          <w:tcPr>
            <w:tcW w:w="1555" w:type="dxa"/>
          </w:tcPr>
          <w:p w14:paraId="07A249D8" w14:textId="756A25E2" w:rsidR="003161D6" w:rsidRPr="007504EB" w:rsidRDefault="003161D6" w:rsidP="00592646">
            <w:pPr>
              <w:spacing w:line="360" w:lineRule="auto"/>
            </w:pPr>
            <w:r w:rsidRPr="007504EB">
              <w:t>DGS</w:t>
            </w:r>
          </w:p>
        </w:tc>
        <w:tc>
          <w:tcPr>
            <w:tcW w:w="7461" w:type="dxa"/>
          </w:tcPr>
          <w:p w14:paraId="77F78E79" w14:textId="419010F6" w:rsidR="003161D6" w:rsidRPr="007504EB" w:rsidRDefault="003161D6" w:rsidP="00592646">
            <w:pPr>
              <w:spacing w:line="360" w:lineRule="auto"/>
              <w:rPr>
                <w:bCs/>
                <w:lang w:eastAsia="en-AU"/>
              </w:rPr>
            </w:pPr>
            <w:r w:rsidRPr="007504EB">
              <w:rPr>
                <w:bCs/>
                <w:lang w:eastAsia="en-AU"/>
              </w:rPr>
              <w:t>Department of Government Services</w:t>
            </w:r>
          </w:p>
        </w:tc>
      </w:tr>
      <w:tr w:rsidR="00DD0407" w:rsidRPr="007504EB" w14:paraId="079A3DE1" w14:textId="77777777" w:rsidTr="00D30581">
        <w:trPr>
          <w:trHeight w:val="113"/>
        </w:trPr>
        <w:tc>
          <w:tcPr>
            <w:tcW w:w="1555" w:type="dxa"/>
          </w:tcPr>
          <w:p w14:paraId="0EAAF361" w14:textId="028553F9" w:rsidR="00DD0407" w:rsidRPr="007504EB" w:rsidRDefault="00DD0407" w:rsidP="00592646">
            <w:pPr>
              <w:spacing w:line="360" w:lineRule="auto"/>
            </w:pPr>
            <w:r w:rsidRPr="007504EB">
              <w:t>DJPR</w:t>
            </w:r>
          </w:p>
        </w:tc>
        <w:tc>
          <w:tcPr>
            <w:tcW w:w="7461" w:type="dxa"/>
          </w:tcPr>
          <w:p w14:paraId="4F479133" w14:textId="0C665D55" w:rsidR="00DD0407" w:rsidRPr="007504EB" w:rsidRDefault="00DD0407" w:rsidP="00592646">
            <w:pPr>
              <w:spacing w:line="360" w:lineRule="auto"/>
              <w:rPr>
                <w:bCs/>
                <w:lang w:eastAsia="en-AU"/>
              </w:rPr>
            </w:pPr>
            <w:r w:rsidRPr="007504EB">
              <w:rPr>
                <w:bCs/>
                <w:lang w:eastAsia="en-AU"/>
              </w:rPr>
              <w:t>Department of Jobs, Skills, Industry and Regions</w:t>
            </w:r>
          </w:p>
        </w:tc>
      </w:tr>
      <w:tr w:rsidR="00DE6C38" w:rsidRPr="007504EB" w14:paraId="747672FC" w14:textId="77777777" w:rsidTr="00D30581">
        <w:trPr>
          <w:trHeight w:val="113"/>
        </w:trPr>
        <w:tc>
          <w:tcPr>
            <w:tcW w:w="1555" w:type="dxa"/>
          </w:tcPr>
          <w:p w14:paraId="67371B4D" w14:textId="47153B88" w:rsidR="00DE6C38" w:rsidRPr="007504EB" w:rsidRDefault="00DE6C38" w:rsidP="00592646">
            <w:pPr>
              <w:spacing w:line="360" w:lineRule="auto"/>
            </w:pPr>
            <w:r w:rsidRPr="007504EB">
              <w:t>DTF</w:t>
            </w:r>
          </w:p>
        </w:tc>
        <w:tc>
          <w:tcPr>
            <w:tcW w:w="7461" w:type="dxa"/>
          </w:tcPr>
          <w:p w14:paraId="481F5115" w14:textId="67C2FD35" w:rsidR="00DE6C38" w:rsidRPr="007504EB" w:rsidRDefault="00DE6C38" w:rsidP="00592646">
            <w:pPr>
              <w:spacing w:line="360" w:lineRule="auto"/>
              <w:rPr>
                <w:bCs/>
                <w:lang w:eastAsia="en-AU"/>
              </w:rPr>
            </w:pPr>
            <w:r w:rsidRPr="007504EB">
              <w:rPr>
                <w:bCs/>
                <w:lang w:eastAsia="en-AU"/>
              </w:rPr>
              <w:t xml:space="preserve">Department of </w:t>
            </w:r>
            <w:r w:rsidR="009E4961" w:rsidRPr="007504EB">
              <w:rPr>
                <w:bCs/>
                <w:lang w:eastAsia="en-AU"/>
              </w:rPr>
              <w:t>Treasury</w:t>
            </w:r>
            <w:r w:rsidRPr="007504EB">
              <w:rPr>
                <w:bCs/>
                <w:lang w:eastAsia="en-AU"/>
              </w:rPr>
              <w:t xml:space="preserve"> and Finance</w:t>
            </w:r>
          </w:p>
        </w:tc>
      </w:tr>
      <w:tr w:rsidR="00EC3B7D" w:rsidRPr="007504EB" w14:paraId="5B0E49AC" w14:textId="77777777" w:rsidTr="00D30581">
        <w:trPr>
          <w:trHeight w:val="113"/>
        </w:trPr>
        <w:tc>
          <w:tcPr>
            <w:tcW w:w="1555" w:type="dxa"/>
          </w:tcPr>
          <w:p w14:paraId="309C4B86" w14:textId="4F574075" w:rsidR="00EC3B7D" w:rsidRPr="007504EB" w:rsidRDefault="00EC3B7D" w:rsidP="00592646">
            <w:pPr>
              <w:spacing w:line="360" w:lineRule="auto"/>
            </w:pPr>
            <w:r w:rsidRPr="00EC3B7D">
              <w:rPr>
                <w:bCs/>
                <w:lang w:eastAsia="en-AU"/>
              </w:rPr>
              <w:t>EEIM</w:t>
            </w:r>
          </w:p>
        </w:tc>
        <w:tc>
          <w:tcPr>
            <w:tcW w:w="7461" w:type="dxa"/>
          </w:tcPr>
          <w:p w14:paraId="770A23DA" w14:textId="436245E5" w:rsidR="00EC3B7D" w:rsidRPr="007504EB" w:rsidRDefault="00EC3B7D" w:rsidP="00592646">
            <w:pPr>
              <w:spacing w:line="360" w:lineRule="auto"/>
              <w:rPr>
                <w:bCs/>
                <w:lang w:eastAsia="en-AU"/>
              </w:rPr>
            </w:pPr>
            <w:r w:rsidRPr="00EC3B7D">
              <w:rPr>
                <w:bCs/>
                <w:lang w:eastAsia="en-AU"/>
              </w:rPr>
              <w:t>Estimating Employment Impacts Model</w:t>
            </w:r>
          </w:p>
        </w:tc>
      </w:tr>
      <w:tr w:rsidR="00D30581" w:rsidRPr="007504EB" w14:paraId="660BE777" w14:textId="77777777" w:rsidTr="00D30581">
        <w:trPr>
          <w:trHeight w:val="113"/>
        </w:trPr>
        <w:tc>
          <w:tcPr>
            <w:tcW w:w="1555" w:type="dxa"/>
          </w:tcPr>
          <w:p w14:paraId="77912AE6" w14:textId="6573F98C" w:rsidR="00D30581" w:rsidRPr="007504EB" w:rsidRDefault="00D30581" w:rsidP="00592646">
            <w:pPr>
              <w:spacing w:line="360" w:lineRule="auto"/>
              <w:rPr>
                <w:rStyle w:val="Heading1Char"/>
                <w:rFonts w:eastAsiaTheme="majorEastAsia"/>
                <w:bCs/>
                <w:spacing w:val="-10"/>
                <w:kern w:val="28"/>
                <w:szCs w:val="56"/>
              </w:rPr>
            </w:pPr>
            <w:r w:rsidRPr="007504EB">
              <w:t>GEAP</w:t>
            </w:r>
          </w:p>
        </w:tc>
        <w:tc>
          <w:tcPr>
            <w:tcW w:w="7461" w:type="dxa"/>
          </w:tcPr>
          <w:p w14:paraId="17279F03" w14:textId="2CF3F86D" w:rsidR="00D30581" w:rsidRPr="007504EB" w:rsidRDefault="00BF3E51" w:rsidP="00592646">
            <w:pPr>
              <w:spacing w:line="360" w:lineRule="auto"/>
              <w:rPr>
                <w:b/>
                <w:lang w:eastAsia="en-AU"/>
              </w:rPr>
            </w:pPr>
            <w:r w:rsidRPr="007504EB">
              <w:rPr>
                <w:bCs/>
                <w:lang w:eastAsia="en-AU"/>
              </w:rPr>
              <w:t xml:space="preserve">Gender Equality Action Plan </w:t>
            </w:r>
          </w:p>
        </w:tc>
      </w:tr>
      <w:tr w:rsidR="003C69D7" w:rsidRPr="007504EB" w14:paraId="3ECD9B47" w14:textId="77777777" w:rsidTr="00D30581">
        <w:trPr>
          <w:trHeight w:val="113"/>
        </w:trPr>
        <w:tc>
          <w:tcPr>
            <w:tcW w:w="1555" w:type="dxa"/>
          </w:tcPr>
          <w:p w14:paraId="0ED7E2A8" w14:textId="2640AF2A" w:rsidR="003C69D7" w:rsidRPr="007504EB" w:rsidRDefault="003C69D7" w:rsidP="00592646">
            <w:pPr>
              <w:spacing w:line="360" w:lineRule="auto"/>
            </w:pPr>
            <w:r w:rsidRPr="007504EB">
              <w:t>GEI</w:t>
            </w:r>
          </w:p>
        </w:tc>
        <w:tc>
          <w:tcPr>
            <w:tcW w:w="7461" w:type="dxa"/>
          </w:tcPr>
          <w:p w14:paraId="0B1EFC9C" w14:textId="73B1EE40" w:rsidR="003C69D7" w:rsidRPr="007504EB" w:rsidRDefault="003C69D7" w:rsidP="00592646">
            <w:pPr>
              <w:spacing w:line="360" w:lineRule="auto"/>
              <w:rPr>
                <w:bCs/>
                <w:lang w:eastAsia="en-AU"/>
              </w:rPr>
            </w:pPr>
            <w:r w:rsidRPr="007504EB">
              <w:rPr>
                <w:bCs/>
                <w:lang w:eastAsia="en-AU"/>
              </w:rPr>
              <w:t>Gender Equality Indicators</w:t>
            </w:r>
          </w:p>
        </w:tc>
      </w:tr>
      <w:tr w:rsidR="00D30581" w:rsidRPr="007504EB" w14:paraId="150C4DD5" w14:textId="77777777" w:rsidTr="00D30581">
        <w:trPr>
          <w:trHeight w:val="113"/>
        </w:trPr>
        <w:tc>
          <w:tcPr>
            <w:tcW w:w="1555" w:type="dxa"/>
          </w:tcPr>
          <w:p w14:paraId="71BBB4F7" w14:textId="041D1FF3" w:rsidR="00D30581" w:rsidRPr="007504EB" w:rsidRDefault="00D30581" w:rsidP="00592646">
            <w:pPr>
              <w:spacing w:line="360" w:lineRule="auto"/>
              <w:rPr>
                <w:rStyle w:val="Heading1Char"/>
                <w:rFonts w:eastAsiaTheme="majorEastAsia"/>
                <w:bCs/>
                <w:spacing w:val="-10"/>
                <w:kern w:val="28"/>
                <w:szCs w:val="56"/>
              </w:rPr>
            </w:pPr>
            <w:r w:rsidRPr="007504EB">
              <w:t>GTO</w:t>
            </w:r>
          </w:p>
        </w:tc>
        <w:tc>
          <w:tcPr>
            <w:tcW w:w="7461" w:type="dxa"/>
          </w:tcPr>
          <w:p w14:paraId="491A67C8" w14:textId="5C9A16E8" w:rsidR="00D30581" w:rsidRPr="007504EB" w:rsidRDefault="00BF3E51" w:rsidP="00592646">
            <w:pPr>
              <w:spacing w:line="360" w:lineRule="auto"/>
              <w:rPr>
                <w:rStyle w:val="Heading1Char"/>
                <w:rFonts w:eastAsiaTheme="majorEastAsia"/>
                <w:bCs/>
                <w:spacing w:val="-10"/>
                <w:kern w:val="28"/>
                <w:szCs w:val="56"/>
              </w:rPr>
            </w:pPr>
            <w:r w:rsidRPr="007504EB">
              <w:rPr>
                <w:bCs/>
                <w:lang w:eastAsia="en-AU"/>
              </w:rPr>
              <w:t>Group Training Organisation</w:t>
            </w:r>
          </w:p>
        </w:tc>
      </w:tr>
      <w:tr w:rsidR="00D30581" w:rsidRPr="007504EB" w14:paraId="421EF349" w14:textId="77777777" w:rsidTr="00D30581">
        <w:trPr>
          <w:trHeight w:val="113"/>
        </w:trPr>
        <w:tc>
          <w:tcPr>
            <w:tcW w:w="1555" w:type="dxa"/>
          </w:tcPr>
          <w:p w14:paraId="1412A69E" w14:textId="22BEF5E6" w:rsidR="00D30581" w:rsidRPr="007504EB" w:rsidRDefault="00D30581" w:rsidP="00592646">
            <w:pPr>
              <w:spacing w:line="360" w:lineRule="auto"/>
              <w:rPr>
                <w:rStyle w:val="Heading1Char"/>
                <w:rFonts w:eastAsiaTheme="majorEastAsia"/>
                <w:bCs/>
                <w:spacing w:val="-10"/>
                <w:kern w:val="28"/>
                <w:szCs w:val="56"/>
              </w:rPr>
            </w:pPr>
            <w:r w:rsidRPr="007504EB">
              <w:t>HE</w:t>
            </w:r>
          </w:p>
        </w:tc>
        <w:tc>
          <w:tcPr>
            <w:tcW w:w="7461" w:type="dxa"/>
          </w:tcPr>
          <w:p w14:paraId="2A8EC4C1" w14:textId="2CBB794A" w:rsidR="00D30581" w:rsidRPr="007504EB" w:rsidRDefault="00BF3E51" w:rsidP="00592646">
            <w:pPr>
              <w:spacing w:line="360" w:lineRule="auto"/>
              <w:rPr>
                <w:rStyle w:val="Heading1Char"/>
                <w:rFonts w:eastAsiaTheme="majorEastAsia"/>
                <w:bCs/>
                <w:spacing w:val="-10"/>
                <w:kern w:val="28"/>
                <w:szCs w:val="56"/>
              </w:rPr>
            </w:pPr>
            <w:r w:rsidRPr="007504EB">
              <w:rPr>
                <w:lang w:eastAsia="en-AU"/>
              </w:rPr>
              <w:t>Higher Education</w:t>
            </w:r>
          </w:p>
        </w:tc>
      </w:tr>
      <w:tr w:rsidR="00D30581" w:rsidRPr="007504EB" w14:paraId="22A2DB52" w14:textId="77777777" w:rsidTr="00D30581">
        <w:trPr>
          <w:trHeight w:val="113"/>
        </w:trPr>
        <w:tc>
          <w:tcPr>
            <w:tcW w:w="1555" w:type="dxa"/>
          </w:tcPr>
          <w:p w14:paraId="386802D3" w14:textId="0BE5E39D" w:rsidR="00D30581" w:rsidRPr="007504EB" w:rsidRDefault="00D30581" w:rsidP="00592646">
            <w:pPr>
              <w:spacing w:line="360" w:lineRule="auto"/>
              <w:rPr>
                <w:b/>
                <w:lang w:eastAsia="en-AU"/>
              </w:rPr>
            </w:pPr>
            <w:r w:rsidRPr="007504EB">
              <w:rPr>
                <w:lang w:eastAsia="en-AU"/>
              </w:rPr>
              <w:t>ICN</w:t>
            </w:r>
          </w:p>
        </w:tc>
        <w:tc>
          <w:tcPr>
            <w:tcW w:w="7461" w:type="dxa"/>
          </w:tcPr>
          <w:p w14:paraId="09412130" w14:textId="32660978" w:rsidR="00D30581" w:rsidRPr="007504EB" w:rsidRDefault="00FB2B41" w:rsidP="00592646">
            <w:pPr>
              <w:spacing w:line="360" w:lineRule="auto"/>
              <w:rPr>
                <w:b/>
                <w:lang w:eastAsia="en-AU"/>
              </w:rPr>
            </w:pPr>
            <w:r w:rsidRPr="007504EB">
              <w:rPr>
                <w:lang w:eastAsia="en-AU"/>
              </w:rPr>
              <w:t>Industry Capability Network</w:t>
            </w:r>
          </w:p>
        </w:tc>
      </w:tr>
      <w:tr w:rsidR="003161D6" w:rsidRPr="007504EB" w14:paraId="3A0349A9" w14:textId="77777777" w:rsidTr="00D30581">
        <w:trPr>
          <w:trHeight w:val="113"/>
        </w:trPr>
        <w:tc>
          <w:tcPr>
            <w:tcW w:w="1555" w:type="dxa"/>
          </w:tcPr>
          <w:p w14:paraId="766FA595" w14:textId="7CF9F515" w:rsidR="003161D6" w:rsidRPr="007504EB" w:rsidRDefault="003161D6" w:rsidP="00592646">
            <w:pPr>
              <w:spacing w:line="360" w:lineRule="auto"/>
              <w:rPr>
                <w:lang w:eastAsia="en-AU"/>
              </w:rPr>
            </w:pPr>
            <w:r w:rsidRPr="007504EB">
              <w:rPr>
                <w:lang w:eastAsia="en-AU"/>
              </w:rPr>
              <w:t>IRV</w:t>
            </w:r>
          </w:p>
        </w:tc>
        <w:tc>
          <w:tcPr>
            <w:tcW w:w="7461" w:type="dxa"/>
          </w:tcPr>
          <w:p w14:paraId="34303F90" w14:textId="4E14AC07" w:rsidR="003161D6" w:rsidRPr="007504EB" w:rsidRDefault="003161D6" w:rsidP="00592646">
            <w:pPr>
              <w:spacing w:line="360" w:lineRule="auto"/>
              <w:rPr>
                <w:lang w:eastAsia="en-AU"/>
              </w:rPr>
            </w:pPr>
            <w:r w:rsidRPr="007504EB">
              <w:rPr>
                <w:lang w:eastAsia="en-AU"/>
              </w:rPr>
              <w:t>Industrial Relations Victoria</w:t>
            </w:r>
          </w:p>
        </w:tc>
      </w:tr>
      <w:tr w:rsidR="00D30581" w:rsidRPr="007504EB" w14:paraId="1FF3F2DF" w14:textId="77777777" w:rsidTr="00D30581">
        <w:trPr>
          <w:trHeight w:val="113"/>
        </w:trPr>
        <w:tc>
          <w:tcPr>
            <w:tcW w:w="1555" w:type="dxa"/>
          </w:tcPr>
          <w:p w14:paraId="4D7CE354" w14:textId="716239F9" w:rsidR="00D30581" w:rsidRPr="007504EB" w:rsidRDefault="00D30581" w:rsidP="00592646">
            <w:pPr>
              <w:spacing w:line="360" w:lineRule="auto"/>
              <w:rPr>
                <w:rStyle w:val="Heading1Char"/>
                <w:rFonts w:eastAsiaTheme="majorEastAsia"/>
                <w:b w:val="0"/>
                <w:bCs/>
                <w:spacing w:val="-10"/>
                <w:kern w:val="28"/>
                <w:szCs w:val="56"/>
              </w:rPr>
            </w:pPr>
            <w:r w:rsidRPr="007504EB">
              <w:t>L</w:t>
            </w:r>
            <w:r w:rsidR="00017B1F" w:rsidRPr="007504EB">
              <w:t>J</w:t>
            </w:r>
            <w:r w:rsidRPr="007504EB">
              <w:t>F</w:t>
            </w:r>
          </w:p>
        </w:tc>
        <w:tc>
          <w:tcPr>
            <w:tcW w:w="7461" w:type="dxa"/>
          </w:tcPr>
          <w:p w14:paraId="4B29DC44" w14:textId="0331E8CD" w:rsidR="00D30581" w:rsidRPr="007504EB" w:rsidRDefault="00BF3E51" w:rsidP="00592646">
            <w:pPr>
              <w:spacing w:line="360" w:lineRule="auto"/>
              <w:rPr>
                <w:rStyle w:val="Heading1Char"/>
                <w:rFonts w:eastAsiaTheme="majorEastAsia"/>
                <w:b w:val="0"/>
                <w:bCs/>
                <w:spacing w:val="-10"/>
                <w:kern w:val="28"/>
                <w:szCs w:val="56"/>
              </w:rPr>
            </w:pPr>
            <w:r w:rsidRPr="007504EB">
              <w:rPr>
                <w:lang w:eastAsia="en-AU"/>
              </w:rPr>
              <w:t>Local Jobs First</w:t>
            </w:r>
          </w:p>
        </w:tc>
      </w:tr>
      <w:tr w:rsidR="00DD0407" w:rsidRPr="007504EB" w14:paraId="5F044893" w14:textId="77777777" w:rsidTr="00D30581">
        <w:trPr>
          <w:trHeight w:val="113"/>
        </w:trPr>
        <w:tc>
          <w:tcPr>
            <w:tcW w:w="1555" w:type="dxa"/>
          </w:tcPr>
          <w:p w14:paraId="5E29DB93" w14:textId="0957942C" w:rsidR="00DD0407" w:rsidRPr="007504EB" w:rsidRDefault="00DD0407" w:rsidP="00592646">
            <w:pPr>
              <w:spacing w:line="360" w:lineRule="auto"/>
            </w:pPr>
            <w:r w:rsidRPr="007504EB">
              <w:rPr>
                <w:lang w:eastAsia="en-AU"/>
              </w:rPr>
              <w:t>LIDP</w:t>
            </w:r>
          </w:p>
        </w:tc>
        <w:tc>
          <w:tcPr>
            <w:tcW w:w="7461" w:type="dxa"/>
          </w:tcPr>
          <w:p w14:paraId="06D97258" w14:textId="12B94C7E" w:rsidR="00DD0407" w:rsidRPr="007504EB" w:rsidRDefault="00DD0407" w:rsidP="00592646">
            <w:pPr>
              <w:spacing w:line="360" w:lineRule="auto"/>
              <w:rPr>
                <w:lang w:eastAsia="en-AU"/>
              </w:rPr>
            </w:pPr>
            <w:r w:rsidRPr="007504EB">
              <w:rPr>
                <w:lang w:eastAsia="en-AU"/>
              </w:rPr>
              <w:t>Local Industry Development Plan</w:t>
            </w:r>
          </w:p>
        </w:tc>
      </w:tr>
      <w:tr w:rsidR="00212AE2" w:rsidRPr="007504EB" w14:paraId="2DA5C142" w14:textId="77777777" w:rsidTr="00D30581">
        <w:trPr>
          <w:trHeight w:val="113"/>
        </w:trPr>
        <w:tc>
          <w:tcPr>
            <w:tcW w:w="1555" w:type="dxa"/>
          </w:tcPr>
          <w:p w14:paraId="08D8F88E" w14:textId="000EB3D3" w:rsidR="00212AE2" w:rsidRPr="007504EB" w:rsidRDefault="00212AE2" w:rsidP="00592646">
            <w:pPr>
              <w:spacing w:line="360" w:lineRule="auto"/>
              <w:rPr>
                <w:lang w:eastAsia="en-AU"/>
              </w:rPr>
            </w:pPr>
            <w:r w:rsidRPr="007504EB">
              <w:rPr>
                <w:lang w:eastAsia="en-AU"/>
              </w:rPr>
              <w:t>M</w:t>
            </w:r>
            <w:r w:rsidR="003F78E9">
              <w:rPr>
                <w:lang w:eastAsia="en-AU"/>
              </w:rPr>
              <w:t>o</w:t>
            </w:r>
            <w:r w:rsidRPr="007504EB">
              <w:rPr>
                <w:lang w:eastAsia="en-AU"/>
              </w:rPr>
              <w:t>U</w:t>
            </w:r>
          </w:p>
        </w:tc>
        <w:tc>
          <w:tcPr>
            <w:tcW w:w="7461" w:type="dxa"/>
          </w:tcPr>
          <w:p w14:paraId="06C42400" w14:textId="02BA23AC" w:rsidR="00212AE2" w:rsidRPr="007504EB" w:rsidRDefault="00212AE2" w:rsidP="00592646">
            <w:pPr>
              <w:spacing w:line="360" w:lineRule="auto"/>
              <w:rPr>
                <w:lang w:eastAsia="en-AU"/>
              </w:rPr>
            </w:pPr>
            <w:r w:rsidRPr="007504EB">
              <w:rPr>
                <w:lang w:eastAsia="en-AU"/>
              </w:rPr>
              <w:t>Memorandum of Understanding</w:t>
            </w:r>
          </w:p>
        </w:tc>
      </w:tr>
      <w:tr w:rsidR="00D30581" w:rsidRPr="007504EB" w14:paraId="1D2C7946" w14:textId="77777777" w:rsidTr="00D30581">
        <w:trPr>
          <w:trHeight w:val="113"/>
        </w:trPr>
        <w:tc>
          <w:tcPr>
            <w:tcW w:w="1555" w:type="dxa"/>
          </w:tcPr>
          <w:p w14:paraId="25834A62" w14:textId="21412375" w:rsidR="00D30581" w:rsidRPr="007504EB" w:rsidRDefault="00D30581" w:rsidP="00592646">
            <w:pPr>
              <w:spacing w:line="360" w:lineRule="auto"/>
              <w:rPr>
                <w:rStyle w:val="Heading1Char"/>
                <w:rFonts w:eastAsiaTheme="majorEastAsia"/>
                <w:b w:val="0"/>
                <w:bCs/>
                <w:spacing w:val="-10"/>
                <w:kern w:val="28"/>
                <w:szCs w:val="56"/>
              </w:rPr>
            </w:pPr>
            <w:r w:rsidRPr="007504EB">
              <w:t xml:space="preserve">MPSG </w:t>
            </w:r>
          </w:p>
        </w:tc>
        <w:tc>
          <w:tcPr>
            <w:tcW w:w="7461" w:type="dxa"/>
          </w:tcPr>
          <w:p w14:paraId="38C94A19" w14:textId="51F3BDD3" w:rsidR="00D30581" w:rsidRPr="007504EB" w:rsidRDefault="00BF3E51" w:rsidP="00592646">
            <w:pPr>
              <w:spacing w:line="360" w:lineRule="auto"/>
              <w:rPr>
                <w:rStyle w:val="Heading1Char"/>
                <w:rFonts w:eastAsiaTheme="majorEastAsia"/>
                <w:b w:val="0"/>
                <w:bCs/>
                <w:spacing w:val="-10"/>
                <w:kern w:val="28"/>
                <w:szCs w:val="56"/>
              </w:rPr>
            </w:pPr>
            <w:r w:rsidRPr="007504EB">
              <w:rPr>
                <w:lang w:eastAsia="en-AU"/>
              </w:rPr>
              <w:t>Major Projects Skills Guarantee</w:t>
            </w:r>
          </w:p>
        </w:tc>
      </w:tr>
      <w:tr w:rsidR="00D30581" w:rsidRPr="007504EB" w14:paraId="546F93CE" w14:textId="77777777" w:rsidTr="00D30581">
        <w:trPr>
          <w:trHeight w:val="113"/>
        </w:trPr>
        <w:tc>
          <w:tcPr>
            <w:tcW w:w="1555" w:type="dxa"/>
          </w:tcPr>
          <w:p w14:paraId="140D2209" w14:textId="383F7F13" w:rsidR="00D30581" w:rsidRPr="007504EB" w:rsidRDefault="00D30581" w:rsidP="00592646">
            <w:pPr>
              <w:spacing w:line="360" w:lineRule="auto"/>
              <w:rPr>
                <w:rStyle w:val="Heading1Char"/>
                <w:rFonts w:eastAsiaTheme="majorEastAsia"/>
                <w:bCs/>
                <w:spacing w:val="-10"/>
                <w:kern w:val="28"/>
                <w:szCs w:val="56"/>
              </w:rPr>
            </w:pPr>
            <w:r w:rsidRPr="007504EB">
              <w:t>NCVER</w:t>
            </w:r>
          </w:p>
        </w:tc>
        <w:tc>
          <w:tcPr>
            <w:tcW w:w="7461" w:type="dxa"/>
          </w:tcPr>
          <w:p w14:paraId="56DF6D43" w14:textId="0F6407EB" w:rsidR="00D30581" w:rsidRPr="007504EB" w:rsidRDefault="00FB2B41" w:rsidP="00592646">
            <w:pPr>
              <w:spacing w:line="360" w:lineRule="auto"/>
              <w:rPr>
                <w:rStyle w:val="Heading1Char"/>
                <w:rFonts w:eastAsiaTheme="majorEastAsia"/>
                <w:bCs/>
                <w:spacing w:val="-10"/>
                <w:kern w:val="28"/>
                <w:szCs w:val="56"/>
              </w:rPr>
            </w:pPr>
            <w:r w:rsidRPr="007504EB">
              <w:rPr>
                <w:lang w:eastAsia="en-AU"/>
              </w:rPr>
              <w:t xml:space="preserve">National </w:t>
            </w:r>
            <w:r w:rsidR="00017B1F" w:rsidRPr="007504EB">
              <w:rPr>
                <w:lang w:eastAsia="en-AU"/>
              </w:rPr>
              <w:t xml:space="preserve">Centre </w:t>
            </w:r>
            <w:r w:rsidRPr="007504EB">
              <w:rPr>
                <w:lang w:eastAsia="en-AU"/>
              </w:rPr>
              <w:t xml:space="preserve">for </w:t>
            </w:r>
            <w:r w:rsidR="00017B1F" w:rsidRPr="007504EB">
              <w:rPr>
                <w:lang w:eastAsia="en-AU"/>
              </w:rPr>
              <w:t>V</w:t>
            </w:r>
            <w:r w:rsidRPr="007504EB">
              <w:rPr>
                <w:lang w:eastAsia="en-AU"/>
              </w:rPr>
              <w:t xml:space="preserve">ocational </w:t>
            </w:r>
            <w:r w:rsidR="00017B1F" w:rsidRPr="007504EB">
              <w:rPr>
                <w:lang w:eastAsia="en-AU"/>
              </w:rPr>
              <w:t>E</w:t>
            </w:r>
            <w:r w:rsidRPr="007504EB">
              <w:rPr>
                <w:lang w:eastAsia="en-AU"/>
              </w:rPr>
              <w:t xml:space="preserve">ducation </w:t>
            </w:r>
            <w:r w:rsidR="00017B1F" w:rsidRPr="007504EB">
              <w:rPr>
                <w:lang w:eastAsia="en-AU"/>
              </w:rPr>
              <w:t>R</w:t>
            </w:r>
            <w:r w:rsidRPr="007504EB">
              <w:rPr>
                <w:lang w:eastAsia="en-AU"/>
              </w:rPr>
              <w:t xml:space="preserve">esearch </w:t>
            </w:r>
          </w:p>
        </w:tc>
      </w:tr>
      <w:tr w:rsidR="00720C87" w:rsidRPr="007504EB" w14:paraId="6A91E435" w14:textId="77777777" w:rsidTr="00D30581">
        <w:trPr>
          <w:trHeight w:val="113"/>
        </w:trPr>
        <w:tc>
          <w:tcPr>
            <w:tcW w:w="1555" w:type="dxa"/>
          </w:tcPr>
          <w:p w14:paraId="41856A2F" w14:textId="6EA95C1C" w:rsidR="00720C87" w:rsidRPr="007504EB" w:rsidRDefault="00720C87" w:rsidP="00592646">
            <w:pPr>
              <w:spacing w:line="360" w:lineRule="auto"/>
            </w:pPr>
            <w:r>
              <w:t>RFT</w:t>
            </w:r>
          </w:p>
        </w:tc>
        <w:tc>
          <w:tcPr>
            <w:tcW w:w="7461" w:type="dxa"/>
          </w:tcPr>
          <w:p w14:paraId="36475B9A" w14:textId="66291AF3" w:rsidR="00720C87" w:rsidRPr="007504EB" w:rsidRDefault="00720C87" w:rsidP="00592646">
            <w:pPr>
              <w:spacing w:line="360" w:lineRule="auto"/>
              <w:rPr>
                <w:lang w:eastAsia="en-AU"/>
              </w:rPr>
            </w:pPr>
            <w:r>
              <w:rPr>
                <w:lang w:eastAsia="en-AU"/>
              </w:rPr>
              <w:t>R</w:t>
            </w:r>
            <w:r w:rsidRPr="00720C87">
              <w:rPr>
                <w:lang w:eastAsia="en-AU"/>
              </w:rPr>
              <w:t xml:space="preserve">equest for </w:t>
            </w:r>
            <w:r>
              <w:rPr>
                <w:lang w:eastAsia="en-AU"/>
              </w:rPr>
              <w:t>T</w:t>
            </w:r>
            <w:r w:rsidRPr="00720C87">
              <w:rPr>
                <w:lang w:eastAsia="en-AU"/>
              </w:rPr>
              <w:t>ender</w:t>
            </w:r>
          </w:p>
        </w:tc>
      </w:tr>
      <w:tr w:rsidR="00D30581" w:rsidRPr="007504EB" w14:paraId="46134C8F" w14:textId="77777777" w:rsidTr="00D30581">
        <w:trPr>
          <w:trHeight w:val="113"/>
        </w:trPr>
        <w:tc>
          <w:tcPr>
            <w:tcW w:w="1555" w:type="dxa"/>
          </w:tcPr>
          <w:p w14:paraId="6E5C654C" w14:textId="20CA487A" w:rsidR="00D30581" w:rsidRPr="007504EB" w:rsidRDefault="00D30581" w:rsidP="00592646">
            <w:pPr>
              <w:spacing w:line="360" w:lineRule="auto"/>
              <w:rPr>
                <w:rStyle w:val="Heading1Char"/>
                <w:rFonts w:eastAsiaTheme="majorEastAsia"/>
                <w:b w:val="0"/>
                <w:bCs/>
                <w:spacing w:val="-10"/>
                <w:kern w:val="28"/>
                <w:szCs w:val="56"/>
              </w:rPr>
            </w:pPr>
            <w:r w:rsidRPr="007504EB">
              <w:t xml:space="preserve">SPF </w:t>
            </w:r>
          </w:p>
        </w:tc>
        <w:tc>
          <w:tcPr>
            <w:tcW w:w="7461" w:type="dxa"/>
          </w:tcPr>
          <w:p w14:paraId="69A6FBB5" w14:textId="0B4B224E" w:rsidR="00D30581" w:rsidRPr="007504EB" w:rsidRDefault="00BF3E51" w:rsidP="00592646">
            <w:pPr>
              <w:spacing w:line="360" w:lineRule="auto"/>
              <w:rPr>
                <w:rStyle w:val="Heading1Char"/>
                <w:rFonts w:eastAsiaTheme="majorEastAsia"/>
                <w:b w:val="0"/>
                <w:bCs/>
                <w:spacing w:val="-10"/>
                <w:kern w:val="28"/>
                <w:szCs w:val="56"/>
              </w:rPr>
            </w:pPr>
            <w:r w:rsidRPr="007504EB">
              <w:rPr>
                <w:lang w:eastAsia="en-AU"/>
              </w:rPr>
              <w:t>Social Procurement Framework</w:t>
            </w:r>
          </w:p>
        </w:tc>
      </w:tr>
      <w:tr w:rsidR="00D30581" w:rsidRPr="007504EB" w14:paraId="579DC90D" w14:textId="77777777" w:rsidTr="00D30581">
        <w:trPr>
          <w:trHeight w:val="113"/>
        </w:trPr>
        <w:tc>
          <w:tcPr>
            <w:tcW w:w="1555" w:type="dxa"/>
          </w:tcPr>
          <w:p w14:paraId="25C4ADE2" w14:textId="05A3144D" w:rsidR="00D30581" w:rsidRPr="007504EB" w:rsidRDefault="00D30581" w:rsidP="00592646">
            <w:pPr>
              <w:spacing w:line="360" w:lineRule="auto"/>
              <w:rPr>
                <w:rStyle w:val="Heading1Char"/>
                <w:rFonts w:eastAsiaTheme="majorEastAsia"/>
                <w:bCs/>
                <w:spacing w:val="-10"/>
                <w:kern w:val="28"/>
                <w:szCs w:val="56"/>
              </w:rPr>
            </w:pPr>
            <w:r w:rsidRPr="007504EB">
              <w:t>VET</w:t>
            </w:r>
          </w:p>
        </w:tc>
        <w:tc>
          <w:tcPr>
            <w:tcW w:w="7461" w:type="dxa"/>
          </w:tcPr>
          <w:p w14:paraId="054F8B40" w14:textId="09AF9036" w:rsidR="00D30581" w:rsidRPr="007504EB" w:rsidRDefault="00BF3E51" w:rsidP="00592646">
            <w:pPr>
              <w:spacing w:line="360" w:lineRule="auto"/>
              <w:rPr>
                <w:bCs/>
                <w:lang w:eastAsia="en-AU"/>
              </w:rPr>
            </w:pPr>
            <w:r w:rsidRPr="007504EB">
              <w:rPr>
                <w:bCs/>
                <w:lang w:eastAsia="en-AU"/>
              </w:rPr>
              <w:t>Vocational Education and Training</w:t>
            </w:r>
          </w:p>
        </w:tc>
      </w:tr>
      <w:tr w:rsidR="00DD0407" w:rsidRPr="007504EB" w14:paraId="62A1ADD5" w14:textId="77777777" w:rsidTr="00D30581">
        <w:trPr>
          <w:trHeight w:val="113"/>
        </w:trPr>
        <w:tc>
          <w:tcPr>
            <w:tcW w:w="1555" w:type="dxa"/>
          </w:tcPr>
          <w:p w14:paraId="1C36C785" w14:textId="0820704F" w:rsidR="00DD0407" w:rsidRPr="007504EB" w:rsidRDefault="00DD0407" w:rsidP="00592646">
            <w:pPr>
              <w:spacing w:line="360" w:lineRule="auto"/>
            </w:pPr>
            <w:r w:rsidRPr="007504EB">
              <w:t>VIPP</w:t>
            </w:r>
          </w:p>
        </w:tc>
        <w:tc>
          <w:tcPr>
            <w:tcW w:w="7461" w:type="dxa"/>
          </w:tcPr>
          <w:p w14:paraId="7C91060A" w14:textId="40C55A34" w:rsidR="00DD0407" w:rsidRPr="007504EB" w:rsidRDefault="00DD0407" w:rsidP="00592646">
            <w:pPr>
              <w:spacing w:line="360" w:lineRule="auto"/>
              <w:rPr>
                <w:bCs/>
                <w:lang w:eastAsia="en-AU"/>
              </w:rPr>
            </w:pPr>
            <w:r w:rsidRPr="007504EB">
              <w:rPr>
                <w:bCs/>
                <w:lang w:eastAsia="en-AU"/>
              </w:rPr>
              <w:t xml:space="preserve">Victorian Industry Participation Policy </w:t>
            </w:r>
          </w:p>
        </w:tc>
      </w:tr>
      <w:tr w:rsidR="00D30581" w:rsidRPr="007504EB" w14:paraId="2567F40B" w14:textId="77777777" w:rsidTr="00D30581">
        <w:trPr>
          <w:trHeight w:val="113"/>
        </w:trPr>
        <w:tc>
          <w:tcPr>
            <w:tcW w:w="1555" w:type="dxa"/>
          </w:tcPr>
          <w:p w14:paraId="307AAA69" w14:textId="4D698C30" w:rsidR="00D30581" w:rsidRPr="007504EB" w:rsidRDefault="00D30581" w:rsidP="00592646">
            <w:pPr>
              <w:spacing w:line="360" w:lineRule="auto"/>
              <w:rPr>
                <w:rStyle w:val="Heading1Char"/>
                <w:rFonts w:eastAsiaTheme="majorEastAsia"/>
                <w:bCs/>
                <w:spacing w:val="-10"/>
                <w:kern w:val="28"/>
                <w:szCs w:val="56"/>
              </w:rPr>
            </w:pPr>
            <w:r w:rsidRPr="007504EB">
              <w:t xml:space="preserve">VMC </w:t>
            </w:r>
          </w:p>
        </w:tc>
        <w:tc>
          <w:tcPr>
            <w:tcW w:w="7461" w:type="dxa"/>
          </w:tcPr>
          <w:p w14:paraId="6CE8433A" w14:textId="5A8A7B3A" w:rsidR="00D30581" w:rsidRPr="007504EB" w:rsidRDefault="00FB2B41" w:rsidP="00592646">
            <w:pPr>
              <w:spacing w:line="360" w:lineRule="auto"/>
              <w:rPr>
                <w:rStyle w:val="Heading1Char"/>
                <w:rFonts w:eastAsiaTheme="majorEastAsia"/>
                <w:bCs/>
                <w:spacing w:val="-10"/>
                <w:kern w:val="28"/>
                <w:szCs w:val="56"/>
              </w:rPr>
            </w:pPr>
            <w:r w:rsidRPr="007504EB">
              <w:rPr>
                <w:bCs/>
                <w:lang w:eastAsia="en-AU"/>
              </w:rPr>
              <w:t>Victorian Management Cent</w:t>
            </w:r>
            <w:r w:rsidR="00017B1F" w:rsidRPr="007504EB">
              <w:rPr>
                <w:bCs/>
                <w:lang w:eastAsia="en-AU"/>
              </w:rPr>
              <w:t>re</w:t>
            </w:r>
          </w:p>
        </w:tc>
      </w:tr>
      <w:tr w:rsidR="00F62AEE" w:rsidRPr="007504EB" w14:paraId="4B6CDCC0" w14:textId="77777777" w:rsidTr="00D30581">
        <w:trPr>
          <w:trHeight w:val="113"/>
        </w:trPr>
        <w:tc>
          <w:tcPr>
            <w:tcW w:w="1555" w:type="dxa"/>
          </w:tcPr>
          <w:p w14:paraId="6698EF34" w14:textId="249D78BA" w:rsidR="00F62AEE" w:rsidRPr="007504EB" w:rsidRDefault="00F62AEE" w:rsidP="00592646">
            <w:pPr>
              <w:spacing w:line="360" w:lineRule="auto"/>
            </w:pPr>
            <w:r w:rsidRPr="007504EB">
              <w:t>WGA</w:t>
            </w:r>
          </w:p>
        </w:tc>
        <w:tc>
          <w:tcPr>
            <w:tcW w:w="7461" w:type="dxa"/>
          </w:tcPr>
          <w:p w14:paraId="141D8465" w14:textId="289379B0" w:rsidR="00F62AEE" w:rsidRPr="007504EB" w:rsidRDefault="00F62AEE" w:rsidP="00592646">
            <w:pPr>
              <w:spacing w:line="360" w:lineRule="auto"/>
              <w:rPr>
                <w:bCs/>
                <w:lang w:eastAsia="en-AU"/>
              </w:rPr>
            </w:pPr>
            <w:r w:rsidRPr="007504EB">
              <w:rPr>
                <w:bCs/>
                <w:lang w:eastAsia="en-AU"/>
              </w:rPr>
              <w:t>Workplace Gender Audit</w:t>
            </w:r>
          </w:p>
        </w:tc>
      </w:tr>
      <w:tr w:rsidR="00D30581" w:rsidRPr="007504EB" w14:paraId="75194C70" w14:textId="77777777" w:rsidTr="00D30581">
        <w:trPr>
          <w:trHeight w:val="113"/>
        </w:trPr>
        <w:tc>
          <w:tcPr>
            <w:tcW w:w="1555" w:type="dxa"/>
          </w:tcPr>
          <w:p w14:paraId="6527E81C" w14:textId="761A97E8" w:rsidR="00D30581" w:rsidRPr="007504EB" w:rsidRDefault="00231947" w:rsidP="00592646">
            <w:pPr>
              <w:spacing w:line="360" w:lineRule="auto"/>
              <w:rPr>
                <w:rStyle w:val="Heading1Char"/>
                <w:rFonts w:eastAsiaTheme="majorEastAsia"/>
                <w:b w:val="0"/>
                <w:bCs/>
                <w:spacing w:val="-10"/>
                <w:kern w:val="28"/>
                <w:szCs w:val="56"/>
              </w:rPr>
            </w:pPr>
            <w:r w:rsidRPr="007504EB">
              <w:t>WGEA</w:t>
            </w:r>
          </w:p>
        </w:tc>
        <w:tc>
          <w:tcPr>
            <w:tcW w:w="7461" w:type="dxa"/>
          </w:tcPr>
          <w:p w14:paraId="4700646C" w14:textId="70FFC66D" w:rsidR="00D30581" w:rsidRPr="007504EB" w:rsidRDefault="00BF3E51" w:rsidP="00592646">
            <w:pPr>
              <w:spacing w:line="360" w:lineRule="auto"/>
              <w:rPr>
                <w:rStyle w:val="Heading1Char"/>
                <w:rFonts w:eastAsiaTheme="majorEastAsia"/>
                <w:b w:val="0"/>
                <w:bCs/>
                <w:spacing w:val="-10"/>
                <w:kern w:val="28"/>
                <w:szCs w:val="56"/>
              </w:rPr>
            </w:pPr>
            <w:r w:rsidRPr="007504EB">
              <w:rPr>
                <w:lang w:eastAsia="en-AU"/>
              </w:rPr>
              <w:t>Workplace Gender Equality Agency</w:t>
            </w:r>
          </w:p>
        </w:tc>
      </w:tr>
    </w:tbl>
    <w:p w14:paraId="7DA961D3" w14:textId="62A8AA13" w:rsidR="00EB076C" w:rsidRPr="007504EB" w:rsidRDefault="00684BE3" w:rsidP="009E755F">
      <w:pPr>
        <w:spacing w:after="160" w:line="240" w:lineRule="auto"/>
        <w:rPr>
          <w:lang w:bidi="th-TH"/>
        </w:rPr>
      </w:pPr>
      <w:r w:rsidRPr="007504EB">
        <w:rPr>
          <w:lang w:bidi="th-TH"/>
        </w:rPr>
        <w:br w:type="page"/>
      </w:r>
    </w:p>
    <w:p w14:paraId="423F2993" w14:textId="2D5CE46D" w:rsidR="00FC505B" w:rsidRPr="007504EB" w:rsidRDefault="00D93901" w:rsidP="009E755F">
      <w:pPr>
        <w:pStyle w:val="Heading1"/>
        <w:spacing w:line="240" w:lineRule="auto"/>
      </w:pPr>
      <w:bookmarkStart w:id="4" w:name="_Toc167780427"/>
      <w:r w:rsidRPr="007504EB">
        <w:lastRenderedPageBreak/>
        <w:t>Introduction</w:t>
      </w:r>
      <w:bookmarkEnd w:id="4"/>
    </w:p>
    <w:p w14:paraId="2CC01E0E" w14:textId="6343241B" w:rsidR="00DB72F9" w:rsidRPr="007504EB" w:rsidRDefault="00DB72F9" w:rsidP="009E755F">
      <w:pPr>
        <w:pStyle w:val="Heading2"/>
        <w:spacing w:line="240" w:lineRule="auto"/>
      </w:pPr>
      <w:bookmarkStart w:id="5" w:name="_Toc167780428"/>
      <w:r w:rsidRPr="007504EB">
        <w:t>Background</w:t>
      </w:r>
      <w:bookmarkEnd w:id="5"/>
    </w:p>
    <w:p w14:paraId="29334E1B" w14:textId="095F57BA" w:rsidR="00475B06" w:rsidRPr="007504EB" w:rsidRDefault="00E46CA6" w:rsidP="009E755F">
      <w:pPr>
        <w:spacing w:line="240" w:lineRule="auto"/>
      </w:pPr>
      <w:r w:rsidRPr="007504EB">
        <w:t xml:space="preserve">Women are </w:t>
      </w:r>
      <w:r w:rsidR="00AD0547" w:rsidRPr="009566BE">
        <w:t>significan</w:t>
      </w:r>
      <w:r w:rsidRPr="009566BE">
        <w:t>tly under-represented in the Australian construction industry. Despite multiple gender equality initiatives and regulation</w:t>
      </w:r>
      <w:r w:rsidR="00AD0547" w:rsidRPr="009566BE">
        <w:t>s</w:t>
      </w:r>
      <w:r w:rsidRPr="009566BE">
        <w:t xml:space="preserve"> at all levels of the Australian </w:t>
      </w:r>
      <w:r w:rsidR="00AD0547" w:rsidRPr="009566BE">
        <w:t>g</w:t>
      </w:r>
      <w:r w:rsidRPr="009566BE">
        <w:t xml:space="preserve">overnment over the last 35 years, the proportion of women employed in the construction industry has </w:t>
      </w:r>
      <w:r w:rsidR="00AD0547" w:rsidRPr="009566BE">
        <w:t>steadily declined</w:t>
      </w:r>
      <w:r w:rsidRPr="009566BE">
        <w:t>. In 2006, women occupied 17</w:t>
      </w:r>
      <w:r w:rsidR="003D0E5E" w:rsidRPr="009566BE">
        <w:t xml:space="preserve"> percent</w:t>
      </w:r>
      <w:r w:rsidRPr="009566BE">
        <w:t xml:space="preserve"> of the construction workforce </w:t>
      </w:r>
      <w:r w:rsidR="00BF40CD">
        <w:fldChar w:fldCharType="begin"/>
      </w:r>
      <w:r w:rsidR="00BF40CD">
        <w:instrText xml:space="preserve"> ADDIN EN.CITE &lt;EndNote&gt;&lt;Cite&gt;&lt;Author&gt;Australian Bureau of Statistics&lt;/Author&gt;&lt;Year&gt;2006&lt;/Year&gt;&lt;RecNum&gt;195&lt;/RecNum&gt;&lt;DisplayText&gt;(Australian Bureau of Statistics, 2006)&lt;/DisplayText&gt;&lt;record&gt;&lt;rec-number&gt;195&lt;/rec-number&gt;&lt;foreign-keys&gt;&lt;key app="EN" db-id="txv2wfrwr0d9srez0v1ptsrrz9fx2ddtxaaz" timestamp="1711347673"&gt;195&lt;/key&gt;&lt;/foreign-keys&gt;&lt;ref-type name="Report"&gt;27&lt;/ref-type&gt;&lt;contributors&gt;&lt;authors&gt;&lt;author&gt;Australian Bureau of Statistics,&lt;/author&gt;&lt;/authors&gt;&lt;/contributors&gt;&lt;titles&gt;&lt;title&gt;Census of Population and Housing, Cat. No. 2068.0&lt;/title&gt;&lt;/titles&gt;&lt;dates&gt;&lt;year&gt;2006&lt;/year&gt;&lt;/dates&gt;&lt;pub-location&gt;Canberra&lt;/pub-location&gt;&lt;publisher&gt;Australian Bureau of Statistics&lt;/publisher&gt;&lt;urls&gt;&lt;/urls&gt;&lt;/record&gt;&lt;/Cite&gt;&lt;/EndNote&gt;</w:instrText>
      </w:r>
      <w:r w:rsidR="00BF40CD">
        <w:fldChar w:fldCharType="separate"/>
      </w:r>
      <w:r w:rsidR="00BF40CD">
        <w:rPr>
          <w:noProof/>
        </w:rPr>
        <w:t>(</w:t>
      </w:r>
      <w:hyperlink w:anchor="_ENREF_2" w:tooltip="Australian Bureau of Statistics, 2006 #195" w:history="1">
        <w:r w:rsidR="00E843AF">
          <w:rPr>
            <w:noProof/>
          </w:rPr>
          <w:t>Australian Bureau of Statistics, 2006</w:t>
        </w:r>
      </w:hyperlink>
      <w:r w:rsidR="00BF40CD">
        <w:rPr>
          <w:noProof/>
        </w:rPr>
        <w:t>)</w:t>
      </w:r>
      <w:r w:rsidR="00BF40CD">
        <w:fldChar w:fldCharType="end"/>
      </w:r>
      <w:r w:rsidRPr="009566BE">
        <w:t>, dropping to 12</w:t>
      </w:r>
      <w:r w:rsidR="003D0E5E" w:rsidRPr="009566BE">
        <w:t xml:space="preserve"> percent</w:t>
      </w:r>
      <w:r w:rsidRPr="009566BE">
        <w:t xml:space="preserve"> in 2016 </w:t>
      </w:r>
      <w:r w:rsidR="00BF40CD">
        <w:fldChar w:fldCharType="begin"/>
      </w:r>
      <w:r w:rsidR="00BF40CD">
        <w:instrText xml:space="preserve"> ADDIN EN.CITE &lt;EndNote&gt;&lt;Cite&gt;&lt;Author&gt;Australian Bureau of Statistics&lt;/Author&gt;&lt;Year&gt;2016&lt;/Year&gt;&lt;RecNum&gt;196&lt;/RecNum&gt;&lt;DisplayText&gt;(Australian Bureau of Statistics, 2016)&lt;/DisplayText&gt;&lt;record&gt;&lt;rec-number&gt;196&lt;/rec-number&gt;&lt;foreign-keys&gt;&lt;key app="EN" db-id="txv2wfrwr0d9srez0v1ptsrrz9fx2ddtxaaz" timestamp="1711347720"&gt;196&lt;/key&gt;&lt;/foreign-keys&gt;&lt;ref-type name="Report"&gt;27&lt;/ref-type&gt;&lt;contributors&gt;&lt;authors&gt;&lt;author&gt;Australian Bureau of Statistics,&lt;/author&gt;&lt;/authors&gt;&lt;/contributors&gt;&lt;titles&gt;&lt;title&gt;Labour Force, Australia, Detailed, Quarterly, Cat. No. 6291.0.55.003&lt;/title&gt;&lt;/titles&gt;&lt;dates&gt;&lt;year&gt;2016&lt;/year&gt;&lt;/dates&gt;&lt;pub-location&gt;Canberra&lt;/pub-location&gt;&lt;publisher&gt;Australian Bureau of Statistics&lt;/publisher&gt;&lt;urls&gt;&lt;/urls&gt;&lt;/record&gt;&lt;/Cite&gt;&lt;/EndNote&gt;</w:instrText>
      </w:r>
      <w:r w:rsidR="00BF40CD">
        <w:fldChar w:fldCharType="separate"/>
      </w:r>
      <w:r w:rsidR="00BF40CD">
        <w:rPr>
          <w:noProof/>
        </w:rPr>
        <w:t>(</w:t>
      </w:r>
      <w:hyperlink w:anchor="_ENREF_3" w:tooltip="Australian Bureau of Statistics, 2016 #196" w:history="1">
        <w:r w:rsidR="00E843AF">
          <w:rPr>
            <w:noProof/>
          </w:rPr>
          <w:t>Australian Bureau of Statistics, 2016</w:t>
        </w:r>
      </w:hyperlink>
      <w:r w:rsidR="00BF40CD">
        <w:rPr>
          <w:noProof/>
        </w:rPr>
        <w:t>)</w:t>
      </w:r>
      <w:r w:rsidR="00BF40CD">
        <w:fldChar w:fldCharType="end"/>
      </w:r>
      <w:r w:rsidRPr="009566BE">
        <w:t>, and decreasing further to 11</w:t>
      </w:r>
      <w:r w:rsidR="003D0E5E" w:rsidRPr="009566BE">
        <w:t xml:space="preserve"> percent</w:t>
      </w:r>
      <w:r w:rsidRPr="009566BE">
        <w:t xml:space="preserve"> in 2020</w:t>
      </w:r>
      <w:r w:rsidR="00622AA6">
        <w:t xml:space="preserve"> </w:t>
      </w:r>
      <w:r w:rsidR="00BF40CD">
        <w:fldChar w:fldCharType="begin"/>
      </w:r>
      <w:r w:rsidR="00BF40CD">
        <w:instrText xml:space="preserve"> ADDIN EN.CITE &lt;EndNote&gt;&lt;Cite&gt;&lt;Author&gt;Master Builders Association&lt;/Author&gt;&lt;Year&gt;2020&lt;/Year&gt;&lt;RecNum&gt;194&lt;/RecNum&gt;&lt;DisplayText&gt;(Master Builders Association, 2020)&lt;/DisplayText&gt;&lt;record&gt;&lt;rec-number&gt;194&lt;/rec-number&gt;&lt;foreign-keys&gt;&lt;key app="EN" db-id="txv2wfrwr0d9srez0v1ptsrrz9fx2ddtxaaz" timestamp="1711347570"&gt;194&lt;/key&gt;&lt;/foreign-keys&gt;&lt;ref-type name="Report"&gt;27&lt;/ref-type&gt;&lt;contributors&gt;&lt;authors&gt;&lt;author&gt;Master Builders Association,&lt;/author&gt;&lt;/authors&gt;&lt;/contributors&gt;&lt;titles&gt;&lt;title&gt;Women building Australia&lt;/title&gt;&lt;/titles&gt;&lt;dates&gt;&lt;year&gt;2020&lt;/year&gt;&lt;/dates&gt;&lt;publisher&gt;Master Builders Association,&lt;/publisher&gt;&lt;urls&gt;&lt;related-urls&gt;&lt;url&gt;https://www.masterbuilders.com.au/Resources/Career-Centre/Women-Building-Australia&lt;/url&gt;&lt;/related-urls&gt;&lt;/urls&gt;&lt;/record&gt;&lt;/Cite&gt;&lt;/EndNote&gt;</w:instrText>
      </w:r>
      <w:r w:rsidR="00BF40CD">
        <w:fldChar w:fldCharType="separate"/>
      </w:r>
      <w:r w:rsidR="00BF40CD">
        <w:rPr>
          <w:noProof/>
        </w:rPr>
        <w:t>(</w:t>
      </w:r>
      <w:hyperlink w:anchor="_ENREF_22" w:tooltip="Master Builders Association, 2020 #194" w:history="1">
        <w:r w:rsidR="00E843AF">
          <w:rPr>
            <w:noProof/>
          </w:rPr>
          <w:t>Master Builders Association, 2020</w:t>
        </w:r>
      </w:hyperlink>
      <w:r w:rsidR="00BF40CD">
        <w:rPr>
          <w:noProof/>
        </w:rPr>
        <w:t>)</w:t>
      </w:r>
      <w:r w:rsidR="00BF40CD">
        <w:fldChar w:fldCharType="end"/>
      </w:r>
      <w:r w:rsidRPr="009566BE">
        <w:t xml:space="preserve">. While this figure is low, the proportion of women employed in trades is even lower. In 2020, </w:t>
      </w:r>
      <w:r w:rsidR="00AD0547" w:rsidRPr="009566BE">
        <w:t xml:space="preserve">women made up </w:t>
      </w:r>
      <w:r w:rsidRPr="009566BE">
        <w:t>only</w:t>
      </w:r>
      <w:r w:rsidR="00B3628E" w:rsidRPr="009566BE">
        <w:t xml:space="preserve"> one </w:t>
      </w:r>
      <w:r w:rsidR="003D0E5E" w:rsidRPr="009566BE">
        <w:t>percent</w:t>
      </w:r>
      <w:r w:rsidRPr="009566BE">
        <w:t xml:space="preserve"> of the trades and technician positions in the </w:t>
      </w:r>
      <w:r w:rsidR="00C534B0" w:rsidRPr="009566BE">
        <w:t xml:space="preserve">Australian </w:t>
      </w:r>
      <w:r w:rsidRPr="009566BE">
        <w:t xml:space="preserve">construction </w:t>
      </w:r>
      <w:r w:rsidR="00622AA6" w:rsidRPr="009566BE">
        <w:t>industry</w:t>
      </w:r>
      <w:r w:rsidR="00622AA6">
        <w:t xml:space="preserve"> </w:t>
      </w:r>
      <w:r w:rsidR="00BF40CD">
        <w:fldChar w:fldCharType="begin"/>
      </w:r>
      <w:r w:rsidR="00BF40CD">
        <w:instrText xml:space="preserve"> ADDIN EN.CITE &lt;EndNote&gt;&lt;Cite&gt;&lt;Author&gt;Master Builders Association&lt;/Author&gt;&lt;Year&gt;2020&lt;/Year&gt;&lt;RecNum&gt;194&lt;/RecNum&gt;&lt;DisplayText&gt;(Master Builders Association, 2020)&lt;/DisplayText&gt;&lt;record&gt;&lt;rec-number&gt;194&lt;/rec-number&gt;&lt;foreign-keys&gt;&lt;key app="EN" db-id="txv2wfrwr0d9srez0v1ptsrrz9fx2ddtxaaz" timestamp="1711347570"&gt;194&lt;/key&gt;&lt;/foreign-keys&gt;&lt;ref-type name="Report"&gt;27&lt;/ref-type&gt;&lt;contributors&gt;&lt;authors&gt;&lt;author&gt;Master Builders Association,&lt;/author&gt;&lt;/authors&gt;&lt;/contributors&gt;&lt;titles&gt;&lt;title&gt;Women building Australia&lt;/title&gt;&lt;/titles&gt;&lt;dates&gt;&lt;year&gt;2020&lt;/year&gt;&lt;/dates&gt;&lt;publisher&gt;Master Builders Association,&lt;/publisher&gt;&lt;urls&gt;&lt;related-urls&gt;&lt;url&gt;https://www.masterbuilders.com.au/Resources/Career-Centre/Women-Building-Australia&lt;/url&gt;&lt;/related-urls&gt;&lt;/urls&gt;&lt;/record&gt;&lt;/Cite&gt;&lt;/EndNote&gt;</w:instrText>
      </w:r>
      <w:r w:rsidR="00BF40CD">
        <w:fldChar w:fldCharType="separate"/>
      </w:r>
      <w:r w:rsidR="00BF40CD">
        <w:rPr>
          <w:noProof/>
        </w:rPr>
        <w:t>(</w:t>
      </w:r>
      <w:hyperlink w:anchor="_ENREF_22" w:tooltip="Master Builders Association, 2020 #194" w:history="1">
        <w:r w:rsidR="00E843AF">
          <w:rPr>
            <w:noProof/>
          </w:rPr>
          <w:t>Master Builders Association, 2020</w:t>
        </w:r>
      </w:hyperlink>
      <w:r w:rsidR="00BF40CD">
        <w:rPr>
          <w:noProof/>
        </w:rPr>
        <w:t>)</w:t>
      </w:r>
      <w:r w:rsidR="00BF40CD">
        <w:fldChar w:fldCharType="end"/>
      </w:r>
      <w:r w:rsidRPr="009566BE">
        <w:t xml:space="preserve">. </w:t>
      </w:r>
      <w:r w:rsidR="00C534B0" w:rsidRPr="009566BE">
        <w:t xml:space="preserve">Organisations </w:t>
      </w:r>
      <w:r w:rsidRPr="009566BE">
        <w:t>with over 100 employees employ slightly more</w:t>
      </w:r>
      <w:r w:rsidR="00C534B0" w:rsidRPr="009566BE">
        <w:t xml:space="preserve"> women who </w:t>
      </w:r>
      <w:r w:rsidRPr="009566BE">
        <w:t>mak</w:t>
      </w:r>
      <w:r w:rsidR="00C534B0" w:rsidRPr="009566BE">
        <w:t xml:space="preserve">e </w:t>
      </w:r>
      <w:r w:rsidRPr="009566BE">
        <w:t>up 3.1</w:t>
      </w:r>
      <w:r w:rsidR="003D0E5E" w:rsidRPr="009566BE">
        <w:t xml:space="preserve"> percent</w:t>
      </w:r>
      <w:r w:rsidRPr="009566BE">
        <w:t xml:space="preserve"> of their trade workforce </w:t>
      </w:r>
      <w:r w:rsidR="00BF40CD">
        <w:fldChar w:fldCharType="begin"/>
      </w:r>
      <w:r w:rsidR="00E843AF">
        <w:instrText xml:space="preserve"> ADDIN EN.CITE &lt;EndNote&gt;&lt;Cite&gt;&lt;Author&gt;Workplace Gender Equality Agency&lt;/Author&gt;&lt;Year&gt;2020&lt;/Year&gt;&lt;RecNum&gt;193&lt;/RecNum&gt;&lt;DisplayText&gt;(Workplace Gender Equality Agency, 2020)&lt;/DisplayText&gt;&lt;record&gt;&lt;rec-number&gt;193&lt;/rec-number&gt;&lt;foreign-keys&gt;&lt;key app="EN" db-id="txv2wfrwr0d9srez0v1ptsrrz9fx2ddtxaaz" timestamp="1711347465"&gt;193&lt;/key&gt;&lt;/foreign-keys&gt;&lt;ref-type name="Report"&gt;27&lt;/ref-type&gt;&lt;contributors&gt;&lt;authors&gt;&lt;author&gt;Workplace Gender Equality Agency,&lt;/author&gt;&lt;/authors&gt;&lt;/contributors&gt;&lt;titles&gt;&lt;title&gt;WGEA Data explorer: Construction industry&lt;/title&gt;&lt;/titles&gt;&lt;dates&gt;&lt;year&gt;2020&lt;/year&gt;&lt;/dates&gt;&lt;publisher&gt;WGEA&lt;/publisher&gt;&lt;urls&gt;&lt;related-urls&gt;&lt;url&gt;https://data.wgea.gov.au/industries/110.xlsx&lt;/url&gt;&lt;/related-urls&gt;&lt;/urls&gt;&lt;/record&gt;&lt;/Cite&gt;&lt;/EndNote&gt;</w:instrText>
      </w:r>
      <w:r w:rsidR="00BF40CD">
        <w:fldChar w:fldCharType="separate"/>
      </w:r>
      <w:r w:rsidR="00E843AF">
        <w:rPr>
          <w:noProof/>
        </w:rPr>
        <w:t>(</w:t>
      </w:r>
      <w:hyperlink w:anchor="_ENREF_42" w:tooltip="Workplace Gender Equality Agency, 2020 #193" w:history="1">
        <w:r w:rsidR="00E843AF">
          <w:rPr>
            <w:noProof/>
          </w:rPr>
          <w:t>Workplace Gender Equality Agency, 2020</w:t>
        </w:r>
      </w:hyperlink>
      <w:r w:rsidR="00E843AF">
        <w:rPr>
          <w:noProof/>
        </w:rPr>
        <w:t>)</w:t>
      </w:r>
      <w:r w:rsidR="00BF40CD">
        <w:fldChar w:fldCharType="end"/>
      </w:r>
      <w:r w:rsidRPr="009566BE">
        <w:t>.</w:t>
      </w:r>
      <w:r w:rsidRPr="007504EB">
        <w:t xml:space="preserve"> </w:t>
      </w:r>
    </w:p>
    <w:p w14:paraId="590EFB8F" w14:textId="77777777" w:rsidR="00475B06" w:rsidRPr="007504EB" w:rsidRDefault="00475B06" w:rsidP="009E755F">
      <w:pPr>
        <w:spacing w:line="240" w:lineRule="auto"/>
      </w:pPr>
    </w:p>
    <w:p w14:paraId="165D5F35" w14:textId="45C30AD3" w:rsidR="00F7011F" w:rsidRPr="007504EB" w:rsidRDefault="00E46CA6" w:rsidP="009E755F">
      <w:pPr>
        <w:spacing w:line="240" w:lineRule="auto"/>
      </w:pPr>
      <w:r w:rsidRPr="007504EB">
        <w:t xml:space="preserve">It is important to </w:t>
      </w:r>
      <w:r w:rsidR="00C534B0">
        <w:t xml:space="preserve">acknowledge </w:t>
      </w:r>
      <w:r w:rsidRPr="007504EB">
        <w:t xml:space="preserve">that </w:t>
      </w:r>
      <w:r w:rsidR="008149A5" w:rsidRPr="007504EB">
        <w:t xml:space="preserve">the experience </w:t>
      </w:r>
      <w:r w:rsidR="00B7412E" w:rsidRPr="007504EB">
        <w:t xml:space="preserve">of </w:t>
      </w:r>
      <w:r w:rsidR="00415574" w:rsidRPr="007504EB">
        <w:t xml:space="preserve">gender </w:t>
      </w:r>
      <w:r w:rsidR="007F701E" w:rsidRPr="007504EB">
        <w:t xml:space="preserve">inequality can </w:t>
      </w:r>
      <w:r w:rsidR="003247C6" w:rsidRPr="007504EB">
        <w:t>var</w:t>
      </w:r>
      <w:r w:rsidR="007F701E" w:rsidRPr="007504EB">
        <w:t xml:space="preserve">y </w:t>
      </w:r>
      <w:r w:rsidR="003247C6" w:rsidRPr="007504EB">
        <w:t>for women in construction and may differ according to role type</w:t>
      </w:r>
      <w:r w:rsidR="00C534B0">
        <w:t>, organisation, and construction site</w:t>
      </w:r>
      <w:r w:rsidR="003247C6" w:rsidRPr="007504EB">
        <w:t>.</w:t>
      </w:r>
      <w:r w:rsidR="000E25DB" w:rsidRPr="007504EB">
        <w:t xml:space="preserve"> </w:t>
      </w:r>
      <w:r w:rsidR="007F78DA" w:rsidRPr="007504EB">
        <w:t>A</w:t>
      </w:r>
      <w:r w:rsidR="00A80491" w:rsidRPr="007504EB">
        <w:t xml:space="preserve"> recent study of </w:t>
      </w:r>
      <w:r w:rsidR="00AD0547" w:rsidRPr="007504EB">
        <w:t>women's experiences</w:t>
      </w:r>
      <w:r w:rsidR="00A80491" w:rsidRPr="007504EB">
        <w:t xml:space="preserve"> in t</w:t>
      </w:r>
      <w:r w:rsidR="00AD0547" w:rsidRPr="007504EB">
        <w:t>rades-based roles in the Victorian construction industry identified that a system-wide approach is needed to address inequality, including culture change within organisations and on construction sites, supported by effective management and appropriate policies, auditing</w:t>
      </w:r>
      <w:r w:rsidR="00D934F7" w:rsidRPr="007504EB">
        <w:t xml:space="preserve"> and </w:t>
      </w:r>
      <w:r w:rsidR="00A80491" w:rsidRPr="007504EB">
        <w:t>reporting mechanisms</w:t>
      </w:r>
      <w:r w:rsidR="00F5717B" w:rsidRPr="007504EB">
        <w:t xml:space="preserve"> </w:t>
      </w:r>
      <w:r w:rsidR="000E58FB">
        <w:fldChar w:fldCharType="begin"/>
      </w:r>
      <w:r w:rsidR="000E58FB">
        <w:instrText xml:space="preserve"> ADDIN EN.CITE &lt;EndNote&gt;&lt;Cite&gt;&lt;Author&gt;Holdsworth&lt;/Author&gt;&lt;Year&gt;2020&lt;/Year&gt;&lt;RecNum&gt;69&lt;/RecNum&gt;&lt;DisplayText&gt;(Holdsworth et al., 2020)&lt;/DisplayText&gt;&lt;record&gt;&lt;rec-number&gt;69&lt;/rec-number&gt;&lt;foreign-keys&gt;&lt;key app="EN" db-id="txv2wfrwr0d9srez0v1ptsrrz9fx2ddtxaaz" timestamp="1700359972"&gt;69&lt;/key&gt;&lt;/foreign-keys&gt;&lt;ref-type name="Report"&gt;27&lt;/ref-type&gt;&lt;contributors&gt;&lt;authors&gt;&lt;author&gt;Holdsworth, S&lt;/author&gt;&lt;author&gt;Turner, M&lt;/author&gt;&lt;author&gt;Scott-Young, C.M&lt;/author&gt;&lt;author&gt;Sandri, K&lt;/author&gt;&lt;/authors&gt;&lt;/contributors&gt;&lt;titles&gt;&lt;title&gt;Women in Construction: Exploring the Barriers and Supportive Enablers of Wellbeing in the Workplace&lt;/title&gt;&lt;/titles&gt;&lt;dates&gt;&lt;year&gt;2020&lt;/year&gt;&lt;/dates&gt;&lt;pub-location&gt;Melbourne&lt;/pub-location&gt;&lt;publisher&gt;RMIT University&lt;/publisher&gt;&lt;urls&gt;&lt;related-urls&gt;&lt;url&gt;https://www.rmit.edu.au/content/dam/rmit/documents/about/academic-schools/property-construction-project-management/report-women-in-construction-exploring-the-barriers-and-supportive-enablers-of-wellbeing-in-the-workplace.pdf&lt;/url&gt;&lt;/related-urls&gt;&lt;/urls&gt;&lt;access-date&gt;30/11/2023&lt;/access-date&gt;&lt;/record&gt;&lt;/Cite&gt;&lt;/EndNote&gt;</w:instrText>
      </w:r>
      <w:r w:rsidR="000E58FB">
        <w:fldChar w:fldCharType="separate"/>
      </w:r>
      <w:r w:rsidR="000E58FB">
        <w:rPr>
          <w:noProof/>
        </w:rPr>
        <w:t>(</w:t>
      </w:r>
      <w:hyperlink w:anchor="_ENREF_19" w:tooltip="Holdsworth, 2020 #69" w:history="1">
        <w:r w:rsidR="00E843AF">
          <w:rPr>
            <w:noProof/>
          </w:rPr>
          <w:t>Holdsworth et al., 2020</w:t>
        </w:r>
      </w:hyperlink>
      <w:r w:rsidR="000E58FB">
        <w:rPr>
          <w:noProof/>
        </w:rPr>
        <w:t>)</w:t>
      </w:r>
      <w:r w:rsidR="000E58FB">
        <w:fldChar w:fldCharType="end"/>
      </w:r>
      <w:r w:rsidR="00A80491" w:rsidRPr="007504EB">
        <w:t xml:space="preserve">. </w:t>
      </w:r>
    </w:p>
    <w:p w14:paraId="2C878CA2" w14:textId="77777777" w:rsidR="00687573" w:rsidRPr="007504EB" w:rsidRDefault="00687573" w:rsidP="009E755F">
      <w:pPr>
        <w:spacing w:line="240" w:lineRule="auto"/>
      </w:pPr>
    </w:p>
    <w:p w14:paraId="09EE94DF" w14:textId="63CDE7BA" w:rsidR="00AD0547" w:rsidRPr="007504EB" w:rsidRDefault="00687573" w:rsidP="009E755F">
      <w:pPr>
        <w:spacing w:line="240" w:lineRule="auto"/>
      </w:pPr>
      <w:r w:rsidRPr="007504EB">
        <w:t xml:space="preserve">The </w:t>
      </w:r>
      <w:r w:rsidR="00AD0547" w:rsidRPr="007504EB">
        <w:t xml:space="preserve">Victorian </w:t>
      </w:r>
      <w:r w:rsidRPr="007504EB">
        <w:t xml:space="preserve">Government has implemented </w:t>
      </w:r>
      <w:r w:rsidR="00AD0547" w:rsidRPr="007504EB">
        <w:t>several</w:t>
      </w:r>
      <w:r w:rsidRPr="007504EB">
        <w:t xml:space="preserve"> policies and initiatives to increase gender equality in the construction industry </w:t>
      </w:r>
      <w:r w:rsidR="003B1795" w:rsidRPr="007504EB">
        <w:t xml:space="preserve">to </w:t>
      </w:r>
      <w:r w:rsidRPr="007504EB">
        <w:t>promote cultur</w:t>
      </w:r>
      <w:r w:rsidR="00AD0547" w:rsidRPr="007504EB">
        <w:t>al</w:t>
      </w:r>
      <w:r w:rsidRPr="007504EB">
        <w:t xml:space="preserve"> change</w:t>
      </w:r>
      <w:r w:rsidR="007F78DA" w:rsidRPr="007504EB">
        <w:t>,</w:t>
      </w:r>
      <w:r w:rsidR="00AD0547" w:rsidRPr="007504EB">
        <w:t xml:space="preserve"> recognising </w:t>
      </w:r>
      <w:r w:rsidR="003B1795" w:rsidRPr="007504EB">
        <w:t xml:space="preserve">that </w:t>
      </w:r>
      <w:r w:rsidR="00AD0547" w:rsidRPr="007504EB">
        <w:t xml:space="preserve">cultural change will take successive generations and governments to </w:t>
      </w:r>
      <w:r w:rsidR="009E2003" w:rsidRPr="007504EB">
        <w:t xml:space="preserve">fully </w:t>
      </w:r>
      <w:r w:rsidR="00AD0547" w:rsidRPr="007504EB">
        <w:t>achieve.</w:t>
      </w:r>
      <w:r w:rsidRPr="007504EB">
        <w:t xml:space="preserve"> The focus on gender equality is accompanied by other policies that aim to improve </w:t>
      </w:r>
      <w:r w:rsidR="00C45029" w:rsidRPr="007504EB">
        <w:t xml:space="preserve">social (and </w:t>
      </w:r>
      <w:r w:rsidR="0041442E" w:rsidRPr="007504EB">
        <w:t>environmental</w:t>
      </w:r>
      <w:r w:rsidR="00C45029" w:rsidRPr="007504EB">
        <w:t>) outcomes in the construction industry.</w:t>
      </w:r>
      <w:r w:rsidR="00AD0547" w:rsidRPr="007504EB">
        <w:t xml:space="preserve"> One Victorian policy focussed explicitly on the attraction, recruitment and retention of women in the sector is the</w:t>
      </w:r>
      <w:r w:rsidR="00F16B98" w:rsidRPr="007504EB">
        <w:t xml:space="preserve"> Victorian </w:t>
      </w:r>
      <w:r w:rsidR="00FE080B" w:rsidRPr="007504EB">
        <w:t>Building</w:t>
      </w:r>
      <w:r w:rsidR="00F16B98" w:rsidRPr="007504EB">
        <w:t xml:space="preserve"> Equality Policy (BEP)</w:t>
      </w:r>
      <w:r w:rsidR="00AD0547" w:rsidRPr="007504EB">
        <w:t xml:space="preserve">. </w:t>
      </w:r>
    </w:p>
    <w:p w14:paraId="2F2AFD0F" w14:textId="77777777" w:rsidR="00AD0547" w:rsidRPr="007504EB" w:rsidRDefault="00AD0547" w:rsidP="009E755F">
      <w:pPr>
        <w:spacing w:line="240" w:lineRule="auto"/>
      </w:pPr>
    </w:p>
    <w:p w14:paraId="20134BF8" w14:textId="4E126CAA" w:rsidR="00133BE1" w:rsidRDefault="00AD0547" w:rsidP="009E755F">
      <w:pPr>
        <w:spacing w:line="240" w:lineRule="auto"/>
      </w:pPr>
      <w:r w:rsidRPr="007504EB">
        <w:t xml:space="preserve">The Victorian </w:t>
      </w:r>
      <w:r w:rsidR="009F5F6A" w:rsidRPr="007504EB">
        <w:t xml:space="preserve">BEP </w:t>
      </w:r>
      <w:r w:rsidRPr="007504EB">
        <w:t xml:space="preserve">was introduced on 1 January 2022 to </w:t>
      </w:r>
      <w:r w:rsidR="00AE4E06" w:rsidRPr="007504EB">
        <w:t xml:space="preserve">support a </w:t>
      </w:r>
      <w:r w:rsidRPr="007504EB">
        <w:t>gender inclusive industry and change existing gender stereotypes, norms and roles in the construction sector (</w:t>
      </w:r>
      <w:hyperlink r:id="rId14" w:history="1">
        <w:r w:rsidRPr="007504EB">
          <w:rPr>
            <w:rStyle w:val="Hyperlink"/>
          </w:rPr>
          <w:t>https://www.vic.gov.au/building-equality-policy</w:t>
        </w:r>
      </w:hyperlink>
      <w:r w:rsidRPr="007504EB">
        <w:t xml:space="preserve">). </w:t>
      </w:r>
      <w:r w:rsidR="0021215E" w:rsidRPr="007504EB">
        <w:t xml:space="preserve">The BEP focuses specifically on women as they comprise a </w:t>
      </w:r>
      <w:r w:rsidR="00C534B0">
        <w:t xml:space="preserve">very small portion </w:t>
      </w:r>
      <w:r w:rsidR="0021215E" w:rsidRPr="007504EB">
        <w:t xml:space="preserve">of the </w:t>
      </w:r>
      <w:r w:rsidR="00C534B0">
        <w:t xml:space="preserve">construction </w:t>
      </w:r>
      <w:r w:rsidR="0021215E" w:rsidRPr="007504EB">
        <w:t>workforce</w:t>
      </w:r>
      <w:r w:rsidR="00C534B0">
        <w:t xml:space="preserve">. </w:t>
      </w:r>
      <w:r w:rsidR="0021215E" w:rsidRPr="007504EB">
        <w:t xml:space="preserve"> The policy intends to provide opportunities for women as a minority group</w:t>
      </w:r>
      <w:r w:rsidR="00C534B0">
        <w:t xml:space="preserve"> along with increasing the number of women working in construction</w:t>
      </w:r>
      <w:r w:rsidR="0021215E" w:rsidRPr="007504EB">
        <w:t xml:space="preserve">.  </w:t>
      </w:r>
      <w:r w:rsidRPr="007504EB">
        <w:t>Through the BEP, the Government set gender equality targets and requirements for contractors on government-funded projects valued at $20 million or more.</w:t>
      </w:r>
    </w:p>
    <w:p w14:paraId="16FF2D5D" w14:textId="77777777" w:rsidR="00133BE1" w:rsidRDefault="00133BE1" w:rsidP="009E755F">
      <w:pPr>
        <w:spacing w:line="240" w:lineRule="auto"/>
      </w:pPr>
    </w:p>
    <w:p w14:paraId="3D65E580" w14:textId="48793C4E" w:rsidR="00630A0B" w:rsidRPr="007504EB" w:rsidRDefault="00630A0B" w:rsidP="009E755F">
      <w:pPr>
        <w:spacing w:line="240" w:lineRule="auto"/>
      </w:pPr>
      <w:r w:rsidRPr="007504EB">
        <w:t xml:space="preserve">The BEP sits within a group of procurement policies that aim to achieve a range of social outcomes </w:t>
      </w:r>
      <w:r w:rsidR="00B64D1C" w:rsidRPr="007504EB">
        <w:t>using</w:t>
      </w:r>
      <w:r w:rsidRPr="007504EB">
        <w:t xml:space="preserve"> </w:t>
      </w:r>
      <w:r w:rsidR="005405E2">
        <w:t>g</w:t>
      </w:r>
      <w:r w:rsidRPr="007504EB">
        <w:t xml:space="preserve">overnment procurement as a lever for change. The BEP is grounded in an evidence-based position that to increase women's participation in the construction industry, policy is needed that requires industry to a) recruit women and b) undertake initiatives to drive culture change that supports a more inclusive and diverse workforce. The BEP intends to signal to the industry that it must change to include women. </w:t>
      </w:r>
    </w:p>
    <w:p w14:paraId="58E9DEA2" w14:textId="77777777" w:rsidR="00630A0B" w:rsidRPr="007504EB" w:rsidRDefault="00630A0B" w:rsidP="009E755F">
      <w:pPr>
        <w:spacing w:line="240" w:lineRule="auto"/>
      </w:pPr>
    </w:p>
    <w:p w14:paraId="5BC23256" w14:textId="0AE7F7D5" w:rsidR="00B64D1C" w:rsidRDefault="00B64D1C" w:rsidP="009E755F">
      <w:pPr>
        <w:spacing w:line="240" w:lineRule="auto"/>
      </w:pPr>
      <w:r>
        <w:t>In December 2023, t</w:t>
      </w:r>
      <w:r w:rsidR="00CB3D09" w:rsidRPr="007504EB">
        <w:t>he BEP</w:t>
      </w:r>
      <w:r w:rsidR="008B6AD3" w:rsidRPr="007504EB">
        <w:t xml:space="preserve"> was updated </w:t>
      </w:r>
      <w:r w:rsidR="00734E91">
        <w:t xml:space="preserve">in </w:t>
      </w:r>
      <w:r w:rsidR="00734E91" w:rsidRPr="007504EB">
        <w:t>response</w:t>
      </w:r>
      <w:r>
        <w:t xml:space="preserve"> </w:t>
      </w:r>
      <w:r w:rsidR="008B6AD3" w:rsidRPr="007504EB">
        <w:t xml:space="preserve">to stakeholder feedback collected during </w:t>
      </w:r>
      <w:r w:rsidR="00734E91">
        <w:t xml:space="preserve">an </w:t>
      </w:r>
      <w:r w:rsidR="00734E91" w:rsidRPr="007504EB">
        <w:t>evaluation</w:t>
      </w:r>
      <w:r w:rsidR="008B6AD3" w:rsidRPr="007504EB">
        <w:t xml:space="preserve"> </w:t>
      </w:r>
      <w:r>
        <w:t xml:space="preserve">of the policy. The </w:t>
      </w:r>
      <w:r w:rsidR="00734E91">
        <w:t xml:space="preserve">evaluation </w:t>
      </w:r>
      <w:r w:rsidR="00734E91" w:rsidRPr="007504EB">
        <w:t>took</w:t>
      </w:r>
      <w:r w:rsidR="008B6AD3" w:rsidRPr="007504EB">
        <w:t xml:space="preserve"> place between May 2023 and November 2023</w:t>
      </w:r>
      <w:r>
        <w:t xml:space="preserve"> and the final findings of the evaluation are presented in this report</w:t>
      </w:r>
      <w:r w:rsidR="008B6AD3" w:rsidRPr="007504EB">
        <w:t xml:space="preserve">. </w:t>
      </w:r>
      <w:r w:rsidR="00CB3D09" w:rsidRPr="007504EB">
        <w:t>The</w:t>
      </w:r>
      <w:r w:rsidR="000D59C5" w:rsidRPr="007504EB">
        <w:t xml:space="preserve"> research team periodically informed the</w:t>
      </w:r>
      <w:r w:rsidR="00CB3D09" w:rsidRPr="007504EB">
        <w:t xml:space="preserve"> BEP</w:t>
      </w:r>
      <w:r w:rsidR="008B6AD3" w:rsidRPr="007504EB">
        <w:t xml:space="preserve"> owner of findings as the evaluation progressed and </w:t>
      </w:r>
      <w:r w:rsidR="000D59C5" w:rsidRPr="007504EB">
        <w:t>these findings have been</w:t>
      </w:r>
      <w:r w:rsidR="008B6AD3" w:rsidRPr="007504EB">
        <w:t xml:space="preserve"> used to </w:t>
      </w:r>
      <w:r>
        <w:t xml:space="preserve">directly </w:t>
      </w:r>
      <w:r w:rsidR="008B6AD3" w:rsidRPr="007504EB">
        <w:t xml:space="preserve">inform </w:t>
      </w:r>
      <w:r w:rsidR="00734E91" w:rsidRPr="007504EB">
        <w:t>the changes</w:t>
      </w:r>
      <w:r>
        <w:t xml:space="preserve"> made to the BEP in 2023 prior to the end of the transition period</w:t>
      </w:r>
      <w:r w:rsidR="00D73182" w:rsidRPr="007504EB">
        <w:t xml:space="preserve">. </w:t>
      </w:r>
    </w:p>
    <w:p w14:paraId="01251C6A" w14:textId="77777777" w:rsidR="00B64D1C" w:rsidRDefault="00B64D1C" w:rsidP="009E755F">
      <w:pPr>
        <w:spacing w:line="240" w:lineRule="auto"/>
      </w:pPr>
    </w:p>
    <w:p w14:paraId="05DEDBA4" w14:textId="23E7E2FF" w:rsidR="00AD0547" w:rsidRPr="007504EB" w:rsidRDefault="00D73182" w:rsidP="009E755F">
      <w:pPr>
        <w:spacing w:line="240" w:lineRule="auto"/>
      </w:pPr>
      <w:r w:rsidRPr="007504EB">
        <w:t>Th</w:t>
      </w:r>
      <w:r w:rsidR="00B64D1C">
        <w:t>e evaluation of the BEP provide</w:t>
      </w:r>
      <w:r w:rsidR="00734E91">
        <w:t>s</w:t>
      </w:r>
      <w:r w:rsidR="00B64D1C">
        <w:t xml:space="preserve"> an </w:t>
      </w:r>
      <w:r w:rsidR="00B64D1C" w:rsidRPr="007504EB">
        <w:t>understanding</w:t>
      </w:r>
      <w:r w:rsidR="00B64D1C">
        <w:t xml:space="preserve"> of industry experiences and</w:t>
      </w:r>
      <w:r w:rsidR="00B64D1C" w:rsidRPr="007504EB">
        <w:t xml:space="preserve"> perspectives </w:t>
      </w:r>
      <w:r w:rsidR="00C300E3">
        <w:t xml:space="preserve">during </w:t>
      </w:r>
      <w:r w:rsidR="00B64D1C">
        <w:t xml:space="preserve">its first phase of </w:t>
      </w:r>
      <w:proofErr w:type="gramStart"/>
      <w:r w:rsidR="00B64D1C">
        <w:t>implementation</w:t>
      </w:r>
      <w:r w:rsidR="00C300E3">
        <w:t>,</w:t>
      </w:r>
      <w:r w:rsidR="00B64D1C">
        <w:t xml:space="preserve"> </w:t>
      </w:r>
      <w:r w:rsidR="00C300E3">
        <w:t>and</w:t>
      </w:r>
      <w:proofErr w:type="gramEnd"/>
      <w:r w:rsidR="00C300E3">
        <w:t xml:space="preserve"> </w:t>
      </w:r>
      <w:r w:rsidR="00B64D1C">
        <w:t>provid</w:t>
      </w:r>
      <w:r w:rsidR="00C300E3">
        <w:t xml:space="preserve">es </w:t>
      </w:r>
      <w:r w:rsidRPr="007504EB">
        <w:t xml:space="preserve">the rationale for the policy update in </w:t>
      </w:r>
      <w:r w:rsidR="00B64D1C">
        <w:lastRenderedPageBreak/>
        <w:t>December</w:t>
      </w:r>
      <w:r w:rsidRPr="007504EB">
        <w:t xml:space="preserve"> 2023.</w:t>
      </w:r>
      <w:r w:rsidR="008B6AD3" w:rsidRPr="007504EB">
        <w:t xml:space="preserve"> </w:t>
      </w:r>
      <w:r w:rsidR="00B64D1C">
        <w:t>S</w:t>
      </w:r>
      <w:r w:rsidR="008B6AD3" w:rsidRPr="007504EB">
        <w:t xml:space="preserve">ubsequent changes </w:t>
      </w:r>
      <w:r w:rsidR="00B64D1C">
        <w:t xml:space="preserve">to the </w:t>
      </w:r>
      <w:r w:rsidR="008B6AD3" w:rsidRPr="007504EB">
        <w:t>updated policy</w:t>
      </w:r>
      <w:r w:rsidR="00B64D1C">
        <w:t xml:space="preserve"> </w:t>
      </w:r>
      <w:r w:rsidR="00C300E3">
        <w:t>are</w:t>
      </w:r>
      <w:r w:rsidR="00B64D1C">
        <w:t xml:space="preserve"> </w:t>
      </w:r>
      <w:r w:rsidR="008B6AD3" w:rsidRPr="007504EB">
        <w:t>noted in green text</w:t>
      </w:r>
      <w:r w:rsidR="00C300E3">
        <w:t xml:space="preserve"> throughout this report, </w:t>
      </w:r>
      <w:r w:rsidR="00B64D1C">
        <w:t xml:space="preserve">and </w:t>
      </w:r>
      <w:r w:rsidR="00B64D1C" w:rsidRPr="007504EB">
        <w:t xml:space="preserve">a description of all policy changes </w:t>
      </w:r>
      <w:r w:rsidR="00B64D1C">
        <w:t xml:space="preserve">made </w:t>
      </w:r>
      <w:r w:rsidR="00B64D1C" w:rsidRPr="007504EB">
        <w:t xml:space="preserve">in </w:t>
      </w:r>
      <w:r w:rsidR="00B64D1C">
        <w:t xml:space="preserve">December </w:t>
      </w:r>
      <w:r w:rsidR="00B64D1C" w:rsidRPr="007504EB">
        <w:t>2023</w:t>
      </w:r>
      <w:r w:rsidR="00B64D1C">
        <w:t xml:space="preserve"> are presented in </w:t>
      </w:r>
      <w:r w:rsidR="008B6AD3" w:rsidRPr="007504EB">
        <w:t xml:space="preserve">Appendix </w:t>
      </w:r>
      <w:r w:rsidR="008B6AD3" w:rsidRPr="007504EB">
        <w:fldChar w:fldCharType="begin"/>
      </w:r>
      <w:r w:rsidR="008B6AD3" w:rsidRPr="007504EB">
        <w:instrText xml:space="preserve"> REF _Ref155262545 \r \h </w:instrText>
      </w:r>
      <w:r w:rsidR="008B6AD3" w:rsidRPr="007504EB">
        <w:fldChar w:fldCharType="separate"/>
      </w:r>
      <w:r w:rsidR="003D5F3F">
        <w:t>9.1</w:t>
      </w:r>
      <w:r w:rsidR="008B6AD3" w:rsidRPr="007504EB">
        <w:fldChar w:fldCharType="end"/>
      </w:r>
      <w:r w:rsidR="008B6AD3" w:rsidRPr="007504EB">
        <w:t xml:space="preserve">.   </w:t>
      </w:r>
    </w:p>
    <w:p w14:paraId="519CC6C5" w14:textId="77777777" w:rsidR="00AD0547" w:rsidRPr="007504EB" w:rsidRDefault="00AD0547" w:rsidP="009E755F">
      <w:pPr>
        <w:spacing w:line="240" w:lineRule="auto"/>
      </w:pPr>
    </w:p>
    <w:p w14:paraId="06824325" w14:textId="78FD0881" w:rsidR="00AD0547" w:rsidRPr="007504EB" w:rsidRDefault="00AD0547" w:rsidP="009E755F">
      <w:pPr>
        <w:spacing w:line="240" w:lineRule="auto"/>
      </w:pPr>
      <w:r w:rsidRPr="007504EB">
        <w:t>The BEP is comprised of three actions that seek to address the structural and cultural barriers women face</w:t>
      </w:r>
      <w:r w:rsidR="00C300E3">
        <w:t xml:space="preserve"> in construction</w:t>
      </w:r>
      <w:r w:rsidRPr="007504EB">
        <w:t xml:space="preserve">. </w:t>
      </w:r>
      <w:r w:rsidR="00C300E3">
        <w:t>According to the BEP, s</w:t>
      </w:r>
      <w:r w:rsidRPr="007504EB">
        <w:t xml:space="preserve">uppliers are required to: </w:t>
      </w:r>
    </w:p>
    <w:p w14:paraId="4E56922C" w14:textId="1FD34034" w:rsidR="00AD0547" w:rsidRPr="007504EB" w:rsidRDefault="00AD0547" w:rsidP="009E755F">
      <w:pPr>
        <w:pStyle w:val="Bulletslevel1"/>
        <w:spacing w:line="240" w:lineRule="auto"/>
      </w:pPr>
      <w:r w:rsidRPr="007504EB">
        <w:t>Action 1 – meet project specific gender equality targets</w:t>
      </w:r>
      <w:r w:rsidR="00C300E3">
        <w:t>.</w:t>
      </w:r>
      <w:r w:rsidRPr="007504EB">
        <w:t xml:space="preserve"> </w:t>
      </w:r>
    </w:p>
    <w:p w14:paraId="6A327082" w14:textId="1E13645F" w:rsidR="00AD0547" w:rsidRPr="007504EB" w:rsidRDefault="00AD0547" w:rsidP="009E755F">
      <w:pPr>
        <w:pStyle w:val="Bulletslevel1"/>
        <w:spacing w:line="240" w:lineRule="auto"/>
      </w:pPr>
      <w:r w:rsidRPr="007504EB">
        <w:t>Action 2 – engage women as apprentices and trainees</w:t>
      </w:r>
      <w:r w:rsidR="00C300E3">
        <w:t>.</w:t>
      </w:r>
      <w:r w:rsidRPr="007504EB">
        <w:t xml:space="preserve"> </w:t>
      </w:r>
    </w:p>
    <w:p w14:paraId="2C1312DB" w14:textId="77777777" w:rsidR="00AD0547" w:rsidRPr="007504EB" w:rsidRDefault="00AD0547" w:rsidP="009E755F">
      <w:pPr>
        <w:pStyle w:val="Bulletslevel1"/>
        <w:spacing w:line="240" w:lineRule="auto"/>
      </w:pPr>
      <w:r w:rsidRPr="007504EB">
        <w:t xml:space="preserve">Action 3 – implement Gender Equality Action Plans (GEAPs). </w:t>
      </w:r>
    </w:p>
    <w:p w14:paraId="671B56B2" w14:textId="08B195E3" w:rsidR="00AD0547" w:rsidRPr="007504EB" w:rsidRDefault="00630A0B" w:rsidP="009E755F">
      <w:pPr>
        <w:spacing w:line="240" w:lineRule="auto"/>
      </w:pPr>
      <w:r w:rsidRPr="007504EB">
        <w:t xml:space="preserve">Action 1 and 2 of the </w:t>
      </w:r>
      <w:proofErr w:type="gramStart"/>
      <w:r w:rsidRPr="007504EB">
        <w:t>BEP</w:t>
      </w:r>
      <w:proofErr w:type="gramEnd"/>
      <w:r w:rsidRPr="007504EB">
        <w:t xml:space="preserve"> seek to motivate the industry to engage with the broader community and increase awareness of construction as a viable career pathway</w:t>
      </w:r>
      <w:r w:rsidR="00B64D1C">
        <w:t xml:space="preserve"> for women</w:t>
      </w:r>
      <w:r w:rsidRPr="007504EB">
        <w:t xml:space="preserve">. These actions will ensure women have access to meaningful employment across all occupations associated with the disciplines involved across the construction project lifecycle. Action 3 </w:t>
      </w:r>
      <w:r w:rsidR="00B64D1C">
        <w:t xml:space="preserve">seeks to </w:t>
      </w:r>
      <w:r w:rsidRPr="007504EB">
        <w:t>create a cultural shift within organisations and project site</w:t>
      </w:r>
      <w:r w:rsidR="00B64D1C">
        <w:t>s</w:t>
      </w:r>
      <w:r w:rsidRPr="007504EB">
        <w:t xml:space="preserve"> by establishing career pathways, equal opportunity, and safe and respectful workplaces for women.  Through contractual relationships</w:t>
      </w:r>
      <w:r w:rsidR="004D55FD">
        <w:t>,</w:t>
      </w:r>
      <w:r w:rsidRPr="007504EB">
        <w:t xml:space="preserve"> the </w:t>
      </w:r>
      <w:r w:rsidR="005405E2">
        <w:t>g</w:t>
      </w:r>
      <w:r w:rsidRPr="007504EB">
        <w:t xml:space="preserve">overnment can require principal contractors to meet </w:t>
      </w:r>
      <w:r w:rsidR="005405E2">
        <w:t>g</w:t>
      </w:r>
      <w:r w:rsidRPr="007504EB">
        <w:t>overnment procurement policies. Under these contractual agreements</w:t>
      </w:r>
      <w:r w:rsidR="004D55FD">
        <w:t>,</w:t>
      </w:r>
      <w:r w:rsidRPr="007504EB">
        <w:t xml:space="preserve"> principal contractors have a contractual obligation to ensure all subcontracting under the principal contract are contributing to the BEP </w:t>
      </w:r>
      <w:r w:rsidR="00B64D1C" w:rsidRPr="007504EB">
        <w:t>requirements.</w:t>
      </w:r>
      <w:r w:rsidRPr="007504EB">
        <w:t xml:space="preserve">  </w:t>
      </w:r>
      <w:r w:rsidR="00AD0547" w:rsidRPr="007504EB">
        <w:t xml:space="preserve">The BEP requires contractors delivering government projects to meet </w:t>
      </w:r>
      <w:r w:rsidR="00B47EE9" w:rsidRPr="007504EB">
        <w:t xml:space="preserve">gender </w:t>
      </w:r>
      <w:r w:rsidR="00B51D25" w:rsidRPr="007504EB">
        <w:t>targets</w:t>
      </w:r>
      <w:r w:rsidR="00B47EE9" w:rsidRPr="007504EB">
        <w:t xml:space="preserve"> and </w:t>
      </w:r>
      <w:r w:rsidR="00AD0547" w:rsidRPr="007504EB">
        <w:t xml:space="preserve">develop gender-inclusive strategies to attract and retain women across all organisational and project level </w:t>
      </w:r>
      <w:r w:rsidR="005528E8" w:rsidRPr="007504EB">
        <w:t xml:space="preserve">positions </w:t>
      </w:r>
      <w:r w:rsidR="00AD0547" w:rsidRPr="007504EB">
        <w:t>within the Victorian construction sector.</w:t>
      </w:r>
    </w:p>
    <w:p w14:paraId="78A2066A" w14:textId="77777777" w:rsidR="00AD0547" w:rsidRPr="007504EB" w:rsidRDefault="00AD0547" w:rsidP="009E755F">
      <w:pPr>
        <w:spacing w:line="240" w:lineRule="auto"/>
      </w:pPr>
    </w:p>
    <w:p w14:paraId="7711A71D" w14:textId="28510569" w:rsidR="008F448A" w:rsidRPr="007504EB" w:rsidRDefault="009F0025" w:rsidP="009E755F">
      <w:pPr>
        <w:spacing w:line="240" w:lineRule="auto"/>
      </w:pPr>
      <w:r w:rsidRPr="007504EB">
        <w:t xml:space="preserve">Gender </w:t>
      </w:r>
      <w:r w:rsidR="00A857BA" w:rsidRPr="007504EB">
        <w:t>targets (also referred to as quotas</w:t>
      </w:r>
      <w:r w:rsidR="0065467D">
        <w:t xml:space="preserve"> in the report</w:t>
      </w:r>
      <w:r w:rsidR="00A857BA" w:rsidRPr="007504EB">
        <w:t>)</w:t>
      </w:r>
      <w:r w:rsidRPr="007504EB">
        <w:t xml:space="preserve"> have been used globally over the past </w:t>
      </w:r>
      <w:r w:rsidR="002B0630" w:rsidRPr="007504EB">
        <w:t xml:space="preserve">five decades to improve the representation of women </w:t>
      </w:r>
      <w:r w:rsidR="00B341DE" w:rsidRPr="007504EB">
        <w:t>across</w:t>
      </w:r>
      <w:r w:rsidR="002B0630" w:rsidRPr="007504EB">
        <w:t xml:space="preserve"> industr</w:t>
      </w:r>
      <w:r w:rsidR="00BC1BDF" w:rsidRPr="007504EB">
        <w:t>ies and sectors</w:t>
      </w:r>
      <w:r w:rsidR="00017B1F" w:rsidRPr="007504EB">
        <w:t xml:space="preserve">, however to date this has only very recently included the construction industry. </w:t>
      </w:r>
      <w:r w:rsidR="00BC1BDF" w:rsidRPr="007504EB">
        <w:t xml:space="preserve">Gender </w:t>
      </w:r>
      <w:r w:rsidR="00A857BA" w:rsidRPr="007504EB">
        <w:t>targets</w:t>
      </w:r>
      <w:r w:rsidR="00BC1BDF" w:rsidRPr="007504EB">
        <w:t xml:space="preserve"> require </w:t>
      </w:r>
      <w:r w:rsidR="0014359D" w:rsidRPr="007504EB">
        <w:t xml:space="preserve">specified percentages of women to be </w:t>
      </w:r>
      <w:proofErr w:type="gramStart"/>
      <w:r w:rsidR="0014359D" w:rsidRPr="007504EB">
        <w:t>in particular roles</w:t>
      </w:r>
      <w:proofErr w:type="gramEnd"/>
      <w:r w:rsidR="0014359D" w:rsidRPr="007504EB">
        <w:t xml:space="preserve"> in which they are under</w:t>
      </w:r>
      <w:r w:rsidR="00744D80" w:rsidRPr="007504EB">
        <w:t xml:space="preserve">represented. The aim of </w:t>
      </w:r>
      <w:r w:rsidR="00A857BA" w:rsidRPr="007504EB">
        <w:t>targets</w:t>
      </w:r>
      <w:r w:rsidR="00744D80" w:rsidRPr="007504EB">
        <w:t xml:space="preserve"> is usually to generate a critical mass of women</w:t>
      </w:r>
      <w:r w:rsidR="005D2DD9" w:rsidRPr="007504EB">
        <w:t>.</w:t>
      </w:r>
      <w:r w:rsidR="00744D80" w:rsidRPr="007504EB">
        <w:t xml:space="preserve"> </w:t>
      </w:r>
      <w:r w:rsidR="005D2DD9" w:rsidRPr="007504EB">
        <w:t>H</w:t>
      </w:r>
      <w:r w:rsidR="00E96A72" w:rsidRPr="007504EB">
        <w:t>istorical</w:t>
      </w:r>
      <w:r w:rsidR="005D2DD9" w:rsidRPr="007504EB">
        <w:t xml:space="preserve">ly, </w:t>
      </w:r>
      <w:r w:rsidR="008F448A" w:rsidRPr="007504EB">
        <w:t xml:space="preserve">gender </w:t>
      </w:r>
      <w:r w:rsidR="00A857BA" w:rsidRPr="007504EB">
        <w:t>targets</w:t>
      </w:r>
      <w:r w:rsidR="008F448A" w:rsidRPr="007504EB">
        <w:t xml:space="preserve"> have</w:t>
      </w:r>
      <w:r w:rsidR="00E96A72" w:rsidRPr="007504EB">
        <w:t xml:space="preserve"> focused on leadership and political roles</w:t>
      </w:r>
      <w:r w:rsidR="00704170" w:rsidRPr="007504EB">
        <w:t xml:space="preserve"> </w:t>
      </w:r>
      <w:r w:rsidR="000F384B" w:rsidRPr="007504EB">
        <w:fldChar w:fldCharType="begin"/>
      </w:r>
      <w:r w:rsidR="00BC5B2B">
        <w:instrText xml:space="preserve"> ADDIN EN.CITE &lt;EndNote&gt;&lt;Cite&gt;&lt;Author&gt;Furtado&lt;/Author&gt;&lt;Year&gt;2021&lt;/Year&gt;&lt;RecNum&gt;61&lt;/RecNum&gt;&lt;DisplayText&gt;(Furtado et al., 2021)&lt;/DisplayText&gt;&lt;record&gt;&lt;rec-number&gt;61&lt;/rec-number&gt;&lt;foreign-keys&gt;&lt;key app="EN" db-id="txv2wfrwr0d9srez0v1ptsrrz9fx2ddtxaaz" timestamp="1694058848"&gt;61&lt;/key&gt;&lt;/foreign-keys&gt;&lt;ref-type name="Journal Article"&gt;17&lt;/ref-type&gt;&lt;contributors&gt;&lt;authors&gt;&lt;author&gt;Furtado, Julia V.&lt;/author&gt;&lt;author&gt;Moreira, António C.&lt;/author&gt;&lt;author&gt;Mota, Jorge&lt;/author&gt;&lt;/authors&gt;&lt;/contributors&gt;&lt;titles&gt;&lt;title&gt;Gender Affirmative Action and Management: A Systematic Literature Review on How Diversity and Inclusion Management Affect Gender Equity in Organizations&lt;/title&gt;&lt;secondary-title&gt;Behavioral Sciences&lt;/secondary-title&gt;&lt;/titles&gt;&lt;periodical&gt;&lt;full-title&gt;Behavioral Sciences&lt;/full-title&gt;&lt;/periodical&gt;&lt;pages&gt;21&lt;/pages&gt;&lt;volume&gt;11&lt;/volume&gt;&lt;number&gt;2&lt;/number&gt;&lt;dates&gt;&lt;year&gt;2021&lt;/year&gt;&lt;/dates&gt;&lt;publisher&gt;MDPI AG&lt;/publisher&gt;&lt;isbn&gt;2076-328X&lt;/isbn&gt;&lt;urls&gt;&lt;related-urls&gt;&lt;url&gt;https://dx.doi.org/10.3390/bs11020021&lt;/url&gt;&lt;/related-urls&gt;&lt;/urls&gt;&lt;electronic-resource-num&gt;10.3390/bs11020021&lt;/electronic-resource-num&gt;&lt;/record&gt;&lt;/Cite&gt;&lt;/EndNote&gt;</w:instrText>
      </w:r>
      <w:r w:rsidR="000F384B" w:rsidRPr="007504EB">
        <w:fldChar w:fldCharType="separate"/>
      </w:r>
      <w:r w:rsidR="00BC5B2B">
        <w:rPr>
          <w:noProof/>
        </w:rPr>
        <w:t>(</w:t>
      </w:r>
      <w:hyperlink w:anchor="_ENREF_17" w:tooltip="Furtado, 2021 #61" w:history="1">
        <w:r w:rsidR="00E843AF">
          <w:rPr>
            <w:noProof/>
          </w:rPr>
          <w:t>Furtado et al., 2021</w:t>
        </w:r>
      </w:hyperlink>
      <w:r w:rsidR="00BC5B2B">
        <w:rPr>
          <w:noProof/>
        </w:rPr>
        <w:t>)</w:t>
      </w:r>
      <w:r w:rsidR="000F384B" w:rsidRPr="007504EB">
        <w:fldChar w:fldCharType="end"/>
      </w:r>
      <w:r w:rsidR="00704170" w:rsidRPr="007504EB">
        <w:t>. Research</w:t>
      </w:r>
      <w:r w:rsidR="00AD0547" w:rsidRPr="007504EB">
        <w:t>,</w:t>
      </w:r>
      <w:r w:rsidR="00704170" w:rsidRPr="007504EB">
        <w:t xml:space="preserve"> however</w:t>
      </w:r>
      <w:r w:rsidR="00AD0547" w:rsidRPr="007504EB">
        <w:t>,</w:t>
      </w:r>
      <w:r w:rsidR="00704170" w:rsidRPr="007504EB">
        <w:t xml:space="preserve"> has found that </w:t>
      </w:r>
      <w:r w:rsidR="00AD0547" w:rsidRPr="007504EB">
        <w:t xml:space="preserve">in some circumstances, </w:t>
      </w:r>
      <w:r w:rsidR="00A857BA" w:rsidRPr="007504EB">
        <w:t>targets</w:t>
      </w:r>
      <w:r w:rsidR="00704170" w:rsidRPr="007504EB">
        <w:t xml:space="preserve"> can produce </w:t>
      </w:r>
      <w:r w:rsidR="00B341DE" w:rsidRPr="007504EB">
        <w:t xml:space="preserve">effects that </w:t>
      </w:r>
      <w:r w:rsidR="00AD0547" w:rsidRPr="007504EB">
        <w:t>counter</w:t>
      </w:r>
      <w:r w:rsidR="00B341DE" w:rsidRPr="007504EB">
        <w:t xml:space="preserve"> the</w:t>
      </w:r>
      <w:r w:rsidR="00AD0547" w:rsidRPr="007504EB">
        <w:t>ir intended outcomes</w:t>
      </w:r>
      <w:r w:rsidR="00870A2D" w:rsidRPr="007504EB">
        <w:t>. F</w:t>
      </w:r>
      <w:r w:rsidR="005A1A90" w:rsidRPr="007504EB">
        <w:t xml:space="preserve">or example, creating </w:t>
      </w:r>
      <w:r w:rsidR="00AD0547" w:rsidRPr="007504EB">
        <w:t xml:space="preserve">a </w:t>
      </w:r>
      <w:r w:rsidR="005A1A90" w:rsidRPr="007504EB">
        <w:t>stigma against women</w:t>
      </w:r>
      <w:r w:rsidR="00080565" w:rsidRPr="007504EB">
        <w:t xml:space="preserve"> and a belief that women are in roles due to gender </w:t>
      </w:r>
      <w:r w:rsidR="008F448A" w:rsidRPr="007504EB">
        <w:t>rather than</w:t>
      </w:r>
      <w:r w:rsidR="009819A7" w:rsidRPr="007504EB">
        <w:t xml:space="preserve"> </w:t>
      </w:r>
      <w:r w:rsidR="008F448A" w:rsidRPr="007504EB">
        <w:t>merit</w:t>
      </w:r>
      <w:r w:rsidR="000A1F66" w:rsidRPr="007504EB">
        <w:t xml:space="preserve"> </w:t>
      </w:r>
      <w:r w:rsidR="000F384B" w:rsidRPr="007504EB">
        <w:fldChar w:fldCharType="begin"/>
      </w:r>
      <w:r w:rsidR="00BC5B2B">
        <w:instrText xml:space="preserve"> ADDIN EN.CITE &lt;EndNote&gt;&lt;Cite&gt;&lt;Author&gt;Furtado&lt;/Author&gt;&lt;Year&gt;2021&lt;/Year&gt;&lt;RecNum&gt;61&lt;/RecNum&gt;&lt;DisplayText&gt;(Furtado et al., 2021)&lt;/DisplayText&gt;&lt;record&gt;&lt;rec-number&gt;61&lt;/rec-number&gt;&lt;foreign-keys&gt;&lt;key app="EN" db-id="txv2wfrwr0d9srez0v1ptsrrz9fx2ddtxaaz" timestamp="1694058848"&gt;61&lt;/key&gt;&lt;/foreign-keys&gt;&lt;ref-type name="Journal Article"&gt;17&lt;/ref-type&gt;&lt;contributors&gt;&lt;authors&gt;&lt;author&gt;Furtado, Julia V.&lt;/author&gt;&lt;author&gt;Moreira, António C.&lt;/author&gt;&lt;author&gt;Mota, Jorge&lt;/author&gt;&lt;/authors&gt;&lt;/contributors&gt;&lt;titles&gt;&lt;title&gt;Gender Affirmative Action and Management: A Systematic Literature Review on How Diversity and Inclusion Management Affect Gender Equity in Organizations&lt;/title&gt;&lt;secondary-title&gt;Behavioral Sciences&lt;/secondary-title&gt;&lt;/titles&gt;&lt;periodical&gt;&lt;full-title&gt;Behavioral Sciences&lt;/full-title&gt;&lt;/periodical&gt;&lt;pages&gt;21&lt;/pages&gt;&lt;volume&gt;11&lt;/volume&gt;&lt;number&gt;2&lt;/number&gt;&lt;dates&gt;&lt;year&gt;2021&lt;/year&gt;&lt;/dates&gt;&lt;publisher&gt;MDPI AG&lt;/publisher&gt;&lt;isbn&gt;2076-328X&lt;/isbn&gt;&lt;urls&gt;&lt;related-urls&gt;&lt;url&gt;https://dx.doi.org/10.3390/bs11020021&lt;/url&gt;&lt;/related-urls&gt;&lt;/urls&gt;&lt;electronic-resource-num&gt;10.3390/bs11020021&lt;/electronic-resource-num&gt;&lt;/record&gt;&lt;/Cite&gt;&lt;/EndNote&gt;</w:instrText>
      </w:r>
      <w:r w:rsidR="000F384B" w:rsidRPr="007504EB">
        <w:fldChar w:fldCharType="separate"/>
      </w:r>
      <w:r w:rsidR="00BC5B2B">
        <w:rPr>
          <w:noProof/>
        </w:rPr>
        <w:t>(</w:t>
      </w:r>
      <w:hyperlink w:anchor="_ENREF_17" w:tooltip="Furtado, 2021 #61" w:history="1">
        <w:r w:rsidR="00E843AF">
          <w:rPr>
            <w:noProof/>
          </w:rPr>
          <w:t>Furtado et al., 2021</w:t>
        </w:r>
      </w:hyperlink>
      <w:r w:rsidR="00BC5B2B">
        <w:rPr>
          <w:noProof/>
        </w:rPr>
        <w:t>)</w:t>
      </w:r>
      <w:r w:rsidR="000F384B" w:rsidRPr="007504EB">
        <w:fldChar w:fldCharType="end"/>
      </w:r>
      <w:r w:rsidR="00B341DE" w:rsidRPr="007504EB">
        <w:t xml:space="preserve">. </w:t>
      </w:r>
      <w:r w:rsidR="00AD0547" w:rsidRPr="007504EB">
        <w:t>Over the last three decades, research</w:t>
      </w:r>
      <w:r w:rsidR="00735A6E" w:rsidRPr="007504EB">
        <w:t xml:space="preserve"> </w:t>
      </w:r>
      <w:r w:rsidR="00AD0547" w:rsidRPr="007504EB">
        <w:t>has revealed</w:t>
      </w:r>
      <w:r w:rsidR="00735A6E" w:rsidRPr="007504EB">
        <w:t xml:space="preserve"> </w:t>
      </w:r>
      <w:r w:rsidR="00AD0547" w:rsidRPr="007504EB">
        <w:t>various views towards using</w:t>
      </w:r>
      <w:r w:rsidR="00735A6E" w:rsidRPr="007504EB">
        <w:t xml:space="preserve"> </w:t>
      </w:r>
      <w:r w:rsidR="00AD0547" w:rsidRPr="007504EB">
        <w:t xml:space="preserve">workplace </w:t>
      </w:r>
      <w:r w:rsidR="00A857BA" w:rsidRPr="007504EB">
        <w:t>targets</w:t>
      </w:r>
      <w:r w:rsidR="002F10B7" w:rsidRPr="007504EB">
        <w:t xml:space="preserve"> </w:t>
      </w:r>
      <w:r w:rsidR="000F384B" w:rsidRPr="007504EB">
        <w:fldChar w:fldCharType="begin"/>
      </w:r>
      <w:r w:rsidR="00BC5B2B">
        <w:instrText xml:space="preserve"> ADDIN EN.CITE &lt;EndNote&gt;&lt;Cite&gt;&lt;Author&gt;Furtado&lt;/Author&gt;&lt;Year&gt;2021&lt;/Year&gt;&lt;RecNum&gt;61&lt;/RecNum&gt;&lt;DisplayText&gt;(Furtado et al., 2021)&lt;/DisplayText&gt;&lt;record&gt;&lt;rec-number&gt;61&lt;/rec-number&gt;&lt;foreign-keys&gt;&lt;key app="EN" db-id="txv2wfrwr0d9srez0v1ptsrrz9fx2ddtxaaz" timestamp="1694058848"&gt;61&lt;/key&gt;&lt;/foreign-keys&gt;&lt;ref-type name="Journal Article"&gt;17&lt;/ref-type&gt;&lt;contributors&gt;&lt;authors&gt;&lt;author&gt;Furtado, Julia V.&lt;/author&gt;&lt;author&gt;Moreira, António C.&lt;/author&gt;&lt;author&gt;Mota, Jorge&lt;/author&gt;&lt;/authors&gt;&lt;/contributors&gt;&lt;titles&gt;&lt;title&gt;Gender Affirmative Action and Management: A Systematic Literature Review on How Diversity and Inclusion Management Affect Gender Equity in Organizations&lt;/title&gt;&lt;secondary-title&gt;Behavioral Sciences&lt;/secondary-title&gt;&lt;/titles&gt;&lt;periodical&gt;&lt;full-title&gt;Behavioral Sciences&lt;/full-title&gt;&lt;/periodical&gt;&lt;pages&gt;21&lt;/pages&gt;&lt;volume&gt;11&lt;/volume&gt;&lt;number&gt;2&lt;/number&gt;&lt;dates&gt;&lt;year&gt;2021&lt;/year&gt;&lt;/dates&gt;&lt;publisher&gt;MDPI AG&lt;/publisher&gt;&lt;isbn&gt;2076-328X&lt;/isbn&gt;&lt;urls&gt;&lt;related-urls&gt;&lt;url&gt;https://dx.doi.org/10.3390/bs11020021&lt;/url&gt;&lt;/related-urls&gt;&lt;/urls&gt;&lt;electronic-resource-num&gt;10.3390/bs11020021&lt;/electronic-resource-num&gt;&lt;/record&gt;&lt;/Cite&gt;&lt;/EndNote&gt;</w:instrText>
      </w:r>
      <w:r w:rsidR="000F384B" w:rsidRPr="007504EB">
        <w:fldChar w:fldCharType="separate"/>
      </w:r>
      <w:r w:rsidR="00BC5B2B">
        <w:rPr>
          <w:noProof/>
        </w:rPr>
        <w:t>(</w:t>
      </w:r>
      <w:hyperlink w:anchor="_ENREF_17" w:tooltip="Furtado, 2021 #61" w:history="1">
        <w:r w:rsidR="00E843AF">
          <w:rPr>
            <w:noProof/>
          </w:rPr>
          <w:t>Furtado et al., 2021</w:t>
        </w:r>
      </w:hyperlink>
      <w:r w:rsidR="00BC5B2B">
        <w:rPr>
          <w:noProof/>
        </w:rPr>
        <w:t>)</w:t>
      </w:r>
      <w:r w:rsidR="000F384B" w:rsidRPr="007504EB">
        <w:fldChar w:fldCharType="end"/>
      </w:r>
      <w:r w:rsidR="002F10B7" w:rsidRPr="007504EB">
        <w:t xml:space="preserve">. </w:t>
      </w:r>
      <w:r w:rsidR="00072EB7" w:rsidRPr="007504EB">
        <w:t xml:space="preserve">The positive and negative outcomes </w:t>
      </w:r>
      <w:r w:rsidR="00AD0547" w:rsidRPr="007504EB">
        <w:t>of</w:t>
      </w:r>
      <w:r w:rsidR="00072EB7" w:rsidRPr="007504EB">
        <w:t xml:space="preserve"> </w:t>
      </w:r>
      <w:r w:rsidR="00AD0547" w:rsidRPr="007504EB">
        <w:t>using</w:t>
      </w:r>
      <w:r w:rsidR="00072EB7" w:rsidRPr="007504EB">
        <w:t xml:space="preserve"> </w:t>
      </w:r>
      <w:r w:rsidR="00A857BA" w:rsidRPr="007504EB">
        <w:t>targets</w:t>
      </w:r>
      <w:r w:rsidR="00072EB7" w:rsidRPr="007504EB">
        <w:t xml:space="preserve"> mean that </w:t>
      </w:r>
      <w:r w:rsidR="00BD3D17" w:rsidRPr="007504EB">
        <w:t>polic</w:t>
      </w:r>
      <w:r w:rsidR="00AD0547" w:rsidRPr="007504EB">
        <w:t>ies</w:t>
      </w:r>
      <w:r w:rsidR="00BD3D17" w:rsidRPr="007504EB">
        <w:t xml:space="preserve"> employing </w:t>
      </w:r>
      <w:r w:rsidR="00AD0547" w:rsidRPr="007504EB">
        <w:t xml:space="preserve">such an approach </w:t>
      </w:r>
      <w:r w:rsidR="009445B9">
        <w:t xml:space="preserve">must </w:t>
      </w:r>
      <w:r w:rsidR="00BD3D17" w:rsidRPr="007504EB">
        <w:t>be carefully evaluated to determine the policy effects.</w:t>
      </w:r>
    </w:p>
    <w:p w14:paraId="20CA258D" w14:textId="77777777" w:rsidR="008F448A" w:rsidRPr="007504EB" w:rsidRDefault="008F448A" w:rsidP="009E755F">
      <w:pPr>
        <w:spacing w:line="240" w:lineRule="auto"/>
      </w:pPr>
    </w:p>
    <w:p w14:paraId="0C778B2C" w14:textId="2E5AA32D" w:rsidR="002F10B7" w:rsidRPr="007504EB" w:rsidRDefault="00AD0547" w:rsidP="009E755F">
      <w:pPr>
        <w:spacing w:line="240" w:lineRule="auto"/>
      </w:pPr>
      <w:r w:rsidRPr="007504EB">
        <w:t>A</w:t>
      </w:r>
      <w:r w:rsidR="008F448A" w:rsidRPr="007504EB">
        <w:t>long with</w:t>
      </w:r>
      <w:r w:rsidR="002F10B7" w:rsidRPr="007504EB">
        <w:t xml:space="preserve"> </w:t>
      </w:r>
      <w:r w:rsidR="00A857BA" w:rsidRPr="007504EB">
        <w:t>targets</w:t>
      </w:r>
      <w:r w:rsidR="002F10B7" w:rsidRPr="007504EB">
        <w:t>, the BEP also require</w:t>
      </w:r>
      <w:r w:rsidRPr="007504EB">
        <w:t xml:space="preserve">s an </w:t>
      </w:r>
      <w:r w:rsidR="00E932ED" w:rsidRPr="007504EB">
        <w:t>organisational</w:t>
      </w:r>
      <w:r w:rsidRPr="007504EB">
        <w:t xml:space="preserve"> </w:t>
      </w:r>
      <w:r w:rsidR="00017B1F" w:rsidRPr="007504EB">
        <w:t>a</w:t>
      </w:r>
      <w:r w:rsidRPr="007504EB">
        <w:t xml:space="preserve">udit and the development of GEAPs to improve the representation of women in the Victorian construction industry and change culture at organisation and project site levels. </w:t>
      </w:r>
      <w:r w:rsidR="0082265F" w:rsidRPr="007504EB">
        <w:t xml:space="preserve">Such an approach acknowledges that </w:t>
      </w:r>
      <w:r w:rsidR="00A857BA" w:rsidRPr="007504EB">
        <w:t>targets</w:t>
      </w:r>
      <w:r w:rsidR="0082265F" w:rsidRPr="007504EB">
        <w:t xml:space="preserve"> alone are </w:t>
      </w:r>
      <w:r w:rsidRPr="007504EB">
        <w:t>in</w:t>
      </w:r>
      <w:r w:rsidR="0082265F" w:rsidRPr="007504EB">
        <w:t xml:space="preserve">sufficient to </w:t>
      </w:r>
      <w:r w:rsidR="00960A6B" w:rsidRPr="007504EB">
        <w:t xml:space="preserve">ensure construction workplaces support and meet </w:t>
      </w:r>
      <w:r w:rsidR="00C32B2A" w:rsidRPr="007504EB">
        <w:t>women</w:t>
      </w:r>
      <w:r w:rsidRPr="007504EB">
        <w:t>'</w:t>
      </w:r>
      <w:r w:rsidR="00C32B2A" w:rsidRPr="007504EB">
        <w:t>s</w:t>
      </w:r>
      <w:r w:rsidR="00960A6B" w:rsidRPr="007504EB">
        <w:t xml:space="preserve"> needs</w:t>
      </w:r>
      <w:r w:rsidRPr="007504EB">
        <w:t>. Based on the organisational context, various strategies are required</w:t>
      </w:r>
      <w:r w:rsidR="00304911" w:rsidRPr="007504EB">
        <w:t xml:space="preserve"> to increase </w:t>
      </w:r>
      <w:r w:rsidRPr="007504EB">
        <w:t xml:space="preserve">the number of </w:t>
      </w:r>
      <w:r w:rsidR="00304911" w:rsidRPr="007504EB">
        <w:t xml:space="preserve">women in construction and </w:t>
      </w:r>
      <w:r w:rsidR="00C32B2A" w:rsidRPr="007504EB">
        <w:t xml:space="preserve">improve </w:t>
      </w:r>
      <w:r w:rsidR="00291604" w:rsidRPr="007504EB">
        <w:t xml:space="preserve">their </w:t>
      </w:r>
      <w:r w:rsidR="00C32B2A" w:rsidRPr="007504EB">
        <w:t xml:space="preserve">workplace experience.  </w:t>
      </w:r>
    </w:p>
    <w:p w14:paraId="6DBAF4FF" w14:textId="77777777" w:rsidR="00AD0547" w:rsidRPr="007504EB" w:rsidRDefault="00AD0547" w:rsidP="009E755F">
      <w:pPr>
        <w:pStyle w:val="Heading2"/>
        <w:spacing w:line="240" w:lineRule="auto"/>
      </w:pPr>
      <w:bookmarkStart w:id="6" w:name="_Toc167780429"/>
      <w:r w:rsidRPr="007504EB">
        <w:t>Aim</w:t>
      </w:r>
      <w:bookmarkEnd w:id="6"/>
      <w:r w:rsidRPr="007504EB">
        <w:t xml:space="preserve"> </w:t>
      </w:r>
    </w:p>
    <w:p w14:paraId="6B2882D3" w14:textId="792F8A2E" w:rsidR="00BA5CCF" w:rsidRPr="007504EB" w:rsidRDefault="00005D92" w:rsidP="009E755F">
      <w:pPr>
        <w:spacing w:line="240" w:lineRule="auto"/>
      </w:pPr>
      <w:r w:rsidRPr="007504EB">
        <w:t>The Department of Premier and Cabinet engaged RMIT University to evaluate the BEP during the initial stages of its implementation</w:t>
      </w:r>
      <w:r w:rsidR="007400F5" w:rsidRPr="007504EB">
        <w:t xml:space="preserve">. </w:t>
      </w:r>
      <w:r w:rsidR="00DB72F9" w:rsidRPr="007504EB">
        <w:t>T</w:t>
      </w:r>
      <w:r w:rsidR="007400F5" w:rsidRPr="007504EB">
        <w:t>his p</w:t>
      </w:r>
      <w:r w:rsidR="00703539" w:rsidRPr="007504EB">
        <w:t xml:space="preserve">hase of the </w:t>
      </w:r>
      <w:r w:rsidR="00DB72F9" w:rsidRPr="007504EB">
        <w:t>research aims t</w:t>
      </w:r>
      <w:r w:rsidR="00BA5CCF" w:rsidRPr="007504EB">
        <w:t>o understand how the BEP has been implemented and its influence on the experience o</w:t>
      </w:r>
      <w:r w:rsidR="0031125A">
        <w:t xml:space="preserve">f </w:t>
      </w:r>
      <w:r w:rsidR="00BA5CCF" w:rsidRPr="007504EB">
        <w:t>key stakeholders in construction.</w:t>
      </w:r>
    </w:p>
    <w:p w14:paraId="4D386434" w14:textId="34C721B3" w:rsidR="00AD0547" w:rsidRPr="007504EB" w:rsidRDefault="00134EF5" w:rsidP="009E755F">
      <w:pPr>
        <w:pStyle w:val="Heading2"/>
        <w:spacing w:line="240" w:lineRule="auto"/>
      </w:pPr>
      <w:bookmarkStart w:id="7" w:name="_Toc167780430"/>
      <w:r w:rsidRPr="007504EB">
        <w:t>D</w:t>
      </w:r>
      <w:r w:rsidR="00980DE1" w:rsidRPr="007504EB">
        <w:t>ata</w:t>
      </w:r>
      <w:bookmarkEnd w:id="7"/>
    </w:p>
    <w:p w14:paraId="75F28920" w14:textId="2356C9E2" w:rsidR="00AD0547" w:rsidRPr="007504EB" w:rsidRDefault="00AD0547" w:rsidP="009E755F">
      <w:pPr>
        <w:spacing w:line="240" w:lineRule="auto"/>
      </w:pPr>
      <w:r w:rsidRPr="007504EB">
        <w:t>Data has been collected using the following approaches:</w:t>
      </w:r>
    </w:p>
    <w:p w14:paraId="74837494" w14:textId="172DA95F" w:rsidR="00AD0547" w:rsidRPr="007504EB" w:rsidRDefault="00EB56AC" w:rsidP="009E755F">
      <w:pPr>
        <w:pStyle w:val="Bulletslevel1"/>
        <w:numPr>
          <w:ilvl w:val="0"/>
          <w:numId w:val="36"/>
        </w:numPr>
        <w:spacing w:line="240" w:lineRule="auto"/>
      </w:pPr>
      <w:r w:rsidRPr="007504EB">
        <w:t>Examined secondary data to</w:t>
      </w:r>
      <w:r w:rsidR="00B4749B" w:rsidRPr="007504EB">
        <w:t xml:space="preserve"> understand the policy intent and directives of the BEP</w:t>
      </w:r>
      <w:r w:rsidR="00AD0547" w:rsidRPr="007504EB">
        <w:t>.</w:t>
      </w:r>
    </w:p>
    <w:p w14:paraId="721C3797" w14:textId="61AE34C4" w:rsidR="00AD0547" w:rsidRPr="007504EB" w:rsidRDefault="00AD0547" w:rsidP="009E755F">
      <w:pPr>
        <w:pStyle w:val="Bulletslevel1"/>
        <w:numPr>
          <w:ilvl w:val="0"/>
          <w:numId w:val="36"/>
        </w:numPr>
        <w:spacing w:line="240" w:lineRule="auto"/>
      </w:pPr>
      <w:r w:rsidRPr="007504EB">
        <w:lastRenderedPageBreak/>
        <w:t xml:space="preserve">Conducted </w:t>
      </w:r>
      <w:r w:rsidR="000F5E20" w:rsidRPr="007504EB">
        <w:t>interviews</w:t>
      </w:r>
      <w:r w:rsidR="00C13273" w:rsidRPr="007504EB">
        <w:t xml:space="preserve"> and focus groups with BEP </w:t>
      </w:r>
      <w:r w:rsidRPr="007504EB">
        <w:t>stakeholder</w:t>
      </w:r>
      <w:r w:rsidR="00C13273" w:rsidRPr="007504EB">
        <w:t>s</w:t>
      </w:r>
      <w:r w:rsidR="000F5E20" w:rsidRPr="007504EB">
        <w:t xml:space="preserve">. </w:t>
      </w:r>
      <w:r w:rsidRPr="007504EB">
        <w:t xml:space="preserve"> </w:t>
      </w:r>
    </w:p>
    <w:p w14:paraId="1C4659F8" w14:textId="712ADBB6" w:rsidR="00AA02E9" w:rsidRDefault="00BB6BB7" w:rsidP="009E755F">
      <w:pPr>
        <w:pStyle w:val="Bulletslevel1"/>
        <w:numPr>
          <w:ilvl w:val="0"/>
          <w:numId w:val="36"/>
        </w:numPr>
        <w:spacing w:line="240" w:lineRule="auto"/>
      </w:pPr>
      <w:r w:rsidRPr="007504EB">
        <w:t xml:space="preserve">Examined </w:t>
      </w:r>
      <w:r w:rsidR="00AA02E9" w:rsidRPr="007504EB">
        <w:t>secondary data t</w:t>
      </w:r>
      <w:r w:rsidRPr="007504EB">
        <w:t xml:space="preserve">o </w:t>
      </w:r>
      <w:r w:rsidR="00DB72F9" w:rsidRPr="007504EB">
        <w:t xml:space="preserve">explore </w:t>
      </w:r>
      <w:r w:rsidR="00AA02E9" w:rsidRPr="007504EB">
        <w:t xml:space="preserve">the pipeline of women across the construction </w:t>
      </w:r>
      <w:r w:rsidR="00B4749B" w:rsidRPr="007504EB">
        <w:t>industry.</w:t>
      </w:r>
    </w:p>
    <w:p w14:paraId="1F0A6704" w14:textId="522447AE" w:rsidR="00B64D1C" w:rsidRPr="007504EB" w:rsidRDefault="00B64D1C" w:rsidP="009E755F">
      <w:pPr>
        <w:pStyle w:val="Bulletslevel1"/>
        <w:numPr>
          <w:ilvl w:val="0"/>
          <w:numId w:val="36"/>
        </w:numPr>
        <w:spacing w:line="240" w:lineRule="auto"/>
      </w:pPr>
      <w:r>
        <w:t>Modelling to determine the number of women required</w:t>
      </w:r>
      <w:r w:rsidR="00D64815">
        <w:t xml:space="preserve"> as prescribed by the BEP </w:t>
      </w:r>
      <w:r>
        <w:t>on</w:t>
      </w:r>
      <w:r w:rsidR="00D64815">
        <w:t xml:space="preserve"> </w:t>
      </w:r>
      <w:r w:rsidR="008A5445">
        <w:t xml:space="preserve">an example </w:t>
      </w:r>
      <w:r w:rsidR="00D64815">
        <w:t>school and road project.</w:t>
      </w:r>
    </w:p>
    <w:p w14:paraId="4D744BB7" w14:textId="6C664EEE" w:rsidR="00AD0547" w:rsidRPr="007504EB" w:rsidRDefault="00B51D25" w:rsidP="009E755F">
      <w:pPr>
        <w:pStyle w:val="Heading2"/>
        <w:spacing w:line="240" w:lineRule="auto"/>
      </w:pPr>
      <w:bookmarkStart w:id="8" w:name="_Toc167780431"/>
      <w:r w:rsidRPr="007504EB">
        <w:t xml:space="preserve">Summary of </w:t>
      </w:r>
      <w:r w:rsidR="00492EA5">
        <w:t>f</w:t>
      </w:r>
      <w:r w:rsidRPr="007504EB">
        <w:t>indings</w:t>
      </w:r>
      <w:bookmarkEnd w:id="8"/>
    </w:p>
    <w:p w14:paraId="0F18979A" w14:textId="52F5E2F9" w:rsidR="00AC52E9" w:rsidRPr="007504EB" w:rsidRDefault="00630A0B" w:rsidP="009E755F">
      <w:pPr>
        <w:pStyle w:val="Heading3"/>
        <w:spacing w:line="240" w:lineRule="auto"/>
      </w:pPr>
      <w:bookmarkStart w:id="9" w:name="_Toc167780432"/>
      <w:r w:rsidRPr="007504EB">
        <w:t>Mapping BEP governance</w:t>
      </w:r>
      <w:bookmarkEnd w:id="9"/>
      <w:r w:rsidR="00AC52E9" w:rsidRPr="007504EB">
        <w:t xml:space="preserve"> </w:t>
      </w:r>
    </w:p>
    <w:p w14:paraId="54A240F1" w14:textId="0F6407B2" w:rsidR="00152F66" w:rsidRPr="007504EB" w:rsidRDefault="00152F66" w:rsidP="009E755F">
      <w:pPr>
        <w:spacing w:line="240" w:lineRule="auto"/>
        <w:rPr>
          <w:lang w:bidi="th-TH"/>
        </w:rPr>
      </w:pPr>
      <w:r w:rsidRPr="0072457A">
        <w:t xml:space="preserve">The </w:t>
      </w:r>
      <w:r w:rsidR="00423731" w:rsidRPr="0072457A">
        <w:t xml:space="preserve">Department of Treasury and Finance </w:t>
      </w:r>
      <w:r w:rsidR="00075CF5" w:rsidRPr="0072457A">
        <w:t>(DTF)</w:t>
      </w:r>
      <w:r w:rsidRPr="0072457A">
        <w:t xml:space="preserve"> owns</w:t>
      </w:r>
      <w:r w:rsidRPr="007D6F0D">
        <w:t xml:space="preserve"> the BEP and oversees its evaluation and any </w:t>
      </w:r>
      <w:r w:rsidR="00E47DB9" w:rsidRPr="007D6F0D">
        <w:t>modifications.</w:t>
      </w:r>
      <w:r w:rsidR="00E47DB9" w:rsidRPr="00DF4E74">
        <w:t xml:space="preserve"> </w:t>
      </w:r>
      <w:r w:rsidRPr="00DF4E74">
        <w:t xml:space="preserve">The BEP is implemented by </w:t>
      </w:r>
      <w:r w:rsidR="003465EB" w:rsidRPr="00DF4E74">
        <w:t xml:space="preserve">a team of BEP implementers </w:t>
      </w:r>
      <w:r w:rsidR="00C65216">
        <w:t xml:space="preserve">from </w:t>
      </w:r>
      <w:r w:rsidR="00780345">
        <w:t xml:space="preserve">the </w:t>
      </w:r>
      <w:r w:rsidR="00780345" w:rsidRPr="00DF4E74">
        <w:t>Department</w:t>
      </w:r>
      <w:r w:rsidR="002E6B1F" w:rsidRPr="00DF4E74">
        <w:t xml:space="preserve"> of Government Services (DGS)</w:t>
      </w:r>
      <w:r w:rsidRPr="00DF4E74">
        <w:t xml:space="preserve">. </w:t>
      </w:r>
      <w:r w:rsidR="003465EB" w:rsidRPr="00DF4E74">
        <w:t>DGS BEP implementers</w:t>
      </w:r>
      <w:r w:rsidRPr="00DF4E74">
        <w:t xml:space="preserve"> </w:t>
      </w:r>
      <w:r w:rsidR="003465EB" w:rsidRPr="00DF4E74">
        <w:t xml:space="preserve">are </w:t>
      </w:r>
      <w:r w:rsidRPr="00DF4E74">
        <w:t xml:space="preserve">responsible for supporting </w:t>
      </w:r>
      <w:r w:rsidR="005405E2" w:rsidRPr="00DF4E74">
        <w:t>g</w:t>
      </w:r>
      <w:r w:rsidRPr="00DF4E74">
        <w:t xml:space="preserve">overnment </w:t>
      </w:r>
      <w:r w:rsidR="001B1D36" w:rsidRPr="00DF4E74">
        <w:t>b</w:t>
      </w:r>
      <w:r w:rsidRPr="00DF4E74">
        <w:t xml:space="preserve">uyers and </w:t>
      </w:r>
      <w:r w:rsidR="001B1D36" w:rsidRPr="00DF4E74">
        <w:t>s</w:t>
      </w:r>
      <w:r w:rsidRPr="00DF4E74">
        <w:t xml:space="preserve">uppliers across the lifecycle of a project, including monitoring, feedback and compliance. Part of this </w:t>
      </w:r>
      <w:r w:rsidR="00C65216">
        <w:t xml:space="preserve">role </w:t>
      </w:r>
      <w:r w:rsidRPr="00DF4E74">
        <w:t xml:space="preserve">involves supporting </w:t>
      </w:r>
      <w:r w:rsidR="00DF4E74">
        <w:t xml:space="preserve">government </w:t>
      </w:r>
      <w:r w:rsidRPr="00DF4E74">
        <w:t xml:space="preserve">buyers </w:t>
      </w:r>
      <w:r w:rsidR="00DF4E74" w:rsidRPr="007504EB">
        <w:rPr>
          <w:lang w:bidi="th-TH"/>
        </w:rPr>
        <w:t xml:space="preserve">(those procuring government-funded construction works) </w:t>
      </w:r>
      <w:r w:rsidRPr="00DF4E74">
        <w:t xml:space="preserve">and suppliers </w:t>
      </w:r>
      <w:r w:rsidR="00DF4E74">
        <w:t xml:space="preserve">(referred to as principal contractors in this report) </w:t>
      </w:r>
      <w:r w:rsidRPr="00DF4E74">
        <w:t xml:space="preserve">by developing and providing guidance materials, templates and training and information </w:t>
      </w:r>
      <w:r w:rsidR="00120A37" w:rsidRPr="00DF4E74">
        <w:t>events</w:t>
      </w:r>
      <w:r w:rsidRPr="00DF4E74">
        <w:t>. In this latter capacity, DGS has contracted</w:t>
      </w:r>
      <w:r w:rsidR="00863988" w:rsidRPr="00DF4E74">
        <w:t xml:space="preserve"> the</w:t>
      </w:r>
      <w:r w:rsidRPr="00DF4E74">
        <w:t xml:space="preserve"> </w:t>
      </w:r>
      <w:r w:rsidR="00863988" w:rsidRPr="00DF4E74">
        <w:t>Industry Capability Network (</w:t>
      </w:r>
      <w:r w:rsidRPr="00DF4E74">
        <w:t>ICN</w:t>
      </w:r>
      <w:r w:rsidR="00863988" w:rsidRPr="00DF4E74">
        <w:t>)</w:t>
      </w:r>
      <w:r w:rsidRPr="00DF4E74">
        <w:t xml:space="preserve"> to support suppliers in developing BEP-compliant project tenders and GEAPs and managing and upgrading the </w:t>
      </w:r>
      <w:r w:rsidR="0018530C" w:rsidRPr="00DF4E74">
        <w:t>Victorian Management Centre (</w:t>
      </w:r>
      <w:r w:rsidRPr="00DF4E74">
        <w:t>VMC</w:t>
      </w:r>
      <w:r w:rsidR="0018530C" w:rsidRPr="00DF4E74">
        <w:t>)</w:t>
      </w:r>
      <w:r w:rsidRPr="00DF4E74">
        <w:t>. As a government</w:t>
      </w:r>
      <w:r w:rsidRPr="007504EB">
        <w:rPr>
          <w:lang w:bidi="th-TH"/>
        </w:rPr>
        <w:t xml:space="preserve"> contractor, ICN reports to and obtains its policy guidance from the </w:t>
      </w:r>
      <w:r w:rsidR="003465EB" w:rsidRPr="007504EB">
        <w:rPr>
          <w:lang w:bidi="th-TH"/>
        </w:rPr>
        <w:t xml:space="preserve">DGS </w:t>
      </w:r>
      <w:r w:rsidR="00553632">
        <w:rPr>
          <w:lang w:bidi="th-TH"/>
        </w:rPr>
        <w:t>BEP</w:t>
      </w:r>
      <w:r w:rsidR="003465EB" w:rsidRPr="007504EB">
        <w:rPr>
          <w:lang w:bidi="th-TH"/>
        </w:rPr>
        <w:t xml:space="preserve"> implementers</w:t>
      </w:r>
      <w:r w:rsidRPr="007504EB">
        <w:rPr>
          <w:lang w:bidi="th-TH"/>
        </w:rPr>
        <w:t xml:space="preserve">. </w:t>
      </w:r>
    </w:p>
    <w:p w14:paraId="6FA2500A" w14:textId="77777777" w:rsidR="00152F66" w:rsidRPr="007504EB" w:rsidRDefault="00152F66" w:rsidP="009E755F">
      <w:pPr>
        <w:spacing w:line="240" w:lineRule="auto"/>
        <w:rPr>
          <w:lang w:bidi="th-TH"/>
        </w:rPr>
      </w:pPr>
    </w:p>
    <w:p w14:paraId="40E57E74" w14:textId="340FE1EC" w:rsidR="00152F66" w:rsidRDefault="005405E2" w:rsidP="009E755F">
      <w:pPr>
        <w:spacing w:line="240" w:lineRule="auto"/>
        <w:rPr>
          <w:lang w:bidi="th-TH"/>
        </w:rPr>
      </w:pPr>
      <w:r>
        <w:rPr>
          <w:lang w:bidi="th-TH"/>
        </w:rPr>
        <w:t>G</w:t>
      </w:r>
      <w:r w:rsidR="00A558C9" w:rsidRPr="007504EB">
        <w:rPr>
          <w:lang w:bidi="th-TH"/>
        </w:rPr>
        <w:t>overnment buyers</w:t>
      </w:r>
      <w:r w:rsidR="00152F66" w:rsidRPr="007504EB">
        <w:rPr>
          <w:lang w:bidi="th-TH"/>
        </w:rPr>
        <w:t xml:space="preserve"> have a responsibility for ensuring BEP requirements in the </w:t>
      </w:r>
      <w:r w:rsidR="00090A5B" w:rsidRPr="007504EB">
        <w:rPr>
          <w:lang w:bidi="th-TH"/>
        </w:rPr>
        <w:t xml:space="preserve">Project Contract </w:t>
      </w:r>
      <w:r w:rsidR="00152F66" w:rsidRPr="007504EB">
        <w:rPr>
          <w:lang w:bidi="th-TH"/>
        </w:rPr>
        <w:t xml:space="preserve">on BEP applicable projects. As such, the responsibilities for BEP implementation are currently shared between DGS, the buying agencies, and the principal contractors, with ICN providing support to contractors as required. </w:t>
      </w:r>
    </w:p>
    <w:p w14:paraId="27C67474" w14:textId="77777777" w:rsidR="00D64815" w:rsidRPr="007504EB" w:rsidRDefault="00D64815" w:rsidP="009E755F">
      <w:pPr>
        <w:spacing w:line="240" w:lineRule="auto"/>
        <w:rPr>
          <w:lang w:bidi="th-TH"/>
        </w:rPr>
      </w:pPr>
    </w:p>
    <w:p w14:paraId="35BE2A77" w14:textId="6F79F4DD" w:rsidR="009928B2" w:rsidRPr="007504EB" w:rsidRDefault="005E1886" w:rsidP="009E755F">
      <w:pPr>
        <w:pStyle w:val="Heading3"/>
        <w:spacing w:line="240" w:lineRule="auto"/>
      </w:pPr>
      <w:bookmarkStart w:id="10" w:name="_Toc157085147"/>
      <w:bookmarkStart w:id="11" w:name="_Toc157085148"/>
      <w:bookmarkStart w:id="12" w:name="_Toc157085149"/>
      <w:bookmarkStart w:id="13" w:name="_Toc167780433"/>
      <w:bookmarkEnd w:id="10"/>
      <w:bookmarkEnd w:id="11"/>
      <w:bookmarkEnd w:id="12"/>
      <w:r w:rsidRPr="007504EB">
        <w:t xml:space="preserve">Interview and focus group </w:t>
      </w:r>
      <w:r w:rsidR="0080062D" w:rsidRPr="007504EB">
        <w:t>findings</w:t>
      </w:r>
      <w:bookmarkEnd w:id="13"/>
    </w:p>
    <w:p w14:paraId="1587AA13" w14:textId="77777777" w:rsidR="00D1182B" w:rsidRPr="007504EB" w:rsidRDefault="00D1182B" w:rsidP="009E755F">
      <w:pPr>
        <w:pStyle w:val="Heading6"/>
        <w:spacing w:line="240" w:lineRule="auto"/>
      </w:pPr>
      <w:r w:rsidRPr="007504EB">
        <w:t>Support of the BEP</w:t>
      </w:r>
    </w:p>
    <w:p w14:paraId="10945A38" w14:textId="74A88814" w:rsidR="00D1182B" w:rsidRPr="007504EB" w:rsidRDefault="00D1182B" w:rsidP="009E755F">
      <w:pPr>
        <w:spacing w:line="240" w:lineRule="auto"/>
      </w:pPr>
      <w:r w:rsidRPr="007504EB">
        <w:t xml:space="preserve">Despite the challenges in the attraction and retention of women, contractors recognised the aspirational nature of the gender equality targets and all </w:t>
      </w:r>
      <w:r w:rsidR="00B1026B">
        <w:t xml:space="preserve">research </w:t>
      </w:r>
      <w:r w:rsidRPr="007504EB">
        <w:t xml:space="preserve">participants supported the BEP.  Participants </w:t>
      </w:r>
      <w:r w:rsidR="00B1026B">
        <w:t xml:space="preserve">acknowledged </w:t>
      </w:r>
      <w:r w:rsidRPr="007504EB">
        <w:t>that policies such as the BEP are required to facilitate meaningful employment for women and challenge the existing workplace culture.</w:t>
      </w:r>
    </w:p>
    <w:p w14:paraId="2655DC7B" w14:textId="77777777" w:rsidR="00D1182B" w:rsidRPr="007504EB" w:rsidRDefault="00D1182B" w:rsidP="009E755F">
      <w:pPr>
        <w:spacing w:line="240" w:lineRule="auto"/>
      </w:pPr>
    </w:p>
    <w:p w14:paraId="46F80EC2" w14:textId="4D61CE9A" w:rsidR="00D1182B" w:rsidRPr="007504EB" w:rsidRDefault="00D1182B" w:rsidP="009E755F">
      <w:pPr>
        <w:spacing w:line="240" w:lineRule="auto"/>
      </w:pPr>
      <w:r w:rsidRPr="007504EB">
        <w:t xml:space="preserve">Participants </w:t>
      </w:r>
      <w:r w:rsidR="00B1026B">
        <w:t xml:space="preserve">identified that </w:t>
      </w:r>
      <w:r w:rsidR="00CB3D09" w:rsidRPr="007504EB">
        <w:t>the BEP</w:t>
      </w:r>
      <w:r w:rsidRPr="007504EB">
        <w:t xml:space="preserve"> had increased demand for women and improved consideration and process</w:t>
      </w:r>
      <w:r w:rsidR="00B1026B">
        <w:t>es</w:t>
      </w:r>
      <w:r w:rsidRPr="007504EB">
        <w:t xml:space="preserve"> associated with their employment.  Action 2 of </w:t>
      </w:r>
      <w:r w:rsidR="00CB3D09" w:rsidRPr="007504EB">
        <w:t>the BEP</w:t>
      </w:r>
      <w:r w:rsidRPr="007504EB">
        <w:t xml:space="preserve"> has driven a surge of activity to attract and recruit women into trades. Organisational GEAPs were noted to have improved contractor policies and processes</w:t>
      </w:r>
      <w:r w:rsidR="00B1026B">
        <w:t>,</w:t>
      </w:r>
      <w:r w:rsidRPr="007504EB">
        <w:t xml:space="preserve"> leading to more equitable outcomes for women.</w:t>
      </w:r>
    </w:p>
    <w:p w14:paraId="355B0B88" w14:textId="77777777" w:rsidR="00D1182B" w:rsidRPr="007504EB" w:rsidRDefault="00D1182B" w:rsidP="009E755F">
      <w:pPr>
        <w:spacing w:line="240" w:lineRule="auto"/>
      </w:pPr>
    </w:p>
    <w:p w14:paraId="502782A6" w14:textId="7A599690" w:rsidR="00097B39" w:rsidRPr="007504EB" w:rsidRDefault="00D64815" w:rsidP="009E755F">
      <w:pPr>
        <w:spacing w:line="240" w:lineRule="auto"/>
      </w:pPr>
      <w:r>
        <w:t xml:space="preserve">Participants raised </w:t>
      </w:r>
      <w:r w:rsidR="00D1182B" w:rsidRPr="007504EB">
        <w:t xml:space="preserve">concerns that </w:t>
      </w:r>
      <w:r w:rsidR="00CB3D09" w:rsidRPr="007504EB">
        <w:t>the BEP</w:t>
      </w:r>
      <w:r w:rsidR="00D1182B" w:rsidRPr="007504EB">
        <w:t xml:space="preserve"> </w:t>
      </w:r>
      <w:r w:rsidR="00FC4A19">
        <w:t xml:space="preserve">has </w:t>
      </w:r>
      <w:r w:rsidR="00D1182B" w:rsidRPr="007504EB">
        <w:t>placed additional pressure on subcontractors</w:t>
      </w:r>
      <w:r w:rsidR="00FC4A19">
        <w:t xml:space="preserve"> which </w:t>
      </w:r>
      <w:r>
        <w:t xml:space="preserve">has </w:t>
      </w:r>
      <w:r w:rsidR="00120A37">
        <w:t>result</w:t>
      </w:r>
      <w:r>
        <w:t>ed</w:t>
      </w:r>
      <w:r w:rsidR="00D1182B" w:rsidRPr="007504EB">
        <w:t xml:space="preserve"> in </w:t>
      </w:r>
      <w:r w:rsidR="00FC4A19">
        <w:t xml:space="preserve">some </w:t>
      </w:r>
      <w:r>
        <w:t xml:space="preserve">subcontractors </w:t>
      </w:r>
      <w:r w:rsidR="00120A37">
        <w:t>avoiding</w:t>
      </w:r>
      <w:r w:rsidR="00D1182B" w:rsidRPr="007504EB">
        <w:t xml:space="preserve"> or being tentative about tendering for government work. </w:t>
      </w:r>
      <w:r w:rsidR="00CB3D09" w:rsidRPr="007504EB">
        <w:t>The BEP</w:t>
      </w:r>
      <w:r w:rsidR="00D1182B" w:rsidRPr="007504EB">
        <w:t xml:space="preserve"> </w:t>
      </w:r>
      <w:r w:rsidR="00B662C3" w:rsidRPr="007504EB">
        <w:t>had also led to an</w:t>
      </w:r>
      <w:r w:rsidR="00005A74" w:rsidRPr="007504EB">
        <w:t xml:space="preserve"> </w:t>
      </w:r>
      <w:r w:rsidR="00D1182B" w:rsidRPr="007504EB">
        <w:t xml:space="preserve">increase </w:t>
      </w:r>
      <w:r w:rsidR="00B662C3" w:rsidRPr="007504EB">
        <w:t xml:space="preserve">in </w:t>
      </w:r>
      <w:r w:rsidR="00D1182B" w:rsidRPr="007504EB">
        <w:t xml:space="preserve">project costs </w:t>
      </w:r>
      <w:r>
        <w:t xml:space="preserve">due to the additional work </w:t>
      </w:r>
      <w:r w:rsidR="00D1182B" w:rsidRPr="007504EB">
        <w:t>associated with implementing the BEP</w:t>
      </w:r>
      <w:r>
        <w:t xml:space="preserve"> (through activities such as recruiting women, educating the supply chain, reporting)</w:t>
      </w:r>
      <w:r w:rsidR="00D1182B" w:rsidRPr="007504EB">
        <w:t>. Participants were also concerned about emerging inequality within the sector</w:t>
      </w:r>
      <w:r w:rsidR="00FC4A19">
        <w:t>,</w:t>
      </w:r>
      <w:r w:rsidR="00D1182B" w:rsidRPr="007504EB">
        <w:t xml:space="preserve"> where government would preference those who can meet </w:t>
      </w:r>
      <w:r>
        <w:t xml:space="preserve">Action 1 and 2 </w:t>
      </w:r>
      <w:r w:rsidR="00D1182B" w:rsidRPr="007504EB">
        <w:t>targets</w:t>
      </w:r>
      <w:r w:rsidR="004C6418" w:rsidRPr="007504EB">
        <w:t>,</w:t>
      </w:r>
      <w:r w:rsidR="00D1182B" w:rsidRPr="007504EB">
        <w:t xml:space="preserve"> leading to labour </w:t>
      </w:r>
      <w:r w:rsidR="00ED1304" w:rsidRPr="007504EB">
        <w:t xml:space="preserve">poaching </w:t>
      </w:r>
      <w:r w:rsidR="00D1182B" w:rsidRPr="007504EB">
        <w:t>and women employed to make up numbers rather than placing them in roles with genuine career paths.</w:t>
      </w:r>
    </w:p>
    <w:p w14:paraId="45311820" w14:textId="77777777" w:rsidR="00D1182B" w:rsidRPr="007504EB" w:rsidRDefault="00D1182B" w:rsidP="009E755F">
      <w:pPr>
        <w:pStyle w:val="Heading6"/>
        <w:spacing w:line="240" w:lineRule="auto"/>
      </w:pPr>
      <w:r w:rsidRPr="007504EB">
        <w:t>Awareness of BEP</w:t>
      </w:r>
    </w:p>
    <w:p w14:paraId="1FFEAF12" w14:textId="2F0C24A1" w:rsidR="00D64815" w:rsidRPr="007504EB" w:rsidRDefault="009646C6" w:rsidP="009E755F">
      <w:pPr>
        <w:spacing w:line="240" w:lineRule="auto"/>
      </w:pPr>
      <w:r w:rsidRPr="007504EB">
        <w:t xml:space="preserve">Participant groups had mixed levels of awareness </w:t>
      </w:r>
      <w:r w:rsidR="00FC4A19">
        <w:t xml:space="preserve">of </w:t>
      </w:r>
      <w:r w:rsidR="00CB3D09" w:rsidRPr="007504EB">
        <w:t>the BEP</w:t>
      </w:r>
      <w:r w:rsidR="00D1182B" w:rsidRPr="007504EB">
        <w:t xml:space="preserve"> prior to its launch. There was a concern that the BEP was designed</w:t>
      </w:r>
      <w:r w:rsidR="00423E0B" w:rsidRPr="007504EB">
        <w:t xml:space="preserve"> primarily </w:t>
      </w:r>
      <w:r w:rsidR="003B6E50" w:rsidRPr="007504EB">
        <w:t xml:space="preserve">on </w:t>
      </w:r>
      <w:r w:rsidR="00423E0B" w:rsidRPr="007504EB">
        <w:t xml:space="preserve">the work practices of the </w:t>
      </w:r>
      <w:r w:rsidR="00D1182B" w:rsidRPr="007504EB">
        <w:t>commercial building sector</w:t>
      </w:r>
      <w:r w:rsidR="00FC4A19">
        <w:t>,</w:t>
      </w:r>
      <w:r w:rsidR="00D1182B" w:rsidRPr="007504EB">
        <w:t xml:space="preserve"> which posed challenges</w:t>
      </w:r>
      <w:r w:rsidR="00DA4884" w:rsidRPr="007504EB">
        <w:t xml:space="preserve"> </w:t>
      </w:r>
      <w:r w:rsidR="00D1182B" w:rsidRPr="007504EB">
        <w:t>for its application in the civil sector</w:t>
      </w:r>
      <w:r w:rsidR="00824B7A" w:rsidRPr="007504EB">
        <w:t xml:space="preserve"> such as</w:t>
      </w:r>
      <w:r w:rsidR="00FC4A19">
        <w:t>:</w:t>
      </w:r>
      <w:r w:rsidR="00824B7A" w:rsidRPr="007504EB">
        <w:t xml:space="preserve"> the </w:t>
      </w:r>
      <w:r w:rsidR="00D64815" w:rsidRPr="007504EB">
        <w:t>a</w:t>
      </w:r>
      <w:r w:rsidR="00D64815">
        <w:t xml:space="preserve">lignment </w:t>
      </w:r>
      <w:r w:rsidR="00824B7A" w:rsidRPr="007504EB">
        <w:t>of position titles</w:t>
      </w:r>
      <w:r w:rsidR="00D64815">
        <w:t xml:space="preserve"> with those listed in the VMC, great</w:t>
      </w:r>
      <w:r w:rsidR="00FC4A19">
        <w:t>er</w:t>
      </w:r>
      <w:r w:rsidR="00D64815">
        <w:t xml:space="preserve"> use of off-site manufacturing, significantly lower number</w:t>
      </w:r>
      <w:r w:rsidR="00FC4A19">
        <w:t>s</w:t>
      </w:r>
      <w:r w:rsidR="00D64815">
        <w:t xml:space="preserve"> of </w:t>
      </w:r>
      <w:r w:rsidR="00824B7A" w:rsidRPr="007504EB">
        <w:lastRenderedPageBreak/>
        <w:t>licensed trade roles</w:t>
      </w:r>
      <w:r w:rsidR="00FC4A19">
        <w:t>,</w:t>
      </w:r>
      <w:r w:rsidR="00824B7A" w:rsidRPr="007504EB">
        <w:t xml:space="preserve"> and how hours are </w:t>
      </w:r>
      <w:r w:rsidR="00824B7A" w:rsidRPr="00D64815">
        <w:t>calculated and recorded</w:t>
      </w:r>
      <w:r w:rsidR="00D1182B" w:rsidRPr="00D64815">
        <w:t xml:space="preserve">. </w:t>
      </w:r>
      <w:r w:rsidR="006B60DB" w:rsidRPr="00D64815">
        <w:t xml:space="preserve">Civil contractor participants </w:t>
      </w:r>
      <w:r w:rsidR="00D1182B" w:rsidRPr="00D64815">
        <w:t>perceived lack of consultation prior to implementation</w:t>
      </w:r>
      <w:r w:rsidR="00FC4A19">
        <w:t xml:space="preserve"> of the BEP</w:t>
      </w:r>
      <w:r w:rsidR="006B60DB" w:rsidRPr="00D64815">
        <w:t>.</w:t>
      </w:r>
    </w:p>
    <w:p w14:paraId="073887B4" w14:textId="77777777" w:rsidR="00D1182B" w:rsidRPr="00D64815" w:rsidRDefault="00D1182B" w:rsidP="009E755F">
      <w:pPr>
        <w:pStyle w:val="Heading6"/>
        <w:spacing w:line="240" w:lineRule="auto"/>
      </w:pPr>
      <w:r w:rsidRPr="00D64815">
        <w:t>Action 1. Gender Equality Targets</w:t>
      </w:r>
    </w:p>
    <w:p w14:paraId="1EBAAE6E" w14:textId="2BFB5003" w:rsidR="00D1182B" w:rsidRPr="007504EB" w:rsidRDefault="00D1182B" w:rsidP="009E755F">
      <w:pPr>
        <w:spacing w:line="240" w:lineRule="auto"/>
      </w:pPr>
      <w:r w:rsidRPr="007504EB">
        <w:t xml:space="preserve">Despite recognising </w:t>
      </w:r>
      <w:r w:rsidR="00E770CD" w:rsidRPr="007504EB">
        <w:t xml:space="preserve">that the </w:t>
      </w:r>
      <w:r w:rsidRPr="007504EB">
        <w:t>gender equality targets are aspirational and challenging to meet, 95</w:t>
      </w:r>
      <w:r w:rsidR="003D0E5E">
        <w:t xml:space="preserve"> percent</w:t>
      </w:r>
      <w:r w:rsidRPr="007504EB">
        <w:t xml:space="preserve"> of participants felt the targets should remain the same. There was </w:t>
      </w:r>
      <w:r w:rsidR="00D7773D" w:rsidRPr="007504EB">
        <w:t xml:space="preserve">a </w:t>
      </w:r>
      <w:r w:rsidRPr="007504EB">
        <w:t xml:space="preserve">view that lowering or removing targets would undermine </w:t>
      </w:r>
      <w:r w:rsidR="00CB3D09" w:rsidRPr="007504EB">
        <w:t>the BEP</w:t>
      </w:r>
      <w:r w:rsidRPr="007504EB">
        <w:t xml:space="preserve"> intent </w:t>
      </w:r>
      <w:r w:rsidR="00DC4F6E" w:rsidRPr="007504EB">
        <w:t xml:space="preserve">and </w:t>
      </w:r>
      <w:r w:rsidRPr="007504EB">
        <w:t>send</w:t>
      </w:r>
      <w:r w:rsidR="00DC4F6E" w:rsidRPr="007504EB">
        <w:t xml:space="preserve"> a </w:t>
      </w:r>
      <w:r w:rsidRPr="007504EB">
        <w:t>message that they are not achievable</w:t>
      </w:r>
      <w:r w:rsidR="00DC4F6E" w:rsidRPr="007504EB">
        <w:t>.</w:t>
      </w:r>
      <w:r w:rsidR="0058497A" w:rsidRPr="007504EB">
        <w:t xml:space="preserve"> Lowering targets would also disregard </w:t>
      </w:r>
      <w:r w:rsidRPr="007504EB">
        <w:t xml:space="preserve">the significant </w:t>
      </w:r>
      <w:r w:rsidR="006603AB" w:rsidRPr="007504EB">
        <w:t xml:space="preserve">financial </w:t>
      </w:r>
      <w:r w:rsidRPr="007504EB">
        <w:t xml:space="preserve">investment already undertaken to implement </w:t>
      </w:r>
      <w:r w:rsidR="00CB3D09" w:rsidRPr="007504EB">
        <w:t>the BEP</w:t>
      </w:r>
      <w:r w:rsidRPr="007504EB">
        <w:t>.</w:t>
      </w:r>
    </w:p>
    <w:p w14:paraId="7AC2619D" w14:textId="77777777" w:rsidR="00D1182B" w:rsidRPr="007504EB" w:rsidRDefault="00D1182B" w:rsidP="009E755F">
      <w:pPr>
        <w:spacing w:line="240" w:lineRule="auto"/>
      </w:pPr>
    </w:p>
    <w:p w14:paraId="23E2C977" w14:textId="18BCB055" w:rsidR="00D1182B" w:rsidRPr="007504EB" w:rsidRDefault="00D1182B" w:rsidP="009E755F">
      <w:pPr>
        <w:spacing w:line="240" w:lineRule="auto"/>
      </w:pPr>
      <w:r w:rsidRPr="007504EB">
        <w:t xml:space="preserve">Confusion exists within the sector regarding the </w:t>
      </w:r>
      <w:r w:rsidR="00D64815">
        <w:t xml:space="preserve">implementation </w:t>
      </w:r>
      <w:r w:rsidRPr="007504EB">
        <w:t xml:space="preserve">of targets </w:t>
      </w:r>
      <w:r w:rsidR="00FC4A19">
        <w:t xml:space="preserve">in </w:t>
      </w:r>
      <w:r w:rsidRPr="007504EB">
        <w:t>projects</w:t>
      </w:r>
      <w:r w:rsidR="00351225" w:rsidRPr="007504EB">
        <w:t xml:space="preserve"> because of a lack of clarity and inconsistent information about how targets apply to projects</w:t>
      </w:r>
      <w:r w:rsidRPr="007504EB">
        <w:t xml:space="preserve">. </w:t>
      </w:r>
      <w:r w:rsidR="0080141D" w:rsidRPr="007504EB">
        <w:t>So</w:t>
      </w:r>
      <w:r w:rsidRPr="007504EB">
        <w:t>me contractors believ</w:t>
      </w:r>
      <w:r w:rsidR="0080141D" w:rsidRPr="007504EB">
        <w:t xml:space="preserve">e </w:t>
      </w:r>
      <w:r w:rsidRPr="007504EB">
        <w:t xml:space="preserve">they must meet targets across all </w:t>
      </w:r>
      <w:r w:rsidR="00006760" w:rsidRPr="007504EB">
        <w:t xml:space="preserve">positions </w:t>
      </w:r>
      <w:r w:rsidRPr="007504EB">
        <w:t xml:space="preserve">regardless of project works. </w:t>
      </w:r>
      <w:r w:rsidR="003D49BC" w:rsidRPr="007504EB">
        <w:t xml:space="preserve"> </w:t>
      </w:r>
      <w:r w:rsidRPr="007504EB">
        <w:t xml:space="preserve">Meeting management labour requirements was viewed as problematic given </w:t>
      </w:r>
      <w:r w:rsidR="00FC4A19">
        <w:t xml:space="preserve">that </w:t>
      </w:r>
      <w:r w:rsidRPr="007504EB">
        <w:t>the current policy definition requires a woman to be dedicated to</w:t>
      </w:r>
      <w:r w:rsidR="00B3628E">
        <w:t xml:space="preserve"> one </w:t>
      </w:r>
      <w:r w:rsidRPr="007504EB">
        <w:t xml:space="preserve">project </w:t>
      </w:r>
      <w:r w:rsidR="003D49BC" w:rsidRPr="007504EB">
        <w:t>for 80</w:t>
      </w:r>
      <w:r w:rsidR="003D0E5E">
        <w:t xml:space="preserve"> percent</w:t>
      </w:r>
      <w:r w:rsidR="005728AC" w:rsidRPr="006B29E4">
        <w:rPr>
          <w:rStyle w:val="FootnoteReference"/>
          <w:b/>
          <w:bCs/>
          <w:color w:val="00B050"/>
        </w:rPr>
        <w:footnoteReference w:id="2"/>
      </w:r>
      <w:r w:rsidR="005728AC" w:rsidRPr="007504EB">
        <w:t>.</w:t>
      </w:r>
      <w:r w:rsidR="009157D8" w:rsidRPr="007504EB">
        <w:t xml:space="preserve"> In practice, </w:t>
      </w:r>
      <w:r w:rsidR="00437817" w:rsidRPr="007504EB">
        <w:t>managers</w:t>
      </w:r>
      <w:r w:rsidR="009157D8" w:rsidRPr="007504EB">
        <w:t xml:space="preserve"> </w:t>
      </w:r>
      <w:r w:rsidR="00437817" w:rsidRPr="007504EB">
        <w:t xml:space="preserve">often </w:t>
      </w:r>
      <w:r w:rsidR="009157D8" w:rsidRPr="007504EB">
        <w:t>work across multiple projects a</w:t>
      </w:r>
      <w:r w:rsidR="00437817" w:rsidRPr="007504EB">
        <w:t xml:space="preserve">nd </w:t>
      </w:r>
      <w:r w:rsidR="009157D8" w:rsidRPr="007504EB">
        <w:t>rarely spend 80</w:t>
      </w:r>
      <w:r w:rsidR="003D0E5E">
        <w:t xml:space="preserve"> percent</w:t>
      </w:r>
      <w:r w:rsidR="009157D8" w:rsidRPr="007504EB">
        <w:t xml:space="preserve"> of </w:t>
      </w:r>
      <w:r w:rsidR="006D5CE0" w:rsidRPr="007504EB">
        <w:t>their</w:t>
      </w:r>
      <w:r w:rsidR="009157D8" w:rsidRPr="007504EB">
        <w:t xml:space="preserve"> time on one project. </w:t>
      </w:r>
      <w:r w:rsidR="003D49BC" w:rsidRPr="007504EB">
        <w:t xml:space="preserve"> </w:t>
      </w:r>
      <w:r w:rsidR="00437817" w:rsidRPr="007504EB">
        <w:t>W</w:t>
      </w:r>
      <w:r w:rsidRPr="007504EB">
        <w:t xml:space="preserve">hile specialist and trade supervisory and </w:t>
      </w:r>
      <w:r w:rsidR="00006760" w:rsidRPr="007504EB">
        <w:t>position</w:t>
      </w:r>
      <w:r w:rsidRPr="007504EB">
        <w:t>-based targets are difficult to meet</w:t>
      </w:r>
      <w:r w:rsidR="000F0403" w:rsidRPr="007504EB">
        <w:t>,</w:t>
      </w:r>
      <w:r w:rsidRPr="007504EB">
        <w:t xml:space="preserve"> they are providing opportunities for women to enter the industry and </w:t>
      </w:r>
      <w:r w:rsidR="000F0403" w:rsidRPr="007504EB">
        <w:t xml:space="preserve">enable the </w:t>
      </w:r>
      <w:r w:rsidRPr="007504EB">
        <w:t>collection of data not currently captured.</w:t>
      </w:r>
    </w:p>
    <w:p w14:paraId="4E579C51" w14:textId="77777777" w:rsidR="00D1182B" w:rsidRPr="007504EB" w:rsidRDefault="00D1182B" w:rsidP="009E755F">
      <w:pPr>
        <w:spacing w:line="240" w:lineRule="auto"/>
      </w:pPr>
    </w:p>
    <w:p w14:paraId="1214B136" w14:textId="640C0D96" w:rsidR="00D1182B" w:rsidRPr="007504EB" w:rsidRDefault="00D1182B" w:rsidP="009E755F">
      <w:pPr>
        <w:spacing w:line="240" w:lineRule="auto"/>
      </w:pPr>
      <w:r w:rsidRPr="007504EB">
        <w:t xml:space="preserve">Contractors </w:t>
      </w:r>
      <w:r w:rsidR="00FC4A19">
        <w:t xml:space="preserve">were </w:t>
      </w:r>
      <w:r w:rsidRPr="007504EB">
        <w:t>concern</w:t>
      </w:r>
      <w:r w:rsidR="00FC4A19">
        <w:t xml:space="preserve">ed </w:t>
      </w:r>
      <w:r w:rsidR="000520B4" w:rsidRPr="007504EB">
        <w:t xml:space="preserve">that </w:t>
      </w:r>
      <w:r w:rsidRPr="007504EB">
        <w:t xml:space="preserve">they hold the responsibility for meeting Action 1 (and 2) but do not self-perform, </w:t>
      </w:r>
      <w:r w:rsidR="000520B4" w:rsidRPr="007504EB">
        <w:t xml:space="preserve">thereby have </w:t>
      </w:r>
      <w:r w:rsidRPr="007504EB">
        <w:t>limited ability to influence the hiring practices of</w:t>
      </w:r>
      <w:r w:rsidR="00D576E1">
        <w:t xml:space="preserve"> </w:t>
      </w:r>
      <w:r w:rsidR="00AB3658" w:rsidRPr="007504EB">
        <w:t>subcontractor</w:t>
      </w:r>
      <w:r w:rsidRPr="007504EB">
        <w:t>s</w:t>
      </w:r>
      <w:r w:rsidR="00600C56" w:rsidRPr="007504EB">
        <w:t xml:space="preserve">. </w:t>
      </w:r>
      <w:r w:rsidRPr="007504EB">
        <w:t xml:space="preserve"> </w:t>
      </w:r>
      <w:r w:rsidR="00600C56" w:rsidRPr="007504EB">
        <w:t>T</w:t>
      </w:r>
      <w:r w:rsidRPr="007504EB">
        <w:t>his concern was compounded because of the view that subcontractors have limited understanding of the BEP and capability to meet the BEP targets.</w:t>
      </w:r>
    </w:p>
    <w:p w14:paraId="3EDF19AB" w14:textId="18FA4B45" w:rsidR="00387562" w:rsidRPr="007504EB" w:rsidRDefault="005A661F" w:rsidP="009E755F">
      <w:pPr>
        <w:pStyle w:val="Heading6"/>
        <w:spacing w:line="240" w:lineRule="auto"/>
      </w:pPr>
      <w:r w:rsidRPr="007504EB">
        <w:t xml:space="preserve">Action 2. </w:t>
      </w:r>
      <w:r w:rsidR="00387562" w:rsidRPr="007504EB">
        <w:t>Require suppliers to engage women apprentices or trainees to perform building and construction work</w:t>
      </w:r>
      <w:r w:rsidR="005728AC" w:rsidRPr="007504EB">
        <w:rPr>
          <w:rStyle w:val="FootnoteReference"/>
          <w:color w:val="00B050"/>
          <w14:textFill>
            <w14:solidFill>
              <w14:srgbClr w14:val="00B050">
                <w14:lumMod w14:val="20000"/>
                <w14:lumOff w14:val="80000"/>
                <w14:lumMod w14:val="75000"/>
              </w14:srgbClr>
            </w14:solidFill>
          </w14:textFill>
        </w:rPr>
        <w:footnoteReference w:id="3"/>
      </w:r>
    </w:p>
    <w:p w14:paraId="0FE87FAE" w14:textId="6C3F7405" w:rsidR="00D1182B" w:rsidRPr="007504EB" w:rsidRDefault="006D5CE0" w:rsidP="009E755F">
      <w:pPr>
        <w:spacing w:line="240" w:lineRule="auto"/>
      </w:pPr>
      <w:r>
        <w:t>C</w:t>
      </w:r>
      <w:r w:rsidRPr="006D5CE0">
        <w:t xml:space="preserve">ontractors are </w:t>
      </w:r>
      <w:r>
        <w:t xml:space="preserve">now </w:t>
      </w:r>
      <w:r w:rsidRPr="006D5CE0">
        <w:t xml:space="preserve">thinking about taking on women </w:t>
      </w:r>
      <w:r w:rsidR="00655042">
        <w:t xml:space="preserve">in </w:t>
      </w:r>
      <w:r>
        <w:t>training positions; however, p</w:t>
      </w:r>
      <w:r w:rsidR="00D1182B" w:rsidRPr="007504EB">
        <w:t xml:space="preserve">articipants recognised that there are not enough women </w:t>
      </w:r>
      <w:r w:rsidR="006555C4" w:rsidRPr="007504EB">
        <w:t xml:space="preserve">currently </w:t>
      </w:r>
      <w:r w:rsidR="00D1182B" w:rsidRPr="007504EB">
        <w:t>undertaking apprenticeships to meet the target</w:t>
      </w:r>
      <w:r w:rsidR="006555C4" w:rsidRPr="007504EB">
        <w:t>s</w:t>
      </w:r>
      <w:r w:rsidR="00D1182B" w:rsidRPr="007504EB">
        <w:t xml:space="preserve">.  Unintended </w:t>
      </w:r>
      <w:r w:rsidR="00B96277" w:rsidRPr="007504EB">
        <w:t xml:space="preserve">and negative </w:t>
      </w:r>
      <w:r w:rsidR="00D1182B" w:rsidRPr="007504EB">
        <w:t xml:space="preserve">consequences of Action 2 </w:t>
      </w:r>
      <w:r w:rsidR="008E7129" w:rsidRPr="007504EB">
        <w:t>emerged</w:t>
      </w:r>
      <w:r w:rsidR="00D1182B" w:rsidRPr="007504EB">
        <w:t xml:space="preserve">: </w:t>
      </w:r>
    </w:p>
    <w:p w14:paraId="6576DF6B" w14:textId="7A84ED0D" w:rsidR="000A77A6" w:rsidRPr="007504EB" w:rsidRDefault="00D1182B" w:rsidP="009E755F">
      <w:pPr>
        <w:pStyle w:val="Bulletslevel1"/>
        <w:spacing w:line="240" w:lineRule="auto"/>
      </w:pPr>
      <w:r w:rsidRPr="007504EB">
        <w:t>Increased working hours</w:t>
      </w:r>
      <w:r w:rsidR="008E7129" w:rsidRPr="007504EB">
        <w:t xml:space="preserve"> </w:t>
      </w:r>
      <w:r w:rsidR="00894EB8" w:rsidRPr="007504EB">
        <w:t xml:space="preserve">of </w:t>
      </w:r>
      <w:r w:rsidR="008E7129" w:rsidRPr="007504EB">
        <w:t>apprentices</w:t>
      </w:r>
      <w:r w:rsidR="00AD4E52" w:rsidRPr="007504EB">
        <w:t xml:space="preserve"> and trainees</w:t>
      </w:r>
      <w:r w:rsidRPr="007504EB">
        <w:t>.</w:t>
      </w:r>
      <w:r w:rsidR="000A77A6" w:rsidRPr="007504EB">
        <w:t xml:space="preserve"> </w:t>
      </w:r>
    </w:p>
    <w:p w14:paraId="1C660854" w14:textId="1D34315D" w:rsidR="000A77A6" w:rsidRPr="007504EB" w:rsidRDefault="000A77A6" w:rsidP="009E755F">
      <w:pPr>
        <w:pStyle w:val="Bulletslevel1"/>
        <w:spacing w:line="240" w:lineRule="auto"/>
      </w:pPr>
      <w:r w:rsidRPr="007504EB">
        <w:t>Work that does not align with training requirements</w:t>
      </w:r>
      <w:r w:rsidR="009528FA" w:rsidRPr="007504EB">
        <w:t>,</w:t>
      </w:r>
      <w:r w:rsidRPr="007504EB">
        <w:t xml:space="preserve"> resulting in poor training outcomes and failure to meet training requirements.</w:t>
      </w:r>
    </w:p>
    <w:p w14:paraId="504A6042" w14:textId="77777777" w:rsidR="000A77A6" w:rsidRPr="007504EB" w:rsidRDefault="000A77A6" w:rsidP="009E755F">
      <w:pPr>
        <w:pStyle w:val="Bulletslevel1"/>
        <w:spacing w:line="240" w:lineRule="auto"/>
      </w:pPr>
      <w:r w:rsidRPr="007504EB">
        <w:t>Potential psychological impacts for the apprentice being frequently moved from project to project:</w:t>
      </w:r>
    </w:p>
    <w:p w14:paraId="505BA5D5" w14:textId="143125ED" w:rsidR="000A77A6" w:rsidRPr="007504EB" w:rsidRDefault="000A77A6" w:rsidP="009E755F">
      <w:pPr>
        <w:pStyle w:val="Bulletslevel1"/>
        <w:numPr>
          <w:ilvl w:val="1"/>
          <w:numId w:val="2"/>
        </w:numPr>
        <w:spacing w:line="240" w:lineRule="auto"/>
      </w:pPr>
      <w:r w:rsidRPr="007504EB">
        <w:t>Thought of a</w:t>
      </w:r>
      <w:r w:rsidR="009528FA" w:rsidRPr="007504EB">
        <w:t>s</w:t>
      </w:r>
      <w:r w:rsidRPr="007504EB">
        <w:t xml:space="preserve"> simply a number</w:t>
      </w:r>
    </w:p>
    <w:p w14:paraId="66F5BEC2" w14:textId="77777777" w:rsidR="000A77A6" w:rsidRPr="007504EB" w:rsidRDefault="000A77A6" w:rsidP="009E755F">
      <w:pPr>
        <w:pStyle w:val="Bulletslevel1"/>
        <w:numPr>
          <w:ilvl w:val="1"/>
          <w:numId w:val="2"/>
        </w:numPr>
        <w:spacing w:line="240" w:lineRule="auto"/>
      </w:pPr>
      <w:r w:rsidRPr="007504EB">
        <w:t xml:space="preserve">Lack of consistency in work crews, inhibiting the development of </w:t>
      </w:r>
      <w:r w:rsidR="00D1182B" w:rsidRPr="007504EB">
        <w:t>respectful</w:t>
      </w:r>
      <w:r w:rsidRPr="007504EB">
        <w:t xml:space="preserve"> working relationships</w:t>
      </w:r>
    </w:p>
    <w:p w14:paraId="7CA40545" w14:textId="77777777" w:rsidR="00D1182B" w:rsidRPr="007504EB" w:rsidRDefault="00D1182B" w:rsidP="009E755F">
      <w:pPr>
        <w:pStyle w:val="Bulletslevel1"/>
        <w:numPr>
          <w:ilvl w:val="1"/>
          <w:numId w:val="2"/>
        </w:numPr>
        <w:spacing w:line="240" w:lineRule="auto"/>
      </w:pPr>
      <w:r w:rsidRPr="007504EB">
        <w:t xml:space="preserve">Concerns about job security and retention for apprentices and trainees once government work has concluded. </w:t>
      </w:r>
    </w:p>
    <w:p w14:paraId="177941E3" w14:textId="1E73FECD" w:rsidR="00D1182B" w:rsidRPr="007504EB" w:rsidRDefault="00D1182B" w:rsidP="009E755F">
      <w:pPr>
        <w:spacing w:line="240" w:lineRule="auto"/>
      </w:pPr>
      <w:r w:rsidRPr="007504EB">
        <w:t xml:space="preserve">In addition, there exists confusion </w:t>
      </w:r>
      <w:r w:rsidR="00AD4E52" w:rsidRPr="007504EB">
        <w:t xml:space="preserve">on </w:t>
      </w:r>
      <w:r w:rsidRPr="007504EB">
        <w:t>the calculation of</w:t>
      </w:r>
      <w:r w:rsidR="00A97DBE">
        <w:t xml:space="preserve"> four </w:t>
      </w:r>
      <w:r w:rsidR="003D0E5E">
        <w:t>percent</w:t>
      </w:r>
      <w:r w:rsidRPr="007504EB">
        <w:t xml:space="preserve"> of hours and alignment with </w:t>
      </w:r>
      <w:r w:rsidR="003F78E9">
        <w:t>Local Jobs First (</w:t>
      </w:r>
      <w:r w:rsidRPr="007504EB">
        <w:t>LJF</w:t>
      </w:r>
      <w:r w:rsidR="003F78E9">
        <w:t>)</w:t>
      </w:r>
      <w:r w:rsidRPr="007504EB">
        <w:t xml:space="preserve"> </w:t>
      </w:r>
      <w:r w:rsidR="00CB5D6E" w:rsidRPr="00CB5D6E">
        <w:t xml:space="preserve">Major Projects Skills Guarantee </w:t>
      </w:r>
      <w:r w:rsidR="00CB5D6E">
        <w:t>(</w:t>
      </w:r>
      <w:r w:rsidRPr="007504EB">
        <w:t>MPSG</w:t>
      </w:r>
      <w:r w:rsidR="00CB5D6E">
        <w:t>)</w:t>
      </w:r>
      <w:r w:rsidRPr="007504EB">
        <w:t xml:space="preserve"> requirements</w:t>
      </w:r>
      <w:r w:rsidR="00AD4E52" w:rsidRPr="007504EB">
        <w:t xml:space="preserve">. </w:t>
      </w:r>
      <w:r w:rsidR="0035704C" w:rsidRPr="007504EB">
        <w:t>The majority (</w:t>
      </w:r>
      <w:r w:rsidRPr="007504EB">
        <w:t>86</w:t>
      </w:r>
      <w:r w:rsidR="003D0E5E">
        <w:t xml:space="preserve"> percent</w:t>
      </w:r>
      <w:r w:rsidR="0035704C" w:rsidRPr="007504EB">
        <w:t>)</w:t>
      </w:r>
      <w:r w:rsidRPr="007504EB">
        <w:t xml:space="preserve"> of participants felt that cadets should be included in Action 2</w:t>
      </w:r>
      <w:r w:rsidR="00894EB8" w:rsidRPr="006B29E4">
        <w:rPr>
          <w:rStyle w:val="FootnoteReference"/>
          <w:b/>
          <w:bCs/>
          <w:color w:val="00B050"/>
        </w:rPr>
        <w:footnoteReference w:id="4"/>
      </w:r>
      <w:r w:rsidRPr="007504EB">
        <w:t xml:space="preserve">. </w:t>
      </w:r>
    </w:p>
    <w:p w14:paraId="21E1625B" w14:textId="77777777" w:rsidR="00D1182B" w:rsidRPr="007504EB" w:rsidRDefault="00D1182B" w:rsidP="009E755F">
      <w:pPr>
        <w:pStyle w:val="Heading6"/>
        <w:spacing w:line="240" w:lineRule="auto"/>
      </w:pPr>
      <w:r w:rsidRPr="007504EB">
        <w:lastRenderedPageBreak/>
        <w:t>Action 3. Gender Equality Action Plans</w:t>
      </w:r>
    </w:p>
    <w:p w14:paraId="5E86FC12" w14:textId="7F808467" w:rsidR="00D1182B" w:rsidRPr="007504EB" w:rsidRDefault="00D1182B" w:rsidP="009E755F">
      <w:pPr>
        <w:spacing w:line="240" w:lineRule="auto"/>
      </w:pPr>
      <w:r w:rsidRPr="007504EB">
        <w:t>Organisational GEAPs require significant time and money to develop. Large</w:t>
      </w:r>
      <w:r w:rsidR="000676B2" w:rsidRPr="007504EB">
        <w:t xml:space="preserve"> principal contractors</w:t>
      </w:r>
      <w:r w:rsidRPr="007504EB">
        <w:t xml:space="preserve"> with structures, policies, and procedures </w:t>
      </w:r>
      <w:r w:rsidR="00537A03">
        <w:t xml:space="preserve">already </w:t>
      </w:r>
      <w:r w:rsidRPr="007504EB">
        <w:t xml:space="preserve">in place found </w:t>
      </w:r>
      <w:r w:rsidR="00D11036" w:rsidRPr="007504EB">
        <w:t xml:space="preserve">that </w:t>
      </w:r>
      <w:r w:rsidRPr="007504EB">
        <w:t xml:space="preserve">reviewing these as part of the development of the organisational GEAP improved their </w:t>
      </w:r>
      <w:r w:rsidR="00C7192A" w:rsidRPr="007504EB">
        <w:t xml:space="preserve">organisational </w:t>
      </w:r>
      <w:r w:rsidRPr="007504EB">
        <w:t>systems. Smaller</w:t>
      </w:r>
      <w:r w:rsidR="000676B2" w:rsidRPr="007504EB">
        <w:t xml:space="preserve"> principal contractors</w:t>
      </w:r>
      <w:r w:rsidRPr="007504EB">
        <w:t xml:space="preserve"> who do not have established systems in place were required to establish these</w:t>
      </w:r>
      <w:r w:rsidR="00C7192A" w:rsidRPr="007504EB">
        <w:t>,</w:t>
      </w:r>
      <w:r w:rsidRPr="007504EB">
        <w:t xml:space="preserve"> adding additional time, work and cost to the development of an organisational GEAP. In national organisations, the organisational GEAPs have informed company-wide national initiatives or national initiatives were used to develop the GEAP.</w:t>
      </w:r>
    </w:p>
    <w:p w14:paraId="7B813586" w14:textId="77777777" w:rsidR="00D1182B" w:rsidRPr="007504EB" w:rsidRDefault="00D1182B" w:rsidP="009E755F">
      <w:pPr>
        <w:spacing w:line="240" w:lineRule="auto"/>
      </w:pPr>
    </w:p>
    <w:p w14:paraId="7E2AF3DD" w14:textId="288A2708" w:rsidR="00537A03" w:rsidRPr="007504EB" w:rsidRDefault="00D1182B" w:rsidP="009E755F">
      <w:pPr>
        <w:spacing w:line="240" w:lineRule="auto"/>
      </w:pPr>
      <w:r w:rsidRPr="007504EB">
        <w:t>Very few organisations have developed and/or implemented a project GEAP at this stage</w:t>
      </w:r>
      <w:r w:rsidR="0020496C" w:rsidRPr="007504EB">
        <w:t xml:space="preserve"> which is predominantly due to project timelines and the early stages of the BEP</w:t>
      </w:r>
      <w:r w:rsidR="000F57AF" w:rsidRPr="007504EB">
        <w:t>. H</w:t>
      </w:r>
      <w:r w:rsidRPr="007504EB">
        <w:t>owever, some are building them into their site management systems, i.e. site induction or safety programs. There was the perception that Project GEAPs could be augmented to enable more targeted cultural change programs as they appear to replicate the organisation GEAP</w:t>
      </w:r>
      <w:r w:rsidR="000F57AF" w:rsidRPr="007504EB">
        <w:t xml:space="preserve">. </w:t>
      </w:r>
    </w:p>
    <w:p w14:paraId="41AA3C3E" w14:textId="2A7EF951" w:rsidR="00D1182B" w:rsidRPr="007504EB" w:rsidRDefault="00D1182B" w:rsidP="009E755F">
      <w:pPr>
        <w:pStyle w:val="Heading6"/>
        <w:spacing w:line="240" w:lineRule="auto"/>
      </w:pPr>
      <w:r w:rsidRPr="007504EB">
        <w:t>Tendering</w:t>
      </w:r>
      <w:r w:rsidR="00657B6D" w:rsidRPr="007504EB">
        <w:t xml:space="preserve"> and contract requirements</w:t>
      </w:r>
    </w:p>
    <w:p w14:paraId="3AD5E952" w14:textId="0A12EA43" w:rsidR="00D1182B" w:rsidRPr="007504EB" w:rsidRDefault="00D1182B" w:rsidP="009E755F">
      <w:pPr>
        <w:spacing w:line="240" w:lineRule="auto"/>
      </w:pPr>
      <w:r w:rsidRPr="007504EB">
        <w:t xml:space="preserve">Contractors noted that the advice and requirements associated with the BEP actions </w:t>
      </w:r>
      <w:r w:rsidR="0020496C" w:rsidRPr="007504EB">
        <w:t xml:space="preserve">from buying agencies </w:t>
      </w:r>
      <w:r w:rsidRPr="007504EB">
        <w:t xml:space="preserve">were different across buying agencies. Inconsistent advice </w:t>
      </w:r>
      <w:r w:rsidR="0020496C" w:rsidRPr="007504EB">
        <w:t xml:space="preserve">provided by buying agencies and the </w:t>
      </w:r>
      <w:r w:rsidR="00670BBC">
        <w:t>policy implementers</w:t>
      </w:r>
      <w:r w:rsidR="0020496C" w:rsidRPr="007504EB">
        <w:t xml:space="preserve"> </w:t>
      </w:r>
      <w:r w:rsidRPr="007504EB">
        <w:t>confused the tendering process</w:t>
      </w:r>
      <w:r w:rsidR="004768C7">
        <w:t>,</w:t>
      </w:r>
      <w:r w:rsidRPr="007504EB">
        <w:t xml:space="preserve"> resulting in inconsistencies across final project requirements</w:t>
      </w:r>
      <w:r w:rsidR="004768C7">
        <w:t xml:space="preserve">. This had led to </w:t>
      </w:r>
      <w:r w:rsidRPr="007504EB">
        <w:t xml:space="preserve">frustration across the sector. </w:t>
      </w:r>
      <w:r w:rsidR="00F34F8C" w:rsidRPr="007504EB">
        <w:t xml:space="preserve">This was a result of the communication of BEP requirements to buyers by the </w:t>
      </w:r>
      <w:r w:rsidR="00670BBC">
        <w:t>policy implementers</w:t>
      </w:r>
      <w:r w:rsidR="00F34F8C" w:rsidRPr="007504EB">
        <w:t xml:space="preserve"> and by buyers to contractors, rather than the policy itself. </w:t>
      </w:r>
    </w:p>
    <w:p w14:paraId="3B64BD9D" w14:textId="77777777" w:rsidR="000A77A6" w:rsidRPr="007504EB" w:rsidRDefault="000A77A6" w:rsidP="009E755F">
      <w:pPr>
        <w:spacing w:line="240" w:lineRule="auto"/>
      </w:pPr>
    </w:p>
    <w:p w14:paraId="22CB0D2C" w14:textId="77777777" w:rsidR="000A77A6" w:rsidRPr="007504EB" w:rsidRDefault="000A77A6" w:rsidP="009E755F">
      <w:pPr>
        <w:spacing w:line="240" w:lineRule="auto"/>
      </w:pPr>
      <w:r w:rsidRPr="007504EB">
        <w:t>All participants felt $20M is the right project threshold for the BEP.</w:t>
      </w:r>
    </w:p>
    <w:p w14:paraId="62C5225B" w14:textId="77777777" w:rsidR="00D1182B" w:rsidRPr="007504EB" w:rsidRDefault="00D1182B" w:rsidP="009E755F">
      <w:pPr>
        <w:pStyle w:val="Heading6"/>
        <w:spacing w:line="240" w:lineRule="auto"/>
      </w:pPr>
      <w:r w:rsidRPr="007504EB">
        <w:t>Compliance</w:t>
      </w:r>
    </w:p>
    <w:p w14:paraId="3FC3E0F0" w14:textId="2D7F197F" w:rsidR="00D1182B" w:rsidRPr="007504EB" w:rsidRDefault="00D1182B" w:rsidP="009E755F">
      <w:pPr>
        <w:spacing w:line="240" w:lineRule="auto"/>
      </w:pPr>
      <w:r w:rsidRPr="007504EB">
        <w:t>Participants felt the transition</w:t>
      </w:r>
      <w:r w:rsidR="00F34F8C" w:rsidRPr="007504EB">
        <w:t>al</w:t>
      </w:r>
      <w:r w:rsidRPr="007504EB">
        <w:t xml:space="preserve"> period was too short and should be extended by a year</w:t>
      </w:r>
      <w:r w:rsidR="00F34F8C" w:rsidRPr="007504EB">
        <w:rPr>
          <w:rStyle w:val="FootnoteReference"/>
          <w:color w:val="00B050"/>
        </w:rPr>
        <w:footnoteReference w:id="5"/>
      </w:r>
      <w:r w:rsidR="004768C7">
        <w:t xml:space="preserve"> due </w:t>
      </w:r>
      <w:proofErr w:type="gramStart"/>
      <w:r w:rsidR="004768C7">
        <w:t>to:</w:t>
      </w:r>
      <w:proofErr w:type="gramEnd"/>
      <w:r w:rsidR="004768C7">
        <w:t xml:space="preserve"> </w:t>
      </w:r>
      <w:r w:rsidRPr="007504EB">
        <w:t>the time it will take to change the current culture of the industry</w:t>
      </w:r>
      <w:r w:rsidR="004768C7">
        <w:t xml:space="preserve">, </w:t>
      </w:r>
      <w:r w:rsidRPr="007504EB">
        <w:t>increase the supply of women</w:t>
      </w:r>
      <w:r w:rsidR="004768C7">
        <w:t xml:space="preserve">, </w:t>
      </w:r>
      <w:r w:rsidR="0042799E" w:rsidRPr="007504EB">
        <w:t>and the potential for penalties to be applied at the end of the transitional period in cases of non-compliance</w:t>
      </w:r>
      <w:r w:rsidRPr="007504EB">
        <w:t>. Contractors were confused about the approach to non-compliance</w:t>
      </w:r>
      <w:r w:rsidR="002456ED" w:rsidRPr="007504EB">
        <w:t xml:space="preserve"> </w:t>
      </w:r>
      <w:r w:rsidR="001B4C39" w:rsidRPr="007504EB">
        <w:t>give</w:t>
      </w:r>
      <w:r w:rsidR="005D3B95" w:rsidRPr="007504EB">
        <w:t>n</w:t>
      </w:r>
      <w:r w:rsidR="001B4C39" w:rsidRPr="007504EB">
        <w:t xml:space="preserve"> that </w:t>
      </w:r>
      <w:r w:rsidR="005D0EB2" w:rsidRPr="007504EB">
        <w:t>targets</w:t>
      </w:r>
      <w:r w:rsidR="001B4C39" w:rsidRPr="007504EB">
        <w:t xml:space="preserve"> were </w:t>
      </w:r>
      <w:r w:rsidR="005D3B95" w:rsidRPr="007504EB">
        <w:t xml:space="preserve">currently </w:t>
      </w:r>
      <w:r w:rsidR="001B4C39" w:rsidRPr="007504EB">
        <w:t xml:space="preserve">hard to </w:t>
      </w:r>
      <w:r w:rsidR="005D0EB2" w:rsidRPr="007504EB">
        <w:t>achieve</w:t>
      </w:r>
      <w:r w:rsidR="005D3B95" w:rsidRPr="007504EB">
        <w:t>,</w:t>
      </w:r>
      <w:r w:rsidR="001B4C39" w:rsidRPr="007504EB">
        <w:t xml:space="preserve"> </w:t>
      </w:r>
      <w:r w:rsidR="00B97CD3" w:rsidRPr="007504EB">
        <w:t>and</w:t>
      </w:r>
      <w:r w:rsidR="00A62678" w:rsidRPr="007504EB">
        <w:t xml:space="preserve"> preferred that </w:t>
      </w:r>
      <w:r w:rsidR="00641414" w:rsidRPr="007504EB">
        <w:t xml:space="preserve">an incentivisation framework </w:t>
      </w:r>
      <w:r w:rsidR="0042799E" w:rsidRPr="007504EB">
        <w:t>b</w:t>
      </w:r>
      <w:r w:rsidR="00A62678" w:rsidRPr="007504EB">
        <w:t xml:space="preserve">e taken that </w:t>
      </w:r>
      <w:r w:rsidR="00641414" w:rsidRPr="007504EB">
        <w:t xml:space="preserve">was </w:t>
      </w:r>
      <w:r w:rsidR="005D0EB2" w:rsidRPr="007504EB">
        <w:t xml:space="preserve">aligned with the </w:t>
      </w:r>
      <w:r w:rsidRPr="007504EB">
        <w:t>intent of the BEP</w:t>
      </w:r>
      <w:r w:rsidR="005D0EB2" w:rsidRPr="007504EB">
        <w:t xml:space="preserve">. </w:t>
      </w:r>
      <w:r w:rsidRPr="007504EB">
        <w:t>A staged approach to non-compliance was supported by all participants</w:t>
      </w:r>
      <w:r w:rsidR="00E12F57" w:rsidRPr="007504EB">
        <w:rPr>
          <w:rStyle w:val="FootnoteReference"/>
          <w:color w:val="00B050"/>
        </w:rPr>
        <w:footnoteReference w:id="6"/>
      </w:r>
      <w:r w:rsidRPr="007504EB">
        <w:rPr>
          <w:color w:val="00B050"/>
        </w:rPr>
        <w:t xml:space="preserve"> </w:t>
      </w:r>
      <w:r w:rsidRPr="007504EB">
        <w:t>so long as:</w:t>
      </w:r>
    </w:p>
    <w:p w14:paraId="589935E5" w14:textId="77777777" w:rsidR="005A661F" w:rsidRPr="007504EB" w:rsidRDefault="005A661F" w:rsidP="009E755F">
      <w:pPr>
        <w:pStyle w:val="Bulletslevel1"/>
        <w:spacing w:line="240" w:lineRule="auto"/>
      </w:pPr>
      <w:r w:rsidRPr="007504EB">
        <w:t xml:space="preserve">Contractors who could meet </w:t>
      </w:r>
      <w:r w:rsidR="00D1182B" w:rsidRPr="007504EB">
        <w:t>targets</w:t>
      </w:r>
      <w:r w:rsidRPr="007504EB">
        <w:t xml:space="preserve"> were not given preference at the tender stage over those identifying alternative actions.</w:t>
      </w:r>
    </w:p>
    <w:p w14:paraId="08B582D0" w14:textId="77777777" w:rsidR="005A661F" w:rsidRPr="007504EB" w:rsidRDefault="005A661F" w:rsidP="009E755F">
      <w:pPr>
        <w:pStyle w:val="Bulletslevel1"/>
        <w:spacing w:line="240" w:lineRule="auto"/>
      </w:pPr>
      <w:r w:rsidRPr="007504EB">
        <w:t xml:space="preserve">There was a rigorous framework in place articulating what constituted a meaningful alternative action. </w:t>
      </w:r>
    </w:p>
    <w:p w14:paraId="36681944" w14:textId="77777777" w:rsidR="005A661F" w:rsidRPr="007504EB" w:rsidRDefault="005A661F" w:rsidP="009E755F">
      <w:pPr>
        <w:pStyle w:val="Bulletslevel1"/>
        <w:spacing w:line="240" w:lineRule="auto"/>
      </w:pPr>
      <w:r w:rsidRPr="007504EB">
        <w:t>There was an established recognition and reward system in place.</w:t>
      </w:r>
    </w:p>
    <w:p w14:paraId="529E05EA" w14:textId="27280F07" w:rsidR="00D1182B" w:rsidRPr="007504EB" w:rsidRDefault="00D1182B" w:rsidP="009E755F">
      <w:pPr>
        <w:pStyle w:val="Bulletslevel1"/>
        <w:spacing w:line="240" w:lineRule="auto"/>
      </w:pPr>
      <w:r w:rsidRPr="007504EB">
        <w:t xml:space="preserve">Targets continue to drive an increase in the number of women entering the industry and </w:t>
      </w:r>
      <w:r w:rsidR="00B063BE" w:rsidRPr="007504EB">
        <w:t xml:space="preserve">in </w:t>
      </w:r>
      <w:r w:rsidRPr="007504EB">
        <w:t>training.</w:t>
      </w:r>
    </w:p>
    <w:p w14:paraId="5EE87967" w14:textId="7B0A1B6C" w:rsidR="005A661F" w:rsidRPr="007504EB" w:rsidRDefault="005A661F" w:rsidP="009E755F">
      <w:pPr>
        <w:spacing w:line="240" w:lineRule="auto"/>
      </w:pPr>
      <w:r w:rsidRPr="007504EB">
        <w:t xml:space="preserve">It was suggested by many that the </w:t>
      </w:r>
      <w:r w:rsidR="005405E2">
        <w:t>g</w:t>
      </w:r>
      <w:r w:rsidRPr="007504EB">
        <w:t>overnment establish a set of initiatives that the</w:t>
      </w:r>
      <w:r w:rsidR="000676B2" w:rsidRPr="007504EB">
        <w:t xml:space="preserve"> principal contractors</w:t>
      </w:r>
      <w:r w:rsidRPr="007504EB">
        <w:t xml:space="preserve"> could contribute to if they did not have the means to implement their own initiatives. Key areas identified</w:t>
      </w:r>
      <w:r w:rsidR="00B063BE" w:rsidRPr="007504EB">
        <w:t xml:space="preserve"> are</w:t>
      </w:r>
      <w:r w:rsidRPr="007504EB">
        <w:t xml:space="preserve">: </w:t>
      </w:r>
    </w:p>
    <w:p w14:paraId="17864BF9" w14:textId="77777777" w:rsidR="005A661F" w:rsidRPr="007504EB" w:rsidRDefault="005A661F" w:rsidP="009E755F">
      <w:pPr>
        <w:pStyle w:val="Bulletslevel1"/>
        <w:spacing w:line="240" w:lineRule="auto"/>
      </w:pPr>
      <w:r w:rsidRPr="007504EB">
        <w:t xml:space="preserve">Working on </w:t>
      </w:r>
      <w:r w:rsidR="00D1182B" w:rsidRPr="007504EB">
        <w:t xml:space="preserve">the </w:t>
      </w:r>
      <w:r w:rsidRPr="007504EB">
        <w:t xml:space="preserve">attraction with the Education Department. </w:t>
      </w:r>
    </w:p>
    <w:p w14:paraId="161D43FC" w14:textId="77777777" w:rsidR="005A661F" w:rsidRPr="007504EB" w:rsidRDefault="005A661F" w:rsidP="009E755F">
      <w:pPr>
        <w:pStyle w:val="Bulletslevel1"/>
        <w:spacing w:line="240" w:lineRule="auto"/>
      </w:pPr>
      <w:r w:rsidRPr="007504EB">
        <w:t>Cultural change programs that could be rolled out to a site.</w:t>
      </w:r>
    </w:p>
    <w:p w14:paraId="706357FE" w14:textId="4DD0FE8F" w:rsidR="00D1182B" w:rsidRPr="007504EB" w:rsidRDefault="00D1182B" w:rsidP="009E755F">
      <w:pPr>
        <w:spacing w:line="240" w:lineRule="auto"/>
      </w:pPr>
      <w:r w:rsidRPr="007504EB">
        <w:lastRenderedPageBreak/>
        <w:t xml:space="preserve">Financial penalties were </w:t>
      </w:r>
      <w:r w:rsidR="00F37AAB" w:rsidRPr="007504EB">
        <w:t>required if</w:t>
      </w:r>
      <w:r w:rsidRPr="007504EB">
        <w:t xml:space="preserve"> </w:t>
      </w:r>
      <w:r w:rsidR="00F37AAB" w:rsidRPr="007504EB">
        <w:t xml:space="preserve">a </w:t>
      </w:r>
      <w:r w:rsidRPr="007504EB">
        <w:t>contractor consistently failed to increase the</w:t>
      </w:r>
      <w:r w:rsidR="000A050F" w:rsidRPr="007504EB">
        <w:t>ir</w:t>
      </w:r>
      <w:r w:rsidRPr="007504EB">
        <w:t xml:space="preserve"> percentages of women and solely relied on alternative actions</w:t>
      </w:r>
      <w:r w:rsidR="00F37AAB" w:rsidRPr="007504EB">
        <w:t xml:space="preserve">. </w:t>
      </w:r>
      <w:r w:rsidRPr="007504EB">
        <w:t xml:space="preserve"> </w:t>
      </w:r>
    </w:p>
    <w:p w14:paraId="0E54C3EF" w14:textId="77777777" w:rsidR="00D1182B" w:rsidRPr="007504EB" w:rsidRDefault="00D1182B" w:rsidP="009E755F">
      <w:pPr>
        <w:pStyle w:val="Heading6"/>
        <w:spacing w:line="240" w:lineRule="auto"/>
      </w:pPr>
      <w:r w:rsidRPr="007504EB">
        <w:t xml:space="preserve">Reporting </w:t>
      </w:r>
    </w:p>
    <w:p w14:paraId="102CDA9B" w14:textId="4E498899" w:rsidR="006E36D4" w:rsidRPr="007504EB" w:rsidRDefault="00836A48" w:rsidP="009E755F">
      <w:pPr>
        <w:spacing w:line="240" w:lineRule="auto"/>
      </w:pPr>
      <w:r w:rsidRPr="007504EB">
        <w:t xml:space="preserve">Reporting was identified as an area that requires improvement. </w:t>
      </w:r>
      <w:r w:rsidR="00D1182B" w:rsidRPr="007504EB">
        <w:t xml:space="preserve">Many </w:t>
      </w:r>
      <w:r w:rsidR="005405E2">
        <w:t>g</w:t>
      </w:r>
      <w:r w:rsidR="00D1182B" w:rsidRPr="007504EB">
        <w:t xml:space="preserve">overnment </w:t>
      </w:r>
      <w:r w:rsidR="00271A27" w:rsidRPr="007504EB">
        <w:t>b</w:t>
      </w:r>
      <w:r w:rsidR="00D1182B" w:rsidRPr="007504EB">
        <w:t xml:space="preserve">uyers and contractors </w:t>
      </w:r>
      <w:r w:rsidR="00271A27" w:rsidRPr="007504EB">
        <w:t xml:space="preserve">experienced confusion </w:t>
      </w:r>
      <w:r w:rsidR="00D1182B" w:rsidRPr="007504EB">
        <w:t xml:space="preserve">over what data </w:t>
      </w:r>
      <w:r w:rsidR="004169AD" w:rsidRPr="007504EB">
        <w:t xml:space="preserve">should be </w:t>
      </w:r>
      <w:r w:rsidR="00D1182B" w:rsidRPr="007504EB">
        <w:t>report</w:t>
      </w:r>
      <w:r w:rsidR="004169AD" w:rsidRPr="007504EB">
        <w:t xml:space="preserve">ed and how </w:t>
      </w:r>
      <w:r w:rsidR="00CA6C4D" w:rsidRPr="007504EB">
        <w:t xml:space="preserve">target data </w:t>
      </w:r>
      <w:r w:rsidR="00D1182B" w:rsidRPr="007504EB">
        <w:t xml:space="preserve">was calculated. Adding to the confusion was that </w:t>
      </w:r>
      <w:r w:rsidR="00CA6C4D" w:rsidRPr="007504EB">
        <w:t>buying a</w:t>
      </w:r>
      <w:r w:rsidR="00D1182B" w:rsidRPr="007504EB">
        <w:t xml:space="preserve">gencies had applied </w:t>
      </w:r>
      <w:r w:rsidR="00660BAF" w:rsidRPr="007504EB">
        <w:t xml:space="preserve">the </w:t>
      </w:r>
      <w:r w:rsidR="00D1182B" w:rsidRPr="007504EB">
        <w:t xml:space="preserve">BEP </w:t>
      </w:r>
      <w:r w:rsidR="00660BAF" w:rsidRPr="007504EB">
        <w:t xml:space="preserve">inconsistently </w:t>
      </w:r>
      <w:r w:rsidR="00D1182B" w:rsidRPr="007504EB">
        <w:t>and conveyed different requirements to their</w:t>
      </w:r>
      <w:r w:rsidR="000676B2" w:rsidRPr="007504EB">
        <w:t xml:space="preserve"> principal contractors</w:t>
      </w:r>
      <w:r w:rsidR="00695386" w:rsidRPr="007504EB">
        <w:t xml:space="preserve"> due </w:t>
      </w:r>
      <w:proofErr w:type="gramStart"/>
      <w:r w:rsidR="00695386" w:rsidRPr="007504EB">
        <w:t>to</w:t>
      </w:r>
      <w:r w:rsidR="00424D2B">
        <w:t>:</w:t>
      </w:r>
      <w:proofErr w:type="gramEnd"/>
      <w:r w:rsidR="00695386" w:rsidRPr="007504EB">
        <w:t xml:space="preserve"> inconsistent or limited information provided by the </w:t>
      </w:r>
      <w:r w:rsidR="00670BBC">
        <w:t>policy implementers</w:t>
      </w:r>
      <w:r w:rsidR="00424D2B">
        <w:t>,</w:t>
      </w:r>
      <w:r w:rsidR="00657B6D" w:rsidRPr="007504EB">
        <w:t xml:space="preserve"> and a perception </w:t>
      </w:r>
      <w:r w:rsidR="00824B7A" w:rsidRPr="007504EB">
        <w:t xml:space="preserve">amongst the </w:t>
      </w:r>
      <w:r w:rsidR="00670BBC">
        <w:t>policy implementers</w:t>
      </w:r>
      <w:r w:rsidR="00824B7A" w:rsidRPr="007504EB">
        <w:t xml:space="preserve"> and some buyers themselves that the policy requirements can be adapted to suit the project contexts</w:t>
      </w:r>
      <w:r w:rsidR="00D1182B" w:rsidRPr="007504EB">
        <w:t xml:space="preserve">. </w:t>
      </w:r>
    </w:p>
    <w:p w14:paraId="45EAAD06" w14:textId="77777777" w:rsidR="006E36D4" w:rsidRPr="007504EB" w:rsidRDefault="006E36D4" w:rsidP="009E755F">
      <w:pPr>
        <w:spacing w:line="240" w:lineRule="auto"/>
      </w:pPr>
    </w:p>
    <w:p w14:paraId="611E302E" w14:textId="311B2E98" w:rsidR="00D1182B" w:rsidRDefault="00D1182B" w:rsidP="009E755F">
      <w:pPr>
        <w:spacing w:line="240" w:lineRule="auto"/>
      </w:pPr>
      <w:r w:rsidRPr="007504EB">
        <w:t xml:space="preserve">Contractors noted </w:t>
      </w:r>
      <w:proofErr w:type="gramStart"/>
      <w:r w:rsidRPr="007504EB">
        <w:t>a number of</w:t>
      </w:r>
      <w:proofErr w:type="gramEnd"/>
      <w:r w:rsidRPr="007504EB">
        <w:t xml:space="preserve"> limitations with the VMC portal including its difficult interface, potential for inaccurate data collection</w:t>
      </w:r>
      <w:r w:rsidR="00442F32">
        <w:t>,</w:t>
      </w:r>
      <w:r w:rsidRPr="007504EB">
        <w:t xml:space="preserve"> lack of oversight or auditing of this data, </w:t>
      </w:r>
      <w:r w:rsidR="00D37958" w:rsidRPr="007504EB">
        <w:t xml:space="preserve">and </w:t>
      </w:r>
      <w:r w:rsidRPr="007504EB">
        <w:t>lack of integration between the different reporting requirements for the social procurement policies</w:t>
      </w:r>
      <w:r w:rsidR="00BA5ECB" w:rsidRPr="007504EB">
        <w:t>.</w:t>
      </w:r>
      <w:r w:rsidR="003B4597" w:rsidRPr="007504EB">
        <w:t xml:space="preserve"> </w:t>
      </w:r>
      <w:r w:rsidR="00442F32" w:rsidRPr="007504EB">
        <w:t>Work titles</w:t>
      </w:r>
      <w:r w:rsidR="003B4597" w:rsidRPr="007504EB">
        <w:t xml:space="preserve"> in the VMC do not align with </w:t>
      </w:r>
      <w:r w:rsidR="00CA2C19" w:rsidRPr="007504EB">
        <w:t xml:space="preserve">those </w:t>
      </w:r>
      <w:r w:rsidR="003B4597" w:rsidRPr="007504EB">
        <w:t>used in industry, particularly in civil construction. Consequently,</w:t>
      </w:r>
      <w:r w:rsidR="000676B2" w:rsidRPr="007504EB">
        <w:t xml:space="preserve"> principal contractors</w:t>
      </w:r>
      <w:r w:rsidR="003B4597" w:rsidRPr="007504EB">
        <w:t xml:space="preserve"> have had to develop systems to collect data in a way that addresses these VMC limitations which they then use to input into the VMC.</w:t>
      </w:r>
      <w:r w:rsidR="00CA2C19" w:rsidRPr="007504EB">
        <w:t xml:space="preserve"> </w:t>
      </w:r>
      <w:r w:rsidR="00BA5ECB" w:rsidRPr="007504EB">
        <w:t xml:space="preserve"> There was also </w:t>
      </w:r>
      <w:r w:rsidRPr="007504EB">
        <w:t>limited ability to report on the data</w:t>
      </w:r>
      <w:r w:rsidR="00A73F2D" w:rsidRPr="007504EB">
        <w:t xml:space="preserve"> </w:t>
      </w:r>
      <w:proofErr w:type="gramStart"/>
      <w:r w:rsidR="00A73F2D" w:rsidRPr="007504EB">
        <w:t>entered into</w:t>
      </w:r>
      <w:proofErr w:type="gramEnd"/>
      <w:r w:rsidR="00A73F2D" w:rsidRPr="007504EB">
        <w:t xml:space="preserve"> the system. </w:t>
      </w:r>
    </w:p>
    <w:p w14:paraId="3AAE65DF" w14:textId="77777777" w:rsidR="00214A8C" w:rsidRPr="007504EB" w:rsidRDefault="00214A8C" w:rsidP="009E755F">
      <w:pPr>
        <w:spacing w:line="240" w:lineRule="auto"/>
      </w:pPr>
    </w:p>
    <w:p w14:paraId="6171542B" w14:textId="13C4AF78" w:rsidR="00DF4E74" w:rsidRDefault="00D1182B" w:rsidP="009E755F">
      <w:pPr>
        <w:spacing w:line="240" w:lineRule="auto"/>
      </w:pPr>
      <w:r w:rsidRPr="007504EB">
        <w:t xml:space="preserve">There were some key issues noted </w:t>
      </w:r>
      <w:r w:rsidR="00DB5D51" w:rsidRPr="007504EB">
        <w:t xml:space="preserve">in relation </w:t>
      </w:r>
      <w:r w:rsidRPr="007504EB">
        <w:t>to reporting and feedback on the GEAPs</w:t>
      </w:r>
      <w:r w:rsidR="0084635B">
        <w:t xml:space="preserve">. </w:t>
      </w:r>
      <w:proofErr w:type="gramStart"/>
      <w:r w:rsidR="0084635B">
        <w:t>I</w:t>
      </w:r>
      <w:r w:rsidR="00B82BB5">
        <w:t>n particular</w:t>
      </w:r>
      <w:r w:rsidR="0084635B">
        <w:t>,</w:t>
      </w:r>
      <w:r w:rsidR="00B82BB5">
        <w:t xml:space="preserve"> </w:t>
      </w:r>
      <w:r w:rsidR="0084635B">
        <w:t>contractors</w:t>
      </w:r>
      <w:proofErr w:type="gramEnd"/>
      <w:r w:rsidR="0084635B">
        <w:t xml:space="preserve"> identified </w:t>
      </w:r>
      <w:r w:rsidR="00B82BB5">
        <w:t xml:space="preserve">the lack of </w:t>
      </w:r>
      <w:r w:rsidR="00DF4E74" w:rsidRPr="007504EB">
        <w:t xml:space="preserve">meaningful feedback </w:t>
      </w:r>
      <w:r w:rsidR="00B82BB5">
        <w:t>associated with the reporting process</w:t>
      </w:r>
      <w:r w:rsidR="00DF4E74" w:rsidRPr="007504EB">
        <w:t xml:space="preserve">. </w:t>
      </w:r>
      <w:r w:rsidRPr="007504EB">
        <w:t xml:space="preserve">There was also the perception </w:t>
      </w:r>
      <w:r w:rsidR="006B590F">
        <w:t xml:space="preserve">by </w:t>
      </w:r>
      <w:r w:rsidR="00655042">
        <w:t xml:space="preserve">principal </w:t>
      </w:r>
      <w:r w:rsidR="006B590F">
        <w:t xml:space="preserve">contractors </w:t>
      </w:r>
      <w:r w:rsidRPr="007504EB">
        <w:t>that GEAPs</w:t>
      </w:r>
      <w:r w:rsidR="00655042">
        <w:t xml:space="preserve"> are not being reviewed by government</w:t>
      </w:r>
      <w:r w:rsidRPr="007504EB">
        <w:t xml:space="preserve"> and the data is not being used. </w:t>
      </w:r>
      <w:r w:rsidR="00DF4E74">
        <w:t xml:space="preserve">This indicated a disconnect between the intended governance of the BEP, the formal responsibilities established in the </w:t>
      </w:r>
      <w:r w:rsidR="00720C87" w:rsidRPr="00720C87">
        <w:t xml:space="preserve">Memorandum of Understanding </w:t>
      </w:r>
      <w:r w:rsidR="00720C87">
        <w:t>(</w:t>
      </w:r>
      <w:r w:rsidR="00DF4E74">
        <w:t>MoU</w:t>
      </w:r>
      <w:r w:rsidR="00720C87">
        <w:t xml:space="preserve">) </w:t>
      </w:r>
      <w:r w:rsidR="00DF4E74">
        <w:t>and how the policy is being implemented. In the MoU</w:t>
      </w:r>
      <w:r w:rsidR="00D15165">
        <w:t xml:space="preserve"> (refer to Section </w:t>
      </w:r>
      <w:r w:rsidR="00D15165">
        <w:fldChar w:fldCharType="begin"/>
      </w:r>
      <w:r w:rsidR="00D15165">
        <w:instrText xml:space="preserve"> REF _Ref155700344 \r \h </w:instrText>
      </w:r>
      <w:r w:rsidR="00D15165">
        <w:fldChar w:fldCharType="separate"/>
      </w:r>
      <w:r w:rsidR="00D15165">
        <w:t>4</w:t>
      </w:r>
      <w:r w:rsidR="00D15165">
        <w:fldChar w:fldCharType="end"/>
      </w:r>
      <w:r w:rsidR="00D15165">
        <w:t>)</w:t>
      </w:r>
      <w:r w:rsidR="00DF4E74">
        <w:t xml:space="preserve">, DGS </w:t>
      </w:r>
      <w:r w:rsidR="00553632">
        <w:t>BEP</w:t>
      </w:r>
      <w:r w:rsidR="00DF4E74">
        <w:t xml:space="preserve"> implementers </w:t>
      </w:r>
      <w:r w:rsidR="006B590F">
        <w:t xml:space="preserve">are required to </w:t>
      </w:r>
      <w:r w:rsidR="00DF4E74">
        <w:t>provid</w:t>
      </w:r>
      <w:r w:rsidR="00B82BB5">
        <w:t>e</w:t>
      </w:r>
      <w:r w:rsidR="00DF4E74">
        <w:t xml:space="preserve"> oversight</w:t>
      </w:r>
      <w:r w:rsidR="00B82BB5">
        <w:t xml:space="preserve"> of</w:t>
      </w:r>
      <w:r w:rsidR="00CE04FF">
        <w:t>:</w:t>
      </w:r>
      <w:r w:rsidR="00B82BB5">
        <w:t xml:space="preserve"> the GEP implementation,</w:t>
      </w:r>
      <w:r w:rsidR="00DF4E74">
        <w:t xml:space="preserve"> </w:t>
      </w:r>
      <w:r w:rsidR="00DF4E74" w:rsidRPr="00DF4E74">
        <w:t>collecti</w:t>
      </w:r>
      <w:r w:rsidR="00B82BB5">
        <w:t>o</w:t>
      </w:r>
      <w:r w:rsidR="00DF4E74" w:rsidRPr="00DF4E74">
        <w:t>n</w:t>
      </w:r>
      <w:r w:rsidR="00B82BB5">
        <w:t xml:space="preserve"> of the </w:t>
      </w:r>
      <w:r w:rsidR="00DF4E74" w:rsidRPr="00DF4E74">
        <w:t>data through the VMC</w:t>
      </w:r>
      <w:r w:rsidR="006B590F">
        <w:t xml:space="preserve">, </w:t>
      </w:r>
      <w:r w:rsidR="00DF4E74" w:rsidRPr="00DF4E74">
        <w:t>and provid</w:t>
      </w:r>
      <w:r w:rsidR="006B590F">
        <w:t xml:space="preserve">e </w:t>
      </w:r>
      <w:r w:rsidR="00DF4E74">
        <w:t>a</w:t>
      </w:r>
      <w:r w:rsidR="00DF4E74" w:rsidRPr="00DF4E74">
        <w:t xml:space="preserve">dvice to </w:t>
      </w:r>
      <w:r w:rsidR="0082513D">
        <w:t xml:space="preserve">principal </w:t>
      </w:r>
      <w:r w:rsidR="00DF4E74" w:rsidRPr="00DF4E74">
        <w:t>contractors</w:t>
      </w:r>
      <w:r w:rsidR="0082513D">
        <w:t xml:space="preserve"> and buyers</w:t>
      </w:r>
      <w:r w:rsidR="00DF4E74" w:rsidRPr="00DF4E74">
        <w:t xml:space="preserve"> to help them understand </w:t>
      </w:r>
      <w:r w:rsidR="0082513D">
        <w:t>BEP</w:t>
      </w:r>
      <w:r w:rsidR="00DF4E74" w:rsidRPr="00DF4E74">
        <w:t xml:space="preserve"> requirements and ensure they are actioned through the RFT and </w:t>
      </w:r>
      <w:r w:rsidR="00B82BB5">
        <w:t>c</w:t>
      </w:r>
      <w:r w:rsidR="00DF4E74" w:rsidRPr="00DF4E74">
        <w:t>ontract.</w:t>
      </w:r>
      <w:r w:rsidR="0084635B">
        <w:t xml:space="preserve"> Policy implementers</w:t>
      </w:r>
      <w:r w:rsidR="0084635B" w:rsidRPr="007504EB">
        <w:t xml:space="preserve"> questioned the value of GEAPs due to the lack of oversight, the complexity, and lack of feedback provided to contractors.  </w:t>
      </w:r>
    </w:p>
    <w:p w14:paraId="592A9130" w14:textId="77777777" w:rsidR="00DF4E74" w:rsidRDefault="00DF4E74" w:rsidP="009E755F">
      <w:pPr>
        <w:spacing w:line="240" w:lineRule="auto"/>
      </w:pPr>
    </w:p>
    <w:p w14:paraId="57A97B5C" w14:textId="50B2293B" w:rsidR="00D1182B" w:rsidRDefault="00DF4E74" w:rsidP="009E755F">
      <w:pPr>
        <w:spacing w:line="240" w:lineRule="auto"/>
      </w:pPr>
      <w:r w:rsidRPr="00E94712">
        <w:t xml:space="preserve">Handling of sensitive data </w:t>
      </w:r>
      <w:r w:rsidR="00E94712" w:rsidRPr="00E94712">
        <w:t xml:space="preserve">reported in </w:t>
      </w:r>
      <w:r w:rsidR="00B82BB5" w:rsidRPr="00E94712">
        <w:t>GEAPs</w:t>
      </w:r>
      <w:r w:rsidR="00E94712" w:rsidRPr="00E94712">
        <w:t xml:space="preserve"> alongside requirements to comply with privacy laws was</w:t>
      </w:r>
      <w:r w:rsidRPr="00E94712">
        <w:t xml:space="preserve"> noted as a key issue by contractors and industry support services</w:t>
      </w:r>
      <w:r w:rsidR="00E94712" w:rsidRPr="00E94712">
        <w:t xml:space="preserve">.  </w:t>
      </w:r>
      <w:r w:rsidR="00655042">
        <w:t>Principal c</w:t>
      </w:r>
      <w:r w:rsidR="00B82BB5" w:rsidRPr="00E94712">
        <w:t xml:space="preserve">ontractors </w:t>
      </w:r>
      <w:r w:rsidR="000923DD">
        <w:t xml:space="preserve">highlighted that some </w:t>
      </w:r>
      <w:r w:rsidR="00B82BB5" w:rsidRPr="00E94712">
        <w:t>employee</w:t>
      </w:r>
      <w:r w:rsidR="00CD78D5" w:rsidRPr="00E94712">
        <w:t>s</w:t>
      </w:r>
      <w:r w:rsidR="00B82BB5" w:rsidRPr="00E94712">
        <w:t xml:space="preserve"> </w:t>
      </w:r>
      <w:r w:rsidR="000923DD">
        <w:t xml:space="preserve">may not </w:t>
      </w:r>
      <w:r w:rsidR="00B82BB5" w:rsidRPr="00E94712">
        <w:t>to disclose their gender</w:t>
      </w:r>
      <w:r w:rsidR="000923DD">
        <w:t xml:space="preserve">. In addition, </w:t>
      </w:r>
      <w:r w:rsidR="00B82BB5" w:rsidRPr="00E94712">
        <w:t>the requirement</w:t>
      </w:r>
      <w:r w:rsidR="000923DD">
        <w:t xml:space="preserve"> </w:t>
      </w:r>
      <w:r w:rsidR="00B82BB5" w:rsidRPr="00E94712">
        <w:t xml:space="preserve">to report </w:t>
      </w:r>
      <w:r w:rsidR="00E94712" w:rsidRPr="00E94712">
        <w:t xml:space="preserve">incidences of </w:t>
      </w:r>
      <w:r w:rsidR="00B82BB5" w:rsidRPr="00E94712">
        <w:t xml:space="preserve">bullying/discrimination </w:t>
      </w:r>
      <w:r w:rsidR="00E94712" w:rsidRPr="00E94712">
        <w:t xml:space="preserve">of </w:t>
      </w:r>
      <w:r w:rsidR="00B82BB5" w:rsidRPr="00E94712">
        <w:t xml:space="preserve">women may disincentivise </w:t>
      </w:r>
      <w:r w:rsidR="00655042">
        <w:t xml:space="preserve">women and contractors </w:t>
      </w:r>
      <w:r w:rsidR="00B82BB5" w:rsidRPr="00E94712">
        <w:t xml:space="preserve">from reporting </w:t>
      </w:r>
      <w:r w:rsidR="00655042">
        <w:t xml:space="preserve">due to a belief that incidences may </w:t>
      </w:r>
      <w:r w:rsidR="00B82BB5" w:rsidRPr="00E94712">
        <w:t xml:space="preserve">negatively influence tender decisions. Contractors were also concerned </w:t>
      </w:r>
      <w:r w:rsidR="000923DD">
        <w:t>about their capacity to address gender pay inequity when they did not directly employ all project team members</w:t>
      </w:r>
      <w:r w:rsidR="00B82BB5" w:rsidRPr="00E94712">
        <w:t xml:space="preserve">. Concerns were also raised that </w:t>
      </w:r>
      <w:r w:rsidR="000923DD">
        <w:t xml:space="preserve">projects with </w:t>
      </w:r>
      <w:r w:rsidRPr="00E94712">
        <w:t xml:space="preserve">short time frames </w:t>
      </w:r>
      <w:r w:rsidR="000923DD">
        <w:t xml:space="preserve">were less able to implement cultural change originating from initiatives outlined in GEAPs. </w:t>
      </w:r>
      <w:r w:rsidR="00D1182B" w:rsidRPr="007504EB">
        <w:t xml:space="preserve">Participants also noted that subcontractors are </w:t>
      </w:r>
      <w:r w:rsidR="00B7571D">
        <w:t xml:space="preserve">finding it </w:t>
      </w:r>
      <w:r w:rsidR="00D1182B" w:rsidRPr="007504EB">
        <w:t>difficult</w:t>
      </w:r>
      <w:r w:rsidR="00B7571D">
        <w:t xml:space="preserve"> to </w:t>
      </w:r>
      <w:r w:rsidR="00D1182B" w:rsidRPr="007504EB">
        <w:t>complet</w:t>
      </w:r>
      <w:r w:rsidR="00B7571D">
        <w:t xml:space="preserve">e </w:t>
      </w:r>
      <w:r w:rsidR="00D1182B" w:rsidRPr="007504EB">
        <w:t xml:space="preserve">gender audits because they do not have the capacity and some items do not translate into their business activities.  </w:t>
      </w:r>
    </w:p>
    <w:p w14:paraId="4697A403" w14:textId="77777777" w:rsidR="00B82BB5" w:rsidRPr="007504EB" w:rsidRDefault="00B82BB5" w:rsidP="009E755F">
      <w:pPr>
        <w:spacing w:line="240" w:lineRule="auto"/>
      </w:pPr>
    </w:p>
    <w:p w14:paraId="1BEE4C1F" w14:textId="77777777" w:rsidR="00D1182B" w:rsidRPr="007504EB" w:rsidRDefault="00D1182B" w:rsidP="009E755F">
      <w:pPr>
        <w:spacing w:line="240" w:lineRule="auto"/>
      </w:pPr>
      <w:r w:rsidRPr="007504EB">
        <w:t>Participants felt that a more centralised approval and feedback process is needed to avoid problems with inconsistent feedback from different agencies and stakeholders.</w:t>
      </w:r>
    </w:p>
    <w:p w14:paraId="131DAF73" w14:textId="7FBCC620" w:rsidR="00D1182B" w:rsidRPr="007504EB" w:rsidRDefault="00D1182B" w:rsidP="009E755F">
      <w:pPr>
        <w:pStyle w:val="Heading6"/>
        <w:spacing w:line="240" w:lineRule="auto"/>
      </w:pPr>
      <w:r w:rsidRPr="007504EB">
        <w:t xml:space="preserve">Policy </w:t>
      </w:r>
      <w:r w:rsidR="005405E2">
        <w:t>l</w:t>
      </w:r>
      <w:r w:rsidRPr="007504EB">
        <w:t>ocation</w:t>
      </w:r>
    </w:p>
    <w:p w14:paraId="74E07E47" w14:textId="1F227787" w:rsidR="00D1182B" w:rsidRPr="007504EB" w:rsidRDefault="005548D6" w:rsidP="009E755F">
      <w:pPr>
        <w:spacing w:line="240" w:lineRule="auto"/>
      </w:pPr>
      <w:proofErr w:type="gramStart"/>
      <w:r w:rsidRPr="007504EB">
        <w:t>The majority of</w:t>
      </w:r>
      <w:proofErr w:type="gramEnd"/>
      <w:r w:rsidRPr="007504EB">
        <w:t xml:space="preserve"> participants (</w:t>
      </w:r>
      <w:r w:rsidR="00D1182B" w:rsidRPr="007504EB">
        <w:t>70</w:t>
      </w:r>
      <w:r w:rsidR="003D0E5E">
        <w:t xml:space="preserve"> percent</w:t>
      </w:r>
      <w:r w:rsidRPr="007504EB">
        <w:t>)</w:t>
      </w:r>
      <w:r w:rsidR="00910C36" w:rsidRPr="007504EB">
        <w:t xml:space="preserve"> </w:t>
      </w:r>
      <w:r w:rsidR="008C1906">
        <w:t xml:space="preserve">who </w:t>
      </w:r>
      <w:r w:rsidR="008C1906" w:rsidRPr="007504EB">
        <w:t>responded</w:t>
      </w:r>
      <w:r w:rsidR="00910C36" w:rsidRPr="007504EB">
        <w:t xml:space="preserve"> to a question about </w:t>
      </w:r>
      <w:r w:rsidR="008C1906">
        <w:t xml:space="preserve">the location of the </w:t>
      </w:r>
      <w:r w:rsidR="00910C36" w:rsidRPr="007504EB">
        <w:t>BEP within procurement policies</w:t>
      </w:r>
      <w:r w:rsidR="00D1182B" w:rsidRPr="007504EB">
        <w:t xml:space="preserve"> believed that </w:t>
      </w:r>
      <w:r w:rsidR="00CB3D09" w:rsidRPr="007504EB">
        <w:t>the BEP</w:t>
      </w:r>
      <w:r w:rsidR="00D1182B" w:rsidRPr="007504EB">
        <w:t xml:space="preserve"> should be moved </w:t>
      </w:r>
      <w:r w:rsidR="00FE35CE" w:rsidRPr="007504EB">
        <w:t xml:space="preserve">from the </w:t>
      </w:r>
      <w:r w:rsidR="00D660DE" w:rsidRPr="00D660DE">
        <w:t xml:space="preserve">Social Procurement Framework </w:t>
      </w:r>
      <w:r w:rsidR="00D660DE">
        <w:t>(</w:t>
      </w:r>
      <w:r w:rsidR="00FE35CE" w:rsidRPr="007504EB">
        <w:t>SPF</w:t>
      </w:r>
      <w:r w:rsidR="00D660DE">
        <w:t>)</w:t>
      </w:r>
      <w:r w:rsidR="00FE35CE" w:rsidRPr="007504EB">
        <w:t xml:space="preserve"> </w:t>
      </w:r>
      <w:r w:rsidR="00D1182B" w:rsidRPr="007504EB">
        <w:t xml:space="preserve">to </w:t>
      </w:r>
      <w:r w:rsidR="00C20D5F" w:rsidRPr="007504EB">
        <w:t>LJF</w:t>
      </w:r>
      <w:r w:rsidR="008C1906">
        <w:t xml:space="preserve">. Participants consider that the move will </w:t>
      </w:r>
      <w:r w:rsidR="00D1182B" w:rsidRPr="007504EB">
        <w:t xml:space="preserve">provide </w:t>
      </w:r>
      <w:r w:rsidR="00910444" w:rsidRPr="007504EB">
        <w:t xml:space="preserve">a </w:t>
      </w:r>
      <w:r w:rsidR="00D1182B" w:rsidRPr="007504EB">
        <w:t xml:space="preserve">better alignment between the policies and situate </w:t>
      </w:r>
      <w:r w:rsidR="00955000" w:rsidRPr="007504EB">
        <w:t xml:space="preserve">the </w:t>
      </w:r>
      <w:r w:rsidR="00D1182B" w:rsidRPr="007504EB">
        <w:t>BEP as an industrial relations policy</w:t>
      </w:r>
      <w:r w:rsidR="00FE35CE" w:rsidRPr="007504EB">
        <w:t>, rather than support for disadvantaged cohorts within the community as the SPF aims to do</w:t>
      </w:r>
      <w:r w:rsidR="00D1182B" w:rsidRPr="007504EB">
        <w:t xml:space="preserve">. </w:t>
      </w:r>
      <w:r w:rsidR="00955000" w:rsidRPr="007504EB">
        <w:t xml:space="preserve">Additionally, </w:t>
      </w:r>
      <w:r w:rsidR="00D1182B" w:rsidRPr="007504EB">
        <w:t xml:space="preserve">the LJF </w:t>
      </w:r>
      <w:proofErr w:type="gramStart"/>
      <w:r w:rsidR="00C12C2B" w:rsidRPr="007504EB">
        <w:t>reporting</w:t>
      </w:r>
      <w:proofErr w:type="gramEnd"/>
      <w:r w:rsidR="00C12C2B" w:rsidRPr="007504EB">
        <w:t xml:space="preserve"> </w:t>
      </w:r>
      <w:r w:rsidR="00D1182B" w:rsidRPr="007504EB">
        <w:lastRenderedPageBreak/>
        <w:t xml:space="preserve">and feedback processes were clearer and more effective than what </w:t>
      </w:r>
      <w:r w:rsidR="00C12C2B" w:rsidRPr="007504EB">
        <w:t>participants</w:t>
      </w:r>
      <w:r w:rsidR="009A0209" w:rsidRPr="007504EB">
        <w:t xml:space="preserve"> </w:t>
      </w:r>
      <w:r w:rsidR="00D1182B" w:rsidRPr="007504EB">
        <w:t>had experienced with the BEP thus far</w:t>
      </w:r>
      <w:r w:rsidR="009A0209" w:rsidRPr="007504EB">
        <w:t xml:space="preserve">. It was also </w:t>
      </w:r>
      <w:r w:rsidR="00C12C2B" w:rsidRPr="007504EB">
        <w:t xml:space="preserve">considered </w:t>
      </w:r>
      <w:r w:rsidR="00D1182B" w:rsidRPr="007504EB">
        <w:t>that LJF would provide more certainty of policy continuation should there be a change of government that could threaten the BEP’s continuation.</w:t>
      </w:r>
      <w:r w:rsidR="00910C36" w:rsidRPr="007504EB">
        <w:t xml:space="preserve"> Only a small number (6</w:t>
      </w:r>
      <w:r w:rsidR="003D0E5E">
        <w:t xml:space="preserve"> percent</w:t>
      </w:r>
      <w:r w:rsidR="00910C36" w:rsidRPr="007504EB">
        <w:t>) of those that responded to the question felt that the BEP should remain in the SPF, while 22</w:t>
      </w:r>
      <w:r w:rsidR="003D0E5E">
        <w:t xml:space="preserve"> percent</w:t>
      </w:r>
      <w:r w:rsidR="00910C36" w:rsidRPr="007504EB">
        <w:t xml:space="preserve"> were not sure or did not have a view on where the policy is best situated. </w:t>
      </w:r>
    </w:p>
    <w:p w14:paraId="63597023" w14:textId="319FFC19" w:rsidR="00D1182B" w:rsidRPr="007504EB" w:rsidRDefault="00D1182B" w:rsidP="009E755F">
      <w:pPr>
        <w:pStyle w:val="Heading6"/>
        <w:spacing w:line="240" w:lineRule="auto"/>
      </w:pPr>
      <w:r w:rsidRPr="007504EB">
        <w:t xml:space="preserve">Government </w:t>
      </w:r>
      <w:r w:rsidR="005405E2">
        <w:t>s</w:t>
      </w:r>
      <w:r w:rsidRPr="007504EB">
        <w:t>upport</w:t>
      </w:r>
    </w:p>
    <w:p w14:paraId="792FE2C7" w14:textId="6C2D8339" w:rsidR="00D1182B" w:rsidRPr="007504EB" w:rsidRDefault="00D1182B" w:rsidP="009E755F">
      <w:pPr>
        <w:spacing w:line="240" w:lineRule="auto"/>
      </w:pPr>
      <w:r w:rsidRPr="007504EB">
        <w:t xml:space="preserve">Participants from all stakeholder groups commented on initiatives that the government could undertake to </w:t>
      </w:r>
      <w:r w:rsidR="00B82BB5">
        <w:t xml:space="preserve">better </w:t>
      </w:r>
      <w:r w:rsidRPr="007504EB">
        <w:t xml:space="preserve">support the industry in implementing the BEP. These included: </w:t>
      </w:r>
    </w:p>
    <w:p w14:paraId="3D1BD3FF" w14:textId="77777777" w:rsidR="00D1182B" w:rsidRPr="007504EB" w:rsidRDefault="00D1182B" w:rsidP="009E755F">
      <w:pPr>
        <w:pStyle w:val="Bulletslevel1"/>
        <w:spacing w:line="240" w:lineRule="auto"/>
      </w:pPr>
      <w:r w:rsidRPr="007504EB">
        <w:t xml:space="preserve">Promote construction as a viable career option for women. </w:t>
      </w:r>
    </w:p>
    <w:p w14:paraId="6FA0A018" w14:textId="77777777" w:rsidR="00D1182B" w:rsidRPr="007504EB" w:rsidRDefault="00D1182B" w:rsidP="009E755F">
      <w:pPr>
        <w:pStyle w:val="Bulletslevel1"/>
        <w:spacing w:line="240" w:lineRule="auto"/>
      </w:pPr>
      <w:r w:rsidRPr="007504EB">
        <w:t>Educate secondary school career advisors.</w:t>
      </w:r>
    </w:p>
    <w:p w14:paraId="002ABD59" w14:textId="77777777" w:rsidR="00D1182B" w:rsidRPr="007504EB" w:rsidRDefault="00D1182B" w:rsidP="009E755F">
      <w:pPr>
        <w:pStyle w:val="Bulletslevel1"/>
        <w:spacing w:line="240" w:lineRule="auto"/>
      </w:pPr>
      <w:r w:rsidRPr="007504EB">
        <w:t xml:space="preserve">Funding to offset the low wages of apprentices. </w:t>
      </w:r>
    </w:p>
    <w:p w14:paraId="02AE9FEE" w14:textId="203B412B" w:rsidR="00D1182B" w:rsidRPr="007504EB" w:rsidRDefault="00D1182B" w:rsidP="009E755F">
      <w:pPr>
        <w:pStyle w:val="Bulletslevel1"/>
        <w:spacing w:line="240" w:lineRule="auto"/>
      </w:pPr>
      <w:r w:rsidRPr="007504EB">
        <w:t>Fund support training pathways</w:t>
      </w:r>
      <w:r w:rsidR="00655042">
        <w:t xml:space="preserve"> such as formal education and awareness raising events</w:t>
      </w:r>
      <w:r w:rsidRPr="007504EB">
        <w:t xml:space="preserve">. </w:t>
      </w:r>
    </w:p>
    <w:p w14:paraId="003A2178" w14:textId="77777777" w:rsidR="00D1182B" w:rsidRPr="007504EB" w:rsidRDefault="00D1182B" w:rsidP="009E755F">
      <w:pPr>
        <w:pStyle w:val="Bulletslevel1"/>
        <w:spacing w:line="240" w:lineRule="auto"/>
      </w:pPr>
      <w:r w:rsidRPr="007504EB">
        <w:t>Increase funding and services connecting women to employment opportunities.</w:t>
      </w:r>
    </w:p>
    <w:p w14:paraId="51229654" w14:textId="77777777" w:rsidR="00D1182B" w:rsidRPr="007504EB" w:rsidRDefault="00D1182B" w:rsidP="009E755F">
      <w:pPr>
        <w:pStyle w:val="Bulletslevel1"/>
        <w:spacing w:line="240" w:lineRule="auto"/>
      </w:pPr>
      <w:r w:rsidRPr="007504EB">
        <w:t>Connect subcontractors with the pipeline of women.</w:t>
      </w:r>
    </w:p>
    <w:p w14:paraId="283D0393" w14:textId="3372E2C9" w:rsidR="00CF7247" w:rsidRPr="007504EB" w:rsidRDefault="00CF7247" w:rsidP="009E755F">
      <w:pPr>
        <w:pStyle w:val="Heading3"/>
        <w:spacing w:line="240" w:lineRule="auto"/>
      </w:pPr>
      <w:bookmarkStart w:id="14" w:name="_Toc167780434"/>
      <w:r w:rsidRPr="007504EB">
        <w:t xml:space="preserve">Secondary data analysis: Women working and </w:t>
      </w:r>
      <w:proofErr w:type="gramStart"/>
      <w:r w:rsidRPr="007504EB">
        <w:t>entering into</w:t>
      </w:r>
      <w:proofErr w:type="gramEnd"/>
      <w:r w:rsidRPr="007504EB">
        <w:t xml:space="preserve"> the construction industry</w:t>
      </w:r>
      <w:bookmarkEnd w:id="14"/>
    </w:p>
    <w:p w14:paraId="462F3435" w14:textId="47C8BE8F" w:rsidR="003204D7" w:rsidRPr="007504EB" w:rsidRDefault="00592A29" w:rsidP="009E755F">
      <w:pPr>
        <w:spacing w:line="240" w:lineRule="auto"/>
        <w:rPr>
          <w:lang w:bidi="th-TH"/>
        </w:rPr>
      </w:pPr>
      <w:r w:rsidRPr="007504EB">
        <w:rPr>
          <w:lang w:bidi="th-TH"/>
        </w:rPr>
        <w:t>A</w:t>
      </w:r>
      <w:r w:rsidR="003204D7" w:rsidRPr="007504EB">
        <w:rPr>
          <w:lang w:bidi="th-TH"/>
        </w:rPr>
        <w:t xml:space="preserve">nalysis of datasets </w:t>
      </w:r>
      <w:r w:rsidR="00655042">
        <w:rPr>
          <w:lang w:bidi="th-TH"/>
        </w:rPr>
        <w:t xml:space="preserve">from </w:t>
      </w:r>
      <w:r w:rsidR="0018530C" w:rsidRPr="0018530C">
        <w:rPr>
          <w:lang w:bidi="th-TH"/>
        </w:rPr>
        <w:t xml:space="preserve">Workplace Gender Equality Agency </w:t>
      </w:r>
      <w:r w:rsidR="0018530C">
        <w:rPr>
          <w:lang w:bidi="th-TH"/>
        </w:rPr>
        <w:t>(</w:t>
      </w:r>
      <w:r w:rsidR="003204D7" w:rsidRPr="007504EB">
        <w:rPr>
          <w:lang w:bidi="th-TH"/>
        </w:rPr>
        <w:t>WGEA</w:t>
      </w:r>
      <w:r w:rsidR="0018530C">
        <w:rPr>
          <w:lang w:bidi="th-TH"/>
        </w:rPr>
        <w:t>)</w:t>
      </w:r>
      <w:r w:rsidR="003204D7" w:rsidRPr="007504EB">
        <w:rPr>
          <w:lang w:bidi="th-TH"/>
        </w:rPr>
        <w:t xml:space="preserve">, </w:t>
      </w:r>
      <w:r w:rsidR="00723AF1" w:rsidRPr="00723AF1">
        <w:rPr>
          <w:lang w:bidi="th-TH"/>
        </w:rPr>
        <w:t xml:space="preserve">Australian Bureau of Statistics </w:t>
      </w:r>
      <w:r w:rsidR="00723AF1">
        <w:rPr>
          <w:lang w:bidi="th-TH"/>
        </w:rPr>
        <w:t>(</w:t>
      </w:r>
      <w:r w:rsidR="003204D7" w:rsidRPr="007504EB">
        <w:rPr>
          <w:lang w:bidi="th-TH"/>
        </w:rPr>
        <w:t>ABS</w:t>
      </w:r>
      <w:r w:rsidR="00723AF1">
        <w:rPr>
          <w:lang w:bidi="th-TH"/>
        </w:rPr>
        <w:t>)</w:t>
      </w:r>
      <w:r w:rsidR="003204D7" w:rsidRPr="007504EB">
        <w:rPr>
          <w:lang w:bidi="th-TH"/>
        </w:rPr>
        <w:t xml:space="preserve">, </w:t>
      </w:r>
      <w:r w:rsidR="00D660DE" w:rsidRPr="00D660DE">
        <w:rPr>
          <w:lang w:bidi="th-TH"/>
        </w:rPr>
        <w:t xml:space="preserve">National Centre for Vocational Education Research </w:t>
      </w:r>
      <w:r w:rsidR="00D660DE">
        <w:rPr>
          <w:lang w:bidi="th-TH"/>
        </w:rPr>
        <w:t>(</w:t>
      </w:r>
      <w:r w:rsidR="003204D7" w:rsidRPr="007504EB">
        <w:rPr>
          <w:lang w:bidi="th-TH"/>
        </w:rPr>
        <w:t>NCVER</w:t>
      </w:r>
      <w:r w:rsidR="00D660DE">
        <w:rPr>
          <w:lang w:bidi="th-TH"/>
        </w:rPr>
        <w:t>)</w:t>
      </w:r>
      <w:r w:rsidR="003204D7" w:rsidRPr="007504EB">
        <w:rPr>
          <w:lang w:bidi="th-TH"/>
        </w:rPr>
        <w:t xml:space="preserve">, Commonwealth Government Higher Education </w:t>
      </w:r>
      <w:r w:rsidR="006665D9" w:rsidRPr="007504EB">
        <w:rPr>
          <w:lang w:bidi="th-TH"/>
        </w:rPr>
        <w:t>S</w:t>
      </w:r>
      <w:r w:rsidR="003204D7" w:rsidRPr="007504EB">
        <w:rPr>
          <w:lang w:bidi="th-TH"/>
        </w:rPr>
        <w:t xml:space="preserve">tudent </w:t>
      </w:r>
      <w:r w:rsidR="006665D9" w:rsidRPr="007504EB">
        <w:rPr>
          <w:lang w:bidi="th-TH"/>
        </w:rPr>
        <w:t>D</w:t>
      </w:r>
      <w:r w:rsidR="003204D7" w:rsidRPr="007504EB">
        <w:rPr>
          <w:lang w:bidi="th-TH"/>
        </w:rPr>
        <w:t xml:space="preserve">ata </w:t>
      </w:r>
      <w:r w:rsidR="006665D9" w:rsidRPr="007504EB">
        <w:rPr>
          <w:lang w:bidi="th-TH"/>
        </w:rPr>
        <w:t>C</w:t>
      </w:r>
      <w:r w:rsidR="003204D7" w:rsidRPr="007504EB">
        <w:rPr>
          <w:lang w:bidi="th-TH"/>
        </w:rPr>
        <w:t>ollection</w:t>
      </w:r>
      <w:r w:rsidR="004D592A">
        <w:rPr>
          <w:lang w:bidi="th-TH"/>
        </w:rPr>
        <w:t>,</w:t>
      </w:r>
      <w:r w:rsidR="003204D7" w:rsidRPr="007504EB">
        <w:rPr>
          <w:lang w:bidi="th-TH"/>
        </w:rPr>
        <w:t xml:space="preserve"> and </w:t>
      </w:r>
      <w:r w:rsidR="004D592A">
        <w:rPr>
          <w:lang w:bidi="th-TH"/>
        </w:rPr>
        <w:t xml:space="preserve">the </w:t>
      </w:r>
      <w:r w:rsidR="003204D7" w:rsidRPr="007504EB">
        <w:rPr>
          <w:lang w:bidi="th-TH"/>
        </w:rPr>
        <w:t xml:space="preserve">Victorian </w:t>
      </w:r>
      <w:proofErr w:type="gramStart"/>
      <w:r w:rsidR="003204D7" w:rsidRPr="007504EB">
        <w:rPr>
          <w:lang w:bidi="th-TH"/>
        </w:rPr>
        <w:t>On</w:t>
      </w:r>
      <w:proofErr w:type="gramEnd"/>
      <w:r w:rsidR="003204D7" w:rsidRPr="007504EB">
        <w:rPr>
          <w:lang w:bidi="th-TH"/>
        </w:rPr>
        <w:t xml:space="preserve"> Track Survey</w:t>
      </w:r>
      <w:r w:rsidR="000C10DD" w:rsidRPr="007504EB">
        <w:rPr>
          <w:lang w:bidi="th-TH"/>
        </w:rPr>
        <w:t xml:space="preserve"> were undertaken to explore pipeline trends. </w:t>
      </w:r>
      <w:r w:rsidR="006D61D3" w:rsidRPr="007504EB">
        <w:rPr>
          <w:lang w:bidi="th-TH"/>
        </w:rPr>
        <w:t>The a</w:t>
      </w:r>
      <w:r w:rsidR="003204D7" w:rsidRPr="007504EB">
        <w:rPr>
          <w:lang w:bidi="th-TH"/>
        </w:rPr>
        <w:t xml:space="preserve">nalysis </w:t>
      </w:r>
      <w:r w:rsidR="006D61D3" w:rsidRPr="007504EB">
        <w:rPr>
          <w:lang w:bidi="th-TH"/>
        </w:rPr>
        <w:t xml:space="preserve">indicated </w:t>
      </w:r>
      <w:r w:rsidR="003204D7" w:rsidRPr="007504EB">
        <w:rPr>
          <w:lang w:bidi="th-TH"/>
        </w:rPr>
        <w:t xml:space="preserve">that the number of women working and </w:t>
      </w:r>
      <w:r w:rsidR="00CB1C1B" w:rsidRPr="007504EB">
        <w:rPr>
          <w:lang w:bidi="th-TH"/>
        </w:rPr>
        <w:t>entering</w:t>
      </w:r>
      <w:r w:rsidR="003204D7" w:rsidRPr="007504EB">
        <w:rPr>
          <w:lang w:bidi="th-TH"/>
        </w:rPr>
        <w:t xml:space="preserve"> the Victorian construction industry is increasing. </w:t>
      </w:r>
    </w:p>
    <w:p w14:paraId="1BF2A056" w14:textId="77777777" w:rsidR="003204D7" w:rsidRPr="007504EB" w:rsidRDefault="003204D7" w:rsidP="009E755F">
      <w:pPr>
        <w:spacing w:line="240" w:lineRule="auto"/>
        <w:rPr>
          <w:lang w:bidi="th-TH"/>
        </w:rPr>
      </w:pPr>
    </w:p>
    <w:p w14:paraId="45FDB6DE" w14:textId="2D8847C6" w:rsidR="003204D7" w:rsidRPr="007504EB" w:rsidRDefault="003204D7" w:rsidP="009E755F">
      <w:pPr>
        <w:spacing w:line="240" w:lineRule="auto"/>
      </w:pPr>
      <w:r w:rsidRPr="007504EB">
        <w:rPr>
          <w:lang w:bidi="th-TH"/>
        </w:rPr>
        <w:t xml:space="preserve">ABS data on women working in the Victorian construction industry is limited and </w:t>
      </w:r>
      <w:r w:rsidRPr="007504EB">
        <w:t>must be read with caution. This data nonetheless shows that the percentage of females</w:t>
      </w:r>
      <w:r w:rsidR="00466874">
        <w:rPr>
          <w:rStyle w:val="FootnoteReference"/>
        </w:rPr>
        <w:footnoteReference w:id="7"/>
      </w:r>
      <w:r w:rsidRPr="007504EB">
        <w:t xml:space="preserve"> in the Victorian construction industry increased from 10.5 percent in 2014 to 12.3 percent in 2022. Notably, in the context of the BEP, women working in trade-based roles increased between 2019 and 2020 from 1.2 percent to 3.4 percent. </w:t>
      </w:r>
    </w:p>
    <w:p w14:paraId="315D4242" w14:textId="77777777" w:rsidR="003204D7" w:rsidRPr="007504EB" w:rsidRDefault="003204D7" w:rsidP="009E755F">
      <w:pPr>
        <w:spacing w:line="240" w:lineRule="auto"/>
      </w:pPr>
    </w:p>
    <w:p w14:paraId="61C3AF1F" w14:textId="5B207F7A" w:rsidR="003204D7" w:rsidRPr="007504EB" w:rsidRDefault="003204D7" w:rsidP="009E755F">
      <w:pPr>
        <w:spacing w:line="240" w:lineRule="auto"/>
        <w:rPr>
          <w:shd w:val="clear" w:color="auto" w:fill="FFFFFF"/>
        </w:rPr>
      </w:pPr>
      <w:r w:rsidRPr="007504EB">
        <w:t xml:space="preserve">There is a clear trend of increased participation of women in </w:t>
      </w:r>
      <w:r w:rsidR="0018530C" w:rsidRPr="0018530C">
        <w:t xml:space="preserve">Vocational Education and Training </w:t>
      </w:r>
      <w:r w:rsidR="0018530C">
        <w:t>(</w:t>
      </w:r>
      <w:r w:rsidRPr="007504EB">
        <w:t>VET</w:t>
      </w:r>
      <w:r w:rsidR="0018530C">
        <w:t>)</w:t>
      </w:r>
      <w:r w:rsidRPr="007504EB">
        <w:t xml:space="preserve">. NCVER data shows </w:t>
      </w:r>
      <w:r w:rsidR="00D739EB">
        <w:t xml:space="preserve">an </w:t>
      </w:r>
      <w:r w:rsidRPr="007504EB">
        <w:t xml:space="preserve">increase in female enrolments across many construction-based trade training and pathway programs between 2018 and 2022. Training packages for </w:t>
      </w:r>
      <w:r w:rsidR="00AF7E45" w:rsidRPr="007504EB">
        <w:t>trade-based</w:t>
      </w:r>
      <w:r w:rsidRPr="007504EB">
        <w:t xml:space="preserve"> construction roles</w:t>
      </w:r>
      <w:r w:rsidRPr="007504EB">
        <w:rPr>
          <w:rStyle w:val="FootnoteReference"/>
        </w:rPr>
        <w:footnoteReference w:id="8"/>
      </w:r>
      <w:r w:rsidRPr="007504EB">
        <w:t xml:space="preserve"> have seen an increase in enrolments from </w:t>
      </w:r>
      <w:r w:rsidR="0040351C" w:rsidRPr="007504EB">
        <w:t>women</w:t>
      </w:r>
      <w:r w:rsidRPr="007504EB">
        <w:t xml:space="preserve"> over this time from </w:t>
      </w:r>
      <w:r w:rsidRPr="007504EB">
        <w:rPr>
          <w:lang w:bidi="th-TH"/>
        </w:rPr>
        <w:t>4.3 percent in 2018 to 5.7 percent in 2022</w:t>
      </w:r>
      <w:r w:rsidRPr="007504EB">
        <w:t xml:space="preserve"> for all certificate levels. Overall completions by females in these two packages in Victoria have risen by 190 completions (65 percent) since December 2018. There has also been a </w:t>
      </w:r>
      <w:r w:rsidRPr="007504EB">
        <w:rPr>
          <w:shd w:val="clear" w:color="auto" w:fill="FFFFFF"/>
        </w:rPr>
        <w:t xml:space="preserve">69 percent increase in </w:t>
      </w:r>
      <w:r w:rsidR="00655042">
        <w:rPr>
          <w:shd w:val="clear" w:color="auto" w:fill="FFFFFF"/>
        </w:rPr>
        <w:t xml:space="preserve">female </w:t>
      </w:r>
      <w:r w:rsidR="00686118" w:rsidRPr="007504EB">
        <w:rPr>
          <w:shd w:val="clear" w:color="auto" w:fill="FFFFFF"/>
        </w:rPr>
        <w:t xml:space="preserve">apprenticeship completions </w:t>
      </w:r>
      <w:r w:rsidRPr="007504EB">
        <w:rPr>
          <w:shd w:val="clear" w:color="auto" w:fill="FFFFFF"/>
        </w:rPr>
        <w:t xml:space="preserve">for the two </w:t>
      </w:r>
      <w:r w:rsidR="00006D00">
        <w:rPr>
          <w:shd w:val="clear" w:color="auto" w:fill="FFFFFF"/>
        </w:rPr>
        <w:t xml:space="preserve">construction </w:t>
      </w:r>
      <w:r w:rsidRPr="007504EB">
        <w:rPr>
          <w:shd w:val="clear" w:color="auto" w:fill="FFFFFF"/>
        </w:rPr>
        <w:t xml:space="preserve">training packages </w:t>
      </w:r>
      <w:r w:rsidR="00006D00">
        <w:rPr>
          <w:shd w:val="clear" w:color="auto" w:fill="FFFFFF"/>
        </w:rPr>
        <w:t>(</w:t>
      </w:r>
      <w:r w:rsidR="00006D00" w:rsidRPr="00006D00">
        <w:rPr>
          <w:shd w:val="clear" w:color="auto" w:fill="FFFFFF"/>
        </w:rPr>
        <w:t xml:space="preserve">Construction, Plumbing and </w:t>
      </w:r>
      <w:r w:rsidR="00330FCF">
        <w:rPr>
          <w:shd w:val="clear" w:color="auto" w:fill="FFFFFF"/>
        </w:rPr>
        <w:t xml:space="preserve">Services and </w:t>
      </w:r>
      <w:r w:rsidR="00006D00" w:rsidRPr="00006D00">
        <w:rPr>
          <w:shd w:val="clear" w:color="auto" w:fill="FFFFFF"/>
        </w:rPr>
        <w:t>Electrotechnolo</w:t>
      </w:r>
      <w:r w:rsidR="00330FCF">
        <w:rPr>
          <w:shd w:val="clear" w:color="auto" w:fill="FFFFFF"/>
        </w:rPr>
        <w:t>gy</w:t>
      </w:r>
      <w:r w:rsidR="00006D00">
        <w:rPr>
          <w:shd w:val="clear" w:color="auto" w:fill="FFFFFF"/>
        </w:rPr>
        <w:t xml:space="preserve">) </w:t>
      </w:r>
      <w:r w:rsidRPr="007504EB">
        <w:rPr>
          <w:shd w:val="clear" w:color="auto" w:fill="FFFFFF"/>
        </w:rPr>
        <w:t xml:space="preserve">over this </w:t>
      </w:r>
      <w:r w:rsidR="00AF7E45" w:rsidRPr="007504EB">
        <w:rPr>
          <w:shd w:val="clear" w:color="auto" w:fill="FFFFFF"/>
        </w:rPr>
        <w:t>period</w:t>
      </w:r>
      <w:r w:rsidRPr="007504EB">
        <w:rPr>
          <w:shd w:val="clear" w:color="auto" w:fill="FFFFFF"/>
        </w:rPr>
        <w:t xml:space="preserve">. </w:t>
      </w:r>
    </w:p>
    <w:p w14:paraId="2B222D9A" w14:textId="77777777" w:rsidR="003204D7" w:rsidRPr="007504EB" w:rsidRDefault="003204D7" w:rsidP="009E755F">
      <w:pPr>
        <w:spacing w:line="240" w:lineRule="auto"/>
      </w:pPr>
    </w:p>
    <w:p w14:paraId="593C31A7" w14:textId="569F1203" w:rsidR="003204D7" w:rsidRPr="007504EB" w:rsidRDefault="00655042" w:rsidP="009E755F">
      <w:pPr>
        <w:spacing w:line="240" w:lineRule="auto"/>
        <w:rPr>
          <w:shd w:val="clear" w:color="auto" w:fill="FFFFFF"/>
        </w:rPr>
      </w:pPr>
      <w:r>
        <w:rPr>
          <w:shd w:val="clear" w:color="auto" w:fill="FFFFFF"/>
        </w:rPr>
        <w:t>Female c</w:t>
      </w:r>
      <w:r w:rsidR="003204D7" w:rsidRPr="007504EB">
        <w:rPr>
          <w:shd w:val="clear" w:color="auto" w:fill="FFFFFF"/>
        </w:rPr>
        <w:t xml:space="preserve">ommencements of </w:t>
      </w:r>
      <w:r w:rsidR="003204D7" w:rsidRPr="007504EB">
        <w:t xml:space="preserve">apprenticeships and traineeships associated with the </w:t>
      </w:r>
      <w:r w:rsidR="00AF7E45" w:rsidRPr="007504EB">
        <w:t>construction-based</w:t>
      </w:r>
      <w:r w:rsidR="003204D7" w:rsidRPr="007504EB">
        <w:rPr>
          <w:shd w:val="clear" w:color="auto" w:fill="FFFFFF"/>
        </w:rPr>
        <w:t xml:space="preserve"> training packages have risen in Victoria in the 202</w:t>
      </w:r>
      <w:r w:rsidR="00AA172D">
        <w:rPr>
          <w:shd w:val="clear" w:color="auto" w:fill="FFFFFF"/>
        </w:rPr>
        <w:t>0</w:t>
      </w:r>
      <w:r w:rsidR="003204D7" w:rsidRPr="007504EB">
        <w:rPr>
          <w:shd w:val="clear" w:color="auto" w:fill="FFFFFF"/>
        </w:rPr>
        <w:t xml:space="preserve"> to 2022 period from 280 in 2020 to 415 in 2021 and 610 in 2022. This increase in apprenticeship commencements </w:t>
      </w:r>
      <w:r>
        <w:rPr>
          <w:shd w:val="clear" w:color="auto" w:fill="FFFFFF"/>
        </w:rPr>
        <w:t xml:space="preserve">aligns </w:t>
      </w:r>
      <w:r w:rsidR="003204D7" w:rsidRPr="007504EB">
        <w:rPr>
          <w:shd w:val="clear" w:color="auto" w:fill="FFFFFF"/>
        </w:rPr>
        <w:t xml:space="preserve">with the BEP implementation. </w:t>
      </w:r>
    </w:p>
    <w:p w14:paraId="7549C329" w14:textId="77777777" w:rsidR="003204D7" w:rsidRPr="007504EB" w:rsidRDefault="003204D7" w:rsidP="009E755F">
      <w:pPr>
        <w:spacing w:line="240" w:lineRule="auto"/>
        <w:rPr>
          <w:shd w:val="clear" w:color="auto" w:fill="FFFFFF"/>
        </w:rPr>
      </w:pPr>
    </w:p>
    <w:p w14:paraId="29D0E086" w14:textId="2F82D4FB" w:rsidR="003204D7" w:rsidRPr="007504EB" w:rsidRDefault="003204D7" w:rsidP="009E755F">
      <w:pPr>
        <w:spacing w:line="240" w:lineRule="auto"/>
      </w:pPr>
      <w:r w:rsidRPr="007504EB">
        <w:rPr>
          <w:lang w:eastAsia="en-AU"/>
        </w:rPr>
        <w:lastRenderedPageBreak/>
        <w:t xml:space="preserve">VET training and apprenticeships are seeing </w:t>
      </w:r>
      <w:r w:rsidR="003C294A">
        <w:rPr>
          <w:lang w:eastAsia="en-AU"/>
        </w:rPr>
        <w:t xml:space="preserve">an </w:t>
      </w:r>
      <w:r w:rsidRPr="007504EB">
        <w:rPr>
          <w:lang w:eastAsia="en-AU"/>
        </w:rPr>
        <w:t>increased uptake in Victoria from women</w:t>
      </w:r>
      <w:r w:rsidR="003C294A">
        <w:rPr>
          <w:lang w:eastAsia="en-AU"/>
        </w:rPr>
        <w:t>. In contrast</w:t>
      </w:r>
      <w:r w:rsidRPr="007504EB">
        <w:rPr>
          <w:lang w:eastAsia="en-AU"/>
        </w:rPr>
        <w:t xml:space="preserve">, </w:t>
      </w:r>
      <w:r w:rsidR="003C294A">
        <w:rPr>
          <w:lang w:eastAsia="en-AU"/>
        </w:rPr>
        <w:t xml:space="preserve">the </w:t>
      </w:r>
      <w:r w:rsidRPr="007504EB">
        <w:t xml:space="preserve">percentage of women </w:t>
      </w:r>
      <w:r w:rsidR="00CB56CD" w:rsidRPr="007504EB">
        <w:t xml:space="preserve">undertaking </w:t>
      </w:r>
      <w:r w:rsidR="0094736A" w:rsidRPr="007504EB">
        <w:t>construction-based</w:t>
      </w:r>
      <w:r w:rsidR="00CB56CD" w:rsidRPr="007504EB">
        <w:t xml:space="preserve"> degree programs</w:t>
      </w:r>
      <w:r w:rsidR="00CB56CD" w:rsidRPr="007504EB">
        <w:rPr>
          <w:rStyle w:val="FootnoteReference"/>
        </w:rPr>
        <w:footnoteReference w:id="9"/>
      </w:r>
      <w:r w:rsidR="00CB56CD" w:rsidRPr="007504EB">
        <w:t xml:space="preserve"> </w:t>
      </w:r>
      <w:r w:rsidRPr="007504EB">
        <w:t>ha</w:t>
      </w:r>
      <w:r w:rsidR="003C294A">
        <w:t>s</w:t>
      </w:r>
      <w:r w:rsidRPr="007504EB">
        <w:t xml:space="preserve"> generally remained similar between 2017 and 2021</w:t>
      </w:r>
      <w:r w:rsidR="00C95760" w:rsidRPr="007504EB">
        <w:t xml:space="preserve">. </w:t>
      </w:r>
    </w:p>
    <w:p w14:paraId="4D424C6C" w14:textId="77777777" w:rsidR="003204D7" w:rsidRPr="007504EB" w:rsidRDefault="003204D7" w:rsidP="009E755F">
      <w:pPr>
        <w:spacing w:line="240" w:lineRule="auto"/>
      </w:pPr>
    </w:p>
    <w:p w14:paraId="037A999D" w14:textId="02AAE0E4" w:rsidR="003204D7" w:rsidRDefault="003204D7" w:rsidP="009E755F">
      <w:pPr>
        <w:spacing w:line="240" w:lineRule="auto"/>
        <w:rPr>
          <w:lang w:bidi="th-TH"/>
        </w:rPr>
      </w:pPr>
      <w:r w:rsidRPr="007504EB">
        <w:rPr>
          <w:lang w:bidi="th-TH"/>
        </w:rPr>
        <w:t xml:space="preserve">Data from the Victorian </w:t>
      </w:r>
      <w:proofErr w:type="gramStart"/>
      <w:r w:rsidRPr="007504EB">
        <w:rPr>
          <w:lang w:bidi="th-TH"/>
        </w:rPr>
        <w:t>On</w:t>
      </w:r>
      <w:proofErr w:type="gramEnd"/>
      <w:r w:rsidRPr="007504EB">
        <w:rPr>
          <w:lang w:bidi="th-TH"/>
        </w:rPr>
        <w:t xml:space="preserve"> Track Survey indicates that the construction industry is the leading employer for Victorian Year 12 non-complet</w:t>
      </w:r>
      <w:r w:rsidR="006B0877" w:rsidRPr="007504EB">
        <w:rPr>
          <w:lang w:bidi="th-TH"/>
        </w:rPr>
        <w:t xml:space="preserve">ing students, </w:t>
      </w:r>
      <w:r w:rsidRPr="007504EB">
        <w:rPr>
          <w:lang w:bidi="th-TH"/>
        </w:rPr>
        <w:t xml:space="preserve">and as such </w:t>
      </w:r>
      <w:r w:rsidR="00A70791" w:rsidRPr="007504EB">
        <w:rPr>
          <w:lang w:bidi="th-TH"/>
        </w:rPr>
        <w:t>indicates</w:t>
      </w:r>
      <w:r w:rsidRPr="007504EB">
        <w:rPr>
          <w:lang w:bidi="th-TH"/>
        </w:rPr>
        <w:t xml:space="preserve"> an opportunity to target women in early Secondary Years to promote the construction industry as a </w:t>
      </w:r>
      <w:r w:rsidR="00D15E26" w:rsidRPr="007504EB">
        <w:rPr>
          <w:lang w:bidi="th-TH"/>
        </w:rPr>
        <w:t xml:space="preserve">viable career </w:t>
      </w:r>
      <w:r w:rsidRPr="007504EB">
        <w:rPr>
          <w:lang w:bidi="th-TH"/>
        </w:rPr>
        <w:t xml:space="preserve">pathway should they wish to pursue training in the VET sector. </w:t>
      </w:r>
    </w:p>
    <w:p w14:paraId="78E99C0F" w14:textId="01D4B396" w:rsidR="00C82FB1" w:rsidRPr="00C82FB1" w:rsidRDefault="00F9230D" w:rsidP="009E755F">
      <w:pPr>
        <w:pStyle w:val="Heading3"/>
        <w:spacing w:line="240" w:lineRule="auto"/>
      </w:pPr>
      <w:bookmarkStart w:id="15" w:name="_Toc156234517"/>
      <w:bookmarkStart w:id="16" w:name="_Toc167780435"/>
      <w:r>
        <w:t>Modelling FTE positions on</w:t>
      </w:r>
      <w:r w:rsidR="00C82FB1" w:rsidRPr="00C82FB1">
        <w:t xml:space="preserve"> government</w:t>
      </w:r>
      <w:r>
        <w:t>-</w:t>
      </w:r>
      <w:r w:rsidR="00C82FB1" w:rsidRPr="00C82FB1">
        <w:t>funded projects</w:t>
      </w:r>
      <w:bookmarkEnd w:id="15"/>
      <w:r>
        <w:t xml:space="preserve"> to meet BEP targets</w:t>
      </w:r>
      <w:bookmarkEnd w:id="16"/>
    </w:p>
    <w:p w14:paraId="1CBA9665" w14:textId="4EDDDD90" w:rsidR="0065535D" w:rsidRDefault="0065535D" w:rsidP="009E755F">
      <w:pPr>
        <w:spacing w:line="240" w:lineRule="auto"/>
      </w:pPr>
      <w:r>
        <w:t>I</w:t>
      </w:r>
      <w:r w:rsidRPr="005E54E4">
        <w:t xml:space="preserve">t is difficult to estimate the total workforce working across government-funded construction projects due </w:t>
      </w:r>
      <w:r>
        <w:t xml:space="preserve">to </w:t>
      </w:r>
      <w:r w:rsidRPr="005E54E4">
        <w:t>limited availability of project workforce data</w:t>
      </w:r>
      <w:r>
        <w:t>.</w:t>
      </w:r>
      <w:r w:rsidRPr="005E54E4">
        <w:t xml:space="preserve"> </w:t>
      </w:r>
      <w:r>
        <w:t>However, using the Estimating Employment Impacts Model, the new Infrastructure Division of the DTF</w:t>
      </w:r>
      <w:r w:rsidRPr="005E54E4">
        <w:t xml:space="preserve"> has </w:t>
      </w:r>
      <w:r>
        <w:t xml:space="preserve">generated </w:t>
      </w:r>
      <w:r w:rsidRPr="005E54E4">
        <w:t xml:space="preserve">workforce modelling data for </w:t>
      </w:r>
      <w:r>
        <w:t>two theoretical, but realistic example infrastructure projects to determine the number of women required to meet BEP targets. The projects were: a</w:t>
      </w:r>
      <w:r w:rsidRPr="005E54E4">
        <w:t xml:space="preserve"> five-year</w:t>
      </w:r>
      <w:r>
        <w:t>, $177m</w:t>
      </w:r>
      <w:r w:rsidRPr="005E54E4">
        <w:t xml:space="preserve"> road project and a three-year</w:t>
      </w:r>
      <w:r>
        <w:t>, $19m</w:t>
      </w:r>
      <w:r w:rsidRPr="005E54E4">
        <w:t xml:space="preserve"> school project. Using the FTE positions required for each </w:t>
      </w:r>
      <w:r>
        <w:t xml:space="preserve">example </w:t>
      </w:r>
      <w:r w:rsidRPr="005E54E4">
        <w:t xml:space="preserve">project, the report maps the number of women </w:t>
      </w:r>
      <w:r>
        <w:t xml:space="preserve">that would be </w:t>
      </w:r>
      <w:r w:rsidRPr="005E54E4">
        <w:t xml:space="preserve">needed on each project type to meet Action 1 BEP targets (based on ANZSCO occupation groupings). </w:t>
      </w:r>
    </w:p>
    <w:p w14:paraId="37C91F72" w14:textId="77777777" w:rsidR="0065535D" w:rsidRPr="005E54E4" w:rsidRDefault="0065535D" w:rsidP="009E755F">
      <w:pPr>
        <w:spacing w:line="240" w:lineRule="auto"/>
      </w:pPr>
    </w:p>
    <w:p w14:paraId="3D287210" w14:textId="5A6C5EC6" w:rsidR="0065535D" w:rsidRDefault="0065535D" w:rsidP="009E755F">
      <w:pPr>
        <w:spacing w:line="240" w:lineRule="auto"/>
      </w:pPr>
      <w:r w:rsidRPr="005E54E4">
        <w:t xml:space="preserve">For </w:t>
      </w:r>
      <w:r>
        <w:t>the</w:t>
      </w:r>
      <w:r w:rsidRPr="005E54E4">
        <w:t xml:space="preserve"> </w:t>
      </w:r>
      <w:r w:rsidR="00546A6A">
        <w:t xml:space="preserve">example </w:t>
      </w:r>
      <w:r w:rsidRPr="005E54E4">
        <w:t xml:space="preserve">road project, </w:t>
      </w:r>
      <w:r>
        <w:t xml:space="preserve">the </w:t>
      </w:r>
      <w:r w:rsidRPr="005E54E4">
        <w:t xml:space="preserve">825 FTE positions required comprise 45 percent in management/supervisory and specialist roles, 31 percent in non-trade labour roles, and 15 percent in trade labour roles.  To meet BEP targets on </w:t>
      </w:r>
      <w:r w:rsidR="008A5445">
        <w:t xml:space="preserve">an example </w:t>
      </w:r>
      <w:r w:rsidRPr="005E54E4">
        <w:t xml:space="preserve">road project such as this, 3.8 trade labour FTE positions, 17.6 non-trade labour FTE positions, and 129.9 management/supervisory and specialist labour FTE positions should be occupied by women over the five years. </w:t>
      </w:r>
    </w:p>
    <w:p w14:paraId="18469BBA" w14:textId="77777777" w:rsidR="003934DE" w:rsidRPr="005E54E4" w:rsidRDefault="003934DE" w:rsidP="009E755F">
      <w:pPr>
        <w:spacing w:line="240" w:lineRule="auto"/>
      </w:pPr>
    </w:p>
    <w:p w14:paraId="03547525" w14:textId="55836DC2" w:rsidR="0065535D" w:rsidRDefault="0065535D" w:rsidP="00214A8C">
      <w:pPr>
        <w:spacing w:line="240" w:lineRule="auto"/>
      </w:pPr>
      <w:r w:rsidRPr="005E54E4">
        <w:t xml:space="preserve">For </w:t>
      </w:r>
      <w:r>
        <w:t>the</w:t>
      </w:r>
      <w:r w:rsidRPr="005E54E4">
        <w:t xml:space="preserve"> </w:t>
      </w:r>
      <w:r w:rsidR="00546A6A">
        <w:t xml:space="preserve">example </w:t>
      </w:r>
      <w:r w:rsidRPr="005E54E4">
        <w:t xml:space="preserve">school project, the workforce size is much </w:t>
      </w:r>
      <w:proofErr w:type="gramStart"/>
      <w:r w:rsidRPr="005E54E4">
        <w:t>smaller</w:t>
      </w:r>
      <w:proofErr w:type="gramEnd"/>
      <w:r w:rsidRPr="005E54E4">
        <w:t xml:space="preserve"> and the labour required across ANZSCO occupation groupings differs substantially from the road project. For </w:t>
      </w:r>
      <w:r>
        <w:t>the example</w:t>
      </w:r>
      <w:r w:rsidRPr="005E54E4">
        <w:t xml:space="preserve"> school project, 83.3 FTE positions are required, comprising 64 percent of trade labour positions, 25 percent are management, supervisory and specialist positions, and nine percent are non-trade labour positions. To meet BEP targets on a</w:t>
      </w:r>
      <w:r w:rsidR="00546A6A">
        <w:t xml:space="preserve">n example </w:t>
      </w:r>
      <w:r w:rsidRPr="005E54E4">
        <w:t xml:space="preserve">school project such as this, 1.6 trade labour FTE positions, 0.5 non-trade labour FTE positions, and 7.4 management/supervisory and specialist labour FTE positions should be occupied by women over the three years. </w:t>
      </w:r>
    </w:p>
    <w:p w14:paraId="16C38B51" w14:textId="77777777" w:rsidR="00214A8C" w:rsidRPr="007504EB" w:rsidRDefault="00214A8C" w:rsidP="00214A8C">
      <w:pPr>
        <w:spacing w:line="240" w:lineRule="auto"/>
      </w:pPr>
    </w:p>
    <w:p w14:paraId="034F54A3" w14:textId="0AAA6BB8" w:rsidR="00F3061A" w:rsidRPr="007504EB" w:rsidRDefault="005A334C" w:rsidP="009E755F">
      <w:pPr>
        <w:pStyle w:val="Heading2"/>
        <w:spacing w:line="240" w:lineRule="auto"/>
      </w:pPr>
      <w:bookmarkStart w:id="17" w:name="_Toc167780436"/>
      <w:r w:rsidRPr="007504EB">
        <w:t>Recommendations</w:t>
      </w:r>
      <w:bookmarkEnd w:id="17"/>
      <w:r w:rsidRPr="007504EB">
        <w:t xml:space="preserve"> </w:t>
      </w:r>
    </w:p>
    <w:p w14:paraId="146BCEE8" w14:textId="35B6A9F6" w:rsidR="009170DD" w:rsidRPr="007504EB" w:rsidRDefault="00AC7863" w:rsidP="009E755F">
      <w:pPr>
        <w:spacing w:line="240" w:lineRule="auto"/>
        <w:rPr>
          <w:lang w:bidi="th-TH"/>
        </w:rPr>
      </w:pPr>
      <w:r w:rsidRPr="007504EB">
        <w:rPr>
          <w:lang w:bidi="th-TH"/>
        </w:rPr>
        <w:t>Specific r</w:t>
      </w:r>
      <w:r w:rsidR="009170DD" w:rsidRPr="007504EB">
        <w:rPr>
          <w:lang w:bidi="th-TH"/>
        </w:rPr>
        <w:t xml:space="preserve">ecommendations </w:t>
      </w:r>
      <w:r w:rsidR="00833660" w:rsidRPr="007504EB">
        <w:rPr>
          <w:lang w:bidi="th-TH"/>
        </w:rPr>
        <w:t xml:space="preserve">are </w:t>
      </w:r>
      <w:r w:rsidR="009170DD" w:rsidRPr="007504EB">
        <w:rPr>
          <w:lang w:bidi="th-TH"/>
        </w:rPr>
        <w:t xml:space="preserve">made in </w:t>
      </w:r>
      <w:r w:rsidR="003708DB">
        <w:rPr>
          <w:lang w:bidi="th-TH"/>
        </w:rPr>
        <w:t>seven</w:t>
      </w:r>
      <w:r w:rsidR="00890574" w:rsidRPr="007504EB">
        <w:rPr>
          <w:lang w:bidi="th-TH"/>
        </w:rPr>
        <w:t xml:space="preserve"> areas:</w:t>
      </w:r>
    </w:p>
    <w:p w14:paraId="76BE358F" w14:textId="2A414BF2" w:rsidR="000F5971" w:rsidRPr="000F5971" w:rsidRDefault="000F5971" w:rsidP="009E755F">
      <w:pPr>
        <w:pStyle w:val="ListParagraph"/>
        <w:numPr>
          <w:ilvl w:val="0"/>
          <w:numId w:val="47"/>
        </w:numPr>
        <w:spacing w:line="240" w:lineRule="auto"/>
        <w:rPr>
          <w:i/>
          <w:iCs/>
          <w:lang w:bidi="th-TH"/>
        </w:rPr>
      </w:pPr>
      <w:r w:rsidRPr="000F5971">
        <w:rPr>
          <w:i/>
          <w:iCs/>
          <w:lang w:bidi="th-TH"/>
        </w:rPr>
        <w:t xml:space="preserve">Policy Location: </w:t>
      </w:r>
      <w:r w:rsidR="005E41DF" w:rsidRPr="00B57A7B">
        <w:rPr>
          <w:lang w:bidi="th-TH"/>
        </w:rPr>
        <w:t>R</w:t>
      </w:r>
      <w:r w:rsidRPr="00B57A7B">
        <w:rPr>
          <w:lang w:bidi="th-TH"/>
        </w:rPr>
        <w:t>elated to the location of the BEP.</w:t>
      </w:r>
    </w:p>
    <w:p w14:paraId="6D33BD66" w14:textId="4DC96D23" w:rsidR="00890574" w:rsidRPr="007504EB" w:rsidRDefault="00890574" w:rsidP="009E755F">
      <w:pPr>
        <w:pStyle w:val="ListParagraph"/>
        <w:numPr>
          <w:ilvl w:val="0"/>
          <w:numId w:val="47"/>
        </w:numPr>
        <w:spacing w:line="240" w:lineRule="auto"/>
        <w:rPr>
          <w:lang w:bidi="th-TH"/>
        </w:rPr>
      </w:pPr>
      <w:r w:rsidRPr="007504EB">
        <w:rPr>
          <w:i/>
          <w:iCs/>
          <w:lang w:bidi="th-TH"/>
        </w:rPr>
        <w:t xml:space="preserve">Policy </w:t>
      </w:r>
      <w:r w:rsidR="00093A3F" w:rsidRPr="007504EB">
        <w:rPr>
          <w:i/>
          <w:iCs/>
          <w:lang w:bidi="th-TH"/>
        </w:rPr>
        <w:t>amendments</w:t>
      </w:r>
      <w:r w:rsidR="00093A3F" w:rsidRPr="007504EB">
        <w:rPr>
          <w:lang w:bidi="th-TH"/>
        </w:rPr>
        <w:t xml:space="preserve">: </w:t>
      </w:r>
      <w:r w:rsidR="005E41DF">
        <w:rPr>
          <w:lang w:bidi="th-TH"/>
        </w:rPr>
        <w:t>R</w:t>
      </w:r>
      <w:r w:rsidR="000941F9" w:rsidRPr="007504EB">
        <w:rPr>
          <w:lang w:bidi="th-TH"/>
        </w:rPr>
        <w:t xml:space="preserve">elated to </w:t>
      </w:r>
      <w:r w:rsidR="004F3C00" w:rsidRPr="007504EB">
        <w:rPr>
          <w:lang w:bidi="th-TH"/>
        </w:rPr>
        <w:t>BEP targets</w:t>
      </w:r>
      <w:r w:rsidR="00B57A7B">
        <w:rPr>
          <w:lang w:bidi="th-TH"/>
        </w:rPr>
        <w:t xml:space="preserve"> and </w:t>
      </w:r>
      <w:r w:rsidR="004F3C00" w:rsidRPr="007504EB">
        <w:rPr>
          <w:lang w:bidi="th-TH"/>
        </w:rPr>
        <w:t>GEAPs.</w:t>
      </w:r>
    </w:p>
    <w:p w14:paraId="59883301" w14:textId="508549D1" w:rsidR="00477B3D" w:rsidRPr="00477B3D" w:rsidRDefault="00477B3D" w:rsidP="009E755F">
      <w:pPr>
        <w:pStyle w:val="ListParagraph"/>
        <w:numPr>
          <w:ilvl w:val="0"/>
          <w:numId w:val="47"/>
        </w:numPr>
        <w:spacing w:line="240" w:lineRule="auto"/>
        <w:rPr>
          <w:i/>
          <w:iCs/>
          <w:lang w:bidi="th-TH"/>
        </w:rPr>
      </w:pPr>
      <w:r w:rsidRPr="00477B3D">
        <w:rPr>
          <w:i/>
          <w:iCs/>
          <w:lang w:bidi="th-TH"/>
        </w:rPr>
        <w:t xml:space="preserve">Compliance: </w:t>
      </w:r>
      <w:r w:rsidR="00B57A7B">
        <w:rPr>
          <w:i/>
          <w:iCs/>
          <w:lang w:bidi="th-TH"/>
        </w:rPr>
        <w:t xml:space="preserve">Related to the </w:t>
      </w:r>
      <w:r w:rsidR="00F61CB9">
        <w:rPr>
          <w:i/>
          <w:iCs/>
          <w:lang w:bidi="th-TH"/>
        </w:rPr>
        <w:t xml:space="preserve">determination of a BEP compliance framework. </w:t>
      </w:r>
    </w:p>
    <w:p w14:paraId="278F18DB" w14:textId="25EB938C" w:rsidR="00411EB7" w:rsidRPr="007504EB" w:rsidRDefault="00855CBB" w:rsidP="009E755F">
      <w:pPr>
        <w:pStyle w:val="ListParagraph"/>
        <w:numPr>
          <w:ilvl w:val="0"/>
          <w:numId w:val="47"/>
        </w:numPr>
        <w:spacing w:line="240" w:lineRule="auto"/>
        <w:rPr>
          <w:lang w:bidi="th-TH"/>
        </w:rPr>
      </w:pPr>
      <w:r w:rsidRPr="007504EB">
        <w:rPr>
          <w:i/>
          <w:iCs/>
          <w:lang w:bidi="th-TH"/>
        </w:rPr>
        <w:t>Consultation</w:t>
      </w:r>
      <w:r w:rsidR="00890574" w:rsidRPr="007504EB">
        <w:rPr>
          <w:i/>
          <w:iCs/>
          <w:lang w:bidi="th-TH"/>
        </w:rPr>
        <w:t xml:space="preserve"> with sta</w:t>
      </w:r>
      <w:r w:rsidR="0098539A" w:rsidRPr="007504EB">
        <w:rPr>
          <w:i/>
          <w:iCs/>
          <w:lang w:bidi="th-TH"/>
        </w:rPr>
        <w:t xml:space="preserve">keholders prior to BEP </w:t>
      </w:r>
      <w:r w:rsidRPr="007504EB">
        <w:rPr>
          <w:i/>
          <w:iCs/>
          <w:lang w:bidi="th-TH"/>
        </w:rPr>
        <w:t>modification</w:t>
      </w:r>
      <w:r w:rsidR="004F3C00" w:rsidRPr="007504EB">
        <w:rPr>
          <w:lang w:bidi="th-TH"/>
        </w:rPr>
        <w:t xml:space="preserve">: </w:t>
      </w:r>
      <w:r w:rsidR="00411EB7" w:rsidRPr="007504EB">
        <w:rPr>
          <w:lang w:bidi="th-TH"/>
        </w:rPr>
        <w:t>Stakeholders</w:t>
      </w:r>
      <w:r w:rsidR="004F3C00" w:rsidRPr="007504EB">
        <w:rPr>
          <w:lang w:bidi="th-TH"/>
        </w:rPr>
        <w:t xml:space="preserve"> have now </w:t>
      </w:r>
      <w:r w:rsidR="00FC02E1" w:rsidRPr="007504EB">
        <w:rPr>
          <w:lang w:bidi="th-TH"/>
        </w:rPr>
        <w:t>invested considerably in setting up systems to enable BEP implementation</w:t>
      </w:r>
      <w:r w:rsidR="005F2700" w:rsidRPr="007504EB">
        <w:rPr>
          <w:lang w:bidi="th-TH"/>
        </w:rPr>
        <w:t xml:space="preserve">. </w:t>
      </w:r>
      <w:r w:rsidR="00411EB7" w:rsidRPr="007504EB">
        <w:rPr>
          <w:lang w:bidi="th-TH"/>
        </w:rPr>
        <w:t>Stakeholders</w:t>
      </w:r>
      <w:r w:rsidR="005F2700" w:rsidRPr="007504EB">
        <w:rPr>
          <w:lang w:bidi="th-TH"/>
        </w:rPr>
        <w:t xml:space="preserve"> must be consulted </w:t>
      </w:r>
      <w:r w:rsidR="00E56302" w:rsidRPr="007504EB">
        <w:rPr>
          <w:lang w:bidi="th-TH"/>
        </w:rPr>
        <w:t xml:space="preserve">on all proposed </w:t>
      </w:r>
      <w:r w:rsidR="00411EB7" w:rsidRPr="007504EB">
        <w:rPr>
          <w:lang w:bidi="th-TH"/>
        </w:rPr>
        <w:t>changes</w:t>
      </w:r>
      <w:r w:rsidR="009668CB" w:rsidRPr="007504EB">
        <w:rPr>
          <w:lang w:bidi="th-TH"/>
        </w:rPr>
        <w:t xml:space="preserve"> to the policy </w:t>
      </w:r>
      <w:r w:rsidR="00D8789D" w:rsidRPr="007504EB">
        <w:rPr>
          <w:lang w:bidi="th-TH"/>
        </w:rPr>
        <w:t xml:space="preserve">and </w:t>
      </w:r>
      <w:r w:rsidR="009668CB" w:rsidRPr="007504EB">
        <w:rPr>
          <w:lang w:bidi="th-TH"/>
        </w:rPr>
        <w:t>systems supporting the policy.</w:t>
      </w:r>
    </w:p>
    <w:p w14:paraId="4EAB5CEB" w14:textId="60351BEF" w:rsidR="000F5971" w:rsidRPr="000F5971" w:rsidRDefault="000F5971" w:rsidP="009E755F">
      <w:pPr>
        <w:pStyle w:val="ListParagraph"/>
        <w:numPr>
          <w:ilvl w:val="0"/>
          <w:numId w:val="47"/>
        </w:numPr>
        <w:spacing w:line="240" w:lineRule="auto"/>
        <w:rPr>
          <w:i/>
          <w:iCs/>
          <w:lang w:bidi="th-TH"/>
        </w:rPr>
      </w:pPr>
      <w:r w:rsidRPr="000F5971">
        <w:rPr>
          <w:i/>
          <w:iCs/>
          <w:lang w:bidi="th-TH"/>
        </w:rPr>
        <w:t xml:space="preserve">Guidance and feedback on BEP requirements: </w:t>
      </w:r>
      <w:r w:rsidR="00342ED7" w:rsidRPr="00342ED7">
        <w:t xml:space="preserve"> </w:t>
      </w:r>
      <w:r w:rsidR="00342ED7" w:rsidRPr="00342ED7">
        <w:rPr>
          <w:lang w:bidi="th-TH"/>
        </w:rPr>
        <w:t>Related to additional guidance required by contractors and buyers to support them in meeting BEP requirements</w:t>
      </w:r>
      <w:r w:rsidR="00342ED7">
        <w:rPr>
          <w:lang w:bidi="th-TH"/>
        </w:rPr>
        <w:t xml:space="preserve">. </w:t>
      </w:r>
    </w:p>
    <w:p w14:paraId="29A94C20" w14:textId="6BA25BDF" w:rsidR="0064457C" w:rsidRPr="007504EB" w:rsidRDefault="0064457C" w:rsidP="009E755F">
      <w:pPr>
        <w:pStyle w:val="ListParagraph"/>
        <w:numPr>
          <w:ilvl w:val="0"/>
          <w:numId w:val="47"/>
        </w:numPr>
        <w:spacing w:line="240" w:lineRule="auto"/>
        <w:rPr>
          <w:lang w:bidi="th-TH"/>
        </w:rPr>
      </w:pPr>
      <w:r w:rsidRPr="007504EB">
        <w:rPr>
          <w:i/>
          <w:iCs/>
          <w:lang w:bidi="th-TH"/>
        </w:rPr>
        <w:t>BEP education and awareness</w:t>
      </w:r>
      <w:r w:rsidRPr="007504EB">
        <w:rPr>
          <w:lang w:bidi="th-TH"/>
        </w:rPr>
        <w:t>: While this has been occurring to a certain extent, more work is required to raise awareness and understanding of the BEP across the construction industry and with related stakeholders.</w:t>
      </w:r>
    </w:p>
    <w:p w14:paraId="6CAE9622" w14:textId="213237B9" w:rsidR="0064457C" w:rsidRDefault="0064457C" w:rsidP="009E755F">
      <w:pPr>
        <w:pStyle w:val="ListParagraph"/>
        <w:numPr>
          <w:ilvl w:val="0"/>
          <w:numId w:val="47"/>
        </w:numPr>
        <w:spacing w:line="240" w:lineRule="auto"/>
        <w:rPr>
          <w:lang w:bidi="th-TH"/>
        </w:rPr>
      </w:pPr>
      <w:r w:rsidRPr="007504EB">
        <w:rPr>
          <w:i/>
          <w:iCs/>
          <w:lang w:bidi="th-TH"/>
        </w:rPr>
        <w:lastRenderedPageBreak/>
        <w:t>Supporting the pipeline for women into construction</w:t>
      </w:r>
      <w:r w:rsidRPr="007504EB">
        <w:rPr>
          <w:lang w:bidi="th-TH"/>
        </w:rPr>
        <w:t xml:space="preserve">: </w:t>
      </w:r>
      <w:r w:rsidR="005E41DF">
        <w:rPr>
          <w:lang w:bidi="th-TH"/>
        </w:rPr>
        <w:t>A</w:t>
      </w:r>
      <w:r w:rsidRPr="007504EB">
        <w:rPr>
          <w:lang w:bidi="th-TH"/>
        </w:rPr>
        <w:t xml:space="preserve"> proactive and coordinated approach is required so that initiatives are not duplicated, activities are well resourced, and</w:t>
      </w:r>
      <w:r>
        <w:rPr>
          <w:lang w:bidi="th-TH"/>
        </w:rPr>
        <w:t xml:space="preserve"> </w:t>
      </w:r>
      <w:r w:rsidRPr="007504EB">
        <w:rPr>
          <w:lang w:bidi="th-TH"/>
        </w:rPr>
        <w:t>subcontractors and principal contractors are supported.</w:t>
      </w:r>
    </w:p>
    <w:p w14:paraId="78E98A60" w14:textId="77777777" w:rsidR="00E663B6" w:rsidRDefault="00E663B6" w:rsidP="000F5971">
      <w:pPr>
        <w:spacing w:line="240" w:lineRule="auto"/>
        <w:rPr>
          <w:lang w:bidi="th-TH"/>
        </w:rPr>
      </w:pPr>
    </w:p>
    <w:p w14:paraId="1B586BC1" w14:textId="2842C4CB" w:rsidR="00D26C4B" w:rsidRDefault="00B94657" w:rsidP="00214A8C">
      <w:pPr>
        <w:spacing w:line="240" w:lineRule="auto"/>
        <w:rPr>
          <w:lang w:bidi="th-TH"/>
        </w:rPr>
      </w:pPr>
      <w:r>
        <w:rPr>
          <w:lang w:bidi="th-TH"/>
        </w:rPr>
        <w:t>The full recommendations are presente</w:t>
      </w:r>
      <w:r w:rsidR="002F6BAF">
        <w:rPr>
          <w:lang w:bidi="th-TH"/>
        </w:rPr>
        <w:t xml:space="preserve">d in Section </w:t>
      </w:r>
      <w:r w:rsidR="002F6BAF">
        <w:rPr>
          <w:lang w:bidi="th-TH"/>
        </w:rPr>
        <w:fldChar w:fldCharType="begin"/>
      </w:r>
      <w:r w:rsidR="002F6BAF">
        <w:rPr>
          <w:lang w:bidi="th-TH"/>
        </w:rPr>
        <w:instrText xml:space="preserve"> REF _Ref158998655 \r \h </w:instrText>
      </w:r>
      <w:r w:rsidR="002F6BAF">
        <w:rPr>
          <w:lang w:bidi="th-TH"/>
        </w:rPr>
      </w:r>
      <w:r w:rsidR="002F6BAF">
        <w:rPr>
          <w:lang w:bidi="th-TH"/>
        </w:rPr>
        <w:fldChar w:fldCharType="separate"/>
      </w:r>
      <w:r w:rsidR="003D5F3F">
        <w:rPr>
          <w:lang w:bidi="th-TH"/>
        </w:rPr>
        <w:t>8</w:t>
      </w:r>
      <w:r w:rsidR="002F6BAF">
        <w:rPr>
          <w:lang w:bidi="th-TH"/>
        </w:rPr>
        <w:fldChar w:fldCharType="end"/>
      </w:r>
      <w:r w:rsidR="002F6BAF">
        <w:rPr>
          <w:lang w:bidi="th-TH"/>
        </w:rPr>
        <w:t>.</w:t>
      </w:r>
    </w:p>
    <w:p w14:paraId="5312735C" w14:textId="77777777" w:rsidR="003B51C4" w:rsidRPr="007504EB" w:rsidRDefault="003B51C4" w:rsidP="009E755F">
      <w:pPr>
        <w:pStyle w:val="Heading2"/>
        <w:spacing w:line="240" w:lineRule="auto"/>
      </w:pPr>
      <w:bookmarkStart w:id="18" w:name="_Toc167780437"/>
      <w:r w:rsidRPr="007504EB">
        <w:t>Report structure</w:t>
      </w:r>
      <w:bookmarkEnd w:id="18"/>
      <w:r w:rsidRPr="007504EB">
        <w:t xml:space="preserve"> </w:t>
      </w:r>
    </w:p>
    <w:p w14:paraId="467FC277" w14:textId="5505CF8B" w:rsidR="003B51C4" w:rsidRPr="007504EB" w:rsidRDefault="003B51C4" w:rsidP="009E755F">
      <w:pPr>
        <w:spacing w:line="240" w:lineRule="auto"/>
      </w:pPr>
      <w:r w:rsidRPr="007504EB">
        <w:t xml:space="preserve">This report is structured as follows: </w:t>
      </w:r>
    </w:p>
    <w:p w14:paraId="3708463F" w14:textId="77777777" w:rsidR="003B51C4" w:rsidRPr="007504EB" w:rsidRDefault="003B51C4" w:rsidP="009E755F">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887"/>
      </w:tblGrid>
      <w:tr w:rsidR="00A44BA3" w:rsidRPr="007504EB" w14:paraId="3CB33230" w14:textId="77777777" w:rsidTr="00983697">
        <w:tc>
          <w:tcPr>
            <w:tcW w:w="1129" w:type="dxa"/>
            <w:tcBorders>
              <w:bottom w:val="single" w:sz="4" w:space="0" w:color="auto"/>
            </w:tcBorders>
          </w:tcPr>
          <w:p w14:paraId="3132DFAB" w14:textId="1E29C4F5" w:rsidR="00A44BA3" w:rsidRPr="007504EB" w:rsidRDefault="00A44BA3" w:rsidP="009E755F">
            <w:pPr>
              <w:spacing w:line="240" w:lineRule="auto"/>
              <w:jc w:val="center"/>
              <w:rPr>
                <w:b/>
                <w:bCs/>
              </w:rPr>
            </w:pPr>
            <w:r w:rsidRPr="007504EB">
              <w:rPr>
                <w:b/>
                <w:bCs/>
              </w:rPr>
              <w:t>Section</w:t>
            </w:r>
          </w:p>
        </w:tc>
        <w:tc>
          <w:tcPr>
            <w:tcW w:w="7887" w:type="dxa"/>
            <w:tcBorders>
              <w:bottom w:val="single" w:sz="4" w:space="0" w:color="auto"/>
            </w:tcBorders>
          </w:tcPr>
          <w:p w14:paraId="07BB6F8D" w14:textId="698904AB" w:rsidR="00A44BA3" w:rsidRPr="007504EB" w:rsidRDefault="00331DE2" w:rsidP="009E755F">
            <w:pPr>
              <w:spacing w:line="240" w:lineRule="auto"/>
              <w:rPr>
                <w:b/>
                <w:bCs/>
              </w:rPr>
            </w:pPr>
            <w:r w:rsidRPr="007504EB">
              <w:rPr>
                <w:b/>
                <w:bCs/>
              </w:rPr>
              <w:t>Focus</w:t>
            </w:r>
          </w:p>
        </w:tc>
      </w:tr>
      <w:tr w:rsidR="00A44BA3" w:rsidRPr="007504EB" w14:paraId="66F5B67B" w14:textId="77777777" w:rsidTr="00983697">
        <w:tc>
          <w:tcPr>
            <w:tcW w:w="1129" w:type="dxa"/>
            <w:tcBorders>
              <w:top w:val="single" w:sz="4" w:space="0" w:color="auto"/>
              <w:bottom w:val="single" w:sz="4" w:space="0" w:color="auto"/>
            </w:tcBorders>
          </w:tcPr>
          <w:p w14:paraId="41993D98" w14:textId="577ED6BD" w:rsidR="00A44BA3" w:rsidRPr="007504EB" w:rsidRDefault="00A44BA3" w:rsidP="009E755F">
            <w:pPr>
              <w:spacing w:line="240" w:lineRule="auto"/>
              <w:jc w:val="center"/>
            </w:pPr>
            <w:r w:rsidRPr="007504EB">
              <w:t>1</w:t>
            </w:r>
          </w:p>
        </w:tc>
        <w:tc>
          <w:tcPr>
            <w:tcW w:w="7887" w:type="dxa"/>
            <w:tcBorders>
              <w:top w:val="single" w:sz="4" w:space="0" w:color="auto"/>
              <w:bottom w:val="single" w:sz="4" w:space="0" w:color="auto"/>
            </w:tcBorders>
          </w:tcPr>
          <w:p w14:paraId="6C08C902" w14:textId="3FDC3819" w:rsidR="00764EDA" w:rsidRPr="007504EB" w:rsidRDefault="00331DE2" w:rsidP="009E755F">
            <w:pPr>
              <w:spacing w:line="240" w:lineRule="auto"/>
              <w:rPr>
                <w:b/>
                <w:bCs/>
                <w:color w:val="222A35" w:themeColor="text2" w:themeShade="80"/>
              </w:rPr>
            </w:pPr>
            <w:r w:rsidRPr="007504EB">
              <w:rPr>
                <w:b/>
                <w:bCs/>
                <w:color w:val="222A35" w:themeColor="text2" w:themeShade="80"/>
              </w:rPr>
              <w:t>Introduction</w:t>
            </w:r>
          </w:p>
          <w:p w14:paraId="2EDCC81C" w14:textId="7186D0C4" w:rsidR="00A44BA3" w:rsidRPr="007504EB" w:rsidRDefault="00764EDA" w:rsidP="009E755F">
            <w:pPr>
              <w:spacing w:line="240" w:lineRule="auto"/>
            </w:pPr>
            <w:r w:rsidRPr="007504EB">
              <w:t>The aim of the research is outlined, along with the datasets used</w:t>
            </w:r>
            <w:r w:rsidR="005C55AF" w:rsidRPr="007504EB">
              <w:t xml:space="preserve"> in the study, an outline of </w:t>
            </w:r>
            <w:r w:rsidR="00483C0D" w:rsidRPr="007504EB">
              <w:t>k</w:t>
            </w:r>
            <w:r w:rsidR="005C55AF" w:rsidRPr="007504EB">
              <w:t>ey findings, recommendations, and report structure.</w:t>
            </w:r>
          </w:p>
        </w:tc>
      </w:tr>
      <w:tr w:rsidR="00A44BA3" w:rsidRPr="007504EB" w14:paraId="3CEB6E80" w14:textId="77777777" w:rsidTr="00983697">
        <w:tc>
          <w:tcPr>
            <w:tcW w:w="1129" w:type="dxa"/>
            <w:tcBorders>
              <w:top w:val="single" w:sz="4" w:space="0" w:color="auto"/>
              <w:bottom w:val="single" w:sz="4" w:space="0" w:color="auto"/>
            </w:tcBorders>
          </w:tcPr>
          <w:p w14:paraId="7B66847E" w14:textId="3800FB3F" w:rsidR="00A44BA3" w:rsidRPr="007504EB" w:rsidRDefault="00A44BA3" w:rsidP="009E755F">
            <w:pPr>
              <w:spacing w:line="240" w:lineRule="auto"/>
              <w:jc w:val="center"/>
            </w:pPr>
            <w:r w:rsidRPr="007504EB">
              <w:t>2</w:t>
            </w:r>
          </w:p>
        </w:tc>
        <w:tc>
          <w:tcPr>
            <w:tcW w:w="7887" w:type="dxa"/>
            <w:tcBorders>
              <w:top w:val="single" w:sz="4" w:space="0" w:color="auto"/>
              <w:bottom w:val="single" w:sz="4" w:space="0" w:color="auto"/>
            </w:tcBorders>
          </w:tcPr>
          <w:p w14:paraId="47B91DC5" w14:textId="57A590D5" w:rsidR="00A44BA3" w:rsidRPr="007504EB" w:rsidRDefault="00023898" w:rsidP="009E755F">
            <w:pPr>
              <w:spacing w:line="240" w:lineRule="auto"/>
              <w:rPr>
                <w:b/>
                <w:bCs/>
              </w:rPr>
            </w:pPr>
            <w:r w:rsidRPr="007504EB">
              <w:rPr>
                <w:b/>
                <w:bCs/>
              </w:rPr>
              <w:t>Building Equality Policy (BEP)</w:t>
            </w:r>
          </w:p>
          <w:p w14:paraId="26F5C0A0" w14:textId="1573DF60" w:rsidR="007B3E77" w:rsidRPr="007504EB" w:rsidRDefault="00483C0D" w:rsidP="009E755F">
            <w:pPr>
              <w:spacing w:line="240" w:lineRule="auto"/>
            </w:pPr>
            <w:r w:rsidRPr="007504EB">
              <w:t>A description o</w:t>
            </w:r>
            <w:r w:rsidR="00023898" w:rsidRPr="007504EB">
              <w:t>f</w:t>
            </w:r>
            <w:r w:rsidRPr="007504EB">
              <w:t xml:space="preserve"> </w:t>
            </w:r>
            <w:r w:rsidR="004259F0" w:rsidRPr="007504EB">
              <w:t>how the BEP is position</w:t>
            </w:r>
            <w:r w:rsidR="008904E2" w:rsidRPr="007504EB">
              <w:t xml:space="preserve">ed in relation to </w:t>
            </w:r>
            <w:r w:rsidR="004259F0" w:rsidRPr="007504EB">
              <w:t>Victoria</w:t>
            </w:r>
            <w:r w:rsidR="008904E2" w:rsidRPr="007504EB">
              <w:t>n and Commonwealth policy</w:t>
            </w:r>
            <w:r w:rsidR="00B122B2">
              <w:t xml:space="preserve">. A </w:t>
            </w:r>
            <w:r w:rsidR="00CB3D09" w:rsidRPr="007504EB">
              <w:t>description of the BEP</w:t>
            </w:r>
            <w:r w:rsidR="00023898" w:rsidRPr="007504EB">
              <w:t xml:space="preserve"> </w:t>
            </w:r>
            <w:r w:rsidR="00B122B2">
              <w:t xml:space="preserve">is outlined. </w:t>
            </w:r>
            <w:r w:rsidR="008904E2" w:rsidRPr="007504EB">
              <w:t xml:space="preserve"> </w:t>
            </w:r>
          </w:p>
        </w:tc>
      </w:tr>
      <w:tr w:rsidR="00A44BA3" w:rsidRPr="007504EB" w14:paraId="29E8720B" w14:textId="77777777" w:rsidTr="00983697">
        <w:tc>
          <w:tcPr>
            <w:tcW w:w="1129" w:type="dxa"/>
            <w:tcBorders>
              <w:top w:val="single" w:sz="4" w:space="0" w:color="auto"/>
              <w:bottom w:val="single" w:sz="4" w:space="0" w:color="auto"/>
            </w:tcBorders>
          </w:tcPr>
          <w:p w14:paraId="2EFAFD11" w14:textId="18B3754F" w:rsidR="00A44BA3" w:rsidRPr="007504EB" w:rsidRDefault="00A44BA3" w:rsidP="009E755F">
            <w:pPr>
              <w:spacing w:line="240" w:lineRule="auto"/>
              <w:jc w:val="center"/>
            </w:pPr>
            <w:r w:rsidRPr="007504EB">
              <w:t>3</w:t>
            </w:r>
          </w:p>
        </w:tc>
        <w:tc>
          <w:tcPr>
            <w:tcW w:w="7887" w:type="dxa"/>
            <w:tcBorders>
              <w:top w:val="single" w:sz="4" w:space="0" w:color="auto"/>
              <w:bottom w:val="single" w:sz="4" w:space="0" w:color="auto"/>
            </w:tcBorders>
          </w:tcPr>
          <w:p w14:paraId="54851E7D" w14:textId="2F6968B0" w:rsidR="00A44BA3" w:rsidRPr="007504EB" w:rsidRDefault="00201FCE" w:rsidP="009E755F">
            <w:pPr>
              <w:spacing w:line="240" w:lineRule="auto"/>
              <w:rPr>
                <w:b/>
                <w:bCs/>
              </w:rPr>
            </w:pPr>
            <w:r w:rsidRPr="007504EB">
              <w:rPr>
                <w:b/>
                <w:bCs/>
              </w:rPr>
              <w:t>Research method</w:t>
            </w:r>
          </w:p>
          <w:p w14:paraId="6DCB4379" w14:textId="2F999D89" w:rsidR="00201FCE" w:rsidRPr="007504EB" w:rsidRDefault="00201FCE" w:rsidP="009E755F">
            <w:pPr>
              <w:spacing w:line="240" w:lineRule="auto"/>
            </w:pPr>
            <w:r w:rsidRPr="007504EB">
              <w:t xml:space="preserve">The research approach and method </w:t>
            </w:r>
            <w:r w:rsidR="00B122B2" w:rsidRPr="007504EB">
              <w:t>are</w:t>
            </w:r>
            <w:r w:rsidRPr="007504EB">
              <w:t xml:space="preserve"> outlined. The research </w:t>
            </w:r>
            <w:r w:rsidR="00B122B2">
              <w:t xml:space="preserve">has been undertaken in three phases and draws on both </w:t>
            </w:r>
            <w:r w:rsidRPr="007504EB">
              <w:t>primary and secondary data.</w:t>
            </w:r>
          </w:p>
        </w:tc>
      </w:tr>
      <w:tr w:rsidR="00A44BA3" w:rsidRPr="007504EB" w14:paraId="55D8DE23" w14:textId="77777777" w:rsidTr="00983697">
        <w:tc>
          <w:tcPr>
            <w:tcW w:w="1129" w:type="dxa"/>
            <w:tcBorders>
              <w:top w:val="single" w:sz="4" w:space="0" w:color="auto"/>
              <w:bottom w:val="single" w:sz="4" w:space="0" w:color="auto"/>
            </w:tcBorders>
          </w:tcPr>
          <w:p w14:paraId="556BD7DA" w14:textId="37A80DE0" w:rsidR="00A44BA3" w:rsidRPr="007504EB" w:rsidRDefault="00A44BA3" w:rsidP="009E755F">
            <w:pPr>
              <w:spacing w:line="240" w:lineRule="auto"/>
              <w:jc w:val="center"/>
            </w:pPr>
            <w:r w:rsidRPr="007504EB">
              <w:t>4</w:t>
            </w:r>
          </w:p>
        </w:tc>
        <w:tc>
          <w:tcPr>
            <w:tcW w:w="7887" w:type="dxa"/>
            <w:tcBorders>
              <w:top w:val="single" w:sz="4" w:space="0" w:color="auto"/>
              <w:bottom w:val="single" w:sz="4" w:space="0" w:color="auto"/>
            </w:tcBorders>
          </w:tcPr>
          <w:p w14:paraId="37247EAA" w14:textId="2030564E" w:rsidR="00A44BA3" w:rsidRPr="007504EB" w:rsidRDefault="00023898" w:rsidP="009E755F">
            <w:pPr>
              <w:spacing w:line="240" w:lineRule="auto"/>
              <w:rPr>
                <w:b/>
                <w:bCs/>
              </w:rPr>
            </w:pPr>
            <w:r w:rsidRPr="007504EB">
              <w:rPr>
                <w:b/>
                <w:bCs/>
              </w:rPr>
              <w:t>Mapping BEP Governance</w:t>
            </w:r>
          </w:p>
          <w:p w14:paraId="2544A774" w14:textId="162FDADF" w:rsidR="00F75726" w:rsidRPr="007504EB" w:rsidRDefault="001438B7" w:rsidP="009E755F">
            <w:pPr>
              <w:spacing w:line="240" w:lineRule="auto"/>
            </w:pPr>
            <w:r w:rsidRPr="007504EB">
              <w:t xml:space="preserve">Secondary data is </w:t>
            </w:r>
            <w:r w:rsidR="00B122B2">
              <w:t xml:space="preserve">examined </w:t>
            </w:r>
            <w:r w:rsidRPr="007504EB">
              <w:t xml:space="preserve">to </w:t>
            </w:r>
            <w:r w:rsidR="00B122B2">
              <w:t xml:space="preserve">develop </w:t>
            </w:r>
            <w:r w:rsidRPr="007504EB">
              <w:t xml:space="preserve">an </w:t>
            </w:r>
            <w:r w:rsidR="00F75726" w:rsidRPr="007504EB">
              <w:t xml:space="preserve">overview of the BEP </w:t>
            </w:r>
            <w:r w:rsidR="00CA60B7" w:rsidRPr="007504EB">
              <w:t>governance</w:t>
            </w:r>
            <w:r w:rsidR="00023898" w:rsidRPr="007504EB">
              <w:t xml:space="preserve"> framework. </w:t>
            </w:r>
          </w:p>
        </w:tc>
      </w:tr>
      <w:tr w:rsidR="00A44BA3" w:rsidRPr="007504EB" w14:paraId="1791DEA7" w14:textId="77777777" w:rsidTr="00983697">
        <w:tc>
          <w:tcPr>
            <w:tcW w:w="1129" w:type="dxa"/>
            <w:tcBorders>
              <w:top w:val="single" w:sz="4" w:space="0" w:color="auto"/>
              <w:bottom w:val="single" w:sz="4" w:space="0" w:color="auto"/>
            </w:tcBorders>
          </w:tcPr>
          <w:p w14:paraId="7BCECC1D" w14:textId="45290A5D" w:rsidR="00A44BA3" w:rsidRPr="007504EB" w:rsidRDefault="00A44BA3" w:rsidP="009E755F">
            <w:pPr>
              <w:spacing w:line="240" w:lineRule="auto"/>
              <w:jc w:val="center"/>
            </w:pPr>
            <w:r w:rsidRPr="007504EB">
              <w:t>5</w:t>
            </w:r>
          </w:p>
        </w:tc>
        <w:tc>
          <w:tcPr>
            <w:tcW w:w="7887" w:type="dxa"/>
            <w:tcBorders>
              <w:top w:val="single" w:sz="4" w:space="0" w:color="auto"/>
              <w:bottom w:val="single" w:sz="4" w:space="0" w:color="auto"/>
            </w:tcBorders>
          </w:tcPr>
          <w:p w14:paraId="331F4432" w14:textId="56BCA0B7" w:rsidR="00A44BA3" w:rsidRPr="007504EB" w:rsidRDefault="00005E65" w:rsidP="009E755F">
            <w:pPr>
              <w:spacing w:line="240" w:lineRule="auto"/>
              <w:rPr>
                <w:b/>
                <w:bCs/>
              </w:rPr>
            </w:pPr>
            <w:r w:rsidRPr="007504EB">
              <w:rPr>
                <w:b/>
                <w:bCs/>
              </w:rPr>
              <w:t>Stakeholder</w:t>
            </w:r>
            <w:r w:rsidR="00CA60B7" w:rsidRPr="007504EB">
              <w:rPr>
                <w:b/>
                <w:bCs/>
              </w:rPr>
              <w:t xml:space="preserve"> </w:t>
            </w:r>
            <w:r w:rsidRPr="007504EB">
              <w:rPr>
                <w:b/>
                <w:bCs/>
              </w:rPr>
              <w:t>perspectives</w:t>
            </w:r>
          </w:p>
          <w:p w14:paraId="477967DA" w14:textId="1A58B828" w:rsidR="00CA60B7" w:rsidRPr="007504EB" w:rsidRDefault="00005E65" w:rsidP="009E755F">
            <w:pPr>
              <w:spacing w:line="240" w:lineRule="auto"/>
            </w:pPr>
            <w:r w:rsidRPr="007504EB">
              <w:t xml:space="preserve">The finding of </w:t>
            </w:r>
            <w:r w:rsidR="0092736C" w:rsidRPr="007504EB">
              <w:t>interviews</w:t>
            </w:r>
            <w:r w:rsidRPr="007504EB">
              <w:t xml:space="preserve"> and focus groups undertaken with stake</w:t>
            </w:r>
            <w:r w:rsidR="0092736C" w:rsidRPr="007504EB">
              <w:t>holders are presented</w:t>
            </w:r>
            <w:r w:rsidR="008364F8" w:rsidRPr="007504EB">
              <w:t xml:space="preserve"> which </w:t>
            </w:r>
            <w:proofErr w:type="gramStart"/>
            <w:r w:rsidR="008364F8" w:rsidRPr="007504EB">
              <w:t>comprise</w:t>
            </w:r>
            <w:r w:rsidR="00EF6134">
              <w:t>:</w:t>
            </w:r>
            <w:proofErr w:type="gramEnd"/>
            <w:r w:rsidR="008364F8" w:rsidRPr="007504EB">
              <w:t xml:space="preserve"> </w:t>
            </w:r>
            <w:r w:rsidR="00EB0D27" w:rsidRPr="007504EB">
              <w:t>awareness</w:t>
            </w:r>
            <w:r w:rsidR="008364F8" w:rsidRPr="007504EB">
              <w:t xml:space="preserve"> </w:t>
            </w:r>
            <w:r w:rsidR="00EF6134">
              <w:t xml:space="preserve">and perceptions </w:t>
            </w:r>
            <w:r w:rsidR="008364F8" w:rsidRPr="007504EB">
              <w:t xml:space="preserve">of the BEP, </w:t>
            </w:r>
            <w:r w:rsidR="007B6236" w:rsidRPr="007504EB">
              <w:t xml:space="preserve">policy </w:t>
            </w:r>
            <w:r w:rsidR="00EF6134">
              <w:t>design and location, policy implementation, BEP impacts, and supporting adoption of the BEP.</w:t>
            </w:r>
          </w:p>
        </w:tc>
      </w:tr>
      <w:tr w:rsidR="00A44BA3" w:rsidRPr="007504EB" w14:paraId="15D044BD" w14:textId="77777777" w:rsidTr="00983697">
        <w:tc>
          <w:tcPr>
            <w:tcW w:w="1129" w:type="dxa"/>
            <w:tcBorders>
              <w:top w:val="single" w:sz="4" w:space="0" w:color="auto"/>
              <w:bottom w:val="single" w:sz="4" w:space="0" w:color="auto"/>
            </w:tcBorders>
          </w:tcPr>
          <w:p w14:paraId="521778F2" w14:textId="527F7045" w:rsidR="00A44BA3" w:rsidRPr="007504EB" w:rsidRDefault="00A44BA3" w:rsidP="009E755F">
            <w:pPr>
              <w:spacing w:line="240" w:lineRule="auto"/>
              <w:jc w:val="center"/>
            </w:pPr>
            <w:r w:rsidRPr="007504EB">
              <w:t>6</w:t>
            </w:r>
          </w:p>
        </w:tc>
        <w:tc>
          <w:tcPr>
            <w:tcW w:w="7887" w:type="dxa"/>
            <w:tcBorders>
              <w:top w:val="single" w:sz="4" w:space="0" w:color="auto"/>
              <w:bottom w:val="single" w:sz="4" w:space="0" w:color="auto"/>
            </w:tcBorders>
          </w:tcPr>
          <w:p w14:paraId="69F68ACB" w14:textId="78A51DD2" w:rsidR="00A44BA3" w:rsidRPr="007504EB" w:rsidRDefault="001938CD" w:rsidP="009E755F">
            <w:pPr>
              <w:spacing w:line="240" w:lineRule="auto"/>
              <w:rPr>
                <w:b/>
                <w:bCs/>
              </w:rPr>
            </w:pPr>
            <w:r w:rsidRPr="007504EB">
              <w:rPr>
                <w:b/>
                <w:bCs/>
              </w:rPr>
              <w:t>Examining the pipeline of women in construction</w:t>
            </w:r>
          </w:p>
          <w:p w14:paraId="6987B24E" w14:textId="597903FC" w:rsidR="001938CD" w:rsidRPr="007504EB" w:rsidRDefault="00A61462" w:rsidP="009E755F">
            <w:pPr>
              <w:spacing w:line="240" w:lineRule="auto"/>
            </w:pPr>
            <w:r w:rsidRPr="007504EB">
              <w:t>A</w:t>
            </w:r>
            <w:r w:rsidR="00CE765C" w:rsidRPr="007504EB">
              <w:t xml:space="preserve">nalysis of secondary data is presented which outlines </w:t>
            </w:r>
            <w:r w:rsidR="00FF55FF" w:rsidRPr="007504EB">
              <w:t>gender composition of construction-based roles.</w:t>
            </w:r>
            <w:r w:rsidR="002F5B73" w:rsidRPr="007504EB">
              <w:t xml:space="preserve"> Trends are shown according to various occupations and segments of </w:t>
            </w:r>
            <w:r w:rsidR="004B53A5" w:rsidRPr="007504EB">
              <w:t xml:space="preserve">new entrants. </w:t>
            </w:r>
            <w:r w:rsidR="00EF6134" w:rsidRPr="00EF6134">
              <w:t>Modelling FTE positions on government-funded projects to meet BEP targets</w:t>
            </w:r>
            <w:r w:rsidR="00EF6134">
              <w:t xml:space="preserve"> is presented.</w:t>
            </w:r>
          </w:p>
        </w:tc>
      </w:tr>
      <w:tr w:rsidR="00EF6134" w:rsidRPr="007504EB" w14:paraId="0B49DCC7" w14:textId="77777777" w:rsidTr="00983697">
        <w:tc>
          <w:tcPr>
            <w:tcW w:w="1129" w:type="dxa"/>
            <w:tcBorders>
              <w:top w:val="single" w:sz="4" w:space="0" w:color="auto"/>
              <w:bottom w:val="single" w:sz="4" w:space="0" w:color="auto"/>
            </w:tcBorders>
          </w:tcPr>
          <w:p w14:paraId="22AEF12D" w14:textId="2B93AFA6" w:rsidR="00EF6134" w:rsidRPr="007504EB" w:rsidRDefault="00EF6134" w:rsidP="009E755F">
            <w:pPr>
              <w:spacing w:line="240" w:lineRule="auto"/>
              <w:jc w:val="center"/>
            </w:pPr>
            <w:r>
              <w:t>7</w:t>
            </w:r>
          </w:p>
        </w:tc>
        <w:tc>
          <w:tcPr>
            <w:tcW w:w="7887" w:type="dxa"/>
            <w:tcBorders>
              <w:top w:val="single" w:sz="4" w:space="0" w:color="auto"/>
              <w:bottom w:val="single" w:sz="4" w:space="0" w:color="auto"/>
            </w:tcBorders>
          </w:tcPr>
          <w:p w14:paraId="1DCF440F" w14:textId="77777777" w:rsidR="00EF6134" w:rsidRDefault="00EF6134" w:rsidP="009E755F">
            <w:pPr>
              <w:spacing w:line="240" w:lineRule="auto"/>
              <w:rPr>
                <w:b/>
                <w:bCs/>
              </w:rPr>
            </w:pPr>
            <w:r>
              <w:rPr>
                <w:b/>
                <w:bCs/>
              </w:rPr>
              <w:t>Discussion</w:t>
            </w:r>
          </w:p>
          <w:p w14:paraId="2C67202B" w14:textId="546412DA" w:rsidR="00EF6134" w:rsidRPr="00EF6134" w:rsidRDefault="00EF6134" w:rsidP="009E755F">
            <w:pPr>
              <w:spacing w:line="240" w:lineRule="auto"/>
            </w:pPr>
            <w:r w:rsidRPr="00EF6134">
              <w:t>Fin</w:t>
            </w:r>
            <w:r>
              <w:t>d</w:t>
            </w:r>
            <w:r w:rsidRPr="00EF6134">
              <w:t xml:space="preserve">ings of the evaluation are reviewed </w:t>
            </w:r>
            <w:r>
              <w:t xml:space="preserve">in relation to the meeting the policy intent of the BEP. </w:t>
            </w:r>
          </w:p>
        </w:tc>
      </w:tr>
      <w:tr w:rsidR="00A44BA3" w:rsidRPr="007504EB" w14:paraId="61F9A570" w14:textId="77777777" w:rsidTr="00983697">
        <w:tc>
          <w:tcPr>
            <w:tcW w:w="1129" w:type="dxa"/>
            <w:tcBorders>
              <w:top w:val="single" w:sz="4" w:space="0" w:color="auto"/>
              <w:bottom w:val="single" w:sz="4" w:space="0" w:color="auto"/>
            </w:tcBorders>
          </w:tcPr>
          <w:p w14:paraId="71E9B770" w14:textId="7E02E2C6" w:rsidR="00A44BA3" w:rsidRPr="007504EB" w:rsidRDefault="00A44BA3" w:rsidP="009E755F">
            <w:pPr>
              <w:spacing w:line="240" w:lineRule="auto"/>
              <w:jc w:val="center"/>
            </w:pPr>
            <w:r w:rsidRPr="007504EB">
              <w:t>8</w:t>
            </w:r>
          </w:p>
        </w:tc>
        <w:tc>
          <w:tcPr>
            <w:tcW w:w="7887" w:type="dxa"/>
            <w:tcBorders>
              <w:top w:val="single" w:sz="4" w:space="0" w:color="auto"/>
              <w:bottom w:val="single" w:sz="4" w:space="0" w:color="auto"/>
            </w:tcBorders>
          </w:tcPr>
          <w:p w14:paraId="7269A34B" w14:textId="7175FECB" w:rsidR="00A44BA3" w:rsidRPr="007504EB" w:rsidRDefault="00FF55FF" w:rsidP="009E755F">
            <w:pPr>
              <w:spacing w:line="240" w:lineRule="auto"/>
              <w:rPr>
                <w:b/>
                <w:bCs/>
              </w:rPr>
            </w:pPr>
            <w:r w:rsidRPr="007504EB">
              <w:rPr>
                <w:b/>
                <w:bCs/>
              </w:rPr>
              <w:t>Recommendations</w:t>
            </w:r>
          </w:p>
          <w:p w14:paraId="2E2F270B" w14:textId="20C82F45" w:rsidR="00FF55FF" w:rsidRPr="007504EB" w:rsidRDefault="004B53A5" w:rsidP="009E755F">
            <w:pPr>
              <w:spacing w:line="240" w:lineRule="auto"/>
            </w:pPr>
            <w:r w:rsidRPr="007504EB">
              <w:t>R</w:t>
            </w:r>
            <w:r w:rsidR="003B21CA" w:rsidRPr="007504EB">
              <w:t xml:space="preserve">ecommendations are outlined according to </w:t>
            </w:r>
            <w:r w:rsidR="00E16FEE" w:rsidRPr="007504EB">
              <w:t xml:space="preserve">policy </w:t>
            </w:r>
            <w:r w:rsidR="00A566A9" w:rsidRPr="007504EB">
              <w:t>amendments</w:t>
            </w:r>
            <w:r w:rsidR="00E16FEE" w:rsidRPr="007504EB">
              <w:t xml:space="preserve">, </w:t>
            </w:r>
            <w:r w:rsidR="00A566A9" w:rsidRPr="007504EB">
              <w:t>consultation</w:t>
            </w:r>
            <w:r w:rsidR="00E16FEE" w:rsidRPr="007504EB">
              <w:t xml:space="preserve"> prior to </w:t>
            </w:r>
            <w:r w:rsidR="00A566A9" w:rsidRPr="007504EB">
              <w:t>modification</w:t>
            </w:r>
            <w:r w:rsidR="002E7384" w:rsidRPr="007504EB">
              <w:t xml:space="preserve">, guidance and </w:t>
            </w:r>
            <w:r w:rsidR="00A566A9" w:rsidRPr="007504EB">
              <w:t>feedback</w:t>
            </w:r>
            <w:r w:rsidR="002E7384" w:rsidRPr="007504EB">
              <w:t>, education and awareness</w:t>
            </w:r>
            <w:r w:rsidR="00A566A9" w:rsidRPr="007504EB">
              <w:t xml:space="preserve">, </w:t>
            </w:r>
            <w:r w:rsidR="000B5A57" w:rsidRPr="007504EB">
              <w:t xml:space="preserve">and </w:t>
            </w:r>
            <w:r w:rsidR="00A566A9" w:rsidRPr="007504EB">
              <w:t>supporting women’s entry into construction.</w:t>
            </w:r>
          </w:p>
        </w:tc>
      </w:tr>
      <w:tr w:rsidR="00A566A9" w:rsidRPr="007504EB" w14:paraId="18B0FB5E" w14:textId="77777777" w:rsidTr="00983697">
        <w:tc>
          <w:tcPr>
            <w:tcW w:w="1129" w:type="dxa"/>
            <w:tcBorders>
              <w:top w:val="single" w:sz="4" w:space="0" w:color="auto"/>
              <w:bottom w:val="single" w:sz="4" w:space="0" w:color="auto"/>
            </w:tcBorders>
          </w:tcPr>
          <w:p w14:paraId="55835537" w14:textId="58A80C2E" w:rsidR="00A566A9" w:rsidRPr="007504EB" w:rsidRDefault="00A566A9" w:rsidP="009E755F">
            <w:pPr>
              <w:spacing w:line="240" w:lineRule="auto"/>
              <w:jc w:val="center"/>
            </w:pPr>
            <w:r w:rsidRPr="007504EB">
              <w:t>9</w:t>
            </w:r>
          </w:p>
        </w:tc>
        <w:tc>
          <w:tcPr>
            <w:tcW w:w="7887" w:type="dxa"/>
            <w:tcBorders>
              <w:top w:val="single" w:sz="4" w:space="0" w:color="auto"/>
              <w:bottom w:val="single" w:sz="4" w:space="0" w:color="auto"/>
            </w:tcBorders>
          </w:tcPr>
          <w:p w14:paraId="2A68FCA4" w14:textId="7BC9D6C7" w:rsidR="00A566A9" w:rsidRPr="007504EB" w:rsidRDefault="00A566A9" w:rsidP="009E755F">
            <w:pPr>
              <w:spacing w:line="240" w:lineRule="auto"/>
              <w:rPr>
                <w:b/>
                <w:bCs/>
              </w:rPr>
            </w:pPr>
            <w:r w:rsidRPr="007504EB">
              <w:rPr>
                <w:b/>
                <w:bCs/>
              </w:rPr>
              <w:t>Appendices</w:t>
            </w:r>
          </w:p>
        </w:tc>
      </w:tr>
      <w:tr w:rsidR="00D51EB7" w:rsidRPr="007504EB" w14:paraId="30E49C38" w14:textId="77777777" w:rsidTr="00983697">
        <w:tc>
          <w:tcPr>
            <w:tcW w:w="1129" w:type="dxa"/>
            <w:tcBorders>
              <w:top w:val="single" w:sz="4" w:space="0" w:color="auto"/>
              <w:bottom w:val="single" w:sz="4" w:space="0" w:color="auto"/>
            </w:tcBorders>
          </w:tcPr>
          <w:p w14:paraId="6610ADAA" w14:textId="231AD341" w:rsidR="00D51EB7" w:rsidRPr="007504EB" w:rsidRDefault="00D51EB7" w:rsidP="009E755F">
            <w:pPr>
              <w:spacing w:line="240" w:lineRule="auto"/>
              <w:jc w:val="center"/>
            </w:pPr>
            <w:r w:rsidRPr="007504EB">
              <w:t>10</w:t>
            </w:r>
          </w:p>
        </w:tc>
        <w:tc>
          <w:tcPr>
            <w:tcW w:w="7887" w:type="dxa"/>
            <w:tcBorders>
              <w:top w:val="single" w:sz="4" w:space="0" w:color="auto"/>
              <w:bottom w:val="single" w:sz="4" w:space="0" w:color="auto"/>
            </w:tcBorders>
          </w:tcPr>
          <w:p w14:paraId="28E33E95" w14:textId="00DB5053" w:rsidR="00D51EB7" w:rsidRPr="007504EB" w:rsidRDefault="00D51EB7" w:rsidP="009E755F">
            <w:pPr>
              <w:spacing w:line="240" w:lineRule="auto"/>
              <w:rPr>
                <w:b/>
                <w:bCs/>
              </w:rPr>
            </w:pPr>
            <w:r w:rsidRPr="007504EB">
              <w:rPr>
                <w:b/>
                <w:bCs/>
              </w:rPr>
              <w:t>References</w:t>
            </w:r>
          </w:p>
        </w:tc>
      </w:tr>
    </w:tbl>
    <w:p w14:paraId="4D2560D6" w14:textId="77777777" w:rsidR="003B51C4" w:rsidRPr="007504EB" w:rsidRDefault="003B51C4" w:rsidP="009E755F">
      <w:pPr>
        <w:spacing w:line="240" w:lineRule="auto"/>
      </w:pPr>
    </w:p>
    <w:p w14:paraId="55C4DEA7" w14:textId="77777777" w:rsidR="00F3061A" w:rsidRPr="007504EB" w:rsidRDefault="00F3061A" w:rsidP="009E755F">
      <w:pPr>
        <w:spacing w:after="160" w:line="240" w:lineRule="auto"/>
        <w:rPr>
          <w:rFonts w:ascii="Arial" w:eastAsia="Times New Roman" w:hAnsi="Arial" w:cstheme="majorBidi"/>
          <w:b/>
          <w:sz w:val="28"/>
          <w:szCs w:val="28"/>
          <w:lang w:bidi="th-TH"/>
        </w:rPr>
      </w:pPr>
      <w:r w:rsidRPr="007504EB">
        <w:br w:type="page"/>
      </w:r>
    </w:p>
    <w:p w14:paraId="4E54B77E" w14:textId="508342BC" w:rsidR="00B2160F" w:rsidRPr="007504EB" w:rsidRDefault="00B2160F" w:rsidP="009E755F">
      <w:pPr>
        <w:pStyle w:val="Heading1"/>
        <w:spacing w:line="240" w:lineRule="auto"/>
      </w:pPr>
      <w:bookmarkStart w:id="19" w:name="_Ref152751434"/>
      <w:bookmarkStart w:id="20" w:name="_Toc167780438"/>
      <w:bookmarkStart w:id="21" w:name="_Ref151649823"/>
      <w:r w:rsidRPr="007504EB">
        <w:lastRenderedPageBreak/>
        <w:t>B</w:t>
      </w:r>
      <w:r w:rsidR="00CF60D9" w:rsidRPr="007504EB">
        <w:t xml:space="preserve">uilding </w:t>
      </w:r>
      <w:r w:rsidRPr="007504EB">
        <w:t>E</w:t>
      </w:r>
      <w:r w:rsidR="00CF60D9" w:rsidRPr="007504EB">
        <w:t xml:space="preserve">quality </w:t>
      </w:r>
      <w:r w:rsidRPr="007504EB">
        <w:t>P</w:t>
      </w:r>
      <w:bookmarkEnd w:id="19"/>
      <w:r w:rsidR="00CF60D9" w:rsidRPr="007504EB">
        <w:t>olicy (BEP)</w:t>
      </w:r>
      <w:bookmarkEnd w:id="20"/>
      <w:r w:rsidRPr="007504EB">
        <w:t xml:space="preserve"> </w:t>
      </w:r>
      <w:bookmarkEnd w:id="21"/>
    </w:p>
    <w:p w14:paraId="6D442DD0" w14:textId="599B53D8" w:rsidR="00C91C2E" w:rsidRPr="007504EB" w:rsidRDefault="00C91C2E" w:rsidP="009E755F">
      <w:pPr>
        <w:pStyle w:val="Heading2"/>
        <w:spacing w:line="240" w:lineRule="auto"/>
      </w:pPr>
      <w:bookmarkStart w:id="22" w:name="_Toc167780439"/>
      <w:r w:rsidRPr="007504EB">
        <w:t>Policy context informing the BEP</w:t>
      </w:r>
      <w:bookmarkEnd w:id="22"/>
      <w:r w:rsidRPr="007504EB">
        <w:t xml:space="preserve"> </w:t>
      </w:r>
    </w:p>
    <w:p w14:paraId="1F67BEBF" w14:textId="5D71F44A" w:rsidR="002C55A2" w:rsidRPr="007504EB" w:rsidRDefault="002C55A2" w:rsidP="009E755F">
      <w:pPr>
        <w:spacing w:line="240" w:lineRule="auto"/>
        <w:rPr>
          <w:lang w:bidi="th-TH"/>
        </w:rPr>
      </w:pPr>
      <w:r w:rsidRPr="007504EB">
        <w:rPr>
          <w:lang w:bidi="th-TH"/>
        </w:rPr>
        <w:t xml:space="preserve">Before exploring the directives of the BEP in detail, it is important to understand the policy landscape in which the BEP has been introduced, including government strategies for increasing women in the construction industry </w:t>
      </w:r>
      <w:r w:rsidR="00AF0EFA">
        <w:rPr>
          <w:lang w:bidi="th-TH"/>
        </w:rPr>
        <w:t xml:space="preserve">more </w:t>
      </w:r>
      <w:r w:rsidRPr="007504EB">
        <w:rPr>
          <w:lang w:bidi="th-TH"/>
        </w:rPr>
        <w:t xml:space="preserve">broadly (beyond </w:t>
      </w:r>
      <w:r w:rsidR="00AF0EFA">
        <w:rPr>
          <w:lang w:bidi="th-TH"/>
        </w:rPr>
        <w:t>government-funded</w:t>
      </w:r>
      <w:r w:rsidRPr="007504EB">
        <w:rPr>
          <w:lang w:bidi="th-TH"/>
        </w:rPr>
        <w:t xml:space="preserve"> projects), action to achieve social outcomes through government procurement (including and outside of construction projects), and initiatives to increase employment of indigenous and early career practitioners and professionals in government</w:t>
      </w:r>
      <w:r w:rsidR="00AF0EFA">
        <w:rPr>
          <w:lang w:bidi="th-TH"/>
        </w:rPr>
        <w:t>-</w:t>
      </w:r>
      <w:r w:rsidRPr="007504EB">
        <w:rPr>
          <w:lang w:bidi="th-TH"/>
        </w:rPr>
        <w:t xml:space="preserve">funded construction projects. There are also national level gender reporting requirements for larger organisations. This context is essential to understand because the BEP intends to integrate and align with these initiatives that existed before the BEP's implementation. </w:t>
      </w:r>
      <w:r w:rsidRPr="007504EB">
        <w:t xml:space="preserve">This section of the report provides the background and context for the BEP before exploring </w:t>
      </w:r>
      <w:r w:rsidR="00CB3D09" w:rsidRPr="007504EB">
        <w:t>the BEP</w:t>
      </w:r>
      <w:r w:rsidRPr="007504EB">
        <w:t xml:space="preserve"> design in detail.</w:t>
      </w:r>
    </w:p>
    <w:p w14:paraId="23104D8B" w14:textId="52FEE9B1" w:rsidR="00B2160F" w:rsidRPr="007504EB" w:rsidRDefault="00B2160F" w:rsidP="009E755F">
      <w:pPr>
        <w:pStyle w:val="Heading3"/>
        <w:spacing w:line="240" w:lineRule="auto"/>
      </w:pPr>
      <w:bookmarkStart w:id="23" w:name="_Toc167780440"/>
      <w:r w:rsidRPr="007504EB">
        <w:t xml:space="preserve">Victorian Government </w:t>
      </w:r>
      <w:r w:rsidR="005405E2">
        <w:t>p</w:t>
      </w:r>
      <w:r w:rsidRPr="007504EB">
        <w:t xml:space="preserve">rocurement and </w:t>
      </w:r>
      <w:r w:rsidR="005405E2">
        <w:t>i</w:t>
      </w:r>
      <w:r w:rsidRPr="007504EB">
        <w:t xml:space="preserve">ndustry </w:t>
      </w:r>
      <w:r w:rsidR="005405E2">
        <w:t>p</w:t>
      </w:r>
      <w:r w:rsidRPr="007504EB">
        <w:t xml:space="preserve">articipation </w:t>
      </w:r>
      <w:r w:rsidR="005405E2">
        <w:t>p</w:t>
      </w:r>
      <w:r w:rsidRPr="007504EB">
        <w:t>olicies</w:t>
      </w:r>
      <w:bookmarkEnd w:id="23"/>
    </w:p>
    <w:p w14:paraId="00C7D2B8" w14:textId="5C2B0B6B" w:rsidR="00B2160F" w:rsidRPr="007504EB" w:rsidRDefault="00B2160F" w:rsidP="009E755F">
      <w:pPr>
        <w:spacing w:line="240" w:lineRule="auto"/>
        <w:rPr>
          <w:lang w:bidi="th-TH"/>
        </w:rPr>
      </w:pPr>
      <w:r w:rsidRPr="007504EB">
        <w:rPr>
          <w:lang w:bidi="th-TH"/>
        </w:rPr>
        <w:t>The Victorian Government is the state</w:t>
      </w:r>
      <w:r w:rsidR="005B6AAD">
        <w:rPr>
          <w:lang w:bidi="th-TH"/>
        </w:rPr>
        <w:t>’</w:t>
      </w:r>
      <w:r w:rsidRPr="007504EB">
        <w:rPr>
          <w:lang w:bidi="th-TH"/>
        </w:rPr>
        <w:t xml:space="preserve">s largest procurer of goods, services and construction works. Several procurement policies leverage the </w:t>
      </w:r>
      <w:r w:rsidR="005405E2">
        <w:rPr>
          <w:lang w:bidi="th-TH"/>
        </w:rPr>
        <w:t>g</w:t>
      </w:r>
      <w:r w:rsidRPr="007504EB">
        <w:rPr>
          <w:lang w:bidi="th-TH"/>
        </w:rPr>
        <w:t xml:space="preserve">overnment's purchasing power to deliver social (and environmental) objectives.  Various procurement and industry participation policies aim to use the </w:t>
      </w:r>
      <w:r w:rsidR="005405E2">
        <w:rPr>
          <w:lang w:bidi="th-TH"/>
        </w:rPr>
        <w:t>g</w:t>
      </w:r>
      <w:r w:rsidRPr="007504EB">
        <w:rPr>
          <w:lang w:bidi="th-TH"/>
        </w:rPr>
        <w:t xml:space="preserve">overnment’s purchasing power to deliver broader policy objectives including: </w:t>
      </w:r>
    </w:p>
    <w:p w14:paraId="0CEB7EF1" w14:textId="310FD3AB" w:rsidR="00B2160F" w:rsidRPr="007504EB" w:rsidRDefault="00D660DE" w:rsidP="009E755F">
      <w:pPr>
        <w:pStyle w:val="Bulletslevel1"/>
        <w:numPr>
          <w:ilvl w:val="0"/>
          <w:numId w:val="40"/>
        </w:numPr>
        <w:spacing w:line="240" w:lineRule="auto"/>
        <w:rPr>
          <w:lang w:bidi="th-TH"/>
        </w:rPr>
      </w:pPr>
      <w:r>
        <w:rPr>
          <w:lang w:bidi="th-TH"/>
        </w:rPr>
        <w:t>SPF</w:t>
      </w:r>
    </w:p>
    <w:p w14:paraId="41718977" w14:textId="4FF0880E" w:rsidR="00B2160F" w:rsidRPr="007504EB" w:rsidRDefault="003F78E9" w:rsidP="009E755F">
      <w:pPr>
        <w:pStyle w:val="Bulletslevel1"/>
        <w:numPr>
          <w:ilvl w:val="0"/>
          <w:numId w:val="40"/>
        </w:numPr>
        <w:spacing w:line="240" w:lineRule="auto"/>
        <w:rPr>
          <w:lang w:bidi="th-TH"/>
        </w:rPr>
      </w:pPr>
      <w:r>
        <w:rPr>
          <w:lang w:bidi="th-TH"/>
        </w:rPr>
        <w:t>LJF</w:t>
      </w:r>
      <w:r w:rsidR="00B2160F" w:rsidRPr="007504EB">
        <w:rPr>
          <w:lang w:bidi="th-TH"/>
        </w:rPr>
        <w:t xml:space="preserve"> - Victorian Industry Participation Policy and </w:t>
      </w:r>
      <w:r w:rsidR="00CB5D6E">
        <w:rPr>
          <w:lang w:bidi="th-TH"/>
        </w:rPr>
        <w:t>MPSG</w:t>
      </w:r>
    </w:p>
    <w:p w14:paraId="6FADAA58" w14:textId="01F30488" w:rsidR="00B2160F" w:rsidRPr="007504EB" w:rsidRDefault="00B2160F" w:rsidP="009E755F">
      <w:pPr>
        <w:pStyle w:val="Bulletslevel1"/>
        <w:numPr>
          <w:ilvl w:val="0"/>
          <w:numId w:val="40"/>
        </w:numPr>
        <w:spacing w:line="240" w:lineRule="auto"/>
        <w:rPr>
          <w:lang w:bidi="th-TH"/>
        </w:rPr>
      </w:pPr>
      <w:r w:rsidRPr="007504EB">
        <w:rPr>
          <w:lang w:bidi="th-TH"/>
        </w:rPr>
        <w:t>Major Transport Infrastructure Authority projects have a target of 2.5</w:t>
      </w:r>
      <w:r w:rsidR="003D0E5E">
        <w:rPr>
          <w:lang w:bidi="th-TH"/>
        </w:rPr>
        <w:t xml:space="preserve"> percent</w:t>
      </w:r>
      <w:r w:rsidRPr="007504EB">
        <w:rPr>
          <w:lang w:bidi="th-TH"/>
        </w:rPr>
        <w:t xml:space="preserve"> Aboriginal employment hours as a proportion of total hours, which is mandated through contractual provisions.</w:t>
      </w:r>
    </w:p>
    <w:p w14:paraId="746CE02F" w14:textId="77777777" w:rsidR="00B2160F" w:rsidRPr="007504EB" w:rsidRDefault="00B2160F" w:rsidP="009E755F">
      <w:pPr>
        <w:pStyle w:val="Heading6"/>
        <w:spacing w:line="240" w:lineRule="auto"/>
      </w:pPr>
      <w:r w:rsidRPr="007504EB">
        <w:t>Social Procurement Framework (SPF)</w:t>
      </w:r>
    </w:p>
    <w:p w14:paraId="0FE172C6" w14:textId="61199639" w:rsidR="00B2160F" w:rsidRPr="007504EB" w:rsidRDefault="00B2160F" w:rsidP="009E755F">
      <w:pPr>
        <w:spacing w:line="240" w:lineRule="auto"/>
        <w:rPr>
          <w:lang w:bidi="th-TH"/>
        </w:rPr>
      </w:pPr>
      <w:r w:rsidRPr="007504EB">
        <w:rPr>
          <w:lang w:bidi="th-TH"/>
        </w:rPr>
        <w:t xml:space="preserve">The SPF applies to departments and agencies (Victorian Government </w:t>
      </w:r>
      <w:r w:rsidR="005405E2">
        <w:rPr>
          <w:lang w:bidi="th-TH"/>
        </w:rPr>
        <w:t>b</w:t>
      </w:r>
      <w:r w:rsidRPr="007504EB">
        <w:rPr>
          <w:lang w:bidi="th-TH"/>
        </w:rPr>
        <w:t xml:space="preserve">uyers) that procure goods, services, and construction. It has seven social and three environmental objectives, one of which includes improving gender equality. The </w:t>
      </w:r>
      <w:r w:rsidR="00723AF1">
        <w:rPr>
          <w:lang w:bidi="th-TH"/>
        </w:rPr>
        <w:t>BEP</w:t>
      </w:r>
      <w:r w:rsidRPr="007504EB">
        <w:rPr>
          <w:lang w:bidi="th-TH"/>
        </w:rPr>
        <w:t>, the focus of this report, is implemented through the SPF and aligns with the following Victorian Government's social procurement objectives:</w:t>
      </w:r>
    </w:p>
    <w:p w14:paraId="56FCC79B" w14:textId="77777777" w:rsidR="00B2160F" w:rsidRPr="007504EB" w:rsidRDefault="00B2160F" w:rsidP="009E755F">
      <w:pPr>
        <w:spacing w:line="240" w:lineRule="auto"/>
        <w:rPr>
          <w:lang w:bidi="th-TH"/>
        </w:rPr>
      </w:pPr>
    </w:p>
    <w:tbl>
      <w:tblPr>
        <w:tblW w:w="9090" w:type="dxa"/>
        <w:tblCellMar>
          <w:top w:w="15" w:type="dxa"/>
          <w:left w:w="15" w:type="dxa"/>
          <w:bottom w:w="15" w:type="dxa"/>
          <w:right w:w="15" w:type="dxa"/>
        </w:tblCellMar>
        <w:tblLook w:val="04A0" w:firstRow="1" w:lastRow="0" w:firstColumn="1" w:lastColumn="0" w:noHBand="0" w:noVBand="1"/>
      </w:tblPr>
      <w:tblGrid>
        <w:gridCol w:w="3261"/>
        <w:gridCol w:w="5829"/>
      </w:tblGrid>
      <w:tr w:rsidR="00B2160F" w:rsidRPr="007504EB" w14:paraId="5BA963BF" w14:textId="77777777" w:rsidTr="00006279">
        <w:tc>
          <w:tcPr>
            <w:tcW w:w="3261" w:type="dxa"/>
            <w:shd w:val="clear" w:color="auto" w:fill="FFFFFF"/>
            <w:hideMark/>
          </w:tcPr>
          <w:p w14:paraId="3A826F8F" w14:textId="77777777" w:rsidR="00B2160F" w:rsidRPr="007504EB" w:rsidRDefault="00B2160F" w:rsidP="009E755F">
            <w:pPr>
              <w:spacing w:line="240" w:lineRule="auto"/>
              <w:rPr>
                <w:b/>
                <w:bCs/>
                <w:lang w:eastAsia="en-AU"/>
              </w:rPr>
            </w:pPr>
            <w:r w:rsidRPr="007504EB">
              <w:rPr>
                <w:b/>
                <w:bCs/>
                <w:lang w:eastAsia="en-AU"/>
              </w:rPr>
              <w:t>Women's equality and safety</w:t>
            </w:r>
          </w:p>
        </w:tc>
        <w:tc>
          <w:tcPr>
            <w:tcW w:w="5829" w:type="dxa"/>
            <w:shd w:val="clear" w:color="auto" w:fill="FFFFFF"/>
            <w:hideMark/>
          </w:tcPr>
          <w:p w14:paraId="38FE8A28" w14:textId="77777777" w:rsidR="00B2160F" w:rsidRPr="007504EB" w:rsidRDefault="00B2160F" w:rsidP="009E755F">
            <w:pPr>
              <w:numPr>
                <w:ilvl w:val="0"/>
                <w:numId w:val="9"/>
              </w:numPr>
              <w:spacing w:line="240" w:lineRule="auto"/>
              <w:rPr>
                <w:lang w:eastAsia="en-AU"/>
              </w:rPr>
            </w:pPr>
            <w:r w:rsidRPr="007504EB">
              <w:rPr>
                <w:lang w:eastAsia="en-AU"/>
              </w:rPr>
              <w:t>Adoption of family violence leave by Victorian Government suppliers</w:t>
            </w:r>
          </w:p>
          <w:p w14:paraId="1806E5C5" w14:textId="77777777" w:rsidR="00B2160F" w:rsidRPr="007504EB" w:rsidRDefault="00B2160F" w:rsidP="009E755F">
            <w:pPr>
              <w:numPr>
                <w:ilvl w:val="0"/>
                <w:numId w:val="9"/>
              </w:numPr>
              <w:spacing w:line="240" w:lineRule="auto"/>
              <w:rPr>
                <w:lang w:eastAsia="en-AU"/>
              </w:rPr>
            </w:pPr>
            <w:r w:rsidRPr="007504EB">
              <w:rPr>
                <w:lang w:eastAsia="en-AU"/>
              </w:rPr>
              <w:t>Gender equality within Victorian Government suppliers</w:t>
            </w:r>
          </w:p>
        </w:tc>
      </w:tr>
      <w:tr w:rsidR="00B2160F" w:rsidRPr="007504EB" w14:paraId="515B94C8" w14:textId="77777777" w:rsidTr="00006279">
        <w:tc>
          <w:tcPr>
            <w:tcW w:w="3261" w:type="dxa"/>
            <w:shd w:val="clear" w:color="auto" w:fill="FFFFFF"/>
          </w:tcPr>
          <w:p w14:paraId="0C648489" w14:textId="77777777" w:rsidR="00B2160F" w:rsidRPr="007504EB" w:rsidRDefault="00B2160F" w:rsidP="009E755F">
            <w:pPr>
              <w:spacing w:line="240" w:lineRule="auto"/>
              <w:rPr>
                <w:b/>
                <w:bCs/>
                <w:lang w:eastAsia="en-AU"/>
              </w:rPr>
            </w:pPr>
            <w:r w:rsidRPr="007504EB">
              <w:rPr>
                <w:b/>
                <w:bCs/>
                <w:lang w:eastAsia="en-AU"/>
              </w:rPr>
              <w:t>Supporting safe and fair workplaces</w:t>
            </w:r>
          </w:p>
        </w:tc>
        <w:tc>
          <w:tcPr>
            <w:tcW w:w="5829" w:type="dxa"/>
            <w:shd w:val="clear" w:color="auto" w:fill="FFFFFF"/>
          </w:tcPr>
          <w:p w14:paraId="073D2FB3" w14:textId="77777777" w:rsidR="00B2160F" w:rsidRPr="007504EB" w:rsidRDefault="00B2160F" w:rsidP="009E755F">
            <w:pPr>
              <w:numPr>
                <w:ilvl w:val="0"/>
                <w:numId w:val="9"/>
              </w:numPr>
              <w:spacing w:line="240" w:lineRule="auto"/>
              <w:rPr>
                <w:lang w:eastAsia="en-AU"/>
              </w:rPr>
            </w:pPr>
            <w:r w:rsidRPr="007504EB">
              <w:rPr>
                <w:lang w:eastAsia="en-AU"/>
              </w:rPr>
              <w:t>Purchasing from suppliers that comply with industrial relations laws and promote secure employment</w:t>
            </w:r>
          </w:p>
        </w:tc>
      </w:tr>
    </w:tbl>
    <w:p w14:paraId="3FFF410C" w14:textId="29FFE36B" w:rsidR="00B2160F" w:rsidRPr="007504EB" w:rsidRDefault="00B2160F" w:rsidP="009E755F">
      <w:pPr>
        <w:pStyle w:val="Heading6"/>
        <w:spacing w:line="240" w:lineRule="auto"/>
      </w:pPr>
      <w:bookmarkStart w:id="24" w:name="_Ref151649974"/>
      <w:r w:rsidRPr="007504EB">
        <w:t xml:space="preserve">Local Jobs First </w:t>
      </w:r>
      <w:r w:rsidR="00B25134">
        <w:t>(LJF)</w:t>
      </w:r>
      <w:r w:rsidR="00D960DD" w:rsidRPr="007504EB">
        <w:t xml:space="preserve"> </w:t>
      </w:r>
      <w:r w:rsidRPr="007504EB">
        <w:t>- Victorian Industry Participation Policy (VIPP) - Major Projects Skills Guarantee (MPSG)</w:t>
      </w:r>
      <w:bookmarkEnd w:id="24"/>
    </w:p>
    <w:p w14:paraId="5642F777" w14:textId="5152E5B6" w:rsidR="002C55A2" w:rsidRPr="007504EB" w:rsidRDefault="00B2160F" w:rsidP="009E755F">
      <w:pPr>
        <w:spacing w:line="240" w:lineRule="auto"/>
        <w:rPr>
          <w:lang w:bidi="th-TH"/>
        </w:rPr>
      </w:pPr>
      <w:r w:rsidRPr="007504EB">
        <w:rPr>
          <w:lang w:bidi="th-TH"/>
        </w:rPr>
        <w:t xml:space="preserve">The </w:t>
      </w:r>
      <w:r w:rsidRPr="007504EB">
        <w:rPr>
          <w:i/>
          <w:iCs/>
          <w:lang w:bidi="th-TH"/>
        </w:rPr>
        <w:t>Local Jobs First Act 2003</w:t>
      </w:r>
      <w:r w:rsidRPr="007504EB">
        <w:rPr>
          <w:lang w:bidi="th-TH"/>
        </w:rPr>
        <w:t xml:space="preserve"> enables the Victorian Government to provide opportunities for local businesses and workers to supply into government projects. </w:t>
      </w:r>
      <w:r w:rsidR="002C55A2" w:rsidRPr="007504EB">
        <w:rPr>
          <w:lang w:bidi="th-TH"/>
        </w:rPr>
        <w:t xml:space="preserve">The </w:t>
      </w:r>
      <w:r w:rsidR="003F78E9">
        <w:rPr>
          <w:lang w:bidi="th-TH"/>
        </w:rPr>
        <w:t>LJF</w:t>
      </w:r>
      <w:r w:rsidR="002C55A2" w:rsidRPr="007504EB">
        <w:rPr>
          <w:lang w:bidi="th-TH"/>
        </w:rPr>
        <w:t xml:space="preserve"> comprises:</w:t>
      </w:r>
    </w:p>
    <w:p w14:paraId="621C754F" w14:textId="77777777" w:rsidR="002C55A2" w:rsidRPr="007504EB" w:rsidRDefault="002C55A2" w:rsidP="009E755F">
      <w:pPr>
        <w:pStyle w:val="ListParagraph"/>
        <w:numPr>
          <w:ilvl w:val="0"/>
          <w:numId w:val="41"/>
        </w:numPr>
        <w:spacing w:line="240" w:lineRule="auto"/>
        <w:rPr>
          <w:lang w:bidi="th-TH"/>
        </w:rPr>
      </w:pPr>
      <w:r w:rsidRPr="007504EB">
        <w:rPr>
          <w:lang w:bidi="th-TH"/>
        </w:rPr>
        <w:t xml:space="preserve">Victorian Industry Participation Policy (VIPP); and </w:t>
      </w:r>
    </w:p>
    <w:p w14:paraId="78CD32CF" w14:textId="664E3938" w:rsidR="002C55A2" w:rsidRPr="007504EB" w:rsidRDefault="002C55A2" w:rsidP="009E755F">
      <w:pPr>
        <w:pStyle w:val="ListParagraph"/>
        <w:numPr>
          <w:ilvl w:val="0"/>
          <w:numId w:val="41"/>
        </w:numPr>
        <w:spacing w:line="240" w:lineRule="auto"/>
        <w:rPr>
          <w:lang w:bidi="th-TH"/>
        </w:rPr>
      </w:pPr>
      <w:r w:rsidRPr="007504EB">
        <w:rPr>
          <w:lang w:bidi="th-TH"/>
        </w:rPr>
        <w:t xml:space="preserve">MPSG </w:t>
      </w:r>
    </w:p>
    <w:p w14:paraId="2EA00BDE" w14:textId="77777777" w:rsidR="005B6AAD" w:rsidRDefault="005B6AAD" w:rsidP="009E755F">
      <w:pPr>
        <w:spacing w:line="240" w:lineRule="auto"/>
        <w:rPr>
          <w:lang w:bidi="th-TH"/>
        </w:rPr>
      </w:pPr>
    </w:p>
    <w:p w14:paraId="3E6F4659" w14:textId="7D30765F" w:rsidR="00B2160F" w:rsidRPr="007504EB" w:rsidRDefault="002C55A2" w:rsidP="009E755F">
      <w:pPr>
        <w:spacing w:line="240" w:lineRule="auto"/>
        <w:rPr>
          <w:lang w:bidi="th-TH"/>
        </w:rPr>
      </w:pPr>
      <w:r w:rsidRPr="007504EB">
        <w:rPr>
          <w:lang w:bidi="th-TH"/>
        </w:rPr>
        <w:t xml:space="preserve">The </w:t>
      </w:r>
      <w:r w:rsidR="003F78E9">
        <w:rPr>
          <w:lang w:bidi="th-TH"/>
        </w:rPr>
        <w:t>LJF</w:t>
      </w:r>
      <w:r w:rsidRPr="007504EB">
        <w:rPr>
          <w:lang w:bidi="th-TH"/>
        </w:rPr>
        <w:t xml:space="preserve"> </w:t>
      </w:r>
      <w:r w:rsidR="005B6AAD" w:rsidRPr="007504EB">
        <w:rPr>
          <w:lang w:bidi="th-TH"/>
        </w:rPr>
        <w:t>Policy ensures</w:t>
      </w:r>
      <w:r w:rsidRPr="007504EB">
        <w:rPr>
          <w:lang w:bidi="th-TH"/>
        </w:rPr>
        <w:t xml:space="preserve"> that small and medium size enterprises are given a full and fair opportunity to compete for both large and small government contracts through the VIPP, and help to create job opportunities, including for apprentices, trainees and cadets through the MPSG.</w:t>
      </w:r>
    </w:p>
    <w:p w14:paraId="4DEA87C4" w14:textId="77777777" w:rsidR="00B2160F" w:rsidRPr="007504EB" w:rsidRDefault="00B2160F" w:rsidP="009E755F">
      <w:pPr>
        <w:spacing w:line="240" w:lineRule="auto"/>
        <w:rPr>
          <w:lang w:bidi="th-TH"/>
        </w:rPr>
      </w:pPr>
    </w:p>
    <w:p w14:paraId="51D75BEA" w14:textId="2A11F770" w:rsidR="002C55A2" w:rsidRPr="007504EB" w:rsidRDefault="00B25134" w:rsidP="009E755F">
      <w:pPr>
        <w:spacing w:line="240" w:lineRule="auto"/>
        <w:rPr>
          <w:lang w:bidi="th-TH"/>
        </w:rPr>
      </w:pPr>
      <w:r>
        <w:rPr>
          <w:lang w:bidi="th-TH"/>
        </w:rPr>
        <w:t>LJF</w:t>
      </w:r>
      <w:r w:rsidR="00B2160F" w:rsidRPr="007504EB">
        <w:rPr>
          <w:i/>
          <w:iCs/>
          <w:lang w:bidi="th-TH"/>
        </w:rPr>
        <w:t xml:space="preserve"> </w:t>
      </w:r>
      <w:r w:rsidR="00B2160F" w:rsidRPr="007504EB">
        <w:rPr>
          <w:lang w:bidi="th-TH"/>
        </w:rPr>
        <w:t xml:space="preserve">emphasises the importance of jobs and business growth and commits all Victorian Government departments and agencies to </w:t>
      </w:r>
      <w:r w:rsidR="00B2160F" w:rsidRPr="00B25134">
        <w:rPr>
          <w:lang w:bidi="th-TH"/>
        </w:rPr>
        <w:t xml:space="preserve">comply with </w:t>
      </w:r>
      <w:r w:rsidR="003F78E9" w:rsidRPr="00B25134">
        <w:rPr>
          <w:lang w:bidi="th-TH"/>
        </w:rPr>
        <w:t>LJF</w:t>
      </w:r>
      <w:r w:rsidR="00B2160F" w:rsidRPr="007504EB">
        <w:rPr>
          <w:lang w:bidi="th-TH"/>
        </w:rPr>
        <w:t xml:space="preserve">. </w:t>
      </w:r>
      <w:r w:rsidR="002C55A2" w:rsidRPr="007504EB">
        <w:rPr>
          <w:lang w:bidi="th-TH"/>
        </w:rPr>
        <w:t>The </w:t>
      </w:r>
      <w:r w:rsidR="003F78E9">
        <w:rPr>
          <w:lang w:bidi="th-TH"/>
        </w:rPr>
        <w:t>LJF</w:t>
      </w:r>
      <w:r w:rsidR="002C55A2" w:rsidRPr="007504EB">
        <w:rPr>
          <w:lang w:bidi="th-TH"/>
        </w:rPr>
        <w:t xml:space="preserve"> MPSG policy requires all construction projects valued at or over $20 million to use Victorian apprentices, trainees or cadets for at least 10 percent of the total estimated labour hours. All bids for </w:t>
      </w:r>
      <w:r w:rsidR="003F78E9">
        <w:rPr>
          <w:lang w:bidi="th-TH"/>
        </w:rPr>
        <w:t>LJF</w:t>
      </w:r>
      <w:r w:rsidR="002C55A2" w:rsidRPr="007504EB">
        <w:rPr>
          <w:lang w:bidi="th-TH"/>
        </w:rPr>
        <w:t xml:space="preserve"> projects are required to provide a Local Industry </w:t>
      </w:r>
      <w:r w:rsidR="002C55A2" w:rsidRPr="007504EB">
        <w:rPr>
          <w:lang w:bidi="th-TH"/>
        </w:rPr>
        <w:lastRenderedPageBreak/>
        <w:t xml:space="preserve">Development Plan (LIDP) which clearly identifies local content, job commitments, including opportunities for apprentices, trainees, cadets within the project. Projects are registered with ICN VMC and ICN reviews the project specifications. Reporting information, including project details, commitments and outcomes, are submitted using VMC. It is important to note that reporting is required at the beginning and completion of a project and may also be required periodically during project delivery to monitor the outcomes of higher value projects. Projects worth $20 million or more need to report against commitments every six months throughout the project. </w:t>
      </w:r>
    </w:p>
    <w:p w14:paraId="22932FE8" w14:textId="77777777" w:rsidR="00B2160F" w:rsidRPr="007504EB" w:rsidRDefault="00B2160F" w:rsidP="009E755F">
      <w:pPr>
        <w:pStyle w:val="Heading3"/>
        <w:spacing w:line="240" w:lineRule="auto"/>
      </w:pPr>
      <w:bookmarkStart w:id="25" w:name="_Toc157085157"/>
      <w:bookmarkStart w:id="26" w:name="_Toc157085158"/>
      <w:bookmarkStart w:id="27" w:name="_Toc157416258"/>
      <w:bookmarkStart w:id="28" w:name="_Toc157085159"/>
      <w:bookmarkStart w:id="29" w:name="_Toc157085160"/>
      <w:bookmarkStart w:id="30" w:name="_Toc157416260"/>
      <w:bookmarkStart w:id="31" w:name="_Toc157085164"/>
      <w:bookmarkStart w:id="32" w:name="_Toc157416264"/>
      <w:bookmarkStart w:id="33" w:name="_Toc157085165"/>
      <w:bookmarkStart w:id="34" w:name="_Toc157085166"/>
      <w:bookmarkStart w:id="35" w:name="_Toc157416266"/>
      <w:bookmarkStart w:id="36" w:name="_Toc167780441"/>
      <w:bookmarkEnd w:id="25"/>
      <w:bookmarkEnd w:id="26"/>
      <w:bookmarkEnd w:id="27"/>
      <w:bookmarkEnd w:id="28"/>
      <w:bookmarkEnd w:id="29"/>
      <w:bookmarkEnd w:id="30"/>
      <w:bookmarkEnd w:id="31"/>
      <w:bookmarkEnd w:id="32"/>
      <w:bookmarkEnd w:id="33"/>
      <w:bookmarkEnd w:id="34"/>
      <w:bookmarkEnd w:id="35"/>
      <w:r w:rsidRPr="007504EB">
        <w:t>Commonwealth Government WGEA Gender Equality Reporting</w:t>
      </w:r>
      <w:bookmarkEnd w:id="36"/>
    </w:p>
    <w:p w14:paraId="03A18C8F" w14:textId="0A5A78E7" w:rsidR="00B2160F" w:rsidRPr="007504EB" w:rsidRDefault="00B2160F" w:rsidP="009E755F">
      <w:pPr>
        <w:spacing w:line="240" w:lineRule="auto"/>
        <w:rPr>
          <w:lang w:eastAsia="en-AU"/>
        </w:rPr>
      </w:pPr>
      <w:r w:rsidRPr="007504EB">
        <w:rPr>
          <w:lang w:eastAsia="en-AU"/>
        </w:rPr>
        <w:t>The Commonwealth Government requires under the </w:t>
      </w:r>
      <w:r w:rsidRPr="007504EB">
        <w:rPr>
          <w:i/>
          <w:iCs/>
          <w:lang w:eastAsia="en-AU"/>
        </w:rPr>
        <w:t>Workplace Gender Equality Act 2012 </w:t>
      </w:r>
      <w:r w:rsidRPr="007504EB">
        <w:rPr>
          <w:lang w:eastAsia="en-AU"/>
        </w:rPr>
        <w:t xml:space="preserve">that Australian private sector employers with 100 or more employees report to the federal WGEA on six Gender Equality Indicators </w:t>
      </w:r>
      <w:r w:rsidR="003C69D7" w:rsidRPr="007504EB">
        <w:rPr>
          <w:lang w:eastAsia="en-AU"/>
        </w:rPr>
        <w:t xml:space="preserve">(GEI) </w:t>
      </w:r>
      <w:r w:rsidRPr="007504EB">
        <w:rPr>
          <w:lang w:eastAsia="en-AU"/>
        </w:rPr>
        <w:t xml:space="preserve">annually </w:t>
      </w:r>
      <w:r w:rsidRPr="007504EB">
        <w:t xml:space="preserve">which </w:t>
      </w:r>
      <w:r w:rsidRPr="007504EB">
        <w:rPr>
          <w:lang w:eastAsia="en-AU"/>
        </w:rPr>
        <w:t xml:space="preserve">include: </w:t>
      </w:r>
    </w:p>
    <w:p w14:paraId="679A030B" w14:textId="77777777" w:rsidR="00B2160F" w:rsidRPr="007504EB" w:rsidRDefault="00B2160F" w:rsidP="009E755F">
      <w:pPr>
        <w:pStyle w:val="Bulletslevel1"/>
        <w:numPr>
          <w:ilvl w:val="0"/>
          <w:numId w:val="38"/>
        </w:numPr>
        <w:spacing w:line="240" w:lineRule="auto"/>
        <w:rPr>
          <w:lang w:eastAsia="en-AU"/>
        </w:rPr>
      </w:pPr>
      <w:r w:rsidRPr="007504EB">
        <w:rPr>
          <w:lang w:eastAsia="en-AU"/>
        </w:rPr>
        <w:t>GEI 1 – gender composition of the workforce</w:t>
      </w:r>
    </w:p>
    <w:p w14:paraId="1A73A693" w14:textId="77777777" w:rsidR="00B2160F" w:rsidRPr="007504EB" w:rsidRDefault="00B2160F" w:rsidP="009E755F">
      <w:pPr>
        <w:pStyle w:val="Bulletslevel1"/>
        <w:numPr>
          <w:ilvl w:val="0"/>
          <w:numId w:val="38"/>
        </w:numPr>
        <w:spacing w:line="240" w:lineRule="auto"/>
        <w:rPr>
          <w:lang w:eastAsia="en-AU"/>
        </w:rPr>
      </w:pPr>
      <w:r w:rsidRPr="007504EB">
        <w:rPr>
          <w:lang w:eastAsia="en-AU"/>
        </w:rPr>
        <w:t>GEI 2 – gender composition of governing bodies of relevant employers</w:t>
      </w:r>
    </w:p>
    <w:p w14:paraId="61CA0641" w14:textId="77777777" w:rsidR="00B2160F" w:rsidRPr="007504EB" w:rsidRDefault="00B2160F" w:rsidP="009E755F">
      <w:pPr>
        <w:pStyle w:val="Bulletslevel1"/>
        <w:numPr>
          <w:ilvl w:val="0"/>
          <w:numId w:val="38"/>
        </w:numPr>
        <w:spacing w:line="240" w:lineRule="auto"/>
        <w:rPr>
          <w:lang w:eastAsia="en-AU"/>
        </w:rPr>
      </w:pPr>
      <w:r w:rsidRPr="007504EB">
        <w:rPr>
          <w:lang w:eastAsia="en-AU"/>
        </w:rPr>
        <w:t>GEI 3 – equal remuneration between women and men</w:t>
      </w:r>
    </w:p>
    <w:p w14:paraId="1E5ED5F0" w14:textId="77777777" w:rsidR="00B2160F" w:rsidRPr="007504EB" w:rsidRDefault="00B2160F" w:rsidP="009E755F">
      <w:pPr>
        <w:pStyle w:val="Bulletslevel1"/>
        <w:numPr>
          <w:ilvl w:val="0"/>
          <w:numId w:val="38"/>
        </w:numPr>
        <w:spacing w:line="240" w:lineRule="auto"/>
        <w:rPr>
          <w:lang w:eastAsia="en-AU"/>
        </w:rPr>
      </w:pPr>
      <w:r w:rsidRPr="007504EB">
        <w:rPr>
          <w:lang w:eastAsia="en-AU"/>
        </w:rPr>
        <w:t>GEI 4 – availability and utility of employment terms, conditions and practices relating to flexible working arrangements for employees and to working arrangements supporting employees with family or caring responsibilities</w:t>
      </w:r>
    </w:p>
    <w:p w14:paraId="3742285D" w14:textId="77777777" w:rsidR="00B2160F" w:rsidRPr="007504EB" w:rsidRDefault="00B2160F" w:rsidP="009E755F">
      <w:pPr>
        <w:pStyle w:val="Bulletslevel1"/>
        <w:numPr>
          <w:ilvl w:val="0"/>
          <w:numId w:val="38"/>
        </w:numPr>
        <w:spacing w:line="240" w:lineRule="auto"/>
        <w:rPr>
          <w:lang w:eastAsia="en-AU"/>
        </w:rPr>
      </w:pPr>
      <w:r w:rsidRPr="007504EB">
        <w:rPr>
          <w:lang w:eastAsia="en-AU"/>
        </w:rPr>
        <w:t>GEI 5 – consultation with employees on issues concerning gender equality in the workplace</w:t>
      </w:r>
    </w:p>
    <w:p w14:paraId="001338E7" w14:textId="77777777" w:rsidR="00B2160F" w:rsidRPr="007504EB" w:rsidRDefault="00B2160F" w:rsidP="009E755F">
      <w:pPr>
        <w:pStyle w:val="Bulletslevel1"/>
        <w:numPr>
          <w:ilvl w:val="0"/>
          <w:numId w:val="38"/>
        </w:numPr>
        <w:spacing w:line="240" w:lineRule="auto"/>
        <w:rPr>
          <w:lang w:eastAsia="en-AU"/>
        </w:rPr>
      </w:pPr>
      <w:r w:rsidRPr="007504EB">
        <w:rPr>
          <w:lang w:eastAsia="en-AU"/>
        </w:rPr>
        <w:t>GEI 6 – sexual harassment, harassment on the ground of sex or discrimination.</w:t>
      </w:r>
    </w:p>
    <w:p w14:paraId="7C7AA379" w14:textId="00F62439" w:rsidR="00B2160F" w:rsidRPr="007504EB" w:rsidRDefault="00B2160F" w:rsidP="009E755F">
      <w:pPr>
        <w:spacing w:line="240" w:lineRule="auto"/>
        <w:rPr>
          <w:lang w:eastAsia="en-AU"/>
        </w:rPr>
      </w:pPr>
      <w:r w:rsidRPr="007504EB">
        <w:rPr>
          <w:lang w:eastAsia="en-AU"/>
        </w:rPr>
        <w:tab/>
      </w:r>
      <w:r w:rsidRPr="007504EB">
        <w:rPr>
          <w:lang w:eastAsia="en-AU"/>
        </w:rPr>
        <w:tab/>
      </w:r>
      <w:r w:rsidRPr="007504EB">
        <w:rPr>
          <w:lang w:eastAsia="en-AU"/>
        </w:rPr>
        <w:tab/>
      </w:r>
      <w:r w:rsidRPr="007504EB">
        <w:rPr>
          <w:lang w:eastAsia="en-AU"/>
        </w:rPr>
        <w:tab/>
      </w:r>
      <w:r w:rsidRPr="007504EB">
        <w:rPr>
          <w:lang w:eastAsia="en-AU"/>
        </w:rPr>
        <w:tab/>
      </w:r>
      <w:r w:rsidRPr="007504EB">
        <w:rPr>
          <w:lang w:eastAsia="en-AU"/>
        </w:rPr>
        <w:fldChar w:fldCharType="begin"/>
      </w:r>
      <w:r w:rsidR="00BC5B2B">
        <w:rPr>
          <w:lang w:eastAsia="en-AU"/>
        </w:rPr>
        <w:instrText xml:space="preserve"> ADDIN EN.CITE &lt;EndNote&gt;&lt;Cite&gt;&lt;Author&gt;Commonwealth Government of Australia&lt;/Author&gt;&lt;Year&gt;2023&lt;/Year&gt;&lt;RecNum&gt;72&lt;/RecNum&gt;&lt;DisplayText&gt;(Commonwealth Government of Australia, 2023)&lt;/DisplayText&gt;&lt;record&gt;&lt;rec-number&gt;72&lt;/rec-number&gt;&lt;foreign-keys&gt;&lt;key app="EN" db-id="txv2wfrwr0d9srez0v1ptsrrz9fx2ddtxaaz" timestamp="1700360537"&gt;72&lt;/key&gt;&lt;/foreign-keys&gt;&lt;ref-type name="Report"&gt;27&lt;/ref-type&gt;&lt;contributors&gt;&lt;authors&gt;&lt;author&gt;Commonwealth Government of Australia,&lt;/author&gt;&lt;/authors&gt;&lt;/contributors&gt;&lt;titles&gt;&lt;title&gt;Gender Equality Reporting&lt;/title&gt;&lt;/titles&gt;&lt;dates&gt;&lt;year&gt;2023&lt;/year&gt;&lt;/dates&gt;&lt;publisher&gt;Commonwealth Government of Australia&lt;/publisher&gt;&lt;urls&gt;&lt;related-urls&gt;&lt;url&gt;https://www.wgea.gov.au/reporting-guide/ge&lt;/url&gt;&lt;/related-urls&gt;&lt;/urls&gt;&lt;access-date&gt;30/11/2023&lt;/access-date&gt;&lt;/record&gt;&lt;/Cite&gt;&lt;/EndNote&gt;</w:instrText>
      </w:r>
      <w:r w:rsidRPr="007504EB">
        <w:rPr>
          <w:lang w:eastAsia="en-AU"/>
        </w:rPr>
        <w:fldChar w:fldCharType="separate"/>
      </w:r>
      <w:r w:rsidR="00BC5B2B">
        <w:rPr>
          <w:noProof/>
          <w:lang w:eastAsia="en-AU"/>
        </w:rPr>
        <w:t>(</w:t>
      </w:r>
      <w:hyperlink w:anchor="_ENREF_11" w:tooltip="Commonwealth Government of Australia, 2023 #72" w:history="1">
        <w:r w:rsidR="00E843AF">
          <w:rPr>
            <w:noProof/>
            <w:lang w:eastAsia="en-AU"/>
          </w:rPr>
          <w:t>Commonwealth Government of Australia, 2023</w:t>
        </w:r>
      </w:hyperlink>
      <w:r w:rsidR="00BC5B2B">
        <w:rPr>
          <w:noProof/>
          <w:lang w:eastAsia="en-AU"/>
        </w:rPr>
        <w:t>)</w:t>
      </w:r>
      <w:r w:rsidRPr="007504EB">
        <w:rPr>
          <w:lang w:eastAsia="en-AU"/>
        </w:rPr>
        <w:fldChar w:fldCharType="end"/>
      </w:r>
      <w:r w:rsidRPr="007504EB">
        <w:rPr>
          <w:lang w:eastAsia="en-AU"/>
        </w:rPr>
        <w:t xml:space="preserve">. </w:t>
      </w:r>
    </w:p>
    <w:p w14:paraId="07DE4396" w14:textId="77777777" w:rsidR="00B2160F" w:rsidRPr="007504EB" w:rsidRDefault="00B2160F" w:rsidP="009E755F">
      <w:pPr>
        <w:spacing w:line="240" w:lineRule="auto"/>
        <w:rPr>
          <w:lang w:eastAsia="en-AU"/>
        </w:rPr>
      </w:pPr>
    </w:p>
    <w:p w14:paraId="74D37E85" w14:textId="77777777" w:rsidR="00B2160F" w:rsidRPr="007504EB" w:rsidRDefault="00B2160F" w:rsidP="009E755F">
      <w:pPr>
        <w:spacing w:line="240" w:lineRule="auto"/>
        <w:rPr>
          <w:lang w:eastAsia="en-AU"/>
        </w:rPr>
      </w:pPr>
      <w:r w:rsidRPr="007504EB">
        <w:rPr>
          <w:lang w:eastAsia="en-AU"/>
        </w:rPr>
        <w:t>Many large commercial and civil construction companies, therefore, must report on gender equality within their organisations to comply with Commonwealth legislation.</w:t>
      </w:r>
    </w:p>
    <w:p w14:paraId="0AF073CE" w14:textId="7B9C5884" w:rsidR="00C91C2E" w:rsidRPr="007504EB" w:rsidRDefault="00B10951" w:rsidP="009E755F">
      <w:pPr>
        <w:pStyle w:val="Heading3"/>
        <w:spacing w:line="240" w:lineRule="auto"/>
      </w:pPr>
      <w:bookmarkStart w:id="37" w:name="_Toc157085171"/>
      <w:bookmarkStart w:id="38" w:name="_Toc157085172"/>
      <w:bookmarkStart w:id="39" w:name="_Toc157416272"/>
      <w:bookmarkStart w:id="40" w:name="_Toc157085173"/>
      <w:bookmarkStart w:id="41" w:name="_Toc157085174"/>
      <w:bookmarkStart w:id="42" w:name="_Toc157085175"/>
      <w:bookmarkStart w:id="43" w:name="_Toc157085176"/>
      <w:bookmarkStart w:id="44" w:name="_Toc157085177"/>
      <w:bookmarkStart w:id="45" w:name="_Toc157085178"/>
      <w:bookmarkStart w:id="46" w:name="_Toc157085179"/>
      <w:bookmarkStart w:id="47" w:name="_Toc157085180"/>
      <w:bookmarkStart w:id="48" w:name="_Toc157085181"/>
      <w:bookmarkStart w:id="49" w:name="_Toc167780442"/>
      <w:bookmarkEnd w:id="37"/>
      <w:bookmarkEnd w:id="38"/>
      <w:bookmarkEnd w:id="39"/>
      <w:bookmarkEnd w:id="40"/>
      <w:bookmarkEnd w:id="41"/>
      <w:bookmarkEnd w:id="42"/>
      <w:bookmarkEnd w:id="43"/>
      <w:bookmarkEnd w:id="44"/>
      <w:bookmarkEnd w:id="45"/>
      <w:bookmarkEnd w:id="46"/>
      <w:bookmarkEnd w:id="47"/>
      <w:bookmarkEnd w:id="48"/>
      <w:r w:rsidRPr="007504EB">
        <w:t>Victorian</w:t>
      </w:r>
      <w:r w:rsidR="00C91C2E" w:rsidRPr="007504EB">
        <w:t xml:space="preserve"> Women in Construction </w:t>
      </w:r>
      <w:r w:rsidR="003C69D7" w:rsidRPr="007504EB">
        <w:t xml:space="preserve">(WIC) </w:t>
      </w:r>
      <w:r w:rsidR="00C91C2E" w:rsidRPr="007504EB">
        <w:t>Strategy</w:t>
      </w:r>
      <w:bookmarkEnd w:id="49"/>
      <w:r w:rsidR="00C91C2E" w:rsidRPr="007504EB">
        <w:t xml:space="preserve"> </w:t>
      </w:r>
    </w:p>
    <w:p w14:paraId="45974E5F" w14:textId="7E4DE22D" w:rsidR="00C91C2E" w:rsidRPr="007504EB" w:rsidRDefault="00C91C2E" w:rsidP="009E755F">
      <w:pPr>
        <w:spacing w:line="240" w:lineRule="auto"/>
      </w:pPr>
      <w:r w:rsidRPr="007504EB">
        <w:t xml:space="preserve">The first </w:t>
      </w:r>
      <w:r w:rsidRPr="007504EB">
        <w:rPr>
          <w:i/>
          <w:iCs/>
          <w:lang w:bidi="th-TH"/>
        </w:rPr>
        <w:t xml:space="preserve">Women in </w:t>
      </w:r>
      <w:r w:rsidRPr="007504EB">
        <w:rPr>
          <w:i/>
          <w:iCs/>
        </w:rPr>
        <w:t>Construction Strategy 2019-2022</w:t>
      </w:r>
      <w:r w:rsidRPr="007504EB">
        <w:t xml:space="preserve"> </w:t>
      </w:r>
      <w:r w:rsidR="003C69D7" w:rsidRPr="007504EB">
        <w:t xml:space="preserve">(WIC Strategy) </w:t>
      </w:r>
      <w:r w:rsidRPr="007504EB">
        <w:t xml:space="preserve">was developed by the Victorian Government in conjunction with the Building Industry Consultative Council (BICC). The BICC is a forum for dialogue between </w:t>
      </w:r>
      <w:r w:rsidR="005405E2">
        <w:t>g</w:t>
      </w:r>
      <w:r w:rsidRPr="007504EB">
        <w:t xml:space="preserve">overnment, employers, industry associations, and unions on significant economic and industrial relations issues in the building and construction industry (Victorian Government, 2020). The </w:t>
      </w:r>
      <w:r w:rsidR="003C69D7" w:rsidRPr="007504EB">
        <w:rPr>
          <w:lang w:bidi="th-TH"/>
        </w:rPr>
        <w:t>WIC</w:t>
      </w:r>
      <w:r w:rsidRPr="007504EB">
        <w:t xml:space="preserve"> Strategy focused on women in trades and semi-skilled roles working in the commercial building sector of the industry. The </w:t>
      </w:r>
      <w:r w:rsidR="003C69D7" w:rsidRPr="007504EB">
        <w:t xml:space="preserve">WIC </w:t>
      </w:r>
      <w:r w:rsidRPr="007504EB">
        <w:t xml:space="preserve">Strategy was based on three key themes: </w:t>
      </w:r>
    </w:p>
    <w:p w14:paraId="58A6769D" w14:textId="77777777" w:rsidR="00C91C2E" w:rsidRPr="007504EB" w:rsidRDefault="00C91C2E" w:rsidP="009E755F">
      <w:pPr>
        <w:pStyle w:val="ListParagraph"/>
        <w:numPr>
          <w:ilvl w:val="0"/>
          <w:numId w:val="5"/>
        </w:numPr>
        <w:spacing w:line="240" w:lineRule="auto"/>
      </w:pPr>
      <w:r w:rsidRPr="007504EB">
        <w:t xml:space="preserve">Attract: Women need to be aware that construction is an attractive and viable career option. </w:t>
      </w:r>
    </w:p>
    <w:p w14:paraId="052158A7" w14:textId="77777777" w:rsidR="00C91C2E" w:rsidRPr="007504EB" w:rsidRDefault="00C91C2E" w:rsidP="009E755F">
      <w:pPr>
        <w:pStyle w:val="ListParagraph"/>
        <w:numPr>
          <w:ilvl w:val="0"/>
          <w:numId w:val="5"/>
        </w:numPr>
        <w:spacing w:line="240" w:lineRule="auto"/>
      </w:pPr>
      <w:r w:rsidRPr="007504EB">
        <w:t xml:space="preserve">Recruit: Women must be proactively recruited and have access to strong career pathways. </w:t>
      </w:r>
    </w:p>
    <w:p w14:paraId="6B52BC8E" w14:textId="77777777" w:rsidR="00C91C2E" w:rsidRPr="007504EB" w:rsidRDefault="00C91C2E" w:rsidP="009E755F">
      <w:pPr>
        <w:pStyle w:val="ListParagraph"/>
        <w:numPr>
          <w:ilvl w:val="0"/>
          <w:numId w:val="5"/>
        </w:numPr>
        <w:spacing w:line="240" w:lineRule="auto"/>
      </w:pPr>
      <w:r w:rsidRPr="007504EB">
        <w:t>Retain: Workplaces must be inclusive and adaptive to ensure women want to stay.</w:t>
      </w:r>
    </w:p>
    <w:p w14:paraId="60189523" w14:textId="77777777" w:rsidR="00C91C2E" w:rsidRDefault="00C91C2E" w:rsidP="009E755F">
      <w:pPr>
        <w:spacing w:line="240" w:lineRule="auto"/>
      </w:pPr>
    </w:p>
    <w:p w14:paraId="55FA8B97" w14:textId="7B12BB4D" w:rsidR="0039200C" w:rsidRDefault="0039200C" w:rsidP="009E755F">
      <w:pPr>
        <w:spacing w:line="240" w:lineRule="auto"/>
      </w:pPr>
      <w:r w:rsidRPr="007504EB">
        <w:t xml:space="preserve">As part of the first </w:t>
      </w:r>
      <w:r w:rsidRPr="007504EB">
        <w:rPr>
          <w:lang w:bidi="th-TH"/>
        </w:rPr>
        <w:t>WIC</w:t>
      </w:r>
      <w:r w:rsidRPr="007504EB">
        <w:t xml:space="preserve"> Strategy, the </w:t>
      </w:r>
      <w:r>
        <w:t>g</w:t>
      </w:r>
      <w:r w:rsidRPr="007504EB">
        <w:t>overnment committed $500,000 to diversify the male-dominated construction industry</w:t>
      </w:r>
      <w:r>
        <w:t>.</w:t>
      </w:r>
    </w:p>
    <w:p w14:paraId="19E84376" w14:textId="77777777" w:rsidR="0039200C" w:rsidRPr="007504EB" w:rsidRDefault="0039200C" w:rsidP="009E755F">
      <w:pPr>
        <w:spacing w:line="240" w:lineRule="auto"/>
      </w:pPr>
    </w:p>
    <w:p w14:paraId="2A1E3BCE" w14:textId="6248004D" w:rsidR="00C91C2E" w:rsidRPr="007504EB" w:rsidRDefault="00C91C2E" w:rsidP="009E755F">
      <w:pPr>
        <w:spacing w:line="240" w:lineRule="auto"/>
      </w:pPr>
      <w:r w:rsidRPr="007504EB">
        <w:t xml:space="preserve">As part of the </w:t>
      </w:r>
      <w:r w:rsidR="003C69D7" w:rsidRPr="007504EB">
        <w:t xml:space="preserve">WIC </w:t>
      </w:r>
      <w:r w:rsidRPr="007504EB">
        <w:t xml:space="preserve">Strategy, initiatives undertaken included: </w:t>
      </w:r>
    </w:p>
    <w:p w14:paraId="64E90A60" w14:textId="064BD224" w:rsidR="00C91C2E" w:rsidRPr="007504EB" w:rsidRDefault="00C91C2E" w:rsidP="009E755F">
      <w:pPr>
        <w:pStyle w:val="ListParagraph"/>
        <w:numPr>
          <w:ilvl w:val="0"/>
          <w:numId w:val="6"/>
        </w:numPr>
        <w:spacing w:line="240" w:lineRule="auto"/>
      </w:pPr>
      <w:r w:rsidRPr="007504EB">
        <w:t xml:space="preserve">Development of the </w:t>
      </w:r>
      <w:r w:rsidR="003C103B" w:rsidRPr="007504EB">
        <w:t xml:space="preserve">Respect Code – Building and Construction Industry </w:t>
      </w:r>
      <w:r w:rsidRPr="007504EB">
        <w:fldChar w:fldCharType="begin"/>
      </w:r>
      <w:r w:rsidR="00BF40CD">
        <w:instrText xml:space="preserve"> ADDIN EN.CITE &lt;EndNote&gt;&lt;Cite&gt;&lt;Author&gt;State Government of Victoria&lt;/Author&gt;&lt;Year&gt;2023&lt;/Year&gt;&lt;RecNum&gt;67&lt;/RecNum&gt;&lt;DisplayText&gt;(State Government of Victoria, 2023d)&lt;/DisplayText&gt;&lt;record&gt;&lt;rec-number&gt;67&lt;/rec-number&gt;&lt;foreign-keys&gt;&lt;key app="EN" db-id="txv2wfrwr0d9srez0v1ptsrrz9fx2ddtxaaz" timestamp="1700359715"&gt;67&lt;/key&gt;&lt;/foreign-keys&gt;&lt;ref-type name="Report"&gt;27&lt;/ref-type&gt;&lt;contributors&gt;&lt;authors&gt;&lt;author&gt;State Government of Victoria,&lt;/author&gt;&lt;/authors&gt;&lt;/contributors&gt;&lt;titles&gt;&lt;title&gt;Respect Code Building and Construction Industry&lt;/title&gt;&lt;/titles&gt;&lt;dates&gt;&lt;year&gt;2023&lt;/year&gt;&lt;/dates&gt;&lt;publisher&gt;State Government of Victoria&lt;/publisher&gt;&lt;urls&gt;&lt;related-urls&gt;&lt;url&gt;https://www.vic.gov.au/respect-code-building-and-construction-industry&lt;/url&gt;&lt;/related-urls&gt;&lt;/urls&gt;&lt;access-date&gt;30/11/2023&lt;/access-date&gt;&lt;/record&gt;&lt;/Cite&gt;&lt;/EndNote&gt;</w:instrText>
      </w:r>
      <w:r w:rsidRPr="007504EB">
        <w:fldChar w:fldCharType="separate"/>
      </w:r>
      <w:r w:rsidR="00BF40CD">
        <w:rPr>
          <w:noProof/>
        </w:rPr>
        <w:t>(</w:t>
      </w:r>
      <w:hyperlink w:anchor="_ENREF_33" w:tooltip="State Government of Victoria, 2023 #67" w:history="1">
        <w:r w:rsidR="00E843AF">
          <w:rPr>
            <w:noProof/>
          </w:rPr>
          <w:t>State Government of Victoria, 2023d</w:t>
        </w:r>
      </w:hyperlink>
      <w:r w:rsidR="00BF40CD">
        <w:rPr>
          <w:noProof/>
        </w:rPr>
        <w:t>)</w:t>
      </w:r>
      <w:r w:rsidRPr="007504EB">
        <w:fldChar w:fldCharType="end"/>
      </w:r>
      <w:r w:rsidRPr="007504EB">
        <w:t>.</w:t>
      </w:r>
    </w:p>
    <w:p w14:paraId="5B3FFC16" w14:textId="729F94EB" w:rsidR="00C91C2E" w:rsidRPr="007504EB" w:rsidRDefault="00C91C2E" w:rsidP="009E755F">
      <w:pPr>
        <w:pStyle w:val="ListParagraph"/>
        <w:numPr>
          <w:ilvl w:val="0"/>
          <w:numId w:val="6"/>
        </w:numPr>
        <w:spacing w:line="240" w:lineRule="auto"/>
      </w:pPr>
      <w:r w:rsidRPr="007504EB">
        <w:t xml:space="preserve">Building Futures website that comprises online job support for women, information about the industry, workplace inclusivity tools for employers, careers counsellor resources, recruitment and employment standards </w:t>
      </w:r>
      <w:r w:rsidRPr="007504EB">
        <w:fldChar w:fldCharType="begin"/>
      </w:r>
      <w:r w:rsidR="00BC5B2B">
        <w:instrText xml:space="preserve"> ADDIN EN.CITE &lt;EndNote&gt;&lt;Cite&gt;&lt;Author&gt;State Government of Victoria&lt;/Author&gt;&lt;Year&gt;no date&lt;/Year&gt;&lt;RecNum&gt;68&lt;/RecNum&gt;&lt;DisplayText&gt;(State Government of Victoria, no date-a)&lt;/DisplayText&gt;&lt;record&gt;&lt;rec-number&gt;68&lt;/rec-number&gt;&lt;foreign-keys&gt;&lt;key app="EN" db-id="txv2wfrwr0d9srez0v1ptsrrz9fx2ddtxaaz" timestamp="1700359844"&gt;68&lt;/key&gt;&lt;/foreign-keys&gt;&lt;ref-type name="Report"&gt;27&lt;/ref-type&gt;&lt;contributors&gt;&lt;authors&gt;&lt;author&gt;State Government of Victoria,&lt;/author&gt;&lt;/authors&gt;&lt;/contributors&gt;&lt;titles&gt;&lt;title&gt;Building Futures: Women in Construction&lt;/title&gt;&lt;/titles&gt;&lt;dates&gt;&lt;year&gt;no date&lt;/year&gt;&lt;/dates&gt;&lt;publisher&gt;State Government of Victoria,&lt;/publisher&gt;&lt;urls&gt;&lt;related-urls&gt;&lt;url&gt;https://womeninconstruction.com.au&lt;/url&gt;&lt;/related-urls&gt;&lt;/urls&gt;&lt;access-date&gt;30/11/2023&lt;/access-date&gt;&lt;/record&gt;&lt;/Cite&gt;&lt;/EndNote&gt;</w:instrText>
      </w:r>
      <w:r w:rsidRPr="007504EB">
        <w:fldChar w:fldCharType="separate"/>
      </w:r>
      <w:r w:rsidR="00BC5B2B">
        <w:rPr>
          <w:noProof/>
        </w:rPr>
        <w:t>(</w:t>
      </w:r>
      <w:hyperlink w:anchor="_ENREF_38" w:tooltip="State Government of Victoria, no date #68" w:history="1">
        <w:r w:rsidR="00E843AF">
          <w:rPr>
            <w:noProof/>
          </w:rPr>
          <w:t>State Government of Victoria, no date-a</w:t>
        </w:r>
      </w:hyperlink>
      <w:r w:rsidR="00BC5B2B">
        <w:rPr>
          <w:noProof/>
        </w:rPr>
        <w:t>)</w:t>
      </w:r>
      <w:r w:rsidRPr="007504EB">
        <w:fldChar w:fldCharType="end"/>
      </w:r>
      <w:r w:rsidRPr="007504EB">
        <w:t>.</w:t>
      </w:r>
    </w:p>
    <w:p w14:paraId="40B6B175" w14:textId="77777777" w:rsidR="00C91C2E" w:rsidRPr="007504EB" w:rsidRDefault="00C91C2E" w:rsidP="009E755F">
      <w:pPr>
        <w:pStyle w:val="ListParagraph"/>
        <w:numPr>
          <w:ilvl w:val="0"/>
          <w:numId w:val="6"/>
        </w:numPr>
        <w:spacing w:line="240" w:lineRule="auto"/>
      </w:pPr>
      <w:r w:rsidRPr="007504EB">
        <w:t xml:space="preserve">Respectful relationships onsite training program. </w:t>
      </w:r>
    </w:p>
    <w:p w14:paraId="3BC2AAB3" w14:textId="6E2777F2" w:rsidR="00C91C2E" w:rsidRPr="007504EB" w:rsidRDefault="00C91C2E" w:rsidP="009E755F">
      <w:pPr>
        <w:pStyle w:val="ListParagraph"/>
        <w:numPr>
          <w:ilvl w:val="0"/>
          <w:numId w:val="6"/>
        </w:numPr>
        <w:spacing w:line="240" w:lineRule="auto"/>
      </w:pPr>
      <w:r w:rsidRPr="007504EB">
        <w:t xml:space="preserve">Research by RMIT University into the barriers and supportive enablers of women's wellbeing in construction workplaces </w:t>
      </w:r>
      <w:r w:rsidRPr="007504EB">
        <w:fldChar w:fldCharType="begin"/>
      </w:r>
      <w:r w:rsidR="00BC5B2B">
        <w:instrText xml:space="preserve"> ADDIN EN.CITE &lt;EndNote&gt;&lt;Cite&gt;&lt;Author&gt;Holdsworth&lt;/Author&gt;&lt;Year&gt;2020&lt;/Year&gt;&lt;RecNum&gt;69&lt;/RecNum&gt;&lt;DisplayText&gt;(Holdsworth et al., 2020)&lt;/DisplayText&gt;&lt;record&gt;&lt;rec-number&gt;69&lt;/rec-number&gt;&lt;foreign-keys&gt;&lt;key app="EN" db-id="txv2wfrwr0d9srez0v1ptsrrz9fx2ddtxaaz" timestamp="1700359972"&gt;69&lt;/key&gt;&lt;/foreign-keys&gt;&lt;ref-type name="Report"&gt;27&lt;/ref-type&gt;&lt;contributors&gt;&lt;authors&gt;&lt;author&gt;Holdsworth, S&lt;/author&gt;&lt;author&gt;Turner, M&lt;/author&gt;&lt;author&gt;Scott-Young, C.M&lt;/author&gt;&lt;author&gt;Sandri, K&lt;/author&gt;&lt;/authors&gt;&lt;/contributors&gt;&lt;titles&gt;&lt;title&gt;Women in Construction: Exploring the Barriers and Supportive Enablers of Wellbeing in the Workplace&lt;/title&gt;&lt;/titles&gt;&lt;dates&gt;&lt;year&gt;2020&lt;/year&gt;&lt;/dates&gt;&lt;pub-location&gt;Melbourne&lt;/pub-location&gt;&lt;publisher&gt;RMIT University&lt;/publisher&gt;&lt;urls&gt;&lt;related-urls&gt;&lt;url&gt;https://www.rmit.edu.au/content/dam/rmit/documents/about/academic-schools/property-construction-project-management/report-women-in-construction-exploring-the-barriers-and-supportive-enablers-of-wellbeing-in-the-workplace.pdf&lt;/url&gt;&lt;/related-urls&gt;&lt;/urls&gt;&lt;access-date&gt;30/11/2023&lt;/access-date&gt;&lt;/record&gt;&lt;/Cite&gt;&lt;/EndNote&gt;</w:instrText>
      </w:r>
      <w:r w:rsidRPr="007504EB">
        <w:fldChar w:fldCharType="separate"/>
      </w:r>
      <w:r w:rsidR="00BC5B2B">
        <w:rPr>
          <w:noProof/>
        </w:rPr>
        <w:t>(</w:t>
      </w:r>
      <w:hyperlink w:anchor="_ENREF_19" w:tooltip="Holdsworth, 2020 #69" w:history="1">
        <w:r w:rsidR="00E843AF">
          <w:rPr>
            <w:noProof/>
          </w:rPr>
          <w:t>Holdsworth et al., 2020</w:t>
        </w:r>
      </w:hyperlink>
      <w:r w:rsidR="00BC5B2B">
        <w:rPr>
          <w:noProof/>
        </w:rPr>
        <w:t>)</w:t>
      </w:r>
      <w:r w:rsidRPr="007504EB">
        <w:fldChar w:fldCharType="end"/>
      </w:r>
      <w:r w:rsidRPr="007504EB">
        <w:t xml:space="preserve"> and how high school-aged girls and women are attracted to and experience apprenticeships and training in construction-based trades in Victoria </w:t>
      </w:r>
      <w:r w:rsidRPr="007504EB">
        <w:fldChar w:fldCharType="begin"/>
      </w:r>
      <w:r w:rsidR="00BC5B2B">
        <w:instrText xml:space="preserve"> ADDIN EN.CITE &lt;EndNote&gt;&lt;Cite&gt;&lt;Author&gt;Holdsworth&lt;/Author&gt;&lt;Year&gt;2022&lt;/Year&gt;&lt;RecNum&gt;71&lt;/RecNum&gt;&lt;DisplayText&gt;(Holdsworth and Turner, 2022)&lt;/DisplayText&gt;&lt;record&gt;&lt;rec-number&gt;71&lt;/rec-number&gt;&lt;foreign-keys&gt;&lt;key app="EN" db-id="txv2wfrwr0d9srez0v1ptsrrz9fx2ddtxaaz" timestamp="1700360371"&gt;71&lt;/key&gt;&lt;/foreign-keys&gt;&lt;ref-type name="Report"&gt;27&lt;/ref-type&gt;&lt;contributors&gt;&lt;authors&gt;&lt;author&gt;Holdsworth, S&lt;/author&gt;&lt;author&gt;Turner, M&lt;/author&gt;&lt;/authors&gt;&lt;/contributors&gt;&lt;titles&gt;&lt;title&gt;Career pathways of women in construction: Boots on the ground&lt;/title&gt;&lt;/titles&gt;&lt;dates&gt;&lt;year&gt;2022&lt;/year&gt;&lt;/dates&gt;&lt;pub-location&gt;Melbourne&lt;/pub-location&gt;&lt;publisher&gt;RMIT University&lt;/publisher&gt;&lt;urls&gt;&lt;related-urls&gt;&lt;url&gt;https://content.vic.gov.au/sites/default/files/2023-03/Career-Pathways-of-Women-in-Construction-Boots-on-the-Ground.PDF&lt;/url&gt;&lt;/related-urls&gt;&lt;/urls&gt;&lt;access-date&gt;30/11/2023&lt;/access-date&gt;&lt;/record&gt;&lt;/Cite&gt;&lt;/EndNote&gt;</w:instrText>
      </w:r>
      <w:r w:rsidRPr="007504EB">
        <w:fldChar w:fldCharType="separate"/>
      </w:r>
      <w:r w:rsidR="00BC5B2B">
        <w:rPr>
          <w:noProof/>
        </w:rPr>
        <w:t>(</w:t>
      </w:r>
      <w:hyperlink w:anchor="_ENREF_20" w:tooltip="Holdsworth, 2022 #71" w:history="1">
        <w:r w:rsidR="00E843AF">
          <w:rPr>
            <w:noProof/>
          </w:rPr>
          <w:t>Holdsworth and Turner, 2022</w:t>
        </w:r>
      </w:hyperlink>
      <w:r w:rsidR="00BC5B2B">
        <w:rPr>
          <w:noProof/>
        </w:rPr>
        <w:t>)</w:t>
      </w:r>
      <w:r w:rsidRPr="007504EB">
        <w:fldChar w:fldCharType="end"/>
      </w:r>
      <w:r w:rsidRPr="007504EB">
        <w:t xml:space="preserve">. </w:t>
      </w:r>
    </w:p>
    <w:p w14:paraId="361B5CA9" w14:textId="1653E456" w:rsidR="00C91C2E" w:rsidRPr="007504EB" w:rsidRDefault="00C91C2E" w:rsidP="009E755F">
      <w:pPr>
        <w:pStyle w:val="ListParagraph"/>
        <w:numPr>
          <w:ilvl w:val="0"/>
          <w:numId w:val="6"/>
        </w:numPr>
        <w:spacing w:line="240" w:lineRule="auto"/>
      </w:pPr>
      <w:r w:rsidRPr="007504EB">
        <w:t xml:space="preserve">An evaluation of the strategy led by the University of Melbourne </w:t>
      </w:r>
      <w:r w:rsidRPr="007504EB">
        <w:fldChar w:fldCharType="begin"/>
      </w:r>
      <w:r w:rsidR="00BC5B2B">
        <w:instrText xml:space="preserve"> ADDIN EN.CITE &lt;EndNote&gt;&lt;Cite&gt;&lt;Author&gt;Francis&lt;/Author&gt;&lt;Year&gt;2021&lt;/Year&gt;&lt;RecNum&gt;70&lt;/RecNum&gt;&lt;DisplayText&gt;(Francis et al., 2021)&lt;/DisplayText&gt;&lt;record&gt;&lt;rec-number&gt;70&lt;/rec-number&gt;&lt;foreign-keys&gt;&lt;key app="EN" db-id="txv2wfrwr0d9srez0v1ptsrrz9fx2ddtxaaz" timestamp="1700360251"&gt;70&lt;/key&gt;&lt;/foreign-keys&gt;&lt;ref-type name="Report"&gt;27&lt;/ref-type&gt;&lt;contributors&gt;&lt;authors&gt;&lt;author&gt;Francis, V&lt;/author&gt;&lt;author&gt;Chugh, R&lt;/author&gt;&lt;author&gt;Yang, W&lt;/author&gt;&lt;author&gt;Tivendale, L&lt;/author&gt;&lt;author&gt;Cunningham, E&lt;/author&gt;&lt;/authors&gt;&lt;/contributors&gt;&lt;titles&gt;&lt;title&gt;The Evaluation of the Victorian Women in Construction Strategy Program&lt;/title&gt;&lt;/titles&gt;&lt;dates&gt;&lt;year&gt;2021&lt;/year&gt;&lt;/dates&gt;&lt;pub-location&gt;Melbourne&lt;/pub-location&gt;&lt;publisher&gt;Faculty of Architecture, Building and Planning, The University of Melbourne&lt;/publisher&gt;&lt;urls&gt;&lt;related-urls&gt;&lt;url&gt;https://content.vic.gov.au/sites/default/files/2022-04/Women%20in%20Construction%20Evaluation%20Report.PDF&lt;/url&gt;&lt;/related-urls&gt;&lt;/urls&gt;&lt;access-date&gt;30/11/2023&lt;/access-date&gt;&lt;/record&gt;&lt;/Cite&gt;&lt;/EndNote&gt;</w:instrText>
      </w:r>
      <w:r w:rsidRPr="007504EB">
        <w:fldChar w:fldCharType="separate"/>
      </w:r>
      <w:r w:rsidR="00BC5B2B">
        <w:rPr>
          <w:noProof/>
        </w:rPr>
        <w:t>(</w:t>
      </w:r>
      <w:hyperlink w:anchor="_ENREF_16" w:tooltip="Francis, 2021 #70" w:history="1">
        <w:r w:rsidR="00E843AF">
          <w:rPr>
            <w:noProof/>
          </w:rPr>
          <w:t>Francis et al., 2021</w:t>
        </w:r>
      </w:hyperlink>
      <w:r w:rsidR="00BC5B2B">
        <w:rPr>
          <w:noProof/>
        </w:rPr>
        <w:t>)</w:t>
      </w:r>
      <w:r w:rsidRPr="007504EB">
        <w:fldChar w:fldCharType="end"/>
      </w:r>
      <w:r w:rsidRPr="007504EB">
        <w:t>.</w:t>
      </w:r>
    </w:p>
    <w:p w14:paraId="2668B55A" w14:textId="5E4B5FB8" w:rsidR="00C91C2E" w:rsidRDefault="00C91C2E" w:rsidP="009E755F">
      <w:pPr>
        <w:spacing w:line="240" w:lineRule="auto"/>
      </w:pPr>
      <w:r w:rsidRPr="007504EB">
        <w:rPr>
          <w:lang w:bidi="th-TH"/>
        </w:rPr>
        <w:lastRenderedPageBreak/>
        <w:t xml:space="preserve">The </w:t>
      </w:r>
      <w:r w:rsidR="003C69D7" w:rsidRPr="007504EB">
        <w:rPr>
          <w:lang w:bidi="th-TH"/>
        </w:rPr>
        <w:t>WIC</w:t>
      </w:r>
      <w:r w:rsidRPr="007504EB">
        <w:rPr>
          <w:lang w:bidi="th-TH"/>
        </w:rPr>
        <w:t xml:space="preserve"> Strategy included a requirement for government to consider how it could use its purchasing power to create training and employment opportunities for women.</w:t>
      </w:r>
      <w:r w:rsidR="0039200C">
        <w:rPr>
          <w:lang w:bidi="th-TH"/>
        </w:rPr>
        <w:t xml:space="preserve">  </w:t>
      </w:r>
      <w:r w:rsidRPr="007504EB">
        <w:rPr>
          <w:lang w:bidi="th-TH"/>
        </w:rPr>
        <w:t xml:space="preserve">To give effect to this, the </w:t>
      </w:r>
      <w:r w:rsidR="005405E2">
        <w:rPr>
          <w:lang w:bidi="th-TH"/>
        </w:rPr>
        <w:t>g</w:t>
      </w:r>
      <w:r w:rsidRPr="007504EB">
        <w:rPr>
          <w:lang w:bidi="th-TH"/>
        </w:rPr>
        <w:t xml:space="preserve">overnment implemented Victoria’s first </w:t>
      </w:r>
      <w:r w:rsidR="00723AF1">
        <w:rPr>
          <w:b/>
          <w:bCs/>
          <w:lang w:bidi="th-TH"/>
        </w:rPr>
        <w:t>BEP</w:t>
      </w:r>
      <w:r w:rsidRPr="007504EB">
        <w:rPr>
          <w:lang w:bidi="th-TH"/>
        </w:rPr>
        <w:t>, which came into effect on 1 January 2022</w:t>
      </w:r>
      <w:r w:rsidR="0039200C">
        <w:rPr>
          <w:lang w:bidi="th-TH"/>
        </w:rPr>
        <w:t xml:space="preserve"> [t</w:t>
      </w:r>
      <w:r w:rsidRPr="007504EB">
        <w:rPr>
          <w:lang w:bidi="th-TH"/>
        </w:rPr>
        <w:t xml:space="preserve">hrough the </w:t>
      </w:r>
      <w:r w:rsidR="003C69D7" w:rsidRPr="007504EB">
        <w:rPr>
          <w:lang w:bidi="th-TH"/>
        </w:rPr>
        <w:t xml:space="preserve">WIC </w:t>
      </w:r>
      <w:r w:rsidRPr="007504EB">
        <w:rPr>
          <w:lang w:bidi="th-TH"/>
        </w:rPr>
        <w:t>Strategy's Work Plan item 4.1 that provides for the use of procurement practices to promote gender equality</w:t>
      </w:r>
      <w:r w:rsidR="0039200C">
        <w:rPr>
          <w:lang w:bidi="th-TH"/>
        </w:rPr>
        <w:t>]</w:t>
      </w:r>
      <w:r w:rsidRPr="007504EB">
        <w:rPr>
          <w:lang w:bidi="th-TH"/>
        </w:rPr>
        <w:t xml:space="preserve">. </w:t>
      </w:r>
    </w:p>
    <w:p w14:paraId="2A5D7DB7" w14:textId="77777777" w:rsidR="00D50486" w:rsidRPr="007504EB" w:rsidRDefault="00D50486" w:rsidP="009E755F">
      <w:pPr>
        <w:pStyle w:val="Heading2"/>
        <w:spacing w:line="240" w:lineRule="auto"/>
      </w:pPr>
      <w:bookmarkStart w:id="50" w:name="_Toc157085183"/>
      <w:bookmarkStart w:id="51" w:name="_Ref158811691"/>
      <w:bookmarkStart w:id="52" w:name="_Ref158811808"/>
      <w:bookmarkStart w:id="53" w:name="_Toc167780443"/>
      <w:bookmarkEnd w:id="50"/>
      <w:r w:rsidRPr="007504EB">
        <w:t>BEP scope</w:t>
      </w:r>
      <w:bookmarkEnd w:id="51"/>
      <w:bookmarkEnd w:id="52"/>
      <w:bookmarkEnd w:id="53"/>
    </w:p>
    <w:p w14:paraId="008D2A58" w14:textId="30BEF488" w:rsidR="0006343A" w:rsidRDefault="00D91FDF" w:rsidP="009E755F">
      <w:pPr>
        <w:pStyle w:val="Heading3"/>
        <w:spacing w:line="240" w:lineRule="auto"/>
      </w:pPr>
      <w:bookmarkStart w:id="54" w:name="_Toc167780444"/>
      <w:r>
        <w:t>Focus and application</w:t>
      </w:r>
      <w:bookmarkEnd w:id="54"/>
    </w:p>
    <w:p w14:paraId="5FAC9ADD" w14:textId="4A3F7C37" w:rsidR="00D50486" w:rsidRPr="007504EB" w:rsidRDefault="00D50486" w:rsidP="009E755F">
      <w:pPr>
        <w:spacing w:line="240" w:lineRule="auto"/>
        <w:rPr>
          <w:lang w:bidi="th-TH"/>
        </w:rPr>
      </w:pPr>
      <w:r w:rsidRPr="007504EB">
        <w:rPr>
          <w:lang w:bidi="th-TH"/>
        </w:rPr>
        <w:t>The </w:t>
      </w:r>
      <w:r w:rsidR="00E34792" w:rsidRPr="007504EB">
        <w:rPr>
          <w:lang w:bidi="th-TH"/>
        </w:rPr>
        <w:t>BEP</w:t>
      </w:r>
      <w:r w:rsidRPr="007504EB">
        <w:rPr>
          <w:lang w:bidi="th-TH"/>
        </w:rPr>
        <w:t xml:space="preserve"> applies to Victorian government-funded construction projects valued at $20 million or more (excluding GST). </w:t>
      </w:r>
      <w:r w:rsidR="00CB3D09" w:rsidRPr="007504EB">
        <w:rPr>
          <w:lang w:bidi="th-TH"/>
        </w:rPr>
        <w:t>The BEP</w:t>
      </w:r>
      <w:r w:rsidRPr="007504EB">
        <w:rPr>
          <w:lang w:bidi="th-TH"/>
        </w:rPr>
        <w:t xml:space="preserve"> applies to projects meeting the threshold requirements regardless of procurement model, including projects delivered using the following models:</w:t>
      </w:r>
    </w:p>
    <w:p w14:paraId="7BBDF1C3" w14:textId="77777777" w:rsidR="00D50486" w:rsidRPr="007504EB" w:rsidRDefault="00D50486" w:rsidP="009E755F">
      <w:pPr>
        <w:pStyle w:val="Bulletslevel1"/>
        <w:numPr>
          <w:ilvl w:val="0"/>
          <w:numId w:val="16"/>
        </w:numPr>
        <w:spacing w:line="240" w:lineRule="auto"/>
        <w:rPr>
          <w:lang w:bidi="th-TH"/>
        </w:rPr>
      </w:pPr>
      <w:r w:rsidRPr="007504EB">
        <w:rPr>
          <w:lang w:bidi="th-TH"/>
        </w:rPr>
        <w:t>Construct-only</w:t>
      </w:r>
    </w:p>
    <w:p w14:paraId="40F0D21B" w14:textId="5FFA13F7" w:rsidR="00D50486" w:rsidRPr="007504EB" w:rsidRDefault="00D50486" w:rsidP="009E755F">
      <w:pPr>
        <w:pStyle w:val="Bulletslevel1"/>
        <w:numPr>
          <w:ilvl w:val="0"/>
          <w:numId w:val="16"/>
        </w:numPr>
        <w:spacing w:line="240" w:lineRule="auto"/>
        <w:rPr>
          <w:lang w:bidi="th-TH"/>
        </w:rPr>
      </w:pPr>
      <w:r w:rsidRPr="007504EB">
        <w:rPr>
          <w:lang w:bidi="th-TH"/>
        </w:rPr>
        <w:t xml:space="preserve">Design </w:t>
      </w:r>
      <w:r w:rsidR="00D96C18">
        <w:rPr>
          <w:lang w:bidi="th-TH"/>
        </w:rPr>
        <w:t>and</w:t>
      </w:r>
      <w:r w:rsidRPr="007504EB">
        <w:rPr>
          <w:lang w:bidi="th-TH"/>
        </w:rPr>
        <w:t xml:space="preserve"> Construct</w:t>
      </w:r>
    </w:p>
    <w:p w14:paraId="71B930D8" w14:textId="10853FBA" w:rsidR="00D50486" w:rsidRPr="007504EB" w:rsidRDefault="00D50486" w:rsidP="009E755F">
      <w:pPr>
        <w:pStyle w:val="Bulletslevel1"/>
        <w:numPr>
          <w:ilvl w:val="0"/>
          <w:numId w:val="16"/>
        </w:numPr>
        <w:spacing w:line="240" w:lineRule="auto"/>
        <w:rPr>
          <w:lang w:bidi="th-TH"/>
        </w:rPr>
      </w:pPr>
      <w:r w:rsidRPr="007504EB">
        <w:rPr>
          <w:lang w:bidi="th-TH"/>
        </w:rPr>
        <w:t xml:space="preserve">Collaborative Design </w:t>
      </w:r>
      <w:r w:rsidR="00D96C18">
        <w:rPr>
          <w:lang w:bidi="th-TH"/>
        </w:rPr>
        <w:t>and</w:t>
      </w:r>
      <w:r w:rsidRPr="007504EB">
        <w:rPr>
          <w:lang w:bidi="th-TH"/>
        </w:rPr>
        <w:t xml:space="preserve"> Construct</w:t>
      </w:r>
    </w:p>
    <w:p w14:paraId="6893C2E8" w14:textId="77777777" w:rsidR="00D50486" w:rsidRPr="007504EB" w:rsidRDefault="00D50486" w:rsidP="009E755F">
      <w:pPr>
        <w:pStyle w:val="Bulletslevel1"/>
        <w:numPr>
          <w:ilvl w:val="0"/>
          <w:numId w:val="16"/>
        </w:numPr>
        <w:spacing w:line="240" w:lineRule="auto"/>
        <w:rPr>
          <w:lang w:bidi="th-TH"/>
        </w:rPr>
      </w:pPr>
      <w:r w:rsidRPr="007504EB">
        <w:rPr>
          <w:lang w:bidi="th-TH"/>
        </w:rPr>
        <w:t>Partnerships Victoria agreements</w:t>
      </w:r>
    </w:p>
    <w:p w14:paraId="07A9229D" w14:textId="77777777" w:rsidR="00D50486" w:rsidRPr="007504EB" w:rsidRDefault="00D50486" w:rsidP="009E755F">
      <w:pPr>
        <w:pStyle w:val="Bulletslevel1"/>
        <w:numPr>
          <w:ilvl w:val="0"/>
          <w:numId w:val="16"/>
        </w:numPr>
        <w:spacing w:line="240" w:lineRule="auto"/>
        <w:rPr>
          <w:lang w:bidi="th-TH"/>
        </w:rPr>
      </w:pPr>
      <w:r w:rsidRPr="007504EB">
        <w:rPr>
          <w:lang w:bidi="th-TH"/>
        </w:rPr>
        <w:t>Alliance</w:t>
      </w:r>
    </w:p>
    <w:p w14:paraId="7EA19CD3" w14:textId="77777777" w:rsidR="00D50486" w:rsidRPr="007504EB" w:rsidRDefault="00D50486" w:rsidP="009E755F">
      <w:pPr>
        <w:pStyle w:val="Bulletslevel1"/>
        <w:numPr>
          <w:ilvl w:val="0"/>
          <w:numId w:val="16"/>
        </w:numPr>
        <w:spacing w:line="240" w:lineRule="auto"/>
        <w:rPr>
          <w:lang w:bidi="th-TH"/>
        </w:rPr>
      </w:pPr>
      <w:r w:rsidRPr="007504EB">
        <w:rPr>
          <w:lang w:bidi="th-TH"/>
        </w:rPr>
        <w:t>Incentivised Target Cost</w:t>
      </w:r>
    </w:p>
    <w:p w14:paraId="190A48E9" w14:textId="77777777" w:rsidR="00D50486" w:rsidRPr="007504EB" w:rsidRDefault="00D50486" w:rsidP="009E755F">
      <w:pPr>
        <w:pStyle w:val="Bulletslevel1"/>
        <w:numPr>
          <w:ilvl w:val="0"/>
          <w:numId w:val="16"/>
        </w:numPr>
        <w:spacing w:line="240" w:lineRule="auto"/>
        <w:rPr>
          <w:lang w:bidi="th-TH"/>
        </w:rPr>
      </w:pPr>
      <w:r w:rsidRPr="007504EB">
        <w:rPr>
          <w:lang w:bidi="th-TH"/>
        </w:rPr>
        <w:t>Managing Contractor</w:t>
      </w:r>
    </w:p>
    <w:p w14:paraId="3A9BC8AB" w14:textId="77777777" w:rsidR="00D50486" w:rsidRPr="007504EB" w:rsidRDefault="00D50486" w:rsidP="009E755F">
      <w:pPr>
        <w:pStyle w:val="Bulletslevel1"/>
        <w:numPr>
          <w:ilvl w:val="0"/>
          <w:numId w:val="16"/>
        </w:numPr>
        <w:spacing w:line="240" w:lineRule="auto"/>
        <w:rPr>
          <w:lang w:bidi="th-TH"/>
        </w:rPr>
      </w:pPr>
      <w:r w:rsidRPr="007504EB">
        <w:rPr>
          <w:lang w:bidi="th-TH"/>
        </w:rPr>
        <w:t>Other bundled models</w:t>
      </w:r>
    </w:p>
    <w:p w14:paraId="056E208A" w14:textId="5EAA9C20" w:rsidR="00D50486" w:rsidRPr="007504EB" w:rsidRDefault="00CB3D09" w:rsidP="009E755F">
      <w:pPr>
        <w:spacing w:line="240" w:lineRule="auto"/>
        <w:rPr>
          <w:lang w:bidi="th-TH"/>
        </w:rPr>
      </w:pPr>
      <w:r w:rsidRPr="007504EB">
        <w:rPr>
          <w:lang w:bidi="th-TH"/>
        </w:rPr>
        <w:t>The BEP</w:t>
      </w:r>
      <w:r w:rsidR="00D50486" w:rsidRPr="007504EB">
        <w:rPr>
          <w:lang w:bidi="th-TH"/>
        </w:rPr>
        <w:t xml:space="preserve"> applies to construction projects (incorporating early works and construction phases), including individual projects, public private partnerships, alliance contracts, market-led proposals and joint ventures.</w:t>
      </w:r>
    </w:p>
    <w:p w14:paraId="6CE30E7E" w14:textId="77777777" w:rsidR="00D50486" w:rsidRPr="007504EB" w:rsidRDefault="00D50486" w:rsidP="009E755F">
      <w:pPr>
        <w:spacing w:line="240" w:lineRule="auto"/>
        <w:rPr>
          <w:lang w:bidi="th-TH"/>
        </w:rPr>
      </w:pPr>
    </w:p>
    <w:p w14:paraId="5DAFF919" w14:textId="78E0FB5A" w:rsidR="00D50486" w:rsidRPr="007504EB" w:rsidRDefault="00D50486" w:rsidP="009E755F">
      <w:pPr>
        <w:spacing w:line="240" w:lineRule="auto"/>
        <w:rPr>
          <w:lang w:bidi="th-TH"/>
        </w:rPr>
      </w:pPr>
      <w:r w:rsidRPr="007504EB">
        <w:rPr>
          <w:lang w:bidi="th-TH"/>
        </w:rPr>
        <w:t xml:space="preserve">Construction projects include commercial and civil construction and, therefore, can encompass a range of works, including housing projects, health and education facilities, and major transport infrastructure such as roads and bridges. </w:t>
      </w:r>
      <w:r w:rsidR="00CB3D09" w:rsidRPr="007504EB">
        <w:rPr>
          <w:lang w:bidi="th-TH"/>
        </w:rPr>
        <w:t>The BEP</w:t>
      </w:r>
      <w:r w:rsidRPr="007504EB">
        <w:rPr>
          <w:lang w:bidi="th-TH"/>
        </w:rPr>
        <w:t xml:space="preserve"> is being implemented through the Victorian Government's SPF, aligning with the SPF's </w:t>
      </w:r>
      <w:r w:rsidRPr="007504EB">
        <w:rPr>
          <w:i/>
          <w:iCs/>
          <w:lang w:bidi="th-TH"/>
        </w:rPr>
        <w:t>Women's equality and safety</w:t>
      </w:r>
      <w:r w:rsidRPr="007504EB">
        <w:rPr>
          <w:lang w:bidi="th-TH"/>
        </w:rPr>
        <w:t xml:space="preserve"> and </w:t>
      </w:r>
      <w:proofErr w:type="gramStart"/>
      <w:r w:rsidRPr="007504EB">
        <w:rPr>
          <w:i/>
          <w:iCs/>
          <w:lang w:bidi="th-TH"/>
        </w:rPr>
        <w:t>Supporting</w:t>
      </w:r>
      <w:proofErr w:type="gramEnd"/>
      <w:r w:rsidRPr="007504EB">
        <w:rPr>
          <w:i/>
          <w:iCs/>
          <w:lang w:bidi="th-TH"/>
        </w:rPr>
        <w:t xml:space="preserve"> safe and fair workplaces</w:t>
      </w:r>
      <w:r w:rsidRPr="007504EB">
        <w:rPr>
          <w:lang w:bidi="th-TH"/>
        </w:rPr>
        <w:t xml:space="preserve"> objectives. </w:t>
      </w:r>
    </w:p>
    <w:p w14:paraId="42F421B4" w14:textId="77777777" w:rsidR="00D50486" w:rsidRPr="007504EB" w:rsidRDefault="00D50486" w:rsidP="009E755F">
      <w:pPr>
        <w:spacing w:line="240" w:lineRule="auto"/>
        <w:rPr>
          <w:lang w:bidi="th-TH"/>
        </w:rPr>
      </w:pPr>
    </w:p>
    <w:p w14:paraId="2ABDC644" w14:textId="3E455B76" w:rsidR="00D50486" w:rsidRPr="007504EB" w:rsidRDefault="00D50486" w:rsidP="009E755F">
      <w:pPr>
        <w:spacing w:line="240" w:lineRule="auto"/>
        <w:rPr>
          <w:lang w:bidi="th-TH"/>
        </w:rPr>
      </w:pPr>
      <w:r w:rsidRPr="007504EB">
        <w:rPr>
          <w:lang w:bidi="th-TH"/>
        </w:rPr>
        <w:t xml:space="preserve">The BEP was introduced in January 2022 with a two-year transitional compliance period and only applies to projects commenced after </w:t>
      </w:r>
      <w:r w:rsidR="00CB3D09" w:rsidRPr="007504EB">
        <w:rPr>
          <w:lang w:bidi="th-TH"/>
        </w:rPr>
        <w:t>the BEP</w:t>
      </w:r>
      <w:r w:rsidRPr="007504EB">
        <w:rPr>
          <w:lang w:bidi="th-TH"/>
        </w:rPr>
        <w:t xml:space="preserve">'s introduction. </w:t>
      </w:r>
    </w:p>
    <w:p w14:paraId="4D6BEA4E" w14:textId="77777777" w:rsidR="00D50486" w:rsidRPr="007504EB" w:rsidRDefault="00D50486" w:rsidP="009E755F">
      <w:pPr>
        <w:spacing w:line="240" w:lineRule="auto"/>
        <w:rPr>
          <w:lang w:bidi="th-TH"/>
        </w:rPr>
      </w:pPr>
    </w:p>
    <w:p w14:paraId="400896BD" w14:textId="77777777" w:rsidR="00D50486" w:rsidRPr="007504EB" w:rsidRDefault="00D50486" w:rsidP="009E755F">
      <w:pPr>
        <w:spacing w:line="240" w:lineRule="auto"/>
      </w:pPr>
      <w:r w:rsidRPr="007504EB">
        <w:rPr>
          <w:lang w:bidi="th-TH"/>
        </w:rPr>
        <w:t xml:space="preserve">The BEP sets out three actions that place requirements on principal contractors to meet gender workforce targets and develop strategies to increase the recruitment, retention and experience of women working on BEP applicable construction projects. </w:t>
      </w:r>
      <w:r w:rsidRPr="007504EB">
        <w:t xml:space="preserve">The three actions outlined in the BEP include: </w:t>
      </w:r>
    </w:p>
    <w:p w14:paraId="248BB9C9" w14:textId="77777777" w:rsidR="00D50486" w:rsidRPr="007504EB" w:rsidRDefault="00D50486" w:rsidP="009E755F">
      <w:pPr>
        <w:pStyle w:val="Bulletslevel1"/>
        <w:spacing w:line="240" w:lineRule="auto"/>
      </w:pPr>
      <w:r w:rsidRPr="007504EB">
        <w:t>Action 1: Meet project specific gender equality targets</w:t>
      </w:r>
    </w:p>
    <w:p w14:paraId="1F6327CB" w14:textId="77777777" w:rsidR="00D50486" w:rsidRPr="007504EB" w:rsidRDefault="00D50486" w:rsidP="009E755F">
      <w:pPr>
        <w:pStyle w:val="Bulletslevel1"/>
        <w:spacing w:line="240" w:lineRule="auto"/>
      </w:pPr>
      <w:r w:rsidRPr="007504EB">
        <w:t>Action 2: Engage women as apprentices and trainees</w:t>
      </w:r>
    </w:p>
    <w:p w14:paraId="39FA4D12" w14:textId="1175E861" w:rsidR="00D50486" w:rsidRDefault="00D50486" w:rsidP="009E755F">
      <w:pPr>
        <w:pStyle w:val="Bulletslevel1"/>
        <w:spacing w:line="240" w:lineRule="auto"/>
      </w:pPr>
      <w:r w:rsidRPr="007504EB">
        <w:t>Action 3: Implement GEAPs</w:t>
      </w:r>
    </w:p>
    <w:p w14:paraId="53071679" w14:textId="77777777" w:rsidR="00AA172D" w:rsidRDefault="00AA172D" w:rsidP="009E755F">
      <w:pPr>
        <w:pStyle w:val="Heading3"/>
        <w:spacing w:line="240" w:lineRule="auto"/>
      </w:pPr>
      <w:bookmarkStart w:id="55" w:name="_Ref158909751"/>
      <w:bookmarkStart w:id="56" w:name="_Toc167780445"/>
      <w:r>
        <w:t>Calculation of BEP Action 1 target</w:t>
      </w:r>
      <w:bookmarkEnd w:id="55"/>
      <w:bookmarkEnd w:id="56"/>
    </w:p>
    <w:p w14:paraId="51F609C1" w14:textId="77777777" w:rsidR="00AA172D" w:rsidRDefault="00AA172D" w:rsidP="009E755F">
      <w:pPr>
        <w:spacing w:line="240" w:lineRule="auto"/>
        <w:rPr>
          <w:lang w:bidi="th-TH"/>
        </w:rPr>
      </w:pPr>
      <w:r>
        <w:rPr>
          <w:lang w:bidi="th-TH"/>
        </w:rPr>
        <w:t>Information was sourced from government during this evaluation to provide information on how BEP targets were developed for Action 1.</w:t>
      </w:r>
      <w:r w:rsidRPr="009670FF">
        <w:t xml:space="preserve"> </w:t>
      </w:r>
      <w:r>
        <w:t xml:space="preserve">Through the BICC, industry was consulted and had input into decisions regarding the final targets set in the BEP. The BEP intended that principal contractors </w:t>
      </w:r>
      <w:r w:rsidRPr="00EB610C">
        <w:t xml:space="preserve">report on reasons for </w:t>
      </w:r>
      <w:r>
        <w:t xml:space="preserve">not being able to meet targets, which will </w:t>
      </w:r>
      <w:r w:rsidRPr="00EB610C">
        <w:t>inform future actions to address structural and cultural barriers</w:t>
      </w:r>
      <w:r>
        <w:t xml:space="preserve"> to women’s participation in the industry.</w:t>
      </w:r>
    </w:p>
    <w:p w14:paraId="66E11D3C" w14:textId="77777777" w:rsidR="00AA172D" w:rsidRDefault="00AA172D" w:rsidP="009E755F">
      <w:pPr>
        <w:spacing w:line="240" w:lineRule="auto"/>
        <w:rPr>
          <w:lang w:bidi="th-TH"/>
        </w:rPr>
      </w:pPr>
    </w:p>
    <w:p w14:paraId="652B64C1" w14:textId="77777777" w:rsidR="00AA172D" w:rsidRDefault="00AA172D" w:rsidP="009E755F">
      <w:pPr>
        <w:spacing w:line="240" w:lineRule="auto"/>
      </w:pPr>
      <w:r>
        <w:rPr>
          <w:lang w:bidi="th-TH"/>
        </w:rPr>
        <w:t xml:space="preserve">In setting BEP targets for Action 1, consideration was given to the current low numbers of women participating in onsite roles. It was also noted that while targets are modest, achieving them will move the construction industry in the right direction. </w:t>
      </w:r>
    </w:p>
    <w:p w14:paraId="44F983D7" w14:textId="77777777" w:rsidR="00AA172D" w:rsidRDefault="00AA172D" w:rsidP="009E755F">
      <w:pPr>
        <w:spacing w:line="240" w:lineRule="auto"/>
      </w:pPr>
      <w:r>
        <w:rPr>
          <w:lang w:bidi="th-TH"/>
        </w:rPr>
        <w:lastRenderedPageBreak/>
        <w:t xml:space="preserve">Targets for women in </w:t>
      </w:r>
      <w:r w:rsidRPr="00570409">
        <w:rPr>
          <w:b/>
          <w:bCs/>
          <w:lang w:bidi="th-TH"/>
        </w:rPr>
        <w:t>trade roles</w:t>
      </w:r>
      <w:r>
        <w:rPr>
          <w:lang w:bidi="th-TH"/>
        </w:rPr>
        <w:t xml:space="preserve"> were set at a lower benchmark because i</w:t>
      </w:r>
      <w:r w:rsidRPr="00DA1123">
        <w:t xml:space="preserve">t takes </w:t>
      </w:r>
      <w:r>
        <w:t>three to four</w:t>
      </w:r>
      <w:r w:rsidRPr="00DA1123">
        <w:t xml:space="preserve"> years through an apprenticeship training pathway to become a qualified tradesperson, with further training required for the licensed trades.</w:t>
      </w:r>
      <w:r>
        <w:t xml:space="preserve">  </w:t>
      </w:r>
    </w:p>
    <w:p w14:paraId="3343B1F0" w14:textId="77777777" w:rsidR="00AA172D" w:rsidRDefault="00AA172D" w:rsidP="009E755F">
      <w:pPr>
        <w:spacing w:line="240" w:lineRule="auto"/>
      </w:pPr>
    </w:p>
    <w:p w14:paraId="470E0E11" w14:textId="77777777" w:rsidR="00AA172D" w:rsidRDefault="00AA172D" w:rsidP="009E755F">
      <w:pPr>
        <w:spacing w:line="240" w:lineRule="auto"/>
      </w:pPr>
      <w:r>
        <w:t xml:space="preserve">Data from NCVER and WGEA were used to inform trade-based targets. For example, NVCER </w:t>
      </w:r>
      <w:r w:rsidRPr="00675C4C">
        <w:t xml:space="preserve">data retrieved in May 2021 </w:t>
      </w:r>
      <w:r>
        <w:t xml:space="preserve">showed that the completion rate of women across construction-based trades was between zero and seven percent. </w:t>
      </w:r>
      <w:r w:rsidRPr="00DA1123">
        <w:t>WGEA</w:t>
      </w:r>
      <w:r>
        <w:t xml:space="preserve"> data showed that women</w:t>
      </w:r>
      <w:r w:rsidRPr="00DA1123">
        <w:t xml:space="preserve"> comprised 2.2 to 3.1 percent of the technician and trade-based workforce from 2015 to 2020. </w:t>
      </w:r>
      <w:r>
        <w:t>Therefore, it was estimated that a</w:t>
      </w:r>
      <w:r w:rsidRPr="00DA1123">
        <w:t xml:space="preserve">cross the industry women occupy between </w:t>
      </w:r>
      <w:r>
        <w:t>two</w:t>
      </w:r>
      <w:r w:rsidRPr="00DA1123">
        <w:t xml:space="preserve"> to </w:t>
      </w:r>
      <w:r>
        <w:t>three</w:t>
      </w:r>
      <w:r w:rsidRPr="00DA1123">
        <w:t xml:space="preserve"> percent of all trade roles</w:t>
      </w:r>
      <w:r>
        <w:t xml:space="preserve"> and that a target of three percent was achievable</w:t>
      </w:r>
      <w:r w:rsidRPr="00DA1123">
        <w:t>.</w:t>
      </w:r>
    </w:p>
    <w:p w14:paraId="013E7FC4" w14:textId="77777777" w:rsidR="00AA172D" w:rsidRDefault="00AA172D" w:rsidP="009E755F">
      <w:pPr>
        <w:spacing w:line="240" w:lineRule="auto"/>
        <w:rPr>
          <w:lang w:bidi="th-TH"/>
        </w:rPr>
      </w:pPr>
    </w:p>
    <w:p w14:paraId="55B830A8" w14:textId="77777777" w:rsidR="00AA172D" w:rsidRDefault="00AA172D" w:rsidP="009E755F">
      <w:pPr>
        <w:spacing w:line="240" w:lineRule="auto"/>
        <w:rPr>
          <w:lang w:bidi="th-TH"/>
        </w:rPr>
      </w:pPr>
      <w:r>
        <w:rPr>
          <w:lang w:bidi="th-TH"/>
        </w:rPr>
        <w:t>T</w:t>
      </w:r>
      <w:r w:rsidRPr="00570409">
        <w:rPr>
          <w:lang w:bidi="th-TH"/>
        </w:rPr>
        <w:t xml:space="preserve">argets for women in </w:t>
      </w:r>
      <w:r w:rsidRPr="00570409">
        <w:rPr>
          <w:b/>
          <w:bCs/>
          <w:lang w:bidi="th-TH"/>
        </w:rPr>
        <w:t>non-trade roles</w:t>
      </w:r>
      <w:r>
        <w:rPr>
          <w:b/>
          <w:bCs/>
          <w:lang w:bidi="th-TH"/>
        </w:rPr>
        <w:t xml:space="preserve"> </w:t>
      </w:r>
      <w:r>
        <w:rPr>
          <w:lang w:bidi="th-TH"/>
        </w:rPr>
        <w:t xml:space="preserve">were set at a higher benchmark </w:t>
      </w:r>
      <w:r w:rsidRPr="00000C0C">
        <w:rPr>
          <w:lang w:bidi="th-TH"/>
        </w:rPr>
        <w:t>as there is a lower barrier to entry as licences and tickets can be obtained in a shorter timeframe than a Certificate III or university degree.</w:t>
      </w:r>
      <w:r>
        <w:rPr>
          <w:lang w:bidi="th-TH"/>
        </w:rPr>
        <w:t xml:space="preserve"> </w:t>
      </w:r>
    </w:p>
    <w:p w14:paraId="162F8E8D" w14:textId="77777777" w:rsidR="00AA172D" w:rsidRDefault="00AA172D" w:rsidP="009E755F">
      <w:pPr>
        <w:spacing w:line="240" w:lineRule="auto"/>
        <w:rPr>
          <w:lang w:bidi="th-TH"/>
        </w:rPr>
      </w:pPr>
    </w:p>
    <w:p w14:paraId="397C7D48" w14:textId="77777777" w:rsidR="00AA172D" w:rsidRDefault="00AA172D" w:rsidP="009E755F">
      <w:pPr>
        <w:spacing w:line="240" w:lineRule="auto"/>
        <w:rPr>
          <w:lang w:bidi="th-TH"/>
        </w:rPr>
      </w:pPr>
      <w:r w:rsidRPr="00000C0C">
        <w:rPr>
          <w:lang w:bidi="th-TH"/>
        </w:rPr>
        <w:t xml:space="preserve">Data from NCVER and WGEA were used to inform </w:t>
      </w:r>
      <w:r>
        <w:rPr>
          <w:lang w:bidi="th-TH"/>
        </w:rPr>
        <w:t>non-</w:t>
      </w:r>
      <w:r w:rsidRPr="00000C0C">
        <w:rPr>
          <w:lang w:bidi="th-TH"/>
        </w:rPr>
        <w:t xml:space="preserve">trade-based targets. For example, NVCER data retrieved in May 2021 showed that </w:t>
      </w:r>
      <w:r>
        <w:rPr>
          <w:lang w:bidi="th-TH"/>
        </w:rPr>
        <w:t xml:space="preserve">the </w:t>
      </w:r>
      <w:r w:rsidRPr="00000C0C">
        <w:rPr>
          <w:lang w:bidi="th-TH"/>
        </w:rPr>
        <w:t xml:space="preserve">completion rate </w:t>
      </w:r>
      <w:r>
        <w:rPr>
          <w:lang w:bidi="th-TH"/>
        </w:rPr>
        <w:t xml:space="preserve">of training for </w:t>
      </w:r>
      <w:r w:rsidRPr="00000C0C">
        <w:rPr>
          <w:lang w:bidi="th-TH"/>
        </w:rPr>
        <w:t xml:space="preserve">women </w:t>
      </w:r>
      <w:r>
        <w:rPr>
          <w:lang w:bidi="th-TH"/>
        </w:rPr>
        <w:t>in non-trade-based construction roles</w:t>
      </w:r>
      <w:r w:rsidRPr="00000C0C">
        <w:rPr>
          <w:lang w:bidi="th-TH"/>
        </w:rPr>
        <w:t xml:space="preserve"> was between 4.5 and 12.9 percent. WGEA data showed that women comprised 10.8 to 15.3 percent of </w:t>
      </w:r>
      <w:r>
        <w:rPr>
          <w:lang w:bidi="th-TH"/>
        </w:rPr>
        <w:t>non-trade</w:t>
      </w:r>
      <w:r w:rsidRPr="00000C0C">
        <w:rPr>
          <w:lang w:bidi="th-TH"/>
        </w:rPr>
        <w:t xml:space="preserve"> roles. Therefore, it</w:t>
      </w:r>
      <w:r>
        <w:rPr>
          <w:lang w:bidi="th-TH"/>
        </w:rPr>
        <w:t xml:space="preserve"> was considered that a target of seven percent was achievable. </w:t>
      </w:r>
      <w:r w:rsidRPr="00000C0C">
        <w:rPr>
          <w:lang w:bidi="th-TH"/>
        </w:rPr>
        <w:t xml:space="preserve"> </w:t>
      </w:r>
    </w:p>
    <w:p w14:paraId="77DF06A0" w14:textId="77777777" w:rsidR="00AA172D" w:rsidRDefault="00AA172D" w:rsidP="009E755F">
      <w:pPr>
        <w:spacing w:line="240" w:lineRule="auto"/>
        <w:rPr>
          <w:lang w:bidi="th-TH"/>
        </w:rPr>
      </w:pPr>
    </w:p>
    <w:p w14:paraId="420E0F4D" w14:textId="77777777" w:rsidR="00AA172D" w:rsidRPr="00570409" w:rsidRDefault="00AA172D" w:rsidP="009E755F">
      <w:pPr>
        <w:spacing w:line="240" w:lineRule="auto"/>
        <w:rPr>
          <w:lang w:bidi="th-TH"/>
        </w:rPr>
      </w:pPr>
      <w:r>
        <w:rPr>
          <w:lang w:bidi="th-TH"/>
        </w:rPr>
        <w:t>T</w:t>
      </w:r>
      <w:r w:rsidRPr="00C26BFB">
        <w:rPr>
          <w:lang w:bidi="th-TH"/>
        </w:rPr>
        <w:t xml:space="preserve">argets for women in </w:t>
      </w:r>
      <w:r w:rsidRPr="00C26BFB">
        <w:rPr>
          <w:b/>
          <w:bCs/>
          <w:lang w:bidi="th-TH"/>
        </w:rPr>
        <w:t>onsite management/supervisory and specialist roles</w:t>
      </w:r>
      <w:r w:rsidRPr="00C26BFB">
        <w:rPr>
          <w:lang w:bidi="th-TH"/>
        </w:rPr>
        <w:t xml:space="preserve"> are set at a higher benchmark as principal contractors and larger subcontractors actively engage women for these roles. </w:t>
      </w:r>
      <w:r>
        <w:rPr>
          <w:lang w:bidi="th-TH"/>
        </w:rPr>
        <w:t>Some</w:t>
      </w:r>
      <w:r w:rsidRPr="00C26BFB">
        <w:rPr>
          <w:lang w:bidi="th-TH"/>
        </w:rPr>
        <w:t xml:space="preserve"> principal contractors already have 50 percent participation of women at this level on some projects</w:t>
      </w:r>
      <w:r>
        <w:rPr>
          <w:lang w:bidi="th-TH"/>
        </w:rPr>
        <w:t>, however t</w:t>
      </w:r>
      <w:r w:rsidRPr="00C26BFB">
        <w:rPr>
          <w:lang w:bidi="th-TH"/>
        </w:rPr>
        <w:t xml:space="preserve">his is not currently universal. Therefore, it was considered that a target of 35 percent </w:t>
      </w:r>
      <w:r>
        <w:rPr>
          <w:lang w:bidi="th-TH"/>
        </w:rPr>
        <w:t>was</w:t>
      </w:r>
      <w:r w:rsidRPr="00C26BFB">
        <w:rPr>
          <w:lang w:bidi="th-TH"/>
        </w:rPr>
        <w:t xml:space="preserve"> achievable.</w:t>
      </w:r>
    </w:p>
    <w:p w14:paraId="6153EF5F" w14:textId="77777777" w:rsidR="00AA172D" w:rsidRDefault="00AA172D" w:rsidP="009E755F">
      <w:pPr>
        <w:pStyle w:val="Heading3"/>
        <w:spacing w:line="240" w:lineRule="auto"/>
      </w:pPr>
      <w:bookmarkStart w:id="57" w:name="_Ref158909762"/>
      <w:bookmarkStart w:id="58" w:name="_Toc167780446"/>
      <w:r>
        <w:t>Calculation of BEP Action 2 target</w:t>
      </w:r>
      <w:bookmarkEnd w:id="57"/>
      <w:bookmarkEnd w:id="58"/>
    </w:p>
    <w:p w14:paraId="6C1303DF" w14:textId="77777777" w:rsidR="00AA172D" w:rsidRDefault="00AA172D" w:rsidP="009E755F">
      <w:pPr>
        <w:spacing w:line="240" w:lineRule="auto"/>
      </w:pPr>
      <w:r w:rsidRPr="001413AA">
        <w:t xml:space="preserve">Communication with government during this evaluation </w:t>
      </w:r>
      <w:r>
        <w:t xml:space="preserve">indicated </w:t>
      </w:r>
      <w:r w:rsidRPr="001413AA">
        <w:t xml:space="preserve">that in setting BEP targets for Action </w:t>
      </w:r>
      <w:r>
        <w:t xml:space="preserve">2, consideration was given to the lower participation rate of women in apprenticeship/traineeships.  NCVER data was used to inform the Action 2 </w:t>
      </w:r>
      <w:r w:rsidRPr="00F37E1C">
        <w:rPr>
          <w:b/>
          <w:bCs/>
        </w:rPr>
        <w:t>apprenticeships and traineeships</w:t>
      </w:r>
      <w:r w:rsidRPr="00F37E1C">
        <w:t xml:space="preserve"> </w:t>
      </w:r>
      <w:r>
        <w:t xml:space="preserve">target. </w:t>
      </w:r>
      <w:r w:rsidRPr="001413AA">
        <w:t xml:space="preserve">NVCER data retrieved in May 2021 showed that </w:t>
      </w:r>
      <w:r>
        <w:t>commencement of women in</w:t>
      </w:r>
      <w:r w:rsidRPr="001413AA">
        <w:t xml:space="preserve"> construction-based trades</w:t>
      </w:r>
      <w:r>
        <w:t xml:space="preserve"> training</w:t>
      </w:r>
      <w:r w:rsidRPr="001413AA">
        <w:t xml:space="preserve"> was between </w:t>
      </w:r>
      <w:r w:rsidRPr="00DB489D">
        <w:t>4.4 and 13.3 percent</w:t>
      </w:r>
      <w:r>
        <w:t xml:space="preserve">. </w:t>
      </w:r>
      <w:r w:rsidRPr="00DB489D">
        <w:t>Therefore, it was considered that a target of</w:t>
      </w:r>
      <w:r>
        <w:t xml:space="preserve"> four </w:t>
      </w:r>
      <w:r w:rsidRPr="00DB489D">
        <w:t>percent was achievable.</w:t>
      </w:r>
    </w:p>
    <w:p w14:paraId="6D25513C" w14:textId="77777777" w:rsidR="00B82BB5" w:rsidRDefault="00B82BB5" w:rsidP="009E755F">
      <w:pPr>
        <w:pStyle w:val="Heading2"/>
        <w:spacing w:line="240" w:lineRule="auto"/>
        <w:rPr>
          <w:lang w:eastAsia="en-AU"/>
        </w:rPr>
      </w:pPr>
      <w:bookmarkStart w:id="59" w:name="_Toc167780447"/>
      <w:r w:rsidRPr="00B82BB5">
        <w:rPr>
          <w:lang w:eastAsia="en-AU"/>
        </w:rPr>
        <w:t>Construction project phases and BEP requirements</w:t>
      </w:r>
      <w:bookmarkEnd w:id="59"/>
    </w:p>
    <w:p w14:paraId="0478EF24" w14:textId="63D74992" w:rsidR="00D50486" w:rsidRDefault="00D50486" w:rsidP="009E755F">
      <w:pPr>
        <w:spacing w:line="240" w:lineRule="auto"/>
      </w:pPr>
      <w:r w:rsidRPr="007504EB">
        <w:t xml:space="preserve">The research team </w:t>
      </w:r>
      <w:r w:rsidR="00BA0172">
        <w:t xml:space="preserve">(authors of this report) </w:t>
      </w:r>
      <w:r w:rsidRPr="007504EB">
        <w:t xml:space="preserve">developed </w:t>
      </w:r>
      <w:r w:rsidRPr="007504EB">
        <w:fldChar w:fldCharType="begin"/>
      </w:r>
      <w:r w:rsidRPr="007504EB">
        <w:instrText xml:space="preserve"> REF _Ref144720494 \h  \* MERGEFORMAT </w:instrText>
      </w:r>
      <w:r w:rsidRPr="007504EB">
        <w:fldChar w:fldCharType="separate"/>
      </w:r>
      <w:r w:rsidR="003D5F3F" w:rsidRPr="007504EB">
        <w:t xml:space="preserve">Figure </w:t>
      </w:r>
      <w:r w:rsidR="003D5F3F">
        <w:t>1</w:t>
      </w:r>
      <w:r w:rsidRPr="007504EB">
        <w:fldChar w:fldCharType="end"/>
      </w:r>
      <w:r w:rsidRPr="007504EB">
        <w:t xml:space="preserve"> to illustrate the construction project phases and BEP requirements.</w:t>
      </w:r>
      <w:r w:rsidR="00BA0172">
        <w:t xml:space="preserve"> Of the four construction project phases, each has a particular requirement under the BEP.</w:t>
      </w:r>
    </w:p>
    <w:p w14:paraId="51EE7709" w14:textId="77777777" w:rsidR="00214A8C" w:rsidRDefault="00214A8C" w:rsidP="009E755F">
      <w:pPr>
        <w:spacing w:line="240" w:lineRule="auto"/>
      </w:pPr>
    </w:p>
    <w:p w14:paraId="3893DACE" w14:textId="77777777" w:rsidR="00214A8C" w:rsidRDefault="00214A8C" w:rsidP="009E755F">
      <w:pPr>
        <w:spacing w:line="240" w:lineRule="auto"/>
      </w:pPr>
    </w:p>
    <w:p w14:paraId="329172D0" w14:textId="77777777" w:rsidR="00214A8C" w:rsidRDefault="00214A8C" w:rsidP="009E755F">
      <w:pPr>
        <w:spacing w:line="240" w:lineRule="auto"/>
      </w:pPr>
    </w:p>
    <w:p w14:paraId="23EA2E79" w14:textId="77777777" w:rsidR="00214A8C" w:rsidRDefault="00214A8C" w:rsidP="009E755F">
      <w:pPr>
        <w:spacing w:line="240" w:lineRule="auto"/>
      </w:pPr>
    </w:p>
    <w:p w14:paraId="76F2F73F" w14:textId="77777777" w:rsidR="00214A8C" w:rsidRDefault="00214A8C" w:rsidP="009E755F">
      <w:pPr>
        <w:spacing w:line="240" w:lineRule="auto"/>
      </w:pPr>
    </w:p>
    <w:p w14:paraId="38ED982D" w14:textId="77777777" w:rsidR="005D59FF" w:rsidRDefault="005D59FF" w:rsidP="009E755F">
      <w:pPr>
        <w:spacing w:line="240" w:lineRule="auto"/>
      </w:pPr>
    </w:p>
    <w:p w14:paraId="5A8155E6" w14:textId="77777777" w:rsidR="005D59FF" w:rsidRDefault="005D59FF" w:rsidP="009E755F">
      <w:pPr>
        <w:spacing w:line="240" w:lineRule="auto"/>
      </w:pPr>
    </w:p>
    <w:p w14:paraId="76F585FE" w14:textId="77777777" w:rsidR="005D59FF" w:rsidRDefault="005D59FF" w:rsidP="009E755F">
      <w:pPr>
        <w:spacing w:line="240" w:lineRule="auto"/>
      </w:pPr>
    </w:p>
    <w:p w14:paraId="7222A3C2" w14:textId="77777777" w:rsidR="005D59FF" w:rsidRDefault="005D59FF" w:rsidP="009E755F">
      <w:pPr>
        <w:spacing w:line="240" w:lineRule="auto"/>
      </w:pPr>
    </w:p>
    <w:p w14:paraId="516D6A85" w14:textId="77777777" w:rsidR="00214A8C" w:rsidRDefault="00214A8C" w:rsidP="009E755F">
      <w:pPr>
        <w:spacing w:line="240" w:lineRule="auto"/>
      </w:pPr>
    </w:p>
    <w:p w14:paraId="2228B76F" w14:textId="77777777" w:rsidR="00214A8C" w:rsidRDefault="00214A8C" w:rsidP="009E755F">
      <w:pPr>
        <w:spacing w:line="240" w:lineRule="auto"/>
      </w:pPr>
    </w:p>
    <w:p w14:paraId="3DD9A83A" w14:textId="77777777" w:rsidR="00214A8C" w:rsidRPr="007504EB" w:rsidRDefault="00214A8C" w:rsidP="009E755F">
      <w:pPr>
        <w:spacing w:line="240" w:lineRule="auto"/>
      </w:pPr>
    </w:p>
    <w:p w14:paraId="2E7AF2C0" w14:textId="77777777" w:rsidR="00D50486" w:rsidRPr="007504EB" w:rsidRDefault="00D50486" w:rsidP="009E755F">
      <w:pPr>
        <w:spacing w:line="240" w:lineRule="auto"/>
      </w:pPr>
    </w:p>
    <w:p w14:paraId="3DBF6BD8" w14:textId="0EC193E6" w:rsidR="00D50486" w:rsidRPr="007504EB" w:rsidRDefault="00D50486" w:rsidP="009E755F">
      <w:pPr>
        <w:pStyle w:val="Caption"/>
        <w:rPr>
          <w:lang w:bidi="th-TH"/>
        </w:rPr>
      </w:pPr>
      <w:bookmarkStart w:id="60" w:name="_Ref144720494"/>
      <w:bookmarkStart w:id="61" w:name="_Toc152935401"/>
      <w:bookmarkStart w:id="62" w:name="_Toc167780544"/>
      <w:r w:rsidRPr="007504EB">
        <w:lastRenderedPageBreak/>
        <w:t xml:space="preserve">Figure </w:t>
      </w:r>
      <w:r w:rsidR="008C4E33">
        <w:fldChar w:fldCharType="begin"/>
      </w:r>
      <w:r w:rsidR="008C4E33">
        <w:instrText xml:space="preserve"> SEQ Figure \* ARABIC </w:instrText>
      </w:r>
      <w:r w:rsidR="008C4E33">
        <w:fldChar w:fldCharType="separate"/>
      </w:r>
      <w:r w:rsidR="003D5F3F">
        <w:rPr>
          <w:noProof/>
        </w:rPr>
        <w:t>1</w:t>
      </w:r>
      <w:r w:rsidR="008C4E33">
        <w:rPr>
          <w:noProof/>
        </w:rPr>
        <w:fldChar w:fldCharType="end"/>
      </w:r>
      <w:bookmarkEnd w:id="60"/>
      <w:r w:rsidRPr="007504EB">
        <w:t xml:space="preserve"> </w:t>
      </w:r>
      <w:bookmarkStart w:id="63" w:name="_Hlk156988407"/>
      <w:r w:rsidRPr="007504EB">
        <w:t>Construction project phases and BEP requirements</w:t>
      </w:r>
      <w:bookmarkEnd w:id="61"/>
      <w:bookmarkEnd w:id="63"/>
      <w:bookmarkEnd w:id="62"/>
    </w:p>
    <w:p w14:paraId="73990ADE" w14:textId="77777777" w:rsidR="00D50486" w:rsidRPr="007504EB" w:rsidRDefault="00D50486" w:rsidP="009E755F">
      <w:pPr>
        <w:spacing w:line="240" w:lineRule="auto"/>
        <w:jc w:val="center"/>
        <w:rPr>
          <w:lang w:bidi="th-TH"/>
        </w:rPr>
      </w:pPr>
      <w:r w:rsidRPr="007504EB">
        <w:rPr>
          <w:noProof/>
          <w:lang w:bidi="th-TH"/>
        </w:rPr>
        <w:drawing>
          <wp:inline distT="0" distB="0" distL="0" distR="0" wp14:anchorId="7901667B" wp14:editId="74C6B6BE">
            <wp:extent cx="5867400" cy="2485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2895" cy="2487688"/>
                    </a:xfrm>
                    <a:prstGeom prst="rect">
                      <a:avLst/>
                    </a:prstGeom>
                    <a:noFill/>
                    <a:ln>
                      <a:noFill/>
                    </a:ln>
                  </pic:spPr>
                </pic:pic>
              </a:graphicData>
            </a:graphic>
          </wp:inline>
        </w:drawing>
      </w:r>
    </w:p>
    <w:p w14:paraId="5142D8D7" w14:textId="77777777" w:rsidR="00D50486" w:rsidRPr="007504EB" w:rsidRDefault="00D50486" w:rsidP="009E755F">
      <w:pPr>
        <w:spacing w:line="240" w:lineRule="auto"/>
      </w:pPr>
    </w:p>
    <w:p w14:paraId="0C85830E" w14:textId="61B613C8" w:rsidR="00D50486" w:rsidRDefault="00D50486" w:rsidP="009E755F">
      <w:pPr>
        <w:spacing w:line="240" w:lineRule="auto"/>
      </w:pPr>
      <w:r w:rsidRPr="007504EB">
        <w:t>The following section describes the</w:t>
      </w:r>
      <w:r w:rsidR="00AA172D">
        <w:t xml:space="preserve"> plan, tender, and delivery </w:t>
      </w:r>
      <w:r w:rsidR="00AA172D" w:rsidRPr="007504EB">
        <w:t>project</w:t>
      </w:r>
      <w:r w:rsidRPr="007504EB">
        <w:t xml:space="preserve"> phases and BEP requirements in more detail.</w:t>
      </w:r>
    </w:p>
    <w:p w14:paraId="31C1BABA" w14:textId="094F2123" w:rsidR="00D50486" w:rsidRPr="007504EB" w:rsidRDefault="00D50486" w:rsidP="009E755F">
      <w:pPr>
        <w:pStyle w:val="Heading3"/>
        <w:spacing w:line="240" w:lineRule="auto"/>
        <w:rPr>
          <w:lang w:eastAsia="en-AU"/>
        </w:rPr>
      </w:pPr>
      <w:bookmarkStart w:id="64" w:name="_Toc167780448"/>
      <w:r w:rsidRPr="007504EB">
        <w:rPr>
          <w:lang w:eastAsia="en-AU"/>
        </w:rPr>
        <w:t xml:space="preserve">BEP in the project </w:t>
      </w:r>
      <w:r w:rsidR="00AA172D">
        <w:rPr>
          <w:lang w:eastAsia="en-AU"/>
        </w:rPr>
        <w:t>plan and tender</w:t>
      </w:r>
      <w:r w:rsidRPr="007504EB">
        <w:rPr>
          <w:lang w:eastAsia="en-AU"/>
        </w:rPr>
        <w:t xml:space="preserve"> phase</w:t>
      </w:r>
      <w:r w:rsidR="00AA172D">
        <w:rPr>
          <w:lang w:eastAsia="en-AU"/>
        </w:rPr>
        <w:t>s</w:t>
      </w:r>
      <w:bookmarkEnd w:id="64"/>
    </w:p>
    <w:p w14:paraId="70252F75" w14:textId="18E98225" w:rsidR="00D50486" w:rsidRPr="007504EB" w:rsidRDefault="00D50486" w:rsidP="009E755F">
      <w:pPr>
        <w:spacing w:line="240" w:lineRule="auto"/>
        <w:rPr>
          <w:lang w:eastAsia="en-AU"/>
        </w:rPr>
      </w:pPr>
      <w:r w:rsidRPr="007504EB">
        <w:rPr>
          <w:lang w:eastAsia="en-AU"/>
        </w:rPr>
        <w:t>Victorian Government agencies or departments funding projects</w:t>
      </w:r>
      <w:r w:rsidRPr="007504EB">
        <w:rPr>
          <w:lang w:bidi="th-TH"/>
        </w:rPr>
        <w:t xml:space="preserve"> (also referred to as ‘government buyers’ or ‘buyers’) </w:t>
      </w:r>
      <w:r w:rsidRPr="007504EB">
        <w:rPr>
          <w:lang w:eastAsia="en-AU"/>
        </w:rPr>
        <w:t xml:space="preserve">must develop a social procurement plan for each project valued at $20 million or more. The plan is required to address the relevant procurement policies. Plans for </w:t>
      </w:r>
      <w:r w:rsidR="00B560DC" w:rsidRPr="007504EB">
        <w:rPr>
          <w:lang w:eastAsia="en-AU"/>
        </w:rPr>
        <w:t xml:space="preserve">BEP applicable </w:t>
      </w:r>
      <w:r w:rsidRPr="007504EB">
        <w:rPr>
          <w:lang w:eastAsia="en-AU"/>
        </w:rPr>
        <w:t>construction projects must include:</w:t>
      </w:r>
    </w:p>
    <w:p w14:paraId="5D9A9D0E" w14:textId="17FDBC35" w:rsidR="00D50486" w:rsidRPr="007504EB" w:rsidRDefault="00723AF1" w:rsidP="009E755F">
      <w:pPr>
        <w:pStyle w:val="Bulletslevel1"/>
        <w:spacing w:line="240" w:lineRule="auto"/>
        <w:rPr>
          <w:lang w:eastAsia="en-AU"/>
        </w:rPr>
      </w:pPr>
      <w:r>
        <w:rPr>
          <w:lang w:eastAsia="en-AU"/>
        </w:rPr>
        <w:t>BEP</w:t>
      </w:r>
      <w:r w:rsidR="00D50486" w:rsidRPr="007504EB">
        <w:rPr>
          <w:lang w:eastAsia="en-AU"/>
        </w:rPr>
        <w:t xml:space="preserve"> requirements</w:t>
      </w:r>
    </w:p>
    <w:p w14:paraId="0F87FE2D" w14:textId="77777777" w:rsidR="00D50486" w:rsidRPr="007504EB" w:rsidRDefault="00D50486" w:rsidP="009E755F">
      <w:pPr>
        <w:pStyle w:val="Bulletslevel1"/>
        <w:spacing w:line="240" w:lineRule="auto"/>
        <w:rPr>
          <w:lang w:eastAsia="en-AU"/>
        </w:rPr>
      </w:pPr>
      <w:r w:rsidRPr="007504EB">
        <w:rPr>
          <w:lang w:eastAsia="en-AU"/>
        </w:rPr>
        <w:t>Social Procurement Framework requirements</w:t>
      </w:r>
    </w:p>
    <w:p w14:paraId="6F2EC0E3" w14:textId="77777777" w:rsidR="00D50486" w:rsidRPr="007504EB" w:rsidRDefault="00D50486" w:rsidP="009E755F">
      <w:pPr>
        <w:pStyle w:val="Bulletslevel1"/>
        <w:spacing w:line="240" w:lineRule="auto"/>
        <w:rPr>
          <w:lang w:eastAsia="en-AU"/>
        </w:rPr>
      </w:pPr>
      <w:r w:rsidRPr="007504EB">
        <w:rPr>
          <w:lang w:eastAsia="en-AU"/>
        </w:rPr>
        <w:t>Other policies that apply</w:t>
      </w:r>
    </w:p>
    <w:p w14:paraId="2CAECCEB" w14:textId="394FB34A" w:rsidR="009256B7" w:rsidRPr="00AA172D" w:rsidRDefault="009256B7" w:rsidP="009E755F">
      <w:pPr>
        <w:spacing w:line="240" w:lineRule="auto"/>
        <w:rPr>
          <w:lang w:bidi="th-TH"/>
        </w:rPr>
      </w:pPr>
      <w:r w:rsidRPr="00AA172D">
        <w:rPr>
          <w:lang w:bidi="th-TH"/>
        </w:rPr>
        <w:t xml:space="preserve">While requirements of the SPF, discussed above, can be negotiated by the </w:t>
      </w:r>
      <w:r w:rsidR="0040059D" w:rsidRPr="00AA172D">
        <w:rPr>
          <w:lang w:bidi="th-TH"/>
        </w:rPr>
        <w:t>buyers</w:t>
      </w:r>
      <w:r w:rsidRPr="00AA172D">
        <w:rPr>
          <w:lang w:bidi="th-TH"/>
        </w:rPr>
        <w:t xml:space="preserve"> and principal contractor based on project needs and contexts, BEP targets and requirements cannot</w:t>
      </w:r>
      <w:r w:rsidRPr="00AA172D">
        <w:rPr>
          <w:rStyle w:val="FootnoteReference"/>
          <w:lang w:bidi="th-TH"/>
        </w:rPr>
        <w:footnoteReference w:id="10"/>
      </w:r>
      <w:r w:rsidRPr="00AA172D">
        <w:rPr>
          <w:lang w:bidi="th-TH"/>
        </w:rPr>
        <w:t xml:space="preserve">. </w:t>
      </w:r>
    </w:p>
    <w:p w14:paraId="3BAF28F7" w14:textId="77777777" w:rsidR="009256B7" w:rsidRPr="007504EB" w:rsidRDefault="009256B7" w:rsidP="009E755F">
      <w:pPr>
        <w:spacing w:line="240" w:lineRule="auto"/>
        <w:rPr>
          <w:lang w:bidi="th-TH"/>
        </w:rPr>
      </w:pPr>
    </w:p>
    <w:p w14:paraId="6FAABBAC" w14:textId="4ECD7931" w:rsidR="00D50486" w:rsidRPr="007504EB" w:rsidRDefault="00D50486" w:rsidP="009E755F">
      <w:pPr>
        <w:spacing w:line="240" w:lineRule="auto"/>
        <w:rPr>
          <w:lang w:bidi="th-TH"/>
        </w:rPr>
      </w:pPr>
      <w:r w:rsidRPr="007504EB">
        <w:rPr>
          <w:lang w:eastAsia="en-AU"/>
        </w:rPr>
        <w:t xml:space="preserve">Agencies and departments funding projects must notify potential tenderers (principal contractors offering to deliver the project) what policies apply, and tenderers must </w:t>
      </w:r>
      <w:r w:rsidR="00E26DDA" w:rsidRPr="007504EB">
        <w:rPr>
          <w:lang w:eastAsia="en-AU"/>
        </w:rPr>
        <w:t>d</w:t>
      </w:r>
      <w:r w:rsidRPr="007504EB">
        <w:rPr>
          <w:lang w:eastAsia="en-AU"/>
        </w:rPr>
        <w:t>emonstrate how they will meet these in their project tender documentation. Government-funded construction projects include c</w:t>
      </w:r>
      <w:r w:rsidRPr="007504EB">
        <w:rPr>
          <w:lang w:bidi="th-TH"/>
        </w:rPr>
        <w:t xml:space="preserve">ommercial and civil engineering projects typically led by one principal contractor who tenders for a project. In some cases, principal contractors can form consortiums to tender and deliver projects, with each principal contractor responsible for a specific phase or aspect of project delivery. This is often the case in delivering large civil infrastructure projects such as major roads. </w:t>
      </w:r>
    </w:p>
    <w:p w14:paraId="03EEB564" w14:textId="77777777" w:rsidR="00D50486" w:rsidRPr="007504EB" w:rsidRDefault="00D50486" w:rsidP="009E755F">
      <w:pPr>
        <w:spacing w:line="240" w:lineRule="auto"/>
        <w:rPr>
          <w:lang w:bidi="th-TH"/>
        </w:rPr>
      </w:pPr>
    </w:p>
    <w:p w14:paraId="77B17333" w14:textId="056DA288" w:rsidR="00D50486" w:rsidRPr="007504EB" w:rsidRDefault="00D50486" w:rsidP="009E755F">
      <w:pPr>
        <w:spacing w:line="240" w:lineRule="auto"/>
        <w:rPr>
          <w:lang w:bidi="th-TH"/>
        </w:rPr>
      </w:pPr>
      <w:r w:rsidRPr="007504EB">
        <w:rPr>
          <w:lang w:bidi="th-TH"/>
        </w:rPr>
        <w:t>During the tendering phase principal contractors tendering for a project must show how they will meet or exceed BEP targets during the contract term. Part of the tender process for BEP-applicable projects include submitting three documents required under Action 3 of the BEP (described further below). The documents include:</w:t>
      </w:r>
    </w:p>
    <w:p w14:paraId="6D9D5C5E" w14:textId="0403C338" w:rsidR="00D50486" w:rsidRPr="007504EB" w:rsidRDefault="00D50486" w:rsidP="009E755F">
      <w:pPr>
        <w:pStyle w:val="ListParagraph"/>
        <w:numPr>
          <w:ilvl w:val="0"/>
          <w:numId w:val="42"/>
        </w:numPr>
        <w:spacing w:line="240" w:lineRule="auto"/>
        <w:rPr>
          <w:lang w:bidi="th-TH"/>
        </w:rPr>
      </w:pPr>
      <w:r w:rsidRPr="007504EB">
        <w:rPr>
          <w:lang w:bidi="th-TH"/>
        </w:rPr>
        <w:t>an organisational Workplace Gender Audit</w:t>
      </w:r>
      <w:r w:rsidR="0018530C">
        <w:rPr>
          <w:lang w:bidi="th-TH"/>
        </w:rPr>
        <w:t xml:space="preserve"> (WGA)</w:t>
      </w:r>
    </w:p>
    <w:p w14:paraId="48ED7144" w14:textId="6FC949FB" w:rsidR="00D50486" w:rsidRPr="007504EB" w:rsidRDefault="00D50486" w:rsidP="009E755F">
      <w:pPr>
        <w:pStyle w:val="ListParagraph"/>
        <w:numPr>
          <w:ilvl w:val="0"/>
          <w:numId w:val="42"/>
        </w:numPr>
        <w:spacing w:line="240" w:lineRule="auto"/>
        <w:rPr>
          <w:lang w:bidi="th-TH"/>
        </w:rPr>
      </w:pPr>
      <w:r w:rsidRPr="007504EB">
        <w:rPr>
          <w:lang w:bidi="th-TH"/>
        </w:rPr>
        <w:t>an organisational GEAP</w:t>
      </w:r>
    </w:p>
    <w:p w14:paraId="581F25ED" w14:textId="77777777" w:rsidR="00D50486" w:rsidRPr="007504EB" w:rsidRDefault="00D50486" w:rsidP="009E755F">
      <w:pPr>
        <w:pStyle w:val="ListParagraph"/>
        <w:numPr>
          <w:ilvl w:val="0"/>
          <w:numId w:val="42"/>
        </w:numPr>
        <w:spacing w:line="240" w:lineRule="auto"/>
        <w:rPr>
          <w:lang w:bidi="th-TH"/>
        </w:rPr>
      </w:pPr>
      <w:r w:rsidRPr="007504EB">
        <w:rPr>
          <w:lang w:bidi="th-TH"/>
        </w:rPr>
        <w:t xml:space="preserve">a project-specific GEAP. </w:t>
      </w:r>
    </w:p>
    <w:p w14:paraId="3DFEE856" w14:textId="77777777" w:rsidR="00D50486" w:rsidRPr="007504EB" w:rsidRDefault="00D50486" w:rsidP="009E755F">
      <w:pPr>
        <w:spacing w:line="240" w:lineRule="auto"/>
        <w:rPr>
          <w:lang w:bidi="th-TH"/>
        </w:rPr>
      </w:pPr>
    </w:p>
    <w:p w14:paraId="77241304" w14:textId="10707B9A" w:rsidR="00D50486" w:rsidRPr="007504EB" w:rsidRDefault="00D50486" w:rsidP="009E755F">
      <w:pPr>
        <w:spacing w:line="240" w:lineRule="auto"/>
        <w:rPr>
          <w:lang w:bidi="th-TH"/>
        </w:rPr>
      </w:pPr>
      <w:r w:rsidRPr="007504EB">
        <w:rPr>
          <w:lang w:bidi="th-TH"/>
        </w:rPr>
        <w:lastRenderedPageBreak/>
        <w:t xml:space="preserve">The government </w:t>
      </w:r>
      <w:r w:rsidR="0040059D">
        <w:rPr>
          <w:lang w:bidi="th-TH"/>
        </w:rPr>
        <w:t xml:space="preserve">buyer assesses </w:t>
      </w:r>
      <w:r w:rsidRPr="007504EB">
        <w:rPr>
          <w:lang w:bidi="th-TH"/>
        </w:rPr>
        <w:t xml:space="preserve">the submitted tenders against various criteria, including BEP and other applicable procurement policies. The minimum weighting recommended for BEP requirements is five percent, with each of the three BEP actions given equal weighting. The recommended minimum weighting for SPF objectives is five to 10 percent in addition to the five percent BEP weighting. The SPF weighting, however, reflects the </w:t>
      </w:r>
      <w:r w:rsidRPr="007504EB">
        <w:rPr>
          <w:lang w:eastAsia="en-AU"/>
        </w:rPr>
        <w:t>social procurement plan and identified objectives developed by the government buyers (agencies or departments).</w:t>
      </w:r>
    </w:p>
    <w:p w14:paraId="3DFA703F" w14:textId="77777777" w:rsidR="00D50486" w:rsidRPr="007504EB" w:rsidRDefault="00D50486" w:rsidP="009E755F">
      <w:pPr>
        <w:spacing w:line="240" w:lineRule="auto"/>
        <w:rPr>
          <w:lang w:bidi="th-TH"/>
        </w:rPr>
      </w:pPr>
    </w:p>
    <w:p w14:paraId="4BB0FB06" w14:textId="62ED0B44" w:rsidR="00D50486" w:rsidRPr="007504EB" w:rsidRDefault="00D50486" w:rsidP="009E755F">
      <w:pPr>
        <w:spacing w:line="240" w:lineRule="auto"/>
        <w:rPr>
          <w:lang w:bidi="th-TH"/>
        </w:rPr>
      </w:pPr>
      <w:r w:rsidRPr="007504EB">
        <w:rPr>
          <w:lang w:bidi="th-TH"/>
        </w:rPr>
        <w:t xml:space="preserve">Once the </w:t>
      </w:r>
      <w:r w:rsidR="0040059D">
        <w:rPr>
          <w:lang w:bidi="th-TH"/>
        </w:rPr>
        <w:t>buyer</w:t>
      </w:r>
      <w:r w:rsidRPr="007504EB">
        <w:rPr>
          <w:lang w:bidi="th-TH"/>
        </w:rPr>
        <w:t xml:space="preserve"> has awarded the tender and engaged with the contractor, compliance with the BEP is added as a clause in project contracts negotiated between the </w:t>
      </w:r>
      <w:r w:rsidR="0040059D">
        <w:rPr>
          <w:lang w:bidi="th-TH"/>
        </w:rPr>
        <w:t>buyer</w:t>
      </w:r>
      <w:r w:rsidRPr="007504EB">
        <w:rPr>
          <w:lang w:bidi="th-TH"/>
        </w:rPr>
        <w:t xml:space="preserve"> and the principal contractor. </w:t>
      </w:r>
    </w:p>
    <w:p w14:paraId="126B8AEC" w14:textId="77777777" w:rsidR="00D50486" w:rsidRPr="007504EB" w:rsidRDefault="00D50486" w:rsidP="009E755F">
      <w:pPr>
        <w:pStyle w:val="Heading3"/>
        <w:spacing w:line="240" w:lineRule="auto"/>
        <w:rPr>
          <w:lang w:eastAsia="en-AU"/>
        </w:rPr>
      </w:pPr>
      <w:bookmarkStart w:id="65" w:name="_Ref158892926"/>
      <w:bookmarkStart w:id="66" w:name="_Toc167780449"/>
      <w:r w:rsidRPr="007504EB">
        <w:rPr>
          <w:lang w:eastAsia="en-AU"/>
        </w:rPr>
        <w:t>BEP in project delivery phase</w:t>
      </w:r>
      <w:bookmarkEnd w:id="65"/>
      <w:bookmarkEnd w:id="66"/>
    </w:p>
    <w:p w14:paraId="42BD3336" w14:textId="2574AF71" w:rsidR="00D50486" w:rsidRPr="007504EB" w:rsidRDefault="00D50486" w:rsidP="009E755F">
      <w:pPr>
        <w:spacing w:line="240" w:lineRule="auto"/>
        <w:rPr>
          <w:lang w:bidi="th-TH"/>
        </w:rPr>
      </w:pPr>
      <w:r w:rsidRPr="007504EB">
        <w:rPr>
          <w:lang w:bidi="th-TH"/>
        </w:rPr>
        <w:t xml:space="preserve">The responsibility for meeting BEP requirements in project delivery lies with the principal contractor (also referred to as contractor or supplier). Typically, in construction projects, a principal contractor engages </w:t>
      </w:r>
      <w:proofErr w:type="gramStart"/>
      <w:r w:rsidRPr="007504EB">
        <w:rPr>
          <w:lang w:bidi="th-TH"/>
        </w:rPr>
        <w:t>a number of</w:t>
      </w:r>
      <w:proofErr w:type="gramEnd"/>
      <w:r w:rsidR="00D576E1">
        <w:rPr>
          <w:lang w:bidi="th-TH"/>
        </w:rPr>
        <w:t xml:space="preserve"> </w:t>
      </w:r>
      <w:r w:rsidR="00AB3658" w:rsidRPr="007504EB">
        <w:rPr>
          <w:lang w:bidi="th-TH"/>
        </w:rPr>
        <w:t>subcontractor</w:t>
      </w:r>
      <w:r w:rsidRPr="007504EB">
        <w:rPr>
          <w:lang w:bidi="th-TH"/>
        </w:rPr>
        <w:t>s to deliver various aspects of the project.</w:t>
      </w:r>
      <w:r w:rsidR="00950FDC" w:rsidRPr="007504EB">
        <w:rPr>
          <w:lang w:bidi="th-TH"/>
        </w:rPr>
        <w:t xml:space="preserve"> P</w:t>
      </w:r>
      <w:r w:rsidRPr="007504EB">
        <w:rPr>
          <w:lang w:bidi="th-TH"/>
        </w:rPr>
        <w:t>rincipal contractor</w:t>
      </w:r>
      <w:r w:rsidR="00950FDC" w:rsidRPr="007504EB">
        <w:rPr>
          <w:lang w:bidi="th-TH"/>
        </w:rPr>
        <w:t>s</w:t>
      </w:r>
      <w:r w:rsidRPr="007504EB">
        <w:rPr>
          <w:lang w:bidi="th-TH"/>
        </w:rPr>
        <w:t xml:space="preserve"> </w:t>
      </w:r>
      <w:r w:rsidR="00950FDC" w:rsidRPr="007504EB">
        <w:rPr>
          <w:lang w:bidi="th-TH"/>
        </w:rPr>
        <w:t>have a contractual obligation to ensure all subcontracting under the principal contract is contributing to the overall BEP related project targets and requirements across the project.</w:t>
      </w:r>
      <w:r w:rsidRPr="007504EB">
        <w:rPr>
          <w:lang w:bidi="th-TH"/>
        </w:rPr>
        <w:t xml:space="preserve"> In addition, principal contractors must also meet these requirements in their own </w:t>
      </w:r>
      <w:r w:rsidR="00CA1556" w:rsidRPr="007504EB">
        <w:rPr>
          <w:lang w:bidi="th-TH"/>
        </w:rPr>
        <w:t>project-based workforce</w:t>
      </w:r>
      <w:r w:rsidRPr="007504EB">
        <w:rPr>
          <w:lang w:bidi="th-TH"/>
        </w:rPr>
        <w:t xml:space="preserve">.  </w:t>
      </w:r>
    </w:p>
    <w:p w14:paraId="6F627049" w14:textId="77777777" w:rsidR="00D50486" w:rsidRPr="007504EB" w:rsidRDefault="00D50486" w:rsidP="009E755F">
      <w:pPr>
        <w:spacing w:line="240" w:lineRule="auto"/>
      </w:pPr>
    </w:p>
    <w:p w14:paraId="2E7AA046" w14:textId="67012E35" w:rsidR="00D50486" w:rsidRPr="007504EB" w:rsidRDefault="00D50486" w:rsidP="009E755F">
      <w:pPr>
        <w:spacing w:line="240" w:lineRule="auto"/>
        <w:rPr>
          <w:lang w:bidi="th-TH"/>
        </w:rPr>
      </w:pPr>
      <w:r w:rsidRPr="007504EB">
        <w:t xml:space="preserve">The following </w:t>
      </w:r>
      <w:r w:rsidR="009D744B">
        <w:t xml:space="preserve">section </w:t>
      </w:r>
      <w:r w:rsidRPr="007504EB">
        <w:t>explains the three actions under the BEP and associated requirements in further detail.</w:t>
      </w:r>
    </w:p>
    <w:p w14:paraId="31636BBB" w14:textId="68E55D5E" w:rsidR="00D50486" w:rsidRPr="007504EB" w:rsidRDefault="00D50486" w:rsidP="009E755F">
      <w:pPr>
        <w:pStyle w:val="Heading4"/>
        <w:spacing w:line="240" w:lineRule="auto"/>
      </w:pPr>
      <w:bookmarkStart w:id="67" w:name="_Ref155787887"/>
      <w:r w:rsidRPr="007504EB">
        <w:t xml:space="preserve">Action 1: Targets - Women in trade, non-trade and management/specialist </w:t>
      </w:r>
      <w:r w:rsidR="00006760" w:rsidRPr="007504EB">
        <w:t>positions</w:t>
      </w:r>
      <w:bookmarkEnd w:id="67"/>
      <w:r w:rsidR="00006760" w:rsidRPr="007504EB">
        <w:t xml:space="preserve"> </w:t>
      </w:r>
    </w:p>
    <w:p w14:paraId="4E28B7A7" w14:textId="3753ED49" w:rsidR="00D50486" w:rsidRPr="007504EB" w:rsidRDefault="00D50486" w:rsidP="009E755F">
      <w:pPr>
        <w:spacing w:line="240" w:lineRule="auto"/>
      </w:pPr>
      <w:r w:rsidRPr="007504EB">
        <w:t xml:space="preserve">Action 1 requires principal contractors to meet specific gender targets across the project workforce. The percentage-based gender targets are calculated using the total hours worked for each </w:t>
      </w:r>
      <w:r w:rsidR="00006760" w:rsidRPr="007504EB">
        <w:t xml:space="preserve">position </w:t>
      </w:r>
      <w:r w:rsidRPr="007504EB">
        <w:t>under the following three categories. To meet the targets, projects must have women working in:</w:t>
      </w:r>
    </w:p>
    <w:p w14:paraId="0B1A6FE4" w14:textId="12294779" w:rsidR="00D50486" w:rsidRPr="007504EB" w:rsidRDefault="00D50486" w:rsidP="009E755F">
      <w:pPr>
        <w:pStyle w:val="Bulletslevel1"/>
        <w:spacing w:line="240" w:lineRule="auto"/>
      </w:pPr>
      <w:r w:rsidRPr="007504EB">
        <w:t xml:space="preserve">3 percent of trade hours for each trade </w:t>
      </w:r>
      <w:r w:rsidR="00006760" w:rsidRPr="007504EB">
        <w:t>position</w:t>
      </w:r>
    </w:p>
    <w:p w14:paraId="104338BA" w14:textId="73B65E32" w:rsidR="00D50486" w:rsidRPr="007504EB" w:rsidRDefault="00D50486" w:rsidP="009E755F">
      <w:pPr>
        <w:pStyle w:val="Bulletslevel1"/>
        <w:spacing w:line="240" w:lineRule="auto"/>
      </w:pPr>
      <w:r w:rsidRPr="007504EB">
        <w:t xml:space="preserve">7 percent of non-trade labour hours for each non-trade labour </w:t>
      </w:r>
      <w:r w:rsidR="00006760" w:rsidRPr="007504EB">
        <w:t>position</w:t>
      </w:r>
    </w:p>
    <w:p w14:paraId="7DE3E233" w14:textId="4E604F19" w:rsidR="00D50486" w:rsidRPr="007504EB" w:rsidRDefault="00D50486" w:rsidP="009E755F">
      <w:pPr>
        <w:pStyle w:val="Bulletslevel1"/>
        <w:spacing w:line="240" w:lineRule="auto"/>
      </w:pPr>
      <w:r w:rsidRPr="007504EB">
        <w:t xml:space="preserve">35 percent of management and specialist labour hours for each </w:t>
      </w:r>
      <w:r w:rsidR="00006760" w:rsidRPr="007504EB">
        <w:t xml:space="preserve">position </w:t>
      </w:r>
      <w:r w:rsidRPr="007504EB">
        <w:t xml:space="preserve">in this category. Note that staff must spend 80 percent of their time on the project to count towards this target </w:t>
      </w:r>
      <w:r w:rsidRPr="007504EB">
        <w:fldChar w:fldCharType="begin"/>
      </w:r>
      <w:r w:rsidR="00BF40CD">
        <w:instrText xml:space="preserve"> ADDIN EN.CITE &lt;EndNote&gt;&lt;Cite&gt;&lt;Author&gt;State Government of Victoria&lt;/Author&gt;&lt;Year&gt;2022&lt;/Year&gt;&lt;RecNum&gt;75&lt;/RecNum&gt;&lt;DisplayText&gt;(State Government of Victoria, 2022c)&lt;/DisplayText&gt;&lt;record&gt;&lt;rec-number&gt;75&lt;/rec-number&gt;&lt;foreign-keys&gt;&lt;key app="EN" db-id="txv2wfrwr0d9srez0v1ptsrrz9fx2ddtxaaz" timestamp="1700362032"&gt;75&lt;/key&gt;&lt;/foreign-keys&gt;&lt;ref-type name="Report"&gt;27&lt;/ref-type&gt;&lt;contributors&gt;&lt;authors&gt;&lt;author&gt;State Government of Victoria,&lt;/author&gt;&lt;/authors&gt;&lt;/contributors&gt;&lt;titles&gt;&lt;title&gt;Building Equality Policy&lt;/title&gt;&lt;/titles&gt;&lt;dates&gt;&lt;year&gt;2022&lt;/year&gt;&lt;/dates&gt;&lt;publisher&gt;State Government of Victoria&lt;/publisher&gt;&lt;urls&gt;&lt;related-urls&gt;&lt;url&gt;https://content.vic.gov.au/sites/default/files/2023-01/Final-Building-Equality-Policy.pdf&lt;/url&gt;&lt;/related-urls&gt;&lt;/urls&gt;&lt;access-date&gt;30/11/2023&lt;/access-date&gt;&lt;/record&gt;&lt;/Cite&gt;&lt;/EndNote&gt;</w:instrText>
      </w:r>
      <w:r w:rsidRPr="007504EB">
        <w:fldChar w:fldCharType="separate"/>
      </w:r>
      <w:r w:rsidR="00BF40CD">
        <w:rPr>
          <w:noProof/>
        </w:rPr>
        <w:t>(</w:t>
      </w:r>
      <w:hyperlink w:anchor="_ENREF_29" w:tooltip="State Government of Victoria, 2022 #75" w:history="1">
        <w:r w:rsidR="00E843AF">
          <w:rPr>
            <w:noProof/>
          </w:rPr>
          <w:t>State Government of Victoria, 2022c</w:t>
        </w:r>
      </w:hyperlink>
      <w:r w:rsidR="00BF40CD">
        <w:rPr>
          <w:noProof/>
        </w:rPr>
        <w:t>)</w:t>
      </w:r>
      <w:r w:rsidRPr="007504EB">
        <w:fldChar w:fldCharType="end"/>
      </w:r>
      <w:r w:rsidR="00252F89" w:rsidRPr="007504EB">
        <w:rPr>
          <w:rStyle w:val="FootnoteReference"/>
        </w:rPr>
        <w:footnoteReference w:id="11"/>
      </w:r>
      <w:r w:rsidRPr="007504EB">
        <w:t xml:space="preserve">. </w:t>
      </w:r>
    </w:p>
    <w:p w14:paraId="2A69CC4B" w14:textId="103C605E" w:rsidR="00D50486" w:rsidRPr="007504EB" w:rsidRDefault="00006760" w:rsidP="009E755F">
      <w:pPr>
        <w:spacing w:line="240" w:lineRule="auto"/>
      </w:pPr>
      <w:r w:rsidRPr="007504EB">
        <w:t>Position</w:t>
      </w:r>
      <w:r w:rsidR="00D50486" w:rsidRPr="007504EB">
        <w:t xml:space="preserve">-based targets are intended to create opportunities for women to enter any construction industry role they choose and encourage women into </w:t>
      </w:r>
      <w:r w:rsidRPr="007504EB">
        <w:t xml:space="preserve">positions </w:t>
      </w:r>
      <w:r w:rsidR="00D50486" w:rsidRPr="007504EB">
        <w:t xml:space="preserve">beyond those that already have a relatively high proportion of women. For example, there are a relatively high proportion of women in electrical trades, plumbing trades and traffic management. </w:t>
      </w:r>
    </w:p>
    <w:p w14:paraId="37CF2633" w14:textId="77777777" w:rsidR="00D50486" w:rsidRPr="007504EB" w:rsidRDefault="00D50486" w:rsidP="009E755F">
      <w:pPr>
        <w:spacing w:line="240" w:lineRule="auto"/>
      </w:pPr>
    </w:p>
    <w:p w14:paraId="20F93AE9" w14:textId="2EC49FBF" w:rsidR="00D50486" w:rsidRPr="007504EB" w:rsidRDefault="00D50486" w:rsidP="009E755F">
      <w:pPr>
        <w:spacing w:line="240" w:lineRule="auto"/>
      </w:pPr>
      <w:r w:rsidRPr="007504EB">
        <w:t xml:space="preserve">To calculate the total hours for each </w:t>
      </w:r>
      <w:r w:rsidR="00006760" w:rsidRPr="007504EB">
        <w:t xml:space="preserve">position </w:t>
      </w:r>
      <w:r w:rsidRPr="007504EB">
        <w:t xml:space="preserve">under these three categories, the principal contractor must collect data on the total hours worked for each position by everyone employed on a project, including those employed by the principal contractor directly and those employed by the subcontractors. Once the total hours for each </w:t>
      </w:r>
      <w:r w:rsidR="00006760" w:rsidRPr="007504EB">
        <w:t xml:space="preserve">position </w:t>
      </w:r>
      <w:r w:rsidRPr="007504EB">
        <w:t xml:space="preserve">are determined, then the percentage of hours worked by women in each </w:t>
      </w:r>
      <w:r w:rsidR="00006760" w:rsidRPr="007504EB">
        <w:t xml:space="preserve">position </w:t>
      </w:r>
      <w:r w:rsidRPr="007504EB">
        <w:t xml:space="preserve">can be determined. </w:t>
      </w:r>
    </w:p>
    <w:p w14:paraId="1455C1F5" w14:textId="77777777" w:rsidR="00D50486" w:rsidRPr="007504EB" w:rsidRDefault="00D50486" w:rsidP="009E755F">
      <w:pPr>
        <w:spacing w:line="240" w:lineRule="auto"/>
      </w:pPr>
    </w:p>
    <w:p w14:paraId="38FE8828" w14:textId="7823BDE0" w:rsidR="00D50486" w:rsidRPr="007504EB" w:rsidRDefault="00D50486" w:rsidP="009E755F">
      <w:pPr>
        <w:spacing w:line="240" w:lineRule="auto"/>
      </w:pPr>
      <w:r w:rsidRPr="007504EB">
        <w:t>The government provides the following examples for calculating hours against these targets:</w:t>
      </w:r>
    </w:p>
    <w:p w14:paraId="17BA2A32" w14:textId="77777777" w:rsidR="00D50486" w:rsidRPr="007504EB" w:rsidRDefault="00D50486" w:rsidP="009E755F">
      <w:pPr>
        <w:pStyle w:val="Bulletslevel1"/>
        <w:spacing w:line="240" w:lineRule="auto"/>
        <w:rPr>
          <w:lang w:bidi="th-TH"/>
        </w:rPr>
      </w:pPr>
      <w:r w:rsidRPr="007504EB">
        <w:rPr>
          <w:b/>
          <w:bCs/>
          <w:lang w:bidi="th-TH"/>
        </w:rPr>
        <w:t>Trade role target (3 percent):</w:t>
      </w:r>
      <w:r w:rsidRPr="007504EB">
        <w:rPr>
          <w:lang w:bidi="th-TH"/>
        </w:rPr>
        <w:t xml:space="preserve"> If the total estimated labour hours for carpenters in a project is 10,000 hours, then at least 300 estimated labour hours must be performed by women.</w:t>
      </w:r>
    </w:p>
    <w:p w14:paraId="5BF17476" w14:textId="77777777" w:rsidR="00D50486" w:rsidRPr="007504EB" w:rsidRDefault="00D50486" w:rsidP="009E755F">
      <w:pPr>
        <w:pStyle w:val="Bulletslevel1"/>
        <w:spacing w:line="240" w:lineRule="auto"/>
        <w:rPr>
          <w:lang w:bidi="th-TH"/>
        </w:rPr>
      </w:pPr>
      <w:r w:rsidRPr="007504EB">
        <w:rPr>
          <w:b/>
          <w:bCs/>
          <w:lang w:bidi="th-TH"/>
        </w:rPr>
        <w:t>Non-Trade role target (7 percent):</w:t>
      </w:r>
      <w:r w:rsidRPr="007504EB">
        <w:rPr>
          <w:lang w:bidi="th-TH"/>
        </w:rPr>
        <w:t xml:space="preserve"> If the total estimated labour hours for concreters in a project is 15,000 hours, then at least 1050 estimated labour hours must be performed by women.</w:t>
      </w:r>
    </w:p>
    <w:p w14:paraId="590DCAD4" w14:textId="77662815" w:rsidR="00D50486" w:rsidRDefault="00D50486" w:rsidP="009E755F">
      <w:pPr>
        <w:pStyle w:val="Bulletslevel1"/>
        <w:spacing w:line="240" w:lineRule="auto"/>
        <w:rPr>
          <w:lang w:bidi="th-TH"/>
        </w:rPr>
      </w:pPr>
      <w:r w:rsidRPr="007504EB">
        <w:rPr>
          <w:b/>
          <w:bCs/>
          <w:lang w:bidi="th-TH"/>
        </w:rPr>
        <w:lastRenderedPageBreak/>
        <w:t>Management and specialist labour target (35 percent):</w:t>
      </w:r>
      <w:r w:rsidRPr="007504EB">
        <w:rPr>
          <w:lang w:bidi="th-TH"/>
        </w:rPr>
        <w:t xml:space="preserve"> If the total estimated labour hours for surveyors in a project is 7,000 hours, then at least 2,450 estimated labour hours must be performed by women</w:t>
      </w:r>
      <w:r w:rsidR="00A91BD9">
        <w:rPr>
          <w:lang w:bidi="th-TH"/>
        </w:rPr>
        <w:t xml:space="preserve"> </w:t>
      </w:r>
      <w:r w:rsidR="001545FC">
        <w:rPr>
          <w:lang w:bidi="th-TH"/>
        </w:rPr>
        <w:fldChar w:fldCharType="begin"/>
      </w:r>
      <w:r w:rsidR="00BF40CD">
        <w:rPr>
          <w:lang w:bidi="th-TH"/>
        </w:rPr>
        <w:instrText xml:space="preserve"> ADDIN EN.CITE &lt;EndNote&gt;&lt;Cite&gt;&lt;Author&gt;State Government of Victoria&lt;/Author&gt;&lt;Year&gt;2023&lt;/Year&gt;&lt;RecNum&gt;104&lt;/RecNum&gt;&lt;DisplayText&gt;(State Government of Victoria, 2023b)&lt;/DisplayText&gt;&lt;record&gt;&lt;rec-number&gt;104&lt;/rec-number&gt;&lt;foreign-keys&gt;&lt;key app="EN" db-id="txv2wfrwr0d9srez0v1ptsrrz9fx2ddtxaaz" timestamp="1705183631"&gt;104&lt;/key&gt;&lt;/foreign-keys&gt;&lt;ref-type name="Report"&gt;27&lt;/ref-type&gt;&lt;contributors&gt;&lt;authors&gt;&lt;author&gt;State Government of Victoria,&lt;/author&gt;&lt;/authors&gt;&lt;/contributors&gt;&lt;titles&gt;&lt;title&gt;Building Equality Policy – suppliers&lt;/title&gt;&lt;/titles&gt;&lt;dates&gt;&lt;year&gt;2023&lt;/year&gt;&lt;/dates&gt;&lt;publisher&gt;State Government of Victoria&lt;/publisher&gt;&lt;urls&gt;&lt;related-urls&gt;&lt;url&gt;https://www.buyingfor.vic.gov.au/building-equality-policy-suppliers&lt;/url&gt;&lt;/related-urls&gt;&lt;/urls&gt;&lt;access-date&gt;14/01/2024&lt;/access-date&gt;&lt;/record&gt;&lt;/Cite&gt;&lt;/EndNote&gt;</w:instrText>
      </w:r>
      <w:r w:rsidR="001545FC">
        <w:rPr>
          <w:lang w:bidi="th-TH"/>
        </w:rPr>
        <w:fldChar w:fldCharType="separate"/>
      </w:r>
      <w:r w:rsidR="00BF40CD">
        <w:rPr>
          <w:noProof/>
          <w:lang w:bidi="th-TH"/>
        </w:rPr>
        <w:t>(</w:t>
      </w:r>
      <w:hyperlink w:anchor="_ENREF_31" w:tooltip="State Government of Victoria, 2023 #104" w:history="1">
        <w:r w:rsidR="00E843AF">
          <w:rPr>
            <w:noProof/>
            <w:lang w:bidi="th-TH"/>
          </w:rPr>
          <w:t>State Government of Victoria, 2023b</w:t>
        </w:r>
      </w:hyperlink>
      <w:r w:rsidR="00BF40CD">
        <w:rPr>
          <w:noProof/>
          <w:lang w:bidi="th-TH"/>
        </w:rPr>
        <w:t>)</w:t>
      </w:r>
      <w:r w:rsidR="001545FC">
        <w:rPr>
          <w:lang w:bidi="th-TH"/>
        </w:rPr>
        <w:fldChar w:fldCharType="end"/>
      </w:r>
      <w:r w:rsidRPr="007504EB">
        <w:rPr>
          <w:lang w:bidi="th-TH"/>
        </w:rPr>
        <w:t>.</w:t>
      </w:r>
    </w:p>
    <w:p w14:paraId="7922DE98" w14:textId="77777777" w:rsidR="005C4299" w:rsidRPr="007504EB" w:rsidRDefault="005C4299" w:rsidP="009E755F">
      <w:pPr>
        <w:spacing w:line="240" w:lineRule="auto"/>
        <w:rPr>
          <w:lang w:bidi="th-TH"/>
        </w:rPr>
      </w:pPr>
      <w:r w:rsidRPr="007504EB">
        <w:rPr>
          <w:lang w:bidi="th-TH"/>
        </w:rPr>
        <w:t>Management/supervisory and specialist labour must be onsite</w:t>
      </w:r>
      <w:r w:rsidRPr="006B29E4">
        <w:rPr>
          <w:rStyle w:val="FootnoteReference"/>
          <w:b/>
          <w:bCs/>
          <w:color w:val="00B050"/>
          <w:lang w:bidi="th-TH"/>
        </w:rPr>
        <w:footnoteReference w:id="12"/>
      </w:r>
      <w:r w:rsidRPr="006B29E4">
        <w:rPr>
          <w:b/>
          <w:bCs/>
          <w:color w:val="00B050"/>
          <w:lang w:bidi="th-TH"/>
        </w:rPr>
        <w:t xml:space="preserve"> </w:t>
      </w:r>
      <w:r w:rsidRPr="007504EB">
        <w:rPr>
          <w:lang w:bidi="th-TH"/>
        </w:rPr>
        <w:t>for their hours to count towards the BEP. Onsite is defined in the BEP as:</w:t>
      </w:r>
    </w:p>
    <w:p w14:paraId="172C0E40" w14:textId="77777777" w:rsidR="00F6256C" w:rsidRDefault="005C4299" w:rsidP="009E755F">
      <w:pPr>
        <w:pStyle w:val="Quote"/>
        <w:spacing w:line="240" w:lineRule="auto"/>
      </w:pPr>
      <w:r w:rsidRPr="007504EB">
        <w:t>Onsite managerial, specialist and supervisory: people that spend 80</w:t>
      </w:r>
      <w:r>
        <w:t xml:space="preserve"> percent</w:t>
      </w:r>
      <w:r w:rsidRPr="007504EB">
        <w:t xml:space="preserve"> of their time dedicated to a specific project, they may be engaged by the Principal Contractors or sub</w:t>
      </w:r>
      <w:r>
        <w:t>c</w:t>
      </w:r>
      <w:r w:rsidRPr="007504EB">
        <w:t xml:space="preserve">ontracted to perform the work. Backoffice workers, managers and other professionals who are not onsite project-based workers of Principal Contractors or subcontractors are not to be counted towards the targets. </w:t>
      </w:r>
    </w:p>
    <w:p w14:paraId="1FC6F7E8" w14:textId="7FC29216" w:rsidR="005C4299" w:rsidRDefault="002E32E1" w:rsidP="009E755F">
      <w:pPr>
        <w:pStyle w:val="Quote"/>
        <w:spacing w:line="240" w:lineRule="auto"/>
        <w:jc w:val="right"/>
      </w:pPr>
      <w:r w:rsidRPr="002E32E1">
        <w:t>State Government of Victoria, 2022a</w:t>
      </w:r>
    </w:p>
    <w:p w14:paraId="012AF971" w14:textId="77777777" w:rsidR="00D50486" w:rsidRPr="007504EB" w:rsidRDefault="00D50486" w:rsidP="009E755F">
      <w:pPr>
        <w:pStyle w:val="Heading4"/>
        <w:spacing w:line="240" w:lineRule="auto"/>
      </w:pPr>
      <w:bookmarkStart w:id="68" w:name="_Ref155787894"/>
      <w:r w:rsidRPr="007504EB">
        <w:t>Action 2: Targets - Women in apprenticeships and traineeships</w:t>
      </w:r>
      <w:bookmarkEnd w:id="68"/>
    </w:p>
    <w:p w14:paraId="5BB58250" w14:textId="517519E5" w:rsidR="00BA5822" w:rsidRPr="007504EB" w:rsidRDefault="00D50486" w:rsidP="009E755F">
      <w:pPr>
        <w:spacing w:line="240" w:lineRule="auto"/>
      </w:pPr>
      <w:r w:rsidRPr="007504EB">
        <w:rPr>
          <w:lang w:bidi="th-TH"/>
        </w:rPr>
        <w:t xml:space="preserve">Action 2 requires principal contractors </w:t>
      </w:r>
      <w:r w:rsidRPr="007504EB">
        <w:t>to engage women as apprentices and trainees</w:t>
      </w:r>
      <w:r w:rsidR="005A6F01" w:rsidRPr="007504EB">
        <w:rPr>
          <w:rStyle w:val="FootnoteReference"/>
          <w:color w:val="00B050"/>
        </w:rPr>
        <w:footnoteReference w:id="13"/>
      </w:r>
      <w:r w:rsidRPr="007504EB">
        <w:t xml:space="preserve"> in four percent of total hours worked on a project. Note that this percentage is calculated based on total labour hours for an entire project, rather than for each </w:t>
      </w:r>
      <w:r w:rsidR="00006760" w:rsidRPr="007504EB">
        <w:t>position</w:t>
      </w:r>
      <w:r w:rsidRPr="007504EB">
        <w:t xml:space="preserve">, as seen in Action 1. </w:t>
      </w:r>
    </w:p>
    <w:p w14:paraId="44AC529F" w14:textId="77777777" w:rsidR="00BA5822" w:rsidRPr="007504EB" w:rsidRDefault="00BA5822" w:rsidP="009E755F">
      <w:pPr>
        <w:spacing w:line="240" w:lineRule="auto"/>
      </w:pPr>
    </w:p>
    <w:p w14:paraId="68B01008" w14:textId="0295D2AF" w:rsidR="00D50486" w:rsidRPr="007504EB" w:rsidRDefault="00D50486" w:rsidP="009E755F">
      <w:pPr>
        <w:spacing w:line="240" w:lineRule="auto"/>
      </w:pPr>
      <w:r w:rsidRPr="007504EB">
        <w:t xml:space="preserve">The government provides the following example for calculating hours against this target: </w:t>
      </w:r>
    </w:p>
    <w:p w14:paraId="4563F4A6" w14:textId="1477361B" w:rsidR="00D50486" w:rsidRPr="007504EB" w:rsidRDefault="00D50486" w:rsidP="009E755F">
      <w:pPr>
        <w:pStyle w:val="Bulletslevel1"/>
        <w:spacing w:line="240" w:lineRule="auto"/>
      </w:pPr>
      <w:r w:rsidRPr="007504EB">
        <w:t>If the total estimated labour hours for a project is 373,929 hours, then four percent of these hours, which is 14,957 hours, must be undertaken by women apprentices or trainees.</w:t>
      </w:r>
    </w:p>
    <w:p w14:paraId="26AD5F45" w14:textId="2A525555" w:rsidR="00D50486" w:rsidRDefault="00D50486" w:rsidP="009E755F">
      <w:pPr>
        <w:spacing w:line="240" w:lineRule="auto"/>
      </w:pPr>
      <w:r w:rsidRPr="007504EB">
        <w:t>The hours spent working on the project can be counted towards the project's building equality targets as well off-site training and education hours. The calculation method used for this target aligns with the Major Project Skills Guarantee formula (described above)</w:t>
      </w:r>
      <w:r w:rsidR="008D4A86" w:rsidRPr="007504EB">
        <w:t xml:space="preserve">. The calculation method is intended to align with the MPSG to provide consistency in approaches across similar policies. </w:t>
      </w:r>
      <w:r w:rsidRPr="007504EB">
        <w:t xml:space="preserve"> </w:t>
      </w:r>
    </w:p>
    <w:p w14:paraId="642CA12C" w14:textId="77777777" w:rsidR="00D50486" w:rsidRPr="007504EB" w:rsidRDefault="00D50486" w:rsidP="009E755F">
      <w:pPr>
        <w:pStyle w:val="Heading4"/>
        <w:spacing w:line="240" w:lineRule="auto"/>
      </w:pPr>
      <w:r w:rsidRPr="007504EB">
        <w:t>Action 3: Gender Equality Action Plans (GEAPs) and Workplace Gender Audits</w:t>
      </w:r>
    </w:p>
    <w:p w14:paraId="1F2FFD49" w14:textId="77777777" w:rsidR="00D50486" w:rsidRPr="007504EB" w:rsidRDefault="00D50486" w:rsidP="009E755F">
      <w:pPr>
        <w:spacing w:line="240" w:lineRule="auto"/>
      </w:pPr>
      <w:r w:rsidRPr="007504EB">
        <w:t xml:space="preserve">Action 3 involves completing the following documents in three steps: </w:t>
      </w:r>
    </w:p>
    <w:p w14:paraId="0F14AD5E" w14:textId="760C1CA2" w:rsidR="00D50486" w:rsidRPr="007504EB" w:rsidRDefault="00D50486" w:rsidP="009E755F">
      <w:pPr>
        <w:pStyle w:val="Bulletslevel1"/>
        <w:spacing w:line="240" w:lineRule="auto"/>
      </w:pPr>
      <w:r w:rsidRPr="007504EB">
        <w:t xml:space="preserve">Completion of an Organisation Wide </w:t>
      </w:r>
      <w:r w:rsidR="0018530C">
        <w:t>WGA</w:t>
      </w:r>
    </w:p>
    <w:p w14:paraId="274BAC71" w14:textId="77777777" w:rsidR="00D50486" w:rsidRPr="007504EB" w:rsidRDefault="00D50486" w:rsidP="009E755F">
      <w:pPr>
        <w:pStyle w:val="Bulletslevel1"/>
        <w:spacing w:line="240" w:lineRule="auto"/>
      </w:pPr>
      <w:r w:rsidRPr="007504EB">
        <w:t>Completion of an Organisation Wide GEAP</w:t>
      </w:r>
    </w:p>
    <w:p w14:paraId="1D2334DC" w14:textId="77777777" w:rsidR="00D50486" w:rsidRPr="007504EB" w:rsidRDefault="00D50486" w:rsidP="009E755F">
      <w:pPr>
        <w:pStyle w:val="Bulletslevel1"/>
        <w:spacing w:line="240" w:lineRule="auto"/>
      </w:pPr>
      <w:r w:rsidRPr="007504EB">
        <w:t xml:space="preserve">Completion of a Project Specific GEAP </w:t>
      </w:r>
    </w:p>
    <w:p w14:paraId="6AAF8C2C" w14:textId="77777777" w:rsidR="00D50486" w:rsidRPr="007504EB" w:rsidRDefault="00D50486" w:rsidP="009E755F">
      <w:pPr>
        <w:spacing w:line="240" w:lineRule="auto"/>
      </w:pPr>
      <w:r w:rsidRPr="007504EB">
        <w:t xml:space="preserve">These documents are part of meeting BEP requirements at the tendering stage and in project delivery. The principal contractor is responsible for the completion of all three documents. </w:t>
      </w:r>
    </w:p>
    <w:p w14:paraId="6BA17349" w14:textId="77777777" w:rsidR="00D50486" w:rsidRPr="007504EB" w:rsidRDefault="00D50486" w:rsidP="009E755F">
      <w:pPr>
        <w:spacing w:line="240" w:lineRule="auto"/>
      </w:pPr>
    </w:p>
    <w:p w14:paraId="7EE34005" w14:textId="059FD99B" w:rsidR="00D50486" w:rsidRPr="007504EB" w:rsidRDefault="00D50486" w:rsidP="009E755F">
      <w:pPr>
        <w:spacing w:line="240" w:lineRule="auto"/>
      </w:pPr>
      <w:r w:rsidRPr="007504EB">
        <w:t>To promote consistency with the reporting requirements across the public and private sectors, the GEAP requirements broadly align with existing reporting obligations under the Gender Equality Act 2020 (GE Act) and the Commonwealth Workplace Gender Equality Act 2012.</w:t>
      </w:r>
    </w:p>
    <w:p w14:paraId="6F1BFDD8" w14:textId="77777777" w:rsidR="00D50486" w:rsidRPr="007504EB" w:rsidRDefault="00D50486" w:rsidP="009E755F">
      <w:pPr>
        <w:pStyle w:val="Heading6"/>
        <w:spacing w:line="240" w:lineRule="auto"/>
      </w:pPr>
      <w:r w:rsidRPr="007504EB">
        <w:t xml:space="preserve">Workplace Gender Audit </w:t>
      </w:r>
    </w:p>
    <w:p w14:paraId="1FE63564" w14:textId="6F9606CC" w:rsidR="00D50486" w:rsidRPr="007504EB" w:rsidRDefault="00D50486" w:rsidP="009E755F">
      <w:pPr>
        <w:spacing w:line="240" w:lineRule="auto"/>
      </w:pPr>
      <w:r w:rsidRPr="007504EB">
        <w:t>The first step to address Action 3 is completing an organisation-wide WGA. The audit focuses on the principal contractor's organisation</w:t>
      </w:r>
      <w:r w:rsidR="00CF60D9" w:rsidRPr="007504EB">
        <w:t>.</w:t>
      </w:r>
      <w:r w:rsidRPr="007504EB">
        <w:t xml:space="preserve"> and reports on data against the following s</w:t>
      </w:r>
      <w:r w:rsidR="00927108">
        <w:t>ix</w:t>
      </w:r>
      <w:r w:rsidRPr="007504EB">
        <w:t xml:space="preserve"> gender equality indicators</w:t>
      </w:r>
      <w:r w:rsidR="00D422AE" w:rsidRPr="007504EB">
        <w:rPr>
          <w:rStyle w:val="FootnoteReference"/>
          <w:color w:val="00B050"/>
        </w:rPr>
        <w:footnoteReference w:id="14"/>
      </w:r>
      <w:r w:rsidRPr="007504EB">
        <w:t>:</w:t>
      </w:r>
    </w:p>
    <w:p w14:paraId="00625285" w14:textId="4B1397EC" w:rsidR="00D50486" w:rsidRPr="00233061" w:rsidRDefault="00D50486" w:rsidP="009E755F">
      <w:pPr>
        <w:pStyle w:val="Bulletslevel1"/>
        <w:numPr>
          <w:ilvl w:val="0"/>
          <w:numId w:val="10"/>
        </w:numPr>
        <w:spacing w:line="240" w:lineRule="auto"/>
      </w:pPr>
      <w:r w:rsidRPr="00233061">
        <w:lastRenderedPageBreak/>
        <w:t>Workplace prevention and responses</w:t>
      </w:r>
    </w:p>
    <w:p w14:paraId="5704698B" w14:textId="7E8C5729" w:rsidR="00D50486" w:rsidRPr="00233061" w:rsidRDefault="00D50486" w:rsidP="009E755F">
      <w:pPr>
        <w:pStyle w:val="Bulletslevel1"/>
        <w:numPr>
          <w:ilvl w:val="0"/>
          <w:numId w:val="10"/>
        </w:numPr>
        <w:spacing w:line="240" w:lineRule="auto"/>
      </w:pPr>
      <w:r w:rsidRPr="00233061">
        <w:t>Inclusive and respectful workplace</w:t>
      </w:r>
    </w:p>
    <w:p w14:paraId="5F51E04C" w14:textId="7BA9BA0D" w:rsidR="00D50486" w:rsidRPr="00233061" w:rsidRDefault="00D50486" w:rsidP="009E755F">
      <w:pPr>
        <w:pStyle w:val="Bulletslevel1"/>
        <w:numPr>
          <w:ilvl w:val="0"/>
          <w:numId w:val="10"/>
        </w:numPr>
        <w:spacing w:line="240" w:lineRule="auto"/>
      </w:pPr>
      <w:r w:rsidRPr="00233061">
        <w:t>Flexible and empowering workplace</w:t>
      </w:r>
    </w:p>
    <w:p w14:paraId="6316B3ED" w14:textId="1F73978B" w:rsidR="00D50486" w:rsidRPr="00233061" w:rsidRDefault="00D50486" w:rsidP="009E755F">
      <w:pPr>
        <w:pStyle w:val="Bulletslevel1"/>
        <w:numPr>
          <w:ilvl w:val="0"/>
          <w:numId w:val="10"/>
        </w:numPr>
        <w:spacing w:line="240" w:lineRule="auto"/>
      </w:pPr>
      <w:r w:rsidRPr="00233061">
        <w:t>Diverse and representative workforce</w:t>
      </w:r>
    </w:p>
    <w:p w14:paraId="79016FA6" w14:textId="00416D5B" w:rsidR="00D50486" w:rsidRPr="00233061" w:rsidRDefault="00D50486" w:rsidP="009E755F">
      <w:pPr>
        <w:pStyle w:val="Bulletslevel1"/>
        <w:numPr>
          <w:ilvl w:val="0"/>
          <w:numId w:val="10"/>
        </w:numPr>
        <w:spacing w:line="240" w:lineRule="auto"/>
      </w:pPr>
      <w:r w:rsidRPr="00233061">
        <w:t xml:space="preserve">Improve leadership, representation and accountability </w:t>
      </w:r>
    </w:p>
    <w:p w14:paraId="47252A5E" w14:textId="36510CB7" w:rsidR="00D50486" w:rsidRPr="00233061" w:rsidRDefault="00D50486" w:rsidP="009E755F">
      <w:pPr>
        <w:pStyle w:val="Bulletslevel1"/>
        <w:numPr>
          <w:ilvl w:val="0"/>
          <w:numId w:val="10"/>
        </w:numPr>
        <w:spacing w:line="240" w:lineRule="auto"/>
        <w:rPr>
          <w:lang w:bidi="th-TH"/>
        </w:rPr>
      </w:pPr>
      <w:r w:rsidRPr="00233061">
        <w:t>Collect and report data about gender equality and the gender pay gap</w:t>
      </w:r>
      <w:r w:rsidR="00B031D9" w:rsidRPr="00233061">
        <w:t xml:space="preserve"> </w:t>
      </w:r>
      <w:r w:rsidRPr="00233061">
        <w:fldChar w:fldCharType="begin"/>
      </w:r>
      <w:r w:rsidR="00BF40CD">
        <w:instrText xml:space="preserve"> ADDIN EN.CITE &lt;EndNote&gt;&lt;Cite&gt;&lt;Author&gt;State Government of Victoria&lt;/Author&gt;&lt;Year&gt;2022&lt;/Year&gt;&lt;RecNum&gt;75&lt;/RecNum&gt;&lt;DisplayText&gt;(State Government of Victoria, 2022c)&lt;/DisplayText&gt;&lt;record&gt;&lt;rec-number&gt;75&lt;/rec-number&gt;&lt;foreign-keys&gt;&lt;key app="EN" db-id="txv2wfrwr0d9srez0v1ptsrrz9fx2ddtxaaz" timestamp="1700362032"&gt;75&lt;/key&gt;&lt;/foreign-keys&gt;&lt;ref-type name="Report"&gt;27&lt;/ref-type&gt;&lt;contributors&gt;&lt;authors&gt;&lt;author&gt;State Government of Victoria,&lt;/author&gt;&lt;/authors&gt;&lt;/contributors&gt;&lt;titles&gt;&lt;title&gt;Building Equality Policy&lt;/title&gt;&lt;/titles&gt;&lt;dates&gt;&lt;year&gt;2022&lt;/year&gt;&lt;/dates&gt;&lt;publisher&gt;State Government of Victoria&lt;/publisher&gt;&lt;urls&gt;&lt;related-urls&gt;&lt;url&gt;https://content.vic.gov.au/sites/default/files/2023-01/Final-Building-Equality-Policy.pdf&lt;/url&gt;&lt;/related-urls&gt;&lt;/urls&gt;&lt;access-date&gt;30/11/2023&lt;/access-date&gt;&lt;/record&gt;&lt;/Cite&gt;&lt;/EndNote&gt;</w:instrText>
      </w:r>
      <w:r w:rsidRPr="00233061">
        <w:fldChar w:fldCharType="separate"/>
      </w:r>
      <w:r w:rsidR="00BF40CD">
        <w:rPr>
          <w:noProof/>
        </w:rPr>
        <w:t>(</w:t>
      </w:r>
      <w:hyperlink w:anchor="_ENREF_29" w:tooltip="State Government of Victoria, 2022 #75" w:history="1">
        <w:r w:rsidR="00E843AF">
          <w:rPr>
            <w:noProof/>
          </w:rPr>
          <w:t>State Government of Victoria, 2022c</w:t>
        </w:r>
      </w:hyperlink>
      <w:r w:rsidR="00BF40CD">
        <w:rPr>
          <w:noProof/>
        </w:rPr>
        <w:t>)</w:t>
      </w:r>
      <w:r w:rsidRPr="00233061">
        <w:fldChar w:fldCharType="end"/>
      </w:r>
    </w:p>
    <w:p w14:paraId="0BABC5AA" w14:textId="0AC32730" w:rsidR="00D50486" w:rsidRPr="007504EB" w:rsidRDefault="00D50486" w:rsidP="009E755F">
      <w:pPr>
        <w:spacing w:line="240" w:lineRule="auto"/>
      </w:pPr>
      <w:r w:rsidRPr="007504EB">
        <w:t xml:space="preserve">The results of the workplace audit </w:t>
      </w:r>
      <w:r w:rsidR="0083169A">
        <w:t xml:space="preserve">are </w:t>
      </w:r>
      <w:r w:rsidRPr="007504EB">
        <w:t>intend</w:t>
      </w:r>
      <w:r w:rsidR="0083169A">
        <w:t>ed</w:t>
      </w:r>
      <w:r w:rsidRPr="007504EB">
        <w:t xml:space="preserve"> to show what the tenderer/principal contractor organisation can improve on for each of the s</w:t>
      </w:r>
      <w:r w:rsidR="00927108">
        <w:t>ix</w:t>
      </w:r>
      <w:r w:rsidRPr="007504EB">
        <w:t xml:space="preserve"> indicators. The audit must be completed before the organisation-wide GEAP so that the results can inform the organisation-wide GEAP. Under the BEP requirements, principal contractors must continue to update and report on the audit data every 12 months and at project completion. For organisations with 100 or more employees reporting under the Commonwealth WGEA Reporting Program, WGEA data can be used to report against some indicators in the BEP Workplace Gender Audit. </w:t>
      </w:r>
    </w:p>
    <w:p w14:paraId="57CAC2BA" w14:textId="36376BAC" w:rsidR="00D50486" w:rsidRPr="007504EB" w:rsidRDefault="00D50486" w:rsidP="009E755F">
      <w:pPr>
        <w:pStyle w:val="Heading6"/>
        <w:spacing w:line="240" w:lineRule="auto"/>
      </w:pPr>
      <w:r w:rsidRPr="007504EB">
        <w:t>Gender Equality Action Plan</w:t>
      </w:r>
      <w:r w:rsidR="000C3515">
        <w:t xml:space="preserve"> (GEAP)</w:t>
      </w:r>
    </w:p>
    <w:p w14:paraId="189D4DB6" w14:textId="77777777" w:rsidR="00D50486" w:rsidRPr="00233061" w:rsidRDefault="00D50486" w:rsidP="009E755F">
      <w:pPr>
        <w:spacing w:line="240" w:lineRule="auto"/>
      </w:pPr>
      <w:r w:rsidRPr="007504EB">
        <w:t xml:space="preserve">A GEAP is a document that outlines strategies to improve gender equality in the workplace. Two different GEAPs </w:t>
      </w:r>
      <w:r w:rsidRPr="00233061">
        <w:t xml:space="preserve">must be developed and updated as part of each project. An </w:t>
      </w:r>
      <w:r w:rsidRPr="00233061">
        <w:rPr>
          <w:i/>
          <w:iCs/>
        </w:rPr>
        <w:t>organisation-wide</w:t>
      </w:r>
      <w:r w:rsidRPr="00233061">
        <w:t xml:space="preserve"> GEAP and a </w:t>
      </w:r>
      <w:r w:rsidRPr="00233061">
        <w:rPr>
          <w:i/>
          <w:iCs/>
        </w:rPr>
        <w:t>project-specific</w:t>
      </w:r>
      <w:r w:rsidRPr="00233061">
        <w:t xml:space="preserve"> GEAP. These must be submitted by the principal contractor with the tender document and reported on at specified intervals during project delivery and completion. </w:t>
      </w:r>
    </w:p>
    <w:p w14:paraId="65BB076C" w14:textId="77777777" w:rsidR="00D50486" w:rsidRPr="00233061" w:rsidRDefault="00D50486" w:rsidP="009E755F">
      <w:pPr>
        <w:spacing w:line="240" w:lineRule="auto"/>
      </w:pPr>
    </w:p>
    <w:p w14:paraId="53189EF0" w14:textId="40D1A730" w:rsidR="00D50486" w:rsidRPr="00233061" w:rsidRDefault="00D50486" w:rsidP="009E755F">
      <w:pPr>
        <w:spacing w:line="240" w:lineRule="auto"/>
      </w:pPr>
      <w:r w:rsidRPr="00233061">
        <w:t xml:space="preserve">The GEAP is completed using a template provided by the </w:t>
      </w:r>
      <w:r w:rsidR="005405E2" w:rsidRPr="00233061">
        <w:t>g</w:t>
      </w:r>
      <w:r w:rsidRPr="00233061">
        <w:t xml:space="preserve">overnment. The GEAP template contains mandatory actions grouped under focus areas that align with the BEP's workplace gender equality indicators (see </w:t>
      </w:r>
      <w:r w:rsidRPr="00233061">
        <w:fldChar w:fldCharType="begin"/>
      </w:r>
      <w:r w:rsidRPr="00233061">
        <w:instrText xml:space="preserve"> REF _Ref144720345 \h </w:instrText>
      </w:r>
      <w:r w:rsidR="00233061" w:rsidRPr="00233061">
        <w:instrText xml:space="preserve"> \* MERGEFORMAT </w:instrText>
      </w:r>
      <w:r w:rsidRPr="00233061">
        <w:fldChar w:fldCharType="separate"/>
      </w:r>
      <w:r w:rsidR="003D5F3F" w:rsidRPr="007504EB">
        <w:t xml:space="preserve">Table </w:t>
      </w:r>
      <w:r w:rsidR="003D5F3F">
        <w:rPr>
          <w:noProof/>
        </w:rPr>
        <w:t>1</w:t>
      </w:r>
      <w:r w:rsidRPr="00233061">
        <w:fldChar w:fldCharType="end"/>
      </w:r>
      <w:r w:rsidRPr="00233061">
        <w:t>). To address each mandatory action, the principal contractor must design an organisational strategy, assign responsibility for the strategy, and report on progress at regularly specified intervals. The principal contractor must provide at least one strategy to address each mandatory action. The mandatory actions fall under</w:t>
      </w:r>
      <w:r w:rsidR="00A97DBE" w:rsidRPr="00233061">
        <w:t xml:space="preserve"> six </w:t>
      </w:r>
      <w:r w:rsidRPr="00233061">
        <w:t>focus areas</w:t>
      </w:r>
      <w:r w:rsidR="00CF60D9" w:rsidRPr="00233061">
        <w:t xml:space="preserve"> that align with the gender equality indicators</w:t>
      </w:r>
      <w:r w:rsidRPr="00233061">
        <w:t xml:space="preserve">. </w:t>
      </w:r>
    </w:p>
    <w:p w14:paraId="61D7DD90" w14:textId="77777777" w:rsidR="002F2565" w:rsidRPr="00233061" w:rsidRDefault="002F2565" w:rsidP="009E755F">
      <w:pPr>
        <w:spacing w:line="240" w:lineRule="auto"/>
      </w:pPr>
    </w:p>
    <w:p w14:paraId="315BC5C4" w14:textId="77777777" w:rsidR="002F2565" w:rsidRPr="00233061" w:rsidRDefault="002F2565" w:rsidP="009E755F">
      <w:pPr>
        <w:spacing w:line="240" w:lineRule="auto"/>
      </w:pPr>
      <w:r w:rsidRPr="00233061">
        <w:t xml:space="preserve">The organisation-wide GEAP focuses only on the principal contractor organisation and intends to support culture change and initiatives to support the attraction and retention of women within the principal contractor organisation. Progress against the organisation-wide GEAP, along with updated WGA data, must be reported by the principal contractor to the buyer every 12 months. </w:t>
      </w:r>
    </w:p>
    <w:p w14:paraId="28BEAB9F" w14:textId="77777777" w:rsidR="002F2565" w:rsidRPr="00233061" w:rsidRDefault="002F2565" w:rsidP="009E755F">
      <w:pPr>
        <w:spacing w:line="240" w:lineRule="auto"/>
      </w:pPr>
    </w:p>
    <w:p w14:paraId="35CACE2D" w14:textId="10EBFB87" w:rsidR="002F2565" w:rsidRPr="00233061" w:rsidRDefault="002F2565" w:rsidP="009E755F">
      <w:pPr>
        <w:spacing w:line="240" w:lineRule="auto"/>
      </w:pPr>
      <w:r w:rsidRPr="00233061">
        <w:t>A project GEAP must also be completed by the principal contractor. However, it focuses on the specific BEP applicable project managed by the principal contractor, including the project's subcontractors and initiatives implemented on the project site/s. Unlike the organisation-wide GEAP, a WGA is not required as part of its completion. For the project GEAPs, BEP requires that principal contractors report on their implementation of the mandatory actions required.</w:t>
      </w:r>
    </w:p>
    <w:p w14:paraId="40545EE7" w14:textId="77777777" w:rsidR="002F2565" w:rsidRPr="00233061" w:rsidRDefault="002F2565" w:rsidP="009E755F">
      <w:pPr>
        <w:spacing w:line="240" w:lineRule="auto"/>
      </w:pPr>
    </w:p>
    <w:p w14:paraId="7FC9937D" w14:textId="79BBA7D9" w:rsidR="002F2565" w:rsidRPr="00233061" w:rsidRDefault="002F2565" w:rsidP="009E755F">
      <w:pPr>
        <w:spacing w:line="240" w:lineRule="auto"/>
      </w:pPr>
      <w:r w:rsidRPr="00233061">
        <w:t xml:space="preserve">The principal contractor must report progress against the project GEAP to the buyer every six months and at practical completion of the project. At practical completion a project specific WGA is also required. The project specific GEAP template includes mandatory actions under the same focus areas of the organisation wide GEAP (see </w:t>
      </w:r>
      <w:r w:rsidRPr="00233061">
        <w:fldChar w:fldCharType="begin"/>
      </w:r>
      <w:r w:rsidRPr="00233061">
        <w:instrText xml:space="preserve"> REF _Ref144720345 \h </w:instrText>
      </w:r>
      <w:r w:rsidR="00233061" w:rsidRPr="00233061">
        <w:instrText xml:space="preserve"> \* MERGEFORMAT </w:instrText>
      </w:r>
      <w:r w:rsidRPr="00233061">
        <w:fldChar w:fldCharType="separate"/>
      </w:r>
      <w:r w:rsidR="003D5F3F" w:rsidRPr="007504EB">
        <w:t xml:space="preserve">Table </w:t>
      </w:r>
      <w:r w:rsidR="003D5F3F">
        <w:rPr>
          <w:noProof/>
        </w:rPr>
        <w:t>1</w:t>
      </w:r>
      <w:r w:rsidRPr="00233061">
        <w:fldChar w:fldCharType="end"/>
      </w:r>
      <w:r w:rsidRPr="00233061">
        <w:t xml:space="preserve">). </w:t>
      </w:r>
    </w:p>
    <w:p w14:paraId="09F3BE78" w14:textId="77777777" w:rsidR="002F2565" w:rsidRPr="007504EB" w:rsidRDefault="002F2565" w:rsidP="009E755F">
      <w:pPr>
        <w:spacing w:line="240" w:lineRule="auto"/>
      </w:pPr>
    </w:p>
    <w:p w14:paraId="72198ECD" w14:textId="77777777" w:rsidR="00F3063D" w:rsidRDefault="00F3063D" w:rsidP="009E755F">
      <w:pPr>
        <w:spacing w:line="240" w:lineRule="auto"/>
        <w:sectPr w:rsidR="00F3063D" w:rsidSect="005D6104">
          <w:footerReference w:type="default" r:id="rId16"/>
          <w:footerReference w:type="first" r:id="rId17"/>
          <w:pgSz w:w="11906" w:h="16838"/>
          <w:pgMar w:top="1440" w:right="1440" w:bottom="1440" w:left="1440" w:header="708" w:footer="708" w:gutter="0"/>
          <w:cols w:space="708"/>
          <w:titlePg/>
          <w:docGrid w:linePitch="360"/>
        </w:sectPr>
      </w:pPr>
    </w:p>
    <w:p w14:paraId="0881D0F1" w14:textId="0A47CEAE" w:rsidR="00D50486" w:rsidRPr="007504EB" w:rsidRDefault="00D50486" w:rsidP="009E755F">
      <w:pPr>
        <w:pStyle w:val="Caption"/>
      </w:pPr>
      <w:bookmarkStart w:id="71" w:name="_Ref144720345"/>
      <w:bookmarkStart w:id="72" w:name="_Toc152935408"/>
      <w:bookmarkStart w:id="73" w:name="_Toc167780558"/>
      <w:r w:rsidRPr="007504EB">
        <w:lastRenderedPageBreak/>
        <w:t xml:space="preserve">Table </w:t>
      </w:r>
      <w:r w:rsidR="008C4E33">
        <w:fldChar w:fldCharType="begin"/>
      </w:r>
      <w:r w:rsidR="008C4E33">
        <w:instrText xml:space="preserve"> SEQ Table \* ARABIC </w:instrText>
      </w:r>
      <w:r w:rsidR="008C4E33">
        <w:fldChar w:fldCharType="separate"/>
      </w:r>
      <w:r w:rsidR="003D5F3F">
        <w:rPr>
          <w:noProof/>
        </w:rPr>
        <w:t>1</w:t>
      </w:r>
      <w:r w:rsidR="008C4E33">
        <w:rPr>
          <w:noProof/>
        </w:rPr>
        <w:fldChar w:fldCharType="end"/>
      </w:r>
      <w:bookmarkEnd w:id="71"/>
      <w:r w:rsidRPr="007504EB">
        <w:t xml:space="preserve"> Focus areas and mandatory actions included in the GEAP templates</w:t>
      </w:r>
      <w:bookmarkEnd w:id="72"/>
      <w:bookmarkEnd w:id="73"/>
    </w:p>
    <w:tbl>
      <w:tblPr>
        <w:tblStyle w:val="GridTable6Colorful-Accent3"/>
        <w:tblW w:w="0" w:type="auto"/>
        <w:tblLayout w:type="fixed"/>
        <w:tblLook w:val="04A0" w:firstRow="1" w:lastRow="0" w:firstColumn="1" w:lastColumn="0" w:noHBand="0" w:noVBand="1"/>
      </w:tblPr>
      <w:tblGrid>
        <w:gridCol w:w="3114"/>
        <w:gridCol w:w="5417"/>
        <w:gridCol w:w="5417"/>
      </w:tblGrid>
      <w:tr w:rsidR="00D50486" w:rsidRPr="00F3063D" w14:paraId="2E3DB7F6" w14:textId="77777777" w:rsidTr="00F3063D">
        <w:trPr>
          <w:cnfStyle w:val="100000000000" w:firstRow="1" w:lastRow="0" w:firstColumn="0" w:lastColumn="0" w:oddVBand="0" w:evenVBand="0" w:oddHBand="0" w:evenHBand="0" w:firstRowFirstColumn="0" w:firstRowLastColumn="0" w:lastRowFirstColumn="0" w:lastRowLastColumn="0"/>
          <w:trHeight w:val="359"/>
          <w:tblHeader/>
        </w:trPr>
        <w:tc>
          <w:tcPr>
            <w:cnfStyle w:val="001000000000" w:firstRow="0" w:lastRow="0" w:firstColumn="1" w:lastColumn="0" w:oddVBand="0" w:evenVBand="0" w:oddHBand="0" w:evenHBand="0" w:firstRowFirstColumn="0" w:firstRowLastColumn="0" w:lastRowFirstColumn="0" w:lastRowLastColumn="0"/>
            <w:tcW w:w="3114" w:type="dxa"/>
            <w:vMerge w:val="restart"/>
          </w:tcPr>
          <w:p w14:paraId="77396585" w14:textId="77777777" w:rsidR="00D50486" w:rsidRPr="00F3063D" w:rsidRDefault="00D50486" w:rsidP="009E755F">
            <w:pPr>
              <w:spacing w:line="240" w:lineRule="auto"/>
              <w:rPr>
                <w:rFonts w:ascii="Arial Narrow" w:hAnsi="Arial Narrow"/>
                <w:color w:val="auto"/>
                <w:sz w:val="20"/>
                <w:szCs w:val="20"/>
              </w:rPr>
            </w:pPr>
            <w:r w:rsidRPr="00F3063D">
              <w:rPr>
                <w:rFonts w:ascii="Arial Narrow" w:hAnsi="Arial Narrow"/>
                <w:color w:val="auto"/>
                <w:sz w:val="20"/>
                <w:szCs w:val="20"/>
              </w:rPr>
              <w:t>Focus area</w:t>
            </w:r>
          </w:p>
        </w:tc>
        <w:tc>
          <w:tcPr>
            <w:tcW w:w="10834" w:type="dxa"/>
            <w:gridSpan w:val="2"/>
          </w:tcPr>
          <w:p w14:paraId="6FF89374" w14:textId="77777777" w:rsidR="00D50486" w:rsidRPr="00F3063D" w:rsidRDefault="00D50486"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Mandatory Actions</w:t>
            </w:r>
          </w:p>
        </w:tc>
      </w:tr>
      <w:tr w:rsidR="00D50486" w:rsidRPr="00F3063D" w14:paraId="55513A23" w14:textId="77777777" w:rsidTr="00F306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vMerge/>
          </w:tcPr>
          <w:p w14:paraId="10C724B9" w14:textId="77777777" w:rsidR="00D50486" w:rsidRPr="00F3063D" w:rsidRDefault="00D50486" w:rsidP="009E755F">
            <w:pPr>
              <w:spacing w:line="240" w:lineRule="auto"/>
              <w:rPr>
                <w:rFonts w:ascii="Arial Narrow" w:hAnsi="Arial Narrow"/>
                <w:color w:val="auto"/>
                <w:sz w:val="20"/>
                <w:szCs w:val="20"/>
              </w:rPr>
            </w:pPr>
          </w:p>
        </w:tc>
        <w:tc>
          <w:tcPr>
            <w:tcW w:w="5417" w:type="dxa"/>
          </w:tcPr>
          <w:p w14:paraId="42D88434" w14:textId="77777777" w:rsidR="00D50486" w:rsidRPr="00F3063D" w:rsidRDefault="00D50486"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Org-Wide GEAP</w:t>
            </w:r>
            <w:r w:rsidRPr="00F3063D">
              <w:rPr>
                <w:rStyle w:val="FootnoteReference"/>
                <w:rFonts w:ascii="Arial Narrow" w:hAnsi="Arial Narrow"/>
                <w:color w:val="auto"/>
                <w:sz w:val="20"/>
                <w:szCs w:val="20"/>
              </w:rPr>
              <w:footnoteReference w:id="15"/>
            </w:r>
          </w:p>
        </w:tc>
        <w:tc>
          <w:tcPr>
            <w:tcW w:w="5417" w:type="dxa"/>
          </w:tcPr>
          <w:p w14:paraId="0754A52C" w14:textId="77777777" w:rsidR="00D50486" w:rsidRPr="00F3063D" w:rsidRDefault="00D50486"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Project specific GEAP</w:t>
            </w:r>
            <w:r w:rsidRPr="00F3063D">
              <w:rPr>
                <w:rStyle w:val="FootnoteReference"/>
                <w:rFonts w:ascii="Arial Narrow" w:hAnsi="Arial Narrow"/>
                <w:color w:val="auto"/>
                <w:sz w:val="20"/>
                <w:szCs w:val="20"/>
              </w:rPr>
              <w:footnoteReference w:id="16"/>
            </w:r>
          </w:p>
        </w:tc>
      </w:tr>
      <w:tr w:rsidR="00D50486" w:rsidRPr="00F3063D" w14:paraId="005DFF34" w14:textId="77777777" w:rsidTr="00F30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830308D" w14:textId="77777777" w:rsidR="00D50486" w:rsidRPr="00F3063D" w:rsidRDefault="00D50486" w:rsidP="009E755F">
            <w:pPr>
              <w:spacing w:line="240" w:lineRule="auto"/>
              <w:rPr>
                <w:rFonts w:ascii="Arial Narrow" w:hAnsi="Arial Narrow"/>
                <w:color w:val="auto"/>
                <w:sz w:val="20"/>
                <w:szCs w:val="20"/>
              </w:rPr>
            </w:pPr>
            <w:r w:rsidRPr="00F3063D">
              <w:rPr>
                <w:rFonts w:ascii="Arial Narrow" w:hAnsi="Arial Narrow"/>
                <w:b w:val="0"/>
                <w:bCs w:val="0"/>
                <w:color w:val="auto"/>
                <w:sz w:val="20"/>
                <w:szCs w:val="20"/>
              </w:rPr>
              <w:t>1. Collect and report data about gender equality and gender pay gap.</w:t>
            </w:r>
            <w:r w:rsidRPr="00F3063D">
              <w:rPr>
                <w:rFonts w:ascii="Arial Narrow" w:hAnsi="Arial Narrow"/>
                <w:color w:val="auto"/>
                <w:sz w:val="20"/>
                <w:szCs w:val="20"/>
              </w:rPr>
              <w:t xml:space="preserve"> </w:t>
            </w:r>
            <w:r w:rsidRPr="00F3063D">
              <w:rPr>
                <w:rFonts w:ascii="Arial Narrow" w:hAnsi="Arial Narrow"/>
                <w:b w:val="0"/>
                <w:bCs w:val="0"/>
                <w:i/>
                <w:iCs/>
                <w:color w:val="auto"/>
                <w:sz w:val="20"/>
                <w:szCs w:val="20"/>
              </w:rPr>
              <w:t>This focus area relates to indicator 1: Gender Pay Equity found within the Workplace Gender Audit.</w:t>
            </w:r>
            <w:r w:rsidRPr="00F3063D">
              <w:rPr>
                <w:rFonts w:ascii="Arial Narrow" w:hAnsi="Arial Narrow"/>
                <w:color w:val="auto"/>
                <w:sz w:val="20"/>
                <w:szCs w:val="20"/>
              </w:rPr>
              <w:t xml:space="preserve"> </w:t>
            </w:r>
          </w:p>
        </w:tc>
        <w:tc>
          <w:tcPr>
            <w:tcW w:w="5417" w:type="dxa"/>
          </w:tcPr>
          <w:p w14:paraId="5BC350E9" w14:textId="77777777" w:rsidR="00D50486" w:rsidRPr="00F3063D" w:rsidRDefault="00D50486" w:rsidP="009E755F">
            <w:pPr>
              <w:pStyle w:val="ListParagraph"/>
              <w:numPr>
                <w:ilvl w:val="0"/>
                <w:numId w:val="4"/>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Collect, monitor, and analyse gender disaggregated payroll data to determine the gender pay gap</w:t>
            </w:r>
          </w:p>
          <w:p w14:paraId="6F03E39E" w14:textId="77777777" w:rsidR="00D50486" w:rsidRPr="00F3063D" w:rsidRDefault="00D50486" w:rsidP="009E755F">
            <w:pPr>
              <w:pStyle w:val="ListParagraph"/>
              <w:numPr>
                <w:ilvl w:val="0"/>
                <w:numId w:val="4"/>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Set targets and allocate a specific budget to resolve pay discrepancies with the aim of eliminating the gender pay gap.</w:t>
            </w:r>
          </w:p>
          <w:p w14:paraId="03401099" w14:textId="77777777" w:rsidR="00D50486" w:rsidRPr="00F3063D" w:rsidRDefault="00D50486" w:rsidP="009E755F">
            <w:pPr>
              <w:pStyle w:val="ListParagraph"/>
              <w:numPr>
                <w:ilvl w:val="0"/>
                <w:numId w:val="4"/>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 xml:space="preserve">Integrate gender equality data into reports to the leadership team.  </w:t>
            </w:r>
          </w:p>
        </w:tc>
        <w:tc>
          <w:tcPr>
            <w:tcW w:w="5417" w:type="dxa"/>
          </w:tcPr>
          <w:p w14:paraId="4BC97C26" w14:textId="77777777" w:rsidR="00D50486" w:rsidRPr="00F3063D" w:rsidRDefault="00D50486" w:rsidP="009E755F">
            <w:pPr>
              <w:pStyle w:val="ListParagraph"/>
              <w:numPr>
                <w:ilvl w:val="0"/>
                <w:numId w:val="4"/>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eastAsia="MS PGothic" w:hAnsi="Arial Narrow"/>
                <w:color w:val="auto"/>
                <w:sz w:val="20"/>
                <w:szCs w:val="20"/>
              </w:rPr>
              <w:t>Collect and analyse onsite gender disaggregated data of the project team including from subcontractor Organisations to determine the gender pay gap.</w:t>
            </w:r>
          </w:p>
          <w:p w14:paraId="0BAC8AFD" w14:textId="77777777" w:rsidR="00D50486" w:rsidRPr="00F3063D" w:rsidRDefault="00D50486" w:rsidP="009E755F">
            <w:pPr>
              <w:pStyle w:val="ListParagraph"/>
              <w:numPr>
                <w:ilvl w:val="0"/>
                <w:numId w:val="4"/>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eastAsia="MS PGothic" w:hAnsi="Arial Narrow"/>
                <w:color w:val="auto"/>
                <w:sz w:val="20"/>
                <w:szCs w:val="20"/>
              </w:rPr>
              <w:t xml:space="preserve">Head contractor and subcontractors to set targets and allocate a specific budget to resolve pay discrepancies with the aim of eliminating the gender pay gap. </w:t>
            </w:r>
          </w:p>
          <w:p w14:paraId="755CB378" w14:textId="77777777" w:rsidR="00D50486" w:rsidRPr="00F3063D" w:rsidRDefault="00D50486" w:rsidP="009E755F">
            <w:pPr>
              <w:pStyle w:val="ListParagraph"/>
              <w:numPr>
                <w:ilvl w:val="0"/>
                <w:numId w:val="4"/>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Integrate gender equality data into project reports to the leadership team</w:t>
            </w:r>
          </w:p>
        </w:tc>
      </w:tr>
      <w:tr w:rsidR="00D50486" w:rsidRPr="00F3063D" w14:paraId="4F309932" w14:textId="77777777" w:rsidTr="00F3063D">
        <w:tc>
          <w:tcPr>
            <w:cnfStyle w:val="001000000000" w:firstRow="0" w:lastRow="0" w:firstColumn="1" w:lastColumn="0" w:oddVBand="0" w:evenVBand="0" w:oddHBand="0" w:evenHBand="0" w:firstRowFirstColumn="0" w:firstRowLastColumn="0" w:lastRowFirstColumn="0" w:lastRowLastColumn="0"/>
            <w:tcW w:w="3114" w:type="dxa"/>
          </w:tcPr>
          <w:p w14:paraId="31142411" w14:textId="77777777" w:rsidR="00D50486" w:rsidRPr="00F3063D" w:rsidRDefault="00D50486" w:rsidP="009E755F">
            <w:pPr>
              <w:spacing w:line="240" w:lineRule="auto"/>
              <w:rPr>
                <w:rFonts w:ascii="Arial Narrow" w:hAnsi="Arial Narrow"/>
                <w:b w:val="0"/>
                <w:bCs w:val="0"/>
                <w:color w:val="auto"/>
                <w:sz w:val="20"/>
                <w:szCs w:val="20"/>
              </w:rPr>
            </w:pPr>
            <w:r w:rsidRPr="00F3063D">
              <w:rPr>
                <w:rFonts w:ascii="Arial Narrow" w:hAnsi="Arial Narrow"/>
                <w:b w:val="0"/>
                <w:bCs w:val="0"/>
                <w:color w:val="auto"/>
                <w:sz w:val="20"/>
                <w:szCs w:val="20"/>
              </w:rPr>
              <w:t xml:space="preserve">2. Improve leadership, representation, and accountability. </w:t>
            </w:r>
          </w:p>
          <w:p w14:paraId="6CB8602A" w14:textId="77777777" w:rsidR="00D50486" w:rsidRPr="00F3063D" w:rsidRDefault="00D50486" w:rsidP="009E755F">
            <w:pPr>
              <w:spacing w:line="240" w:lineRule="auto"/>
              <w:rPr>
                <w:rFonts w:ascii="Arial Narrow" w:hAnsi="Arial Narrow"/>
                <w:b w:val="0"/>
                <w:bCs w:val="0"/>
                <w:i/>
                <w:iCs/>
                <w:color w:val="auto"/>
                <w:sz w:val="20"/>
                <w:szCs w:val="20"/>
              </w:rPr>
            </w:pPr>
            <w:r w:rsidRPr="00F3063D">
              <w:rPr>
                <w:rFonts w:ascii="Arial Narrow" w:hAnsi="Arial Narrow"/>
                <w:b w:val="0"/>
                <w:bCs w:val="0"/>
                <w:i/>
                <w:iCs/>
                <w:color w:val="auto"/>
                <w:sz w:val="20"/>
                <w:szCs w:val="20"/>
              </w:rPr>
              <w:t>This focus area relates to Indicator 3: Gender Composition of governing bodies found within the Workplace Gender Audit.</w:t>
            </w:r>
          </w:p>
        </w:tc>
        <w:tc>
          <w:tcPr>
            <w:tcW w:w="5417" w:type="dxa"/>
          </w:tcPr>
          <w:p w14:paraId="784E1820" w14:textId="77777777" w:rsidR="00D50486" w:rsidRPr="00F3063D" w:rsidRDefault="00D50486" w:rsidP="009E755F">
            <w:pPr>
              <w:pStyle w:val="ListParagraph"/>
              <w:numPr>
                <w:ilvl w:val="0"/>
                <w:numId w:val="3"/>
              </w:numPr>
              <w:spacing w:line="240" w:lineRule="auto"/>
              <w:ind w:left="245" w:hanging="288"/>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Set targets and create a strategy for equal representation of women on governing bodies and in leadership roles based on the results of the Workplace Gender Audit</w:t>
            </w:r>
          </w:p>
          <w:p w14:paraId="670080FA" w14:textId="77777777" w:rsidR="00D50486" w:rsidRPr="00F3063D" w:rsidRDefault="00D50486" w:rsidP="009E755F">
            <w:pPr>
              <w:pStyle w:val="ListParagraph"/>
              <w:numPr>
                <w:ilvl w:val="0"/>
                <w:numId w:val="3"/>
              </w:numPr>
              <w:spacing w:line="240" w:lineRule="auto"/>
              <w:ind w:left="245" w:hanging="288"/>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Review job requirements for all leadership roles to identify and remove any barriers to women</w:t>
            </w:r>
          </w:p>
          <w:p w14:paraId="1960F2AE" w14:textId="77777777" w:rsidR="00D50486" w:rsidRPr="00F3063D" w:rsidRDefault="00D50486" w:rsidP="009E755F">
            <w:pPr>
              <w:pStyle w:val="ListParagraph"/>
              <w:numPr>
                <w:ilvl w:val="0"/>
                <w:numId w:val="3"/>
              </w:numPr>
              <w:spacing w:line="240" w:lineRule="auto"/>
              <w:ind w:left="245" w:hanging="288"/>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Increase the visibility of women in leadership roles, management meetings, staff interactions and with external stakeholders</w:t>
            </w:r>
          </w:p>
        </w:tc>
        <w:tc>
          <w:tcPr>
            <w:tcW w:w="5417" w:type="dxa"/>
          </w:tcPr>
          <w:p w14:paraId="374ABA5A" w14:textId="77777777" w:rsidR="00D50486" w:rsidRPr="00F3063D" w:rsidRDefault="00D50486" w:rsidP="009E755F">
            <w:pPr>
              <w:pStyle w:val="ListParagraph"/>
              <w:numPr>
                <w:ilvl w:val="0"/>
                <w:numId w:val="3"/>
              </w:numPr>
              <w:spacing w:line="240" w:lineRule="auto"/>
              <w:ind w:left="245" w:hanging="288"/>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 xml:space="preserve">Set targets and create a strategy for equal representation of women in senior management and in leadership roles on site. </w:t>
            </w:r>
          </w:p>
          <w:p w14:paraId="48DBF0ED" w14:textId="77777777" w:rsidR="00D50486" w:rsidRPr="00F3063D" w:rsidRDefault="00D50486" w:rsidP="009E755F">
            <w:pPr>
              <w:pStyle w:val="ListParagraph"/>
              <w:numPr>
                <w:ilvl w:val="0"/>
                <w:numId w:val="3"/>
              </w:numPr>
              <w:spacing w:line="240" w:lineRule="auto"/>
              <w:ind w:left="245" w:hanging="288"/>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Review job requirements for all leadership roles to identify and remove any current barriers to women.</w:t>
            </w:r>
          </w:p>
          <w:p w14:paraId="38B692F5" w14:textId="77777777" w:rsidR="00D50486" w:rsidRPr="00F3063D" w:rsidRDefault="00D50486" w:rsidP="009E755F">
            <w:pPr>
              <w:pStyle w:val="ListParagraph"/>
              <w:numPr>
                <w:ilvl w:val="0"/>
                <w:numId w:val="3"/>
              </w:numPr>
              <w:spacing w:line="240" w:lineRule="auto"/>
              <w:ind w:left="245" w:hanging="288"/>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Increase the visibility of women in leadership roles, management meetings, toolboxes, staff interactions and with external stakeholders.</w:t>
            </w:r>
          </w:p>
        </w:tc>
      </w:tr>
      <w:tr w:rsidR="00D50486" w:rsidRPr="00F3063D" w14:paraId="2FA5D835" w14:textId="77777777" w:rsidTr="00F30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671E4FD" w14:textId="77777777" w:rsidR="00D50486" w:rsidRPr="00F3063D" w:rsidRDefault="00D50486" w:rsidP="009E755F">
            <w:pPr>
              <w:spacing w:line="240" w:lineRule="auto"/>
              <w:rPr>
                <w:rFonts w:ascii="Arial Narrow" w:hAnsi="Arial Narrow"/>
                <w:color w:val="auto"/>
                <w:sz w:val="20"/>
                <w:szCs w:val="20"/>
              </w:rPr>
            </w:pPr>
            <w:r w:rsidRPr="00F3063D">
              <w:rPr>
                <w:rFonts w:ascii="Arial Narrow" w:hAnsi="Arial Narrow"/>
                <w:b w:val="0"/>
                <w:bCs w:val="0"/>
                <w:color w:val="auto"/>
                <w:sz w:val="20"/>
                <w:szCs w:val="20"/>
              </w:rPr>
              <w:t>3. Strengthen workplace prevention and responses to sexual harassment, family violence and other forms of gendered violence</w:t>
            </w:r>
            <w:r w:rsidRPr="00F3063D">
              <w:rPr>
                <w:rFonts w:ascii="Arial Narrow" w:hAnsi="Arial Narrow"/>
                <w:color w:val="auto"/>
                <w:sz w:val="20"/>
                <w:szCs w:val="20"/>
              </w:rPr>
              <w:t xml:space="preserve">. </w:t>
            </w:r>
          </w:p>
          <w:p w14:paraId="2A6A7EE0" w14:textId="77777777" w:rsidR="00D50486" w:rsidRPr="00F3063D" w:rsidRDefault="00D50486" w:rsidP="009E755F">
            <w:pPr>
              <w:spacing w:line="240" w:lineRule="auto"/>
              <w:rPr>
                <w:rFonts w:ascii="Arial Narrow" w:hAnsi="Arial Narrow"/>
                <w:b w:val="0"/>
                <w:bCs w:val="0"/>
                <w:i/>
                <w:iCs/>
                <w:color w:val="auto"/>
                <w:sz w:val="20"/>
                <w:szCs w:val="20"/>
              </w:rPr>
            </w:pPr>
            <w:r w:rsidRPr="00F3063D">
              <w:rPr>
                <w:rFonts w:ascii="Arial Narrow" w:hAnsi="Arial Narrow"/>
                <w:b w:val="0"/>
                <w:bCs w:val="0"/>
                <w:i/>
                <w:iCs/>
                <w:color w:val="auto"/>
                <w:sz w:val="20"/>
                <w:szCs w:val="20"/>
              </w:rPr>
              <w:t>This focus area relates to Indicator 4: Workplace Sexual Harassment found within the Workplace Gender Audit.</w:t>
            </w:r>
          </w:p>
          <w:p w14:paraId="52921D5B" w14:textId="77777777" w:rsidR="00D50486" w:rsidRPr="00F3063D" w:rsidRDefault="00D50486" w:rsidP="009E755F">
            <w:pPr>
              <w:spacing w:line="240" w:lineRule="auto"/>
              <w:rPr>
                <w:rFonts w:ascii="Arial Narrow" w:hAnsi="Arial Narrow"/>
                <w:color w:val="auto"/>
                <w:sz w:val="20"/>
                <w:szCs w:val="20"/>
              </w:rPr>
            </w:pPr>
          </w:p>
        </w:tc>
        <w:tc>
          <w:tcPr>
            <w:tcW w:w="5417" w:type="dxa"/>
          </w:tcPr>
          <w:p w14:paraId="4A7D1EEC" w14:textId="77777777" w:rsidR="00D50486" w:rsidRPr="00F3063D" w:rsidRDefault="00D50486" w:rsidP="009E755F">
            <w:pPr>
              <w:pStyle w:val="ListParagraph"/>
              <w:numPr>
                <w:ilvl w:val="0"/>
                <w:numId w:val="3"/>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Promote the Respect Code – Building and Construction Industry across the organisation to embed a strong stance against workplace sexual harassment, family violence and other forms of gendered violence.</w:t>
            </w:r>
          </w:p>
          <w:p w14:paraId="3D182F08" w14:textId="77777777" w:rsidR="00D50486" w:rsidRPr="00F3063D" w:rsidRDefault="00D50486" w:rsidP="009E755F">
            <w:pPr>
              <w:pStyle w:val="ListParagraph"/>
              <w:numPr>
                <w:ilvl w:val="0"/>
                <w:numId w:val="3"/>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 xml:space="preserve">Promote the organisation's sexual harassment and family violence policies to ensure all employees are aware of their leave entitlements and legal rights, including reporting options both within and outside of the organisation.   </w:t>
            </w:r>
          </w:p>
          <w:p w14:paraId="63D123F0" w14:textId="77777777" w:rsidR="00D50486" w:rsidRPr="00F3063D" w:rsidRDefault="00D50486" w:rsidP="009E755F">
            <w:pPr>
              <w:pStyle w:val="ListParagraph"/>
              <w:numPr>
                <w:ilvl w:val="0"/>
                <w:numId w:val="3"/>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Ensure family violence leave policies and processes are victim-centric and in line with best practice, noting enterprise bargaining agreements may contain processes relating to leave and flexible working arrangements.</w:t>
            </w:r>
          </w:p>
          <w:p w14:paraId="695CACD0" w14:textId="77777777" w:rsidR="00D50486" w:rsidRPr="00F3063D" w:rsidRDefault="00D50486" w:rsidP="009E755F">
            <w:pPr>
              <w:pStyle w:val="ListParagraph"/>
              <w:numPr>
                <w:ilvl w:val="0"/>
                <w:numId w:val="3"/>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 xml:space="preserve">Establish a zero-tolerance approach to sexual harassment with reference to the positive obligations in the Occupational Health and Safety Act 2004 and any health and safety obligations in enterprise </w:t>
            </w:r>
            <w:r w:rsidRPr="00F3063D">
              <w:rPr>
                <w:rFonts w:ascii="Arial Narrow" w:hAnsi="Arial Narrow"/>
                <w:color w:val="auto"/>
                <w:sz w:val="20"/>
                <w:szCs w:val="20"/>
              </w:rPr>
              <w:lastRenderedPageBreak/>
              <w:t xml:space="preserve">agreements. Refer to WorkSafe's Workplace gendered violence guidance for employers for information on how to satisfy the positive duty </w:t>
            </w:r>
            <w:r w:rsidRPr="00F3063D">
              <w:rPr>
                <w:rStyle w:val="Hyperlink"/>
                <w:rFonts w:ascii="Arial Narrow" w:hAnsi="Arial Narrow"/>
                <w:color w:val="auto"/>
                <w:sz w:val="20"/>
                <w:szCs w:val="20"/>
              </w:rPr>
              <w:t>https://www.worksafe.vic.gov.au/resources/work-related-gendered-violence-sexual-harassment</w:t>
            </w:r>
            <w:r w:rsidRPr="00F3063D">
              <w:rPr>
                <w:rFonts w:ascii="Arial Narrow" w:hAnsi="Arial Narrow"/>
                <w:color w:val="auto"/>
                <w:sz w:val="20"/>
                <w:szCs w:val="20"/>
              </w:rPr>
              <w:t xml:space="preserve"> </w:t>
            </w:r>
          </w:p>
          <w:p w14:paraId="235EA6B8" w14:textId="77777777" w:rsidR="00D50486" w:rsidRPr="00F3063D" w:rsidRDefault="00D50486" w:rsidP="009E755F">
            <w:pPr>
              <w:pStyle w:val="ListParagraph"/>
              <w:numPr>
                <w:ilvl w:val="0"/>
                <w:numId w:val="3"/>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Commit to reporting sexual harassment complaints to the governing body as a standing workplace health and safety agenda item.</w:t>
            </w:r>
          </w:p>
          <w:p w14:paraId="012E9DB1" w14:textId="144BD59E" w:rsidR="00D50486" w:rsidRPr="00F3063D" w:rsidRDefault="00D50486" w:rsidP="009E755F">
            <w:pPr>
              <w:pStyle w:val="ListParagraph"/>
              <w:numPr>
                <w:ilvl w:val="0"/>
                <w:numId w:val="3"/>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 xml:space="preserve">Implement a complaints process that provides a victim-centric approach to the management of sexual harassment complaints, including establishing workplace contact officer roles for workers to discuss experiences and concerns confidentially. Ensure workers are aware of the process and trust it as being impartial. Refer to </w:t>
            </w:r>
            <w:r w:rsidR="0018530C" w:rsidRPr="00F3063D">
              <w:rPr>
                <w:rFonts w:ascii="Arial Narrow" w:hAnsi="Arial Narrow"/>
                <w:color w:val="auto"/>
                <w:sz w:val="20"/>
                <w:szCs w:val="20"/>
              </w:rPr>
              <w:t>Victorian Equal Opportunity and Human Rights Commission</w:t>
            </w:r>
            <w:r w:rsidRPr="00F3063D">
              <w:rPr>
                <w:rFonts w:ascii="Arial Narrow" w:hAnsi="Arial Narrow"/>
                <w:color w:val="auto"/>
                <w:sz w:val="20"/>
                <w:szCs w:val="20"/>
              </w:rPr>
              <w:t xml:space="preserve"> guidelines for employers on sexual harassment for how to adopt a victim-centric approach </w:t>
            </w:r>
            <w:r w:rsidRPr="00F3063D">
              <w:rPr>
                <w:rStyle w:val="Hyperlink"/>
                <w:rFonts w:ascii="Arial Narrow" w:hAnsi="Arial Narrow"/>
                <w:color w:val="auto"/>
                <w:sz w:val="20"/>
                <w:szCs w:val="20"/>
              </w:rPr>
              <w:t>https://www.humanrights.vic.gov.au/static/8070e6b04cd51969490ccdecddff0c00/Resource-Guidelines-Workplace_sexual_harassment-Aug20.pdf (pg. 69 onwards)</w:t>
            </w:r>
          </w:p>
          <w:p w14:paraId="74642F4B" w14:textId="77777777" w:rsidR="00D50486" w:rsidRPr="00F3063D" w:rsidRDefault="00D50486" w:rsidP="009E755F">
            <w:pPr>
              <w:pStyle w:val="ListParagraph"/>
              <w:numPr>
                <w:ilvl w:val="0"/>
                <w:numId w:val="3"/>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 xml:space="preserve">Update internal policies and procedures to ensure workers receive referrals for where they can get further advice support and information outside the organisation regarding sexual harassment. </w:t>
            </w:r>
          </w:p>
          <w:p w14:paraId="42773F97" w14:textId="77777777" w:rsidR="00D50486" w:rsidRPr="00F3063D" w:rsidRDefault="00D50486" w:rsidP="009E755F">
            <w:pPr>
              <w:pStyle w:val="ListParagraph"/>
              <w:numPr>
                <w:ilvl w:val="0"/>
                <w:numId w:val="3"/>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 xml:space="preserve">Complete WorkSafe's culture scan checklist to identify any risk factors for sexual harassment: </w:t>
            </w:r>
            <w:r w:rsidRPr="00F3063D">
              <w:rPr>
                <w:rStyle w:val="Hyperlink"/>
                <w:rFonts w:ascii="Arial Narrow" w:hAnsi="Arial Narrow"/>
                <w:color w:val="auto"/>
                <w:sz w:val="20"/>
                <w:szCs w:val="20"/>
              </w:rPr>
              <w:t>https://content.api.worksafe.vic.gov.au/sites/default/files/2020-03/ISBN-Work-related-gendered-violence-including-sexual-harassment-2020-03.pdf (pg. 10 for checklist)</w:t>
            </w:r>
            <w:r w:rsidRPr="00F3063D">
              <w:rPr>
                <w:rFonts w:ascii="Arial Narrow" w:hAnsi="Arial Narrow"/>
                <w:color w:val="auto"/>
                <w:sz w:val="20"/>
                <w:szCs w:val="20"/>
              </w:rPr>
              <w:t xml:space="preserve"> </w:t>
            </w:r>
          </w:p>
        </w:tc>
        <w:tc>
          <w:tcPr>
            <w:tcW w:w="5417" w:type="dxa"/>
          </w:tcPr>
          <w:p w14:paraId="73CF6615" w14:textId="7227CFE9" w:rsidR="00D50486" w:rsidRPr="00F3063D" w:rsidRDefault="00D50486" w:rsidP="009E755F">
            <w:pPr>
              <w:pStyle w:val="ListParagraph"/>
              <w:numPr>
                <w:ilvl w:val="0"/>
                <w:numId w:val="3"/>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lastRenderedPageBreak/>
              <w:t xml:space="preserve">Promote the </w:t>
            </w:r>
            <w:hyperlink r:id="rId18" w:history="1">
              <w:r w:rsidRPr="00F3063D">
                <w:rPr>
                  <w:rStyle w:val="Hyperlink"/>
                  <w:rFonts w:ascii="Arial Narrow" w:hAnsi="Arial Narrow"/>
                  <w:color w:val="auto"/>
                  <w:sz w:val="20"/>
                  <w:szCs w:val="20"/>
                </w:rPr>
                <w:t>Respect Code Building and Construction Industry | Victorian Government (www.vic.gov.au)</w:t>
              </w:r>
            </w:hyperlink>
            <w:r w:rsidRPr="00F3063D">
              <w:rPr>
                <w:rFonts w:ascii="Arial Narrow" w:hAnsi="Arial Narrow"/>
                <w:color w:val="auto"/>
                <w:sz w:val="20"/>
                <w:szCs w:val="20"/>
              </w:rPr>
              <w:t xml:space="preserve"> across the organisation to embed a strong stance against workplace sexual harassment, family violence and other forms of gendered violence.</w:t>
            </w:r>
          </w:p>
          <w:p w14:paraId="768C38D9" w14:textId="77777777" w:rsidR="00D50486" w:rsidRPr="00F3063D" w:rsidRDefault="00D50486" w:rsidP="009E755F">
            <w:pPr>
              <w:pStyle w:val="ListParagraph"/>
              <w:numPr>
                <w:ilvl w:val="0"/>
                <w:numId w:val="3"/>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 xml:space="preserve">Deliver safe and respectful workplace training to all workers </w:t>
            </w:r>
            <w:r w:rsidRPr="00F3063D">
              <w:rPr>
                <w:rFonts w:ascii="Arial Narrow" w:eastAsia="Calibri" w:hAnsi="Arial Narrow"/>
                <w:color w:val="auto"/>
                <w:sz w:val="20"/>
                <w:szCs w:val="20"/>
              </w:rPr>
              <w:t>throughout the subcontracting supply chain. This could be an agenda item at meetings chaired by the Contractor including the Safety Committee meetings.</w:t>
            </w:r>
          </w:p>
          <w:p w14:paraId="7C6DDB88" w14:textId="77777777" w:rsidR="00D50486" w:rsidRPr="00F3063D" w:rsidRDefault="00D50486" w:rsidP="009E755F">
            <w:pPr>
              <w:pStyle w:val="ListParagraph"/>
              <w:numPr>
                <w:ilvl w:val="0"/>
                <w:numId w:val="3"/>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Promote</w:t>
            </w:r>
            <w:r w:rsidRPr="00F3063D">
              <w:rPr>
                <w:rFonts w:ascii="Arial Narrow" w:eastAsia="Calibri" w:hAnsi="Arial Narrow"/>
                <w:color w:val="auto"/>
                <w:sz w:val="20"/>
                <w:szCs w:val="20"/>
              </w:rPr>
              <w:t xml:space="preserve"> sexual harassment and family violence prevention and response policies to ensure all workers on site are aware of their leave entitlements and legal rights. </w:t>
            </w:r>
          </w:p>
          <w:p w14:paraId="1D8BF69B" w14:textId="77777777" w:rsidR="00D50486" w:rsidRPr="00F3063D" w:rsidRDefault="00D50486" w:rsidP="009E755F">
            <w:pPr>
              <w:pStyle w:val="ListParagraph"/>
              <w:numPr>
                <w:ilvl w:val="0"/>
                <w:numId w:val="3"/>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Ensure family violence leave policies and processes are victim-centric and in line with best practice, noting enterprise bargaining agreements may contain processes relating to leave and flexible working arrangements.</w:t>
            </w:r>
          </w:p>
          <w:p w14:paraId="1D805813" w14:textId="0C5D9711" w:rsidR="00D50486" w:rsidRPr="00F3063D" w:rsidRDefault="00D50486" w:rsidP="009E755F">
            <w:pPr>
              <w:pStyle w:val="ListParagraph"/>
              <w:numPr>
                <w:ilvl w:val="0"/>
                <w:numId w:val="3"/>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lastRenderedPageBreak/>
              <w:t xml:space="preserve">Establish a zero-tolerance approach to sexual harassment with reference to the positive obligations in the Occupational Health and Safety Act 2004 and any health and safety obligations in enterprise agreements. Refer to WorkSafe's Workplace gendered violence guidance for employers for information on how to satisfy the positive duty  </w:t>
            </w:r>
            <w:hyperlink r:id="rId19" w:history="1">
              <w:r w:rsidRPr="00F3063D">
                <w:rPr>
                  <w:rStyle w:val="Hyperlink"/>
                  <w:rFonts w:ascii="Arial Narrow" w:hAnsi="Arial Narrow"/>
                  <w:color w:val="auto"/>
                  <w:sz w:val="20"/>
                  <w:szCs w:val="20"/>
                </w:rPr>
                <w:t>https://www.worksafe.vic.gov.au/resources/work-related-gendered-violence-sexual-harassment</w:t>
              </w:r>
            </w:hyperlink>
          </w:p>
          <w:p w14:paraId="5FBF9A7B" w14:textId="77777777" w:rsidR="00D50486" w:rsidRPr="00F3063D" w:rsidRDefault="00D50486" w:rsidP="009E755F">
            <w:pPr>
              <w:pStyle w:val="ListParagraph"/>
              <w:numPr>
                <w:ilvl w:val="0"/>
                <w:numId w:val="3"/>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 xml:space="preserve">Commit to reporting sexual harassment complaints to </w:t>
            </w:r>
            <w:proofErr w:type="spellStart"/>
            <w:r w:rsidRPr="00F3063D">
              <w:rPr>
                <w:rFonts w:ascii="Arial Narrow" w:hAnsi="Arial Narrow"/>
                <w:color w:val="auto"/>
                <w:sz w:val="20"/>
                <w:szCs w:val="20"/>
              </w:rPr>
              <w:t>on site</w:t>
            </w:r>
            <w:proofErr w:type="spellEnd"/>
            <w:r w:rsidRPr="00F3063D">
              <w:rPr>
                <w:rFonts w:ascii="Arial Narrow" w:hAnsi="Arial Narrow"/>
                <w:color w:val="auto"/>
                <w:sz w:val="20"/>
                <w:szCs w:val="20"/>
              </w:rPr>
              <w:t xml:space="preserve"> senior management as a standing workplace health and safety agenda item.</w:t>
            </w:r>
          </w:p>
          <w:p w14:paraId="549648C2" w14:textId="77777777" w:rsidR="00D50486" w:rsidRPr="00F3063D" w:rsidRDefault="00D50486" w:rsidP="009E755F">
            <w:pPr>
              <w:pStyle w:val="ListParagraph"/>
              <w:numPr>
                <w:ilvl w:val="0"/>
                <w:numId w:val="3"/>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Implement an onsite complaints process that provides a victim-centric approach to the management of sexual harassment complaints, including establishing workplace contact officer roles for workers to discuss experiences and concerns confidentially. Ensure workers are aware of the process and trust it as being impartial.</w:t>
            </w:r>
          </w:p>
          <w:p w14:paraId="24721FC8" w14:textId="28D557CB" w:rsidR="00D50486" w:rsidRPr="00F3063D" w:rsidRDefault="00D50486" w:rsidP="009E755F">
            <w:pPr>
              <w:pStyle w:val="ListParagraph"/>
              <w:numPr>
                <w:ilvl w:val="0"/>
                <w:numId w:val="3"/>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 xml:space="preserve">Refer to </w:t>
            </w:r>
            <w:r w:rsidR="0018530C" w:rsidRPr="00F3063D">
              <w:rPr>
                <w:rFonts w:ascii="Arial Narrow" w:hAnsi="Arial Narrow"/>
                <w:color w:val="auto"/>
                <w:sz w:val="20"/>
                <w:szCs w:val="20"/>
              </w:rPr>
              <w:t xml:space="preserve">Victorian Equal Opportunity and Human Rights Commission </w:t>
            </w:r>
            <w:r w:rsidRPr="00F3063D">
              <w:rPr>
                <w:rFonts w:ascii="Arial Narrow" w:hAnsi="Arial Narrow"/>
                <w:color w:val="auto"/>
                <w:sz w:val="20"/>
                <w:szCs w:val="20"/>
              </w:rPr>
              <w:t xml:space="preserve">guidelines for employers on sexual harassment for how to adopt a victim-centric approach -  </w:t>
            </w:r>
            <w:hyperlink r:id="rId20" w:history="1">
              <w:r w:rsidRPr="00F3063D">
                <w:rPr>
                  <w:rStyle w:val="Hyperlink"/>
                  <w:rFonts w:ascii="Arial Narrow" w:hAnsi="Arial Narrow"/>
                  <w:color w:val="auto"/>
                  <w:sz w:val="20"/>
                  <w:szCs w:val="20"/>
                </w:rPr>
                <w:t>https://www.humanrights.vic.gov.au/static/8070e6b04cd51969490ccdecddff0c00/Resource-Guidelines-Workplace_sexual_harassment-Aug20.pdf</w:t>
              </w:r>
            </w:hyperlink>
            <w:r w:rsidRPr="00F3063D">
              <w:rPr>
                <w:rStyle w:val="Hyperlink"/>
                <w:rFonts w:ascii="Arial Narrow" w:hAnsi="Arial Narrow"/>
                <w:color w:val="auto"/>
                <w:sz w:val="20"/>
                <w:szCs w:val="20"/>
              </w:rPr>
              <w:t xml:space="preserve"> (pg. 69 onwards)</w:t>
            </w:r>
          </w:p>
          <w:p w14:paraId="493A054F" w14:textId="77777777" w:rsidR="00D50486" w:rsidRPr="00F3063D" w:rsidRDefault="00D50486" w:rsidP="009E755F">
            <w:pPr>
              <w:pStyle w:val="ListParagraph"/>
              <w:numPr>
                <w:ilvl w:val="0"/>
                <w:numId w:val="3"/>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proofErr w:type="gramStart"/>
            <w:r w:rsidRPr="00F3063D">
              <w:rPr>
                <w:rFonts w:ascii="Arial Narrow" w:hAnsi="Arial Narrow"/>
                <w:color w:val="auto"/>
                <w:sz w:val="20"/>
                <w:szCs w:val="20"/>
              </w:rPr>
              <w:t>Update  procedures</w:t>
            </w:r>
            <w:proofErr w:type="gramEnd"/>
            <w:r w:rsidRPr="00F3063D">
              <w:rPr>
                <w:rFonts w:ascii="Arial Narrow" w:hAnsi="Arial Narrow"/>
                <w:color w:val="auto"/>
                <w:sz w:val="20"/>
                <w:szCs w:val="20"/>
              </w:rPr>
              <w:t xml:space="preserve"> to ensure workers receive referrals for where they can get further advice support and information outside the organisation.</w:t>
            </w:r>
          </w:p>
          <w:p w14:paraId="51EA96BE" w14:textId="5B076384" w:rsidR="00D50486" w:rsidRPr="00F3063D" w:rsidRDefault="00D50486" w:rsidP="009E755F">
            <w:pPr>
              <w:pStyle w:val="ListParagraph"/>
              <w:numPr>
                <w:ilvl w:val="0"/>
                <w:numId w:val="3"/>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Complete WorkSafe's culture scan checklist to identify any risk factors for sexual harassment</w:t>
            </w:r>
            <w:r w:rsidRPr="00F3063D">
              <w:rPr>
                <w:rFonts w:ascii="Arial Narrow" w:eastAsiaTheme="minorEastAsia" w:hAnsi="Arial Narrow"/>
                <w:color w:val="auto"/>
                <w:sz w:val="20"/>
                <w:szCs w:val="20"/>
              </w:rPr>
              <w:t xml:space="preserve"> </w:t>
            </w:r>
            <w:hyperlink r:id="rId21" w:history="1">
              <w:r w:rsidRPr="00F3063D">
                <w:rPr>
                  <w:rStyle w:val="Hyperlink"/>
                  <w:rFonts w:ascii="Arial Narrow" w:hAnsi="Arial Narrow"/>
                  <w:color w:val="auto"/>
                  <w:sz w:val="20"/>
                  <w:szCs w:val="20"/>
                </w:rPr>
                <w:t>https://content.api.worksafe.vic.gov.au/sites/default/files/2020-03/ISBN-Work-related-gendered-violence-including-sexual-harassment-2020-03.pdf</w:t>
              </w:r>
            </w:hyperlink>
            <w:r w:rsidRPr="00F3063D">
              <w:rPr>
                <w:rStyle w:val="Hyperlink"/>
                <w:rFonts w:ascii="Arial Narrow" w:hAnsi="Arial Narrow"/>
                <w:color w:val="auto"/>
                <w:sz w:val="20"/>
                <w:szCs w:val="20"/>
              </w:rPr>
              <w:t xml:space="preserve"> (pg. 10 for checklist)</w:t>
            </w:r>
          </w:p>
        </w:tc>
      </w:tr>
      <w:tr w:rsidR="00D50486" w:rsidRPr="00F3063D" w14:paraId="497A8CF7" w14:textId="77777777" w:rsidTr="00F3063D">
        <w:tc>
          <w:tcPr>
            <w:cnfStyle w:val="001000000000" w:firstRow="0" w:lastRow="0" w:firstColumn="1" w:lastColumn="0" w:oddVBand="0" w:evenVBand="0" w:oddHBand="0" w:evenHBand="0" w:firstRowFirstColumn="0" w:firstRowLastColumn="0" w:lastRowFirstColumn="0" w:lastRowLastColumn="0"/>
            <w:tcW w:w="3114" w:type="dxa"/>
          </w:tcPr>
          <w:p w14:paraId="08643349" w14:textId="77777777" w:rsidR="00D50486" w:rsidRPr="00F3063D" w:rsidRDefault="00D50486" w:rsidP="009E755F">
            <w:pPr>
              <w:spacing w:line="240" w:lineRule="auto"/>
              <w:rPr>
                <w:rFonts w:ascii="Arial Narrow" w:hAnsi="Arial Narrow"/>
                <w:color w:val="auto"/>
                <w:sz w:val="20"/>
                <w:szCs w:val="20"/>
              </w:rPr>
            </w:pPr>
            <w:r w:rsidRPr="00F3063D">
              <w:rPr>
                <w:rFonts w:ascii="Arial Narrow" w:hAnsi="Arial Narrow"/>
                <w:b w:val="0"/>
                <w:bCs w:val="0"/>
                <w:color w:val="auto"/>
                <w:sz w:val="20"/>
                <w:szCs w:val="20"/>
              </w:rPr>
              <w:lastRenderedPageBreak/>
              <w:t>4. Diverse, gender balanced and representative workforce.</w:t>
            </w:r>
            <w:r w:rsidRPr="00F3063D">
              <w:rPr>
                <w:rFonts w:ascii="Arial Narrow" w:hAnsi="Arial Narrow"/>
                <w:color w:val="auto"/>
                <w:sz w:val="20"/>
                <w:szCs w:val="20"/>
              </w:rPr>
              <w:t xml:space="preserve"> </w:t>
            </w:r>
            <w:r w:rsidRPr="00F3063D">
              <w:rPr>
                <w:rFonts w:ascii="Arial Narrow" w:hAnsi="Arial Narrow"/>
                <w:b w:val="0"/>
                <w:bCs w:val="0"/>
                <w:i/>
                <w:iCs/>
                <w:color w:val="auto"/>
                <w:sz w:val="20"/>
                <w:szCs w:val="20"/>
              </w:rPr>
              <w:t>This focus area relates to Indicator 2: Gender Composition of all levels of the workforce found within the Workplace Gender Audit</w:t>
            </w:r>
            <w:r w:rsidRPr="00F3063D">
              <w:rPr>
                <w:rFonts w:ascii="Arial Narrow" w:hAnsi="Arial Narrow"/>
                <w:b w:val="0"/>
                <w:bCs w:val="0"/>
                <w:color w:val="auto"/>
                <w:sz w:val="20"/>
                <w:szCs w:val="20"/>
              </w:rPr>
              <w:t>.</w:t>
            </w:r>
          </w:p>
        </w:tc>
        <w:tc>
          <w:tcPr>
            <w:tcW w:w="5417" w:type="dxa"/>
          </w:tcPr>
          <w:p w14:paraId="07103CAF" w14:textId="77777777" w:rsidR="00D50486" w:rsidRPr="00F3063D" w:rsidRDefault="00D50486" w:rsidP="009E755F">
            <w:pPr>
              <w:pStyle w:val="ListParagraph"/>
              <w:numPr>
                <w:ilvl w:val="0"/>
                <w:numId w:val="3"/>
              </w:numPr>
              <w:spacing w:line="240" w:lineRule="auto"/>
              <w:ind w:left="245" w:hanging="288"/>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Use the Building Equality - Recruitment Standards and Practices https://womeninconstruction.com.au/employer/employer-overview to address gender issues in the recruitment of women.</w:t>
            </w:r>
          </w:p>
          <w:p w14:paraId="14F4ABCA" w14:textId="77777777" w:rsidR="00D50486" w:rsidRPr="00F3063D" w:rsidRDefault="00D50486" w:rsidP="009E755F">
            <w:pPr>
              <w:pStyle w:val="ListParagraph"/>
              <w:numPr>
                <w:ilvl w:val="0"/>
                <w:numId w:val="3"/>
              </w:numPr>
              <w:spacing w:line="240" w:lineRule="auto"/>
              <w:ind w:left="245" w:hanging="288"/>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Ensure leadership and middle management complete unconscious bias training to equip them with the skills to recognise and understand their own biases and to take steps to overcome them.</w:t>
            </w:r>
          </w:p>
        </w:tc>
        <w:tc>
          <w:tcPr>
            <w:tcW w:w="5417" w:type="dxa"/>
          </w:tcPr>
          <w:p w14:paraId="096F304A" w14:textId="179BB7C0" w:rsidR="00D50486" w:rsidRPr="00F3063D" w:rsidRDefault="00D50486" w:rsidP="009E755F">
            <w:pPr>
              <w:pStyle w:val="ListParagraph"/>
              <w:numPr>
                <w:ilvl w:val="0"/>
                <w:numId w:val="3"/>
              </w:numPr>
              <w:spacing w:line="240" w:lineRule="auto"/>
              <w:ind w:left="245" w:hanging="288"/>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 xml:space="preserve">Use the Building Equality - Recruitment Standards and Practices </w:t>
            </w:r>
            <w:hyperlink r:id="rId22" w:history="1">
              <w:r w:rsidRPr="00F3063D">
                <w:rPr>
                  <w:rStyle w:val="Hyperlink"/>
                  <w:rFonts w:ascii="Arial Narrow" w:hAnsi="Arial Narrow"/>
                  <w:color w:val="auto"/>
                  <w:sz w:val="20"/>
                  <w:szCs w:val="20"/>
                </w:rPr>
                <w:t>https://womeninconstruction.com.au/employer/employer-overview</w:t>
              </w:r>
            </w:hyperlink>
            <w:r w:rsidRPr="00F3063D">
              <w:rPr>
                <w:rFonts w:ascii="Arial Narrow" w:hAnsi="Arial Narrow"/>
                <w:color w:val="auto"/>
                <w:sz w:val="20"/>
                <w:szCs w:val="20"/>
              </w:rPr>
              <w:t xml:space="preserve"> to address gender issues in the recruitment of women.</w:t>
            </w:r>
          </w:p>
          <w:p w14:paraId="099C3A70" w14:textId="77777777" w:rsidR="00D50486" w:rsidRPr="00F3063D" w:rsidRDefault="00D50486" w:rsidP="009E755F">
            <w:pPr>
              <w:pStyle w:val="ListParagraph"/>
              <w:numPr>
                <w:ilvl w:val="0"/>
                <w:numId w:val="3"/>
              </w:numPr>
              <w:spacing w:line="240" w:lineRule="auto"/>
              <w:ind w:left="245" w:hanging="288"/>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Ensure leadership and middle management complete unconscious bias training to equip them with the skills to recognise and understand their own biases and to take steps to overcome them.</w:t>
            </w:r>
          </w:p>
        </w:tc>
      </w:tr>
      <w:tr w:rsidR="00D50486" w:rsidRPr="00F3063D" w14:paraId="7CFA8DBB" w14:textId="77777777" w:rsidTr="00F30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D7EB4FF" w14:textId="77777777" w:rsidR="00D50486" w:rsidRPr="00F3063D" w:rsidRDefault="00D50486" w:rsidP="009E755F">
            <w:pPr>
              <w:spacing w:line="240" w:lineRule="auto"/>
              <w:rPr>
                <w:rFonts w:ascii="Arial Narrow" w:hAnsi="Arial Narrow"/>
                <w:color w:val="auto"/>
                <w:sz w:val="20"/>
                <w:szCs w:val="20"/>
              </w:rPr>
            </w:pPr>
            <w:r w:rsidRPr="00F3063D">
              <w:rPr>
                <w:rFonts w:ascii="Arial Narrow" w:hAnsi="Arial Narrow"/>
                <w:b w:val="0"/>
                <w:bCs w:val="0"/>
                <w:color w:val="auto"/>
                <w:sz w:val="20"/>
                <w:szCs w:val="20"/>
              </w:rPr>
              <w:lastRenderedPageBreak/>
              <w:t>5. Flexible and empowering workplace.</w:t>
            </w:r>
            <w:r w:rsidRPr="00F3063D">
              <w:rPr>
                <w:rFonts w:ascii="Arial Narrow" w:hAnsi="Arial Narrow"/>
                <w:color w:val="auto"/>
                <w:sz w:val="20"/>
                <w:szCs w:val="20"/>
              </w:rPr>
              <w:t xml:space="preserve"> </w:t>
            </w:r>
          </w:p>
          <w:p w14:paraId="00F28F9B" w14:textId="77777777" w:rsidR="00D50486" w:rsidRPr="00F3063D" w:rsidRDefault="00D50486" w:rsidP="009E755F">
            <w:pPr>
              <w:spacing w:line="240" w:lineRule="auto"/>
              <w:rPr>
                <w:rFonts w:ascii="Arial Narrow" w:hAnsi="Arial Narrow"/>
                <w:b w:val="0"/>
                <w:bCs w:val="0"/>
                <w:i/>
                <w:iCs/>
                <w:color w:val="auto"/>
                <w:sz w:val="20"/>
                <w:szCs w:val="20"/>
              </w:rPr>
            </w:pPr>
            <w:r w:rsidRPr="00F3063D">
              <w:rPr>
                <w:rFonts w:ascii="Arial Narrow" w:hAnsi="Arial Narrow"/>
                <w:b w:val="0"/>
                <w:bCs w:val="0"/>
                <w:i/>
                <w:iCs/>
                <w:color w:val="auto"/>
                <w:sz w:val="20"/>
                <w:szCs w:val="20"/>
              </w:rPr>
              <w:t>This focus area refers to indicator 7: Leave and flexibility found within the Workplace Gender Audit.</w:t>
            </w:r>
          </w:p>
          <w:p w14:paraId="747BCF40" w14:textId="77777777" w:rsidR="00D50486" w:rsidRPr="00F3063D" w:rsidRDefault="00D50486" w:rsidP="009E755F">
            <w:pPr>
              <w:spacing w:line="240" w:lineRule="auto"/>
              <w:rPr>
                <w:rFonts w:ascii="Arial Narrow" w:hAnsi="Arial Narrow"/>
                <w:color w:val="auto"/>
                <w:sz w:val="20"/>
                <w:szCs w:val="20"/>
              </w:rPr>
            </w:pPr>
          </w:p>
        </w:tc>
        <w:tc>
          <w:tcPr>
            <w:tcW w:w="5417" w:type="dxa"/>
          </w:tcPr>
          <w:p w14:paraId="4CCAAEF4" w14:textId="77777777" w:rsidR="00D50486" w:rsidRPr="00F3063D" w:rsidRDefault="00D50486" w:rsidP="009E755F">
            <w:pPr>
              <w:pStyle w:val="ListParagraph"/>
              <w:numPr>
                <w:ilvl w:val="0"/>
                <w:numId w:val="3"/>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 xml:space="preserve">Review employment policies, procedures, and practices to encourage a flexible and supportive workplace that provides all workers with access to different types of flexible work arrangements. </w:t>
            </w:r>
          </w:p>
          <w:p w14:paraId="16A6B0D1" w14:textId="77777777" w:rsidR="00D50486" w:rsidRPr="00F3063D" w:rsidRDefault="00D50486" w:rsidP="009E755F">
            <w:pPr>
              <w:pStyle w:val="ListParagraph"/>
              <w:numPr>
                <w:ilvl w:val="0"/>
                <w:numId w:val="3"/>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Promote the uptake of flexible working by men with caring responsibilities as men and women should have equal opportunity to share caring responsibilities.</w:t>
            </w:r>
          </w:p>
          <w:p w14:paraId="13DA042A" w14:textId="77777777" w:rsidR="00D50486" w:rsidRPr="00F3063D" w:rsidRDefault="00D50486" w:rsidP="009E755F">
            <w:pPr>
              <w:pStyle w:val="ListParagraph"/>
              <w:numPr>
                <w:ilvl w:val="0"/>
                <w:numId w:val="3"/>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 xml:space="preserve">Ensure women have equal access to secure employment and overtime hours. </w:t>
            </w:r>
          </w:p>
          <w:p w14:paraId="2DDE889D" w14:textId="77777777" w:rsidR="00D50486" w:rsidRPr="00F3063D" w:rsidRDefault="00D50486" w:rsidP="009E755F">
            <w:pPr>
              <w:pStyle w:val="ListParagraph"/>
              <w:numPr>
                <w:ilvl w:val="0"/>
                <w:numId w:val="3"/>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Ensure flexible work arrangements are in place to allow women to equally participate and perform when opportunities are made available.</w:t>
            </w:r>
          </w:p>
        </w:tc>
        <w:tc>
          <w:tcPr>
            <w:tcW w:w="5417" w:type="dxa"/>
          </w:tcPr>
          <w:p w14:paraId="4D2BC235" w14:textId="77777777" w:rsidR="00D50486" w:rsidRPr="00F3063D" w:rsidRDefault="00D50486" w:rsidP="009E755F">
            <w:pPr>
              <w:pStyle w:val="ListParagraph"/>
              <w:numPr>
                <w:ilvl w:val="0"/>
                <w:numId w:val="3"/>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Review employment policies, procedures, and practices to encourage a flexible and supportive workplace that provides all workers with access to different types of flexible work arrangements.</w:t>
            </w:r>
          </w:p>
          <w:p w14:paraId="22C6368F" w14:textId="77777777" w:rsidR="00D50486" w:rsidRPr="00F3063D" w:rsidRDefault="00D50486" w:rsidP="009E755F">
            <w:pPr>
              <w:pStyle w:val="ListParagraph"/>
              <w:numPr>
                <w:ilvl w:val="0"/>
                <w:numId w:val="3"/>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Promote the uptake of flexible working by men on site with caring responsibilities as men and women should have equal opportunity to share caring responsibilities.</w:t>
            </w:r>
          </w:p>
          <w:p w14:paraId="2927D47B" w14:textId="77777777" w:rsidR="00D50486" w:rsidRPr="00F3063D" w:rsidRDefault="00D50486" w:rsidP="009E755F">
            <w:pPr>
              <w:pStyle w:val="ListParagraph"/>
              <w:numPr>
                <w:ilvl w:val="0"/>
                <w:numId w:val="3"/>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Ensure women on site have equal access to secure employment and overtime hours.</w:t>
            </w:r>
          </w:p>
          <w:p w14:paraId="780F45ED" w14:textId="77777777" w:rsidR="00D50486" w:rsidRPr="00F3063D" w:rsidRDefault="00D50486" w:rsidP="009E755F">
            <w:pPr>
              <w:pStyle w:val="ListParagraph"/>
              <w:numPr>
                <w:ilvl w:val="0"/>
                <w:numId w:val="3"/>
              </w:numPr>
              <w:spacing w:line="240" w:lineRule="auto"/>
              <w:ind w:left="245" w:hanging="288"/>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Ensure flexible work arrangements are in place on site to allow women to equally participate and perform when opportunities are made available.</w:t>
            </w:r>
          </w:p>
        </w:tc>
      </w:tr>
      <w:tr w:rsidR="00D50486" w:rsidRPr="00F3063D" w14:paraId="0B71B9B5" w14:textId="77777777" w:rsidTr="00F3063D">
        <w:tc>
          <w:tcPr>
            <w:cnfStyle w:val="001000000000" w:firstRow="0" w:lastRow="0" w:firstColumn="1" w:lastColumn="0" w:oddVBand="0" w:evenVBand="0" w:oddHBand="0" w:evenHBand="0" w:firstRowFirstColumn="0" w:firstRowLastColumn="0" w:lastRowFirstColumn="0" w:lastRowLastColumn="0"/>
            <w:tcW w:w="3114" w:type="dxa"/>
          </w:tcPr>
          <w:p w14:paraId="331C29DB" w14:textId="77777777" w:rsidR="00D50486" w:rsidRPr="00F3063D" w:rsidRDefault="00D50486" w:rsidP="009E755F">
            <w:pPr>
              <w:spacing w:line="240" w:lineRule="auto"/>
              <w:rPr>
                <w:rFonts w:ascii="Arial Narrow" w:hAnsi="Arial Narrow"/>
                <w:color w:val="auto"/>
                <w:sz w:val="20"/>
                <w:szCs w:val="20"/>
              </w:rPr>
            </w:pPr>
            <w:r w:rsidRPr="00F3063D">
              <w:rPr>
                <w:rFonts w:ascii="Arial Narrow" w:hAnsi="Arial Narrow"/>
                <w:b w:val="0"/>
                <w:bCs w:val="0"/>
                <w:color w:val="auto"/>
                <w:sz w:val="20"/>
                <w:szCs w:val="20"/>
              </w:rPr>
              <w:t>6. Inclusive and respectful workplace.</w:t>
            </w:r>
            <w:r w:rsidRPr="00F3063D">
              <w:rPr>
                <w:rFonts w:ascii="Arial Narrow" w:hAnsi="Arial Narrow"/>
                <w:color w:val="auto"/>
                <w:sz w:val="20"/>
                <w:szCs w:val="20"/>
              </w:rPr>
              <w:t xml:space="preserve"> </w:t>
            </w:r>
          </w:p>
          <w:p w14:paraId="5A7E9830" w14:textId="77777777" w:rsidR="00D50486" w:rsidRPr="00F3063D" w:rsidRDefault="00D50486" w:rsidP="009E755F">
            <w:pPr>
              <w:spacing w:line="240" w:lineRule="auto"/>
              <w:rPr>
                <w:rFonts w:ascii="Arial Narrow" w:hAnsi="Arial Narrow"/>
                <w:b w:val="0"/>
                <w:bCs w:val="0"/>
                <w:i/>
                <w:iCs/>
                <w:color w:val="auto"/>
                <w:sz w:val="20"/>
                <w:szCs w:val="20"/>
              </w:rPr>
            </w:pPr>
            <w:r w:rsidRPr="00F3063D">
              <w:rPr>
                <w:rFonts w:ascii="Arial Narrow" w:hAnsi="Arial Narrow"/>
                <w:b w:val="0"/>
                <w:bCs w:val="0"/>
                <w:i/>
                <w:iCs/>
                <w:color w:val="auto"/>
                <w:sz w:val="20"/>
                <w:szCs w:val="20"/>
              </w:rPr>
              <w:t>This focus area relates to indicator 5: Recruitment and Promotion found within the Workplace Gender Audit.</w:t>
            </w:r>
          </w:p>
        </w:tc>
        <w:tc>
          <w:tcPr>
            <w:tcW w:w="5417" w:type="dxa"/>
          </w:tcPr>
          <w:p w14:paraId="45A15D47" w14:textId="29072BEB" w:rsidR="00D50486" w:rsidRPr="00F3063D" w:rsidRDefault="00D50486" w:rsidP="009E755F">
            <w:pPr>
              <w:pStyle w:val="ListParagraph"/>
              <w:numPr>
                <w:ilvl w:val="0"/>
                <w:numId w:val="3"/>
              </w:numPr>
              <w:spacing w:line="240" w:lineRule="auto"/>
              <w:ind w:left="245" w:hanging="288"/>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 xml:space="preserve">Include </w:t>
            </w:r>
            <w:hyperlink r:id="rId23" w:history="1">
              <w:r w:rsidRPr="00F3063D">
                <w:rPr>
                  <w:rStyle w:val="Hyperlink"/>
                  <w:rFonts w:ascii="Arial Narrow" w:hAnsi="Arial Narrow"/>
                  <w:color w:val="auto"/>
                  <w:sz w:val="20"/>
                  <w:szCs w:val="20"/>
                </w:rPr>
                <w:t>Respect Code – Building and Construction Industry</w:t>
              </w:r>
            </w:hyperlink>
            <w:r w:rsidRPr="00F3063D">
              <w:rPr>
                <w:rStyle w:val="Hyperlink"/>
                <w:rFonts w:ascii="Arial Narrow" w:hAnsi="Arial Narrow"/>
                <w:color w:val="auto"/>
                <w:sz w:val="20"/>
                <w:szCs w:val="20"/>
              </w:rPr>
              <w:t xml:space="preserve"> </w:t>
            </w:r>
            <w:r w:rsidRPr="00F3063D">
              <w:rPr>
                <w:rFonts w:ascii="Arial Narrow" w:hAnsi="Arial Narrow"/>
                <w:color w:val="auto"/>
                <w:sz w:val="20"/>
                <w:szCs w:val="20"/>
              </w:rPr>
              <w:t>for new employees as part of the induction process.</w:t>
            </w:r>
          </w:p>
          <w:p w14:paraId="5A843F96" w14:textId="77777777" w:rsidR="00D50486" w:rsidRPr="00F3063D" w:rsidRDefault="00D50486" w:rsidP="009E755F">
            <w:pPr>
              <w:pStyle w:val="ListParagraph"/>
              <w:numPr>
                <w:ilvl w:val="0"/>
                <w:numId w:val="3"/>
              </w:numPr>
              <w:spacing w:line="240" w:lineRule="auto"/>
              <w:ind w:left="245" w:hanging="288"/>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Implement an awareness campaign to promote diversity of thinking by challenging the status quo and educating workers about unconscious bias, gendered segregation, and the impact of gender stereotypes on decision making.</w:t>
            </w:r>
          </w:p>
        </w:tc>
        <w:tc>
          <w:tcPr>
            <w:tcW w:w="5417" w:type="dxa"/>
          </w:tcPr>
          <w:p w14:paraId="1E8852AF" w14:textId="3054C8A0" w:rsidR="00D50486" w:rsidRPr="00F3063D" w:rsidRDefault="00D50486" w:rsidP="00160DC0">
            <w:pPr>
              <w:pStyle w:val="ListParagraph"/>
              <w:numPr>
                <w:ilvl w:val="0"/>
                <w:numId w:val="3"/>
              </w:numPr>
              <w:spacing w:beforeLines="60" w:before="144" w:line="240" w:lineRule="auto"/>
              <w:ind w:left="292"/>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olor w:val="auto"/>
                <w:sz w:val="20"/>
                <w:szCs w:val="20"/>
              </w:rPr>
            </w:pPr>
            <w:r w:rsidRPr="00F3063D">
              <w:rPr>
                <w:rFonts w:ascii="Arial Narrow" w:hAnsi="Arial Narrow"/>
                <w:color w:val="auto"/>
                <w:sz w:val="20"/>
                <w:szCs w:val="20"/>
              </w:rPr>
              <w:t xml:space="preserve">Include </w:t>
            </w:r>
            <w:hyperlink r:id="rId24" w:history="1">
              <w:r w:rsidRPr="00F3063D">
                <w:rPr>
                  <w:rStyle w:val="Hyperlink"/>
                  <w:rFonts w:ascii="Arial Narrow" w:hAnsi="Arial Narrow"/>
                  <w:color w:val="auto"/>
                  <w:sz w:val="20"/>
                  <w:szCs w:val="20"/>
                </w:rPr>
                <w:t>Respect Code – Building and Construction Industry</w:t>
              </w:r>
            </w:hyperlink>
            <w:r w:rsidRPr="00F3063D">
              <w:rPr>
                <w:rFonts w:ascii="Arial Narrow" w:hAnsi="Arial Narrow"/>
                <w:color w:val="auto"/>
                <w:sz w:val="20"/>
                <w:szCs w:val="20"/>
              </w:rPr>
              <w:t xml:space="preserve"> for new employees as part of the site induction process.</w:t>
            </w:r>
          </w:p>
          <w:p w14:paraId="6ED8BA58" w14:textId="77777777" w:rsidR="00D50486" w:rsidRPr="00F3063D" w:rsidRDefault="00D50486" w:rsidP="009E755F">
            <w:pPr>
              <w:pStyle w:val="ListParagraph"/>
              <w:numPr>
                <w:ilvl w:val="0"/>
                <w:numId w:val="3"/>
              </w:numPr>
              <w:spacing w:line="240" w:lineRule="auto"/>
              <w:ind w:left="245" w:hanging="288"/>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F3063D">
              <w:rPr>
                <w:rFonts w:ascii="Arial Narrow" w:hAnsi="Arial Narrow"/>
                <w:color w:val="auto"/>
                <w:sz w:val="20"/>
                <w:szCs w:val="20"/>
              </w:rPr>
              <w:t>Implement the WorkSafe Compliance Code Facilities in Construction to ensure amenities and facilities on site are suitable for women and gender diverse people.</w:t>
            </w:r>
          </w:p>
        </w:tc>
      </w:tr>
    </w:tbl>
    <w:p w14:paraId="57271CF0" w14:textId="77777777" w:rsidR="00F3063D" w:rsidRDefault="00F3063D" w:rsidP="009E755F">
      <w:pPr>
        <w:spacing w:line="240" w:lineRule="auto"/>
        <w:sectPr w:rsidR="00F3063D" w:rsidSect="005D6104">
          <w:footerReference w:type="default" r:id="rId25"/>
          <w:footerReference w:type="first" r:id="rId26"/>
          <w:pgSz w:w="16838" w:h="11906" w:orient="landscape"/>
          <w:pgMar w:top="1440" w:right="1440" w:bottom="1440" w:left="1440" w:header="708" w:footer="708" w:gutter="0"/>
          <w:cols w:space="708"/>
          <w:docGrid w:linePitch="360"/>
        </w:sectPr>
      </w:pPr>
    </w:p>
    <w:p w14:paraId="664679C4" w14:textId="4FA37879" w:rsidR="00D50486" w:rsidRPr="00B1477D" w:rsidRDefault="00D50486" w:rsidP="009E755F">
      <w:pPr>
        <w:pStyle w:val="Heading3"/>
        <w:spacing w:line="240" w:lineRule="auto"/>
      </w:pPr>
      <w:bookmarkStart w:id="74" w:name="_Ref158811903"/>
      <w:bookmarkStart w:id="75" w:name="_Toc167780450"/>
      <w:bookmarkStart w:id="76" w:name="_Ref158296345"/>
      <w:r w:rsidRPr="00B1477D">
        <w:lastRenderedPageBreak/>
        <w:t>Reporting against BEP actions</w:t>
      </w:r>
      <w:bookmarkEnd w:id="74"/>
      <w:bookmarkEnd w:id="75"/>
      <w:r w:rsidR="002F2565" w:rsidRPr="00B1477D">
        <w:t xml:space="preserve"> </w:t>
      </w:r>
      <w:bookmarkEnd w:id="76"/>
    </w:p>
    <w:p w14:paraId="38BA4379" w14:textId="77777777" w:rsidR="00D50486" w:rsidRPr="007504EB" w:rsidRDefault="00D50486" w:rsidP="009E755F">
      <w:pPr>
        <w:pStyle w:val="Heading4"/>
        <w:spacing w:line="240" w:lineRule="auto"/>
      </w:pPr>
      <w:r w:rsidRPr="007504EB">
        <w:t>Submission system</w:t>
      </w:r>
    </w:p>
    <w:p w14:paraId="5CBB48AE" w14:textId="2D1E3272" w:rsidR="00D50486" w:rsidRPr="007504EB" w:rsidRDefault="00D50486" w:rsidP="009E755F">
      <w:pPr>
        <w:spacing w:line="240" w:lineRule="auto"/>
        <w:rPr>
          <w:lang w:bidi="th-TH"/>
        </w:rPr>
      </w:pPr>
      <w:r w:rsidRPr="007504EB">
        <w:rPr>
          <w:lang w:bidi="th-TH"/>
        </w:rPr>
        <w:t xml:space="preserve">Principal contractors must report </w:t>
      </w:r>
      <w:r w:rsidRPr="007504EB">
        <w:t>Action 1 and Action 2 targets</w:t>
      </w:r>
      <w:r w:rsidRPr="007504EB">
        <w:rPr>
          <w:lang w:bidi="th-TH"/>
        </w:rPr>
        <w:t xml:space="preserve"> and WGA data via the </w:t>
      </w:r>
      <w:r w:rsidR="005405E2">
        <w:rPr>
          <w:lang w:bidi="th-TH"/>
        </w:rPr>
        <w:t>Victorian</w:t>
      </w:r>
      <w:r w:rsidRPr="007504EB">
        <w:rPr>
          <w:lang w:bidi="th-TH"/>
        </w:rPr>
        <w:t xml:space="preserve"> Government's online data management system called the VMC. This is also commonly called the 'ICN portal' because it is managed by ICN (whose role in relation </w:t>
      </w:r>
      <w:r w:rsidR="001A7641">
        <w:rPr>
          <w:lang w:bidi="th-TH"/>
        </w:rPr>
        <w:t xml:space="preserve">to </w:t>
      </w:r>
      <w:r w:rsidRPr="007504EB">
        <w:rPr>
          <w:lang w:bidi="th-TH"/>
        </w:rPr>
        <w:t xml:space="preserve">the BEP is described </w:t>
      </w:r>
      <w:r w:rsidR="00FE5289" w:rsidRPr="007504EB">
        <w:rPr>
          <w:lang w:bidi="th-TH"/>
        </w:rPr>
        <w:t xml:space="preserve">in </w:t>
      </w:r>
      <w:r w:rsidR="00366AE2">
        <w:rPr>
          <w:lang w:bidi="th-TH"/>
        </w:rPr>
        <w:t>S</w:t>
      </w:r>
      <w:r w:rsidR="00FE5289" w:rsidRPr="007504EB">
        <w:rPr>
          <w:lang w:bidi="th-TH"/>
        </w:rPr>
        <w:t xml:space="preserve">ection </w:t>
      </w:r>
      <w:r w:rsidR="001E7B8B">
        <w:rPr>
          <w:lang w:bidi="th-TH"/>
        </w:rPr>
        <w:fldChar w:fldCharType="begin"/>
      </w:r>
      <w:r w:rsidR="001E7B8B">
        <w:rPr>
          <w:lang w:bidi="th-TH"/>
        </w:rPr>
        <w:instrText xml:space="preserve"> REF _Ref155700344 \r \h </w:instrText>
      </w:r>
      <w:r w:rsidR="001E7B8B">
        <w:rPr>
          <w:lang w:bidi="th-TH"/>
        </w:rPr>
      </w:r>
      <w:r w:rsidR="001E7B8B">
        <w:rPr>
          <w:lang w:bidi="th-TH"/>
        </w:rPr>
        <w:fldChar w:fldCharType="separate"/>
      </w:r>
      <w:r w:rsidR="003D5F3F">
        <w:rPr>
          <w:lang w:bidi="th-TH"/>
        </w:rPr>
        <w:t>4</w:t>
      </w:r>
      <w:r w:rsidR="001E7B8B">
        <w:rPr>
          <w:lang w:bidi="th-TH"/>
        </w:rPr>
        <w:fldChar w:fldCharType="end"/>
      </w:r>
      <w:r w:rsidR="00FE5289" w:rsidRPr="007504EB">
        <w:rPr>
          <w:lang w:bidi="th-TH"/>
        </w:rPr>
        <w:t xml:space="preserve"> of</w:t>
      </w:r>
      <w:r w:rsidRPr="007504EB">
        <w:rPr>
          <w:lang w:bidi="th-TH"/>
        </w:rPr>
        <w:t xml:space="preserve"> this report). During the tendering phase, GEAPs are provided directly to the relevant government </w:t>
      </w:r>
      <w:r w:rsidR="0040059D">
        <w:rPr>
          <w:lang w:bidi="th-TH"/>
        </w:rPr>
        <w:t>buyer</w:t>
      </w:r>
      <w:r w:rsidRPr="007504EB">
        <w:rPr>
          <w:lang w:bidi="th-TH"/>
        </w:rPr>
        <w:t xml:space="preserve"> for approval and can be submitted to the VMC once the contract has been awarded. </w:t>
      </w:r>
      <w:r w:rsidR="00EB482E" w:rsidRPr="007504EB">
        <w:rPr>
          <w:lang w:bidi="th-TH"/>
        </w:rPr>
        <w:t xml:space="preserve">The VMC has been progressively updated to include BEP reporting. Stage 4 of the VMC will be the final update and will make it </w:t>
      </w:r>
      <w:r w:rsidRPr="007504EB">
        <w:rPr>
          <w:lang w:bidi="th-TH"/>
        </w:rPr>
        <w:t xml:space="preserve">mandatory for GEAPs to be uploaded to the VMC. Agencies procuring work in which the BEP applies can then access the VMC and assess the project and principal contractors' performance against the BEP requirements. </w:t>
      </w:r>
    </w:p>
    <w:p w14:paraId="17E01F3E" w14:textId="77777777" w:rsidR="00D50486" w:rsidRPr="007504EB" w:rsidRDefault="00D50486" w:rsidP="009E755F">
      <w:pPr>
        <w:pStyle w:val="Heading4"/>
        <w:spacing w:line="240" w:lineRule="auto"/>
      </w:pPr>
      <w:bookmarkStart w:id="77" w:name="_Ref155783269"/>
      <w:r w:rsidRPr="007504EB">
        <w:t>Occupational role definitions and calculations</w:t>
      </w:r>
      <w:bookmarkEnd w:id="77"/>
    </w:p>
    <w:p w14:paraId="0C1B53CF" w14:textId="3299461D" w:rsidR="00D50486" w:rsidRPr="007504EB" w:rsidRDefault="00D50486" w:rsidP="009E755F">
      <w:pPr>
        <w:spacing w:line="240" w:lineRule="auto"/>
      </w:pPr>
      <w:r w:rsidRPr="007504EB">
        <w:t xml:space="preserve">During the </w:t>
      </w:r>
      <w:proofErr w:type="gramStart"/>
      <w:r w:rsidRPr="007504EB">
        <w:t>two year</w:t>
      </w:r>
      <w:proofErr w:type="gramEnd"/>
      <w:r w:rsidRPr="007504EB">
        <w:t xml:space="preserve"> transition period of the BEP implementation, reporting is based on categories specified in the BEP (managerial, trade, non-trade, apprentice/trainee). However, from the 1</w:t>
      </w:r>
      <w:r w:rsidRPr="007504EB">
        <w:rPr>
          <w:vertAlign w:val="superscript"/>
        </w:rPr>
        <w:t>st</w:t>
      </w:r>
      <w:r w:rsidRPr="007504EB">
        <w:t xml:space="preserve"> of January 2024, reporting will </w:t>
      </w:r>
      <w:r w:rsidR="00006760" w:rsidRPr="007504EB">
        <w:t xml:space="preserve">be </w:t>
      </w:r>
      <w:r w:rsidRPr="007504EB">
        <w:t xml:space="preserve">undertaken according to </w:t>
      </w:r>
      <w:r w:rsidR="00006760" w:rsidRPr="007504EB">
        <w:t xml:space="preserve">position </w:t>
      </w:r>
      <w:r w:rsidRPr="007504EB">
        <w:t xml:space="preserve">on the project. The VMC reporting platform uses the Australian and New Zealand Standard Classification of Occupations (ANZSCO) to classify roles </w:t>
      </w:r>
      <w:r w:rsidRPr="007504EB">
        <w:fldChar w:fldCharType="begin"/>
      </w:r>
      <w:r w:rsidR="00BF40CD">
        <w:instrText xml:space="preserve"> ADDIN EN.CITE &lt;EndNote&gt;&lt;Cite&gt;&lt;Author&gt;Australian Bureau of Statistics&lt;/Author&gt;&lt;Year&gt;2022&lt;/Year&gt;&lt;RecNum&gt;74&lt;/RecNum&gt;&lt;DisplayText&gt;(Australian Bureau of Statistics, 2022b)&lt;/DisplayText&gt;&lt;record&gt;&lt;rec-number&gt;74&lt;/rec-number&gt;&lt;foreign-keys&gt;&lt;key app="EN" db-id="txv2wfrwr0d9srez0v1ptsrrz9fx2ddtxaaz" timestamp="1700361446"&gt;74&lt;/key&gt;&lt;/foreign-keys&gt;&lt;ref-type name="Report"&gt;27&lt;/ref-type&gt;&lt;contributors&gt;&lt;authors&gt;&lt;author&gt;Australian Bureau of Statistics,&lt;/author&gt;&lt;/authors&gt;&lt;/contributors&gt;&lt;titles&gt;&lt;title&gt;ANZSCO - Australian and New Zealand Standard Classification of Occupations&lt;/title&gt;&lt;/titles&gt;&lt;dates&gt;&lt;year&gt;2022&lt;/year&gt;&lt;/dates&gt;&lt;pub-location&gt;Canberra&lt;/pub-location&gt;&lt;publisher&gt;Australian Bureau of Statistics&lt;/publisher&gt;&lt;urls&gt;&lt;related-urls&gt;&lt;url&gt;https://www.abs.gov.au/statistics/classifications/anzsco-australian-and-new-zealand-standard-classification-occupations/latest-release&lt;/url&gt;&lt;/related-urls&gt;&lt;/urls&gt;&lt;access-date&gt;30/11/2023&lt;/access-date&gt;&lt;/record&gt;&lt;/Cite&gt;&lt;/EndNote&gt;</w:instrText>
      </w:r>
      <w:r w:rsidRPr="007504EB">
        <w:fldChar w:fldCharType="separate"/>
      </w:r>
      <w:r w:rsidR="00BF40CD">
        <w:rPr>
          <w:noProof/>
        </w:rPr>
        <w:t>(</w:t>
      </w:r>
      <w:hyperlink w:anchor="_ENREF_6" w:tooltip="Australian Bureau of Statistics, 2022 #74" w:history="1">
        <w:r w:rsidR="00E843AF">
          <w:rPr>
            <w:noProof/>
          </w:rPr>
          <w:t>Australian Bureau of Statistics, 2022b</w:t>
        </w:r>
      </w:hyperlink>
      <w:r w:rsidR="00BF40CD">
        <w:rPr>
          <w:noProof/>
        </w:rPr>
        <w:t>)</w:t>
      </w:r>
      <w:r w:rsidRPr="007504EB">
        <w:fldChar w:fldCharType="end"/>
      </w:r>
      <w:r w:rsidRPr="007504EB">
        <w:t xml:space="preserve">: </w:t>
      </w:r>
    </w:p>
    <w:p w14:paraId="0F6AEE37" w14:textId="593554F7" w:rsidR="00D50486" w:rsidRPr="007504EB" w:rsidRDefault="00D50486" w:rsidP="009E755F">
      <w:pPr>
        <w:pStyle w:val="Bulletslevel1"/>
        <w:spacing w:line="240" w:lineRule="auto"/>
      </w:pPr>
      <w:r w:rsidRPr="007504EB">
        <w:t xml:space="preserve">ANZSCO Group 3 occupations (Technicians and Trades Workers) are classified as trade </w:t>
      </w:r>
      <w:r w:rsidR="00FA0AF8">
        <w:t>positions.</w:t>
      </w:r>
    </w:p>
    <w:p w14:paraId="1441686F" w14:textId="19D5C4A6" w:rsidR="00D50486" w:rsidRPr="007504EB" w:rsidRDefault="00D50486" w:rsidP="009E755F">
      <w:pPr>
        <w:pStyle w:val="Bulletslevel1"/>
        <w:spacing w:line="240" w:lineRule="auto"/>
      </w:pPr>
      <w:r w:rsidRPr="007504EB">
        <w:t xml:space="preserve">ANZSCO Group 7 and 8 occupations (Machinery Operators and Drivers, and Labourers) are classified as non-trade labour </w:t>
      </w:r>
      <w:r w:rsidR="00FA0AF8">
        <w:t>positions.</w:t>
      </w:r>
    </w:p>
    <w:p w14:paraId="2C50237F" w14:textId="5BA003B2" w:rsidR="00D50486" w:rsidRPr="007504EB" w:rsidRDefault="00D50486" w:rsidP="009E755F">
      <w:pPr>
        <w:pStyle w:val="Bulletslevel1"/>
        <w:spacing w:line="240" w:lineRule="auto"/>
      </w:pPr>
      <w:r w:rsidRPr="007504EB">
        <w:t>ANZSCO Group 1 and 2 occupations (Managers and Professionals</w:t>
      </w:r>
      <w:r w:rsidR="00FA0AF8">
        <w:t>)</w:t>
      </w:r>
      <w:r w:rsidRPr="007504EB">
        <w:t xml:space="preserve">, as relevant to construction are classified as management, supervisory and specialist </w:t>
      </w:r>
      <w:r w:rsidR="00FA0AF8">
        <w:t>positions.</w:t>
      </w:r>
    </w:p>
    <w:p w14:paraId="196E8952" w14:textId="538AC7DD" w:rsidR="00D50486" w:rsidRPr="007504EB" w:rsidRDefault="00006760" w:rsidP="009E755F">
      <w:pPr>
        <w:spacing w:line="240" w:lineRule="auto"/>
      </w:pPr>
      <w:r w:rsidRPr="007504EB">
        <w:t xml:space="preserve">Positions </w:t>
      </w:r>
      <w:r w:rsidR="00D50486" w:rsidRPr="007504EB">
        <w:t xml:space="preserve">can be added to the VMC based on the ANZSCO </w:t>
      </w:r>
      <w:proofErr w:type="gramStart"/>
      <w:r w:rsidR="00D50486" w:rsidRPr="007504EB">
        <w:t>classification,</w:t>
      </w:r>
      <w:proofErr w:type="gramEnd"/>
      <w:r w:rsidR="00D50486" w:rsidRPr="007504EB">
        <w:t xml:space="preserve"> however this needs to go through a formal approval process. </w:t>
      </w:r>
    </w:p>
    <w:p w14:paraId="4096BB86" w14:textId="77777777" w:rsidR="00D50486" w:rsidRPr="007504EB" w:rsidRDefault="00D50486" w:rsidP="009E755F">
      <w:pPr>
        <w:spacing w:line="240" w:lineRule="auto"/>
      </w:pPr>
    </w:p>
    <w:p w14:paraId="71A4C803" w14:textId="108431B7" w:rsidR="00D50486" w:rsidRPr="007504EB" w:rsidRDefault="00D50486" w:rsidP="009E755F">
      <w:pPr>
        <w:spacing w:line="240" w:lineRule="auto"/>
      </w:pPr>
      <w:r w:rsidRPr="007504EB">
        <w:t xml:space="preserve">To calculate the total hours women worked in each project </w:t>
      </w:r>
      <w:r w:rsidR="00006760" w:rsidRPr="007504EB">
        <w:t>position</w:t>
      </w:r>
      <w:r w:rsidRPr="007504EB">
        <w:t xml:space="preserve">, the hours worked for both men and women on a project need to be entered for each employee into the VMC. If a person chooses not to disclose their gender, they are not counted in any data collected for BEP targets. </w:t>
      </w:r>
    </w:p>
    <w:p w14:paraId="621A8E74" w14:textId="77777777" w:rsidR="00D50486" w:rsidRPr="007504EB" w:rsidRDefault="00D50486" w:rsidP="009E755F">
      <w:pPr>
        <w:pStyle w:val="Heading2"/>
        <w:spacing w:line="240" w:lineRule="auto"/>
      </w:pPr>
      <w:bookmarkStart w:id="78" w:name="_Toc167780451"/>
      <w:r w:rsidRPr="007504EB">
        <w:t>Compliance</w:t>
      </w:r>
      <w:bookmarkEnd w:id="78"/>
    </w:p>
    <w:p w14:paraId="2FD7E41D" w14:textId="2EC8D9F0" w:rsidR="00D50486" w:rsidRPr="007504EB" w:rsidRDefault="00D50486" w:rsidP="009E755F">
      <w:pPr>
        <w:spacing w:line="240" w:lineRule="auto"/>
      </w:pPr>
      <w:r w:rsidRPr="007504EB">
        <w:rPr>
          <w:lang w:bidi="th-TH"/>
        </w:rPr>
        <w:t xml:space="preserve">The first two years of the BEP (2022-2023) are a transitional compliance period whereby principal contractors on BEP applicable projects are not penalised for not meeting gender targets </w:t>
      </w:r>
      <w:r w:rsidRPr="007504EB">
        <w:rPr>
          <w:lang w:bidi="th-TH"/>
        </w:rPr>
        <w:fldChar w:fldCharType="begin"/>
      </w:r>
      <w:r w:rsidR="00BF40CD">
        <w:rPr>
          <w:lang w:bidi="th-TH"/>
        </w:rPr>
        <w:instrText xml:space="preserve"> ADDIN EN.CITE &lt;EndNote&gt;&lt;Cite&gt;&lt;Author&gt;State Government of Victoria&lt;/Author&gt;&lt;Year&gt;2022&lt;/Year&gt;&lt;RecNum&gt;75&lt;/RecNum&gt;&lt;DisplayText&gt;(State Government of Victoria, 2022c)&lt;/DisplayText&gt;&lt;record&gt;&lt;rec-number&gt;75&lt;/rec-number&gt;&lt;foreign-keys&gt;&lt;key app="EN" db-id="txv2wfrwr0d9srez0v1ptsrrz9fx2ddtxaaz" timestamp="1700362032"&gt;75&lt;/key&gt;&lt;/foreign-keys&gt;&lt;ref-type name="Report"&gt;27&lt;/ref-type&gt;&lt;contributors&gt;&lt;authors&gt;&lt;author&gt;State Government of Victoria,&lt;/author&gt;&lt;/authors&gt;&lt;/contributors&gt;&lt;titles&gt;&lt;title&gt;Building Equality Policy&lt;/title&gt;&lt;/titles&gt;&lt;dates&gt;&lt;year&gt;2022&lt;/year&gt;&lt;/dates&gt;&lt;publisher&gt;State Government of Victoria&lt;/publisher&gt;&lt;urls&gt;&lt;related-urls&gt;&lt;url&gt;https://content.vic.gov.au/sites/default/files/2023-01/Final-Building-Equality-Policy.pdf&lt;/url&gt;&lt;/related-urls&gt;&lt;/urls&gt;&lt;access-date&gt;30/11/2023&lt;/access-date&gt;&lt;/record&gt;&lt;/Cite&gt;&lt;/EndNote&gt;</w:instrText>
      </w:r>
      <w:r w:rsidRPr="007504EB">
        <w:rPr>
          <w:lang w:bidi="th-TH"/>
        </w:rPr>
        <w:fldChar w:fldCharType="separate"/>
      </w:r>
      <w:r w:rsidR="00BF40CD">
        <w:rPr>
          <w:noProof/>
          <w:lang w:bidi="th-TH"/>
        </w:rPr>
        <w:t>(</w:t>
      </w:r>
      <w:hyperlink w:anchor="_ENREF_29" w:tooltip="State Government of Victoria, 2022 #75" w:history="1">
        <w:r w:rsidR="00E843AF">
          <w:rPr>
            <w:noProof/>
            <w:lang w:bidi="th-TH"/>
          </w:rPr>
          <w:t>State Government of Victoria, 2022c</w:t>
        </w:r>
      </w:hyperlink>
      <w:r w:rsidR="00BF40CD">
        <w:rPr>
          <w:noProof/>
          <w:lang w:bidi="th-TH"/>
        </w:rPr>
        <w:t>)</w:t>
      </w:r>
      <w:r w:rsidRPr="007504EB">
        <w:rPr>
          <w:lang w:bidi="th-TH"/>
        </w:rPr>
        <w:fldChar w:fldCharType="end"/>
      </w:r>
      <w:r w:rsidRPr="007504EB">
        <w:rPr>
          <w:lang w:bidi="th-TH"/>
        </w:rPr>
        <w:t xml:space="preserve">. A facilitative approach to managing non-compliance with the BEP </w:t>
      </w:r>
      <w:r w:rsidR="00832D9B" w:rsidRPr="007504EB">
        <w:rPr>
          <w:lang w:bidi="th-TH"/>
        </w:rPr>
        <w:t>was adopted</w:t>
      </w:r>
      <w:r w:rsidRPr="007504EB">
        <w:rPr>
          <w:lang w:bidi="th-TH"/>
        </w:rPr>
        <w:t xml:space="preserve"> over this time with a focus on </w:t>
      </w:r>
      <w:r w:rsidRPr="007504EB">
        <w:t xml:space="preserve">education and awareness. </w:t>
      </w:r>
      <w:r w:rsidR="003558CE">
        <w:t xml:space="preserve">The </w:t>
      </w:r>
      <w:r w:rsidR="007369B2" w:rsidRPr="007504EB">
        <w:t>compliance period has now been extended until 3</w:t>
      </w:r>
      <w:r w:rsidR="000300F1">
        <w:t>0</w:t>
      </w:r>
      <w:r w:rsidR="007369B2" w:rsidRPr="007504EB">
        <w:t xml:space="preserve"> June 2024 and a staged approached to non-compliance has been adopted in the 2023 BEP update</w:t>
      </w:r>
      <w:r w:rsidR="007369B2" w:rsidRPr="007504EB">
        <w:rPr>
          <w:rStyle w:val="FootnoteReference"/>
          <w:color w:val="00B050"/>
        </w:rPr>
        <w:footnoteReference w:id="17"/>
      </w:r>
      <w:r w:rsidR="007369B2" w:rsidRPr="007504EB">
        <w:rPr>
          <w:color w:val="00B050"/>
        </w:rPr>
        <w:t>.</w:t>
      </w:r>
      <w:r w:rsidR="007369B2" w:rsidRPr="007504EB">
        <w:t xml:space="preserve"> </w:t>
      </w:r>
    </w:p>
    <w:p w14:paraId="62836289" w14:textId="77777777" w:rsidR="00D50486" w:rsidRPr="007504EB" w:rsidRDefault="00D50486" w:rsidP="009E755F">
      <w:pPr>
        <w:spacing w:line="240" w:lineRule="auto"/>
        <w:rPr>
          <w:lang w:bidi="th-TH"/>
        </w:rPr>
      </w:pPr>
    </w:p>
    <w:p w14:paraId="6567FDA1" w14:textId="77777777" w:rsidR="00D50486" w:rsidRPr="007504EB" w:rsidRDefault="00D50486" w:rsidP="009E755F">
      <w:pPr>
        <w:spacing w:after="160" w:line="240" w:lineRule="auto"/>
        <w:rPr>
          <w:lang w:bidi="th-TH"/>
        </w:rPr>
      </w:pPr>
      <w:r w:rsidRPr="007504EB">
        <w:rPr>
          <w:lang w:bidi="th-TH"/>
        </w:rPr>
        <w:br w:type="page"/>
      </w:r>
    </w:p>
    <w:p w14:paraId="156EA0B9" w14:textId="4808E54E" w:rsidR="00F3061A" w:rsidRPr="007504EB" w:rsidRDefault="000351AA" w:rsidP="009E755F">
      <w:pPr>
        <w:pStyle w:val="Heading1"/>
        <w:spacing w:line="240" w:lineRule="auto"/>
      </w:pPr>
      <w:bookmarkStart w:id="79" w:name="_Toc167780452"/>
      <w:r w:rsidRPr="007504EB">
        <w:lastRenderedPageBreak/>
        <w:t xml:space="preserve">Research </w:t>
      </w:r>
      <w:r w:rsidR="00070CB6" w:rsidRPr="007504EB">
        <w:t>method</w:t>
      </w:r>
      <w:bookmarkEnd w:id="79"/>
    </w:p>
    <w:p w14:paraId="1102707B" w14:textId="5B67BF43" w:rsidR="00070CB6" w:rsidRPr="007504EB" w:rsidRDefault="00070CB6" w:rsidP="009E755F">
      <w:pPr>
        <w:pStyle w:val="Heading2"/>
        <w:spacing w:line="240" w:lineRule="auto"/>
      </w:pPr>
      <w:bookmarkStart w:id="80" w:name="_Toc167780453"/>
      <w:bookmarkStart w:id="81" w:name="_Toc135748710"/>
      <w:r w:rsidRPr="007504EB">
        <w:t>Research approach</w:t>
      </w:r>
      <w:bookmarkEnd w:id="80"/>
    </w:p>
    <w:p w14:paraId="501892D4" w14:textId="5A09B425" w:rsidR="00F3061A" w:rsidRPr="007504EB" w:rsidRDefault="00D10888" w:rsidP="009E755F">
      <w:pPr>
        <w:spacing w:line="240" w:lineRule="auto"/>
        <w:rPr>
          <w:lang w:bidi="th-TH"/>
        </w:rPr>
      </w:pPr>
      <w:r w:rsidRPr="007504EB">
        <w:rPr>
          <w:lang w:bidi="th-TH"/>
        </w:rPr>
        <w:t xml:space="preserve">A mixed-methods </w:t>
      </w:r>
      <w:r w:rsidR="00830CA6" w:rsidRPr="007504EB">
        <w:rPr>
          <w:lang w:bidi="th-TH"/>
        </w:rPr>
        <w:t xml:space="preserve">design </w:t>
      </w:r>
      <w:r w:rsidRPr="007504EB">
        <w:rPr>
          <w:lang w:bidi="th-TH"/>
        </w:rPr>
        <w:t xml:space="preserve">was applied to the </w:t>
      </w:r>
      <w:r w:rsidR="001A7872" w:rsidRPr="007504EB">
        <w:rPr>
          <w:lang w:bidi="th-TH"/>
        </w:rPr>
        <w:t xml:space="preserve">research. </w:t>
      </w:r>
      <w:r w:rsidR="002A12FB" w:rsidRPr="007504EB">
        <w:rPr>
          <w:lang w:bidi="th-TH"/>
        </w:rPr>
        <w:t>To</w:t>
      </w:r>
      <w:r w:rsidR="00FE72DD" w:rsidRPr="007504EB">
        <w:rPr>
          <w:lang w:bidi="th-TH"/>
        </w:rPr>
        <w:t xml:space="preserve"> address the research questions</w:t>
      </w:r>
      <w:r w:rsidR="00A31CAE" w:rsidRPr="007504EB">
        <w:rPr>
          <w:lang w:bidi="th-TH"/>
        </w:rPr>
        <w:t>, analysis of both primary and secondary data was undertaken</w:t>
      </w:r>
      <w:r w:rsidR="003C69D7" w:rsidRPr="007504EB">
        <w:rPr>
          <w:lang w:bidi="th-TH"/>
        </w:rPr>
        <w:t>.</w:t>
      </w:r>
      <w:r w:rsidR="00A31CAE" w:rsidRPr="007504EB">
        <w:rPr>
          <w:lang w:bidi="th-TH"/>
        </w:rPr>
        <w:t xml:space="preserve"> </w:t>
      </w:r>
      <w:r w:rsidR="00411A28" w:rsidRPr="007504EB">
        <w:rPr>
          <w:lang w:bidi="th-TH"/>
        </w:rPr>
        <w:t xml:space="preserve">The research design is situated within </w:t>
      </w:r>
      <w:r w:rsidR="00F3061A" w:rsidRPr="007504EB">
        <w:rPr>
          <w:lang w:bidi="th-TH"/>
        </w:rPr>
        <w:t>an interpretative</w:t>
      </w:r>
      <w:r w:rsidR="00B10951" w:rsidRPr="007504EB">
        <w:rPr>
          <w:lang w:bidi="th-TH"/>
        </w:rPr>
        <w:t>, responsive</w:t>
      </w:r>
      <w:r w:rsidR="00F3061A" w:rsidRPr="007504EB">
        <w:rPr>
          <w:lang w:bidi="th-TH"/>
        </w:rPr>
        <w:t xml:space="preserve"> evaluation approach</w:t>
      </w:r>
      <w:r w:rsidR="00AD0547" w:rsidRPr="007504EB">
        <w:rPr>
          <w:lang w:bidi="th-TH"/>
        </w:rPr>
        <w:t>,</w:t>
      </w:r>
      <w:r w:rsidR="00F3061A" w:rsidRPr="007504EB">
        <w:rPr>
          <w:lang w:bidi="th-TH"/>
        </w:rPr>
        <w:t xml:space="preserve"> which seeks to determine the quality of policy implementation and outcomes through understanding </w:t>
      </w:r>
      <w:r w:rsidR="00AD0547" w:rsidRPr="007504EB">
        <w:rPr>
          <w:lang w:bidi="th-TH"/>
        </w:rPr>
        <w:t xml:space="preserve">the </w:t>
      </w:r>
      <w:r w:rsidR="00F3061A" w:rsidRPr="007504EB">
        <w:rPr>
          <w:lang w:bidi="th-TH"/>
        </w:rPr>
        <w:t xml:space="preserve">subjective experience of those involved using a predominantly qualitative approach </w:t>
      </w:r>
      <w:r w:rsidR="00F3061A" w:rsidRPr="007504EB">
        <w:rPr>
          <w:lang w:bidi="th-TH"/>
        </w:rPr>
        <w:fldChar w:fldCharType="begin"/>
      </w:r>
      <w:r w:rsidR="00BC5B2B">
        <w:rPr>
          <w:lang w:bidi="th-TH"/>
        </w:rPr>
        <w:instrText xml:space="preserve"> ADDIN EN.CITE &lt;EndNote&gt;&lt;Cite&gt;&lt;Author&gt;Stake&lt;/Author&gt;&lt;Year&gt;2004&lt;/Year&gt;&lt;RecNum&gt;63&lt;/RecNum&gt;&lt;DisplayText&gt;(Stake, 2004, Wroblewski and Leitner, 2009)&lt;/DisplayText&gt;&lt;record&gt;&lt;rec-number&gt;63&lt;/rec-number&gt;&lt;foreign-keys&gt;&lt;key app="EN" db-id="txv2wfrwr0d9srez0v1ptsrrz9fx2ddtxaaz" timestamp="1696387195"&gt;63&lt;/key&gt;&lt;/foreign-keys&gt;&lt;ref-type name="Book"&gt;6&lt;/ref-type&gt;&lt;contributors&gt;&lt;authors&gt;&lt;author&gt;Stake, Robert E.&lt;/author&gt;&lt;/authors&gt;&lt;/contributors&gt;&lt;titles&gt;&lt;title&gt;Standards-based and Responsive Evaluation&lt;/title&gt;&lt;/titles&gt;&lt;keywords&gt;&lt;keyword&gt;Evaluation research (Social action programs)&lt;/keyword&gt;&lt;keyword&gt;Evaluation&lt;/keyword&gt;&lt;/keywords&gt;&lt;dates&gt;&lt;year&gt;2004&lt;/year&gt;&lt;/dates&gt;&lt;pub-location&gt;Thousand Oaks&lt;/pub-location&gt;&lt;publisher&gt;SAGE&lt;/publisher&gt;&lt;isbn&gt;9781412985932&lt;/isbn&gt;&lt;urls&gt;&lt;/urls&gt;&lt;/record&gt;&lt;/Cite&gt;&lt;Cite&gt;&lt;Author&gt;Wroblewski&lt;/Author&gt;&lt;Year&gt;2009&lt;/Year&gt;&lt;RecNum&gt;62&lt;/RecNum&gt;&lt;record&gt;&lt;rec-number&gt;62&lt;/rec-number&gt;&lt;foreign-keys&gt;&lt;key app="EN" db-id="txv2wfrwr0d9srez0v1ptsrrz9fx2ddtxaaz" timestamp="1696385983"&gt;62&lt;/key&gt;&lt;/foreign-keys&gt;&lt;ref-type name="Book Section"&gt;5&lt;/ref-type&gt;&lt;contributors&gt;&lt;authors&gt;&lt;author&gt;Angela Wroblewski&lt;/author&gt;&lt;author&gt;Andrea Leitner&lt;/author&gt;&lt;/authors&gt;&lt;secondary-authors&gt;&lt;author&gt;Alexander Bogner&lt;/author&gt;&lt;author&gt;Beate Littig&lt;/author&gt;&lt;author&gt;Wolfgang Menz&lt;/author&gt;&lt;/secondary-authors&gt;&lt;/contributors&gt;&lt;titles&gt;&lt;title&gt;Between Scientific Standards and Claims to Efficiency: Expert Interviews in Programme Evaluation&lt;/title&gt;&lt;secondary-title&gt;Interviewing Experts&lt;/secondary-title&gt;&lt;/titles&gt;&lt;pages&gt;235-251&lt;/pages&gt;&lt;dates&gt;&lt;year&gt;2009&lt;/year&gt;&lt;/dates&gt;&lt;pub-location&gt;United Kingdom&lt;/pub-location&gt;&lt;publisher&gt;Palgrave MacMillan&lt;/publisher&gt;&lt;urls&gt;&lt;related-urls&gt;&lt;url&gt;http://ndl.ethernet.edu.et/bitstream/123456789/49994/1/67.pdf#page=243&lt;/url&gt;&lt;/related-urls&gt;&lt;/urls&gt;&lt;/record&gt;&lt;/Cite&gt;&lt;/EndNote&gt;</w:instrText>
      </w:r>
      <w:r w:rsidR="00F3061A" w:rsidRPr="007504EB">
        <w:rPr>
          <w:lang w:bidi="th-TH"/>
        </w:rPr>
        <w:fldChar w:fldCharType="separate"/>
      </w:r>
      <w:r w:rsidR="00BC5B2B">
        <w:rPr>
          <w:noProof/>
          <w:lang w:bidi="th-TH"/>
        </w:rPr>
        <w:t>(</w:t>
      </w:r>
      <w:hyperlink w:anchor="_ENREF_26" w:tooltip="Stake, 2004 #63" w:history="1">
        <w:r w:rsidR="00E843AF">
          <w:rPr>
            <w:noProof/>
            <w:lang w:bidi="th-TH"/>
          </w:rPr>
          <w:t>Stake, 2004</w:t>
        </w:r>
      </w:hyperlink>
      <w:r w:rsidR="00BC5B2B">
        <w:rPr>
          <w:noProof/>
          <w:lang w:bidi="th-TH"/>
        </w:rPr>
        <w:t xml:space="preserve">, </w:t>
      </w:r>
      <w:hyperlink w:anchor="_ENREF_44" w:tooltip="Wroblewski, 2009 #62" w:history="1">
        <w:r w:rsidR="00E843AF">
          <w:rPr>
            <w:noProof/>
            <w:lang w:bidi="th-TH"/>
          </w:rPr>
          <w:t>Wroblewski and Leitner, 2009</w:t>
        </w:r>
      </w:hyperlink>
      <w:r w:rsidR="00BC5B2B">
        <w:rPr>
          <w:noProof/>
          <w:lang w:bidi="th-TH"/>
        </w:rPr>
        <w:t>)</w:t>
      </w:r>
      <w:r w:rsidR="00F3061A" w:rsidRPr="007504EB">
        <w:rPr>
          <w:lang w:bidi="th-TH"/>
        </w:rPr>
        <w:fldChar w:fldCharType="end"/>
      </w:r>
      <w:r w:rsidR="00F3061A" w:rsidRPr="007504EB">
        <w:rPr>
          <w:lang w:bidi="th-TH"/>
        </w:rPr>
        <w:t>.</w:t>
      </w:r>
      <w:r w:rsidR="00B10951" w:rsidRPr="007504EB">
        <w:rPr>
          <w:lang w:bidi="th-TH"/>
        </w:rPr>
        <w:t xml:space="preserve"> </w:t>
      </w:r>
      <w:r w:rsidR="002017E1">
        <w:rPr>
          <w:lang w:bidi="th-TH"/>
        </w:rPr>
        <w:t>E</w:t>
      </w:r>
      <w:r w:rsidR="00B10951" w:rsidRPr="007504EB">
        <w:rPr>
          <w:lang w:bidi="th-TH"/>
        </w:rPr>
        <w:t xml:space="preserve">mphasis is placed on understanding </w:t>
      </w:r>
      <w:r w:rsidR="00401593">
        <w:rPr>
          <w:lang w:bidi="th-TH"/>
        </w:rPr>
        <w:t xml:space="preserve">experience </w:t>
      </w:r>
      <w:r w:rsidR="00B10951" w:rsidRPr="007504EB">
        <w:rPr>
          <w:lang w:bidi="th-TH"/>
        </w:rPr>
        <w:t xml:space="preserve">from all angles using different methods to triangulate </w:t>
      </w:r>
      <w:r w:rsidR="002017E1">
        <w:rPr>
          <w:lang w:bidi="th-TH"/>
        </w:rPr>
        <w:t xml:space="preserve">as well as </w:t>
      </w:r>
      <w:r w:rsidR="00B10951" w:rsidRPr="007504EB">
        <w:rPr>
          <w:lang w:bidi="th-TH"/>
        </w:rPr>
        <w:t xml:space="preserve">having input from various researchers </w:t>
      </w:r>
      <w:r w:rsidR="00B10951" w:rsidRPr="007504EB">
        <w:rPr>
          <w:lang w:bidi="th-TH"/>
        </w:rPr>
        <w:fldChar w:fldCharType="begin"/>
      </w:r>
      <w:r w:rsidR="00BC5B2B">
        <w:rPr>
          <w:lang w:bidi="th-TH"/>
        </w:rPr>
        <w:instrText xml:space="preserve"> ADDIN EN.CITE &lt;EndNote&gt;&lt;Cite&gt;&lt;Author&gt;Wroblewski&lt;/Author&gt;&lt;Year&gt;2009&lt;/Year&gt;&lt;RecNum&gt;62&lt;/RecNum&gt;&lt;DisplayText&gt;(Wroblewski and Leitner, 2009)&lt;/DisplayText&gt;&lt;record&gt;&lt;rec-number&gt;62&lt;/rec-number&gt;&lt;foreign-keys&gt;&lt;key app="EN" db-id="txv2wfrwr0d9srez0v1ptsrrz9fx2ddtxaaz" timestamp="1696385983"&gt;62&lt;/key&gt;&lt;/foreign-keys&gt;&lt;ref-type name="Book Section"&gt;5&lt;/ref-type&gt;&lt;contributors&gt;&lt;authors&gt;&lt;author&gt;Angela Wroblewski&lt;/author&gt;&lt;author&gt;Andrea Leitner&lt;/author&gt;&lt;/authors&gt;&lt;secondary-authors&gt;&lt;author&gt;Alexander Bogner&lt;/author&gt;&lt;author&gt;Beate Littig&lt;/author&gt;&lt;author&gt;Wolfgang Menz&lt;/author&gt;&lt;/secondary-authors&gt;&lt;/contributors&gt;&lt;titles&gt;&lt;title&gt;Between Scientific Standards and Claims to Efficiency: Expert Interviews in Programme Evaluation&lt;/title&gt;&lt;secondary-title&gt;Interviewing Experts&lt;/secondary-title&gt;&lt;/titles&gt;&lt;pages&gt;235-251&lt;/pages&gt;&lt;dates&gt;&lt;year&gt;2009&lt;/year&gt;&lt;/dates&gt;&lt;pub-location&gt;United Kingdom&lt;/pub-location&gt;&lt;publisher&gt;Palgrave MacMillan&lt;/publisher&gt;&lt;urls&gt;&lt;related-urls&gt;&lt;url&gt;http://ndl.ethernet.edu.et/bitstream/123456789/49994/1/67.pdf#page=243&lt;/url&gt;&lt;/related-urls&gt;&lt;/urls&gt;&lt;/record&gt;&lt;/Cite&gt;&lt;/EndNote&gt;</w:instrText>
      </w:r>
      <w:r w:rsidR="00B10951" w:rsidRPr="007504EB">
        <w:rPr>
          <w:lang w:bidi="th-TH"/>
        </w:rPr>
        <w:fldChar w:fldCharType="separate"/>
      </w:r>
      <w:r w:rsidR="00BC5B2B">
        <w:rPr>
          <w:noProof/>
          <w:lang w:bidi="th-TH"/>
        </w:rPr>
        <w:t>(</w:t>
      </w:r>
      <w:hyperlink w:anchor="_ENREF_44" w:tooltip="Wroblewski, 2009 #62" w:history="1">
        <w:r w:rsidR="00E843AF">
          <w:rPr>
            <w:noProof/>
            <w:lang w:bidi="th-TH"/>
          </w:rPr>
          <w:t>Wroblewski and Leitner, 2009</w:t>
        </w:r>
      </w:hyperlink>
      <w:r w:rsidR="00BC5B2B">
        <w:rPr>
          <w:noProof/>
          <w:lang w:bidi="th-TH"/>
        </w:rPr>
        <w:t>)</w:t>
      </w:r>
      <w:r w:rsidR="00B10951" w:rsidRPr="007504EB">
        <w:rPr>
          <w:lang w:bidi="th-TH"/>
        </w:rPr>
        <w:fldChar w:fldCharType="end"/>
      </w:r>
      <w:r w:rsidR="00B10951" w:rsidRPr="007504EB">
        <w:rPr>
          <w:lang w:bidi="th-TH"/>
        </w:rPr>
        <w:t>.</w:t>
      </w:r>
    </w:p>
    <w:p w14:paraId="59C5B3A5" w14:textId="77777777" w:rsidR="00F3061A" w:rsidRPr="007504EB" w:rsidRDefault="00F3061A" w:rsidP="009E755F">
      <w:pPr>
        <w:spacing w:line="240" w:lineRule="auto"/>
        <w:rPr>
          <w:lang w:bidi="th-TH"/>
        </w:rPr>
      </w:pPr>
    </w:p>
    <w:p w14:paraId="2714BCC6" w14:textId="52C6AFB7" w:rsidR="00B10951" w:rsidRDefault="00F3061A" w:rsidP="009E755F">
      <w:pPr>
        <w:spacing w:line="240" w:lineRule="auto"/>
        <w:rPr>
          <w:lang w:bidi="th-TH"/>
        </w:rPr>
      </w:pPr>
      <w:r w:rsidRPr="007504EB">
        <w:rPr>
          <w:lang w:bidi="th-TH"/>
        </w:rPr>
        <w:t xml:space="preserve">A useful conceptual framework that allows for </w:t>
      </w:r>
      <w:r w:rsidR="00AD0547" w:rsidRPr="007504EB">
        <w:rPr>
          <w:lang w:bidi="th-TH"/>
        </w:rPr>
        <w:t>understanding</w:t>
      </w:r>
      <w:r w:rsidRPr="007504EB">
        <w:rPr>
          <w:lang w:bidi="th-TH"/>
        </w:rPr>
        <w:t xml:space="preserve"> stakeholder perspectives in the responsive evaluation approach is the theory of the four</w:t>
      </w:r>
      <w:r w:rsidR="00AD0547" w:rsidRPr="007504EB">
        <w:rPr>
          <w:lang w:bidi="th-TH"/>
        </w:rPr>
        <w:t xml:space="preserve"> '</w:t>
      </w:r>
      <w:r w:rsidRPr="007504EB">
        <w:rPr>
          <w:lang w:bidi="th-TH"/>
        </w:rPr>
        <w:t>varieties of human work</w:t>
      </w:r>
      <w:r w:rsidR="00AD0547" w:rsidRPr="007504EB">
        <w:rPr>
          <w:lang w:bidi="th-TH"/>
        </w:rPr>
        <w:t>'</w:t>
      </w:r>
      <w:r w:rsidRPr="007504EB">
        <w:rPr>
          <w:lang w:bidi="th-TH"/>
        </w:rPr>
        <w:t xml:space="preserve"> from the field of human factors in safety and ergonomics </w:t>
      </w:r>
      <w:r w:rsidRPr="007504EB">
        <w:rPr>
          <w:lang w:bidi="th-TH"/>
        </w:rPr>
        <w:fldChar w:fldCharType="begin"/>
      </w:r>
      <w:r w:rsidR="00BC5B2B">
        <w:rPr>
          <w:lang w:bidi="th-TH"/>
        </w:rPr>
        <w:instrText xml:space="preserve"> ADDIN EN.CITE &lt;EndNote&gt;&lt;Cite&gt;&lt;Author&gt;Shorrock&lt;/Author&gt;&lt;Year&gt;2016&lt;/Year&gt;&lt;RecNum&gt;66&lt;/RecNum&gt;&lt;DisplayText&gt;(Shorrock, 2016)&lt;/DisplayText&gt;&lt;record&gt;&lt;rec-number&gt;66&lt;/rec-number&gt;&lt;foreign-keys&gt;&lt;key app="EN" db-id="txv2wfrwr0d9srez0v1ptsrrz9fx2ddtxaaz" timestamp="1696395188"&gt;66&lt;/key&gt;&lt;/foreign-keys&gt;&lt;ref-type name="Report"&gt;27&lt;/ref-type&gt;&lt;contributors&gt;&lt;authors&gt;&lt;author&gt;Shorrock, S&lt;/author&gt;&lt;/authors&gt;&lt;/contributors&gt;&lt;titles&gt;&lt;title&gt;The varieties of human work&lt;/title&gt;&lt;/titles&gt;&lt;dates&gt;&lt;year&gt;2016&lt;/year&gt;&lt;/dates&gt;&lt;publisher&gt;Humanistic Systems&lt;/publisher&gt;&lt;urls&gt;&lt;related-urls&gt;&lt;url&gt;https://humanisticsystems.com/2016/12/05/the-varieties-of-human-w&lt;/url&gt;&lt;/related-urls&gt;&lt;/urls&gt;&lt;access-date&gt;30/11/2023&lt;/access-date&gt;&lt;/record&gt;&lt;/Cite&gt;&lt;/EndNote&gt;</w:instrText>
      </w:r>
      <w:r w:rsidRPr="007504EB">
        <w:rPr>
          <w:lang w:bidi="th-TH"/>
        </w:rPr>
        <w:fldChar w:fldCharType="separate"/>
      </w:r>
      <w:r w:rsidR="00BC5B2B">
        <w:rPr>
          <w:noProof/>
          <w:lang w:bidi="th-TH"/>
        </w:rPr>
        <w:t>(</w:t>
      </w:r>
      <w:hyperlink w:anchor="_ENREF_25" w:tooltip="Shorrock, 2016 #66" w:history="1">
        <w:r w:rsidR="00E843AF">
          <w:rPr>
            <w:noProof/>
            <w:lang w:bidi="th-TH"/>
          </w:rPr>
          <w:t>Shorrock, 2016</w:t>
        </w:r>
      </w:hyperlink>
      <w:r w:rsidR="00BC5B2B">
        <w:rPr>
          <w:noProof/>
          <w:lang w:bidi="th-TH"/>
        </w:rPr>
        <w:t>)</w:t>
      </w:r>
      <w:r w:rsidRPr="007504EB">
        <w:rPr>
          <w:lang w:bidi="th-TH"/>
        </w:rPr>
        <w:fldChar w:fldCharType="end"/>
      </w:r>
      <w:r w:rsidR="00164C99" w:rsidRPr="007504EB">
        <w:rPr>
          <w:lang w:bidi="th-TH"/>
        </w:rPr>
        <w:t xml:space="preserve">. The </w:t>
      </w:r>
      <w:r w:rsidR="00F27E36" w:rsidRPr="007504EB">
        <w:rPr>
          <w:lang w:bidi="th-TH"/>
        </w:rPr>
        <w:t xml:space="preserve">Varieties of Human Work theory </w:t>
      </w:r>
      <w:r w:rsidR="00164C99" w:rsidRPr="007504EB">
        <w:rPr>
          <w:lang w:bidi="th-TH"/>
        </w:rPr>
        <w:t xml:space="preserve">is </w:t>
      </w:r>
      <w:r w:rsidR="007F0322" w:rsidRPr="007504EB">
        <w:rPr>
          <w:lang w:bidi="th-TH"/>
        </w:rPr>
        <w:t xml:space="preserve">summarised in </w:t>
      </w:r>
      <w:r w:rsidR="00F11373">
        <w:rPr>
          <w:lang w:bidi="th-TH"/>
        </w:rPr>
        <w:fldChar w:fldCharType="begin"/>
      </w:r>
      <w:r w:rsidR="00F11373">
        <w:rPr>
          <w:lang w:bidi="th-TH"/>
        </w:rPr>
        <w:instrText xml:space="preserve"> REF _Ref156054594 \h </w:instrText>
      </w:r>
      <w:r w:rsidR="00F11373">
        <w:rPr>
          <w:lang w:bidi="th-TH"/>
        </w:rPr>
      </w:r>
      <w:r w:rsidR="00F11373">
        <w:rPr>
          <w:lang w:bidi="th-TH"/>
        </w:rPr>
        <w:fldChar w:fldCharType="separate"/>
      </w:r>
      <w:r w:rsidR="003D5F3F" w:rsidRPr="007504EB">
        <w:t xml:space="preserve">Figure </w:t>
      </w:r>
      <w:r w:rsidR="003D5F3F">
        <w:rPr>
          <w:noProof/>
        </w:rPr>
        <w:t>2</w:t>
      </w:r>
      <w:r w:rsidR="00F11373">
        <w:rPr>
          <w:lang w:bidi="th-TH"/>
        </w:rPr>
        <w:fldChar w:fldCharType="end"/>
      </w:r>
      <w:r w:rsidRPr="007504EB">
        <w:rPr>
          <w:lang w:bidi="th-TH"/>
        </w:rPr>
        <w:t xml:space="preserve">. </w:t>
      </w:r>
      <w:bookmarkStart w:id="82" w:name="_Toc152935398"/>
    </w:p>
    <w:p w14:paraId="07AD9879" w14:textId="77777777" w:rsidR="009D057B" w:rsidRPr="007504EB" w:rsidRDefault="009D057B" w:rsidP="009E755F">
      <w:pPr>
        <w:spacing w:line="240" w:lineRule="auto"/>
        <w:rPr>
          <w:lang w:bidi="th-TH"/>
        </w:rPr>
      </w:pPr>
    </w:p>
    <w:p w14:paraId="7C8A21E4" w14:textId="1DD25C4E" w:rsidR="00B10951" w:rsidRPr="007504EB" w:rsidRDefault="00B10951" w:rsidP="009E755F">
      <w:pPr>
        <w:pStyle w:val="Caption"/>
        <w:rPr>
          <w:lang w:bidi="th-TH"/>
        </w:rPr>
      </w:pPr>
      <w:bookmarkStart w:id="83" w:name="_Ref156054594"/>
      <w:bookmarkStart w:id="84" w:name="_Toc167780545"/>
      <w:r w:rsidRPr="007504EB">
        <w:t xml:space="preserve">Figure </w:t>
      </w:r>
      <w:r w:rsidR="008C4E33">
        <w:fldChar w:fldCharType="begin"/>
      </w:r>
      <w:r w:rsidR="008C4E33">
        <w:instrText xml:space="preserve"> SEQ Figure \* ARABIC </w:instrText>
      </w:r>
      <w:r w:rsidR="008C4E33">
        <w:fldChar w:fldCharType="separate"/>
      </w:r>
      <w:r w:rsidR="003D5F3F">
        <w:rPr>
          <w:noProof/>
        </w:rPr>
        <w:t>2</w:t>
      </w:r>
      <w:r w:rsidR="008C4E33">
        <w:rPr>
          <w:noProof/>
        </w:rPr>
        <w:fldChar w:fldCharType="end"/>
      </w:r>
      <w:bookmarkEnd w:id="83"/>
      <w:r w:rsidRPr="007504EB">
        <w:t xml:space="preserve"> </w:t>
      </w:r>
      <w:r w:rsidR="002E3F28">
        <w:t>Theory inf</w:t>
      </w:r>
      <w:r w:rsidR="00321492">
        <w:t>orming p</w:t>
      </w:r>
      <w:r w:rsidRPr="007504EB">
        <w:t>olicy evaluation</w:t>
      </w:r>
      <w:bookmarkEnd w:id="84"/>
      <w:r w:rsidRPr="007504EB">
        <w:t xml:space="preserve"> </w:t>
      </w:r>
      <w:bookmarkEnd w:id="82"/>
    </w:p>
    <w:p w14:paraId="5A43324B" w14:textId="77777777" w:rsidR="00B10951" w:rsidRPr="007504EB" w:rsidRDefault="00B10951" w:rsidP="009E755F">
      <w:pPr>
        <w:spacing w:line="240" w:lineRule="auto"/>
        <w:rPr>
          <w:lang w:bidi="th-TH"/>
        </w:rPr>
      </w:pPr>
    </w:p>
    <w:p w14:paraId="5EED5ADC" w14:textId="77777777" w:rsidR="00B10951" w:rsidRPr="007504EB" w:rsidRDefault="00B10951" w:rsidP="009E755F">
      <w:pPr>
        <w:spacing w:line="240" w:lineRule="auto"/>
        <w:rPr>
          <w:lang w:bidi="th-TH"/>
        </w:rPr>
      </w:pPr>
      <w:r w:rsidRPr="007504EB">
        <w:rPr>
          <w:noProof/>
          <w:lang w:bidi="th-TH"/>
        </w:rPr>
        <w:drawing>
          <wp:inline distT="0" distB="0" distL="0" distR="0" wp14:anchorId="52C38E2D" wp14:editId="33322F89">
            <wp:extent cx="5629275" cy="253365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F27BE5E" w14:textId="35BD1B3E" w:rsidR="00E72F98" w:rsidRPr="007504EB" w:rsidRDefault="00F3061A" w:rsidP="009E755F">
      <w:pPr>
        <w:spacing w:line="240" w:lineRule="auto"/>
        <w:rPr>
          <w:lang w:bidi="th-TH"/>
        </w:rPr>
      </w:pPr>
      <w:r w:rsidRPr="007504EB">
        <w:rPr>
          <w:lang w:bidi="th-TH"/>
        </w:rPr>
        <w:t xml:space="preserve">This </w:t>
      </w:r>
      <w:r w:rsidR="00E16434">
        <w:rPr>
          <w:lang w:bidi="th-TH"/>
        </w:rPr>
        <w:t>project</w:t>
      </w:r>
      <w:r w:rsidRPr="007504EB">
        <w:rPr>
          <w:lang w:bidi="th-TH"/>
        </w:rPr>
        <w:t xml:space="preserve"> </w:t>
      </w:r>
      <w:r w:rsidR="00F27E36" w:rsidRPr="007504EB">
        <w:rPr>
          <w:lang w:bidi="th-TH"/>
        </w:rPr>
        <w:t>appl</w:t>
      </w:r>
      <w:r w:rsidR="00894CAE">
        <w:rPr>
          <w:lang w:bidi="th-TH"/>
        </w:rPr>
        <w:t>i</w:t>
      </w:r>
      <w:r w:rsidR="00F27E36" w:rsidRPr="007504EB">
        <w:rPr>
          <w:lang w:bidi="th-TH"/>
        </w:rPr>
        <w:t xml:space="preserve">es the theory </w:t>
      </w:r>
      <w:r w:rsidRPr="007504EB">
        <w:rPr>
          <w:lang w:bidi="th-TH"/>
        </w:rPr>
        <w:t>to</w:t>
      </w:r>
      <w:r w:rsidR="00F27E36" w:rsidRPr="007504EB">
        <w:rPr>
          <w:lang w:bidi="th-TH"/>
        </w:rPr>
        <w:t xml:space="preserve"> evaluate the </w:t>
      </w:r>
      <w:r w:rsidRPr="007504EB">
        <w:rPr>
          <w:lang w:bidi="th-TH"/>
        </w:rPr>
        <w:t xml:space="preserve">implementation </w:t>
      </w:r>
      <w:r w:rsidR="00F27E36" w:rsidRPr="007504EB">
        <w:rPr>
          <w:lang w:bidi="th-TH"/>
        </w:rPr>
        <w:t xml:space="preserve">of the BEP, </w:t>
      </w:r>
      <w:r w:rsidRPr="007504EB">
        <w:rPr>
          <w:lang w:bidi="th-TH"/>
        </w:rPr>
        <w:t>distinguish</w:t>
      </w:r>
      <w:r w:rsidR="00F27E36" w:rsidRPr="007504EB">
        <w:rPr>
          <w:lang w:bidi="th-TH"/>
        </w:rPr>
        <w:t>ing</w:t>
      </w:r>
      <w:r w:rsidRPr="007504EB">
        <w:rPr>
          <w:lang w:bidi="th-TH"/>
        </w:rPr>
        <w:t xml:space="preserve"> between work as imagined, that is</w:t>
      </w:r>
      <w:r w:rsidR="00AD0547" w:rsidRPr="007504EB">
        <w:rPr>
          <w:lang w:bidi="th-TH"/>
        </w:rPr>
        <w:t>,</w:t>
      </w:r>
      <w:r w:rsidRPr="007504EB">
        <w:rPr>
          <w:lang w:bidi="th-TH"/>
        </w:rPr>
        <w:t xml:space="preserve"> how those designing policy imagine how work happens and should happen in real</w:t>
      </w:r>
      <w:r w:rsidR="00AD0547" w:rsidRPr="007504EB">
        <w:rPr>
          <w:lang w:bidi="th-TH"/>
        </w:rPr>
        <w:t>-</w:t>
      </w:r>
      <w:r w:rsidRPr="007504EB">
        <w:rPr>
          <w:lang w:bidi="th-TH"/>
        </w:rPr>
        <w:t>life practice (even in evidenced based policy) and work as prescribed, which is what policy directs people to do based on work as imagined. Work</w:t>
      </w:r>
      <w:r w:rsidR="00AD0547" w:rsidRPr="007504EB">
        <w:rPr>
          <w:lang w:bidi="th-TH"/>
        </w:rPr>
        <w:t>, as imagined,</w:t>
      </w:r>
      <w:r w:rsidRPr="007504EB">
        <w:rPr>
          <w:lang w:bidi="th-TH"/>
        </w:rPr>
        <w:t xml:space="preserve"> can often simplify how work is undertaken </w:t>
      </w:r>
      <w:proofErr w:type="gramStart"/>
      <w:r w:rsidRPr="007504EB">
        <w:rPr>
          <w:lang w:bidi="th-TH"/>
        </w:rPr>
        <w:t>in reality and</w:t>
      </w:r>
      <w:proofErr w:type="gramEnd"/>
      <w:r w:rsidRPr="007504EB">
        <w:rPr>
          <w:lang w:bidi="th-TH"/>
        </w:rPr>
        <w:t xml:space="preserve"> the effects of interventions. </w:t>
      </w:r>
      <w:r w:rsidR="001D1939" w:rsidRPr="007504EB">
        <w:rPr>
          <w:lang w:bidi="th-TH"/>
        </w:rPr>
        <w:t>W</w:t>
      </w:r>
      <w:r w:rsidRPr="007504EB">
        <w:rPr>
          <w:lang w:bidi="th-TH"/>
        </w:rPr>
        <w:t>ork as done</w:t>
      </w:r>
      <w:r w:rsidR="001D1939" w:rsidRPr="007504EB">
        <w:rPr>
          <w:lang w:bidi="th-TH"/>
        </w:rPr>
        <w:t xml:space="preserve"> is then </w:t>
      </w:r>
      <w:r w:rsidRPr="007504EB">
        <w:rPr>
          <w:lang w:bidi="th-TH"/>
        </w:rPr>
        <w:t xml:space="preserve">how people carry out activities in response to </w:t>
      </w:r>
      <w:r w:rsidR="00CB3D09" w:rsidRPr="007504EB">
        <w:rPr>
          <w:lang w:bidi="th-TH"/>
        </w:rPr>
        <w:t>the BEP</w:t>
      </w:r>
      <w:r w:rsidRPr="007504EB">
        <w:rPr>
          <w:lang w:bidi="th-TH"/>
        </w:rPr>
        <w:t xml:space="preserve"> directions</w:t>
      </w:r>
      <w:r w:rsidR="00917F2D">
        <w:rPr>
          <w:lang w:bidi="th-TH"/>
        </w:rPr>
        <w:t>. W</w:t>
      </w:r>
      <w:r w:rsidRPr="007504EB">
        <w:rPr>
          <w:lang w:bidi="th-TH"/>
        </w:rPr>
        <w:t>ork as disclosed</w:t>
      </w:r>
      <w:r w:rsidR="00917F2D">
        <w:rPr>
          <w:lang w:bidi="th-TH"/>
        </w:rPr>
        <w:t xml:space="preserve"> refers to </w:t>
      </w:r>
      <w:r w:rsidRPr="007504EB">
        <w:rPr>
          <w:lang w:bidi="th-TH"/>
        </w:rPr>
        <w:t xml:space="preserve">how </w:t>
      </w:r>
      <w:r w:rsidR="00B549AB">
        <w:rPr>
          <w:lang w:bidi="th-TH"/>
        </w:rPr>
        <w:t xml:space="preserve">people </w:t>
      </w:r>
      <w:r w:rsidRPr="007504EB">
        <w:rPr>
          <w:lang w:bidi="th-TH"/>
        </w:rPr>
        <w:t xml:space="preserve">interpret and perceive their work and communicate their work with others. </w:t>
      </w:r>
    </w:p>
    <w:p w14:paraId="57C3C50C" w14:textId="77777777" w:rsidR="00E72F98" w:rsidRPr="007504EB" w:rsidRDefault="00E72F98" w:rsidP="009E755F">
      <w:pPr>
        <w:spacing w:line="240" w:lineRule="auto"/>
        <w:rPr>
          <w:lang w:bidi="th-TH"/>
        </w:rPr>
      </w:pPr>
    </w:p>
    <w:p w14:paraId="3AB9BE47" w14:textId="176B66BC" w:rsidR="00F3061A" w:rsidRPr="007504EB" w:rsidRDefault="00F3061A" w:rsidP="009E755F">
      <w:pPr>
        <w:spacing w:line="240" w:lineRule="auto"/>
        <w:rPr>
          <w:lang w:bidi="th-TH"/>
        </w:rPr>
      </w:pPr>
      <w:r w:rsidRPr="007504EB">
        <w:rPr>
          <w:lang w:bidi="th-TH"/>
        </w:rPr>
        <w:t xml:space="preserve">Our evaluation looks at </w:t>
      </w:r>
      <w:r w:rsidR="00CB3D09" w:rsidRPr="007504EB">
        <w:rPr>
          <w:lang w:bidi="th-TH"/>
        </w:rPr>
        <w:t>the BEP</w:t>
      </w:r>
      <w:r w:rsidR="00AD0547" w:rsidRPr="007504EB">
        <w:rPr>
          <w:lang w:bidi="th-TH"/>
        </w:rPr>
        <w:t xml:space="preserve"> direction and the intentions underpinning</w:t>
      </w:r>
      <w:r w:rsidRPr="007504EB">
        <w:rPr>
          <w:lang w:bidi="th-TH"/>
        </w:rPr>
        <w:t xml:space="preserve"> this direction (work as imagined and prescribed). It then looks to the stakeholders implementing </w:t>
      </w:r>
      <w:r w:rsidR="00CB3D09" w:rsidRPr="007504EB">
        <w:rPr>
          <w:lang w:bidi="th-TH"/>
        </w:rPr>
        <w:t>the BEP</w:t>
      </w:r>
      <w:r w:rsidRPr="007504EB">
        <w:rPr>
          <w:lang w:bidi="th-TH"/>
        </w:rPr>
        <w:t xml:space="preserve"> in their organisations to </w:t>
      </w:r>
      <w:r w:rsidR="00AD0547" w:rsidRPr="007504EB">
        <w:rPr>
          <w:lang w:bidi="th-TH"/>
        </w:rPr>
        <w:t>understand</w:t>
      </w:r>
      <w:r w:rsidRPr="007504EB">
        <w:rPr>
          <w:lang w:bidi="th-TH"/>
        </w:rPr>
        <w:t xml:space="preserve"> perceptions and descriptions of the </w:t>
      </w:r>
      <w:proofErr w:type="gramStart"/>
      <w:r w:rsidR="00AD0547" w:rsidRPr="007504EB">
        <w:rPr>
          <w:lang w:bidi="th-TH"/>
        </w:rPr>
        <w:t>BEP</w:t>
      </w:r>
      <w:r w:rsidR="00804F5F">
        <w:rPr>
          <w:lang w:bidi="th-TH"/>
        </w:rPr>
        <w:t>,</w:t>
      </w:r>
      <w:r w:rsidRPr="007504EB">
        <w:rPr>
          <w:lang w:bidi="th-TH"/>
        </w:rPr>
        <w:t xml:space="preserve"> and</w:t>
      </w:r>
      <w:proofErr w:type="gramEnd"/>
      <w:r w:rsidRPr="007504EB">
        <w:rPr>
          <w:lang w:bidi="th-TH"/>
        </w:rPr>
        <w:t xml:space="preserve"> intended and unintended consequences on their activities and outcomes for increasing and retaining women working across all construction roles (work as done and disclosed). The </w:t>
      </w:r>
      <w:r w:rsidR="00AD0547" w:rsidRPr="007504EB">
        <w:rPr>
          <w:lang w:bidi="th-TH"/>
        </w:rPr>
        <w:t>'</w:t>
      </w:r>
      <w:r w:rsidRPr="007504EB">
        <w:rPr>
          <w:i/>
          <w:iCs/>
          <w:lang w:bidi="th-TH"/>
        </w:rPr>
        <w:t>recognition of this difference [between work as done and as imagined] is essential both for how work is managed and for how changes are planned and implemented</w:t>
      </w:r>
      <w:r w:rsidR="00AD0547" w:rsidRPr="007504EB">
        <w:rPr>
          <w:i/>
          <w:iCs/>
          <w:lang w:bidi="th-TH"/>
        </w:rPr>
        <w:t>'</w:t>
      </w:r>
      <w:r w:rsidRPr="007504EB">
        <w:t xml:space="preserve"> </w:t>
      </w:r>
      <w:r w:rsidRPr="007504EB">
        <w:rPr>
          <w:lang w:bidi="th-TH"/>
        </w:rPr>
        <w:fldChar w:fldCharType="begin"/>
      </w:r>
      <w:r w:rsidR="00BC5B2B">
        <w:rPr>
          <w:lang w:bidi="th-TH"/>
        </w:rPr>
        <w:instrText xml:space="preserve"> ADDIN EN.CITE &lt;EndNote&gt;&lt;Cite&gt;&lt;Author&gt;Hollnagel&lt;/Author&gt;&lt;Year&gt;2022&lt;/Year&gt;&lt;RecNum&gt;65&lt;/RecNum&gt;&lt;Pages&gt;175&lt;/Pages&gt;&lt;DisplayText&gt;(Hollnagel and Clay-Williams, 2022)&lt;/DisplayText&gt;&lt;record&gt;&lt;rec-number&gt;65&lt;/rec-number&gt;&lt;foreign-keys&gt;&lt;key app="EN" db-id="txv2wfrwr0d9srez0v1ptsrrz9fx2ddtxaaz" timestamp="1696393664"&gt;65&lt;/key&gt;&lt;/foreign-keys&gt;&lt;ref-type name="Book Section"&gt;5&lt;/ref-type&gt;&lt;contributors&gt;&lt;authors&gt;&lt;author&gt;Erik Hollnagel&lt;/author&gt;&lt;author&gt;Robyn Clay-Williams&lt;/author&gt;&lt;/authors&gt;&lt;secondary-authors&gt;&lt;author&gt;Rapport, Frances&lt;/author&gt;&lt;author&gt;Clay-Williams, Robyn&lt;/author&gt;&lt;author&gt;Braithwaite, Jeffrey&lt;/author&gt;&lt;/secondary-authors&gt;&lt;/contributors&gt;&lt;titles&gt;&lt;title&gt;Work-as-Imagined and Work-as-Done&lt;/title&gt;&lt;secondary-title&gt;Implementation Science: The Key Concepts&lt;/secondary-title&gt;&lt;/titles&gt;&lt;keywords&gt;&lt;keyword&gt;Evidence-based medicine.&lt;/keyword&gt;&lt;/keywords&gt;&lt;dates&gt;&lt;year&gt;2022&lt;/year&gt;&lt;/dates&gt;&lt;pub-location&gt;Milton&lt;/pub-location&gt;&lt;publisher&gt;Taylor &amp;amp; Francis Group&lt;/publisher&gt;&lt;isbn&gt;9781000583410&lt;/isbn&gt;&lt;urls&gt;&lt;related-urls&gt;&lt;url&gt;http://ebookcentral.proquest.com/lib/rmit/detail.action?docID=6985662&lt;/url&gt;&lt;/related-urls&gt;&lt;/urls&gt;&lt;/record&gt;&lt;/Cite&gt;&lt;/EndNote&gt;</w:instrText>
      </w:r>
      <w:r w:rsidRPr="007504EB">
        <w:rPr>
          <w:lang w:bidi="th-TH"/>
        </w:rPr>
        <w:fldChar w:fldCharType="separate"/>
      </w:r>
      <w:r w:rsidR="00BC5B2B">
        <w:rPr>
          <w:noProof/>
          <w:lang w:bidi="th-TH"/>
        </w:rPr>
        <w:t>(</w:t>
      </w:r>
      <w:hyperlink w:anchor="_ENREF_21" w:tooltip="Hollnagel, 2022 #65" w:history="1">
        <w:r w:rsidR="00E843AF">
          <w:rPr>
            <w:noProof/>
            <w:lang w:bidi="th-TH"/>
          </w:rPr>
          <w:t>Hollnagel and Clay-Williams, 2022</w:t>
        </w:r>
      </w:hyperlink>
      <w:r w:rsidR="00BC5B2B">
        <w:rPr>
          <w:noProof/>
          <w:lang w:bidi="th-TH"/>
        </w:rPr>
        <w:t>)</w:t>
      </w:r>
      <w:r w:rsidRPr="007504EB">
        <w:rPr>
          <w:lang w:bidi="th-TH"/>
        </w:rPr>
        <w:fldChar w:fldCharType="end"/>
      </w:r>
      <w:r w:rsidRPr="007504EB">
        <w:rPr>
          <w:lang w:bidi="th-TH"/>
        </w:rPr>
        <w:t>. Evaluation can</w:t>
      </w:r>
      <w:r w:rsidR="00AD0547" w:rsidRPr="007504EB">
        <w:rPr>
          <w:lang w:bidi="th-TH"/>
        </w:rPr>
        <w:t xml:space="preserve"> allow for an</w:t>
      </w:r>
      <w:r w:rsidRPr="007504EB">
        <w:rPr>
          <w:lang w:bidi="th-TH"/>
        </w:rPr>
        <w:t xml:space="preserve"> understand</w:t>
      </w:r>
      <w:r w:rsidR="00AD0547" w:rsidRPr="007504EB">
        <w:rPr>
          <w:lang w:bidi="th-TH"/>
        </w:rPr>
        <w:t>ing of</w:t>
      </w:r>
      <w:r w:rsidRPr="007504EB">
        <w:rPr>
          <w:lang w:bidi="th-TH"/>
        </w:rPr>
        <w:t xml:space="preserve"> the inevitable gap and work out ways to achieve policy outcomes.  </w:t>
      </w:r>
    </w:p>
    <w:p w14:paraId="1E8D6C90" w14:textId="77777777" w:rsidR="007D32A0" w:rsidRPr="007504EB" w:rsidRDefault="007D32A0" w:rsidP="009E755F">
      <w:pPr>
        <w:spacing w:line="240" w:lineRule="auto"/>
        <w:rPr>
          <w:lang w:bidi="th-TH"/>
        </w:rPr>
      </w:pPr>
    </w:p>
    <w:p w14:paraId="57F4A457" w14:textId="192C42D4" w:rsidR="002C2283" w:rsidRPr="007504EB" w:rsidRDefault="00F3061A" w:rsidP="009E755F">
      <w:pPr>
        <w:spacing w:line="240" w:lineRule="auto"/>
      </w:pPr>
      <w:r w:rsidRPr="007504EB">
        <w:lastRenderedPageBreak/>
        <w:t xml:space="preserve">Based on the responsive approach and </w:t>
      </w:r>
      <w:r w:rsidR="00AD0547" w:rsidRPr="007504EB">
        <w:t>the varieties of human work lens applied</w:t>
      </w:r>
      <w:r w:rsidR="009500D3" w:rsidRPr="007504EB">
        <w:t>, the following stages were undertaken</w:t>
      </w:r>
      <w:r w:rsidR="003F5EF7">
        <w:t xml:space="preserve"> in the research</w:t>
      </w:r>
      <w:r w:rsidR="002C2283" w:rsidRPr="007504EB">
        <w:t>:</w:t>
      </w:r>
    </w:p>
    <w:p w14:paraId="6BDABB8D" w14:textId="15D825AB" w:rsidR="006C3B04" w:rsidRPr="007504EB" w:rsidRDefault="003F5EF7" w:rsidP="009E755F">
      <w:pPr>
        <w:pStyle w:val="ListParagraph"/>
        <w:numPr>
          <w:ilvl w:val="0"/>
          <w:numId w:val="45"/>
        </w:numPr>
        <w:spacing w:line="240" w:lineRule="auto"/>
      </w:pPr>
      <w:r>
        <w:t xml:space="preserve">Examine </w:t>
      </w:r>
      <w:r w:rsidR="00CB3D09" w:rsidRPr="007504EB">
        <w:t>the BEP</w:t>
      </w:r>
      <w:r w:rsidR="00F3061A" w:rsidRPr="007504EB">
        <w:t xml:space="preserve"> intent and directives</w:t>
      </w:r>
      <w:r w:rsidR="00266C66">
        <w:t xml:space="preserve">, </w:t>
      </w:r>
      <w:r w:rsidR="00D93EC0" w:rsidRPr="007504EB">
        <w:t>governance</w:t>
      </w:r>
      <w:r w:rsidR="0003623E" w:rsidRPr="007504EB">
        <w:t xml:space="preserve"> </w:t>
      </w:r>
      <w:r w:rsidR="00D93EC0" w:rsidRPr="007504EB">
        <w:t>structure</w:t>
      </w:r>
      <w:r w:rsidR="00D67239" w:rsidRPr="007504EB">
        <w:t>,</w:t>
      </w:r>
      <w:r w:rsidR="0003623E" w:rsidRPr="007504EB">
        <w:t xml:space="preserve"> and </w:t>
      </w:r>
      <w:r w:rsidR="00D93EC0" w:rsidRPr="007504EB">
        <w:t>reporting and compliance mechanisms</w:t>
      </w:r>
      <w:r w:rsidR="006C3B04" w:rsidRPr="007504EB">
        <w:t xml:space="preserve">. </w:t>
      </w:r>
    </w:p>
    <w:p w14:paraId="6D1E401F" w14:textId="6F173F36" w:rsidR="002C2283" w:rsidRPr="007504EB" w:rsidRDefault="003F5EF7" w:rsidP="009E755F">
      <w:pPr>
        <w:pStyle w:val="ListParagraph"/>
        <w:numPr>
          <w:ilvl w:val="0"/>
          <w:numId w:val="45"/>
        </w:numPr>
        <w:spacing w:line="240" w:lineRule="auto"/>
      </w:pPr>
      <w:r>
        <w:t>Explore t</w:t>
      </w:r>
      <w:r w:rsidR="00E85068" w:rsidRPr="007504EB">
        <w:t xml:space="preserve">he experiences of those involved in </w:t>
      </w:r>
      <w:r w:rsidR="00FB5785" w:rsidRPr="007504EB">
        <w:t xml:space="preserve">the </w:t>
      </w:r>
      <w:r w:rsidR="00E85068" w:rsidRPr="007504EB">
        <w:t xml:space="preserve">implementation </w:t>
      </w:r>
      <w:r w:rsidR="00FB5785" w:rsidRPr="007504EB">
        <w:t>of the BEP</w:t>
      </w:r>
      <w:r w:rsidR="009D3804">
        <w:t xml:space="preserve">, focusing on </w:t>
      </w:r>
      <w:r w:rsidR="00E85068" w:rsidRPr="007504EB">
        <w:t xml:space="preserve">the intended and unintended consequences </w:t>
      </w:r>
      <w:r w:rsidR="00F40E42">
        <w:t xml:space="preserve">of </w:t>
      </w:r>
      <w:r w:rsidR="00CB3D09" w:rsidRPr="007504EB">
        <w:t>the BEP</w:t>
      </w:r>
      <w:r w:rsidR="00E85068" w:rsidRPr="007504EB">
        <w:t xml:space="preserve"> on stakeholder practice, the supply chain and the recruitment and retention of women in the construction industry.</w:t>
      </w:r>
    </w:p>
    <w:p w14:paraId="60460626" w14:textId="423DAB01" w:rsidR="00EC3B7D" w:rsidRDefault="00F2204B" w:rsidP="009E755F">
      <w:pPr>
        <w:pStyle w:val="ListParagraph"/>
        <w:numPr>
          <w:ilvl w:val="0"/>
          <w:numId w:val="45"/>
        </w:numPr>
        <w:spacing w:line="240" w:lineRule="auto"/>
      </w:pPr>
      <w:r>
        <w:t>D</w:t>
      </w:r>
      <w:r w:rsidR="003D4E3A" w:rsidRPr="007504EB">
        <w:t>ata</w:t>
      </w:r>
      <w:r w:rsidR="00606F35" w:rsidRPr="007504EB">
        <w:t>sets</w:t>
      </w:r>
      <w:r w:rsidR="003D4E3A" w:rsidRPr="007504EB">
        <w:t xml:space="preserve"> </w:t>
      </w:r>
      <w:r w:rsidR="00AC743E" w:rsidRPr="007504EB">
        <w:t xml:space="preserve">were </w:t>
      </w:r>
      <w:r>
        <w:t xml:space="preserve">mined </w:t>
      </w:r>
      <w:r w:rsidR="00AC743E" w:rsidRPr="007504EB">
        <w:t>to i</w:t>
      </w:r>
      <w:r w:rsidR="00953B67" w:rsidRPr="007504EB">
        <w:t xml:space="preserve">dentify </w:t>
      </w:r>
      <w:r w:rsidR="003D4E3A" w:rsidRPr="007504EB">
        <w:t>the number of women entering the construction industry and in</w:t>
      </w:r>
      <w:r w:rsidR="00CF1F41">
        <w:t>to</w:t>
      </w:r>
      <w:r w:rsidR="003D4E3A" w:rsidRPr="007504EB">
        <w:t xml:space="preserve"> which roles.</w:t>
      </w:r>
      <w:r w:rsidR="00EC3B7D">
        <w:t xml:space="preserve"> </w:t>
      </w:r>
    </w:p>
    <w:p w14:paraId="1737010C" w14:textId="3138211B" w:rsidR="00F3061A" w:rsidRDefault="00EC3B7D" w:rsidP="009E755F">
      <w:pPr>
        <w:pStyle w:val="ListParagraph"/>
        <w:numPr>
          <w:ilvl w:val="0"/>
          <w:numId w:val="45"/>
        </w:numPr>
        <w:spacing w:line="240" w:lineRule="auto"/>
      </w:pPr>
      <w:r>
        <w:t>Modelling by the Office of Projects Victoria (</w:t>
      </w:r>
      <w:r w:rsidRPr="00EC3B7D">
        <w:t>OPV</w:t>
      </w:r>
      <w:r>
        <w:t>)</w:t>
      </w:r>
      <w:r w:rsidRPr="00EC3B7D">
        <w:t xml:space="preserve"> us</w:t>
      </w:r>
      <w:r>
        <w:t>ing</w:t>
      </w:r>
      <w:r w:rsidRPr="00EC3B7D">
        <w:t xml:space="preserve"> the Estimating Employment Impacts Model (EEIM) to estimate the labour demand </w:t>
      </w:r>
      <w:r>
        <w:t xml:space="preserve">required by the BEP </w:t>
      </w:r>
      <w:r w:rsidR="002F5EBC">
        <w:t xml:space="preserve">at a </w:t>
      </w:r>
      <w:r>
        <w:t>school and road project</w:t>
      </w:r>
      <w:r w:rsidRPr="00EC3B7D">
        <w:t>.</w:t>
      </w:r>
    </w:p>
    <w:p w14:paraId="47CF5E13" w14:textId="4EB57E96" w:rsidR="00392486" w:rsidRPr="007504EB" w:rsidRDefault="002264F7" w:rsidP="009E755F">
      <w:pPr>
        <w:pStyle w:val="Heading2"/>
        <w:spacing w:line="240" w:lineRule="auto"/>
      </w:pPr>
      <w:bookmarkStart w:id="85" w:name="_Toc157085192"/>
      <w:bookmarkStart w:id="86" w:name="_Toc157416292"/>
      <w:bookmarkStart w:id="87" w:name="_Toc135748717"/>
      <w:bookmarkStart w:id="88" w:name="_Toc167780454"/>
      <w:bookmarkEnd w:id="81"/>
      <w:bookmarkEnd w:id="85"/>
      <w:bookmarkEnd w:id="86"/>
      <w:r w:rsidRPr="007504EB">
        <w:t>Policy mapping</w:t>
      </w:r>
      <w:bookmarkEnd w:id="87"/>
      <w:bookmarkEnd w:id="88"/>
      <w:r w:rsidR="00392486" w:rsidRPr="007504EB">
        <w:t xml:space="preserve"> </w:t>
      </w:r>
    </w:p>
    <w:p w14:paraId="1D58B100" w14:textId="597C97B5" w:rsidR="00025E82" w:rsidRPr="007504EB" w:rsidRDefault="00AB5246" w:rsidP="009E755F">
      <w:pPr>
        <w:spacing w:line="240" w:lineRule="auto"/>
      </w:pPr>
      <w:r w:rsidRPr="007504EB">
        <w:t xml:space="preserve">This stage of the </w:t>
      </w:r>
      <w:r w:rsidR="00506FCB" w:rsidRPr="007504EB">
        <w:t xml:space="preserve">research used secondary data </w:t>
      </w:r>
      <w:r w:rsidR="00996D2B" w:rsidRPr="007504EB">
        <w:t xml:space="preserve">to </w:t>
      </w:r>
      <w:r w:rsidR="000C446F" w:rsidRPr="007504EB">
        <w:t xml:space="preserve">examine </w:t>
      </w:r>
      <w:r w:rsidR="00CB3D09" w:rsidRPr="007504EB">
        <w:t>the BEP</w:t>
      </w:r>
      <w:r w:rsidR="00996D2B" w:rsidRPr="007504EB">
        <w:t xml:space="preserve"> intent and directives</w:t>
      </w:r>
      <w:r w:rsidR="009A438B">
        <w:t xml:space="preserve">. </w:t>
      </w:r>
      <w:r w:rsidR="006B38E5" w:rsidRPr="007504EB">
        <w:t xml:space="preserve">The BEP governance structure </w:t>
      </w:r>
      <w:r w:rsidR="002B23F8" w:rsidRPr="007504EB">
        <w:t xml:space="preserve">is explored, </w:t>
      </w:r>
      <w:r w:rsidR="000A058A" w:rsidRPr="007504EB">
        <w:t xml:space="preserve">as </w:t>
      </w:r>
      <w:r w:rsidR="00A24C54" w:rsidRPr="007504EB">
        <w:t xml:space="preserve">are </w:t>
      </w:r>
      <w:r w:rsidR="000A058A" w:rsidRPr="007504EB">
        <w:t xml:space="preserve">BEP </w:t>
      </w:r>
      <w:r w:rsidR="000121AE" w:rsidRPr="007504EB">
        <w:t>targets</w:t>
      </w:r>
      <w:r w:rsidR="000A058A" w:rsidRPr="007504EB">
        <w:t xml:space="preserve"> and their </w:t>
      </w:r>
      <w:r w:rsidR="00377E77" w:rsidRPr="007504EB">
        <w:t xml:space="preserve">relationship to project </w:t>
      </w:r>
      <w:r w:rsidR="00D511FB" w:rsidRPr="007504EB">
        <w:t>phases</w:t>
      </w:r>
      <w:r w:rsidR="00377E77" w:rsidRPr="007504EB">
        <w:t>.</w:t>
      </w:r>
      <w:r w:rsidR="000121AE" w:rsidRPr="007504EB">
        <w:t xml:space="preserve"> </w:t>
      </w:r>
      <w:r w:rsidR="00831477" w:rsidRPr="007504EB">
        <w:t>Secondary data was accessed from government websites, policy documents and guidance materials</w:t>
      </w:r>
      <w:r w:rsidR="005429D8">
        <w:t>,</w:t>
      </w:r>
      <w:r w:rsidR="00831477" w:rsidRPr="007504EB">
        <w:t xml:space="preserve"> and </w:t>
      </w:r>
      <w:r w:rsidR="009150DD">
        <w:t>M</w:t>
      </w:r>
      <w:r w:rsidR="00092417">
        <w:t>O</w:t>
      </w:r>
      <w:r w:rsidR="009150DD">
        <w:t>U</w:t>
      </w:r>
      <w:r w:rsidR="00720C87">
        <w:t xml:space="preserve">s </w:t>
      </w:r>
      <w:r w:rsidR="00831477" w:rsidRPr="007504EB">
        <w:t xml:space="preserve">between departments regarding the BEP implementation responsibilities and reporting lines. This information is </w:t>
      </w:r>
      <w:r w:rsidR="00E0215B">
        <w:t xml:space="preserve">examined </w:t>
      </w:r>
      <w:r w:rsidR="00831477" w:rsidRPr="007504EB">
        <w:t xml:space="preserve">using systems mapping diagrams that present the system components, in this case policies, actors and regulatory tools, and the relationships and information flows between these components.  </w:t>
      </w:r>
    </w:p>
    <w:p w14:paraId="02AA076C" w14:textId="736E8984" w:rsidR="00674020" w:rsidRDefault="00F3061A" w:rsidP="009E755F">
      <w:pPr>
        <w:pStyle w:val="Heading2"/>
        <w:spacing w:line="240" w:lineRule="auto"/>
      </w:pPr>
      <w:bookmarkStart w:id="89" w:name="_Toc167780455"/>
      <w:r w:rsidRPr="007504EB">
        <w:t>Interviews and focus groups with stakeholders</w:t>
      </w:r>
      <w:bookmarkEnd w:id="89"/>
    </w:p>
    <w:p w14:paraId="1082AD92" w14:textId="77777777" w:rsidR="00674020" w:rsidRDefault="00674020" w:rsidP="009E755F">
      <w:pPr>
        <w:pStyle w:val="Heading3"/>
        <w:spacing w:line="240" w:lineRule="auto"/>
      </w:pPr>
      <w:bookmarkStart w:id="90" w:name="_Toc167780456"/>
      <w:r>
        <w:t>Data collection</w:t>
      </w:r>
      <w:bookmarkEnd w:id="90"/>
    </w:p>
    <w:p w14:paraId="7605EF38" w14:textId="39D08B74" w:rsidR="00263E65" w:rsidRPr="007504EB" w:rsidRDefault="00411A28" w:rsidP="009E755F">
      <w:pPr>
        <w:spacing w:line="240" w:lineRule="auto"/>
      </w:pPr>
      <w:r w:rsidRPr="007504EB">
        <w:rPr>
          <w:lang w:bidi="th-TH"/>
        </w:rPr>
        <w:t>Primary data collection and analysis</w:t>
      </w:r>
      <w:r w:rsidR="00E013D4" w:rsidRPr="007504EB">
        <w:rPr>
          <w:lang w:bidi="th-TH"/>
        </w:rPr>
        <w:t xml:space="preserve"> occurred in this stage of the research. R</w:t>
      </w:r>
      <w:r w:rsidR="00F3061A" w:rsidRPr="007504EB">
        <w:t xml:space="preserve">elevant industry and government representatives involved in </w:t>
      </w:r>
      <w:r w:rsidR="00AD0547" w:rsidRPr="007504EB">
        <w:t>implementing</w:t>
      </w:r>
      <w:r w:rsidR="00F3061A" w:rsidRPr="007504EB">
        <w:t xml:space="preserve"> the BEP</w:t>
      </w:r>
      <w:r w:rsidR="00AD0547" w:rsidRPr="007504EB">
        <w:t xml:space="preserve"> participated in semi-structured interviews and focus groups</w:t>
      </w:r>
      <w:r w:rsidR="001509EA" w:rsidRPr="007504EB">
        <w:t xml:space="preserve">. </w:t>
      </w:r>
    </w:p>
    <w:p w14:paraId="78EF693A" w14:textId="77777777" w:rsidR="00263E65" w:rsidRPr="007504EB" w:rsidRDefault="00263E65" w:rsidP="009E755F">
      <w:pPr>
        <w:spacing w:line="240" w:lineRule="auto"/>
      </w:pPr>
    </w:p>
    <w:p w14:paraId="0F414503" w14:textId="5833CA04" w:rsidR="00860534" w:rsidRPr="007504EB" w:rsidRDefault="00860534" w:rsidP="009E755F">
      <w:pPr>
        <w:spacing w:line="240" w:lineRule="auto"/>
      </w:pPr>
      <w:r w:rsidRPr="007504EB">
        <w:t xml:space="preserve">Stakeholders involved in the BEP, including employers and contractors of different sizes and locations (metropolitan and regional), unions, industry associations, and government and training providers, were invited to participate in an interview or focus group. </w:t>
      </w:r>
      <w:r w:rsidR="00263E65" w:rsidRPr="007504EB">
        <w:t>P</w:t>
      </w:r>
      <w:r w:rsidRPr="007504EB">
        <w:t xml:space="preserve">articipants were identified using existing networks of the RMIT research team, </w:t>
      </w:r>
      <w:r w:rsidR="003465EB" w:rsidRPr="007504EB">
        <w:t>DGS</w:t>
      </w:r>
      <w:r w:rsidR="001F4D02">
        <w:t xml:space="preserve">, </w:t>
      </w:r>
      <w:r w:rsidRPr="007504EB">
        <w:t xml:space="preserve">policy owner (IRV), the BICC and ICN. A snowball sampling method based on word of mouth via these networks was used to reach additional participants not included in </w:t>
      </w:r>
      <w:r w:rsidR="00DE5BF4">
        <w:t xml:space="preserve">the </w:t>
      </w:r>
      <w:r w:rsidRPr="007504EB">
        <w:t xml:space="preserve">existing </w:t>
      </w:r>
      <w:r w:rsidR="00DE5BF4">
        <w:t xml:space="preserve">RMIT </w:t>
      </w:r>
      <w:r w:rsidRPr="007504EB">
        <w:t>network. Additionally, the research was advertised at an ICN BEP information event and by Master Builders Victoria. The research team sent an email inviting identified stakeholders, including relevant ethics information and a consent form. Interviews and focus groups were conducted face-to-face or online with those who responded and chose to participate</w:t>
      </w:r>
      <w:r w:rsidR="000C72F3">
        <w:t xml:space="preserve">. </w:t>
      </w:r>
      <w:r w:rsidR="008358DE">
        <w:t>The duration of i</w:t>
      </w:r>
      <w:r w:rsidR="000C72F3">
        <w:t>nterviews and focus group</w:t>
      </w:r>
      <w:r w:rsidR="008358DE">
        <w:t xml:space="preserve">s ranged from </w:t>
      </w:r>
      <w:r w:rsidRPr="007504EB">
        <w:t>one hour to two and a half hours.</w:t>
      </w:r>
    </w:p>
    <w:p w14:paraId="6775F2F3" w14:textId="77777777" w:rsidR="00860534" w:rsidRPr="007504EB" w:rsidRDefault="00860534" w:rsidP="009E755F">
      <w:pPr>
        <w:spacing w:line="240" w:lineRule="auto"/>
      </w:pPr>
    </w:p>
    <w:p w14:paraId="23101702" w14:textId="4197C79A" w:rsidR="00A17BCB" w:rsidRPr="007504EB" w:rsidRDefault="00FE098F" w:rsidP="009E755F">
      <w:pPr>
        <w:spacing w:line="240" w:lineRule="auto"/>
      </w:pPr>
      <w:r w:rsidRPr="007504EB">
        <w:t xml:space="preserve">Interviews allowed participants a confidential space to share feedback on the BEP implementation and perceived benefits and challenges. </w:t>
      </w:r>
      <w:r w:rsidR="00BA0C25">
        <w:t xml:space="preserve">Focus groups were conducted </w:t>
      </w:r>
      <w:r w:rsidR="007F25C8">
        <w:t xml:space="preserve">when </w:t>
      </w:r>
      <w:r w:rsidRPr="007504EB">
        <w:t xml:space="preserve">more than one person </w:t>
      </w:r>
      <w:r w:rsidR="0014765C">
        <w:t xml:space="preserve">from an organisation was </w:t>
      </w:r>
      <w:r w:rsidRPr="007504EB">
        <w:t xml:space="preserve">interested in participating, provided the participants were comfortable sharing as a group. Semi-structured questions were used to guide interviews/focus groups, allowing for flexibility and for the participant to frame their own experiences </w:t>
      </w:r>
      <w:r w:rsidRPr="007504EB">
        <w:fldChar w:fldCharType="begin"/>
      </w:r>
      <w:r w:rsidR="00BC5B2B">
        <w:instrText xml:space="preserve"> ADDIN EN.CITE &lt;EndNote&gt;&lt;Cite&gt;&lt;Author&gt;Bryman&lt;/Author&gt;&lt;Year&gt;2004&lt;/Year&gt;&lt;RecNum&gt;26&lt;/RecNum&gt;&lt;DisplayText&gt;(Bryman, 2004)&lt;/DisplayText&gt;&lt;record&gt;&lt;rec-number&gt;26&lt;/rec-number&gt;&lt;foreign-keys&gt;&lt;key app="EN" db-id="txv2wfrwr0d9srez0v1ptsrrz9fx2ddtxaaz" timestamp="1675998774"&gt;26&lt;/key&gt;&lt;/foreign-keys&gt;&lt;ref-type name="Book"&gt;6&lt;/ref-type&gt;&lt;contributors&gt;&lt;authors&gt;&lt;author&gt;Bryman, A&lt;/author&gt;&lt;/authors&gt;&lt;/contributors&gt;&lt;titles&gt;&lt;title&gt;Social Research Methods &lt;/title&gt;&lt;/titles&gt;&lt;edition&gt;2nd Edition&lt;/edition&gt;&lt;dates&gt;&lt;year&gt;2004&lt;/year&gt;&lt;/dates&gt;&lt;pub-location&gt;New York&lt;/pub-location&gt;&lt;publisher&gt;Oxford Univeristy Press&lt;/publisher&gt;&lt;urls&gt;&lt;/urls&gt;&lt;/record&gt;&lt;/Cite&gt;&lt;/EndNote&gt;</w:instrText>
      </w:r>
      <w:r w:rsidRPr="007504EB">
        <w:fldChar w:fldCharType="separate"/>
      </w:r>
      <w:r w:rsidR="00BC5B2B">
        <w:rPr>
          <w:noProof/>
        </w:rPr>
        <w:t>(</w:t>
      </w:r>
      <w:hyperlink w:anchor="_ENREF_9" w:tooltip="Bryman, 2004 #26" w:history="1">
        <w:r w:rsidR="00E843AF">
          <w:rPr>
            <w:noProof/>
          </w:rPr>
          <w:t>Bryman, 2004</w:t>
        </w:r>
      </w:hyperlink>
      <w:r w:rsidR="00BC5B2B">
        <w:rPr>
          <w:noProof/>
        </w:rPr>
        <w:t>)</w:t>
      </w:r>
      <w:r w:rsidRPr="007504EB">
        <w:fldChar w:fldCharType="end"/>
      </w:r>
      <w:r w:rsidRPr="007504EB">
        <w:t xml:space="preserve"> and capture multiple, unique perspectives </w:t>
      </w:r>
      <w:r w:rsidRPr="007504EB">
        <w:fldChar w:fldCharType="begin"/>
      </w:r>
      <w:r w:rsidR="00281960">
        <w:instrText xml:space="preserve"> ADDIN EN.CITE &lt;EndNote&gt;&lt;Cite&gt;&lt;Author&gt;Fontana&lt;/Author&gt;&lt;Year&gt;2005&lt;/Year&gt;&lt;RecNum&gt;34&lt;/RecNum&gt;&lt;DisplayText&gt;(Cohen et al., 2011, Fontana and Frey, 2005)&lt;/DisplayText&gt;&lt;record&gt;&lt;rec-number&gt;34&lt;/rec-number&gt;&lt;foreign-keys&gt;&lt;key app="EN" db-id="txv2wfrwr0d9srez0v1ptsrrz9fx2ddtxaaz" timestamp="1675998774"&gt;34&lt;/key&gt;&lt;/foreign-keys&gt;&lt;ref-type name="Book Section"&gt;5&lt;/ref-type&gt;&lt;contributors&gt;&lt;authors&gt;&lt;author&gt;Fontana, A&lt;/author&gt;&lt;author&gt;Frey, J &lt;/author&gt;&lt;/authors&gt;&lt;secondary-authors&gt;&lt;author&gt;Denzin, N&lt;/author&gt;&lt;author&gt;Lincoln, Y&lt;/author&gt;&lt;/secondary-authors&gt;&lt;/contributors&gt;&lt;titles&gt;&lt;title&gt;The interview: from neutral stance to political involvement&lt;/title&gt;&lt;secondary-title&gt;The SAGE handbook of qualitative research&lt;/secondary-title&gt;&lt;/titles&gt;&lt;pages&gt;695-728&lt;/pages&gt;&lt;edition&gt;3rd Edition&lt;/edition&gt;&lt;dates&gt;&lt;year&gt;2005&lt;/year&gt;&lt;/dates&gt;&lt;pub-location&gt;Thousand Oaks&lt;/pub-location&gt;&lt;publisher&gt;Sage Publications&lt;/publisher&gt;&lt;urls&gt;&lt;/urls&gt;&lt;/record&gt;&lt;/Cite&gt;&lt;Cite&gt;&lt;Author&gt;Cohen&lt;/Author&gt;&lt;Year&gt;2011&lt;/Year&gt;&lt;RecNum&gt;35&lt;/RecNum&gt;&lt;record&gt;&lt;rec-number&gt;35&lt;/rec-number&gt;&lt;foreign-keys&gt;&lt;key app="EN" db-id="txv2wfrwr0d9srez0v1ptsrrz9fx2ddtxaaz" timestamp="1675998774"&gt;35&lt;/key&gt;&lt;/foreign-keys&gt;&lt;ref-type name="Book"&gt;6&lt;/ref-type&gt;&lt;contributors&gt;&lt;authors&gt;&lt;author&gt;Cohen, Louis&lt;/author&gt;&lt;author&gt;Manion, Lawrence&lt;/author&gt;&lt;author&gt;Morrison, Keith&lt;/author&gt;&lt;/authors&gt;&lt;/contributors&gt;&lt;titles&gt;&lt;title&gt;Research Methods in Education&lt;/title&gt;&lt;/titles&gt;&lt;dates&gt;&lt;year&gt;2011&lt;/year&gt;&lt;/dates&gt;&lt;pub-location&gt;Oxon&lt;/pub-location&gt;&lt;publisher&gt;Routledge&lt;/publisher&gt;&lt;urls&gt;&lt;/urls&gt;&lt;/record&gt;&lt;/Cite&gt;&lt;/EndNote&gt;</w:instrText>
      </w:r>
      <w:r w:rsidRPr="007504EB">
        <w:fldChar w:fldCharType="separate"/>
      </w:r>
      <w:r w:rsidR="00281960">
        <w:rPr>
          <w:noProof/>
        </w:rPr>
        <w:t>(</w:t>
      </w:r>
      <w:hyperlink w:anchor="_ENREF_10" w:tooltip="Cohen, 2011 #35" w:history="1">
        <w:r w:rsidR="00E843AF">
          <w:rPr>
            <w:noProof/>
          </w:rPr>
          <w:t>Cohen et al., 2011</w:t>
        </w:r>
      </w:hyperlink>
      <w:r w:rsidR="00281960">
        <w:rPr>
          <w:noProof/>
        </w:rPr>
        <w:t xml:space="preserve">, </w:t>
      </w:r>
      <w:hyperlink w:anchor="_ENREF_15" w:tooltip="Fontana, 2005 #34" w:history="1">
        <w:r w:rsidR="00E843AF">
          <w:rPr>
            <w:noProof/>
          </w:rPr>
          <w:t>Fontana and Frey, 2005</w:t>
        </w:r>
      </w:hyperlink>
      <w:r w:rsidR="00281960">
        <w:rPr>
          <w:noProof/>
        </w:rPr>
        <w:t>)</w:t>
      </w:r>
      <w:r w:rsidRPr="007504EB">
        <w:fldChar w:fldCharType="end"/>
      </w:r>
      <w:r w:rsidRPr="007504EB">
        <w:t xml:space="preserve">. </w:t>
      </w:r>
    </w:p>
    <w:p w14:paraId="6F67A02E" w14:textId="77777777" w:rsidR="00A17BCB" w:rsidRPr="007504EB" w:rsidRDefault="00A17BCB" w:rsidP="009E755F">
      <w:pPr>
        <w:spacing w:line="240" w:lineRule="auto"/>
      </w:pPr>
    </w:p>
    <w:p w14:paraId="6B3F67BE" w14:textId="65DFE9BA" w:rsidR="00FE098F" w:rsidRPr="007504EB" w:rsidRDefault="00674020" w:rsidP="009E755F">
      <w:pPr>
        <w:spacing w:line="240" w:lineRule="auto"/>
      </w:pPr>
      <w:r>
        <w:t>I</w:t>
      </w:r>
      <w:r w:rsidR="00FE098F" w:rsidRPr="007504EB">
        <w:t>nterview and focus group</w:t>
      </w:r>
      <w:r>
        <w:t xml:space="preserve"> questions </w:t>
      </w:r>
      <w:r w:rsidR="00A17BCB" w:rsidRPr="007504EB">
        <w:t xml:space="preserve">were </w:t>
      </w:r>
      <w:r w:rsidR="00733C87" w:rsidRPr="007504EB">
        <w:t>informed</w:t>
      </w:r>
      <w:r w:rsidR="00A17BCB" w:rsidRPr="007504EB">
        <w:t xml:space="preserve"> by </w:t>
      </w:r>
      <w:r w:rsidR="00733C87" w:rsidRPr="007504EB">
        <w:t xml:space="preserve">a review of data received by the </w:t>
      </w:r>
      <w:r w:rsidR="00C55A9A">
        <w:t>policy implementers</w:t>
      </w:r>
      <w:r w:rsidR="00733C87" w:rsidRPr="007504EB">
        <w:t xml:space="preserve"> </w:t>
      </w:r>
      <w:r w:rsidR="007B1CE4" w:rsidRPr="007504EB">
        <w:t>(</w:t>
      </w:r>
      <w:r w:rsidR="0057682B" w:rsidRPr="007504EB">
        <w:t xml:space="preserve">see Appendix </w:t>
      </w:r>
      <w:r w:rsidR="0057682B" w:rsidRPr="007504EB">
        <w:fldChar w:fldCharType="begin"/>
      </w:r>
      <w:r w:rsidR="0057682B" w:rsidRPr="007504EB">
        <w:instrText xml:space="preserve"> REF _Ref152928776 \r \h  \* MERGEFORMAT </w:instrText>
      </w:r>
      <w:r w:rsidR="0057682B" w:rsidRPr="007504EB">
        <w:fldChar w:fldCharType="separate"/>
      </w:r>
      <w:r w:rsidR="003D5F3F">
        <w:t>9.3</w:t>
      </w:r>
      <w:r w:rsidR="0057682B" w:rsidRPr="007504EB">
        <w:fldChar w:fldCharType="end"/>
      </w:r>
      <w:r w:rsidR="007B1CE4" w:rsidRPr="007504EB">
        <w:t>)</w:t>
      </w:r>
      <w:r w:rsidR="00B259EA" w:rsidRPr="007504EB">
        <w:t>.  Questions</w:t>
      </w:r>
      <w:r w:rsidR="007E06A6" w:rsidRPr="007504EB">
        <w:t xml:space="preserve"> addressed the following broad areas</w:t>
      </w:r>
      <w:r>
        <w:t xml:space="preserve"> of the BEP</w:t>
      </w:r>
      <w:r w:rsidR="007E06A6" w:rsidRPr="007504EB">
        <w:t xml:space="preserve">: </w:t>
      </w:r>
      <w:r w:rsidR="007B1CE4" w:rsidRPr="007504EB">
        <w:t xml:space="preserve"> </w:t>
      </w:r>
    </w:p>
    <w:p w14:paraId="7A7BCEA5" w14:textId="77777777" w:rsidR="00FE098F" w:rsidRPr="007504EB" w:rsidRDefault="00FE098F" w:rsidP="009E755F">
      <w:pPr>
        <w:pStyle w:val="ListParagraph"/>
        <w:numPr>
          <w:ilvl w:val="0"/>
          <w:numId w:val="1"/>
        </w:numPr>
        <w:spacing w:line="240" w:lineRule="auto"/>
        <w:rPr>
          <w:color w:val="000000" w:themeColor="text1"/>
        </w:rPr>
      </w:pPr>
      <w:r w:rsidRPr="007504EB">
        <w:rPr>
          <w:color w:val="000000" w:themeColor="text1"/>
        </w:rPr>
        <w:t>What are the enablers of implementation?</w:t>
      </w:r>
    </w:p>
    <w:p w14:paraId="7AB37C0F" w14:textId="77777777" w:rsidR="00FE098F" w:rsidRPr="007504EB" w:rsidRDefault="00FE098F" w:rsidP="009E755F">
      <w:pPr>
        <w:pStyle w:val="ListParagraph"/>
        <w:numPr>
          <w:ilvl w:val="0"/>
          <w:numId w:val="1"/>
        </w:numPr>
        <w:spacing w:line="240" w:lineRule="auto"/>
        <w:rPr>
          <w:color w:val="000000" w:themeColor="text1"/>
        </w:rPr>
      </w:pPr>
      <w:r w:rsidRPr="007504EB">
        <w:rPr>
          <w:color w:val="000000" w:themeColor="text1"/>
        </w:rPr>
        <w:t>What are the barriers to implementation?</w:t>
      </w:r>
    </w:p>
    <w:p w14:paraId="52AB4FD9" w14:textId="77777777" w:rsidR="00FE098F" w:rsidRPr="007504EB" w:rsidRDefault="00FE098F" w:rsidP="009E755F">
      <w:pPr>
        <w:pStyle w:val="ListParagraph"/>
        <w:numPr>
          <w:ilvl w:val="0"/>
          <w:numId w:val="1"/>
        </w:numPr>
        <w:spacing w:line="240" w:lineRule="auto"/>
        <w:rPr>
          <w:color w:val="000000" w:themeColor="text1"/>
        </w:rPr>
      </w:pPr>
      <w:r w:rsidRPr="007504EB">
        <w:lastRenderedPageBreak/>
        <w:t>What opportunities can support the industry to meet BEP targets, engage and train women and/or effectively implement GEAPs?</w:t>
      </w:r>
    </w:p>
    <w:p w14:paraId="1123102D" w14:textId="77777777" w:rsidR="00FE098F" w:rsidRPr="007504EB" w:rsidRDefault="00FE098F" w:rsidP="009E755F">
      <w:pPr>
        <w:pStyle w:val="ListParagraph"/>
        <w:numPr>
          <w:ilvl w:val="0"/>
          <w:numId w:val="1"/>
        </w:numPr>
        <w:spacing w:line="240" w:lineRule="auto"/>
        <w:rPr>
          <w:color w:val="000000" w:themeColor="text1"/>
        </w:rPr>
      </w:pPr>
      <w:r w:rsidRPr="007504EB">
        <w:rPr>
          <w:color w:val="000000" w:themeColor="text1"/>
        </w:rPr>
        <w:t>What impacts has the BEP had on project delivery?</w:t>
      </w:r>
    </w:p>
    <w:p w14:paraId="093047BF" w14:textId="77777777" w:rsidR="00FE098F" w:rsidRPr="007504EB" w:rsidRDefault="00FE098F" w:rsidP="009E755F">
      <w:pPr>
        <w:spacing w:line="240" w:lineRule="auto"/>
      </w:pPr>
    </w:p>
    <w:p w14:paraId="3F779FEF" w14:textId="2C1E9B0B" w:rsidR="00FE098F" w:rsidRPr="007504EB" w:rsidRDefault="00FE098F" w:rsidP="009E755F">
      <w:pPr>
        <w:spacing w:line="240" w:lineRule="auto"/>
      </w:pPr>
      <w:r w:rsidRPr="007504EB">
        <w:t xml:space="preserve">Questions were tailored to a participant's role and organisation, and the full list of questions is </w:t>
      </w:r>
      <w:r w:rsidR="00674020">
        <w:t xml:space="preserve">outlined </w:t>
      </w:r>
      <w:r w:rsidRPr="007504EB">
        <w:t>in Appendix</w:t>
      </w:r>
      <w:r w:rsidR="00983A1A">
        <w:t xml:space="preserve"> </w:t>
      </w:r>
      <w:r w:rsidR="00983A1A">
        <w:fldChar w:fldCharType="begin"/>
      </w:r>
      <w:r w:rsidR="00983A1A">
        <w:instrText xml:space="preserve"> REF _Ref158812652 \r \h </w:instrText>
      </w:r>
      <w:r w:rsidR="00983A1A">
        <w:fldChar w:fldCharType="separate"/>
      </w:r>
      <w:r w:rsidR="003D5F3F">
        <w:t>9.2</w:t>
      </w:r>
      <w:r w:rsidR="00983A1A">
        <w:fldChar w:fldCharType="end"/>
      </w:r>
      <w:r w:rsidR="00983A1A">
        <w:t>.</w:t>
      </w:r>
      <w:r w:rsidR="006F15A0" w:rsidRPr="007504EB">
        <w:t xml:space="preserve"> </w:t>
      </w:r>
    </w:p>
    <w:p w14:paraId="714E53C4" w14:textId="31D69B89" w:rsidR="006F15A0" w:rsidRPr="007504EB" w:rsidRDefault="00674020" w:rsidP="009E755F">
      <w:pPr>
        <w:pStyle w:val="Heading3"/>
        <w:spacing w:line="240" w:lineRule="auto"/>
      </w:pPr>
      <w:bookmarkStart w:id="91" w:name="_Toc167780457"/>
      <w:r>
        <w:t>Data analysis</w:t>
      </w:r>
      <w:bookmarkEnd w:id="91"/>
      <w:r>
        <w:t xml:space="preserve"> </w:t>
      </w:r>
    </w:p>
    <w:p w14:paraId="1693FF94" w14:textId="1FFBDADE" w:rsidR="00860534" w:rsidRPr="007504EB" w:rsidRDefault="00860534" w:rsidP="009E755F">
      <w:pPr>
        <w:spacing w:line="240" w:lineRule="auto"/>
      </w:pPr>
      <w:r w:rsidRPr="007504EB">
        <w:t xml:space="preserve">Data was thematically analysed using NVivo 12. Given the qualitative nature of the research, thematic analysis was deemed a suitable method </w:t>
      </w:r>
      <w:r w:rsidR="00674020">
        <w:t>of analysis</w:t>
      </w:r>
      <w:r w:rsidRPr="007504EB">
        <w:t xml:space="preserve"> </w:t>
      </w:r>
      <w:r w:rsidRPr="007504EB">
        <w:fldChar w:fldCharType="begin"/>
      </w:r>
      <w:r w:rsidR="00BC5B2B">
        <w:instrText xml:space="preserve"> ADDIN EN.CITE &lt;EndNote&gt;&lt;Cite&gt;&lt;Author&gt;Boyatzis&lt;/Author&gt;&lt;Year&gt;1998&lt;/Year&gt;&lt;RecNum&gt;39&lt;/RecNum&gt;&lt;DisplayText&gt;(Boyatzis, 1998)&lt;/DisplayText&gt;&lt;record&gt;&lt;rec-number&gt;39&lt;/rec-number&gt;&lt;foreign-keys&gt;&lt;key app="EN" db-id="txv2wfrwr0d9srez0v1ptsrrz9fx2ddtxaaz" timestamp="1676005611"&gt;39&lt;/key&gt;&lt;/foreign-keys&gt;&lt;ref-type name="Book"&gt;6&lt;/ref-type&gt;&lt;contributors&gt;&lt;authors&gt;&lt;author&gt;Boyatzis, R.E.&lt;/author&gt;&lt;/authors&gt;&lt;/contributors&gt;&lt;titles&gt;&lt;title&gt;Transforming qualitative information: Thematic analysis and code development&lt;/title&gt;&lt;/titles&gt;&lt;dates&gt;&lt;year&gt;1998&lt;/year&gt;&lt;/dates&gt;&lt;pub-location&gt;Thousand Oaks, CA&lt;/pub-location&gt;&lt;publisher&gt;Sage&lt;/publisher&gt;&lt;urls&gt;&lt;/urls&gt;&lt;/record&gt;&lt;/Cite&gt;&lt;/EndNote&gt;</w:instrText>
      </w:r>
      <w:r w:rsidRPr="007504EB">
        <w:fldChar w:fldCharType="separate"/>
      </w:r>
      <w:r w:rsidR="00BC5B2B">
        <w:rPr>
          <w:noProof/>
        </w:rPr>
        <w:t>(</w:t>
      </w:r>
      <w:hyperlink w:anchor="_ENREF_7" w:tooltip="Boyatzis, 1998 #39" w:history="1">
        <w:r w:rsidR="00E843AF">
          <w:rPr>
            <w:noProof/>
          </w:rPr>
          <w:t>Boyatzis, 1998</w:t>
        </w:r>
      </w:hyperlink>
      <w:r w:rsidR="00BC5B2B">
        <w:rPr>
          <w:noProof/>
        </w:rPr>
        <w:t>)</w:t>
      </w:r>
      <w:r w:rsidRPr="007504EB">
        <w:fldChar w:fldCharType="end"/>
      </w:r>
      <w:r w:rsidRPr="007504EB">
        <w:t xml:space="preserve">. The thematic analysis method used by the research team aligned with the 15-point checklist developed by </w:t>
      </w:r>
      <w:hyperlink w:anchor="_ENREF_8" w:tooltip="Braun, 2006 #41" w:history="1">
        <w:r w:rsidR="00E843AF" w:rsidRPr="007504EB">
          <w:fldChar w:fldCharType="begin"/>
        </w:r>
        <w:r w:rsidR="00E843AF" w:rsidRPr="007504EB">
          <w:instrText xml:space="preserve"> ADDIN EN.CITE &lt;EndNote&gt;&lt;Cite AuthorYear="1"&gt;&lt;Author&gt;Braun&lt;/Author&gt;&lt;Year&gt;2006&lt;/Year&gt;&lt;RecNum&gt;41&lt;/RecNum&gt;&lt;DisplayText&gt;Braun and Clarke (2006)&lt;/DisplayText&gt;&lt;record&gt;&lt;rec-number&gt;41&lt;/rec-number&gt;&lt;foreign-keys&gt;&lt;key app="EN" db-id="txv2wfrwr0d9srez0v1ptsrrz9fx2ddtxaaz" timestamp="1676005611"&gt;41&lt;/key&gt;&lt;/foreign-keys&gt;&lt;ref-type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Psychology&lt;/full-title&gt;&lt;/periodical&gt;&lt;pages&gt;77-101&lt;/pages&gt;&lt;volume&gt;3&lt;/volume&gt;&lt;number&gt;2&lt;/number&gt;&lt;dates&gt;&lt;year&gt;2006&lt;/year&gt;&lt;/dates&gt;&lt;publisher&gt;Informa UK Limited&lt;/publisher&gt;&lt;isbn&gt;1478-0887&lt;/isbn&gt;&lt;urls&gt;&lt;related-urls&gt;&lt;url&gt;https://dx.doi.org/10.1191/1478088706qp063oa&lt;/url&gt;&lt;url&gt;https://www.tandfonline.com/doi/abs/10.1191/1478088706qp063oa&lt;/url&gt;&lt;/related-urls&gt;&lt;/urls&gt;&lt;electronic-resource-num&gt;10.1191/1478088706qp063oa&lt;/electronic-resource-num&gt;&lt;/record&gt;&lt;/Cite&gt;&lt;/EndNote&gt;</w:instrText>
        </w:r>
        <w:r w:rsidR="00E843AF" w:rsidRPr="007504EB">
          <w:fldChar w:fldCharType="separate"/>
        </w:r>
        <w:r w:rsidR="00E843AF" w:rsidRPr="007504EB">
          <w:t>Braun and Clarke (2006)</w:t>
        </w:r>
        <w:r w:rsidR="00E843AF" w:rsidRPr="007504EB">
          <w:fldChar w:fldCharType="end"/>
        </w:r>
      </w:hyperlink>
      <w:r w:rsidRPr="007504EB">
        <w:t>. Underpinning thematic analysis is the assumption that</w:t>
      </w:r>
      <w:r w:rsidR="00982081">
        <w:t xml:space="preserve"> participants</w:t>
      </w:r>
      <w:r w:rsidR="00281442">
        <w:t>’</w:t>
      </w:r>
      <w:r w:rsidR="00982081">
        <w:t xml:space="preserve"> thoughts, feelings and actions </w:t>
      </w:r>
      <w:r w:rsidR="00DD6EFF">
        <w:t>reflect</w:t>
      </w:r>
      <w:r w:rsidR="00982081">
        <w:t xml:space="preserve"> </w:t>
      </w:r>
      <w:r w:rsidR="00281442">
        <w:t>the participants’ reality</w:t>
      </w:r>
      <w:r w:rsidRPr="007504EB">
        <w:t xml:space="preserve"> </w:t>
      </w:r>
      <w:r w:rsidRPr="007504EB">
        <w:fldChar w:fldCharType="begin"/>
      </w:r>
      <w:r w:rsidR="00BC5B2B">
        <w:instrText xml:space="preserve"> ADDIN EN.CITE &lt;EndNote&gt;&lt;Cite&gt;&lt;Author&gt;Terry&lt;/Author&gt;&lt;Year&gt;2017&lt;/Year&gt;&lt;RecNum&gt;42&lt;/RecNum&gt;&lt;Pages&gt;19&lt;/Pages&gt;&lt;DisplayText&gt;(Terry et al., 2017)&lt;/DisplayText&gt;&lt;record&gt;&lt;rec-number&gt;42&lt;/rec-number&gt;&lt;foreign-keys&gt;&lt;key app="EN" db-id="txv2wfrwr0d9srez0v1ptsrrz9fx2ddtxaaz" timestamp="1676005611"&gt;42&lt;/key&gt;&lt;/foreign-keys&gt;&lt;ref-type name="Book Section"&gt;5&lt;/ref-type&gt;&lt;contributors&gt;&lt;authors&gt;&lt;author&gt;Gareth Terry&lt;/author&gt;&lt;author&gt;Victoria Clarke&lt;/author&gt;&lt;author&gt;Nikki Hayfield&lt;/author&gt;&lt;author&gt;Virginia Braun&lt;/author&gt;&lt;/authors&gt;&lt;secondary-authors&gt;&lt;author&gt;Willig, Carla&lt;/author&gt;&lt;author&gt;Stainton Rogers, Wendy&lt;/author&gt;&lt;/secondary-authors&gt;&lt;/contributors&gt;&lt;titles&gt;&lt;title&gt;Thematic Analysis&lt;/title&gt;&lt;secondary-title&gt;The SAGE Handbook of Qualitative Research in Psychology&lt;/secondary-title&gt;&lt;/titles&gt;&lt;keywords&gt;&lt;keyword&gt;Psychology--Research.&lt;/keyword&gt;&lt;/keywords&gt;&lt;dates&gt;&lt;year&gt;2017&lt;/year&gt;&lt;/dates&gt;&lt;pub-location&gt;London&lt;/pub-location&gt;&lt;publisher&gt;SAGE Publications&lt;/publisher&gt;&lt;isbn&gt;9781526422842&lt;/isbn&gt;&lt;urls&gt;&lt;related-urls&gt;&lt;url&gt;http://ebookcentral.proquest.com/lib/rmit/detail.action?docID=4882015&lt;/url&gt;&lt;/related-urls&gt;&lt;/urls&gt;&lt;/record&gt;&lt;/Cite&gt;&lt;/EndNote&gt;</w:instrText>
      </w:r>
      <w:r w:rsidRPr="007504EB">
        <w:fldChar w:fldCharType="separate"/>
      </w:r>
      <w:r w:rsidR="00BC5B2B">
        <w:rPr>
          <w:noProof/>
        </w:rPr>
        <w:t>(</w:t>
      </w:r>
      <w:hyperlink w:anchor="_ENREF_40" w:tooltip="Terry, 2017 #42" w:history="1">
        <w:r w:rsidR="00E843AF">
          <w:rPr>
            <w:noProof/>
          </w:rPr>
          <w:t>Terry et al., 2017</w:t>
        </w:r>
      </w:hyperlink>
      <w:r w:rsidR="00BC5B2B">
        <w:rPr>
          <w:noProof/>
        </w:rPr>
        <w:t>)</w:t>
      </w:r>
      <w:r w:rsidRPr="007504EB">
        <w:fldChar w:fldCharType="end"/>
      </w:r>
      <w:r w:rsidRPr="007504EB">
        <w:t xml:space="preserve">. As such, this analysis approach aligns with interpretative, responsive qualitative evaluation. Coding and themes were discussed amongst the research team and organised and reorganised until the team agreed that all data were represented and displayed in a meaningful and useful manner </w:t>
      </w:r>
      <w:r w:rsidRPr="007504EB">
        <w:fldChar w:fldCharType="begin"/>
      </w:r>
      <w:r w:rsidR="00BC5B2B">
        <w:instrText xml:space="preserve"> ADDIN EN.CITE &lt;EndNote&gt;&lt;Cite&gt;&lt;Author&gt;Nowell&lt;/Author&gt;&lt;Year&gt;2017&lt;/Year&gt;&lt;RecNum&gt;43&lt;/RecNum&gt;&lt;DisplayText&gt;(Nowell et al., 2017)&lt;/DisplayText&gt;&lt;record&gt;&lt;rec-number&gt;43&lt;/rec-number&gt;&lt;foreign-keys&gt;&lt;key app="EN" db-id="txv2wfrwr0d9srez0v1ptsrrz9fx2ddtxaaz" timestamp="1676005611"&gt;43&lt;/key&gt;&lt;/foreign-keys&gt;&lt;ref-type name="Journal Article"&gt;17&lt;/ref-type&gt;&lt;contributors&gt;&lt;authors&gt;&lt;author&gt;Nowell, L. S&lt;/author&gt;&lt;author&gt;Norris, J. M&lt;/author&gt;&lt;author&gt;White, D. E&lt;/author&gt;&lt;author&gt;Moules, N. J&lt;/author&gt;&lt;/authors&gt;&lt;/contributors&gt;&lt;titles&gt;&lt;title&gt;Thematic analysis: Striving to meet the trustworthiness criteria&lt;/title&gt;&lt;secondary-title&gt;International Journal of Qualitative Methods&lt;/secondary-title&gt;&lt;/titles&gt;&lt;periodical&gt;&lt;full-title&gt;International Journal of Qualitative Methods&lt;/full-title&gt;&lt;/periodical&gt;&lt;pages&gt;1-13&lt;/pages&gt;&lt;volume&gt;16&lt;/volume&gt;&lt;number&gt;1&lt;/number&gt;&lt;dates&gt;&lt;year&gt;2017&lt;/year&gt;&lt;/dates&gt;&lt;urls&gt;&lt;/urls&gt;&lt;/record&gt;&lt;/Cite&gt;&lt;/EndNote&gt;</w:instrText>
      </w:r>
      <w:r w:rsidRPr="007504EB">
        <w:fldChar w:fldCharType="separate"/>
      </w:r>
      <w:r w:rsidR="00BC5B2B">
        <w:rPr>
          <w:noProof/>
        </w:rPr>
        <w:t>(</w:t>
      </w:r>
      <w:hyperlink w:anchor="_ENREF_24" w:tooltip="Nowell, 2017 #43" w:history="1">
        <w:r w:rsidR="00E843AF">
          <w:rPr>
            <w:noProof/>
          </w:rPr>
          <w:t>Nowell et al., 2017</w:t>
        </w:r>
      </w:hyperlink>
      <w:r w:rsidR="00BC5B2B">
        <w:rPr>
          <w:noProof/>
        </w:rPr>
        <w:t>)</w:t>
      </w:r>
      <w:r w:rsidRPr="007504EB">
        <w:fldChar w:fldCharType="end"/>
      </w:r>
      <w:r w:rsidRPr="007504EB">
        <w:t>.</w:t>
      </w:r>
    </w:p>
    <w:p w14:paraId="7CA82D15" w14:textId="77777777" w:rsidR="00E0175A" w:rsidRPr="007504EB" w:rsidRDefault="00E0175A" w:rsidP="009E755F">
      <w:pPr>
        <w:pStyle w:val="Heading2"/>
        <w:spacing w:line="240" w:lineRule="auto"/>
      </w:pPr>
      <w:bookmarkStart w:id="92" w:name="_Toc167780458"/>
      <w:r w:rsidRPr="007504EB">
        <w:t>Data on women in the construction industry</w:t>
      </w:r>
      <w:bookmarkEnd w:id="92"/>
    </w:p>
    <w:p w14:paraId="5AD66E32" w14:textId="78B2E0AE" w:rsidR="00E0175A" w:rsidRDefault="0040657A" w:rsidP="009E755F">
      <w:pPr>
        <w:spacing w:line="240" w:lineRule="auto"/>
      </w:pPr>
      <w:r w:rsidRPr="007504EB">
        <w:t>Se</w:t>
      </w:r>
      <w:r w:rsidR="005C15CD" w:rsidRPr="007504EB">
        <w:t xml:space="preserve">condary </w:t>
      </w:r>
      <w:r w:rsidRPr="007504EB">
        <w:t xml:space="preserve">data (freely available in the public </w:t>
      </w:r>
      <w:r w:rsidR="005C15CD" w:rsidRPr="007504EB">
        <w:t>domain</w:t>
      </w:r>
      <w:r w:rsidRPr="007504EB">
        <w:t xml:space="preserve">) </w:t>
      </w:r>
      <w:r w:rsidR="005C15CD" w:rsidRPr="007504EB">
        <w:t xml:space="preserve">was examined to identify the number of women </w:t>
      </w:r>
      <w:r w:rsidR="00274F86" w:rsidRPr="007504EB">
        <w:t xml:space="preserve">working and </w:t>
      </w:r>
      <w:r w:rsidR="005C15CD" w:rsidRPr="007504EB">
        <w:t>entering the construction industry and in which roles.</w:t>
      </w:r>
      <w:r w:rsidR="0012259E" w:rsidRPr="007504EB">
        <w:t xml:space="preserve"> Data was accessed from </w:t>
      </w:r>
      <w:r w:rsidR="00E0175A" w:rsidRPr="007504EB">
        <w:t xml:space="preserve">WGEA, </w:t>
      </w:r>
      <w:r w:rsidR="00D212C1" w:rsidRPr="007504EB">
        <w:t>ABS, NCVER, Commonwealth Government Higher</w:t>
      </w:r>
      <w:r w:rsidR="00E0175A" w:rsidRPr="007504EB">
        <w:t xml:space="preserve"> Education</w:t>
      </w:r>
      <w:r w:rsidR="00D212C1" w:rsidRPr="007504EB">
        <w:t xml:space="preserve"> </w:t>
      </w:r>
      <w:r w:rsidR="00274F86" w:rsidRPr="007504EB">
        <w:t>S</w:t>
      </w:r>
      <w:r w:rsidR="00D212C1" w:rsidRPr="007504EB">
        <w:t xml:space="preserve">tudent </w:t>
      </w:r>
      <w:r w:rsidR="00274F86" w:rsidRPr="007504EB">
        <w:t>D</w:t>
      </w:r>
      <w:r w:rsidR="00D212C1" w:rsidRPr="007504EB">
        <w:t xml:space="preserve">ata </w:t>
      </w:r>
      <w:r w:rsidR="00274F86" w:rsidRPr="007504EB">
        <w:t>C</w:t>
      </w:r>
      <w:r w:rsidR="00D212C1" w:rsidRPr="007504EB">
        <w:t>ollection</w:t>
      </w:r>
      <w:r w:rsidR="00E0175A" w:rsidRPr="007504EB">
        <w:t xml:space="preserve"> and </w:t>
      </w:r>
      <w:r w:rsidR="00BA1AA1">
        <w:t xml:space="preserve">the </w:t>
      </w:r>
      <w:r w:rsidR="00D212C1" w:rsidRPr="007504EB">
        <w:t xml:space="preserve">Victorian </w:t>
      </w:r>
      <w:proofErr w:type="gramStart"/>
      <w:r w:rsidR="00D212C1" w:rsidRPr="007504EB">
        <w:t>On</w:t>
      </w:r>
      <w:proofErr w:type="gramEnd"/>
      <w:r w:rsidR="00D212C1" w:rsidRPr="007504EB">
        <w:t xml:space="preserve"> Track Survey</w:t>
      </w:r>
      <w:r w:rsidR="00E0175A" w:rsidRPr="007504EB">
        <w:t xml:space="preserve">. The data was accessed in October 2023 and is correct as of that </w:t>
      </w:r>
      <w:r w:rsidR="001B5D80" w:rsidRPr="007504EB">
        <w:t xml:space="preserve">date. </w:t>
      </w:r>
      <w:r w:rsidR="00E0175A" w:rsidRPr="007504EB">
        <w:t xml:space="preserve"> </w:t>
      </w:r>
    </w:p>
    <w:p w14:paraId="33C2AF68" w14:textId="2E536558" w:rsidR="00EC3B7D" w:rsidRDefault="00B84407" w:rsidP="009E755F">
      <w:pPr>
        <w:pStyle w:val="Heading2"/>
        <w:spacing w:line="240" w:lineRule="auto"/>
      </w:pPr>
      <w:bookmarkStart w:id="93" w:name="_Toc167780459"/>
      <w:r>
        <w:t xml:space="preserve">Modelling </w:t>
      </w:r>
      <w:r w:rsidR="00EC3B7D">
        <w:t>BEP labour requirements for Government projects: School and Road</w:t>
      </w:r>
      <w:bookmarkEnd w:id="93"/>
    </w:p>
    <w:p w14:paraId="53EF43CF" w14:textId="30DF06D6" w:rsidR="00D1016B" w:rsidRDefault="008F4F10" w:rsidP="009E755F">
      <w:pPr>
        <w:spacing w:line="240" w:lineRule="auto"/>
        <w:rPr>
          <w:lang w:bidi="th-TH"/>
        </w:rPr>
      </w:pPr>
      <w:r>
        <w:t xml:space="preserve">DTF used the </w:t>
      </w:r>
      <w:r w:rsidRPr="007504EB">
        <w:t>Estimating Employment Impacts</w:t>
      </w:r>
      <w:r>
        <w:t xml:space="preserve"> Model (EEIM) to model labour requirements for two example Victorian infrastructure projects:  a three-year, $19m school project and a five-year, $177m road project. The outputs of this analysis provide an initial understanding of the number of Full Time Equivalent (FTE) workers required by occupation, annually and overall. The BEP targets were then applied to illustrate the number of women who should be employed across different occupation groups, to meet the targets.  </w:t>
      </w:r>
      <w:r w:rsidR="0041487F">
        <w:rPr>
          <w:lang w:bidi="th-TH"/>
        </w:rPr>
        <w:t xml:space="preserve">Refer to Appendix </w:t>
      </w:r>
      <w:r w:rsidR="008459B9">
        <w:rPr>
          <w:lang w:bidi="th-TH"/>
        </w:rPr>
        <w:fldChar w:fldCharType="begin"/>
      </w:r>
      <w:r w:rsidR="008459B9">
        <w:rPr>
          <w:lang w:bidi="th-TH"/>
        </w:rPr>
        <w:instrText xml:space="preserve"> REF _Ref158812774 \r \h </w:instrText>
      </w:r>
      <w:r w:rsidR="008459B9">
        <w:rPr>
          <w:lang w:bidi="th-TH"/>
        </w:rPr>
      </w:r>
      <w:r w:rsidR="008459B9">
        <w:rPr>
          <w:lang w:bidi="th-TH"/>
        </w:rPr>
        <w:fldChar w:fldCharType="separate"/>
      </w:r>
      <w:r w:rsidR="008459B9">
        <w:rPr>
          <w:lang w:bidi="th-TH"/>
        </w:rPr>
        <w:t>9.4</w:t>
      </w:r>
      <w:r w:rsidR="008459B9">
        <w:rPr>
          <w:lang w:bidi="th-TH"/>
        </w:rPr>
        <w:fldChar w:fldCharType="end"/>
      </w:r>
      <w:r w:rsidR="0022428A">
        <w:rPr>
          <w:lang w:bidi="th-TH"/>
        </w:rPr>
        <w:t xml:space="preserve"> </w:t>
      </w:r>
      <w:r w:rsidR="0041487F">
        <w:rPr>
          <w:lang w:bidi="th-TH"/>
        </w:rPr>
        <w:t>for information on assumptions and workings of the modelling.</w:t>
      </w:r>
    </w:p>
    <w:p w14:paraId="0584CE25" w14:textId="77777777" w:rsidR="00D1016B" w:rsidRDefault="00D1016B" w:rsidP="009E755F">
      <w:pPr>
        <w:spacing w:line="240" w:lineRule="auto"/>
        <w:rPr>
          <w:lang w:bidi="th-TH"/>
        </w:rPr>
      </w:pPr>
    </w:p>
    <w:p w14:paraId="5C293E5A" w14:textId="1D0936B7" w:rsidR="00590A19" w:rsidRPr="007504EB" w:rsidRDefault="00590A19" w:rsidP="009E755F">
      <w:pPr>
        <w:spacing w:line="240" w:lineRule="auto"/>
      </w:pPr>
      <w:r w:rsidRPr="007504EB">
        <w:br w:type="page"/>
      </w:r>
    </w:p>
    <w:p w14:paraId="7EBFBC68" w14:textId="29C5BB18" w:rsidR="00F7011F" w:rsidRPr="007504EB" w:rsidRDefault="00C91C2E" w:rsidP="009E755F">
      <w:pPr>
        <w:pStyle w:val="Heading1"/>
        <w:spacing w:line="240" w:lineRule="auto"/>
      </w:pPr>
      <w:bookmarkStart w:id="94" w:name="_Ref155700344"/>
      <w:bookmarkStart w:id="95" w:name="_Toc167780460"/>
      <w:r w:rsidRPr="007504EB">
        <w:lastRenderedPageBreak/>
        <w:t>Mapping BEP governance</w:t>
      </w:r>
      <w:bookmarkEnd w:id="94"/>
      <w:bookmarkEnd w:id="95"/>
    </w:p>
    <w:p w14:paraId="5337F88A" w14:textId="4AD44C05" w:rsidR="00DA0519" w:rsidRDefault="00DA0519" w:rsidP="009E755F">
      <w:pPr>
        <w:pStyle w:val="Heading2"/>
        <w:spacing w:line="240" w:lineRule="auto"/>
      </w:pPr>
      <w:bookmarkStart w:id="96" w:name="_Toc167780461"/>
      <w:r>
        <w:t>Background</w:t>
      </w:r>
      <w:bookmarkEnd w:id="96"/>
    </w:p>
    <w:p w14:paraId="2BB2F6C3" w14:textId="006F1EC6" w:rsidR="000910D7" w:rsidRDefault="000910D7" w:rsidP="00314205">
      <w:pPr>
        <w:spacing w:line="240" w:lineRule="auto"/>
        <w:rPr>
          <w:lang w:bidi="th-TH"/>
        </w:rPr>
      </w:pPr>
      <w:r>
        <w:rPr>
          <w:lang w:bidi="th-TH"/>
        </w:rPr>
        <w:t xml:space="preserve">A formal governance framework was established by the Victorian Government to support implementation of the BEP. In the 2020-21 State Budget the Victorian Government allocated $3.566 million over three years to support the implementation of the BEP. </w:t>
      </w:r>
      <w:r w:rsidRPr="00F242DF">
        <w:rPr>
          <w:lang w:bidi="th-TH"/>
        </w:rPr>
        <w:t>Industrial Relations Victoria (IRV) within the Department of Treasury and Finance (DTF) is the responsible for oversight of the BEP.</w:t>
      </w:r>
    </w:p>
    <w:p w14:paraId="0BB16A63" w14:textId="77777777" w:rsidR="000910D7" w:rsidRDefault="000910D7" w:rsidP="00314205">
      <w:pPr>
        <w:spacing w:line="240" w:lineRule="auto"/>
        <w:rPr>
          <w:lang w:bidi="th-TH"/>
        </w:rPr>
      </w:pPr>
      <w:r>
        <w:rPr>
          <w:lang w:bidi="th-TH"/>
        </w:rPr>
        <w:t xml:space="preserve"> </w:t>
      </w:r>
    </w:p>
    <w:p w14:paraId="304B1FBF" w14:textId="7D56C918" w:rsidR="000910D7" w:rsidRPr="00F242DF" w:rsidRDefault="000910D7" w:rsidP="00314205">
      <w:pPr>
        <w:spacing w:line="240" w:lineRule="auto"/>
        <w:rPr>
          <w:lang w:bidi="th-TH"/>
        </w:rPr>
      </w:pPr>
      <w:r w:rsidRPr="00F242DF">
        <w:rPr>
          <w:lang w:bidi="th-TH"/>
        </w:rPr>
        <w:t xml:space="preserve">In 2021, IRV executed </w:t>
      </w:r>
      <w:r w:rsidR="004A0D46">
        <w:rPr>
          <w:lang w:bidi="th-TH"/>
        </w:rPr>
        <w:t xml:space="preserve">a </w:t>
      </w:r>
      <w:r w:rsidRPr="00F242DF">
        <w:rPr>
          <w:lang w:bidi="th-TH"/>
        </w:rPr>
        <w:t>Memorandum of Understanding (MoU) to formalise the transfer of funds from the BEP budget to the following departments and agencies who were responsible for implementation of the BEP:</w:t>
      </w:r>
    </w:p>
    <w:p w14:paraId="4D0DBCAD" w14:textId="77777777" w:rsidR="000910D7" w:rsidRPr="00F242DF" w:rsidRDefault="000910D7" w:rsidP="00FA605D">
      <w:pPr>
        <w:pStyle w:val="ListParagraph"/>
        <w:numPr>
          <w:ilvl w:val="0"/>
          <w:numId w:val="72"/>
        </w:numPr>
        <w:spacing w:line="240" w:lineRule="auto"/>
        <w:rPr>
          <w:lang w:bidi="th-TH"/>
        </w:rPr>
      </w:pPr>
      <w:r w:rsidRPr="00F242DF">
        <w:rPr>
          <w:lang w:bidi="th-TH"/>
        </w:rPr>
        <w:t>Department of Jobs, Precincts and Regions (DJPR) - oversight of the SPF</w:t>
      </w:r>
    </w:p>
    <w:p w14:paraId="230C0DF8" w14:textId="77777777" w:rsidR="000910D7" w:rsidRPr="00F242DF" w:rsidRDefault="000910D7" w:rsidP="00FA605D">
      <w:pPr>
        <w:pStyle w:val="ListParagraph"/>
        <w:numPr>
          <w:ilvl w:val="0"/>
          <w:numId w:val="72"/>
        </w:numPr>
        <w:spacing w:line="240" w:lineRule="auto"/>
        <w:rPr>
          <w:lang w:bidi="th-TH"/>
        </w:rPr>
      </w:pPr>
      <w:r w:rsidRPr="00F242DF">
        <w:rPr>
          <w:lang w:bidi="th-TH"/>
        </w:rPr>
        <w:t>Department of Treasury and Finance (DTF) - responsibility for compliance and monitoring of the SPF</w:t>
      </w:r>
    </w:p>
    <w:p w14:paraId="19445A19" w14:textId="6E4FA64E" w:rsidR="008A0713" w:rsidRPr="00F242DF" w:rsidRDefault="000910D7" w:rsidP="00FA605D">
      <w:pPr>
        <w:pStyle w:val="ListParagraph"/>
        <w:numPr>
          <w:ilvl w:val="0"/>
          <w:numId w:val="72"/>
        </w:numPr>
        <w:spacing w:line="240" w:lineRule="auto"/>
        <w:rPr>
          <w:lang w:bidi="th-TH"/>
        </w:rPr>
      </w:pPr>
      <w:r w:rsidRPr="00F242DF">
        <w:rPr>
          <w:lang w:bidi="th-TH"/>
        </w:rPr>
        <w:t>Commission for Gender Equality in the Public Sector - provided expert advice to DJPR and DTF on the content of Gender Equality Action Plans (GEAPs).</w:t>
      </w:r>
    </w:p>
    <w:p w14:paraId="4B4B5C43" w14:textId="77777777" w:rsidR="000910D7" w:rsidRPr="00F242DF" w:rsidRDefault="000910D7" w:rsidP="00314205">
      <w:pPr>
        <w:spacing w:line="240" w:lineRule="auto"/>
        <w:rPr>
          <w:lang w:bidi="th-TH"/>
        </w:rPr>
      </w:pPr>
      <w:r w:rsidRPr="00F242DF">
        <w:rPr>
          <w:lang w:bidi="th-TH"/>
        </w:rPr>
        <w:t>On 1 January 2023, the SPF function was transferred to the Department of Government Services (DGS). The business units that were separately responsible for administering the BEP in DJPR and DTF transferred to DGS. To consolidate the roles and responsibilities within DGS, it was agreed that the resource at CGEPS would also transfer to DGS.</w:t>
      </w:r>
    </w:p>
    <w:p w14:paraId="251F6025" w14:textId="6E41211C" w:rsidR="000910D7" w:rsidRPr="00F242DF" w:rsidRDefault="000910D7" w:rsidP="00314205">
      <w:pPr>
        <w:spacing w:line="240" w:lineRule="auto"/>
        <w:rPr>
          <w:lang w:bidi="th-TH"/>
        </w:rPr>
      </w:pPr>
    </w:p>
    <w:p w14:paraId="02840EF0" w14:textId="056D8832" w:rsidR="005564B4" w:rsidRDefault="000910D7" w:rsidP="00314205">
      <w:pPr>
        <w:spacing w:line="240" w:lineRule="auto"/>
        <w:rPr>
          <w:lang w:bidi="th-TH"/>
        </w:rPr>
      </w:pPr>
      <w:r w:rsidRPr="00F242DF">
        <w:rPr>
          <w:lang w:bidi="th-TH"/>
        </w:rPr>
        <w:t>IRV worked with the relevant departments and agencies across this time to agree on the terms and conditions of the MoU to implement the BEP and subsequent variations</w:t>
      </w:r>
      <w:r w:rsidR="00BC51A9" w:rsidRPr="00F242DF">
        <w:rPr>
          <w:lang w:bidi="th-TH"/>
        </w:rPr>
        <w:t>.</w:t>
      </w:r>
      <w:r w:rsidR="005564B4">
        <w:rPr>
          <w:lang w:bidi="th-TH"/>
        </w:rPr>
        <w:t xml:space="preserve"> </w:t>
      </w:r>
    </w:p>
    <w:p w14:paraId="21009552" w14:textId="77777777" w:rsidR="005564B4" w:rsidRDefault="005564B4" w:rsidP="00314205">
      <w:pPr>
        <w:spacing w:line="240" w:lineRule="auto"/>
        <w:rPr>
          <w:lang w:bidi="th-TH"/>
        </w:rPr>
      </w:pPr>
    </w:p>
    <w:p w14:paraId="77108AA9" w14:textId="4B96B425" w:rsidR="00A0481C" w:rsidRPr="005564B4" w:rsidRDefault="00072DED" w:rsidP="00314205">
      <w:pPr>
        <w:spacing w:line="240" w:lineRule="auto"/>
        <w:rPr>
          <w:lang w:bidi="th-TH"/>
        </w:rPr>
      </w:pPr>
      <w:r w:rsidRPr="005564B4">
        <w:rPr>
          <w:lang w:bidi="th-TH"/>
        </w:rPr>
        <w:t xml:space="preserve">The roles and responsibilities </w:t>
      </w:r>
      <w:r w:rsidR="009275F6" w:rsidRPr="005564B4">
        <w:rPr>
          <w:lang w:bidi="th-TH"/>
        </w:rPr>
        <w:t>described in this section are based on the MoU executed in June 2023. These</w:t>
      </w:r>
      <w:r w:rsidR="00BC51A9" w:rsidRPr="005564B4">
        <w:rPr>
          <w:lang w:bidi="th-TH"/>
        </w:rPr>
        <w:t xml:space="preserve"> role</w:t>
      </w:r>
      <w:r w:rsidR="009275F6" w:rsidRPr="005564B4">
        <w:rPr>
          <w:lang w:bidi="th-TH"/>
        </w:rPr>
        <w:t>s and responsibilities</w:t>
      </w:r>
      <w:r w:rsidR="00BC51A9" w:rsidRPr="005564B4">
        <w:rPr>
          <w:lang w:bidi="th-TH"/>
        </w:rPr>
        <w:t xml:space="preserve"> </w:t>
      </w:r>
      <w:r w:rsidR="009275F6" w:rsidRPr="005564B4">
        <w:rPr>
          <w:lang w:bidi="th-TH"/>
        </w:rPr>
        <w:t>for each group are</w:t>
      </w:r>
      <w:r w:rsidR="00BC51A9" w:rsidRPr="005564B4">
        <w:rPr>
          <w:lang w:bidi="th-TH"/>
        </w:rPr>
        <w:t xml:space="preserve"> outlined in more detail below.</w:t>
      </w:r>
      <w:r w:rsidR="00B74113">
        <w:rPr>
          <w:lang w:bidi="th-TH"/>
        </w:rPr>
        <w:t xml:space="preserve"> </w:t>
      </w:r>
    </w:p>
    <w:p w14:paraId="6B23B435" w14:textId="54C98D20" w:rsidR="00262CF8" w:rsidRPr="007504EB" w:rsidRDefault="00262CF8" w:rsidP="009E755F">
      <w:pPr>
        <w:pStyle w:val="Heading2"/>
        <w:spacing w:line="240" w:lineRule="auto"/>
      </w:pPr>
      <w:bookmarkStart w:id="97" w:name="_Toc167780462"/>
      <w:r w:rsidRPr="007504EB">
        <w:t>Industrial Relations Victoria</w:t>
      </w:r>
      <w:r w:rsidR="00863988">
        <w:t xml:space="preserve"> (IRV)</w:t>
      </w:r>
      <w:bookmarkEnd w:id="97"/>
    </w:p>
    <w:p w14:paraId="30D0CDEB" w14:textId="7DF6C9A8" w:rsidR="00B775CC" w:rsidRDefault="00926CB2" w:rsidP="009E755F">
      <w:pPr>
        <w:spacing w:line="240" w:lineRule="auto"/>
        <w:rPr>
          <w:lang w:bidi="th-TH"/>
        </w:rPr>
      </w:pPr>
      <w:r w:rsidRPr="007504EB">
        <w:rPr>
          <w:lang w:bidi="th-TH"/>
        </w:rPr>
        <w:t>D</w:t>
      </w:r>
      <w:r w:rsidR="00230BAE" w:rsidRPr="007504EB">
        <w:t xml:space="preserve">epartmental and ministerial ownership for the BEP sits with IRV and the Minister for Industrial Relations. </w:t>
      </w:r>
      <w:r w:rsidR="00262CF8" w:rsidRPr="007504EB">
        <w:rPr>
          <w:lang w:bidi="th-TH"/>
        </w:rPr>
        <w:t xml:space="preserve">IRV has operational arrangements to oversee the evaluation of the BEP, update </w:t>
      </w:r>
      <w:r w:rsidR="00CB3D09" w:rsidRPr="007504EB">
        <w:rPr>
          <w:lang w:bidi="th-TH"/>
        </w:rPr>
        <w:t>the BEP</w:t>
      </w:r>
      <w:r w:rsidR="00262CF8" w:rsidRPr="007504EB">
        <w:rPr>
          <w:lang w:bidi="th-TH"/>
        </w:rPr>
        <w:t xml:space="preserve"> based on feedback from DGS, </w:t>
      </w:r>
      <w:r w:rsidR="00212AE2" w:rsidRPr="007504EB">
        <w:rPr>
          <w:lang w:bidi="th-TH"/>
        </w:rPr>
        <w:t xml:space="preserve">and </w:t>
      </w:r>
      <w:r w:rsidR="00262CF8" w:rsidRPr="007504EB">
        <w:rPr>
          <w:lang w:bidi="th-TH"/>
        </w:rPr>
        <w:t>manage the M</w:t>
      </w:r>
      <w:r w:rsidR="009150DD">
        <w:rPr>
          <w:lang w:bidi="th-TH"/>
        </w:rPr>
        <w:t>o</w:t>
      </w:r>
      <w:r w:rsidR="00262CF8" w:rsidRPr="007504EB">
        <w:rPr>
          <w:lang w:bidi="th-TH"/>
        </w:rPr>
        <w:t>U process with DGS</w:t>
      </w:r>
      <w:r w:rsidR="0015389C" w:rsidRPr="007504EB">
        <w:rPr>
          <w:lang w:bidi="th-TH"/>
        </w:rPr>
        <w:t>.</w:t>
      </w:r>
      <w:r w:rsidR="00262CF8" w:rsidRPr="007504EB">
        <w:rPr>
          <w:lang w:bidi="th-TH"/>
        </w:rPr>
        <w:t xml:space="preserve"> Consultation on changes to any processes related to implementation, compliance and monitoring functions does not need to occur with IRV. IRV must be consulted </w:t>
      </w:r>
      <w:r w:rsidR="00091A53" w:rsidRPr="007504EB">
        <w:rPr>
          <w:lang w:bidi="th-TH"/>
        </w:rPr>
        <w:t>i</w:t>
      </w:r>
      <w:r w:rsidR="00262CF8" w:rsidRPr="007504EB">
        <w:rPr>
          <w:lang w:bidi="th-TH"/>
        </w:rPr>
        <w:t>f any proposed changes will result in a change to the intent of the BEP.</w:t>
      </w:r>
      <w:r w:rsidR="00091A53" w:rsidRPr="007504EB">
        <w:rPr>
          <w:lang w:bidi="th-TH"/>
        </w:rPr>
        <w:t xml:space="preserve"> </w:t>
      </w:r>
    </w:p>
    <w:p w14:paraId="07DA5F27" w14:textId="77777777" w:rsidR="00B775CC" w:rsidRDefault="00B775CC" w:rsidP="009E755F">
      <w:pPr>
        <w:spacing w:line="240" w:lineRule="auto"/>
        <w:rPr>
          <w:lang w:bidi="th-TH"/>
        </w:rPr>
      </w:pPr>
    </w:p>
    <w:p w14:paraId="1AA10937" w14:textId="2D75F2D7" w:rsidR="000A324C" w:rsidRPr="007504EB" w:rsidRDefault="000A324C" w:rsidP="009E755F">
      <w:pPr>
        <w:spacing w:line="240" w:lineRule="auto"/>
        <w:rPr>
          <w:lang w:bidi="th-TH"/>
        </w:rPr>
      </w:pPr>
      <w:r w:rsidRPr="007504EB">
        <w:rPr>
          <w:lang w:bidi="th-TH"/>
        </w:rPr>
        <w:t>The MoU states that IRV will be responsible for:</w:t>
      </w:r>
    </w:p>
    <w:p w14:paraId="2EEB4F7C" w14:textId="4BCF5593" w:rsidR="000A324C" w:rsidRPr="007504EB" w:rsidRDefault="00B775CC" w:rsidP="009E755F">
      <w:pPr>
        <w:pStyle w:val="ListParagraph"/>
        <w:numPr>
          <w:ilvl w:val="0"/>
          <w:numId w:val="72"/>
        </w:numPr>
        <w:spacing w:line="240" w:lineRule="auto"/>
        <w:rPr>
          <w:lang w:bidi="th-TH"/>
        </w:rPr>
      </w:pPr>
      <w:r>
        <w:rPr>
          <w:lang w:bidi="th-TH"/>
        </w:rPr>
        <w:t>“</w:t>
      </w:r>
      <w:proofErr w:type="gramStart"/>
      <w:r w:rsidR="000A324C" w:rsidRPr="007504EB">
        <w:rPr>
          <w:lang w:bidi="th-TH"/>
        </w:rPr>
        <w:t>overseeing</w:t>
      </w:r>
      <w:proofErr w:type="gramEnd"/>
      <w:r w:rsidR="000A324C" w:rsidRPr="007504EB">
        <w:rPr>
          <w:lang w:bidi="th-TH"/>
        </w:rPr>
        <w:t xml:space="preserve"> the evaluation of the BEP which is being undertaken by RMIT</w:t>
      </w:r>
    </w:p>
    <w:p w14:paraId="14550CFC" w14:textId="77777777" w:rsidR="000A324C" w:rsidRPr="007504EB" w:rsidRDefault="000A324C" w:rsidP="009E755F">
      <w:pPr>
        <w:pStyle w:val="ListParagraph"/>
        <w:numPr>
          <w:ilvl w:val="0"/>
          <w:numId w:val="72"/>
        </w:numPr>
        <w:spacing w:line="240" w:lineRule="auto"/>
        <w:rPr>
          <w:lang w:bidi="th-TH"/>
        </w:rPr>
      </w:pPr>
      <w:r w:rsidRPr="007504EB">
        <w:rPr>
          <w:lang w:bidi="th-TH"/>
        </w:rPr>
        <w:t>updating the policy based on feedback from DGS</w:t>
      </w:r>
    </w:p>
    <w:p w14:paraId="397369B3" w14:textId="1800FF44" w:rsidR="00B775CC" w:rsidRDefault="000A324C" w:rsidP="009E755F">
      <w:pPr>
        <w:pStyle w:val="ListParagraph"/>
        <w:numPr>
          <w:ilvl w:val="0"/>
          <w:numId w:val="72"/>
        </w:numPr>
        <w:spacing w:line="240" w:lineRule="auto"/>
        <w:rPr>
          <w:lang w:bidi="th-TH"/>
        </w:rPr>
      </w:pPr>
      <w:r w:rsidRPr="007504EB">
        <w:rPr>
          <w:lang w:bidi="th-TH"/>
        </w:rPr>
        <w:t>managing the M</w:t>
      </w:r>
      <w:r w:rsidR="009150DD">
        <w:rPr>
          <w:lang w:bidi="th-TH"/>
        </w:rPr>
        <w:t>o</w:t>
      </w:r>
      <w:r w:rsidRPr="007504EB">
        <w:rPr>
          <w:lang w:bidi="th-TH"/>
        </w:rPr>
        <w:t>U process with DGS</w:t>
      </w:r>
      <w:r w:rsidR="00B775CC">
        <w:rPr>
          <w:lang w:bidi="th-TH"/>
        </w:rPr>
        <w:t>”.</w:t>
      </w:r>
    </w:p>
    <w:p w14:paraId="359D9E74" w14:textId="38C602FE" w:rsidR="00262CF8" w:rsidRPr="007504EB" w:rsidRDefault="00262CF8" w:rsidP="009E755F">
      <w:pPr>
        <w:pStyle w:val="Heading2"/>
        <w:spacing w:line="240" w:lineRule="auto"/>
      </w:pPr>
      <w:bookmarkStart w:id="98" w:name="_Toc167780463"/>
      <w:r w:rsidRPr="007504EB">
        <w:t>Department of Government Services</w:t>
      </w:r>
      <w:r w:rsidR="00863988">
        <w:t xml:space="preserve"> (DGS)</w:t>
      </w:r>
      <w:bookmarkEnd w:id="98"/>
    </w:p>
    <w:p w14:paraId="7AD4A07A" w14:textId="46D68E3C" w:rsidR="00262CF8" w:rsidRPr="007504EB" w:rsidRDefault="00262CF8" w:rsidP="009E755F">
      <w:pPr>
        <w:spacing w:line="240" w:lineRule="auto"/>
      </w:pPr>
      <w:r w:rsidRPr="007504EB">
        <w:rPr>
          <w:lang w:bidi="th-TH"/>
        </w:rPr>
        <w:t>DGS has been funded by the Victorian Government to set up an Implementation Team</w:t>
      </w:r>
      <w:r w:rsidR="003465EB" w:rsidRPr="007504EB">
        <w:rPr>
          <w:lang w:bidi="th-TH"/>
        </w:rPr>
        <w:t xml:space="preserve"> </w:t>
      </w:r>
      <w:r w:rsidRPr="007504EB">
        <w:rPr>
          <w:lang w:bidi="th-TH"/>
        </w:rPr>
        <w:t>whose role is to support and facilitate implementation of the BEP with government buyers (buying agencies) and suppliers (contractors).</w:t>
      </w:r>
      <w:r w:rsidRPr="007504EB">
        <w:t xml:space="preserve">  DGS is responsible for providing policy advice to buyers and suppliers and ongoing support to applicable </w:t>
      </w:r>
      <w:r w:rsidR="005405E2">
        <w:t>g</w:t>
      </w:r>
      <w:r w:rsidRPr="007504EB">
        <w:t>overnment project teams from early procurement planning through to contract management to ensure buyers and suppliers follow-through their contractual commitments. DGS is also responsible for developing a compliance monitoring, reporting and management function that captures contract performance against targets and commitment, including key activities across the procurement lifecycle. As part of the monitoring process</w:t>
      </w:r>
      <w:r w:rsidR="00B775CC">
        <w:t>,</w:t>
      </w:r>
      <w:r w:rsidRPr="007504EB">
        <w:t xml:space="preserve"> DGS are responsible for providing support and guidance materials regarding purpose, process and evaluation of the GEAPs. DGS is also responsible for supporting ICN in the development of the VMC to enable </w:t>
      </w:r>
      <w:r w:rsidRPr="007504EB">
        <w:lastRenderedPageBreak/>
        <w:t xml:space="preserve">effective compliance monitoring and reporting and developing industry understandings of, and capacity, to meet the GEAP component of the BEP. </w:t>
      </w:r>
    </w:p>
    <w:p w14:paraId="4A1D6E71" w14:textId="77777777" w:rsidR="00262CF8" w:rsidRPr="007504EB" w:rsidRDefault="00262CF8" w:rsidP="009E755F">
      <w:pPr>
        <w:spacing w:line="240" w:lineRule="auto"/>
      </w:pPr>
    </w:p>
    <w:p w14:paraId="6622C448" w14:textId="560E9DFC" w:rsidR="00262CF8" w:rsidRPr="007504EB" w:rsidRDefault="00262CF8" w:rsidP="009E755F">
      <w:pPr>
        <w:spacing w:line="240" w:lineRule="auto"/>
      </w:pPr>
      <w:r w:rsidRPr="007504EB">
        <w:t>In 2023</w:t>
      </w:r>
      <w:r w:rsidR="00CE4C5C">
        <w:t>,</w:t>
      </w:r>
      <w:r w:rsidRPr="007504EB">
        <w:t xml:space="preserve"> DGS agreed to undertake the following activities</w:t>
      </w:r>
      <w:r w:rsidR="00A23B66">
        <w:t xml:space="preserve"> (</w:t>
      </w:r>
      <w:r w:rsidR="00A23B66" w:rsidRPr="00A23B66">
        <w:t>Note that the current MoU with DGS to provide BEP implementation support ends on the 30 June 2024</w:t>
      </w:r>
      <w:r w:rsidR="00A23B66">
        <w:t>)</w:t>
      </w:r>
      <w:r w:rsidRPr="007504EB">
        <w:t>:</w:t>
      </w:r>
    </w:p>
    <w:p w14:paraId="18A2F1E6" w14:textId="77777777" w:rsidR="00F70A59" w:rsidRPr="00F70A59" w:rsidRDefault="00F70A59" w:rsidP="009E755F">
      <w:pPr>
        <w:pStyle w:val="ListParagraph"/>
        <w:numPr>
          <w:ilvl w:val="0"/>
          <w:numId w:val="72"/>
        </w:numPr>
        <w:spacing w:line="240" w:lineRule="auto"/>
        <w:rPr>
          <w:lang w:bidi="th-TH"/>
        </w:rPr>
      </w:pPr>
      <w:r w:rsidRPr="00F70A59">
        <w:rPr>
          <w:lang w:bidi="th-TH"/>
        </w:rPr>
        <w:t>Tools, templates, training, and reporting</w:t>
      </w:r>
    </w:p>
    <w:p w14:paraId="3E26C4D8" w14:textId="14C5BEAC" w:rsidR="00F70A59" w:rsidRPr="00F70A59" w:rsidRDefault="00942678" w:rsidP="009E755F">
      <w:pPr>
        <w:pStyle w:val="ListParagraph"/>
        <w:numPr>
          <w:ilvl w:val="1"/>
          <w:numId w:val="72"/>
        </w:numPr>
        <w:spacing w:line="240" w:lineRule="auto"/>
        <w:rPr>
          <w:lang w:bidi="th-TH"/>
        </w:rPr>
      </w:pPr>
      <w:r>
        <w:rPr>
          <w:lang w:bidi="th-TH"/>
        </w:rPr>
        <w:t>“</w:t>
      </w:r>
      <w:proofErr w:type="gramStart"/>
      <w:r w:rsidR="00F70A59" w:rsidRPr="00F70A59">
        <w:rPr>
          <w:lang w:bidi="th-TH"/>
        </w:rPr>
        <w:t>maintaining</w:t>
      </w:r>
      <w:proofErr w:type="gramEnd"/>
      <w:r w:rsidR="00F70A59" w:rsidRPr="00F70A59">
        <w:rPr>
          <w:lang w:bidi="th-TH"/>
        </w:rPr>
        <w:t xml:space="preserve"> buyer guidance, supplier guidance, training materials, Social Procurement Commitment Proposal, model clauses for Invitations to Supply and Contracts</w:t>
      </w:r>
    </w:p>
    <w:p w14:paraId="705A6676" w14:textId="77777777" w:rsidR="00F70A59" w:rsidRPr="00F70A59" w:rsidRDefault="00F70A59" w:rsidP="009E755F">
      <w:pPr>
        <w:pStyle w:val="ListParagraph"/>
        <w:numPr>
          <w:ilvl w:val="1"/>
          <w:numId w:val="72"/>
        </w:numPr>
        <w:spacing w:line="240" w:lineRule="auto"/>
        <w:rPr>
          <w:lang w:bidi="th-TH"/>
        </w:rPr>
      </w:pPr>
      <w:r w:rsidRPr="00F70A59">
        <w:rPr>
          <w:lang w:bidi="th-TH"/>
        </w:rPr>
        <w:t>providing policy advice to buyers and suppliers about BEP through the SPF inbox</w:t>
      </w:r>
    </w:p>
    <w:p w14:paraId="5719AE75" w14:textId="77777777" w:rsidR="00F70A59" w:rsidRPr="00F70A59" w:rsidRDefault="00F70A59" w:rsidP="009E755F">
      <w:pPr>
        <w:pStyle w:val="ListParagraph"/>
        <w:numPr>
          <w:ilvl w:val="1"/>
          <w:numId w:val="72"/>
        </w:numPr>
        <w:spacing w:line="240" w:lineRule="auto"/>
        <w:rPr>
          <w:lang w:bidi="th-TH"/>
        </w:rPr>
      </w:pPr>
      <w:r w:rsidRPr="00F70A59">
        <w:rPr>
          <w:lang w:bidi="th-TH"/>
        </w:rPr>
        <w:t>broader supplier engagement work to provide training and targeted/segmented communications about the BEP, including partnering with an industry body to ensure ongoing advice and support for industry</w:t>
      </w:r>
    </w:p>
    <w:p w14:paraId="0F46A66F" w14:textId="77777777" w:rsidR="00F70A59" w:rsidRPr="00F70A59" w:rsidRDefault="00F70A59" w:rsidP="009E755F">
      <w:pPr>
        <w:pStyle w:val="ListParagraph"/>
        <w:numPr>
          <w:ilvl w:val="1"/>
          <w:numId w:val="72"/>
        </w:numPr>
        <w:spacing w:line="240" w:lineRule="auto"/>
        <w:rPr>
          <w:lang w:bidi="th-TH"/>
        </w:rPr>
      </w:pPr>
      <w:r w:rsidRPr="00F70A59">
        <w:rPr>
          <w:lang w:bidi="th-TH"/>
        </w:rPr>
        <w:t>oversee the development and implementation of the VMC reporting platform</w:t>
      </w:r>
    </w:p>
    <w:p w14:paraId="246BA154" w14:textId="77777777" w:rsidR="00F70A59" w:rsidRPr="00F70A59" w:rsidRDefault="00F70A59" w:rsidP="009E755F">
      <w:pPr>
        <w:pStyle w:val="ListParagraph"/>
        <w:numPr>
          <w:ilvl w:val="1"/>
          <w:numId w:val="72"/>
        </w:numPr>
        <w:spacing w:line="240" w:lineRule="auto"/>
        <w:rPr>
          <w:lang w:bidi="th-TH"/>
        </w:rPr>
      </w:pPr>
      <w:r w:rsidRPr="00F70A59">
        <w:rPr>
          <w:lang w:bidi="th-TH"/>
        </w:rPr>
        <w:t>incorporating BEP into SPF reporting through the production of the annual report</w:t>
      </w:r>
    </w:p>
    <w:p w14:paraId="5018E569" w14:textId="77777777" w:rsidR="00F70A59" w:rsidRPr="00F70A59" w:rsidRDefault="00F70A59" w:rsidP="009E755F">
      <w:pPr>
        <w:pStyle w:val="ListParagraph"/>
        <w:numPr>
          <w:ilvl w:val="1"/>
          <w:numId w:val="72"/>
        </w:numPr>
        <w:spacing w:line="240" w:lineRule="auto"/>
        <w:rPr>
          <w:lang w:bidi="th-TH"/>
        </w:rPr>
      </w:pPr>
      <w:r w:rsidRPr="00F70A59">
        <w:rPr>
          <w:lang w:bidi="th-TH"/>
        </w:rPr>
        <w:t>support IRV with the ‘change management’ communications strategy i.e. addressing issues such as safety barriers for women in the construction industry and other cultural barriers</w:t>
      </w:r>
    </w:p>
    <w:p w14:paraId="6625DB70" w14:textId="77777777" w:rsidR="00F70A59" w:rsidRPr="00F70A59" w:rsidRDefault="00F70A59" w:rsidP="009E755F">
      <w:pPr>
        <w:pStyle w:val="ListParagraph"/>
        <w:numPr>
          <w:ilvl w:val="1"/>
          <w:numId w:val="72"/>
        </w:numPr>
        <w:spacing w:line="240" w:lineRule="auto"/>
        <w:rPr>
          <w:lang w:bidi="th-TH"/>
        </w:rPr>
      </w:pPr>
      <w:r w:rsidRPr="00F70A59">
        <w:rPr>
          <w:lang w:bidi="th-TH"/>
        </w:rPr>
        <w:t>aligning the BEP with Jobs Victoria, Apprenticeships Victoria and other government priorities to leverage off other employment programs that seek to create a more inclusive workplace</w:t>
      </w:r>
    </w:p>
    <w:p w14:paraId="55603FE9" w14:textId="00340229" w:rsidR="00F70A59" w:rsidRPr="00F70A59" w:rsidRDefault="00F70A59" w:rsidP="009E755F">
      <w:pPr>
        <w:pStyle w:val="ListParagraph"/>
        <w:numPr>
          <w:ilvl w:val="1"/>
          <w:numId w:val="72"/>
        </w:numPr>
        <w:spacing w:line="240" w:lineRule="auto"/>
        <w:rPr>
          <w:lang w:bidi="th-TH"/>
        </w:rPr>
      </w:pPr>
      <w:r w:rsidRPr="00F70A59">
        <w:rPr>
          <w:lang w:bidi="th-TH"/>
        </w:rPr>
        <w:t>ensure the compliance and assurance program is aligned with the broader SPF monitoring and compliance framework</w:t>
      </w:r>
      <w:r w:rsidR="00942678">
        <w:rPr>
          <w:lang w:bidi="th-TH"/>
        </w:rPr>
        <w:t>”</w:t>
      </w:r>
      <w:r w:rsidRPr="00F70A59">
        <w:rPr>
          <w:lang w:bidi="th-TH"/>
        </w:rPr>
        <w:t>.</w:t>
      </w:r>
    </w:p>
    <w:p w14:paraId="6880C0E2" w14:textId="151F0F35" w:rsidR="00F70A59" w:rsidRPr="00F70A59" w:rsidRDefault="00F70A59" w:rsidP="009E755F">
      <w:pPr>
        <w:pStyle w:val="ListParagraph"/>
        <w:numPr>
          <w:ilvl w:val="0"/>
          <w:numId w:val="72"/>
        </w:numPr>
        <w:spacing w:line="240" w:lineRule="auto"/>
        <w:rPr>
          <w:lang w:bidi="th-TH"/>
        </w:rPr>
      </w:pPr>
      <w:r w:rsidRPr="00F70A59">
        <w:rPr>
          <w:lang w:bidi="th-TH"/>
        </w:rPr>
        <w:t xml:space="preserve">Compliance and monitoring </w:t>
      </w:r>
      <w:r w:rsidR="000C3515">
        <w:rPr>
          <w:lang w:bidi="th-TH"/>
        </w:rPr>
        <w:t>GEAPs</w:t>
      </w:r>
    </w:p>
    <w:p w14:paraId="2E7485E1" w14:textId="187E2FB4" w:rsidR="00F70A59" w:rsidRPr="00F70A59" w:rsidRDefault="00942678" w:rsidP="009E755F">
      <w:pPr>
        <w:pStyle w:val="ListParagraph"/>
        <w:numPr>
          <w:ilvl w:val="1"/>
          <w:numId w:val="72"/>
        </w:numPr>
        <w:spacing w:line="240" w:lineRule="auto"/>
        <w:rPr>
          <w:lang w:bidi="th-TH"/>
        </w:rPr>
      </w:pPr>
      <w:r>
        <w:rPr>
          <w:lang w:bidi="th-TH"/>
        </w:rPr>
        <w:t>“</w:t>
      </w:r>
      <w:proofErr w:type="gramStart"/>
      <w:r w:rsidR="00F70A59" w:rsidRPr="00F70A59">
        <w:rPr>
          <w:lang w:bidi="th-TH"/>
        </w:rPr>
        <w:t>providing</w:t>
      </w:r>
      <w:proofErr w:type="gramEnd"/>
      <w:r w:rsidR="00F70A59" w:rsidRPr="00F70A59">
        <w:rPr>
          <w:lang w:bidi="th-TH"/>
        </w:rPr>
        <w:t xml:space="preserve"> ongoing individual support to applicable </w:t>
      </w:r>
      <w:r w:rsidR="005405E2">
        <w:rPr>
          <w:lang w:bidi="th-TH"/>
        </w:rPr>
        <w:t>g</w:t>
      </w:r>
      <w:r w:rsidR="00F70A59" w:rsidRPr="00F70A59">
        <w:rPr>
          <w:lang w:bidi="th-TH"/>
        </w:rPr>
        <w:t>overnment project teams from early procurement planning through to contract management to ensure purchasers and suppliers follow-through with their contractual commitments</w:t>
      </w:r>
    </w:p>
    <w:p w14:paraId="4740D22B" w14:textId="41F9A08A" w:rsidR="00F70A59" w:rsidRPr="00F70A59" w:rsidRDefault="00F70A59" w:rsidP="009E755F">
      <w:pPr>
        <w:pStyle w:val="ListParagraph"/>
        <w:numPr>
          <w:ilvl w:val="1"/>
          <w:numId w:val="72"/>
        </w:numPr>
        <w:spacing w:line="240" w:lineRule="auto"/>
        <w:rPr>
          <w:lang w:bidi="th-TH"/>
        </w:rPr>
      </w:pPr>
      <w:r w:rsidRPr="00F70A59">
        <w:rPr>
          <w:lang w:bidi="th-TH"/>
        </w:rPr>
        <w:t xml:space="preserve">collating and responding to questions and feedback from </w:t>
      </w:r>
      <w:r w:rsidR="005405E2">
        <w:rPr>
          <w:lang w:bidi="th-TH"/>
        </w:rPr>
        <w:t>g</w:t>
      </w:r>
      <w:r w:rsidRPr="00F70A59">
        <w:rPr>
          <w:lang w:bidi="th-TH"/>
        </w:rPr>
        <w:t>overnment project teams, including consultation with or referral to implementation partners as required</w:t>
      </w:r>
    </w:p>
    <w:p w14:paraId="1CCB95C3" w14:textId="77777777" w:rsidR="00F70A59" w:rsidRPr="00F70A59" w:rsidRDefault="00F70A59" w:rsidP="009E755F">
      <w:pPr>
        <w:pStyle w:val="ListParagraph"/>
        <w:numPr>
          <w:ilvl w:val="1"/>
          <w:numId w:val="72"/>
        </w:numPr>
        <w:spacing w:line="240" w:lineRule="auto"/>
        <w:rPr>
          <w:lang w:bidi="th-TH"/>
        </w:rPr>
      </w:pPr>
      <w:r w:rsidRPr="00F70A59">
        <w:rPr>
          <w:lang w:bidi="th-TH"/>
        </w:rPr>
        <w:t>developing a compliance monitoring, reporting and management function that captures contract performance against targets and commitments, including key activities across the procurement lifecycle</w:t>
      </w:r>
    </w:p>
    <w:p w14:paraId="493D2106" w14:textId="77777777" w:rsidR="00F70A59" w:rsidRPr="00F70A59" w:rsidRDefault="00F70A59" w:rsidP="009E755F">
      <w:pPr>
        <w:pStyle w:val="ListParagraph"/>
        <w:numPr>
          <w:ilvl w:val="1"/>
          <w:numId w:val="72"/>
        </w:numPr>
        <w:spacing w:line="240" w:lineRule="auto"/>
        <w:rPr>
          <w:lang w:bidi="th-TH"/>
        </w:rPr>
      </w:pPr>
      <w:r w:rsidRPr="00F70A59">
        <w:rPr>
          <w:lang w:bidi="th-TH"/>
        </w:rPr>
        <w:t>developing tools, templates, and guidance tailored to applicable procurement teams to ensure appropriate procurement planning activities are undertaken</w:t>
      </w:r>
    </w:p>
    <w:p w14:paraId="4928AC16" w14:textId="04F838EB" w:rsidR="00F70A59" w:rsidRPr="00F70A59" w:rsidRDefault="00F70A59" w:rsidP="009E755F">
      <w:pPr>
        <w:pStyle w:val="ListParagraph"/>
        <w:numPr>
          <w:ilvl w:val="1"/>
          <w:numId w:val="72"/>
        </w:numPr>
        <w:spacing w:line="240" w:lineRule="auto"/>
        <w:rPr>
          <w:lang w:bidi="th-TH"/>
        </w:rPr>
      </w:pPr>
      <w:r w:rsidRPr="00F70A59">
        <w:rPr>
          <w:lang w:bidi="th-TH"/>
        </w:rPr>
        <w:t xml:space="preserve">developing and delivering group support </w:t>
      </w:r>
      <w:r w:rsidR="00D96C18">
        <w:rPr>
          <w:lang w:bidi="th-TH"/>
        </w:rPr>
        <w:t>and</w:t>
      </w:r>
      <w:r w:rsidRPr="00F70A59">
        <w:rPr>
          <w:lang w:bidi="th-TH"/>
        </w:rPr>
        <w:t xml:space="preserve"> advisory sessions for buyers, including production of content</w:t>
      </w:r>
    </w:p>
    <w:p w14:paraId="385E97B7" w14:textId="77777777" w:rsidR="00F70A59" w:rsidRPr="00F70A59" w:rsidRDefault="00F70A59" w:rsidP="009E755F">
      <w:pPr>
        <w:pStyle w:val="ListParagraph"/>
        <w:numPr>
          <w:ilvl w:val="1"/>
          <w:numId w:val="72"/>
        </w:numPr>
        <w:spacing w:line="240" w:lineRule="auto"/>
        <w:rPr>
          <w:lang w:bidi="th-TH"/>
        </w:rPr>
      </w:pPr>
      <w:r w:rsidRPr="00F70A59">
        <w:rPr>
          <w:lang w:bidi="th-TH"/>
        </w:rPr>
        <w:t>provide input to the development of VMC to enable effective compliance monitoring and reporting.</w:t>
      </w:r>
    </w:p>
    <w:p w14:paraId="1FEF2B83" w14:textId="77777777" w:rsidR="00F70A59" w:rsidRPr="00F70A59" w:rsidRDefault="00F70A59" w:rsidP="009E755F">
      <w:pPr>
        <w:pStyle w:val="ListParagraph"/>
        <w:numPr>
          <w:ilvl w:val="1"/>
          <w:numId w:val="72"/>
        </w:numPr>
        <w:spacing w:line="240" w:lineRule="auto"/>
        <w:rPr>
          <w:lang w:bidi="th-TH"/>
        </w:rPr>
      </w:pPr>
      <w:r w:rsidRPr="00F70A59">
        <w:rPr>
          <w:lang w:bidi="th-TH"/>
        </w:rPr>
        <w:t>providing support and capacity-building on the GEAPs</w:t>
      </w:r>
    </w:p>
    <w:p w14:paraId="356506E0" w14:textId="77777777" w:rsidR="00F70A59" w:rsidRPr="00F70A59" w:rsidRDefault="00F70A59" w:rsidP="009E755F">
      <w:pPr>
        <w:pStyle w:val="ListParagraph"/>
        <w:numPr>
          <w:ilvl w:val="1"/>
          <w:numId w:val="72"/>
        </w:numPr>
        <w:spacing w:line="240" w:lineRule="auto"/>
        <w:rPr>
          <w:lang w:bidi="th-TH"/>
        </w:rPr>
      </w:pPr>
      <w:r w:rsidRPr="00F70A59">
        <w:rPr>
          <w:lang w:bidi="th-TH"/>
        </w:rPr>
        <w:t>providing guidance, resources and assistance regarding the purpose, process and evaluation of GEAPs</w:t>
      </w:r>
    </w:p>
    <w:p w14:paraId="7FC58162" w14:textId="77777777" w:rsidR="00F70A59" w:rsidRPr="00F70A59" w:rsidRDefault="00F70A59" w:rsidP="009E755F">
      <w:pPr>
        <w:pStyle w:val="ListParagraph"/>
        <w:numPr>
          <w:ilvl w:val="1"/>
          <w:numId w:val="72"/>
        </w:numPr>
        <w:spacing w:line="240" w:lineRule="auto"/>
        <w:rPr>
          <w:lang w:bidi="th-TH"/>
        </w:rPr>
      </w:pPr>
      <w:r w:rsidRPr="00F70A59">
        <w:rPr>
          <w:lang w:bidi="th-TH"/>
        </w:rPr>
        <w:t>assisting ICN to support the supply side in developing industry understandings of, and capacity to meet, the GEAP component of the BEP</w:t>
      </w:r>
    </w:p>
    <w:p w14:paraId="57018DC7" w14:textId="77777777" w:rsidR="00F70A59" w:rsidRPr="00F70A59" w:rsidRDefault="00F70A59" w:rsidP="009E755F">
      <w:pPr>
        <w:pStyle w:val="ListParagraph"/>
        <w:numPr>
          <w:ilvl w:val="1"/>
          <w:numId w:val="72"/>
        </w:numPr>
        <w:spacing w:line="240" w:lineRule="auto"/>
        <w:rPr>
          <w:lang w:bidi="th-TH"/>
        </w:rPr>
      </w:pPr>
      <w:r w:rsidRPr="00F70A59">
        <w:rPr>
          <w:lang w:bidi="th-TH"/>
        </w:rPr>
        <w:t>developing GEAP guidance materials specific to the BEP context</w:t>
      </w:r>
    </w:p>
    <w:p w14:paraId="3FD5BDD1" w14:textId="0D058CAD" w:rsidR="00F70A59" w:rsidRDefault="00F70A59" w:rsidP="009E755F">
      <w:pPr>
        <w:pStyle w:val="ListParagraph"/>
        <w:numPr>
          <w:ilvl w:val="1"/>
          <w:numId w:val="72"/>
        </w:numPr>
        <w:spacing w:line="240" w:lineRule="auto"/>
        <w:rPr>
          <w:lang w:bidi="th-TH"/>
        </w:rPr>
      </w:pPr>
      <w:r w:rsidRPr="00F70A59">
        <w:rPr>
          <w:lang w:bidi="th-TH"/>
        </w:rPr>
        <w:t>providing training, on-demand support, briefings, advice and outreach to support internal capability uplift</w:t>
      </w:r>
      <w:r w:rsidR="00942678">
        <w:rPr>
          <w:lang w:bidi="th-TH"/>
        </w:rPr>
        <w:t>”</w:t>
      </w:r>
      <w:r w:rsidRPr="00F70A59">
        <w:rPr>
          <w:lang w:bidi="th-TH"/>
        </w:rPr>
        <w:t>.</w:t>
      </w:r>
    </w:p>
    <w:p w14:paraId="2836DD75" w14:textId="77777777" w:rsidR="00602A57" w:rsidRDefault="00602A57" w:rsidP="00602A57">
      <w:pPr>
        <w:pStyle w:val="ListParagraph"/>
        <w:numPr>
          <w:ilvl w:val="0"/>
          <w:numId w:val="72"/>
        </w:numPr>
        <w:spacing w:line="240" w:lineRule="auto"/>
        <w:rPr>
          <w:lang w:bidi="th-TH"/>
        </w:rPr>
      </w:pPr>
      <w:r>
        <w:rPr>
          <w:lang w:bidi="th-TH"/>
        </w:rPr>
        <w:t>Advice on Gender Equality Action Plans</w:t>
      </w:r>
    </w:p>
    <w:p w14:paraId="5BDA8DD2" w14:textId="3CA5CCE6" w:rsidR="00602A57" w:rsidRDefault="00602A57" w:rsidP="00602A57">
      <w:pPr>
        <w:pStyle w:val="ListParagraph"/>
        <w:numPr>
          <w:ilvl w:val="1"/>
          <w:numId w:val="72"/>
        </w:numPr>
        <w:spacing w:line="240" w:lineRule="auto"/>
        <w:rPr>
          <w:lang w:bidi="th-TH"/>
        </w:rPr>
      </w:pPr>
      <w:r>
        <w:rPr>
          <w:lang w:bidi="th-TH"/>
        </w:rPr>
        <w:t>“</w:t>
      </w:r>
      <w:proofErr w:type="gramStart"/>
      <w:r>
        <w:rPr>
          <w:lang w:bidi="th-TH"/>
        </w:rPr>
        <w:t>support</w:t>
      </w:r>
      <w:proofErr w:type="gramEnd"/>
      <w:r>
        <w:rPr>
          <w:lang w:bidi="th-TH"/>
        </w:rPr>
        <w:t xml:space="preserve"> and capacity-building to DTF and DJPR</w:t>
      </w:r>
    </w:p>
    <w:p w14:paraId="6A7F9398" w14:textId="77777777" w:rsidR="00602A57" w:rsidRDefault="00602A57" w:rsidP="00602A57">
      <w:pPr>
        <w:pStyle w:val="ListParagraph"/>
        <w:numPr>
          <w:ilvl w:val="1"/>
          <w:numId w:val="72"/>
        </w:numPr>
        <w:spacing w:line="240" w:lineRule="auto"/>
        <w:rPr>
          <w:lang w:bidi="th-TH"/>
        </w:rPr>
      </w:pPr>
      <w:r>
        <w:rPr>
          <w:lang w:bidi="th-TH"/>
        </w:rPr>
        <w:t>support the Assurance Function team by providing guidance, resources and assistance regarding the purpose, process and evaluation of GEAPs</w:t>
      </w:r>
    </w:p>
    <w:p w14:paraId="3B4E140C" w14:textId="77777777" w:rsidR="00602A57" w:rsidRDefault="00602A57" w:rsidP="00602A57">
      <w:pPr>
        <w:pStyle w:val="ListParagraph"/>
        <w:numPr>
          <w:ilvl w:val="1"/>
          <w:numId w:val="72"/>
        </w:numPr>
        <w:spacing w:line="240" w:lineRule="auto"/>
        <w:rPr>
          <w:lang w:bidi="th-TH"/>
        </w:rPr>
      </w:pPr>
      <w:r>
        <w:rPr>
          <w:lang w:bidi="th-TH"/>
        </w:rPr>
        <w:lastRenderedPageBreak/>
        <w:t>assistance to DJPR and ICN to support the supply side in developing industry understandings of, and capacity to meet, the GEAP component of the BEP</w:t>
      </w:r>
    </w:p>
    <w:p w14:paraId="3D63E46E" w14:textId="77777777" w:rsidR="00602A57" w:rsidRDefault="00602A57" w:rsidP="00602A57">
      <w:pPr>
        <w:pStyle w:val="ListParagraph"/>
        <w:numPr>
          <w:ilvl w:val="1"/>
          <w:numId w:val="72"/>
        </w:numPr>
        <w:spacing w:line="240" w:lineRule="auto"/>
        <w:rPr>
          <w:lang w:bidi="th-TH"/>
        </w:rPr>
      </w:pPr>
      <w:r>
        <w:rPr>
          <w:lang w:bidi="th-TH"/>
        </w:rPr>
        <w:t>guidance materials specific to the BEP context, leveraging CGEPS’ extensive work in this space</w:t>
      </w:r>
    </w:p>
    <w:p w14:paraId="2074641D" w14:textId="42DCA40D" w:rsidR="006A312A" w:rsidRPr="007504EB" w:rsidRDefault="00602A57" w:rsidP="00602A57">
      <w:pPr>
        <w:pStyle w:val="ListParagraph"/>
        <w:numPr>
          <w:ilvl w:val="1"/>
          <w:numId w:val="72"/>
        </w:numPr>
        <w:spacing w:line="240" w:lineRule="auto"/>
        <w:rPr>
          <w:lang w:bidi="th-TH"/>
        </w:rPr>
      </w:pPr>
      <w:r>
        <w:rPr>
          <w:lang w:bidi="th-TH"/>
        </w:rPr>
        <w:t>training, on-demand support, briefings, advice and outreach to both DTF and DJPR to support internal capability uplift”</w:t>
      </w:r>
      <w:r w:rsidR="00A40C94">
        <w:rPr>
          <w:rStyle w:val="FootnoteReference"/>
          <w:lang w:bidi="th-TH"/>
        </w:rPr>
        <w:footnoteReference w:id="18"/>
      </w:r>
      <w:r>
        <w:rPr>
          <w:lang w:bidi="th-TH"/>
        </w:rPr>
        <w:t>.</w:t>
      </w:r>
    </w:p>
    <w:p w14:paraId="4566525D" w14:textId="2A7ACDDA" w:rsidR="00262CF8" w:rsidRPr="007504EB" w:rsidRDefault="00262CF8" w:rsidP="009E755F">
      <w:pPr>
        <w:pStyle w:val="Heading2"/>
        <w:spacing w:line="240" w:lineRule="auto"/>
      </w:pPr>
      <w:bookmarkStart w:id="99" w:name="_Toc167780464"/>
      <w:r w:rsidRPr="007504EB">
        <w:t>Industry Capability Network</w:t>
      </w:r>
      <w:r w:rsidR="00863988">
        <w:t xml:space="preserve"> (ICN)</w:t>
      </w:r>
      <w:bookmarkEnd w:id="99"/>
    </w:p>
    <w:p w14:paraId="0172A4DD" w14:textId="6AAE2073" w:rsidR="00262CF8" w:rsidRPr="007504EB" w:rsidRDefault="00262CF8" w:rsidP="009E755F">
      <w:pPr>
        <w:spacing w:line="240" w:lineRule="auto"/>
        <w:rPr>
          <w:lang w:bidi="th-TH"/>
        </w:rPr>
      </w:pPr>
      <w:bookmarkStart w:id="100" w:name="_Hlk155884982"/>
      <w:r w:rsidRPr="007504EB">
        <w:rPr>
          <w:lang w:bidi="th-TH"/>
        </w:rPr>
        <w:t>ICN has been funded by the Victorian Government to assist industry suppliers (including</w:t>
      </w:r>
      <w:r w:rsidR="000676B2" w:rsidRPr="007504EB">
        <w:rPr>
          <w:lang w:bidi="th-TH"/>
        </w:rPr>
        <w:t xml:space="preserve"> contractors</w:t>
      </w:r>
      <w:r w:rsidRPr="007504EB">
        <w:rPr>
          <w:lang w:bidi="th-TH"/>
        </w:rPr>
        <w:t xml:space="preserve"> and</w:t>
      </w:r>
      <w:r w:rsidR="00D576E1">
        <w:rPr>
          <w:lang w:bidi="th-TH"/>
        </w:rPr>
        <w:t xml:space="preserve"> s</w:t>
      </w:r>
      <w:r w:rsidR="00AB3658" w:rsidRPr="007504EB">
        <w:rPr>
          <w:lang w:bidi="th-TH"/>
        </w:rPr>
        <w:t>ubcontractor</w:t>
      </w:r>
      <w:r w:rsidRPr="007504EB">
        <w:rPr>
          <w:lang w:bidi="th-TH"/>
        </w:rPr>
        <w:t xml:space="preserve">s) to compete for work on </w:t>
      </w:r>
      <w:r w:rsidR="00AF0EFA">
        <w:rPr>
          <w:lang w:bidi="th-TH"/>
        </w:rPr>
        <w:t>government-funded</w:t>
      </w:r>
      <w:r w:rsidRPr="007504EB">
        <w:rPr>
          <w:lang w:bidi="th-TH"/>
        </w:rPr>
        <w:t xml:space="preserve"> projects. ICN has been contracted by and </w:t>
      </w:r>
      <w:r w:rsidR="001D3911" w:rsidRPr="007504EB">
        <w:rPr>
          <w:lang w:bidi="th-TH"/>
        </w:rPr>
        <w:t xml:space="preserve">reports to </w:t>
      </w:r>
      <w:r w:rsidRPr="007504EB">
        <w:rPr>
          <w:lang w:bidi="th-TH"/>
        </w:rPr>
        <w:t xml:space="preserve">DGS.  </w:t>
      </w:r>
      <w:bookmarkEnd w:id="100"/>
      <w:r w:rsidRPr="007504EB">
        <w:rPr>
          <w:lang w:bidi="th-TH"/>
        </w:rPr>
        <w:t xml:space="preserve">ICN assists contractors who are tendering or considering tendering for government projects to address the State's social procurement policy requirements including </w:t>
      </w:r>
      <w:r w:rsidR="003F78E9">
        <w:rPr>
          <w:lang w:bidi="th-TH"/>
        </w:rPr>
        <w:t>LJF</w:t>
      </w:r>
      <w:r w:rsidRPr="007504EB">
        <w:rPr>
          <w:lang w:bidi="th-TH"/>
        </w:rPr>
        <w:t xml:space="preserve">, BEP and the </w:t>
      </w:r>
      <w:r w:rsidR="00D660DE">
        <w:rPr>
          <w:lang w:bidi="th-TH"/>
        </w:rPr>
        <w:t>SPF</w:t>
      </w:r>
      <w:r w:rsidRPr="007504EB">
        <w:rPr>
          <w:lang w:bidi="th-TH"/>
        </w:rPr>
        <w:t xml:space="preserve">. ICN manages the VMC for reporting and collecting data relevant to the various social policies. ICN </w:t>
      </w:r>
      <w:r w:rsidR="00223CBE">
        <w:rPr>
          <w:lang w:bidi="th-TH"/>
        </w:rPr>
        <w:t xml:space="preserve">is </w:t>
      </w:r>
      <w:r w:rsidRPr="007504EB">
        <w:rPr>
          <w:lang w:bidi="th-TH"/>
        </w:rPr>
        <w:t xml:space="preserve">also responsible for supplier engagement, including promotion and support of the BEP through advice, training and outreach programs to support contractors to comply with the BEP Actions and report on these in line with the BEP reporting requirements. </w:t>
      </w:r>
    </w:p>
    <w:p w14:paraId="676AB85A" w14:textId="77777777" w:rsidR="00262CF8" w:rsidRPr="007504EB" w:rsidRDefault="00262CF8" w:rsidP="009E755F">
      <w:pPr>
        <w:pStyle w:val="Heading2"/>
        <w:spacing w:line="240" w:lineRule="auto"/>
        <w:rPr>
          <w:sz w:val="23"/>
          <w:szCs w:val="23"/>
        </w:rPr>
      </w:pPr>
      <w:bookmarkStart w:id="101" w:name="_Toc167780465"/>
      <w:r w:rsidRPr="007504EB">
        <w:t>Government buyers</w:t>
      </w:r>
      <w:bookmarkEnd w:id="101"/>
    </w:p>
    <w:p w14:paraId="042F37DE" w14:textId="460D6D7C" w:rsidR="00262CF8" w:rsidRPr="007504EB" w:rsidRDefault="008D60EE" w:rsidP="009E755F">
      <w:pPr>
        <w:spacing w:line="240" w:lineRule="auto"/>
      </w:pPr>
      <w:r w:rsidRPr="007504EB">
        <w:t xml:space="preserve">In consultation with DGS, </w:t>
      </w:r>
      <w:r w:rsidR="00D576E1">
        <w:t>g</w:t>
      </w:r>
      <w:r w:rsidR="00262CF8" w:rsidRPr="007504EB">
        <w:t xml:space="preserve">overnment buyers are responsible for including the BEP in their tender documents and contract set up, </w:t>
      </w:r>
      <w:r w:rsidR="00223CBE">
        <w:t xml:space="preserve">and </w:t>
      </w:r>
      <w:r w:rsidR="00262CF8" w:rsidRPr="007504EB">
        <w:t xml:space="preserve">reporting requirements in the VMC against the Women’s Equality and Safety objective. Buyers </w:t>
      </w:r>
      <w:r w:rsidR="00927108">
        <w:t>are responsible for</w:t>
      </w:r>
      <w:r w:rsidR="006D2643">
        <w:t xml:space="preserve"> </w:t>
      </w:r>
      <w:r w:rsidR="00927108">
        <w:t xml:space="preserve">ensuring </w:t>
      </w:r>
      <w:r w:rsidR="000676B2" w:rsidRPr="007504EB">
        <w:t>principal contractors</w:t>
      </w:r>
      <w:r w:rsidR="006D2643">
        <w:t xml:space="preserve"> meet the BEP contractual obligations as reported below</w:t>
      </w:r>
      <w:r w:rsidR="00262CF8" w:rsidRPr="007504EB">
        <w:t>:</w:t>
      </w:r>
    </w:p>
    <w:p w14:paraId="227EEF4E" w14:textId="77777777" w:rsidR="00262CF8" w:rsidRPr="007504EB" w:rsidRDefault="00262CF8" w:rsidP="009E755F">
      <w:pPr>
        <w:spacing w:line="240" w:lineRule="auto"/>
      </w:pPr>
    </w:p>
    <w:p w14:paraId="7AAF4AE4" w14:textId="77777777" w:rsidR="00262CF8" w:rsidRPr="007504EB" w:rsidRDefault="00262CF8" w:rsidP="009E755F">
      <w:pPr>
        <w:spacing w:line="240" w:lineRule="auto"/>
      </w:pPr>
      <w:r w:rsidRPr="007504EB">
        <w:t>Action 1: Achieve gender equality targets</w:t>
      </w:r>
    </w:p>
    <w:p w14:paraId="6BC50108" w14:textId="6074F5C0" w:rsidR="00262CF8" w:rsidRPr="007504EB" w:rsidRDefault="00262CF8" w:rsidP="009E755F">
      <w:pPr>
        <w:pStyle w:val="ListParagraph"/>
        <w:numPr>
          <w:ilvl w:val="0"/>
          <w:numId w:val="39"/>
        </w:numPr>
        <w:spacing w:line="240" w:lineRule="auto"/>
      </w:pPr>
      <w:r w:rsidRPr="007504EB">
        <w:t>Progress tracking and recording of actual hours against the baseline every</w:t>
      </w:r>
      <w:r w:rsidR="00A97DBE">
        <w:t xml:space="preserve"> six </w:t>
      </w:r>
      <w:r w:rsidRPr="007504EB">
        <w:t>months.</w:t>
      </w:r>
    </w:p>
    <w:p w14:paraId="7FC583BE" w14:textId="77777777" w:rsidR="00262CF8" w:rsidRPr="007504EB" w:rsidRDefault="00262CF8" w:rsidP="009E755F">
      <w:pPr>
        <w:spacing w:line="240" w:lineRule="auto"/>
      </w:pPr>
      <w:r w:rsidRPr="007504EB">
        <w:t>Action 2: Engage women apprentices or trainees</w:t>
      </w:r>
    </w:p>
    <w:p w14:paraId="00DEDEB8" w14:textId="4308C0E0" w:rsidR="00262CF8" w:rsidRPr="007504EB" w:rsidRDefault="00262CF8" w:rsidP="009E755F">
      <w:pPr>
        <w:pStyle w:val="ListParagraph"/>
        <w:numPr>
          <w:ilvl w:val="0"/>
          <w:numId w:val="39"/>
        </w:numPr>
        <w:spacing w:line="240" w:lineRule="auto"/>
      </w:pPr>
      <w:r w:rsidRPr="007504EB">
        <w:t>Progress tracking and recording of actual hours against the baseline every</w:t>
      </w:r>
      <w:r w:rsidR="00A97DBE">
        <w:t xml:space="preserve"> six </w:t>
      </w:r>
      <w:r w:rsidRPr="007504EB">
        <w:t>months.</w:t>
      </w:r>
    </w:p>
    <w:p w14:paraId="0112EE59" w14:textId="77777777" w:rsidR="00262CF8" w:rsidRPr="007504EB" w:rsidRDefault="00262CF8" w:rsidP="009E755F">
      <w:pPr>
        <w:spacing w:line="240" w:lineRule="auto"/>
      </w:pPr>
      <w:r w:rsidRPr="007504EB">
        <w:t>Action 3: Require Gender Equality Actions Plans</w:t>
      </w:r>
    </w:p>
    <w:p w14:paraId="4E4E73F8" w14:textId="77777777" w:rsidR="00262CF8" w:rsidRPr="007504EB" w:rsidRDefault="00262CF8" w:rsidP="009E755F">
      <w:pPr>
        <w:pStyle w:val="ListParagraph"/>
        <w:numPr>
          <w:ilvl w:val="0"/>
          <w:numId w:val="39"/>
        </w:numPr>
        <w:spacing w:line="240" w:lineRule="auto"/>
      </w:pPr>
      <w:r w:rsidRPr="007504EB">
        <w:t>Every 12 months during the life of the project:</w:t>
      </w:r>
    </w:p>
    <w:p w14:paraId="32C3D9CE" w14:textId="71F4B2E2" w:rsidR="00262CF8" w:rsidRPr="007504EB" w:rsidRDefault="00262CF8" w:rsidP="009E755F">
      <w:pPr>
        <w:pStyle w:val="ListParagraph"/>
        <w:numPr>
          <w:ilvl w:val="1"/>
          <w:numId w:val="39"/>
        </w:numPr>
        <w:spacing w:line="240" w:lineRule="auto"/>
      </w:pPr>
      <w:r w:rsidRPr="007504EB">
        <w:t xml:space="preserve">Progress against Organisation Wide </w:t>
      </w:r>
      <w:r w:rsidR="000C3515">
        <w:t>GEAP</w:t>
      </w:r>
    </w:p>
    <w:p w14:paraId="1E8783DD" w14:textId="77777777" w:rsidR="00262CF8" w:rsidRPr="007504EB" w:rsidRDefault="00262CF8" w:rsidP="009E755F">
      <w:pPr>
        <w:pStyle w:val="ListParagraph"/>
        <w:numPr>
          <w:ilvl w:val="1"/>
          <w:numId w:val="39"/>
        </w:numPr>
        <w:spacing w:line="240" w:lineRule="auto"/>
      </w:pPr>
      <w:r w:rsidRPr="007504EB">
        <w:t>An updated Organisation Wide Workplace Gender Audit</w:t>
      </w:r>
    </w:p>
    <w:p w14:paraId="4FDA6876" w14:textId="53442EC6" w:rsidR="00262CF8" w:rsidRPr="007504EB" w:rsidRDefault="00262CF8" w:rsidP="009E755F">
      <w:pPr>
        <w:pStyle w:val="ListParagraph"/>
        <w:numPr>
          <w:ilvl w:val="1"/>
          <w:numId w:val="39"/>
        </w:numPr>
        <w:spacing w:line="240" w:lineRule="auto"/>
      </w:pPr>
      <w:r w:rsidRPr="007504EB">
        <w:t>Every</w:t>
      </w:r>
      <w:r w:rsidR="00A97DBE">
        <w:t xml:space="preserve"> six </w:t>
      </w:r>
      <w:r w:rsidRPr="007504EB">
        <w:t>months during the life of the project:</w:t>
      </w:r>
    </w:p>
    <w:p w14:paraId="08E65308" w14:textId="088227AF" w:rsidR="00262CF8" w:rsidRPr="007504EB" w:rsidRDefault="00262CF8" w:rsidP="009E755F">
      <w:pPr>
        <w:pStyle w:val="ListParagraph"/>
        <w:numPr>
          <w:ilvl w:val="1"/>
          <w:numId w:val="39"/>
        </w:numPr>
        <w:spacing w:line="240" w:lineRule="auto"/>
      </w:pPr>
      <w:r w:rsidRPr="007504EB">
        <w:t xml:space="preserve">Progress against Project Specific </w:t>
      </w:r>
      <w:r w:rsidR="000C3515">
        <w:t>GEAP</w:t>
      </w:r>
    </w:p>
    <w:p w14:paraId="070C1D6C" w14:textId="77777777" w:rsidR="00262CF8" w:rsidRPr="007504EB" w:rsidRDefault="00262CF8" w:rsidP="009E755F">
      <w:pPr>
        <w:spacing w:line="240" w:lineRule="auto"/>
      </w:pPr>
    </w:p>
    <w:p w14:paraId="5926ED6B" w14:textId="492D4A62" w:rsidR="00262CF8" w:rsidRDefault="00262CF8" w:rsidP="009E755F">
      <w:pPr>
        <w:spacing w:line="240" w:lineRule="auto"/>
      </w:pPr>
      <w:r w:rsidRPr="007504EB">
        <w:t>Buyers are responsible for ongoing monitoring of the social procurement commitments. This includes reporting on new, in progress and completed projects. However, monitoring and compliance is a function of DGS</w:t>
      </w:r>
      <w:r w:rsidR="006771A3">
        <w:rPr>
          <w:rStyle w:val="FootnoteReference"/>
        </w:rPr>
        <w:footnoteReference w:id="19"/>
      </w:r>
      <w:r w:rsidRPr="007504EB">
        <w:t>.</w:t>
      </w:r>
    </w:p>
    <w:p w14:paraId="3EC94DF6" w14:textId="0CB75E14" w:rsidR="00AE755C" w:rsidRPr="007504EB" w:rsidRDefault="00895929" w:rsidP="009E755F">
      <w:pPr>
        <w:pStyle w:val="Heading2"/>
        <w:spacing w:line="240" w:lineRule="auto"/>
      </w:pPr>
      <w:bookmarkStart w:id="102" w:name="_Toc167780466"/>
      <w:r>
        <w:t>BEP Governance framework</w:t>
      </w:r>
      <w:bookmarkEnd w:id="102"/>
    </w:p>
    <w:p w14:paraId="3B9921AF" w14:textId="0E24704D" w:rsidR="00A95A7B" w:rsidRDefault="00C91C2E" w:rsidP="009E755F">
      <w:pPr>
        <w:spacing w:line="240" w:lineRule="auto"/>
      </w:pPr>
      <w:r w:rsidRPr="007504EB">
        <w:rPr>
          <w:lang w:bidi="th-TH"/>
        </w:rPr>
        <w:fldChar w:fldCharType="begin"/>
      </w:r>
      <w:r w:rsidRPr="007504EB">
        <w:rPr>
          <w:lang w:bidi="th-TH"/>
        </w:rPr>
        <w:instrText xml:space="preserve"> REF _Ref152252521 \h </w:instrText>
      </w:r>
      <w:r w:rsidRPr="007504EB">
        <w:rPr>
          <w:lang w:bidi="th-TH"/>
        </w:rPr>
      </w:r>
      <w:r w:rsidRPr="007504EB">
        <w:rPr>
          <w:lang w:bidi="th-TH"/>
        </w:rPr>
        <w:fldChar w:fldCharType="separate"/>
      </w:r>
      <w:r w:rsidR="003D5F3F" w:rsidRPr="007504EB">
        <w:t xml:space="preserve">Figure </w:t>
      </w:r>
      <w:r w:rsidR="003D5F3F">
        <w:rPr>
          <w:noProof/>
        </w:rPr>
        <w:t>3</w:t>
      </w:r>
      <w:r w:rsidRPr="007504EB">
        <w:rPr>
          <w:lang w:bidi="th-TH"/>
        </w:rPr>
        <w:fldChar w:fldCharType="end"/>
      </w:r>
      <w:r w:rsidRPr="007504EB">
        <w:rPr>
          <w:lang w:bidi="th-TH"/>
        </w:rPr>
        <w:t xml:space="preserve"> </w:t>
      </w:r>
      <w:r w:rsidR="004658D4" w:rsidRPr="007504EB">
        <w:t xml:space="preserve">has been </w:t>
      </w:r>
      <w:r w:rsidR="00262CF8" w:rsidRPr="007504EB">
        <w:t xml:space="preserve">developed by the research team to illustrate the </w:t>
      </w:r>
      <w:r w:rsidR="00A95A7B" w:rsidRPr="007504EB">
        <w:t>responsibilities for BEP implementation as of 1 January 2023</w:t>
      </w:r>
      <w:r w:rsidRPr="007504EB">
        <w:rPr>
          <w:rStyle w:val="FootnoteReference"/>
        </w:rPr>
        <w:footnoteReference w:id="20"/>
      </w:r>
      <w:r w:rsidR="00C126C8" w:rsidRPr="007504EB">
        <w:t xml:space="preserve"> and show</w:t>
      </w:r>
      <w:r w:rsidR="00223CBE">
        <w:t>s</w:t>
      </w:r>
      <w:r w:rsidR="00C126C8" w:rsidRPr="007504EB">
        <w:t xml:space="preserve"> stakeholders and associated responsibilities.</w:t>
      </w:r>
      <w:r w:rsidR="006F0191" w:rsidRPr="007504EB">
        <w:t xml:space="preserve"> </w:t>
      </w:r>
    </w:p>
    <w:p w14:paraId="1A836245" w14:textId="77777777" w:rsidR="00603F57" w:rsidRDefault="00603F57" w:rsidP="009E755F">
      <w:pPr>
        <w:spacing w:line="240" w:lineRule="auto"/>
      </w:pPr>
    </w:p>
    <w:p w14:paraId="2DD13BB7" w14:textId="330CC275" w:rsidR="001253B0" w:rsidRPr="007504EB" w:rsidRDefault="001A3E1B" w:rsidP="009E755F">
      <w:pPr>
        <w:pStyle w:val="Caption"/>
      </w:pPr>
      <w:bookmarkStart w:id="103" w:name="_Ref152252521"/>
      <w:bookmarkStart w:id="104" w:name="_Toc152935399"/>
      <w:bookmarkStart w:id="105" w:name="_Toc167780546"/>
      <w:r w:rsidRPr="007504EB">
        <w:t xml:space="preserve">Figure </w:t>
      </w:r>
      <w:r w:rsidR="008C4E33">
        <w:fldChar w:fldCharType="begin"/>
      </w:r>
      <w:r w:rsidR="008C4E33">
        <w:instrText xml:space="preserve"> SEQ Figure \* ARABIC </w:instrText>
      </w:r>
      <w:r w:rsidR="008C4E33">
        <w:fldChar w:fldCharType="separate"/>
      </w:r>
      <w:r w:rsidR="003D5F3F">
        <w:rPr>
          <w:noProof/>
        </w:rPr>
        <w:t>3</w:t>
      </w:r>
      <w:r w:rsidR="008C4E33">
        <w:rPr>
          <w:noProof/>
        </w:rPr>
        <w:fldChar w:fldCharType="end"/>
      </w:r>
      <w:bookmarkEnd w:id="103"/>
      <w:r w:rsidRPr="007504EB">
        <w:t xml:space="preserve"> Representation of the responsibilities for BEP implementation as of 1 January 2023</w:t>
      </w:r>
      <w:bookmarkEnd w:id="104"/>
      <w:bookmarkEnd w:id="105"/>
    </w:p>
    <w:p w14:paraId="1B2EC0F8" w14:textId="2F56B57D" w:rsidR="00262CF8" w:rsidRPr="007504EB" w:rsidRDefault="00113F21" w:rsidP="009E755F">
      <w:pPr>
        <w:spacing w:line="240" w:lineRule="auto"/>
        <w:jc w:val="center"/>
        <w:rPr>
          <w:lang w:bidi="th-TH"/>
        </w:rPr>
      </w:pPr>
      <w:r>
        <w:rPr>
          <w:noProof/>
          <w:lang w:bidi="th-TH"/>
        </w:rPr>
        <w:drawing>
          <wp:inline distT="0" distB="0" distL="0" distR="0" wp14:anchorId="23C3AD89" wp14:editId="4C124AA7">
            <wp:extent cx="4279468" cy="4905749"/>
            <wp:effectExtent l="0" t="0" r="698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79468" cy="4905749"/>
                    </a:xfrm>
                    <a:prstGeom prst="rect">
                      <a:avLst/>
                    </a:prstGeom>
                    <a:noFill/>
                    <a:ln>
                      <a:noFill/>
                    </a:ln>
                  </pic:spPr>
                </pic:pic>
              </a:graphicData>
            </a:graphic>
          </wp:inline>
        </w:drawing>
      </w:r>
    </w:p>
    <w:p w14:paraId="6BADAAD4" w14:textId="77777777" w:rsidR="00262CF8" w:rsidRPr="007504EB" w:rsidRDefault="00262CF8" w:rsidP="009E755F">
      <w:pPr>
        <w:spacing w:line="240" w:lineRule="auto"/>
      </w:pPr>
    </w:p>
    <w:p w14:paraId="007F84D3" w14:textId="7945F71B" w:rsidR="00262CF8" w:rsidRPr="007504EB" w:rsidRDefault="00262CF8" w:rsidP="009E755F">
      <w:pPr>
        <w:spacing w:line="240" w:lineRule="auto"/>
      </w:pPr>
      <w:r w:rsidRPr="007504EB">
        <w:fldChar w:fldCharType="begin"/>
      </w:r>
      <w:r w:rsidRPr="007504EB">
        <w:instrText xml:space="preserve"> REF _Ref151299665 \h </w:instrText>
      </w:r>
      <w:r w:rsidRPr="007504EB">
        <w:fldChar w:fldCharType="separate"/>
      </w:r>
      <w:r w:rsidR="003D5F3F" w:rsidRPr="007504EB">
        <w:t xml:space="preserve">Figure </w:t>
      </w:r>
      <w:r w:rsidR="003D5F3F">
        <w:rPr>
          <w:noProof/>
        </w:rPr>
        <w:t>4</w:t>
      </w:r>
      <w:r w:rsidRPr="007504EB">
        <w:fldChar w:fldCharType="end"/>
      </w:r>
      <w:r w:rsidRPr="007504EB">
        <w:t xml:space="preserve"> was developed by the research team and provides a visual representation of the governance of the BEP as well as its policy context described in </w:t>
      </w:r>
      <w:r w:rsidR="006074CE" w:rsidRPr="007504EB">
        <w:t>Section</w:t>
      </w:r>
      <w:r w:rsidRPr="007504EB">
        <w:t xml:space="preserve"> </w:t>
      </w:r>
      <w:r w:rsidR="00645217" w:rsidRPr="007504EB">
        <w:fldChar w:fldCharType="begin"/>
      </w:r>
      <w:r w:rsidR="00645217" w:rsidRPr="007504EB">
        <w:instrText xml:space="preserve"> REF _Ref152751434 \r \h </w:instrText>
      </w:r>
      <w:r w:rsidR="00645217" w:rsidRPr="007504EB">
        <w:fldChar w:fldCharType="separate"/>
      </w:r>
      <w:r w:rsidR="003D5F3F">
        <w:t>2</w:t>
      </w:r>
      <w:r w:rsidR="00645217" w:rsidRPr="007504EB">
        <w:fldChar w:fldCharType="end"/>
      </w:r>
      <w:r w:rsidRPr="007504EB">
        <w:t xml:space="preserve">. The top level of the map in dark blue highlights the legislative context of the BEP and the associated responsible departments and sub-teams/working groups. Policies relevant to the BEP are noted in pink, with connections to legislation and responsible bodies noted with directional arrows. The BEP policy and responsible bodies are noted in green. </w:t>
      </w:r>
    </w:p>
    <w:p w14:paraId="14A6E9B4" w14:textId="77777777" w:rsidR="00262CF8" w:rsidRPr="007504EB" w:rsidRDefault="00262CF8" w:rsidP="009E755F">
      <w:pPr>
        <w:spacing w:line="240" w:lineRule="auto"/>
        <w:rPr>
          <w:lang w:bidi="th-TH"/>
        </w:rPr>
        <w:sectPr w:rsidR="00262CF8" w:rsidRPr="007504EB" w:rsidSect="005D6104">
          <w:footerReference w:type="default" r:id="rId33"/>
          <w:pgSz w:w="11906" w:h="16838"/>
          <w:pgMar w:top="1440" w:right="1440" w:bottom="1440" w:left="1440" w:header="708" w:footer="708" w:gutter="0"/>
          <w:cols w:space="708"/>
          <w:docGrid w:linePitch="360"/>
        </w:sectPr>
      </w:pPr>
    </w:p>
    <w:p w14:paraId="463409B0" w14:textId="4DB6B25E" w:rsidR="00262CF8" w:rsidRDefault="007667E5" w:rsidP="009E755F">
      <w:pPr>
        <w:pStyle w:val="Caption"/>
      </w:pPr>
      <w:bookmarkStart w:id="106" w:name="_Ref151299665"/>
      <w:bookmarkStart w:id="107" w:name="_Toc152935400"/>
      <w:bookmarkStart w:id="108" w:name="_Toc167780547"/>
      <w:r>
        <w:rPr>
          <w:noProof/>
        </w:rPr>
        <w:lastRenderedPageBreak/>
        <w:drawing>
          <wp:anchor distT="0" distB="0" distL="114300" distR="114300" simplePos="0" relativeHeight="251658240" behindDoc="0" locked="0" layoutInCell="1" allowOverlap="1" wp14:anchorId="1B7AD7D3" wp14:editId="4DFADEF2">
            <wp:simplePos x="0" y="0"/>
            <wp:positionH relativeFrom="margin">
              <wp:posOffset>-152400</wp:posOffset>
            </wp:positionH>
            <wp:positionV relativeFrom="paragraph">
              <wp:posOffset>211455</wp:posOffset>
            </wp:positionV>
            <wp:extent cx="8991600" cy="6469935"/>
            <wp:effectExtent l="0" t="0" r="0" b="7620"/>
            <wp:wrapNone/>
            <wp:docPr id="1"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flow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991600" cy="6469935"/>
                    </a:xfrm>
                    <a:prstGeom prst="rect">
                      <a:avLst/>
                    </a:prstGeom>
                  </pic:spPr>
                </pic:pic>
              </a:graphicData>
            </a:graphic>
            <wp14:sizeRelH relativeFrom="margin">
              <wp14:pctWidth>0</wp14:pctWidth>
            </wp14:sizeRelH>
            <wp14:sizeRelV relativeFrom="margin">
              <wp14:pctHeight>0</wp14:pctHeight>
            </wp14:sizeRelV>
          </wp:anchor>
        </w:drawing>
      </w:r>
      <w:r w:rsidR="00262CF8" w:rsidRPr="007504EB">
        <w:t xml:space="preserve">Figure </w:t>
      </w:r>
      <w:r w:rsidR="008C4E33">
        <w:fldChar w:fldCharType="begin"/>
      </w:r>
      <w:r w:rsidR="008C4E33">
        <w:instrText xml:space="preserve"> SEQ Figure \* ARABIC </w:instrText>
      </w:r>
      <w:r w:rsidR="008C4E33">
        <w:fldChar w:fldCharType="separate"/>
      </w:r>
      <w:r w:rsidR="003D5F3F">
        <w:rPr>
          <w:noProof/>
        </w:rPr>
        <w:t>4</w:t>
      </w:r>
      <w:r w:rsidR="008C4E33">
        <w:rPr>
          <w:noProof/>
        </w:rPr>
        <w:fldChar w:fldCharType="end"/>
      </w:r>
      <w:bookmarkEnd w:id="106"/>
      <w:r w:rsidR="00262CF8" w:rsidRPr="007504EB">
        <w:t xml:space="preserve"> BEP Governance and policy context</w:t>
      </w:r>
      <w:bookmarkEnd w:id="107"/>
      <w:bookmarkEnd w:id="108"/>
    </w:p>
    <w:p w14:paraId="118B0ECD" w14:textId="40EFE1D0" w:rsidR="00A50F2A" w:rsidRPr="00A50F2A" w:rsidRDefault="00A50F2A" w:rsidP="00A50F2A"/>
    <w:p w14:paraId="0F289A11" w14:textId="70DDEAF0" w:rsidR="00F71370" w:rsidRDefault="00F71370" w:rsidP="009E755F">
      <w:pPr>
        <w:spacing w:line="240" w:lineRule="auto"/>
      </w:pPr>
    </w:p>
    <w:p w14:paraId="62606725" w14:textId="00BDADAF" w:rsidR="00CB50A4" w:rsidRPr="007504EB" w:rsidRDefault="00CB50A4" w:rsidP="009E755F">
      <w:pPr>
        <w:spacing w:line="240" w:lineRule="auto"/>
        <w:sectPr w:rsidR="00CB50A4" w:rsidRPr="007504EB" w:rsidSect="007B3A6A">
          <w:pgSz w:w="16838" w:h="11906" w:orient="landscape"/>
          <w:pgMar w:top="851" w:right="1440" w:bottom="1440" w:left="1440" w:header="708" w:footer="708" w:gutter="0"/>
          <w:cols w:space="708"/>
          <w:titlePg/>
          <w:docGrid w:linePitch="360"/>
        </w:sectPr>
      </w:pPr>
    </w:p>
    <w:p w14:paraId="580BDC76" w14:textId="73E3DB4F" w:rsidR="0041000A" w:rsidRPr="007504EB" w:rsidRDefault="00BF2D21" w:rsidP="009E755F">
      <w:pPr>
        <w:pStyle w:val="Heading1"/>
        <w:spacing w:line="240" w:lineRule="auto"/>
      </w:pPr>
      <w:bookmarkStart w:id="109" w:name="_Ref158987881"/>
      <w:bookmarkStart w:id="110" w:name="_Ref158987933"/>
      <w:bookmarkStart w:id="111" w:name="_Toc167780467"/>
      <w:r w:rsidRPr="007504EB">
        <w:lastRenderedPageBreak/>
        <w:t>Stakeholder perspectives</w:t>
      </w:r>
      <w:bookmarkEnd w:id="109"/>
      <w:bookmarkEnd w:id="110"/>
      <w:bookmarkEnd w:id="111"/>
    </w:p>
    <w:p w14:paraId="02301081" w14:textId="77777777" w:rsidR="00EC690D" w:rsidRPr="007504EB" w:rsidRDefault="00FE2B8C" w:rsidP="009E755F">
      <w:pPr>
        <w:spacing w:line="240" w:lineRule="auto"/>
        <w:rPr>
          <w:lang w:bidi="th-TH"/>
        </w:rPr>
      </w:pPr>
      <w:r w:rsidRPr="007504EB">
        <w:rPr>
          <w:lang w:bidi="th-TH"/>
        </w:rPr>
        <w:t xml:space="preserve">In this section we report on primary data collected by the research team via interviews and focus groups with various stakeholder groups. </w:t>
      </w:r>
      <w:r w:rsidR="00CE4F45" w:rsidRPr="007504EB">
        <w:rPr>
          <w:lang w:bidi="th-TH"/>
        </w:rPr>
        <w:t xml:space="preserve"> </w:t>
      </w:r>
      <w:r w:rsidR="00F37F30" w:rsidRPr="007504EB">
        <w:rPr>
          <w:lang w:bidi="th-TH"/>
        </w:rPr>
        <w:t xml:space="preserve">This section presents the experiences of key stakeholders working in Victoria's commercial building and civil construction sectors who are either constructing, tendering, considering tendering, managing/coordinating BEP contracts, and actively supporting the development and /or attraction of women in the industry. </w:t>
      </w:r>
    </w:p>
    <w:p w14:paraId="5D00162E" w14:textId="77777777" w:rsidR="00EC690D" w:rsidRPr="007504EB" w:rsidRDefault="00EC690D" w:rsidP="009E755F">
      <w:pPr>
        <w:spacing w:line="240" w:lineRule="auto"/>
        <w:rPr>
          <w:lang w:bidi="th-TH"/>
        </w:rPr>
      </w:pPr>
    </w:p>
    <w:p w14:paraId="2E5E7E5B" w14:textId="08F5E934" w:rsidR="008C44CE" w:rsidRPr="007504EB" w:rsidRDefault="00F37F30" w:rsidP="009E755F">
      <w:pPr>
        <w:spacing w:line="240" w:lineRule="auto"/>
        <w:rPr>
          <w:lang w:bidi="th-TH"/>
        </w:rPr>
      </w:pPr>
      <w:r w:rsidRPr="007504EB">
        <w:rPr>
          <w:lang w:bidi="th-TH"/>
        </w:rPr>
        <w:t xml:space="preserve">The aim of </w:t>
      </w:r>
      <w:r w:rsidR="00C12BD9" w:rsidRPr="007504EB">
        <w:rPr>
          <w:lang w:bidi="th-TH"/>
        </w:rPr>
        <w:t xml:space="preserve">this </w:t>
      </w:r>
      <w:r w:rsidR="005C40D1" w:rsidRPr="007504EB">
        <w:rPr>
          <w:lang w:bidi="th-TH"/>
        </w:rPr>
        <w:t xml:space="preserve">part of the research </w:t>
      </w:r>
      <w:r w:rsidR="005C30B8" w:rsidRPr="007504EB">
        <w:rPr>
          <w:lang w:bidi="th-TH"/>
        </w:rPr>
        <w:t xml:space="preserve">was </w:t>
      </w:r>
      <w:r w:rsidR="00F470B6" w:rsidRPr="007504EB">
        <w:rPr>
          <w:lang w:bidi="th-TH"/>
        </w:rPr>
        <w:t xml:space="preserve">to </w:t>
      </w:r>
      <w:r w:rsidRPr="007504EB">
        <w:rPr>
          <w:lang w:bidi="th-TH"/>
        </w:rPr>
        <w:t xml:space="preserve">explore key issues experienced by </w:t>
      </w:r>
      <w:r w:rsidR="000826AA" w:rsidRPr="007504EB">
        <w:rPr>
          <w:lang w:bidi="th-TH"/>
        </w:rPr>
        <w:t>stakeholders</w:t>
      </w:r>
      <w:r w:rsidR="00EC690D" w:rsidRPr="007504EB">
        <w:rPr>
          <w:lang w:bidi="th-TH"/>
        </w:rPr>
        <w:t xml:space="preserve"> with</w:t>
      </w:r>
      <w:r w:rsidR="007C64EC" w:rsidRPr="007504EB">
        <w:rPr>
          <w:lang w:bidi="th-TH"/>
        </w:rPr>
        <w:t xml:space="preserve">in </w:t>
      </w:r>
      <w:r w:rsidR="00FD68BE" w:rsidRPr="007504EB">
        <w:rPr>
          <w:lang w:bidi="th-TH"/>
        </w:rPr>
        <w:t xml:space="preserve">the construction ecosystem </w:t>
      </w:r>
      <w:r w:rsidR="00C85365" w:rsidRPr="007504EB">
        <w:rPr>
          <w:lang w:bidi="th-TH"/>
        </w:rPr>
        <w:t xml:space="preserve">in </w:t>
      </w:r>
      <w:r w:rsidR="007C64EC" w:rsidRPr="007504EB">
        <w:rPr>
          <w:lang w:bidi="th-TH"/>
        </w:rPr>
        <w:t xml:space="preserve">relation to the </w:t>
      </w:r>
      <w:r w:rsidRPr="007504EB">
        <w:rPr>
          <w:lang w:bidi="th-TH"/>
        </w:rPr>
        <w:t>BEP.</w:t>
      </w:r>
      <w:r w:rsidR="000D686B" w:rsidRPr="007504EB">
        <w:rPr>
          <w:lang w:bidi="th-TH"/>
        </w:rPr>
        <w:t xml:space="preserve"> </w:t>
      </w:r>
    </w:p>
    <w:p w14:paraId="0F08A7C2" w14:textId="77777777" w:rsidR="008C44CE" w:rsidRPr="007504EB" w:rsidRDefault="008C44CE" w:rsidP="009E755F">
      <w:pPr>
        <w:spacing w:line="240" w:lineRule="auto"/>
        <w:rPr>
          <w:lang w:bidi="th-TH"/>
        </w:rPr>
      </w:pPr>
    </w:p>
    <w:p w14:paraId="21979631" w14:textId="77777777" w:rsidR="00160D10" w:rsidRPr="007504EB" w:rsidRDefault="00160D10" w:rsidP="009E755F">
      <w:pPr>
        <w:spacing w:line="240" w:lineRule="auto"/>
        <w:rPr>
          <w:lang w:bidi="th-TH"/>
        </w:rPr>
      </w:pPr>
      <w:r w:rsidRPr="007504EB">
        <w:rPr>
          <w:lang w:bidi="th-TH"/>
        </w:rPr>
        <w:t>This section is arranged according to the following areas:</w:t>
      </w:r>
    </w:p>
    <w:p w14:paraId="4F699FE7" w14:textId="62B4290F" w:rsidR="00160D10" w:rsidRDefault="00160D10" w:rsidP="009E755F">
      <w:pPr>
        <w:pStyle w:val="ListParagraph"/>
        <w:numPr>
          <w:ilvl w:val="0"/>
          <w:numId w:val="44"/>
        </w:numPr>
        <w:spacing w:line="240" w:lineRule="auto"/>
        <w:rPr>
          <w:lang w:bidi="th-TH"/>
        </w:rPr>
      </w:pPr>
      <w:r w:rsidRPr="007504EB">
        <w:rPr>
          <w:lang w:bidi="th-TH"/>
        </w:rPr>
        <w:t>Participant demographics</w:t>
      </w:r>
    </w:p>
    <w:p w14:paraId="34981F55" w14:textId="4D0E68D4" w:rsidR="00160D10" w:rsidRDefault="00160D10" w:rsidP="009E755F">
      <w:pPr>
        <w:pStyle w:val="ListParagraph"/>
        <w:numPr>
          <w:ilvl w:val="0"/>
          <w:numId w:val="44"/>
        </w:numPr>
        <w:spacing w:line="240" w:lineRule="auto"/>
        <w:rPr>
          <w:lang w:bidi="th-TH"/>
        </w:rPr>
      </w:pPr>
      <w:r>
        <w:rPr>
          <w:lang w:bidi="th-TH"/>
        </w:rPr>
        <w:t>Awareness and perceptions of the BEP</w:t>
      </w:r>
    </w:p>
    <w:p w14:paraId="3CD85A7E" w14:textId="5B636752" w:rsidR="00160D10" w:rsidRDefault="00160D10" w:rsidP="009E755F">
      <w:pPr>
        <w:pStyle w:val="ListParagraph"/>
        <w:numPr>
          <w:ilvl w:val="0"/>
          <w:numId w:val="44"/>
        </w:numPr>
        <w:spacing w:line="240" w:lineRule="auto"/>
        <w:rPr>
          <w:lang w:bidi="th-TH"/>
        </w:rPr>
      </w:pPr>
      <w:r>
        <w:rPr>
          <w:lang w:bidi="th-TH"/>
        </w:rPr>
        <w:t>Policy design and location</w:t>
      </w:r>
    </w:p>
    <w:p w14:paraId="0F7F9CA5" w14:textId="6E9C04E8" w:rsidR="00160D10" w:rsidRDefault="00160D10" w:rsidP="009E755F">
      <w:pPr>
        <w:pStyle w:val="ListParagraph"/>
        <w:numPr>
          <w:ilvl w:val="1"/>
          <w:numId w:val="44"/>
        </w:numPr>
        <w:spacing w:line="240" w:lineRule="auto"/>
        <w:rPr>
          <w:lang w:bidi="th-TH"/>
        </w:rPr>
      </w:pPr>
      <w:r>
        <w:rPr>
          <w:lang w:bidi="th-TH"/>
        </w:rPr>
        <w:t>Policy location: LJF</w:t>
      </w:r>
    </w:p>
    <w:p w14:paraId="727525DC" w14:textId="21A2F94C" w:rsidR="00160D10" w:rsidRDefault="00160D10" w:rsidP="009E755F">
      <w:pPr>
        <w:pStyle w:val="ListParagraph"/>
        <w:numPr>
          <w:ilvl w:val="1"/>
          <w:numId w:val="44"/>
        </w:numPr>
        <w:spacing w:line="240" w:lineRule="auto"/>
        <w:rPr>
          <w:lang w:bidi="th-TH"/>
        </w:rPr>
      </w:pPr>
      <w:r>
        <w:rPr>
          <w:lang w:bidi="th-TH"/>
        </w:rPr>
        <w:t>Project Value</w:t>
      </w:r>
    </w:p>
    <w:p w14:paraId="044297A1" w14:textId="16FF3CDD" w:rsidR="00160D10" w:rsidRDefault="00160D10" w:rsidP="009E755F">
      <w:pPr>
        <w:pStyle w:val="ListParagraph"/>
        <w:numPr>
          <w:ilvl w:val="1"/>
          <w:numId w:val="44"/>
        </w:numPr>
        <w:spacing w:line="240" w:lineRule="auto"/>
        <w:rPr>
          <w:lang w:bidi="th-TH"/>
        </w:rPr>
      </w:pPr>
      <w:r>
        <w:rPr>
          <w:lang w:bidi="th-TH"/>
        </w:rPr>
        <w:t>Targets</w:t>
      </w:r>
    </w:p>
    <w:p w14:paraId="0DE34021" w14:textId="4A03DB72" w:rsidR="00D3110E" w:rsidRDefault="00D3110E" w:rsidP="009E755F">
      <w:pPr>
        <w:pStyle w:val="ListParagraph"/>
        <w:numPr>
          <w:ilvl w:val="1"/>
          <w:numId w:val="44"/>
        </w:numPr>
        <w:spacing w:line="240" w:lineRule="auto"/>
        <w:rPr>
          <w:lang w:bidi="th-TH"/>
        </w:rPr>
      </w:pPr>
      <w:r>
        <w:rPr>
          <w:lang w:bidi="th-TH"/>
        </w:rPr>
        <w:t>Occupation or aggregate categories</w:t>
      </w:r>
    </w:p>
    <w:p w14:paraId="3222A303" w14:textId="401F3231" w:rsidR="00BE0542" w:rsidRDefault="00BE0542" w:rsidP="009E755F">
      <w:pPr>
        <w:pStyle w:val="ListParagraph"/>
        <w:numPr>
          <w:ilvl w:val="1"/>
          <w:numId w:val="44"/>
        </w:numPr>
        <w:spacing w:line="240" w:lineRule="auto"/>
        <w:rPr>
          <w:lang w:bidi="th-TH"/>
        </w:rPr>
      </w:pPr>
      <w:r>
        <w:rPr>
          <w:lang w:bidi="th-TH"/>
        </w:rPr>
        <w:t>Understanding the target percentage calculations</w:t>
      </w:r>
    </w:p>
    <w:p w14:paraId="58CEA1CE" w14:textId="43CC40EB" w:rsidR="00160D10" w:rsidRDefault="00160D10" w:rsidP="009E755F">
      <w:pPr>
        <w:pStyle w:val="ListParagraph"/>
        <w:numPr>
          <w:ilvl w:val="1"/>
          <w:numId w:val="44"/>
        </w:numPr>
        <w:spacing w:line="240" w:lineRule="auto"/>
        <w:rPr>
          <w:lang w:bidi="th-TH"/>
        </w:rPr>
      </w:pPr>
      <w:r>
        <w:rPr>
          <w:lang w:bidi="th-TH"/>
        </w:rPr>
        <w:t>Compliance framework</w:t>
      </w:r>
    </w:p>
    <w:p w14:paraId="40E24855" w14:textId="2A8C7D39" w:rsidR="00160D10" w:rsidRDefault="00160D10" w:rsidP="009E755F">
      <w:pPr>
        <w:pStyle w:val="ListParagraph"/>
        <w:numPr>
          <w:ilvl w:val="1"/>
          <w:numId w:val="44"/>
        </w:numPr>
        <w:spacing w:line="240" w:lineRule="auto"/>
        <w:rPr>
          <w:lang w:bidi="th-TH"/>
        </w:rPr>
      </w:pPr>
      <w:r>
        <w:rPr>
          <w:lang w:bidi="th-TH"/>
        </w:rPr>
        <w:t>External accreditation</w:t>
      </w:r>
    </w:p>
    <w:p w14:paraId="6AACBF15" w14:textId="731DDFAC" w:rsidR="00160D10" w:rsidRDefault="00160D10" w:rsidP="009E755F">
      <w:pPr>
        <w:pStyle w:val="ListParagraph"/>
        <w:numPr>
          <w:ilvl w:val="1"/>
          <w:numId w:val="44"/>
        </w:numPr>
        <w:spacing w:line="240" w:lineRule="auto"/>
        <w:rPr>
          <w:lang w:bidi="th-TH"/>
        </w:rPr>
      </w:pPr>
      <w:r>
        <w:rPr>
          <w:lang w:bidi="th-TH"/>
        </w:rPr>
        <w:t>Definition of women</w:t>
      </w:r>
    </w:p>
    <w:p w14:paraId="5C1ACC3C" w14:textId="69AD34EA" w:rsidR="00160D10" w:rsidRDefault="00160D10" w:rsidP="009E755F">
      <w:pPr>
        <w:pStyle w:val="ListParagraph"/>
        <w:numPr>
          <w:ilvl w:val="0"/>
          <w:numId w:val="44"/>
        </w:numPr>
        <w:spacing w:line="240" w:lineRule="auto"/>
        <w:rPr>
          <w:lang w:bidi="th-TH"/>
        </w:rPr>
      </w:pPr>
      <w:r>
        <w:rPr>
          <w:lang w:bidi="th-TH"/>
        </w:rPr>
        <w:t>Policy implementation</w:t>
      </w:r>
    </w:p>
    <w:p w14:paraId="34D3E1CE" w14:textId="308ADA4C" w:rsidR="00160D10" w:rsidRDefault="00160D10" w:rsidP="009E755F">
      <w:pPr>
        <w:pStyle w:val="ListParagraph"/>
        <w:numPr>
          <w:ilvl w:val="1"/>
          <w:numId w:val="44"/>
        </w:numPr>
        <w:spacing w:line="240" w:lineRule="auto"/>
        <w:rPr>
          <w:lang w:bidi="th-TH"/>
        </w:rPr>
      </w:pPr>
      <w:r>
        <w:rPr>
          <w:lang w:bidi="th-TH"/>
        </w:rPr>
        <w:t>Accessing information about the BEP</w:t>
      </w:r>
    </w:p>
    <w:p w14:paraId="59E56089" w14:textId="255D0418" w:rsidR="00160D10" w:rsidRDefault="00160D10" w:rsidP="009E755F">
      <w:pPr>
        <w:pStyle w:val="ListParagraph"/>
        <w:numPr>
          <w:ilvl w:val="1"/>
          <w:numId w:val="44"/>
        </w:numPr>
        <w:spacing w:line="240" w:lineRule="auto"/>
        <w:rPr>
          <w:lang w:bidi="th-TH"/>
        </w:rPr>
      </w:pPr>
      <w:r>
        <w:rPr>
          <w:lang w:bidi="th-TH"/>
        </w:rPr>
        <w:t>Tendering and contracts</w:t>
      </w:r>
    </w:p>
    <w:p w14:paraId="7C72DAB7" w14:textId="372D2221" w:rsidR="00160D10" w:rsidRDefault="00160D10" w:rsidP="009E755F">
      <w:pPr>
        <w:pStyle w:val="ListParagraph"/>
        <w:numPr>
          <w:ilvl w:val="1"/>
          <w:numId w:val="44"/>
        </w:numPr>
        <w:spacing w:line="240" w:lineRule="auto"/>
        <w:rPr>
          <w:lang w:bidi="th-TH"/>
        </w:rPr>
      </w:pPr>
      <w:r>
        <w:rPr>
          <w:lang w:bidi="th-TH"/>
        </w:rPr>
        <w:t>Weighting of the BEP</w:t>
      </w:r>
    </w:p>
    <w:p w14:paraId="59831ABD" w14:textId="3EB6FC30" w:rsidR="00160D10" w:rsidRDefault="00160D10" w:rsidP="009E755F">
      <w:pPr>
        <w:pStyle w:val="ListParagraph"/>
        <w:numPr>
          <w:ilvl w:val="1"/>
          <w:numId w:val="44"/>
        </w:numPr>
        <w:spacing w:line="240" w:lineRule="auto"/>
        <w:rPr>
          <w:lang w:bidi="th-TH"/>
        </w:rPr>
      </w:pPr>
      <w:r>
        <w:rPr>
          <w:lang w:bidi="th-TH"/>
        </w:rPr>
        <w:t>Managing Action 1</w:t>
      </w:r>
      <w:r w:rsidR="00BE0542">
        <w:rPr>
          <w:lang w:bidi="th-TH"/>
        </w:rPr>
        <w:t xml:space="preserve"> target requirements</w:t>
      </w:r>
      <w:r>
        <w:rPr>
          <w:lang w:bidi="th-TH"/>
        </w:rPr>
        <w:t xml:space="preserve"> </w:t>
      </w:r>
    </w:p>
    <w:p w14:paraId="6779E28E" w14:textId="6825D1DA" w:rsidR="00160D10" w:rsidRDefault="00160D10" w:rsidP="009E755F">
      <w:pPr>
        <w:pStyle w:val="ListParagraph"/>
        <w:numPr>
          <w:ilvl w:val="1"/>
          <w:numId w:val="44"/>
        </w:numPr>
        <w:spacing w:line="240" w:lineRule="auto"/>
        <w:rPr>
          <w:lang w:bidi="th-TH"/>
        </w:rPr>
      </w:pPr>
      <w:r w:rsidRPr="00160D10">
        <w:rPr>
          <w:lang w:bidi="th-TH"/>
        </w:rPr>
        <w:t xml:space="preserve">Managing Action </w:t>
      </w:r>
      <w:r>
        <w:rPr>
          <w:lang w:bidi="th-TH"/>
        </w:rPr>
        <w:t>2</w:t>
      </w:r>
      <w:r w:rsidR="00BE0542">
        <w:rPr>
          <w:lang w:bidi="th-TH"/>
        </w:rPr>
        <w:t xml:space="preserve"> target requirements</w:t>
      </w:r>
      <w:r>
        <w:rPr>
          <w:lang w:bidi="th-TH"/>
        </w:rPr>
        <w:t xml:space="preserve"> </w:t>
      </w:r>
    </w:p>
    <w:p w14:paraId="72935191" w14:textId="77777777" w:rsidR="00160D10" w:rsidRPr="00160D10" w:rsidRDefault="00160D10" w:rsidP="009E755F">
      <w:pPr>
        <w:pStyle w:val="ListParagraph"/>
        <w:numPr>
          <w:ilvl w:val="1"/>
          <w:numId w:val="44"/>
        </w:numPr>
        <w:spacing w:line="240" w:lineRule="auto"/>
        <w:rPr>
          <w:lang w:bidi="th-TH"/>
        </w:rPr>
      </w:pPr>
      <w:r w:rsidRPr="00160D10">
        <w:rPr>
          <w:lang w:bidi="th-TH"/>
        </w:rPr>
        <w:t>Initiatives to address Action 1 and 2</w:t>
      </w:r>
    </w:p>
    <w:p w14:paraId="3C157D21" w14:textId="23BD5611" w:rsidR="00160D10" w:rsidRDefault="00160D10" w:rsidP="009E755F">
      <w:pPr>
        <w:pStyle w:val="ListParagraph"/>
        <w:numPr>
          <w:ilvl w:val="1"/>
          <w:numId w:val="44"/>
        </w:numPr>
        <w:spacing w:line="240" w:lineRule="auto"/>
        <w:rPr>
          <w:lang w:bidi="th-TH"/>
        </w:rPr>
      </w:pPr>
      <w:r>
        <w:rPr>
          <w:lang w:bidi="th-TH"/>
        </w:rPr>
        <w:t>Reporting against Action 1 and 2</w:t>
      </w:r>
    </w:p>
    <w:p w14:paraId="409B9488" w14:textId="32A490DB" w:rsidR="00160D10" w:rsidRDefault="00160D10" w:rsidP="009E755F">
      <w:pPr>
        <w:pStyle w:val="ListParagraph"/>
        <w:numPr>
          <w:ilvl w:val="1"/>
          <w:numId w:val="44"/>
        </w:numPr>
        <w:spacing w:line="240" w:lineRule="auto"/>
        <w:rPr>
          <w:lang w:bidi="th-TH"/>
        </w:rPr>
      </w:pPr>
      <w:r>
        <w:rPr>
          <w:lang w:bidi="th-TH"/>
        </w:rPr>
        <w:t>Experience and perceptions of Action 3</w:t>
      </w:r>
    </w:p>
    <w:p w14:paraId="6E560237" w14:textId="3A26F01A" w:rsidR="00160D10" w:rsidRDefault="00160D10" w:rsidP="009E755F">
      <w:pPr>
        <w:pStyle w:val="ListParagraph"/>
        <w:numPr>
          <w:ilvl w:val="0"/>
          <w:numId w:val="44"/>
        </w:numPr>
        <w:spacing w:line="240" w:lineRule="auto"/>
        <w:rPr>
          <w:lang w:bidi="th-TH"/>
        </w:rPr>
      </w:pPr>
      <w:r>
        <w:rPr>
          <w:lang w:bidi="th-TH"/>
        </w:rPr>
        <w:t>BEP Impacts</w:t>
      </w:r>
    </w:p>
    <w:p w14:paraId="02D5E1BA" w14:textId="045CD3EE" w:rsidR="00072F46" w:rsidRDefault="00072F46" w:rsidP="009E755F">
      <w:pPr>
        <w:pStyle w:val="ListParagraph"/>
        <w:numPr>
          <w:ilvl w:val="1"/>
          <w:numId w:val="44"/>
        </w:numPr>
        <w:spacing w:line="240" w:lineRule="auto"/>
        <w:rPr>
          <w:lang w:bidi="th-TH"/>
        </w:rPr>
      </w:pPr>
      <w:r>
        <w:rPr>
          <w:lang w:bidi="th-TH"/>
        </w:rPr>
        <w:t>Increased demand for women</w:t>
      </w:r>
    </w:p>
    <w:p w14:paraId="1C9F39FB" w14:textId="2A769D2D" w:rsidR="00072F46" w:rsidRDefault="00072F46" w:rsidP="009E755F">
      <w:pPr>
        <w:pStyle w:val="ListParagraph"/>
        <w:numPr>
          <w:ilvl w:val="1"/>
          <w:numId w:val="44"/>
        </w:numPr>
        <w:spacing w:line="240" w:lineRule="auto"/>
        <w:rPr>
          <w:lang w:bidi="th-TH"/>
        </w:rPr>
      </w:pPr>
      <w:r>
        <w:rPr>
          <w:lang w:bidi="th-TH"/>
        </w:rPr>
        <w:t>Loss of contractors and subcontractors</w:t>
      </w:r>
    </w:p>
    <w:p w14:paraId="23788983" w14:textId="0E9319D3" w:rsidR="00072F46" w:rsidRDefault="00072F46" w:rsidP="009E755F">
      <w:pPr>
        <w:pStyle w:val="ListParagraph"/>
        <w:numPr>
          <w:ilvl w:val="1"/>
          <w:numId w:val="44"/>
        </w:numPr>
        <w:spacing w:line="240" w:lineRule="auto"/>
        <w:rPr>
          <w:lang w:bidi="th-TH"/>
        </w:rPr>
      </w:pPr>
      <w:r>
        <w:rPr>
          <w:lang w:bidi="th-TH"/>
        </w:rPr>
        <w:t>Costs associated with meeting gender targets</w:t>
      </w:r>
    </w:p>
    <w:p w14:paraId="34FD9FC9" w14:textId="709EEC1E" w:rsidR="00072F46" w:rsidRDefault="00072F46" w:rsidP="009E755F">
      <w:pPr>
        <w:pStyle w:val="ListParagraph"/>
        <w:numPr>
          <w:ilvl w:val="1"/>
          <w:numId w:val="44"/>
        </w:numPr>
        <w:spacing w:line="240" w:lineRule="auto"/>
        <w:rPr>
          <w:lang w:bidi="th-TH"/>
        </w:rPr>
      </w:pPr>
      <w:r>
        <w:rPr>
          <w:lang w:bidi="th-TH"/>
        </w:rPr>
        <w:t>Poaching and the premium for women</w:t>
      </w:r>
      <w:r w:rsidR="005127E1">
        <w:rPr>
          <w:lang w:bidi="th-TH"/>
        </w:rPr>
        <w:t>’s</w:t>
      </w:r>
      <w:r>
        <w:rPr>
          <w:lang w:bidi="th-TH"/>
        </w:rPr>
        <w:t xml:space="preserve"> labour</w:t>
      </w:r>
    </w:p>
    <w:p w14:paraId="49A9DC4D" w14:textId="6FF3BC48" w:rsidR="00072F46" w:rsidRDefault="00072F46" w:rsidP="009E755F">
      <w:pPr>
        <w:pStyle w:val="ListParagraph"/>
        <w:numPr>
          <w:ilvl w:val="1"/>
          <w:numId w:val="44"/>
        </w:numPr>
        <w:spacing w:line="240" w:lineRule="auto"/>
        <w:rPr>
          <w:lang w:bidi="th-TH"/>
        </w:rPr>
      </w:pPr>
      <w:r>
        <w:rPr>
          <w:lang w:bidi="th-TH"/>
        </w:rPr>
        <w:t>Potential inequality across organisations</w:t>
      </w:r>
    </w:p>
    <w:p w14:paraId="270F9BA7" w14:textId="0D3685C9" w:rsidR="00072F46" w:rsidRDefault="00072F46" w:rsidP="009E755F">
      <w:pPr>
        <w:pStyle w:val="ListParagraph"/>
        <w:numPr>
          <w:ilvl w:val="1"/>
          <w:numId w:val="44"/>
        </w:numPr>
        <w:spacing w:line="240" w:lineRule="auto"/>
        <w:rPr>
          <w:lang w:bidi="th-TH"/>
        </w:rPr>
      </w:pPr>
      <w:r>
        <w:rPr>
          <w:lang w:bidi="th-TH"/>
        </w:rPr>
        <w:t>Targets, tokensim, backlash and resentment</w:t>
      </w:r>
    </w:p>
    <w:p w14:paraId="164C8224" w14:textId="39749691" w:rsidR="00160D10" w:rsidRDefault="00160D10" w:rsidP="009E755F">
      <w:pPr>
        <w:pStyle w:val="ListParagraph"/>
        <w:numPr>
          <w:ilvl w:val="0"/>
          <w:numId w:val="44"/>
        </w:numPr>
        <w:spacing w:line="240" w:lineRule="auto"/>
        <w:rPr>
          <w:lang w:bidi="th-TH"/>
        </w:rPr>
      </w:pPr>
      <w:r>
        <w:rPr>
          <w:lang w:bidi="th-TH"/>
        </w:rPr>
        <w:t>Supporting the adoption of the BEP</w:t>
      </w:r>
    </w:p>
    <w:p w14:paraId="48C10866" w14:textId="2E95B063" w:rsidR="00072F46" w:rsidRDefault="001B3D9D" w:rsidP="009E755F">
      <w:pPr>
        <w:pStyle w:val="ListParagraph"/>
        <w:numPr>
          <w:ilvl w:val="1"/>
          <w:numId w:val="44"/>
        </w:numPr>
        <w:spacing w:line="240" w:lineRule="auto"/>
        <w:rPr>
          <w:lang w:bidi="th-TH"/>
        </w:rPr>
      </w:pPr>
      <w:r>
        <w:rPr>
          <w:lang w:bidi="th-TH"/>
        </w:rPr>
        <w:t>Government-led initiatives to directly support BEP implementation</w:t>
      </w:r>
    </w:p>
    <w:p w14:paraId="1357908C" w14:textId="5778BCAE" w:rsidR="00072F46" w:rsidRDefault="00072F46" w:rsidP="009E755F">
      <w:pPr>
        <w:pStyle w:val="ListParagraph"/>
        <w:numPr>
          <w:ilvl w:val="1"/>
          <w:numId w:val="44"/>
        </w:numPr>
        <w:spacing w:line="240" w:lineRule="auto"/>
        <w:rPr>
          <w:lang w:bidi="th-TH"/>
        </w:rPr>
      </w:pPr>
      <w:r>
        <w:rPr>
          <w:lang w:bidi="th-TH"/>
        </w:rPr>
        <w:t xml:space="preserve">Government-led initiatives beyond the </w:t>
      </w:r>
      <w:r w:rsidR="001069A4">
        <w:rPr>
          <w:lang w:bidi="th-TH"/>
        </w:rPr>
        <w:t>scope of the BEP</w:t>
      </w:r>
    </w:p>
    <w:p w14:paraId="45BFFD6C" w14:textId="77777777" w:rsidR="00160D10" w:rsidRPr="00160D10" w:rsidRDefault="00160D10" w:rsidP="009E755F">
      <w:pPr>
        <w:spacing w:line="240" w:lineRule="auto"/>
        <w:rPr>
          <w:highlight w:val="green"/>
          <w:lang w:bidi="th-TH"/>
        </w:rPr>
      </w:pPr>
    </w:p>
    <w:p w14:paraId="08CCA5F3" w14:textId="0FA9CC8A" w:rsidR="00AD49FD" w:rsidRPr="007504EB" w:rsidRDefault="00AD49FD" w:rsidP="009E755F">
      <w:pPr>
        <w:pStyle w:val="Heading2"/>
        <w:spacing w:line="240" w:lineRule="auto"/>
      </w:pPr>
      <w:bookmarkStart w:id="112" w:name="_Toc167780468"/>
      <w:r w:rsidRPr="007504EB">
        <w:t>Participant</w:t>
      </w:r>
      <w:r w:rsidR="004571FD" w:rsidRPr="007504EB">
        <w:t xml:space="preserve"> demographics</w:t>
      </w:r>
      <w:bookmarkEnd w:id="112"/>
    </w:p>
    <w:p w14:paraId="3BDB6AA9" w14:textId="1C6DE0FA" w:rsidR="00417E1C" w:rsidRPr="007504EB" w:rsidRDefault="00417E1C" w:rsidP="009E755F">
      <w:pPr>
        <w:spacing w:line="240" w:lineRule="auto"/>
      </w:pPr>
      <w:r w:rsidRPr="007504EB">
        <w:t>126 people from various stakeholder groups were contacted by email</w:t>
      </w:r>
      <w:r w:rsidR="00920844" w:rsidRPr="007504EB">
        <w:t xml:space="preserve"> with an invitation to participate in the research. Of the 126 invitations, </w:t>
      </w:r>
      <w:r w:rsidR="001F0511" w:rsidRPr="007504EB">
        <w:t>80</w:t>
      </w:r>
      <w:r w:rsidRPr="007504EB">
        <w:t xml:space="preserve"> participa</w:t>
      </w:r>
      <w:r w:rsidR="00920844" w:rsidRPr="007504EB">
        <w:t xml:space="preserve">nts agreed to take part in an interview or focus group. Refer to </w:t>
      </w:r>
      <w:r w:rsidR="00767F17" w:rsidRPr="007504EB">
        <w:fldChar w:fldCharType="begin"/>
      </w:r>
      <w:r w:rsidR="00767F17" w:rsidRPr="007504EB">
        <w:instrText xml:space="preserve"> REF _Ref151299255 \h </w:instrText>
      </w:r>
      <w:r w:rsidR="00767F17" w:rsidRPr="007504EB">
        <w:fldChar w:fldCharType="separate"/>
      </w:r>
      <w:r w:rsidR="003D5F3F" w:rsidRPr="007504EB">
        <w:t xml:space="preserve">Table </w:t>
      </w:r>
      <w:r w:rsidR="003D5F3F">
        <w:rPr>
          <w:noProof/>
        </w:rPr>
        <w:t>2</w:t>
      </w:r>
      <w:r w:rsidR="00767F17" w:rsidRPr="007504EB">
        <w:fldChar w:fldCharType="end"/>
      </w:r>
      <w:r w:rsidR="00767F17" w:rsidRPr="007504EB">
        <w:t xml:space="preserve"> </w:t>
      </w:r>
      <w:r w:rsidR="00133DE1" w:rsidRPr="007504EB">
        <w:t>for descriptions of each stakeholder group and</w:t>
      </w:r>
      <w:r w:rsidRPr="007504EB">
        <w:t xml:space="preserve"> the number of participants </w:t>
      </w:r>
      <w:r w:rsidR="00133DE1" w:rsidRPr="007504EB">
        <w:t>from</w:t>
      </w:r>
      <w:r w:rsidRPr="007504EB">
        <w:t xml:space="preserve"> each group. </w:t>
      </w:r>
      <w:r w:rsidR="001E32FA" w:rsidRPr="007504EB">
        <w:t>Stakeholder</w:t>
      </w:r>
      <w:r w:rsidR="00FA3C72" w:rsidRPr="007504EB">
        <w:t>s</w:t>
      </w:r>
      <w:r w:rsidR="001E32FA" w:rsidRPr="007504EB">
        <w:t xml:space="preserve"> </w:t>
      </w:r>
      <w:r w:rsidR="005C6AF5" w:rsidRPr="007504EB">
        <w:t xml:space="preserve">have been classified into these </w:t>
      </w:r>
      <w:r w:rsidR="001E32FA" w:rsidRPr="007504EB">
        <w:t xml:space="preserve">groups </w:t>
      </w:r>
      <w:r w:rsidR="005C6AF5" w:rsidRPr="007504EB">
        <w:t xml:space="preserve">as they </w:t>
      </w:r>
      <w:r w:rsidR="006C57C5" w:rsidRPr="007504EB">
        <w:t xml:space="preserve">align with </w:t>
      </w:r>
      <w:r w:rsidR="0025442A" w:rsidRPr="007504EB">
        <w:t xml:space="preserve">the roles and responsibilities outlined in the BEP. </w:t>
      </w:r>
    </w:p>
    <w:p w14:paraId="6CF60D63" w14:textId="77777777" w:rsidR="00EA6753" w:rsidRPr="007504EB" w:rsidRDefault="00EA6753" w:rsidP="009E755F">
      <w:pPr>
        <w:spacing w:line="240" w:lineRule="auto"/>
      </w:pPr>
    </w:p>
    <w:p w14:paraId="7D9DE516" w14:textId="692BDD3B" w:rsidR="00AD49FD" w:rsidRPr="007504EB" w:rsidRDefault="00AD49FD" w:rsidP="009E755F">
      <w:pPr>
        <w:pStyle w:val="Caption"/>
      </w:pPr>
      <w:bookmarkStart w:id="113" w:name="_Ref151299255"/>
      <w:bookmarkStart w:id="114" w:name="_Toc152935409"/>
      <w:bookmarkStart w:id="115" w:name="_Toc167780559"/>
      <w:r w:rsidRPr="007504EB">
        <w:lastRenderedPageBreak/>
        <w:t xml:space="preserve">Table </w:t>
      </w:r>
      <w:r w:rsidR="008C4E33">
        <w:fldChar w:fldCharType="begin"/>
      </w:r>
      <w:r w:rsidR="008C4E33">
        <w:instrText xml:space="preserve"> SEQ Table \* ARABIC </w:instrText>
      </w:r>
      <w:r w:rsidR="008C4E33">
        <w:fldChar w:fldCharType="separate"/>
      </w:r>
      <w:r w:rsidR="003D5F3F">
        <w:rPr>
          <w:noProof/>
        </w:rPr>
        <w:t>2</w:t>
      </w:r>
      <w:r w:rsidR="008C4E33">
        <w:rPr>
          <w:noProof/>
        </w:rPr>
        <w:fldChar w:fldCharType="end"/>
      </w:r>
      <w:bookmarkEnd w:id="113"/>
      <w:r w:rsidRPr="007504EB">
        <w:t xml:space="preserve"> Description of stakeholder groups</w:t>
      </w:r>
      <w:r w:rsidR="00133DE1" w:rsidRPr="007504EB">
        <w:t xml:space="preserve"> and number of participants</w:t>
      </w:r>
      <w:bookmarkEnd w:id="114"/>
      <w:bookmarkEnd w:id="115"/>
    </w:p>
    <w:tbl>
      <w:tblPr>
        <w:tblStyle w:val="GridTable1Light"/>
        <w:tblW w:w="9065" w:type="dxa"/>
        <w:tblLayout w:type="fixed"/>
        <w:tblLook w:val="06A0" w:firstRow="1" w:lastRow="0" w:firstColumn="1" w:lastColumn="0" w:noHBand="1" w:noVBand="1"/>
      </w:tblPr>
      <w:tblGrid>
        <w:gridCol w:w="1696"/>
        <w:gridCol w:w="3261"/>
        <w:gridCol w:w="1134"/>
        <w:gridCol w:w="1275"/>
        <w:gridCol w:w="709"/>
        <w:gridCol w:w="990"/>
      </w:tblGrid>
      <w:tr w:rsidR="00705B69" w:rsidRPr="007504EB" w14:paraId="250627B7" w14:textId="3133840E" w:rsidTr="001649E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96" w:type="dxa"/>
            <w:noWrap/>
          </w:tcPr>
          <w:p w14:paraId="2D6A6C43" w14:textId="77777777" w:rsidR="00705B69" w:rsidRPr="001649E7" w:rsidRDefault="00705B69" w:rsidP="00705B69">
            <w:pPr>
              <w:spacing w:line="240" w:lineRule="auto"/>
              <w:rPr>
                <w:rFonts w:ascii="Calibri" w:eastAsia="Times New Roman" w:hAnsi="Calibri" w:cs="Calibri"/>
                <w:sz w:val="20"/>
                <w:szCs w:val="20"/>
                <w:lang w:eastAsia="en-AU"/>
              </w:rPr>
            </w:pPr>
            <w:r w:rsidRPr="001649E7">
              <w:rPr>
                <w:rFonts w:ascii="Calibri" w:eastAsia="Times New Roman" w:hAnsi="Calibri" w:cs="Calibri"/>
                <w:sz w:val="20"/>
                <w:szCs w:val="20"/>
                <w:lang w:eastAsia="en-AU"/>
              </w:rPr>
              <w:t>Stakeholder</w:t>
            </w:r>
          </w:p>
        </w:tc>
        <w:tc>
          <w:tcPr>
            <w:tcW w:w="3261" w:type="dxa"/>
            <w:noWrap/>
          </w:tcPr>
          <w:p w14:paraId="66C81623" w14:textId="77777777" w:rsidR="00705B69" w:rsidRPr="001649E7" w:rsidRDefault="00705B69" w:rsidP="00705B69">
            <w:pPr>
              <w:spacing w:line="240" w:lineRule="auto"/>
              <w:cnfStyle w:val="100000000000" w:firstRow="1" w:lastRow="0" w:firstColumn="0" w:lastColumn="0" w:oddVBand="0" w:evenVBand="0" w:oddHBand="0" w:evenHBand="0" w:firstRowFirstColumn="0" w:firstRowLastColumn="0" w:lastRowFirstColumn="0" w:lastRowLastColumn="0"/>
              <w:rPr>
                <w:sz w:val="20"/>
                <w:szCs w:val="20"/>
                <w:lang w:bidi="th-TH"/>
              </w:rPr>
            </w:pPr>
            <w:r w:rsidRPr="001649E7">
              <w:rPr>
                <w:sz w:val="20"/>
                <w:szCs w:val="20"/>
                <w:lang w:bidi="th-TH"/>
              </w:rPr>
              <w:t>Description</w:t>
            </w:r>
          </w:p>
        </w:tc>
        <w:tc>
          <w:tcPr>
            <w:tcW w:w="1134" w:type="dxa"/>
          </w:tcPr>
          <w:p w14:paraId="02B5D3A1" w14:textId="5B6E2907" w:rsidR="00705B69" w:rsidRPr="001649E7" w:rsidRDefault="00705B69" w:rsidP="00705B69">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bidi="th-TH"/>
              </w:rPr>
            </w:pPr>
            <w:r w:rsidRPr="001649E7">
              <w:rPr>
                <w:rFonts w:ascii="Calibri" w:eastAsia="Times New Roman" w:hAnsi="Calibri" w:cs="Calibri"/>
                <w:sz w:val="20"/>
                <w:szCs w:val="20"/>
                <w:lang w:eastAsia="en-AU"/>
              </w:rPr>
              <w:t>Contacted</w:t>
            </w:r>
          </w:p>
        </w:tc>
        <w:tc>
          <w:tcPr>
            <w:tcW w:w="1275" w:type="dxa"/>
          </w:tcPr>
          <w:p w14:paraId="1FB7D0DB" w14:textId="5C0655A1" w:rsidR="00705B69" w:rsidRPr="001649E7" w:rsidRDefault="00705B69" w:rsidP="00705B69">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1649E7">
              <w:rPr>
                <w:rFonts w:ascii="Calibri" w:eastAsia="Times New Roman" w:hAnsi="Calibri" w:cs="Calibri"/>
                <w:sz w:val="20"/>
                <w:szCs w:val="20"/>
                <w:lang w:eastAsia="en-AU"/>
              </w:rPr>
              <w:t>Participated</w:t>
            </w:r>
          </w:p>
        </w:tc>
        <w:tc>
          <w:tcPr>
            <w:tcW w:w="709" w:type="dxa"/>
          </w:tcPr>
          <w:p w14:paraId="4A2A86A6" w14:textId="47DFB896" w:rsidR="00705B69" w:rsidRPr="00BC3074" w:rsidRDefault="00BC3074" w:rsidP="00FF3BA9">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BC3074">
              <w:rPr>
                <w:rFonts w:ascii="Calibri" w:eastAsia="Times New Roman" w:hAnsi="Calibri" w:cs="Calibri"/>
                <w:sz w:val="20"/>
                <w:szCs w:val="20"/>
                <w:lang w:eastAsia="en-AU"/>
              </w:rPr>
              <w:t>Men</w:t>
            </w:r>
          </w:p>
        </w:tc>
        <w:tc>
          <w:tcPr>
            <w:tcW w:w="990" w:type="dxa"/>
          </w:tcPr>
          <w:p w14:paraId="205DD3E5" w14:textId="79743B08" w:rsidR="00705B69" w:rsidRPr="00BC3074" w:rsidRDefault="00BC3074" w:rsidP="00FF3BA9">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BC3074">
              <w:rPr>
                <w:rFonts w:ascii="Calibri" w:eastAsia="Times New Roman" w:hAnsi="Calibri" w:cs="Calibri"/>
                <w:sz w:val="20"/>
                <w:szCs w:val="20"/>
                <w:lang w:eastAsia="en-AU"/>
              </w:rPr>
              <w:t>Women</w:t>
            </w:r>
          </w:p>
        </w:tc>
      </w:tr>
      <w:tr w:rsidR="00705B69" w:rsidRPr="007504EB" w14:paraId="03385AF6" w14:textId="000B52BB" w:rsidTr="001649E7">
        <w:trPr>
          <w:trHeight w:val="36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82E59A4" w14:textId="0E057E8D" w:rsidR="00705B69" w:rsidRPr="007504EB" w:rsidRDefault="00705B69" w:rsidP="00705B69">
            <w:pPr>
              <w:spacing w:line="240" w:lineRule="auto"/>
              <w:rPr>
                <w:rFonts w:ascii="Calibri" w:eastAsia="Times New Roman" w:hAnsi="Calibri" w:cs="Calibri"/>
                <w:lang w:eastAsia="en-AU"/>
              </w:rPr>
            </w:pPr>
            <w:r>
              <w:rPr>
                <w:rFonts w:ascii="Calibri" w:eastAsia="Times New Roman" w:hAnsi="Calibri" w:cs="Calibri"/>
                <w:lang w:eastAsia="en-AU"/>
              </w:rPr>
              <w:t>C</w:t>
            </w:r>
            <w:r w:rsidRPr="007504EB">
              <w:rPr>
                <w:rFonts w:ascii="Calibri" w:eastAsia="Times New Roman" w:hAnsi="Calibri" w:cs="Calibri"/>
                <w:lang w:eastAsia="en-AU"/>
              </w:rPr>
              <w:t>ontractors</w:t>
            </w:r>
          </w:p>
        </w:tc>
        <w:tc>
          <w:tcPr>
            <w:tcW w:w="3261" w:type="dxa"/>
            <w:noWrap/>
            <w:hideMark/>
          </w:tcPr>
          <w:p w14:paraId="2531D154" w14:textId="67F6BEE6" w:rsidR="00705B69" w:rsidRPr="007504EB" w:rsidRDefault="00705B69" w:rsidP="00705B69">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504EB">
              <w:rPr>
                <w:lang w:bidi="th-TH"/>
              </w:rPr>
              <w:t xml:space="preserve">Also referred to as main contractor, principal contractor, head contractor, or supplier. </w:t>
            </w:r>
            <w:r>
              <w:rPr>
                <w:lang w:bidi="th-TH"/>
              </w:rPr>
              <w:t xml:space="preserve">This stakeholder is </w:t>
            </w:r>
            <w:r w:rsidRPr="007504EB">
              <w:rPr>
                <w:rFonts w:ascii="Calibri" w:eastAsia="Times New Roman" w:hAnsi="Calibri" w:cs="Calibri"/>
                <w:lang w:eastAsia="en-AU"/>
              </w:rPr>
              <w:t>the person or company controlling or managing the construction project</w:t>
            </w:r>
            <w:r>
              <w:rPr>
                <w:rFonts w:ascii="Calibri" w:eastAsia="Times New Roman" w:hAnsi="Calibri" w:cs="Calibri"/>
                <w:lang w:eastAsia="en-AU"/>
              </w:rPr>
              <w:t xml:space="preserve"> and </w:t>
            </w:r>
            <w:r w:rsidRPr="007504EB">
              <w:rPr>
                <w:rFonts w:ascii="Calibri" w:eastAsia="Times New Roman" w:hAnsi="Calibri" w:cs="Calibri"/>
                <w:lang w:eastAsia="en-AU"/>
              </w:rPr>
              <w:t>is contractually obligated to implement and report on the actions of the BEP.</w:t>
            </w:r>
          </w:p>
        </w:tc>
        <w:tc>
          <w:tcPr>
            <w:tcW w:w="1134" w:type="dxa"/>
          </w:tcPr>
          <w:p w14:paraId="5C33AE39" w14:textId="14B02EF3" w:rsidR="00705B69" w:rsidRPr="007504EB" w:rsidRDefault="00705B69" w:rsidP="00705B69">
            <w:pPr>
              <w:spacing w:line="240" w:lineRule="auto"/>
              <w:jc w:val="center"/>
              <w:cnfStyle w:val="000000000000" w:firstRow="0" w:lastRow="0" w:firstColumn="0" w:lastColumn="0" w:oddVBand="0" w:evenVBand="0" w:oddHBand="0" w:evenHBand="0" w:firstRowFirstColumn="0" w:firstRowLastColumn="0" w:lastRowFirstColumn="0" w:lastRowLastColumn="0"/>
              <w:rPr>
                <w:lang w:bidi="th-TH"/>
              </w:rPr>
            </w:pPr>
            <w:r w:rsidRPr="007504EB">
              <w:t>46</w:t>
            </w:r>
          </w:p>
        </w:tc>
        <w:tc>
          <w:tcPr>
            <w:tcW w:w="1275" w:type="dxa"/>
          </w:tcPr>
          <w:p w14:paraId="15FE4FAC" w14:textId="6C13038E" w:rsidR="00705B69" w:rsidRPr="007504EB" w:rsidRDefault="00705B69" w:rsidP="00705B69">
            <w:pPr>
              <w:spacing w:line="240" w:lineRule="auto"/>
              <w:jc w:val="center"/>
              <w:cnfStyle w:val="000000000000" w:firstRow="0" w:lastRow="0" w:firstColumn="0" w:lastColumn="0" w:oddVBand="0" w:evenVBand="0" w:oddHBand="0" w:evenHBand="0" w:firstRowFirstColumn="0" w:firstRowLastColumn="0" w:lastRowFirstColumn="0" w:lastRowLastColumn="0"/>
              <w:rPr>
                <w:lang w:bidi="th-TH"/>
              </w:rPr>
            </w:pPr>
            <w:r w:rsidRPr="007504EB">
              <w:t>35</w:t>
            </w:r>
          </w:p>
        </w:tc>
        <w:tc>
          <w:tcPr>
            <w:tcW w:w="709" w:type="dxa"/>
          </w:tcPr>
          <w:p w14:paraId="48BC7A1C" w14:textId="0DBBB4E5" w:rsidR="00705B69" w:rsidRPr="00BC3074" w:rsidRDefault="00705B69" w:rsidP="00FF3BA9">
            <w:pPr>
              <w:spacing w:line="240" w:lineRule="auto"/>
              <w:jc w:val="center"/>
              <w:cnfStyle w:val="000000000000" w:firstRow="0" w:lastRow="0" w:firstColumn="0" w:lastColumn="0" w:oddVBand="0" w:evenVBand="0" w:oddHBand="0" w:evenHBand="0" w:firstRowFirstColumn="0" w:firstRowLastColumn="0" w:lastRowFirstColumn="0" w:lastRowLastColumn="0"/>
            </w:pPr>
            <w:r w:rsidRPr="00BC3074">
              <w:rPr>
                <w:rFonts w:ascii="Calibri" w:hAnsi="Calibri" w:cs="Calibri"/>
                <w:color w:val="000000"/>
              </w:rPr>
              <w:t>12</w:t>
            </w:r>
          </w:p>
        </w:tc>
        <w:tc>
          <w:tcPr>
            <w:tcW w:w="990" w:type="dxa"/>
          </w:tcPr>
          <w:p w14:paraId="4D718176" w14:textId="75176DFC" w:rsidR="00705B69" w:rsidRPr="00BC3074" w:rsidRDefault="00705B69" w:rsidP="00FF3BA9">
            <w:pPr>
              <w:spacing w:line="240" w:lineRule="auto"/>
              <w:jc w:val="center"/>
              <w:cnfStyle w:val="000000000000" w:firstRow="0" w:lastRow="0" w:firstColumn="0" w:lastColumn="0" w:oddVBand="0" w:evenVBand="0" w:oddHBand="0" w:evenHBand="0" w:firstRowFirstColumn="0" w:firstRowLastColumn="0" w:lastRowFirstColumn="0" w:lastRowLastColumn="0"/>
            </w:pPr>
            <w:r w:rsidRPr="00BC3074">
              <w:rPr>
                <w:rFonts w:ascii="Calibri" w:hAnsi="Calibri" w:cs="Calibri"/>
                <w:color w:val="000000"/>
              </w:rPr>
              <w:t>23</w:t>
            </w:r>
          </w:p>
        </w:tc>
      </w:tr>
      <w:tr w:rsidR="00705B69" w:rsidRPr="007504EB" w14:paraId="5E613F83" w14:textId="6FE4D7D7" w:rsidTr="001649E7">
        <w:trPr>
          <w:trHeight w:val="292"/>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F1FAF7A" w14:textId="155560A4" w:rsidR="00705B69" w:rsidRPr="007504EB" w:rsidRDefault="00705B69" w:rsidP="00705B69">
            <w:pPr>
              <w:spacing w:line="240" w:lineRule="auto"/>
              <w:rPr>
                <w:rFonts w:ascii="Calibri" w:eastAsia="Times New Roman" w:hAnsi="Calibri" w:cs="Calibri"/>
                <w:lang w:eastAsia="en-AU"/>
              </w:rPr>
            </w:pPr>
            <w:r w:rsidRPr="007504EB">
              <w:rPr>
                <w:rFonts w:ascii="Calibri" w:eastAsia="Times New Roman" w:hAnsi="Calibri" w:cs="Calibri"/>
                <w:lang w:eastAsia="en-AU"/>
              </w:rPr>
              <w:t xml:space="preserve">Government </w:t>
            </w:r>
            <w:r>
              <w:rPr>
                <w:rFonts w:ascii="Calibri" w:eastAsia="Times New Roman" w:hAnsi="Calibri" w:cs="Calibri"/>
                <w:lang w:eastAsia="en-AU"/>
              </w:rPr>
              <w:t>b</w:t>
            </w:r>
            <w:r w:rsidRPr="007504EB">
              <w:rPr>
                <w:rFonts w:ascii="Calibri" w:eastAsia="Times New Roman" w:hAnsi="Calibri" w:cs="Calibri"/>
                <w:lang w:eastAsia="en-AU"/>
              </w:rPr>
              <w:t>uyers</w:t>
            </w:r>
          </w:p>
        </w:tc>
        <w:tc>
          <w:tcPr>
            <w:tcW w:w="3261" w:type="dxa"/>
            <w:noWrap/>
            <w:hideMark/>
          </w:tcPr>
          <w:p w14:paraId="7D9BD5AD" w14:textId="27F5E3D6" w:rsidR="00705B69" w:rsidRPr="007504EB" w:rsidRDefault="00705B69" w:rsidP="00705B69">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504EB">
              <w:rPr>
                <w:rFonts w:ascii="Calibri" w:eastAsia="Times New Roman" w:hAnsi="Calibri" w:cs="Calibri"/>
                <w:lang w:eastAsia="en-AU"/>
              </w:rPr>
              <w:t>Government agencies procuring construction works.</w:t>
            </w:r>
          </w:p>
        </w:tc>
        <w:tc>
          <w:tcPr>
            <w:tcW w:w="1134" w:type="dxa"/>
          </w:tcPr>
          <w:p w14:paraId="279FA34F" w14:textId="00810059" w:rsidR="00705B69" w:rsidRPr="007504EB" w:rsidRDefault="00705B69" w:rsidP="00705B6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504EB">
              <w:t>12</w:t>
            </w:r>
          </w:p>
        </w:tc>
        <w:tc>
          <w:tcPr>
            <w:tcW w:w="1275" w:type="dxa"/>
          </w:tcPr>
          <w:p w14:paraId="55F02035" w14:textId="6FF6FBA5" w:rsidR="00705B69" w:rsidRPr="007504EB" w:rsidRDefault="00705B69" w:rsidP="00705B6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504EB">
              <w:t>7</w:t>
            </w:r>
          </w:p>
        </w:tc>
        <w:tc>
          <w:tcPr>
            <w:tcW w:w="709" w:type="dxa"/>
          </w:tcPr>
          <w:p w14:paraId="43F21DAD" w14:textId="1EE3509D" w:rsidR="00705B69" w:rsidRPr="00BC3074" w:rsidRDefault="00705B69" w:rsidP="00FF3BA9">
            <w:pPr>
              <w:spacing w:line="240" w:lineRule="auto"/>
              <w:jc w:val="center"/>
              <w:cnfStyle w:val="000000000000" w:firstRow="0" w:lastRow="0" w:firstColumn="0" w:lastColumn="0" w:oddVBand="0" w:evenVBand="0" w:oddHBand="0" w:evenHBand="0" w:firstRowFirstColumn="0" w:firstRowLastColumn="0" w:lastRowFirstColumn="0" w:lastRowLastColumn="0"/>
            </w:pPr>
            <w:r w:rsidRPr="00BC3074">
              <w:rPr>
                <w:rFonts w:ascii="Calibri" w:hAnsi="Calibri" w:cs="Calibri"/>
                <w:color w:val="000000"/>
              </w:rPr>
              <w:t>6</w:t>
            </w:r>
          </w:p>
        </w:tc>
        <w:tc>
          <w:tcPr>
            <w:tcW w:w="990" w:type="dxa"/>
          </w:tcPr>
          <w:p w14:paraId="39393EEE" w14:textId="11985873" w:rsidR="00705B69" w:rsidRPr="00BC3074" w:rsidRDefault="00705B69" w:rsidP="00FF3BA9">
            <w:pPr>
              <w:spacing w:line="240" w:lineRule="auto"/>
              <w:jc w:val="center"/>
              <w:cnfStyle w:val="000000000000" w:firstRow="0" w:lastRow="0" w:firstColumn="0" w:lastColumn="0" w:oddVBand="0" w:evenVBand="0" w:oddHBand="0" w:evenHBand="0" w:firstRowFirstColumn="0" w:firstRowLastColumn="0" w:lastRowFirstColumn="0" w:lastRowLastColumn="0"/>
            </w:pPr>
            <w:r w:rsidRPr="00BC3074">
              <w:rPr>
                <w:rFonts w:ascii="Calibri" w:hAnsi="Calibri" w:cs="Calibri"/>
                <w:color w:val="000000"/>
              </w:rPr>
              <w:t>6</w:t>
            </w:r>
          </w:p>
        </w:tc>
      </w:tr>
      <w:tr w:rsidR="00705B69" w:rsidRPr="007504EB" w14:paraId="12368C69" w14:textId="08AFC6E3" w:rsidTr="001649E7">
        <w:trPr>
          <w:trHeight w:val="292"/>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3CE738F" w14:textId="12E9BB88" w:rsidR="00705B69" w:rsidRPr="007504EB" w:rsidRDefault="00705B69" w:rsidP="00705B69">
            <w:pPr>
              <w:spacing w:line="240" w:lineRule="auto"/>
              <w:rPr>
                <w:rFonts w:ascii="Calibri" w:eastAsia="Times New Roman" w:hAnsi="Calibri" w:cs="Calibri"/>
                <w:lang w:eastAsia="en-AU"/>
              </w:rPr>
            </w:pPr>
            <w:r w:rsidRPr="007504EB">
              <w:rPr>
                <w:rFonts w:ascii="Calibri" w:eastAsia="Times New Roman" w:hAnsi="Calibri" w:cs="Calibri"/>
                <w:lang w:eastAsia="en-AU"/>
              </w:rPr>
              <w:t xml:space="preserve">Industry </w:t>
            </w:r>
            <w:r>
              <w:rPr>
                <w:rFonts w:ascii="Calibri" w:eastAsia="Times New Roman" w:hAnsi="Calibri" w:cs="Calibri"/>
                <w:lang w:eastAsia="en-AU"/>
              </w:rPr>
              <w:t>s</w:t>
            </w:r>
            <w:r w:rsidRPr="007504EB">
              <w:rPr>
                <w:rFonts w:ascii="Calibri" w:eastAsia="Times New Roman" w:hAnsi="Calibri" w:cs="Calibri"/>
                <w:lang w:eastAsia="en-AU"/>
              </w:rPr>
              <w:t>upport services</w:t>
            </w:r>
          </w:p>
        </w:tc>
        <w:tc>
          <w:tcPr>
            <w:tcW w:w="3261" w:type="dxa"/>
            <w:noWrap/>
            <w:hideMark/>
          </w:tcPr>
          <w:p w14:paraId="32340F2A" w14:textId="77777777" w:rsidR="00705B69" w:rsidRPr="007504EB" w:rsidRDefault="00705B69" w:rsidP="00705B69">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504EB">
              <w:rPr>
                <w:rFonts w:ascii="Calibri" w:eastAsia="Times New Roman" w:hAnsi="Calibri" w:cs="Calibri"/>
                <w:lang w:eastAsia="en-AU"/>
              </w:rPr>
              <w:t xml:space="preserve">Services that provide advocacy and/or support the attraction, employment or retention of people (including women) in the construction industry and/or the employers in addressing government policies. This includes industry associations, non-government organisations (for profit and not for profit), unions. </w:t>
            </w:r>
          </w:p>
        </w:tc>
        <w:tc>
          <w:tcPr>
            <w:tcW w:w="1134" w:type="dxa"/>
          </w:tcPr>
          <w:p w14:paraId="70F41F10" w14:textId="7120D450" w:rsidR="00705B69" w:rsidRPr="007504EB" w:rsidRDefault="00705B69" w:rsidP="00705B6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504EB">
              <w:t>32</w:t>
            </w:r>
          </w:p>
        </w:tc>
        <w:tc>
          <w:tcPr>
            <w:tcW w:w="1275" w:type="dxa"/>
          </w:tcPr>
          <w:p w14:paraId="18E58519" w14:textId="3C04C942" w:rsidR="00705B69" w:rsidRPr="007504EB" w:rsidRDefault="00705B69" w:rsidP="00705B6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504EB">
              <w:t>18</w:t>
            </w:r>
          </w:p>
        </w:tc>
        <w:tc>
          <w:tcPr>
            <w:tcW w:w="709" w:type="dxa"/>
          </w:tcPr>
          <w:p w14:paraId="1B63A0E2" w14:textId="1C85FD36" w:rsidR="00705B69" w:rsidRPr="00BC3074" w:rsidRDefault="00705B69" w:rsidP="00FF3BA9">
            <w:pPr>
              <w:spacing w:line="240" w:lineRule="auto"/>
              <w:jc w:val="center"/>
              <w:cnfStyle w:val="000000000000" w:firstRow="0" w:lastRow="0" w:firstColumn="0" w:lastColumn="0" w:oddVBand="0" w:evenVBand="0" w:oddHBand="0" w:evenHBand="0" w:firstRowFirstColumn="0" w:firstRowLastColumn="0" w:lastRowFirstColumn="0" w:lastRowLastColumn="0"/>
            </w:pPr>
            <w:r w:rsidRPr="00BC3074">
              <w:rPr>
                <w:rFonts w:ascii="Calibri" w:hAnsi="Calibri" w:cs="Calibri"/>
                <w:color w:val="000000"/>
              </w:rPr>
              <w:t>3</w:t>
            </w:r>
          </w:p>
        </w:tc>
        <w:tc>
          <w:tcPr>
            <w:tcW w:w="990" w:type="dxa"/>
          </w:tcPr>
          <w:p w14:paraId="5A6D9707" w14:textId="5B4FB464" w:rsidR="00705B69" w:rsidRPr="00BC3074" w:rsidRDefault="00705B69" w:rsidP="00FF3BA9">
            <w:pPr>
              <w:spacing w:line="240" w:lineRule="auto"/>
              <w:jc w:val="center"/>
              <w:cnfStyle w:val="000000000000" w:firstRow="0" w:lastRow="0" w:firstColumn="0" w:lastColumn="0" w:oddVBand="0" w:evenVBand="0" w:oddHBand="0" w:evenHBand="0" w:firstRowFirstColumn="0" w:firstRowLastColumn="0" w:lastRowFirstColumn="0" w:lastRowLastColumn="0"/>
            </w:pPr>
            <w:r w:rsidRPr="00BC3074">
              <w:rPr>
                <w:rFonts w:ascii="Calibri" w:hAnsi="Calibri" w:cs="Calibri"/>
                <w:color w:val="000000"/>
              </w:rPr>
              <w:t>4</w:t>
            </w:r>
          </w:p>
        </w:tc>
      </w:tr>
      <w:tr w:rsidR="00705B69" w:rsidRPr="007504EB" w14:paraId="5E2BDC75" w14:textId="454668F5" w:rsidTr="001649E7">
        <w:trPr>
          <w:trHeight w:val="292"/>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1B55CEE" w14:textId="43FCACEF" w:rsidR="00705B69" w:rsidRPr="007504EB" w:rsidRDefault="00705B69" w:rsidP="00705B69">
            <w:pPr>
              <w:spacing w:line="240" w:lineRule="auto"/>
              <w:rPr>
                <w:rFonts w:ascii="Calibri" w:eastAsia="Times New Roman" w:hAnsi="Calibri" w:cs="Calibri"/>
                <w:lang w:eastAsia="en-AU"/>
              </w:rPr>
            </w:pPr>
            <w:r w:rsidRPr="007504EB">
              <w:rPr>
                <w:rFonts w:ascii="Calibri" w:eastAsia="Times New Roman" w:hAnsi="Calibri" w:cs="Calibri"/>
                <w:lang w:eastAsia="en-AU"/>
              </w:rPr>
              <w:t>Labour supply</w:t>
            </w:r>
            <w:r>
              <w:rPr>
                <w:rFonts w:ascii="Calibri" w:eastAsia="Times New Roman" w:hAnsi="Calibri" w:cs="Calibri"/>
                <w:lang w:eastAsia="en-AU"/>
              </w:rPr>
              <w:t xml:space="preserve"> organisations</w:t>
            </w:r>
          </w:p>
        </w:tc>
        <w:tc>
          <w:tcPr>
            <w:tcW w:w="3261" w:type="dxa"/>
            <w:noWrap/>
            <w:hideMark/>
          </w:tcPr>
          <w:p w14:paraId="35BAE68F" w14:textId="67FA03AE" w:rsidR="00705B69" w:rsidRPr="007504EB" w:rsidRDefault="00705B69" w:rsidP="00705B69">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504EB">
              <w:rPr>
                <w:rFonts w:ascii="Calibri" w:eastAsia="Times New Roman" w:hAnsi="Calibri" w:cs="Calibri"/>
                <w:lang w:eastAsia="en-AU"/>
              </w:rPr>
              <w:t xml:space="preserve">Organisations that provide labour to construction projects. This includes </w:t>
            </w:r>
            <w:r w:rsidRPr="000C3515">
              <w:rPr>
                <w:rFonts w:ascii="Calibri" w:eastAsia="Times New Roman" w:hAnsi="Calibri" w:cs="Calibri"/>
                <w:lang w:eastAsia="en-AU"/>
              </w:rPr>
              <w:t>Group Training Organisation</w:t>
            </w:r>
            <w:r w:rsidRPr="007504EB">
              <w:rPr>
                <w:rFonts w:ascii="Calibri" w:eastAsia="Times New Roman" w:hAnsi="Calibri" w:cs="Calibri"/>
                <w:lang w:eastAsia="en-AU"/>
              </w:rPr>
              <w:t>s</w:t>
            </w:r>
            <w:r>
              <w:rPr>
                <w:rFonts w:ascii="Calibri" w:eastAsia="Times New Roman" w:hAnsi="Calibri" w:cs="Calibri"/>
                <w:lang w:eastAsia="en-AU"/>
              </w:rPr>
              <w:t xml:space="preserve"> (GTOs)</w:t>
            </w:r>
            <w:r w:rsidRPr="007504EB">
              <w:rPr>
                <w:rFonts w:ascii="Calibri" w:eastAsia="Times New Roman" w:hAnsi="Calibri" w:cs="Calibri"/>
                <w:lang w:eastAsia="en-AU"/>
              </w:rPr>
              <w:t xml:space="preserve">, </w:t>
            </w:r>
            <w:r>
              <w:rPr>
                <w:rFonts w:ascii="Calibri" w:eastAsia="Times New Roman" w:hAnsi="Calibri" w:cs="Calibri"/>
                <w:lang w:eastAsia="en-AU"/>
              </w:rPr>
              <w:t>l</w:t>
            </w:r>
            <w:r w:rsidRPr="007504EB">
              <w:rPr>
                <w:rFonts w:ascii="Calibri" w:eastAsia="Times New Roman" w:hAnsi="Calibri" w:cs="Calibri"/>
                <w:lang w:eastAsia="en-AU"/>
              </w:rPr>
              <w:t xml:space="preserve">abour </w:t>
            </w:r>
            <w:r>
              <w:rPr>
                <w:rFonts w:ascii="Calibri" w:eastAsia="Times New Roman" w:hAnsi="Calibri" w:cs="Calibri"/>
                <w:lang w:eastAsia="en-AU"/>
              </w:rPr>
              <w:t>h</w:t>
            </w:r>
            <w:r w:rsidRPr="007504EB">
              <w:rPr>
                <w:rFonts w:ascii="Calibri" w:eastAsia="Times New Roman" w:hAnsi="Calibri" w:cs="Calibri"/>
                <w:lang w:eastAsia="en-AU"/>
              </w:rPr>
              <w:t xml:space="preserve">ire Organisations and </w:t>
            </w:r>
            <w:r>
              <w:rPr>
                <w:rFonts w:ascii="Calibri" w:eastAsia="Times New Roman" w:hAnsi="Calibri" w:cs="Calibri"/>
                <w:lang w:eastAsia="en-AU"/>
              </w:rPr>
              <w:t>s</w:t>
            </w:r>
            <w:r w:rsidRPr="007504EB">
              <w:rPr>
                <w:rFonts w:ascii="Calibri" w:eastAsia="Times New Roman" w:hAnsi="Calibri" w:cs="Calibri"/>
                <w:lang w:eastAsia="en-AU"/>
              </w:rPr>
              <w:t>pecialist</w:t>
            </w:r>
            <w:r>
              <w:rPr>
                <w:rFonts w:ascii="Calibri" w:eastAsia="Times New Roman" w:hAnsi="Calibri" w:cs="Calibri"/>
                <w:lang w:eastAsia="en-AU"/>
              </w:rPr>
              <w:t xml:space="preserve"> </w:t>
            </w:r>
            <w:r w:rsidRPr="007504EB">
              <w:rPr>
                <w:rFonts w:ascii="Calibri" w:eastAsia="Times New Roman" w:hAnsi="Calibri" w:cs="Calibri"/>
                <w:lang w:eastAsia="en-AU"/>
              </w:rPr>
              <w:t>subcontractors.</w:t>
            </w:r>
          </w:p>
        </w:tc>
        <w:tc>
          <w:tcPr>
            <w:tcW w:w="1134" w:type="dxa"/>
          </w:tcPr>
          <w:p w14:paraId="1EB25393" w14:textId="61AD7A59" w:rsidR="00705B69" w:rsidRPr="007504EB" w:rsidRDefault="00705B69" w:rsidP="00705B6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504EB">
              <w:t>24</w:t>
            </w:r>
          </w:p>
        </w:tc>
        <w:tc>
          <w:tcPr>
            <w:tcW w:w="1275" w:type="dxa"/>
          </w:tcPr>
          <w:p w14:paraId="76EA0985" w14:textId="573B95E0" w:rsidR="00705B69" w:rsidRPr="007504EB" w:rsidRDefault="00705B69" w:rsidP="00705B6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504EB">
              <w:t>8</w:t>
            </w:r>
          </w:p>
        </w:tc>
        <w:tc>
          <w:tcPr>
            <w:tcW w:w="709" w:type="dxa"/>
          </w:tcPr>
          <w:p w14:paraId="6672000B" w14:textId="1BC84DE0" w:rsidR="00705B69" w:rsidRPr="00BC3074" w:rsidRDefault="00705B69" w:rsidP="00FF3BA9">
            <w:pPr>
              <w:spacing w:line="240" w:lineRule="auto"/>
              <w:jc w:val="center"/>
              <w:cnfStyle w:val="000000000000" w:firstRow="0" w:lastRow="0" w:firstColumn="0" w:lastColumn="0" w:oddVBand="0" w:evenVBand="0" w:oddHBand="0" w:evenHBand="0" w:firstRowFirstColumn="0" w:firstRowLastColumn="0" w:lastRowFirstColumn="0" w:lastRowLastColumn="0"/>
            </w:pPr>
            <w:r w:rsidRPr="00BC3074">
              <w:rPr>
                <w:rFonts w:ascii="Calibri" w:hAnsi="Calibri" w:cs="Calibri"/>
                <w:color w:val="000000"/>
              </w:rPr>
              <w:t>5</w:t>
            </w:r>
          </w:p>
        </w:tc>
        <w:tc>
          <w:tcPr>
            <w:tcW w:w="990" w:type="dxa"/>
          </w:tcPr>
          <w:p w14:paraId="39355506" w14:textId="6E605347" w:rsidR="00705B69" w:rsidRPr="00BC3074" w:rsidRDefault="00705B69" w:rsidP="00FF3BA9">
            <w:pPr>
              <w:spacing w:line="240" w:lineRule="auto"/>
              <w:jc w:val="center"/>
              <w:cnfStyle w:val="000000000000" w:firstRow="0" w:lastRow="0" w:firstColumn="0" w:lastColumn="0" w:oddVBand="0" w:evenVBand="0" w:oddHBand="0" w:evenHBand="0" w:firstRowFirstColumn="0" w:firstRowLastColumn="0" w:lastRowFirstColumn="0" w:lastRowLastColumn="0"/>
            </w:pPr>
            <w:r w:rsidRPr="00BC3074">
              <w:rPr>
                <w:rFonts w:ascii="Calibri" w:hAnsi="Calibri" w:cs="Calibri"/>
                <w:color w:val="000000"/>
              </w:rPr>
              <w:t>13</w:t>
            </w:r>
          </w:p>
        </w:tc>
      </w:tr>
      <w:tr w:rsidR="00705B69" w:rsidRPr="007504EB" w14:paraId="1F5221B9" w14:textId="5374BD7A" w:rsidTr="001649E7">
        <w:trPr>
          <w:trHeight w:val="292"/>
        </w:trPr>
        <w:tc>
          <w:tcPr>
            <w:cnfStyle w:val="001000000000" w:firstRow="0" w:lastRow="0" w:firstColumn="1" w:lastColumn="0" w:oddVBand="0" w:evenVBand="0" w:oddHBand="0" w:evenHBand="0" w:firstRowFirstColumn="0" w:firstRowLastColumn="0" w:lastRowFirstColumn="0" w:lastRowLastColumn="0"/>
            <w:tcW w:w="1696" w:type="dxa"/>
            <w:noWrap/>
          </w:tcPr>
          <w:p w14:paraId="5E3D458E" w14:textId="18D9B4FB" w:rsidR="00705B69" w:rsidRPr="007504EB" w:rsidRDefault="00705B69" w:rsidP="00705B69">
            <w:pPr>
              <w:spacing w:line="240" w:lineRule="auto"/>
              <w:rPr>
                <w:rFonts w:ascii="Calibri" w:eastAsia="Times New Roman" w:hAnsi="Calibri" w:cs="Calibri"/>
                <w:lang w:eastAsia="en-AU"/>
              </w:rPr>
            </w:pPr>
            <w:r w:rsidRPr="007504EB">
              <w:rPr>
                <w:rFonts w:ascii="Calibri" w:eastAsia="Times New Roman" w:hAnsi="Calibri" w:cs="Calibri"/>
                <w:lang w:eastAsia="en-AU"/>
              </w:rPr>
              <w:t>Policy implementers</w:t>
            </w:r>
          </w:p>
        </w:tc>
        <w:tc>
          <w:tcPr>
            <w:tcW w:w="3261" w:type="dxa"/>
            <w:noWrap/>
          </w:tcPr>
          <w:p w14:paraId="6FA250C5" w14:textId="4E7A3BC5" w:rsidR="00705B69" w:rsidRPr="007504EB" w:rsidRDefault="00705B69" w:rsidP="00705B69">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G</w:t>
            </w:r>
            <w:r w:rsidRPr="007504EB">
              <w:rPr>
                <w:rFonts w:ascii="Calibri" w:eastAsia="Times New Roman" w:hAnsi="Calibri" w:cs="Calibri"/>
                <w:lang w:eastAsia="en-AU"/>
              </w:rPr>
              <w:t xml:space="preserve">overnment </w:t>
            </w:r>
            <w:r>
              <w:rPr>
                <w:rFonts w:ascii="Calibri" w:eastAsia="Times New Roman" w:hAnsi="Calibri" w:cs="Calibri"/>
                <w:lang w:eastAsia="en-AU"/>
              </w:rPr>
              <w:t xml:space="preserve">group </w:t>
            </w:r>
            <w:r w:rsidRPr="007504EB">
              <w:rPr>
                <w:rFonts w:ascii="Calibri" w:eastAsia="Times New Roman" w:hAnsi="Calibri" w:cs="Calibri"/>
                <w:lang w:eastAsia="en-AU"/>
              </w:rPr>
              <w:t>responsible for implementa</w:t>
            </w:r>
            <w:r>
              <w:rPr>
                <w:rFonts w:ascii="Calibri" w:eastAsia="Times New Roman" w:hAnsi="Calibri" w:cs="Calibri"/>
                <w:lang w:eastAsia="en-AU"/>
              </w:rPr>
              <w:t xml:space="preserve">tion and compliance of </w:t>
            </w:r>
            <w:r w:rsidRPr="007504EB">
              <w:rPr>
                <w:rFonts w:ascii="Calibri" w:eastAsia="Times New Roman" w:hAnsi="Calibri" w:cs="Calibri"/>
                <w:lang w:eastAsia="en-AU"/>
              </w:rPr>
              <w:t xml:space="preserve">the </w:t>
            </w:r>
            <w:r>
              <w:rPr>
                <w:rFonts w:ascii="Calibri" w:eastAsia="Times New Roman" w:hAnsi="Calibri" w:cs="Calibri"/>
                <w:lang w:eastAsia="en-AU"/>
              </w:rPr>
              <w:t>BEP</w:t>
            </w:r>
            <w:r w:rsidRPr="007504EB">
              <w:rPr>
                <w:rFonts w:ascii="Calibri" w:eastAsia="Times New Roman" w:hAnsi="Calibri" w:cs="Calibri"/>
                <w:lang w:eastAsia="en-AU"/>
              </w:rPr>
              <w:t>.</w:t>
            </w:r>
          </w:p>
        </w:tc>
        <w:tc>
          <w:tcPr>
            <w:tcW w:w="1134" w:type="dxa"/>
          </w:tcPr>
          <w:p w14:paraId="41017CE5" w14:textId="47ADADB4" w:rsidR="00705B69" w:rsidRPr="007504EB" w:rsidRDefault="00705B69" w:rsidP="00705B69">
            <w:pPr>
              <w:spacing w:line="240" w:lineRule="auto"/>
              <w:jc w:val="center"/>
              <w:cnfStyle w:val="000000000000" w:firstRow="0" w:lastRow="0" w:firstColumn="0" w:lastColumn="0" w:oddVBand="0" w:evenVBand="0" w:oddHBand="0" w:evenHBand="0" w:firstRowFirstColumn="0" w:firstRowLastColumn="0" w:lastRowFirstColumn="0" w:lastRowLastColumn="0"/>
            </w:pPr>
            <w:r w:rsidRPr="007504EB">
              <w:t>12</w:t>
            </w:r>
          </w:p>
        </w:tc>
        <w:tc>
          <w:tcPr>
            <w:tcW w:w="1275" w:type="dxa"/>
          </w:tcPr>
          <w:p w14:paraId="7121233F" w14:textId="6CED9F90" w:rsidR="00705B69" w:rsidRPr="007504EB" w:rsidRDefault="00705B69" w:rsidP="00705B69">
            <w:pPr>
              <w:spacing w:line="240" w:lineRule="auto"/>
              <w:jc w:val="center"/>
              <w:cnfStyle w:val="000000000000" w:firstRow="0" w:lastRow="0" w:firstColumn="0" w:lastColumn="0" w:oddVBand="0" w:evenVBand="0" w:oddHBand="0" w:evenHBand="0" w:firstRowFirstColumn="0" w:firstRowLastColumn="0" w:lastRowFirstColumn="0" w:lastRowLastColumn="0"/>
            </w:pPr>
            <w:r w:rsidRPr="007504EB">
              <w:t>12</w:t>
            </w:r>
          </w:p>
        </w:tc>
        <w:tc>
          <w:tcPr>
            <w:tcW w:w="709" w:type="dxa"/>
          </w:tcPr>
          <w:p w14:paraId="61983F0E" w14:textId="0067C0E2" w:rsidR="00705B69" w:rsidRPr="00BC3074" w:rsidRDefault="00705B69" w:rsidP="00FF3BA9">
            <w:pPr>
              <w:spacing w:line="240" w:lineRule="auto"/>
              <w:jc w:val="center"/>
              <w:cnfStyle w:val="000000000000" w:firstRow="0" w:lastRow="0" w:firstColumn="0" w:lastColumn="0" w:oddVBand="0" w:evenVBand="0" w:oddHBand="0" w:evenHBand="0" w:firstRowFirstColumn="0" w:firstRowLastColumn="0" w:lastRowFirstColumn="0" w:lastRowLastColumn="0"/>
            </w:pPr>
            <w:r w:rsidRPr="00BC3074">
              <w:rPr>
                <w:rFonts w:ascii="Calibri" w:hAnsi="Calibri" w:cs="Calibri"/>
                <w:color w:val="000000"/>
              </w:rPr>
              <w:t>3</w:t>
            </w:r>
          </w:p>
        </w:tc>
        <w:tc>
          <w:tcPr>
            <w:tcW w:w="990" w:type="dxa"/>
          </w:tcPr>
          <w:p w14:paraId="4095D739" w14:textId="275F5BC5" w:rsidR="00705B69" w:rsidRPr="00BC3074" w:rsidRDefault="00705B69" w:rsidP="00FF3BA9">
            <w:pPr>
              <w:spacing w:line="240" w:lineRule="auto"/>
              <w:jc w:val="center"/>
              <w:cnfStyle w:val="000000000000" w:firstRow="0" w:lastRow="0" w:firstColumn="0" w:lastColumn="0" w:oddVBand="0" w:evenVBand="0" w:oddHBand="0" w:evenHBand="0" w:firstRowFirstColumn="0" w:firstRowLastColumn="0" w:lastRowFirstColumn="0" w:lastRowLastColumn="0"/>
            </w:pPr>
            <w:r w:rsidRPr="00BC3074">
              <w:rPr>
                <w:rFonts w:ascii="Calibri" w:hAnsi="Calibri" w:cs="Calibri"/>
                <w:color w:val="000000"/>
              </w:rPr>
              <w:t>5</w:t>
            </w:r>
          </w:p>
        </w:tc>
      </w:tr>
      <w:tr w:rsidR="00705B69" w:rsidRPr="007504EB" w14:paraId="4F9E31FF" w14:textId="119BAC0D" w:rsidTr="001649E7">
        <w:trPr>
          <w:trHeight w:val="292"/>
        </w:trPr>
        <w:tc>
          <w:tcPr>
            <w:cnfStyle w:val="001000000000" w:firstRow="0" w:lastRow="0" w:firstColumn="1" w:lastColumn="0" w:oddVBand="0" w:evenVBand="0" w:oddHBand="0" w:evenHBand="0" w:firstRowFirstColumn="0" w:firstRowLastColumn="0" w:lastRowFirstColumn="0" w:lastRowLastColumn="0"/>
            <w:tcW w:w="1696" w:type="dxa"/>
            <w:noWrap/>
          </w:tcPr>
          <w:p w14:paraId="709330B9" w14:textId="498A9876" w:rsidR="00705B69" w:rsidRPr="007504EB" w:rsidRDefault="00705B69" w:rsidP="00705B69">
            <w:pPr>
              <w:spacing w:line="240" w:lineRule="auto"/>
              <w:rPr>
                <w:rFonts w:ascii="Calibri" w:eastAsia="Times New Roman" w:hAnsi="Calibri" w:cs="Calibri"/>
                <w:lang w:eastAsia="en-AU"/>
              </w:rPr>
            </w:pPr>
            <w:r w:rsidRPr="007504EB">
              <w:rPr>
                <w:rFonts w:ascii="Calibri" w:eastAsia="Times New Roman" w:hAnsi="Calibri" w:cs="Calibri"/>
                <w:lang w:eastAsia="en-AU"/>
              </w:rPr>
              <w:t>TOTAL</w:t>
            </w:r>
          </w:p>
        </w:tc>
        <w:tc>
          <w:tcPr>
            <w:tcW w:w="3261" w:type="dxa"/>
            <w:noWrap/>
          </w:tcPr>
          <w:p w14:paraId="59C12583" w14:textId="77777777" w:rsidR="00705B69" w:rsidRPr="007504EB" w:rsidRDefault="00705B69" w:rsidP="00705B69">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134" w:type="dxa"/>
          </w:tcPr>
          <w:p w14:paraId="61C8F99D" w14:textId="70EA225A" w:rsidR="00705B69" w:rsidRPr="007504EB" w:rsidRDefault="00705B69" w:rsidP="00705B69">
            <w:pPr>
              <w:spacing w:line="240" w:lineRule="auto"/>
              <w:jc w:val="center"/>
              <w:cnfStyle w:val="000000000000" w:firstRow="0" w:lastRow="0" w:firstColumn="0" w:lastColumn="0" w:oddVBand="0" w:evenVBand="0" w:oddHBand="0" w:evenHBand="0" w:firstRowFirstColumn="0" w:firstRowLastColumn="0" w:lastRowFirstColumn="0" w:lastRowLastColumn="0"/>
              <w:rPr>
                <w:b/>
                <w:bCs/>
              </w:rPr>
            </w:pPr>
            <w:r w:rsidRPr="007504EB">
              <w:rPr>
                <w:b/>
                <w:bCs/>
              </w:rPr>
              <w:t>126</w:t>
            </w:r>
          </w:p>
        </w:tc>
        <w:tc>
          <w:tcPr>
            <w:tcW w:w="1275" w:type="dxa"/>
          </w:tcPr>
          <w:p w14:paraId="761CF2DE" w14:textId="1A5601BB" w:rsidR="00705B69" w:rsidRPr="007504EB" w:rsidRDefault="00705B69" w:rsidP="00705B69">
            <w:pPr>
              <w:spacing w:line="240" w:lineRule="auto"/>
              <w:jc w:val="center"/>
              <w:cnfStyle w:val="000000000000" w:firstRow="0" w:lastRow="0" w:firstColumn="0" w:lastColumn="0" w:oddVBand="0" w:evenVBand="0" w:oddHBand="0" w:evenHBand="0" w:firstRowFirstColumn="0" w:firstRowLastColumn="0" w:lastRowFirstColumn="0" w:lastRowLastColumn="0"/>
              <w:rPr>
                <w:b/>
                <w:bCs/>
              </w:rPr>
            </w:pPr>
            <w:r w:rsidRPr="007504EB">
              <w:rPr>
                <w:b/>
                <w:bCs/>
              </w:rPr>
              <w:t>80</w:t>
            </w:r>
          </w:p>
        </w:tc>
        <w:tc>
          <w:tcPr>
            <w:tcW w:w="709" w:type="dxa"/>
          </w:tcPr>
          <w:p w14:paraId="2C654046" w14:textId="10505ADB" w:rsidR="00705B69" w:rsidRPr="00BC3074" w:rsidRDefault="00705B69" w:rsidP="00FF3BA9">
            <w:pPr>
              <w:spacing w:line="240" w:lineRule="auto"/>
              <w:jc w:val="center"/>
              <w:cnfStyle w:val="000000000000" w:firstRow="0" w:lastRow="0" w:firstColumn="0" w:lastColumn="0" w:oddVBand="0" w:evenVBand="0" w:oddHBand="0" w:evenHBand="0" w:firstRowFirstColumn="0" w:firstRowLastColumn="0" w:lastRowFirstColumn="0" w:lastRowLastColumn="0"/>
              <w:rPr>
                <w:b/>
                <w:bCs/>
              </w:rPr>
            </w:pPr>
            <w:r w:rsidRPr="00BC3074">
              <w:rPr>
                <w:rFonts w:ascii="Calibri" w:hAnsi="Calibri" w:cs="Calibri"/>
                <w:b/>
                <w:bCs/>
                <w:color w:val="000000"/>
              </w:rPr>
              <w:t>29</w:t>
            </w:r>
          </w:p>
        </w:tc>
        <w:tc>
          <w:tcPr>
            <w:tcW w:w="990" w:type="dxa"/>
          </w:tcPr>
          <w:p w14:paraId="1C241C95" w14:textId="75BA2D97" w:rsidR="00705B69" w:rsidRPr="00BC3074" w:rsidRDefault="00705B69" w:rsidP="00FF3BA9">
            <w:pPr>
              <w:spacing w:line="240" w:lineRule="auto"/>
              <w:jc w:val="center"/>
              <w:cnfStyle w:val="000000000000" w:firstRow="0" w:lastRow="0" w:firstColumn="0" w:lastColumn="0" w:oddVBand="0" w:evenVBand="0" w:oddHBand="0" w:evenHBand="0" w:firstRowFirstColumn="0" w:firstRowLastColumn="0" w:lastRowFirstColumn="0" w:lastRowLastColumn="0"/>
              <w:rPr>
                <w:b/>
                <w:bCs/>
              </w:rPr>
            </w:pPr>
            <w:r w:rsidRPr="00BC3074">
              <w:rPr>
                <w:rFonts w:ascii="Calibri" w:hAnsi="Calibri" w:cs="Calibri"/>
                <w:b/>
                <w:bCs/>
                <w:color w:val="000000"/>
              </w:rPr>
              <w:t>51</w:t>
            </w:r>
          </w:p>
        </w:tc>
      </w:tr>
    </w:tbl>
    <w:p w14:paraId="53B54C8B" w14:textId="77777777" w:rsidR="00AD49FD" w:rsidRPr="007504EB" w:rsidRDefault="00AD49FD" w:rsidP="009E755F">
      <w:pPr>
        <w:spacing w:line="240" w:lineRule="auto"/>
      </w:pPr>
    </w:p>
    <w:p w14:paraId="76A02E23" w14:textId="357F2FB5" w:rsidR="00B37940" w:rsidRPr="007504EB" w:rsidRDefault="00B37940" w:rsidP="009E755F">
      <w:pPr>
        <w:spacing w:line="240" w:lineRule="auto"/>
      </w:pPr>
      <w:r w:rsidRPr="007504EB">
        <w:t xml:space="preserve">The largest </w:t>
      </w:r>
      <w:r w:rsidR="002A57D5" w:rsidRPr="007504EB">
        <w:t xml:space="preserve">participant </w:t>
      </w:r>
      <w:r w:rsidRPr="007504EB">
        <w:t xml:space="preserve">stakeholder group </w:t>
      </w:r>
      <w:r w:rsidR="00341714" w:rsidRPr="007504EB">
        <w:t xml:space="preserve">was </w:t>
      </w:r>
      <w:r w:rsidRPr="007504EB">
        <w:t>contactors. Of the 3</w:t>
      </w:r>
      <w:r w:rsidR="00334078" w:rsidRPr="007504EB">
        <w:t>5</w:t>
      </w:r>
      <w:r w:rsidRPr="007504EB">
        <w:t xml:space="preserve"> participants</w:t>
      </w:r>
      <w:r w:rsidR="002B54F9" w:rsidRPr="007504EB">
        <w:t xml:space="preserve"> who comprised this group</w:t>
      </w:r>
      <w:r w:rsidRPr="007504EB">
        <w:t>, 2</w:t>
      </w:r>
      <w:r w:rsidR="00334078" w:rsidRPr="007504EB">
        <w:t>5</w:t>
      </w:r>
      <w:r w:rsidRPr="007504EB">
        <w:t xml:space="preserve"> </w:t>
      </w:r>
      <w:r w:rsidR="00341714" w:rsidRPr="007504EB">
        <w:t xml:space="preserve">worked </w:t>
      </w:r>
      <w:r w:rsidRPr="007504EB">
        <w:t xml:space="preserve">for a </w:t>
      </w:r>
      <w:r w:rsidR="00667D16">
        <w:t>tier</w:t>
      </w:r>
      <w:r w:rsidR="00B3628E">
        <w:t xml:space="preserve"> one </w:t>
      </w:r>
      <w:r w:rsidRPr="007504EB">
        <w:t>contractor,</w:t>
      </w:r>
      <w:r w:rsidR="00A97DBE">
        <w:t xml:space="preserve"> six </w:t>
      </w:r>
      <w:r w:rsidRPr="007504EB">
        <w:t xml:space="preserve">worked for a </w:t>
      </w:r>
      <w:r w:rsidR="00667D16">
        <w:t>tier</w:t>
      </w:r>
      <w:r w:rsidR="00B3628E">
        <w:t xml:space="preserve"> two </w:t>
      </w:r>
      <w:r w:rsidRPr="007504EB">
        <w:t>contractor, and</w:t>
      </w:r>
      <w:r w:rsidR="00A97DBE">
        <w:t xml:space="preserve"> four </w:t>
      </w:r>
      <w:r w:rsidRPr="007504EB">
        <w:t xml:space="preserve">worked for a </w:t>
      </w:r>
      <w:r w:rsidR="00667D16">
        <w:t>tier</w:t>
      </w:r>
      <w:r w:rsidR="00B3628E">
        <w:t xml:space="preserve"> three </w:t>
      </w:r>
      <w:r w:rsidRPr="007504EB">
        <w:t xml:space="preserve">contractor. Sector of the industry varied, with 21 </w:t>
      </w:r>
      <w:r w:rsidR="00341714" w:rsidRPr="007504EB">
        <w:t xml:space="preserve">contractor </w:t>
      </w:r>
      <w:r w:rsidRPr="007504EB">
        <w:t>participants working in commercial building construction,</w:t>
      </w:r>
      <w:r w:rsidR="00A97DBE">
        <w:t xml:space="preserve"> nine </w:t>
      </w:r>
      <w:r w:rsidRPr="007504EB">
        <w:t>working in civil construction, and</w:t>
      </w:r>
      <w:r w:rsidR="00A97DBE">
        <w:t xml:space="preserve"> five </w:t>
      </w:r>
      <w:r w:rsidRPr="007504EB">
        <w:t xml:space="preserve">working in both civil and commercial building construction. Location of work varied for participants from the contractor group. </w:t>
      </w:r>
      <w:r w:rsidR="00334078" w:rsidRPr="007504EB">
        <w:t>20</w:t>
      </w:r>
      <w:r w:rsidRPr="007504EB">
        <w:t xml:space="preserve"> participants worked for contractors who operated in both metro and regional areas, 14 worked for contractors who operated in </w:t>
      </w:r>
      <w:r w:rsidR="00F37F30" w:rsidRPr="007504EB">
        <w:t>m</w:t>
      </w:r>
      <w:r w:rsidRPr="007504EB">
        <w:t>etro areas, and</w:t>
      </w:r>
      <w:r w:rsidR="00B3628E">
        <w:t xml:space="preserve"> one </w:t>
      </w:r>
      <w:r w:rsidRPr="007504EB">
        <w:t>participant worked for a contractor who operated in regional areas.</w:t>
      </w:r>
    </w:p>
    <w:p w14:paraId="5FBD2779" w14:textId="77777777" w:rsidR="00B37940" w:rsidRPr="007504EB" w:rsidRDefault="00B37940" w:rsidP="009E755F">
      <w:pPr>
        <w:spacing w:line="240" w:lineRule="auto"/>
      </w:pPr>
    </w:p>
    <w:p w14:paraId="58C1995B" w14:textId="10CE1941" w:rsidR="00417E1C" w:rsidRDefault="00341714" w:rsidP="009E755F">
      <w:pPr>
        <w:spacing w:line="240" w:lineRule="auto"/>
        <w:rPr>
          <w:lang w:bidi="th-TH"/>
        </w:rPr>
      </w:pPr>
      <w:r w:rsidRPr="007504EB">
        <w:rPr>
          <w:lang w:bidi="th-TH"/>
        </w:rPr>
        <w:t>In reporting the findings, p</w:t>
      </w:r>
      <w:r w:rsidR="00417E1C" w:rsidRPr="007504EB">
        <w:rPr>
          <w:lang w:bidi="th-TH"/>
        </w:rPr>
        <w:t>articipant</w:t>
      </w:r>
      <w:r w:rsidR="004D07E9" w:rsidRPr="007504EB">
        <w:rPr>
          <w:lang w:bidi="th-TH"/>
        </w:rPr>
        <w:t xml:space="preserve"> names</w:t>
      </w:r>
      <w:r w:rsidR="00417E1C" w:rsidRPr="007504EB">
        <w:rPr>
          <w:lang w:bidi="th-TH"/>
        </w:rPr>
        <w:t xml:space="preserve"> have been anonymised </w:t>
      </w:r>
      <w:r w:rsidR="00C2664F" w:rsidRPr="007504EB">
        <w:rPr>
          <w:lang w:bidi="th-TH"/>
        </w:rPr>
        <w:t xml:space="preserve">and codes have been used </w:t>
      </w:r>
      <w:r w:rsidR="00417E1C" w:rsidRPr="007504EB">
        <w:rPr>
          <w:lang w:bidi="th-TH"/>
        </w:rPr>
        <w:t>that correspond to the</w:t>
      </w:r>
      <w:r w:rsidR="00954895" w:rsidRPr="007504EB">
        <w:rPr>
          <w:lang w:bidi="th-TH"/>
        </w:rPr>
        <w:t>ir</w:t>
      </w:r>
      <w:r w:rsidR="00417E1C" w:rsidRPr="007504EB">
        <w:rPr>
          <w:lang w:bidi="th-TH"/>
        </w:rPr>
        <w:t xml:space="preserve"> stakeholder group</w:t>
      </w:r>
      <w:r w:rsidR="00954895" w:rsidRPr="007504EB">
        <w:rPr>
          <w:lang w:bidi="th-TH"/>
        </w:rPr>
        <w:t xml:space="preserve">. </w:t>
      </w:r>
      <w:r w:rsidR="00417E1C" w:rsidRPr="007504EB">
        <w:rPr>
          <w:lang w:bidi="th-TH"/>
        </w:rPr>
        <w:t xml:space="preserve">Participant codes used for each group are shown in </w:t>
      </w:r>
      <w:r w:rsidR="00417E1C" w:rsidRPr="007504EB">
        <w:rPr>
          <w:lang w:bidi="th-TH"/>
        </w:rPr>
        <w:fldChar w:fldCharType="begin"/>
      </w:r>
      <w:r w:rsidR="00417E1C" w:rsidRPr="007504EB">
        <w:rPr>
          <w:lang w:bidi="th-TH"/>
        </w:rPr>
        <w:instrText xml:space="preserve"> REF _Ref151371629 \h </w:instrText>
      </w:r>
      <w:r w:rsidR="00417E1C" w:rsidRPr="007504EB">
        <w:rPr>
          <w:lang w:bidi="th-TH"/>
        </w:rPr>
      </w:r>
      <w:r w:rsidR="00417E1C" w:rsidRPr="007504EB">
        <w:rPr>
          <w:lang w:bidi="th-TH"/>
        </w:rPr>
        <w:fldChar w:fldCharType="separate"/>
      </w:r>
      <w:r w:rsidR="003D5F3F" w:rsidRPr="007504EB">
        <w:t xml:space="preserve">Table </w:t>
      </w:r>
      <w:r w:rsidR="003D5F3F">
        <w:rPr>
          <w:noProof/>
        </w:rPr>
        <w:t>3</w:t>
      </w:r>
      <w:r w:rsidR="00417E1C" w:rsidRPr="007504EB">
        <w:rPr>
          <w:lang w:bidi="th-TH"/>
        </w:rPr>
        <w:fldChar w:fldCharType="end"/>
      </w:r>
      <w:r w:rsidR="00417E1C" w:rsidRPr="007504EB">
        <w:rPr>
          <w:lang w:bidi="th-TH"/>
        </w:rPr>
        <w:t xml:space="preserve">. </w:t>
      </w:r>
    </w:p>
    <w:p w14:paraId="19DAC983" w14:textId="77777777" w:rsidR="00EC3B7D" w:rsidRPr="007504EB" w:rsidRDefault="00EC3B7D" w:rsidP="009E755F">
      <w:pPr>
        <w:spacing w:line="240" w:lineRule="auto"/>
        <w:rPr>
          <w:lang w:bidi="th-TH"/>
        </w:rPr>
      </w:pPr>
    </w:p>
    <w:p w14:paraId="30265A3A" w14:textId="77777777" w:rsidR="009B60EC" w:rsidRPr="007504EB" w:rsidRDefault="009B60EC" w:rsidP="009E755F">
      <w:pPr>
        <w:spacing w:line="240" w:lineRule="auto"/>
        <w:rPr>
          <w:lang w:bidi="th-TH"/>
        </w:rPr>
      </w:pPr>
    </w:p>
    <w:p w14:paraId="5C4A39B0" w14:textId="77777777" w:rsidR="00096E28" w:rsidRDefault="00096E28" w:rsidP="009E755F">
      <w:pPr>
        <w:pStyle w:val="Caption"/>
      </w:pPr>
      <w:bookmarkStart w:id="116" w:name="_Ref151371629"/>
      <w:bookmarkStart w:id="117" w:name="_Toc152935410"/>
    </w:p>
    <w:p w14:paraId="6BE378AA" w14:textId="77777777" w:rsidR="00096E28" w:rsidRDefault="00096E28" w:rsidP="009E755F">
      <w:pPr>
        <w:pStyle w:val="Caption"/>
      </w:pPr>
    </w:p>
    <w:p w14:paraId="3C5ABE03" w14:textId="5480CA73" w:rsidR="00E728EF" w:rsidRPr="007504EB" w:rsidRDefault="00E728EF" w:rsidP="009E755F">
      <w:pPr>
        <w:pStyle w:val="Caption"/>
      </w:pPr>
      <w:bookmarkStart w:id="118" w:name="_Toc167780560"/>
      <w:r w:rsidRPr="007504EB">
        <w:t xml:space="preserve">Table </w:t>
      </w:r>
      <w:r w:rsidR="008C4E33">
        <w:fldChar w:fldCharType="begin"/>
      </w:r>
      <w:r w:rsidR="008C4E33">
        <w:instrText xml:space="preserve"> SEQ Table \* ARABIC </w:instrText>
      </w:r>
      <w:r w:rsidR="008C4E33">
        <w:fldChar w:fldCharType="separate"/>
      </w:r>
      <w:r w:rsidR="003D5F3F">
        <w:rPr>
          <w:noProof/>
        </w:rPr>
        <w:t>3</w:t>
      </w:r>
      <w:r w:rsidR="008C4E33">
        <w:rPr>
          <w:noProof/>
        </w:rPr>
        <w:fldChar w:fldCharType="end"/>
      </w:r>
      <w:bookmarkEnd w:id="116"/>
      <w:r w:rsidRPr="007504EB">
        <w:t xml:space="preserve"> Participant codes</w:t>
      </w:r>
      <w:bookmarkEnd w:id="117"/>
      <w:bookmarkEnd w:id="118"/>
    </w:p>
    <w:tbl>
      <w:tblPr>
        <w:tblStyle w:val="GridTable1Light"/>
        <w:tblW w:w="5000" w:type="pct"/>
        <w:tblLook w:val="04A0" w:firstRow="1" w:lastRow="0" w:firstColumn="1" w:lastColumn="0" w:noHBand="0" w:noVBand="1"/>
      </w:tblPr>
      <w:tblGrid>
        <w:gridCol w:w="2616"/>
        <w:gridCol w:w="1218"/>
        <w:gridCol w:w="3875"/>
        <w:gridCol w:w="1307"/>
      </w:tblGrid>
      <w:tr w:rsidR="00FE4034" w:rsidRPr="007504EB" w14:paraId="4A4F409C" w14:textId="77777777" w:rsidTr="00057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1" w:type="pct"/>
          </w:tcPr>
          <w:p w14:paraId="01591DC4" w14:textId="77777777" w:rsidR="00FE4034" w:rsidRPr="007504EB" w:rsidRDefault="00FE4034" w:rsidP="009E755F">
            <w:pPr>
              <w:spacing w:line="240" w:lineRule="auto"/>
              <w:rPr>
                <w:lang w:bidi="th-TH"/>
              </w:rPr>
            </w:pPr>
            <w:r w:rsidRPr="007504EB">
              <w:rPr>
                <w:lang w:bidi="th-TH"/>
              </w:rPr>
              <w:t>Stakeholder group</w:t>
            </w:r>
          </w:p>
        </w:tc>
        <w:tc>
          <w:tcPr>
            <w:tcW w:w="675" w:type="pct"/>
          </w:tcPr>
          <w:p w14:paraId="52D7A0FF" w14:textId="48590FE1" w:rsidR="00FE4034" w:rsidRPr="007504EB" w:rsidRDefault="00FE4034" w:rsidP="009E755F">
            <w:pPr>
              <w:spacing w:line="240" w:lineRule="auto"/>
              <w:cnfStyle w:val="100000000000" w:firstRow="1" w:lastRow="0" w:firstColumn="0" w:lastColumn="0" w:oddVBand="0" w:evenVBand="0" w:oddHBand="0" w:evenHBand="0" w:firstRowFirstColumn="0" w:firstRowLastColumn="0" w:lastRowFirstColumn="0" w:lastRowLastColumn="0"/>
              <w:rPr>
                <w:lang w:bidi="th-TH"/>
              </w:rPr>
            </w:pPr>
            <w:r w:rsidRPr="007504EB">
              <w:rPr>
                <w:lang w:bidi="th-TH"/>
              </w:rPr>
              <w:t xml:space="preserve">Participant code </w:t>
            </w:r>
          </w:p>
        </w:tc>
        <w:tc>
          <w:tcPr>
            <w:tcW w:w="2149" w:type="pct"/>
          </w:tcPr>
          <w:p w14:paraId="35484AB4" w14:textId="77777777" w:rsidR="00FE4034" w:rsidRPr="007504EB" w:rsidRDefault="00FE4034" w:rsidP="009E755F">
            <w:pPr>
              <w:spacing w:line="240" w:lineRule="auto"/>
              <w:cnfStyle w:val="100000000000" w:firstRow="1" w:lastRow="0" w:firstColumn="0" w:lastColumn="0" w:oddVBand="0" w:evenVBand="0" w:oddHBand="0" w:evenHBand="0" w:firstRowFirstColumn="0" w:firstRowLastColumn="0" w:lastRowFirstColumn="0" w:lastRowLastColumn="0"/>
              <w:rPr>
                <w:lang w:bidi="th-TH"/>
              </w:rPr>
            </w:pPr>
            <w:r w:rsidRPr="007504EB">
              <w:rPr>
                <w:lang w:bidi="th-TH"/>
              </w:rPr>
              <w:t>Description</w:t>
            </w:r>
          </w:p>
        </w:tc>
        <w:tc>
          <w:tcPr>
            <w:tcW w:w="725" w:type="pct"/>
          </w:tcPr>
          <w:p w14:paraId="3166A831" w14:textId="77777777" w:rsidR="00FE4034" w:rsidRPr="007504EB" w:rsidRDefault="00FE4034" w:rsidP="009E755F">
            <w:pPr>
              <w:spacing w:line="240" w:lineRule="auto"/>
              <w:jc w:val="center"/>
              <w:cnfStyle w:val="100000000000" w:firstRow="1" w:lastRow="0" w:firstColumn="0" w:lastColumn="0" w:oddVBand="0" w:evenVBand="0" w:oddHBand="0" w:evenHBand="0" w:firstRowFirstColumn="0" w:firstRowLastColumn="0" w:lastRowFirstColumn="0" w:lastRowLastColumn="0"/>
              <w:rPr>
                <w:lang w:bidi="th-TH"/>
              </w:rPr>
            </w:pPr>
            <w:r w:rsidRPr="007504EB">
              <w:rPr>
                <w:lang w:bidi="th-TH"/>
              </w:rPr>
              <w:t>Number of participants</w:t>
            </w:r>
          </w:p>
        </w:tc>
      </w:tr>
      <w:tr w:rsidR="00FE4034" w:rsidRPr="007504EB" w14:paraId="75A9F000" w14:textId="77777777" w:rsidTr="000571E3">
        <w:tc>
          <w:tcPr>
            <w:cnfStyle w:val="001000000000" w:firstRow="0" w:lastRow="0" w:firstColumn="1" w:lastColumn="0" w:oddVBand="0" w:evenVBand="0" w:oddHBand="0" w:evenHBand="0" w:firstRowFirstColumn="0" w:firstRowLastColumn="0" w:lastRowFirstColumn="0" w:lastRowLastColumn="0"/>
            <w:tcW w:w="1451" w:type="pct"/>
            <w:vMerge w:val="restart"/>
          </w:tcPr>
          <w:p w14:paraId="5D6E6E39" w14:textId="7A8FA120" w:rsidR="00FE4034" w:rsidRPr="007504EB" w:rsidRDefault="00FE4034" w:rsidP="009E755F">
            <w:pPr>
              <w:spacing w:line="240" w:lineRule="auto"/>
              <w:rPr>
                <w:lang w:bidi="th-TH"/>
              </w:rPr>
            </w:pPr>
            <w:r w:rsidRPr="007504EB">
              <w:rPr>
                <w:lang w:bidi="th-TH"/>
              </w:rPr>
              <w:t>Contractors</w:t>
            </w:r>
          </w:p>
        </w:tc>
        <w:tc>
          <w:tcPr>
            <w:tcW w:w="675" w:type="pct"/>
          </w:tcPr>
          <w:p w14:paraId="70875A78" w14:textId="75B808A7" w:rsidR="00FE4034" w:rsidRPr="007504EB" w:rsidRDefault="00FE4034" w:rsidP="009E755F">
            <w:pPr>
              <w:spacing w:line="240" w:lineRule="auto"/>
              <w:cnfStyle w:val="000000000000" w:firstRow="0" w:lastRow="0" w:firstColumn="0" w:lastColumn="0" w:oddVBand="0" w:evenVBand="0" w:oddHBand="0" w:evenHBand="0" w:firstRowFirstColumn="0" w:firstRowLastColumn="0" w:lastRowFirstColumn="0" w:lastRowLastColumn="0"/>
              <w:rPr>
                <w:lang w:bidi="th-TH"/>
              </w:rPr>
            </w:pPr>
            <w:r w:rsidRPr="007504EB">
              <w:rPr>
                <w:lang w:bidi="th-TH"/>
              </w:rPr>
              <w:t>PC</w:t>
            </w:r>
            <w:r w:rsidR="00371CB7" w:rsidRPr="007504EB">
              <w:rPr>
                <w:lang w:bidi="th-TH"/>
              </w:rPr>
              <w:t>-</w:t>
            </w:r>
            <w:r w:rsidRPr="007504EB">
              <w:rPr>
                <w:lang w:bidi="th-TH"/>
              </w:rPr>
              <w:t>B</w:t>
            </w:r>
            <w:r w:rsidR="00371CB7" w:rsidRPr="007504EB">
              <w:rPr>
                <w:lang w:bidi="th-TH"/>
              </w:rPr>
              <w:t>-#</w:t>
            </w:r>
          </w:p>
        </w:tc>
        <w:tc>
          <w:tcPr>
            <w:tcW w:w="2149" w:type="pct"/>
          </w:tcPr>
          <w:p w14:paraId="13A69EAA" w14:textId="77777777" w:rsidR="00FE4034" w:rsidRPr="007504EB" w:rsidRDefault="00FE4034" w:rsidP="009E755F">
            <w:pPr>
              <w:spacing w:line="240" w:lineRule="auto"/>
              <w:cnfStyle w:val="000000000000" w:firstRow="0" w:lastRow="0" w:firstColumn="0" w:lastColumn="0" w:oddVBand="0" w:evenVBand="0" w:oddHBand="0" w:evenHBand="0" w:firstRowFirstColumn="0" w:firstRowLastColumn="0" w:lastRowFirstColumn="0" w:lastRowLastColumn="0"/>
              <w:rPr>
                <w:lang w:bidi="th-TH"/>
              </w:rPr>
            </w:pPr>
            <w:r w:rsidRPr="007504EB">
              <w:rPr>
                <w:lang w:bidi="th-TH"/>
              </w:rPr>
              <w:t>Principal contractor – Building</w:t>
            </w:r>
          </w:p>
        </w:tc>
        <w:tc>
          <w:tcPr>
            <w:tcW w:w="725" w:type="pct"/>
          </w:tcPr>
          <w:p w14:paraId="7A2196FA" w14:textId="77777777" w:rsidR="00FE4034" w:rsidRPr="007504EB" w:rsidRDefault="00FE4034" w:rsidP="009E755F">
            <w:pPr>
              <w:spacing w:line="240" w:lineRule="auto"/>
              <w:jc w:val="center"/>
              <w:cnfStyle w:val="000000000000" w:firstRow="0" w:lastRow="0" w:firstColumn="0" w:lastColumn="0" w:oddVBand="0" w:evenVBand="0" w:oddHBand="0" w:evenHBand="0" w:firstRowFirstColumn="0" w:firstRowLastColumn="0" w:lastRowFirstColumn="0" w:lastRowLastColumn="0"/>
              <w:rPr>
                <w:lang w:bidi="th-TH"/>
              </w:rPr>
            </w:pPr>
            <w:r w:rsidRPr="007504EB">
              <w:rPr>
                <w:lang w:bidi="th-TH"/>
              </w:rPr>
              <w:t>21</w:t>
            </w:r>
          </w:p>
        </w:tc>
      </w:tr>
      <w:tr w:rsidR="00FE4034" w:rsidRPr="007504EB" w14:paraId="3C410108" w14:textId="77777777" w:rsidTr="000571E3">
        <w:tc>
          <w:tcPr>
            <w:cnfStyle w:val="001000000000" w:firstRow="0" w:lastRow="0" w:firstColumn="1" w:lastColumn="0" w:oddVBand="0" w:evenVBand="0" w:oddHBand="0" w:evenHBand="0" w:firstRowFirstColumn="0" w:firstRowLastColumn="0" w:lastRowFirstColumn="0" w:lastRowLastColumn="0"/>
            <w:tcW w:w="1451" w:type="pct"/>
            <w:vMerge/>
          </w:tcPr>
          <w:p w14:paraId="13692185" w14:textId="77777777" w:rsidR="00FE4034" w:rsidRPr="007504EB" w:rsidRDefault="00FE4034" w:rsidP="009E755F">
            <w:pPr>
              <w:spacing w:line="240" w:lineRule="auto"/>
              <w:rPr>
                <w:lang w:bidi="th-TH"/>
              </w:rPr>
            </w:pPr>
          </w:p>
        </w:tc>
        <w:tc>
          <w:tcPr>
            <w:tcW w:w="675" w:type="pct"/>
          </w:tcPr>
          <w:p w14:paraId="4337A5FC" w14:textId="5058B05D" w:rsidR="00FE4034" w:rsidRPr="007504EB" w:rsidRDefault="00FE4034" w:rsidP="009E755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504EB">
              <w:rPr>
                <w:rFonts w:ascii="Calibri" w:hAnsi="Calibri" w:cs="Calibri"/>
              </w:rPr>
              <w:t>PC</w:t>
            </w:r>
            <w:r w:rsidR="00371CB7" w:rsidRPr="007504EB">
              <w:rPr>
                <w:rFonts w:ascii="Calibri" w:hAnsi="Calibri" w:cs="Calibri"/>
              </w:rPr>
              <w:t>-</w:t>
            </w:r>
            <w:r w:rsidRPr="007504EB">
              <w:rPr>
                <w:rFonts w:ascii="Calibri" w:hAnsi="Calibri" w:cs="Calibri"/>
              </w:rPr>
              <w:t>C</w:t>
            </w:r>
            <w:r w:rsidR="00371CB7" w:rsidRPr="007504EB">
              <w:rPr>
                <w:rFonts w:ascii="Calibri" w:hAnsi="Calibri" w:cs="Calibri"/>
              </w:rPr>
              <w:t>-#</w:t>
            </w:r>
          </w:p>
        </w:tc>
        <w:tc>
          <w:tcPr>
            <w:tcW w:w="2149" w:type="pct"/>
          </w:tcPr>
          <w:p w14:paraId="48E79701" w14:textId="77777777" w:rsidR="00FE4034" w:rsidRPr="007504EB" w:rsidRDefault="00FE4034" w:rsidP="009E755F">
            <w:pPr>
              <w:spacing w:line="240" w:lineRule="auto"/>
              <w:cnfStyle w:val="000000000000" w:firstRow="0" w:lastRow="0" w:firstColumn="0" w:lastColumn="0" w:oddVBand="0" w:evenVBand="0" w:oddHBand="0" w:evenHBand="0" w:firstRowFirstColumn="0" w:firstRowLastColumn="0" w:lastRowFirstColumn="0" w:lastRowLastColumn="0"/>
              <w:rPr>
                <w:lang w:bidi="th-TH"/>
              </w:rPr>
            </w:pPr>
            <w:r w:rsidRPr="007504EB">
              <w:rPr>
                <w:lang w:bidi="th-TH"/>
              </w:rPr>
              <w:t>Principal contractor – Civil</w:t>
            </w:r>
          </w:p>
        </w:tc>
        <w:tc>
          <w:tcPr>
            <w:tcW w:w="725" w:type="pct"/>
          </w:tcPr>
          <w:p w14:paraId="7798CEC3" w14:textId="692521D4" w:rsidR="00FE4034" w:rsidRPr="007504EB" w:rsidRDefault="00FE4034" w:rsidP="009E755F">
            <w:pPr>
              <w:spacing w:line="240" w:lineRule="auto"/>
              <w:jc w:val="center"/>
              <w:cnfStyle w:val="000000000000" w:firstRow="0" w:lastRow="0" w:firstColumn="0" w:lastColumn="0" w:oddVBand="0" w:evenVBand="0" w:oddHBand="0" w:evenHBand="0" w:firstRowFirstColumn="0" w:firstRowLastColumn="0" w:lastRowFirstColumn="0" w:lastRowLastColumn="0"/>
              <w:rPr>
                <w:lang w:bidi="th-TH"/>
              </w:rPr>
            </w:pPr>
            <w:r w:rsidRPr="007504EB">
              <w:rPr>
                <w:lang w:bidi="th-TH"/>
              </w:rPr>
              <w:t>1</w:t>
            </w:r>
            <w:r w:rsidR="00994CAD" w:rsidRPr="007504EB">
              <w:rPr>
                <w:lang w:bidi="th-TH"/>
              </w:rPr>
              <w:t>3</w:t>
            </w:r>
          </w:p>
        </w:tc>
      </w:tr>
      <w:tr w:rsidR="00FE4034" w:rsidRPr="007504EB" w14:paraId="0E6A16B0" w14:textId="77777777" w:rsidTr="000571E3">
        <w:tc>
          <w:tcPr>
            <w:cnfStyle w:val="001000000000" w:firstRow="0" w:lastRow="0" w:firstColumn="1" w:lastColumn="0" w:oddVBand="0" w:evenVBand="0" w:oddHBand="0" w:evenHBand="0" w:firstRowFirstColumn="0" w:firstRowLastColumn="0" w:lastRowFirstColumn="0" w:lastRowLastColumn="0"/>
            <w:tcW w:w="1451" w:type="pct"/>
            <w:vMerge/>
          </w:tcPr>
          <w:p w14:paraId="24D162DB" w14:textId="77777777" w:rsidR="00FE4034" w:rsidRPr="007504EB" w:rsidRDefault="00FE4034" w:rsidP="009E755F">
            <w:pPr>
              <w:spacing w:line="240" w:lineRule="auto"/>
              <w:rPr>
                <w:lang w:bidi="th-TH"/>
              </w:rPr>
            </w:pPr>
          </w:p>
        </w:tc>
        <w:tc>
          <w:tcPr>
            <w:tcW w:w="675" w:type="pct"/>
          </w:tcPr>
          <w:p w14:paraId="0FCA21F6" w14:textId="277E802B" w:rsidR="00FE4034" w:rsidRPr="007504EB" w:rsidRDefault="00FE4034" w:rsidP="009E755F">
            <w:pPr>
              <w:spacing w:line="240" w:lineRule="auto"/>
              <w:cnfStyle w:val="000000000000" w:firstRow="0" w:lastRow="0" w:firstColumn="0" w:lastColumn="0" w:oddVBand="0" w:evenVBand="0" w:oddHBand="0" w:evenHBand="0" w:firstRowFirstColumn="0" w:firstRowLastColumn="0" w:lastRowFirstColumn="0" w:lastRowLastColumn="0"/>
              <w:rPr>
                <w:lang w:bidi="th-TH"/>
              </w:rPr>
            </w:pPr>
            <w:r w:rsidRPr="007504EB">
              <w:rPr>
                <w:rFonts w:ascii="Calibri" w:hAnsi="Calibri" w:cs="Calibri"/>
              </w:rPr>
              <w:t>PC</w:t>
            </w:r>
            <w:r w:rsidR="002A4891" w:rsidRPr="007504EB">
              <w:rPr>
                <w:rFonts w:ascii="Calibri" w:hAnsi="Calibri" w:cs="Calibri"/>
              </w:rPr>
              <w:t>-</w:t>
            </w:r>
            <w:r w:rsidRPr="007504EB">
              <w:rPr>
                <w:rFonts w:ascii="Calibri" w:hAnsi="Calibri" w:cs="Calibri"/>
              </w:rPr>
              <w:t>BC</w:t>
            </w:r>
            <w:r w:rsidR="002A4891" w:rsidRPr="007504EB">
              <w:rPr>
                <w:rFonts w:ascii="Calibri" w:hAnsi="Calibri" w:cs="Calibri"/>
              </w:rPr>
              <w:t>-#</w:t>
            </w:r>
          </w:p>
        </w:tc>
        <w:tc>
          <w:tcPr>
            <w:tcW w:w="2149" w:type="pct"/>
          </w:tcPr>
          <w:p w14:paraId="588588E6" w14:textId="241AD586" w:rsidR="00FE4034" w:rsidRPr="007504EB" w:rsidRDefault="00FE4034" w:rsidP="009E755F">
            <w:pPr>
              <w:spacing w:line="240" w:lineRule="auto"/>
              <w:cnfStyle w:val="000000000000" w:firstRow="0" w:lastRow="0" w:firstColumn="0" w:lastColumn="0" w:oddVBand="0" w:evenVBand="0" w:oddHBand="0" w:evenHBand="0" w:firstRowFirstColumn="0" w:firstRowLastColumn="0" w:lastRowFirstColumn="0" w:lastRowLastColumn="0"/>
              <w:rPr>
                <w:lang w:bidi="th-TH"/>
              </w:rPr>
            </w:pPr>
            <w:r w:rsidRPr="007504EB">
              <w:rPr>
                <w:lang w:bidi="th-TH"/>
              </w:rPr>
              <w:t xml:space="preserve">Principal contractor – Building </w:t>
            </w:r>
            <w:r w:rsidR="005164BD">
              <w:rPr>
                <w:lang w:bidi="th-TH"/>
              </w:rPr>
              <w:t>and</w:t>
            </w:r>
            <w:r w:rsidRPr="007504EB">
              <w:rPr>
                <w:lang w:bidi="th-TH"/>
              </w:rPr>
              <w:t xml:space="preserve"> </w:t>
            </w:r>
            <w:r w:rsidR="005164BD">
              <w:rPr>
                <w:lang w:bidi="th-TH"/>
              </w:rPr>
              <w:t>c</w:t>
            </w:r>
            <w:r w:rsidRPr="007504EB">
              <w:rPr>
                <w:lang w:bidi="th-TH"/>
              </w:rPr>
              <w:t>ivil</w:t>
            </w:r>
          </w:p>
        </w:tc>
        <w:tc>
          <w:tcPr>
            <w:tcW w:w="725" w:type="pct"/>
          </w:tcPr>
          <w:p w14:paraId="15E1B1AE" w14:textId="77777777" w:rsidR="00FE4034" w:rsidRPr="007504EB" w:rsidRDefault="00FE4034" w:rsidP="009E755F">
            <w:pPr>
              <w:spacing w:line="240" w:lineRule="auto"/>
              <w:jc w:val="center"/>
              <w:cnfStyle w:val="000000000000" w:firstRow="0" w:lastRow="0" w:firstColumn="0" w:lastColumn="0" w:oddVBand="0" w:evenVBand="0" w:oddHBand="0" w:evenHBand="0" w:firstRowFirstColumn="0" w:firstRowLastColumn="0" w:lastRowFirstColumn="0" w:lastRowLastColumn="0"/>
              <w:rPr>
                <w:lang w:bidi="th-TH"/>
              </w:rPr>
            </w:pPr>
            <w:r w:rsidRPr="007504EB">
              <w:rPr>
                <w:lang w:bidi="th-TH"/>
              </w:rPr>
              <w:t>1</w:t>
            </w:r>
          </w:p>
        </w:tc>
      </w:tr>
      <w:tr w:rsidR="00FE4034" w:rsidRPr="007504EB" w14:paraId="54A3836B" w14:textId="77777777" w:rsidTr="000571E3">
        <w:tc>
          <w:tcPr>
            <w:cnfStyle w:val="001000000000" w:firstRow="0" w:lastRow="0" w:firstColumn="1" w:lastColumn="0" w:oddVBand="0" w:evenVBand="0" w:oddHBand="0" w:evenHBand="0" w:firstRowFirstColumn="0" w:firstRowLastColumn="0" w:lastRowFirstColumn="0" w:lastRowLastColumn="0"/>
            <w:tcW w:w="1451" w:type="pct"/>
            <w:vMerge w:val="restart"/>
          </w:tcPr>
          <w:p w14:paraId="79DEDA7B" w14:textId="0EE5CF6A" w:rsidR="00FE4034" w:rsidRPr="007504EB" w:rsidRDefault="00FE4034" w:rsidP="009E755F">
            <w:pPr>
              <w:spacing w:line="240" w:lineRule="auto"/>
              <w:rPr>
                <w:lang w:bidi="th-TH"/>
              </w:rPr>
            </w:pPr>
            <w:r w:rsidRPr="007504EB">
              <w:rPr>
                <w:lang w:bidi="th-TH"/>
              </w:rPr>
              <w:t xml:space="preserve">Government </w:t>
            </w:r>
            <w:r w:rsidR="005164BD">
              <w:rPr>
                <w:lang w:bidi="th-TH"/>
              </w:rPr>
              <w:t>b</w:t>
            </w:r>
            <w:r w:rsidRPr="007504EB">
              <w:rPr>
                <w:lang w:bidi="th-TH"/>
              </w:rPr>
              <w:t>uyers</w:t>
            </w:r>
          </w:p>
        </w:tc>
        <w:tc>
          <w:tcPr>
            <w:tcW w:w="675" w:type="pct"/>
          </w:tcPr>
          <w:p w14:paraId="757089CE" w14:textId="5D23C591" w:rsidR="00FE4034" w:rsidRPr="007504EB" w:rsidRDefault="00FE4034" w:rsidP="009E755F">
            <w:pPr>
              <w:spacing w:line="240" w:lineRule="auto"/>
              <w:cnfStyle w:val="000000000000" w:firstRow="0" w:lastRow="0" w:firstColumn="0" w:lastColumn="0" w:oddVBand="0" w:evenVBand="0" w:oddHBand="0" w:evenHBand="0" w:firstRowFirstColumn="0" w:firstRowLastColumn="0" w:lastRowFirstColumn="0" w:lastRowLastColumn="0"/>
              <w:rPr>
                <w:lang w:bidi="th-TH"/>
              </w:rPr>
            </w:pPr>
            <w:r w:rsidRPr="007504EB">
              <w:rPr>
                <w:lang w:bidi="th-TH"/>
              </w:rPr>
              <w:t>BA</w:t>
            </w:r>
            <w:r w:rsidR="00371CB7" w:rsidRPr="007504EB">
              <w:rPr>
                <w:lang w:bidi="th-TH"/>
              </w:rPr>
              <w:t>-</w:t>
            </w:r>
            <w:r w:rsidRPr="007504EB">
              <w:rPr>
                <w:lang w:bidi="th-TH"/>
              </w:rPr>
              <w:t>B</w:t>
            </w:r>
            <w:r w:rsidR="00371CB7" w:rsidRPr="007504EB">
              <w:rPr>
                <w:lang w:bidi="th-TH"/>
              </w:rPr>
              <w:t>-#</w:t>
            </w:r>
          </w:p>
        </w:tc>
        <w:tc>
          <w:tcPr>
            <w:tcW w:w="2149" w:type="pct"/>
          </w:tcPr>
          <w:p w14:paraId="79639E0A" w14:textId="0684B5C0" w:rsidR="00FE4034" w:rsidRPr="007504EB" w:rsidRDefault="00FE4034" w:rsidP="009E755F">
            <w:pPr>
              <w:spacing w:line="240" w:lineRule="auto"/>
              <w:cnfStyle w:val="000000000000" w:firstRow="0" w:lastRow="0" w:firstColumn="0" w:lastColumn="0" w:oddVBand="0" w:evenVBand="0" w:oddHBand="0" w:evenHBand="0" w:firstRowFirstColumn="0" w:firstRowLastColumn="0" w:lastRowFirstColumn="0" w:lastRowLastColumn="0"/>
              <w:rPr>
                <w:lang w:bidi="th-TH"/>
              </w:rPr>
            </w:pPr>
            <w:r w:rsidRPr="007504EB">
              <w:rPr>
                <w:lang w:bidi="th-TH"/>
              </w:rPr>
              <w:t xml:space="preserve">Government </w:t>
            </w:r>
            <w:r w:rsidR="00A558C9" w:rsidRPr="007504EB">
              <w:rPr>
                <w:lang w:bidi="th-TH"/>
              </w:rPr>
              <w:t>b</w:t>
            </w:r>
            <w:r w:rsidRPr="007504EB">
              <w:rPr>
                <w:lang w:bidi="th-TH"/>
              </w:rPr>
              <w:t>uyers – Building</w:t>
            </w:r>
          </w:p>
        </w:tc>
        <w:tc>
          <w:tcPr>
            <w:tcW w:w="725" w:type="pct"/>
          </w:tcPr>
          <w:p w14:paraId="7DB2EFB9" w14:textId="77777777" w:rsidR="00FE4034" w:rsidRPr="007504EB" w:rsidRDefault="00FE4034" w:rsidP="009E755F">
            <w:pPr>
              <w:spacing w:line="240" w:lineRule="auto"/>
              <w:jc w:val="center"/>
              <w:cnfStyle w:val="000000000000" w:firstRow="0" w:lastRow="0" w:firstColumn="0" w:lastColumn="0" w:oddVBand="0" w:evenVBand="0" w:oddHBand="0" w:evenHBand="0" w:firstRowFirstColumn="0" w:firstRowLastColumn="0" w:lastRowFirstColumn="0" w:lastRowLastColumn="0"/>
              <w:rPr>
                <w:lang w:bidi="th-TH"/>
              </w:rPr>
            </w:pPr>
            <w:r w:rsidRPr="007504EB">
              <w:rPr>
                <w:lang w:bidi="th-TH"/>
              </w:rPr>
              <w:t>1</w:t>
            </w:r>
          </w:p>
        </w:tc>
      </w:tr>
      <w:tr w:rsidR="00FE4034" w:rsidRPr="007504EB" w14:paraId="02F188D0" w14:textId="77777777" w:rsidTr="000571E3">
        <w:tc>
          <w:tcPr>
            <w:cnfStyle w:val="001000000000" w:firstRow="0" w:lastRow="0" w:firstColumn="1" w:lastColumn="0" w:oddVBand="0" w:evenVBand="0" w:oddHBand="0" w:evenHBand="0" w:firstRowFirstColumn="0" w:firstRowLastColumn="0" w:lastRowFirstColumn="0" w:lastRowLastColumn="0"/>
            <w:tcW w:w="1451" w:type="pct"/>
            <w:vMerge/>
          </w:tcPr>
          <w:p w14:paraId="1FF5796A" w14:textId="77777777" w:rsidR="00FE4034" w:rsidRPr="007504EB" w:rsidRDefault="00FE4034" w:rsidP="009E755F">
            <w:pPr>
              <w:spacing w:line="240" w:lineRule="auto"/>
              <w:rPr>
                <w:lang w:bidi="th-TH"/>
              </w:rPr>
            </w:pPr>
          </w:p>
        </w:tc>
        <w:tc>
          <w:tcPr>
            <w:tcW w:w="675" w:type="pct"/>
          </w:tcPr>
          <w:p w14:paraId="273F8D4F" w14:textId="39D159A6" w:rsidR="00FE4034" w:rsidRPr="007504EB" w:rsidRDefault="00FE4034" w:rsidP="009E755F">
            <w:pPr>
              <w:spacing w:line="240" w:lineRule="auto"/>
              <w:cnfStyle w:val="000000000000" w:firstRow="0" w:lastRow="0" w:firstColumn="0" w:lastColumn="0" w:oddVBand="0" w:evenVBand="0" w:oddHBand="0" w:evenHBand="0" w:firstRowFirstColumn="0" w:firstRowLastColumn="0" w:lastRowFirstColumn="0" w:lastRowLastColumn="0"/>
              <w:rPr>
                <w:lang w:bidi="th-TH"/>
              </w:rPr>
            </w:pPr>
            <w:r w:rsidRPr="007504EB">
              <w:rPr>
                <w:lang w:bidi="th-TH"/>
              </w:rPr>
              <w:t>BA</w:t>
            </w:r>
            <w:r w:rsidR="00371CB7" w:rsidRPr="007504EB">
              <w:rPr>
                <w:lang w:bidi="th-TH"/>
              </w:rPr>
              <w:t>-</w:t>
            </w:r>
            <w:r w:rsidRPr="007504EB">
              <w:rPr>
                <w:lang w:bidi="th-TH"/>
              </w:rPr>
              <w:t>C</w:t>
            </w:r>
            <w:r w:rsidR="00371CB7" w:rsidRPr="007504EB">
              <w:rPr>
                <w:lang w:bidi="th-TH"/>
              </w:rPr>
              <w:t>-#</w:t>
            </w:r>
          </w:p>
        </w:tc>
        <w:tc>
          <w:tcPr>
            <w:tcW w:w="2149" w:type="pct"/>
          </w:tcPr>
          <w:p w14:paraId="4C1CD336" w14:textId="2C3D46D1" w:rsidR="00FE4034" w:rsidRPr="007504EB" w:rsidRDefault="00FE4034" w:rsidP="009E755F">
            <w:pPr>
              <w:spacing w:line="240" w:lineRule="auto"/>
              <w:cnfStyle w:val="000000000000" w:firstRow="0" w:lastRow="0" w:firstColumn="0" w:lastColumn="0" w:oddVBand="0" w:evenVBand="0" w:oddHBand="0" w:evenHBand="0" w:firstRowFirstColumn="0" w:firstRowLastColumn="0" w:lastRowFirstColumn="0" w:lastRowLastColumn="0"/>
              <w:rPr>
                <w:lang w:bidi="th-TH"/>
              </w:rPr>
            </w:pPr>
            <w:r w:rsidRPr="007504EB">
              <w:rPr>
                <w:lang w:bidi="th-TH"/>
              </w:rPr>
              <w:t xml:space="preserve">Government </w:t>
            </w:r>
            <w:r w:rsidR="00A558C9" w:rsidRPr="007504EB">
              <w:rPr>
                <w:lang w:bidi="th-TH"/>
              </w:rPr>
              <w:t>b</w:t>
            </w:r>
            <w:r w:rsidRPr="007504EB">
              <w:rPr>
                <w:lang w:bidi="th-TH"/>
              </w:rPr>
              <w:t>uyers – Civil</w:t>
            </w:r>
          </w:p>
        </w:tc>
        <w:tc>
          <w:tcPr>
            <w:tcW w:w="725" w:type="pct"/>
          </w:tcPr>
          <w:p w14:paraId="08DF8B59" w14:textId="77777777" w:rsidR="00FE4034" w:rsidRPr="007504EB" w:rsidRDefault="00FE4034" w:rsidP="009E755F">
            <w:pPr>
              <w:spacing w:line="240" w:lineRule="auto"/>
              <w:jc w:val="center"/>
              <w:cnfStyle w:val="000000000000" w:firstRow="0" w:lastRow="0" w:firstColumn="0" w:lastColumn="0" w:oddVBand="0" w:evenVBand="0" w:oddHBand="0" w:evenHBand="0" w:firstRowFirstColumn="0" w:firstRowLastColumn="0" w:lastRowFirstColumn="0" w:lastRowLastColumn="0"/>
              <w:rPr>
                <w:lang w:bidi="th-TH"/>
              </w:rPr>
            </w:pPr>
            <w:r w:rsidRPr="007504EB">
              <w:rPr>
                <w:lang w:bidi="th-TH"/>
              </w:rPr>
              <w:t>6</w:t>
            </w:r>
          </w:p>
        </w:tc>
      </w:tr>
      <w:tr w:rsidR="00FE4034" w:rsidRPr="007504EB" w14:paraId="33CA2BD3" w14:textId="77777777" w:rsidTr="000571E3">
        <w:tc>
          <w:tcPr>
            <w:cnfStyle w:val="001000000000" w:firstRow="0" w:lastRow="0" w:firstColumn="1" w:lastColumn="0" w:oddVBand="0" w:evenVBand="0" w:oddHBand="0" w:evenHBand="0" w:firstRowFirstColumn="0" w:firstRowLastColumn="0" w:lastRowFirstColumn="0" w:lastRowLastColumn="0"/>
            <w:tcW w:w="1451" w:type="pct"/>
            <w:vMerge w:val="restart"/>
          </w:tcPr>
          <w:p w14:paraId="071A3EE0" w14:textId="67DDFE0A" w:rsidR="00FE4034" w:rsidRPr="007504EB" w:rsidRDefault="000C7095" w:rsidP="009E755F">
            <w:pPr>
              <w:spacing w:line="240" w:lineRule="auto"/>
              <w:rPr>
                <w:lang w:bidi="th-TH"/>
              </w:rPr>
            </w:pPr>
            <w:r w:rsidRPr="007504EB">
              <w:rPr>
                <w:lang w:bidi="th-TH"/>
              </w:rPr>
              <w:t xml:space="preserve">Industry </w:t>
            </w:r>
            <w:r w:rsidR="005164BD">
              <w:rPr>
                <w:lang w:bidi="th-TH"/>
              </w:rPr>
              <w:t>s</w:t>
            </w:r>
            <w:r w:rsidR="00FE4034" w:rsidRPr="007504EB">
              <w:rPr>
                <w:lang w:bidi="th-TH"/>
              </w:rPr>
              <w:t>upport services</w:t>
            </w:r>
          </w:p>
        </w:tc>
        <w:tc>
          <w:tcPr>
            <w:tcW w:w="675" w:type="pct"/>
          </w:tcPr>
          <w:p w14:paraId="14EACA68" w14:textId="77777777" w:rsidR="00FE4034" w:rsidRPr="007504EB" w:rsidRDefault="00FE4034" w:rsidP="009E755F">
            <w:pPr>
              <w:spacing w:line="240" w:lineRule="auto"/>
              <w:cnfStyle w:val="000000000000" w:firstRow="0" w:lastRow="0" w:firstColumn="0" w:lastColumn="0" w:oddVBand="0" w:evenVBand="0" w:oddHBand="0" w:evenHBand="0" w:firstRowFirstColumn="0" w:firstRowLastColumn="0" w:lastRowFirstColumn="0" w:lastRowLastColumn="0"/>
              <w:rPr>
                <w:lang w:bidi="th-TH"/>
              </w:rPr>
            </w:pPr>
            <w:r w:rsidRPr="007504EB">
              <w:rPr>
                <w:lang w:bidi="th-TH"/>
              </w:rPr>
              <w:t>SS-IA-#</w:t>
            </w:r>
          </w:p>
        </w:tc>
        <w:tc>
          <w:tcPr>
            <w:tcW w:w="2149" w:type="pct"/>
          </w:tcPr>
          <w:p w14:paraId="0E63B6A4" w14:textId="45D27F04" w:rsidR="00FE4034" w:rsidRPr="007504EB" w:rsidRDefault="00CA7C8C" w:rsidP="009E755F">
            <w:pPr>
              <w:spacing w:line="240" w:lineRule="auto"/>
              <w:cnfStyle w:val="000000000000" w:firstRow="0" w:lastRow="0" w:firstColumn="0" w:lastColumn="0" w:oddVBand="0" w:evenVBand="0" w:oddHBand="0" w:evenHBand="0" w:firstRowFirstColumn="0" w:firstRowLastColumn="0" w:lastRowFirstColumn="0" w:lastRowLastColumn="0"/>
              <w:rPr>
                <w:lang w:bidi="th-TH"/>
              </w:rPr>
            </w:pPr>
            <w:r w:rsidRPr="007504EB">
              <w:rPr>
                <w:lang w:bidi="th-TH"/>
              </w:rPr>
              <w:t>Industry support services</w:t>
            </w:r>
            <w:r w:rsidR="00FE4034" w:rsidRPr="007504EB">
              <w:rPr>
                <w:lang w:bidi="th-TH"/>
              </w:rPr>
              <w:t xml:space="preserve"> – Industry </w:t>
            </w:r>
            <w:r w:rsidR="005164BD">
              <w:rPr>
                <w:lang w:bidi="th-TH"/>
              </w:rPr>
              <w:t>a</w:t>
            </w:r>
            <w:r w:rsidR="00FE4034" w:rsidRPr="007504EB">
              <w:rPr>
                <w:lang w:bidi="th-TH"/>
              </w:rPr>
              <w:t>ssociations</w:t>
            </w:r>
          </w:p>
        </w:tc>
        <w:tc>
          <w:tcPr>
            <w:tcW w:w="725" w:type="pct"/>
          </w:tcPr>
          <w:p w14:paraId="22626505" w14:textId="77777777" w:rsidR="00FE4034" w:rsidRPr="007504EB" w:rsidRDefault="00FE4034" w:rsidP="009E755F">
            <w:pPr>
              <w:spacing w:line="240" w:lineRule="auto"/>
              <w:jc w:val="center"/>
              <w:cnfStyle w:val="000000000000" w:firstRow="0" w:lastRow="0" w:firstColumn="0" w:lastColumn="0" w:oddVBand="0" w:evenVBand="0" w:oddHBand="0" w:evenHBand="0" w:firstRowFirstColumn="0" w:firstRowLastColumn="0" w:lastRowFirstColumn="0" w:lastRowLastColumn="0"/>
              <w:rPr>
                <w:lang w:bidi="th-TH"/>
              </w:rPr>
            </w:pPr>
            <w:r w:rsidRPr="007504EB">
              <w:rPr>
                <w:lang w:bidi="th-TH"/>
              </w:rPr>
              <w:t>4</w:t>
            </w:r>
          </w:p>
        </w:tc>
      </w:tr>
      <w:tr w:rsidR="00FE4034" w:rsidRPr="007504EB" w14:paraId="1B691B7C" w14:textId="77777777" w:rsidTr="000571E3">
        <w:tc>
          <w:tcPr>
            <w:cnfStyle w:val="001000000000" w:firstRow="0" w:lastRow="0" w:firstColumn="1" w:lastColumn="0" w:oddVBand="0" w:evenVBand="0" w:oddHBand="0" w:evenHBand="0" w:firstRowFirstColumn="0" w:firstRowLastColumn="0" w:lastRowFirstColumn="0" w:lastRowLastColumn="0"/>
            <w:tcW w:w="1451" w:type="pct"/>
            <w:vMerge/>
          </w:tcPr>
          <w:p w14:paraId="6E0005EB" w14:textId="77777777" w:rsidR="00FE4034" w:rsidRPr="007504EB" w:rsidRDefault="00FE4034" w:rsidP="009E755F">
            <w:pPr>
              <w:spacing w:line="240" w:lineRule="auto"/>
              <w:rPr>
                <w:lang w:bidi="th-TH"/>
              </w:rPr>
            </w:pPr>
          </w:p>
        </w:tc>
        <w:tc>
          <w:tcPr>
            <w:tcW w:w="675" w:type="pct"/>
          </w:tcPr>
          <w:p w14:paraId="11EFFCC6" w14:textId="77777777" w:rsidR="00FE4034" w:rsidRPr="007504EB" w:rsidRDefault="00FE4034" w:rsidP="009E755F">
            <w:pPr>
              <w:spacing w:line="240" w:lineRule="auto"/>
              <w:cnfStyle w:val="000000000000" w:firstRow="0" w:lastRow="0" w:firstColumn="0" w:lastColumn="0" w:oddVBand="0" w:evenVBand="0" w:oddHBand="0" w:evenHBand="0" w:firstRowFirstColumn="0" w:firstRowLastColumn="0" w:lastRowFirstColumn="0" w:lastRowLastColumn="0"/>
              <w:rPr>
                <w:lang w:bidi="th-TH"/>
              </w:rPr>
            </w:pPr>
            <w:r w:rsidRPr="007504EB">
              <w:rPr>
                <w:lang w:bidi="th-TH"/>
              </w:rPr>
              <w:t>SS-GD-#</w:t>
            </w:r>
          </w:p>
        </w:tc>
        <w:tc>
          <w:tcPr>
            <w:tcW w:w="2149" w:type="pct"/>
          </w:tcPr>
          <w:p w14:paraId="3EC1057B" w14:textId="2ACE20F0" w:rsidR="00FE4034" w:rsidRPr="007504EB" w:rsidRDefault="00CA7C8C" w:rsidP="009E755F">
            <w:pPr>
              <w:spacing w:line="240" w:lineRule="auto"/>
              <w:cnfStyle w:val="000000000000" w:firstRow="0" w:lastRow="0" w:firstColumn="0" w:lastColumn="0" w:oddVBand="0" w:evenVBand="0" w:oddHBand="0" w:evenHBand="0" w:firstRowFirstColumn="0" w:firstRowLastColumn="0" w:lastRowFirstColumn="0" w:lastRowLastColumn="0"/>
              <w:rPr>
                <w:lang w:bidi="th-TH"/>
              </w:rPr>
            </w:pPr>
            <w:r w:rsidRPr="007504EB">
              <w:rPr>
                <w:lang w:bidi="th-TH"/>
              </w:rPr>
              <w:t>Industry support services</w:t>
            </w:r>
            <w:r w:rsidR="00FE4034" w:rsidRPr="007504EB">
              <w:rPr>
                <w:lang w:bidi="th-TH"/>
              </w:rPr>
              <w:t xml:space="preserve"> – Government </w:t>
            </w:r>
            <w:r w:rsidR="005164BD">
              <w:rPr>
                <w:lang w:bidi="th-TH"/>
              </w:rPr>
              <w:t>d</w:t>
            </w:r>
            <w:r w:rsidR="00FE4034" w:rsidRPr="007504EB">
              <w:rPr>
                <w:lang w:bidi="th-TH"/>
              </w:rPr>
              <w:t xml:space="preserve">epartments </w:t>
            </w:r>
          </w:p>
        </w:tc>
        <w:tc>
          <w:tcPr>
            <w:tcW w:w="725" w:type="pct"/>
          </w:tcPr>
          <w:p w14:paraId="0DFC1973" w14:textId="77777777" w:rsidR="00FE4034" w:rsidRPr="007504EB" w:rsidRDefault="00FE4034" w:rsidP="009E755F">
            <w:pPr>
              <w:spacing w:line="240" w:lineRule="auto"/>
              <w:jc w:val="center"/>
              <w:cnfStyle w:val="000000000000" w:firstRow="0" w:lastRow="0" w:firstColumn="0" w:lastColumn="0" w:oddVBand="0" w:evenVBand="0" w:oddHBand="0" w:evenHBand="0" w:firstRowFirstColumn="0" w:firstRowLastColumn="0" w:lastRowFirstColumn="0" w:lastRowLastColumn="0"/>
              <w:rPr>
                <w:lang w:bidi="th-TH"/>
              </w:rPr>
            </w:pPr>
            <w:r w:rsidRPr="007504EB">
              <w:rPr>
                <w:lang w:bidi="th-TH"/>
              </w:rPr>
              <w:t>2</w:t>
            </w:r>
          </w:p>
        </w:tc>
      </w:tr>
      <w:tr w:rsidR="00FE4034" w:rsidRPr="007504EB" w14:paraId="6DB7A640" w14:textId="77777777" w:rsidTr="000571E3">
        <w:tc>
          <w:tcPr>
            <w:cnfStyle w:val="001000000000" w:firstRow="0" w:lastRow="0" w:firstColumn="1" w:lastColumn="0" w:oddVBand="0" w:evenVBand="0" w:oddHBand="0" w:evenHBand="0" w:firstRowFirstColumn="0" w:firstRowLastColumn="0" w:lastRowFirstColumn="0" w:lastRowLastColumn="0"/>
            <w:tcW w:w="1451" w:type="pct"/>
            <w:vMerge/>
          </w:tcPr>
          <w:p w14:paraId="2A501B32" w14:textId="77777777" w:rsidR="00FE4034" w:rsidRPr="007504EB" w:rsidRDefault="00FE4034" w:rsidP="009E755F">
            <w:pPr>
              <w:spacing w:line="240" w:lineRule="auto"/>
              <w:rPr>
                <w:lang w:bidi="th-TH"/>
              </w:rPr>
            </w:pPr>
          </w:p>
        </w:tc>
        <w:tc>
          <w:tcPr>
            <w:tcW w:w="675" w:type="pct"/>
          </w:tcPr>
          <w:p w14:paraId="5E301B03" w14:textId="77777777" w:rsidR="00FE4034" w:rsidRPr="007504EB" w:rsidRDefault="00FE4034" w:rsidP="009E755F">
            <w:pPr>
              <w:spacing w:line="240" w:lineRule="auto"/>
              <w:cnfStyle w:val="000000000000" w:firstRow="0" w:lastRow="0" w:firstColumn="0" w:lastColumn="0" w:oddVBand="0" w:evenVBand="0" w:oddHBand="0" w:evenHBand="0" w:firstRowFirstColumn="0" w:firstRowLastColumn="0" w:lastRowFirstColumn="0" w:lastRowLastColumn="0"/>
              <w:rPr>
                <w:lang w:bidi="th-TH"/>
              </w:rPr>
            </w:pPr>
            <w:r w:rsidRPr="007504EB">
              <w:rPr>
                <w:lang w:bidi="th-TH"/>
              </w:rPr>
              <w:t>SS-NG-#</w:t>
            </w:r>
          </w:p>
        </w:tc>
        <w:tc>
          <w:tcPr>
            <w:tcW w:w="2149" w:type="pct"/>
          </w:tcPr>
          <w:p w14:paraId="768937B9" w14:textId="40D262DE" w:rsidR="00FE4034" w:rsidRPr="007504EB" w:rsidRDefault="00CA7C8C" w:rsidP="009E755F">
            <w:pPr>
              <w:spacing w:line="240" w:lineRule="auto"/>
              <w:cnfStyle w:val="000000000000" w:firstRow="0" w:lastRow="0" w:firstColumn="0" w:lastColumn="0" w:oddVBand="0" w:evenVBand="0" w:oddHBand="0" w:evenHBand="0" w:firstRowFirstColumn="0" w:firstRowLastColumn="0" w:lastRowFirstColumn="0" w:lastRowLastColumn="0"/>
              <w:rPr>
                <w:lang w:bidi="th-TH"/>
              </w:rPr>
            </w:pPr>
            <w:r w:rsidRPr="007504EB">
              <w:rPr>
                <w:lang w:bidi="th-TH"/>
              </w:rPr>
              <w:t>Industry support services</w:t>
            </w:r>
            <w:r w:rsidR="00FE4034" w:rsidRPr="007504EB">
              <w:rPr>
                <w:lang w:bidi="th-TH"/>
              </w:rPr>
              <w:t xml:space="preserve"> – </w:t>
            </w:r>
            <w:proofErr w:type="gramStart"/>
            <w:r w:rsidR="00FE4034" w:rsidRPr="007504EB">
              <w:rPr>
                <w:lang w:bidi="th-TH"/>
              </w:rPr>
              <w:t>Non-</w:t>
            </w:r>
            <w:r w:rsidR="005164BD">
              <w:rPr>
                <w:lang w:bidi="th-TH"/>
              </w:rPr>
              <w:t>g</w:t>
            </w:r>
            <w:r w:rsidR="00FE4034" w:rsidRPr="007504EB">
              <w:rPr>
                <w:lang w:bidi="th-TH"/>
              </w:rPr>
              <w:t>overnment</w:t>
            </w:r>
            <w:proofErr w:type="gramEnd"/>
            <w:r w:rsidR="00FE4034" w:rsidRPr="007504EB">
              <w:rPr>
                <w:lang w:bidi="th-TH"/>
              </w:rPr>
              <w:t xml:space="preserve"> organisations</w:t>
            </w:r>
          </w:p>
        </w:tc>
        <w:tc>
          <w:tcPr>
            <w:tcW w:w="725" w:type="pct"/>
          </w:tcPr>
          <w:p w14:paraId="092BBB28" w14:textId="77777777" w:rsidR="00FE4034" w:rsidRPr="007504EB" w:rsidRDefault="00FE4034" w:rsidP="009E755F">
            <w:pPr>
              <w:spacing w:line="240" w:lineRule="auto"/>
              <w:jc w:val="center"/>
              <w:cnfStyle w:val="000000000000" w:firstRow="0" w:lastRow="0" w:firstColumn="0" w:lastColumn="0" w:oddVBand="0" w:evenVBand="0" w:oddHBand="0" w:evenHBand="0" w:firstRowFirstColumn="0" w:firstRowLastColumn="0" w:lastRowFirstColumn="0" w:lastRowLastColumn="0"/>
              <w:rPr>
                <w:lang w:bidi="th-TH"/>
              </w:rPr>
            </w:pPr>
            <w:r w:rsidRPr="007504EB">
              <w:rPr>
                <w:lang w:bidi="th-TH"/>
              </w:rPr>
              <w:t>9</w:t>
            </w:r>
          </w:p>
        </w:tc>
      </w:tr>
      <w:tr w:rsidR="00FE4034" w:rsidRPr="007504EB" w14:paraId="07EBC750" w14:textId="77777777" w:rsidTr="000571E3">
        <w:tc>
          <w:tcPr>
            <w:cnfStyle w:val="001000000000" w:firstRow="0" w:lastRow="0" w:firstColumn="1" w:lastColumn="0" w:oddVBand="0" w:evenVBand="0" w:oddHBand="0" w:evenHBand="0" w:firstRowFirstColumn="0" w:firstRowLastColumn="0" w:lastRowFirstColumn="0" w:lastRowLastColumn="0"/>
            <w:tcW w:w="1451" w:type="pct"/>
            <w:vMerge/>
          </w:tcPr>
          <w:p w14:paraId="3971D259" w14:textId="77777777" w:rsidR="00FE4034" w:rsidRPr="007504EB" w:rsidRDefault="00FE4034" w:rsidP="009E755F">
            <w:pPr>
              <w:spacing w:line="240" w:lineRule="auto"/>
              <w:rPr>
                <w:lang w:bidi="th-TH"/>
              </w:rPr>
            </w:pPr>
          </w:p>
        </w:tc>
        <w:tc>
          <w:tcPr>
            <w:tcW w:w="675" w:type="pct"/>
          </w:tcPr>
          <w:p w14:paraId="5E9F65CA" w14:textId="77777777" w:rsidR="00FE4034" w:rsidRPr="007504EB" w:rsidRDefault="00FE4034" w:rsidP="009E755F">
            <w:pPr>
              <w:spacing w:line="240" w:lineRule="auto"/>
              <w:cnfStyle w:val="000000000000" w:firstRow="0" w:lastRow="0" w:firstColumn="0" w:lastColumn="0" w:oddVBand="0" w:evenVBand="0" w:oddHBand="0" w:evenHBand="0" w:firstRowFirstColumn="0" w:firstRowLastColumn="0" w:lastRowFirstColumn="0" w:lastRowLastColumn="0"/>
              <w:rPr>
                <w:lang w:bidi="th-TH"/>
              </w:rPr>
            </w:pPr>
            <w:r w:rsidRPr="007504EB">
              <w:rPr>
                <w:lang w:bidi="th-TH"/>
              </w:rPr>
              <w:t>SS-UN-#</w:t>
            </w:r>
          </w:p>
        </w:tc>
        <w:tc>
          <w:tcPr>
            <w:tcW w:w="2149" w:type="pct"/>
          </w:tcPr>
          <w:p w14:paraId="2410DED6" w14:textId="6227A3A8" w:rsidR="00FE4034" w:rsidRPr="007504EB" w:rsidRDefault="00CA7C8C" w:rsidP="009E755F">
            <w:pPr>
              <w:spacing w:line="240" w:lineRule="auto"/>
              <w:cnfStyle w:val="000000000000" w:firstRow="0" w:lastRow="0" w:firstColumn="0" w:lastColumn="0" w:oddVBand="0" w:evenVBand="0" w:oddHBand="0" w:evenHBand="0" w:firstRowFirstColumn="0" w:firstRowLastColumn="0" w:lastRowFirstColumn="0" w:lastRowLastColumn="0"/>
              <w:rPr>
                <w:lang w:bidi="th-TH"/>
              </w:rPr>
            </w:pPr>
            <w:r w:rsidRPr="007504EB">
              <w:rPr>
                <w:lang w:bidi="th-TH"/>
              </w:rPr>
              <w:t>Industry support services</w:t>
            </w:r>
            <w:r w:rsidR="00FE4034" w:rsidRPr="007504EB">
              <w:rPr>
                <w:lang w:bidi="th-TH"/>
              </w:rPr>
              <w:t xml:space="preserve"> – Unions</w:t>
            </w:r>
          </w:p>
        </w:tc>
        <w:tc>
          <w:tcPr>
            <w:tcW w:w="725" w:type="pct"/>
          </w:tcPr>
          <w:p w14:paraId="36417329" w14:textId="332991E6" w:rsidR="00FE4034" w:rsidRPr="007504EB" w:rsidRDefault="00994CAD" w:rsidP="009E755F">
            <w:pPr>
              <w:spacing w:line="240" w:lineRule="auto"/>
              <w:jc w:val="center"/>
              <w:cnfStyle w:val="000000000000" w:firstRow="0" w:lastRow="0" w:firstColumn="0" w:lastColumn="0" w:oddVBand="0" w:evenVBand="0" w:oddHBand="0" w:evenHBand="0" w:firstRowFirstColumn="0" w:firstRowLastColumn="0" w:lastRowFirstColumn="0" w:lastRowLastColumn="0"/>
              <w:rPr>
                <w:lang w:bidi="th-TH"/>
              </w:rPr>
            </w:pPr>
            <w:r w:rsidRPr="007504EB">
              <w:rPr>
                <w:lang w:bidi="th-TH"/>
              </w:rPr>
              <w:t>3</w:t>
            </w:r>
          </w:p>
        </w:tc>
      </w:tr>
      <w:tr w:rsidR="00FE4034" w:rsidRPr="007504EB" w14:paraId="469064DE" w14:textId="77777777" w:rsidTr="000571E3">
        <w:tc>
          <w:tcPr>
            <w:cnfStyle w:val="001000000000" w:firstRow="0" w:lastRow="0" w:firstColumn="1" w:lastColumn="0" w:oddVBand="0" w:evenVBand="0" w:oddHBand="0" w:evenHBand="0" w:firstRowFirstColumn="0" w:firstRowLastColumn="0" w:lastRowFirstColumn="0" w:lastRowLastColumn="0"/>
            <w:tcW w:w="1451" w:type="pct"/>
            <w:vMerge w:val="restart"/>
          </w:tcPr>
          <w:p w14:paraId="7B49EC40" w14:textId="77777777" w:rsidR="00FE4034" w:rsidRPr="007504EB" w:rsidRDefault="00FE4034" w:rsidP="009E755F">
            <w:pPr>
              <w:spacing w:line="240" w:lineRule="auto"/>
              <w:rPr>
                <w:lang w:bidi="th-TH"/>
              </w:rPr>
            </w:pPr>
            <w:r w:rsidRPr="007504EB">
              <w:rPr>
                <w:lang w:bidi="th-TH"/>
              </w:rPr>
              <w:t>Labour supply organisations</w:t>
            </w:r>
          </w:p>
        </w:tc>
        <w:tc>
          <w:tcPr>
            <w:tcW w:w="675" w:type="pct"/>
          </w:tcPr>
          <w:p w14:paraId="5DF94930" w14:textId="77777777" w:rsidR="00FE4034" w:rsidRPr="007504EB" w:rsidRDefault="00FE4034" w:rsidP="009E755F">
            <w:pPr>
              <w:spacing w:line="240" w:lineRule="auto"/>
              <w:cnfStyle w:val="000000000000" w:firstRow="0" w:lastRow="0" w:firstColumn="0" w:lastColumn="0" w:oddVBand="0" w:evenVBand="0" w:oddHBand="0" w:evenHBand="0" w:firstRowFirstColumn="0" w:firstRowLastColumn="0" w:lastRowFirstColumn="0" w:lastRowLastColumn="0"/>
              <w:rPr>
                <w:lang w:bidi="th-TH"/>
              </w:rPr>
            </w:pPr>
            <w:r w:rsidRPr="007504EB">
              <w:rPr>
                <w:rFonts w:ascii="Calibri" w:hAnsi="Calibri" w:cs="Calibri"/>
              </w:rPr>
              <w:t>LS_LH-#</w:t>
            </w:r>
          </w:p>
        </w:tc>
        <w:tc>
          <w:tcPr>
            <w:tcW w:w="2149" w:type="pct"/>
          </w:tcPr>
          <w:p w14:paraId="3F798CAE" w14:textId="081C9DEB" w:rsidR="00FE4034" w:rsidRPr="007504EB" w:rsidRDefault="00FE4034" w:rsidP="009E755F">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504EB">
              <w:rPr>
                <w:rFonts w:ascii="Calibri" w:hAnsi="Calibri" w:cs="Calibri"/>
              </w:rPr>
              <w:t xml:space="preserve">Labour Supply – Labour </w:t>
            </w:r>
            <w:r w:rsidR="005164BD">
              <w:rPr>
                <w:rFonts w:ascii="Calibri" w:hAnsi="Calibri" w:cs="Calibri"/>
              </w:rPr>
              <w:t>h</w:t>
            </w:r>
            <w:r w:rsidRPr="007504EB">
              <w:rPr>
                <w:rFonts w:ascii="Calibri" w:hAnsi="Calibri" w:cs="Calibri"/>
              </w:rPr>
              <w:t xml:space="preserve">ire </w:t>
            </w:r>
          </w:p>
        </w:tc>
        <w:tc>
          <w:tcPr>
            <w:tcW w:w="725" w:type="pct"/>
          </w:tcPr>
          <w:p w14:paraId="3516CBAC" w14:textId="77777777" w:rsidR="00FE4034" w:rsidRPr="007504EB" w:rsidRDefault="00FE4034"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504EB">
              <w:rPr>
                <w:rFonts w:ascii="Calibri" w:hAnsi="Calibri" w:cs="Calibri"/>
              </w:rPr>
              <w:t>1</w:t>
            </w:r>
          </w:p>
        </w:tc>
      </w:tr>
      <w:tr w:rsidR="00FE4034" w:rsidRPr="007504EB" w14:paraId="02043FBE" w14:textId="77777777" w:rsidTr="000571E3">
        <w:tc>
          <w:tcPr>
            <w:cnfStyle w:val="001000000000" w:firstRow="0" w:lastRow="0" w:firstColumn="1" w:lastColumn="0" w:oddVBand="0" w:evenVBand="0" w:oddHBand="0" w:evenHBand="0" w:firstRowFirstColumn="0" w:firstRowLastColumn="0" w:lastRowFirstColumn="0" w:lastRowLastColumn="0"/>
            <w:tcW w:w="1451" w:type="pct"/>
            <w:vMerge/>
          </w:tcPr>
          <w:p w14:paraId="2C7A7B41" w14:textId="77777777" w:rsidR="00FE4034" w:rsidRPr="007504EB" w:rsidRDefault="00FE4034" w:rsidP="009E755F">
            <w:pPr>
              <w:spacing w:line="240" w:lineRule="auto"/>
              <w:rPr>
                <w:lang w:bidi="th-TH"/>
              </w:rPr>
            </w:pPr>
          </w:p>
        </w:tc>
        <w:tc>
          <w:tcPr>
            <w:tcW w:w="675" w:type="pct"/>
          </w:tcPr>
          <w:p w14:paraId="71D747F3" w14:textId="77777777" w:rsidR="00FE4034" w:rsidRPr="007504EB" w:rsidRDefault="00FE4034" w:rsidP="009E755F">
            <w:pPr>
              <w:spacing w:line="240" w:lineRule="auto"/>
              <w:cnfStyle w:val="000000000000" w:firstRow="0" w:lastRow="0" w:firstColumn="0" w:lastColumn="0" w:oddVBand="0" w:evenVBand="0" w:oddHBand="0" w:evenHBand="0" w:firstRowFirstColumn="0" w:firstRowLastColumn="0" w:lastRowFirstColumn="0" w:lastRowLastColumn="0"/>
              <w:rPr>
                <w:lang w:bidi="th-TH"/>
              </w:rPr>
            </w:pPr>
            <w:r w:rsidRPr="007504EB">
              <w:rPr>
                <w:rFonts w:ascii="Calibri" w:hAnsi="Calibri" w:cs="Calibri"/>
              </w:rPr>
              <w:t>LS_SC-#</w:t>
            </w:r>
          </w:p>
        </w:tc>
        <w:tc>
          <w:tcPr>
            <w:tcW w:w="2149" w:type="pct"/>
          </w:tcPr>
          <w:p w14:paraId="6AF01F39" w14:textId="7E42B73D" w:rsidR="00FE4034" w:rsidRPr="007504EB" w:rsidRDefault="00FE4034" w:rsidP="009E755F">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504EB">
              <w:rPr>
                <w:rFonts w:ascii="Calibri" w:hAnsi="Calibri" w:cs="Calibri"/>
              </w:rPr>
              <w:t>Labour Supply –</w:t>
            </w:r>
            <w:r w:rsidR="005164BD">
              <w:rPr>
                <w:rFonts w:ascii="Calibri" w:hAnsi="Calibri" w:cs="Calibri"/>
              </w:rPr>
              <w:t>S</w:t>
            </w:r>
            <w:r w:rsidR="00AB3658" w:rsidRPr="007504EB">
              <w:rPr>
                <w:rFonts w:ascii="Calibri" w:hAnsi="Calibri" w:cs="Calibri"/>
              </w:rPr>
              <w:t>ubcontractor</w:t>
            </w:r>
            <w:r w:rsidR="00D576E1">
              <w:rPr>
                <w:rFonts w:ascii="Calibri" w:hAnsi="Calibri" w:cs="Calibri"/>
              </w:rPr>
              <w:t>s</w:t>
            </w:r>
          </w:p>
        </w:tc>
        <w:tc>
          <w:tcPr>
            <w:tcW w:w="725" w:type="pct"/>
          </w:tcPr>
          <w:p w14:paraId="18EAC7EB" w14:textId="77777777" w:rsidR="00FE4034" w:rsidRPr="007504EB" w:rsidRDefault="00FE4034"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504EB">
              <w:rPr>
                <w:rFonts w:ascii="Calibri" w:hAnsi="Calibri" w:cs="Calibri"/>
              </w:rPr>
              <w:t>2</w:t>
            </w:r>
          </w:p>
        </w:tc>
      </w:tr>
      <w:tr w:rsidR="00FE4034" w:rsidRPr="007504EB" w14:paraId="1876A723" w14:textId="77777777" w:rsidTr="000571E3">
        <w:tc>
          <w:tcPr>
            <w:cnfStyle w:val="001000000000" w:firstRow="0" w:lastRow="0" w:firstColumn="1" w:lastColumn="0" w:oddVBand="0" w:evenVBand="0" w:oddHBand="0" w:evenHBand="0" w:firstRowFirstColumn="0" w:firstRowLastColumn="0" w:lastRowFirstColumn="0" w:lastRowLastColumn="0"/>
            <w:tcW w:w="1451" w:type="pct"/>
            <w:vMerge/>
          </w:tcPr>
          <w:p w14:paraId="780E066E" w14:textId="77777777" w:rsidR="00FE4034" w:rsidRPr="007504EB" w:rsidRDefault="00FE4034" w:rsidP="009E755F">
            <w:pPr>
              <w:spacing w:line="240" w:lineRule="auto"/>
              <w:rPr>
                <w:lang w:bidi="th-TH"/>
              </w:rPr>
            </w:pPr>
          </w:p>
        </w:tc>
        <w:tc>
          <w:tcPr>
            <w:tcW w:w="675" w:type="pct"/>
          </w:tcPr>
          <w:p w14:paraId="4D19A2D2" w14:textId="77777777" w:rsidR="00FE4034" w:rsidRPr="007504EB" w:rsidRDefault="00FE4034" w:rsidP="009E755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504EB">
              <w:rPr>
                <w:rFonts w:ascii="Calibri" w:hAnsi="Calibri" w:cs="Calibri"/>
              </w:rPr>
              <w:t>LS-GTO-IA-#</w:t>
            </w:r>
          </w:p>
        </w:tc>
        <w:tc>
          <w:tcPr>
            <w:tcW w:w="2149" w:type="pct"/>
          </w:tcPr>
          <w:p w14:paraId="6B88429B" w14:textId="6C6CE4CA" w:rsidR="00FE4034" w:rsidRPr="007504EB" w:rsidRDefault="00FE4034" w:rsidP="009E755F">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504EB">
              <w:rPr>
                <w:rFonts w:ascii="Calibri" w:hAnsi="Calibri" w:cs="Calibri"/>
              </w:rPr>
              <w:t xml:space="preserve">Labour Supply – Industry </w:t>
            </w:r>
            <w:r w:rsidR="005164BD">
              <w:rPr>
                <w:rFonts w:ascii="Calibri" w:hAnsi="Calibri" w:cs="Calibri"/>
              </w:rPr>
              <w:t>a</w:t>
            </w:r>
            <w:r w:rsidRPr="007504EB">
              <w:rPr>
                <w:rFonts w:ascii="Calibri" w:hAnsi="Calibri" w:cs="Calibri"/>
              </w:rPr>
              <w:t>ssociation GTO</w:t>
            </w:r>
          </w:p>
        </w:tc>
        <w:tc>
          <w:tcPr>
            <w:tcW w:w="725" w:type="pct"/>
          </w:tcPr>
          <w:p w14:paraId="657018DC" w14:textId="77777777" w:rsidR="00FE4034" w:rsidRPr="007504EB" w:rsidRDefault="00FE4034"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504EB">
              <w:rPr>
                <w:rFonts w:ascii="Calibri" w:hAnsi="Calibri" w:cs="Calibri"/>
              </w:rPr>
              <w:t>4</w:t>
            </w:r>
          </w:p>
        </w:tc>
      </w:tr>
      <w:tr w:rsidR="00FE4034" w:rsidRPr="007504EB" w14:paraId="12653CDD" w14:textId="77777777" w:rsidTr="000571E3">
        <w:tc>
          <w:tcPr>
            <w:cnfStyle w:val="001000000000" w:firstRow="0" w:lastRow="0" w:firstColumn="1" w:lastColumn="0" w:oddVBand="0" w:evenVBand="0" w:oddHBand="0" w:evenHBand="0" w:firstRowFirstColumn="0" w:firstRowLastColumn="0" w:lastRowFirstColumn="0" w:lastRowLastColumn="0"/>
            <w:tcW w:w="1451" w:type="pct"/>
            <w:vMerge/>
          </w:tcPr>
          <w:p w14:paraId="1AF69CD2" w14:textId="77777777" w:rsidR="00FE4034" w:rsidRPr="007504EB" w:rsidRDefault="00FE4034" w:rsidP="009E755F">
            <w:pPr>
              <w:spacing w:line="240" w:lineRule="auto"/>
              <w:rPr>
                <w:lang w:bidi="th-TH"/>
              </w:rPr>
            </w:pPr>
          </w:p>
        </w:tc>
        <w:tc>
          <w:tcPr>
            <w:tcW w:w="675" w:type="pct"/>
          </w:tcPr>
          <w:p w14:paraId="01EAD320" w14:textId="77777777" w:rsidR="00FE4034" w:rsidRPr="007504EB" w:rsidRDefault="00FE4034" w:rsidP="009E755F">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504EB">
              <w:rPr>
                <w:rFonts w:ascii="Calibri" w:hAnsi="Calibri" w:cs="Calibri"/>
              </w:rPr>
              <w:t>LS-GTO-P-#</w:t>
            </w:r>
          </w:p>
        </w:tc>
        <w:tc>
          <w:tcPr>
            <w:tcW w:w="2149" w:type="pct"/>
          </w:tcPr>
          <w:p w14:paraId="28B213E5" w14:textId="77777777" w:rsidR="00FE4034" w:rsidRPr="007504EB" w:rsidRDefault="00FE4034" w:rsidP="009E755F">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504EB">
              <w:rPr>
                <w:rFonts w:ascii="Calibri" w:hAnsi="Calibri" w:cs="Calibri"/>
              </w:rPr>
              <w:t>Labour Supply – Private GTO</w:t>
            </w:r>
          </w:p>
        </w:tc>
        <w:tc>
          <w:tcPr>
            <w:tcW w:w="725" w:type="pct"/>
          </w:tcPr>
          <w:p w14:paraId="52B2048B" w14:textId="77777777" w:rsidR="00FE4034" w:rsidRPr="007504EB" w:rsidRDefault="00FE4034"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504EB">
              <w:rPr>
                <w:rFonts w:ascii="Calibri" w:hAnsi="Calibri" w:cs="Calibri"/>
              </w:rPr>
              <w:t>1</w:t>
            </w:r>
          </w:p>
        </w:tc>
      </w:tr>
      <w:tr w:rsidR="006339A0" w:rsidRPr="007504EB" w14:paraId="4A98BC8D" w14:textId="77777777" w:rsidTr="000571E3">
        <w:tc>
          <w:tcPr>
            <w:cnfStyle w:val="001000000000" w:firstRow="0" w:lastRow="0" w:firstColumn="1" w:lastColumn="0" w:oddVBand="0" w:evenVBand="0" w:oddHBand="0" w:evenHBand="0" w:firstRowFirstColumn="0" w:firstRowLastColumn="0" w:lastRowFirstColumn="0" w:lastRowLastColumn="0"/>
            <w:tcW w:w="1451" w:type="pct"/>
          </w:tcPr>
          <w:p w14:paraId="2D060D16" w14:textId="63D455FA" w:rsidR="006339A0" w:rsidRPr="0063248C" w:rsidRDefault="006339A0" w:rsidP="009E755F">
            <w:pPr>
              <w:spacing w:line="240" w:lineRule="auto"/>
              <w:rPr>
                <w:lang w:bidi="th-TH"/>
              </w:rPr>
            </w:pPr>
            <w:r w:rsidRPr="0063248C">
              <w:rPr>
                <w:lang w:bidi="th-TH"/>
              </w:rPr>
              <w:t>Policy implementers</w:t>
            </w:r>
          </w:p>
        </w:tc>
        <w:tc>
          <w:tcPr>
            <w:tcW w:w="675" w:type="pct"/>
          </w:tcPr>
          <w:p w14:paraId="5C30C80E" w14:textId="0E9E470C" w:rsidR="006339A0" w:rsidRPr="0063248C" w:rsidRDefault="006339A0" w:rsidP="009E755F">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3248C">
              <w:rPr>
                <w:lang w:bidi="th-TH"/>
              </w:rPr>
              <w:t>PI-FG</w:t>
            </w:r>
          </w:p>
        </w:tc>
        <w:tc>
          <w:tcPr>
            <w:tcW w:w="2149" w:type="pct"/>
          </w:tcPr>
          <w:p w14:paraId="5677A15E" w14:textId="2C20CF33" w:rsidR="006339A0" w:rsidRPr="0063248C" w:rsidRDefault="006339A0" w:rsidP="009E755F">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3248C">
              <w:rPr>
                <w:lang w:bidi="th-TH"/>
              </w:rPr>
              <w:t>Policy implementers within government (focus group)</w:t>
            </w:r>
          </w:p>
        </w:tc>
        <w:tc>
          <w:tcPr>
            <w:tcW w:w="725" w:type="pct"/>
          </w:tcPr>
          <w:p w14:paraId="46767CA6" w14:textId="5DB8C67B" w:rsidR="006339A0" w:rsidRPr="0063248C" w:rsidRDefault="006339A0"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3248C">
              <w:rPr>
                <w:lang w:bidi="th-TH"/>
              </w:rPr>
              <w:t>12</w:t>
            </w:r>
          </w:p>
        </w:tc>
      </w:tr>
    </w:tbl>
    <w:p w14:paraId="1DB480AF" w14:textId="1CE99E8D" w:rsidR="00604222" w:rsidRPr="007504EB" w:rsidRDefault="00624A8F" w:rsidP="009E755F">
      <w:pPr>
        <w:spacing w:line="240" w:lineRule="auto"/>
        <w:rPr>
          <w:i/>
          <w:iCs/>
          <w:lang w:bidi="th-TH"/>
        </w:rPr>
      </w:pPr>
      <w:r w:rsidRPr="007504EB">
        <w:rPr>
          <w:i/>
          <w:iCs/>
          <w:lang w:bidi="th-TH"/>
        </w:rPr>
        <w:t># represents participant number</w:t>
      </w:r>
      <w:r w:rsidR="00200A2E" w:rsidRPr="007504EB">
        <w:rPr>
          <w:i/>
          <w:iCs/>
          <w:lang w:bidi="th-TH"/>
        </w:rPr>
        <w:t xml:space="preserve"> in the coding system</w:t>
      </w:r>
    </w:p>
    <w:p w14:paraId="2D61689F" w14:textId="146286E9" w:rsidR="00862BDF" w:rsidRDefault="00862BDF" w:rsidP="009E755F">
      <w:pPr>
        <w:pStyle w:val="Heading2"/>
        <w:spacing w:line="240" w:lineRule="auto"/>
      </w:pPr>
      <w:bookmarkStart w:id="119" w:name="_Toc167780469"/>
      <w:bookmarkStart w:id="120" w:name="_Ref151649897"/>
      <w:r>
        <w:t>Awareness and perceptions of the BEP</w:t>
      </w:r>
      <w:bookmarkEnd w:id="119"/>
    </w:p>
    <w:p w14:paraId="3A777DCA" w14:textId="5BB7987A" w:rsidR="00DD6BC8" w:rsidRPr="007504EB" w:rsidRDefault="00F37F30" w:rsidP="009E755F">
      <w:pPr>
        <w:pStyle w:val="Heading3"/>
        <w:spacing w:line="240" w:lineRule="auto"/>
      </w:pPr>
      <w:bookmarkStart w:id="121" w:name="_Toc167780470"/>
      <w:r w:rsidRPr="007504EB">
        <w:t xml:space="preserve">Awareness of </w:t>
      </w:r>
      <w:r w:rsidR="00D26629" w:rsidRPr="007504EB">
        <w:t xml:space="preserve">the </w:t>
      </w:r>
      <w:r w:rsidRPr="007504EB">
        <w:t>BEP</w:t>
      </w:r>
      <w:bookmarkEnd w:id="120"/>
      <w:bookmarkEnd w:id="121"/>
      <w:r w:rsidRPr="007504EB">
        <w:t xml:space="preserve"> </w:t>
      </w:r>
    </w:p>
    <w:p w14:paraId="1BA00032" w14:textId="732534E5" w:rsidR="000258A8" w:rsidRPr="007504EB" w:rsidRDefault="000258A8" w:rsidP="009E755F">
      <w:pPr>
        <w:spacing w:line="240" w:lineRule="auto"/>
        <w:rPr>
          <w:rFonts w:eastAsiaTheme="minorHAnsi" w:cstheme="minorBidi"/>
          <w:lang w:bidi="th-TH"/>
        </w:rPr>
      </w:pPr>
      <w:r w:rsidRPr="007504EB">
        <w:rPr>
          <w:rFonts w:eastAsiaTheme="minorHAnsi" w:cstheme="minorBidi"/>
          <w:lang w:bidi="th-TH"/>
        </w:rPr>
        <w:t xml:space="preserve">Central to implementing the BEP is the awareness and understanding of the policy itself. This section </w:t>
      </w:r>
      <w:r w:rsidR="00DF7498" w:rsidRPr="007504EB">
        <w:rPr>
          <w:rFonts w:eastAsiaTheme="minorHAnsi" w:cstheme="minorBidi"/>
          <w:lang w:bidi="th-TH"/>
        </w:rPr>
        <w:t xml:space="preserve">outlines findings in relation to </w:t>
      </w:r>
      <w:r w:rsidRPr="007504EB">
        <w:rPr>
          <w:rFonts w:eastAsiaTheme="minorHAnsi" w:cstheme="minorBidi"/>
          <w:lang w:bidi="th-TH"/>
        </w:rPr>
        <w:t>stakeholders' awareness of the BEP</w:t>
      </w:r>
      <w:r w:rsidR="009646C6" w:rsidRPr="007504EB">
        <w:rPr>
          <w:rFonts w:eastAsiaTheme="minorHAnsi" w:cstheme="minorBidi"/>
          <w:lang w:bidi="th-TH"/>
        </w:rPr>
        <w:t xml:space="preserve"> prior to its launch</w:t>
      </w:r>
      <w:r w:rsidRPr="007504EB">
        <w:rPr>
          <w:rFonts w:eastAsiaTheme="minorHAnsi" w:cstheme="minorBidi"/>
          <w:lang w:bidi="th-TH"/>
        </w:rPr>
        <w:t xml:space="preserve">. </w:t>
      </w:r>
    </w:p>
    <w:p w14:paraId="13A43F22" w14:textId="02F1296B" w:rsidR="00B55908" w:rsidRPr="007504EB" w:rsidRDefault="00792392" w:rsidP="009E755F">
      <w:pPr>
        <w:pStyle w:val="Heading4"/>
        <w:spacing w:line="240" w:lineRule="auto"/>
      </w:pPr>
      <w:r>
        <w:t>Principal c</w:t>
      </w:r>
      <w:r w:rsidR="00B55908" w:rsidRPr="007504EB">
        <w:t>ontractors</w:t>
      </w:r>
    </w:p>
    <w:p w14:paraId="3CA92ECE" w14:textId="6E433F46" w:rsidR="00D67170" w:rsidRPr="007504EB" w:rsidRDefault="00B55908" w:rsidP="009E755F">
      <w:pPr>
        <w:spacing w:line="240" w:lineRule="auto"/>
        <w:rPr>
          <w:rFonts w:eastAsiaTheme="minorHAnsi" w:cstheme="minorBidi"/>
          <w:lang w:bidi="th-TH"/>
        </w:rPr>
      </w:pPr>
      <w:r w:rsidRPr="007504EB">
        <w:rPr>
          <w:rFonts w:eastAsiaTheme="minorHAnsi" w:cstheme="minorBidi"/>
          <w:lang w:bidi="th-TH"/>
        </w:rPr>
        <w:t xml:space="preserve">All </w:t>
      </w:r>
      <w:r w:rsidR="00792392">
        <w:rPr>
          <w:rFonts w:eastAsiaTheme="minorHAnsi" w:cstheme="minorBidi"/>
          <w:lang w:bidi="th-TH"/>
        </w:rPr>
        <w:t xml:space="preserve">principal </w:t>
      </w:r>
      <w:r w:rsidRPr="007504EB">
        <w:rPr>
          <w:rFonts w:eastAsiaTheme="minorHAnsi" w:cstheme="minorBidi"/>
          <w:lang w:bidi="th-TH"/>
        </w:rPr>
        <w:t>contract</w:t>
      </w:r>
      <w:r w:rsidR="008F7F7B" w:rsidRPr="007504EB">
        <w:rPr>
          <w:rFonts w:eastAsiaTheme="minorHAnsi" w:cstheme="minorBidi"/>
          <w:lang w:bidi="th-TH"/>
        </w:rPr>
        <w:t>or</w:t>
      </w:r>
      <w:r w:rsidRPr="007504EB">
        <w:rPr>
          <w:rFonts w:eastAsiaTheme="minorHAnsi" w:cstheme="minorBidi"/>
          <w:lang w:bidi="th-TH"/>
        </w:rPr>
        <w:t>s identified gender inequality as an industry</w:t>
      </w:r>
      <w:r w:rsidR="00B606D4" w:rsidRPr="007504EB">
        <w:rPr>
          <w:rFonts w:eastAsiaTheme="minorHAnsi" w:cstheme="minorBidi"/>
          <w:lang w:bidi="th-TH"/>
        </w:rPr>
        <w:t>-wide</w:t>
      </w:r>
      <w:r w:rsidRPr="007504EB">
        <w:rPr>
          <w:rFonts w:eastAsiaTheme="minorHAnsi" w:cstheme="minorBidi"/>
          <w:lang w:bidi="th-TH"/>
        </w:rPr>
        <w:t xml:space="preserve"> issue</w:t>
      </w:r>
      <w:r w:rsidR="003F1C57" w:rsidRPr="007504EB">
        <w:rPr>
          <w:rFonts w:eastAsiaTheme="minorHAnsi" w:cstheme="minorBidi"/>
          <w:lang w:bidi="th-TH"/>
        </w:rPr>
        <w:t xml:space="preserve"> </w:t>
      </w:r>
      <w:r w:rsidRPr="007504EB">
        <w:rPr>
          <w:rFonts w:eastAsiaTheme="minorHAnsi" w:cstheme="minorBidi"/>
          <w:lang w:bidi="th-TH"/>
        </w:rPr>
        <w:t xml:space="preserve">which they were aware of </w:t>
      </w:r>
      <w:r w:rsidR="001E6EBF" w:rsidRPr="007504EB">
        <w:rPr>
          <w:rFonts w:eastAsiaTheme="minorHAnsi" w:cstheme="minorBidi"/>
          <w:lang w:bidi="th-TH"/>
        </w:rPr>
        <w:t xml:space="preserve">prior to </w:t>
      </w:r>
      <w:r w:rsidRPr="007504EB">
        <w:rPr>
          <w:rFonts w:eastAsiaTheme="minorHAnsi" w:cstheme="minorBidi"/>
          <w:lang w:bidi="th-TH"/>
        </w:rPr>
        <w:t xml:space="preserve">the release of the BEP. They had begun working on initiatives to increase the participation of women </w:t>
      </w:r>
      <w:r w:rsidR="008F7F7B" w:rsidRPr="007504EB">
        <w:rPr>
          <w:rFonts w:eastAsiaTheme="minorHAnsi" w:cstheme="minorBidi"/>
          <w:lang w:bidi="th-TH"/>
        </w:rPr>
        <w:t xml:space="preserve">and had been </w:t>
      </w:r>
      <w:r w:rsidRPr="007504EB">
        <w:rPr>
          <w:rFonts w:eastAsiaTheme="minorHAnsi" w:cstheme="minorBidi"/>
          <w:lang w:bidi="th-TH"/>
        </w:rPr>
        <w:t xml:space="preserve">motivated by </w:t>
      </w:r>
      <w:r w:rsidR="00FE010B" w:rsidRPr="007504EB">
        <w:rPr>
          <w:rFonts w:eastAsiaTheme="minorHAnsi" w:cstheme="minorBidi"/>
          <w:lang w:bidi="th-TH"/>
        </w:rPr>
        <w:t xml:space="preserve">a range of reasons including </w:t>
      </w:r>
      <w:r w:rsidRPr="007504EB">
        <w:rPr>
          <w:rFonts w:eastAsiaTheme="minorHAnsi" w:cstheme="minorBidi"/>
          <w:lang w:bidi="th-TH"/>
        </w:rPr>
        <w:t>an ethical desire to improve representation and opportunity for women, the need to address the current skills gap, the importance of merit-based recruitment</w:t>
      </w:r>
      <w:r w:rsidR="00FE010B" w:rsidRPr="007504EB">
        <w:rPr>
          <w:rFonts w:eastAsiaTheme="minorHAnsi" w:cstheme="minorBidi"/>
          <w:lang w:bidi="th-TH"/>
        </w:rPr>
        <w:t>,</w:t>
      </w:r>
      <w:r w:rsidRPr="007504EB">
        <w:rPr>
          <w:rFonts w:eastAsiaTheme="minorHAnsi" w:cstheme="minorBidi"/>
          <w:lang w:bidi="th-TH"/>
        </w:rPr>
        <w:t xml:space="preserve"> the requirements of the Commonwealth’s </w:t>
      </w:r>
      <w:r w:rsidR="00231947" w:rsidRPr="007504EB">
        <w:rPr>
          <w:rFonts w:eastAsiaTheme="minorHAnsi" w:cstheme="minorBidi"/>
          <w:lang w:bidi="th-TH"/>
        </w:rPr>
        <w:t>WGEA</w:t>
      </w:r>
      <w:r w:rsidRPr="007504EB">
        <w:rPr>
          <w:rFonts w:eastAsiaTheme="minorHAnsi" w:cstheme="minorBidi"/>
          <w:lang w:bidi="th-TH"/>
        </w:rPr>
        <w:t xml:space="preserve"> gender equality reporting requirements</w:t>
      </w:r>
      <w:r w:rsidR="00E51456" w:rsidRPr="007504EB">
        <w:rPr>
          <w:rFonts w:eastAsiaTheme="minorHAnsi" w:cstheme="minorBidi"/>
          <w:lang w:bidi="th-TH"/>
        </w:rPr>
        <w:t>,</w:t>
      </w:r>
      <w:r w:rsidRPr="007504EB">
        <w:rPr>
          <w:rFonts w:eastAsiaTheme="minorHAnsi" w:cstheme="minorBidi"/>
          <w:lang w:bidi="th-TH"/>
        </w:rPr>
        <w:t xml:space="preserve"> and </w:t>
      </w:r>
      <w:r w:rsidR="005B3F78" w:rsidRPr="007504EB">
        <w:rPr>
          <w:rFonts w:eastAsiaTheme="minorHAnsi" w:cstheme="minorBidi"/>
          <w:lang w:bidi="th-TH"/>
        </w:rPr>
        <w:t xml:space="preserve">requirements </w:t>
      </w:r>
      <w:r w:rsidRPr="007504EB">
        <w:rPr>
          <w:rFonts w:eastAsiaTheme="minorHAnsi" w:cstheme="minorBidi"/>
          <w:lang w:bidi="th-TH"/>
        </w:rPr>
        <w:t xml:space="preserve">of </w:t>
      </w:r>
      <w:r w:rsidR="00231947" w:rsidRPr="007504EB">
        <w:rPr>
          <w:rFonts w:eastAsiaTheme="minorHAnsi" w:cstheme="minorBidi"/>
          <w:lang w:bidi="th-TH"/>
        </w:rPr>
        <w:t>WGEA</w:t>
      </w:r>
      <w:r w:rsidRPr="007504EB">
        <w:rPr>
          <w:rFonts w:eastAsiaTheme="minorHAnsi" w:cstheme="minorBidi"/>
          <w:lang w:bidi="th-TH"/>
        </w:rPr>
        <w:t xml:space="preserve">’s EOCGE citation and </w:t>
      </w:r>
      <w:r w:rsidR="00BB5DA5" w:rsidRPr="007504EB">
        <w:rPr>
          <w:rFonts w:eastAsiaTheme="minorHAnsi" w:cstheme="minorBidi"/>
          <w:lang w:bidi="th-TH"/>
        </w:rPr>
        <w:t>Victoria</w:t>
      </w:r>
      <w:r w:rsidRPr="007504EB">
        <w:rPr>
          <w:rFonts w:eastAsiaTheme="minorHAnsi" w:cstheme="minorBidi"/>
          <w:lang w:bidi="th-TH"/>
        </w:rPr>
        <w:t xml:space="preserve">’s SPF.  </w:t>
      </w:r>
    </w:p>
    <w:p w14:paraId="43075AA8" w14:textId="77777777" w:rsidR="00B55908" w:rsidRPr="007504EB" w:rsidRDefault="00B55908" w:rsidP="009E755F">
      <w:pPr>
        <w:spacing w:line="240" w:lineRule="auto"/>
        <w:rPr>
          <w:rFonts w:eastAsiaTheme="minorHAnsi" w:cstheme="minorBidi"/>
          <w:lang w:bidi="th-TH"/>
        </w:rPr>
      </w:pPr>
    </w:p>
    <w:p w14:paraId="32ECE773" w14:textId="6BA134D9" w:rsidR="00A3668B" w:rsidRPr="007504EB" w:rsidRDefault="00B55908" w:rsidP="009E755F">
      <w:pPr>
        <w:spacing w:line="240" w:lineRule="auto"/>
        <w:rPr>
          <w:rFonts w:eastAsiaTheme="minorHAnsi" w:cstheme="minorBidi"/>
          <w:lang w:bidi="th-TH"/>
        </w:rPr>
      </w:pPr>
      <w:r w:rsidRPr="007504EB">
        <w:rPr>
          <w:rFonts w:eastAsiaTheme="minorHAnsi" w:cstheme="minorBidi"/>
          <w:lang w:bidi="th-TH"/>
        </w:rPr>
        <w:t xml:space="preserve">Within the commercial building sector, there were mixed responses </w:t>
      </w:r>
      <w:r w:rsidR="00216338" w:rsidRPr="007504EB">
        <w:rPr>
          <w:rFonts w:eastAsiaTheme="minorHAnsi" w:cstheme="minorBidi"/>
          <w:lang w:bidi="th-TH"/>
        </w:rPr>
        <w:t xml:space="preserve">in relation </w:t>
      </w:r>
      <w:r w:rsidRPr="007504EB">
        <w:rPr>
          <w:rFonts w:eastAsiaTheme="minorHAnsi" w:cstheme="minorBidi"/>
          <w:lang w:bidi="th-TH"/>
        </w:rPr>
        <w:t xml:space="preserve">to level of awareness of the BEP before its launch. Some </w:t>
      </w:r>
      <w:r w:rsidR="00792392">
        <w:rPr>
          <w:rFonts w:eastAsiaTheme="minorHAnsi" w:cstheme="minorBidi"/>
          <w:lang w:bidi="th-TH"/>
        </w:rPr>
        <w:t xml:space="preserve">principal </w:t>
      </w:r>
      <w:r w:rsidRPr="007504EB">
        <w:rPr>
          <w:rFonts w:eastAsiaTheme="minorHAnsi" w:cstheme="minorBidi"/>
          <w:lang w:bidi="th-TH"/>
        </w:rPr>
        <w:t xml:space="preserve">contractors </w:t>
      </w:r>
      <w:r w:rsidR="003A3F8B" w:rsidRPr="007504EB">
        <w:rPr>
          <w:rFonts w:eastAsiaTheme="minorHAnsi" w:cstheme="minorBidi"/>
          <w:lang w:bidi="th-TH"/>
        </w:rPr>
        <w:t xml:space="preserve">had been involved </w:t>
      </w:r>
      <w:r w:rsidR="00FB7931" w:rsidRPr="007504EB">
        <w:rPr>
          <w:rFonts w:eastAsiaTheme="minorHAnsi" w:cstheme="minorBidi"/>
          <w:lang w:bidi="th-TH"/>
        </w:rPr>
        <w:t>“</w:t>
      </w:r>
      <w:r w:rsidRPr="007504EB">
        <w:rPr>
          <w:rFonts w:eastAsiaTheme="minorHAnsi" w:cstheme="minorBidi"/>
          <w:i/>
          <w:iCs/>
          <w:lang w:bidi="th-TH"/>
        </w:rPr>
        <w:t>in the development of that policy</w:t>
      </w:r>
      <w:r w:rsidRPr="007504EB">
        <w:rPr>
          <w:rFonts w:eastAsiaTheme="minorHAnsi" w:cstheme="minorBidi"/>
          <w:lang w:bidi="th-TH"/>
        </w:rPr>
        <w:t>” [</w:t>
      </w:r>
      <w:r w:rsidR="006E17B3" w:rsidRPr="007504EB">
        <w:rPr>
          <w:rFonts w:eastAsiaTheme="minorHAnsi" w:cstheme="minorBidi"/>
          <w:lang w:bidi="th-TH"/>
        </w:rPr>
        <w:t>PC-B-29</w:t>
      </w:r>
      <w:r w:rsidRPr="007504EB">
        <w:rPr>
          <w:rFonts w:eastAsiaTheme="minorHAnsi" w:cstheme="minorBidi"/>
          <w:lang w:bidi="th-TH"/>
        </w:rPr>
        <w:t>]</w:t>
      </w:r>
      <w:r w:rsidR="00FB7931" w:rsidRPr="007504EB">
        <w:rPr>
          <w:rFonts w:eastAsiaTheme="minorHAnsi" w:cstheme="minorBidi"/>
          <w:lang w:bidi="th-TH"/>
        </w:rPr>
        <w:t xml:space="preserve"> and therefore were well across the BEP and its </w:t>
      </w:r>
      <w:r w:rsidR="00E331B7" w:rsidRPr="007504EB">
        <w:rPr>
          <w:rFonts w:eastAsiaTheme="minorHAnsi" w:cstheme="minorBidi"/>
          <w:lang w:bidi="th-TH"/>
        </w:rPr>
        <w:t>requirements</w:t>
      </w:r>
      <w:r w:rsidR="00FE010B" w:rsidRPr="007504EB">
        <w:rPr>
          <w:rFonts w:eastAsiaTheme="minorHAnsi" w:cstheme="minorBidi"/>
          <w:lang w:bidi="th-TH"/>
        </w:rPr>
        <w:t>. O</w:t>
      </w:r>
      <w:r w:rsidRPr="007504EB">
        <w:rPr>
          <w:rFonts w:eastAsiaTheme="minorHAnsi" w:cstheme="minorBidi"/>
          <w:lang w:bidi="th-TH"/>
        </w:rPr>
        <w:t xml:space="preserve">thers </w:t>
      </w:r>
      <w:r w:rsidRPr="007504EB">
        <w:rPr>
          <w:rFonts w:eastAsiaTheme="minorHAnsi" w:cstheme="minorBidi"/>
          <w:i/>
          <w:iCs/>
          <w:lang w:bidi="th-TH"/>
        </w:rPr>
        <w:t xml:space="preserve">“first came across the </w:t>
      </w:r>
      <w:r w:rsidR="00723AF1">
        <w:rPr>
          <w:rFonts w:eastAsiaTheme="minorHAnsi" w:cstheme="minorBidi"/>
          <w:i/>
          <w:iCs/>
          <w:lang w:bidi="th-TH"/>
        </w:rPr>
        <w:t>BEP</w:t>
      </w:r>
      <w:r w:rsidRPr="007504EB">
        <w:rPr>
          <w:rFonts w:eastAsiaTheme="minorHAnsi" w:cstheme="minorBidi"/>
          <w:i/>
          <w:iCs/>
          <w:lang w:bidi="th-TH"/>
        </w:rPr>
        <w:t xml:space="preserve"> through our role on the BICC, and early in its development”</w:t>
      </w:r>
      <w:r w:rsidRPr="007504EB">
        <w:rPr>
          <w:rFonts w:eastAsiaTheme="minorHAnsi" w:cstheme="minorBidi"/>
          <w:lang w:bidi="th-TH"/>
        </w:rPr>
        <w:t xml:space="preserve"> [</w:t>
      </w:r>
      <w:r w:rsidR="00694B12" w:rsidRPr="007504EB">
        <w:rPr>
          <w:rFonts w:eastAsiaTheme="minorHAnsi" w:cstheme="minorBidi"/>
          <w:lang w:bidi="th-TH"/>
        </w:rPr>
        <w:t>PC-B-24</w:t>
      </w:r>
      <w:r w:rsidRPr="007504EB">
        <w:rPr>
          <w:rFonts w:eastAsiaTheme="minorHAnsi" w:cstheme="minorBidi"/>
          <w:lang w:bidi="th-TH"/>
        </w:rPr>
        <w:t xml:space="preserve">]. </w:t>
      </w:r>
    </w:p>
    <w:p w14:paraId="26FEC79C" w14:textId="77777777" w:rsidR="00A3668B" w:rsidRPr="007504EB" w:rsidRDefault="00A3668B" w:rsidP="009E755F">
      <w:pPr>
        <w:spacing w:line="240" w:lineRule="auto"/>
        <w:rPr>
          <w:rFonts w:eastAsiaTheme="minorHAnsi" w:cstheme="minorBidi"/>
          <w:lang w:bidi="th-TH"/>
        </w:rPr>
      </w:pPr>
    </w:p>
    <w:p w14:paraId="0C2DA924" w14:textId="1507E197" w:rsidR="00B55908" w:rsidRPr="007504EB" w:rsidRDefault="00B55908" w:rsidP="009E755F">
      <w:pPr>
        <w:spacing w:line="240" w:lineRule="auto"/>
        <w:rPr>
          <w:rFonts w:eastAsiaTheme="minorHAnsi" w:cstheme="minorBidi"/>
          <w:lang w:bidi="th-TH"/>
        </w:rPr>
      </w:pPr>
      <w:r w:rsidRPr="007504EB">
        <w:rPr>
          <w:rFonts w:eastAsiaTheme="minorHAnsi" w:cstheme="minorBidi"/>
          <w:lang w:bidi="th-TH"/>
        </w:rPr>
        <w:t xml:space="preserve">Despite not being directly involved in the development of the BEP, some participants were aware of the BEP before </w:t>
      </w:r>
      <w:r w:rsidR="00FE010B" w:rsidRPr="007504EB">
        <w:rPr>
          <w:rFonts w:eastAsiaTheme="minorHAnsi" w:cstheme="minorBidi"/>
          <w:lang w:bidi="th-TH"/>
        </w:rPr>
        <w:t xml:space="preserve">its </w:t>
      </w:r>
      <w:r w:rsidRPr="007504EB">
        <w:rPr>
          <w:rFonts w:eastAsiaTheme="minorHAnsi" w:cstheme="minorBidi"/>
          <w:lang w:bidi="th-TH"/>
        </w:rPr>
        <w:t>launch</w:t>
      </w:r>
      <w:r w:rsidR="005B18E4" w:rsidRPr="007504EB">
        <w:rPr>
          <w:rFonts w:eastAsiaTheme="minorHAnsi" w:cstheme="minorBidi"/>
          <w:lang w:bidi="th-TH"/>
        </w:rPr>
        <w:t xml:space="preserve">. For example, </w:t>
      </w:r>
      <w:r w:rsidR="00D67170" w:rsidRPr="007504EB">
        <w:rPr>
          <w:rFonts w:eastAsiaTheme="minorHAnsi" w:cstheme="minorBidi"/>
          <w:lang w:bidi="th-TH"/>
        </w:rPr>
        <w:t xml:space="preserve">a participant </w:t>
      </w:r>
      <w:r w:rsidRPr="007504EB">
        <w:rPr>
          <w:rFonts w:eastAsiaTheme="minorHAnsi" w:cstheme="minorBidi"/>
          <w:lang w:bidi="th-TH"/>
        </w:rPr>
        <w:t>comment</w:t>
      </w:r>
      <w:r w:rsidR="005B18E4" w:rsidRPr="007504EB">
        <w:rPr>
          <w:rFonts w:eastAsiaTheme="minorHAnsi" w:cstheme="minorBidi"/>
          <w:lang w:bidi="th-TH"/>
        </w:rPr>
        <w:t xml:space="preserve">ed </w:t>
      </w:r>
      <w:r w:rsidRPr="007504EB">
        <w:rPr>
          <w:rFonts w:eastAsiaTheme="minorHAnsi" w:cstheme="minorBidi"/>
          <w:lang w:bidi="th-TH"/>
        </w:rPr>
        <w:t xml:space="preserve">that </w:t>
      </w:r>
      <w:r w:rsidRPr="007504EB">
        <w:rPr>
          <w:rFonts w:eastAsiaTheme="minorHAnsi" w:cstheme="minorBidi"/>
          <w:i/>
          <w:iCs/>
          <w:lang w:bidi="th-TH"/>
        </w:rPr>
        <w:t xml:space="preserve">“we knew </w:t>
      </w:r>
      <w:r w:rsidR="00E509F7">
        <w:rPr>
          <w:rFonts w:eastAsiaTheme="minorHAnsi" w:cstheme="minorBidi"/>
          <w:i/>
          <w:iCs/>
          <w:lang w:bidi="th-TH"/>
        </w:rPr>
        <w:t xml:space="preserve">the </w:t>
      </w:r>
      <w:r w:rsidRPr="007504EB">
        <w:rPr>
          <w:rFonts w:eastAsiaTheme="minorHAnsi" w:cstheme="minorBidi"/>
          <w:i/>
          <w:iCs/>
          <w:lang w:bidi="th-TH"/>
        </w:rPr>
        <w:t>BEP was coming, and we knew we had to focus on it [employing women] more</w:t>
      </w:r>
      <w:r w:rsidRPr="007504EB">
        <w:rPr>
          <w:rFonts w:eastAsiaTheme="minorHAnsi" w:cstheme="minorBidi"/>
          <w:lang w:bidi="th-TH"/>
        </w:rPr>
        <w:t xml:space="preserve">” </w:t>
      </w:r>
      <w:r w:rsidR="004859E4" w:rsidRPr="007504EB">
        <w:rPr>
          <w:rFonts w:eastAsiaTheme="minorHAnsi" w:cstheme="minorBidi"/>
          <w:lang w:bidi="th-TH"/>
        </w:rPr>
        <w:t>PC-B-13</w:t>
      </w:r>
      <w:r w:rsidRPr="007504EB">
        <w:rPr>
          <w:rFonts w:eastAsiaTheme="minorHAnsi" w:cstheme="minorBidi"/>
          <w:lang w:bidi="th-TH"/>
        </w:rPr>
        <w:t>.</w:t>
      </w:r>
      <w:r w:rsidR="00D40309" w:rsidRPr="007504EB">
        <w:rPr>
          <w:rFonts w:eastAsiaTheme="minorHAnsi" w:cstheme="minorBidi"/>
          <w:lang w:bidi="th-TH"/>
        </w:rPr>
        <w:t xml:space="preserve"> </w:t>
      </w:r>
      <w:r w:rsidR="00AF2D5B" w:rsidRPr="007504EB">
        <w:rPr>
          <w:rFonts w:eastAsiaTheme="minorHAnsi" w:cstheme="minorBidi"/>
          <w:lang w:bidi="th-TH"/>
        </w:rPr>
        <w:t>Ano</w:t>
      </w:r>
      <w:r w:rsidRPr="007504EB">
        <w:rPr>
          <w:rFonts w:eastAsiaTheme="minorHAnsi" w:cstheme="minorBidi"/>
          <w:lang w:bidi="th-TH"/>
        </w:rPr>
        <w:t>ther participant commented:</w:t>
      </w:r>
    </w:p>
    <w:p w14:paraId="4EBE6FD7" w14:textId="01B9B0FF" w:rsidR="00B55908" w:rsidRPr="007504EB" w:rsidRDefault="00B55908" w:rsidP="009E755F">
      <w:pPr>
        <w:pStyle w:val="Quote"/>
        <w:spacing w:line="240" w:lineRule="auto"/>
      </w:pPr>
      <w:r w:rsidRPr="007504EB">
        <w:lastRenderedPageBreak/>
        <w:t xml:space="preserve">I think it was advertised </w:t>
      </w:r>
      <w:proofErr w:type="gramStart"/>
      <w:r w:rsidRPr="007504EB">
        <w:t>pretty well</w:t>
      </w:r>
      <w:proofErr w:type="gramEnd"/>
      <w:r w:rsidRPr="007504EB">
        <w:t>. I can</w:t>
      </w:r>
      <w:r w:rsidR="00BB5DA5" w:rsidRPr="007504EB">
        <w:t>’</w:t>
      </w:r>
      <w:r w:rsidRPr="007504EB">
        <w:t>t remember exactly where it came to us from. It probably came from Master Builders, and then I read up and saw a lot online about it. [</w:t>
      </w:r>
      <w:r w:rsidR="00694B12" w:rsidRPr="007504EB">
        <w:t>PC-B-2</w:t>
      </w:r>
      <w:r w:rsidRPr="007504EB">
        <w:t xml:space="preserve">] </w:t>
      </w:r>
    </w:p>
    <w:p w14:paraId="754BDF0D" w14:textId="6A661D9E" w:rsidR="005B18E4" w:rsidRPr="007504EB" w:rsidRDefault="00D67170" w:rsidP="009E755F">
      <w:pPr>
        <w:spacing w:line="240" w:lineRule="auto"/>
        <w:rPr>
          <w:rFonts w:eastAsiaTheme="minorHAnsi" w:cstheme="minorBidi"/>
          <w:i/>
          <w:iCs/>
          <w:lang w:bidi="th-TH"/>
        </w:rPr>
      </w:pPr>
      <w:r w:rsidRPr="007504EB">
        <w:rPr>
          <w:rFonts w:eastAsiaTheme="minorHAnsi" w:cstheme="minorBidi"/>
          <w:lang w:bidi="th-TH"/>
        </w:rPr>
        <w:t xml:space="preserve">Unaware </w:t>
      </w:r>
      <w:r w:rsidR="00B55908" w:rsidRPr="007504EB">
        <w:rPr>
          <w:rFonts w:eastAsiaTheme="minorHAnsi" w:cstheme="minorBidi"/>
          <w:lang w:bidi="th-TH"/>
        </w:rPr>
        <w:t xml:space="preserve">of the BEP before </w:t>
      </w:r>
      <w:r w:rsidR="005B18E4" w:rsidRPr="007504EB">
        <w:rPr>
          <w:rFonts w:eastAsiaTheme="minorHAnsi" w:cstheme="minorBidi"/>
          <w:lang w:bidi="th-TH"/>
        </w:rPr>
        <w:t xml:space="preserve">its </w:t>
      </w:r>
      <w:r w:rsidR="00B55908" w:rsidRPr="007504EB">
        <w:rPr>
          <w:rFonts w:eastAsiaTheme="minorHAnsi" w:cstheme="minorBidi"/>
          <w:lang w:bidi="th-TH"/>
        </w:rPr>
        <w:t xml:space="preserve">launch, </w:t>
      </w:r>
      <w:r w:rsidR="005B18E4" w:rsidRPr="007504EB">
        <w:rPr>
          <w:rFonts w:eastAsiaTheme="minorHAnsi" w:cstheme="minorBidi"/>
          <w:lang w:bidi="th-TH"/>
        </w:rPr>
        <w:t xml:space="preserve">some </w:t>
      </w:r>
      <w:r w:rsidR="00B55908" w:rsidRPr="007504EB">
        <w:rPr>
          <w:rFonts w:eastAsiaTheme="minorHAnsi" w:cstheme="minorBidi"/>
          <w:lang w:bidi="th-TH"/>
        </w:rPr>
        <w:t xml:space="preserve">contractors </w:t>
      </w:r>
      <w:r w:rsidR="00AF2D5B" w:rsidRPr="007504EB">
        <w:rPr>
          <w:rFonts w:eastAsiaTheme="minorHAnsi" w:cstheme="minorBidi"/>
          <w:lang w:bidi="th-TH"/>
        </w:rPr>
        <w:t xml:space="preserve">believed </w:t>
      </w:r>
      <w:r w:rsidR="00B55908" w:rsidRPr="007504EB">
        <w:rPr>
          <w:rFonts w:eastAsiaTheme="minorHAnsi" w:cstheme="minorBidi"/>
          <w:lang w:bidi="th-TH"/>
        </w:rPr>
        <w:t>that consultation</w:t>
      </w:r>
      <w:r w:rsidR="003C0C05" w:rsidRPr="007504EB">
        <w:rPr>
          <w:rFonts w:eastAsiaTheme="minorHAnsi" w:cstheme="minorBidi"/>
          <w:lang w:bidi="th-TH"/>
        </w:rPr>
        <w:t xml:space="preserve"> was limited, and had </w:t>
      </w:r>
      <w:r w:rsidR="00B55908" w:rsidRPr="007504EB">
        <w:rPr>
          <w:rFonts w:eastAsiaTheme="minorHAnsi" w:cstheme="minorBidi"/>
          <w:lang w:bidi="th-TH"/>
        </w:rPr>
        <w:t xml:space="preserve">only </w:t>
      </w:r>
      <w:r w:rsidR="003C0C05" w:rsidRPr="007504EB">
        <w:rPr>
          <w:rFonts w:eastAsiaTheme="minorHAnsi" w:cstheme="minorBidi"/>
          <w:lang w:bidi="th-TH"/>
        </w:rPr>
        <w:t xml:space="preserve">occurred </w:t>
      </w:r>
      <w:r w:rsidR="00B55908" w:rsidRPr="007504EB">
        <w:rPr>
          <w:rFonts w:eastAsiaTheme="minorHAnsi" w:cstheme="minorBidi"/>
          <w:lang w:bidi="th-TH"/>
        </w:rPr>
        <w:t xml:space="preserve">between the </w:t>
      </w:r>
      <w:r w:rsidR="005164BD">
        <w:rPr>
          <w:rFonts w:eastAsiaTheme="minorHAnsi" w:cstheme="minorBidi"/>
          <w:lang w:bidi="th-TH"/>
        </w:rPr>
        <w:t>g</w:t>
      </w:r>
      <w:r w:rsidR="002A10F8" w:rsidRPr="007504EB">
        <w:rPr>
          <w:rFonts w:eastAsiaTheme="minorHAnsi" w:cstheme="minorBidi"/>
          <w:lang w:bidi="th-TH"/>
        </w:rPr>
        <w:t>overnment</w:t>
      </w:r>
      <w:r w:rsidR="00B55908" w:rsidRPr="007504EB">
        <w:rPr>
          <w:rFonts w:eastAsiaTheme="minorHAnsi" w:cstheme="minorBidi"/>
          <w:lang w:bidi="th-TH"/>
        </w:rPr>
        <w:t xml:space="preserve"> and “</w:t>
      </w:r>
      <w:r w:rsidR="00B55908" w:rsidRPr="007504EB">
        <w:rPr>
          <w:rFonts w:eastAsiaTheme="minorHAnsi" w:cstheme="minorBidi"/>
          <w:i/>
          <w:iCs/>
          <w:lang w:bidi="th-TH"/>
        </w:rPr>
        <w:t xml:space="preserve">some of the </w:t>
      </w:r>
      <w:r w:rsidR="00667D16">
        <w:rPr>
          <w:rFonts w:eastAsiaTheme="minorHAnsi" w:cstheme="minorBidi"/>
          <w:i/>
          <w:iCs/>
          <w:lang w:bidi="th-TH"/>
        </w:rPr>
        <w:t>tier</w:t>
      </w:r>
      <w:r w:rsidR="00B55908" w:rsidRPr="007504EB">
        <w:rPr>
          <w:rFonts w:eastAsiaTheme="minorHAnsi" w:cstheme="minorBidi"/>
          <w:i/>
          <w:iCs/>
          <w:lang w:bidi="th-TH"/>
        </w:rPr>
        <w:t xml:space="preserve"> </w:t>
      </w:r>
      <w:r w:rsidR="00792392">
        <w:rPr>
          <w:rFonts w:eastAsiaTheme="minorHAnsi" w:cstheme="minorBidi"/>
          <w:i/>
          <w:iCs/>
          <w:lang w:bidi="th-TH"/>
        </w:rPr>
        <w:t>o</w:t>
      </w:r>
      <w:r w:rsidR="00B55908" w:rsidRPr="007504EB">
        <w:rPr>
          <w:rFonts w:eastAsiaTheme="minorHAnsi" w:cstheme="minorBidi"/>
          <w:i/>
          <w:iCs/>
          <w:lang w:bidi="th-TH"/>
        </w:rPr>
        <w:t xml:space="preserve">nes but not with lower </w:t>
      </w:r>
      <w:r w:rsidR="00667D16">
        <w:rPr>
          <w:rFonts w:eastAsiaTheme="minorHAnsi" w:cstheme="minorBidi"/>
          <w:i/>
          <w:iCs/>
          <w:lang w:bidi="th-TH"/>
        </w:rPr>
        <w:t>tier</w:t>
      </w:r>
      <w:r w:rsidR="00B55908" w:rsidRPr="007504EB">
        <w:rPr>
          <w:rFonts w:eastAsiaTheme="minorHAnsi" w:cstheme="minorBidi"/>
          <w:i/>
          <w:iCs/>
          <w:lang w:bidi="th-TH"/>
        </w:rPr>
        <w:t xml:space="preserve"> organisations</w:t>
      </w:r>
      <w:r w:rsidR="00FE010B" w:rsidRPr="007504EB">
        <w:rPr>
          <w:rFonts w:eastAsiaTheme="minorHAnsi" w:cstheme="minorBidi"/>
          <w:i/>
          <w:iCs/>
          <w:lang w:bidi="th-TH"/>
        </w:rPr>
        <w:t xml:space="preserve">. </w:t>
      </w:r>
      <w:r w:rsidR="00B55908" w:rsidRPr="007504EB">
        <w:rPr>
          <w:rFonts w:eastAsiaTheme="minorHAnsi" w:cstheme="minorBidi"/>
          <w:i/>
          <w:iCs/>
          <w:lang w:bidi="th-TH"/>
        </w:rPr>
        <w:t>A</w:t>
      </w:r>
      <w:r w:rsidR="00B55908" w:rsidRPr="007504EB">
        <w:rPr>
          <w:rFonts w:eastAsiaTheme="minorHAnsi" w:cstheme="minorBidi"/>
          <w:lang w:bidi="th-TH"/>
        </w:rPr>
        <w:t xml:space="preserve"> </w:t>
      </w:r>
      <w:r w:rsidR="00B55908" w:rsidRPr="007504EB">
        <w:rPr>
          <w:rFonts w:eastAsiaTheme="minorHAnsi" w:cstheme="minorBidi"/>
          <w:i/>
          <w:iCs/>
          <w:lang w:bidi="th-TH"/>
        </w:rPr>
        <w:t>formali</w:t>
      </w:r>
      <w:r w:rsidR="007504EB">
        <w:rPr>
          <w:rFonts w:eastAsiaTheme="minorHAnsi" w:cstheme="minorBidi"/>
          <w:i/>
          <w:iCs/>
          <w:lang w:bidi="th-TH"/>
        </w:rPr>
        <w:t>s</w:t>
      </w:r>
      <w:r w:rsidR="00B55908" w:rsidRPr="007504EB">
        <w:rPr>
          <w:rFonts w:eastAsiaTheme="minorHAnsi" w:cstheme="minorBidi"/>
          <w:i/>
          <w:iCs/>
          <w:lang w:bidi="th-TH"/>
        </w:rPr>
        <w:t>ed process whereby [</w:t>
      </w:r>
      <w:r w:rsidR="005B18E4" w:rsidRPr="007504EB">
        <w:rPr>
          <w:rFonts w:eastAsiaTheme="minorHAnsi" w:cstheme="minorBidi"/>
          <w:i/>
          <w:iCs/>
          <w:lang w:bidi="th-TH"/>
        </w:rPr>
        <w:t>all] the</w:t>
      </w:r>
      <w:r w:rsidR="00B55908" w:rsidRPr="007504EB">
        <w:rPr>
          <w:rFonts w:eastAsiaTheme="minorHAnsi" w:cstheme="minorBidi"/>
          <w:i/>
          <w:iCs/>
          <w:lang w:bidi="th-TH"/>
        </w:rPr>
        <w:t xml:space="preserve"> government’s supplied builders at different levels [</w:t>
      </w:r>
      <w:r w:rsidR="005B18E4" w:rsidRPr="007504EB">
        <w:rPr>
          <w:rFonts w:eastAsiaTheme="minorHAnsi" w:cstheme="minorBidi"/>
          <w:i/>
          <w:iCs/>
          <w:lang w:bidi="th-TH"/>
        </w:rPr>
        <w:t>were</w:t>
      </w:r>
      <w:r w:rsidR="00B55908" w:rsidRPr="007504EB">
        <w:rPr>
          <w:rFonts w:eastAsiaTheme="minorHAnsi" w:cstheme="minorBidi"/>
          <w:i/>
          <w:iCs/>
          <w:lang w:bidi="th-TH"/>
        </w:rPr>
        <w:t xml:space="preserve"> told] what you need to do… [and formal consultation] would [have] been </w:t>
      </w:r>
      <w:proofErr w:type="gramStart"/>
      <w:r w:rsidR="00B55908" w:rsidRPr="007504EB">
        <w:rPr>
          <w:rFonts w:eastAsiaTheme="minorHAnsi" w:cstheme="minorBidi"/>
          <w:i/>
          <w:iCs/>
          <w:lang w:bidi="th-TH"/>
        </w:rPr>
        <w:t>really helpful</w:t>
      </w:r>
      <w:proofErr w:type="gramEnd"/>
      <w:r w:rsidR="00B55908" w:rsidRPr="007504EB">
        <w:rPr>
          <w:rFonts w:eastAsiaTheme="minorHAnsi" w:cstheme="minorBidi"/>
          <w:i/>
          <w:iCs/>
          <w:lang w:bidi="th-TH"/>
        </w:rPr>
        <w:t>” [</w:t>
      </w:r>
      <w:r w:rsidR="00694B12" w:rsidRPr="007504EB">
        <w:rPr>
          <w:rFonts w:eastAsiaTheme="minorHAnsi" w:cstheme="minorBidi"/>
          <w:i/>
          <w:iCs/>
          <w:lang w:bidi="th-TH"/>
        </w:rPr>
        <w:t>PC-B-1</w:t>
      </w:r>
      <w:r w:rsidR="00B55908" w:rsidRPr="007504EB">
        <w:rPr>
          <w:rFonts w:eastAsiaTheme="minorHAnsi" w:cstheme="minorBidi"/>
          <w:i/>
          <w:iCs/>
          <w:lang w:bidi="th-TH"/>
        </w:rPr>
        <w:t xml:space="preserve">]. </w:t>
      </w:r>
    </w:p>
    <w:p w14:paraId="21837C18" w14:textId="77777777" w:rsidR="005B18E4" w:rsidRPr="007504EB" w:rsidRDefault="005B18E4" w:rsidP="009E755F">
      <w:pPr>
        <w:spacing w:line="240" w:lineRule="auto"/>
        <w:rPr>
          <w:rFonts w:eastAsiaTheme="minorHAnsi" w:cstheme="minorBidi"/>
          <w:i/>
          <w:iCs/>
          <w:lang w:bidi="th-TH"/>
        </w:rPr>
      </w:pPr>
    </w:p>
    <w:p w14:paraId="7AD579EC" w14:textId="6A8B2657" w:rsidR="00B55908" w:rsidRPr="007504EB" w:rsidRDefault="009D0B4B" w:rsidP="009E755F">
      <w:pPr>
        <w:spacing w:line="240" w:lineRule="auto"/>
        <w:rPr>
          <w:rFonts w:eastAsiaTheme="minorHAnsi" w:cstheme="minorBidi"/>
          <w:lang w:bidi="th-TH"/>
        </w:rPr>
      </w:pPr>
      <w:r w:rsidRPr="007504EB">
        <w:rPr>
          <w:rFonts w:eastAsiaTheme="minorHAnsi" w:cstheme="minorBidi"/>
          <w:lang w:bidi="th-TH"/>
        </w:rPr>
        <w:t>It was considered that a</w:t>
      </w:r>
      <w:r w:rsidR="00B55908" w:rsidRPr="007504EB">
        <w:rPr>
          <w:rFonts w:eastAsiaTheme="minorHAnsi" w:cstheme="minorBidi"/>
          <w:lang w:bidi="th-TH"/>
        </w:rPr>
        <w:t xml:space="preserve">wareness of </w:t>
      </w:r>
      <w:r w:rsidR="00CB3D09" w:rsidRPr="007504EB">
        <w:rPr>
          <w:rFonts w:eastAsiaTheme="minorHAnsi" w:cstheme="minorBidi"/>
          <w:lang w:bidi="th-TH"/>
        </w:rPr>
        <w:t>the BEP</w:t>
      </w:r>
      <w:r w:rsidR="00B55908" w:rsidRPr="007504EB">
        <w:rPr>
          <w:rFonts w:eastAsiaTheme="minorHAnsi" w:cstheme="minorBidi"/>
          <w:lang w:bidi="th-TH"/>
        </w:rPr>
        <w:t xml:space="preserve"> before </w:t>
      </w:r>
      <w:r w:rsidR="005B18E4" w:rsidRPr="007504EB">
        <w:rPr>
          <w:rFonts w:eastAsiaTheme="minorHAnsi" w:cstheme="minorBidi"/>
          <w:lang w:bidi="th-TH"/>
        </w:rPr>
        <w:t xml:space="preserve">its </w:t>
      </w:r>
      <w:r w:rsidR="00B55908" w:rsidRPr="007504EB">
        <w:rPr>
          <w:rFonts w:eastAsiaTheme="minorHAnsi" w:cstheme="minorBidi"/>
          <w:lang w:bidi="th-TH"/>
        </w:rPr>
        <w:t xml:space="preserve">launch gave </w:t>
      </w:r>
      <w:r w:rsidR="00792392">
        <w:rPr>
          <w:rFonts w:eastAsiaTheme="minorHAnsi" w:cstheme="minorBidi"/>
          <w:lang w:bidi="th-TH"/>
        </w:rPr>
        <w:t xml:space="preserve">principal </w:t>
      </w:r>
      <w:r w:rsidR="00B55908" w:rsidRPr="007504EB">
        <w:rPr>
          <w:rFonts w:eastAsiaTheme="minorHAnsi" w:cstheme="minorBidi"/>
          <w:lang w:bidi="th-TH"/>
        </w:rPr>
        <w:t>contractors a</w:t>
      </w:r>
      <w:r w:rsidR="00BD77AF" w:rsidRPr="007504EB">
        <w:rPr>
          <w:rFonts w:eastAsiaTheme="minorHAnsi" w:cstheme="minorBidi"/>
          <w:lang w:bidi="th-TH"/>
        </w:rPr>
        <w:t xml:space="preserve"> competitive </w:t>
      </w:r>
      <w:r w:rsidR="00B55908" w:rsidRPr="007504EB">
        <w:rPr>
          <w:rFonts w:eastAsiaTheme="minorHAnsi" w:cstheme="minorBidi"/>
          <w:lang w:bidi="th-TH"/>
        </w:rPr>
        <w:t>advantage as they could consider</w:t>
      </w:r>
      <w:r w:rsidR="00792392">
        <w:rPr>
          <w:rFonts w:eastAsiaTheme="minorHAnsi" w:cstheme="minorBidi"/>
          <w:lang w:bidi="th-TH"/>
        </w:rPr>
        <w:t xml:space="preserve"> BEP’s</w:t>
      </w:r>
      <w:r w:rsidR="00B55908" w:rsidRPr="007504EB">
        <w:rPr>
          <w:rFonts w:eastAsiaTheme="minorHAnsi" w:cstheme="minorBidi"/>
          <w:lang w:bidi="th-TH"/>
        </w:rPr>
        <w:t xml:space="preserve"> </w:t>
      </w:r>
      <w:r w:rsidR="00B55908" w:rsidRPr="007504EB">
        <w:rPr>
          <w:rFonts w:eastAsiaTheme="minorHAnsi" w:cstheme="minorBidi"/>
          <w:i/>
          <w:iCs/>
          <w:lang w:bidi="th-TH"/>
        </w:rPr>
        <w:t>“implementation in tender responses and get involved with project teams and with subcontract</w:t>
      </w:r>
      <w:r w:rsidR="00792392">
        <w:rPr>
          <w:rFonts w:eastAsiaTheme="minorHAnsi" w:cstheme="minorBidi"/>
          <w:i/>
          <w:iCs/>
          <w:lang w:bidi="th-TH"/>
        </w:rPr>
        <w:t>or</w:t>
      </w:r>
      <w:r w:rsidR="00B55908" w:rsidRPr="007504EB">
        <w:rPr>
          <w:rFonts w:eastAsiaTheme="minorHAnsi" w:cstheme="minorBidi"/>
          <w:i/>
          <w:iCs/>
          <w:lang w:bidi="th-TH"/>
        </w:rPr>
        <w:t xml:space="preserve"> interviews in procuring packages of work”</w:t>
      </w:r>
      <w:r w:rsidR="00B55908" w:rsidRPr="007504EB">
        <w:rPr>
          <w:rFonts w:eastAsiaTheme="minorHAnsi" w:cstheme="minorBidi"/>
          <w:lang w:bidi="th-TH"/>
        </w:rPr>
        <w:t xml:space="preserve"> [</w:t>
      </w:r>
      <w:r w:rsidR="00694B12" w:rsidRPr="007504EB">
        <w:rPr>
          <w:rFonts w:eastAsiaTheme="minorHAnsi" w:cstheme="minorBidi"/>
          <w:lang w:bidi="th-TH"/>
        </w:rPr>
        <w:t>PC-B-24</w:t>
      </w:r>
      <w:r w:rsidR="00B55908" w:rsidRPr="007504EB">
        <w:rPr>
          <w:rFonts w:eastAsiaTheme="minorHAnsi" w:cstheme="minorBidi"/>
          <w:lang w:bidi="th-TH"/>
        </w:rPr>
        <w:t xml:space="preserve">].  </w:t>
      </w:r>
      <w:r w:rsidR="00FE010B" w:rsidRPr="007504EB">
        <w:rPr>
          <w:rFonts w:eastAsiaTheme="minorHAnsi" w:cstheme="minorBidi"/>
          <w:lang w:bidi="th-TH"/>
        </w:rPr>
        <w:t>In contrast, t</w:t>
      </w:r>
      <w:r w:rsidR="00B55908" w:rsidRPr="007504EB">
        <w:rPr>
          <w:rFonts w:eastAsiaTheme="minorHAnsi" w:cstheme="minorBidi"/>
          <w:lang w:bidi="th-TH"/>
        </w:rPr>
        <w:t>hose organisations with limited awareness of the BEP identified that it was at the tender stage that they were alerted to the BEP and its requirements:</w:t>
      </w:r>
    </w:p>
    <w:p w14:paraId="6AB3455F" w14:textId="18F3F982" w:rsidR="00B55908" w:rsidRPr="007504EB" w:rsidRDefault="00B55908" w:rsidP="009E755F">
      <w:pPr>
        <w:pStyle w:val="Quote"/>
        <w:spacing w:line="240" w:lineRule="auto"/>
      </w:pPr>
      <w:r w:rsidRPr="007504EB">
        <w:t>It just snuck into tenders, and everyone was kind of like, what’s this</w:t>
      </w:r>
      <w:r w:rsidR="00120CE6" w:rsidRPr="007504EB">
        <w:t>?</w:t>
      </w:r>
      <w:r w:rsidRPr="007504EB">
        <w:rPr>
          <w:b/>
          <w:bCs/>
        </w:rPr>
        <w:t xml:space="preserve"> </w:t>
      </w:r>
      <w:r w:rsidRPr="007504EB">
        <w:t>[</w:t>
      </w:r>
      <w:r w:rsidR="00694B12" w:rsidRPr="007504EB">
        <w:t>PC-B-28</w:t>
      </w:r>
      <w:r w:rsidRPr="007504EB">
        <w:t>]</w:t>
      </w:r>
    </w:p>
    <w:p w14:paraId="7A794A6A" w14:textId="32513ED6" w:rsidR="00B55908" w:rsidRPr="007504EB" w:rsidRDefault="005B18E4" w:rsidP="009E755F">
      <w:pPr>
        <w:spacing w:line="240" w:lineRule="auto"/>
        <w:rPr>
          <w:rFonts w:eastAsiaTheme="minorHAnsi" w:cstheme="minorBidi"/>
          <w:lang w:bidi="th-TH"/>
        </w:rPr>
      </w:pPr>
      <w:r w:rsidRPr="007504EB">
        <w:rPr>
          <w:rFonts w:eastAsiaTheme="minorHAnsi" w:cstheme="minorBidi"/>
          <w:lang w:bidi="th-TH"/>
        </w:rPr>
        <w:t xml:space="preserve">Since its launch, </w:t>
      </w:r>
      <w:r w:rsidR="00B55908" w:rsidRPr="007504EB">
        <w:rPr>
          <w:rFonts w:eastAsiaTheme="minorHAnsi" w:cstheme="minorBidi"/>
          <w:lang w:bidi="th-TH"/>
        </w:rPr>
        <w:t xml:space="preserve">there is now a greater </w:t>
      </w:r>
      <w:r w:rsidR="00E1122F" w:rsidRPr="007504EB">
        <w:rPr>
          <w:rFonts w:eastAsiaTheme="minorHAnsi" w:cstheme="minorBidi"/>
          <w:lang w:bidi="th-TH"/>
        </w:rPr>
        <w:t xml:space="preserve">level of </w:t>
      </w:r>
      <w:r w:rsidR="00B55908" w:rsidRPr="007504EB">
        <w:rPr>
          <w:rFonts w:eastAsiaTheme="minorHAnsi" w:cstheme="minorBidi"/>
          <w:lang w:bidi="th-TH"/>
        </w:rPr>
        <w:t xml:space="preserve">awareness </w:t>
      </w:r>
      <w:r w:rsidRPr="007504EB">
        <w:rPr>
          <w:rFonts w:eastAsiaTheme="minorHAnsi" w:cstheme="minorBidi"/>
          <w:lang w:bidi="th-TH"/>
        </w:rPr>
        <w:t xml:space="preserve">of the BEP </w:t>
      </w:r>
      <w:r w:rsidR="00B55908" w:rsidRPr="007504EB">
        <w:rPr>
          <w:rFonts w:eastAsiaTheme="minorHAnsi" w:cstheme="minorBidi"/>
          <w:lang w:bidi="th-TH"/>
        </w:rPr>
        <w:t xml:space="preserve">within organisations tendering for government work, as reflected in comments by </w:t>
      </w:r>
      <w:r w:rsidR="00DD55C9" w:rsidRPr="007504EB">
        <w:rPr>
          <w:rFonts w:eastAsiaTheme="minorHAnsi" w:cstheme="minorBidi"/>
          <w:lang w:bidi="th-TH"/>
        </w:rPr>
        <w:t>PC-C-5</w:t>
      </w:r>
      <w:r w:rsidR="00B55908" w:rsidRPr="007504EB">
        <w:rPr>
          <w:rFonts w:eastAsiaTheme="minorHAnsi" w:cstheme="minorBidi"/>
          <w:lang w:bidi="th-TH"/>
        </w:rPr>
        <w:t xml:space="preserve">: </w:t>
      </w:r>
      <w:r w:rsidR="00B55908" w:rsidRPr="007504EB">
        <w:rPr>
          <w:rFonts w:eastAsiaTheme="minorHAnsi" w:cstheme="minorBidi"/>
          <w:i/>
          <w:iCs/>
          <w:lang w:bidi="th-TH"/>
        </w:rPr>
        <w:t>“There</w:t>
      </w:r>
      <w:r w:rsidR="00BB5DA5" w:rsidRPr="007504EB">
        <w:rPr>
          <w:rFonts w:eastAsiaTheme="minorHAnsi" w:cstheme="minorBidi"/>
          <w:i/>
          <w:iCs/>
          <w:lang w:bidi="th-TH"/>
        </w:rPr>
        <w:t>’</w:t>
      </w:r>
      <w:r w:rsidR="00B55908" w:rsidRPr="007504EB">
        <w:rPr>
          <w:rFonts w:eastAsiaTheme="minorHAnsi" w:cstheme="minorBidi"/>
          <w:i/>
          <w:iCs/>
          <w:lang w:bidi="th-TH"/>
        </w:rPr>
        <w:t>s no doubt there wouldn</w:t>
      </w:r>
      <w:r w:rsidR="00BB5DA5" w:rsidRPr="007504EB">
        <w:rPr>
          <w:rFonts w:eastAsiaTheme="minorHAnsi" w:cstheme="minorBidi"/>
          <w:i/>
          <w:iCs/>
          <w:lang w:bidi="th-TH"/>
        </w:rPr>
        <w:t>’</w:t>
      </w:r>
      <w:r w:rsidR="00B55908" w:rsidRPr="007504EB">
        <w:rPr>
          <w:rFonts w:eastAsiaTheme="minorHAnsi" w:cstheme="minorBidi"/>
          <w:i/>
          <w:iCs/>
          <w:lang w:bidi="th-TH"/>
        </w:rPr>
        <w:t>t be anybody working on tenders or current jobs</w:t>
      </w:r>
      <w:r w:rsidRPr="007504EB">
        <w:rPr>
          <w:rFonts w:eastAsiaTheme="minorHAnsi" w:cstheme="minorBidi"/>
          <w:i/>
          <w:iCs/>
          <w:lang w:bidi="th-TH"/>
        </w:rPr>
        <w:t xml:space="preserve"> t</w:t>
      </w:r>
      <w:r w:rsidR="00B55908" w:rsidRPr="007504EB">
        <w:rPr>
          <w:rFonts w:eastAsiaTheme="minorHAnsi" w:cstheme="minorBidi"/>
          <w:i/>
          <w:iCs/>
          <w:lang w:bidi="th-TH"/>
        </w:rPr>
        <w:t>hat wouldn</w:t>
      </w:r>
      <w:r w:rsidR="00BB5DA5" w:rsidRPr="007504EB">
        <w:rPr>
          <w:rFonts w:eastAsiaTheme="minorHAnsi" w:cstheme="minorBidi"/>
          <w:i/>
          <w:iCs/>
          <w:lang w:bidi="th-TH"/>
        </w:rPr>
        <w:t>’</w:t>
      </w:r>
      <w:r w:rsidR="00B55908" w:rsidRPr="007504EB">
        <w:rPr>
          <w:rFonts w:eastAsiaTheme="minorHAnsi" w:cstheme="minorBidi"/>
          <w:i/>
          <w:iCs/>
          <w:lang w:bidi="th-TH"/>
        </w:rPr>
        <w:t>t be aware of the policy.”</w:t>
      </w:r>
      <w:r w:rsidR="00B55908" w:rsidRPr="007504EB">
        <w:rPr>
          <w:rFonts w:eastAsiaTheme="minorHAnsi" w:cstheme="minorBidi"/>
          <w:lang w:bidi="th-TH"/>
        </w:rPr>
        <w:t xml:space="preserve"> </w:t>
      </w:r>
      <w:r w:rsidRPr="007504EB">
        <w:rPr>
          <w:rFonts w:eastAsiaTheme="minorHAnsi" w:cstheme="minorBidi"/>
          <w:lang w:bidi="th-TH"/>
        </w:rPr>
        <w:t>However, a</w:t>
      </w:r>
      <w:r w:rsidR="00B55908" w:rsidRPr="007504EB">
        <w:rPr>
          <w:rFonts w:eastAsiaTheme="minorHAnsi" w:cstheme="minorBidi"/>
          <w:lang w:bidi="th-TH"/>
        </w:rPr>
        <w:t xml:space="preserve">wareness of the </w:t>
      </w:r>
      <w:r w:rsidR="007810BF" w:rsidRPr="007504EB">
        <w:rPr>
          <w:rFonts w:eastAsiaTheme="minorHAnsi" w:cstheme="minorBidi"/>
          <w:lang w:bidi="th-TH"/>
        </w:rPr>
        <w:t xml:space="preserve">BEP </w:t>
      </w:r>
      <w:r w:rsidR="00B55908" w:rsidRPr="007504EB">
        <w:rPr>
          <w:rFonts w:eastAsiaTheme="minorHAnsi" w:cstheme="minorBidi"/>
          <w:lang w:bidi="th-TH"/>
        </w:rPr>
        <w:t>was</w:t>
      </w:r>
      <w:r w:rsidR="00C16B4B" w:rsidRPr="007504EB">
        <w:rPr>
          <w:rFonts w:eastAsiaTheme="minorHAnsi" w:cstheme="minorBidi"/>
          <w:lang w:bidi="th-TH"/>
        </w:rPr>
        <w:t xml:space="preserve"> still </w:t>
      </w:r>
      <w:r w:rsidR="00B55908" w:rsidRPr="007504EB">
        <w:rPr>
          <w:rFonts w:eastAsiaTheme="minorHAnsi" w:cstheme="minorBidi"/>
          <w:lang w:bidi="th-TH"/>
        </w:rPr>
        <w:t>limited within many organisations and their supply chain</w:t>
      </w:r>
      <w:r w:rsidR="007810BF" w:rsidRPr="007504EB">
        <w:rPr>
          <w:rFonts w:eastAsiaTheme="minorHAnsi" w:cstheme="minorBidi"/>
          <w:lang w:bidi="th-TH"/>
        </w:rPr>
        <w:t>s</w:t>
      </w:r>
      <w:r w:rsidR="00B55908" w:rsidRPr="007504EB">
        <w:rPr>
          <w:rFonts w:eastAsiaTheme="minorHAnsi" w:cstheme="minorBidi"/>
          <w:lang w:bidi="th-TH"/>
        </w:rPr>
        <w:t>. One construction manager commented that:</w:t>
      </w:r>
    </w:p>
    <w:p w14:paraId="1A28BCD8" w14:textId="6E84BED9" w:rsidR="00B55908" w:rsidRPr="007504EB" w:rsidRDefault="00B55908" w:rsidP="009E755F">
      <w:pPr>
        <w:pStyle w:val="Quote"/>
        <w:spacing w:line="240" w:lineRule="auto"/>
      </w:pPr>
      <w:r w:rsidRPr="007504EB">
        <w:t xml:space="preserve">Rightly or wrongly, when you’re in delivery land, you’re very focused on the requirements you’ve got within your contract at that point in time, and if you haven’t got a policy that applies to you, then it’s kind of a little bit out of sight, out of mind, because it’s not part of your obligations. </w:t>
      </w:r>
      <w:r w:rsidR="007D07CC" w:rsidRPr="007504EB">
        <w:t>[</w:t>
      </w:r>
      <w:r w:rsidR="00694B12" w:rsidRPr="007504EB">
        <w:t>PC-B-25</w:t>
      </w:r>
      <w:r w:rsidR="007D07CC" w:rsidRPr="007504EB">
        <w:t>]</w:t>
      </w:r>
    </w:p>
    <w:p w14:paraId="27E17985" w14:textId="7ABD2A75" w:rsidR="00B55908" w:rsidRPr="007504EB" w:rsidRDefault="00B55908" w:rsidP="009E755F">
      <w:pPr>
        <w:spacing w:line="240" w:lineRule="auto"/>
        <w:rPr>
          <w:rFonts w:eastAsiaTheme="minorHAnsi" w:cstheme="minorBidi"/>
          <w:lang w:bidi="th-TH"/>
        </w:rPr>
      </w:pPr>
      <w:r w:rsidRPr="007504EB">
        <w:rPr>
          <w:rFonts w:eastAsiaTheme="minorHAnsi" w:cstheme="minorBidi"/>
          <w:lang w:bidi="th-TH"/>
        </w:rPr>
        <w:t xml:space="preserve">While there was a mixed </w:t>
      </w:r>
      <w:r w:rsidR="005B18E4" w:rsidRPr="007504EB">
        <w:rPr>
          <w:rFonts w:eastAsiaTheme="minorHAnsi" w:cstheme="minorBidi"/>
          <w:lang w:bidi="th-TH"/>
        </w:rPr>
        <w:t>response</w:t>
      </w:r>
      <w:r w:rsidRPr="007504EB">
        <w:rPr>
          <w:rFonts w:eastAsiaTheme="minorHAnsi" w:cstheme="minorBidi"/>
          <w:lang w:bidi="th-TH"/>
        </w:rPr>
        <w:t xml:space="preserve"> </w:t>
      </w:r>
      <w:r w:rsidR="00936267" w:rsidRPr="007504EB">
        <w:rPr>
          <w:rFonts w:eastAsiaTheme="minorHAnsi" w:cstheme="minorBidi"/>
          <w:lang w:bidi="th-TH"/>
        </w:rPr>
        <w:t xml:space="preserve">in relation to awareness of the BEP </w:t>
      </w:r>
      <w:r w:rsidRPr="007504EB">
        <w:rPr>
          <w:rFonts w:eastAsiaTheme="minorHAnsi" w:cstheme="minorBidi"/>
          <w:lang w:bidi="th-TH"/>
        </w:rPr>
        <w:t>from participants working in the commercial building sector of the industry, participants from the civil sector were less aware of the BEP before its release</w:t>
      </w:r>
      <w:r w:rsidR="00DF2747" w:rsidRPr="007504EB">
        <w:rPr>
          <w:rFonts w:eastAsiaTheme="minorHAnsi" w:cstheme="minorBidi"/>
          <w:lang w:bidi="th-TH"/>
        </w:rPr>
        <w:t xml:space="preserve">. For example, a participant commented: </w:t>
      </w:r>
    </w:p>
    <w:p w14:paraId="0FFFAEFF" w14:textId="56AD4C16" w:rsidR="00B55908" w:rsidRPr="007504EB" w:rsidRDefault="00B55908" w:rsidP="009E755F">
      <w:pPr>
        <w:pStyle w:val="Quote"/>
        <w:spacing w:line="240" w:lineRule="auto"/>
      </w:pPr>
      <w:r w:rsidRPr="007504EB">
        <w:t>We were scrambling for information, and it felt like it [the BEP] came out of the blue without a lot of warning</w:t>
      </w:r>
      <w:r w:rsidR="00930475" w:rsidRPr="007504EB">
        <w:t xml:space="preserve">. </w:t>
      </w:r>
      <w:r w:rsidR="00A2129B" w:rsidRPr="007504EB">
        <w:t>It</w:t>
      </w:r>
      <w:r w:rsidRPr="007504EB">
        <w:t xml:space="preserve"> wasn</w:t>
      </w:r>
      <w:r w:rsidR="00BB5DA5" w:rsidRPr="007504EB">
        <w:t>’</w:t>
      </w:r>
      <w:r w:rsidRPr="007504EB">
        <w:t xml:space="preserve">t like they [the government] came to us and said, this is a new policy, and this is where our expectations </w:t>
      </w:r>
      <w:proofErr w:type="gramStart"/>
      <w:r w:rsidR="005B18E4" w:rsidRPr="007504EB">
        <w:t>are</w:t>
      </w:r>
      <w:proofErr w:type="gramEnd"/>
      <w:r w:rsidR="005B18E4" w:rsidRPr="007504EB">
        <w:t xml:space="preserve"> </w:t>
      </w:r>
      <w:r w:rsidRPr="007504EB">
        <w:t>and this is how we</w:t>
      </w:r>
      <w:r w:rsidR="00BB5DA5" w:rsidRPr="007504EB">
        <w:t>’</w:t>
      </w:r>
      <w:r w:rsidRPr="007504EB">
        <w:t>ll help you implement it. [</w:t>
      </w:r>
      <w:r w:rsidR="006E17B3" w:rsidRPr="007504EB">
        <w:t>PC-C-22</w:t>
      </w:r>
      <w:r w:rsidRPr="007504EB">
        <w:t xml:space="preserve">] </w:t>
      </w:r>
    </w:p>
    <w:p w14:paraId="4E0678F4" w14:textId="650A606A" w:rsidR="0048265D" w:rsidRPr="007504EB" w:rsidRDefault="00B55908" w:rsidP="009E755F">
      <w:pPr>
        <w:spacing w:line="240" w:lineRule="auto"/>
        <w:rPr>
          <w:rFonts w:eastAsiaTheme="minorHAnsi" w:cstheme="minorBidi"/>
          <w:lang w:bidi="th-TH"/>
        </w:rPr>
      </w:pPr>
      <w:r w:rsidRPr="007504EB">
        <w:rPr>
          <w:rFonts w:eastAsiaTheme="minorHAnsi" w:cstheme="minorBidi"/>
          <w:lang w:bidi="th-TH"/>
        </w:rPr>
        <w:t xml:space="preserve">The comment made by </w:t>
      </w:r>
      <w:r w:rsidR="006E17B3" w:rsidRPr="007504EB">
        <w:rPr>
          <w:rFonts w:eastAsiaTheme="minorHAnsi" w:cstheme="minorBidi"/>
          <w:lang w:bidi="th-TH"/>
        </w:rPr>
        <w:t>PC-C-22</w:t>
      </w:r>
      <w:r w:rsidRPr="007504EB">
        <w:rPr>
          <w:rFonts w:eastAsiaTheme="minorHAnsi" w:cstheme="minorBidi"/>
          <w:lang w:bidi="th-TH"/>
        </w:rPr>
        <w:t xml:space="preserve"> reflect</w:t>
      </w:r>
      <w:r w:rsidR="00473243" w:rsidRPr="007504EB">
        <w:rPr>
          <w:rFonts w:eastAsiaTheme="minorHAnsi" w:cstheme="minorBidi"/>
          <w:lang w:bidi="th-TH"/>
        </w:rPr>
        <w:t>s</w:t>
      </w:r>
      <w:r w:rsidRPr="007504EB">
        <w:rPr>
          <w:rFonts w:eastAsiaTheme="minorHAnsi" w:cstheme="minorBidi"/>
          <w:lang w:bidi="th-TH"/>
        </w:rPr>
        <w:t xml:space="preserve"> </w:t>
      </w:r>
      <w:r w:rsidR="00E42115" w:rsidRPr="007504EB">
        <w:rPr>
          <w:rFonts w:eastAsiaTheme="minorHAnsi" w:cstheme="minorBidi"/>
          <w:lang w:bidi="th-TH"/>
        </w:rPr>
        <w:t xml:space="preserve">the </w:t>
      </w:r>
      <w:r w:rsidR="00A2129B" w:rsidRPr="007504EB">
        <w:rPr>
          <w:rFonts w:eastAsiaTheme="minorHAnsi" w:cstheme="minorBidi"/>
          <w:lang w:bidi="th-TH"/>
        </w:rPr>
        <w:t xml:space="preserve">experience of most </w:t>
      </w:r>
      <w:r w:rsidR="00A7317C" w:rsidRPr="007504EB">
        <w:rPr>
          <w:rFonts w:eastAsiaTheme="minorHAnsi" w:cstheme="minorBidi"/>
          <w:lang w:bidi="th-TH"/>
        </w:rPr>
        <w:t>participants from the civil sector.</w:t>
      </w:r>
      <w:r w:rsidR="0048265D">
        <w:rPr>
          <w:rFonts w:eastAsiaTheme="minorHAnsi" w:cstheme="minorBidi"/>
          <w:lang w:bidi="th-TH"/>
        </w:rPr>
        <w:t xml:space="preserve"> </w:t>
      </w:r>
      <w:r w:rsidR="0048265D" w:rsidRPr="007504EB">
        <w:rPr>
          <w:rFonts w:eastAsiaTheme="minorHAnsi" w:cstheme="minorBidi"/>
          <w:lang w:bidi="th-TH"/>
        </w:rPr>
        <w:t xml:space="preserve">An increased level of consultation could have averted the current situation where civil contractors feel that the BEP fails to </w:t>
      </w:r>
      <w:r w:rsidR="0048265D" w:rsidRPr="007504EB">
        <w:rPr>
          <w:rFonts w:eastAsiaTheme="minorHAnsi" w:cstheme="minorBidi"/>
          <w:i/>
          <w:iCs/>
          <w:lang w:bidi="th-TH"/>
        </w:rPr>
        <w:t xml:space="preserve">“represent the voice of the civil construction industry” </w:t>
      </w:r>
      <w:r w:rsidR="0048265D" w:rsidRPr="007504EB">
        <w:rPr>
          <w:rFonts w:eastAsiaTheme="minorHAnsi" w:cstheme="minorBidi"/>
          <w:lang w:bidi="th-TH"/>
        </w:rPr>
        <w:t xml:space="preserve">[BA-C-2].  </w:t>
      </w:r>
    </w:p>
    <w:p w14:paraId="33226BF2" w14:textId="77777777" w:rsidR="00B55908" w:rsidRPr="007504EB" w:rsidRDefault="00B55908" w:rsidP="009E755F">
      <w:pPr>
        <w:spacing w:line="240" w:lineRule="auto"/>
        <w:rPr>
          <w:rFonts w:eastAsiaTheme="minorHAnsi" w:cstheme="minorBidi"/>
          <w:lang w:bidi="th-TH"/>
        </w:rPr>
      </w:pPr>
    </w:p>
    <w:p w14:paraId="118A5AC1" w14:textId="4C9E15FA" w:rsidR="00B82B6F" w:rsidRPr="007504EB" w:rsidRDefault="00D0386A" w:rsidP="009E755F">
      <w:pPr>
        <w:spacing w:line="240" w:lineRule="auto"/>
        <w:rPr>
          <w:rFonts w:eastAsiaTheme="minorHAnsi" w:cstheme="minorBidi"/>
          <w:i/>
          <w:iCs/>
          <w:lang w:bidi="th-TH"/>
        </w:rPr>
      </w:pPr>
      <w:r w:rsidRPr="007504EB">
        <w:rPr>
          <w:rFonts w:eastAsiaTheme="minorHAnsi" w:cstheme="minorBidi"/>
          <w:lang w:bidi="th-TH"/>
        </w:rPr>
        <w:t xml:space="preserve">Participants </w:t>
      </w:r>
      <w:r w:rsidR="00B55908" w:rsidRPr="007504EB">
        <w:rPr>
          <w:rFonts w:eastAsiaTheme="minorHAnsi" w:cstheme="minorBidi"/>
          <w:lang w:bidi="th-TH"/>
        </w:rPr>
        <w:t>from the civil and commercial building sectors all felt there was very little to no consultation with</w:t>
      </w:r>
      <w:r w:rsidR="000901A8">
        <w:rPr>
          <w:rFonts w:eastAsiaTheme="minorHAnsi" w:cstheme="minorBidi"/>
          <w:lang w:bidi="th-TH"/>
        </w:rPr>
        <w:t xml:space="preserve"> </w:t>
      </w:r>
      <w:r w:rsidR="00AB3658" w:rsidRPr="007504EB">
        <w:rPr>
          <w:rFonts w:eastAsiaTheme="minorHAnsi" w:cstheme="minorBidi"/>
          <w:lang w:bidi="th-TH"/>
        </w:rPr>
        <w:t>subcontractor</w:t>
      </w:r>
      <w:r w:rsidR="00B55908" w:rsidRPr="007504EB">
        <w:rPr>
          <w:rFonts w:eastAsiaTheme="minorHAnsi" w:cstheme="minorBidi"/>
          <w:lang w:bidi="th-TH"/>
        </w:rPr>
        <w:t>s</w:t>
      </w:r>
      <w:r w:rsidR="00D71072" w:rsidRPr="007504EB">
        <w:rPr>
          <w:rFonts w:eastAsiaTheme="minorHAnsi" w:cstheme="minorBidi"/>
          <w:lang w:bidi="th-TH"/>
        </w:rPr>
        <w:t>, and that</w:t>
      </w:r>
      <w:r w:rsidR="000901A8">
        <w:rPr>
          <w:rFonts w:eastAsiaTheme="minorHAnsi" w:cstheme="minorBidi"/>
          <w:lang w:bidi="th-TH"/>
        </w:rPr>
        <w:t xml:space="preserve"> </w:t>
      </w:r>
      <w:r w:rsidR="00AB3658" w:rsidRPr="007504EB">
        <w:rPr>
          <w:rFonts w:eastAsiaTheme="minorHAnsi" w:cstheme="minorBidi"/>
          <w:lang w:bidi="th-TH"/>
        </w:rPr>
        <w:t>subcontractor</w:t>
      </w:r>
      <w:r w:rsidR="00DD25EA" w:rsidRPr="007504EB">
        <w:rPr>
          <w:rFonts w:eastAsiaTheme="minorHAnsi" w:cstheme="minorBidi"/>
          <w:lang w:bidi="th-TH"/>
        </w:rPr>
        <w:t>s</w:t>
      </w:r>
      <w:r w:rsidR="00D71072" w:rsidRPr="007504EB">
        <w:rPr>
          <w:rFonts w:eastAsiaTheme="minorHAnsi" w:cstheme="minorBidi"/>
          <w:lang w:bidi="th-TH"/>
        </w:rPr>
        <w:t xml:space="preserve"> </w:t>
      </w:r>
      <w:r w:rsidR="00B55908" w:rsidRPr="007504EB">
        <w:rPr>
          <w:rFonts w:eastAsiaTheme="minorHAnsi" w:cstheme="minorBidi"/>
          <w:lang w:bidi="th-TH"/>
        </w:rPr>
        <w:t xml:space="preserve">still have a minimal awareness and understanding of the BEP and its requirements. </w:t>
      </w:r>
      <w:r w:rsidR="005B18E4" w:rsidRPr="007504EB">
        <w:rPr>
          <w:rFonts w:eastAsiaTheme="minorHAnsi" w:cstheme="minorBidi"/>
          <w:lang w:bidi="th-TH"/>
        </w:rPr>
        <w:t xml:space="preserve">For example, </w:t>
      </w:r>
      <w:r w:rsidR="004859E4" w:rsidRPr="007504EB">
        <w:rPr>
          <w:rFonts w:eastAsiaTheme="minorHAnsi" w:cstheme="minorBidi"/>
          <w:lang w:bidi="th-TH"/>
        </w:rPr>
        <w:t>PC-B-19</w:t>
      </w:r>
      <w:r w:rsidR="00B55908" w:rsidRPr="007504EB">
        <w:rPr>
          <w:rFonts w:eastAsiaTheme="minorHAnsi" w:cstheme="minorBidi"/>
          <w:lang w:bidi="th-TH"/>
        </w:rPr>
        <w:t xml:space="preserve"> commented</w:t>
      </w:r>
      <w:r w:rsidR="00CF175A" w:rsidRPr="007504EB">
        <w:rPr>
          <w:rFonts w:eastAsiaTheme="minorHAnsi" w:cstheme="minorBidi"/>
          <w:lang w:bidi="th-TH"/>
        </w:rPr>
        <w:t xml:space="preserve"> that </w:t>
      </w:r>
      <w:r w:rsidR="003A0311" w:rsidRPr="007504EB">
        <w:rPr>
          <w:rFonts w:eastAsiaTheme="minorHAnsi" w:cstheme="minorBidi"/>
          <w:lang w:bidi="th-TH"/>
        </w:rPr>
        <w:t>some</w:t>
      </w:r>
      <w:r w:rsidR="000901A8">
        <w:rPr>
          <w:rFonts w:eastAsiaTheme="minorHAnsi" w:cstheme="minorBidi"/>
          <w:lang w:bidi="th-TH"/>
        </w:rPr>
        <w:t xml:space="preserve"> </w:t>
      </w:r>
      <w:r w:rsidR="00AB3658" w:rsidRPr="007504EB">
        <w:rPr>
          <w:rFonts w:eastAsiaTheme="minorHAnsi" w:cstheme="minorBidi"/>
          <w:lang w:bidi="th-TH"/>
        </w:rPr>
        <w:t>subcontractor</w:t>
      </w:r>
      <w:r w:rsidR="00BE0EA6" w:rsidRPr="007504EB">
        <w:rPr>
          <w:rFonts w:eastAsiaTheme="minorHAnsi" w:cstheme="minorBidi"/>
          <w:lang w:bidi="th-TH"/>
        </w:rPr>
        <w:t>s</w:t>
      </w:r>
      <w:r w:rsidR="003A0311" w:rsidRPr="007504EB">
        <w:rPr>
          <w:rFonts w:eastAsiaTheme="minorHAnsi" w:cstheme="minorBidi"/>
          <w:lang w:bidi="th-TH"/>
        </w:rPr>
        <w:t xml:space="preserve"> believed that the GEAP was a contractor</w:t>
      </w:r>
      <w:r w:rsidR="004064DB" w:rsidRPr="007504EB">
        <w:rPr>
          <w:rFonts w:eastAsiaTheme="minorHAnsi" w:cstheme="minorBidi"/>
          <w:lang w:bidi="th-TH"/>
        </w:rPr>
        <w:t xml:space="preserve">-stipulated </w:t>
      </w:r>
      <w:r w:rsidR="00BE0EA6" w:rsidRPr="007504EB">
        <w:rPr>
          <w:rFonts w:eastAsiaTheme="minorHAnsi" w:cstheme="minorBidi"/>
          <w:lang w:bidi="th-TH"/>
        </w:rPr>
        <w:t>requirement</w:t>
      </w:r>
      <w:r w:rsidR="003A0311" w:rsidRPr="007504EB">
        <w:rPr>
          <w:rFonts w:eastAsiaTheme="minorHAnsi" w:cstheme="minorBidi"/>
          <w:lang w:bidi="th-TH"/>
        </w:rPr>
        <w:t xml:space="preserve"> rather than a </w:t>
      </w:r>
      <w:r w:rsidR="00BE0EA6" w:rsidRPr="007504EB">
        <w:rPr>
          <w:rFonts w:eastAsiaTheme="minorHAnsi" w:cstheme="minorBidi"/>
          <w:lang w:bidi="th-TH"/>
        </w:rPr>
        <w:t xml:space="preserve">requirement </w:t>
      </w:r>
      <w:r w:rsidR="00E11DEC" w:rsidRPr="007504EB">
        <w:rPr>
          <w:rFonts w:eastAsiaTheme="minorHAnsi" w:cstheme="minorBidi"/>
          <w:lang w:bidi="th-TH"/>
        </w:rPr>
        <w:t>emerging</w:t>
      </w:r>
      <w:r w:rsidR="00BE0EA6" w:rsidRPr="007504EB">
        <w:rPr>
          <w:rFonts w:eastAsiaTheme="minorHAnsi" w:cstheme="minorBidi"/>
          <w:lang w:bidi="th-TH"/>
        </w:rPr>
        <w:t xml:space="preserve"> from the </w:t>
      </w:r>
      <w:r w:rsidR="003A6DB9" w:rsidRPr="007504EB">
        <w:rPr>
          <w:rFonts w:eastAsiaTheme="minorHAnsi" w:cstheme="minorBidi"/>
          <w:lang w:bidi="th-TH"/>
        </w:rPr>
        <w:t xml:space="preserve">government via the </w:t>
      </w:r>
      <w:r w:rsidR="00BE0EA6" w:rsidRPr="007504EB">
        <w:rPr>
          <w:rFonts w:eastAsiaTheme="minorHAnsi" w:cstheme="minorBidi"/>
          <w:lang w:bidi="th-TH"/>
        </w:rPr>
        <w:t>BEP</w:t>
      </w:r>
      <w:r w:rsidR="005B18E4" w:rsidRPr="007504EB">
        <w:rPr>
          <w:rFonts w:eastAsiaTheme="minorHAnsi" w:cstheme="minorBidi"/>
          <w:lang w:bidi="th-TH"/>
        </w:rPr>
        <w:t>:</w:t>
      </w:r>
      <w:r w:rsidR="00B55908" w:rsidRPr="007504EB">
        <w:rPr>
          <w:rFonts w:eastAsiaTheme="minorHAnsi" w:cstheme="minorBidi"/>
          <w:lang w:bidi="th-TH"/>
        </w:rPr>
        <w:t xml:space="preserve"> </w:t>
      </w:r>
      <w:r w:rsidR="00BB5DA5" w:rsidRPr="007504EB">
        <w:rPr>
          <w:rFonts w:eastAsiaTheme="minorHAnsi" w:cstheme="minorBidi"/>
          <w:i/>
          <w:iCs/>
          <w:lang w:bidi="th-TH"/>
        </w:rPr>
        <w:t>“</w:t>
      </w:r>
      <w:r w:rsidR="00B55908" w:rsidRPr="007504EB">
        <w:rPr>
          <w:rFonts w:eastAsiaTheme="minorHAnsi" w:cstheme="minorBidi"/>
          <w:i/>
          <w:iCs/>
          <w:lang w:bidi="th-TH"/>
        </w:rPr>
        <w:t>people still say when</w:t>
      </w:r>
      <w:r w:rsidR="002E558A" w:rsidRPr="007504EB">
        <w:rPr>
          <w:rFonts w:eastAsiaTheme="minorHAnsi" w:cstheme="minorBidi"/>
          <w:i/>
          <w:iCs/>
          <w:lang w:bidi="th-TH"/>
        </w:rPr>
        <w:t xml:space="preserve"> </w:t>
      </w:r>
      <w:r w:rsidR="00B55908" w:rsidRPr="007504EB">
        <w:rPr>
          <w:rFonts w:eastAsiaTheme="minorHAnsi" w:cstheme="minorBidi"/>
          <w:i/>
          <w:iCs/>
          <w:lang w:bidi="th-TH"/>
        </w:rPr>
        <w:t>we use the word, you know this is our BEP or our GEAP that [named contractor] have put this requirement on them</w:t>
      </w:r>
      <w:r w:rsidR="00CF175A" w:rsidRPr="007504EB">
        <w:rPr>
          <w:rFonts w:eastAsiaTheme="minorHAnsi" w:cstheme="minorBidi"/>
          <w:i/>
          <w:iCs/>
          <w:lang w:bidi="th-TH"/>
        </w:rPr>
        <w:t xml:space="preserve">”. </w:t>
      </w:r>
      <w:r w:rsidR="00B82B6F" w:rsidRPr="007504EB">
        <w:rPr>
          <w:rFonts w:eastAsiaTheme="minorHAnsi" w:cstheme="minorBidi"/>
          <w:i/>
          <w:iCs/>
          <w:lang w:bidi="th-TH"/>
        </w:rPr>
        <w:t xml:space="preserve"> </w:t>
      </w:r>
    </w:p>
    <w:p w14:paraId="2979D39E" w14:textId="5678E10F" w:rsidR="00B55908" w:rsidRPr="007504EB" w:rsidRDefault="00B55908" w:rsidP="009E755F">
      <w:pPr>
        <w:pStyle w:val="Heading4"/>
        <w:spacing w:line="240" w:lineRule="auto"/>
      </w:pPr>
      <w:r w:rsidRPr="007504EB">
        <w:t xml:space="preserve">Government </w:t>
      </w:r>
      <w:r w:rsidR="005164BD">
        <w:t>b</w:t>
      </w:r>
      <w:r w:rsidRPr="007504EB">
        <w:t>uyers</w:t>
      </w:r>
    </w:p>
    <w:p w14:paraId="41B80DB8" w14:textId="6F722ECF" w:rsidR="00B55908" w:rsidRPr="007504EB" w:rsidRDefault="00B55908" w:rsidP="009E755F">
      <w:pPr>
        <w:spacing w:line="240" w:lineRule="auto"/>
        <w:rPr>
          <w:rFonts w:eastAsiaTheme="minorHAnsi" w:cstheme="minorBidi"/>
          <w:lang w:bidi="th-TH"/>
        </w:rPr>
      </w:pPr>
      <w:r w:rsidRPr="007504EB">
        <w:rPr>
          <w:rFonts w:eastAsiaTheme="minorHAnsi" w:cstheme="minorBidi"/>
          <w:lang w:bidi="th-TH"/>
        </w:rPr>
        <w:t xml:space="preserve">Buyers commented that they had limited knowledge of the </w:t>
      </w:r>
      <w:r w:rsidR="00F52309" w:rsidRPr="007504EB">
        <w:rPr>
          <w:rFonts w:eastAsiaTheme="minorHAnsi" w:cstheme="minorBidi"/>
          <w:lang w:bidi="th-TH"/>
        </w:rPr>
        <w:t xml:space="preserve">BEP prior to </w:t>
      </w:r>
      <w:r w:rsidR="002E558A" w:rsidRPr="007504EB">
        <w:rPr>
          <w:rFonts w:eastAsiaTheme="minorHAnsi" w:cstheme="minorBidi"/>
          <w:lang w:bidi="th-TH"/>
        </w:rPr>
        <w:t xml:space="preserve">its </w:t>
      </w:r>
      <w:r w:rsidRPr="007504EB">
        <w:rPr>
          <w:rFonts w:eastAsiaTheme="minorHAnsi" w:cstheme="minorBidi"/>
          <w:lang w:bidi="th-TH"/>
        </w:rPr>
        <w:t>implementation:</w:t>
      </w:r>
    </w:p>
    <w:p w14:paraId="4CF323F5" w14:textId="0DC01DE8" w:rsidR="00B55908" w:rsidRPr="007504EB" w:rsidRDefault="00B55908" w:rsidP="009E755F">
      <w:pPr>
        <w:pStyle w:val="Quote"/>
        <w:spacing w:line="240" w:lineRule="auto"/>
      </w:pPr>
      <w:r w:rsidRPr="007504EB">
        <w:t>nobody knew it was coming… and we were… what is this policy? At the time, there wasn't the tender documentation to explain how it applied, so there's been a learning curve to understand how that applies. [</w:t>
      </w:r>
      <w:r w:rsidR="00A20D19" w:rsidRPr="007504EB">
        <w:t>BA-B-1</w:t>
      </w:r>
      <w:r w:rsidRPr="007504EB">
        <w:t>]</w:t>
      </w:r>
    </w:p>
    <w:p w14:paraId="2CB1CF5A" w14:textId="0D5EF5F9" w:rsidR="00195145" w:rsidRPr="007504EB" w:rsidRDefault="00B55908" w:rsidP="009E755F">
      <w:pPr>
        <w:spacing w:line="240" w:lineRule="auto"/>
        <w:rPr>
          <w:rFonts w:eastAsiaTheme="minorHAnsi" w:cstheme="minorBidi"/>
          <w:bCs/>
          <w:lang w:bidi="th-TH"/>
        </w:rPr>
      </w:pPr>
      <w:r w:rsidRPr="007504EB">
        <w:rPr>
          <w:rFonts w:eastAsiaTheme="minorHAnsi" w:cstheme="minorBidi"/>
          <w:lang w:bidi="th-TH"/>
        </w:rPr>
        <w:lastRenderedPageBreak/>
        <w:t>Another buyer commented, “</w:t>
      </w:r>
      <w:r w:rsidRPr="007504EB">
        <w:rPr>
          <w:rFonts w:eastAsiaTheme="minorHAnsi" w:cstheme="minorBidi"/>
          <w:i/>
          <w:iCs/>
          <w:lang w:bidi="th-TH"/>
        </w:rPr>
        <w:t xml:space="preserve">It was just like this policy is coming. Then </w:t>
      </w:r>
      <w:proofErr w:type="gramStart"/>
      <w:r w:rsidRPr="007504EB">
        <w:rPr>
          <w:rFonts w:eastAsiaTheme="minorHAnsi" w:cstheme="minorBidi"/>
          <w:i/>
          <w:iCs/>
          <w:lang w:bidi="th-TH"/>
        </w:rPr>
        <w:t>all of a sudden</w:t>
      </w:r>
      <w:proofErr w:type="gramEnd"/>
      <w:r w:rsidRPr="007504EB">
        <w:rPr>
          <w:rFonts w:eastAsiaTheme="minorHAnsi" w:cstheme="minorBidi"/>
          <w:i/>
          <w:iCs/>
          <w:lang w:bidi="th-TH"/>
        </w:rPr>
        <w:t xml:space="preserve"> it [the BEP] was there, and we didn't understand anything”</w:t>
      </w:r>
      <w:r w:rsidRPr="007504EB">
        <w:rPr>
          <w:rFonts w:eastAsiaTheme="minorHAnsi" w:cstheme="minorBidi"/>
          <w:lang w:bidi="th-TH"/>
        </w:rPr>
        <w:t xml:space="preserve"> [</w:t>
      </w:r>
      <w:r w:rsidR="004859E4" w:rsidRPr="007504EB">
        <w:rPr>
          <w:rFonts w:eastAsiaTheme="minorHAnsi" w:cstheme="minorBidi"/>
          <w:lang w:bidi="th-TH"/>
        </w:rPr>
        <w:t>BA-C-2</w:t>
      </w:r>
      <w:r w:rsidRPr="007504EB">
        <w:rPr>
          <w:rFonts w:eastAsiaTheme="minorHAnsi" w:cstheme="minorBidi"/>
          <w:lang w:bidi="th-TH"/>
        </w:rPr>
        <w:t xml:space="preserve">].  Most buyers believed there was limited policy consultation across government, and this significantly affected their ability to properly engage and support contractors during the tender process and in the early stages of implementation (see findings regarding the tendering process). One buyer commented that it </w:t>
      </w:r>
      <w:r w:rsidR="00E509F7">
        <w:rPr>
          <w:rFonts w:eastAsiaTheme="minorHAnsi" w:cstheme="minorBidi"/>
          <w:lang w:bidi="th-TH"/>
        </w:rPr>
        <w:t xml:space="preserve">had </w:t>
      </w:r>
      <w:r w:rsidRPr="007504EB">
        <w:rPr>
          <w:rFonts w:eastAsiaTheme="minorHAnsi" w:cstheme="minorBidi"/>
          <w:lang w:bidi="th-TH"/>
        </w:rPr>
        <w:t xml:space="preserve">made communication with contractors about </w:t>
      </w:r>
      <w:r w:rsidR="00CB3D09" w:rsidRPr="007504EB">
        <w:rPr>
          <w:rFonts w:eastAsiaTheme="minorHAnsi" w:cstheme="minorBidi"/>
          <w:lang w:bidi="th-TH"/>
        </w:rPr>
        <w:t>the BEP</w:t>
      </w:r>
      <w:r w:rsidRPr="007504EB">
        <w:rPr>
          <w:rFonts w:eastAsiaTheme="minorHAnsi" w:cstheme="minorBidi"/>
          <w:lang w:bidi="th-TH"/>
        </w:rPr>
        <w:t xml:space="preserve"> requirements, including monitoring and reporting, “</w:t>
      </w:r>
      <w:r w:rsidRPr="007504EB">
        <w:rPr>
          <w:rFonts w:eastAsiaTheme="minorHAnsi" w:cstheme="minorBidi"/>
          <w:i/>
          <w:iCs/>
          <w:lang w:bidi="th-TH"/>
        </w:rPr>
        <w:t>challenging” [</w:t>
      </w:r>
      <w:r w:rsidR="00CD32A6" w:rsidRPr="007504EB">
        <w:rPr>
          <w:rFonts w:eastAsiaTheme="minorHAnsi" w:cstheme="minorBidi"/>
          <w:i/>
          <w:iCs/>
          <w:lang w:bidi="th-TH"/>
        </w:rPr>
        <w:t>BA-C-4</w:t>
      </w:r>
      <w:r w:rsidRPr="007504EB">
        <w:rPr>
          <w:rFonts w:eastAsiaTheme="minorHAnsi" w:cstheme="minorBidi"/>
          <w:i/>
          <w:iCs/>
          <w:lang w:bidi="th-TH"/>
        </w:rPr>
        <w:t xml:space="preserve">]. </w:t>
      </w:r>
      <w:r w:rsidR="00375753" w:rsidRPr="007504EB">
        <w:rPr>
          <w:rFonts w:eastAsiaTheme="minorHAnsi" w:cstheme="minorBidi"/>
          <w:lang w:bidi="th-TH"/>
        </w:rPr>
        <w:t>In</w:t>
      </w:r>
      <w:r w:rsidR="002D3BCE" w:rsidRPr="007504EB">
        <w:rPr>
          <w:rFonts w:eastAsiaTheme="minorHAnsi" w:cstheme="minorBidi"/>
          <w:lang w:bidi="th-TH"/>
        </w:rPr>
        <w:t xml:space="preserve"> contrast, some </w:t>
      </w:r>
      <w:r w:rsidRPr="007504EB">
        <w:rPr>
          <w:rFonts w:eastAsiaTheme="minorHAnsi" w:cstheme="minorBidi"/>
          <w:lang w:bidi="th-TH"/>
        </w:rPr>
        <w:t xml:space="preserve">buyers </w:t>
      </w:r>
      <w:r w:rsidR="00375753" w:rsidRPr="007504EB">
        <w:rPr>
          <w:rFonts w:eastAsiaTheme="minorHAnsi" w:cstheme="minorBidi"/>
          <w:lang w:bidi="th-TH"/>
        </w:rPr>
        <w:t xml:space="preserve">felt </w:t>
      </w:r>
      <w:r w:rsidR="00606C48" w:rsidRPr="007504EB">
        <w:rPr>
          <w:rFonts w:eastAsiaTheme="minorHAnsi" w:cstheme="minorBidi"/>
          <w:lang w:bidi="th-TH"/>
        </w:rPr>
        <w:t xml:space="preserve">well </w:t>
      </w:r>
      <w:r w:rsidRPr="007504EB">
        <w:rPr>
          <w:rFonts w:eastAsiaTheme="minorHAnsi" w:cstheme="minorBidi"/>
          <w:lang w:bidi="th-TH"/>
        </w:rPr>
        <w:t xml:space="preserve">prepared for </w:t>
      </w:r>
      <w:r w:rsidR="00CB3D09" w:rsidRPr="007504EB">
        <w:rPr>
          <w:rFonts w:eastAsiaTheme="minorHAnsi" w:cstheme="minorBidi"/>
          <w:lang w:bidi="th-TH"/>
        </w:rPr>
        <w:t>the BEP</w:t>
      </w:r>
      <w:r w:rsidRPr="007504EB">
        <w:rPr>
          <w:rFonts w:eastAsiaTheme="minorHAnsi" w:cstheme="minorBidi"/>
          <w:lang w:bidi="th-TH"/>
        </w:rPr>
        <w:t xml:space="preserve"> and its implementation, commenting they had the information required to adequately liaise with their contractors</w:t>
      </w:r>
      <w:r w:rsidR="00E00E13" w:rsidRPr="007504EB">
        <w:rPr>
          <w:rFonts w:eastAsiaTheme="minorHAnsi" w:cstheme="minorBidi"/>
          <w:lang w:bidi="th-TH"/>
        </w:rPr>
        <w:t xml:space="preserve">. </w:t>
      </w:r>
      <w:r w:rsidRPr="007504EB">
        <w:rPr>
          <w:rFonts w:eastAsiaTheme="minorHAnsi" w:cstheme="minorBidi"/>
          <w:lang w:bidi="th-TH"/>
        </w:rPr>
        <w:t xml:space="preserve"> </w:t>
      </w:r>
    </w:p>
    <w:p w14:paraId="2070D02F" w14:textId="3D96C8C9" w:rsidR="002E558A" w:rsidRPr="007504EB" w:rsidRDefault="005164BD" w:rsidP="009E755F">
      <w:pPr>
        <w:pStyle w:val="Heading4"/>
        <w:spacing w:line="240" w:lineRule="auto"/>
      </w:pPr>
      <w:r>
        <w:t>Industry support services</w:t>
      </w:r>
    </w:p>
    <w:p w14:paraId="43BF7B5B" w14:textId="25D26D91" w:rsidR="00B55908" w:rsidRPr="007504EB" w:rsidRDefault="00B55908" w:rsidP="009E755F">
      <w:pPr>
        <w:spacing w:line="240" w:lineRule="auto"/>
        <w:rPr>
          <w:rFonts w:eastAsiaTheme="minorHAnsi" w:cstheme="minorBidi"/>
          <w:bCs/>
          <w:lang w:bidi="th-TH"/>
        </w:rPr>
      </w:pPr>
      <w:r w:rsidRPr="007504EB">
        <w:rPr>
          <w:rFonts w:eastAsiaTheme="minorHAnsi" w:cstheme="minorBidi"/>
          <w:bCs/>
          <w:lang w:bidi="th-TH"/>
        </w:rPr>
        <w:t xml:space="preserve">Awareness of </w:t>
      </w:r>
      <w:r w:rsidR="00CB3D09" w:rsidRPr="007504EB">
        <w:rPr>
          <w:rFonts w:eastAsiaTheme="minorHAnsi" w:cstheme="minorBidi"/>
          <w:bCs/>
          <w:lang w:bidi="th-TH"/>
        </w:rPr>
        <w:t>the BEP</w:t>
      </w:r>
      <w:r w:rsidRPr="007504EB">
        <w:rPr>
          <w:rFonts w:eastAsiaTheme="minorHAnsi" w:cstheme="minorBidi"/>
          <w:bCs/>
          <w:lang w:bidi="th-TH"/>
        </w:rPr>
        <w:t xml:space="preserve"> amongst </w:t>
      </w:r>
      <w:r w:rsidR="00555F2D" w:rsidRPr="007504EB">
        <w:rPr>
          <w:rFonts w:eastAsiaTheme="minorHAnsi" w:cstheme="minorBidi"/>
          <w:bCs/>
          <w:lang w:bidi="th-TH"/>
        </w:rPr>
        <w:t>industry support service</w:t>
      </w:r>
      <w:r w:rsidRPr="007504EB">
        <w:rPr>
          <w:rFonts w:eastAsiaTheme="minorHAnsi" w:cstheme="minorBidi"/>
          <w:bCs/>
          <w:lang w:bidi="th-TH"/>
        </w:rPr>
        <w:t xml:space="preserve"> participants varied from being well-informed during its development and implementation to having minimal awareness of </w:t>
      </w:r>
      <w:r w:rsidR="00CB3D09" w:rsidRPr="007504EB">
        <w:rPr>
          <w:rFonts w:eastAsiaTheme="minorHAnsi" w:cstheme="minorBidi"/>
          <w:bCs/>
          <w:lang w:bidi="th-TH"/>
        </w:rPr>
        <w:t>the BEP</w:t>
      </w:r>
      <w:r w:rsidRPr="007504EB">
        <w:rPr>
          <w:rFonts w:eastAsiaTheme="minorHAnsi" w:cstheme="minorBidi"/>
          <w:bCs/>
          <w:lang w:bidi="th-TH"/>
        </w:rPr>
        <w:t>. Some non-government organisation</w:t>
      </w:r>
      <w:r w:rsidR="00F63046" w:rsidRPr="007504EB">
        <w:rPr>
          <w:rFonts w:eastAsiaTheme="minorHAnsi" w:cstheme="minorBidi"/>
          <w:bCs/>
          <w:lang w:bidi="th-TH"/>
        </w:rPr>
        <w:t xml:space="preserve"> </w:t>
      </w:r>
      <w:r w:rsidR="00F54BD3" w:rsidRPr="007504EB">
        <w:rPr>
          <w:rFonts w:eastAsiaTheme="minorHAnsi" w:cstheme="minorBidi"/>
          <w:bCs/>
          <w:lang w:bidi="th-TH"/>
        </w:rPr>
        <w:t>participants</w:t>
      </w:r>
      <w:r w:rsidR="00F63046" w:rsidRPr="007504EB">
        <w:rPr>
          <w:rFonts w:eastAsiaTheme="minorHAnsi" w:cstheme="minorBidi"/>
          <w:bCs/>
          <w:lang w:bidi="th-TH"/>
        </w:rPr>
        <w:t xml:space="preserve"> </w:t>
      </w:r>
      <w:r w:rsidRPr="007504EB">
        <w:rPr>
          <w:rFonts w:eastAsiaTheme="minorHAnsi" w:cstheme="minorBidi"/>
          <w:bCs/>
          <w:lang w:bidi="th-TH"/>
        </w:rPr>
        <w:t xml:space="preserve">felt well informed about </w:t>
      </w:r>
      <w:r w:rsidR="00CB3D09" w:rsidRPr="007504EB">
        <w:rPr>
          <w:rFonts w:eastAsiaTheme="minorHAnsi" w:cstheme="minorBidi"/>
          <w:bCs/>
          <w:lang w:bidi="th-TH"/>
        </w:rPr>
        <w:t>the BEP</w:t>
      </w:r>
      <w:r w:rsidRPr="007504EB">
        <w:rPr>
          <w:rFonts w:eastAsiaTheme="minorHAnsi" w:cstheme="minorBidi"/>
          <w:bCs/>
          <w:lang w:bidi="th-TH"/>
        </w:rPr>
        <w:t xml:space="preserve">: </w:t>
      </w:r>
      <w:r w:rsidRPr="007504EB">
        <w:rPr>
          <w:rFonts w:eastAsiaTheme="minorHAnsi" w:cstheme="minorBidi"/>
          <w:bCs/>
          <w:i/>
          <w:iCs/>
          <w:lang w:bidi="th-TH"/>
        </w:rPr>
        <w:t xml:space="preserve">“We’ve been aware that this </w:t>
      </w:r>
      <w:r w:rsidR="0028377A" w:rsidRPr="007504EB">
        <w:rPr>
          <w:rFonts w:eastAsiaTheme="minorHAnsi" w:cstheme="minorBidi"/>
          <w:bCs/>
          <w:i/>
          <w:iCs/>
          <w:lang w:bidi="th-TH"/>
        </w:rPr>
        <w:t>p</w:t>
      </w:r>
      <w:r w:rsidRPr="007504EB">
        <w:rPr>
          <w:rFonts w:eastAsiaTheme="minorHAnsi" w:cstheme="minorBidi"/>
          <w:bCs/>
          <w:i/>
          <w:iCs/>
          <w:lang w:bidi="th-TH"/>
        </w:rPr>
        <w:t>olicy</w:t>
      </w:r>
      <w:r w:rsidR="0028377A" w:rsidRPr="007504EB">
        <w:rPr>
          <w:rFonts w:eastAsiaTheme="minorHAnsi" w:cstheme="minorBidi"/>
          <w:bCs/>
          <w:i/>
          <w:iCs/>
          <w:lang w:bidi="th-TH"/>
        </w:rPr>
        <w:t xml:space="preserve"> i</w:t>
      </w:r>
      <w:r w:rsidRPr="007504EB">
        <w:rPr>
          <w:rFonts w:eastAsiaTheme="minorHAnsi" w:cstheme="minorBidi"/>
          <w:bCs/>
          <w:i/>
          <w:iCs/>
          <w:lang w:bidi="th-TH"/>
        </w:rPr>
        <w:t>s being developed over the last four or five years”</w:t>
      </w:r>
      <w:r w:rsidRPr="007504EB">
        <w:rPr>
          <w:rFonts w:eastAsiaTheme="minorHAnsi" w:cstheme="minorBidi"/>
          <w:bCs/>
          <w:lang w:bidi="th-TH"/>
        </w:rPr>
        <w:t xml:space="preserve"> [</w:t>
      </w:r>
      <w:r w:rsidR="00DD55C9" w:rsidRPr="007504EB">
        <w:rPr>
          <w:rFonts w:eastAsiaTheme="minorHAnsi" w:cstheme="minorBidi"/>
          <w:lang w:bidi="th-TH"/>
        </w:rPr>
        <w:t>SS-NG-1</w:t>
      </w:r>
      <w:r w:rsidRPr="007504EB">
        <w:rPr>
          <w:rFonts w:eastAsiaTheme="minorHAnsi" w:cstheme="minorBidi"/>
          <w:bCs/>
          <w:lang w:bidi="th-TH"/>
        </w:rPr>
        <w:t xml:space="preserve">]. </w:t>
      </w:r>
      <w:r w:rsidR="00F54BD3" w:rsidRPr="007504EB">
        <w:rPr>
          <w:rFonts w:eastAsiaTheme="minorHAnsi" w:cstheme="minorBidi"/>
          <w:bCs/>
          <w:lang w:bidi="th-TH"/>
        </w:rPr>
        <w:t xml:space="preserve">In contrast, </w:t>
      </w:r>
      <w:r w:rsidRPr="007504EB">
        <w:rPr>
          <w:rFonts w:eastAsiaTheme="minorHAnsi" w:cstheme="minorBidi"/>
          <w:bCs/>
          <w:lang w:bidi="th-TH"/>
        </w:rPr>
        <w:t xml:space="preserve">awareness of the BEP was minimal for </w:t>
      </w:r>
      <w:r w:rsidR="00A41ED8" w:rsidRPr="007504EB">
        <w:rPr>
          <w:rFonts w:eastAsiaTheme="minorHAnsi" w:cstheme="minorBidi"/>
          <w:bCs/>
          <w:lang w:bidi="th-TH"/>
        </w:rPr>
        <w:t xml:space="preserve">participants such as </w:t>
      </w:r>
      <w:r w:rsidR="00694B12" w:rsidRPr="007504EB">
        <w:rPr>
          <w:rFonts w:eastAsiaTheme="minorHAnsi" w:cstheme="minorBidi"/>
          <w:bCs/>
          <w:lang w:bidi="th-TH"/>
        </w:rPr>
        <w:t>SS-NG-5</w:t>
      </w:r>
      <w:r w:rsidRPr="007504EB">
        <w:rPr>
          <w:rFonts w:eastAsiaTheme="minorHAnsi" w:cstheme="minorBidi"/>
          <w:bCs/>
          <w:lang w:bidi="th-TH"/>
        </w:rPr>
        <w:t xml:space="preserve">. This participant could not name the actions within the BEP but had an idea that the BEP was associated with </w:t>
      </w:r>
      <w:r w:rsidR="00E13195" w:rsidRPr="007504EB">
        <w:rPr>
          <w:rFonts w:eastAsiaTheme="minorHAnsi" w:cstheme="minorBidi"/>
          <w:bCs/>
          <w:lang w:bidi="th-TH"/>
        </w:rPr>
        <w:t>targets</w:t>
      </w:r>
      <w:r w:rsidR="00E509F7">
        <w:rPr>
          <w:rFonts w:eastAsiaTheme="minorHAnsi" w:cstheme="minorBidi"/>
          <w:bCs/>
          <w:lang w:bidi="th-TH"/>
        </w:rPr>
        <w:t>.</w:t>
      </w:r>
      <w:r w:rsidRPr="007504EB">
        <w:rPr>
          <w:rFonts w:eastAsiaTheme="minorHAnsi" w:cstheme="minorBidi"/>
          <w:bCs/>
          <w:lang w:bidi="th-TH"/>
        </w:rPr>
        <w:t xml:space="preserve"> </w:t>
      </w:r>
    </w:p>
    <w:p w14:paraId="23EC2216" w14:textId="2E2F2407" w:rsidR="00B55908" w:rsidRPr="007504EB" w:rsidRDefault="00B55908" w:rsidP="009E755F">
      <w:pPr>
        <w:pStyle w:val="Heading4"/>
        <w:spacing w:line="240" w:lineRule="auto"/>
      </w:pPr>
      <w:bookmarkStart w:id="122" w:name="_Toc150695297"/>
      <w:bookmarkStart w:id="123" w:name="_Toc150695392"/>
      <w:r w:rsidRPr="007504EB">
        <w:t>Labour supply organisations</w:t>
      </w:r>
      <w:bookmarkEnd w:id="122"/>
      <w:bookmarkEnd w:id="123"/>
    </w:p>
    <w:p w14:paraId="43F20066" w14:textId="227820EF" w:rsidR="00E52FC7" w:rsidRPr="007504EB" w:rsidRDefault="00B55908" w:rsidP="009E755F">
      <w:pPr>
        <w:spacing w:line="240" w:lineRule="auto"/>
        <w:rPr>
          <w:rFonts w:eastAsiaTheme="minorHAnsi" w:cstheme="minorBidi"/>
          <w:i/>
          <w:iCs/>
          <w:lang w:bidi="th-TH"/>
        </w:rPr>
      </w:pPr>
      <w:r w:rsidRPr="007504EB">
        <w:rPr>
          <w:rFonts w:eastAsiaTheme="minorHAnsi" w:cstheme="minorBidi"/>
          <w:lang w:bidi="th-TH"/>
        </w:rPr>
        <w:t xml:space="preserve">Labour supply organisations had a varied awareness of the BEP. </w:t>
      </w:r>
      <w:r w:rsidR="00804032" w:rsidRPr="007504EB">
        <w:rPr>
          <w:rFonts w:eastAsiaTheme="minorHAnsi" w:cstheme="minorBidi"/>
          <w:lang w:bidi="th-TH"/>
        </w:rPr>
        <w:t xml:space="preserve">LS-SC-1 had no awareness of </w:t>
      </w:r>
      <w:r w:rsidR="00CB3D09" w:rsidRPr="007504EB">
        <w:rPr>
          <w:rFonts w:eastAsiaTheme="minorHAnsi" w:cstheme="minorBidi"/>
          <w:lang w:bidi="th-TH"/>
        </w:rPr>
        <w:t>the BEP</w:t>
      </w:r>
      <w:r w:rsidR="00804032" w:rsidRPr="007504EB">
        <w:rPr>
          <w:rFonts w:eastAsiaTheme="minorHAnsi" w:cstheme="minorBidi"/>
          <w:lang w:bidi="th-TH"/>
        </w:rPr>
        <w:t xml:space="preserve"> until the second half of 2022</w:t>
      </w:r>
      <w:r w:rsidR="000C0B01" w:rsidRPr="007504EB">
        <w:rPr>
          <w:rFonts w:eastAsiaTheme="minorHAnsi" w:cstheme="minorBidi"/>
          <w:lang w:bidi="th-TH"/>
        </w:rPr>
        <w:t xml:space="preserve">, and </w:t>
      </w:r>
      <w:r w:rsidR="009E6DD6" w:rsidRPr="007504EB">
        <w:rPr>
          <w:rFonts w:eastAsiaTheme="minorHAnsi" w:cstheme="minorBidi"/>
          <w:lang w:bidi="th-TH"/>
        </w:rPr>
        <w:t>LS-SC-2</w:t>
      </w:r>
      <w:r w:rsidR="000C0B01" w:rsidRPr="007504EB">
        <w:rPr>
          <w:rFonts w:eastAsiaTheme="minorHAnsi" w:cstheme="minorBidi"/>
          <w:lang w:bidi="th-TH"/>
        </w:rPr>
        <w:t xml:space="preserve"> </w:t>
      </w:r>
      <w:r w:rsidR="009E6DD6" w:rsidRPr="007504EB">
        <w:rPr>
          <w:rFonts w:eastAsiaTheme="minorHAnsi" w:cstheme="minorBidi"/>
          <w:lang w:bidi="th-TH"/>
        </w:rPr>
        <w:t xml:space="preserve">became aware of </w:t>
      </w:r>
      <w:r w:rsidR="00CB3D09" w:rsidRPr="007504EB">
        <w:rPr>
          <w:rFonts w:eastAsiaTheme="minorHAnsi" w:cstheme="minorBidi"/>
          <w:lang w:bidi="th-TH"/>
        </w:rPr>
        <w:t>the BEP</w:t>
      </w:r>
      <w:r w:rsidR="009E6DD6" w:rsidRPr="007504EB">
        <w:rPr>
          <w:rFonts w:eastAsiaTheme="minorHAnsi" w:cstheme="minorBidi"/>
          <w:lang w:bidi="th-TH"/>
        </w:rPr>
        <w:t xml:space="preserve"> from a union communication: “</w:t>
      </w:r>
      <w:r w:rsidR="009E6DD6" w:rsidRPr="007504EB">
        <w:rPr>
          <w:rFonts w:eastAsiaTheme="minorHAnsi" w:cstheme="minorBidi"/>
          <w:i/>
          <w:iCs/>
          <w:lang w:bidi="th-TH"/>
        </w:rPr>
        <w:t>I actually didn't realise that we were in the transitional period until I read the BEP”</w:t>
      </w:r>
      <w:r w:rsidR="0039789F" w:rsidRPr="007504EB">
        <w:rPr>
          <w:rFonts w:eastAsiaTheme="minorHAnsi" w:cstheme="minorBidi"/>
          <w:i/>
          <w:iCs/>
          <w:lang w:bidi="th-TH"/>
        </w:rPr>
        <w:t xml:space="preserve">. </w:t>
      </w:r>
      <w:r w:rsidR="0039789F" w:rsidRPr="007504EB">
        <w:rPr>
          <w:rFonts w:eastAsiaTheme="minorHAnsi" w:cstheme="minorBidi"/>
          <w:lang w:bidi="th-TH"/>
        </w:rPr>
        <w:t xml:space="preserve">LS-GTO-1 was aware of </w:t>
      </w:r>
      <w:r w:rsidR="00CB3D09" w:rsidRPr="007504EB">
        <w:rPr>
          <w:rFonts w:eastAsiaTheme="minorHAnsi" w:cstheme="minorBidi"/>
          <w:lang w:bidi="th-TH"/>
        </w:rPr>
        <w:t>the BEP</w:t>
      </w:r>
      <w:r w:rsidR="0039789F" w:rsidRPr="007504EB">
        <w:rPr>
          <w:rFonts w:eastAsiaTheme="minorHAnsi" w:cstheme="minorBidi"/>
          <w:lang w:bidi="th-TH"/>
        </w:rPr>
        <w:t xml:space="preserve"> because of their involvement in industry groups that were part of </w:t>
      </w:r>
      <w:r w:rsidR="00CB3D09" w:rsidRPr="007504EB">
        <w:rPr>
          <w:rFonts w:eastAsiaTheme="minorHAnsi" w:cstheme="minorBidi"/>
          <w:lang w:bidi="th-TH"/>
        </w:rPr>
        <w:t>the BEP</w:t>
      </w:r>
      <w:r w:rsidR="0039789F" w:rsidRPr="007504EB">
        <w:rPr>
          <w:rFonts w:eastAsiaTheme="minorHAnsi" w:cstheme="minorBidi"/>
          <w:lang w:bidi="th-TH"/>
        </w:rPr>
        <w:t xml:space="preserve"> development</w:t>
      </w:r>
      <w:r w:rsidR="00DE2DA0" w:rsidRPr="007504EB">
        <w:rPr>
          <w:rFonts w:eastAsiaTheme="minorHAnsi" w:cstheme="minorBidi"/>
          <w:lang w:bidi="th-TH"/>
        </w:rPr>
        <w:t>.</w:t>
      </w:r>
      <w:r w:rsidR="009B61ED" w:rsidRPr="007504EB">
        <w:rPr>
          <w:rFonts w:eastAsiaTheme="minorHAnsi" w:cstheme="minorBidi"/>
          <w:lang w:bidi="th-TH"/>
        </w:rPr>
        <w:t xml:space="preserve"> The limited consultation with this stakeholder group resulted in a perception that they were not directly involved in the delivery of the BEP despite their role in supplying trade labour to the construction industry.</w:t>
      </w:r>
    </w:p>
    <w:p w14:paraId="775EBBAA" w14:textId="77777777" w:rsidR="0039789F" w:rsidRPr="007504EB" w:rsidRDefault="0039789F" w:rsidP="009E755F">
      <w:pPr>
        <w:spacing w:line="240" w:lineRule="auto"/>
        <w:rPr>
          <w:rFonts w:eastAsiaTheme="minorHAnsi" w:cstheme="minorBidi"/>
          <w:i/>
          <w:iCs/>
          <w:lang w:bidi="th-TH"/>
        </w:rPr>
      </w:pPr>
    </w:p>
    <w:p w14:paraId="7E1201D7" w14:textId="063F7638" w:rsidR="004D2AD7" w:rsidRPr="007504EB" w:rsidRDefault="00B55908" w:rsidP="009E755F">
      <w:pPr>
        <w:spacing w:line="240" w:lineRule="auto"/>
        <w:rPr>
          <w:rFonts w:eastAsiaTheme="minorHAnsi" w:cstheme="minorBidi"/>
          <w:lang w:bidi="th-TH"/>
        </w:rPr>
      </w:pPr>
      <w:r w:rsidRPr="007504EB">
        <w:rPr>
          <w:rFonts w:eastAsiaTheme="minorHAnsi" w:cstheme="minorBidi"/>
          <w:lang w:bidi="th-TH"/>
        </w:rPr>
        <w:t>Those who were aware of the BEP had limited understanding</w:t>
      </w:r>
      <w:r w:rsidR="00211005" w:rsidRPr="007504EB">
        <w:rPr>
          <w:rFonts w:eastAsiaTheme="minorHAnsi" w:cstheme="minorBidi"/>
          <w:lang w:bidi="th-TH"/>
        </w:rPr>
        <w:t xml:space="preserve">, </w:t>
      </w:r>
      <w:r w:rsidR="00DE2DA0" w:rsidRPr="007504EB">
        <w:rPr>
          <w:rFonts w:eastAsiaTheme="minorHAnsi" w:cstheme="minorBidi"/>
          <w:lang w:bidi="th-TH"/>
        </w:rPr>
        <w:t>and k</w:t>
      </w:r>
      <w:r w:rsidRPr="007504EB">
        <w:rPr>
          <w:rFonts w:eastAsiaTheme="minorHAnsi" w:cstheme="minorBidi"/>
          <w:lang w:bidi="th-TH"/>
        </w:rPr>
        <w:t xml:space="preserve">nowledge was limited to Action 1 and 2 </w:t>
      </w:r>
      <w:r w:rsidR="00B51D25" w:rsidRPr="007504EB">
        <w:rPr>
          <w:rFonts w:eastAsiaTheme="minorHAnsi" w:cstheme="minorBidi"/>
          <w:lang w:bidi="th-TH"/>
        </w:rPr>
        <w:t>targets</w:t>
      </w:r>
      <w:r w:rsidRPr="007504EB">
        <w:rPr>
          <w:rFonts w:eastAsiaTheme="minorHAnsi" w:cstheme="minorBidi"/>
          <w:lang w:bidi="th-TH"/>
        </w:rPr>
        <w:t xml:space="preserve">. </w:t>
      </w:r>
      <w:r w:rsidR="00CC4C90" w:rsidRPr="007504EB">
        <w:rPr>
          <w:rFonts w:eastAsiaTheme="minorHAnsi" w:cstheme="minorBidi"/>
          <w:lang w:bidi="th-TH"/>
        </w:rPr>
        <w:t>A participant representing</w:t>
      </w:r>
      <w:r w:rsidRPr="007504EB">
        <w:rPr>
          <w:rFonts w:eastAsiaTheme="minorHAnsi" w:cstheme="minorBidi"/>
          <w:lang w:bidi="th-TH"/>
        </w:rPr>
        <w:t xml:space="preserve"> a GTO directly related to the provision of apprentices to government</w:t>
      </w:r>
      <w:r w:rsidR="00802189">
        <w:rPr>
          <w:rFonts w:eastAsiaTheme="minorHAnsi" w:cstheme="minorBidi"/>
          <w:lang w:bidi="th-TH"/>
        </w:rPr>
        <w:t>-</w:t>
      </w:r>
      <w:r w:rsidRPr="007504EB">
        <w:rPr>
          <w:rFonts w:eastAsiaTheme="minorHAnsi" w:cstheme="minorBidi"/>
          <w:lang w:bidi="th-TH"/>
        </w:rPr>
        <w:t>applicable BEP projects</w:t>
      </w:r>
      <w:r w:rsidR="00802189">
        <w:rPr>
          <w:rFonts w:eastAsiaTheme="minorHAnsi" w:cstheme="minorBidi"/>
          <w:lang w:bidi="th-TH"/>
        </w:rPr>
        <w:t xml:space="preserve"> </w:t>
      </w:r>
      <w:r w:rsidRPr="007504EB">
        <w:rPr>
          <w:rFonts w:eastAsiaTheme="minorHAnsi" w:cstheme="minorBidi"/>
          <w:lang w:bidi="th-TH"/>
        </w:rPr>
        <w:t xml:space="preserve">stated that the BEP was more related to the work of </w:t>
      </w:r>
      <w:r w:rsidRPr="007504EB">
        <w:rPr>
          <w:rFonts w:eastAsiaTheme="minorHAnsi" w:cstheme="minorBidi"/>
          <w:i/>
          <w:iCs/>
          <w:lang w:bidi="th-TH"/>
        </w:rPr>
        <w:t>“companies working in the space, and us being a provider of training</w:t>
      </w:r>
      <w:r w:rsidRPr="007504EB">
        <w:rPr>
          <w:rFonts w:eastAsiaTheme="minorHAnsi" w:cstheme="minorBidi"/>
          <w:lang w:bidi="th-TH"/>
        </w:rPr>
        <w:t>” [</w:t>
      </w:r>
      <w:r w:rsidR="00694B12" w:rsidRPr="007504EB">
        <w:rPr>
          <w:rFonts w:eastAsiaTheme="minorHAnsi" w:cstheme="minorBidi"/>
          <w:lang w:bidi="th-TH"/>
        </w:rPr>
        <w:t>LS-GTO-IA-1</w:t>
      </w:r>
      <w:r w:rsidRPr="007504EB">
        <w:rPr>
          <w:rFonts w:eastAsiaTheme="minorHAnsi" w:cstheme="minorBidi"/>
          <w:lang w:bidi="th-TH"/>
        </w:rPr>
        <w:t xml:space="preserve">]. Again, this sentiment was echoed by another labour supply organisation </w:t>
      </w:r>
      <w:r w:rsidR="00802189">
        <w:rPr>
          <w:rFonts w:eastAsiaTheme="minorHAnsi" w:cstheme="minorBidi"/>
          <w:lang w:bidi="th-TH"/>
        </w:rPr>
        <w:t xml:space="preserve">participant </w:t>
      </w:r>
      <w:r w:rsidRPr="007504EB">
        <w:rPr>
          <w:rFonts w:eastAsiaTheme="minorHAnsi" w:cstheme="minorBidi"/>
          <w:lang w:bidi="th-TH"/>
        </w:rPr>
        <w:t>who, despite being involved in supporting women apprentices through a program initiative to get more women working in the trade, commented that they do not “</w:t>
      </w:r>
      <w:r w:rsidRPr="007504EB">
        <w:rPr>
          <w:rFonts w:eastAsiaTheme="minorHAnsi" w:cstheme="minorBidi"/>
          <w:i/>
          <w:iCs/>
          <w:lang w:bidi="th-TH"/>
        </w:rPr>
        <w:t>have extensive knowledge [</w:t>
      </w:r>
      <w:r w:rsidR="00802189">
        <w:rPr>
          <w:rFonts w:eastAsiaTheme="minorHAnsi" w:cstheme="minorBidi"/>
          <w:i/>
          <w:iCs/>
          <w:lang w:bidi="th-TH"/>
        </w:rPr>
        <w:t xml:space="preserve">of </w:t>
      </w:r>
      <w:r w:rsidRPr="007504EB">
        <w:rPr>
          <w:rFonts w:eastAsiaTheme="minorHAnsi" w:cstheme="minorBidi"/>
          <w:i/>
          <w:iCs/>
          <w:lang w:bidi="th-TH"/>
        </w:rPr>
        <w:t>the BEP</w:t>
      </w:r>
      <w:r w:rsidRPr="007504EB">
        <w:rPr>
          <w:rFonts w:eastAsiaTheme="minorHAnsi" w:cstheme="minorBidi"/>
          <w:lang w:bidi="th-TH"/>
        </w:rPr>
        <w:t>]” and that their involvement with the BEP is “</w:t>
      </w:r>
      <w:r w:rsidRPr="007504EB">
        <w:rPr>
          <w:rFonts w:eastAsiaTheme="minorHAnsi" w:cstheme="minorBidi"/>
          <w:i/>
          <w:iCs/>
          <w:lang w:bidi="th-TH"/>
        </w:rPr>
        <w:t>minimal</w:t>
      </w:r>
      <w:r w:rsidRPr="007504EB">
        <w:rPr>
          <w:rFonts w:eastAsiaTheme="minorHAnsi" w:cstheme="minorBidi"/>
          <w:lang w:bidi="th-TH"/>
        </w:rPr>
        <w:t>” [</w:t>
      </w:r>
      <w:r w:rsidR="00174870" w:rsidRPr="007504EB">
        <w:rPr>
          <w:rFonts w:eastAsiaTheme="minorHAnsi" w:cstheme="minorBidi"/>
          <w:lang w:bidi="th-TH"/>
        </w:rPr>
        <w:t>LS-GTO-IA-4</w:t>
      </w:r>
      <w:r w:rsidRPr="007504EB">
        <w:rPr>
          <w:rFonts w:eastAsiaTheme="minorHAnsi" w:cstheme="minorBidi"/>
          <w:lang w:bidi="th-TH"/>
        </w:rPr>
        <w:t xml:space="preserve">]. </w:t>
      </w:r>
    </w:p>
    <w:p w14:paraId="342F069F" w14:textId="77777777" w:rsidR="004D2AD7" w:rsidRPr="007504EB" w:rsidRDefault="004D2AD7" w:rsidP="009E755F">
      <w:pPr>
        <w:spacing w:line="240" w:lineRule="auto"/>
        <w:rPr>
          <w:rFonts w:eastAsiaTheme="minorHAnsi" w:cstheme="minorBidi"/>
          <w:lang w:bidi="th-TH"/>
        </w:rPr>
      </w:pPr>
    </w:p>
    <w:p w14:paraId="34E4592B" w14:textId="729BD4A5" w:rsidR="00B55908" w:rsidRPr="007504EB" w:rsidRDefault="00B55908" w:rsidP="009E755F">
      <w:pPr>
        <w:spacing w:line="240" w:lineRule="auto"/>
        <w:rPr>
          <w:rFonts w:eastAsiaTheme="minorHAnsi" w:cstheme="minorBidi"/>
          <w:lang w:bidi="th-TH"/>
        </w:rPr>
      </w:pPr>
      <w:r w:rsidRPr="007504EB">
        <w:rPr>
          <w:rFonts w:eastAsiaTheme="minorHAnsi" w:cstheme="minorBidi"/>
          <w:lang w:bidi="th-TH"/>
        </w:rPr>
        <w:t xml:space="preserve">Overall, the </w:t>
      </w:r>
      <w:r w:rsidR="00A550E0" w:rsidRPr="007504EB">
        <w:rPr>
          <w:rFonts w:eastAsiaTheme="minorHAnsi" w:cstheme="minorBidi"/>
          <w:lang w:bidi="th-TH"/>
        </w:rPr>
        <w:t xml:space="preserve">findings suggest </w:t>
      </w:r>
      <w:r w:rsidRPr="007504EB">
        <w:rPr>
          <w:rFonts w:eastAsiaTheme="minorHAnsi" w:cstheme="minorBidi"/>
          <w:lang w:bidi="th-TH"/>
        </w:rPr>
        <w:t xml:space="preserve">that despite a small number of labour supply organisations being aware of the BEP, most participants in this stakeholder group have not been engaged in any communications about </w:t>
      </w:r>
      <w:r w:rsidR="00CB3D09" w:rsidRPr="007504EB">
        <w:rPr>
          <w:rFonts w:eastAsiaTheme="minorHAnsi" w:cstheme="minorBidi"/>
          <w:lang w:bidi="th-TH"/>
        </w:rPr>
        <w:t>the BEP</w:t>
      </w:r>
      <w:r w:rsidRPr="007504EB">
        <w:rPr>
          <w:rFonts w:eastAsiaTheme="minorHAnsi" w:cstheme="minorBidi"/>
          <w:lang w:bidi="th-TH"/>
        </w:rPr>
        <w:t xml:space="preserve">. </w:t>
      </w:r>
    </w:p>
    <w:p w14:paraId="373DA2C9" w14:textId="525DABD2" w:rsidR="00B55908" w:rsidRPr="007504EB" w:rsidRDefault="000C7095" w:rsidP="009E755F">
      <w:pPr>
        <w:pStyle w:val="Heading4"/>
        <w:spacing w:line="240" w:lineRule="auto"/>
      </w:pPr>
      <w:r w:rsidRPr="007504EB">
        <w:t>Policy implementers</w:t>
      </w:r>
    </w:p>
    <w:p w14:paraId="529ABC87" w14:textId="38C2F5F2" w:rsidR="00B55908" w:rsidRPr="007504EB" w:rsidRDefault="00B55908" w:rsidP="009E755F">
      <w:pPr>
        <w:spacing w:line="240" w:lineRule="auto"/>
        <w:rPr>
          <w:rFonts w:eastAsiaTheme="minorHAnsi" w:cstheme="minorBidi"/>
          <w:lang w:bidi="th-TH"/>
        </w:rPr>
      </w:pPr>
      <w:r w:rsidRPr="007504EB">
        <w:rPr>
          <w:rFonts w:eastAsiaTheme="minorHAnsi" w:cstheme="minorBidi"/>
          <w:lang w:bidi="th-TH"/>
        </w:rPr>
        <w:t xml:space="preserve">Given their involvement in </w:t>
      </w:r>
      <w:r w:rsidR="00CB3D09" w:rsidRPr="007504EB">
        <w:rPr>
          <w:rFonts w:eastAsiaTheme="minorHAnsi" w:cstheme="minorBidi"/>
          <w:lang w:bidi="th-TH"/>
        </w:rPr>
        <w:t>the BEP</w:t>
      </w:r>
      <w:r w:rsidRPr="007504EB">
        <w:rPr>
          <w:rFonts w:eastAsiaTheme="minorHAnsi" w:cstheme="minorBidi"/>
          <w:lang w:bidi="th-TH"/>
        </w:rPr>
        <w:t xml:space="preserve"> implementation, </w:t>
      </w:r>
      <w:r w:rsidR="00CC4C90" w:rsidRPr="007504EB">
        <w:rPr>
          <w:rFonts w:eastAsiaTheme="minorHAnsi" w:cstheme="minorBidi"/>
          <w:lang w:bidi="th-TH"/>
        </w:rPr>
        <w:t>t</w:t>
      </w:r>
      <w:r w:rsidRPr="007504EB">
        <w:rPr>
          <w:rFonts w:eastAsiaTheme="minorHAnsi" w:cstheme="minorBidi"/>
          <w:lang w:bidi="th-TH"/>
        </w:rPr>
        <w:t xml:space="preserve">his stakeholder group was not asked about their awareness of the policy. </w:t>
      </w:r>
    </w:p>
    <w:p w14:paraId="126D02E2" w14:textId="2DF33DCB" w:rsidR="00F00694" w:rsidRPr="007504EB" w:rsidRDefault="0047508D" w:rsidP="009E755F">
      <w:pPr>
        <w:pStyle w:val="Heading3"/>
        <w:spacing w:line="240" w:lineRule="auto"/>
      </w:pPr>
      <w:bookmarkStart w:id="124" w:name="_Toc167780471"/>
      <w:r>
        <w:t xml:space="preserve">Intent of the </w:t>
      </w:r>
      <w:r w:rsidR="00F00694" w:rsidRPr="007504EB">
        <w:t>BEP</w:t>
      </w:r>
      <w:bookmarkEnd w:id="124"/>
      <w:r w:rsidR="00F00694" w:rsidRPr="007504EB">
        <w:t xml:space="preserve"> </w:t>
      </w:r>
    </w:p>
    <w:p w14:paraId="04A9B7F5" w14:textId="2A621012" w:rsidR="006838A9" w:rsidRPr="007504EB" w:rsidRDefault="006838A9" w:rsidP="009E755F">
      <w:pPr>
        <w:spacing w:line="240" w:lineRule="auto"/>
        <w:rPr>
          <w:lang w:bidi="th-TH"/>
        </w:rPr>
      </w:pPr>
      <w:r w:rsidRPr="007504EB">
        <w:rPr>
          <w:lang w:bidi="th-TH"/>
        </w:rPr>
        <w:t>In this section we report o</w:t>
      </w:r>
      <w:r w:rsidR="006E6304" w:rsidRPr="007504EB">
        <w:rPr>
          <w:lang w:bidi="th-TH"/>
        </w:rPr>
        <w:t>n</w:t>
      </w:r>
      <w:r w:rsidRPr="007504EB">
        <w:rPr>
          <w:lang w:bidi="th-TH"/>
        </w:rPr>
        <w:t xml:space="preserve"> findings</w:t>
      </w:r>
      <w:r w:rsidR="006E6304" w:rsidRPr="007504EB">
        <w:rPr>
          <w:lang w:bidi="th-TH"/>
        </w:rPr>
        <w:t xml:space="preserve"> in relation to </w:t>
      </w:r>
      <w:r w:rsidRPr="007504EB">
        <w:rPr>
          <w:lang w:bidi="th-TH"/>
        </w:rPr>
        <w:t>stakeholder</w:t>
      </w:r>
      <w:r w:rsidR="000E0664" w:rsidRPr="007504EB">
        <w:rPr>
          <w:lang w:bidi="th-TH"/>
        </w:rPr>
        <w:t>’</w:t>
      </w:r>
      <w:r w:rsidR="006E6304" w:rsidRPr="007504EB">
        <w:rPr>
          <w:lang w:bidi="th-TH"/>
        </w:rPr>
        <w:t>s perspectives of the BEP</w:t>
      </w:r>
      <w:r w:rsidR="00CB3D09" w:rsidRPr="007504EB">
        <w:rPr>
          <w:lang w:bidi="th-TH"/>
        </w:rPr>
        <w:t xml:space="preserve"> intent</w:t>
      </w:r>
      <w:r w:rsidR="006E6304" w:rsidRPr="007504EB">
        <w:rPr>
          <w:lang w:bidi="th-TH"/>
        </w:rPr>
        <w:t>.</w:t>
      </w:r>
    </w:p>
    <w:p w14:paraId="7B145683" w14:textId="4232865D" w:rsidR="00F00694" w:rsidRPr="007504EB" w:rsidRDefault="001C17B8" w:rsidP="009E755F">
      <w:pPr>
        <w:pStyle w:val="Heading4"/>
        <w:spacing w:line="240" w:lineRule="auto"/>
      </w:pPr>
      <w:r>
        <w:t>Principal c</w:t>
      </w:r>
      <w:r w:rsidR="00F00694" w:rsidRPr="007504EB">
        <w:t>ontractors</w:t>
      </w:r>
    </w:p>
    <w:p w14:paraId="5647EB8E" w14:textId="6180E9BD" w:rsidR="00F00694" w:rsidRPr="007504EB" w:rsidRDefault="00F00694" w:rsidP="009E755F">
      <w:pPr>
        <w:spacing w:line="240" w:lineRule="auto"/>
        <w:rPr>
          <w:rFonts w:eastAsiaTheme="minorHAnsi" w:cstheme="minorBidi"/>
          <w:lang w:bidi="th-TH"/>
        </w:rPr>
      </w:pPr>
      <w:r w:rsidRPr="007504EB">
        <w:rPr>
          <w:rFonts w:eastAsiaTheme="minorHAnsi" w:cstheme="minorBidi"/>
          <w:lang w:bidi="th-TH"/>
        </w:rPr>
        <w:t xml:space="preserve">All </w:t>
      </w:r>
      <w:r w:rsidR="001C17B8" w:rsidRPr="001C17B8">
        <w:rPr>
          <w:rFonts w:eastAsiaTheme="minorHAnsi" w:cstheme="minorBidi"/>
          <w:lang w:bidi="th-TH"/>
        </w:rPr>
        <w:t xml:space="preserve">principal </w:t>
      </w:r>
      <w:r w:rsidRPr="007504EB">
        <w:rPr>
          <w:rFonts w:eastAsiaTheme="minorHAnsi" w:cstheme="minorBidi"/>
          <w:lang w:bidi="th-TH"/>
        </w:rPr>
        <w:t>contractor</w:t>
      </w:r>
      <w:r w:rsidR="00E11D1E" w:rsidRPr="007504EB">
        <w:rPr>
          <w:rFonts w:eastAsiaTheme="minorHAnsi" w:cstheme="minorBidi"/>
          <w:lang w:bidi="th-TH"/>
        </w:rPr>
        <w:t xml:space="preserve"> participants </w:t>
      </w:r>
      <w:r w:rsidR="005B755B" w:rsidRPr="007504EB">
        <w:rPr>
          <w:rFonts w:eastAsiaTheme="minorHAnsi" w:cstheme="minorBidi"/>
          <w:lang w:bidi="th-TH"/>
        </w:rPr>
        <w:t xml:space="preserve">understood </w:t>
      </w:r>
      <w:r w:rsidRPr="007504EB">
        <w:rPr>
          <w:rFonts w:eastAsiaTheme="minorHAnsi" w:cstheme="minorBidi"/>
          <w:lang w:bidi="th-TH"/>
        </w:rPr>
        <w:t xml:space="preserve">the importance of and the need to increase the representation of women in the construction industry. </w:t>
      </w:r>
      <w:r w:rsidR="003E5CE1" w:rsidRPr="007504EB">
        <w:rPr>
          <w:rFonts w:eastAsiaTheme="minorHAnsi" w:cstheme="minorBidi"/>
          <w:lang w:bidi="th-TH"/>
        </w:rPr>
        <w:t>C</w:t>
      </w:r>
      <w:r w:rsidRPr="007504EB">
        <w:rPr>
          <w:rFonts w:eastAsiaTheme="minorHAnsi" w:cstheme="minorBidi"/>
          <w:lang w:bidi="th-TH"/>
        </w:rPr>
        <w:t>ontractor</w:t>
      </w:r>
      <w:r w:rsidR="003E5CE1" w:rsidRPr="007504EB">
        <w:rPr>
          <w:rFonts w:eastAsiaTheme="minorHAnsi" w:cstheme="minorBidi"/>
          <w:lang w:bidi="th-TH"/>
        </w:rPr>
        <w:t>s</w:t>
      </w:r>
      <w:r w:rsidRPr="007504EB">
        <w:rPr>
          <w:rFonts w:eastAsiaTheme="minorHAnsi" w:cstheme="minorBidi"/>
          <w:lang w:bidi="th-TH"/>
        </w:rPr>
        <w:t xml:space="preserve"> </w:t>
      </w:r>
      <w:r w:rsidR="00AD110C" w:rsidRPr="007504EB">
        <w:rPr>
          <w:rFonts w:eastAsiaTheme="minorHAnsi" w:cstheme="minorBidi"/>
          <w:lang w:bidi="th-TH"/>
        </w:rPr>
        <w:t xml:space="preserve">described </w:t>
      </w:r>
      <w:r w:rsidRPr="007504EB">
        <w:rPr>
          <w:rFonts w:eastAsiaTheme="minorHAnsi" w:cstheme="minorBidi"/>
          <w:lang w:bidi="th-TH"/>
        </w:rPr>
        <w:t>the intent</w:t>
      </w:r>
      <w:r w:rsidR="00570106" w:rsidRPr="007504EB">
        <w:rPr>
          <w:rFonts w:eastAsiaTheme="minorHAnsi" w:cstheme="minorBidi"/>
          <w:lang w:bidi="th-TH"/>
        </w:rPr>
        <w:t xml:space="preserve"> </w:t>
      </w:r>
      <w:r w:rsidRPr="007504EB">
        <w:rPr>
          <w:rFonts w:eastAsiaTheme="minorHAnsi" w:cstheme="minorBidi"/>
          <w:lang w:bidi="th-TH"/>
        </w:rPr>
        <w:t>of the BEP</w:t>
      </w:r>
      <w:r w:rsidR="008A2E5C" w:rsidRPr="007504EB">
        <w:rPr>
          <w:rFonts w:eastAsiaTheme="minorHAnsi" w:cstheme="minorBidi"/>
          <w:lang w:bidi="th-TH"/>
        </w:rPr>
        <w:t xml:space="preserve"> as</w:t>
      </w:r>
      <w:r w:rsidR="00334CF0" w:rsidRPr="007504EB">
        <w:rPr>
          <w:rFonts w:eastAsiaTheme="minorHAnsi" w:cstheme="minorBidi"/>
          <w:lang w:bidi="th-TH"/>
        </w:rPr>
        <w:t xml:space="preserve">: </w:t>
      </w:r>
      <w:r w:rsidRPr="007504EB">
        <w:rPr>
          <w:rFonts w:eastAsiaTheme="minorHAnsi" w:cstheme="minorBidi"/>
          <w:i/>
          <w:iCs/>
          <w:lang w:bidi="th-TH"/>
        </w:rPr>
        <w:t>“</w:t>
      </w:r>
      <w:r w:rsidR="008A2E5C" w:rsidRPr="007504EB">
        <w:rPr>
          <w:rFonts w:eastAsiaTheme="minorHAnsi" w:cstheme="minorBidi"/>
          <w:i/>
          <w:iCs/>
          <w:lang w:bidi="th-TH"/>
        </w:rPr>
        <w:t xml:space="preserve">to </w:t>
      </w:r>
      <w:r w:rsidRPr="007504EB">
        <w:rPr>
          <w:rFonts w:eastAsiaTheme="minorHAnsi" w:cstheme="minorBidi"/>
          <w:i/>
          <w:iCs/>
          <w:lang w:bidi="th-TH"/>
        </w:rPr>
        <w:t xml:space="preserve">explore meaningful ways of including women and men to challenge that traditional way of work” </w:t>
      </w:r>
      <w:r w:rsidRPr="007504EB">
        <w:rPr>
          <w:rFonts w:eastAsiaTheme="minorHAnsi" w:cstheme="minorBidi"/>
          <w:lang w:bidi="th-TH"/>
        </w:rPr>
        <w:t xml:space="preserve">[PC-B-20] using </w:t>
      </w:r>
      <w:r w:rsidRPr="007504EB">
        <w:rPr>
          <w:rFonts w:eastAsiaTheme="minorHAnsi" w:cstheme="minorBidi"/>
          <w:i/>
          <w:iCs/>
          <w:lang w:bidi="th-TH"/>
        </w:rPr>
        <w:t>“set quotas”</w:t>
      </w:r>
      <w:r w:rsidRPr="007504EB">
        <w:rPr>
          <w:rFonts w:eastAsiaTheme="minorHAnsi" w:cstheme="minorBidi"/>
          <w:lang w:bidi="th-TH"/>
        </w:rPr>
        <w:t xml:space="preserve"> [PC-B-27]</w:t>
      </w:r>
      <w:r w:rsidR="00570106" w:rsidRPr="007504EB">
        <w:rPr>
          <w:rFonts w:eastAsiaTheme="minorHAnsi" w:cstheme="minorBidi"/>
          <w:lang w:bidi="th-TH"/>
        </w:rPr>
        <w:t>,</w:t>
      </w:r>
      <w:r w:rsidRPr="007504EB">
        <w:rPr>
          <w:rFonts w:eastAsiaTheme="minorHAnsi" w:cstheme="minorBidi"/>
          <w:lang w:bidi="th-TH"/>
        </w:rPr>
        <w:t xml:space="preserve"> coupled with </w:t>
      </w:r>
      <w:r w:rsidRPr="007504EB">
        <w:rPr>
          <w:rFonts w:eastAsiaTheme="minorHAnsi" w:cstheme="minorBidi"/>
          <w:i/>
          <w:iCs/>
          <w:lang w:bidi="th-TH"/>
        </w:rPr>
        <w:t xml:space="preserve">“the cultural piece of what needs to change </w:t>
      </w:r>
      <w:r w:rsidR="00802189">
        <w:rPr>
          <w:rFonts w:eastAsiaTheme="minorHAnsi" w:cstheme="minorBidi"/>
          <w:i/>
          <w:iCs/>
          <w:lang w:bidi="th-TH"/>
        </w:rPr>
        <w:t xml:space="preserve">in </w:t>
      </w:r>
      <w:r w:rsidRPr="007504EB">
        <w:rPr>
          <w:rFonts w:eastAsiaTheme="minorHAnsi" w:cstheme="minorBidi"/>
          <w:i/>
          <w:iCs/>
          <w:lang w:bidi="th-TH"/>
        </w:rPr>
        <w:t>our industry”</w:t>
      </w:r>
      <w:r w:rsidRPr="007504EB">
        <w:rPr>
          <w:rFonts w:eastAsiaTheme="minorHAnsi" w:cstheme="minorBidi"/>
          <w:lang w:bidi="th-TH"/>
        </w:rPr>
        <w:t xml:space="preserve"> [PC-B-27]. Participants also recognised that policies such as the BEP are required because </w:t>
      </w:r>
      <w:r w:rsidRPr="007504EB">
        <w:rPr>
          <w:rFonts w:eastAsiaTheme="minorHAnsi" w:cstheme="minorBidi"/>
          <w:i/>
          <w:iCs/>
          <w:lang w:bidi="th-TH"/>
        </w:rPr>
        <w:t xml:space="preserve">“if we just continually say we don’t have this group </w:t>
      </w:r>
      <w:r w:rsidR="004B2102" w:rsidRPr="007504EB">
        <w:rPr>
          <w:rFonts w:eastAsiaTheme="minorHAnsi" w:cstheme="minorBidi"/>
          <w:i/>
          <w:iCs/>
          <w:lang w:bidi="th-TH"/>
        </w:rPr>
        <w:t xml:space="preserve">of </w:t>
      </w:r>
      <w:r w:rsidRPr="007504EB">
        <w:rPr>
          <w:rFonts w:eastAsiaTheme="minorHAnsi" w:cstheme="minorBidi"/>
          <w:i/>
          <w:iCs/>
          <w:lang w:bidi="th-TH"/>
        </w:rPr>
        <w:t>people it will never change</w:t>
      </w:r>
      <w:r w:rsidRPr="007504EB">
        <w:rPr>
          <w:rFonts w:eastAsiaTheme="minorHAnsi" w:cstheme="minorBidi"/>
          <w:lang w:bidi="th-TH"/>
        </w:rPr>
        <w:t>…</w:t>
      </w:r>
      <w:r w:rsidRPr="007504EB">
        <w:rPr>
          <w:rFonts w:eastAsiaTheme="minorHAnsi" w:cstheme="minorBidi"/>
          <w:i/>
          <w:iCs/>
          <w:lang w:bidi="th-TH"/>
        </w:rPr>
        <w:t>[and] where [will] the innovation come from”</w:t>
      </w:r>
      <w:r w:rsidRPr="007504EB">
        <w:rPr>
          <w:rFonts w:eastAsiaTheme="minorHAnsi" w:cstheme="minorBidi"/>
          <w:lang w:bidi="th-TH"/>
        </w:rPr>
        <w:t xml:space="preserve"> [PC-B-22]. Participants agreed that the BEP is </w:t>
      </w:r>
      <w:r w:rsidRPr="007504EB">
        <w:rPr>
          <w:rFonts w:eastAsiaTheme="minorHAnsi" w:cstheme="minorBidi"/>
          <w:i/>
          <w:iCs/>
          <w:lang w:bidi="th-TH"/>
        </w:rPr>
        <w:lastRenderedPageBreak/>
        <w:t xml:space="preserve">“a policy that’s required to make the change… </w:t>
      </w:r>
      <w:r w:rsidR="004E09B3" w:rsidRPr="007504EB">
        <w:rPr>
          <w:rFonts w:eastAsiaTheme="minorHAnsi" w:cstheme="minorBidi"/>
          <w:i/>
          <w:iCs/>
          <w:lang w:bidi="th-TH"/>
        </w:rPr>
        <w:t xml:space="preserve">I </w:t>
      </w:r>
      <w:r w:rsidRPr="007504EB">
        <w:rPr>
          <w:rFonts w:eastAsiaTheme="minorHAnsi" w:cstheme="minorBidi"/>
          <w:i/>
          <w:iCs/>
          <w:lang w:bidi="th-TH"/>
        </w:rPr>
        <w:t>applaud the government on the policy because it is going to move the dial</w:t>
      </w:r>
      <w:r w:rsidRPr="007504EB">
        <w:rPr>
          <w:rFonts w:eastAsiaTheme="minorHAnsi" w:cstheme="minorBidi"/>
          <w:lang w:bidi="th-TH"/>
        </w:rPr>
        <w:t xml:space="preserve">” [PC-B-22] and </w:t>
      </w:r>
      <w:r w:rsidRPr="007504EB">
        <w:rPr>
          <w:rFonts w:eastAsiaTheme="minorHAnsi" w:cstheme="minorBidi"/>
          <w:i/>
          <w:iCs/>
          <w:lang w:bidi="th-TH"/>
        </w:rPr>
        <w:t>“overall 100</w:t>
      </w:r>
      <w:r w:rsidR="00413461">
        <w:rPr>
          <w:rFonts w:eastAsiaTheme="minorHAnsi" w:cstheme="minorBidi"/>
          <w:i/>
          <w:iCs/>
          <w:lang w:bidi="th-TH"/>
        </w:rPr>
        <w:t xml:space="preserve"> percent</w:t>
      </w:r>
      <w:r w:rsidRPr="007504EB">
        <w:rPr>
          <w:rFonts w:eastAsiaTheme="minorHAnsi" w:cstheme="minorBidi"/>
          <w:i/>
          <w:iCs/>
          <w:lang w:bidi="th-TH"/>
        </w:rPr>
        <w:t xml:space="preserve"> the policy is a good thing, an incredible thing</w:t>
      </w:r>
      <w:r w:rsidR="004E09B3" w:rsidRPr="007504EB">
        <w:rPr>
          <w:rFonts w:eastAsiaTheme="minorHAnsi" w:cstheme="minorBidi"/>
          <w:i/>
          <w:iCs/>
          <w:lang w:bidi="th-TH"/>
        </w:rPr>
        <w:t>,</w:t>
      </w:r>
      <w:r w:rsidRPr="007504EB">
        <w:rPr>
          <w:rFonts w:eastAsiaTheme="minorHAnsi" w:cstheme="minorBidi"/>
          <w:i/>
          <w:iCs/>
          <w:lang w:bidi="th-TH"/>
        </w:rPr>
        <w:t xml:space="preserve"> it’s exactly what we needed</w:t>
      </w:r>
      <w:r w:rsidRPr="007504EB">
        <w:rPr>
          <w:rFonts w:eastAsiaTheme="minorHAnsi" w:cstheme="minorBidi"/>
          <w:lang w:bidi="th-TH"/>
        </w:rPr>
        <w:t>” [PC-BC-21].</w:t>
      </w:r>
    </w:p>
    <w:p w14:paraId="20248C1E" w14:textId="77777777" w:rsidR="00F00694" w:rsidRPr="007504EB" w:rsidRDefault="00F00694" w:rsidP="009E755F">
      <w:pPr>
        <w:spacing w:line="240" w:lineRule="auto"/>
        <w:rPr>
          <w:rFonts w:eastAsiaTheme="minorHAnsi" w:cstheme="minorBidi"/>
          <w:lang w:bidi="th-TH"/>
        </w:rPr>
      </w:pPr>
    </w:p>
    <w:p w14:paraId="35201318" w14:textId="7E0EFD5E" w:rsidR="00F00694" w:rsidRPr="007504EB" w:rsidRDefault="00802189" w:rsidP="009E755F">
      <w:pPr>
        <w:spacing w:line="240" w:lineRule="auto"/>
        <w:rPr>
          <w:rFonts w:eastAsiaTheme="minorHAnsi" w:cstheme="minorBidi"/>
          <w:lang w:bidi="th-TH"/>
        </w:rPr>
      </w:pPr>
      <w:r>
        <w:rPr>
          <w:rFonts w:eastAsiaTheme="minorHAnsi" w:cstheme="minorBidi"/>
          <w:lang w:bidi="th-TH"/>
        </w:rPr>
        <w:t xml:space="preserve">Most </w:t>
      </w:r>
      <w:r w:rsidR="00A81C95">
        <w:rPr>
          <w:rFonts w:eastAsiaTheme="minorHAnsi" w:cstheme="minorBidi"/>
          <w:lang w:bidi="th-TH"/>
        </w:rPr>
        <w:t xml:space="preserve">principal </w:t>
      </w:r>
      <w:r w:rsidR="00F00694" w:rsidRPr="007504EB">
        <w:rPr>
          <w:rFonts w:eastAsiaTheme="minorHAnsi" w:cstheme="minorBidi"/>
          <w:lang w:bidi="th-TH"/>
        </w:rPr>
        <w:t xml:space="preserve">contractors </w:t>
      </w:r>
      <w:r w:rsidR="001F31E4" w:rsidRPr="007504EB">
        <w:rPr>
          <w:rFonts w:eastAsiaTheme="minorHAnsi" w:cstheme="minorBidi"/>
          <w:lang w:bidi="th-TH"/>
        </w:rPr>
        <w:t xml:space="preserve">understood </w:t>
      </w:r>
      <w:r w:rsidR="00F00694" w:rsidRPr="007504EB">
        <w:rPr>
          <w:rFonts w:eastAsiaTheme="minorHAnsi" w:cstheme="minorBidi"/>
          <w:lang w:bidi="th-TH"/>
        </w:rPr>
        <w:t xml:space="preserve">that gender </w:t>
      </w:r>
      <w:r w:rsidR="00B51D25" w:rsidRPr="007504EB">
        <w:rPr>
          <w:rFonts w:eastAsiaTheme="minorHAnsi" w:cstheme="minorBidi"/>
          <w:lang w:bidi="th-TH"/>
        </w:rPr>
        <w:t>targets</w:t>
      </w:r>
      <w:r w:rsidR="00F00694" w:rsidRPr="007504EB">
        <w:rPr>
          <w:rFonts w:eastAsiaTheme="minorHAnsi" w:cstheme="minorBidi"/>
          <w:lang w:bidi="th-TH"/>
        </w:rPr>
        <w:t xml:space="preserve"> were </w:t>
      </w:r>
      <w:r w:rsidR="00F00694" w:rsidRPr="007504EB">
        <w:rPr>
          <w:rFonts w:eastAsiaTheme="minorHAnsi" w:cstheme="minorBidi"/>
          <w:i/>
          <w:iCs/>
          <w:lang w:bidi="th-TH"/>
        </w:rPr>
        <w:t>“aspirational”</w:t>
      </w:r>
      <w:r w:rsidR="00F00694" w:rsidRPr="007504EB">
        <w:rPr>
          <w:rFonts w:eastAsiaTheme="minorHAnsi" w:cstheme="minorBidi"/>
          <w:lang w:bidi="th-TH"/>
        </w:rPr>
        <w:t xml:space="preserve"> [PC-B-29], </w:t>
      </w:r>
      <w:r w:rsidR="001F31E4" w:rsidRPr="007504EB">
        <w:rPr>
          <w:rFonts w:eastAsiaTheme="minorHAnsi" w:cstheme="minorBidi"/>
          <w:lang w:bidi="th-TH"/>
        </w:rPr>
        <w:t xml:space="preserve">while </w:t>
      </w:r>
      <w:r w:rsidR="00F00694" w:rsidRPr="007504EB">
        <w:rPr>
          <w:rFonts w:eastAsiaTheme="minorHAnsi" w:cstheme="minorBidi"/>
          <w:lang w:bidi="th-TH"/>
        </w:rPr>
        <w:t>some felt the</w:t>
      </w:r>
      <w:r w:rsidR="001F31E4" w:rsidRPr="007504EB">
        <w:rPr>
          <w:rFonts w:eastAsiaTheme="minorHAnsi" w:cstheme="minorBidi"/>
          <w:lang w:bidi="th-TH"/>
        </w:rPr>
        <w:t xml:space="preserve">y were </w:t>
      </w:r>
      <w:r w:rsidR="00F00694" w:rsidRPr="007504EB">
        <w:rPr>
          <w:rFonts w:eastAsiaTheme="minorHAnsi" w:cstheme="minorBidi"/>
          <w:i/>
          <w:iCs/>
          <w:lang w:bidi="th-TH"/>
        </w:rPr>
        <w:t>“too prescriptive”</w:t>
      </w:r>
      <w:r w:rsidR="00F00694" w:rsidRPr="007504EB">
        <w:rPr>
          <w:rFonts w:eastAsiaTheme="minorHAnsi" w:cstheme="minorBidi"/>
          <w:lang w:bidi="th-TH"/>
        </w:rPr>
        <w:t xml:space="preserve"> [PC-C-22] given the current number of women in the pipeline and working in the industry. Yet, despite the challenges in the attraction and retention of women</w:t>
      </w:r>
      <w:r w:rsidR="00F419CA" w:rsidRPr="007504EB">
        <w:rPr>
          <w:rFonts w:eastAsiaTheme="minorHAnsi" w:cstheme="minorBidi"/>
          <w:lang w:bidi="th-TH"/>
        </w:rPr>
        <w:t xml:space="preserve">, </w:t>
      </w:r>
      <w:r w:rsidR="00F00694" w:rsidRPr="007504EB">
        <w:rPr>
          <w:rFonts w:eastAsiaTheme="minorHAnsi" w:cstheme="minorBidi"/>
          <w:lang w:bidi="th-TH"/>
        </w:rPr>
        <w:t>contractors</w:t>
      </w:r>
      <w:r w:rsidR="00F419CA" w:rsidRPr="007504EB">
        <w:rPr>
          <w:rFonts w:eastAsiaTheme="minorHAnsi" w:cstheme="minorBidi"/>
          <w:lang w:bidi="th-TH"/>
        </w:rPr>
        <w:t xml:space="preserve"> believed that</w:t>
      </w:r>
      <w:r w:rsidR="00F00694" w:rsidRPr="007504EB">
        <w:rPr>
          <w:rFonts w:eastAsiaTheme="minorHAnsi" w:cstheme="minorBidi"/>
          <w:lang w:bidi="th-TH"/>
        </w:rPr>
        <w:t xml:space="preserve"> many organisations were committed to </w:t>
      </w:r>
      <w:r w:rsidR="00CB3D09" w:rsidRPr="007504EB">
        <w:rPr>
          <w:rFonts w:eastAsiaTheme="minorHAnsi" w:cstheme="minorBidi"/>
          <w:lang w:bidi="th-TH"/>
        </w:rPr>
        <w:t>the BEP</w:t>
      </w:r>
      <w:r w:rsidR="00F00694" w:rsidRPr="007504EB">
        <w:rPr>
          <w:rFonts w:eastAsiaTheme="minorHAnsi" w:cstheme="minorBidi"/>
          <w:lang w:bidi="th-TH"/>
        </w:rPr>
        <w:t xml:space="preserve"> intent</w:t>
      </w:r>
      <w:r w:rsidR="00F419CA" w:rsidRPr="007504EB">
        <w:rPr>
          <w:rFonts w:eastAsiaTheme="minorHAnsi" w:cstheme="minorBidi"/>
          <w:lang w:bidi="th-TH"/>
        </w:rPr>
        <w:t>. For example</w:t>
      </w:r>
      <w:r w:rsidR="00F00694" w:rsidRPr="007504EB">
        <w:rPr>
          <w:rFonts w:eastAsiaTheme="minorHAnsi" w:cstheme="minorBidi"/>
          <w:lang w:bidi="th-TH"/>
        </w:rPr>
        <w:t>:</w:t>
      </w:r>
    </w:p>
    <w:p w14:paraId="2A896267" w14:textId="77777777" w:rsidR="00F00694" w:rsidRPr="007504EB" w:rsidRDefault="00F00694" w:rsidP="009E755F">
      <w:pPr>
        <w:pStyle w:val="Quote"/>
        <w:spacing w:line="240" w:lineRule="auto"/>
      </w:pPr>
      <w:r w:rsidRPr="007504EB">
        <w:t>It is generally accepted now around what the BEP is trying to achieve, so getting people on board to engage with it does not seem to be as much of an issue anymore. [PC-B-29]</w:t>
      </w:r>
    </w:p>
    <w:p w14:paraId="62731C79" w14:textId="27901440" w:rsidR="00007FC7" w:rsidRPr="007504EB" w:rsidRDefault="00F00694" w:rsidP="009E755F">
      <w:pPr>
        <w:spacing w:line="240" w:lineRule="auto"/>
        <w:rPr>
          <w:rFonts w:eastAsiaTheme="minorHAnsi" w:cstheme="minorBidi"/>
          <w:lang w:bidi="th-TH"/>
        </w:rPr>
      </w:pPr>
      <w:r w:rsidRPr="007504EB">
        <w:rPr>
          <w:rFonts w:eastAsiaTheme="minorHAnsi" w:cstheme="minorBidi"/>
          <w:lang w:bidi="th-TH"/>
        </w:rPr>
        <w:t xml:space="preserve">Despite the inability to meet </w:t>
      </w:r>
      <w:r w:rsidR="00B51D25" w:rsidRPr="007504EB">
        <w:rPr>
          <w:rFonts w:eastAsiaTheme="minorHAnsi" w:cstheme="minorBidi"/>
          <w:lang w:bidi="th-TH"/>
        </w:rPr>
        <w:t>targets</w:t>
      </w:r>
      <w:r w:rsidRPr="007504EB">
        <w:rPr>
          <w:rFonts w:eastAsiaTheme="minorHAnsi" w:cstheme="minorBidi"/>
          <w:lang w:bidi="th-TH"/>
        </w:rPr>
        <w:t xml:space="preserve">, many </w:t>
      </w:r>
      <w:r w:rsidR="007C0043" w:rsidRPr="007504EB">
        <w:rPr>
          <w:rFonts w:eastAsiaTheme="minorHAnsi" w:cstheme="minorBidi"/>
          <w:lang w:bidi="th-TH"/>
        </w:rPr>
        <w:t xml:space="preserve">participants agreed with </w:t>
      </w:r>
      <w:r w:rsidRPr="007504EB">
        <w:rPr>
          <w:rFonts w:eastAsiaTheme="minorHAnsi" w:cstheme="minorBidi"/>
          <w:lang w:bidi="th-TH"/>
        </w:rPr>
        <w:t xml:space="preserve">the sentiments of PC-B-13: </w:t>
      </w:r>
      <w:r w:rsidRPr="007504EB">
        <w:rPr>
          <w:rFonts w:eastAsiaTheme="minorHAnsi" w:cstheme="minorBidi"/>
          <w:i/>
          <w:iCs/>
          <w:lang w:bidi="th-TH"/>
        </w:rPr>
        <w:t>“We weren’t going to be able to reach [the quotas]. I’m not just going to say, ‘No, it’s too hard.’ I’m going to say, ‘We’ve got to here, but these are the steps that we’ve put in place to try and improve ourselves.’</w:t>
      </w:r>
      <w:r w:rsidRPr="007504EB">
        <w:rPr>
          <w:rFonts w:eastAsiaTheme="minorHAnsi" w:cstheme="minorBidi"/>
          <w:lang w:bidi="th-TH"/>
        </w:rPr>
        <w:t xml:space="preserve">” </w:t>
      </w:r>
    </w:p>
    <w:p w14:paraId="0D051ADC" w14:textId="40C58E92" w:rsidR="00F00694" w:rsidRPr="007504EB" w:rsidRDefault="00F00694" w:rsidP="009E755F">
      <w:pPr>
        <w:pStyle w:val="Heading4"/>
        <w:spacing w:line="240" w:lineRule="auto"/>
      </w:pPr>
      <w:r w:rsidRPr="007504EB">
        <w:t xml:space="preserve">Government </w:t>
      </w:r>
      <w:r w:rsidR="005164BD">
        <w:t>b</w:t>
      </w:r>
      <w:r w:rsidRPr="007504EB">
        <w:t>uyers</w:t>
      </w:r>
    </w:p>
    <w:p w14:paraId="17E4233F" w14:textId="71F450A6" w:rsidR="00F00694" w:rsidRPr="007504EB" w:rsidRDefault="00F00694" w:rsidP="009E755F">
      <w:pPr>
        <w:spacing w:line="240" w:lineRule="auto"/>
        <w:rPr>
          <w:rFonts w:eastAsiaTheme="minorHAnsi" w:cstheme="minorBidi"/>
          <w:lang w:bidi="th-TH"/>
        </w:rPr>
      </w:pPr>
      <w:r w:rsidRPr="007504EB">
        <w:rPr>
          <w:rFonts w:eastAsiaTheme="minorHAnsi" w:cstheme="minorBidi"/>
          <w:lang w:bidi="th-TH"/>
        </w:rPr>
        <w:t>Buyers broadly supported the intent</w:t>
      </w:r>
      <w:r w:rsidR="004345A9" w:rsidRPr="007504EB">
        <w:rPr>
          <w:rFonts w:eastAsiaTheme="minorHAnsi" w:cstheme="minorBidi"/>
          <w:lang w:bidi="th-TH"/>
        </w:rPr>
        <w:t xml:space="preserve"> of the BEP</w:t>
      </w:r>
      <w:r w:rsidRPr="007504EB">
        <w:rPr>
          <w:rFonts w:eastAsiaTheme="minorHAnsi" w:cstheme="minorBidi"/>
          <w:lang w:bidi="th-TH"/>
        </w:rPr>
        <w:t xml:space="preserve">. Six buyers </w:t>
      </w:r>
      <w:r w:rsidR="004345A9" w:rsidRPr="007504EB">
        <w:rPr>
          <w:rFonts w:eastAsiaTheme="minorHAnsi" w:cstheme="minorBidi"/>
          <w:lang w:bidi="th-TH"/>
        </w:rPr>
        <w:t xml:space="preserve">believed </w:t>
      </w:r>
      <w:r w:rsidRPr="007504EB">
        <w:rPr>
          <w:rFonts w:eastAsiaTheme="minorHAnsi" w:cstheme="minorBidi"/>
          <w:lang w:bidi="th-TH"/>
        </w:rPr>
        <w:t>the policy ha</w:t>
      </w:r>
      <w:r w:rsidR="00DB3E88">
        <w:rPr>
          <w:rFonts w:eastAsiaTheme="minorHAnsi" w:cstheme="minorBidi"/>
          <w:lang w:bidi="th-TH"/>
        </w:rPr>
        <w:t>s</w:t>
      </w:r>
      <w:r w:rsidRPr="007504EB">
        <w:rPr>
          <w:rFonts w:eastAsiaTheme="minorHAnsi" w:cstheme="minorBidi"/>
          <w:lang w:bidi="th-TH"/>
        </w:rPr>
        <w:t xml:space="preserve"> good intent but had not been </w:t>
      </w:r>
      <w:r w:rsidR="004345A9" w:rsidRPr="007504EB">
        <w:rPr>
          <w:rFonts w:eastAsiaTheme="minorHAnsi" w:cstheme="minorBidi"/>
          <w:lang w:bidi="th-TH"/>
        </w:rPr>
        <w:t xml:space="preserve">well </w:t>
      </w:r>
      <w:r w:rsidRPr="007504EB">
        <w:rPr>
          <w:rFonts w:eastAsiaTheme="minorHAnsi" w:cstheme="minorBidi"/>
          <w:lang w:bidi="th-TH"/>
        </w:rPr>
        <w:t xml:space="preserve">written </w:t>
      </w:r>
      <w:r w:rsidR="001C3EEF" w:rsidRPr="007504EB">
        <w:rPr>
          <w:rFonts w:eastAsiaTheme="minorHAnsi" w:cstheme="minorBidi"/>
          <w:lang w:bidi="th-TH"/>
        </w:rPr>
        <w:t xml:space="preserve">for the civil sector </w:t>
      </w:r>
      <w:r w:rsidRPr="007504EB">
        <w:rPr>
          <w:rFonts w:eastAsiaTheme="minorHAnsi" w:cstheme="minorBidi"/>
          <w:lang w:bidi="th-TH"/>
        </w:rPr>
        <w:t xml:space="preserve">and this was attributed to a perceived </w:t>
      </w:r>
      <w:r w:rsidR="00A81C95">
        <w:rPr>
          <w:rFonts w:eastAsiaTheme="minorHAnsi" w:cstheme="minorBidi"/>
          <w:i/>
          <w:iCs/>
          <w:lang w:bidi="th-TH"/>
        </w:rPr>
        <w:t>“</w:t>
      </w:r>
      <w:r w:rsidRPr="007504EB">
        <w:rPr>
          <w:rFonts w:eastAsiaTheme="minorHAnsi" w:cstheme="minorBidi"/>
          <w:i/>
          <w:iCs/>
          <w:lang w:bidi="th-TH"/>
        </w:rPr>
        <w:t>lack of consultation with the major project</w:t>
      </w:r>
      <w:r w:rsidR="001C3EEF" w:rsidRPr="007504EB">
        <w:rPr>
          <w:rFonts w:eastAsiaTheme="minorHAnsi" w:cstheme="minorBidi"/>
          <w:i/>
          <w:iCs/>
          <w:lang w:bidi="th-TH"/>
        </w:rPr>
        <w:t xml:space="preserve"> [civil]</w:t>
      </w:r>
      <w:r w:rsidRPr="007504EB">
        <w:rPr>
          <w:rFonts w:eastAsiaTheme="minorHAnsi" w:cstheme="minorBidi"/>
          <w:i/>
          <w:iCs/>
          <w:lang w:bidi="th-TH"/>
        </w:rPr>
        <w:t xml:space="preserve"> sector</w:t>
      </w:r>
      <w:r w:rsidR="00A81C95">
        <w:rPr>
          <w:rFonts w:eastAsiaTheme="minorHAnsi" w:cstheme="minorBidi"/>
          <w:i/>
          <w:iCs/>
          <w:lang w:bidi="th-TH"/>
        </w:rPr>
        <w:t>”</w:t>
      </w:r>
      <w:r w:rsidRPr="007504EB">
        <w:rPr>
          <w:rFonts w:eastAsiaTheme="minorHAnsi" w:cstheme="minorBidi"/>
          <w:lang w:bidi="th-TH"/>
        </w:rPr>
        <w:t xml:space="preserve"> [BA-C-3]. BA-C-2 stated that civil contractors</w:t>
      </w:r>
      <w:r w:rsidR="006514CD" w:rsidRPr="007504EB">
        <w:rPr>
          <w:rFonts w:eastAsiaTheme="minorHAnsi" w:cstheme="minorBidi"/>
          <w:lang w:bidi="th-TH"/>
        </w:rPr>
        <w:t>:</w:t>
      </w:r>
      <w:r w:rsidRPr="007504EB">
        <w:rPr>
          <w:rFonts w:eastAsiaTheme="minorHAnsi" w:cstheme="minorBidi"/>
          <w:lang w:bidi="th-TH"/>
        </w:rPr>
        <w:t xml:space="preserve"> </w:t>
      </w:r>
      <w:r w:rsidRPr="007504EB">
        <w:rPr>
          <w:rFonts w:eastAsiaTheme="minorHAnsi" w:cstheme="minorBidi"/>
          <w:i/>
          <w:iCs/>
          <w:lang w:bidi="th-TH"/>
        </w:rPr>
        <w:t xml:space="preserve">“don't know the intent; they just kind of get thrown these requirements, and they don't really get it.” </w:t>
      </w:r>
      <w:r w:rsidRPr="007504EB">
        <w:rPr>
          <w:rFonts w:eastAsiaTheme="minorHAnsi" w:cstheme="minorBidi"/>
          <w:lang w:bidi="th-TH"/>
        </w:rPr>
        <w:t>Consequently, buyers “</w:t>
      </w:r>
      <w:r w:rsidRPr="007504EB">
        <w:rPr>
          <w:rFonts w:eastAsiaTheme="minorHAnsi" w:cstheme="minorBidi"/>
          <w:i/>
          <w:lang w:bidi="th-TH"/>
        </w:rPr>
        <w:t>act as that intermediary</w:t>
      </w:r>
      <w:r w:rsidRPr="007504EB">
        <w:rPr>
          <w:rFonts w:eastAsiaTheme="minorHAnsi" w:cstheme="minorBidi"/>
          <w:lang w:bidi="th-TH"/>
        </w:rPr>
        <w:t>.</w:t>
      </w:r>
      <w:r w:rsidRPr="007504EB">
        <w:rPr>
          <w:rFonts w:eastAsiaTheme="minorHAnsi" w:cstheme="minorBidi"/>
          <w:i/>
          <w:iCs/>
          <w:lang w:bidi="th-TH"/>
        </w:rPr>
        <w:t xml:space="preserve">” </w:t>
      </w:r>
      <w:r w:rsidRPr="007504EB">
        <w:rPr>
          <w:rFonts w:eastAsiaTheme="minorHAnsi" w:cstheme="minorBidi"/>
          <w:lang w:bidi="th-TH"/>
        </w:rPr>
        <w:t>This means that the buyer spends “</w:t>
      </w:r>
      <w:r w:rsidRPr="007504EB">
        <w:rPr>
          <w:rFonts w:eastAsiaTheme="minorHAnsi" w:cstheme="minorBidi"/>
          <w:i/>
          <w:iCs/>
          <w:lang w:bidi="th-TH"/>
        </w:rPr>
        <w:t>more time on the</w:t>
      </w:r>
      <w:r w:rsidR="006514CD" w:rsidRPr="007504EB">
        <w:rPr>
          <w:rFonts w:eastAsiaTheme="minorHAnsi" w:cstheme="minorBidi"/>
          <w:i/>
          <w:iCs/>
          <w:lang w:bidi="th-TH"/>
        </w:rPr>
        <w:t xml:space="preserve"> </w:t>
      </w:r>
      <w:r w:rsidRPr="007504EB">
        <w:rPr>
          <w:rFonts w:eastAsiaTheme="minorHAnsi" w:cstheme="minorBidi"/>
          <w:i/>
          <w:iCs/>
          <w:lang w:bidi="th-TH"/>
        </w:rPr>
        <w:t>'why are we doing' than monitoring”</w:t>
      </w:r>
      <w:r w:rsidR="006E640B">
        <w:rPr>
          <w:rFonts w:eastAsiaTheme="minorHAnsi" w:cstheme="minorBidi"/>
          <w:i/>
          <w:iCs/>
          <w:lang w:bidi="th-TH"/>
        </w:rPr>
        <w:t xml:space="preserve"> </w:t>
      </w:r>
      <w:r w:rsidR="006E640B" w:rsidRPr="006E640B">
        <w:rPr>
          <w:rFonts w:eastAsiaTheme="minorHAnsi" w:cstheme="minorBidi"/>
          <w:lang w:bidi="th-TH"/>
        </w:rPr>
        <w:t>and they had insufficient understanding of the policy intent to adequately explain the intent to principal contractors in the civil sector.</w:t>
      </w:r>
      <w:r w:rsidRPr="006E640B">
        <w:rPr>
          <w:rFonts w:eastAsiaTheme="minorHAnsi" w:cstheme="minorBidi"/>
          <w:lang w:bidi="th-TH"/>
        </w:rPr>
        <w:t xml:space="preserve"> </w:t>
      </w:r>
      <w:r w:rsidRPr="007504EB">
        <w:rPr>
          <w:rFonts w:eastAsiaTheme="minorHAnsi" w:cstheme="minorBidi"/>
          <w:lang w:bidi="th-TH"/>
        </w:rPr>
        <w:t xml:space="preserve">The lack of consultation was viewed as a </w:t>
      </w:r>
      <w:r w:rsidRPr="007504EB">
        <w:rPr>
          <w:rFonts w:eastAsiaTheme="minorHAnsi" w:cstheme="minorBidi"/>
          <w:i/>
          <w:iCs/>
          <w:lang w:bidi="th-TH"/>
        </w:rPr>
        <w:t xml:space="preserve">“missed opportunity” </w:t>
      </w:r>
      <w:r w:rsidRPr="007504EB">
        <w:rPr>
          <w:rFonts w:eastAsiaTheme="minorHAnsi" w:cstheme="minorBidi"/>
          <w:lang w:bidi="th-TH"/>
        </w:rPr>
        <w:t>[BA-C-2], and had the buyer</w:t>
      </w:r>
      <w:r w:rsidR="00F90AA8" w:rsidRPr="007504EB">
        <w:rPr>
          <w:rFonts w:eastAsiaTheme="minorHAnsi" w:cstheme="minorBidi"/>
          <w:lang w:bidi="th-TH"/>
        </w:rPr>
        <w:t>s</w:t>
      </w:r>
      <w:r w:rsidRPr="007504EB">
        <w:rPr>
          <w:rFonts w:eastAsiaTheme="minorHAnsi" w:cstheme="minorBidi"/>
          <w:lang w:bidi="th-TH"/>
        </w:rPr>
        <w:t xml:space="preserve"> been consulted, they would have “</w:t>
      </w:r>
      <w:r w:rsidRPr="007504EB">
        <w:rPr>
          <w:rFonts w:eastAsiaTheme="minorHAnsi" w:cstheme="minorBidi"/>
          <w:i/>
          <w:iCs/>
          <w:lang w:bidi="th-TH"/>
        </w:rPr>
        <w:t>been able to give some pretty clear advice”</w:t>
      </w:r>
      <w:r w:rsidRPr="007504EB">
        <w:rPr>
          <w:rFonts w:eastAsiaTheme="minorHAnsi" w:cstheme="minorBidi"/>
          <w:lang w:bidi="th-TH"/>
        </w:rPr>
        <w:t xml:space="preserve"> [BA-C-2]</w:t>
      </w:r>
      <w:r w:rsidR="001C3EEF" w:rsidRPr="007504EB">
        <w:rPr>
          <w:rFonts w:eastAsiaTheme="minorHAnsi" w:cstheme="minorBidi"/>
          <w:lang w:bidi="th-TH"/>
        </w:rPr>
        <w:t xml:space="preserve"> </w:t>
      </w:r>
      <w:r w:rsidR="007B6E4B">
        <w:rPr>
          <w:rFonts w:eastAsiaTheme="minorHAnsi" w:cstheme="minorBidi"/>
          <w:lang w:bidi="th-TH"/>
        </w:rPr>
        <w:t xml:space="preserve">to contractors </w:t>
      </w:r>
      <w:r w:rsidR="001C3EEF" w:rsidRPr="007504EB">
        <w:rPr>
          <w:rFonts w:eastAsiaTheme="minorHAnsi" w:cstheme="minorBidi"/>
          <w:lang w:bidi="th-TH"/>
        </w:rPr>
        <w:t>about the policy intent</w:t>
      </w:r>
      <w:r w:rsidRPr="007504EB">
        <w:rPr>
          <w:rFonts w:eastAsiaTheme="minorHAnsi" w:cstheme="minorBidi"/>
          <w:lang w:bidi="th-TH"/>
        </w:rPr>
        <w:t xml:space="preserve">. From the buyers' perspective, there is a need for clearer policy intent that would assist them in applying </w:t>
      </w:r>
      <w:r w:rsidR="00CB3D09" w:rsidRPr="007504EB">
        <w:rPr>
          <w:rFonts w:eastAsiaTheme="minorHAnsi" w:cstheme="minorBidi"/>
          <w:lang w:bidi="th-TH"/>
        </w:rPr>
        <w:t>the BEP</w:t>
      </w:r>
      <w:r w:rsidRPr="007504EB">
        <w:rPr>
          <w:rFonts w:eastAsiaTheme="minorHAnsi" w:cstheme="minorBidi"/>
          <w:lang w:bidi="th-TH"/>
        </w:rPr>
        <w:t xml:space="preserve"> with contractors.</w:t>
      </w:r>
    </w:p>
    <w:p w14:paraId="2628F0A2" w14:textId="259F8467" w:rsidR="00F00694" w:rsidRPr="007504EB" w:rsidRDefault="00CA7C8C" w:rsidP="009E755F">
      <w:pPr>
        <w:pStyle w:val="Heading4"/>
        <w:spacing w:line="240" w:lineRule="auto"/>
      </w:pPr>
      <w:r w:rsidRPr="007504EB">
        <w:t>Industry support services</w:t>
      </w:r>
    </w:p>
    <w:p w14:paraId="0BA44FC2" w14:textId="40AA9330" w:rsidR="00F00694" w:rsidRPr="007504EB" w:rsidRDefault="00F00694" w:rsidP="009E755F">
      <w:pPr>
        <w:spacing w:line="240" w:lineRule="auto"/>
        <w:rPr>
          <w:rFonts w:eastAsiaTheme="minorHAnsi" w:cstheme="minorBidi"/>
          <w:lang w:bidi="th-TH"/>
        </w:rPr>
      </w:pPr>
      <w:r w:rsidRPr="007504EB">
        <w:rPr>
          <w:rFonts w:eastAsiaTheme="minorHAnsi" w:cstheme="minorBidi"/>
          <w:lang w:bidi="th-TH"/>
        </w:rPr>
        <w:t xml:space="preserve">The BEP was broadly supported by all </w:t>
      </w:r>
      <w:r w:rsidR="00555F2D" w:rsidRPr="007504EB">
        <w:rPr>
          <w:rFonts w:eastAsiaTheme="minorHAnsi" w:cstheme="minorBidi"/>
          <w:lang w:bidi="th-TH"/>
        </w:rPr>
        <w:t>industry support service</w:t>
      </w:r>
      <w:r w:rsidRPr="007504EB">
        <w:rPr>
          <w:rFonts w:eastAsiaTheme="minorHAnsi" w:cstheme="minorBidi"/>
          <w:lang w:bidi="th-TH"/>
        </w:rPr>
        <w:t xml:space="preserve"> participants, as reflected in the comment made by SS-NG-1: </w:t>
      </w:r>
      <w:r w:rsidRPr="007504EB">
        <w:rPr>
          <w:rFonts w:eastAsiaTheme="minorHAnsi" w:cstheme="minorBidi"/>
          <w:i/>
          <w:iCs/>
          <w:lang w:bidi="th-TH"/>
        </w:rPr>
        <w:t>“I think the intent is fantastic. Again, research has shown that more diverse workforces and industries create more innovation and a whole host of other benefits”.</w:t>
      </w:r>
      <w:r w:rsidRPr="007504EB">
        <w:rPr>
          <w:rFonts w:eastAsiaTheme="minorHAnsi" w:cstheme="minorBidi"/>
          <w:i/>
          <w:lang w:bidi="th-TH"/>
        </w:rPr>
        <w:t xml:space="preserve"> </w:t>
      </w:r>
      <w:r w:rsidRPr="007504EB">
        <w:rPr>
          <w:rFonts w:eastAsiaTheme="minorHAnsi" w:cstheme="minorBidi"/>
          <w:lang w:bidi="th-TH"/>
        </w:rPr>
        <w:t>Another participant commented: “</w:t>
      </w:r>
      <w:r w:rsidRPr="007504EB">
        <w:rPr>
          <w:rFonts w:eastAsiaTheme="minorHAnsi" w:cstheme="minorBidi"/>
          <w:i/>
          <w:iCs/>
          <w:lang w:bidi="th-TH"/>
        </w:rPr>
        <w:t xml:space="preserve">It's certainly really positive and really a great success that we have this in place at all, and it's great to see other states trying to learn from us and copy </w:t>
      </w:r>
      <w:r w:rsidR="00842763" w:rsidRPr="007504EB">
        <w:rPr>
          <w:rFonts w:eastAsiaTheme="minorHAnsi" w:cstheme="minorBidi"/>
          <w:i/>
          <w:iCs/>
          <w:lang w:bidi="th-TH"/>
        </w:rPr>
        <w:t>us</w:t>
      </w:r>
      <w:r w:rsidRPr="007504EB">
        <w:rPr>
          <w:rFonts w:eastAsiaTheme="minorHAnsi" w:cstheme="minorBidi"/>
          <w:i/>
          <w:iCs/>
          <w:lang w:bidi="th-TH"/>
        </w:rPr>
        <w:t>”</w:t>
      </w:r>
      <w:r w:rsidRPr="007504EB">
        <w:rPr>
          <w:rFonts w:eastAsiaTheme="minorHAnsi" w:cstheme="minorBidi"/>
          <w:lang w:bidi="th-TH"/>
        </w:rPr>
        <w:t xml:space="preserve"> [SS-GD-2]. </w:t>
      </w:r>
    </w:p>
    <w:p w14:paraId="39947997" w14:textId="77777777" w:rsidR="00F00694" w:rsidRPr="007504EB" w:rsidRDefault="00F00694" w:rsidP="009E755F">
      <w:pPr>
        <w:spacing w:line="240" w:lineRule="auto"/>
        <w:rPr>
          <w:rFonts w:eastAsiaTheme="minorHAnsi" w:cstheme="minorBidi"/>
          <w:lang w:bidi="th-TH"/>
        </w:rPr>
      </w:pPr>
    </w:p>
    <w:p w14:paraId="10096937" w14:textId="6ADD62B0" w:rsidR="00F00694" w:rsidRPr="007504EB" w:rsidRDefault="00F00694" w:rsidP="009E755F">
      <w:pPr>
        <w:spacing w:line="240" w:lineRule="auto"/>
        <w:rPr>
          <w:lang w:bidi="th-TH"/>
        </w:rPr>
      </w:pPr>
      <w:r w:rsidRPr="007504EB">
        <w:rPr>
          <w:lang w:bidi="th-TH"/>
        </w:rPr>
        <w:t xml:space="preserve">SS-UN-1 and SS-UN-2 </w:t>
      </w:r>
      <w:r w:rsidR="00842763" w:rsidRPr="007504EB">
        <w:rPr>
          <w:lang w:bidi="th-TH"/>
        </w:rPr>
        <w:t xml:space="preserve">both </w:t>
      </w:r>
      <w:r w:rsidRPr="007504EB">
        <w:rPr>
          <w:lang w:bidi="th-TH"/>
        </w:rPr>
        <w:t xml:space="preserve">supported </w:t>
      </w:r>
      <w:r w:rsidR="00CB3D09" w:rsidRPr="007504EB">
        <w:rPr>
          <w:lang w:bidi="th-TH"/>
        </w:rPr>
        <w:t>the BEP</w:t>
      </w:r>
      <w:r w:rsidRPr="007504EB">
        <w:rPr>
          <w:lang w:bidi="th-TH"/>
        </w:rPr>
        <w:t>, including targets, objectives</w:t>
      </w:r>
      <w:r w:rsidR="00CC3F5C" w:rsidRPr="007504EB">
        <w:rPr>
          <w:lang w:bidi="th-TH"/>
        </w:rPr>
        <w:t>,</w:t>
      </w:r>
      <w:r w:rsidRPr="007504EB">
        <w:rPr>
          <w:lang w:bidi="th-TH"/>
        </w:rPr>
        <w:t xml:space="preserve"> and GEAPs. For example</w:t>
      </w:r>
      <w:r w:rsidR="00647884" w:rsidRPr="007504EB">
        <w:rPr>
          <w:lang w:bidi="th-TH"/>
        </w:rPr>
        <w:t>, one of these participants commented</w:t>
      </w:r>
      <w:r w:rsidRPr="007504EB">
        <w:rPr>
          <w:lang w:bidi="th-TH"/>
        </w:rPr>
        <w:t xml:space="preserve">: </w:t>
      </w:r>
    </w:p>
    <w:p w14:paraId="54162C8F" w14:textId="12BBFA50" w:rsidR="00F00694" w:rsidRPr="007504EB" w:rsidRDefault="00F00694" w:rsidP="009E755F">
      <w:pPr>
        <w:pStyle w:val="Quote"/>
        <w:spacing w:line="240" w:lineRule="auto"/>
      </w:pPr>
      <w:r w:rsidRPr="007504EB">
        <w:t xml:space="preserve">We like the </w:t>
      </w:r>
      <w:proofErr w:type="gramStart"/>
      <w:r w:rsidRPr="007504EB">
        <w:t>policy</w:t>
      </w:r>
      <w:r w:rsidR="00647884" w:rsidRPr="007504EB">
        <w:t>,</w:t>
      </w:r>
      <w:proofErr w:type="gramEnd"/>
      <w:r w:rsidR="00085443" w:rsidRPr="007504EB">
        <w:t xml:space="preserve"> </w:t>
      </w:r>
      <w:r w:rsidRPr="007504EB">
        <w:t>we like the numbers</w:t>
      </w:r>
      <w:r w:rsidR="00085443" w:rsidRPr="007504EB">
        <w:t>. I</w:t>
      </w:r>
      <w:r w:rsidRPr="007504EB">
        <w:t xml:space="preserve">t </w:t>
      </w:r>
      <w:r w:rsidR="00A81C95">
        <w:t xml:space="preserve">[the BEP] </w:t>
      </w:r>
      <w:r w:rsidRPr="007504EB">
        <w:t>needed targets, it needed broader commitments around gender equality, and it needed consequences… the actions look good. [SS-UN-1]</w:t>
      </w:r>
    </w:p>
    <w:p w14:paraId="71B85206" w14:textId="51110C51" w:rsidR="00F00694" w:rsidRPr="007504EB" w:rsidRDefault="00F00694" w:rsidP="009E755F">
      <w:pPr>
        <w:spacing w:line="240" w:lineRule="auto"/>
        <w:rPr>
          <w:lang w:bidi="th-TH"/>
        </w:rPr>
      </w:pPr>
      <w:r w:rsidRPr="007504EB">
        <w:rPr>
          <w:lang w:bidi="th-TH"/>
        </w:rPr>
        <w:t xml:space="preserve">However, </w:t>
      </w:r>
      <w:r w:rsidR="00085443" w:rsidRPr="007504EB">
        <w:rPr>
          <w:lang w:bidi="th-TH"/>
        </w:rPr>
        <w:t xml:space="preserve">both participants </w:t>
      </w:r>
      <w:r w:rsidRPr="007504EB">
        <w:rPr>
          <w:lang w:bidi="th-TH"/>
        </w:rPr>
        <w:t xml:space="preserve">questioned the funding of programs established to support policy implementation, holding concerns that it is primarily directed to </w:t>
      </w:r>
      <w:r w:rsidRPr="007504EB">
        <w:rPr>
          <w:i/>
          <w:iCs/>
          <w:lang w:bidi="th-TH"/>
        </w:rPr>
        <w:t>“employers at the moment”</w:t>
      </w:r>
      <w:r w:rsidRPr="007504EB">
        <w:rPr>
          <w:lang w:bidi="th-TH"/>
        </w:rPr>
        <w:t xml:space="preserve"> [SS-UN-1] and </w:t>
      </w:r>
      <w:r w:rsidRPr="007504EB">
        <w:rPr>
          <w:i/>
          <w:iCs/>
          <w:lang w:bidi="th-TH"/>
        </w:rPr>
        <w:t>“employer-based programs”</w:t>
      </w:r>
      <w:r w:rsidRPr="007504EB">
        <w:rPr>
          <w:lang w:bidi="th-TH"/>
        </w:rPr>
        <w:t xml:space="preserve"> [SS-UN-2]. Both participants felt that </w:t>
      </w:r>
      <w:r w:rsidR="009A3905" w:rsidRPr="007504EB">
        <w:rPr>
          <w:lang w:bidi="th-TH"/>
        </w:rPr>
        <w:t xml:space="preserve">some </w:t>
      </w:r>
      <w:r w:rsidRPr="007504EB">
        <w:rPr>
          <w:lang w:bidi="th-TH"/>
        </w:rPr>
        <w:t>funding should be directed at initiatives supporting women, such as job matchin</w:t>
      </w:r>
      <w:r w:rsidRPr="000901A8">
        <w:rPr>
          <w:lang w:bidi="th-TH"/>
        </w:rPr>
        <w:t>g</w:t>
      </w:r>
      <w:r w:rsidR="0020172C" w:rsidRPr="000901A8">
        <w:rPr>
          <w:rStyle w:val="FootnoteReference"/>
          <w:lang w:bidi="th-TH"/>
        </w:rPr>
        <w:footnoteReference w:id="21"/>
      </w:r>
      <w:r w:rsidRPr="000901A8">
        <w:rPr>
          <w:lang w:bidi="th-TH"/>
        </w:rPr>
        <w:t>.</w:t>
      </w:r>
    </w:p>
    <w:p w14:paraId="472F957C" w14:textId="77777777" w:rsidR="00F00694" w:rsidRPr="007504EB" w:rsidRDefault="00F00694" w:rsidP="009E755F">
      <w:pPr>
        <w:spacing w:line="240" w:lineRule="auto"/>
        <w:rPr>
          <w:lang w:bidi="th-TH"/>
        </w:rPr>
      </w:pPr>
    </w:p>
    <w:p w14:paraId="07867FB5" w14:textId="35030AD8" w:rsidR="00F00694" w:rsidRPr="007504EB" w:rsidRDefault="00F00694" w:rsidP="009E755F">
      <w:pPr>
        <w:spacing w:line="240" w:lineRule="auto"/>
        <w:rPr>
          <w:lang w:bidi="th-TH"/>
        </w:rPr>
      </w:pPr>
      <w:r w:rsidRPr="007504EB">
        <w:rPr>
          <w:lang w:bidi="th-TH"/>
        </w:rPr>
        <w:t xml:space="preserve">There was </w:t>
      </w:r>
      <w:r w:rsidR="00931371" w:rsidRPr="007504EB">
        <w:rPr>
          <w:lang w:bidi="th-TH"/>
        </w:rPr>
        <w:t xml:space="preserve">consensus </w:t>
      </w:r>
      <w:r w:rsidRPr="007504EB">
        <w:rPr>
          <w:lang w:bidi="th-TH"/>
        </w:rPr>
        <w:t xml:space="preserve">amongst this group of stakeholders that </w:t>
      </w:r>
      <w:r w:rsidR="00CB3D09" w:rsidRPr="007504EB">
        <w:rPr>
          <w:lang w:bidi="th-TH"/>
        </w:rPr>
        <w:t>the BEP</w:t>
      </w:r>
      <w:r w:rsidRPr="007504EB">
        <w:rPr>
          <w:lang w:bidi="th-TH"/>
        </w:rPr>
        <w:t xml:space="preserve"> is changing how the industry has </w:t>
      </w:r>
      <w:r w:rsidRPr="007504EB">
        <w:rPr>
          <w:i/>
          <w:iCs/>
          <w:lang w:bidi="th-TH"/>
        </w:rPr>
        <w:t>“been [operating] in Australia for the last 50 or 60 years</w:t>
      </w:r>
      <w:r w:rsidRPr="007504EB">
        <w:rPr>
          <w:lang w:bidi="th-TH"/>
        </w:rPr>
        <w:t xml:space="preserve">” [SS-NG-1] and that while the industry is </w:t>
      </w:r>
      <w:r w:rsidRPr="007504EB">
        <w:rPr>
          <w:lang w:bidi="th-TH"/>
        </w:rPr>
        <w:lastRenderedPageBreak/>
        <w:t xml:space="preserve">interested in employing more women, they are finding some of the BEP actions </w:t>
      </w:r>
      <w:r w:rsidRPr="007504EB">
        <w:rPr>
          <w:i/>
          <w:iCs/>
          <w:lang w:bidi="th-TH"/>
        </w:rPr>
        <w:t xml:space="preserve">“difficult to implement” </w:t>
      </w:r>
      <w:r w:rsidRPr="007504EB">
        <w:rPr>
          <w:lang w:bidi="th-TH"/>
        </w:rPr>
        <w:t xml:space="preserve">and would like to know </w:t>
      </w:r>
      <w:r w:rsidRPr="007504EB">
        <w:rPr>
          <w:i/>
          <w:iCs/>
          <w:lang w:bidi="th-TH"/>
        </w:rPr>
        <w:t>“how do we do it properly?”</w:t>
      </w:r>
      <w:r w:rsidRPr="007504EB">
        <w:rPr>
          <w:lang w:bidi="th-TH"/>
        </w:rPr>
        <w:t xml:space="preserve"> [SS-NG-4]. SS-NG-4 further commented that the industry was not “</w:t>
      </w:r>
      <w:r w:rsidRPr="007504EB">
        <w:rPr>
          <w:i/>
          <w:iCs/>
          <w:lang w:bidi="th-TH"/>
        </w:rPr>
        <w:t xml:space="preserve">aware of how much it was going to impact them in terms of tenders and </w:t>
      </w:r>
      <w:proofErr w:type="gramStart"/>
      <w:r w:rsidRPr="007504EB">
        <w:rPr>
          <w:i/>
          <w:iCs/>
          <w:lang w:bidi="th-TH"/>
        </w:rPr>
        <w:t>actually finding</w:t>
      </w:r>
      <w:proofErr w:type="gramEnd"/>
      <w:r w:rsidRPr="007504EB">
        <w:rPr>
          <w:i/>
          <w:iCs/>
          <w:lang w:bidi="th-TH"/>
        </w:rPr>
        <w:t xml:space="preserve"> that workforce; I think they've found it more difficult to implement than they first thought... And I </w:t>
      </w:r>
      <w:proofErr w:type="gramStart"/>
      <w:r w:rsidRPr="007504EB">
        <w:rPr>
          <w:i/>
          <w:iCs/>
          <w:lang w:bidi="th-TH"/>
        </w:rPr>
        <w:t>definitely think</w:t>
      </w:r>
      <w:proofErr w:type="gramEnd"/>
      <w:r w:rsidRPr="007504EB">
        <w:rPr>
          <w:i/>
          <w:iCs/>
          <w:lang w:bidi="th-TH"/>
        </w:rPr>
        <w:t xml:space="preserve"> when it comes to the subcontractors, more so than the head contractors”</w:t>
      </w:r>
      <w:r w:rsidRPr="007504EB">
        <w:rPr>
          <w:lang w:bidi="th-TH"/>
        </w:rPr>
        <w:t xml:space="preserve"> [SS-NG-4]. On a positive note, they </w:t>
      </w:r>
      <w:r w:rsidR="0047508D">
        <w:rPr>
          <w:lang w:bidi="th-TH"/>
        </w:rPr>
        <w:t xml:space="preserve">commented </w:t>
      </w:r>
      <w:r w:rsidRPr="007504EB">
        <w:rPr>
          <w:lang w:bidi="th-TH"/>
        </w:rPr>
        <w:t xml:space="preserve">that </w:t>
      </w:r>
      <w:r w:rsidRPr="007504EB">
        <w:rPr>
          <w:i/>
          <w:iCs/>
          <w:lang w:bidi="th-TH"/>
        </w:rPr>
        <w:t xml:space="preserve">“the good thing… is that they [contractors] are wanting to do it. They are wanting to find ways [to implement the policy]” </w:t>
      </w:r>
      <w:r w:rsidRPr="007504EB">
        <w:rPr>
          <w:lang w:bidi="th-TH"/>
        </w:rPr>
        <w:t>[SS-NG-4].</w:t>
      </w:r>
    </w:p>
    <w:p w14:paraId="4DDDE512" w14:textId="77777777" w:rsidR="00F00694" w:rsidRPr="007504EB" w:rsidRDefault="00F00694" w:rsidP="009E755F">
      <w:pPr>
        <w:spacing w:line="240" w:lineRule="auto"/>
        <w:rPr>
          <w:rFonts w:eastAsiaTheme="minorHAnsi" w:cstheme="minorBidi"/>
          <w:lang w:bidi="th-TH"/>
        </w:rPr>
      </w:pPr>
    </w:p>
    <w:p w14:paraId="54A9C4B8" w14:textId="47D4A883" w:rsidR="00F00694" w:rsidRPr="007504EB" w:rsidRDefault="00F00694" w:rsidP="009E755F">
      <w:pPr>
        <w:spacing w:line="240" w:lineRule="auto"/>
        <w:rPr>
          <w:rFonts w:eastAsiaTheme="minorHAnsi" w:cstheme="minorBidi"/>
          <w:lang w:bidi="th-TH"/>
        </w:rPr>
      </w:pPr>
      <w:r w:rsidRPr="007504EB">
        <w:rPr>
          <w:rFonts w:eastAsiaTheme="minorHAnsi" w:cstheme="minorBidi"/>
          <w:lang w:bidi="th-TH"/>
        </w:rPr>
        <w:t xml:space="preserve">Another issue expressed by </w:t>
      </w:r>
      <w:r w:rsidR="00555F2D" w:rsidRPr="007504EB">
        <w:rPr>
          <w:rFonts w:eastAsiaTheme="minorHAnsi" w:cstheme="minorBidi"/>
          <w:lang w:bidi="th-TH"/>
        </w:rPr>
        <w:t>i</w:t>
      </w:r>
      <w:r w:rsidR="00CA7C8C" w:rsidRPr="007504EB">
        <w:rPr>
          <w:rFonts w:eastAsiaTheme="minorHAnsi" w:cstheme="minorBidi"/>
          <w:lang w:bidi="th-TH"/>
        </w:rPr>
        <w:t>ndustry support services</w:t>
      </w:r>
      <w:r w:rsidRPr="007504EB">
        <w:rPr>
          <w:rFonts w:eastAsiaTheme="minorHAnsi" w:cstheme="minorBidi"/>
          <w:lang w:bidi="th-TH"/>
        </w:rPr>
        <w:t xml:space="preserve"> that impacted perceptions and support of the BEP was the observation that the civil sector:</w:t>
      </w:r>
    </w:p>
    <w:p w14:paraId="0FECB73D" w14:textId="7406203E" w:rsidR="00F00694" w:rsidRPr="007504EB" w:rsidRDefault="00F00694" w:rsidP="009E755F">
      <w:pPr>
        <w:pStyle w:val="Quote"/>
        <w:spacing w:line="240" w:lineRule="auto"/>
      </w:pPr>
      <w:r w:rsidRPr="007504EB">
        <w:t xml:space="preserve">felt really… bypassed from the decision making [regarding the policy design], and that was probably the biggest... kind of complaint that we have </w:t>
      </w:r>
      <w:r w:rsidR="00730516" w:rsidRPr="007504EB">
        <w:t xml:space="preserve">had </w:t>
      </w:r>
      <w:r w:rsidRPr="007504EB">
        <w:t>at the start… just being really shocked that the targets were there and felt that they weren't adequately.... consulted at the time. [SS-NG-8]</w:t>
      </w:r>
    </w:p>
    <w:p w14:paraId="073E6453" w14:textId="77777777" w:rsidR="00F00694" w:rsidRPr="007504EB" w:rsidRDefault="00F00694" w:rsidP="009E755F">
      <w:pPr>
        <w:pStyle w:val="Heading4"/>
        <w:spacing w:line="240" w:lineRule="auto"/>
      </w:pPr>
      <w:r w:rsidRPr="007504EB">
        <w:t>Labour supply organisations</w:t>
      </w:r>
    </w:p>
    <w:p w14:paraId="7F9B6A5D" w14:textId="171006DB" w:rsidR="00F00694" w:rsidRPr="007504EB" w:rsidRDefault="00F00694" w:rsidP="009E755F">
      <w:pPr>
        <w:spacing w:line="240" w:lineRule="auto"/>
        <w:rPr>
          <w:szCs w:val="28"/>
          <w:lang w:bidi="th-TH"/>
        </w:rPr>
      </w:pPr>
      <w:r w:rsidRPr="007504EB">
        <w:rPr>
          <w:lang w:bidi="th-TH"/>
        </w:rPr>
        <w:t xml:space="preserve">The perception of </w:t>
      </w:r>
      <w:r w:rsidR="00CB3D09" w:rsidRPr="007504EB">
        <w:rPr>
          <w:lang w:bidi="th-TH"/>
        </w:rPr>
        <w:t>the BEP</w:t>
      </w:r>
      <w:r w:rsidRPr="007504EB">
        <w:rPr>
          <w:lang w:bidi="th-TH"/>
        </w:rPr>
        <w:t xml:space="preserve"> intent from labour supply organisations was around gender equality and equity [LS-SC-1], changing masculine culture and breaking </w:t>
      </w:r>
      <w:r w:rsidR="009B7946" w:rsidRPr="007504EB">
        <w:rPr>
          <w:lang w:bidi="th-TH"/>
        </w:rPr>
        <w:t xml:space="preserve">down </w:t>
      </w:r>
      <w:r w:rsidRPr="007504EB">
        <w:rPr>
          <w:lang w:bidi="th-TH"/>
        </w:rPr>
        <w:t>barriers to women’s participation in the industry [</w:t>
      </w:r>
      <w:r w:rsidRPr="007504EB">
        <w:rPr>
          <w:szCs w:val="28"/>
          <w:lang w:bidi="th-TH"/>
        </w:rPr>
        <w:t>LS-LH-1</w:t>
      </w:r>
      <w:r w:rsidRPr="007504EB">
        <w:rPr>
          <w:lang w:bidi="th-TH"/>
        </w:rPr>
        <w:t>], and broadening the industr</w:t>
      </w:r>
      <w:r w:rsidR="008C165E" w:rsidRPr="007504EB">
        <w:rPr>
          <w:lang w:bidi="th-TH"/>
        </w:rPr>
        <w:t xml:space="preserve">y’s </w:t>
      </w:r>
      <w:r w:rsidRPr="007504EB">
        <w:rPr>
          <w:szCs w:val="28"/>
          <w:lang w:bidi="th-TH"/>
        </w:rPr>
        <w:t>diversity and inclusivity</w:t>
      </w:r>
      <w:r w:rsidRPr="007504EB">
        <w:rPr>
          <w:lang w:bidi="th-TH"/>
        </w:rPr>
        <w:t xml:space="preserve"> [LS-SC-2].  Although no labour supply organisations commented on their views of </w:t>
      </w:r>
      <w:r w:rsidR="00CB3D09" w:rsidRPr="007504EB">
        <w:rPr>
          <w:lang w:bidi="th-TH"/>
        </w:rPr>
        <w:t>the BEP</w:t>
      </w:r>
      <w:r w:rsidRPr="007504EB">
        <w:rPr>
          <w:lang w:bidi="th-TH"/>
        </w:rPr>
        <w:t xml:space="preserve">, they broadly supported the policy intent by commenting on targets and their positive views of including women in the industry. </w:t>
      </w:r>
    </w:p>
    <w:p w14:paraId="084C640E" w14:textId="21820CBA" w:rsidR="00F00694" w:rsidRPr="007504EB" w:rsidRDefault="000C7095" w:rsidP="009E755F">
      <w:pPr>
        <w:pStyle w:val="Heading4"/>
        <w:spacing w:line="240" w:lineRule="auto"/>
      </w:pPr>
      <w:r w:rsidRPr="007504EB">
        <w:t>Policy implementers</w:t>
      </w:r>
    </w:p>
    <w:p w14:paraId="279EC5BA" w14:textId="3CD5464B" w:rsidR="00F00694" w:rsidRPr="007504EB" w:rsidRDefault="00F00694" w:rsidP="009E755F">
      <w:pPr>
        <w:spacing w:line="240" w:lineRule="auto"/>
        <w:rPr>
          <w:lang w:bidi="th-TH"/>
        </w:rPr>
      </w:pPr>
      <w:r w:rsidRPr="007504EB">
        <w:rPr>
          <w:lang w:bidi="th-TH"/>
        </w:rPr>
        <w:t xml:space="preserve">Given their involvement in </w:t>
      </w:r>
      <w:r w:rsidR="00CB3D09" w:rsidRPr="007504EB">
        <w:rPr>
          <w:lang w:bidi="th-TH"/>
        </w:rPr>
        <w:t>the BEP</w:t>
      </w:r>
      <w:r w:rsidRPr="007504EB">
        <w:rPr>
          <w:lang w:bidi="th-TH"/>
        </w:rPr>
        <w:t xml:space="preserve"> implementation, this stakeholder group was not asked about their support and understanding of the policy intent. </w:t>
      </w:r>
    </w:p>
    <w:p w14:paraId="19A008D8" w14:textId="12CB3AC6" w:rsidR="00862BDF" w:rsidRDefault="00862BDF" w:rsidP="009E755F">
      <w:pPr>
        <w:pStyle w:val="Heading2"/>
        <w:spacing w:line="240" w:lineRule="auto"/>
      </w:pPr>
      <w:bookmarkStart w:id="125" w:name="_Toc167780472"/>
      <w:r>
        <w:t>Policy design and location</w:t>
      </w:r>
      <w:bookmarkEnd w:id="125"/>
    </w:p>
    <w:p w14:paraId="11E31F2E" w14:textId="77777777" w:rsidR="00862BDF" w:rsidRPr="007504EB" w:rsidRDefault="00862BDF" w:rsidP="009E755F">
      <w:pPr>
        <w:pStyle w:val="Heading3"/>
        <w:spacing w:line="240" w:lineRule="auto"/>
      </w:pPr>
      <w:bookmarkStart w:id="126" w:name="_Toc167780473"/>
      <w:r w:rsidRPr="007504EB">
        <w:t xml:space="preserve">Policy Location: </w:t>
      </w:r>
      <w:r>
        <w:t>Local Jobs First</w:t>
      </w:r>
      <w:bookmarkEnd w:id="126"/>
    </w:p>
    <w:p w14:paraId="512FF03E" w14:textId="77777777" w:rsidR="00862BDF" w:rsidRPr="007504EB" w:rsidRDefault="00862BDF" w:rsidP="009E755F">
      <w:pPr>
        <w:spacing w:line="240" w:lineRule="auto"/>
        <w:rPr>
          <w:lang w:bidi="th-TH"/>
        </w:rPr>
      </w:pPr>
      <w:r w:rsidRPr="007504EB">
        <w:rPr>
          <w:lang w:bidi="th-TH"/>
        </w:rPr>
        <w:t xml:space="preserve">Participants were asked if they believed the BEP should sit within the </w:t>
      </w:r>
      <w:r>
        <w:rPr>
          <w:lang w:bidi="th-TH"/>
        </w:rPr>
        <w:t>SPF</w:t>
      </w:r>
      <w:r w:rsidRPr="007504EB">
        <w:rPr>
          <w:lang w:bidi="th-TH"/>
        </w:rPr>
        <w:t>, as it does now, or be aligned with</w:t>
      </w:r>
      <w:r>
        <w:rPr>
          <w:i/>
          <w:iCs/>
          <w:lang w:bidi="th-TH"/>
        </w:rPr>
        <w:t xml:space="preserve"> </w:t>
      </w:r>
      <w:r>
        <w:rPr>
          <w:lang w:bidi="th-TH"/>
        </w:rPr>
        <w:t>LJF</w:t>
      </w:r>
      <w:r w:rsidRPr="007504EB">
        <w:rPr>
          <w:lang w:bidi="th-TH"/>
        </w:rPr>
        <w:t>.</w:t>
      </w:r>
    </w:p>
    <w:p w14:paraId="37204DC5" w14:textId="2B5E4EA3" w:rsidR="00862BDF" w:rsidRPr="007504EB" w:rsidRDefault="00A81C95" w:rsidP="009E755F">
      <w:pPr>
        <w:pStyle w:val="Heading4"/>
        <w:spacing w:line="240" w:lineRule="auto"/>
      </w:pPr>
      <w:r>
        <w:t xml:space="preserve">Principal </w:t>
      </w:r>
      <w:r w:rsidR="006316FC">
        <w:t>c</w:t>
      </w:r>
      <w:r w:rsidR="00862BDF" w:rsidRPr="007504EB">
        <w:t xml:space="preserve">ontractors </w:t>
      </w:r>
    </w:p>
    <w:p w14:paraId="6D5450D6" w14:textId="77777777" w:rsidR="00862BDF" w:rsidRPr="007504EB" w:rsidRDefault="00862BDF" w:rsidP="009E755F">
      <w:pPr>
        <w:spacing w:line="240" w:lineRule="auto"/>
        <w:rPr>
          <w:lang w:bidi="th-TH"/>
        </w:rPr>
      </w:pPr>
      <w:r w:rsidRPr="007504EB">
        <w:rPr>
          <w:lang w:bidi="th-TH"/>
        </w:rPr>
        <w:t xml:space="preserve">Twenty-four participants preferred that the BEP sit within the </w:t>
      </w:r>
      <w:r>
        <w:rPr>
          <w:lang w:bidi="th-TH"/>
        </w:rPr>
        <w:t>LJF</w:t>
      </w:r>
      <w:r w:rsidRPr="007504EB">
        <w:rPr>
          <w:lang w:bidi="th-TH"/>
        </w:rPr>
        <w:t xml:space="preserve"> Policy, two participants wanted the BEP </w:t>
      </w:r>
      <w:r>
        <w:rPr>
          <w:lang w:bidi="th-TH"/>
        </w:rPr>
        <w:t>to stay i</w:t>
      </w:r>
      <w:r w:rsidRPr="007504EB">
        <w:rPr>
          <w:lang w:bidi="th-TH"/>
        </w:rPr>
        <w:t xml:space="preserve">n the SPF, and eight participants said they were not sure. </w:t>
      </w:r>
    </w:p>
    <w:p w14:paraId="56AE0C84" w14:textId="77777777" w:rsidR="00862BDF" w:rsidRPr="007504EB" w:rsidRDefault="00862BDF" w:rsidP="009E755F">
      <w:pPr>
        <w:spacing w:line="240" w:lineRule="auto"/>
        <w:rPr>
          <w:lang w:bidi="th-TH"/>
        </w:rPr>
      </w:pPr>
    </w:p>
    <w:p w14:paraId="6E22F7A5" w14:textId="4CD1A5D5" w:rsidR="00862BDF" w:rsidRPr="007504EB" w:rsidRDefault="006316FC" w:rsidP="009E755F">
      <w:pPr>
        <w:spacing w:line="240" w:lineRule="auto"/>
        <w:rPr>
          <w:lang w:bidi="th-TH"/>
        </w:rPr>
      </w:pPr>
      <w:proofErr w:type="gramStart"/>
      <w:r>
        <w:rPr>
          <w:lang w:bidi="th-TH"/>
        </w:rPr>
        <w:t xml:space="preserve">The majority </w:t>
      </w:r>
      <w:r w:rsidR="00862BDF" w:rsidRPr="007504EB">
        <w:rPr>
          <w:lang w:bidi="th-TH"/>
        </w:rPr>
        <w:t>of</w:t>
      </w:r>
      <w:proofErr w:type="gramEnd"/>
      <w:r w:rsidR="00862BDF" w:rsidRPr="007504EB">
        <w:rPr>
          <w:lang w:bidi="th-TH"/>
        </w:rPr>
        <w:t xml:space="preserve"> contractors </w:t>
      </w:r>
      <w:r>
        <w:rPr>
          <w:lang w:bidi="th-TH"/>
        </w:rPr>
        <w:t xml:space="preserve">(70%) indicated that </w:t>
      </w:r>
      <w:r w:rsidR="00862BDF" w:rsidRPr="007504EB">
        <w:rPr>
          <w:lang w:bidi="th-TH"/>
        </w:rPr>
        <w:t xml:space="preserve">the BEP should sit with </w:t>
      </w:r>
      <w:r w:rsidR="00862BDF">
        <w:rPr>
          <w:lang w:bidi="th-TH"/>
        </w:rPr>
        <w:t>LJF</w:t>
      </w:r>
      <w:r w:rsidR="00862BDF" w:rsidRPr="007504EB">
        <w:rPr>
          <w:lang w:bidi="th-TH"/>
        </w:rPr>
        <w:t>. For example, PC-B-16 explained:</w:t>
      </w:r>
    </w:p>
    <w:p w14:paraId="4E837106" w14:textId="21D3B805" w:rsidR="00862BDF" w:rsidRPr="007504EB" w:rsidRDefault="00862BDF" w:rsidP="009E755F">
      <w:pPr>
        <w:pStyle w:val="Quote"/>
        <w:spacing w:line="240" w:lineRule="auto"/>
      </w:pPr>
      <w:r w:rsidRPr="007504EB">
        <w:t xml:space="preserve">I don’t think it [the BEP] should sit in the Social Procurement Framework, because I don’t think gender equality aligns. Social procurement has a different flavour and focus, it’s about entrenched disadvantage and people really needing a hand up and wrap-around supports. I don’t think this is how we should be looking at gender equality which is about workforce outcomes. It seems to make more sense to fit under that Local Jobs First policy where you’ve got MPSG. </w:t>
      </w:r>
    </w:p>
    <w:p w14:paraId="2393C53A" w14:textId="77777777" w:rsidR="00862BDF" w:rsidRPr="007504EB" w:rsidRDefault="00862BDF" w:rsidP="009E755F">
      <w:pPr>
        <w:spacing w:line="240" w:lineRule="auto"/>
        <w:rPr>
          <w:lang w:bidi="th-TH"/>
        </w:rPr>
      </w:pPr>
      <w:r w:rsidRPr="007504EB">
        <w:rPr>
          <w:lang w:bidi="th-TH"/>
        </w:rPr>
        <w:t xml:space="preserve">PC-B-19 commented that while social procurement is important, gender equality is </w:t>
      </w:r>
      <w:r w:rsidRPr="007504EB">
        <w:rPr>
          <w:i/>
          <w:iCs/>
          <w:lang w:bidi="th-TH"/>
        </w:rPr>
        <w:t>“a bigger issue… business acting responsibly is a really fundamental issue for the industry and it needs to be more formali</w:t>
      </w:r>
      <w:r>
        <w:rPr>
          <w:i/>
          <w:iCs/>
          <w:lang w:bidi="th-TH"/>
        </w:rPr>
        <w:t>s</w:t>
      </w:r>
      <w:r w:rsidRPr="007504EB">
        <w:rPr>
          <w:i/>
          <w:iCs/>
          <w:lang w:bidi="th-TH"/>
        </w:rPr>
        <w:t xml:space="preserve">ed”. </w:t>
      </w:r>
      <w:r w:rsidRPr="007504EB">
        <w:rPr>
          <w:lang w:bidi="th-TH"/>
        </w:rPr>
        <w:t>This participant went on to comment that: “</w:t>
      </w:r>
      <w:r w:rsidRPr="007504EB">
        <w:rPr>
          <w:i/>
          <w:iCs/>
          <w:lang w:bidi="th-TH"/>
        </w:rPr>
        <w:t>under Local Jobs First at least we're measured, at least we're given feedback”</w:t>
      </w:r>
      <w:r w:rsidRPr="007504EB">
        <w:rPr>
          <w:lang w:bidi="th-TH"/>
        </w:rPr>
        <w:t xml:space="preserve"> [PC-B-19] and this would provide a more explicit auditing process for GEAPs and targets. However, it was noted that if the BEP sat under </w:t>
      </w:r>
      <w:r>
        <w:rPr>
          <w:lang w:bidi="th-TH"/>
        </w:rPr>
        <w:t>LJF</w:t>
      </w:r>
      <w:r w:rsidRPr="007504EB">
        <w:rPr>
          <w:lang w:bidi="th-TH"/>
        </w:rPr>
        <w:t xml:space="preserve"> there may need </w:t>
      </w:r>
      <w:r w:rsidRPr="007504EB">
        <w:rPr>
          <w:lang w:bidi="th-TH"/>
        </w:rPr>
        <w:lastRenderedPageBreak/>
        <w:t xml:space="preserve">to be a realignment of the BEP as </w:t>
      </w:r>
      <w:r w:rsidRPr="007504EB">
        <w:rPr>
          <w:i/>
          <w:iCs/>
          <w:lang w:bidi="th-TH"/>
        </w:rPr>
        <w:t>“Local Jobs First is applied to the total list of labour hours for a project, not for that category of jobs”</w:t>
      </w:r>
      <w:r w:rsidRPr="007504EB">
        <w:rPr>
          <w:lang w:bidi="th-TH"/>
        </w:rPr>
        <w:t xml:space="preserve"> [PC-B-16]</w:t>
      </w:r>
      <w:r>
        <w:rPr>
          <w:rStyle w:val="FootnoteReference"/>
          <w:lang w:bidi="th-TH"/>
        </w:rPr>
        <w:footnoteReference w:id="22"/>
      </w:r>
      <w:r w:rsidRPr="007504EB">
        <w:rPr>
          <w:lang w:bidi="th-TH"/>
        </w:rPr>
        <w:t xml:space="preserve">.  </w:t>
      </w:r>
    </w:p>
    <w:p w14:paraId="770217EF" w14:textId="77777777" w:rsidR="00862BDF" w:rsidRPr="007504EB" w:rsidRDefault="00862BDF" w:rsidP="009E755F">
      <w:pPr>
        <w:spacing w:line="240" w:lineRule="auto"/>
        <w:rPr>
          <w:lang w:bidi="th-TH"/>
        </w:rPr>
      </w:pPr>
    </w:p>
    <w:p w14:paraId="265D322C" w14:textId="77777777" w:rsidR="00862BDF" w:rsidRPr="007504EB" w:rsidRDefault="00862BDF" w:rsidP="009E755F">
      <w:pPr>
        <w:spacing w:line="240" w:lineRule="auto"/>
        <w:rPr>
          <w:lang w:bidi="th-TH"/>
        </w:rPr>
      </w:pPr>
      <w:r w:rsidRPr="007504EB">
        <w:rPr>
          <w:lang w:bidi="th-TH"/>
        </w:rPr>
        <w:t xml:space="preserve">Given the importance of aligning government policies, PC-B-28 commented: </w:t>
      </w:r>
      <w:r w:rsidRPr="007504EB">
        <w:rPr>
          <w:i/>
          <w:iCs/>
          <w:lang w:bidi="th-TH"/>
        </w:rPr>
        <w:t>“it makes sense for the MPSG for sure. And I think it would probably be more seamless way of doing it</w:t>
      </w:r>
      <w:r w:rsidRPr="007504EB">
        <w:rPr>
          <w:lang w:bidi="th-TH"/>
        </w:rPr>
        <w:t xml:space="preserve">”, noting the role ICN and the VMC have in administering and auditing </w:t>
      </w:r>
      <w:r>
        <w:rPr>
          <w:lang w:bidi="th-TH"/>
        </w:rPr>
        <w:t>LJF</w:t>
      </w:r>
      <w:r w:rsidRPr="007504EB">
        <w:rPr>
          <w:lang w:bidi="th-TH"/>
        </w:rPr>
        <w:t>. Further, bringing the two policies closer together could decrease the amount of time tendering and reporting. For example, PC-B-28 explained:</w:t>
      </w:r>
    </w:p>
    <w:p w14:paraId="605A8FAF" w14:textId="1BEDF0C2" w:rsidR="00862BDF" w:rsidRPr="007504EB" w:rsidRDefault="00862BDF" w:rsidP="009E755F">
      <w:pPr>
        <w:pStyle w:val="Quote"/>
        <w:spacing w:line="240" w:lineRule="auto"/>
      </w:pPr>
      <w:r w:rsidRPr="007504EB">
        <w:t>it makes sense from a reporting perspective because if you're having to fill in all the details and you know training contract numbers and institutions that they're studying at for M</w:t>
      </w:r>
      <w:r>
        <w:t>P</w:t>
      </w:r>
      <w:r w:rsidRPr="007504EB">
        <w:t>SG, but then having to do something completely different for BEP, it's just like</w:t>
      </w:r>
      <w:r>
        <w:t xml:space="preserve"> two </w:t>
      </w:r>
      <w:r w:rsidRPr="007504EB">
        <w:t xml:space="preserve">policies not speaking together. </w:t>
      </w:r>
    </w:p>
    <w:p w14:paraId="0D471447" w14:textId="77777777" w:rsidR="00862BDF" w:rsidRPr="007504EB" w:rsidRDefault="00862BDF" w:rsidP="009E755F">
      <w:pPr>
        <w:pStyle w:val="Heading4"/>
        <w:spacing w:line="240" w:lineRule="auto"/>
      </w:pPr>
      <w:r>
        <w:t>Government buyers</w:t>
      </w:r>
    </w:p>
    <w:p w14:paraId="3E4D5DE0" w14:textId="4DBC6B18" w:rsidR="00862BDF" w:rsidRPr="007504EB" w:rsidRDefault="006C15E1" w:rsidP="009E755F">
      <w:pPr>
        <w:spacing w:line="240" w:lineRule="auto"/>
        <w:rPr>
          <w:lang w:bidi="th-TH"/>
        </w:rPr>
      </w:pPr>
      <w:r>
        <w:rPr>
          <w:lang w:bidi="th-TH"/>
        </w:rPr>
        <w:t xml:space="preserve">Six </w:t>
      </w:r>
      <w:r w:rsidR="00862BDF">
        <w:rPr>
          <w:lang w:bidi="th-TH"/>
        </w:rPr>
        <w:t>government buyers</w:t>
      </w:r>
      <w:r w:rsidR="00862BDF" w:rsidRPr="007504EB">
        <w:rPr>
          <w:lang w:bidi="th-TH"/>
        </w:rPr>
        <w:t xml:space="preserve"> responded to a question about whether the BEP would sit better with </w:t>
      </w:r>
      <w:r w:rsidR="00862BDF">
        <w:rPr>
          <w:lang w:bidi="th-TH"/>
        </w:rPr>
        <w:t>LJF</w:t>
      </w:r>
      <w:r w:rsidR="00862BDF" w:rsidRPr="007504EB">
        <w:rPr>
          <w:lang w:bidi="th-TH"/>
        </w:rPr>
        <w:t>. Four participants agreed that it should be moved and two were not sure.</w:t>
      </w:r>
    </w:p>
    <w:p w14:paraId="39172155" w14:textId="77777777" w:rsidR="00862BDF" w:rsidRPr="007504EB" w:rsidRDefault="00862BDF" w:rsidP="009E755F">
      <w:pPr>
        <w:pStyle w:val="Heading4"/>
        <w:spacing w:line="240" w:lineRule="auto"/>
      </w:pPr>
      <w:r w:rsidRPr="007504EB">
        <w:t>Industry support services</w:t>
      </w:r>
    </w:p>
    <w:p w14:paraId="4551EA9C" w14:textId="72B8588C" w:rsidR="00862BDF" w:rsidRPr="007504EB" w:rsidRDefault="00862BDF" w:rsidP="009E755F">
      <w:pPr>
        <w:spacing w:line="240" w:lineRule="auto"/>
        <w:rPr>
          <w:lang w:bidi="th-TH"/>
        </w:rPr>
      </w:pPr>
      <w:r w:rsidRPr="007504EB">
        <w:rPr>
          <w:lang w:bidi="th-TH"/>
        </w:rPr>
        <w:t xml:space="preserve">Four </w:t>
      </w:r>
      <w:r>
        <w:rPr>
          <w:lang w:bidi="th-TH"/>
        </w:rPr>
        <w:t>industry support</w:t>
      </w:r>
      <w:r w:rsidRPr="007504EB">
        <w:rPr>
          <w:lang w:bidi="th-TH"/>
        </w:rPr>
        <w:t xml:space="preserve"> service participants responded to a question about whether the BEP would sit better with </w:t>
      </w:r>
      <w:r>
        <w:rPr>
          <w:lang w:bidi="th-TH"/>
        </w:rPr>
        <w:t>LJF</w:t>
      </w:r>
      <w:r w:rsidRPr="007504EB">
        <w:rPr>
          <w:lang w:bidi="th-TH"/>
        </w:rPr>
        <w:t>. Three agreed and one participant thought it should remain in SPF. Some industry support service participants felt that moving the BEP would be desirable if it makes addressing the social procurement requirements a more straightforward process for contractors: “</w:t>
      </w:r>
      <w:r w:rsidRPr="007504EB">
        <w:rPr>
          <w:i/>
          <w:iCs/>
          <w:lang w:bidi="th-TH"/>
        </w:rPr>
        <w:t xml:space="preserve">They should all be simplified and streamlined. But if one [policy] </w:t>
      </w:r>
      <w:proofErr w:type="gramStart"/>
      <w:r w:rsidRPr="007504EB">
        <w:rPr>
          <w:i/>
          <w:iCs/>
          <w:lang w:bidi="th-TH"/>
        </w:rPr>
        <w:t>does</w:t>
      </w:r>
      <w:proofErr w:type="gramEnd"/>
      <w:r w:rsidRPr="007504EB">
        <w:rPr>
          <w:i/>
          <w:iCs/>
          <w:lang w:bidi="th-TH"/>
        </w:rPr>
        <w:t xml:space="preserve"> find an efficiency gain or a better practice, it should inform the other</w:t>
      </w:r>
      <w:r w:rsidRPr="007504EB">
        <w:rPr>
          <w:lang w:bidi="th-TH"/>
        </w:rPr>
        <w:t xml:space="preserve">” [SS-NG-8]. Another </w:t>
      </w:r>
      <w:r w:rsidR="006C15E1">
        <w:rPr>
          <w:lang w:bidi="th-TH"/>
        </w:rPr>
        <w:t xml:space="preserve">participant </w:t>
      </w:r>
      <w:r w:rsidRPr="007504EB">
        <w:rPr>
          <w:lang w:bidi="th-TH"/>
        </w:rPr>
        <w:t xml:space="preserve">was concerned </w:t>
      </w:r>
      <w:r w:rsidR="006C15E1">
        <w:rPr>
          <w:lang w:bidi="th-TH"/>
        </w:rPr>
        <w:t xml:space="preserve">that </w:t>
      </w:r>
      <w:r w:rsidRPr="007504EB">
        <w:rPr>
          <w:lang w:bidi="th-TH"/>
        </w:rPr>
        <w:t xml:space="preserve">the BEP could be revoked under a change </w:t>
      </w:r>
      <w:r w:rsidR="006C15E1">
        <w:rPr>
          <w:lang w:bidi="th-TH"/>
        </w:rPr>
        <w:t xml:space="preserve">of </w:t>
      </w:r>
      <w:r w:rsidRPr="007504EB">
        <w:rPr>
          <w:lang w:bidi="th-TH"/>
        </w:rPr>
        <w:t xml:space="preserve">government if it continued to be aligned with the SPF. Other participants did not </w:t>
      </w:r>
      <w:proofErr w:type="gramStart"/>
      <w:r w:rsidRPr="007504EB">
        <w:rPr>
          <w:lang w:bidi="th-TH"/>
        </w:rPr>
        <w:t>have a preference for</w:t>
      </w:r>
      <w:proofErr w:type="gramEnd"/>
      <w:r w:rsidRPr="007504EB">
        <w:rPr>
          <w:lang w:bidi="th-TH"/>
        </w:rPr>
        <w:t xml:space="preserve"> the location of the BEP “</w:t>
      </w:r>
      <w:r w:rsidRPr="007504EB">
        <w:rPr>
          <w:i/>
          <w:iCs/>
          <w:lang w:bidi="th-TH"/>
        </w:rPr>
        <w:t>as long as it lives somewhere where there is proper monitoring and oversight and as long as the people that are doing it are properly qualified in understanding gender equality action plans and that it’s not just a numbers exercise”</w:t>
      </w:r>
      <w:r w:rsidRPr="007504EB">
        <w:rPr>
          <w:lang w:bidi="th-TH"/>
        </w:rPr>
        <w:t xml:space="preserve"> [SS-UN-1]. </w:t>
      </w:r>
      <w:r>
        <w:rPr>
          <w:lang w:bidi="th-TH"/>
        </w:rPr>
        <w:t>One</w:t>
      </w:r>
      <w:r w:rsidRPr="007504EB">
        <w:rPr>
          <w:lang w:bidi="th-TH"/>
        </w:rPr>
        <w:t xml:space="preserve"> participant felt that the </w:t>
      </w:r>
      <w:r>
        <w:rPr>
          <w:lang w:bidi="th-TH"/>
        </w:rPr>
        <w:t>SPF</w:t>
      </w:r>
      <w:r w:rsidRPr="007504EB">
        <w:rPr>
          <w:lang w:bidi="th-TH"/>
        </w:rPr>
        <w:t xml:space="preserve"> was the right place for the BEP, and another noted that </w:t>
      </w:r>
      <w:r w:rsidR="00DB0693">
        <w:rPr>
          <w:lang w:bidi="th-TH"/>
        </w:rPr>
        <w:t>“</w:t>
      </w:r>
      <w:r w:rsidRPr="007504EB">
        <w:rPr>
          <w:i/>
          <w:iCs/>
          <w:lang w:bidi="th-TH"/>
        </w:rPr>
        <w:t>just because the local jobs first policy has been there longer</w:t>
      </w:r>
      <w:r w:rsidR="006C15E1">
        <w:rPr>
          <w:i/>
          <w:iCs/>
          <w:lang w:bidi="th-TH"/>
        </w:rPr>
        <w:t xml:space="preserve"> </w:t>
      </w:r>
      <w:r w:rsidRPr="007504EB">
        <w:rPr>
          <w:i/>
          <w:iCs/>
          <w:lang w:bidi="th-TH"/>
        </w:rPr>
        <w:t>doesn't mean that it is necessarily the better policy</w:t>
      </w:r>
      <w:r w:rsidR="00DB0693">
        <w:rPr>
          <w:i/>
          <w:iCs/>
          <w:lang w:bidi="th-TH"/>
        </w:rPr>
        <w:t>”</w:t>
      </w:r>
      <w:r w:rsidRPr="007504EB">
        <w:rPr>
          <w:lang w:bidi="th-TH"/>
        </w:rPr>
        <w:t xml:space="preserve"> [SS-NG-8].</w:t>
      </w:r>
    </w:p>
    <w:p w14:paraId="72A24593" w14:textId="77777777" w:rsidR="00862BDF" w:rsidRPr="007504EB" w:rsidRDefault="00862BDF" w:rsidP="009E755F">
      <w:pPr>
        <w:pStyle w:val="Heading4"/>
        <w:spacing w:line="240" w:lineRule="auto"/>
      </w:pPr>
      <w:r w:rsidRPr="007504EB">
        <w:t>Labour supply organisations</w:t>
      </w:r>
    </w:p>
    <w:p w14:paraId="71E7D392" w14:textId="2C1DECB8" w:rsidR="00862BDF" w:rsidRPr="007504EB" w:rsidRDefault="00862BDF" w:rsidP="009E755F">
      <w:pPr>
        <w:spacing w:line="240" w:lineRule="auto"/>
        <w:rPr>
          <w:lang w:bidi="th-TH"/>
        </w:rPr>
      </w:pPr>
      <w:r w:rsidRPr="007504EB">
        <w:rPr>
          <w:lang w:bidi="th-TH"/>
        </w:rPr>
        <w:t xml:space="preserve">Three labour supply organisation participants responded to a question about whether the BEP would sit better with </w:t>
      </w:r>
      <w:r>
        <w:rPr>
          <w:lang w:bidi="th-TH"/>
        </w:rPr>
        <w:t>LJF</w:t>
      </w:r>
      <w:r w:rsidRPr="007504EB">
        <w:rPr>
          <w:lang w:bidi="th-TH"/>
        </w:rPr>
        <w:t xml:space="preserve">. Two participants agreed that it should be </w:t>
      </w:r>
      <w:proofErr w:type="gramStart"/>
      <w:r w:rsidRPr="007504EB">
        <w:rPr>
          <w:lang w:bidi="th-TH"/>
        </w:rPr>
        <w:t>moved</w:t>
      </w:r>
      <w:proofErr w:type="gramEnd"/>
      <w:r w:rsidRPr="007504EB">
        <w:rPr>
          <w:lang w:bidi="th-TH"/>
        </w:rPr>
        <w:t xml:space="preserve"> and one was not sure. Labour supply organisation</w:t>
      </w:r>
      <w:r w:rsidR="002E1AC5">
        <w:rPr>
          <w:lang w:bidi="th-TH"/>
        </w:rPr>
        <w:t xml:space="preserve"> participants </w:t>
      </w:r>
      <w:r w:rsidRPr="007504EB">
        <w:rPr>
          <w:lang w:bidi="th-TH"/>
        </w:rPr>
        <w:t xml:space="preserve">who supported the inclusion of the BEP with </w:t>
      </w:r>
      <w:r>
        <w:rPr>
          <w:lang w:bidi="th-TH"/>
        </w:rPr>
        <w:t>LJF</w:t>
      </w:r>
      <w:r w:rsidRPr="007504EB">
        <w:rPr>
          <w:lang w:bidi="th-TH"/>
        </w:rPr>
        <w:t xml:space="preserve"> thought that this w</w:t>
      </w:r>
      <w:r w:rsidR="002E1AC5">
        <w:rPr>
          <w:lang w:bidi="th-TH"/>
        </w:rPr>
        <w:t xml:space="preserve">ill </w:t>
      </w:r>
      <w:r w:rsidRPr="007504EB">
        <w:rPr>
          <w:lang w:bidi="th-TH"/>
        </w:rPr>
        <w:t xml:space="preserve">enable apprentice targets to be easily combined with gender targets. </w:t>
      </w:r>
    </w:p>
    <w:p w14:paraId="65AC8A90" w14:textId="77777777" w:rsidR="00862BDF" w:rsidRPr="007504EB" w:rsidRDefault="00862BDF" w:rsidP="009E755F">
      <w:pPr>
        <w:pStyle w:val="Heading4"/>
        <w:spacing w:line="240" w:lineRule="auto"/>
      </w:pPr>
      <w:r w:rsidRPr="007504EB">
        <w:t>Policy implementers</w:t>
      </w:r>
    </w:p>
    <w:p w14:paraId="41AFDDE8" w14:textId="2F7AE335" w:rsidR="00862BDF" w:rsidRPr="007504EB" w:rsidRDefault="00862BDF" w:rsidP="009E755F">
      <w:pPr>
        <w:spacing w:line="240" w:lineRule="auto"/>
        <w:rPr>
          <w:lang w:bidi="th-TH"/>
        </w:rPr>
      </w:pPr>
      <w:r w:rsidRPr="007504EB">
        <w:rPr>
          <w:lang w:bidi="th-TH"/>
        </w:rPr>
        <w:t xml:space="preserve">One participant commented that targets for Action 2 </w:t>
      </w:r>
      <w:r w:rsidR="002E1AC5">
        <w:rPr>
          <w:lang w:bidi="th-TH"/>
        </w:rPr>
        <w:t>w</w:t>
      </w:r>
      <w:r w:rsidRPr="007504EB">
        <w:rPr>
          <w:lang w:bidi="th-TH"/>
        </w:rPr>
        <w:t xml:space="preserve">ould be better placed in MPSG, rather than doubled up in the BEP: </w:t>
      </w:r>
      <w:r w:rsidR="00DB0693">
        <w:rPr>
          <w:lang w:bidi="th-TH"/>
        </w:rPr>
        <w:t>“</w:t>
      </w:r>
      <w:r w:rsidRPr="007504EB">
        <w:rPr>
          <w:i/>
          <w:iCs/>
          <w:lang w:bidi="th-TH"/>
        </w:rPr>
        <w:t xml:space="preserve">It doesn’t make sense to fill in the information on two separate policies and then one excludes cadets, and the other doesn’t. To me this is about the pipeline of every single </w:t>
      </w:r>
      <w:proofErr w:type="gramStart"/>
      <w:r w:rsidRPr="007504EB">
        <w:rPr>
          <w:i/>
          <w:iCs/>
          <w:lang w:bidi="th-TH"/>
        </w:rPr>
        <w:t>industry</w:t>
      </w:r>
      <w:proofErr w:type="gramEnd"/>
      <w:r w:rsidRPr="007504EB">
        <w:rPr>
          <w:i/>
          <w:iCs/>
          <w:lang w:bidi="th-TH"/>
        </w:rPr>
        <w:t xml:space="preserve"> so it falls under MPSG</w:t>
      </w:r>
      <w:r w:rsidR="00DB0693">
        <w:rPr>
          <w:i/>
          <w:iCs/>
          <w:lang w:bidi="th-TH"/>
        </w:rPr>
        <w:t>”</w:t>
      </w:r>
      <w:r w:rsidR="00DB0693" w:rsidRPr="00DB0693">
        <w:t xml:space="preserve"> </w:t>
      </w:r>
      <w:r w:rsidR="00DB0693" w:rsidRPr="007504EB">
        <w:t>[PI-FG]</w:t>
      </w:r>
      <w:r w:rsidRPr="007504EB">
        <w:rPr>
          <w:lang w:bidi="th-TH"/>
        </w:rPr>
        <w:t xml:space="preserve">. </w:t>
      </w:r>
    </w:p>
    <w:p w14:paraId="23AC8039" w14:textId="3BBEC24B" w:rsidR="00D61878" w:rsidRPr="007504EB" w:rsidRDefault="00D61878" w:rsidP="009E755F">
      <w:pPr>
        <w:pStyle w:val="Heading3"/>
        <w:spacing w:line="240" w:lineRule="auto"/>
      </w:pPr>
      <w:bookmarkStart w:id="127" w:name="_Toc167780474"/>
      <w:r w:rsidRPr="007504EB">
        <w:t>Project value</w:t>
      </w:r>
      <w:r w:rsidR="00160D10">
        <w:t>:</w:t>
      </w:r>
      <w:r w:rsidR="007F5C25" w:rsidRPr="007504EB">
        <w:t xml:space="preserve"> </w:t>
      </w:r>
      <w:r w:rsidRPr="007504EB">
        <w:t>$20 million</w:t>
      </w:r>
      <w:bookmarkEnd w:id="127"/>
    </w:p>
    <w:p w14:paraId="389E4F5E" w14:textId="31E4ACA8" w:rsidR="00C97F82" w:rsidRPr="007504EB" w:rsidRDefault="001B14CA" w:rsidP="009E755F">
      <w:pPr>
        <w:spacing w:line="240" w:lineRule="auto"/>
        <w:rPr>
          <w:lang w:bidi="th-TH"/>
        </w:rPr>
      </w:pPr>
      <w:r w:rsidRPr="007504EB">
        <w:rPr>
          <w:lang w:bidi="th-TH"/>
        </w:rPr>
        <w:t xml:space="preserve">Participants were asked to consider whether the project value of $20 million </w:t>
      </w:r>
      <w:r w:rsidR="00233E0A" w:rsidRPr="007504EB">
        <w:rPr>
          <w:lang w:bidi="th-TH"/>
        </w:rPr>
        <w:t xml:space="preserve">and </w:t>
      </w:r>
      <w:r w:rsidR="00696F7B" w:rsidRPr="007504EB">
        <w:rPr>
          <w:lang w:bidi="th-TH"/>
        </w:rPr>
        <w:t xml:space="preserve">above </w:t>
      </w:r>
      <w:r w:rsidRPr="007504EB">
        <w:rPr>
          <w:lang w:bidi="th-TH"/>
        </w:rPr>
        <w:t>was the right value</w:t>
      </w:r>
      <w:r w:rsidR="00233E0A" w:rsidRPr="007504EB">
        <w:rPr>
          <w:lang w:bidi="th-TH"/>
        </w:rPr>
        <w:t xml:space="preserve"> for which to apply </w:t>
      </w:r>
      <w:r w:rsidRPr="007504EB">
        <w:rPr>
          <w:lang w:bidi="th-TH"/>
        </w:rPr>
        <w:t>the BEP</w:t>
      </w:r>
      <w:r w:rsidR="00233E0A" w:rsidRPr="007504EB">
        <w:rPr>
          <w:lang w:bidi="th-TH"/>
        </w:rPr>
        <w:t xml:space="preserve">, and results are outlined in this section. </w:t>
      </w:r>
      <w:r w:rsidRPr="007504EB">
        <w:rPr>
          <w:lang w:bidi="th-TH"/>
        </w:rPr>
        <w:t xml:space="preserve"> </w:t>
      </w:r>
    </w:p>
    <w:p w14:paraId="7E493E08" w14:textId="55BA6387" w:rsidR="00D61878" w:rsidRPr="007504EB" w:rsidRDefault="00DB0693" w:rsidP="009E755F">
      <w:pPr>
        <w:pStyle w:val="Heading4"/>
        <w:spacing w:line="240" w:lineRule="auto"/>
      </w:pPr>
      <w:r>
        <w:t xml:space="preserve">Principal </w:t>
      </w:r>
      <w:r w:rsidR="002E1AC5">
        <w:t>c</w:t>
      </w:r>
      <w:r w:rsidR="00D61878" w:rsidRPr="007504EB">
        <w:t xml:space="preserve">ontractors </w:t>
      </w:r>
    </w:p>
    <w:p w14:paraId="02B173F3" w14:textId="3113E29A" w:rsidR="00E266A8" w:rsidRPr="007504EB" w:rsidRDefault="00D61878" w:rsidP="009E755F">
      <w:pPr>
        <w:spacing w:line="240" w:lineRule="auto"/>
        <w:rPr>
          <w:lang w:bidi="th-TH"/>
        </w:rPr>
      </w:pPr>
      <w:r w:rsidRPr="007504EB">
        <w:rPr>
          <w:lang w:bidi="th-TH"/>
        </w:rPr>
        <w:t xml:space="preserve">All </w:t>
      </w:r>
      <w:r w:rsidR="00DB0693">
        <w:rPr>
          <w:lang w:bidi="th-TH"/>
        </w:rPr>
        <w:t xml:space="preserve">principal </w:t>
      </w:r>
      <w:r w:rsidRPr="007504EB">
        <w:rPr>
          <w:lang w:bidi="th-TH"/>
        </w:rPr>
        <w:t>contractor</w:t>
      </w:r>
      <w:r w:rsidR="00E266A8">
        <w:rPr>
          <w:lang w:bidi="th-TH"/>
        </w:rPr>
        <w:t xml:space="preserve"> participants </w:t>
      </w:r>
      <w:r w:rsidRPr="007504EB">
        <w:rPr>
          <w:lang w:bidi="th-TH"/>
        </w:rPr>
        <w:t>agreed that a project value of $20 million</w:t>
      </w:r>
      <w:r w:rsidR="003F2DED" w:rsidRPr="007504EB">
        <w:rPr>
          <w:lang w:bidi="th-TH"/>
        </w:rPr>
        <w:t xml:space="preserve"> or above</w:t>
      </w:r>
      <w:r w:rsidRPr="007504EB">
        <w:rPr>
          <w:lang w:bidi="th-TH"/>
        </w:rPr>
        <w:t xml:space="preserve"> was the right project value for the BEP to be applied</w:t>
      </w:r>
      <w:r w:rsidR="00034AD0" w:rsidRPr="007504EB">
        <w:rPr>
          <w:lang w:bidi="th-TH"/>
        </w:rPr>
        <w:t>,</w:t>
      </w:r>
      <w:r w:rsidRPr="007504EB">
        <w:rPr>
          <w:lang w:bidi="th-TH"/>
        </w:rPr>
        <w:t xml:space="preserve"> as </w:t>
      </w:r>
      <w:r w:rsidR="00E266A8">
        <w:rPr>
          <w:lang w:bidi="th-TH"/>
        </w:rPr>
        <w:t xml:space="preserve">it involved contractors from </w:t>
      </w:r>
      <w:r w:rsidR="00DB0693">
        <w:rPr>
          <w:lang w:bidi="th-TH"/>
        </w:rPr>
        <w:t>tier one</w:t>
      </w:r>
      <w:r w:rsidR="00E266A8">
        <w:rPr>
          <w:lang w:bidi="th-TH"/>
        </w:rPr>
        <w:t xml:space="preserve">, two and three and </w:t>
      </w:r>
      <w:r w:rsidR="00E266A8">
        <w:rPr>
          <w:lang w:bidi="th-TH"/>
        </w:rPr>
        <w:lastRenderedPageBreak/>
        <w:t xml:space="preserve">consequently incorporates </w:t>
      </w:r>
      <w:r w:rsidR="00DB0693">
        <w:rPr>
          <w:lang w:bidi="th-TH"/>
        </w:rPr>
        <w:t>a diversity of companies operating in Victoria</w:t>
      </w:r>
      <w:r w:rsidR="00E266A8">
        <w:rPr>
          <w:lang w:bidi="th-TH"/>
        </w:rPr>
        <w:t xml:space="preserve">. </w:t>
      </w:r>
      <w:r w:rsidRPr="007504EB">
        <w:t xml:space="preserve">Some contractors </w:t>
      </w:r>
      <w:r w:rsidR="00A06178" w:rsidRPr="007504EB">
        <w:t xml:space="preserve">believed </w:t>
      </w:r>
      <w:r w:rsidRPr="007504EB">
        <w:t>the $20 million was the right value because it aligned with the other government social procurement policies: “</w:t>
      </w:r>
      <w:r w:rsidRPr="007504EB">
        <w:rPr>
          <w:i/>
          <w:iCs/>
        </w:rPr>
        <w:t>most policies sit at $20 million</w:t>
      </w:r>
      <w:r w:rsidRPr="007504EB">
        <w:t xml:space="preserve">” [PC-C-21]. </w:t>
      </w:r>
      <w:r w:rsidR="00E266A8" w:rsidRPr="00E266A8">
        <w:rPr>
          <w:lang w:bidi="th-TH"/>
        </w:rPr>
        <w:t xml:space="preserve"> </w:t>
      </w:r>
      <w:r w:rsidR="00E266A8" w:rsidRPr="007504EB">
        <w:rPr>
          <w:lang w:bidi="th-TH"/>
        </w:rPr>
        <w:t xml:space="preserve">While most contractors felt the project value was right, they suggested that </w:t>
      </w:r>
      <w:r w:rsidR="00E266A8" w:rsidRPr="007504EB">
        <w:rPr>
          <w:i/>
          <w:iCs/>
          <w:lang w:bidi="th-TH"/>
        </w:rPr>
        <w:t xml:space="preserve">“a lot of people would be really happy if it was higher” </w:t>
      </w:r>
      <w:r w:rsidR="00E266A8" w:rsidRPr="007504EB">
        <w:rPr>
          <w:lang w:bidi="th-TH"/>
        </w:rPr>
        <w:t>[PC-C-12].</w:t>
      </w:r>
      <w:r w:rsidR="00E266A8" w:rsidRPr="00E266A8">
        <w:rPr>
          <w:lang w:bidi="th-TH"/>
        </w:rPr>
        <w:t xml:space="preserve"> </w:t>
      </w:r>
    </w:p>
    <w:p w14:paraId="423DC124" w14:textId="6CB9DB03" w:rsidR="00D61878" w:rsidRDefault="00E266A8" w:rsidP="009E755F">
      <w:pPr>
        <w:spacing w:line="240" w:lineRule="auto"/>
      </w:pPr>
      <w:r w:rsidRPr="00E266A8">
        <w:rPr>
          <w:lang w:bidi="th-TH"/>
        </w:rPr>
        <w:t xml:space="preserve"> </w:t>
      </w:r>
      <w:r w:rsidRPr="007504EB">
        <w:rPr>
          <w:lang w:bidi="th-TH"/>
        </w:rPr>
        <w:t xml:space="preserve">Some </w:t>
      </w:r>
      <w:r>
        <w:rPr>
          <w:lang w:bidi="th-TH"/>
        </w:rPr>
        <w:t xml:space="preserve">principal </w:t>
      </w:r>
      <w:r w:rsidRPr="007504EB">
        <w:rPr>
          <w:lang w:bidi="th-TH"/>
        </w:rPr>
        <w:t>contractor</w:t>
      </w:r>
      <w:r>
        <w:rPr>
          <w:lang w:bidi="th-TH"/>
        </w:rPr>
        <w:t>s felt</w:t>
      </w:r>
      <w:r w:rsidRPr="007504EB">
        <w:rPr>
          <w:lang w:bidi="th-TH"/>
        </w:rPr>
        <w:t xml:space="preserve"> that the policy should be applied to all projects irrespective of value: “</w:t>
      </w:r>
      <w:r w:rsidRPr="007504EB">
        <w:rPr>
          <w:i/>
          <w:iCs/>
          <w:lang w:bidi="th-TH"/>
        </w:rPr>
        <w:t>it should be a focus for every project at any cost</w:t>
      </w:r>
      <w:r w:rsidRPr="007504EB">
        <w:rPr>
          <w:lang w:bidi="th-TH"/>
        </w:rPr>
        <w:t>” [PC-C-12].</w:t>
      </w:r>
    </w:p>
    <w:p w14:paraId="2C37F19C" w14:textId="77777777" w:rsidR="00E266A8" w:rsidRDefault="00E266A8" w:rsidP="009E755F">
      <w:pPr>
        <w:spacing w:line="240" w:lineRule="auto"/>
      </w:pPr>
    </w:p>
    <w:p w14:paraId="1C6F2893" w14:textId="77777777" w:rsidR="00E266A8" w:rsidRPr="007504EB" w:rsidRDefault="00E266A8" w:rsidP="009E755F">
      <w:pPr>
        <w:spacing w:line="240" w:lineRule="auto"/>
        <w:rPr>
          <w:lang w:bidi="th-TH"/>
        </w:rPr>
      </w:pPr>
      <w:r w:rsidRPr="007504EB">
        <w:rPr>
          <w:lang w:bidi="th-TH"/>
        </w:rPr>
        <w:t>There was also consideration of project value in relation to project workforce. For example, PC-B-28 explained:</w:t>
      </w:r>
    </w:p>
    <w:p w14:paraId="6F7453E2" w14:textId="77777777" w:rsidR="00E266A8" w:rsidRDefault="00E266A8" w:rsidP="009E755F">
      <w:pPr>
        <w:pStyle w:val="Quote"/>
        <w:spacing w:line="240" w:lineRule="auto"/>
      </w:pPr>
      <w:r w:rsidRPr="007504EB">
        <w:t>for those smaller projects that are $20 million, they might have 50 people on site. Achieving the 35</w:t>
      </w:r>
      <w:r>
        <w:t xml:space="preserve"> percent</w:t>
      </w:r>
      <w:r w:rsidRPr="007504EB">
        <w:t xml:space="preserve"> target [management/supervisory and specialist labour] is going to be so much easier than on [project name removed] where we've got 2,000 people a day. </w:t>
      </w:r>
    </w:p>
    <w:p w14:paraId="1E4D192E" w14:textId="4E5CE001" w:rsidR="00E266A8" w:rsidRPr="00E266A8" w:rsidRDefault="00E266A8" w:rsidP="009E755F">
      <w:pPr>
        <w:spacing w:line="240" w:lineRule="auto"/>
        <w:rPr>
          <w:lang w:bidi="th-TH"/>
        </w:rPr>
      </w:pPr>
      <w:r>
        <w:rPr>
          <w:lang w:bidi="th-TH"/>
        </w:rPr>
        <w:t xml:space="preserve">This highlights that the number of women in construction is limited and that reaching the BEP target in a large project therefore may be difficult. </w:t>
      </w:r>
    </w:p>
    <w:p w14:paraId="56276582" w14:textId="19293106" w:rsidR="00D61878" w:rsidRPr="007504EB" w:rsidRDefault="00D61878" w:rsidP="009E755F">
      <w:pPr>
        <w:pStyle w:val="Heading4"/>
        <w:spacing w:line="240" w:lineRule="auto"/>
      </w:pPr>
      <w:r w:rsidRPr="007504EB">
        <w:t xml:space="preserve">Government </w:t>
      </w:r>
      <w:r w:rsidR="005164BD">
        <w:t>b</w:t>
      </w:r>
      <w:r w:rsidRPr="007504EB">
        <w:t>uyers</w:t>
      </w:r>
    </w:p>
    <w:p w14:paraId="406E077D" w14:textId="1BA807ED" w:rsidR="00D61878" w:rsidRPr="007504EB" w:rsidRDefault="00D61878" w:rsidP="009E755F">
      <w:pPr>
        <w:spacing w:line="240" w:lineRule="auto"/>
        <w:rPr>
          <w:lang w:bidi="th-TH"/>
        </w:rPr>
      </w:pPr>
      <w:r w:rsidRPr="007504EB">
        <w:rPr>
          <w:lang w:bidi="th-TH"/>
        </w:rPr>
        <w:t>Seven buyer participants responded to a question about whether the $20 million project value threshold was the right value for the application of the BEP. Six agreed with this idea and one participant thought it should be lower</w:t>
      </w:r>
      <w:r w:rsidR="0084188E" w:rsidRPr="007504EB">
        <w:rPr>
          <w:lang w:bidi="th-TH"/>
        </w:rPr>
        <w:t xml:space="preserve"> because the</w:t>
      </w:r>
      <w:r w:rsidR="002E4A1B" w:rsidRPr="007504EB">
        <w:rPr>
          <w:lang w:bidi="th-TH"/>
        </w:rPr>
        <w:t xml:space="preserve"> BEP will have a broader reach. </w:t>
      </w:r>
      <w:r w:rsidRPr="007504EB">
        <w:rPr>
          <w:lang w:bidi="th-TH"/>
        </w:rPr>
        <w:t xml:space="preserve"> </w:t>
      </w:r>
    </w:p>
    <w:p w14:paraId="58222964" w14:textId="7F1B6BD7" w:rsidR="00D61878" w:rsidRPr="007504EB" w:rsidRDefault="00CA7C8C" w:rsidP="009E755F">
      <w:pPr>
        <w:pStyle w:val="Heading4"/>
        <w:spacing w:line="240" w:lineRule="auto"/>
      </w:pPr>
      <w:r w:rsidRPr="007504EB">
        <w:t>Industry support services</w:t>
      </w:r>
    </w:p>
    <w:p w14:paraId="5B9147DF" w14:textId="77777777" w:rsidR="00916009" w:rsidRDefault="00944F64" w:rsidP="009E755F">
      <w:pPr>
        <w:spacing w:line="240" w:lineRule="auto"/>
        <w:rPr>
          <w:lang w:bidi="th-TH"/>
        </w:rPr>
      </w:pPr>
      <w:r w:rsidRPr="007504EB">
        <w:rPr>
          <w:lang w:bidi="th-TH"/>
        </w:rPr>
        <w:t xml:space="preserve">Six </w:t>
      </w:r>
      <w:r w:rsidR="00555F2D" w:rsidRPr="007504EB">
        <w:rPr>
          <w:lang w:bidi="th-TH"/>
        </w:rPr>
        <w:t>industry support service</w:t>
      </w:r>
      <w:r w:rsidR="00D61878" w:rsidRPr="007504EB">
        <w:rPr>
          <w:lang w:bidi="th-TH"/>
        </w:rPr>
        <w:t xml:space="preserve"> participants responded to a question about whether the $20 million project value threshold was the right value for the application of the BEP. One felt it was the right amount, three thought it should be lowered and one thought that it should be raised</w:t>
      </w:r>
      <w:r w:rsidR="00D80CD3" w:rsidRPr="007504EB">
        <w:rPr>
          <w:lang w:bidi="th-TH"/>
        </w:rPr>
        <w:t xml:space="preserve">. </w:t>
      </w:r>
    </w:p>
    <w:p w14:paraId="7AB4F72A" w14:textId="77777777" w:rsidR="00916009" w:rsidRDefault="00916009" w:rsidP="009E755F">
      <w:pPr>
        <w:spacing w:line="240" w:lineRule="auto"/>
        <w:rPr>
          <w:lang w:bidi="th-TH"/>
        </w:rPr>
      </w:pPr>
    </w:p>
    <w:p w14:paraId="319AB925" w14:textId="06AB9189" w:rsidR="00D61878" w:rsidRPr="007504EB" w:rsidRDefault="00D61878" w:rsidP="009E755F">
      <w:pPr>
        <w:spacing w:line="240" w:lineRule="auto"/>
        <w:rPr>
          <w:lang w:bidi="th-TH"/>
        </w:rPr>
      </w:pPr>
      <w:r w:rsidRPr="007504EB">
        <w:rPr>
          <w:lang w:bidi="th-TH"/>
        </w:rPr>
        <w:t>SS-GD-1 was of the view that the project value should be higher. This was based on their experience that smaller projects do not get the outcomes that the BEP or MPSG are trying to achieve</w:t>
      </w:r>
      <w:r w:rsidR="00916009">
        <w:rPr>
          <w:lang w:bidi="th-TH"/>
        </w:rPr>
        <w:t>:</w:t>
      </w:r>
      <w:r w:rsidRPr="007504EB">
        <w:rPr>
          <w:lang w:bidi="th-TH"/>
        </w:rPr>
        <w:t xml:space="preserve"> </w:t>
      </w:r>
      <w:r w:rsidR="009E2313">
        <w:rPr>
          <w:i/>
          <w:iCs/>
          <w:lang w:bidi="th-TH"/>
        </w:rPr>
        <w:t>“</w:t>
      </w:r>
      <w:r w:rsidRPr="007504EB">
        <w:rPr>
          <w:i/>
          <w:iCs/>
          <w:lang w:bidi="th-TH"/>
        </w:rPr>
        <w:t>I’ve worked on some projects where the value is very close to $20 million and the way in which requirements are met on those types of projects is, I don’t think, in the best interests of either the people delivering the projects or the individuals who potentially get roles for short term</w:t>
      </w:r>
      <w:r w:rsidRPr="007504EB">
        <w:rPr>
          <w:lang w:bidi="th-TH"/>
        </w:rPr>
        <w:t>s</w:t>
      </w:r>
      <w:r w:rsidR="009E2313">
        <w:rPr>
          <w:lang w:bidi="th-TH"/>
        </w:rPr>
        <w:t>”</w:t>
      </w:r>
      <w:r w:rsidRPr="007504EB">
        <w:rPr>
          <w:lang w:bidi="th-TH"/>
        </w:rPr>
        <w:t xml:space="preserve"> [SS-GD-1].  SS-GD-1 further explained that based on the studies they have seen</w:t>
      </w:r>
      <w:r w:rsidR="00340492">
        <w:rPr>
          <w:rStyle w:val="FootnoteReference"/>
          <w:lang w:bidi="th-TH"/>
        </w:rPr>
        <w:footnoteReference w:id="23"/>
      </w:r>
      <w:r w:rsidRPr="007504EB">
        <w:rPr>
          <w:lang w:bidi="th-TH"/>
        </w:rPr>
        <w:t xml:space="preserve">, there is one apprentice or trainee ‘outcome’ for every $10 million spent on a project. On the other hand, SS-NG-4 noted that they would </w:t>
      </w:r>
      <w:r w:rsidRPr="007504EB">
        <w:rPr>
          <w:i/>
          <w:iCs/>
          <w:lang w:bidi="th-TH"/>
        </w:rPr>
        <w:t>“love to see it lower”</w:t>
      </w:r>
      <w:r w:rsidRPr="007504EB">
        <w:rPr>
          <w:lang w:bidi="th-TH"/>
        </w:rPr>
        <w:t xml:space="preserve"> so </w:t>
      </w:r>
      <w:r w:rsidR="00044BFC" w:rsidRPr="007504EB">
        <w:rPr>
          <w:lang w:bidi="th-TH"/>
        </w:rPr>
        <w:t>that’s it</w:t>
      </w:r>
      <w:r w:rsidR="008756FC" w:rsidRPr="007504EB">
        <w:rPr>
          <w:lang w:bidi="th-TH"/>
        </w:rPr>
        <w:t xml:space="preserve"> more </w:t>
      </w:r>
      <w:r w:rsidR="00A9201D" w:rsidRPr="007504EB">
        <w:rPr>
          <w:lang w:bidi="th-TH"/>
        </w:rPr>
        <w:t>widely applicable</w:t>
      </w:r>
      <w:r w:rsidR="00044BFC" w:rsidRPr="007504EB">
        <w:rPr>
          <w:lang w:bidi="th-TH"/>
        </w:rPr>
        <w:t xml:space="preserve"> </w:t>
      </w:r>
      <w:r w:rsidR="008756FC" w:rsidRPr="007504EB">
        <w:rPr>
          <w:lang w:bidi="th-TH"/>
        </w:rPr>
        <w:t xml:space="preserve">across the industry. </w:t>
      </w:r>
      <w:r w:rsidRPr="007504EB">
        <w:rPr>
          <w:lang w:bidi="th-TH"/>
        </w:rPr>
        <w:t xml:space="preserve"> </w:t>
      </w:r>
    </w:p>
    <w:p w14:paraId="17BD95CA" w14:textId="77777777" w:rsidR="00D61878" w:rsidRPr="007504EB" w:rsidRDefault="00D61878" w:rsidP="009E755F">
      <w:pPr>
        <w:spacing w:line="240" w:lineRule="auto"/>
        <w:rPr>
          <w:lang w:bidi="th-TH"/>
        </w:rPr>
      </w:pPr>
    </w:p>
    <w:p w14:paraId="5F281596" w14:textId="7EFAEEE9" w:rsidR="00D61878" w:rsidRPr="007504EB" w:rsidRDefault="00D61878" w:rsidP="009E755F">
      <w:pPr>
        <w:spacing w:line="240" w:lineRule="auto"/>
        <w:rPr>
          <w:lang w:bidi="th-TH"/>
        </w:rPr>
      </w:pPr>
      <w:r w:rsidRPr="007504EB">
        <w:rPr>
          <w:lang w:bidi="th-TH"/>
        </w:rPr>
        <w:t>SS-IA-2 expressed concern that the risk is that larger projects will be broken up into smaller projects so they can avoid meeting BEP requirements.</w:t>
      </w:r>
    </w:p>
    <w:p w14:paraId="1FD105F8" w14:textId="77777777" w:rsidR="00D61878" w:rsidRPr="007504EB" w:rsidRDefault="00D61878" w:rsidP="009E755F">
      <w:pPr>
        <w:pStyle w:val="Heading4"/>
        <w:spacing w:line="240" w:lineRule="auto"/>
      </w:pPr>
      <w:r w:rsidRPr="007504EB">
        <w:t>Labour supply organisations</w:t>
      </w:r>
      <w:r w:rsidRPr="007504EB">
        <w:tab/>
      </w:r>
    </w:p>
    <w:p w14:paraId="30DEB2D7" w14:textId="5247FFB5" w:rsidR="00D61878" w:rsidRPr="007504EB" w:rsidRDefault="00D61878" w:rsidP="009E755F">
      <w:pPr>
        <w:spacing w:line="240" w:lineRule="auto"/>
        <w:rPr>
          <w:lang w:bidi="th-TH"/>
        </w:rPr>
      </w:pPr>
      <w:r w:rsidRPr="007504EB">
        <w:rPr>
          <w:lang w:bidi="th-TH"/>
        </w:rPr>
        <w:t>Three labour supply organisation participants responded to a question about whether the $20 million project value threshold was the right value for the application of the BEP. All thought that it was the right amount</w:t>
      </w:r>
      <w:r w:rsidR="00625BEC" w:rsidRPr="007504EB">
        <w:rPr>
          <w:lang w:bidi="th-TH"/>
        </w:rPr>
        <w:t xml:space="preserve"> and </w:t>
      </w:r>
      <w:r w:rsidRPr="007504EB">
        <w:rPr>
          <w:lang w:bidi="th-TH"/>
        </w:rPr>
        <w:t>should not be lowered, as $20 million provides good coverage of different-sized projects and contractors. One labour organisation participant felt that it should apply to a</w:t>
      </w:r>
      <w:r w:rsidR="0052388B" w:rsidRPr="007504EB">
        <w:rPr>
          <w:lang w:bidi="th-TH"/>
        </w:rPr>
        <w:t>ll</w:t>
      </w:r>
      <w:r w:rsidRPr="007504EB">
        <w:rPr>
          <w:lang w:bidi="th-TH"/>
        </w:rPr>
        <w:t xml:space="preserve"> government project</w:t>
      </w:r>
      <w:r w:rsidR="0052388B" w:rsidRPr="007504EB">
        <w:rPr>
          <w:lang w:bidi="th-TH"/>
        </w:rPr>
        <w:t>s</w:t>
      </w:r>
      <w:r w:rsidRPr="007504EB">
        <w:rPr>
          <w:lang w:bidi="th-TH"/>
        </w:rPr>
        <w:t xml:space="preserve"> regardless of value. </w:t>
      </w:r>
    </w:p>
    <w:p w14:paraId="6A7FC156" w14:textId="19A50A75" w:rsidR="00D61878" w:rsidRPr="007504EB" w:rsidRDefault="000F5ACF" w:rsidP="009E755F">
      <w:pPr>
        <w:pStyle w:val="Heading4"/>
        <w:spacing w:line="240" w:lineRule="auto"/>
      </w:pPr>
      <w:r w:rsidRPr="007504EB">
        <w:t>Policy implementers</w:t>
      </w:r>
    </w:p>
    <w:p w14:paraId="4228FB46" w14:textId="7BAC5F0C" w:rsidR="00D61878" w:rsidRPr="007504EB" w:rsidRDefault="00D61878" w:rsidP="009E755F">
      <w:pPr>
        <w:spacing w:line="240" w:lineRule="auto"/>
        <w:rPr>
          <w:lang w:bidi="th-TH"/>
        </w:rPr>
      </w:pPr>
      <w:r w:rsidRPr="007504EB">
        <w:rPr>
          <w:lang w:bidi="th-TH"/>
        </w:rPr>
        <w:t xml:space="preserve">There was </w:t>
      </w:r>
      <w:r w:rsidR="005B5934" w:rsidRPr="007504EB">
        <w:rPr>
          <w:lang w:bidi="th-TH"/>
        </w:rPr>
        <w:t xml:space="preserve">a </w:t>
      </w:r>
      <w:r w:rsidRPr="007504EB">
        <w:rPr>
          <w:lang w:bidi="th-TH"/>
        </w:rPr>
        <w:t xml:space="preserve">view </w:t>
      </w:r>
      <w:r w:rsidR="005B5934" w:rsidRPr="007504EB">
        <w:rPr>
          <w:lang w:bidi="th-TH"/>
        </w:rPr>
        <w:t xml:space="preserve">by participants </w:t>
      </w:r>
      <w:r w:rsidRPr="007504EB">
        <w:rPr>
          <w:lang w:bidi="th-TH"/>
        </w:rPr>
        <w:t xml:space="preserve">that the </w:t>
      </w:r>
      <w:r w:rsidR="003F2DED" w:rsidRPr="007504EB">
        <w:rPr>
          <w:lang w:bidi="th-TH"/>
        </w:rPr>
        <w:t xml:space="preserve">alignment of the </w:t>
      </w:r>
      <w:r w:rsidRPr="007504EB">
        <w:rPr>
          <w:lang w:bidi="th-TH"/>
        </w:rPr>
        <w:t>BEP with MPSG</w:t>
      </w:r>
      <w:r w:rsidR="003F2DED" w:rsidRPr="007504EB">
        <w:rPr>
          <w:lang w:bidi="th-TH"/>
        </w:rPr>
        <w:t xml:space="preserve"> project value thresholds is important</w:t>
      </w:r>
      <w:r w:rsidR="0025498F" w:rsidRPr="007504EB">
        <w:rPr>
          <w:lang w:bidi="th-TH"/>
        </w:rPr>
        <w:t>. H</w:t>
      </w:r>
      <w:r w:rsidRPr="007504EB">
        <w:rPr>
          <w:lang w:bidi="th-TH"/>
        </w:rPr>
        <w:t xml:space="preserve">owever, when there are smaller value project phases bundled with larger packages, such as demolition works, the value of the smaller project components </w:t>
      </w:r>
      <w:r w:rsidR="00A91569" w:rsidRPr="007504EB">
        <w:rPr>
          <w:lang w:bidi="th-TH"/>
        </w:rPr>
        <w:t>makes</w:t>
      </w:r>
      <w:r w:rsidRPr="007504EB">
        <w:rPr>
          <w:lang w:bidi="th-TH"/>
        </w:rPr>
        <w:t xml:space="preserve"> it difficult for these contractors to meet BEP requirements and this needs to be considered when implementing the BEP. </w:t>
      </w:r>
    </w:p>
    <w:p w14:paraId="393C9003" w14:textId="77777777" w:rsidR="00D61878" w:rsidRPr="007504EB" w:rsidRDefault="00D61878" w:rsidP="009E755F">
      <w:pPr>
        <w:spacing w:line="240" w:lineRule="auto"/>
        <w:rPr>
          <w:lang w:bidi="th-TH"/>
        </w:rPr>
      </w:pPr>
    </w:p>
    <w:p w14:paraId="10D40361" w14:textId="1FE5DBB8" w:rsidR="00D53037" w:rsidRPr="007504EB" w:rsidRDefault="00160D10" w:rsidP="009E755F">
      <w:pPr>
        <w:pStyle w:val="Heading3"/>
        <w:spacing w:line="240" w:lineRule="auto"/>
      </w:pPr>
      <w:bookmarkStart w:id="128" w:name="_Toc167780475"/>
      <w:r>
        <w:lastRenderedPageBreak/>
        <w:t>T</w:t>
      </w:r>
      <w:r w:rsidR="00AD6A58" w:rsidRPr="007504EB">
        <w:t>argets</w:t>
      </w:r>
      <w:bookmarkEnd w:id="128"/>
    </w:p>
    <w:p w14:paraId="3989FC23" w14:textId="40C1BBA6" w:rsidR="00AD6A58" w:rsidRPr="007504EB" w:rsidRDefault="00AD6A58" w:rsidP="009E755F">
      <w:pPr>
        <w:spacing w:line="240" w:lineRule="auto"/>
      </w:pPr>
      <w:r w:rsidRPr="007504EB">
        <w:t>Action 1 of the BEP requires suppliers of government projects to meet the following minimum onsite gender equality targets</w:t>
      </w:r>
      <w:r w:rsidR="003F2DED" w:rsidRPr="007504EB">
        <w:rPr>
          <w:rStyle w:val="FootnoteReference"/>
          <w:color w:val="00B050"/>
        </w:rPr>
        <w:footnoteReference w:id="24"/>
      </w:r>
      <w:r w:rsidRPr="007504EB">
        <w:t>:</w:t>
      </w:r>
    </w:p>
    <w:p w14:paraId="7D9A9112" w14:textId="4A850AD3" w:rsidR="00AD6A58" w:rsidRPr="007504EB" w:rsidRDefault="00AD6A58" w:rsidP="009E755F">
      <w:pPr>
        <w:pStyle w:val="Bulletslevel1"/>
        <w:spacing w:line="240" w:lineRule="auto"/>
      </w:pPr>
      <w:r w:rsidRPr="007504EB">
        <w:rPr>
          <w:b/>
          <w:bCs/>
        </w:rPr>
        <w:t>trade covered labour</w:t>
      </w:r>
      <w:r w:rsidRPr="007504EB">
        <w:t>: women are required to perform at least</w:t>
      </w:r>
      <w:r w:rsidR="00B3628E">
        <w:t xml:space="preserve"> three </w:t>
      </w:r>
      <w:r w:rsidR="00413461">
        <w:t>percent</w:t>
      </w:r>
      <w:r w:rsidRPr="007504EB">
        <w:t xml:space="preserve"> of the contract works’ total estimated labour hours for each trade </w:t>
      </w:r>
      <w:r w:rsidR="00356D85" w:rsidRPr="007504EB">
        <w:t>position.</w:t>
      </w:r>
    </w:p>
    <w:p w14:paraId="2DBC4EE2" w14:textId="016795F1" w:rsidR="00AD6A58" w:rsidRPr="007504EB" w:rsidRDefault="00AD6A58" w:rsidP="009E755F">
      <w:pPr>
        <w:pStyle w:val="Bulletslevel1"/>
        <w:spacing w:line="240" w:lineRule="auto"/>
      </w:pPr>
      <w:r w:rsidRPr="007504EB">
        <w:rPr>
          <w:b/>
          <w:bCs/>
        </w:rPr>
        <w:t>non-trade Construction Award covered labour</w:t>
      </w:r>
      <w:r w:rsidRPr="007504EB">
        <w:t>: women are required to perform at least</w:t>
      </w:r>
      <w:r w:rsidR="00A97DBE">
        <w:t xml:space="preserve"> seven </w:t>
      </w:r>
      <w:r w:rsidR="00413461">
        <w:t>percent</w:t>
      </w:r>
      <w:r w:rsidRPr="007504EB">
        <w:t xml:space="preserve"> of the contract works’ total estimated labour hours for each non-trade Construction Award covered labour position</w:t>
      </w:r>
      <w:r w:rsidR="004C139B" w:rsidRPr="007504EB">
        <w:t>.</w:t>
      </w:r>
    </w:p>
    <w:p w14:paraId="2C2B0AF2" w14:textId="67F1F32A" w:rsidR="00AD6A58" w:rsidRPr="007504EB" w:rsidRDefault="00AD6A58" w:rsidP="009E755F">
      <w:pPr>
        <w:pStyle w:val="Bulletslevel1"/>
        <w:spacing w:line="240" w:lineRule="auto"/>
      </w:pPr>
      <w:r w:rsidRPr="007504EB">
        <w:rPr>
          <w:b/>
          <w:bCs/>
        </w:rPr>
        <w:t>management/supervisory and specialist labour (staff)</w:t>
      </w:r>
      <w:r w:rsidRPr="007504EB">
        <w:t>: women are required to perform at least 35</w:t>
      </w:r>
      <w:r w:rsidR="00413461">
        <w:t xml:space="preserve"> percent</w:t>
      </w:r>
      <w:r w:rsidRPr="007504EB">
        <w:t xml:space="preserve"> of the contract works’ total estimated labour hours for each staff position</w:t>
      </w:r>
      <w:r w:rsidR="004C139B" w:rsidRPr="007504EB">
        <w:t>.</w:t>
      </w:r>
    </w:p>
    <w:p w14:paraId="7245BF6E" w14:textId="77F795BD" w:rsidR="00A3223E" w:rsidRPr="007504EB" w:rsidRDefault="00265410" w:rsidP="009E755F">
      <w:pPr>
        <w:spacing w:line="240" w:lineRule="auto"/>
      </w:pPr>
      <w:r w:rsidRPr="007504EB">
        <w:rPr>
          <w:lang w:bidi="th-TH"/>
        </w:rPr>
        <w:t xml:space="preserve">Action 2 of the BEP specifies that </w:t>
      </w:r>
      <w:r w:rsidR="00E13195" w:rsidRPr="007504EB">
        <w:rPr>
          <w:lang w:bidi="th-TH"/>
        </w:rPr>
        <w:t>“</w:t>
      </w:r>
      <w:r w:rsidRPr="007504EB">
        <w:rPr>
          <w:i/>
          <w:iCs/>
          <w:lang w:bidi="th-TH"/>
        </w:rPr>
        <w:t>Suppliers are required to engage women who are registered apprentices or trainees to perform building and construction work for at least</w:t>
      </w:r>
      <w:r w:rsidR="00A97DBE">
        <w:rPr>
          <w:i/>
          <w:iCs/>
          <w:lang w:bidi="th-TH"/>
        </w:rPr>
        <w:t xml:space="preserve"> four </w:t>
      </w:r>
      <w:r w:rsidR="00413461">
        <w:rPr>
          <w:i/>
          <w:iCs/>
          <w:lang w:bidi="th-TH"/>
        </w:rPr>
        <w:t>percent</w:t>
      </w:r>
      <w:r w:rsidRPr="007504EB">
        <w:rPr>
          <w:i/>
          <w:iCs/>
          <w:lang w:bidi="th-TH"/>
        </w:rPr>
        <w:t xml:space="preserve"> of the contract works’ total estimated labour hours</w:t>
      </w:r>
      <w:r w:rsidR="00E13195" w:rsidRPr="007504EB">
        <w:rPr>
          <w:i/>
          <w:iCs/>
          <w:lang w:bidi="th-TH"/>
        </w:rPr>
        <w:t>”</w:t>
      </w:r>
      <w:r w:rsidRPr="007504EB">
        <w:rPr>
          <w:i/>
          <w:iCs/>
          <w:lang w:bidi="th-TH"/>
        </w:rPr>
        <w:t xml:space="preserve"> </w:t>
      </w:r>
      <w:r w:rsidR="00F86D45" w:rsidRPr="007504EB">
        <w:rPr>
          <w:lang w:bidi="th-TH"/>
        </w:rPr>
        <w:fldChar w:fldCharType="begin"/>
      </w:r>
      <w:r w:rsidR="00BF40CD">
        <w:rPr>
          <w:lang w:bidi="th-TH"/>
        </w:rPr>
        <w:instrText xml:space="preserve"> ADDIN EN.CITE &lt;EndNote&gt;&lt;Cite&gt;&lt;Author&gt;State Government of Victoria&lt;/Author&gt;&lt;Year&gt;2022&lt;/Year&gt;&lt;RecNum&gt;75&lt;/RecNum&gt;&lt;DisplayText&gt;(State Government of Victoria, 2022c)&lt;/DisplayText&gt;&lt;record&gt;&lt;rec-number&gt;75&lt;/rec-number&gt;&lt;foreign-keys&gt;&lt;key app="EN" db-id="txv2wfrwr0d9srez0v1ptsrrz9fx2ddtxaaz" timestamp="1700362032"&gt;75&lt;/key&gt;&lt;/foreign-keys&gt;&lt;ref-type name="Report"&gt;27&lt;/ref-type&gt;&lt;contributors&gt;&lt;authors&gt;&lt;author&gt;State Government of Victoria,&lt;/author&gt;&lt;/authors&gt;&lt;/contributors&gt;&lt;titles&gt;&lt;title&gt;Building Equality Policy&lt;/title&gt;&lt;/titles&gt;&lt;dates&gt;&lt;year&gt;2022&lt;/year&gt;&lt;/dates&gt;&lt;publisher&gt;State Government of Victoria&lt;/publisher&gt;&lt;urls&gt;&lt;related-urls&gt;&lt;url&gt;https://content.vic.gov.au/sites/default/files/2023-01/Final-Building-Equality-Policy.pdf&lt;/url&gt;&lt;/related-urls&gt;&lt;/urls&gt;&lt;access-date&gt;30/11/2023&lt;/access-date&gt;&lt;/record&gt;&lt;/Cite&gt;&lt;/EndNote&gt;</w:instrText>
      </w:r>
      <w:r w:rsidR="00F86D45" w:rsidRPr="007504EB">
        <w:rPr>
          <w:lang w:bidi="th-TH"/>
        </w:rPr>
        <w:fldChar w:fldCharType="separate"/>
      </w:r>
      <w:r w:rsidR="00BF40CD">
        <w:rPr>
          <w:noProof/>
          <w:lang w:bidi="th-TH"/>
        </w:rPr>
        <w:t>(</w:t>
      </w:r>
      <w:hyperlink w:anchor="_ENREF_29" w:tooltip="State Government of Victoria, 2022 #75" w:history="1">
        <w:r w:rsidR="00E843AF">
          <w:rPr>
            <w:noProof/>
            <w:lang w:bidi="th-TH"/>
          </w:rPr>
          <w:t>State Government of Victoria, 2022c</w:t>
        </w:r>
      </w:hyperlink>
      <w:r w:rsidR="00BF40CD">
        <w:rPr>
          <w:noProof/>
          <w:lang w:bidi="th-TH"/>
        </w:rPr>
        <w:t>)</w:t>
      </w:r>
      <w:r w:rsidR="00F86D45" w:rsidRPr="007504EB">
        <w:rPr>
          <w:lang w:bidi="th-TH"/>
        </w:rPr>
        <w:fldChar w:fldCharType="end"/>
      </w:r>
      <w:r w:rsidR="00F86D45" w:rsidRPr="007504EB">
        <w:rPr>
          <w:rStyle w:val="FootnoteReference"/>
          <w:color w:val="00B050"/>
          <w:lang w:bidi="th-TH"/>
        </w:rPr>
        <w:footnoteReference w:id="25"/>
      </w:r>
      <w:r w:rsidR="00F86D45" w:rsidRPr="007504EB">
        <w:rPr>
          <w:lang w:bidi="th-TH"/>
        </w:rPr>
        <w:t xml:space="preserve">. </w:t>
      </w:r>
    </w:p>
    <w:p w14:paraId="0D7AEEEC" w14:textId="77777777" w:rsidR="009D28B1" w:rsidRPr="007504EB" w:rsidRDefault="009D28B1" w:rsidP="009E755F">
      <w:pPr>
        <w:spacing w:line="240" w:lineRule="auto"/>
      </w:pPr>
    </w:p>
    <w:p w14:paraId="6F4C8730" w14:textId="1160AA74" w:rsidR="00E04F0F" w:rsidRDefault="00E04F0F" w:rsidP="009E755F">
      <w:pPr>
        <w:spacing w:line="240" w:lineRule="auto"/>
      </w:pPr>
      <w:r>
        <w:t xml:space="preserve">As described in Section </w:t>
      </w:r>
      <w:r w:rsidR="00910E96">
        <w:fldChar w:fldCharType="begin"/>
      </w:r>
      <w:r w:rsidR="00910E96">
        <w:instrText xml:space="preserve"> REF _Ref158811691 \r \h </w:instrText>
      </w:r>
      <w:r w:rsidR="00910E96">
        <w:fldChar w:fldCharType="separate"/>
      </w:r>
      <w:r w:rsidR="003D5F3F">
        <w:t>2.2</w:t>
      </w:r>
      <w:r w:rsidR="00910E96">
        <w:fldChar w:fldCharType="end"/>
      </w:r>
      <w:r>
        <w:t>, targets were developed based on 2021 WGEA and NCVER data</w:t>
      </w:r>
      <w:r w:rsidR="000A3D57">
        <w:t xml:space="preserve"> (see Section </w:t>
      </w:r>
      <w:r w:rsidR="00DA66E4">
        <w:fldChar w:fldCharType="begin"/>
      </w:r>
      <w:r w:rsidR="00DA66E4">
        <w:instrText xml:space="preserve"> REF _Ref158811808 \r \h </w:instrText>
      </w:r>
      <w:r w:rsidR="00DA66E4">
        <w:fldChar w:fldCharType="separate"/>
      </w:r>
      <w:r w:rsidR="003D5F3F">
        <w:t>2.2</w:t>
      </w:r>
      <w:r w:rsidR="00DA66E4">
        <w:fldChar w:fldCharType="end"/>
      </w:r>
      <w:r w:rsidR="00DA66E4">
        <w:t xml:space="preserve"> for more detail</w:t>
      </w:r>
      <w:r w:rsidR="000A3D57">
        <w:t>).</w:t>
      </w:r>
    </w:p>
    <w:p w14:paraId="42F5D7BF" w14:textId="7DFBC81B" w:rsidR="00AD6A58" w:rsidRPr="007504EB" w:rsidRDefault="00AD6A58" w:rsidP="009E755F">
      <w:pPr>
        <w:spacing w:line="240" w:lineRule="auto"/>
        <w:rPr>
          <w:lang w:bidi="th-TH"/>
        </w:rPr>
      </w:pPr>
      <w:r w:rsidRPr="007504EB">
        <w:t>This section presents findings on</w:t>
      </w:r>
      <w:r w:rsidR="00130BE4" w:rsidRPr="007504EB">
        <w:t xml:space="preserve"> </w:t>
      </w:r>
      <w:r w:rsidR="008D5800" w:rsidRPr="007504EB">
        <w:t>stakeholder’s</w:t>
      </w:r>
      <w:r w:rsidR="00130BE4" w:rsidRPr="007504EB">
        <w:t xml:space="preserve"> </w:t>
      </w:r>
      <w:r w:rsidR="008D5800" w:rsidRPr="007504EB">
        <w:t xml:space="preserve">perceptions </w:t>
      </w:r>
      <w:r w:rsidR="00130BE4" w:rsidRPr="007504EB">
        <w:t xml:space="preserve">of the </w:t>
      </w:r>
      <w:r w:rsidR="00383C9D" w:rsidRPr="007504EB">
        <w:t>targets</w:t>
      </w:r>
      <w:r w:rsidR="00B961C2" w:rsidRPr="007504EB">
        <w:t xml:space="preserve">, how they </w:t>
      </w:r>
      <w:r w:rsidR="00D0296C">
        <w:t xml:space="preserve">were </w:t>
      </w:r>
      <w:r w:rsidR="00B961C2" w:rsidRPr="007504EB">
        <w:t>calculated</w:t>
      </w:r>
      <w:r w:rsidR="00130BE4" w:rsidRPr="007504EB">
        <w:t xml:space="preserve"> </w:t>
      </w:r>
      <w:r w:rsidR="00383C9D" w:rsidRPr="007504EB">
        <w:t xml:space="preserve">and whether </w:t>
      </w:r>
      <w:r w:rsidR="00825DAD" w:rsidRPr="007504EB">
        <w:t xml:space="preserve">they </w:t>
      </w:r>
      <w:r w:rsidRPr="007504EB">
        <w:t>should be retained or revised</w:t>
      </w:r>
      <w:r w:rsidR="00B961C2" w:rsidRPr="007504EB">
        <w:t>.</w:t>
      </w:r>
      <w:r w:rsidRPr="007504EB">
        <w:t xml:space="preserve"> </w:t>
      </w:r>
    </w:p>
    <w:p w14:paraId="309264F3" w14:textId="3F38AB3F" w:rsidR="00D53037" w:rsidRPr="007504EB" w:rsidRDefault="00432BA6" w:rsidP="009E755F">
      <w:pPr>
        <w:pStyle w:val="Heading4"/>
        <w:spacing w:line="240" w:lineRule="auto"/>
      </w:pPr>
      <w:r>
        <w:t>Principal c</w:t>
      </w:r>
      <w:r w:rsidR="00D53037" w:rsidRPr="007504EB">
        <w:t>ontractors</w:t>
      </w:r>
    </w:p>
    <w:p w14:paraId="7AD11636" w14:textId="1E8C438D" w:rsidR="00475E78" w:rsidRPr="007504EB" w:rsidRDefault="00FA71A0" w:rsidP="009E755F">
      <w:pPr>
        <w:spacing w:line="240" w:lineRule="auto"/>
        <w:rPr>
          <w:lang w:bidi="th-TH"/>
        </w:rPr>
      </w:pPr>
      <w:r w:rsidRPr="007504EB">
        <w:rPr>
          <w:lang w:bidi="th-TH"/>
        </w:rPr>
        <w:t xml:space="preserve">There was </w:t>
      </w:r>
      <w:r w:rsidR="00D91817" w:rsidRPr="007504EB">
        <w:rPr>
          <w:lang w:bidi="th-TH"/>
        </w:rPr>
        <w:t>definit</w:t>
      </w:r>
      <w:r w:rsidR="00D91817">
        <w:rPr>
          <w:lang w:bidi="th-TH"/>
        </w:rPr>
        <w:t xml:space="preserve">ive </w:t>
      </w:r>
      <w:r w:rsidRPr="007504EB">
        <w:rPr>
          <w:lang w:bidi="th-TH"/>
        </w:rPr>
        <w:t xml:space="preserve">support to maintain </w:t>
      </w:r>
      <w:r w:rsidR="008854CC" w:rsidRPr="007504EB">
        <w:rPr>
          <w:lang w:bidi="th-TH"/>
        </w:rPr>
        <w:t xml:space="preserve">gender equality targets outlined in the BEP. </w:t>
      </w:r>
      <w:r w:rsidR="00BE17A0" w:rsidRPr="007504EB">
        <w:rPr>
          <w:lang w:bidi="th-TH"/>
        </w:rPr>
        <w:t>Thirty-t</w:t>
      </w:r>
      <w:r w:rsidR="009D3AF2" w:rsidRPr="007504EB">
        <w:rPr>
          <w:lang w:bidi="th-TH"/>
        </w:rPr>
        <w:t>hree</w:t>
      </w:r>
      <w:r w:rsidR="00BE17A0" w:rsidRPr="007504EB">
        <w:rPr>
          <w:lang w:bidi="th-TH"/>
        </w:rPr>
        <w:t xml:space="preserve"> </w:t>
      </w:r>
      <w:r w:rsidR="001D3A5D" w:rsidRPr="007504EB">
        <w:rPr>
          <w:lang w:bidi="th-TH"/>
        </w:rPr>
        <w:t>participants</w:t>
      </w:r>
      <w:r w:rsidR="00804D5A" w:rsidRPr="007504EB">
        <w:rPr>
          <w:lang w:bidi="th-TH"/>
        </w:rPr>
        <w:t xml:space="preserve"> believed </w:t>
      </w:r>
      <w:r w:rsidR="00D53037" w:rsidRPr="007504EB">
        <w:rPr>
          <w:lang w:bidi="th-TH"/>
        </w:rPr>
        <w:t xml:space="preserve">the </w:t>
      </w:r>
      <w:r w:rsidR="00432BA6">
        <w:rPr>
          <w:lang w:bidi="th-TH"/>
        </w:rPr>
        <w:t xml:space="preserve">prescribed targets </w:t>
      </w:r>
      <w:r w:rsidR="00D53037" w:rsidRPr="007504EB">
        <w:rPr>
          <w:lang w:bidi="th-TH"/>
        </w:rPr>
        <w:t xml:space="preserve">should remain the same, one did not provide a response, and one </w:t>
      </w:r>
      <w:r w:rsidR="00D91817">
        <w:rPr>
          <w:lang w:bidi="th-TH"/>
        </w:rPr>
        <w:t>participant wanted targets retained but lowered.</w:t>
      </w:r>
    </w:p>
    <w:p w14:paraId="47DEB417" w14:textId="77777777" w:rsidR="00475E78" w:rsidRPr="007504EB" w:rsidRDefault="00475E78" w:rsidP="009E755F">
      <w:pPr>
        <w:spacing w:line="240" w:lineRule="auto"/>
        <w:rPr>
          <w:lang w:bidi="th-TH"/>
        </w:rPr>
      </w:pPr>
    </w:p>
    <w:p w14:paraId="4CEDD68A" w14:textId="3E2D72C7" w:rsidR="00432BA6" w:rsidRDefault="00432BA6" w:rsidP="009E755F">
      <w:pPr>
        <w:spacing w:line="240" w:lineRule="auto"/>
        <w:rPr>
          <w:i/>
          <w:iCs/>
          <w:lang w:bidi="th-TH"/>
        </w:rPr>
      </w:pPr>
      <w:r>
        <w:rPr>
          <w:lang w:bidi="th-TH"/>
        </w:rPr>
        <w:t>Principal c</w:t>
      </w:r>
      <w:r w:rsidR="00D53037" w:rsidRPr="007504EB">
        <w:rPr>
          <w:lang w:bidi="th-TH"/>
        </w:rPr>
        <w:t xml:space="preserve">ontractors who supported the </w:t>
      </w:r>
      <w:r>
        <w:rPr>
          <w:lang w:bidi="th-TH"/>
        </w:rPr>
        <w:t xml:space="preserve">existing </w:t>
      </w:r>
      <w:r w:rsidR="00B51D25" w:rsidRPr="007504EB">
        <w:rPr>
          <w:lang w:bidi="th-TH"/>
        </w:rPr>
        <w:t>targets</w:t>
      </w:r>
      <w:r w:rsidR="00D53037" w:rsidRPr="007504EB">
        <w:rPr>
          <w:lang w:bidi="th-TH"/>
        </w:rPr>
        <w:t xml:space="preserve"> considered them as critical to increasing women’s participation in construction because they are a </w:t>
      </w:r>
      <w:r w:rsidR="00D53037" w:rsidRPr="007504EB">
        <w:rPr>
          <w:i/>
          <w:iCs/>
          <w:lang w:bidi="th-TH"/>
        </w:rPr>
        <w:t>“motivational punch in the face and have driven people towards a target, albeit that’s not something that everybody can get to overnight, it’s started the conversation”</w:t>
      </w:r>
      <w:r w:rsidR="00D53037" w:rsidRPr="007504EB">
        <w:rPr>
          <w:lang w:bidi="th-TH"/>
        </w:rPr>
        <w:t xml:space="preserve"> [PC-B-23]. </w:t>
      </w:r>
      <w:r w:rsidR="00B20AF0" w:rsidRPr="007504EB">
        <w:rPr>
          <w:lang w:bidi="th-TH"/>
        </w:rPr>
        <w:t>PC-B-24 believed that it was important to “</w:t>
      </w:r>
      <w:r w:rsidR="00B20AF0" w:rsidRPr="007504EB">
        <w:rPr>
          <w:i/>
          <w:lang w:bidi="th-TH"/>
        </w:rPr>
        <w:t xml:space="preserve">strongly </w:t>
      </w:r>
      <w:r w:rsidR="00B20AF0" w:rsidRPr="007504EB">
        <w:rPr>
          <w:i/>
          <w:iCs/>
          <w:lang w:bidi="th-TH"/>
        </w:rPr>
        <w:t>advocate</w:t>
      </w:r>
      <w:r w:rsidR="00B20AF0" w:rsidRPr="007504EB">
        <w:rPr>
          <w:i/>
          <w:lang w:bidi="th-TH"/>
        </w:rPr>
        <w:t xml:space="preserve"> [government]</w:t>
      </w:r>
      <w:r w:rsidR="00B20AF0" w:rsidRPr="007504EB">
        <w:rPr>
          <w:i/>
          <w:iCs/>
          <w:lang w:bidi="th-TH"/>
        </w:rPr>
        <w:t xml:space="preserve"> not to change [the current </w:t>
      </w:r>
      <w:r w:rsidR="00D91817">
        <w:rPr>
          <w:i/>
          <w:iCs/>
          <w:lang w:bidi="th-TH"/>
        </w:rPr>
        <w:t>targets</w:t>
      </w:r>
      <w:r w:rsidR="00B20AF0" w:rsidRPr="007504EB">
        <w:rPr>
          <w:i/>
          <w:iCs/>
          <w:lang w:bidi="th-TH"/>
        </w:rPr>
        <w:t xml:space="preserve">] as they are understood and tangible”. </w:t>
      </w:r>
    </w:p>
    <w:p w14:paraId="61536EAF" w14:textId="77777777" w:rsidR="00432BA6" w:rsidRDefault="00432BA6" w:rsidP="009E755F">
      <w:pPr>
        <w:spacing w:line="240" w:lineRule="auto"/>
        <w:rPr>
          <w:i/>
          <w:iCs/>
          <w:lang w:bidi="th-TH"/>
        </w:rPr>
      </w:pPr>
    </w:p>
    <w:p w14:paraId="38BC9C92" w14:textId="3372CF8F" w:rsidR="00B10220" w:rsidRPr="007504EB" w:rsidRDefault="00B20AF0" w:rsidP="009E755F">
      <w:pPr>
        <w:spacing w:line="240" w:lineRule="auto"/>
        <w:rPr>
          <w:lang w:bidi="th-TH"/>
        </w:rPr>
      </w:pPr>
      <w:r w:rsidRPr="007504EB">
        <w:rPr>
          <w:lang w:bidi="th-TH"/>
        </w:rPr>
        <w:t xml:space="preserve">Furthermore, PC-B-24  commented that </w:t>
      </w:r>
      <w:r w:rsidRPr="007504EB">
        <w:rPr>
          <w:i/>
          <w:iCs/>
          <w:lang w:bidi="th-TH"/>
        </w:rPr>
        <w:t xml:space="preserve">“policy changes take an awfully long time to work their way through the supply chain…we typically need </w:t>
      </w:r>
      <w:r w:rsidR="00D91817">
        <w:rPr>
          <w:i/>
          <w:iCs/>
          <w:lang w:bidi="th-TH"/>
        </w:rPr>
        <w:t xml:space="preserve">6 </w:t>
      </w:r>
      <w:r w:rsidRPr="007504EB">
        <w:rPr>
          <w:i/>
          <w:iCs/>
          <w:lang w:bidi="th-TH"/>
        </w:rPr>
        <w:t>to 12 months to be able to get [changes] down our supply chain”</w:t>
      </w:r>
      <w:r w:rsidRPr="007504EB">
        <w:rPr>
          <w:lang w:bidi="th-TH"/>
        </w:rPr>
        <w:t xml:space="preserve"> [PC-B-24], suggesting </w:t>
      </w:r>
      <w:r w:rsidR="00856E0F" w:rsidRPr="007504EB">
        <w:rPr>
          <w:lang w:bidi="th-TH"/>
        </w:rPr>
        <w:t xml:space="preserve">that the </w:t>
      </w:r>
      <w:r w:rsidR="00925175" w:rsidRPr="007504EB">
        <w:rPr>
          <w:lang w:bidi="th-TH"/>
        </w:rPr>
        <w:t xml:space="preserve">focus </w:t>
      </w:r>
      <w:r w:rsidR="00856E0F" w:rsidRPr="007504EB">
        <w:rPr>
          <w:lang w:bidi="th-TH"/>
        </w:rPr>
        <w:t xml:space="preserve">should be on </w:t>
      </w:r>
      <w:r w:rsidRPr="007504EB">
        <w:rPr>
          <w:i/>
          <w:iCs/>
          <w:lang w:bidi="th-TH"/>
        </w:rPr>
        <w:t>“changing the stuff that supports how to get there, over what time frame, and acknowledging that there’s some practical issues here</w:t>
      </w:r>
      <w:r w:rsidR="004B1C83" w:rsidRPr="007504EB">
        <w:rPr>
          <w:i/>
          <w:iCs/>
          <w:lang w:bidi="th-TH"/>
        </w:rPr>
        <w:t xml:space="preserve">. </w:t>
      </w:r>
      <w:r w:rsidRPr="007504EB">
        <w:rPr>
          <w:i/>
          <w:iCs/>
          <w:lang w:bidi="th-TH"/>
        </w:rPr>
        <w:t>Don’t change the high-level policy settings when everyone’s getting up to speed with what that means”</w:t>
      </w:r>
      <w:r w:rsidRPr="007504EB">
        <w:rPr>
          <w:lang w:bidi="th-TH"/>
        </w:rPr>
        <w:t xml:space="preserve"> [PC-B-24].</w:t>
      </w:r>
    </w:p>
    <w:p w14:paraId="4A3AFEFC" w14:textId="77777777" w:rsidR="00B10220" w:rsidRPr="007504EB" w:rsidRDefault="00B10220" w:rsidP="009E755F">
      <w:pPr>
        <w:spacing w:line="240" w:lineRule="auto"/>
        <w:rPr>
          <w:lang w:bidi="th-TH"/>
        </w:rPr>
      </w:pPr>
    </w:p>
    <w:p w14:paraId="7B378767" w14:textId="595F8080" w:rsidR="00D53037" w:rsidRPr="007504EB" w:rsidRDefault="00237FCE" w:rsidP="009E755F">
      <w:pPr>
        <w:spacing w:line="240" w:lineRule="auto"/>
        <w:rPr>
          <w:lang w:bidi="th-TH"/>
        </w:rPr>
      </w:pPr>
      <w:r w:rsidRPr="007504EB">
        <w:rPr>
          <w:lang w:bidi="th-TH"/>
        </w:rPr>
        <w:t xml:space="preserve">While </w:t>
      </w:r>
      <w:r w:rsidR="00D53037" w:rsidRPr="007504EB">
        <w:rPr>
          <w:lang w:bidi="th-TH"/>
        </w:rPr>
        <w:t xml:space="preserve">the </w:t>
      </w:r>
      <w:r w:rsidR="00B51D25" w:rsidRPr="007504EB">
        <w:rPr>
          <w:lang w:bidi="th-TH"/>
        </w:rPr>
        <w:t>targets</w:t>
      </w:r>
      <w:r w:rsidR="00D53037" w:rsidRPr="007504EB">
        <w:rPr>
          <w:lang w:bidi="th-TH"/>
        </w:rPr>
        <w:t xml:space="preserve"> have proven challenging to meet given the number of women currently working in the industry </w:t>
      </w:r>
      <w:r w:rsidR="00C939FA" w:rsidRPr="007504EB">
        <w:rPr>
          <w:lang w:bidi="th-TH"/>
        </w:rPr>
        <w:t xml:space="preserve">along with </w:t>
      </w:r>
      <w:r w:rsidR="00D53037" w:rsidRPr="007504EB">
        <w:rPr>
          <w:lang w:bidi="th-TH"/>
        </w:rPr>
        <w:t>the pipeline of women coming into the industry</w:t>
      </w:r>
      <w:r w:rsidR="007F0766" w:rsidRPr="007504EB">
        <w:rPr>
          <w:lang w:bidi="th-TH"/>
        </w:rPr>
        <w:t xml:space="preserve">, most </w:t>
      </w:r>
      <w:r w:rsidR="009E44CF" w:rsidRPr="007504EB">
        <w:rPr>
          <w:lang w:bidi="th-TH"/>
        </w:rPr>
        <w:t>participants</w:t>
      </w:r>
      <w:r w:rsidR="007F0766" w:rsidRPr="007504EB">
        <w:rPr>
          <w:lang w:bidi="th-TH"/>
        </w:rPr>
        <w:t xml:space="preserve"> didn’t want </w:t>
      </w:r>
      <w:r w:rsidR="00B51D25" w:rsidRPr="007504EB">
        <w:rPr>
          <w:lang w:bidi="th-TH"/>
        </w:rPr>
        <w:t>targets</w:t>
      </w:r>
      <w:r w:rsidR="009E44CF" w:rsidRPr="007504EB">
        <w:rPr>
          <w:lang w:bidi="th-TH"/>
        </w:rPr>
        <w:t xml:space="preserve"> </w:t>
      </w:r>
      <w:r w:rsidR="007F0766" w:rsidRPr="007504EB">
        <w:rPr>
          <w:lang w:bidi="th-TH"/>
        </w:rPr>
        <w:t xml:space="preserve">removed or </w:t>
      </w:r>
      <w:r w:rsidR="009E44CF" w:rsidRPr="007504EB">
        <w:rPr>
          <w:lang w:bidi="th-TH"/>
        </w:rPr>
        <w:t>reduced</w:t>
      </w:r>
      <w:r w:rsidR="007F0766" w:rsidRPr="007504EB">
        <w:rPr>
          <w:lang w:bidi="th-TH"/>
        </w:rPr>
        <w:t xml:space="preserve">. </w:t>
      </w:r>
      <w:r w:rsidR="00D53037" w:rsidRPr="007504EB">
        <w:rPr>
          <w:lang w:bidi="th-TH"/>
        </w:rPr>
        <w:t>PC-B-</w:t>
      </w:r>
      <w:r w:rsidR="009E44CF" w:rsidRPr="007504EB">
        <w:rPr>
          <w:lang w:bidi="th-TH"/>
        </w:rPr>
        <w:t>23 commented</w:t>
      </w:r>
      <w:r w:rsidR="00D53037" w:rsidRPr="007504EB">
        <w:rPr>
          <w:lang w:bidi="th-TH"/>
        </w:rPr>
        <w:t xml:space="preserve"> that removing the </w:t>
      </w:r>
      <w:r w:rsidR="00B51D25" w:rsidRPr="007504EB">
        <w:rPr>
          <w:lang w:bidi="th-TH"/>
        </w:rPr>
        <w:t>targets</w:t>
      </w:r>
      <w:r w:rsidR="009E44CF" w:rsidRPr="007504EB">
        <w:rPr>
          <w:lang w:bidi="th-TH"/>
        </w:rPr>
        <w:t xml:space="preserve"> </w:t>
      </w:r>
      <w:r w:rsidR="00D53037" w:rsidRPr="007504EB">
        <w:rPr>
          <w:lang w:bidi="th-TH"/>
        </w:rPr>
        <w:t xml:space="preserve">or making them </w:t>
      </w:r>
      <w:r w:rsidR="00D53037" w:rsidRPr="007504EB">
        <w:rPr>
          <w:i/>
          <w:iCs/>
          <w:lang w:bidi="th-TH"/>
        </w:rPr>
        <w:t xml:space="preserve">“no longer a </w:t>
      </w:r>
      <w:r w:rsidR="00704C52" w:rsidRPr="007504EB">
        <w:rPr>
          <w:i/>
          <w:iCs/>
          <w:lang w:bidi="th-TH"/>
        </w:rPr>
        <w:t xml:space="preserve">requirement” </w:t>
      </w:r>
      <w:r w:rsidR="00704C52" w:rsidRPr="007504EB">
        <w:rPr>
          <w:lang w:bidi="th-TH"/>
        </w:rPr>
        <w:t>would</w:t>
      </w:r>
      <w:r w:rsidR="00D53037" w:rsidRPr="007504EB">
        <w:rPr>
          <w:lang w:bidi="th-TH"/>
        </w:rPr>
        <w:t xml:space="preserve"> result in a loss </w:t>
      </w:r>
      <w:r w:rsidR="004B1C83" w:rsidRPr="007504EB">
        <w:rPr>
          <w:lang w:bidi="th-TH"/>
        </w:rPr>
        <w:t xml:space="preserve">of </w:t>
      </w:r>
      <w:r w:rsidR="00D53037" w:rsidRPr="007504EB">
        <w:rPr>
          <w:lang w:bidi="th-TH"/>
        </w:rPr>
        <w:t>“</w:t>
      </w:r>
      <w:r w:rsidR="00D53037" w:rsidRPr="007504EB">
        <w:rPr>
          <w:i/>
          <w:iCs/>
          <w:lang w:bidi="th-TH"/>
        </w:rPr>
        <w:t xml:space="preserve">momentum” [PC-B-23] </w:t>
      </w:r>
      <w:r w:rsidR="00704C52" w:rsidRPr="007504EB">
        <w:rPr>
          <w:lang w:bidi="th-TH"/>
        </w:rPr>
        <w:t xml:space="preserve">that was currently </w:t>
      </w:r>
      <w:r w:rsidR="00D53037" w:rsidRPr="007504EB">
        <w:rPr>
          <w:lang w:bidi="th-TH"/>
        </w:rPr>
        <w:t>occurring</w:t>
      </w:r>
      <w:r w:rsidR="00704C52" w:rsidRPr="007504EB">
        <w:rPr>
          <w:lang w:bidi="th-TH"/>
        </w:rPr>
        <w:t xml:space="preserve"> across the industry. </w:t>
      </w:r>
      <w:r w:rsidR="00D53037" w:rsidRPr="007504EB">
        <w:rPr>
          <w:lang w:bidi="th-TH"/>
        </w:rPr>
        <w:t xml:space="preserve"> </w:t>
      </w:r>
    </w:p>
    <w:p w14:paraId="1C52856A" w14:textId="77777777" w:rsidR="00D53037" w:rsidRPr="007504EB" w:rsidRDefault="00D53037" w:rsidP="009E755F">
      <w:pPr>
        <w:spacing w:line="240" w:lineRule="auto"/>
        <w:rPr>
          <w:lang w:bidi="th-TH"/>
        </w:rPr>
      </w:pPr>
    </w:p>
    <w:p w14:paraId="3825D8D8" w14:textId="227A3316" w:rsidR="00D53037" w:rsidRPr="007504EB" w:rsidRDefault="00D53037" w:rsidP="009E755F">
      <w:pPr>
        <w:spacing w:line="240" w:lineRule="auto"/>
        <w:rPr>
          <w:i/>
        </w:rPr>
      </w:pPr>
      <w:r w:rsidRPr="007504EB">
        <w:t>There were mixed responses among</w:t>
      </w:r>
      <w:r w:rsidR="00D91817">
        <w:t>st</w:t>
      </w:r>
      <w:r w:rsidRPr="007504EB">
        <w:t xml:space="preserve"> contractors regarding their ability to meet the </w:t>
      </w:r>
      <w:r w:rsidR="00B51D25" w:rsidRPr="007504EB">
        <w:t>targets</w:t>
      </w:r>
      <w:r w:rsidRPr="007504EB">
        <w:t xml:space="preserve">. Some </w:t>
      </w:r>
      <w:r w:rsidR="00432BA6">
        <w:t xml:space="preserve">principal </w:t>
      </w:r>
      <w:r w:rsidRPr="007504EB">
        <w:t xml:space="preserve">contractors commented that they could not meet any of their targets, while some could meet specific categories and associated occupations more quickly than others. </w:t>
      </w:r>
      <w:r w:rsidR="00FB7A8C" w:rsidRPr="007504EB">
        <w:t xml:space="preserve">Participants from </w:t>
      </w:r>
      <w:r w:rsidR="00FB7A8C" w:rsidRPr="007504EB">
        <w:lastRenderedPageBreak/>
        <w:t>s</w:t>
      </w:r>
      <w:r w:rsidRPr="007504EB">
        <w:t>everal organisations were confident they were able to meet all requirements in Action 1 and 2, as reflected in the following response:</w:t>
      </w:r>
      <w:r w:rsidR="00901E31" w:rsidRPr="007504EB">
        <w:t xml:space="preserve"> “</w:t>
      </w:r>
      <w:r w:rsidRPr="007504EB">
        <w:rPr>
          <w:i/>
          <w:iCs/>
        </w:rPr>
        <w:t>I do believe it would be pretty easy to hit these numbers meaningfully</w:t>
      </w:r>
      <w:r w:rsidR="00901E31" w:rsidRPr="007504EB">
        <w:rPr>
          <w:i/>
          <w:iCs/>
        </w:rPr>
        <w:t xml:space="preserve">” </w:t>
      </w:r>
      <w:r w:rsidRPr="007504EB">
        <w:t>[PC-C-4]</w:t>
      </w:r>
      <w:r w:rsidR="00901E31" w:rsidRPr="007504EB">
        <w:t>.</w:t>
      </w:r>
    </w:p>
    <w:p w14:paraId="31184742" w14:textId="77777777" w:rsidR="00653BE5" w:rsidRPr="007504EB" w:rsidRDefault="00653BE5" w:rsidP="009E755F">
      <w:pPr>
        <w:spacing w:line="240" w:lineRule="auto"/>
      </w:pPr>
    </w:p>
    <w:p w14:paraId="1EFCB81A" w14:textId="154C15CE" w:rsidR="00D53037" w:rsidRPr="007504EB" w:rsidRDefault="00653BE5" w:rsidP="009E755F">
      <w:pPr>
        <w:spacing w:line="240" w:lineRule="auto"/>
      </w:pPr>
      <w:r w:rsidRPr="007504EB">
        <w:t xml:space="preserve">There was </w:t>
      </w:r>
      <w:r w:rsidR="000700A5" w:rsidRPr="007504EB">
        <w:t>a perception</w:t>
      </w:r>
      <w:r w:rsidRPr="007504EB">
        <w:t xml:space="preserve"> that meeting the target</w:t>
      </w:r>
      <w:r w:rsidR="000700A5" w:rsidRPr="007504EB">
        <w:t xml:space="preserve">s </w:t>
      </w:r>
      <w:r w:rsidRPr="007504EB">
        <w:t xml:space="preserve">on more than one project may be </w:t>
      </w:r>
      <w:r w:rsidR="000700A5" w:rsidRPr="007504EB">
        <w:t>challenging</w:t>
      </w:r>
      <w:r w:rsidR="00DC7D26" w:rsidRPr="007504EB">
        <w:t xml:space="preserve"> for an organisation</w:t>
      </w:r>
      <w:r w:rsidRPr="007504EB">
        <w:t xml:space="preserve">. For example, one participant </w:t>
      </w:r>
      <w:r w:rsidR="000700A5" w:rsidRPr="007504EB">
        <w:t>commented</w:t>
      </w:r>
      <w:r w:rsidRPr="007504EB">
        <w:t xml:space="preserve">: </w:t>
      </w:r>
    </w:p>
    <w:p w14:paraId="602F8AEB" w14:textId="2632A2CD" w:rsidR="00D53037" w:rsidRPr="007504EB" w:rsidRDefault="00D53037" w:rsidP="009E755F">
      <w:pPr>
        <w:pStyle w:val="Quote"/>
        <w:spacing w:line="240" w:lineRule="auto"/>
        <w:rPr>
          <w:i/>
        </w:rPr>
      </w:pPr>
      <w:r w:rsidRPr="007504EB">
        <w:t>The first job would be easy, because we’ve got them</w:t>
      </w:r>
      <w:r w:rsidR="00D91817">
        <w:t xml:space="preserve"> [women]</w:t>
      </w:r>
      <w:r w:rsidRPr="007504EB">
        <w:t xml:space="preserve">. But there are builders out there who, </w:t>
      </w:r>
      <w:proofErr w:type="gramStart"/>
      <w:r w:rsidRPr="007504EB">
        <w:t>all of</w:t>
      </w:r>
      <w:proofErr w:type="gramEnd"/>
      <w:r w:rsidRPr="007504EB">
        <w:t xml:space="preserve"> their work is of this nature, and it’s impossible, because they don’t have any more than we have. The first job or two we can do, no problem. [PC-B-27]</w:t>
      </w:r>
    </w:p>
    <w:p w14:paraId="1AF15288" w14:textId="77777777" w:rsidR="00D53037" w:rsidRPr="007504EB" w:rsidRDefault="00D53037" w:rsidP="009E755F">
      <w:pPr>
        <w:spacing w:line="240" w:lineRule="auto"/>
      </w:pPr>
      <w:r w:rsidRPr="007504EB">
        <w:t>And</w:t>
      </w:r>
    </w:p>
    <w:p w14:paraId="36F7FA3B" w14:textId="5A7BD00E" w:rsidR="00D53037" w:rsidRPr="007504EB" w:rsidRDefault="00D53037" w:rsidP="009E755F">
      <w:pPr>
        <w:pStyle w:val="Quote"/>
        <w:spacing w:line="240" w:lineRule="auto"/>
      </w:pPr>
      <w:r w:rsidRPr="007504EB">
        <w:t xml:space="preserve">I think the non-trade construction award covered labour… we generally make that </w:t>
      </w:r>
      <w:proofErr w:type="gramStart"/>
      <w:r w:rsidRPr="007504EB">
        <w:t>pretty comfortably</w:t>
      </w:r>
      <w:proofErr w:type="gramEnd"/>
      <w:r w:rsidRPr="007504EB">
        <w:t xml:space="preserve">, and the management and supervisory side we’re doing ok.  But if we wanted to double the amount of government work that we were doing in Victoria, we would have to go back and have a </w:t>
      </w:r>
      <w:proofErr w:type="gramStart"/>
      <w:r w:rsidRPr="007504EB">
        <w:t>really strong</w:t>
      </w:r>
      <w:proofErr w:type="gramEnd"/>
      <w:r w:rsidRPr="007504EB">
        <w:t xml:space="preserve"> look at how </w:t>
      </w:r>
      <w:r w:rsidR="00D91817">
        <w:t xml:space="preserve">we </w:t>
      </w:r>
      <w:r w:rsidRPr="007504EB">
        <w:t>could possibly meet the requirement</w:t>
      </w:r>
      <w:r w:rsidR="00391487" w:rsidRPr="007504EB">
        <w:t>s</w:t>
      </w:r>
      <w:r w:rsidR="00D34CB1" w:rsidRPr="007504EB">
        <w:t>. W</w:t>
      </w:r>
      <w:r w:rsidRPr="007504EB">
        <w:t>e wouldn’t have enough women and we would be working out ways to try and recycle women across multiple projects which is not really the aim of the policy in my mind. [PC-B-20]</w:t>
      </w:r>
    </w:p>
    <w:p w14:paraId="1FB9D5F6" w14:textId="77777777" w:rsidR="00C94803" w:rsidRPr="007504EB" w:rsidRDefault="00C94803" w:rsidP="009E755F">
      <w:pPr>
        <w:spacing w:line="240" w:lineRule="auto"/>
        <w:rPr>
          <w:lang w:bidi="th-TH"/>
        </w:rPr>
      </w:pPr>
      <w:r w:rsidRPr="007504EB">
        <w:rPr>
          <w:lang w:bidi="th-TH"/>
        </w:rPr>
        <w:t>The nature of regional versus rural projects was also identified as presenting an additional barrier to civil contractors in their ability to meet the defined targets, as reflected in the comment made by BA-C-4:</w:t>
      </w:r>
    </w:p>
    <w:p w14:paraId="4D865D46" w14:textId="6C20C6E8" w:rsidR="0048744E" w:rsidRDefault="00C94803" w:rsidP="009E755F">
      <w:pPr>
        <w:pStyle w:val="Quote"/>
        <w:spacing w:line="240" w:lineRule="auto"/>
      </w:pPr>
      <w:r w:rsidRPr="007504EB">
        <w:t xml:space="preserve">out in the middle of nowhere [when you] try and hit those trade targets… I'm not going to say it's impossible, but it’s certainly very challenging… the policy should have been set up to have something built in to look at what happens when we're doing regional work.  </w:t>
      </w:r>
    </w:p>
    <w:p w14:paraId="2C7E7DF5" w14:textId="77777777" w:rsidR="0048744E" w:rsidRDefault="0048744E" w:rsidP="009E755F">
      <w:pPr>
        <w:spacing w:line="240" w:lineRule="auto"/>
        <w:rPr>
          <w:lang w:bidi="th-TH"/>
        </w:rPr>
      </w:pPr>
      <w:r w:rsidRPr="007504EB">
        <w:rPr>
          <w:lang w:bidi="th-TH"/>
        </w:rPr>
        <w:t xml:space="preserve">Several </w:t>
      </w:r>
      <w:r>
        <w:rPr>
          <w:lang w:bidi="th-TH"/>
        </w:rPr>
        <w:t xml:space="preserve">principal </w:t>
      </w:r>
      <w:r w:rsidRPr="007504EB">
        <w:rPr>
          <w:lang w:bidi="th-TH"/>
        </w:rPr>
        <w:t>contractors were concerned that the targets were not achievable. Unless the Government recognises this, the targets “</w:t>
      </w:r>
      <w:r w:rsidRPr="007504EB">
        <w:rPr>
          <w:i/>
          <w:iCs/>
          <w:lang w:bidi="th-TH"/>
        </w:rPr>
        <w:t>may undermine the policy intent and fail to incentivi</w:t>
      </w:r>
      <w:r>
        <w:rPr>
          <w:i/>
          <w:iCs/>
          <w:lang w:bidi="th-TH"/>
        </w:rPr>
        <w:t>s</w:t>
      </w:r>
      <w:r w:rsidRPr="007504EB">
        <w:rPr>
          <w:i/>
          <w:iCs/>
          <w:lang w:bidi="th-TH"/>
        </w:rPr>
        <w:t xml:space="preserve">e people because we just know it's unachievable” </w:t>
      </w:r>
      <w:r w:rsidRPr="007504EB">
        <w:rPr>
          <w:lang w:bidi="th-TH"/>
        </w:rPr>
        <w:t xml:space="preserve">[PC-B-23]. </w:t>
      </w:r>
    </w:p>
    <w:p w14:paraId="7733B6A4" w14:textId="77777777" w:rsidR="0048744E" w:rsidRDefault="0048744E" w:rsidP="009E755F">
      <w:pPr>
        <w:spacing w:line="240" w:lineRule="auto"/>
        <w:rPr>
          <w:lang w:bidi="th-TH"/>
        </w:rPr>
      </w:pPr>
    </w:p>
    <w:p w14:paraId="5317AC70" w14:textId="77777777" w:rsidR="0048744E" w:rsidRPr="007504EB" w:rsidRDefault="0048744E" w:rsidP="009E755F">
      <w:pPr>
        <w:spacing w:line="240" w:lineRule="auto"/>
        <w:rPr>
          <w:lang w:bidi="th-TH"/>
        </w:rPr>
      </w:pPr>
      <w:r w:rsidRPr="007504EB">
        <w:rPr>
          <w:lang w:bidi="th-TH"/>
        </w:rPr>
        <w:t xml:space="preserve">An understanding that the </w:t>
      </w:r>
      <w:r>
        <w:rPr>
          <w:lang w:bidi="th-TH"/>
        </w:rPr>
        <w:t>target</w:t>
      </w:r>
      <w:r w:rsidRPr="007504EB">
        <w:rPr>
          <w:lang w:bidi="th-TH"/>
        </w:rPr>
        <w:t xml:space="preserve"> percentages are currently aspirational was also viewed as vital to informing the approach and achievement of the policy intent. For example, one participant commented: </w:t>
      </w:r>
    </w:p>
    <w:p w14:paraId="4E3F1396" w14:textId="77777777" w:rsidR="0048744E" w:rsidRPr="007504EB" w:rsidRDefault="0048744E" w:rsidP="009E755F">
      <w:pPr>
        <w:pStyle w:val="Quote"/>
        <w:spacing w:line="240" w:lineRule="auto"/>
      </w:pPr>
      <w:r w:rsidRPr="007504EB">
        <w:t>[the success of the policy] really depends on what the government does with their response to compliance in terms of what will be meaningful in the long term for the policy. [PC-B-28]</w:t>
      </w:r>
    </w:p>
    <w:p w14:paraId="62D3E61B" w14:textId="36B51C39" w:rsidR="00713111" w:rsidRPr="007504EB" w:rsidRDefault="00DC75D4" w:rsidP="009E755F">
      <w:pPr>
        <w:spacing w:line="240" w:lineRule="auto"/>
        <w:rPr>
          <w:lang w:bidi="th-TH"/>
        </w:rPr>
      </w:pPr>
      <w:r w:rsidRPr="007504EB">
        <w:rPr>
          <w:lang w:bidi="th-TH"/>
        </w:rPr>
        <w:t xml:space="preserve">Some </w:t>
      </w:r>
      <w:r w:rsidR="00F4722F" w:rsidRPr="007504EB">
        <w:rPr>
          <w:lang w:bidi="th-TH"/>
        </w:rPr>
        <w:t>participants</w:t>
      </w:r>
      <w:r w:rsidRPr="007504EB">
        <w:rPr>
          <w:lang w:bidi="th-TH"/>
        </w:rPr>
        <w:t xml:space="preserve"> believed that </w:t>
      </w:r>
      <w:r w:rsidR="00713111" w:rsidRPr="007504EB">
        <w:rPr>
          <w:lang w:bidi="th-TH"/>
        </w:rPr>
        <w:t xml:space="preserve">if the </w:t>
      </w:r>
      <w:r w:rsidR="0085267F" w:rsidRPr="007504EB">
        <w:rPr>
          <w:lang w:bidi="th-TH"/>
        </w:rPr>
        <w:t>targets</w:t>
      </w:r>
      <w:r w:rsidR="00713111" w:rsidRPr="007504EB">
        <w:rPr>
          <w:lang w:bidi="th-TH"/>
        </w:rPr>
        <w:t xml:space="preserve"> </w:t>
      </w:r>
      <w:r w:rsidR="006E7587" w:rsidRPr="007504EB">
        <w:rPr>
          <w:lang w:bidi="th-TH"/>
        </w:rPr>
        <w:t xml:space="preserve">outlined </w:t>
      </w:r>
      <w:r w:rsidR="00713111" w:rsidRPr="007504EB">
        <w:rPr>
          <w:lang w:bidi="th-TH"/>
        </w:rPr>
        <w:t xml:space="preserve">in </w:t>
      </w:r>
      <w:r w:rsidR="00CB3D09" w:rsidRPr="007504EB">
        <w:rPr>
          <w:lang w:bidi="th-TH"/>
        </w:rPr>
        <w:t>the BEP</w:t>
      </w:r>
      <w:r w:rsidR="00713111" w:rsidRPr="007504EB">
        <w:rPr>
          <w:lang w:bidi="th-TH"/>
        </w:rPr>
        <w:t xml:space="preserve"> are to incentivise</w:t>
      </w:r>
      <w:r w:rsidR="0085267F" w:rsidRPr="007504EB">
        <w:rPr>
          <w:lang w:bidi="th-TH"/>
        </w:rPr>
        <w:t xml:space="preserve"> industry to recruit and retain more women</w:t>
      </w:r>
      <w:r w:rsidR="00B13672" w:rsidRPr="007504EB">
        <w:rPr>
          <w:lang w:bidi="th-TH"/>
        </w:rPr>
        <w:t xml:space="preserve"> into </w:t>
      </w:r>
      <w:proofErr w:type="gramStart"/>
      <w:r w:rsidR="0022119B" w:rsidRPr="007504EB">
        <w:rPr>
          <w:lang w:bidi="th-TH"/>
        </w:rPr>
        <w:t>particular</w:t>
      </w:r>
      <w:r w:rsidR="00B13672" w:rsidRPr="007504EB">
        <w:rPr>
          <w:lang w:bidi="th-TH"/>
        </w:rPr>
        <w:t xml:space="preserve"> </w:t>
      </w:r>
      <w:r w:rsidR="008F4BA3" w:rsidRPr="007504EB">
        <w:rPr>
          <w:lang w:bidi="th-TH"/>
        </w:rPr>
        <w:t>roles</w:t>
      </w:r>
      <w:proofErr w:type="gramEnd"/>
      <w:r w:rsidR="008F4BA3" w:rsidRPr="007504EB">
        <w:rPr>
          <w:lang w:bidi="th-TH"/>
        </w:rPr>
        <w:t>,</w:t>
      </w:r>
      <w:r w:rsidR="00713111" w:rsidRPr="007504EB">
        <w:rPr>
          <w:lang w:bidi="th-TH"/>
        </w:rPr>
        <w:t xml:space="preserve"> then the government should communicate </w:t>
      </w:r>
      <w:r w:rsidR="006E7587" w:rsidRPr="007504EB">
        <w:rPr>
          <w:lang w:bidi="th-TH"/>
        </w:rPr>
        <w:t xml:space="preserve">this and </w:t>
      </w:r>
      <w:r w:rsidR="00392961" w:rsidRPr="007504EB">
        <w:rPr>
          <w:lang w:bidi="th-TH"/>
        </w:rPr>
        <w:t xml:space="preserve">acknowledge that they are willing to </w:t>
      </w:r>
      <w:r w:rsidR="006E7587" w:rsidRPr="007504EB">
        <w:rPr>
          <w:lang w:bidi="th-TH"/>
        </w:rPr>
        <w:t xml:space="preserve">adjust the </w:t>
      </w:r>
      <w:r w:rsidR="00392961" w:rsidRPr="007504EB">
        <w:rPr>
          <w:lang w:bidi="th-TH"/>
        </w:rPr>
        <w:t>targets</w:t>
      </w:r>
      <w:r w:rsidR="006E7587" w:rsidRPr="007504EB">
        <w:rPr>
          <w:lang w:bidi="th-TH"/>
        </w:rPr>
        <w:t xml:space="preserve"> in</w:t>
      </w:r>
      <w:r w:rsidR="00F4722F" w:rsidRPr="007504EB">
        <w:rPr>
          <w:lang w:bidi="th-TH"/>
        </w:rPr>
        <w:t xml:space="preserve"> alignment </w:t>
      </w:r>
      <w:r w:rsidR="008F4BA3" w:rsidRPr="007504EB">
        <w:rPr>
          <w:lang w:bidi="th-TH"/>
        </w:rPr>
        <w:t>with</w:t>
      </w:r>
      <w:r w:rsidR="00F4722F" w:rsidRPr="007504EB">
        <w:rPr>
          <w:lang w:bidi="th-TH"/>
        </w:rPr>
        <w:t xml:space="preserve"> the </w:t>
      </w:r>
      <w:r w:rsidR="006D1A40" w:rsidRPr="007504EB">
        <w:rPr>
          <w:lang w:bidi="th-TH"/>
        </w:rPr>
        <w:t>future state of the ind</w:t>
      </w:r>
      <w:r w:rsidRPr="007504EB">
        <w:rPr>
          <w:lang w:bidi="th-TH"/>
        </w:rPr>
        <w:t>ustry</w:t>
      </w:r>
      <w:r w:rsidR="008F4BA3" w:rsidRPr="007504EB">
        <w:rPr>
          <w:lang w:bidi="th-TH"/>
        </w:rPr>
        <w:t>. For example</w:t>
      </w:r>
      <w:r w:rsidR="00713111" w:rsidRPr="007504EB">
        <w:rPr>
          <w:lang w:bidi="th-TH"/>
        </w:rPr>
        <w:t>:</w:t>
      </w:r>
    </w:p>
    <w:p w14:paraId="762F8374" w14:textId="13D2626E" w:rsidR="00713111" w:rsidRPr="007504EB" w:rsidRDefault="00713111" w:rsidP="009E755F">
      <w:pPr>
        <w:pStyle w:val="Quote"/>
        <w:spacing w:line="240" w:lineRule="auto"/>
      </w:pPr>
      <w:r w:rsidRPr="007504EB">
        <w:t>Where they are [the government] just trying to give people opportunities where there weren’t any. And in five years if there are none [no women in these role] well maybe that [occupation quota] will be removed. [PC-B-16]</w:t>
      </w:r>
    </w:p>
    <w:p w14:paraId="0F398007" w14:textId="47A460F7" w:rsidR="00D53037" w:rsidRPr="007504EB" w:rsidRDefault="00D53037" w:rsidP="009E755F">
      <w:pPr>
        <w:spacing w:line="240" w:lineRule="auto"/>
        <w:rPr>
          <w:lang w:bidi="th-TH"/>
        </w:rPr>
      </w:pPr>
      <w:r w:rsidRPr="007504EB">
        <w:rPr>
          <w:lang w:bidi="th-TH"/>
        </w:rPr>
        <w:t xml:space="preserve">Many </w:t>
      </w:r>
      <w:r w:rsidR="00432BA6">
        <w:rPr>
          <w:lang w:bidi="th-TH"/>
        </w:rPr>
        <w:t xml:space="preserve">principal </w:t>
      </w:r>
      <w:r w:rsidRPr="007504EB">
        <w:rPr>
          <w:lang w:bidi="th-TH"/>
        </w:rPr>
        <w:t xml:space="preserve">contractors were concerned by recruitment requirements associated with Action 1, given the lack of women </w:t>
      </w:r>
      <w:r w:rsidR="00C76CEB" w:rsidRPr="007504EB">
        <w:rPr>
          <w:lang w:bidi="th-TH"/>
        </w:rPr>
        <w:t xml:space="preserve">currently </w:t>
      </w:r>
      <w:r w:rsidRPr="007504EB">
        <w:rPr>
          <w:lang w:bidi="th-TH"/>
        </w:rPr>
        <w:t xml:space="preserve">working in construction and in the pipeline. PC-B-2 explained that they believed the gender </w:t>
      </w:r>
      <w:r w:rsidR="00B51D25" w:rsidRPr="007504EB">
        <w:rPr>
          <w:lang w:bidi="th-TH"/>
        </w:rPr>
        <w:t>targets</w:t>
      </w:r>
      <w:r w:rsidRPr="007504EB">
        <w:rPr>
          <w:lang w:bidi="th-TH"/>
        </w:rPr>
        <w:t xml:space="preserve"> are: </w:t>
      </w:r>
    </w:p>
    <w:p w14:paraId="2BF144F7" w14:textId="77777777" w:rsidR="00D53037" w:rsidRPr="007504EB" w:rsidRDefault="00D53037" w:rsidP="009E755F">
      <w:pPr>
        <w:pStyle w:val="Quote"/>
        <w:spacing w:line="240" w:lineRule="auto"/>
      </w:pPr>
      <w:r w:rsidRPr="007504EB">
        <w:lastRenderedPageBreak/>
        <w:t xml:space="preserve">incredibly high and probably not realistic… I've spoken to a lot of other builders about </w:t>
      </w:r>
      <w:proofErr w:type="gramStart"/>
      <w:r w:rsidRPr="007504EB">
        <w:t>it</w:t>
      </w:r>
      <w:proofErr w:type="gramEnd"/>
      <w:r w:rsidRPr="007504EB">
        <w:t xml:space="preserve"> and everyone said pretty the same… It's a good initiative but the goals are too high. [PC-B-2]</w:t>
      </w:r>
    </w:p>
    <w:p w14:paraId="61EF88F3" w14:textId="1FF72F86" w:rsidR="00D53037" w:rsidRPr="007504EB" w:rsidRDefault="009C11A4" w:rsidP="009E755F">
      <w:pPr>
        <w:spacing w:line="240" w:lineRule="auto"/>
        <w:rPr>
          <w:lang w:bidi="th-TH"/>
        </w:rPr>
      </w:pPr>
      <w:r>
        <w:rPr>
          <w:lang w:bidi="th-TH"/>
        </w:rPr>
        <w:t xml:space="preserve">One participant was concerned that the BEP is seeking to address multiple issues associated with gender equality, resulting in a complex policy that is difficult to apply in practice: </w:t>
      </w:r>
      <w:r w:rsidRPr="009C11A4">
        <w:rPr>
          <w:i/>
          <w:iCs/>
          <w:lang w:bidi="th-TH"/>
        </w:rPr>
        <w:t>“[th</w:t>
      </w:r>
      <w:r w:rsidR="00D53037" w:rsidRPr="009C11A4">
        <w:rPr>
          <w:i/>
          <w:iCs/>
          <w:lang w:bidi="th-TH"/>
        </w:rPr>
        <w:t xml:space="preserve">e </w:t>
      </w:r>
      <w:r w:rsidR="00D8605F" w:rsidRPr="009C11A4">
        <w:rPr>
          <w:i/>
          <w:iCs/>
          <w:lang w:bidi="th-TH"/>
        </w:rPr>
        <w:t xml:space="preserve">BEP </w:t>
      </w:r>
      <w:r w:rsidR="00D53037" w:rsidRPr="009C11A4">
        <w:rPr>
          <w:i/>
          <w:iCs/>
          <w:lang w:bidi="th-TH"/>
        </w:rPr>
        <w:t>ha</w:t>
      </w:r>
      <w:r>
        <w:rPr>
          <w:i/>
          <w:iCs/>
          <w:lang w:bidi="th-TH"/>
        </w:rPr>
        <w:t>s</w:t>
      </w:r>
      <w:r w:rsidR="00D53037" w:rsidRPr="009C11A4">
        <w:rPr>
          <w:i/>
          <w:iCs/>
          <w:lang w:bidi="th-TH"/>
        </w:rPr>
        <w:t xml:space="preserve"> been designed</w:t>
      </w:r>
      <w:r w:rsidRPr="009C11A4">
        <w:rPr>
          <w:i/>
          <w:iCs/>
          <w:lang w:bidi="th-TH"/>
        </w:rPr>
        <w:t xml:space="preserve"> to</w:t>
      </w:r>
      <w:r>
        <w:rPr>
          <w:i/>
          <w:iCs/>
          <w:lang w:bidi="th-TH"/>
        </w:rPr>
        <w:t>]</w:t>
      </w:r>
      <w:r w:rsidRPr="009C11A4">
        <w:rPr>
          <w:i/>
          <w:iCs/>
          <w:lang w:bidi="th-TH"/>
        </w:rPr>
        <w:t xml:space="preserve"> </w:t>
      </w:r>
      <w:r w:rsidR="00D53037" w:rsidRPr="009C11A4">
        <w:rPr>
          <w:i/>
          <w:iCs/>
          <w:lang w:bidi="th-TH"/>
        </w:rPr>
        <w:t>capture everything…they’ve almost tried to get it so perfect that it’s</w:t>
      </w:r>
      <w:r w:rsidR="00D53037" w:rsidRPr="007504EB">
        <w:rPr>
          <w:i/>
          <w:iCs/>
          <w:lang w:bidi="th-TH"/>
        </w:rPr>
        <w:t xml:space="preserve"> almost become a bit too bogged down in that perfection” </w:t>
      </w:r>
      <w:r w:rsidR="00D53037" w:rsidRPr="007504EB">
        <w:rPr>
          <w:lang w:bidi="th-TH"/>
        </w:rPr>
        <w:t xml:space="preserve">[PC-B-16]. </w:t>
      </w:r>
    </w:p>
    <w:p w14:paraId="3D65CE95" w14:textId="21905435" w:rsidR="00D53037" w:rsidRPr="007504EB" w:rsidRDefault="00D53037" w:rsidP="009E755F">
      <w:pPr>
        <w:pStyle w:val="Heading4"/>
        <w:spacing w:line="240" w:lineRule="auto"/>
      </w:pPr>
      <w:r w:rsidRPr="007504EB">
        <w:t xml:space="preserve">Government </w:t>
      </w:r>
      <w:r w:rsidR="005164BD">
        <w:t>b</w:t>
      </w:r>
      <w:r w:rsidRPr="007504EB">
        <w:t xml:space="preserve">uyers </w:t>
      </w:r>
    </w:p>
    <w:p w14:paraId="283103FE" w14:textId="71F20D5A" w:rsidR="001D3A5D" w:rsidRPr="007504EB" w:rsidRDefault="00D53037" w:rsidP="009E755F">
      <w:pPr>
        <w:spacing w:line="240" w:lineRule="auto"/>
        <w:rPr>
          <w:lang w:bidi="th-TH"/>
        </w:rPr>
      </w:pPr>
      <w:r w:rsidRPr="007504EB">
        <w:rPr>
          <w:lang w:bidi="th-TH"/>
        </w:rPr>
        <w:t xml:space="preserve">Overall, there was broad support for gender targets </w:t>
      </w:r>
      <w:r w:rsidR="00E82A24" w:rsidRPr="007504EB">
        <w:rPr>
          <w:lang w:bidi="th-TH"/>
        </w:rPr>
        <w:t xml:space="preserve">specified </w:t>
      </w:r>
      <w:r w:rsidRPr="007504EB">
        <w:rPr>
          <w:lang w:bidi="th-TH"/>
        </w:rPr>
        <w:t xml:space="preserve">in </w:t>
      </w:r>
      <w:r w:rsidR="00CB3D09" w:rsidRPr="007504EB">
        <w:rPr>
          <w:lang w:bidi="th-TH"/>
        </w:rPr>
        <w:t>the BEP</w:t>
      </w:r>
      <w:r w:rsidRPr="007504EB">
        <w:rPr>
          <w:lang w:bidi="th-TH"/>
        </w:rPr>
        <w:t xml:space="preserve">. </w:t>
      </w:r>
      <w:r w:rsidR="0033741E" w:rsidRPr="007504EB">
        <w:rPr>
          <w:lang w:bidi="th-TH"/>
        </w:rPr>
        <w:t>Six government buyer participants agreed with the targets set for Actions 1 and 2</w:t>
      </w:r>
      <w:r w:rsidR="00557A85">
        <w:rPr>
          <w:lang w:bidi="th-TH"/>
        </w:rPr>
        <w:t xml:space="preserve">, </w:t>
      </w:r>
      <w:r w:rsidR="0033741E" w:rsidRPr="007504EB">
        <w:rPr>
          <w:lang w:bidi="th-TH"/>
        </w:rPr>
        <w:t>and one participant thought they should be lowered</w:t>
      </w:r>
      <w:r w:rsidR="00FA71A0" w:rsidRPr="007504EB">
        <w:rPr>
          <w:lang w:bidi="th-TH"/>
        </w:rPr>
        <w:t>.</w:t>
      </w:r>
      <w:r w:rsidR="0033741E" w:rsidRPr="007504EB">
        <w:rPr>
          <w:lang w:bidi="th-TH"/>
        </w:rPr>
        <w:t xml:space="preserve"> </w:t>
      </w:r>
    </w:p>
    <w:p w14:paraId="0235D2CB" w14:textId="77777777" w:rsidR="001D3A5D" w:rsidRPr="007504EB" w:rsidRDefault="001D3A5D" w:rsidP="009E755F">
      <w:pPr>
        <w:spacing w:line="240" w:lineRule="auto"/>
        <w:rPr>
          <w:lang w:bidi="th-TH"/>
        </w:rPr>
      </w:pPr>
    </w:p>
    <w:p w14:paraId="05B31116" w14:textId="7B72E7DC" w:rsidR="00D53037" w:rsidRPr="007504EB" w:rsidRDefault="00DE3618" w:rsidP="009E755F">
      <w:pPr>
        <w:spacing w:line="240" w:lineRule="auto"/>
        <w:rPr>
          <w:lang w:bidi="th-TH"/>
        </w:rPr>
      </w:pPr>
      <w:r w:rsidRPr="007504EB">
        <w:rPr>
          <w:lang w:bidi="th-TH"/>
        </w:rPr>
        <w:t xml:space="preserve">Some participants believed it </w:t>
      </w:r>
      <w:r w:rsidR="00D53037" w:rsidRPr="007504EB">
        <w:rPr>
          <w:lang w:bidi="th-TH"/>
        </w:rPr>
        <w:t xml:space="preserve">is important to set clear expectations </w:t>
      </w:r>
      <w:r w:rsidRPr="007504EB">
        <w:rPr>
          <w:lang w:bidi="th-TH"/>
        </w:rPr>
        <w:t xml:space="preserve">around meeting </w:t>
      </w:r>
      <w:r w:rsidR="00B51D25" w:rsidRPr="007504EB">
        <w:rPr>
          <w:lang w:bidi="th-TH"/>
        </w:rPr>
        <w:t>targets</w:t>
      </w:r>
      <w:r w:rsidRPr="007504EB">
        <w:rPr>
          <w:lang w:bidi="th-TH"/>
        </w:rPr>
        <w:t>. For example</w:t>
      </w:r>
      <w:r w:rsidR="003D137A" w:rsidRPr="007504EB">
        <w:rPr>
          <w:lang w:bidi="th-TH"/>
        </w:rPr>
        <w:t xml:space="preserve">: </w:t>
      </w:r>
      <w:r w:rsidR="00D53037" w:rsidRPr="007504EB">
        <w:rPr>
          <w:i/>
          <w:iCs/>
          <w:lang w:bidi="th-TH"/>
        </w:rPr>
        <w:t>“</w:t>
      </w:r>
      <w:r w:rsidR="003D137A" w:rsidRPr="007504EB">
        <w:rPr>
          <w:i/>
          <w:iCs/>
          <w:lang w:bidi="th-TH"/>
        </w:rPr>
        <w:t xml:space="preserve">quotas are </w:t>
      </w:r>
      <w:r w:rsidR="00D53037" w:rsidRPr="007504EB">
        <w:rPr>
          <w:i/>
          <w:iCs/>
          <w:lang w:bidi="th-TH"/>
        </w:rPr>
        <w:t xml:space="preserve">a target to move towards, and clear expectation of what we want to achieve even if you don’t achieve it yet” </w:t>
      </w:r>
      <w:r w:rsidR="00D53037" w:rsidRPr="007504EB">
        <w:rPr>
          <w:lang w:bidi="th-TH"/>
        </w:rPr>
        <w:t xml:space="preserve">[BA-B-1]. However, this same participant believed that targets must be based on evidence or risk being perceived as tokenistic. </w:t>
      </w:r>
    </w:p>
    <w:p w14:paraId="60D0DE7C" w14:textId="77777777" w:rsidR="002127A7" w:rsidRPr="007504EB" w:rsidRDefault="002127A7" w:rsidP="009E755F">
      <w:pPr>
        <w:spacing w:line="240" w:lineRule="auto"/>
        <w:rPr>
          <w:lang w:bidi="th-TH"/>
        </w:rPr>
      </w:pPr>
    </w:p>
    <w:p w14:paraId="1AD098D4" w14:textId="6DF72004" w:rsidR="002127A7" w:rsidRPr="007504EB" w:rsidRDefault="002127A7" w:rsidP="009E755F">
      <w:pPr>
        <w:spacing w:line="240" w:lineRule="auto"/>
        <w:rPr>
          <w:lang w:bidi="th-TH"/>
        </w:rPr>
      </w:pPr>
      <w:r w:rsidRPr="007504EB">
        <w:rPr>
          <w:lang w:bidi="th-TH"/>
        </w:rPr>
        <w:t>BA-C-7 was of the view that existing targets need to be accepted</w:t>
      </w:r>
      <w:r w:rsidR="00557A85">
        <w:rPr>
          <w:lang w:bidi="th-TH"/>
        </w:rPr>
        <w:t>,</w:t>
      </w:r>
      <w:r w:rsidRPr="007504EB">
        <w:rPr>
          <w:lang w:bidi="th-TH"/>
        </w:rPr>
        <w:t xml:space="preserve"> and buying agencies need to take a consistent approach to applying </w:t>
      </w:r>
      <w:r w:rsidR="00CB3D09" w:rsidRPr="007504EB">
        <w:rPr>
          <w:lang w:bidi="th-TH"/>
        </w:rPr>
        <w:t>the BEP</w:t>
      </w:r>
      <w:r w:rsidRPr="007504EB">
        <w:rPr>
          <w:lang w:bidi="th-TH"/>
        </w:rPr>
        <w:t xml:space="preserve">, stating: </w:t>
      </w:r>
      <w:r w:rsidRPr="007504EB">
        <w:rPr>
          <w:i/>
          <w:iCs/>
          <w:lang w:bidi="th-TH"/>
        </w:rPr>
        <w:t>“we all need to implement it in a consistent manner to identify those deficiencies with particular roles, occupations before we do then look at making particular changes”</w:t>
      </w:r>
      <w:r w:rsidRPr="007504EB">
        <w:rPr>
          <w:lang w:bidi="th-TH"/>
        </w:rPr>
        <w:t xml:space="preserve"> [BA-C-7]. It was suggested that after </w:t>
      </w:r>
      <w:proofErr w:type="gramStart"/>
      <w:r w:rsidRPr="007504EB">
        <w:rPr>
          <w:lang w:bidi="th-TH"/>
        </w:rPr>
        <w:t>a period of time</w:t>
      </w:r>
      <w:proofErr w:type="gramEnd"/>
      <w:r w:rsidRPr="007504EB">
        <w:rPr>
          <w:lang w:bidi="th-TH"/>
        </w:rPr>
        <w:t xml:space="preserve"> [5-10 years] and a policy review, targets can then be augmented if required. </w:t>
      </w:r>
    </w:p>
    <w:p w14:paraId="41A31C22" w14:textId="77777777" w:rsidR="00D53037" w:rsidRPr="007504EB" w:rsidRDefault="00D53037" w:rsidP="009E755F">
      <w:pPr>
        <w:spacing w:line="240" w:lineRule="auto"/>
        <w:rPr>
          <w:lang w:bidi="th-TH"/>
        </w:rPr>
      </w:pPr>
    </w:p>
    <w:p w14:paraId="297B2576" w14:textId="6A98437B" w:rsidR="00D53037" w:rsidRPr="007504EB" w:rsidRDefault="00D53037" w:rsidP="009E755F">
      <w:pPr>
        <w:spacing w:line="240" w:lineRule="auto"/>
        <w:rPr>
          <w:lang w:bidi="th-TH"/>
        </w:rPr>
      </w:pPr>
      <w:r w:rsidRPr="007504EB">
        <w:rPr>
          <w:lang w:bidi="th-TH"/>
        </w:rPr>
        <w:t>There was a view by some participants that the targets would be difficult to achieve for several reasons in the short to medium term</w:t>
      </w:r>
      <w:r w:rsidR="005249F8" w:rsidRPr="007504EB">
        <w:rPr>
          <w:lang w:bidi="th-TH"/>
        </w:rPr>
        <w:t xml:space="preserve">. </w:t>
      </w:r>
      <w:proofErr w:type="gramStart"/>
      <w:r w:rsidR="004A0D29" w:rsidRPr="007504EB">
        <w:rPr>
          <w:lang w:bidi="th-TH"/>
        </w:rPr>
        <w:t>In order to</w:t>
      </w:r>
      <w:proofErr w:type="gramEnd"/>
      <w:r w:rsidR="004A0D29" w:rsidRPr="007504EB">
        <w:rPr>
          <w:lang w:bidi="th-TH"/>
        </w:rPr>
        <w:t xml:space="preserve"> help meet the </w:t>
      </w:r>
      <w:r w:rsidR="00CB0330" w:rsidRPr="007504EB">
        <w:rPr>
          <w:lang w:bidi="th-TH"/>
        </w:rPr>
        <w:t>targets</w:t>
      </w:r>
      <w:r w:rsidR="004A0D29" w:rsidRPr="007504EB">
        <w:rPr>
          <w:lang w:bidi="th-TH"/>
        </w:rPr>
        <w:t xml:space="preserve">, </w:t>
      </w:r>
      <w:r w:rsidR="00CB0330" w:rsidRPr="007504EB">
        <w:rPr>
          <w:lang w:bidi="th-TH"/>
        </w:rPr>
        <w:t xml:space="preserve">support was required to bring more women into the industry. </w:t>
      </w:r>
      <w:r w:rsidR="005249F8" w:rsidRPr="007504EB">
        <w:rPr>
          <w:lang w:bidi="th-TH"/>
        </w:rPr>
        <w:t>For example</w:t>
      </w:r>
      <w:r w:rsidRPr="007504EB">
        <w:rPr>
          <w:lang w:bidi="th-TH"/>
        </w:rPr>
        <w:t xml:space="preserve">: </w:t>
      </w:r>
    </w:p>
    <w:p w14:paraId="025AE4DF" w14:textId="7218CF51" w:rsidR="00435F3D" w:rsidRPr="007504EB" w:rsidRDefault="00D53037" w:rsidP="009E755F">
      <w:pPr>
        <w:pStyle w:val="Quote"/>
        <w:spacing w:line="240" w:lineRule="auto"/>
      </w:pPr>
      <w:r w:rsidRPr="007504EB">
        <w:t>Yes, you want to have stretch targets… Great, but you need to provide the support, and that’s fundamentally what’s been lacking in the whole approach</w:t>
      </w:r>
      <w:r w:rsidR="00F0782E" w:rsidRPr="007504EB">
        <w:t>. The</w:t>
      </w:r>
      <w:r w:rsidRPr="007504EB">
        <w:t xml:space="preserve"> two years, sure, it’s </w:t>
      </w:r>
      <w:r w:rsidR="00F0782E" w:rsidRPr="007504EB">
        <w:t xml:space="preserve">a </w:t>
      </w:r>
      <w:r w:rsidRPr="007504EB">
        <w:t>trial roll out time before we get into compliance issues, but still, it’s an ongoing game and …they [suppliers] still might be a long way off what the BEP intends them to be. [BA-C-3]</w:t>
      </w:r>
    </w:p>
    <w:p w14:paraId="39A66D6C" w14:textId="45165C9E" w:rsidR="00435F3D" w:rsidRPr="007504EB" w:rsidRDefault="00435F3D" w:rsidP="009E755F">
      <w:pPr>
        <w:spacing w:line="240" w:lineRule="auto"/>
        <w:rPr>
          <w:lang w:bidi="th-TH"/>
        </w:rPr>
      </w:pPr>
      <w:r w:rsidRPr="007504EB">
        <w:rPr>
          <w:lang w:bidi="th-TH"/>
        </w:rPr>
        <w:t>BA-C-7 felt it was up to buyers to proactively support their contractors as they moved from one contract to another. The BEP would help them identify where their efforts should be focused before declaring targets impossible</w:t>
      </w:r>
      <w:r w:rsidR="00FF6F9B">
        <w:rPr>
          <w:lang w:bidi="th-TH"/>
        </w:rPr>
        <w:t xml:space="preserve"> to meet</w:t>
      </w:r>
      <w:r w:rsidR="000B27B1">
        <w:rPr>
          <w:lang w:bidi="th-TH"/>
        </w:rPr>
        <w:t xml:space="preserve">, particularly </w:t>
      </w:r>
      <w:r w:rsidRPr="007504EB">
        <w:rPr>
          <w:lang w:bidi="th-TH"/>
        </w:rPr>
        <w:t>within occupations associated with civil work.</w:t>
      </w:r>
    </w:p>
    <w:p w14:paraId="16BC0A39" w14:textId="77777777" w:rsidR="00A207CA" w:rsidRPr="007504EB" w:rsidRDefault="00A207CA" w:rsidP="009E755F">
      <w:pPr>
        <w:spacing w:line="240" w:lineRule="auto"/>
        <w:rPr>
          <w:lang w:bidi="th-TH"/>
        </w:rPr>
      </w:pPr>
    </w:p>
    <w:p w14:paraId="49F6F07F" w14:textId="65781417" w:rsidR="00A207CA" w:rsidRPr="007504EB" w:rsidRDefault="00A207CA" w:rsidP="009E755F">
      <w:pPr>
        <w:spacing w:line="240" w:lineRule="auto"/>
        <w:rPr>
          <w:lang w:bidi="th-TH"/>
        </w:rPr>
      </w:pPr>
      <w:r w:rsidRPr="007504EB">
        <w:rPr>
          <w:lang w:bidi="th-TH"/>
        </w:rPr>
        <w:t xml:space="preserve">A key area that has confused buyers is how to calculate hours, </w:t>
      </w:r>
      <w:r w:rsidR="009055D4">
        <w:rPr>
          <w:lang w:bidi="th-TH"/>
        </w:rPr>
        <w:t xml:space="preserve">indicating that there exists some confusion amongst buyers about how to apply the targets due to </w:t>
      </w:r>
      <w:r w:rsidR="007F6B68">
        <w:rPr>
          <w:lang w:bidi="th-TH"/>
        </w:rPr>
        <w:t xml:space="preserve">inconsistent </w:t>
      </w:r>
      <w:r w:rsidR="009055D4">
        <w:rPr>
          <w:lang w:bidi="th-TH"/>
        </w:rPr>
        <w:t xml:space="preserve">of information and guidance. For example, in relation to </w:t>
      </w:r>
      <w:r w:rsidRPr="007504EB">
        <w:rPr>
          <w:lang w:bidi="th-TH"/>
        </w:rPr>
        <w:t>apprentices</w:t>
      </w:r>
      <w:r w:rsidR="007F6B68">
        <w:rPr>
          <w:lang w:bidi="th-TH"/>
        </w:rPr>
        <w:t>,</w:t>
      </w:r>
      <w:r w:rsidR="009055D4">
        <w:rPr>
          <w:lang w:bidi="th-TH"/>
        </w:rPr>
        <w:t xml:space="preserve"> a buyer commented: </w:t>
      </w:r>
    </w:p>
    <w:p w14:paraId="14F9B98A" w14:textId="0F81B938" w:rsidR="00AC2B7B" w:rsidRPr="007504EB" w:rsidRDefault="00A207CA" w:rsidP="009E755F">
      <w:pPr>
        <w:pStyle w:val="Quote"/>
        <w:spacing w:line="240" w:lineRule="auto"/>
      </w:pPr>
      <w:r w:rsidRPr="007504EB">
        <w:t xml:space="preserve">So we went through this big process of clarifying is it four percent of apprentice hours or four percent of total hours… we had to change our own documents that they had provided to us and then suppliers kept asking us and project managers kept asking us what’s the </w:t>
      </w:r>
      <w:proofErr w:type="gramStart"/>
      <w:r w:rsidRPr="007504EB">
        <w:t>requirement?…</w:t>
      </w:r>
      <w:proofErr w:type="gramEnd"/>
      <w:r w:rsidRPr="007504EB">
        <w:t xml:space="preserve"> but we got there in the end. [BA-B-1] </w:t>
      </w:r>
    </w:p>
    <w:p w14:paraId="2ABB2121" w14:textId="7547EA0B" w:rsidR="00432BA6" w:rsidRPr="007504EB" w:rsidRDefault="00A207CA" w:rsidP="009E755F">
      <w:pPr>
        <w:spacing w:line="240" w:lineRule="auto"/>
        <w:rPr>
          <w:lang w:bidi="th-TH"/>
        </w:rPr>
      </w:pPr>
      <w:r w:rsidRPr="007504EB">
        <w:rPr>
          <w:lang w:bidi="th-TH"/>
        </w:rPr>
        <w:t xml:space="preserve">One buyer expressed a different view towards </w:t>
      </w:r>
      <w:r w:rsidR="00B71888">
        <w:rPr>
          <w:lang w:bidi="th-TH"/>
        </w:rPr>
        <w:t xml:space="preserve">the </w:t>
      </w:r>
      <w:r w:rsidRPr="007504EB">
        <w:rPr>
          <w:lang w:bidi="th-TH"/>
        </w:rPr>
        <w:t xml:space="preserve">BEP targets. They challenged the common view that targets are </w:t>
      </w:r>
      <w:r w:rsidR="00B71888">
        <w:rPr>
          <w:lang w:bidi="th-TH"/>
        </w:rPr>
        <w:t>impossible to achieve</w:t>
      </w:r>
      <w:r w:rsidRPr="007504EB">
        <w:rPr>
          <w:lang w:bidi="th-TH"/>
        </w:rPr>
        <w:t xml:space="preserve">: </w:t>
      </w:r>
      <w:r w:rsidRPr="007504EB">
        <w:rPr>
          <w:i/>
          <w:iCs/>
          <w:lang w:bidi="th-TH"/>
        </w:rPr>
        <w:t>“I’m sort of over all of those excuses… [contractors] need to give it a go and embrace the intent before they try and back away”</w:t>
      </w:r>
      <w:r w:rsidRPr="007504EB">
        <w:rPr>
          <w:lang w:bidi="th-TH"/>
        </w:rPr>
        <w:t xml:space="preserve"> [BA-C-7]. This buyer </w:t>
      </w:r>
      <w:r w:rsidR="006240EC">
        <w:rPr>
          <w:lang w:bidi="th-TH"/>
        </w:rPr>
        <w:t xml:space="preserve">noted </w:t>
      </w:r>
      <w:r w:rsidRPr="007504EB">
        <w:rPr>
          <w:lang w:bidi="th-TH"/>
        </w:rPr>
        <w:t xml:space="preserve">that there exists a </w:t>
      </w:r>
      <w:r w:rsidRPr="007504EB">
        <w:rPr>
          <w:i/>
          <w:iCs/>
          <w:lang w:bidi="th-TH"/>
        </w:rPr>
        <w:t>“number of different organisations or programs that have been established”</w:t>
      </w:r>
      <w:r w:rsidRPr="007504EB">
        <w:rPr>
          <w:lang w:bidi="th-TH"/>
        </w:rPr>
        <w:t xml:space="preserve"> [BA--7C] to address the shortage of women in the sector, and contractors </w:t>
      </w:r>
      <w:r w:rsidRPr="007504EB">
        <w:rPr>
          <w:i/>
          <w:iCs/>
          <w:lang w:bidi="th-TH"/>
        </w:rPr>
        <w:t>“need to fully embrace those opportunities before they turn their back on the targets”</w:t>
      </w:r>
      <w:r w:rsidRPr="007504EB">
        <w:rPr>
          <w:lang w:bidi="th-TH"/>
        </w:rPr>
        <w:t xml:space="preserve"> [BA-C-7]. </w:t>
      </w:r>
    </w:p>
    <w:p w14:paraId="264B3A6C" w14:textId="4DD1076F" w:rsidR="00D53037" w:rsidRPr="007504EB" w:rsidRDefault="00CA7C8C" w:rsidP="009E755F">
      <w:pPr>
        <w:pStyle w:val="Heading4"/>
        <w:spacing w:line="240" w:lineRule="auto"/>
      </w:pPr>
      <w:r w:rsidRPr="007504EB">
        <w:lastRenderedPageBreak/>
        <w:t>Industry support services</w:t>
      </w:r>
    </w:p>
    <w:p w14:paraId="67296828" w14:textId="4E316C05" w:rsidR="002F6D13" w:rsidRPr="007504EB" w:rsidRDefault="009D3AF2" w:rsidP="009E755F">
      <w:pPr>
        <w:spacing w:line="240" w:lineRule="auto"/>
        <w:rPr>
          <w:lang w:bidi="th-TH"/>
        </w:rPr>
      </w:pPr>
      <w:r w:rsidRPr="007504EB">
        <w:rPr>
          <w:lang w:bidi="th-TH"/>
        </w:rPr>
        <w:t>Eleven</w:t>
      </w:r>
      <w:r w:rsidR="00D53037" w:rsidRPr="007504EB">
        <w:rPr>
          <w:lang w:bidi="th-TH"/>
        </w:rPr>
        <w:t xml:space="preserve"> </w:t>
      </w:r>
      <w:r w:rsidR="005760E1">
        <w:rPr>
          <w:lang w:bidi="th-TH"/>
        </w:rPr>
        <w:t>industry support</w:t>
      </w:r>
      <w:r w:rsidR="00D53037" w:rsidRPr="007504EB">
        <w:rPr>
          <w:lang w:bidi="th-TH"/>
        </w:rPr>
        <w:t xml:space="preserve"> service participants agreed with the targets set for Actions 1 and 2 of the </w:t>
      </w:r>
      <w:proofErr w:type="gramStart"/>
      <w:r w:rsidR="00D53037" w:rsidRPr="007504EB">
        <w:rPr>
          <w:lang w:bidi="th-TH"/>
        </w:rPr>
        <w:t>BEP</w:t>
      </w:r>
      <w:proofErr w:type="gramEnd"/>
      <w:r w:rsidR="00D53037" w:rsidRPr="007504EB">
        <w:rPr>
          <w:lang w:bidi="th-TH"/>
        </w:rPr>
        <w:t xml:space="preserve">. All </w:t>
      </w:r>
      <w:r w:rsidR="00044B19" w:rsidRPr="007504EB">
        <w:rPr>
          <w:lang w:bidi="th-TH"/>
        </w:rPr>
        <w:t xml:space="preserve">participants </w:t>
      </w:r>
      <w:r w:rsidR="00D53037" w:rsidRPr="007504EB">
        <w:rPr>
          <w:lang w:bidi="th-TH"/>
        </w:rPr>
        <w:t xml:space="preserve">felt they were necessary for creating change. </w:t>
      </w:r>
      <w:r w:rsidR="002F6D13" w:rsidRPr="007504EB">
        <w:rPr>
          <w:lang w:bidi="th-TH"/>
        </w:rPr>
        <w:t>F</w:t>
      </w:r>
      <w:r w:rsidR="00BB2720" w:rsidRPr="007504EB">
        <w:rPr>
          <w:lang w:bidi="th-TH"/>
        </w:rPr>
        <w:t>or example</w:t>
      </w:r>
      <w:r w:rsidR="002F6D13" w:rsidRPr="007504EB">
        <w:rPr>
          <w:lang w:bidi="th-TH"/>
        </w:rPr>
        <w:t xml:space="preserve">: </w:t>
      </w:r>
      <w:r w:rsidR="00315D9E" w:rsidRPr="007504EB">
        <w:rPr>
          <w:lang w:bidi="th-TH"/>
        </w:rPr>
        <w:t>“</w:t>
      </w:r>
      <w:r w:rsidR="00BB2720" w:rsidRPr="007504EB">
        <w:rPr>
          <w:i/>
          <w:iCs/>
          <w:lang w:bidi="th-TH"/>
        </w:rPr>
        <w:t>in our work, we understand that you need affirmative action to make this change… yes, they’re hard, but maybe they need to be”</w:t>
      </w:r>
      <w:r w:rsidR="00BB2720" w:rsidRPr="007504EB">
        <w:rPr>
          <w:lang w:bidi="th-TH"/>
        </w:rPr>
        <w:t xml:space="preserve"> [</w:t>
      </w:r>
      <w:r w:rsidR="00DD55C9" w:rsidRPr="007504EB">
        <w:rPr>
          <w:lang w:bidi="th-TH"/>
        </w:rPr>
        <w:t>SS-NG-6</w:t>
      </w:r>
      <w:r w:rsidR="00BB2720" w:rsidRPr="007504EB">
        <w:rPr>
          <w:lang w:bidi="th-TH"/>
        </w:rPr>
        <w:t>]. Another participant commented</w:t>
      </w:r>
      <w:r w:rsidR="002F6D13" w:rsidRPr="007504EB">
        <w:rPr>
          <w:lang w:bidi="th-TH"/>
        </w:rPr>
        <w:t>:</w:t>
      </w:r>
      <w:r w:rsidR="00BB2720" w:rsidRPr="007504EB">
        <w:rPr>
          <w:lang w:bidi="th-TH"/>
        </w:rPr>
        <w:t xml:space="preserve"> "</w:t>
      </w:r>
      <w:r w:rsidR="00BB2720" w:rsidRPr="007504EB">
        <w:rPr>
          <w:i/>
          <w:iCs/>
          <w:lang w:bidi="th-TH"/>
        </w:rPr>
        <w:t xml:space="preserve">we need to do something… to… encourage the construction industry to change things” </w:t>
      </w:r>
      <w:r w:rsidR="00BB2720" w:rsidRPr="007504EB">
        <w:rPr>
          <w:lang w:bidi="th-TH"/>
        </w:rPr>
        <w:t>[</w:t>
      </w:r>
      <w:r w:rsidR="00BB2720" w:rsidRPr="007504EB">
        <w:t>SS--NG-7</w:t>
      </w:r>
      <w:r w:rsidR="00BB2720" w:rsidRPr="007504EB">
        <w:rPr>
          <w:lang w:bidi="th-TH"/>
        </w:rPr>
        <w:t xml:space="preserve">]. </w:t>
      </w:r>
    </w:p>
    <w:p w14:paraId="68CC5179" w14:textId="77777777" w:rsidR="002F6D13" w:rsidRPr="007504EB" w:rsidRDefault="002F6D13" w:rsidP="009E755F">
      <w:pPr>
        <w:spacing w:line="240" w:lineRule="auto"/>
        <w:rPr>
          <w:lang w:bidi="th-TH"/>
        </w:rPr>
      </w:pPr>
    </w:p>
    <w:p w14:paraId="45D48C70" w14:textId="77777777" w:rsidR="003E1D32" w:rsidRPr="007504EB" w:rsidRDefault="003E1D32" w:rsidP="009E755F">
      <w:pPr>
        <w:spacing w:line="240" w:lineRule="auto"/>
        <w:rPr>
          <w:lang w:bidi="th-TH"/>
        </w:rPr>
      </w:pPr>
      <w:r w:rsidRPr="007504EB">
        <w:rPr>
          <w:lang w:bidi="th-TH"/>
        </w:rPr>
        <w:t>When asked whether targets should be lowered, the view from most participants was:</w:t>
      </w:r>
    </w:p>
    <w:p w14:paraId="061C6F2C" w14:textId="77777777" w:rsidR="003E1D32" w:rsidRPr="007504EB" w:rsidRDefault="003E1D32" w:rsidP="009E755F">
      <w:pPr>
        <w:pStyle w:val="Quote"/>
        <w:spacing w:line="240" w:lineRule="auto"/>
      </w:pPr>
      <w:r w:rsidRPr="007504EB">
        <w:t xml:space="preserve">I don't think we should be lowering them... if we lower them now, what's to say that they [contractors] won't then expect [targets] to be lowered again because it's just an excuse… we need to have aspirational targets, not targets that are easy to meet. [SS-NG-3] </w:t>
      </w:r>
    </w:p>
    <w:p w14:paraId="0BE18D3B" w14:textId="77777777" w:rsidR="003E1D32" w:rsidRPr="007504EB" w:rsidRDefault="003E1D32" w:rsidP="009E755F">
      <w:pPr>
        <w:spacing w:line="240" w:lineRule="auto"/>
        <w:rPr>
          <w:lang w:bidi="th-TH"/>
        </w:rPr>
      </w:pPr>
      <w:r w:rsidRPr="007504EB">
        <w:rPr>
          <w:lang w:bidi="th-TH"/>
        </w:rPr>
        <w:t xml:space="preserve">SS-IA-2 supported this sentiment, noting that we </w:t>
      </w:r>
      <w:r w:rsidRPr="007504EB">
        <w:rPr>
          <w:i/>
          <w:lang w:bidi="th-TH"/>
        </w:rPr>
        <w:t xml:space="preserve">“should probably hold the line… building and construction are pragmatic. If they see that it's something that they need to meet, they will eventually get there.” </w:t>
      </w:r>
      <w:r w:rsidRPr="007504EB">
        <w:rPr>
          <w:lang w:bidi="th-TH"/>
        </w:rPr>
        <w:t>This participant likens the BEP to other environmental policies that have received pushback from the industry but have ultimately been accepted with time. SS-IA-1 noted that:</w:t>
      </w:r>
    </w:p>
    <w:p w14:paraId="66F3C448" w14:textId="649B9AB7" w:rsidR="003E1D32" w:rsidRPr="007504EB" w:rsidRDefault="003E1D32" w:rsidP="009E755F">
      <w:pPr>
        <w:pStyle w:val="Quote"/>
        <w:spacing w:line="240" w:lineRule="auto"/>
      </w:pPr>
      <w:r w:rsidRPr="007504EB">
        <w:t xml:space="preserve">industry won’t change unless there are hard quotas. But we also </w:t>
      </w:r>
      <w:proofErr w:type="gramStart"/>
      <w:r w:rsidRPr="007504EB">
        <w:t>have to</w:t>
      </w:r>
      <w:proofErr w:type="gramEnd"/>
      <w:r w:rsidRPr="007504EB">
        <w:t xml:space="preserve"> recognise that it’s going to be incredibly difficult to meet the government’s agenda for under-represented groups [SS-IA-1]. </w:t>
      </w:r>
    </w:p>
    <w:p w14:paraId="30BDF2AC" w14:textId="77777777" w:rsidR="003E1D32" w:rsidRPr="007504EB" w:rsidRDefault="003E1D32" w:rsidP="009E755F">
      <w:pPr>
        <w:spacing w:line="240" w:lineRule="auto"/>
        <w:rPr>
          <w:lang w:bidi="th-TH"/>
        </w:rPr>
      </w:pPr>
      <w:r w:rsidRPr="007504EB">
        <w:rPr>
          <w:lang w:bidi="th-TH"/>
        </w:rPr>
        <w:t>SS-NG-1 also felt that the targets should remain as they are, commenting:</w:t>
      </w:r>
    </w:p>
    <w:p w14:paraId="02137546" w14:textId="6AF4B959" w:rsidR="003E1D32" w:rsidRPr="007504EB" w:rsidRDefault="003E1D32" w:rsidP="009E755F">
      <w:pPr>
        <w:pStyle w:val="Quote"/>
        <w:spacing w:line="240" w:lineRule="auto"/>
      </w:pPr>
      <w:r w:rsidRPr="007504EB">
        <w:t xml:space="preserve">I would hold them [contractors] accountable. If it’s </w:t>
      </w:r>
      <w:r w:rsidR="005164BD">
        <w:t>g</w:t>
      </w:r>
      <w:r w:rsidRPr="007504EB">
        <w:t>overnment policy and you’re trying to shift culture and all the benefits that that’s going to give our economy, going forward, and we’ve got all these skills shortages everywhere, I wouldn’t be making it easier. I would just say, ‘This is our ambition; we’re the government of the day; that’s our target’. [SS-NG-1]</w:t>
      </w:r>
    </w:p>
    <w:p w14:paraId="7790E1AB" w14:textId="77777777" w:rsidR="00FD4635" w:rsidRPr="007504EB" w:rsidRDefault="00FD4635" w:rsidP="009E755F">
      <w:pPr>
        <w:spacing w:line="240" w:lineRule="auto"/>
        <w:rPr>
          <w:lang w:bidi="th-TH"/>
        </w:rPr>
      </w:pPr>
      <w:r w:rsidRPr="007504EB">
        <w:rPr>
          <w:lang w:bidi="th-TH"/>
        </w:rPr>
        <w:t xml:space="preserve">Another participant reflected on the importance of targets: </w:t>
      </w:r>
      <w:r w:rsidRPr="007504EB">
        <w:rPr>
          <w:i/>
          <w:iCs/>
          <w:lang w:bidi="th-TH"/>
        </w:rPr>
        <w:t>“at the moment, they [targets] are needed because we just don't have enough women and those opportunities for women in the industry”</w:t>
      </w:r>
      <w:r w:rsidRPr="007504EB">
        <w:rPr>
          <w:lang w:bidi="th-TH"/>
        </w:rPr>
        <w:t xml:space="preserve"> [SS-NG-4].</w:t>
      </w:r>
    </w:p>
    <w:p w14:paraId="0C2E4AF8" w14:textId="77777777" w:rsidR="00FD4635" w:rsidRPr="007504EB" w:rsidRDefault="00FD4635" w:rsidP="009E755F">
      <w:pPr>
        <w:spacing w:line="240" w:lineRule="auto"/>
        <w:rPr>
          <w:lang w:bidi="th-TH"/>
        </w:rPr>
      </w:pPr>
    </w:p>
    <w:p w14:paraId="66FECAA8" w14:textId="402E91D9" w:rsidR="00FD4635" w:rsidRPr="007504EB" w:rsidRDefault="00FD4635" w:rsidP="009E755F">
      <w:pPr>
        <w:spacing w:line="240" w:lineRule="auto"/>
        <w:rPr>
          <w:lang w:bidi="th-TH"/>
        </w:rPr>
      </w:pPr>
      <w:r w:rsidRPr="007504EB">
        <w:rPr>
          <w:lang w:bidi="th-TH"/>
        </w:rPr>
        <w:t xml:space="preserve">Union participants supported the targets, with one participant commenting: </w:t>
      </w:r>
      <w:r w:rsidRPr="007504EB">
        <w:rPr>
          <w:i/>
          <w:iCs/>
          <w:lang w:bidi="th-TH"/>
        </w:rPr>
        <w:t>“I think they're smart because they look at trade and non-trade because in the non-trade space, there are more women already… there are higher numbers of women than actually on the tools”</w:t>
      </w:r>
      <w:r w:rsidRPr="007504EB">
        <w:rPr>
          <w:lang w:bidi="th-TH"/>
        </w:rPr>
        <w:t xml:space="preserve"> [SS-UN-1].  </w:t>
      </w:r>
    </w:p>
    <w:p w14:paraId="2DDC9F0D" w14:textId="77777777" w:rsidR="003E1D32" w:rsidRPr="007504EB" w:rsidRDefault="003E1D32" w:rsidP="009E755F">
      <w:pPr>
        <w:spacing w:line="240" w:lineRule="auto"/>
        <w:rPr>
          <w:lang w:bidi="th-TH"/>
        </w:rPr>
      </w:pPr>
    </w:p>
    <w:p w14:paraId="76707229" w14:textId="21C5237A" w:rsidR="00D53037" w:rsidRPr="007504EB" w:rsidRDefault="00D53037" w:rsidP="009E755F">
      <w:pPr>
        <w:spacing w:line="240" w:lineRule="auto"/>
        <w:rPr>
          <w:lang w:bidi="th-TH"/>
        </w:rPr>
      </w:pPr>
      <w:r w:rsidRPr="007504EB">
        <w:rPr>
          <w:lang w:bidi="th-TH"/>
        </w:rPr>
        <w:t xml:space="preserve">Drawing on their own experiences with the number of women interested in and currently entering the construction industry and/or training, some participants </w:t>
      </w:r>
      <w:r w:rsidR="00042F35" w:rsidRPr="007504EB">
        <w:rPr>
          <w:lang w:bidi="th-TH"/>
        </w:rPr>
        <w:t xml:space="preserve">believed that </w:t>
      </w:r>
      <w:r w:rsidRPr="007504EB">
        <w:rPr>
          <w:lang w:bidi="th-TH"/>
        </w:rPr>
        <w:t>meeting the targets</w:t>
      </w:r>
      <w:r w:rsidR="00042F35" w:rsidRPr="007504EB">
        <w:rPr>
          <w:lang w:bidi="th-TH"/>
        </w:rPr>
        <w:t xml:space="preserve"> </w:t>
      </w:r>
      <w:r w:rsidRPr="007504EB">
        <w:rPr>
          <w:lang w:bidi="th-TH"/>
        </w:rPr>
        <w:t xml:space="preserve">is achievable. SS-NG-1 commented that outside </w:t>
      </w:r>
      <w:r w:rsidRPr="007504EB">
        <w:rPr>
          <w:i/>
          <w:iCs/>
          <w:lang w:bidi="th-TH"/>
        </w:rPr>
        <w:t xml:space="preserve">“the senior management roles, I think they’re quite achievable. The electrical industry has proven that it can be done. They’re almost there… </w:t>
      </w:r>
      <w:proofErr w:type="gramStart"/>
      <w:r w:rsidRPr="007504EB">
        <w:rPr>
          <w:i/>
          <w:iCs/>
          <w:lang w:bidi="th-TH"/>
        </w:rPr>
        <w:t>Non-trade</w:t>
      </w:r>
      <w:proofErr w:type="gramEnd"/>
      <w:r w:rsidRPr="007504EB">
        <w:rPr>
          <w:i/>
          <w:iCs/>
          <w:lang w:bidi="th-TH"/>
        </w:rPr>
        <w:t xml:space="preserve">, not a problem” </w:t>
      </w:r>
      <w:r w:rsidRPr="007504EB">
        <w:rPr>
          <w:lang w:bidi="th-TH"/>
        </w:rPr>
        <w:t>[SS-NG-1]. Another participant felt that the</w:t>
      </w:r>
      <w:r w:rsidR="00B3628E">
        <w:rPr>
          <w:lang w:bidi="th-TH"/>
        </w:rPr>
        <w:t xml:space="preserve"> three </w:t>
      </w:r>
      <w:r w:rsidR="00413461">
        <w:rPr>
          <w:lang w:bidi="th-TH"/>
        </w:rPr>
        <w:t>percent</w:t>
      </w:r>
      <w:r w:rsidRPr="007504EB">
        <w:rPr>
          <w:lang w:bidi="th-TH"/>
        </w:rPr>
        <w:t xml:space="preserve"> </w:t>
      </w:r>
      <w:r w:rsidR="00C16814" w:rsidRPr="007504EB">
        <w:rPr>
          <w:lang w:bidi="th-TH"/>
        </w:rPr>
        <w:t>target</w:t>
      </w:r>
      <w:r w:rsidR="00B75378" w:rsidRPr="007504EB">
        <w:rPr>
          <w:lang w:bidi="th-TH"/>
        </w:rPr>
        <w:t xml:space="preserve"> for </w:t>
      </w:r>
      <w:r w:rsidR="006612F3" w:rsidRPr="007504EB">
        <w:rPr>
          <w:lang w:bidi="th-TH"/>
        </w:rPr>
        <w:t>trades</w:t>
      </w:r>
      <w:r w:rsidR="00C16814" w:rsidRPr="007504EB">
        <w:rPr>
          <w:lang w:bidi="th-TH"/>
        </w:rPr>
        <w:t xml:space="preserve"> </w:t>
      </w:r>
      <w:r w:rsidRPr="007504EB">
        <w:rPr>
          <w:lang w:bidi="th-TH"/>
        </w:rPr>
        <w:t>is achievable:</w:t>
      </w:r>
    </w:p>
    <w:p w14:paraId="52D87A57" w14:textId="0C8F1D7C" w:rsidR="00D53037" w:rsidRPr="007504EB" w:rsidRDefault="00D53037" w:rsidP="009E755F">
      <w:pPr>
        <w:pStyle w:val="Quote"/>
        <w:spacing w:line="240" w:lineRule="auto"/>
      </w:pPr>
      <w:r w:rsidRPr="007504EB">
        <w:t>in the apprenticeship space alone, in 2022, it was already sitting at about 3.1</w:t>
      </w:r>
      <w:r w:rsidR="00413461">
        <w:t xml:space="preserve"> percent</w:t>
      </w:r>
      <w:r w:rsidRPr="007504EB">
        <w:t xml:space="preserve"> in construction plumbing. So, I can’t see it being too much of an issue getting that</w:t>
      </w:r>
      <w:r w:rsidR="00B3628E">
        <w:t xml:space="preserve"> three </w:t>
      </w:r>
      <w:r w:rsidR="00413461">
        <w:t>percent</w:t>
      </w:r>
      <w:r w:rsidRPr="007504EB">
        <w:t>… if we’re achieving it in the apprenticeship space, surely that is easily transferred into non-apprenticeships as well. [SS-NG-2]</w:t>
      </w:r>
    </w:p>
    <w:p w14:paraId="55DA47BA" w14:textId="5E74B408" w:rsidR="00D53037" w:rsidRPr="007504EB" w:rsidRDefault="00D53037" w:rsidP="009E755F">
      <w:pPr>
        <w:spacing w:line="240" w:lineRule="auto"/>
        <w:rPr>
          <w:lang w:bidi="th-TH"/>
        </w:rPr>
      </w:pPr>
      <w:r w:rsidRPr="007504EB">
        <w:rPr>
          <w:lang w:bidi="th-TH"/>
        </w:rPr>
        <w:t xml:space="preserve">While some were optimistic about the achievability of the targets, </w:t>
      </w:r>
      <w:r w:rsidR="00B20BD6">
        <w:rPr>
          <w:lang w:bidi="th-TH"/>
        </w:rPr>
        <w:t xml:space="preserve">other </w:t>
      </w:r>
      <w:r w:rsidRPr="007504EB">
        <w:rPr>
          <w:lang w:bidi="th-TH"/>
        </w:rPr>
        <w:t xml:space="preserve">participants reflected on the challenges of achieving the targets. The key issue is </w:t>
      </w:r>
      <w:r w:rsidRPr="007504EB">
        <w:rPr>
          <w:i/>
          <w:iCs/>
          <w:lang w:bidi="th-TH"/>
        </w:rPr>
        <w:t xml:space="preserve">“getting to the numbers by the end of the transition period” </w:t>
      </w:r>
      <w:r w:rsidRPr="007504EB">
        <w:rPr>
          <w:lang w:bidi="th-TH"/>
        </w:rPr>
        <w:t xml:space="preserve">[SS9NG]. </w:t>
      </w:r>
      <w:r w:rsidR="001C2308" w:rsidRPr="007504EB">
        <w:rPr>
          <w:lang w:bidi="th-TH"/>
        </w:rPr>
        <w:t>SS-NG-1 noted that t</w:t>
      </w:r>
      <w:r w:rsidRPr="007504EB">
        <w:rPr>
          <w:lang w:bidi="th-TH"/>
        </w:rPr>
        <w:t xml:space="preserve">he common </w:t>
      </w:r>
      <w:r w:rsidR="000D78FF" w:rsidRPr="007504EB">
        <w:rPr>
          <w:lang w:bidi="th-TH"/>
        </w:rPr>
        <w:t xml:space="preserve">challenge </w:t>
      </w:r>
      <w:r w:rsidR="001C2308" w:rsidRPr="007504EB">
        <w:rPr>
          <w:lang w:bidi="th-TH"/>
        </w:rPr>
        <w:t>expressed</w:t>
      </w:r>
      <w:r w:rsidR="000D78FF" w:rsidRPr="007504EB">
        <w:rPr>
          <w:lang w:bidi="th-TH"/>
        </w:rPr>
        <w:t xml:space="preserve"> </w:t>
      </w:r>
      <w:r w:rsidR="001C2308" w:rsidRPr="007504EB">
        <w:rPr>
          <w:lang w:bidi="th-TH"/>
        </w:rPr>
        <w:t>by</w:t>
      </w:r>
      <w:r w:rsidR="00F05E90">
        <w:rPr>
          <w:lang w:bidi="th-TH"/>
        </w:rPr>
        <w:t xml:space="preserve"> </w:t>
      </w:r>
      <w:r w:rsidR="00AB3658" w:rsidRPr="007504EB">
        <w:rPr>
          <w:lang w:bidi="th-TH"/>
        </w:rPr>
        <w:t>subcontractor</w:t>
      </w:r>
      <w:r w:rsidRPr="007504EB">
        <w:rPr>
          <w:lang w:bidi="th-TH"/>
        </w:rPr>
        <w:t>s was</w:t>
      </w:r>
      <w:r w:rsidR="00743802" w:rsidRPr="007504EB">
        <w:rPr>
          <w:lang w:bidi="th-TH"/>
        </w:rPr>
        <w:t xml:space="preserve"> around meeting targets</w:t>
      </w:r>
      <w:r w:rsidRPr="007504EB">
        <w:rPr>
          <w:lang w:bidi="th-TH"/>
        </w:rPr>
        <w:t>:</w:t>
      </w:r>
    </w:p>
    <w:p w14:paraId="037AFAF1" w14:textId="47D46201" w:rsidR="006E57BF" w:rsidRPr="007504EB" w:rsidRDefault="00D53037" w:rsidP="009E755F">
      <w:pPr>
        <w:pStyle w:val="Quote"/>
        <w:spacing w:line="240" w:lineRule="auto"/>
      </w:pPr>
      <w:r w:rsidRPr="007504EB">
        <w:lastRenderedPageBreak/>
        <w:t xml:space="preserve">Where are we going to find all these women? Because every site and everyone wants to meet the target all at once. </w:t>
      </w:r>
      <w:proofErr w:type="gramStart"/>
      <w:r w:rsidRPr="007504EB">
        <w:t>So</w:t>
      </w:r>
      <w:proofErr w:type="gramEnd"/>
      <w:r w:rsidRPr="007504EB">
        <w:t xml:space="preserve"> we’re going from nothing to something quickly. I think that’s the real challenge we’re going to have in the next two to three years.  </w:t>
      </w:r>
    </w:p>
    <w:p w14:paraId="0CC89AB5" w14:textId="4DB7CAF6" w:rsidR="00D53037" w:rsidRPr="007504EB" w:rsidRDefault="00D53037" w:rsidP="009E755F">
      <w:pPr>
        <w:spacing w:line="240" w:lineRule="auto"/>
        <w:rPr>
          <w:lang w:bidi="th-TH"/>
        </w:rPr>
      </w:pPr>
      <w:r w:rsidRPr="007504EB">
        <w:rPr>
          <w:lang w:bidi="th-TH"/>
        </w:rPr>
        <w:t xml:space="preserve">There was </w:t>
      </w:r>
      <w:r w:rsidR="00B20BD6">
        <w:rPr>
          <w:lang w:bidi="th-TH"/>
        </w:rPr>
        <w:t xml:space="preserve">a </w:t>
      </w:r>
      <w:r w:rsidRPr="007504EB">
        <w:rPr>
          <w:lang w:bidi="th-TH"/>
        </w:rPr>
        <w:t xml:space="preserve">perception that the government has developed a range of initiatives that </w:t>
      </w:r>
      <w:r w:rsidRPr="007504EB">
        <w:rPr>
          <w:i/>
          <w:iCs/>
          <w:lang w:bidi="th-TH"/>
        </w:rPr>
        <w:t>are “a step in the right direction… they’ve developed pre-employment programs… wage subsidy programs</w:t>
      </w:r>
      <w:r w:rsidR="009547B2" w:rsidRPr="007504EB">
        <w:rPr>
          <w:i/>
          <w:iCs/>
          <w:lang w:bidi="th-TH"/>
        </w:rPr>
        <w:t>…</w:t>
      </w:r>
      <w:r w:rsidRPr="007504EB">
        <w:rPr>
          <w:i/>
          <w:iCs/>
          <w:lang w:bidi="th-TH"/>
        </w:rPr>
        <w:t>initiatives to help attract and build the pipeline”</w:t>
      </w:r>
      <w:r w:rsidRPr="007504EB">
        <w:rPr>
          <w:lang w:bidi="th-TH"/>
        </w:rPr>
        <w:t xml:space="preserve"> [SS-NG-1]. Despite such initiatives</w:t>
      </w:r>
      <w:r w:rsidR="00B20BD6">
        <w:rPr>
          <w:lang w:bidi="th-TH"/>
        </w:rPr>
        <w:t xml:space="preserve"> however</w:t>
      </w:r>
      <w:r w:rsidRPr="007504EB">
        <w:rPr>
          <w:lang w:bidi="th-TH"/>
        </w:rPr>
        <w:t xml:space="preserve">, policy implementation will take time, given </w:t>
      </w:r>
      <w:r w:rsidRPr="007504EB">
        <w:rPr>
          <w:i/>
          <w:iCs/>
          <w:lang w:bidi="th-TH"/>
        </w:rPr>
        <w:t xml:space="preserve">“there are a whole range of challenges… it’s not as easy as Government may of first thought it would be” </w:t>
      </w:r>
      <w:r w:rsidRPr="007504EB">
        <w:rPr>
          <w:lang w:bidi="th-TH"/>
        </w:rPr>
        <w:t>[SS-NG-1].</w:t>
      </w:r>
    </w:p>
    <w:p w14:paraId="06E3C84E" w14:textId="77777777" w:rsidR="00D53037" w:rsidRPr="007504EB" w:rsidRDefault="00D53037" w:rsidP="009E755F">
      <w:pPr>
        <w:spacing w:line="240" w:lineRule="auto"/>
        <w:rPr>
          <w:lang w:bidi="th-TH"/>
        </w:rPr>
      </w:pPr>
    </w:p>
    <w:p w14:paraId="6B8814CD" w14:textId="41D9CEFD" w:rsidR="00D53037" w:rsidRPr="00B20BD6" w:rsidRDefault="00D53037" w:rsidP="009E755F">
      <w:pPr>
        <w:spacing w:line="240" w:lineRule="auto"/>
        <w:rPr>
          <w:lang w:bidi="th-TH"/>
        </w:rPr>
      </w:pPr>
      <w:r w:rsidRPr="007504EB">
        <w:rPr>
          <w:lang w:bidi="th-TH"/>
        </w:rPr>
        <w:t>From a</w:t>
      </w:r>
      <w:r w:rsidR="00B81BC0">
        <w:rPr>
          <w:lang w:bidi="th-TH"/>
        </w:rPr>
        <w:t>n</w:t>
      </w:r>
      <w:r w:rsidRPr="007504EB">
        <w:rPr>
          <w:lang w:bidi="th-TH"/>
        </w:rPr>
        <w:t xml:space="preserve"> </w:t>
      </w:r>
      <w:r w:rsidR="00555F2D" w:rsidRPr="007504EB">
        <w:rPr>
          <w:lang w:bidi="th-TH"/>
        </w:rPr>
        <w:t>industry support service</w:t>
      </w:r>
      <w:r w:rsidRPr="007504EB">
        <w:rPr>
          <w:lang w:bidi="th-TH"/>
        </w:rPr>
        <w:t xml:space="preserve"> perspective, the comments and questions contractors commonly have about the BEP relate to unachievable </w:t>
      </w:r>
      <w:r w:rsidR="005914D8">
        <w:rPr>
          <w:lang w:bidi="th-TH"/>
        </w:rPr>
        <w:t>target</w:t>
      </w:r>
      <w:r w:rsidRPr="007504EB">
        <w:rPr>
          <w:lang w:bidi="th-TH"/>
        </w:rPr>
        <w:t xml:space="preserve"> percentages across occupations, lack of women in the pipeline to meet </w:t>
      </w:r>
      <w:r w:rsidR="00B51D25" w:rsidRPr="007504EB">
        <w:rPr>
          <w:lang w:bidi="th-TH"/>
        </w:rPr>
        <w:t>targets</w:t>
      </w:r>
      <w:r w:rsidRPr="007504EB">
        <w:rPr>
          <w:lang w:bidi="th-TH"/>
        </w:rPr>
        <w:t xml:space="preserve">, lack of understanding behind </w:t>
      </w:r>
      <w:r w:rsidR="005914D8">
        <w:rPr>
          <w:lang w:bidi="th-TH"/>
        </w:rPr>
        <w:t>target</w:t>
      </w:r>
      <w:r w:rsidRPr="007504EB">
        <w:rPr>
          <w:lang w:bidi="th-TH"/>
        </w:rPr>
        <w:t xml:space="preserve"> percentages, and a lack of ability to predict when the supply will increase in</w:t>
      </w:r>
      <w:r w:rsidR="0053084C" w:rsidRPr="007504EB">
        <w:rPr>
          <w:lang w:bidi="th-TH"/>
        </w:rPr>
        <w:t xml:space="preserve"> </w:t>
      </w:r>
      <w:r w:rsidRPr="007504EB">
        <w:rPr>
          <w:lang w:bidi="th-TH"/>
        </w:rPr>
        <w:t xml:space="preserve">line with targets. </w:t>
      </w:r>
    </w:p>
    <w:p w14:paraId="5E92ECB7" w14:textId="77777777" w:rsidR="00D53037" w:rsidRPr="00B20BD6" w:rsidRDefault="00D53037" w:rsidP="009E755F">
      <w:pPr>
        <w:spacing w:line="240" w:lineRule="auto"/>
        <w:rPr>
          <w:lang w:bidi="th-TH"/>
        </w:rPr>
      </w:pPr>
    </w:p>
    <w:p w14:paraId="45900637" w14:textId="275D8C2E" w:rsidR="00D53037" w:rsidRPr="00B20BD6" w:rsidRDefault="00E04CD7" w:rsidP="009E755F">
      <w:pPr>
        <w:spacing w:line="240" w:lineRule="auto"/>
        <w:rPr>
          <w:lang w:bidi="th-TH"/>
        </w:rPr>
      </w:pPr>
      <w:r w:rsidRPr="00B20BD6">
        <w:rPr>
          <w:lang w:bidi="th-TH"/>
        </w:rPr>
        <w:t xml:space="preserve">Participants acknowledged </w:t>
      </w:r>
      <w:r w:rsidR="005760E1" w:rsidRPr="00B20BD6">
        <w:rPr>
          <w:lang w:bidi="th-TH"/>
        </w:rPr>
        <w:t>that</w:t>
      </w:r>
      <w:r w:rsidRPr="00B20BD6">
        <w:rPr>
          <w:lang w:bidi="th-TH"/>
        </w:rPr>
        <w:t xml:space="preserve"> </w:t>
      </w:r>
      <w:r w:rsidR="00B51D25" w:rsidRPr="00B20BD6">
        <w:rPr>
          <w:lang w:bidi="th-TH"/>
        </w:rPr>
        <w:t>targets</w:t>
      </w:r>
      <w:r w:rsidRPr="00B20BD6">
        <w:rPr>
          <w:lang w:bidi="th-TH"/>
        </w:rPr>
        <w:t xml:space="preserve"> for Action 1 and 2 are going to be challenging to meet, particularly for smaller </w:t>
      </w:r>
      <w:r w:rsidR="00B81BC0" w:rsidRPr="00B20BD6">
        <w:rPr>
          <w:lang w:bidi="th-TH"/>
        </w:rPr>
        <w:t>sub</w:t>
      </w:r>
      <w:r w:rsidRPr="00B20BD6">
        <w:rPr>
          <w:lang w:bidi="th-TH"/>
        </w:rPr>
        <w:t>contractors</w:t>
      </w:r>
      <w:r w:rsidR="00B81BC0" w:rsidRPr="00B20BD6">
        <w:rPr>
          <w:lang w:bidi="th-TH"/>
        </w:rPr>
        <w:t xml:space="preserve"> </w:t>
      </w:r>
      <w:r w:rsidRPr="00B20BD6">
        <w:rPr>
          <w:lang w:bidi="th-TH"/>
        </w:rPr>
        <w:t>and in regional areas.</w:t>
      </w:r>
      <w:r w:rsidR="00783B5D" w:rsidRPr="00B20BD6">
        <w:rPr>
          <w:lang w:bidi="th-TH"/>
        </w:rPr>
        <w:t xml:space="preserve"> F</w:t>
      </w:r>
      <w:r w:rsidR="00D53037" w:rsidRPr="00B20BD6">
        <w:rPr>
          <w:lang w:bidi="th-TH"/>
        </w:rPr>
        <w:t xml:space="preserve">or example: </w:t>
      </w:r>
    </w:p>
    <w:p w14:paraId="4BA1ABC1" w14:textId="3BA45E7B" w:rsidR="00432BA6" w:rsidRDefault="00D53037" w:rsidP="009E755F">
      <w:pPr>
        <w:pStyle w:val="Quote"/>
        <w:spacing w:line="240" w:lineRule="auto"/>
      </w:pPr>
      <w:r w:rsidRPr="00B20BD6">
        <w:t xml:space="preserve">It's down at the smaller businesses </w:t>
      </w:r>
      <w:r w:rsidR="00BB3DCC" w:rsidRPr="00B20BD6">
        <w:t xml:space="preserve">(subcontractors) </w:t>
      </w:r>
      <w:r w:rsidRPr="00B20BD6">
        <w:t>where it’s a real challenge… putting one person in a small business of three or four people is much more challenging, and we do hear bigger employers are better at [providing] adequate facilities and more support. [SS-NG-2]</w:t>
      </w:r>
      <w:r w:rsidRPr="007504EB">
        <w:t xml:space="preserve"> </w:t>
      </w:r>
    </w:p>
    <w:p w14:paraId="5BE6A344" w14:textId="77777777" w:rsidR="007360DC" w:rsidRPr="00B20BD6" w:rsidRDefault="007360DC" w:rsidP="009E755F">
      <w:pPr>
        <w:spacing w:line="240" w:lineRule="auto"/>
        <w:rPr>
          <w:lang w:bidi="th-TH"/>
        </w:rPr>
      </w:pPr>
      <w:r w:rsidRPr="007504EB">
        <w:rPr>
          <w:lang w:bidi="th-TH"/>
        </w:rPr>
        <w:t xml:space="preserve">For regional areas, SS-NG-7 </w:t>
      </w:r>
      <w:r>
        <w:rPr>
          <w:lang w:bidi="th-TH"/>
        </w:rPr>
        <w:t xml:space="preserve">noted </w:t>
      </w:r>
      <w:r w:rsidRPr="007504EB">
        <w:rPr>
          <w:lang w:bidi="th-TH"/>
        </w:rPr>
        <w:t xml:space="preserve">that </w:t>
      </w:r>
      <w:r w:rsidRPr="007504EB">
        <w:rPr>
          <w:i/>
          <w:iCs/>
          <w:lang w:bidi="th-TH"/>
        </w:rPr>
        <w:t xml:space="preserve">“the skill </w:t>
      </w:r>
      <w:r w:rsidRPr="00B20BD6">
        <w:rPr>
          <w:i/>
          <w:iCs/>
          <w:lang w:bidi="th-TH"/>
        </w:rPr>
        <w:t>pool is much smaller for those industries to really be able to meet the contract targets”</w:t>
      </w:r>
      <w:r w:rsidRPr="00B20BD6">
        <w:rPr>
          <w:lang w:bidi="th-TH"/>
        </w:rPr>
        <w:t>.</w:t>
      </w:r>
    </w:p>
    <w:p w14:paraId="2FA0FDA4" w14:textId="77777777" w:rsidR="007360DC" w:rsidRDefault="007360DC" w:rsidP="009E755F">
      <w:pPr>
        <w:spacing w:line="240" w:lineRule="auto"/>
        <w:rPr>
          <w:lang w:bidi="th-TH"/>
        </w:rPr>
      </w:pPr>
    </w:p>
    <w:p w14:paraId="55D409AE" w14:textId="21516BCF" w:rsidR="006E57BF" w:rsidRPr="007504EB" w:rsidRDefault="006E57BF" w:rsidP="009E755F">
      <w:pPr>
        <w:spacing w:line="240" w:lineRule="auto"/>
        <w:rPr>
          <w:lang w:bidi="th-TH"/>
        </w:rPr>
      </w:pPr>
      <w:r w:rsidRPr="007504EB">
        <w:rPr>
          <w:lang w:bidi="th-TH"/>
        </w:rPr>
        <w:t>In relation to meeting targets, SS-GD-1 suggested that the industry needed to focus on being: “</w:t>
      </w:r>
      <w:r w:rsidRPr="007504EB">
        <w:rPr>
          <w:i/>
          <w:iCs/>
          <w:lang w:bidi="th-TH"/>
        </w:rPr>
        <w:t xml:space="preserve">okay with progression rather than achievement”. </w:t>
      </w:r>
      <w:r w:rsidRPr="007504EB">
        <w:rPr>
          <w:lang w:bidi="th-TH"/>
        </w:rPr>
        <w:t>In contrast, another participant suggested that if targets were not achievable then contractors will respond by building the cost of the fine into the project cost: “</w:t>
      </w:r>
      <w:r w:rsidRPr="007504EB">
        <w:rPr>
          <w:i/>
          <w:iCs/>
          <w:lang w:bidi="th-TH"/>
        </w:rPr>
        <w:t>If quotas are too high, they will not be taken seriously, and the cost of the fine will just form part of the costs of doing business”</w:t>
      </w:r>
      <w:r w:rsidRPr="007504EB">
        <w:rPr>
          <w:lang w:bidi="th-TH"/>
        </w:rPr>
        <w:t xml:space="preserve"> [SS-IA-1]</w:t>
      </w:r>
      <w:r w:rsidR="005760E1" w:rsidRPr="005760E1">
        <w:rPr>
          <w:rStyle w:val="FootnoteReference"/>
          <w:color w:val="00B050"/>
          <w:lang w:bidi="th-TH"/>
        </w:rPr>
        <w:footnoteReference w:id="26"/>
      </w:r>
      <w:r w:rsidRPr="007504EB">
        <w:rPr>
          <w:lang w:bidi="th-TH"/>
        </w:rPr>
        <w:t>.</w:t>
      </w:r>
    </w:p>
    <w:p w14:paraId="3953904F" w14:textId="77777777" w:rsidR="006E57BF" w:rsidRPr="007504EB" w:rsidRDefault="006E57BF" w:rsidP="009E755F">
      <w:pPr>
        <w:spacing w:line="240" w:lineRule="auto"/>
        <w:rPr>
          <w:lang w:bidi="th-TH"/>
        </w:rPr>
      </w:pPr>
    </w:p>
    <w:p w14:paraId="2B2EF58B" w14:textId="0782A07D" w:rsidR="00AD362D" w:rsidRPr="007504EB" w:rsidRDefault="00AD362D" w:rsidP="009E755F">
      <w:pPr>
        <w:spacing w:line="240" w:lineRule="auto"/>
        <w:rPr>
          <w:lang w:bidi="th-TH"/>
        </w:rPr>
      </w:pPr>
      <w:r w:rsidRPr="007504EB">
        <w:rPr>
          <w:lang w:bidi="th-TH"/>
        </w:rPr>
        <w:t xml:space="preserve">While targets were considered as a </w:t>
      </w:r>
      <w:r w:rsidRPr="007504EB">
        <w:rPr>
          <w:i/>
          <w:iCs/>
          <w:lang w:bidi="th-TH"/>
        </w:rPr>
        <w:t>“necessary step”</w:t>
      </w:r>
      <w:r w:rsidRPr="007504EB">
        <w:rPr>
          <w:lang w:bidi="th-TH"/>
        </w:rPr>
        <w:t xml:space="preserve"> [SS-GD-2], it was acknowledged that some women may be perceived as a “number” due to quota requirements. For example, one participant commented:</w:t>
      </w:r>
    </w:p>
    <w:p w14:paraId="438E8EBE" w14:textId="663BE0A2" w:rsidR="00AD362D" w:rsidRPr="007504EB" w:rsidRDefault="00AD362D" w:rsidP="009E755F">
      <w:pPr>
        <w:pStyle w:val="Quote"/>
        <w:spacing w:line="240" w:lineRule="auto"/>
      </w:pPr>
      <w:r w:rsidRPr="007504EB">
        <w:t xml:space="preserve">I never want any woman to feel that they are only in that job because of the </w:t>
      </w:r>
      <w:proofErr w:type="gramStart"/>
      <w:r w:rsidRPr="007504EB">
        <w:t>particular quota</w:t>
      </w:r>
      <w:proofErr w:type="gramEnd"/>
      <w:r w:rsidRPr="007504EB">
        <w:t xml:space="preserve">. But I think without them it means… there's not enough focus on it [women in construction]. </w:t>
      </w:r>
      <w:proofErr w:type="gramStart"/>
      <w:r w:rsidRPr="007504EB">
        <w:t>So</w:t>
      </w:r>
      <w:proofErr w:type="gramEnd"/>
      <w:r w:rsidRPr="007504EB">
        <w:t xml:space="preserve"> it's not to say that they're </w:t>
      </w:r>
      <w:r w:rsidR="00030C31">
        <w:t xml:space="preserve">[targets] </w:t>
      </w:r>
      <w:r w:rsidRPr="007504EB">
        <w:t xml:space="preserve">not problematic, but removing them would be worse. [SS-NG-3]. </w:t>
      </w:r>
    </w:p>
    <w:p w14:paraId="7206DB3D" w14:textId="77777777" w:rsidR="00D53037" w:rsidRPr="007504EB" w:rsidRDefault="00D53037" w:rsidP="009E755F">
      <w:pPr>
        <w:pStyle w:val="Heading4"/>
        <w:spacing w:line="240" w:lineRule="auto"/>
      </w:pPr>
      <w:r w:rsidRPr="007504EB">
        <w:t>Labour supply organisations</w:t>
      </w:r>
    </w:p>
    <w:p w14:paraId="0C9A9EB7" w14:textId="52B264B4" w:rsidR="0012563C" w:rsidRPr="007504EB" w:rsidRDefault="00D53037" w:rsidP="009E755F">
      <w:pPr>
        <w:spacing w:line="240" w:lineRule="auto"/>
        <w:rPr>
          <w:lang w:bidi="th-TH"/>
        </w:rPr>
      </w:pPr>
      <w:r w:rsidRPr="007504EB">
        <w:rPr>
          <w:lang w:bidi="th-TH"/>
        </w:rPr>
        <w:t>Seven labour supply organisation participants agreed with the target</w:t>
      </w:r>
      <w:r w:rsidR="000531AD" w:rsidRPr="007504EB">
        <w:rPr>
          <w:lang w:bidi="th-TH"/>
        </w:rPr>
        <w:t xml:space="preserve">s </w:t>
      </w:r>
      <w:r w:rsidRPr="007504EB">
        <w:rPr>
          <w:lang w:bidi="th-TH"/>
        </w:rPr>
        <w:t xml:space="preserve">set for Actions 1 and 2 of the </w:t>
      </w:r>
      <w:proofErr w:type="gramStart"/>
      <w:r w:rsidRPr="007504EB">
        <w:rPr>
          <w:lang w:bidi="th-TH"/>
        </w:rPr>
        <w:t>BEP</w:t>
      </w:r>
      <w:proofErr w:type="gramEnd"/>
      <w:r w:rsidRPr="007504EB">
        <w:rPr>
          <w:lang w:bidi="th-TH"/>
        </w:rPr>
        <w:t xml:space="preserve">. </w:t>
      </w:r>
      <w:r w:rsidR="00EA6D3B" w:rsidRPr="007504EB">
        <w:rPr>
          <w:lang w:bidi="th-TH"/>
        </w:rPr>
        <w:t xml:space="preserve">No one believed the targets should be lowered. </w:t>
      </w:r>
      <w:r w:rsidRPr="007504EB">
        <w:rPr>
          <w:lang w:bidi="th-TH"/>
        </w:rPr>
        <w:t xml:space="preserve">Six agreed with the </w:t>
      </w:r>
      <w:r w:rsidR="00720958" w:rsidRPr="007504EB">
        <w:rPr>
          <w:lang w:bidi="th-TH"/>
        </w:rPr>
        <w:t xml:space="preserve">current </w:t>
      </w:r>
      <w:r w:rsidRPr="007504EB">
        <w:rPr>
          <w:lang w:bidi="th-TH"/>
        </w:rPr>
        <w:t xml:space="preserve">target percentages, and one participant thought they should be higher. </w:t>
      </w:r>
      <w:r w:rsidR="0094673E" w:rsidRPr="007504EB">
        <w:rPr>
          <w:lang w:bidi="th-TH"/>
        </w:rPr>
        <w:t xml:space="preserve"> </w:t>
      </w:r>
    </w:p>
    <w:p w14:paraId="593A52E5" w14:textId="77777777" w:rsidR="0012563C" w:rsidRPr="007504EB" w:rsidRDefault="0012563C" w:rsidP="009E755F">
      <w:pPr>
        <w:spacing w:line="240" w:lineRule="auto"/>
        <w:rPr>
          <w:lang w:bidi="th-TH"/>
        </w:rPr>
      </w:pPr>
    </w:p>
    <w:p w14:paraId="5E1B58D0" w14:textId="3E4F785A" w:rsidR="004F34CE" w:rsidRPr="007504EB" w:rsidRDefault="00D53037" w:rsidP="009E755F">
      <w:pPr>
        <w:spacing w:line="240" w:lineRule="auto"/>
        <w:rPr>
          <w:lang w:bidi="th-TH"/>
        </w:rPr>
      </w:pPr>
      <w:r w:rsidRPr="007504EB">
        <w:rPr>
          <w:lang w:bidi="th-TH"/>
        </w:rPr>
        <w:t>Labour organisation</w:t>
      </w:r>
      <w:r w:rsidR="00F01F7E">
        <w:rPr>
          <w:lang w:bidi="th-TH"/>
        </w:rPr>
        <w:t xml:space="preserve"> participant</w:t>
      </w:r>
      <w:r w:rsidRPr="007504EB">
        <w:rPr>
          <w:lang w:bidi="th-TH"/>
        </w:rPr>
        <w:t>s felt that target</w:t>
      </w:r>
      <w:r w:rsidR="003F5736" w:rsidRPr="007504EB">
        <w:rPr>
          <w:lang w:bidi="th-TH"/>
        </w:rPr>
        <w:t>s</w:t>
      </w:r>
      <w:r w:rsidRPr="007504EB">
        <w:rPr>
          <w:lang w:bidi="th-TH"/>
        </w:rPr>
        <w:t xml:space="preserve"> are challenging to meet but are necessary to drive gender equality in the industry</w:t>
      </w:r>
      <w:r w:rsidR="004F34CE" w:rsidRPr="007504EB">
        <w:rPr>
          <w:lang w:bidi="th-TH"/>
        </w:rPr>
        <w:t>.</w:t>
      </w:r>
      <w:r w:rsidR="003F5736" w:rsidRPr="007504EB">
        <w:rPr>
          <w:lang w:bidi="th-TH"/>
        </w:rPr>
        <w:t xml:space="preserve"> For example, LS-GTO-IA-3 commented: “</w:t>
      </w:r>
      <w:r w:rsidR="003F5736" w:rsidRPr="007504EB">
        <w:rPr>
          <w:i/>
          <w:lang w:bidi="th-TH"/>
        </w:rPr>
        <w:t>I think industry is slow to react, but it’s reacting because of the policy that’s coming through…”</w:t>
      </w:r>
      <w:r w:rsidR="003F5736" w:rsidRPr="007504EB">
        <w:rPr>
          <w:lang w:bidi="th-TH"/>
        </w:rPr>
        <w:t xml:space="preserve"> [LS-GTO-IA-3].</w:t>
      </w:r>
    </w:p>
    <w:p w14:paraId="4005B60B" w14:textId="77777777" w:rsidR="004F34CE" w:rsidRPr="007504EB" w:rsidRDefault="004F34CE" w:rsidP="009E755F">
      <w:pPr>
        <w:spacing w:line="240" w:lineRule="auto"/>
        <w:rPr>
          <w:lang w:bidi="th-TH"/>
        </w:rPr>
      </w:pPr>
    </w:p>
    <w:p w14:paraId="0C15B9F6" w14:textId="0F0D5400" w:rsidR="00D53037" w:rsidRPr="007504EB" w:rsidRDefault="00D53037" w:rsidP="009E755F">
      <w:pPr>
        <w:spacing w:line="240" w:lineRule="auto"/>
        <w:rPr>
          <w:lang w:bidi="th-TH"/>
        </w:rPr>
      </w:pPr>
      <w:r w:rsidRPr="007504EB">
        <w:rPr>
          <w:lang w:bidi="th-TH"/>
        </w:rPr>
        <w:lastRenderedPageBreak/>
        <w:t xml:space="preserve">LS-SC-1 believed that the targets are driving the current conversations regarding gender equality in the construction industry. LS-GTO-IA-4 also commented that </w:t>
      </w:r>
      <w:r w:rsidR="00B51D25" w:rsidRPr="007504EB">
        <w:rPr>
          <w:lang w:bidi="th-TH"/>
        </w:rPr>
        <w:t>targets</w:t>
      </w:r>
      <w:r w:rsidRPr="007504EB">
        <w:rPr>
          <w:lang w:bidi="th-TH"/>
        </w:rPr>
        <w:t xml:space="preserve"> force:</w:t>
      </w:r>
    </w:p>
    <w:p w14:paraId="388BBD27" w14:textId="59EA37B9" w:rsidR="00D53037" w:rsidRPr="007504EB" w:rsidRDefault="00D53037" w:rsidP="009E755F">
      <w:pPr>
        <w:pStyle w:val="Quote"/>
        <w:spacing w:line="240" w:lineRule="auto"/>
      </w:pPr>
      <w:r w:rsidRPr="007504EB">
        <w:t xml:space="preserve">the hand of the employers to look at [employing women] as an option, instead of dismissing it without even considering it… once they see what they [women] can achieve, and the benefits of having a diverse workforce…, they can believe it. Before the social procurement policy targets, including the BEP, it wasn’t important to create that diversity. Whereas I believe now… it’s not acceptable to </w:t>
      </w:r>
      <w:proofErr w:type="gramStart"/>
      <w:r w:rsidRPr="007504EB">
        <w:t>make a decision</w:t>
      </w:r>
      <w:proofErr w:type="gramEnd"/>
      <w:r w:rsidRPr="007504EB">
        <w:t xml:space="preserve"> not to have a diverse workplace. That’s the difference. [LS-GTO-IA-4]</w:t>
      </w:r>
    </w:p>
    <w:p w14:paraId="63E45024" w14:textId="77777777" w:rsidR="00D53037" w:rsidRPr="007504EB" w:rsidRDefault="00D53037" w:rsidP="009E755F">
      <w:pPr>
        <w:spacing w:line="240" w:lineRule="auto"/>
        <w:rPr>
          <w:lang w:bidi="th-TH"/>
        </w:rPr>
      </w:pPr>
      <w:r w:rsidRPr="007504EB">
        <w:rPr>
          <w:lang w:bidi="th-TH"/>
        </w:rPr>
        <w:t xml:space="preserve">LS-GTO-P-1 agreed with the targets, explaining that </w:t>
      </w:r>
      <w:r w:rsidRPr="007504EB">
        <w:rPr>
          <w:i/>
          <w:iCs/>
          <w:lang w:bidi="th-TH"/>
        </w:rPr>
        <w:t>“I don't think anything will change if you don't measure it”</w:t>
      </w:r>
      <w:r w:rsidRPr="007504EB">
        <w:rPr>
          <w:lang w:bidi="th-TH"/>
        </w:rPr>
        <w:t xml:space="preserve"> [LS-GTO-P-1]. LS-GTO-P-1 commented that the </w:t>
      </w:r>
      <w:r w:rsidRPr="007504EB">
        <w:rPr>
          <w:i/>
          <w:iCs/>
          <w:lang w:bidi="th-TH"/>
        </w:rPr>
        <w:t>“intent is there”</w:t>
      </w:r>
      <w:r w:rsidRPr="007504EB">
        <w:rPr>
          <w:lang w:bidi="th-TH"/>
        </w:rPr>
        <w:t xml:space="preserve"> to have more women </w:t>
      </w:r>
      <w:r w:rsidRPr="007504EB">
        <w:rPr>
          <w:i/>
          <w:iCs/>
          <w:lang w:bidi="th-TH"/>
        </w:rPr>
        <w:t>“because it is being measured… this actually puts it in the spotlight”</w:t>
      </w:r>
      <w:r w:rsidRPr="007504EB">
        <w:rPr>
          <w:lang w:bidi="th-TH"/>
        </w:rPr>
        <w:t xml:space="preserve"> [LS-GTO-P-1].</w:t>
      </w:r>
    </w:p>
    <w:p w14:paraId="48E36027" w14:textId="77777777" w:rsidR="00D53037" w:rsidRPr="007504EB" w:rsidRDefault="00D53037" w:rsidP="009E755F">
      <w:pPr>
        <w:spacing w:line="240" w:lineRule="auto"/>
        <w:rPr>
          <w:lang w:bidi="th-TH"/>
        </w:rPr>
      </w:pPr>
    </w:p>
    <w:p w14:paraId="0D7C64A1" w14:textId="667BDA04" w:rsidR="00346BCE" w:rsidRPr="007504EB" w:rsidRDefault="00346BCE" w:rsidP="009E755F">
      <w:pPr>
        <w:spacing w:line="240" w:lineRule="auto"/>
        <w:rPr>
          <w:lang w:bidi="th-TH"/>
        </w:rPr>
      </w:pPr>
      <w:r w:rsidRPr="007504EB">
        <w:rPr>
          <w:lang w:bidi="th-TH"/>
        </w:rPr>
        <w:t xml:space="preserve">One participant commented that: </w:t>
      </w:r>
      <w:r w:rsidRPr="007504EB">
        <w:rPr>
          <w:i/>
          <w:iCs/>
          <w:lang w:bidi="th-TH"/>
        </w:rPr>
        <w:t xml:space="preserve">“we’ve created momentum, and the ball is rolling… But it hasn’t built up enough speed to remove [targets] as a necessity… it’ll be a few years” </w:t>
      </w:r>
      <w:r w:rsidRPr="007504EB">
        <w:rPr>
          <w:lang w:bidi="th-TH"/>
        </w:rPr>
        <w:t xml:space="preserve">[LS-GTO-IA-4]. </w:t>
      </w:r>
      <w:r w:rsidR="00756C47" w:rsidRPr="007504EB">
        <w:rPr>
          <w:lang w:bidi="th-TH"/>
        </w:rPr>
        <w:t>In relation to the targets, a</w:t>
      </w:r>
      <w:r w:rsidRPr="007504EB">
        <w:rPr>
          <w:lang w:bidi="th-TH"/>
        </w:rPr>
        <w:t xml:space="preserve">nother participant noted that they </w:t>
      </w:r>
      <w:r w:rsidRPr="007504EB">
        <w:rPr>
          <w:i/>
          <w:iCs/>
          <w:lang w:bidi="th-TH"/>
        </w:rPr>
        <w:t>“would consider putting them up because I think you need some sort of stretch target’ and currently, ‘at [our organisation], 12.2</w:t>
      </w:r>
      <w:r w:rsidR="00413461">
        <w:rPr>
          <w:i/>
          <w:iCs/>
          <w:lang w:bidi="th-TH"/>
        </w:rPr>
        <w:t xml:space="preserve"> percent</w:t>
      </w:r>
      <w:r w:rsidRPr="007504EB">
        <w:rPr>
          <w:i/>
          <w:iCs/>
          <w:lang w:bidi="th-TH"/>
        </w:rPr>
        <w:t xml:space="preserve"> of our building and construction apprentices are women... I would like that to be 20</w:t>
      </w:r>
      <w:r w:rsidR="00413461">
        <w:rPr>
          <w:i/>
          <w:iCs/>
          <w:lang w:bidi="th-TH"/>
        </w:rPr>
        <w:t xml:space="preserve"> percent</w:t>
      </w:r>
      <w:r w:rsidRPr="007504EB">
        <w:rPr>
          <w:i/>
          <w:iCs/>
          <w:lang w:bidi="th-TH"/>
        </w:rPr>
        <w:t>”</w:t>
      </w:r>
      <w:r w:rsidRPr="007504EB">
        <w:rPr>
          <w:lang w:bidi="th-TH"/>
        </w:rPr>
        <w:t xml:space="preserve"> [LS-GTO-P-1].</w:t>
      </w:r>
    </w:p>
    <w:p w14:paraId="6B7548F2" w14:textId="77777777" w:rsidR="00346BCE" w:rsidRPr="007504EB" w:rsidRDefault="00346BCE" w:rsidP="009E755F">
      <w:pPr>
        <w:spacing w:line="240" w:lineRule="auto"/>
      </w:pPr>
    </w:p>
    <w:p w14:paraId="5E866CD3" w14:textId="77777777" w:rsidR="00D53037" w:rsidRPr="007504EB" w:rsidRDefault="00D53037" w:rsidP="009E755F">
      <w:pPr>
        <w:spacing w:line="240" w:lineRule="auto"/>
        <w:rPr>
          <w:lang w:bidi="th-TH"/>
        </w:rPr>
      </w:pPr>
      <w:r w:rsidRPr="007504EB">
        <w:rPr>
          <w:lang w:bidi="th-TH"/>
        </w:rPr>
        <w:t>There were views amongst some participants that targets are being met. Evidence given to such claims included:</w:t>
      </w:r>
    </w:p>
    <w:p w14:paraId="6609C892" w14:textId="0687C3E0" w:rsidR="00D53037" w:rsidRPr="007504EB" w:rsidRDefault="00D53037" w:rsidP="009E755F">
      <w:pPr>
        <w:pStyle w:val="Quote"/>
        <w:spacing w:line="240" w:lineRule="auto"/>
      </w:pPr>
      <w:r w:rsidRPr="007504EB">
        <w:t xml:space="preserve">because we’ve </w:t>
      </w:r>
      <w:r w:rsidR="001B0AA3" w:rsidRPr="007504EB">
        <w:t>had females</w:t>
      </w:r>
      <w:r w:rsidRPr="007504EB">
        <w:t xml:space="preserve"> there that we’ve been trying to get onto certain sites, where we haven’t been able to get them on because they’d already reached their quota… So that’s saying that they’re obviously ticking boxes out there and meeting their quotas. [LS-GTO-IA-3]</w:t>
      </w:r>
    </w:p>
    <w:p w14:paraId="520BE04B" w14:textId="3FC57F3D" w:rsidR="0093212B" w:rsidRPr="007504EB" w:rsidRDefault="0093212B" w:rsidP="009E755F">
      <w:pPr>
        <w:spacing w:line="240" w:lineRule="auto"/>
        <w:rPr>
          <w:lang w:bidi="th-TH"/>
        </w:rPr>
      </w:pPr>
      <w:r w:rsidRPr="007504EB">
        <w:rPr>
          <w:lang w:bidi="th-TH"/>
        </w:rPr>
        <w:t xml:space="preserve">One subcontractor noted they had enough </w:t>
      </w:r>
      <w:r w:rsidR="008030A2">
        <w:rPr>
          <w:lang w:bidi="th-TH"/>
        </w:rPr>
        <w:t>women</w:t>
      </w:r>
      <w:r w:rsidRPr="007504EB">
        <w:rPr>
          <w:lang w:bidi="th-TH"/>
        </w:rPr>
        <w:t xml:space="preserve"> working in trade-based roles to meet the BEP targets on one project. The organisation has also actively supported the recruitment of women at a senior management level. This focus on recruitment of women ‘</w:t>
      </w:r>
      <w:r w:rsidRPr="007504EB">
        <w:rPr>
          <w:i/>
          <w:lang w:bidi="th-TH"/>
        </w:rPr>
        <w:t>wouldn't happen without’</w:t>
      </w:r>
      <w:r w:rsidRPr="007504EB">
        <w:rPr>
          <w:lang w:bidi="th-TH"/>
        </w:rPr>
        <w:t xml:space="preserve"> the BEP [LS-SC-1]. In relation to meeting </w:t>
      </w:r>
      <w:r w:rsidR="00B51D25" w:rsidRPr="007504EB">
        <w:rPr>
          <w:lang w:bidi="th-TH"/>
        </w:rPr>
        <w:t>targets</w:t>
      </w:r>
      <w:r w:rsidRPr="007504EB">
        <w:rPr>
          <w:lang w:bidi="th-TH"/>
        </w:rPr>
        <w:t xml:space="preserve">, they further commented that they </w:t>
      </w:r>
      <w:r w:rsidRPr="007504EB">
        <w:rPr>
          <w:i/>
          <w:iCs/>
          <w:lang w:bidi="th-TH"/>
        </w:rPr>
        <w:t>“feel like it's achievable for us”</w:t>
      </w:r>
      <w:r w:rsidRPr="007504EB">
        <w:rPr>
          <w:lang w:bidi="th-TH"/>
        </w:rPr>
        <w:t xml:space="preserve"> [LS-SC-1]. </w:t>
      </w:r>
    </w:p>
    <w:p w14:paraId="7B31FBEE" w14:textId="77777777" w:rsidR="00306F2E" w:rsidRPr="007504EB" w:rsidRDefault="00306F2E" w:rsidP="009E755F">
      <w:pPr>
        <w:spacing w:line="240" w:lineRule="auto"/>
        <w:rPr>
          <w:lang w:bidi="th-TH"/>
        </w:rPr>
      </w:pPr>
    </w:p>
    <w:p w14:paraId="206074CA" w14:textId="021E1DF9" w:rsidR="00D53037" w:rsidRPr="007504EB" w:rsidRDefault="00A56BE1" w:rsidP="009E755F">
      <w:pPr>
        <w:spacing w:line="240" w:lineRule="auto"/>
        <w:rPr>
          <w:lang w:bidi="th-TH"/>
        </w:rPr>
      </w:pPr>
      <w:r w:rsidRPr="007504EB">
        <w:rPr>
          <w:lang w:bidi="th-TH"/>
        </w:rPr>
        <w:t xml:space="preserve">Some concerns </w:t>
      </w:r>
      <w:r w:rsidR="00CB2656" w:rsidRPr="007504EB">
        <w:rPr>
          <w:lang w:bidi="th-TH"/>
        </w:rPr>
        <w:t xml:space="preserve">associated </w:t>
      </w:r>
      <w:r w:rsidR="00D53037" w:rsidRPr="007504EB">
        <w:rPr>
          <w:lang w:bidi="th-TH"/>
        </w:rPr>
        <w:t>with the BEP targets</w:t>
      </w:r>
      <w:r w:rsidR="00397F0D" w:rsidRPr="007504EB">
        <w:rPr>
          <w:lang w:bidi="th-TH"/>
        </w:rPr>
        <w:t xml:space="preserve"> w</w:t>
      </w:r>
      <w:r w:rsidR="00E41F26" w:rsidRPr="007504EB">
        <w:rPr>
          <w:lang w:bidi="th-TH"/>
        </w:rPr>
        <w:t xml:space="preserve">ere </w:t>
      </w:r>
      <w:r w:rsidR="00397F0D" w:rsidRPr="007504EB">
        <w:rPr>
          <w:lang w:bidi="th-TH"/>
        </w:rPr>
        <w:t xml:space="preserve">related </w:t>
      </w:r>
      <w:r w:rsidR="00884C5B" w:rsidRPr="007504EB">
        <w:rPr>
          <w:lang w:bidi="th-TH"/>
        </w:rPr>
        <w:t xml:space="preserve">more broadly </w:t>
      </w:r>
      <w:r w:rsidR="00397F0D" w:rsidRPr="007504EB">
        <w:rPr>
          <w:lang w:bidi="th-TH"/>
        </w:rPr>
        <w:t xml:space="preserve">to </w:t>
      </w:r>
      <w:r w:rsidR="00884C5B" w:rsidRPr="007504EB">
        <w:rPr>
          <w:lang w:bidi="th-TH"/>
        </w:rPr>
        <w:t xml:space="preserve">the requirement to meet targets with multiple </w:t>
      </w:r>
      <w:r w:rsidR="00F01F7E">
        <w:rPr>
          <w:lang w:bidi="th-TH"/>
        </w:rPr>
        <w:t xml:space="preserve">demographic </w:t>
      </w:r>
      <w:r w:rsidRPr="007504EB">
        <w:rPr>
          <w:lang w:bidi="th-TH"/>
        </w:rPr>
        <w:t>groups</w:t>
      </w:r>
      <w:r w:rsidR="00E41F26" w:rsidRPr="007504EB">
        <w:rPr>
          <w:lang w:bidi="th-TH"/>
        </w:rPr>
        <w:t xml:space="preserve"> on a project</w:t>
      </w:r>
      <w:r w:rsidRPr="007504EB">
        <w:rPr>
          <w:lang w:bidi="th-TH"/>
        </w:rPr>
        <w:t xml:space="preserve">, </w:t>
      </w:r>
      <w:r w:rsidR="00360FA7" w:rsidRPr="007504EB">
        <w:rPr>
          <w:lang w:bidi="th-TH"/>
        </w:rPr>
        <w:t>and</w:t>
      </w:r>
      <w:r w:rsidR="00D53037" w:rsidRPr="007504EB">
        <w:rPr>
          <w:lang w:bidi="th-TH"/>
        </w:rPr>
        <w:t xml:space="preserve"> this is causing:</w:t>
      </w:r>
    </w:p>
    <w:p w14:paraId="2F6D2481" w14:textId="7CB9C39E" w:rsidR="00D53037" w:rsidRPr="007504EB" w:rsidRDefault="00D53037" w:rsidP="009E755F">
      <w:pPr>
        <w:pStyle w:val="Quote"/>
        <w:spacing w:line="240" w:lineRule="auto"/>
      </w:pPr>
      <w:r w:rsidRPr="007504EB">
        <w:t xml:space="preserve">some </w:t>
      </w:r>
      <w:proofErr w:type="gramStart"/>
      <w:r w:rsidRPr="007504EB">
        <w:t>pushback</w:t>
      </w:r>
      <w:proofErr w:type="gramEnd"/>
      <w:r w:rsidRPr="007504EB">
        <w:t>, not just because of the females. Because… then you’ve got Indigenous, then you've got CALD, then you've got disabilities, disadvantage. Then it’s</w:t>
      </w:r>
      <w:r w:rsidR="00B3628E">
        <w:t xml:space="preserve"> three </w:t>
      </w:r>
      <w:r w:rsidR="00413461">
        <w:t>percent</w:t>
      </w:r>
      <w:r w:rsidRPr="007504EB">
        <w:t>,</w:t>
      </w:r>
      <w:r w:rsidR="00B3628E">
        <w:t xml:space="preserve"> three </w:t>
      </w:r>
      <w:r w:rsidR="00413461">
        <w:t>percent</w:t>
      </w:r>
      <w:r w:rsidRPr="007504EB">
        <w:t>,</w:t>
      </w:r>
      <w:r w:rsidR="00B3628E">
        <w:t xml:space="preserve"> three </w:t>
      </w:r>
      <w:r w:rsidR="00413461">
        <w:t>percent</w:t>
      </w:r>
      <w:r w:rsidRPr="007504EB">
        <w:t>,</w:t>
      </w:r>
      <w:r w:rsidR="00B3628E">
        <w:t xml:space="preserve"> three </w:t>
      </w:r>
      <w:r w:rsidR="00413461">
        <w:t>percent</w:t>
      </w:r>
      <w:r w:rsidRPr="007504EB">
        <w:t xml:space="preserve"> - then all of a </w:t>
      </w:r>
      <w:proofErr w:type="gramStart"/>
      <w:r w:rsidRPr="007504EB">
        <w:t>sudden</w:t>
      </w:r>
      <w:proofErr w:type="gramEnd"/>
      <w:r w:rsidRPr="007504EB">
        <w:t xml:space="preserve"> you're trying to find 15</w:t>
      </w:r>
      <w:r w:rsidR="00413461">
        <w:t xml:space="preserve"> percent</w:t>
      </w:r>
      <w:r w:rsidRPr="007504EB">
        <w:t xml:space="preserve"> or 20</w:t>
      </w:r>
      <w:r w:rsidR="00413461">
        <w:t xml:space="preserve"> percent</w:t>
      </w:r>
      <w:r w:rsidRPr="007504EB">
        <w:t xml:space="preserve"> or your workforce to fit into a certain area… [LS-GTO-IA-3]</w:t>
      </w:r>
    </w:p>
    <w:p w14:paraId="4900EAF0" w14:textId="38C5A2B3" w:rsidR="00E97FD6" w:rsidRPr="007504EB" w:rsidRDefault="00E97FD6" w:rsidP="009E755F">
      <w:pPr>
        <w:spacing w:line="240" w:lineRule="auto"/>
      </w:pPr>
      <w:r w:rsidRPr="007504EB">
        <w:t xml:space="preserve">Some labour supply organisations who recognise the difficulty contractors face in employing women in non-traditional trade and non-trade roles are seeking to help by focusing on </w:t>
      </w:r>
      <w:r w:rsidR="00432BA6">
        <w:t>“</w:t>
      </w:r>
      <w:r w:rsidRPr="007504EB">
        <w:rPr>
          <w:i/>
          <w:iCs/>
        </w:rPr>
        <w:t>getting women into different non-traditional trade areas or industrie</w:t>
      </w:r>
      <w:r w:rsidRPr="007504EB">
        <w:t>s</w:t>
      </w:r>
      <w:r w:rsidR="00432BA6">
        <w:t>”</w:t>
      </w:r>
      <w:r w:rsidRPr="007504EB">
        <w:t xml:space="preserve"> [LS-GTO-P-1].</w:t>
      </w:r>
    </w:p>
    <w:p w14:paraId="0BB20F48" w14:textId="77777777" w:rsidR="00E97FD6" w:rsidRPr="007504EB" w:rsidRDefault="00E97FD6" w:rsidP="009E755F">
      <w:pPr>
        <w:spacing w:line="240" w:lineRule="auto"/>
        <w:rPr>
          <w:lang w:bidi="th-TH"/>
        </w:rPr>
      </w:pPr>
    </w:p>
    <w:p w14:paraId="091E2868" w14:textId="76C20120" w:rsidR="00D53037" w:rsidRPr="007504EB" w:rsidRDefault="00D53037" w:rsidP="009E755F">
      <w:pPr>
        <w:spacing w:line="240" w:lineRule="auto"/>
        <w:rPr>
          <w:lang w:bidi="th-TH"/>
        </w:rPr>
      </w:pPr>
      <w:r w:rsidRPr="007504EB">
        <w:rPr>
          <w:lang w:bidi="th-TH"/>
        </w:rPr>
        <w:t>While the targets were supported</w:t>
      </w:r>
      <w:r w:rsidR="009416FA" w:rsidRPr="007504EB">
        <w:rPr>
          <w:lang w:bidi="th-TH"/>
        </w:rPr>
        <w:t xml:space="preserve"> by participants</w:t>
      </w:r>
      <w:r w:rsidRPr="007504EB">
        <w:rPr>
          <w:lang w:bidi="th-TH"/>
        </w:rPr>
        <w:t xml:space="preserve">, concerns were raised about </w:t>
      </w:r>
      <w:r w:rsidR="009416FA" w:rsidRPr="007504EB">
        <w:rPr>
          <w:lang w:bidi="th-TH"/>
        </w:rPr>
        <w:t>solely fo</w:t>
      </w:r>
      <w:r w:rsidRPr="007504EB">
        <w:rPr>
          <w:lang w:bidi="th-TH"/>
        </w:rPr>
        <w:t>cusing on targets</w:t>
      </w:r>
      <w:r w:rsidR="009416FA" w:rsidRPr="007504EB">
        <w:rPr>
          <w:lang w:bidi="th-TH"/>
        </w:rPr>
        <w:t xml:space="preserve"> </w:t>
      </w:r>
      <w:r w:rsidRPr="007504EB">
        <w:rPr>
          <w:lang w:bidi="th-TH"/>
        </w:rPr>
        <w:t xml:space="preserve">without </w:t>
      </w:r>
      <w:r w:rsidR="008030E6" w:rsidRPr="007504EB">
        <w:rPr>
          <w:lang w:bidi="th-TH"/>
        </w:rPr>
        <w:t xml:space="preserve">changing </w:t>
      </w:r>
      <w:r w:rsidR="003646A9" w:rsidRPr="007504EB">
        <w:rPr>
          <w:lang w:bidi="th-TH"/>
        </w:rPr>
        <w:t xml:space="preserve">industry </w:t>
      </w:r>
      <w:r w:rsidRPr="007504EB">
        <w:rPr>
          <w:lang w:bidi="th-TH"/>
        </w:rPr>
        <w:t>culture</w:t>
      </w:r>
      <w:r w:rsidR="008030E6" w:rsidRPr="007504EB">
        <w:rPr>
          <w:lang w:bidi="th-TH"/>
        </w:rPr>
        <w:t xml:space="preserve">. </w:t>
      </w:r>
      <w:r w:rsidRPr="007504EB">
        <w:rPr>
          <w:lang w:bidi="th-TH"/>
        </w:rPr>
        <w:t>LS-SC-2 was concerned that targets alone w</w:t>
      </w:r>
      <w:r w:rsidR="00A936A4" w:rsidRPr="007504EB">
        <w:rPr>
          <w:lang w:bidi="th-TH"/>
        </w:rPr>
        <w:t xml:space="preserve">ill </w:t>
      </w:r>
      <w:r w:rsidRPr="007504EB">
        <w:rPr>
          <w:lang w:bidi="th-TH"/>
        </w:rPr>
        <w:t xml:space="preserve">not create </w:t>
      </w:r>
      <w:r w:rsidR="003646A9" w:rsidRPr="007504EB">
        <w:rPr>
          <w:lang w:bidi="th-TH"/>
        </w:rPr>
        <w:t xml:space="preserve">the </w:t>
      </w:r>
      <w:r w:rsidR="004C3CA9" w:rsidRPr="007504EB">
        <w:rPr>
          <w:lang w:bidi="th-TH"/>
        </w:rPr>
        <w:t xml:space="preserve">sustained </w:t>
      </w:r>
      <w:r w:rsidRPr="007504EB">
        <w:rPr>
          <w:lang w:bidi="th-TH"/>
        </w:rPr>
        <w:t xml:space="preserve">change </w:t>
      </w:r>
      <w:r w:rsidR="003646A9" w:rsidRPr="007504EB">
        <w:rPr>
          <w:lang w:bidi="th-TH"/>
        </w:rPr>
        <w:t xml:space="preserve">needed to </w:t>
      </w:r>
      <w:r w:rsidRPr="007504EB">
        <w:rPr>
          <w:lang w:bidi="th-TH"/>
        </w:rPr>
        <w:t>provide</w:t>
      </w:r>
      <w:r w:rsidR="003646A9" w:rsidRPr="007504EB">
        <w:rPr>
          <w:lang w:bidi="th-TH"/>
        </w:rPr>
        <w:t xml:space="preserve"> </w:t>
      </w:r>
      <w:r w:rsidRPr="007504EB">
        <w:rPr>
          <w:lang w:bidi="th-TH"/>
        </w:rPr>
        <w:t>women with a safe and supportive workplace:</w:t>
      </w:r>
    </w:p>
    <w:p w14:paraId="6500D274" w14:textId="0CF8ADC7" w:rsidR="00D53037" w:rsidRPr="007504EB" w:rsidRDefault="00D53037" w:rsidP="009E755F">
      <w:pPr>
        <w:pStyle w:val="Quote"/>
        <w:spacing w:line="240" w:lineRule="auto"/>
      </w:pPr>
      <w:r w:rsidRPr="007504EB">
        <w:t xml:space="preserve">I've been in the industry 36 </w:t>
      </w:r>
      <w:proofErr w:type="gramStart"/>
      <w:r w:rsidRPr="007504EB">
        <w:t>years</w:t>
      </w:r>
      <w:proofErr w:type="gramEnd"/>
      <w:r w:rsidR="00792610" w:rsidRPr="007504EB">
        <w:t xml:space="preserve"> a</w:t>
      </w:r>
      <w:r w:rsidRPr="007504EB">
        <w:t xml:space="preserve">nd I've seen a lot of changes but we haven't seen a lot of traction. I still look at these numbers with a little bit of a… forked tongue and think, is this still something that we're trying to achieve, but without </w:t>
      </w:r>
      <w:r w:rsidRPr="007504EB">
        <w:lastRenderedPageBreak/>
        <w:t>the knowledge and the empowerment in the background or the support to achieve it adequately and for the longevity. [LS-SC-2]</w:t>
      </w:r>
    </w:p>
    <w:p w14:paraId="6B96A094" w14:textId="086C1B95" w:rsidR="00D53037" w:rsidRPr="007504EB" w:rsidRDefault="00D53037" w:rsidP="009E755F">
      <w:pPr>
        <w:spacing w:line="240" w:lineRule="auto"/>
        <w:rPr>
          <w:lang w:bidi="th-TH"/>
        </w:rPr>
      </w:pPr>
      <w:r w:rsidRPr="007504EB">
        <w:rPr>
          <w:lang w:bidi="th-TH"/>
        </w:rPr>
        <w:t xml:space="preserve">LS-SC-1 </w:t>
      </w:r>
      <w:r w:rsidR="00747F24" w:rsidRPr="007504EB">
        <w:rPr>
          <w:lang w:bidi="th-TH"/>
        </w:rPr>
        <w:t xml:space="preserve">highlighted </w:t>
      </w:r>
      <w:r w:rsidRPr="007504EB">
        <w:rPr>
          <w:lang w:bidi="th-TH"/>
        </w:rPr>
        <w:t>the need to consider meaningful employment</w:t>
      </w:r>
      <w:r w:rsidR="00747F24" w:rsidRPr="007504EB">
        <w:rPr>
          <w:lang w:bidi="th-TH"/>
        </w:rPr>
        <w:t xml:space="preserve"> </w:t>
      </w:r>
      <w:r w:rsidR="00626BE3" w:rsidRPr="007504EB">
        <w:rPr>
          <w:lang w:bidi="th-TH"/>
        </w:rPr>
        <w:t xml:space="preserve">in addition to </w:t>
      </w:r>
      <w:r w:rsidRPr="007504EB">
        <w:rPr>
          <w:lang w:bidi="th-TH"/>
        </w:rPr>
        <w:t xml:space="preserve">meeting targets, and as such, has tried to get the right women into their business and make them feel safe, secure, and happy </w:t>
      </w:r>
      <w:r w:rsidR="00CD6DC5" w:rsidRPr="007504EB">
        <w:rPr>
          <w:lang w:bidi="th-TH"/>
        </w:rPr>
        <w:t xml:space="preserve">rather than </w:t>
      </w:r>
      <w:r w:rsidR="004E6791" w:rsidRPr="007504EB">
        <w:rPr>
          <w:lang w:bidi="th-TH"/>
        </w:rPr>
        <w:t xml:space="preserve">feeling like a </w:t>
      </w:r>
      <w:r w:rsidRPr="007504EB">
        <w:rPr>
          <w:lang w:bidi="th-TH"/>
        </w:rPr>
        <w:t>number</w:t>
      </w:r>
      <w:r w:rsidR="00CD6DC5" w:rsidRPr="007504EB">
        <w:rPr>
          <w:lang w:bidi="th-TH"/>
        </w:rPr>
        <w:t xml:space="preserve"> to meet a </w:t>
      </w:r>
      <w:r w:rsidR="005914D8">
        <w:rPr>
          <w:lang w:bidi="th-TH"/>
        </w:rPr>
        <w:t>target</w:t>
      </w:r>
      <w:r w:rsidR="00CD6DC5" w:rsidRPr="007504EB">
        <w:rPr>
          <w:lang w:bidi="th-TH"/>
        </w:rPr>
        <w:t xml:space="preserve">.  </w:t>
      </w:r>
    </w:p>
    <w:p w14:paraId="36CF6A5E" w14:textId="675BE483" w:rsidR="00D53037" w:rsidRPr="007504EB" w:rsidRDefault="000F5ACF" w:rsidP="009E755F">
      <w:pPr>
        <w:pStyle w:val="Heading4"/>
        <w:spacing w:line="240" w:lineRule="auto"/>
      </w:pPr>
      <w:r w:rsidRPr="007504EB">
        <w:t>Policy implementers</w:t>
      </w:r>
    </w:p>
    <w:p w14:paraId="4E305BF5" w14:textId="6D4765C7" w:rsidR="00D53037" w:rsidRPr="007504EB" w:rsidRDefault="00D53037" w:rsidP="009E755F">
      <w:pPr>
        <w:spacing w:line="240" w:lineRule="auto"/>
        <w:rPr>
          <w:lang w:bidi="th-TH"/>
        </w:rPr>
      </w:pPr>
      <w:r w:rsidRPr="007504EB">
        <w:rPr>
          <w:lang w:bidi="th-TH"/>
        </w:rPr>
        <w:t xml:space="preserve">While </w:t>
      </w:r>
      <w:r w:rsidR="00670BBC">
        <w:rPr>
          <w:lang w:bidi="th-TH"/>
        </w:rPr>
        <w:t>policy implementers</w:t>
      </w:r>
      <w:r w:rsidR="0040342C" w:rsidRPr="007504EB">
        <w:rPr>
          <w:lang w:bidi="th-TH"/>
        </w:rPr>
        <w:t xml:space="preserve"> </w:t>
      </w:r>
      <w:r w:rsidRPr="007504EB">
        <w:rPr>
          <w:lang w:bidi="th-TH"/>
        </w:rPr>
        <w:t xml:space="preserve">agreed with having targets </w:t>
      </w:r>
      <w:r w:rsidR="00B67606" w:rsidRPr="007504EB">
        <w:rPr>
          <w:lang w:bidi="th-TH"/>
        </w:rPr>
        <w:t xml:space="preserve">specified </w:t>
      </w:r>
      <w:r w:rsidRPr="007504EB">
        <w:rPr>
          <w:lang w:bidi="th-TH"/>
        </w:rPr>
        <w:t>in the BEP,</w:t>
      </w:r>
      <w:r w:rsidR="0040342C" w:rsidRPr="007504EB">
        <w:rPr>
          <w:lang w:bidi="th-TH"/>
        </w:rPr>
        <w:t xml:space="preserve"> some </w:t>
      </w:r>
      <w:r w:rsidRPr="007504EB">
        <w:rPr>
          <w:lang w:bidi="th-TH"/>
        </w:rPr>
        <w:t xml:space="preserve">believed that </w:t>
      </w:r>
      <w:r w:rsidR="00336C38" w:rsidRPr="007504EB">
        <w:rPr>
          <w:lang w:bidi="th-TH"/>
        </w:rPr>
        <w:t xml:space="preserve">the </w:t>
      </w:r>
      <w:r w:rsidRPr="007504EB">
        <w:rPr>
          <w:lang w:bidi="th-TH"/>
        </w:rPr>
        <w:t xml:space="preserve">targets are challenging to achieve. They </w:t>
      </w:r>
      <w:r w:rsidR="00FF6485" w:rsidRPr="007504EB">
        <w:rPr>
          <w:lang w:bidi="th-TH"/>
        </w:rPr>
        <w:t xml:space="preserve">reported </w:t>
      </w:r>
      <w:r w:rsidRPr="007504EB">
        <w:rPr>
          <w:lang w:bidi="th-TH"/>
        </w:rPr>
        <w:t xml:space="preserve">receiving strong feedback from industry that meeting the targets is almost impossible, especially for smaller </w:t>
      </w:r>
      <w:r w:rsidR="00432BA6">
        <w:rPr>
          <w:lang w:bidi="th-TH"/>
        </w:rPr>
        <w:t>sub</w:t>
      </w:r>
      <w:r w:rsidRPr="007504EB">
        <w:rPr>
          <w:lang w:bidi="th-TH"/>
        </w:rPr>
        <w:t xml:space="preserve">contractors with less than 50 people and </w:t>
      </w:r>
      <w:r w:rsidR="00667D16">
        <w:rPr>
          <w:lang w:bidi="th-TH"/>
        </w:rPr>
        <w:t>tier</w:t>
      </w:r>
      <w:r w:rsidR="00B3628E">
        <w:rPr>
          <w:lang w:bidi="th-TH"/>
        </w:rPr>
        <w:t xml:space="preserve"> three </w:t>
      </w:r>
      <w:r w:rsidRPr="007504EB">
        <w:rPr>
          <w:lang w:bidi="th-TH"/>
        </w:rPr>
        <w:t>and</w:t>
      </w:r>
      <w:r w:rsidR="00A97DBE">
        <w:rPr>
          <w:lang w:bidi="th-TH"/>
        </w:rPr>
        <w:t xml:space="preserve"> four </w:t>
      </w:r>
      <w:r w:rsidR="00432BA6">
        <w:rPr>
          <w:lang w:bidi="th-TH"/>
        </w:rPr>
        <w:t xml:space="preserve">principal </w:t>
      </w:r>
      <w:r w:rsidRPr="007504EB">
        <w:rPr>
          <w:lang w:bidi="th-TH"/>
        </w:rPr>
        <w:t xml:space="preserve">contractors. Regionally based projects were also noted as having an additional challenge in meeting gender </w:t>
      </w:r>
      <w:r w:rsidR="00B51D25" w:rsidRPr="007504EB">
        <w:rPr>
          <w:lang w:bidi="th-TH"/>
        </w:rPr>
        <w:t>targets</w:t>
      </w:r>
      <w:r w:rsidRPr="007504EB">
        <w:rPr>
          <w:lang w:bidi="th-TH"/>
        </w:rPr>
        <w:t>, as reflected in the following statement:</w:t>
      </w:r>
    </w:p>
    <w:p w14:paraId="3044AE9B" w14:textId="4043093D" w:rsidR="00D53037" w:rsidRPr="007504EB" w:rsidRDefault="00D53037" w:rsidP="009E755F">
      <w:pPr>
        <w:pStyle w:val="Quote"/>
        <w:spacing w:line="240" w:lineRule="auto"/>
      </w:pPr>
      <w:r w:rsidRPr="007504EB">
        <w:t>They [</w:t>
      </w:r>
      <w:r w:rsidR="006F73FB">
        <w:t>principal</w:t>
      </w:r>
      <w:r w:rsidR="00CC2E33">
        <w:t xml:space="preserve"> </w:t>
      </w:r>
      <w:r w:rsidRPr="007504EB">
        <w:t xml:space="preserve">contractors] say </w:t>
      </w:r>
      <w:r w:rsidR="00DD55C9" w:rsidRPr="007504EB">
        <w:t>“</w:t>
      </w:r>
      <w:r w:rsidRPr="007504EB">
        <w:t>we don’t have the resources, the staffing, the capability, even if we’re open to the concept of implementing it and the reporting that goes with it</w:t>
      </w:r>
      <w:r w:rsidR="00005FBC" w:rsidRPr="007504EB">
        <w:t xml:space="preserve"> g</w:t>
      </w:r>
      <w:r w:rsidRPr="007504EB">
        <w:t>iven our relative size and structure</w:t>
      </w:r>
      <w:r w:rsidR="00DD55C9" w:rsidRPr="007504EB">
        <w:t>”</w:t>
      </w:r>
      <w:r w:rsidRPr="007504EB">
        <w:t>. [</w:t>
      </w:r>
      <w:r w:rsidR="000F5ACF" w:rsidRPr="007504EB">
        <w:t>PI-FG</w:t>
      </w:r>
      <w:r w:rsidRPr="007504EB">
        <w:t xml:space="preserve">] </w:t>
      </w:r>
    </w:p>
    <w:p w14:paraId="3F284623" w14:textId="43EBBA5C" w:rsidR="006C6D70" w:rsidRDefault="006C6D70" w:rsidP="009E755F">
      <w:pPr>
        <w:spacing w:line="240" w:lineRule="auto"/>
        <w:rPr>
          <w:lang w:bidi="th-TH"/>
        </w:rPr>
      </w:pPr>
      <w:r w:rsidRPr="007504EB">
        <w:rPr>
          <w:lang w:bidi="th-TH"/>
        </w:rPr>
        <w:t>There was a suggestion for targets to be incremental and tailored to metro and regional contexts as well as the organisation's size.</w:t>
      </w:r>
    </w:p>
    <w:p w14:paraId="07663F28" w14:textId="77777777" w:rsidR="006C6D70" w:rsidRDefault="006C6D70" w:rsidP="009E755F">
      <w:pPr>
        <w:spacing w:line="240" w:lineRule="auto"/>
        <w:rPr>
          <w:lang w:bidi="th-TH"/>
        </w:rPr>
      </w:pPr>
    </w:p>
    <w:p w14:paraId="55EB39AA" w14:textId="2E9FCF98" w:rsidR="00D53037" w:rsidRPr="007504EB" w:rsidRDefault="008F24E2" w:rsidP="009E755F">
      <w:pPr>
        <w:spacing w:line="240" w:lineRule="auto"/>
        <w:rPr>
          <w:lang w:bidi="th-TH"/>
        </w:rPr>
      </w:pPr>
      <w:r w:rsidRPr="007504EB">
        <w:rPr>
          <w:lang w:bidi="th-TH"/>
        </w:rPr>
        <w:t xml:space="preserve">Participants also raised challenges associated with </w:t>
      </w:r>
      <w:r w:rsidR="00D53037" w:rsidRPr="007504EB">
        <w:rPr>
          <w:lang w:bidi="th-TH"/>
        </w:rPr>
        <w:t>meeting targets for different project components, such as demolition works where there may be no women available for such roles</w:t>
      </w:r>
      <w:r w:rsidR="00881A85" w:rsidRPr="007504EB">
        <w:rPr>
          <w:lang w:bidi="th-TH"/>
        </w:rPr>
        <w:t>. H</w:t>
      </w:r>
      <w:r w:rsidR="00D53037" w:rsidRPr="007504EB">
        <w:rPr>
          <w:lang w:bidi="th-TH"/>
        </w:rPr>
        <w:t>owever, in other project stages, it is easier to meet the targets</w:t>
      </w:r>
      <w:r w:rsidR="00512355">
        <w:rPr>
          <w:rStyle w:val="FootnoteReference"/>
          <w:lang w:bidi="th-TH"/>
        </w:rPr>
        <w:footnoteReference w:id="27"/>
      </w:r>
      <w:r w:rsidR="00D53037" w:rsidRPr="007504EB">
        <w:rPr>
          <w:lang w:bidi="th-TH"/>
        </w:rPr>
        <w:t>. For example, “</w:t>
      </w:r>
      <w:r w:rsidR="00D53037" w:rsidRPr="007504EB">
        <w:rPr>
          <w:i/>
          <w:lang w:bidi="th-TH"/>
        </w:rPr>
        <w:t>quite often, we’ve found too that demolition is a minor package in the overall scheme of things</w:t>
      </w:r>
      <w:r w:rsidR="00D53037" w:rsidRPr="007504EB">
        <w:rPr>
          <w:lang w:bidi="th-TH"/>
        </w:rPr>
        <w:t>” [</w:t>
      </w:r>
      <w:r w:rsidR="000F5ACF" w:rsidRPr="007504EB">
        <w:rPr>
          <w:lang w:bidi="th-TH"/>
        </w:rPr>
        <w:t>PI-FG</w:t>
      </w:r>
      <w:r w:rsidR="00D53037" w:rsidRPr="007504EB">
        <w:rPr>
          <w:lang w:bidi="th-TH"/>
        </w:rPr>
        <w:t xml:space="preserve">]. </w:t>
      </w:r>
    </w:p>
    <w:p w14:paraId="6B5497C8" w14:textId="3AA8AECA" w:rsidR="00817757" w:rsidRPr="00CA451D" w:rsidRDefault="00817757" w:rsidP="009E755F">
      <w:pPr>
        <w:pStyle w:val="Heading3"/>
        <w:spacing w:line="240" w:lineRule="auto"/>
      </w:pPr>
      <w:bookmarkStart w:id="129" w:name="_Toc167780476"/>
      <w:r w:rsidRPr="00CA451D">
        <w:t xml:space="preserve">Occupations or </w:t>
      </w:r>
      <w:r w:rsidR="00492EA5" w:rsidRPr="00CA451D">
        <w:t>a</w:t>
      </w:r>
      <w:r w:rsidRPr="00CA451D">
        <w:t xml:space="preserve">ggregate </w:t>
      </w:r>
      <w:r w:rsidR="00492EA5" w:rsidRPr="00CA451D">
        <w:t>c</w:t>
      </w:r>
      <w:r w:rsidRPr="00CA451D">
        <w:t>ategories</w:t>
      </w:r>
      <w:bookmarkEnd w:id="129"/>
    </w:p>
    <w:p w14:paraId="3542607D" w14:textId="010A08A2" w:rsidR="009E6F68" w:rsidRDefault="009E6F68" w:rsidP="009E755F">
      <w:pPr>
        <w:spacing w:line="240" w:lineRule="auto"/>
      </w:pPr>
      <w:r>
        <w:t>Participants were asked whether they supported reporting at the occupational level (as introduced from the 1</w:t>
      </w:r>
      <w:r w:rsidRPr="009E6F68">
        <w:t>st</w:t>
      </w:r>
      <w:r>
        <w:t xml:space="preserve"> of January 2024) or preferred reporting at the aggregate </w:t>
      </w:r>
      <w:r w:rsidRPr="009E6F68">
        <w:t>categor</w:t>
      </w:r>
      <w:r>
        <w:t>y level</w:t>
      </w:r>
      <w:r w:rsidRPr="009E6F68">
        <w:t xml:space="preserve"> </w:t>
      </w:r>
      <w:r>
        <w:t xml:space="preserve">(as </w:t>
      </w:r>
      <w:r w:rsidRPr="009E6F68">
        <w:t xml:space="preserve">specified in the BEP </w:t>
      </w:r>
      <w:r>
        <w:t xml:space="preserve">i.e. </w:t>
      </w:r>
      <w:r w:rsidRPr="009E6F68">
        <w:t>managerial, trade, non-trade, apprentice/trainee</w:t>
      </w:r>
      <w:r>
        <w:t xml:space="preserve"> required during the BEP transition period)</w:t>
      </w:r>
      <w:r w:rsidR="00D428B4">
        <w:rPr>
          <w:rStyle w:val="FootnoteReference"/>
        </w:rPr>
        <w:footnoteReference w:id="28"/>
      </w:r>
      <w:r>
        <w:t xml:space="preserve">. </w:t>
      </w:r>
    </w:p>
    <w:p w14:paraId="274FBF68" w14:textId="7F30D5F3" w:rsidR="00817757" w:rsidRPr="007504EB" w:rsidRDefault="00432BA6" w:rsidP="009E755F">
      <w:pPr>
        <w:pStyle w:val="Heading4"/>
        <w:spacing w:line="240" w:lineRule="auto"/>
      </w:pPr>
      <w:r>
        <w:t>Principal c</w:t>
      </w:r>
      <w:r w:rsidR="00817757" w:rsidRPr="007504EB">
        <w:t>ontractors</w:t>
      </w:r>
    </w:p>
    <w:p w14:paraId="396EB40D" w14:textId="2FB69627" w:rsidR="00817757" w:rsidRPr="007504EB" w:rsidRDefault="00432BA6" w:rsidP="009E755F">
      <w:pPr>
        <w:spacing w:line="240" w:lineRule="auto"/>
      </w:pPr>
      <w:r>
        <w:t xml:space="preserve">Thirteen </w:t>
      </w:r>
      <w:r w:rsidR="00817757" w:rsidRPr="007504EB">
        <w:t>participants suggested aggregating occupations into categories</w:t>
      </w:r>
      <w:r w:rsidR="00220C42">
        <w:t xml:space="preserve"> (</w:t>
      </w:r>
      <w:r w:rsidR="00220C42" w:rsidRPr="00220C42">
        <w:t>i.e. managerial, trade, non-trade, apprentice/trainee</w:t>
      </w:r>
      <w:r w:rsidR="00220C42">
        <w:t>)</w:t>
      </w:r>
      <w:r w:rsidR="00817757" w:rsidRPr="007504EB">
        <w:t>. Some</w:t>
      </w:r>
      <w:r>
        <w:t xml:space="preserve"> principal </w:t>
      </w:r>
      <w:r w:rsidR="00817757" w:rsidRPr="007504EB">
        <w:t xml:space="preserve">contractors were concerned about the </w:t>
      </w:r>
      <w:r w:rsidR="005914D8">
        <w:t>target</w:t>
      </w:r>
      <w:r w:rsidR="00817757" w:rsidRPr="007504EB">
        <w:t xml:space="preserve"> requirements across the three labour categories </w:t>
      </w:r>
      <w:r w:rsidR="002B6F53">
        <w:t xml:space="preserve">for Action 1 </w:t>
      </w:r>
      <w:r w:rsidR="00817757" w:rsidRPr="007504EB">
        <w:t xml:space="preserve">per occupation on a project as </w:t>
      </w:r>
      <w:r w:rsidR="00817757" w:rsidRPr="007504EB">
        <w:rPr>
          <w:i/>
          <w:iCs/>
        </w:rPr>
        <w:t>“some of those subcategories are going to be very, very difficult to achieve”</w:t>
      </w:r>
      <w:r w:rsidR="00817757" w:rsidRPr="007504EB">
        <w:t xml:space="preserve"> [PC-B-17]. </w:t>
      </w:r>
    </w:p>
    <w:p w14:paraId="66FE2432" w14:textId="77777777" w:rsidR="00817757" w:rsidRPr="007504EB" w:rsidRDefault="00817757" w:rsidP="009E755F">
      <w:pPr>
        <w:spacing w:line="240" w:lineRule="auto"/>
      </w:pPr>
    </w:p>
    <w:p w14:paraId="3EBF8B53" w14:textId="41616472" w:rsidR="00817757" w:rsidRPr="007504EB" w:rsidRDefault="00817757" w:rsidP="009E755F">
      <w:pPr>
        <w:spacing w:line="240" w:lineRule="auto"/>
      </w:pPr>
      <w:r w:rsidRPr="007504EB">
        <w:t xml:space="preserve">As PC-B-20 noted, while some </w:t>
      </w:r>
      <w:r w:rsidR="00432BA6">
        <w:t xml:space="preserve">principal </w:t>
      </w:r>
      <w:r w:rsidRPr="007504EB">
        <w:t xml:space="preserve">contractors can meet the requirements of one project, multiple projects are problematic. They may lead to behaviours that undermine the intent of the BEP, dependent on the approach taken by the government to compliance.  An alternative solution to labour supply constraints proposed by some </w:t>
      </w:r>
      <w:r w:rsidR="00CC2E33">
        <w:t xml:space="preserve">principal </w:t>
      </w:r>
      <w:r w:rsidRPr="007504EB">
        <w:t xml:space="preserve">contractors was removing targets across all occupations and regulating for </w:t>
      </w:r>
      <w:r w:rsidRPr="007504EB">
        <w:rPr>
          <w:i/>
          <w:iCs/>
        </w:rPr>
        <w:t xml:space="preserve">“an aggregate target in the short term” </w:t>
      </w:r>
      <w:r w:rsidRPr="007504EB">
        <w:t xml:space="preserve">[PC-B-31]. It was then suggested that in the </w:t>
      </w:r>
      <w:r w:rsidRPr="007504EB">
        <w:rPr>
          <w:i/>
          <w:iCs/>
        </w:rPr>
        <w:t xml:space="preserve">“longer term, as we become more evolved and sophisticated, then we can start driving [targets across all roles]” </w:t>
      </w:r>
      <w:r w:rsidRPr="007504EB">
        <w:t>[PC-B-31].</w:t>
      </w:r>
    </w:p>
    <w:p w14:paraId="5550BDFA" w14:textId="77777777" w:rsidR="00817757" w:rsidRPr="007504EB" w:rsidRDefault="00817757" w:rsidP="009E755F">
      <w:pPr>
        <w:spacing w:line="240" w:lineRule="auto"/>
      </w:pPr>
    </w:p>
    <w:p w14:paraId="1594FCF6" w14:textId="7B3E5BD3" w:rsidR="00817757" w:rsidRPr="007504EB" w:rsidRDefault="00817757" w:rsidP="009E755F">
      <w:pPr>
        <w:spacing w:line="240" w:lineRule="auto"/>
      </w:pPr>
      <w:r w:rsidRPr="007504EB">
        <w:t xml:space="preserve">To further justify the change from occupation to aggregate categories, civil contractors commented that it would be easier for commercial builders to meet occupation targets in the trade category. In contrast, commercial builders felt it would be easier for civil contractors to meet the occupation </w:t>
      </w:r>
      <w:r w:rsidRPr="007504EB">
        <w:lastRenderedPageBreak/>
        <w:t>targets of the non-trade categories, as reflected in the following comment made by a building contractor:</w:t>
      </w:r>
    </w:p>
    <w:p w14:paraId="0FB91461" w14:textId="18D93EF5" w:rsidR="00817757" w:rsidRPr="007504EB" w:rsidRDefault="00817757" w:rsidP="009E755F">
      <w:pPr>
        <w:pStyle w:val="Quote"/>
        <w:spacing w:line="240" w:lineRule="auto"/>
      </w:pPr>
      <w:r w:rsidRPr="007504EB">
        <w:t>I don’t like individual trades because each site might have a different number of subcontractors.  For example, infrastructure projects like a tunnel or road have very different works and trade requirements to commercial building. Whether it’s a hospital, school, residential or social housing, it’s probably easier for civil to meet some of these targets because they might only have structure work with five subcontractors while a hospital might have more than 60 subcontractors. [PC-B-28]</w:t>
      </w:r>
    </w:p>
    <w:p w14:paraId="1FAA5AD9" w14:textId="515060B6" w:rsidR="000F1395" w:rsidRDefault="00D17007" w:rsidP="009E755F">
      <w:pPr>
        <w:spacing w:line="240" w:lineRule="auto"/>
        <w:rPr>
          <w:lang w:bidi="th-TH"/>
        </w:rPr>
      </w:pPr>
      <w:r>
        <w:rPr>
          <w:lang w:bidi="th-TH"/>
        </w:rPr>
        <w:t xml:space="preserve">Comments from participants, such as those above, </w:t>
      </w:r>
      <w:r w:rsidR="000F1395" w:rsidRPr="000F1395">
        <w:rPr>
          <w:lang w:bidi="th-TH"/>
        </w:rPr>
        <w:t xml:space="preserve">indicate a misunderstanding of the application of the policy. Targets for BEP Actions 1 and 2 only apply to occupations that are </w:t>
      </w:r>
      <w:r w:rsidR="00CC2E33">
        <w:rPr>
          <w:lang w:bidi="th-TH"/>
        </w:rPr>
        <w:t xml:space="preserve">employed </w:t>
      </w:r>
      <w:r w:rsidR="000F1395" w:rsidRPr="000F1395">
        <w:rPr>
          <w:lang w:bidi="th-TH"/>
        </w:rPr>
        <w:t xml:space="preserve">on a project. For example, if no trades are required on a project, then BEP targets for trade occupations do not apply to that project. </w:t>
      </w:r>
    </w:p>
    <w:p w14:paraId="373D3416" w14:textId="77777777" w:rsidR="000F1395" w:rsidRDefault="000F1395" w:rsidP="009E755F">
      <w:pPr>
        <w:spacing w:line="240" w:lineRule="auto"/>
        <w:rPr>
          <w:lang w:bidi="th-TH"/>
        </w:rPr>
      </w:pPr>
    </w:p>
    <w:p w14:paraId="4A4F8AC1" w14:textId="13154118" w:rsidR="00817757" w:rsidRPr="007504EB" w:rsidRDefault="00432BA6" w:rsidP="009E755F">
      <w:pPr>
        <w:spacing w:line="240" w:lineRule="auto"/>
        <w:rPr>
          <w:lang w:bidi="th-TH"/>
        </w:rPr>
      </w:pPr>
      <w:r>
        <w:rPr>
          <w:lang w:bidi="th-TH"/>
        </w:rPr>
        <w:t>Principal c</w:t>
      </w:r>
      <w:r w:rsidR="00817757" w:rsidRPr="007504EB">
        <w:rPr>
          <w:lang w:bidi="th-TH"/>
        </w:rPr>
        <w:t xml:space="preserve">ontractors also </w:t>
      </w:r>
      <w:r w:rsidR="009A011C">
        <w:rPr>
          <w:lang w:bidi="th-TH"/>
        </w:rPr>
        <w:t>noted confusion regarding the classification of some</w:t>
      </w:r>
      <w:r w:rsidR="00817757" w:rsidRPr="007504EB">
        <w:rPr>
          <w:lang w:bidi="th-TH"/>
        </w:rPr>
        <w:t xml:space="preserve"> occupations listed under the trade and non-trade categorie</w:t>
      </w:r>
      <w:r w:rsidR="005520DC">
        <w:rPr>
          <w:lang w:bidi="th-TH"/>
        </w:rPr>
        <w:t>s, as related to the differences in occupation requirements</w:t>
      </w:r>
      <w:r w:rsidR="00817757" w:rsidRPr="007504EB">
        <w:rPr>
          <w:lang w:bidi="th-TH"/>
        </w:rPr>
        <w:t>. PC-C-11 identified that formwork is a type of carpentry</w:t>
      </w:r>
      <w:r w:rsidR="00C37280">
        <w:rPr>
          <w:lang w:bidi="th-TH"/>
        </w:rPr>
        <w:t xml:space="preserve"> </w:t>
      </w:r>
      <w:r w:rsidR="00667E7C">
        <w:rPr>
          <w:lang w:bidi="th-TH"/>
        </w:rPr>
        <w:t>that</w:t>
      </w:r>
      <w:r w:rsidR="00C37280">
        <w:rPr>
          <w:lang w:bidi="th-TH"/>
        </w:rPr>
        <w:t xml:space="preserve"> does not need to be performed by the licensed trade</w:t>
      </w:r>
      <w:r w:rsidR="00817757" w:rsidRPr="007504EB">
        <w:rPr>
          <w:lang w:bidi="th-TH"/>
        </w:rPr>
        <w:t xml:space="preserve"> and they were unsure how to classify that </w:t>
      </w:r>
      <w:r w:rsidR="00C37280">
        <w:rPr>
          <w:lang w:bidi="th-TH"/>
        </w:rPr>
        <w:t>occupation</w:t>
      </w:r>
      <w:r w:rsidR="00817757" w:rsidRPr="007504EB">
        <w:rPr>
          <w:lang w:bidi="th-TH"/>
        </w:rPr>
        <w:t>, as explained by the following statement:</w:t>
      </w:r>
    </w:p>
    <w:p w14:paraId="688AECD2" w14:textId="0D505F74" w:rsidR="00817757" w:rsidRDefault="00817757" w:rsidP="009E755F">
      <w:pPr>
        <w:pStyle w:val="Quote"/>
        <w:spacing w:line="240" w:lineRule="auto"/>
      </w:pPr>
      <w:r w:rsidRPr="007504EB">
        <w:t>If they're doing carpentry work does that mean they're included in the carpentry headcount or if they're a general labourer doing formwork? [PC-C-11]</w:t>
      </w:r>
      <w:r w:rsidR="00846925">
        <w:rPr>
          <w:rStyle w:val="FootnoteReference"/>
        </w:rPr>
        <w:footnoteReference w:id="29"/>
      </w:r>
    </w:p>
    <w:p w14:paraId="4B615B35" w14:textId="481D4F35" w:rsidR="00CC2E33" w:rsidRPr="00CC2E33" w:rsidRDefault="00824C1E" w:rsidP="009E755F">
      <w:pPr>
        <w:spacing w:line="240" w:lineRule="auto"/>
        <w:rPr>
          <w:lang w:bidi="th-TH"/>
        </w:rPr>
      </w:pPr>
      <w:r>
        <w:rPr>
          <w:lang w:bidi="th-TH"/>
        </w:rPr>
        <w:t>The preceding</w:t>
      </w:r>
      <w:r w:rsidR="00CC2E33">
        <w:rPr>
          <w:lang w:bidi="th-TH"/>
        </w:rPr>
        <w:t xml:space="preserve"> quote reflects ongoing confusion around policy implementation. </w:t>
      </w:r>
      <w:r w:rsidR="00FD4D49">
        <w:rPr>
          <w:lang w:bidi="th-TH"/>
        </w:rPr>
        <w:t>Civil principal contractors a</w:t>
      </w:r>
      <w:r w:rsidR="00CC2E33">
        <w:rPr>
          <w:lang w:bidi="th-TH"/>
        </w:rPr>
        <w:t>dditionally</w:t>
      </w:r>
      <w:r w:rsidR="00FD4D49">
        <w:rPr>
          <w:lang w:bidi="th-TH"/>
        </w:rPr>
        <w:t xml:space="preserve"> noted that </w:t>
      </w:r>
      <w:r w:rsidR="00FD78F4">
        <w:rPr>
          <w:lang w:bidi="th-TH"/>
        </w:rPr>
        <w:t xml:space="preserve">role </w:t>
      </w:r>
      <w:r w:rsidR="004E2DEF">
        <w:rPr>
          <w:lang w:bidi="th-TH"/>
        </w:rPr>
        <w:t xml:space="preserve">requirements </w:t>
      </w:r>
      <w:r w:rsidR="003C37E3">
        <w:rPr>
          <w:lang w:bidi="th-TH"/>
        </w:rPr>
        <w:t xml:space="preserve">in the civil </w:t>
      </w:r>
      <w:r w:rsidR="00394FD7">
        <w:rPr>
          <w:lang w:bidi="th-TH"/>
        </w:rPr>
        <w:t xml:space="preserve">and commercial </w:t>
      </w:r>
      <w:r w:rsidR="00366416">
        <w:rPr>
          <w:lang w:bidi="th-TH"/>
        </w:rPr>
        <w:t>sector</w:t>
      </w:r>
      <w:r w:rsidR="00394FD7">
        <w:rPr>
          <w:lang w:bidi="th-TH"/>
        </w:rPr>
        <w:t xml:space="preserve">s </w:t>
      </w:r>
      <w:r w:rsidR="003048A3">
        <w:rPr>
          <w:lang w:bidi="th-TH"/>
        </w:rPr>
        <w:t>differ</w:t>
      </w:r>
      <w:r w:rsidR="00394FD7">
        <w:rPr>
          <w:lang w:bidi="th-TH"/>
        </w:rPr>
        <w:t xml:space="preserve">. </w:t>
      </w:r>
      <w:r w:rsidR="000E01A1">
        <w:rPr>
          <w:lang w:bidi="th-TH"/>
        </w:rPr>
        <w:t xml:space="preserve">For example, carpentry work on a civil project can be undertaken by a labourer meeting non-trade </w:t>
      </w:r>
      <w:r w:rsidR="007140DD">
        <w:rPr>
          <w:lang w:bidi="th-TH"/>
        </w:rPr>
        <w:t>labour</w:t>
      </w:r>
      <w:r w:rsidR="000E01A1">
        <w:rPr>
          <w:lang w:bidi="th-TH"/>
        </w:rPr>
        <w:t xml:space="preserve"> requirement</w:t>
      </w:r>
      <w:r w:rsidR="00B41BE5">
        <w:rPr>
          <w:lang w:bidi="th-TH"/>
        </w:rPr>
        <w:t xml:space="preserve">s of </w:t>
      </w:r>
      <w:r w:rsidR="003048A3">
        <w:rPr>
          <w:lang w:bidi="th-TH"/>
        </w:rPr>
        <w:t xml:space="preserve">the </w:t>
      </w:r>
      <w:r w:rsidR="00B41BE5">
        <w:rPr>
          <w:lang w:bidi="th-TH"/>
        </w:rPr>
        <w:t>BEP</w:t>
      </w:r>
      <w:r w:rsidR="003048A3">
        <w:rPr>
          <w:lang w:bidi="th-TH"/>
        </w:rPr>
        <w:t>,</w:t>
      </w:r>
      <w:r w:rsidR="00B41BE5">
        <w:rPr>
          <w:lang w:bidi="th-TH"/>
        </w:rPr>
        <w:t xml:space="preserve"> while </w:t>
      </w:r>
      <w:r w:rsidR="007140DD">
        <w:rPr>
          <w:lang w:bidi="th-TH"/>
        </w:rPr>
        <w:t>much of</w:t>
      </w:r>
      <w:r w:rsidR="00B41BE5">
        <w:rPr>
          <w:lang w:bidi="th-TH"/>
        </w:rPr>
        <w:t xml:space="preserve"> the </w:t>
      </w:r>
      <w:r w:rsidR="007140DD">
        <w:rPr>
          <w:lang w:bidi="th-TH"/>
        </w:rPr>
        <w:t>carpentry</w:t>
      </w:r>
      <w:r w:rsidR="00B41BE5">
        <w:rPr>
          <w:lang w:bidi="th-TH"/>
        </w:rPr>
        <w:t xml:space="preserve"> work on a commercial project requires a licenced trade. Thi</w:t>
      </w:r>
      <w:r w:rsidR="007140DD">
        <w:rPr>
          <w:lang w:bidi="th-TH"/>
        </w:rPr>
        <w:t xml:space="preserve">s has </w:t>
      </w:r>
      <w:r w:rsidR="00CC2E33">
        <w:rPr>
          <w:lang w:bidi="th-TH"/>
        </w:rPr>
        <w:t>ramifications for a</w:t>
      </w:r>
      <w:r w:rsidR="007140DD">
        <w:rPr>
          <w:lang w:bidi="th-TH"/>
        </w:rPr>
        <w:t xml:space="preserve"> principal contractor’s </w:t>
      </w:r>
      <w:r w:rsidR="00CC2E33">
        <w:rPr>
          <w:lang w:bidi="th-TH"/>
        </w:rPr>
        <w:t>ability to meet the target requirements associated with Action 1 and 2</w:t>
      </w:r>
      <w:r w:rsidR="00034C01">
        <w:rPr>
          <w:lang w:bidi="th-TH"/>
        </w:rPr>
        <w:t>, reflecting the nuanced differences between work requirements in the civil and commercial subsectors of the industry</w:t>
      </w:r>
      <w:r w:rsidR="00CC2E33">
        <w:rPr>
          <w:lang w:bidi="th-TH"/>
        </w:rPr>
        <w:t xml:space="preserve">. </w:t>
      </w:r>
    </w:p>
    <w:p w14:paraId="34AC24E8" w14:textId="17ED08B7" w:rsidR="00817757" w:rsidRPr="007504EB" w:rsidRDefault="00817757" w:rsidP="009E755F">
      <w:pPr>
        <w:pStyle w:val="Heading4"/>
        <w:spacing w:line="240" w:lineRule="auto"/>
      </w:pPr>
      <w:r w:rsidRPr="007504EB">
        <w:t xml:space="preserve">Government </w:t>
      </w:r>
      <w:r w:rsidR="005164BD">
        <w:t>b</w:t>
      </w:r>
      <w:r w:rsidRPr="007504EB">
        <w:t>uyers</w:t>
      </w:r>
    </w:p>
    <w:p w14:paraId="4B10B258" w14:textId="2820C118" w:rsidR="00817757" w:rsidRPr="007504EB" w:rsidRDefault="00817757" w:rsidP="009E755F">
      <w:pPr>
        <w:spacing w:line="240" w:lineRule="auto"/>
      </w:pPr>
      <w:r w:rsidRPr="007504EB">
        <w:t xml:space="preserve">Five buyer participants responded to a question about whether targets should remain </w:t>
      </w:r>
      <w:r w:rsidR="00202466">
        <w:t>occupation-based</w:t>
      </w:r>
      <w:r w:rsidRPr="007504EB">
        <w:t xml:space="preserve"> or be set </w:t>
      </w:r>
      <w:r w:rsidR="004F5C37">
        <w:t xml:space="preserve">at </w:t>
      </w:r>
      <w:r w:rsidR="00846925">
        <w:t>an</w:t>
      </w:r>
      <w:r w:rsidRPr="007504EB">
        <w:t xml:space="preserve"> aggregate level. Four participants thought targets must be aggregated, and one believed that targets should remain </w:t>
      </w:r>
      <w:proofErr w:type="gramStart"/>
      <w:r w:rsidR="00202466">
        <w:t>occupation-based</w:t>
      </w:r>
      <w:proofErr w:type="gramEnd"/>
      <w:r w:rsidRPr="007504EB">
        <w:t xml:space="preserve">. One of the six who supported an aggregate target felt that it is difficult to expect three percent of women to work in each role, and there may be </w:t>
      </w:r>
      <w:r w:rsidR="004F5C37">
        <w:t>occupations</w:t>
      </w:r>
      <w:r w:rsidR="004F5C37" w:rsidRPr="007504EB">
        <w:t xml:space="preserve"> </w:t>
      </w:r>
      <w:r w:rsidRPr="007504EB">
        <w:t xml:space="preserve">that women do not want to work in: </w:t>
      </w:r>
    </w:p>
    <w:p w14:paraId="5A96C08B" w14:textId="6433FC69" w:rsidR="00817757" w:rsidRPr="007504EB" w:rsidRDefault="00817757" w:rsidP="009E755F">
      <w:pPr>
        <w:pStyle w:val="Quote"/>
        <w:spacing w:line="240" w:lineRule="auto"/>
      </w:pPr>
      <w:r w:rsidRPr="007504EB">
        <w:t>it would require a contract across every trade to have three percent women, and logistically that can be difficult if you have, say, a locksmith or a trade that's not very big because… it might be one person on site that does that role… there might be roles that women don't want to work in yet because they're not safe</w:t>
      </w:r>
      <w:r w:rsidR="0034020A">
        <w:rPr>
          <w:rStyle w:val="FootnoteReference"/>
        </w:rPr>
        <w:footnoteReference w:id="30"/>
      </w:r>
      <w:r w:rsidRPr="007504EB">
        <w:t xml:space="preserve">… electrical and plumbing have done more work in the space to be inclusive workplaces. [BA-B-1]. </w:t>
      </w:r>
    </w:p>
    <w:p w14:paraId="646587E2" w14:textId="5B6B2E2D" w:rsidR="00817757" w:rsidRPr="007504EB" w:rsidRDefault="00817757" w:rsidP="009E755F">
      <w:pPr>
        <w:spacing w:line="240" w:lineRule="auto"/>
      </w:pPr>
      <w:r w:rsidRPr="007504EB">
        <w:t xml:space="preserve">However, this buyer noted that women working in all </w:t>
      </w:r>
      <w:r w:rsidR="004F5C37">
        <w:t>occupations</w:t>
      </w:r>
      <w:r w:rsidR="004F5C37" w:rsidRPr="007504EB">
        <w:t xml:space="preserve"> </w:t>
      </w:r>
      <w:r w:rsidRPr="007504EB">
        <w:t xml:space="preserve">should still be reported </w:t>
      </w:r>
      <w:r w:rsidRPr="007504EB">
        <w:rPr>
          <w:i/>
          <w:iCs/>
        </w:rPr>
        <w:t>on “so we have that data into the future”</w:t>
      </w:r>
      <w:r w:rsidRPr="007504EB">
        <w:t xml:space="preserve"> [BA-B-1], which will help us understand why there are still some gaps in certain occupations.  </w:t>
      </w:r>
    </w:p>
    <w:p w14:paraId="261ADED1" w14:textId="77777777" w:rsidR="00817757" w:rsidRPr="007504EB" w:rsidRDefault="00817757" w:rsidP="009E755F">
      <w:pPr>
        <w:spacing w:line="240" w:lineRule="auto"/>
      </w:pPr>
    </w:p>
    <w:p w14:paraId="6FE2B91C" w14:textId="0E53889C" w:rsidR="00817757" w:rsidRPr="007504EB" w:rsidRDefault="00817757" w:rsidP="009E755F">
      <w:pPr>
        <w:spacing w:line="240" w:lineRule="auto"/>
      </w:pPr>
      <w:r w:rsidRPr="007504EB">
        <w:lastRenderedPageBreak/>
        <w:t xml:space="preserve">One buyer believed that targets should remain </w:t>
      </w:r>
      <w:r w:rsidR="00202466">
        <w:t>occupation-based</w:t>
      </w:r>
      <w:r w:rsidR="000A5BD6">
        <w:t xml:space="preserve"> because </w:t>
      </w:r>
      <w:r w:rsidRPr="007504EB">
        <w:t xml:space="preserve">this data is important to help understand policy impacts, evaluate </w:t>
      </w:r>
      <w:r w:rsidR="00CB3D09" w:rsidRPr="007504EB">
        <w:t>the BEP</w:t>
      </w:r>
      <w:r w:rsidRPr="007504EB">
        <w:t xml:space="preserve"> in the future, and to determine the roles that the industry needs to focus on to increase women's participation, as reflected in the following comment:</w:t>
      </w:r>
    </w:p>
    <w:p w14:paraId="67E4686C" w14:textId="77777777" w:rsidR="00817757" w:rsidRPr="007504EB" w:rsidRDefault="00817757" w:rsidP="009E755F">
      <w:pPr>
        <w:pStyle w:val="Quote"/>
        <w:spacing w:line="240" w:lineRule="auto"/>
        <w:rPr>
          <w:i/>
        </w:rPr>
      </w:pPr>
      <w:r w:rsidRPr="007504EB">
        <w:t xml:space="preserve">I think the benefit of implementing it as per the current policy, you're going to see those occupations, those roles, that there are deficiencies. Gives the evidence back to the sector to go and do something and </w:t>
      </w:r>
      <w:proofErr w:type="gramStart"/>
      <w:r w:rsidRPr="007504EB">
        <w:t>hone in on</w:t>
      </w:r>
      <w:proofErr w:type="gramEnd"/>
      <w:r w:rsidRPr="007504EB">
        <w:t xml:space="preserve"> particular areas where you going to get your best value for money. So, with rolling them up, you're somewhat hiding that Intel. [BA-C-7]</w:t>
      </w:r>
    </w:p>
    <w:p w14:paraId="4086DDD0" w14:textId="0F174EDC" w:rsidR="00817757" w:rsidRPr="007504EB" w:rsidRDefault="00CA7C8C" w:rsidP="009E755F">
      <w:pPr>
        <w:pStyle w:val="Heading4"/>
        <w:spacing w:line="240" w:lineRule="auto"/>
      </w:pPr>
      <w:r w:rsidRPr="007504EB">
        <w:t>Industry support services</w:t>
      </w:r>
    </w:p>
    <w:p w14:paraId="10F84198" w14:textId="6503724B" w:rsidR="00817757" w:rsidRPr="007504EB" w:rsidRDefault="00817757" w:rsidP="009E755F">
      <w:pPr>
        <w:spacing w:line="240" w:lineRule="auto"/>
      </w:pPr>
      <w:r w:rsidRPr="007504EB">
        <w:t>T</w:t>
      </w:r>
      <w:r w:rsidR="00C70757" w:rsidRPr="007504EB">
        <w:t>hirteen</w:t>
      </w:r>
      <w:r w:rsidRPr="007504EB">
        <w:t xml:space="preserve"> </w:t>
      </w:r>
      <w:r w:rsidR="00555F2D" w:rsidRPr="007504EB">
        <w:t>industry support service</w:t>
      </w:r>
      <w:r w:rsidRPr="007504EB">
        <w:t xml:space="preserve"> participants responded to whether targets should remain </w:t>
      </w:r>
      <w:r w:rsidR="00202466">
        <w:t>occupation-based</w:t>
      </w:r>
      <w:r w:rsidR="001A6E01" w:rsidRPr="001A6E01">
        <w:t xml:space="preserve"> or be set at </w:t>
      </w:r>
      <w:r w:rsidR="001A6E01">
        <w:t xml:space="preserve">an </w:t>
      </w:r>
      <w:r w:rsidR="001A6E01" w:rsidRPr="001A6E01">
        <w:t>aggregate level</w:t>
      </w:r>
      <w:r w:rsidRPr="007504EB">
        <w:t xml:space="preserve">. </w:t>
      </w:r>
      <w:r w:rsidR="00C70757" w:rsidRPr="007504EB">
        <w:t>Eleven</w:t>
      </w:r>
      <w:r w:rsidRPr="007504EB">
        <w:t xml:space="preserve"> thought targets should remain </w:t>
      </w:r>
      <w:r w:rsidR="00202466">
        <w:t>occupation-based</w:t>
      </w:r>
      <w:r w:rsidRPr="007504EB">
        <w:t xml:space="preserve">, and two thought they should be aggregated. Those who supported the </w:t>
      </w:r>
      <w:r w:rsidR="009D0735" w:rsidRPr="004F5C37">
        <w:t>occupation-based</w:t>
      </w:r>
      <w:r w:rsidR="004F5C37" w:rsidRPr="004F5C37">
        <w:t xml:space="preserve"> </w:t>
      </w:r>
      <w:r w:rsidRPr="007504EB">
        <w:t xml:space="preserve">targets noted that it was an important way to avoid </w:t>
      </w:r>
      <w:r w:rsidR="009D0735">
        <w:t xml:space="preserve">a </w:t>
      </w:r>
      <w:r w:rsidRPr="007504EB">
        <w:t xml:space="preserve">situation where contractors meet their targets in one occupation and </w:t>
      </w:r>
      <w:r w:rsidRPr="007504EB">
        <w:rPr>
          <w:i/>
          <w:iCs/>
        </w:rPr>
        <w:t>“ignore everything else”</w:t>
      </w:r>
      <w:r w:rsidRPr="007504EB">
        <w:t xml:space="preserve"> [SS-GD-2]. Accountability and support for trades that are currently less attractive for women are needed to help increase the number of women, and having </w:t>
      </w:r>
      <w:r w:rsidR="009D0735" w:rsidRPr="004F5C37">
        <w:t>occupation-based</w:t>
      </w:r>
      <w:r w:rsidR="004F5C37" w:rsidRPr="004F5C37">
        <w:t xml:space="preserve"> </w:t>
      </w:r>
      <w:r w:rsidRPr="007504EB">
        <w:t>targets is important for achieving this. SS-NG-1 explained that:</w:t>
      </w:r>
    </w:p>
    <w:p w14:paraId="1EF90D35" w14:textId="77777777" w:rsidR="00817757" w:rsidRPr="007504EB" w:rsidRDefault="00817757" w:rsidP="009E755F">
      <w:pPr>
        <w:pStyle w:val="Quote"/>
        <w:spacing w:line="240" w:lineRule="auto"/>
        <w:rPr>
          <w:i/>
        </w:rPr>
      </w:pPr>
      <w:r w:rsidRPr="007504EB">
        <w:t xml:space="preserve">Generally, women are attracted to electrical first, then painting and decorating... How do we get more women into plumbing, carpentry, civil, glazing, tiling, all those sorts of sectors?... that comes back to those industry sectors. They need a little bit more support and a little bit more accountability to take the same step that the electrical industry has been doing. </w:t>
      </w:r>
    </w:p>
    <w:p w14:paraId="537C6B71" w14:textId="2BE755BE" w:rsidR="00817757" w:rsidRPr="007504EB" w:rsidRDefault="00817757" w:rsidP="009E755F">
      <w:pPr>
        <w:spacing w:line="240" w:lineRule="auto"/>
      </w:pPr>
      <w:r w:rsidRPr="007504EB">
        <w:t xml:space="preserve">Others expressed that an effort should be made to get women into all </w:t>
      </w:r>
      <w:r w:rsidR="004F5C37">
        <w:t>occupations</w:t>
      </w:r>
      <w:r w:rsidR="004F5C37" w:rsidRPr="007504EB">
        <w:t xml:space="preserve"> </w:t>
      </w:r>
      <w:r w:rsidRPr="007504EB">
        <w:t>in the construction industry:</w:t>
      </w:r>
    </w:p>
    <w:p w14:paraId="6732A8F0" w14:textId="5FDB278E" w:rsidR="00817757" w:rsidRPr="007504EB" w:rsidRDefault="00817757" w:rsidP="009E755F">
      <w:pPr>
        <w:pStyle w:val="Quote"/>
        <w:spacing w:line="240" w:lineRule="auto"/>
        <w:rPr>
          <w:i/>
        </w:rPr>
      </w:pPr>
      <w:r w:rsidRPr="007504EB">
        <w:t>As opposed to just going, ‘Oh well, it's too hard… and therefore we'll make it</w:t>
      </w:r>
      <w:r w:rsidR="00B3628E">
        <w:t xml:space="preserve"> three </w:t>
      </w:r>
      <w:r w:rsidR="00413461">
        <w:t>percent</w:t>
      </w:r>
      <w:r w:rsidRPr="007504EB">
        <w:t xml:space="preserve"> across the industry…’ there's a real risk that we see a huge increase in something like traffic control or labourers or cleaners, and we go yes, that's</w:t>
      </w:r>
      <w:r w:rsidR="00B3628E">
        <w:t xml:space="preserve"> three </w:t>
      </w:r>
      <w:r w:rsidR="00413461">
        <w:t>percent</w:t>
      </w:r>
      <w:r w:rsidRPr="007504EB">
        <w:t xml:space="preserve"> of the industry. And we know that they don't have career progression like anybody else would in any other trade. [SS-NG-3] </w:t>
      </w:r>
    </w:p>
    <w:p w14:paraId="1D87E5B1" w14:textId="4E388E55" w:rsidR="00817757" w:rsidRPr="007504EB" w:rsidRDefault="00817757" w:rsidP="009E755F">
      <w:pPr>
        <w:spacing w:line="240" w:lineRule="auto"/>
        <w:rPr>
          <w:b/>
          <w:bCs/>
        </w:rPr>
      </w:pPr>
      <w:r w:rsidRPr="007504EB">
        <w:t>Th</w:t>
      </w:r>
      <w:r w:rsidR="00DF6E83">
        <w:t xml:space="preserve">e </w:t>
      </w:r>
      <w:r w:rsidRPr="007504EB">
        <w:t xml:space="preserve">view </w:t>
      </w:r>
      <w:r w:rsidR="00DF6E83">
        <w:t xml:space="preserve">of participant </w:t>
      </w:r>
      <w:r w:rsidR="00DF6E83" w:rsidRPr="007504EB">
        <w:t>SS-NG-3</w:t>
      </w:r>
      <w:r w:rsidR="00DF6E83">
        <w:t xml:space="preserve"> </w:t>
      </w:r>
      <w:r w:rsidRPr="007504EB">
        <w:t xml:space="preserve">was supported by </w:t>
      </w:r>
      <w:r w:rsidR="00DF6E83">
        <w:t>other participants</w:t>
      </w:r>
      <w:r w:rsidR="009D0735">
        <w:t xml:space="preserve">: </w:t>
      </w:r>
      <w:r w:rsidRPr="007504EB">
        <w:rPr>
          <w:i/>
          <w:iCs/>
        </w:rPr>
        <w:t>“absolutely not”</w:t>
      </w:r>
      <w:r w:rsidRPr="007504EB">
        <w:t xml:space="preserve"> because </w:t>
      </w:r>
      <w:r w:rsidRPr="007504EB">
        <w:rPr>
          <w:i/>
          <w:iCs/>
        </w:rPr>
        <w:t>“they'll [contractors] will just get women doing lollipops [traffic control]”</w:t>
      </w:r>
      <w:r w:rsidRPr="007504EB">
        <w:t xml:space="preserve"> [SS-UN-1].</w:t>
      </w:r>
      <w:r w:rsidRPr="007504EB">
        <w:rPr>
          <w:b/>
          <w:bCs/>
        </w:rPr>
        <w:t xml:space="preserve"> </w:t>
      </w:r>
    </w:p>
    <w:p w14:paraId="01837D5D" w14:textId="77777777" w:rsidR="00817757" w:rsidRPr="007504EB" w:rsidRDefault="00817757" w:rsidP="009E755F">
      <w:pPr>
        <w:spacing w:line="240" w:lineRule="auto"/>
        <w:rPr>
          <w:b/>
          <w:bCs/>
        </w:rPr>
      </w:pPr>
    </w:p>
    <w:p w14:paraId="2C6D05E5" w14:textId="60483A3C" w:rsidR="00817757" w:rsidRPr="007504EB" w:rsidRDefault="00817757" w:rsidP="009E755F">
      <w:pPr>
        <w:spacing w:line="240" w:lineRule="auto"/>
      </w:pPr>
      <w:r w:rsidRPr="007504EB">
        <w:t xml:space="preserve">Participants also supported </w:t>
      </w:r>
      <w:r w:rsidR="00DF6E83" w:rsidRPr="004F5C37">
        <w:t>occupation-based</w:t>
      </w:r>
      <w:r w:rsidR="004F5C37" w:rsidRPr="004F5C37">
        <w:t xml:space="preserve"> </w:t>
      </w:r>
      <w:r w:rsidRPr="007504EB">
        <w:t xml:space="preserve">targets because they were necessary for overcoming </w:t>
      </w:r>
      <w:r w:rsidR="00DF6E83" w:rsidRPr="004F5C37">
        <w:t>occupation-based</w:t>
      </w:r>
      <w:r w:rsidRPr="007504EB">
        <w:t xml:space="preserve"> gender stereotypes. </w:t>
      </w:r>
      <w:r w:rsidR="00555F2D" w:rsidRPr="007504EB">
        <w:t>Industry support service</w:t>
      </w:r>
      <w:r w:rsidRPr="007504EB">
        <w:t xml:space="preserve"> participants argued that if it is accepted that some </w:t>
      </w:r>
      <w:r w:rsidR="004F5C37">
        <w:t>occupations</w:t>
      </w:r>
      <w:r w:rsidR="004F5C37" w:rsidRPr="007504EB">
        <w:t xml:space="preserve"> </w:t>
      </w:r>
      <w:r w:rsidRPr="007504EB">
        <w:t xml:space="preserve">attract more women than others and that </w:t>
      </w:r>
      <w:r w:rsidR="004F5C37">
        <w:t xml:space="preserve">if </w:t>
      </w:r>
      <w:r w:rsidRPr="007504EB">
        <w:t xml:space="preserve">targets are subsequently aggregated: </w:t>
      </w:r>
    </w:p>
    <w:p w14:paraId="6D87E301" w14:textId="77777777" w:rsidR="00817757" w:rsidRPr="007504EB" w:rsidRDefault="00817757" w:rsidP="009E755F">
      <w:pPr>
        <w:pStyle w:val="Quote"/>
        <w:spacing w:line="240" w:lineRule="auto"/>
      </w:pPr>
      <w:r w:rsidRPr="007504EB">
        <w:t xml:space="preserve">you’re still pigeonholing people… that some trades are okay to go into if you’re a girl, but others are still not for you… we’ll risk segregation within the industry… and stigmatising of those jobs still for women…. It’ll become female trades and blokey trades. [SS-NG-6]. </w:t>
      </w:r>
    </w:p>
    <w:p w14:paraId="111C8747" w14:textId="629F9736" w:rsidR="00817757" w:rsidRPr="007504EB" w:rsidRDefault="00817757" w:rsidP="009E755F">
      <w:pPr>
        <w:spacing w:line="240" w:lineRule="auto"/>
      </w:pPr>
      <w:r w:rsidRPr="007504EB">
        <w:t xml:space="preserve">SS-NG-7 felt that having women in diverse </w:t>
      </w:r>
      <w:r w:rsidR="004F5C37">
        <w:t>occupations</w:t>
      </w:r>
      <w:r w:rsidR="004F5C37" w:rsidRPr="007504EB">
        <w:t xml:space="preserve"> </w:t>
      </w:r>
      <w:r w:rsidRPr="007504EB">
        <w:t xml:space="preserve">in the construction industry is important for changing how some of those roles are performed so that they can be more inclusive of diverse participation. </w:t>
      </w:r>
    </w:p>
    <w:p w14:paraId="0E7E6BDD" w14:textId="77777777" w:rsidR="00817757" w:rsidRPr="007504EB" w:rsidRDefault="00817757" w:rsidP="009E755F">
      <w:pPr>
        <w:spacing w:line="240" w:lineRule="auto"/>
      </w:pPr>
    </w:p>
    <w:p w14:paraId="22FCB230" w14:textId="7AEED7A7" w:rsidR="00817757" w:rsidRPr="007504EB" w:rsidRDefault="00817757" w:rsidP="009E755F">
      <w:pPr>
        <w:spacing w:line="240" w:lineRule="auto"/>
      </w:pPr>
      <w:r w:rsidRPr="007504EB">
        <w:t xml:space="preserve">While the </w:t>
      </w:r>
      <w:r w:rsidR="00DF6E83" w:rsidRPr="004F5C37">
        <w:t>occupation-based</w:t>
      </w:r>
      <w:r w:rsidR="004F5C37" w:rsidRPr="004F5C37">
        <w:t xml:space="preserve"> </w:t>
      </w:r>
      <w:r w:rsidRPr="007504EB">
        <w:t>targets were broadly supported, one participant noted several potential negative consequences based on their experience of working with industry. This included contractors encouraging or making women move into a role they do not wish to work in for the sake of needing to make up targets in specific roles. For example:</w:t>
      </w:r>
    </w:p>
    <w:p w14:paraId="534C980E" w14:textId="38FB88C8" w:rsidR="00817757" w:rsidRPr="007504EB" w:rsidRDefault="00817757" w:rsidP="009E755F">
      <w:pPr>
        <w:pStyle w:val="Quote"/>
        <w:spacing w:line="240" w:lineRule="auto"/>
      </w:pPr>
      <w:r w:rsidRPr="007504EB">
        <w:lastRenderedPageBreak/>
        <w:t xml:space="preserve">I could take on an </w:t>
      </w:r>
      <w:proofErr w:type="gramStart"/>
      <w:r w:rsidRPr="007504EB">
        <w:t xml:space="preserve">extra female </w:t>
      </w:r>
      <w:r w:rsidR="0039629C" w:rsidRPr="007504EB">
        <w:t>electrician</w:t>
      </w:r>
      <w:r w:rsidR="0039629C">
        <w:t>s</w:t>
      </w:r>
      <w:proofErr w:type="gramEnd"/>
      <w:r w:rsidR="0039629C">
        <w:t>,</w:t>
      </w:r>
      <w:r w:rsidRPr="007504EB">
        <w:t xml:space="preserve"> but I’ve already met my quota there and the contractor might ask the women if she wants to undertake a different trade, which is not the path they chose originally. [SS-GD-1].  </w:t>
      </w:r>
    </w:p>
    <w:p w14:paraId="3C7228E7" w14:textId="5A28533A" w:rsidR="00817757" w:rsidRPr="007504EB" w:rsidRDefault="00555F2D" w:rsidP="009E755F">
      <w:pPr>
        <w:spacing w:line="240" w:lineRule="auto"/>
      </w:pPr>
      <w:r w:rsidRPr="007504EB">
        <w:t>Industry support service</w:t>
      </w:r>
      <w:r w:rsidR="00817757" w:rsidRPr="007504EB">
        <w:t xml:space="preserve"> participants also identified that a women’s career progression might be inhibited if the focus is on meeting targets for different </w:t>
      </w:r>
      <w:r w:rsidR="004F5C37">
        <w:t>occupations</w:t>
      </w:r>
      <w:r w:rsidR="004F5C37" w:rsidRPr="007504EB">
        <w:t xml:space="preserve"> </w:t>
      </w:r>
      <w:r w:rsidR="00817757" w:rsidRPr="007504EB">
        <w:t xml:space="preserve">across different projects rather than </w:t>
      </w:r>
      <w:r w:rsidR="0039629C">
        <w:t xml:space="preserve">on </w:t>
      </w:r>
      <w:r w:rsidR="00817757" w:rsidRPr="007504EB">
        <w:t xml:space="preserve">skills development and creating </w:t>
      </w:r>
      <w:r w:rsidR="00CC2E33">
        <w:t>“</w:t>
      </w:r>
      <w:r w:rsidR="00817757" w:rsidRPr="007504EB">
        <w:rPr>
          <w:i/>
        </w:rPr>
        <w:t>connections between the current role and the next role</w:t>
      </w:r>
      <w:r w:rsidR="00CC2E33">
        <w:rPr>
          <w:i/>
        </w:rPr>
        <w:t>”</w:t>
      </w:r>
      <w:r w:rsidR="00817757" w:rsidRPr="007504EB">
        <w:t xml:space="preserve">. Having said that, SS-GD-1 commented that they </w:t>
      </w:r>
      <w:r w:rsidR="00817757" w:rsidRPr="007504EB">
        <w:rPr>
          <w:i/>
          <w:iCs/>
        </w:rPr>
        <w:t xml:space="preserve">“can totally see why [the role-based target is] there but it creates a level of frustration around the fact that </w:t>
      </w:r>
      <w:r w:rsidR="00723AF1">
        <w:rPr>
          <w:i/>
          <w:iCs/>
        </w:rPr>
        <w:t>BEP</w:t>
      </w:r>
      <w:r w:rsidR="00817757" w:rsidRPr="007504EB">
        <w:rPr>
          <w:i/>
          <w:iCs/>
        </w:rPr>
        <w:t xml:space="preserve"> has this layer of complication of breaking the targets down across different categories: your trade and non-trade, etcetera”</w:t>
      </w:r>
      <w:r w:rsidR="00817757" w:rsidRPr="007504EB">
        <w:t xml:space="preserve"> [SS-GD-1].</w:t>
      </w:r>
    </w:p>
    <w:p w14:paraId="0297FB44" w14:textId="5FF8CEF8" w:rsidR="00817757" w:rsidRPr="007504EB" w:rsidRDefault="00817757" w:rsidP="009E755F">
      <w:pPr>
        <w:pStyle w:val="Heading4"/>
        <w:spacing w:line="240" w:lineRule="auto"/>
      </w:pPr>
      <w:r w:rsidRPr="007504EB">
        <w:t>Labour supply organisations</w:t>
      </w:r>
    </w:p>
    <w:p w14:paraId="1B8F0EE9" w14:textId="6290A34E" w:rsidR="00817757" w:rsidRPr="007504EB" w:rsidRDefault="00817757" w:rsidP="009E755F">
      <w:pPr>
        <w:spacing w:line="240" w:lineRule="auto"/>
      </w:pPr>
      <w:r w:rsidRPr="007504EB">
        <w:t xml:space="preserve">Three labour supply organisation participants </w:t>
      </w:r>
      <w:r w:rsidR="00D071F5">
        <w:t xml:space="preserve">indicated that </w:t>
      </w:r>
      <w:r w:rsidRPr="007504EB">
        <w:t>targets should remain role</w:t>
      </w:r>
      <w:r w:rsidR="001B28A2">
        <w:t>-</w:t>
      </w:r>
      <w:r w:rsidRPr="007504EB">
        <w:t xml:space="preserve">based because </w:t>
      </w:r>
      <w:r w:rsidRPr="007504EB">
        <w:rPr>
          <w:i/>
          <w:iCs/>
        </w:rPr>
        <w:t>“you don’t want… every female on the job doing traffic control</w:t>
      </w:r>
      <w:r w:rsidRPr="007504EB">
        <w:t xml:space="preserve">” [LS-GTO-IA-1]. </w:t>
      </w:r>
    </w:p>
    <w:p w14:paraId="5A3BC4C1" w14:textId="77777777" w:rsidR="00817757" w:rsidRPr="007504EB" w:rsidRDefault="00817757" w:rsidP="009E755F">
      <w:pPr>
        <w:spacing w:line="240" w:lineRule="auto"/>
      </w:pPr>
    </w:p>
    <w:p w14:paraId="41F8153A" w14:textId="522A8259" w:rsidR="00817757" w:rsidRPr="007504EB" w:rsidRDefault="00200C41" w:rsidP="009E755F">
      <w:pPr>
        <w:spacing w:after="160" w:line="240" w:lineRule="auto"/>
      </w:pPr>
      <w:r w:rsidRPr="007504EB">
        <w:t>Having women represented in all roles is essential for overcoming these role-based gender biases.</w:t>
      </w:r>
      <w:r>
        <w:t xml:space="preserve"> For example</w:t>
      </w:r>
      <w:r w:rsidR="00257E7C">
        <w:t>, a</w:t>
      </w:r>
      <w:r w:rsidR="00817757" w:rsidRPr="007504EB">
        <w:t xml:space="preserve">nother labour supply participant who spoke from their experience working as a qualified tradeswoman in the construction industry noted that having women in all </w:t>
      </w:r>
      <w:r w:rsidR="004F5C37">
        <w:t>occupations</w:t>
      </w:r>
      <w:r w:rsidR="004F5C37" w:rsidRPr="007504EB">
        <w:t xml:space="preserve"> </w:t>
      </w:r>
      <w:r w:rsidR="00817757" w:rsidRPr="007504EB">
        <w:t>is essential to overcoming unconscious bias</w:t>
      </w:r>
      <w:r w:rsidR="00240DCF">
        <w:t>. C</w:t>
      </w:r>
      <w:r w:rsidR="00817757" w:rsidRPr="007504EB">
        <w:t>hallenging the assumption that some roles are too physically demanding for women was particularly important. Reflecting on their experience, they commented:</w:t>
      </w:r>
    </w:p>
    <w:p w14:paraId="6553283C" w14:textId="77777777" w:rsidR="00817757" w:rsidRPr="007504EB" w:rsidRDefault="00817757" w:rsidP="009E755F">
      <w:pPr>
        <w:pStyle w:val="Quote"/>
        <w:spacing w:line="240" w:lineRule="auto"/>
        <w:rPr>
          <w:i/>
        </w:rPr>
      </w:pPr>
      <w:r w:rsidRPr="007504EB">
        <w:t>I’m strong, and I can guarantee that I have worked with 5-foot-tall guys who would not be able to lift anywhere near as much as I could. Meanwhile, they’ve got a job without being questioned about their strength or ability to [lift]. That sort of unconscious bias again, where men are automatically given credibility for these basic things, whereas women need to prove themselves, is certainly still embedded in most people’s minds. [</w:t>
      </w:r>
      <w:r w:rsidRPr="007504EB">
        <w:rPr>
          <w:szCs w:val="28"/>
        </w:rPr>
        <w:t>LS-GTO-IA-4</w:t>
      </w:r>
      <w:r w:rsidRPr="007504EB">
        <w:t>]</w:t>
      </w:r>
    </w:p>
    <w:p w14:paraId="7FE9C72B" w14:textId="3AA731BF" w:rsidR="00817757" w:rsidRPr="007504EB" w:rsidRDefault="000F5ACF" w:rsidP="009E755F">
      <w:pPr>
        <w:pStyle w:val="Heading4"/>
        <w:spacing w:line="240" w:lineRule="auto"/>
      </w:pPr>
      <w:r w:rsidRPr="007504EB">
        <w:t>Policy implementers</w:t>
      </w:r>
    </w:p>
    <w:p w14:paraId="468AC537" w14:textId="429736B6" w:rsidR="00817757" w:rsidRPr="007504EB" w:rsidRDefault="00817757" w:rsidP="009E755F">
      <w:pPr>
        <w:spacing w:line="240" w:lineRule="auto"/>
      </w:pPr>
      <w:r w:rsidRPr="007504EB">
        <w:t xml:space="preserve">There were mixed views amongst participants regarding </w:t>
      </w:r>
      <w:r w:rsidR="00202466">
        <w:t>occupation-based</w:t>
      </w:r>
      <w:r w:rsidRPr="007504EB">
        <w:t xml:space="preserve"> or aggregate targets. Some supported </w:t>
      </w:r>
      <w:r w:rsidR="00202466">
        <w:t>occupation-based</w:t>
      </w:r>
      <w:r w:rsidRPr="007504EB">
        <w:t xml:space="preserve"> targets and </w:t>
      </w:r>
      <w:r w:rsidR="00D55014">
        <w:t xml:space="preserve">recognised that </w:t>
      </w:r>
      <w:r w:rsidRPr="007504EB">
        <w:t xml:space="preserve">the intention underpinning this is to promote women in all roles in construction. Other participants noted that </w:t>
      </w:r>
      <w:r w:rsidR="00202466">
        <w:t>occupation-based</w:t>
      </w:r>
      <w:r w:rsidR="004F5C37" w:rsidRPr="004F5C37">
        <w:t xml:space="preserve"> </w:t>
      </w:r>
      <w:r w:rsidRPr="007504EB">
        <w:t xml:space="preserve">targets could be problematic for trade and </w:t>
      </w:r>
      <w:r w:rsidR="00DA1123">
        <w:t>non-trade</w:t>
      </w:r>
      <w:r w:rsidRPr="007504EB">
        <w:t xml:space="preserve"> </w:t>
      </w:r>
      <w:r w:rsidR="00DA1123">
        <w:t>occupations</w:t>
      </w:r>
      <w:r w:rsidR="00DA1123" w:rsidRPr="007504EB">
        <w:t xml:space="preserve"> </w:t>
      </w:r>
      <w:r w:rsidRPr="007504EB">
        <w:t>that do not have the culture to support women on-site.</w:t>
      </w:r>
      <w:r w:rsidR="00705C0E">
        <w:t xml:space="preserve"> </w:t>
      </w:r>
    </w:p>
    <w:p w14:paraId="54BCADEA" w14:textId="77777777" w:rsidR="00817757" w:rsidRPr="007504EB" w:rsidRDefault="00817757" w:rsidP="009E755F">
      <w:pPr>
        <w:spacing w:line="240" w:lineRule="auto"/>
      </w:pPr>
    </w:p>
    <w:p w14:paraId="6568C92A" w14:textId="1D5FAFD0" w:rsidR="00817757" w:rsidRPr="007504EB" w:rsidRDefault="00817757" w:rsidP="009E755F">
      <w:pPr>
        <w:spacing w:line="240" w:lineRule="auto"/>
      </w:pPr>
      <w:r w:rsidRPr="007504EB">
        <w:t xml:space="preserve">Those in favour of </w:t>
      </w:r>
      <w:r w:rsidR="00202466">
        <w:t>occupation-based</w:t>
      </w:r>
      <w:r w:rsidR="004F5C37" w:rsidRPr="004F5C37">
        <w:t xml:space="preserve"> </w:t>
      </w:r>
      <w:r w:rsidRPr="007504EB">
        <w:t xml:space="preserve">targets expressed views such as: </w:t>
      </w:r>
    </w:p>
    <w:p w14:paraId="7FFA4451" w14:textId="40C14659" w:rsidR="00817757" w:rsidRPr="007504EB" w:rsidRDefault="00817757" w:rsidP="009E755F">
      <w:pPr>
        <w:pStyle w:val="Quote"/>
        <w:spacing w:line="240" w:lineRule="auto"/>
      </w:pPr>
      <w:r w:rsidRPr="007504EB">
        <w:t>We do need a mechanism to mitigate gendered skew towards easier target occupations and away from harder target occupations... We’d also benefit from more granular data if it is used to inform decisions like training pipeline capacity, course marketing, and recruitment of apprentices and trainees. [</w:t>
      </w:r>
      <w:r w:rsidR="000F5ACF" w:rsidRPr="007504EB">
        <w:t>PI-FG</w:t>
      </w:r>
      <w:r w:rsidRPr="007504EB">
        <w:t xml:space="preserve">] </w:t>
      </w:r>
    </w:p>
    <w:p w14:paraId="127A5087" w14:textId="4065AA03" w:rsidR="00080FC5" w:rsidRPr="007504EB" w:rsidRDefault="00E04F0F" w:rsidP="009E755F">
      <w:pPr>
        <w:pStyle w:val="Heading3"/>
        <w:spacing w:line="240" w:lineRule="auto"/>
      </w:pPr>
      <w:bookmarkStart w:id="130" w:name="_Toc167780477"/>
      <w:r>
        <w:t xml:space="preserve">Understanding </w:t>
      </w:r>
      <w:r w:rsidR="00E728B6">
        <w:t xml:space="preserve">of the </w:t>
      </w:r>
      <w:r w:rsidR="005164BD">
        <w:t>target</w:t>
      </w:r>
      <w:r w:rsidR="00080FC5" w:rsidRPr="007504EB">
        <w:t xml:space="preserve"> percentage</w:t>
      </w:r>
      <w:r w:rsidR="00F810F7">
        <w:t xml:space="preserve"> rationale</w:t>
      </w:r>
      <w:bookmarkEnd w:id="130"/>
      <w:r w:rsidR="0010597D">
        <w:t xml:space="preserve"> </w:t>
      </w:r>
    </w:p>
    <w:p w14:paraId="796FFD51" w14:textId="5F7B6BE8" w:rsidR="00080FC5" w:rsidRPr="007504EB" w:rsidRDefault="00CC2E33" w:rsidP="009E755F">
      <w:pPr>
        <w:pStyle w:val="Heading4"/>
        <w:spacing w:line="240" w:lineRule="auto"/>
      </w:pPr>
      <w:r>
        <w:t>Principal c</w:t>
      </w:r>
      <w:r w:rsidR="00080FC5" w:rsidRPr="007504EB">
        <w:t>ontractors</w:t>
      </w:r>
    </w:p>
    <w:p w14:paraId="6EBFE74A" w14:textId="171C1178" w:rsidR="005D344B" w:rsidRDefault="005B39BB" w:rsidP="009E755F">
      <w:pPr>
        <w:spacing w:line="240" w:lineRule="auto"/>
        <w:rPr>
          <w:lang w:bidi="th-TH"/>
        </w:rPr>
      </w:pPr>
      <w:r w:rsidRPr="007504EB">
        <w:rPr>
          <w:lang w:bidi="th-TH"/>
        </w:rPr>
        <w:t>It was considered by some participants that u</w:t>
      </w:r>
      <w:r w:rsidR="00080FC5" w:rsidRPr="007504EB">
        <w:rPr>
          <w:lang w:bidi="th-TH"/>
        </w:rPr>
        <w:t xml:space="preserve">nderstanding how the gender equity </w:t>
      </w:r>
      <w:r w:rsidR="005914D8">
        <w:rPr>
          <w:lang w:bidi="th-TH"/>
        </w:rPr>
        <w:t>target</w:t>
      </w:r>
      <w:r w:rsidR="00080FC5" w:rsidRPr="007504EB">
        <w:rPr>
          <w:lang w:bidi="th-TH"/>
        </w:rPr>
        <w:t xml:space="preserve"> percentages had been determined and </w:t>
      </w:r>
      <w:r w:rsidR="000D7CF6" w:rsidRPr="007504EB">
        <w:rPr>
          <w:lang w:bidi="th-TH"/>
        </w:rPr>
        <w:t xml:space="preserve">providing </w:t>
      </w:r>
      <w:r w:rsidR="00080FC5" w:rsidRPr="007504EB">
        <w:rPr>
          <w:lang w:bidi="th-TH"/>
        </w:rPr>
        <w:t xml:space="preserve">access to any baseline data </w:t>
      </w:r>
      <w:r w:rsidR="00080FC5" w:rsidRPr="007504EB">
        <w:rPr>
          <w:i/>
          <w:iCs/>
          <w:lang w:bidi="th-TH"/>
        </w:rPr>
        <w:t>“would provide some context as an industry”</w:t>
      </w:r>
      <w:r w:rsidR="00080FC5" w:rsidRPr="007504EB">
        <w:rPr>
          <w:lang w:bidi="th-TH"/>
        </w:rPr>
        <w:t xml:space="preserve"> [PC-B-17]</w:t>
      </w:r>
      <w:r w:rsidR="0079631E" w:rsidRPr="007504EB">
        <w:rPr>
          <w:lang w:bidi="th-TH"/>
        </w:rPr>
        <w:t xml:space="preserve">. </w:t>
      </w:r>
      <w:r w:rsidR="006F5357" w:rsidRPr="007504EB">
        <w:rPr>
          <w:lang w:bidi="th-TH"/>
        </w:rPr>
        <w:t>Access</w:t>
      </w:r>
      <w:r w:rsidR="0079631E" w:rsidRPr="007504EB">
        <w:rPr>
          <w:lang w:bidi="th-TH"/>
        </w:rPr>
        <w:t xml:space="preserve"> to such information </w:t>
      </w:r>
      <w:r w:rsidR="00FB7796" w:rsidRPr="007504EB">
        <w:rPr>
          <w:lang w:bidi="th-TH"/>
        </w:rPr>
        <w:t xml:space="preserve">would help contractors to </w:t>
      </w:r>
      <w:r w:rsidR="006F5357" w:rsidRPr="007504EB">
        <w:rPr>
          <w:lang w:bidi="th-TH"/>
        </w:rPr>
        <w:t>plan their a</w:t>
      </w:r>
      <w:r w:rsidR="002C13B2" w:rsidRPr="007504EB">
        <w:rPr>
          <w:lang w:bidi="th-TH"/>
        </w:rPr>
        <w:t xml:space="preserve">pproach </w:t>
      </w:r>
      <w:r w:rsidR="006F5357" w:rsidRPr="007504EB">
        <w:rPr>
          <w:lang w:bidi="th-TH"/>
        </w:rPr>
        <w:t xml:space="preserve">for </w:t>
      </w:r>
      <w:r w:rsidR="002C13B2" w:rsidRPr="007504EB">
        <w:rPr>
          <w:lang w:bidi="th-TH"/>
        </w:rPr>
        <w:t>bringing</w:t>
      </w:r>
      <w:r w:rsidR="006F5357" w:rsidRPr="007504EB">
        <w:rPr>
          <w:lang w:bidi="th-TH"/>
        </w:rPr>
        <w:t xml:space="preserve"> more women onto projects</w:t>
      </w:r>
      <w:r w:rsidR="002C13B2" w:rsidRPr="007504EB">
        <w:rPr>
          <w:lang w:bidi="th-TH"/>
        </w:rPr>
        <w:t xml:space="preserve"> and can be </w:t>
      </w:r>
      <w:r w:rsidR="00080FC5" w:rsidRPr="007504EB">
        <w:rPr>
          <w:lang w:bidi="th-TH"/>
        </w:rPr>
        <w:t xml:space="preserve">used to inform the approach to compliance. </w:t>
      </w:r>
    </w:p>
    <w:p w14:paraId="1EB03A32" w14:textId="77777777" w:rsidR="005D344B" w:rsidRPr="005D344B" w:rsidRDefault="005D344B" w:rsidP="009E755F">
      <w:pPr>
        <w:pStyle w:val="Heading4"/>
        <w:spacing w:line="240" w:lineRule="auto"/>
      </w:pPr>
      <w:r w:rsidRPr="005D344B">
        <w:t>Government buyers</w:t>
      </w:r>
    </w:p>
    <w:p w14:paraId="5E8CAAFF" w14:textId="7FAD8574" w:rsidR="005D344B" w:rsidRPr="007504EB" w:rsidRDefault="00520EFD" w:rsidP="009E755F">
      <w:pPr>
        <w:spacing w:line="240" w:lineRule="auto"/>
        <w:rPr>
          <w:lang w:bidi="th-TH"/>
        </w:rPr>
      </w:pPr>
      <w:r>
        <w:rPr>
          <w:lang w:bidi="th-TH"/>
        </w:rPr>
        <w:t>P</w:t>
      </w:r>
      <w:r w:rsidR="005D344B">
        <w:rPr>
          <w:lang w:bidi="th-TH"/>
        </w:rPr>
        <w:t>articipants did not comment on this t</w:t>
      </w:r>
      <w:r>
        <w:rPr>
          <w:lang w:bidi="th-TH"/>
        </w:rPr>
        <w:t>opic.</w:t>
      </w:r>
    </w:p>
    <w:p w14:paraId="51C9FA4E" w14:textId="5CDD79B9" w:rsidR="00080FC5" w:rsidRPr="007504EB" w:rsidRDefault="00CA7C8C" w:rsidP="009E755F">
      <w:pPr>
        <w:pStyle w:val="Heading4"/>
        <w:spacing w:line="240" w:lineRule="auto"/>
      </w:pPr>
      <w:r w:rsidRPr="007504EB">
        <w:lastRenderedPageBreak/>
        <w:t>Industry support services</w:t>
      </w:r>
    </w:p>
    <w:p w14:paraId="4C9473C7" w14:textId="2F7B4E5E" w:rsidR="00080FC5" w:rsidRPr="007504EB" w:rsidRDefault="00080FC5" w:rsidP="009E755F">
      <w:pPr>
        <w:spacing w:line="240" w:lineRule="auto"/>
        <w:rPr>
          <w:lang w:bidi="th-TH"/>
        </w:rPr>
      </w:pPr>
      <w:r w:rsidRPr="007504EB">
        <w:rPr>
          <w:lang w:bidi="th-TH"/>
        </w:rPr>
        <w:t xml:space="preserve">While no </w:t>
      </w:r>
      <w:r w:rsidR="00520EFD">
        <w:rPr>
          <w:lang w:bidi="th-TH"/>
        </w:rPr>
        <w:t>i</w:t>
      </w:r>
      <w:r w:rsidR="00CA7C8C" w:rsidRPr="007504EB">
        <w:rPr>
          <w:lang w:bidi="th-TH"/>
        </w:rPr>
        <w:t>ndustry support services</w:t>
      </w:r>
      <w:r w:rsidRPr="007504EB">
        <w:rPr>
          <w:lang w:bidi="th-TH"/>
        </w:rPr>
        <w:t xml:space="preserve"> </w:t>
      </w:r>
      <w:r w:rsidR="00185ECC" w:rsidRPr="007504EB">
        <w:rPr>
          <w:lang w:bidi="th-TH"/>
        </w:rPr>
        <w:t xml:space="preserve">participants </w:t>
      </w:r>
      <w:r w:rsidRPr="007504EB">
        <w:rPr>
          <w:lang w:bidi="th-TH"/>
        </w:rPr>
        <w:t xml:space="preserve">raised the question about what data the targets were based on, one participant reflected on the existing gaps in the data, stating: </w:t>
      </w:r>
      <w:r w:rsidR="00CC2E33">
        <w:rPr>
          <w:lang w:bidi="th-TH"/>
        </w:rPr>
        <w:t>“</w:t>
      </w:r>
      <w:r w:rsidRPr="007504EB">
        <w:rPr>
          <w:i/>
          <w:lang w:bidi="th-TH"/>
        </w:rPr>
        <w:t>The other gap is the availability of data to inform how those change… from what I've seen, the data that exists is not reliable enough… the number of times I see different data quoted on the same thing… I see different percentages all the time</w:t>
      </w:r>
      <w:r w:rsidR="00CC2E33">
        <w:rPr>
          <w:i/>
          <w:lang w:bidi="th-TH"/>
        </w:rPr>
        <w:t>”</w:t>
      </w:r>
      <w:r w:rsidRPr="007504EB">
        <w:rPr>
          <w:lang w:bidi="th-TH"/>
        </w:rPr>
        <w:t xml:space="preserve"> [SS-GD-2]. This comment highlights that there is a lack of alignment and consistency between data</w:t>
      </w:r>
      <w:r w:rsidR="003921E6">
        <w:rPr>
          <w:lang w:bidi="th-TH"/>
        </w:rPr>
        <w:t xml:space="preserve"> </w:t>
      </w:r>
      <w:r w:rsidRPr="007504EB">
        <w:rPr>
          <w:lang w:bidi="th-TH"/>
        </w:rPr>
        <w:t>sets which focus on women in training and working in the industry.</w:t>
      </w:r>
    </w:p>
    <w:p w14:paraId="762A8A48" w14:textId="77777777" w:rsidR="00080FC5" w:rsidRPr="007504EB" w:rsidRDefault="00080FC5" w:rsidP="009E755F">
      <w:pPr>
        <w:spacing w:line="240" w:lineRule="auto"/>
        <w:rPr>
          <w:lang w:bidi="th-TH"/>
        </w:rPr>
      </w:pPr>
    </w:p>
    <w:p w14:paraId="5907E90F" w14:textId="737ACC60" w:rsidR="00080FC5" w:rsidRPr="007504EB" w:rsidRDefault="00080FC5" w:rsidP="009E755F">
      <w:pPr>
        <w:spacing w:line="240" w:lineRule="auto"/>
        <w:rPr>
          <w:i/>
          <w:iCs/>
          <w:lang w:bidi="th-TH"/>
        </w:rPr>
      </w:pPr>
      <w:r w:rsidRPr="007504EB">
        <w:rPr>
          <w:lang w:bidi="th-TH"/>
        </w:rPr>
        <w:t xml:space="preserve">Understanding how percentages were developed was argued to be a key part of enabling better communication with industry to increase clarity around </w:t>
      </w:r>
      <w:r w:rsidR="00CB3D09" w:rsidRPr="007504EB">
        <w:rPr>
          <w:lang w:bidi="th-TH"/>
        </w:rPr>
        <w:t>the BEP</w:t>
      </w:r>
      <w:r w:rsidRPr="007504EB">
        <w:rPr>
          <w:lang w:bidi="th-TH"/>
        </w:rPr>
        <w:t xml:space="preserve">: </w:t>
      </w:r>
      <w:r w:rsidR="00CC2E33">
        <w:rPr>
          <w:lang w:bidi="th-TH"/>
        </w:rPr>
        <w:t>“</w:t>
      </w:r>
      <w:r w:rsidRPr="007504EB">
        <w:rPr>
          <w:i/>
          <w:iCs/>
          <w:lang w:bidi="th-TH"/>
        </w:rPr>
        <w:t>If I knew how we got to that number and I could translate that to industry, that might help crush some of the concerns’ about meeting targets</w:t>
      </w:r>
      <w:r w:rsidR="00CC2E33">
        <w:rPr>
          <w:i/>
          <w:iCs/>
          <w:lang w:bidi="th-TH"/>
        </w:rPr>
        <w:t>”</w:t>
      </w:r>
      <w:r w:rsidRPr="007504EB">
        <w:rPr>
          <w:i/>
          <w:iCs/>
          <w:lang w:bidi="th-TH"/>
        </w:rPr>
        <w:t xml:space="preserve"> [SS-NG-9]</w:t>
      </w:r>
      <w:r w:rsidR="00CC2E33">
        <w:rPr>
          <w:i/>
          <w:iCs/>
          <w:lang w:bidi="th-TH"/>
        </w:rPr>
        <w:t>.</w:t>
      </w:r>
    </w:p>
    <w:p w14:paraId="1F84DCDC" w14:textId="09D85B16" w:rsidR="00080FC5" w:rsidRPr="007504EB" w:rsidRDefault="00080FC5" w:rsidP="009E755F">
      <w:pPr>
        <w:pStyle w:val="Heading4"/>
        <w:spacing w:line="240" w:lineRule="auto"/>
      </w:pPr>
      <w:r w:rsidRPr="007504EB">
        <w:t>Labour supply organisations</w:t>
      </w:r>
    </w:p>
    <w:p w14:paraId="74132A9F" w14:textId="57C0F1C3" w:rsidR="00492EA5" w:rsidRDefault="00492EA5" w:rsidP="009E755F">
      <w:pPr>
        <w:spacing w:line="240" w:lineRule="auto"/>
        <w:rPr>
          <w:b/>
          <w:bCs/>
          <w:iCs/>
        </w:rPr>
      </w:pPr>
      <w:r w:rsidRPr="00492EA5">
        <w:t>These participants did not comment on this t</w:t>
      </w:r>
      <w:r w:rsidR="007A6F56">
        <w:t>opic.</w:t>
      </w:r>
    </w:p>
    <w:p w14:paraId="40F95A5E" w14:textId="676A4CDA" w:rsidR="00080FC5" w:rsidRPr="007504EB" w:rsidRDefault="000F5ACF" w:rsidP="009E755F">
      <w:pPr>
        <w:pStyle w:val="Heading4"/>
        <w:spacing w:line="240" w:lineRule="auto"/>
      </w:pPr>
      <w:r w:rsidRPr="007504EB">
        <w:t>Policy implementers</w:t>
      </w:r>
    </w:p>
    <w:p w14:paraId="390C95C6" w14:textId="7960799F" w:rsidR="00080FC5" w:rsidRPr="007504EB" w:rsidRDefault="00080FC5" w:rsidP="009E755F">
      <w:pPr>
        <w:spacing w:line="240" w:lineRule="auto"/>
        <w:rPr>
          <w:lang w:bidi="th-TH"/>
        </w:rPr>
      </w:pPr>
      <w:r w:rsidRPr="007504EB">
        <w:rPr>
          <w:lang w:bidi="th-TH"/>
        </w:rPr>
        <w:t>Participants felt that more communication about how the targets were determined and sharing of progress against targets and successful initiatives would support the industry in applying the BEP.</w:t>
      </w:r>
      <w:r w:rsidR="00382060">
        <w:rPr>
          <w:lang w:bidi="th-TH"/>
        </w:rPr>
        <w:t xml:space="preserve"> </w:t>
      </w:r>
      <w:r w:rsidRPr="007504EB">
        <w:rPr>
          <w:lang w:bidi="th-TH"/>
        </w:rPr>
        <w:t xml:space="preserve">This will enable </w:t>
      </w:r>
      <w:r w:rsidR="008A6144" w:rsidRPr="007504EB">
        <w:rPr>
          <w:lang w:bidi="th-TH"/>
        </w:rPr>
        <w:t xml:space="preserve">the </w:t>
      </w:r>
      <w:r w:rsidR="00C55A9A">
        <w:rPr>
          <w:lang w:bidi="th-TH"/>
        </w:rPr>
        <w:t>policy implementers</w:t>
      </w:r>
      <w:r w:rsidR="008A6144" w:rsidRPr="007504EB">
        <w:rPr>
          <w:lang w:bidi="th-TH"/>
        </w:rPr>
        <w:t xml:space="preserve"> </w:t>
      </w:r>
      <w:r w:rsidRPr="007504EB">
        <w:rPr>
          <w:lang w:bidi="th-TH"/>
        </w:rPr>
        <w:t>to respond to industry's views that the targets cannot be achieved</w:t>
      </w:r>
      <w:r w:rsidR="00D84F72" w:rsidRPr="007504EB">
        <w:rPr>
          <w:lang w:bidi="th-TH"/>
        </w:rPr>
        <w:t>,</w:t>
      </w:r>
      <w:r w:rsidRPr="007504EB">
        <w:rPr>
          <w:lang w:bidi="th-TH"/>
        </w:rPr>
        <w:t xml:space="preserve"> as reflected in the following</w:t>
      </w:r>
      <w:r w:rsidR="00D84F72" w:rsidRPr="007504EB">
        <w:rPr>
          <w:lang w:bidi="th-TH"/>
        </w:rPr>
        <w:t xml:space="preserve"> comment</w:t>
      </w:r>
      <w:r w:rsidRPr="007504EB">
        <w:rPr>
          <w:lang w:bidi="th-TH"/>
        </w:rPr>
        <w:t>:</w:t>
      </w:r>
    </w:p>
    <w:p w14:paraId="32DAADAA" w14:textId="0CA821A6" w:rsidR="00080FC5" w:rsidRPr="007504EB" w:rsidRDefault="00080FC5" w:rsidP="009E755F">
      <w:pPr>
        <w:pStyle w:val="Quote"/>
        <w:spacing w:line="240" w:lineRule="auto"/>
      </w:pPr>
      <w:r w:rsidRPr="007504EB">
        <w:t>Every person I’ve dealt with has said we just believe that</w:t>
      </w:r>
      <w:r w:rsidR="00A97DBE">
        <w:t xml:space="preserve"> four </w:t>
      </w:r>
      <w:r w:rsidR="00413461">
        <w:t>percent</w:t>
      </w:r>
      <w:r w:rsidRPr="007504EB">
        <w:t xml:space="preserve"> </w:t>
      </w:r>
      <w:r w:rsidR="00425FDC" w:rsidRPr="007504EB">
        <w:t xml:space="preserve">[apprentices and trainees] </w:t>
      </w:r>
      <w:r w:rsidRPr="007504EB">
        <w:t xml:space="preserve">will never be achieved. It just won’t. We’ll give it our best attempt, but the general view is that we just won’t get there, because the structure around the pipeline is insufficient to meet it. </w:t>
      </w:r>
      <w:proofErr w:type="gramStart"/>
      <w:r w:rsidRPr="007504EB">
        <w:t>So</w:t>
      </w:r>
      <w:proofErr w:type="gramEnd"/>
      <w:r w:rsidRPr="007504EB">
        <w:t xml:space="preserve"> it’s almost a fait accompli. It’ll never be achieved. [</w:t>
      </w:r>
      <w:r w:rsidR="000F5ACF" w:rsidRPr="007504EB">
        <w:t>PI-FG</w:t>
      </w:r>
      <w:r w:rsidRPr="007504EB">
        <w:t>].</w:t>
      </w:r>
    </w:p>
    <w:p w14:paraId="0A451958" w14:textId="4EBCA174" w:rsidR="00080FC5" w:rsidRPr="007504EB" w:rsidRDefault="00080FC5" w:rsidP="009E755F">
      <w:pPr>
        <w:spacing w:line="240" w:lineRule="auto"/>
        <w:rPr>
          <w:lang w:bidi="th-TH"/>
        </w:rPr>
      </w:pPr>
      <w:r w:rsidRPr="007504EB">
        <w:rPr>
          <w:lang w:bidi="th-TH"/>
        </w:rPr>
        <w:t xml:space="preserve">Another participant commented: </w:t>
      </w:r>
      <w:r w:rsidRPr="007504EB">
        <w:rPr>
          <w:i/>
          <w:iCs/>
          <w:lang w:bidi="th-TH"/>
        </w:rPr>
        <w:t>"when we’re being asked for that data to give people confidence that they can meet the targets, we’re all quite clear that we don’t really have firm data that demonstrates the pipeline of these roles and these targets being met.”</w:t>
      </w:r>
      <w:r w:rsidRPr="007504EB">
        <w:rPr>
          <w:lang w:bidi="th-TH"/>
        </w:rPr>
        <w:t xml:space="preserve"> [</w:t>
      </w:r>
      <w:r w:rsidR="000F5ACF" w:rsidRPr="007504EB">
        <w:rPr>
          <w:lang w:bidi="th-TH"/>
        </w:rPr>
        <w:t>PI-FG</w:t>
      </w:r>
      <w:r w:rsidRPr="007504EB">
        <w:rPr>
          <w:lang w:bidi="th-TH"/>
        </w:rPr>
        <w:t>].</w:t>
      </w:r>
    </w:p>
    <w:p w14:paraId="17E9FC7E" w14:textId="77777777" w:rsidR="00080FC5" w:rsidRPr="007504EB" w:rsidRDefault="00080FC5" w:rsidP="009E755F">
      <w:pPr>
        <w:spacing w:line="240" w:lineRule="auto"/>
        <w:rPr>
          <w:lang w:bidi="th-TH"/>
        </w:rPr>
      </w:pPr>
    </w:p>
    <w:p w14:paraId="0688381B" w14:textId="44D7B54A" w:rsidR="00080FC5" w:rsidRPr="007504EB" w:rsidRDefault="005F13F0" w:rsidP="009E755F">
      <w:pPr>
        <w:spacing w:line="240" w:lineRule="auto"/>
        <w:rPr>
          <w:lang w:bidi="th-TH"/>
        </w:rPr>
      </w:pPr>
      <w:r w:rsidRPr="007504EB">
        <w:rPr>
          <w:lang w:bidi="th-TH"/>
        </w:rPr>
        <w:t>Not having access</w:t>
      </w:r>
      <w:r w:rsidR="0018411B" w:rsidRPr="007504EB">
        <w:rPr>
          <w:lang w:bidi="th-TH"/>
        </w:rPr>
        <w:t xml:space="preserve"> to the da</w:t>
      </w:r>
      <w:r w:rsidR="00C931F4" w:rsidRPr="007504EB">
        <w:rPr>
          <w:lang w:bidi="th-TH"/>
        </w:rPr>
        <w:t xml:space="preserve">ta </w:t>
      </w:r>
      <w:r w:rsidR="0018411B" w:rsidRPr="007504EB">
        <w:rPr>
          <w:lang w:bidi="th-TH"/>
        </w:rPr>
        <w:t xml:space="preserve">that informed targets </w:t>
      </w:r>
      <w:r w:rsidR="00C931F4" w:rsidRPr="007504EB">
        <w:rPr>
          <w:lang w:bidi="th-TH"/>
        </w:rPr>
        <w:t>le</w:t>
      </w:r>
      <w:r w:rsidR="00976DCB" w:rsidRPr="007504EB">
        <w:rPr>
          <w:lang w:bidi="th-TH"/>
        </w:rPr>
        <w:t xml:space="preserve">d to </w:t>
      </w:r>
      <w:r w:rsidR="00C931F4" w:rsidRPr="007504EB">
        <w:rPr>
          <w:lang w:bidi="th-TH"/>
        </w:rPr>
        <w:t>p</w:t>
      </w:r>
      <w:r w:rsidR="00080FC5" w:rsidRPr="007504EB">
        <w:rPr>
          <w:lang w:bidi="th-TH"/>
        </w:rPr>
        <w:t xml:space="preserve">articipants </w:t>
      </w:r>
      <w:r w:rsidR="00C931F4" w:rsidRPr="007504EB">
        <w:rPr>
          <w:lang w:bidi="th-TH"/>
        </w:rPr>
        <w:t xml:space="preserve">feeling </w:t>
      </w:r>
      <w:r w:rsidR="00976DCB" w:rsidRPr="007504EB">
        <w:rPr>
          <w:lang w:bidi="th-TH"/>
        </w:rPr>
        <w:t>unsure</w:t>
      </w:r>
      <w:r w:rsidR="00C931F4" w:rsidRPr="007504EB">
        <w:rPr>
          <w:lang w:bidi="th-TH"/>
        </w:rPr>
        <w:t xml:space="preserve"> of how to respond </w:t>
      </w:r>
      <w:r w:rsidR="00795490" w:rsidRPr="007504EB">
        <w:rPr>
          <w:lang w:bidi="th-TH"/>
        </w:rPr>
        <w:t>to questions</w:t>
      </w:r>
      <w:r w:rsidR="00976DCB" w:rsidRPr="007504EB">
        <w:rPr>
          <w:lang w:bidi="th-TH"/>
        </w:rPr>
        <w:t xml:space="preserve">. </w:t>
      </w:r>
      <w:r w:rsidR="00795490" w:rsidRPr="007504EB">
        <w:rPr>
          <w:lang w:bidi="th-TH"/>
        </w:rPr>
        <w:t xml:space="preserve">For example: </w:t>
      </w:r>
    </w:p>
    <w:p w14:paraId="32DD1E7B" w14:textId="6F977ACC" w:rsidR="00080FC5" w:rsidRPr="007504EB" w:rsidRDefault="00080FC5" w:rsidP="009E755F">
      <w:pPr>
        <w:pStyle w:val="Quote"/>
        <w:spacing w:line="240" w:lineRule="auto"/>
      </w:pPr>
      <w:r w:rsidRPr="007504EB">
        <w:t xml:space="preserve">It puts us in a challenging position to only have the data that we have, and not being able to provide buyers and/or suppliers, that confidence. </w:t>
      </w:r>
      <w:proofErr w:type="gramStart"/>
      <w:r w:rsidRPr="007504EB">
        <w:t>So</w:t>
      </w:r>
      <w:proofErr w:type="gramEnd"/>
      <w:r w:rsidRPr="007504EB">
        <w:t xml:space="preserve"> I suppose when you’re then saying also you are contractually obliged to meet these targets, it’s the questions around is that appropriate for government to do, even though it is – like the point is obviously to increase women’s participation. But is it the right thing to do to require companies, when we already know that they can’t meet the targets? </w:t>
      </w:r>
    </w:p>
    <w:p w14:paraId="7B684B23" w14:textId="0C7D73F4" w:rsidR="00862BDF" w:rsidRPr="007504EB" w:rsidRDefault="00862BDF" w:rsidP="009E755F">
      <w:pPr>
        <w:pStyle w:val="Heading3"/>
        <w:spacing w:line="240" w:lineRule="auto"/>
      </w:pPr>
      <w:bookmarkStart w:id="131" w:name="_Toc167780478"/>
      <w:r>
        <w:t>Compliance framework</w:t>
      </w:r>
      <w:bookmarkEnd w:id="131"/>
    </w:p>
    <w:p w14:paraId="6B1766B0" w14:textId="46F33EE9" w:rsidR="00862BDF" w:rsidRDefault="00862BDF" w:rsidP="009E755F">
      <w:pPr>
        <w:spacing w:line="240" w:lineRule="auto"/>
        <w:rPr>
          <w:lang w:bidi="th-TH"/>
        </w:rPr>
      </w:pPr>
      <w:r>
        <w:rPr>
          <w:lang w:bidi="th-TH"/>
        </w:rPr>
        <w:t xml:space="preserve">In the first release of the BEP, the BEP transition period was to end on </w:t>
      </w:r>
      <w:r w:rsidRPr="007504EB">
        <w:rPr>
          <w:lang w:bidi="th-TH"/>
        </w:rPr>
        <w:t>the 1</w:t>
      </w:r>
      <w:r w:rsidRPr="007504EB">
        <w:rPr>
          <w:vertAlign w:val="superscript"/>
          <w:lang w:bidi="th-TH"/>
        </w:rPr>
        <w:t>st</w:t>
      </w:r>
      <w:r w:rsidRPr="007504EB">
        <w:rPr>
          <w:lang w:bidi="th-TH"/>
        </w:rPr>
        <w:t xml:space="preserve"> of January 2024 </w:t>
      </w:r>
      <w:r>
        <w:rPr>
          <w:lang w:bidi="th-TH"/>
        </w:rPr>
        <w:t>and</w:t>
      </w:r>
      <w:r w:rsidRPr="007504EB">
        <w:rPr>
          <w:lang w:bidi="th-TH"/>
        </w:rPr>
        <w:t xml:space="preserve"> compliance associated with the Action 1,2 and 3 </w:t>
      </w:r>
      <w:r>
        <w:rPr>
          <w:lang w:bidi="th-TH"/>
        </w:rPr>
        <w:t>was to</w:t>
      </w:r>
      <w:r w:rsidRPr="007504EB">
        <w:rPr>
          <w:lang w:bidi="th-TH"/>
        </w:rPr>
        <w:t xml:space="preserve"> commence</w:t>
      </w:r>
      <w:r>
        <w:rPr>
          <w:lang w:bidi="th-TH"/>
        </w:rPr>
        <w:t xml:space="preserve"> from that date</w:t>
      </w:r>
      <w:r w:rsidRPr="007504EB">
        <w:rPr>
          <w:lang w:bidi="th-TH"/>
        </w:rPr>
        <w:t>.</w:t>
      </w:r>
      <w:r>
        <w:rPr>
          <w:lang w:bidi="th-TH"/>
        </w:rPr>
        <w:t xml:space="preserve"> The BEP has now been updated to extend the transitional period by six months. The transitional period now ends on the </w:t>
      </w:r>
      <w:r w:rsidR="00C65282" w:rsidRPr="00C65282">
        <w:rPr>
          <w:lang w:bidi="th-TH"/>
        </w:rPr>
        <w:t>30 June 2024</w:t>
      </w:r>
      <w:r>
        <w:rPr>
          <w:lang w:bidi="th-TH"/>
        </w:rPr>
        <w:t>. The BEP has also now been updated to include a staged approach to non-compliance (</w:t>
      </w:r>
      <w:r>
        <w:rPr>
          <w:color w:val="00B050"/>
        </w:rPr>
        <w:t>S</w:t>
      </w:r>
      <w:r w:rsidRPr="00E12F57">
        <w:rPr>
          <w:color w:val="00B050"/>
        </w:rPr>
        <w:t xml:space="preserve">ee </w:t>
      </w:r>
      <w:r w:rsidRPr="00495184">
        <w:rPr>
          <w:color w:val="00B050"/>
        </w:rPr>
        <w:t xml:space="preserve">Appendix </w:t>
      </w:r>
      <w:r>
        <w:rPr>
          <w:color w:val="00B050"/>
        </w:rPr>
        <w:fldChar w:fldCharType="begin"/>
      </w:r>
      <w:r>
        <w:rPr>
          <w:color w:val="00B050"/>
        </w:rPr>
        <w:instrText xml:space="preserve"> REF _Ref155692470 \r \h </w:instrText>
      </w:r>
      <w:r>
        <w:rPr>
          <w:color w:val="00B050"/>
        </w:rPr>
      </w:r>
      <w:r>
        <w:rPr>
          <w:color w:val="00B050"/>
        </w:rPr>
        <w:fldChar w:fldCharType="separate"/>
      </w:r>
      <w:r w:rsidR="003D5F3F">
        <w:rPr>
          <w:color w:val="00B050"/>
        </w:rPr>
        <w:t>9.1</w:t>
      </w:r>
      <w:r>
        <w:rPr>
          <w:color w:val="00B050"/>
        </w:rPr>
        <w:fldChar w:fldCharType="end"/>
      </w:r>
      <w:r w:rsidRPr="00E12F57">
        <w:rPr>
          <w:color w:val="00B050"/>
        </w:rPr>
        <w:t xml:space="preserve"> for updates to the BEP</w:t>
      </w:r>
      <w:r>
        <w:rPr>
          <w:color w:val="00B050"/>
        </w:rPr>
        <w:t>)</w:t>
      </w:r>
      <w:r w:rsidRPr="00E12F57">
        <w:rPr>
          <w:color w:val="00B050"/>
        </w:rPr>
        <w:t>.</w:t>
      </w:r>
      <w:r w:rsidRPr="007504EB">
        <w:rPr>
          <w:lang w:bidi="th-TH"/>
        </w:rPr>
        <w:t xml:space="preserve"> </w:t>
      </w:r>
    </w:p>
    <w:p w14:paraId="7BCB5A35" w14:textId="77777777" w:rsidR="00862BDF" w:rsidRDefault="00862BDF" w:rsidP="009E755F">
      <w:pPr>
        <w:spacing w:line="240" w:lineRule="auto"/>
        <w:rPr>
          <w:lang w:bidi="th-TH"/>
        </w:rPr>
      </w:pPr>
    </w:p>
    <w:p w14:paraId="13E04A4F" w14:textId="77777777" w:rsidR="001D6B30" w:rsidRPr="007504EB" w:rsidRDefault="00862BDF" w:rsidP="009E755F">
      <w:pPr>
        <w:spacing w:line="240" w:lineRule="auto"/>
        <w:rPr>
          <w:lang w:bidi="th-TH"/>
        </w:rPr>
      </w:pPr>
      <w:r>
        <w:rPr>
          <w:lang w:bidi="th-TH"/>
        </w:rPr>
        <w:t>At the time of the interviews, t</w:t>
      </w:r>
      <w:r w:rsidRPr="007504EB">
        <w:rPr>
          <w:lang w:bidi="th-TH"/>
        </w:rPr>
        <w:t xml:space="preserve">he </w:t>
      </w:r>
      <w:r>
        <w:rPr>
          <w:lang w:bidi="th-TH"/>
        </w:rPr>
        <w:t>g</w:t>
      </w:r>
      <w:r w:rsidRPr="007504EB">
        <w:rPr>
          <w:lang w:bidi="th-TH"/>
        </w:rPr>
        <w:t xml:space="preserve">overnment </w:t>
      </w:r>
      <w:r>
        <w:rPr>
          <w:lang w:bidi="th-TH"/>
        </w:rPr>
        <w:t>was</w:t>
      </w:r>
      <w:r w:rsidRPr="007504EB">
        <w:rPr>
          <w:lang w:bidi="th-TH"/>
        </w:rPr>
        <w:t xml:space="preserve"> yet to finalise its approach to compliance. </w:t>
      </w:r>
      <w:r w:rsidR="001D6B30" w:rsidRPr="007504EB">
        <w:rPr>
          <w:lang w:bidi="th-TH"/>
        </w:rPr>
        <w:t xml:space="preserve">It was proposed </w:t>
      </w:r>
      <w:r w:rsidR="001D6B30">
        <w:rPr>
          <w:lang w:bidi="th-TH"/>
        </w:rPr>
        <w:t xml:space="preserve">by government </w:t>
      </w:r>
      <w:r w:rsidR="001D6B30" w:rsidRPr="007504EB">
        <w:rPr>
          <w:lang w:bidi="th-TH"/>
        </w:rPr>
        <w:t>that there could be a 3-step process where:</w:t>
      </w:r>
    </w:p>
    <w:p w14:paraId="1E8F6F53" w14:textId="77777777" w:rsidR="001D6B30" w:rsidRPr="007504EB" w:rsidRDefault="001D6B30" w:rsidP="009E755F">
      <w:pPr>
        <w:pStyle w:val="Bulletslevel1"/>
        <w:numPr>
          <w:ilvl w:val="0"/>
          <w:numId w:val="23"/>
        </w:numPr>
        <w:spacing w:line="240" w:lineRule="auto"/>
        <w:rPr>
          <w:lang w:bidi="th-TH"/>
        </w:rPr>
      </w:pPr>
      <w:r>
        <w:rPr>
          <w:lang w:bidi="th-TH"/>
        </w:rPr>
        <w:t xml:space="preserve">Principal </w:t>
      </w:r>
      <w:r w:rsidRPr="007504EB">
        <w:rPr>
          <w:lang w:bidi="th-TH"/>
        </w:rPr>
        <w:t>contractors experiencing or anticipating difficulties in meeting the BEP must notify the contract manager.</w:t>
      </w:r>
    </w:p>
    <w:p w14:paraId="7FAE8696" w14:textId="77777777" w:rsidR="001D6B30" w:rsidRPr="007504EB" w:rsidRDefault="001D6B30" w:rsidP="009E755F">
      <w:pPr>
        <w:pStyle w:val="Bulletslevel1"/>
        <w:numPr>
          <w:ilvl w:val="0"/>
          <w:numId w:val="23"/>
        </w:numPr>
        <w:spacing w:line="240" w:lineRule="auto"/>
        <w:rPr>
          <w:lang w:bidi="th-TH"/>
        </w:rPr>
      </w:pPr>
      <w:r w:rsidRPr="007504EB">
        <w:rPr>
          <w:lang w:bidi="th-TH"/>
        </w:rPr>
        <w:lastRenderedPageBreak/>
        <w:t xml:space="preserve">the </w:t>
      </w:r>
      <w:r>
        <w:rPr>
          <w:lang w:bidi="th-TH"/>
        </w:rPr>
        <w:t xml:space="preserve">government </w:t>
      </w:r>
      <w:r w:rsidRPr="007504EB">
        <w:rPr>
          <w:lang w:bidi="th-TH"/>
        </w:rPr>
        <w:t xml:space="preserve">contract manager will then work with the </w:t>
      </w:r>
      <w:r>
        <w:rPr>
          <w:lang w:bidi="th-TH"/>
        </w:rPr>
        <w:t xml:space="preserve">principal </w:t>
      </w:r>
      <w:r w:rsidRPr="007504EB">
        <w:rPr>
          <w:lang w:bidi="th-TH"/>
        </w:rPr>
        <w:t>contractor to identify alternative actions that can be put in place to achieve compliance.</w:t>
      </w:r>
    </w:p>
    <w:p w14:paraId="656E149D" w14:textId="77777777" w:rsidR="001D6B30" w:rsidRPr="007504EB" w:rsidRDefault="001D6B30" w:rsidP="009E755F">
      <w:pPr>
        <w:pStyle w:val="Bulletslevel1"/>
        <w:numPr>
          <w:ilvl w:val="0"/>
          <w:numId w:val="23"/>
        </w:numPr>
        <w:spacing w:line="240" w:lineRule="auto"/>
        <w:rPr>
          <w:lang w:bidi="th-TH"/>
        </w:rPr>
      </w:pPr>
      <w:r w:rsidRPr="007504EB">
        <w:rPr>
          <w:lang w:bidi="th-TH"/>
        </w:rPr>
        <w:t>as a last resort, it may be determined that this represents a breach of contract.</w:t>
      </w:r>
    </w:p>
    <w:p w14:paraId="2DB6FECB" w14:textId="631596B6" w:rsidR="00862BDF" w:rsidRPr="007504EB" w:rsidRDefault="00862BDF" w:rsidP="009E755F">
      <w:pPr>
        <w:spacing w:line="240" w:lineRule="auto"/>
        <w:rPr>
          <w:lang w:bidi="th-TH"/>
        </w:rPr>
      </w:pPr>
      <w:r w:rsidRPr="007504EB">
        <w:rPr>
          <w:lang w:bidi="th-TH"/>
        </w:rPr>
        <w:t xml:space="preserve">Participants were asked to comment on </w:t>
      </w:r>
      <w:r w:rsidR="00622CDD">
        <w:rPr>
          <w:lang w:bidi="th-TH"/>
        </w:rPr>
        <w:t>this</w:t>
      </w:r>
      <w:r w:rsidRPr="007504EB">
        <w:rPr>
          <w:lang w:bidi="th-TH"/>
        </w:rPr>
        <w:t xml:space="preserve"> </w:t>
      </w:r>
      <w:r w:rsidR="00FD6979">
        <w:rPr>
          <w:lang w:bidi="th-TH"/>
        </w:rPr>
        <w:t xml:space="preserve">proposed </w:t>
      </w:r>
      <w:r w:rsidRPr="007504EB">
        <w:rPr>
          <w:lang w:bidi="th-TH"/>
        </w:rPr>
        <w:t>compliance approach</w:t>
      </w:r>
      <w:r w:rsidR="00FD6979">
        <w:rPr>
          <w:lang w:bidi="th-TH"/>
        </w:rPr>
        <w:t>.</w:t>
      </w:r>
      <w:r w:rsidR="00622CDD">
        <w:rPr>
          <w:lang w:bidi="th-TH"/>
        </w:rPr>
        <w:t xml:space="preserve"> </w:t>
      </w:r>
      <w:r w:rsidRPr="007504EB">
        <w:rPr>
          <w:lang w:bidi="th-TH"/>
        </w:rPr>
        <w:t xml:space="preserve">This section presents </w:t>
      </w:r>
      <w:r w:rsidR="00622CDD">
        <w:rPr>
          <w:lang w:bidi="th-TH"/>
        </w:rPr>
        <w:t>stakeholder perceptions of</w:t>
      </w:r>
      <w:r w:rsidRPr="007504EB">
        <w:rPr>
          <w:lang w:bidi="th-TH"/>
        </w:rPr>
        <w:t xml:space="preserve"> compliance </w:t>
      </w:r>
      <w:r>
        <w:rPr>
          <w:lang w:bidi="th-TH"/>
        </w:rPr>
        <w:t xml:space="preserve">prior to the </w:t>
      </w:r>
      <w:r w:rsidR="00622CDD">
        <w:rPr>
          <w:lang w:bidi="th-TH"/>
        </w:rPr>
        <w:t xml:space="preserve">BEP compliance </w:t>
      </w:r>
      <w:r>
        <w:rPr>
          <w:lang w:bidi="th-TH"/>
        </w:rPr>
        <w:t>updates</w:t>
      </w:r>
      <w:r w:rsidR="00326269">
        <w:rPr>
          <w:lang w:bidi="th-TH"/>
        </w:rPr>
        <w:t xml:space="preserve"> and views on the proposed updates to compliance noted above</w:t>
      </w:r>
      <w:r w:rsidRPr="007504EB">
        <w:rPr>
          <w:lang w:bidi="th-TH"/>
        </w:rPr>
        <w:t xml:space="preserve">.  </w:t>
      </w:r>
    </w:p>
    <w:p w14:paraId="60597AF3" w14:textId="0FD40CE4" w:rsidR="00862BDF" w:rsidRPr="007504EB" w:rsidRDefault="00CC2E33" w:rsidP="009E755F">
      <w:pPr>
        <w:pStyle w:val="Heading4"/>
        <w:spacing w:line="240" w:lineRule="auto"/>
      </w:pPr>
      <w:r>
        <w:t>Principal c</w:t>
      </w:r>
      <w:r w:rsidR="00862BDF" w:rsidRPr="007504EB">
        <w:t>ontractors</w:t>
      </w:r>
    </w:p>
    <w:p w14:paraId="63CEA7DF" w14:textId="532A72BF" w:rsidR="00862BDF" w:rsidRPr="007504EB" w:rsidRDefault="00862BDF" w:rsidP="009E755F">
      <w:pPr>
        <w:spacing w:line="240" w:lineRule="auto"/>
        <w:rPr>
          <w:lang w:bidi="th-TH"/>
        </w:rPr>
      </w:pPr>
      <w:r w:rsidRPr="007504EB">
        <w:rPr>
          <w:lang w:bidi="th-TH"/>
        </w:rPr>
        <w:t xml:space="preserve">Findings identified that </w:t>
      </w:r>
      <w:r w:rsidR="00CC2E33">
        <w:rPr>
          <w:lang w:bidi="th-TH"/>
        </w:rPr>
        <w:t xml:space="preserve">principal </w:t>
      </w:r>
      <w:r w:rsidRPr="007504EB">
        <w:rPr>
          <w:lang w:bidi="th-TH"/>
        </w:rPr>
        <w:t xml:space="preserve">contractors were confused about the approach to compliance beyond the 1st of January 2023 and noted limited communication about compliance. As a result, there are varying assumptions about the approach the </w:t>
      </w:r>
      <w:r>
        <w:rPr>
          <w:lang w:bidi="th-TH"/>
        </w:rPr>
        <w:t>g</w:t>
      </w:r>
      <w:r w:rsidRPr="007504EB">
        <w:rPr>
          <w:lang w:bidi="th-TH"/>
        </w:rPr>
        <w:t>overnment will take around non-compliance, breach of contract</w:t>
      </w:r>
      <w:r w:rsidR="00B6038B">
        <w:rPr>
          <w:lang w:bidi="th-TH"/>
        </w:rPr>
        <w:t>,</w:t>
      </w:r>
      <w:r w:rsidRPr="007504EB">
        <w:rPr>
          <w:lang w:bidi="th-TH"/>
        </w:rPr>
        <w:t xml:space="preserve"> and associated penalties.  </w:t>
      </w:r>
    </w:p>
    <w:p w14:paraId="0A0B0FEC" w14:textId="77777777" w:rsidR="00862BDF" w:rsidRPr="007504EB" w:rsidRDefault="00862BDF" w:rsidP="009E755F">
      <w:pPr>
        <w:spacing w:line="240" w:lineRule="auto"/>
        <w:rPr>
          <w:lang w:bidi="th-TH"/>
        </w:rPr>
      </w:pPr>
    </w:p>
    <w:p w14:paraId="656E9884" w14:textId="69FA7ADC" w:rsidR="00862BDF" w:rsidRPr="007504EB" w:rsidRDefault="00CC2E33" w:rsidP="009E755F">
      <w:pPr>
        <w:spacing w:line="240" w:lineRule="auto"/>
        <w:rPr>
          <w:i/>
          <w:iCs/>
          <w:lang w:bidi="th-TH"/>
        </w:rPr>
      </w:pPr>
      <w:r>
        <w:rPr>
          <w:lang w:bidi="th-TH"/>
        </w:rPr>
        <w:t>Principal c</w:t>
      </w:r>
      <w:r w:rsidR="00862BDF" w:rsidRPr="007504EB">
        <w:rPr>
          <w:lang w:bidi="th-TH"/>
        </w:rPr>
        <w:t xml:space="preserve">ontractors were primarily concerned that the number of women working in trades would not enable them to meet the BEP targets, which had implications for compliance. PC-C-5 commented: </w:t>
      </w:r>
      <w:r w:rsidR="00862BDF" w:rsidRPr="007504EB">
        <w:rPr>
          <w:i/>
          <w:iCs/>
          <w:lang w:bidi="th-TH"/>
        </w:rPr>
        <w:t>“we all know there's just not enough women working in this industry for all of us to meet those targets when there is so much work that's being rolled out at the moment”</w:t>
      </w:r>
      <w:r w:rsidR="00862BDF" w:rsidRPr="007504EB">
        <w:rPr>
          <w:lang w:bidi="th-TH"/>
        </w:rPr>
        <w:t xml:space="preserve"> [PC-C-5]. Enforcing compliance “</w:t>
      </w:r>
      <w:r w:rsidR="00862BDF" w:rsidRPr="007504EB">
        <w:rPr>
          <w:i/>
          <w:iCs/>
          <w:lang w:bidi="th-TH"/>
        </w:rPr>
        <w:t xml:space="preserve">in two </w:t>
      </w:r>
      <w:proofErr w:type="spellStart"/>
      <w:r w:rsidR="00862BDF" w:rsidRPr="007504EB">
        <w:rPr>
          <w:i/>
          <w:iCs/>
          <w:lang w:bidi="th-TH"/>
        </w:rPr>
        <w:t>years time</w:t>
      </w:r>
      <w:proofErr w:type="spellEnd"/>
      <w:r w:rsidR="00862BDF" w:rsidRPr="007504EB">
        <w:rPr>
          <w:i/>
          <w:iCs/>
          <w:lang w:bidi="th-TH"/>
        </w:rPr>
        <w:t xml:space="preserve"> doesn't feel very realistic because we can't just conjure up trade skilled women”</w:t>
      </w:r>
      <w:r w:rsidR="00862BDF" w:rsidRPr="007504EB">
        <w:rPr>
          <w:lang w:bidi="th-TH"/>
        </w:rPr>
        <w:t xml:space="preserve"> [PC32B]. It was understood that the intention of the BEP is to leverage increased participation of women using government procurement: </w:t>
      </w:r>
      <w:r w:rsidR="00862BDF" w:rsidRPr="007504EB">
        <w:rPr>
          <w:i/>
          <w:iCs/>
          <w:lang w:bidi="th-TH"/>
        </w:rPr>
        <w:t>“to try and encourage the industry to move in a particular direction”</w:t>
      </w:r>
      <w:r w:rsidR="00862BDF" w:rsidRPr="007504EB">
        <w:rPr>
          <w:lang w:bidi="th-TH"/>
        </w:rPr>
        <w:t xml:space="preserve"> [PC-B-29]. However, the approach to compliance needs to be carefully considered for the </w:t>
      </w:r>
      <w:r w:rsidR="00862BDF" w:rsidRPr="007504EB">
        <w:rPr>
          <w:i/>
          <w:iCs/>
          <w:lang w:bidi="th-TH"/>
        </w:rPr>
        <w:t>“credibility of the policy moving forward”</w:t>
      </w:r>
      <w:r w:rsidR="00862BDF" w:rsidRPr="007504EB">
        <w:rPr>
          <w:lang w:bidi="th-TH"/>
        </w:rPr>
        <w:t xml:space="preserve"> [PC-B-29] when it was not possible to meet certain targets. In relation to not meeting targets, PC-B-17 commented: </w:t>
      </w:r>
      <w:r w:rsidR="00862BDF" w:rsidRPr="007504EB">
        <w:rPr>
          <w:i/>
          <w:iCs/>
          <w:lang w:bidi="th-TH"/>
        </w:rPr>
        <w:t xml:space="preserve">“Ultimately, the way the contract’s [are currently] drafted is it’s a breach of contract”. </w:t>
      </w:r>
    </w:p>
    <w:p w14:paraId="5EDDDA3D" w14:textId="77777777" w:rsidR="00862BDF" w:rsidRPr="007504EB" w:rsidRDefault="00862BDF" w:rsidP="009E755F">
      <w:pPr>
        <w:spacing w:line="240" w:lineRule="auto"/>
        <w:rPr>
          <w:i/>
          <w:iCs/>
          <w:lang w:bidi="th-TH"/>
        </w:rPr>
      </w:pPr>
    </w:p>
    <w:p w14:paraId="000A51A5" w14:textId="63961AC8" w:rsidR="00862BDF" w:rsidRPr="007504EB" w:rsidRDefault="00862BDF" w:rsidP="009E755F">
      <w:pPr>
        <w:spacing w:line="240" w:lineRule="auto"/>
        <w:rPr>
          <w:lang w:bidi="th-TH"/>
        </w:rPr>
      </w:pPr>
      <w:r w:rsidRPr="007504EB">
        <w:rPr>
          <w:lang w:bidi="th-TH"/>
        </w:rPr>
        <w:t xml:space="preserve">Some </w:t>
      </w:r>
      <w:r w:rsidR="00CC2E33">
        <w:rPr>
          <w:lang w:bidi="th-TH"/>
        </w:rPr>
        <w:t xml:space="preserve">principal </w:t>
      </w:r>
      <w:r w:rsidRPr="007504EB">
        <w:rPr>
          <w:lang w:bidi="th-TH"/>
        </w:rPr>
        <w:t>contractors assumed that non-compliance and a breach of contract would result in financial penalties: “</w:t>
      </w:r>
      <w:r w:rsidRPr="007504EB">
        <w:rPr>
          <w:i/>
          <w:iCs/>
          <w:lang w:bidi="th-TH"/>
        </w:rPr>
        <w:t>I was told the first week if we don</w:t>
      </w:r>
      <w:r w:rsidR="00CC2E33">
        <w:rPr>
          <w:i/>
          <w:iCs/>
          <w:lang w:bidi="th-TH"/>
        </w:rPr>
        <w:t>’</w:t>
      </w:r>
      <w:r w:rsidRPr="007504EB">
        <w:rPr>
          <w:i/>
          <w:iCs/>
          <w:lang w:bidi="th-TH"/>
        </w:rPr>
        <w:t>t meet the targets, there</w:t>
      </w:r>
      <w:r w:rsidR="00CC2E33">
        <w:rPr>
          <w:i/>
          <w:iCs/>
          <w:lang w:bidi="th-TH"/>
        </w:rPr>
        <w:t>’</w:t>
      </w:r>
      <w:r w:rsidRPr="007504EB">
        <w:rPr>
          <w:i/>
          <w:iCs/>
          <w:lang w:bidi="th-TH"/>
        </w:rPr>
        <w:t xml:space="preserve">s a negative penalty” </w:t>
      </w:r>
      <w:r w:rsidRPr="007504EB">
        <w:rPr>
          <w:lang w:bidi="th-TH"/>
        </w:rPr>
        <w:t>[PC-B-17]. Penalties were assumed to be determined by the relevant buy</w:t>
      </w:r>
      <w:r>
        <w:rPr>
          <w:lang w:bidi="th-TH"/>
        </w:rPr>
        <w:t>er</w:t>
      </w:r>
      <w:r w:rsidRPr="007504EB">
        <w:rPr>
          <w:lang w:bidi="th-TH"/>
        </w:rPr>
        <w:t xml:space="preserve">: </w:t>
      </w:r>
      <w:r w:rsidRPr="007504EB">
        <w:rPr>
          <w:i/>
          <w:iCs/>
          <w:lang w:bidi="th-TH"/>
        </w:rPr>
        <w:t>“It relies on the client to choose whether there</w:t>
      </w:r>
      <w:r w:rsidR="00CC2E33">
        <w:rPr>
          <w:i/>
          <w:iCs/>
          <w:lang w:bidi="th-TH"/>
        </w:rPr>
        <w:t>’</w:t>
      </w:r>
      <w:r w:rsidRPr="007504EB">
        <w:rPr>
          <w:i/>
          <w:iCs/>
          <w:lang w:bidi="th-TH"/>
        </w:rPr>
        <w:t>s financial penalties</w:t>
      </w:r>
      <w:r w:rsidRPr="007504EB">
        <w:rPr>
          <w:lang w:bidi="th-TH"/>
        </w:rPr>
        <w:t>” [PC-B-28]</w:t>
      </w:r>
    </w:p>
    <w:p w14:paraId="26EAE79B" w14:textId="77777777" w:rsidR="00862BDF" w:rsidRPr="007504EB" w:rsidRDefault="00862BDF" w:rsidP="009E755F">
      <w:pPr>
        <w:spacing w:line="240" w:lineRule="auto"/>
        <w:rPr>
          <w:lang w:bidi="th-TH"/>
        </w:rPr>
      </w:pPr>
    </w:p>
    <w:p w14:paraId="1CC3F5C9" w14:textId="3D5988A3" w:rsidR="00862BDF" w:rsidRPr="007504EB" w:rsidRDefault="00862BDF" w:rsidP="009E755F">
      <w:pPr>
        <w:spacing w:line="240" w:lineRule="auto"/>
        <w:rPr>
          <w:lang w:bidi="th-TH"/>
        </w:rPr>
      </w:pPr>
      <w:r w:rsidRPr="007504EB">
        <w:rPr>
          <w:lang w:bidi="th-TH"/>
        </w:rPr>
        <w:t>The possibility of financial penalties is causing a significant amount of stress for contractors: “</w:t>
      </w:r>
      <w:r w:rsidRPr="007504EB">
        <w:rPr>
          <w:i/>
          <w:iCs/>
          <w:lang w:bidi="th-TH"/>
        </w:rPr>
        <w:t xml:space="preserve">I can’t tell you the number of sleepless nights I have had worrying about penalties” </w:t>
      </w:r>
      <w:r w:rsidRPr="007504EB">
        <w:rPr>
          <w:lang w:bidi="th-TH"/>
        </w:rPr>
        <w:t>[PC-B-16]</w:t>
      </w:r>
      <w:r w:rsidRPr="007504EB">
        <w:rPr>
          <w:i/>
          <w:iCs/>
          <w:lang w:bidi="th-TH"/>
        </w:rPr>
        <w:t xml:space="preserve"> </w:t>
      </w:r>
      <w:r w:rsidRPr="007504EB">
        <w:rPr>
          <w:lang w:bidi="th-TH"/>
        </w:rPr>
        <w:t xml:space="preserve">because </w:t>
      </w:r>
      <w:r w:rsidRPr="007504EB">
        <w:rPr>
          <w:i/>
          <w:iCs/>
          <w:lang w:bidi="th-TH"/>
        </w:rPr>
        <w:t>“you can</w:t>
      </w:r>
      <w:r w:rsidR="00CC2E33">
        <w:rPr>
          <w:i/>
          <w:iCs/>
          <w:lang w:bidi="th-TH"/>
        </w:rPr>
        <w:t>’</w:t>
      </w:r>
      <w:r w:rsidRPr="007504EB">
        <w:rPr>
          <w:i/>
          <w:iCs/>
          <w:lang w:bidi="th-TH"/>
        </w:rPr>
        <w:t>t ask for something that doesn</w:t>
      </w:r>
      <w:r w:rsidR="00CC2E33">
        <w:rPr>
          <w:i/>
          <w:iCs/>
          <w:lang w:bidi="th-TH"/>
        </w:rPr>
        <w:t>’</w:t>
      </w:r>
      <w:r w:rsidRPr="007504EB">
        <w:rPr>
          <w:i/>
          <w:iCs/>
          <w:lang w:bidi="th-TH"/>
        </w:rPr>
        <w:t xml:space="preserve">t exist, but then ask for something to make it exist” </w:t>
      </w:r>
      <w:r w:rsidRPr="007504EB">
        <w:rPr>
          <w:lang w:bidi="th-TH"/>
        </w:rPr>
        <w:t>[PC33C].</w:t>
      </w:r>
    </w:p>
    <w:p w14:paraId="24B8E448" w14:textId="649B5985" w:rsidR="00862BDF" w:rsidRPr="007504EB" w:rsidRDefault="00862BDF" w:rsidP="009E755F">
      <w:pPr>
        <w:spacing w:line="240" w:lineRule="auto"/>
        <w:rPr>
          <w:lang w:bidi="th-TH"/>
        </w:rPr>
      </w:pPr>
      <w:r w:rsidRPr="007504EB">
        <w:rPr>
          <w:lang w:bidi="th-TH"/>
        </w:rPr>
        <w:t xml:space="preserve">Some </w:t>
      </w:r>
      <w:r w:rsidR="00CC2E33">
        <w:rPr>
          <w:lang w:bidi="th-TH"/>
        </w:rPr>
        <w:t xml:space="preserve">principal </w:t>
      </w:r>
      <w:r w:rsidRPr="007504EB">
        <w:rPr>
          <w:lang w:bidi="th-TH"/>
        </w:rPr>
        <w:t xml:space="preserve">contractors felt that the transition period was too short and should be extended by a year. Extending the transition period would send a message to the industry that the </w:t>
      </w:r>
      <w:r>
        <w:rPr>
          <w:lang w:bidi="th-TH"/>
        </w:rPr>
        <w:t>g</w:t>
      </w:r>
      <w:r w:rsidRPr="007504EB">
        <w:rPr>
          <w:lang w:bidi="th-TH"/>
        </w:rPr>
        <w:t xml:space="preserve">overnment recognises it will take time to change the industry's current culture, increase the supply of women, and provide time to develop the compliance framework. </w:t>
      </w:r>
    </w:p>
    <w:p w14:paraId="641A63D6" w14:textId="77777777" w:rsidR="00862BDF" w:rsidRPr="007504EB" w:rsidRDefault="00862BDF" w:rsidP="009E755F">
      <w:pPr>
        <w:spacing w:line="240" w:lineRule="auto"/>
        <w:rPr>
          <w:lang w:bidi="th-TH"/>
        </w:rPr>
      </w:pPr>
    </w:p>
    <w:p w14:paraId="63750618" w14:textId="46B48A1F" w:rsidR="00862BDF" w:rsidRPr="007504EB" w:rsidRDefault="00862BDF" w:rsidP="009E755F">
      <w:pPr>
        <w:spacing w:line="240" w:lineRule="auto"/>
        <w:rPr>
          <w:lang w:bidi="th-TH"/>
        </w:rPr>
      </w:pPr>
      <w:r w:rsidRPr="007504EB">
        <w:rPr>
          <w:lang w:bidi="th-TH"/>
        </w:rPr>
        <w:t xml:space="preserve">Other </w:t>
      </w:r>
      <w:r w:rsidR="00CC2E33">
        <w:rPr>
          <w:lang w:bidi="th-TH"/>
        </w:rPr>
        <w:t xml:space="preserve">principal </w:t>
      </w:r>
      <w:r w:rsidRPr="007504EB">
        <w:rPr>
          <w:lang w:bidi="th-TH"/>
        </w:rPr>
        <w:t xml:space="preserve">contractors were hoping a </w:t>
      </w:r>
      <w:proofErr w:type="gramStart"/>
      <w:r w:rsidR="00920173" w:rsidRPr="007504EB">
        <w:rPr>
          <w:lang w:bidi="th-TH"/>
        </w:rPr>
        <w:t>common</w:t>
      </w:r>
      <w:r w:rsidR="00920173">
        <w:rPr>
          <w:lang w:bidi="th-TH"/>
        </w:rPr>
        <w:t xml:space="preserve"> </w:t>
      </w:r>
      <w:r w:rsidR="00920173" w:rsidRPr="007504EB">
        <w:rPr>
          <w:lang w:bidi="th-TH"/>
        </w:rPr>
        <w:t>sense</w:t>
      </w:r>
      <w:proofErr w:type="gramEnd"/>
      <w:r w:rsidRPr="007504EB">
        <w:rPr>
          <w:lang w:bidi="th-TH"/>
        </w:rPr>
        <w:t xml:space="preserve"> approach would be used to inform compliance and contractors ability to meet what they viewed as </w:t>
      </w:r>
      <w:r w:rsidRPr="007504EB">
        <w:rPr>
          <w:i/>
          <w:iCs/>
          <w:lang w:bidi="th-TH"/>
        </w:rPr>
        <w:t>“really big stretch targets”</w:t>
      </w:r>
      <w:r w:rsidRPr="007504EB">
        <w:rPr>
          <w:lang w:bidi="th-TH"/>
        </w:rPr>
        <w:t xml:space="preserve"> [PC-B-20]. Many </w:t>
      </w:r>
      <w:r w:rsidR="00CC2E33">
        <w:rPr>
          <w:lang w:bidi="th-TH"/>
        </w:rPr>
        <w:t xml:space="preserve">principal </w:t>
      </w:r>
      <w:r w:rsidRPr="007504EB">
        <w:rPr>
          <w:lang w:bidi="th-TH"/>
        </w:rPr>
        <w:t xml:space="preserve">contractors were not advocating for the removal of these targets, because </w:t>
      </w:r>
      <w:r w:rsidRPr="007504EB">
        <w:rPr>
          <w:i/>
          <w:iCs/>
          <w:lang w:bidi="th-TH"/>
        </w:rPr>
        <w:t xml:space="preserve">“otherwise people will lose focus” </w:t>
      </w:r>
      <w:r w:rsidRPr="007504EB">
        <w:rPr>
          <w:lang w:bidi="th-TH"/>
        </w:rPr>
        <w:t xml:space="preserve">[PC-B-20]. Participants believed the BEP intent was about incentivisation, so they were not </w:t>
      </w:r>
      <w:r w:rsidRPr="007504EB">
        <w:rPr>
          <w:i/>
          <w:iCs/>
          <w:lang w:bidi="th-TH"/>
        </w:rPr>
        <w:t>“worried per se”</w:t>
      </w:r>
      <w:r w:rsidRPr="007504EB">
        <w:rPr>
          <w:lang w:bidi="th-TH"/>
        </w:rPr>
        <w:t xml:space="preserve"> [PC-B-20] about compliance at this stage. </w:t>
      </w:r>
    </w:p>
    <w:p w14:paraId="1B77C281" w14:textId="77777777" w:rsidR="00862BDF" w:rsidRPr="007504EB" w:rsidRDefault="00862BDF" w:rsidP="009E755F">
      <w:pPr>
        <w:spacing w:line="240" w:lineRule="auto"/>
        <w:rPr>
          <w:lang w:bidi="th-TH"/>
        </w:rPr>
      </w:pPr>
    </w:p>
    <w:p w14:paraId="5C6D8509" w14:textId="307F9F13" w:rsidR="00862BDF" w:rsidRPr="007504EB" w:rsidRDefault="00862BDF" w:rsidP="009E755F">
      <w:pPr>
        <w:spacing w:line="240" w:lineRule="auto"/>
        <w:rPr>
          <w:lang w:bidi="th-TH"/>
        </w:rPr>
      </w:pPr>
      <w:r w:rsidRPr="007504EB">
        <w:rPr>
          <w:lang w:bidi="th-TH"/>
        </w:rPr>
        <w:t xml:space="preserve">However, some </w:t>
      </w:r>
      <w:r w:rsidR="00CC2E33">
        <w:rPr>
          <w:lang w:bidi="th-TH"/>
        </w:rPr>
        <w:t xml:space="preserve">principal </w:t>
      </w:r>
      <w:r w:rsidRPr="007504EB">
        <w:rPr>
          <w:lang w:bidi="th-TH"/>
        </w:rPr>
        <w:t xml:space="preserve">contractors were unclear of the BEP intent - incentivising or </w:t>
      </w:r>
      <w:proofErr w:type="gramStart"/>
      <w:r w:rsidRPr="007504EB">
        <w:rPr>
          <w:lang w:bidi="th-TH"/>
        </w:rPr>
        <w:t>penalising</w:t>
      </w:r>
      <w:r w:rsidR="00C25539">
        <w:rPr>
          <w:lang w:bidi="th-TH"/>
        </w:rPr>
        <w:t>,</w:t>
      </w:r>
      <w:r w:rsidRPr="007504EB">
        <w:rPr>
          <w:lang w:bidi="th-TH"/>
        </w:rPr>
        <w:t xml:space="preserve"> and</w:t>
      </w:r>
      <w:proofErr w:type="gramEnd"/>
      <w:r w:rsidRPr="007504EB">
        <w:rPr>
          <w:lang w:bidi="th-TH"/>
        </w:rPr>
        <w:t xml:space="preserve"> commented that the approach to compliance would send that message to the industry. Thirty-two out of 34 </w:t>
      </w:r>
      <w:r w:rsidR="00CC2E33">
        <w:rPr>
          <w:lang w:bidi="th-TH"/>
        </w:rPr>
        <w:t xml:space="preserve">principal </w:t>
      </w:r>
      <w:r w:rsidRPr="007504EB">
        <w:rPr>
          <w:lang w:bidi="th-TH"/>
        </w:rPr>
        <w:t xml:space="preserve">contractors felt that a penalty approach would disengage </w:t>
      </w:r>
      <w:r w:rsidR="00CC2E33">
        <w:rPr>
          <w:lang w:bidi="th-TH"/>
        </w:rPr>
        <w:t xml:space="preserve">principal </w:t>
      </w:r>
      <w:r w:rsidRPr="007504EB">
        <w:rPr>
          <w:lang w:bidi="th-TH"/>
        </w:rPr>
        <w:t xml:space="preserve">contractors, especially because there is uncertainty about the number of women in the industry and pipeline. PC-B-19 commented </w:t>
      </w:r>
      <w:r w:rsidRPr="007504EB">
        <w:rPr>
          <w:i/>
          <w:iCs/>
          <w:lang w:bidi="th-TH"/>
        </w:rPr>
        <w:t xml:space="preserve">“it is really hard to meet these targets as it’s a supply issue” </w:t>
      </w:r>
      <w:r w:rsidRPr="007504EB">
        <w:rPr>
          <w:lang w:bidi="th-TH"/>
        </w:rPr>
        <w:t xml:space="preserve">[PC-B-19]. PC-B-24 commented that while there is </w:t>
      </w:r>
      <w:r w:rsidRPr="007504EB">
        <w:rPr>
          <w:i/>
          <w:iCs/>
          <w:lang w:bidi="th-TH"/>
        </w:rPr>
        <w:t xml:space="preserve">“good will and momentum its very fragile… it is concerning having to meet these compliances…we’re doing everything we possibly can within our power…. it’s up the top </w:t>
      </w:r>
      <w:r w:rsidRPr="007504EB">
        <w:rPr>
          <w:i/>
          <w:iCs/>
          <w:lang w:bidi="th-TH"/>
        </w:rPr>
        <w:lastRenderedPageBreak/>
        <w:t xml:space="preserve">of the priority list”. </w:t>
      </w:r>
      <w:r w:rsidRPr="007504EB">
        <w:rPr>
          <w:lang w:bidi="th-TH"/>
        </w:rPr>
        <w:t xml:space="preserve">While the industry is </w:t>
      </w:r>
      <w:r w:rsidRPr="007504EB">
        <w:rPr>
          <w:i/>
          <w:iCs/>
          <w:lang w:bidi="th-TH"/>
        </w:rPr>
        <w:t>“engaged with the policy and we’re all on board with driving the outcomes…compliance, like the stick isn’t necessarily what’s required”</w:t>
      </w:r>
      <w:r w:rsidRPr="007504EB">
        <w:rPr>
          <w:lang w:bidi="th-TH"/>
        </w:rPr>
        <w:t xml:space="preserve"> [PC-B-17], because </w:t>
      </w:r>
      <w:r w:rsidRPr="007504EB">
        <w:rPr>
          <w:i/>
          <w:iCs/>
          <w:lang w:bidi="th-TH"/>
        </w:rPr>
        <w:t>“when you go into that negative territory of being noncompliant it [the Policy and associated work] does lose momentum…everyone is  very keen to see social change, but where it falls apart is when it becomes so hard, and there's no flexibility at all.”</w:t>
      </w:r>
      <w:r w:rsidRPr="007504EB">
        <w:rPr>
          <w:lang w:bidi="th-TH"/>
        </w:rPr>
        <w:t xml:space="preserve"> [PC-C-22].</w:t>
      </w:r>
    </w:p>
    <w:p w14:paraId="7095909E" w14:textId="77777777" w:rsidR="00862BDF" w:rsidRPr="007504EB" w:rsidRDefault="00862BDF" w:rsidP="009E755F">
      <w:pPr>
        <w:spacing w:line="240" w:lineRule="auto"/>
        <w:rPr>
          <w:lang w:bidi="th-TH"/>
        </w:rPr>
      </w:pPr>
    </w:p>
    <w:p w14:paraId="34DA023F" w14:textId="106700DF" w:rsidR="00862BDF" w:rsidRPr="007504EB" w:rsidRDefault="00CC2E33" w:rsidP="009E755F">
      <w:pPr>
        <w:spacing w:line="240" w:lineRule="auto"/>
        <w:rPr>
          <w:lang w:bidi="th-TH"/>
        </w:rPr>
      </w:pPr>
      <w:r>
        <w:rPr>
          <w:lang w:bidi="th-TH"/>
        </w:rPr>
        <w:t>Principal c</w:t>
      </w:r>
      <w:r w:rsidR="00862BDF" w:rsidRPr="007504EB">
        <w:rPr>
          <w:lang w:bidi="th-TH"/>
        </w:rPr>
        <w:t xml:space="preserve">ontractors who believed a financial penalty should accompany a breach of compliance were concerned that if the organisation was provided with an alternative, targets would become </w:t>
      </w:r>
      <w:proofErr w:type="gramStart"/>
      <w:r w:rsidR="00862BDF" w:rsidRPr="007504EB">
        <w:rPr>
          <w:lang w:bidi="th-TH"/>
        </w:rPr>
        <w:t>meaningless</w:t>
      </w:r>
      <w:proofErr w:type="gramEnd"/>
      <w:r w:rsidR="00862BDF" w:rsidRPr="007504EB">
        <w:rPr>
          <w:lang w:bidi="th-TH"/>
        </w:rPr>
        <w:t xml:space="preserve"> and</w:t>
      </w:r>
      <w:r w:rsidR="00862BDF">
        <w:rPr>
          <w:lang w:bidi="th-TH"/>
        </w:rPr>
        <w:t xml:space="preserve"> </w:t>
      </w:r>
      <w:r w:rsidR="00862BDF" w:rsidRPr="007504EB">
        <w:rPr>
          <w:lang w:bidi="th-TH"/>
        </w:rPr>
        <w:t xml:space="preserve">subcontractors would not be concerned/motivated to employ women. There was also concern that </w:t>
      </w:r>
      <w:r>
        <w:rPr>
          <w:lang w:bidi="th-TH"/>
        </w:rPr>
        <w:t xml:space="preserve">principal </w:t>
      </w:r>
      <w:r w:rsidR="00862BDF" w:rsidRPr="007504EB">
        <w:rPr>
          <w:lang w:bidi="th-TH"/>
        </w:rPr>
        <w:t>contractors and</w:t>
      </w:r>
      <w:r w:rsidR="00862BDF">
        <w:rPr>
          <w:lang w:bidi="th-TH"/>
        </w:rPr>
        <w:t xml:space="preserve"> </w:t>
      </w:r>
      <w:r w:rsidR="00862BDF" w:rsidRPr="007504EB">
        <w:rPr>
          <w:lang w:bidi="th-TH"/>
        </w:rPr>
        <w:t>subcontractors working hard to engage women would not be given the recognition they deserved.</w:t>
      </w:r>
    </w:p>
    <w:p w14:paraId="2A9506AD" w14:textId="77777777" w:rsidR="00862BDF" w:rsidRPr="007504EB" w:rsidRDefault="00862BDF" w:rsidP="009E755F">
      <w:pPr>
        <w:spacing w:line="240" w:lineRule="auto"/>
        <w:rPr>
          <w:lang w:bidi="th-TH"/>
        </w:rPr>
      </w:pPr>
    </w:p>
    <w:p w14:paraId="322DE1E1" w14:textId="3D4CFC1C" w:rsidR="00862BDF" w:rsidRPr="007504EB" w:rsidRDefault="00862BDF" w:rsidP="009E755F">
      <w:pPr>
        <w:spacing w:line="240" w:lineRule="auto"/>
        <w:rPr>
          <w:lang w:bidi="th-TH"/>
        </w:rPr>
      </w:pPr>
      <w:r w:rsidRPr="007504EB">
        <w:rPr>
          <w:lang w:bidi="th-TH"/>
        </w:rPr>
        <w:t>Financial penalties were identified by some participants as the only meaningful incentive that the industry responded to, and which drive</w:t>
      </w:r>
      <w:r w:rsidR="00CE1FD8">
        <w:rPr>
          <w:lang w:bidi="th-TH"/>
        </w:rPr>
        <w:t>s</w:t>
      </w:r>
      <w:r w:rsidRPr="007504EB">
        <w:rPr>
          <w:lang w:bidi="th-TH"/>
        </w:rPr>
        <w:t xml:space="preserve"> innovation. PC-C-12 commented </w:t>
      </w:r>
      <w:r w:rsidR="00CE1FD8">
        <w:rPr>
          <w:lang w:bidi="th-TH"/>
        </w:rPr>
        <w:t>“</w:t>
      </w:r>
      <w:proofErr w:type="gramStart"/>
      <w:r w:rsidRPr="007504EB">
        <w:rPr>
          <w:i/>
          <w:iCs/>
          <w:lang w:bidi="th-TH"/>
        </w:rPr>
        <w:t xml:space="preserve">if </w:t>
      </w:r>
      <w:r w:rsidR="00CE1FD8">
        <w:rPr>
          <w:i/>
          <w:iCs/>
          <w:lang w:bidi="th-TH"/>
        </w:rPr>
        <w:t xml:space="preserve"> we</w:t>
      </w:r>
      <w:proofErr w:type="gramEnd"/>
      <w:r w:rsidR="00CE1FD8">
        <w:rPr>
          <w:i/>
          <w:iCs/>
          <w:lang w:bidi="th-TH"/>
        </w:rPr>
        <w:t xml:space="preserve"> </w:t>
      </w:r>
      <w:r w:rsidRPr="007504EB">
        <w:rPr>
          <w:i/>
          <w:iCs/>
          <w:lang w:bidi="th-TH"/>
        </w:rPr>
        <w:t>want to see the shift the simple answer is money because that's what people are driven by.”</w:t>
      </w:r>
      <w:r w:rsidRPr="007504EB">
        <w:rPr>
          <w:lang w:bidi="th-TH"/>
        </w:rPr>
        <w:t xml:space="preserve"> PC-B-20 reflected that if you </w:t>
      </w:r>
      <w:r w:rsidRPr="007504EB">
        <w:rPr>
          <w:i/>
          <w:iCs/>
          <w:lang w:bidi="th-TH"/>
        </w:rPr>
        <w:t>“hit a builder in their bottom line and you'll see action…people will spend money and time and effort to resolve a barrier</w:t>
      </w:r>
      <w:r w:rsidRPr="007504EB">
        <w:rPr>
          <w:lang w:bidi="th-TH"/>
        </w:rPr>
        <w:t xml:space="preserve">” [PC-B-20]. </w:t>
      </w:r>
    </w:p>
    <w:p w14:paraId="253F5612" w14:textId="77777777" w:rsidR="00862BDF" w:rsidRPr="007504EB" w:rsidRDefault="00862BDF" w:rsidP="009E755F">
      <w:pPr>
        <w:spacing w:line="240" w:lineRule="auto"/>
        <w:rPr>
          <w:lang w:bidi="th-TH"/>
        </w:rPr>
      </w:pPr>
    </w:p>
    <w:p w14:paraId="09D5C882" w14:textId="4B6A62A0" w:rsidR="00862BDF" w:rsidRPr="007504EB" w:rsidRDefault="00862BDF" w:rsidP="009E755F">
      <w:pPr>
        <w:spacing w:line="240" w:lineRule="auto"/>
        <w:rPr>
          <w:i/>
          <w:iCs/>
          <w:lang w:bidi="th-TH"/>
        </w:rPr>
      </w:pPr>
      <w:r w:rsidRPr="007504EB">
        <w:rPr>
          <w:lang w:bidi="th-TH"/>
        </w:rPr>
        <w:t xml:space="preserve">Thirty-one participants supported the proposed staged approach to non-compliance and three participants did not answer. </w:t>
      </w:r>
      <w:r w:rsidR="00CC2E33">
        <w:rPr>
          <w:lang w:bidi="th-TH"/>
        </w:rPr>
        <w:t>Principal c</w:t>
      </w:r>
      <w:r w:rsidRPr="007504EB">
        <w:rPr>
          <w:lang w:bidi="th-TH"/>
        </w:rPr>
        <w:t>ontractors who supported a staged approach to non-compliance suggested that there is merit in considering alternati</w:t>
      </w:r>
      <w:r w:rsidR="00152078">
        <w:rPr>
          <w:lang w:bidi="th-TH"/>
        </w:rPr>
        <w:t xml:space="preserve">ves </w:t>
      </w:r>
      <w:r w:rsidRPr="007504EB">
        <w:rPr>
          <w:lang w:bidi="th-TH"/>
        </w:rPr>
        <w:t xml:space="preserve">to support change. For example, PC-B-23 observed that the rate of change is slow and that needs to be </w:t>
      </w:r>
      <w:r w:rsidRPr="007504EB">
        <w:rPr>
          <w:i/>
          <w:iCs/>
          <w:lang w:bidi="th-TH"/>
        </w:rPr>
        <w:t xml:space="preserve">“balanced with the intent of the policy, which is to create innovative ideas to attract women and there is merit in considering an incentive program rather than a penalty program.” </w:t>
      </w:r>
      <w:r w:rsidRPr="007504EB">
        <w:rPr>
          <w:lang w:bidi="th-TH"/>
        </w:rPr>
        <w:t xml:space="preserve">Compliance would then recognise, for example, that </w:t>
      </w:r>
      <w:r w:rsidRPr="007504EB">
        <w:rPr>
          <w:i/>
          <w:iCs/>
          <w:lang w:bidi="th-TH"/>
        </w:rPr>
        <w:t>“as a subcontractor, you have exceeded expectations by this amount</w:t>
      </w:r>
      <w:r w:rsidRPr="007504EB">
        <w:rPr>
          <w:lang w:bidi="th-TH"/>
        </w:rPr>
        <w:t xml:space="preserve">” and that would look different for different trades and would be a positive way of moving people towards meaningful change. PC-B-23 commented that while the policy has </w:t>
      </w:r>
      <w:r w:rsidRPr="007504EB">
        <w:rPr>
          <w:i/>
          <w:iCs/>
          <w:lang w:bidi="th-TH"/>
        </w:rPr>
        <w:t>“done a really good job at getting people talking and putting a sense of urgency around gender diversity</w:t>
      </w:r>
      <w:proofErr w:type="gramStart"/>
      <w:r w:rsidRPr="007504EB">
        <w:rPr>
          <w:i/>
          <w:iCs/>
          <w:lang w:bidi="th-TH"/>
        </w:rPr>
        <w:t>….But</w:t>
      </w:r>
      <w:proofErr w:type="gramEnd"/>
      <w:r w:rsidRPr="007504EB">
        <w:rPr>
          <w:i/>
          <w:iCs/>
          <w:lang w:bidi="th-TH"/>
        </w:rPr>
        <w:t>, penalise because of the rate of change… you need to reward innovation rather than penalising non-compliance.”</w:t>
      </w:r>
    </w:p>
    <w:p w14:paraId="6979E024" w14:textId="77777777" w:rsidR="00862BDF" w:rsidRPr="007504EB" w:rsidRDefault="00862BDF" w:rsidP="009E755F">
      <w:pPr>
        <w:spacing w:line="240" w:lineRule="auto"/>
        <w:rPr>
          <w:lang w:bidi="th-TH"/>
        </w:rPr>
      </w:pPr>
    </w:p>
    <w:p w14:paraId="0398B8C5" w14:textId="77777777" w:rsidR="00862BDF" w:rsidRPr="007504EB" w:rsidRDefault="00862BDF" w:rsidP="009E755F">
      <w:pPr>
        <w:spacing w:line="240" w:lineRule="auto"/>
        <w:rPr>
          <w:lang w:bidi="th-TH"/>
        </w:rPr>
      </w:pPr>
      <w:r w:rsidRPr="007504EB">
        <w:rPr>
          <w:lang w:bidi="th-TH"/>
        </w:rPr>
        <w:t>A compliance approach underpinned by incentivisation would then require a robust framework that would articulate what constituted a meaningful alternative action and guide the approval process so that compliance did not simply become a tick box process. Alternative actions for non-compliance that were suggested included:</w:t>
      </w:r>
    </w:p>
    <w:p w14:paraId="14F5226E" w14:textId="275D3A7A" w:rsidR="00862BDF" w:rsidRPr="007504EB" w:rsidRDefault="00862BDF" w:rsidP="009E755F">
      <w:pPr>
        <w:numPr>
          <w:ilvl w:val="0"/>
          <w:numId w:val="24"/>
        </w:numPr>
        <w:spacing w:line="240" w:lineRule="auto"/>
        <w:rPr>
          <w:lang w:bidi="th-TH"/>
        </w:rPr>
      </w:pPr>
      <w:r w:rsidRPr="007504EB">
        <w:rPr>
          <w:lang w:bidi="th-TH"/>
        </w:rPr>
        <w:t>Actions that contribute to addressing supply side issues not simply from a financial perspective but also supporting women to enter the industry through the provision of “</w:t>
      </w:r>
      <w:r w:rsidRPr="007504EB">
        <w:rPr>
          <w:i/>
          <w:iCs/>
          <w:lang w:bidi="th-TH"/>
        </w:rPr>
        <w:t>support and providing training within our business”</w:t>
      </w:r>
      <w:r w:rsidRPr="007504EB">
        <w:rPr>
          <w:lang w:bidi="th-TH"/>
        </w:rPr>
        <w:t xml:space="preserve"> [PC-B-18]. It was further added that a coordinated approval process of such activities could bring together the current </w:t>
      </w:r>
      <w:r w:rsidRPr="007504EB">
        <w:rPr>
          <w:i/>
          <w:iCs/>
          <w:lang w:bidi="th-TH"/>
        </w:rPr>
        <w:t>“fragmented approach”</w:t>
      </w:r>
      <w:r w:rsidRPr="007504EB">
        <w:rPr>
          <w:lang w:bidi="th-TH"/>
        </w:rPr>
        <w:t xml:space="preserve"> [PC-B-18] and result in a bigger impact regarding actions addressing the supply side.</w:t>
      </w:r>
    </w:p>
    <w:p w14:paraId="1B3686AB" w14:textId="7910B7E2" w:rsidR="00862BDF" w:rsidRPr="007504EB" w:rsidRDefault="00CC2E33" w:rsidP="009E755F">
      <w:pPr>
        <w:numPr>
          <w:ilvl w:val="0"/>
          <w:numId w:val="24"/>
        </w:numPr>
        <w:spacing w:line="240" w:lineRule="auto"/>
        <w:rPr>
          <w:lang w:bidi="th-TH"/>
        </w:rPr>
      </w:pPr>
      <w:r>
        <w:rPr>
          <w:lang w:bidi="th-TH"/>
        </w:rPr>
        <w:t>Principal c</w:t>
      </w:r>
      <w:r w:rsidR="00862BDF" w:rsidRPr="007504EB">
        <w:rPr>
          <w:lang w:bidi="th-TH"/>
        </w:rPr>
        <w:t>ontractors who c</w:t>
      </w:r>
      <w:r w:rsidR="00CE1FD8">
        <w:rPr>
          <w:lang w:bidi="th-TH"/>
        </w:rPr>
        <w:t xml:space="preserve">an </w:t>
      </w:r>
      <w:r w:rsidR="00862BDF" w:rsidRPr="007504EB">
        <w:rPr>
          <w:lang w:bidi="th-TH"/>
        </w:rPr>
        <w:t xml:space="preserve">meet targets were not given preference at the tender stage over those identifying alternative actions. However, incentives for </w:t>
      </w:r>
      <w:r>
        <w:rPr>
          <w:lang w:bidi="th-TH"/>
        </w:rPr>
        <w:t xml:space="preserve">principal </w:t>
      </w:r>
      <w:r w:rsidR="00862BDF" w:rsidRPr="007504EB">
        <w:rPr>
          <w:lang w:bidi="th-TH"/>
        </w:rPr>
        <w:t xml:space="preserve">contractors who could meet the targets was also suggested to ensure </w:t>
      </w:r>
      <w:r w:rsidR="00CE1FD8">
        <w:rPr>
          <w:lang w:bidi="th-TH"/>
        </w:rPr>
        <w:t xml:space="preserve">that </w:t>
      </w:r>
      <w:r w:rsidR="00862BDF" w:rsidRPr="007504EB">
        <w:rPr>
          <w:lang w:bidi="th-TH"/>
        </w:rPr>
        <w:t>organisations continued to work toward meeting Action 1 and 2.</w:t>
      </w:r>
    </w:p>
    <w:p w14:paraId="15D90426" w14:textId="116B3FFB" w:rsidR="00862BDF" w:rsidRPr="007504EB" w:rsidRDefault="00862BDF" w:rsidP="009E755F">
      <w:pPr>
        <w:numPr>
          <w:ilvl w:val="1"/>
          <w:numId w:val="24"/>
        </w:numPr>
        <w:spacing w:line="240" w:lineRule="auto"/>
        <w:rPr>
          <w:i/>
          <w:iCs/>
          <w:lang w:bidi="th-TH"/>
        </w:rPr>
      </w:pPr>
      <w:r w:rsidRPr="007504EB">
        <w:rPr>
          <w:i/>
          <w:iCs/>
          <w:lang w:bidi="th-TH"/>
        </w:rPr>
        <w:t>“if you're not going to meet the policy as part of a tender, then there should be some discount for those that can otherwise there would be an imbalance, and then there's no incentive for them [contractors] to try and meet the policy… you know, we don't have to make it because we're just going to be scored on the same criteria as the people that are meeting it” [PC-B-20]</w:t>
      </w:r>
      <w:r w:rsidR="00CC2E33">
        <w:rPr>
          <w:i/>
          <w:iCs/>
          <w:lang w:bidi="th-TH"/>
        </w:rPr>
        <w:t>.</w:t>
      </w:r>
    </w:p>
    <w:p w14:paraId="4180D7DB" w14:textId="77777777" w:rsidR="00862BDF" w:rsidRPr="007504EB" w:rsidRDefault="00862BDF" w:rsidP="009E755F">
      <w:pPr>
        <w:numPr>
          <w:ilvl w:val="0"/>
          <w:numId w:val="24"/>
        </w:numPr>
        <w:spacing w:line="240" w:lineRule="auto"/>
        <w:rPr>
          <w:lang w:bidi="th-TH"/>
        </w:rPr>
      </w:pPr>
      <w:r w:rsidRPr="007504EB">
        <w:rPr>
          <w:lang w:bidi="th-TH"/>
        </w:rPr>
        <w:t xml:space="preserve">To avoid disadvantaging contractors in the tender process, the approach to compliance should be scalable depending on the size of the organisation and project. </w:t>
      </w:r>
    </w:p>
    <w:p w14:paraId="06E5D34A" w14:textId="77777777" w:rsidR="00862BDF" w:rsidRPr="007504EB" w:rsidRDefault="00862BDF" w:rsidP="009E755F">
      <w:pPr>
        <w:numPr>
          <w:ilvl w:val="0"/>
          <w:numId w:val="24"/>
        </w:numPr>
        <w:spacing w:line="240" w:lineRule="auto"/>
        <w:rPr>
          <w:lang w:bidi="th-TH"/>
        </w:rPr>
      </w:pPr>
      <w:r w:rsidRPr="007504EB">
        <w:rPr>
          <w:lang w:bidi="th-TH"/>
        </w:rPr>
        <w:lastRenderedPageBreak/>
        <w:t>An established recognition and reward system was in place.</w:t>
      </w:r>
    </w:p>
    <w:p w14:paraId="39E7727C" w14:textId="77777777" w:rsidR="00862BDF" w:rsidRPr="007504EB" w:rsidRDefault="00862BDF" w:rsidP="009E755F">
      <w:pPr>
        <w:numPr>
          <w:ilvl w:val="0"/>
          <w:numId w:val="24"/>
        </w:numPr>
        <w:spacing w:line="240" w:lineRule="auto"/>
        <w:rPr>
          <w:lang w:bidi="th-TH"/>
        </w:rPr>
      </w:pPr>
      <w:r w:rsidRPr="007504EB">
        <w:rPr>
          <w:lang w:bidi="th-TH"/>
        </w:rPr>
        <w:t xml:space="preserve">Consideration of project duration needs to be given in the evaluation of alternative actions as there may not be enough time to achieve the outcome within the contract duration, as explained by PC-B-28: </w:t>
      </w:r>
      <w:r w:rsidRPr="007504EB">
        <w:rPr>
          <w:i/>
          <w:iCs/>
          <w:lang w:bidi="th-TH"/>
        </w:rPr>
        <w:t xml:space="preserve">“some projects that are two years max and the intended outcome of the initiative might not be fully developed before that project ends.” </w:t>
      </w:r>
      <w:r w:rsidRPr="007504EB">
        <w:rPr>
          <w:lang w:bidi="th-TH"/>
        </w:rPr>
        <w:t>It was suggested that these initiatives could then be carried across contracts and agencies.</w:t>
      </w:r>
    </w:p>
    <w:p w14:paraId="7F1FC626" w14:textId="77777777" w:rsidR="00862BDF" w:rsidRPr="007504EB" w:rsidRDefault="00862BDF" w:rsidP="009E755F">
      <w:pPr>
        <w:numPr>
          <w:ilvl w:val="0"/>
          <w:numId w:val="24"/>
        </w:numPr>
        <w:spacing w:line="240" w:lineRule="auto"/>
        <w:rPr>
          <w:lang w:bidi="th-TH"/>
        </w:rPr>
      </w:pPr>
      <w:r w:rsidRPr="007504EB">
        <w:rPr>
          <w:lang w:bidi="th-TH"/>
        </w:rPr>
        <w:t>Targets are driving the increased number of women in the pipeline.</w:t>
      </w:r>
    </w:p>
    <w:p w14:paraId="0101AE79" w14:textId="77777777" w:rsidR="00862BDF" w:rsidRPr="007504EB" w:rsidRDefault="00862BDF" w:rsidP="009E755F">
      <w:pPr>
        <w:numPr>
          <w:ilvl w:val="0"/>
          <w:numId w:val="24"/>
        </w:numPr>
        <w:spacing w:line="240" w:lineRule="auto"/>
        <w:rPr>
          <w:lang w:bidi="th-TH"/>
        </w:rPr>
      </w:pPr>
      <w:r w:rsidRPr="007504EB">
        <w:rPr>
          <w:lang w:bidi="th-TH"/>
        </w:rPr>
        <w:t>Alternative actions were supported so long as there was a clear benefit to the organisation given there would be a cost incurred.</w:t>
      </w:r>
    </w:p>
    <w:p w14:paraId="388F0570" w14:textId="25117885" w:rsidR="00862BDF" w:rsidRPr="007504EB" w:rsidRDefault="00862BDF" w:rsidP="009E755F">
      <w:pPr>
        <w:numPr>
          <w:ilvl w:val="0"/>
          <w:numId w:val="24"/>
        </w:numPr>
        <w:spacing w:line="240" w:lineRule="auto"/>
        <w:rPr>
          <w:lang w:bidi="th-TH"/>
        </w:rPr>
      </w:pPr>
      <w:r w:rsidRPr="007504EB">
        <w:rPr>
          <w:lang w:bidi="th-TH"/>
        </w:rPr>
        <w:t xml:space="preserve">Many suggested that the </w:t>
      </w:r>
      <w:r>
        <w:rPr>
          <w:lang w:bidi="th-TH"/>
        </w:rPr>
        <w:t>g</w:t>
      </w:r>
      <w:r w:rsidRPr="007504EB">
        <w:rPr>
          <w:lang w:bidi="th-TH"/>
        </w:rPr>
        <w:t xml:space="preserve">overnment establish a set of initiatives that the </w:t>
      </w:r>
      <w:r w:rsidR="00CE1FD8">
        <w:rPr>
          <w:lang w:bidi="th-TH"/>
        </w:rPr>
        <w:t xml:space="preserve">principal </w:t>
      </w:r>
      <w:r w:rsidRPr="007504EB">
        <w:rPr>
          <w:lang w:bidi="th-TH"/>
        </w:rPr>
        <w:t xml:space="preserve">contractor could contribute to if they did not have the means to implement their own initiatives. Key areas identified: </w:t>
      </w:r>
    </w:p>
    <w:p w14:paraId="61D07D57" w14:textId="77777777" w:rsidR="00862BDF" w:rsidRPr="007504EB" w:rsidRDefault="00862BDF" w:rsidP="009E755F">
      <w:pPr>
        <w:numPr>
          <w:ilvl w:val="1"/>
          <w:numId w:val="24"/>
        </w:numPr>
        <w:spacing w:line="240" w:lineRule="auto"/>
        <w:rPr>
          <w:i/>
          <w:iCs/>
          <w:lang w:bidi="th-TH"/>
        </w:rPr>
      </w:pPr>
      <w:r w:rsidRPr="007504EB">
        <w:rPr>
          <w:i/>
          <w:iCs/>
          <w:lang w:bidi="th-TH"/>
        </w:rPr>
        <w:t xml:space="preserve">Working on attraction with the Education Department. </w:t>
      </w:r>
    </w:p>
    <w:p w14:paraId="16656E3D" w14:textId="77777777" w:rsidR="00862BDF" w:rsidRPr="007504EB" w:rsidRDefault="00862BDF" w:rsidP="009E755F">
      <w:pPr>
        <w:numPr>
          <w:ilvl w:val="2"/>
          <w:numId w:val="24"/>
        </w:numPr>
        <w:tabs>
          <w:tab w:val="left" w:pos="720"/>
        </w:tabs>
        <w:spacing w:line="240" w:lineRule="auto"/>
        <w:rPr>
          <w:i/>
          <w:iCs/>
          <w:lang w:bidi="th-TH"/>
        </w:rPr>
      </w:pPr>
      <w:r w:rsidRPr="007504EB">
        <w:rPr>
          <w:i/>
          <w:iCs/>
          <w:lang w:bidi="th-TH"/>
        </w:rPr>
        <w:t>There really needs to be more collaboration with the Department of Education and if the thing that</w:t>
      </w:r>
      <w:r>
        <w:rPr>
          <w:i/>
          <w:iCs/>
          <w:lang w:bidi="th-TH"/>
        </w:rPr>
        <w:t>’</w:t>
      </w:r>
      <w:r w:rsidRPr="007504EB">
        <w:rPr>
          <w:i/>
          <w:iCs/>
          <w:lang w:bidi="th-TH"/>
        </w:rPr>
        <w:t>s stopping that is money, then maybe that</w:t>
      </w:r>
      <w:r>
        <w:rPr>
          <w:i/>
          <w:iCs/>
          <w:lang w:bidi="th-TH"/>
        </w:rPr>
        <w:t>’</w:t>
      </w:r>
      <w:r w:rsidRPr="007504EB">
        <w:rPr>
          <w:i/>
          <w:iCs/>
          <w:lang w:bidi="th-TH"/>
        </w:rPr>
        <w:t xml:space="preserve">s something that the industry can assist with whilst trying to resolve the problem. </w:t>
      </w:r>
      <w:r w:rsidRPr="007504EB">
        <w:rPr>
          <w:lang w:bidi="th-TH"/>
        </w:rPr>
        <w:t>[PC-B-28]</w:t>
      </w:r>
    </w:p>
    <w:p w14:paraId="4C42E8C2" w14:textId="77777777" w:rsidR="00862BDF" w:rsidRPr="007504EB" w:rsidRDefault="00862BDF" w:rsidP="009E755F">
      <w:pPr>
        <w:numPr>
          <w:ilvl w:val="1"/>
          <w:numId w:val="24"/>
        </w:numPr>
        <w:spacing w:line="240" w:lineRule="auto"/>
        <w:rPr>
          <w:i/>
          <w:iCs/>
          <w:lang w:bidi="th-TH"/>
        </w:rPr>
      </w:pPr>
      <w:r w:rsidRPr="007504EB">
        <w:rPr>
          <w:i/>
          <w:iCs/>
          <w:lang w:bidi="th-TH"/>
        </w:rPr>
        <w:t>Cultural change programs that could be rolled out to a site.</w:t>
      </w:r>
    </w:p>
    <w:p w14:paraId="3DE84912" w14:textId="77777777" w:rsidR="00862BDF" w:rsidRPr="007504EB" w:rsidRDefault="00862BDF" w:rsidP="009E755F">
      <w:pPr>
        <w:numPr>
          <w:ilvl w:val="0"/>
          <w:numId w:val="24"/>
        </w:numPr>
        <w:spacing w:line="240" w:lineRule="auto"/>
        <w:rPr>
          <w:lang w:bidi="th-TH"/>
        </w:rPr>
      </w:pPr>
      <w:r w:rsidRPr="007504EB">
        <w:rPr>
          <w:lang w:bidi="th-TH"/>
        </w:rPr>
        <w:t xml:space="preserve">Very clear guidelines and targets are </w:t>
      </w:r>
      <w:proofErr w:type="gramStart"/>
      <w:r w:rsidRPr="007504EB">
        <w:rPr>
          <w:lang w:bidi="th-TH"/>
        </w:rPr>
        <w:t>set</w:t>
      </w:r>
      <w:proofErr w:type="gramEnd"/>
      <w:r w:rsidRPr="007504EB">
        <w:rPr>
          <w:lang w:bidi="th-TH"/>
        </w:rPr>
        <w:t xml:space="preserve"> and </w:t>
      </w:r>
      <w:r>
        <w:rPr>
          <w:lang w:bidi="th-TH"/>
        </w:rPr>
        <w:t>government</w:t>
      </w:r>
      <w:r w:rsidRPr="007504EB">
        <w:rPr>
          <w:lang w:bidi="th-TH"/>
        </w:rPr>
        <w:t xml:space="preserve"> is working with industry toward these which reflect the approach adopted by Reconciliation Australia: </w:t>
      </w:r>
      <w:r w:rsidRPr="007504EB">
        <w:rPr>
          <w:i/>
          <w:iCs/>
          <w:lang w:bidi="th-TH"/>
        </w:rPr>
        <w:t>“where you are trying to raise awareness and change a problem in an industry… so instead of coming down harsh and penalising, you have an innovate plan, but they're they hold you to account”</w:t>
      </w:r>
      <w:r w:rsidRPr="007504EB">
        <w:rPr>
          <w:lang w:bidi="th-TH"/>
        </w:rPr>
        <w:t xml:space="preserve"> [PC-B-31]</w:t>
      </w:r>
    </w:p>
    <w:p w14:paraId="13481547" w14:textId="77777777" w:rsidR="00862BDF" w:rsidRPr="007504EB" w:rsidRDefault="00862BDF" w:rsidP="009E755F">
      <w:pPr>
        <w:numPr>
          <w:ilvl w:val="0"/>
          <w:numId w:val="24"/>
        </w:numPr>
        <w:spacing w:line="240" w:lineRule="auto"/>
        <w:rPr>
          <w:lang w:bidi="th-TH"/>
        </w:rPr>
      </w:pPr>
      <w:r w:rsidRPr="007504EB">
        <w:rPr>
          <w:lang w:bidi="th-TH"/>
        </w:rPr>
        <w:t>Alternative action used in an interim period only until the number of women increased. PC-B-1 commented:</w:t>
      </w:r>
    </w:p>
    <w:p w14:paraId="4F65012F" w14:textId="77777777" w:rsidR="00862BDF" w:rsidRPr="007504EB" w:rsidRDefault="00862BDF" w:rsidP="009E755F">
      <w:pPr>
        <w:numPr>
          <w:ilvl w:val="1"/>
          <w:numId w:val="24"/>
        </w:numPr>
        <w:spacing w:line="240" w:lineRule="auto"/>
        <w:rPr>
          <w:i/>
          <w:iCs/>
          <w:lang w:bidi="th-TH"/>
        </w:rPr>
      </w:pPr>
      <w:r w:rsidRPr="007504EB">
        <w:rPr>
          <w:i/>
          <w:iCs/>
          <w:lang w:bidi="th-TH"/>
        </w:rPr>
        <w:t xml:space="preserve">I think the alternatives would be a good buffer for a short time… we </w:t>
      </w:r>
      <w:proofErr w:type="gramStart"/>
      <w:r w:rsidRPr="007504EB">
        <w:rPr>
          <w:i/>
          <w:iCs/>
          <w:lang w:bidi="th-TH"/>
        </w:rPr>
        <w:t>have to</w:t>
      </w:r>
      <w:proofErr w:type="gramEnd"/>
      <w:r w:rsidRPr="007504EB">
        <w:rPr>
          <w:i/>
          <w:iCs/>
          <w:lang w:bidi="th-TH"/>
        </w:rPr>
        <w:t xml:space="preserve"> have a go; so here are the alternatives if this is proving tricky, that we will monitor ongoing, but we need to ensure that we meet these targets by set time. Otherwise, I think it just keeps going and things don't change.</w:t>
      </w:r>
    </w:p>
    <w:p w14:paraId="70EB5159" w14:textId="77777777" w:rsidR="00862BDF" w:rsidRPr="007504EB" w:rsidRDefault="00862BDF" w:rsidP="009E755F">
      <w:pPr>
        <w:spacing w:line="240" w:lineRule="auto"/>
        <w:rPr>
          <w:lang w:bidi="th-TH"/>
        </w:rPr>
      </w:pPr>
    </w:p>
    <w:p w14:paraId="0E9CA50B" w14:textId="33D96524" w:rsidR="00862BDF" w:rsidRPr="007504EB" w:rsidRDefault="00CC2E33" w:rsidP="009E755F">
      <w:pPr>
        <w:spacing w:line="240" w:lineRule="auto"/>
        <w:rPr>
          <w:lang w:bidi="th-TH"/>
        </w:rPr>
      </w:pPr>
      <w:r>
        <w:rPr>
          <w:lang w:bidi="th-TH"/>
        </w:rPr>
        <w:t>Principal c</w:t>
      </w:r>
      <w:r w:rsidR="00862BDF" w:rsidRPr="007504EB">
        <w:rPr>
          <w:lang w:bidi="th-TH"/>
        </w:rPr>
        <w:t xml:space="preserve">ontractors suggested a </w:t>
      </w:r>
      <w:r w:rsidR="00862BDF" w:rsidRPr="007504EB">
        <w:rPr>
          <w:i/>
          <w:iCs/>
          <w:lang w:bidi="th-TH"/>
        </w:rPr>
        <w:t>“</w:t>
      </w:r>
      <w:r w:rsidR="00862BDF">
        <w:rPr>
          <w:i/>
          <w:iCs/>
          <w:lang w:bidi="th-TH"/>
        </w:rPr>
        <w:t>BEP</w:t>
      </w:r>
      <w:r w:rsidR="00862BDF" w:rsidRPr="007504EB">
        <w:rPr>
          <w:i/>
          <w:iCs/>
          <w:lang w:bidi="th-TH"/>
        </w:rPr>
        <w:t xml:space="preserve"> group”</w:t>
      </w:r>
      <w:r w:rsidR="00862BDF" w:rsidRPr="007504EB">
        <w:rPr>
          <w:lang w:bidi="th-TH"/>
        </w:rPr>
        <w:t xml:space="preserve"> [PC-B-28] could be established to review suggested alternative actions. Rather than being assessed at the tender stage it should be part of a contractor’s </w:t>
      </w:r>
      <w:r w:rsidR="00862BDF" w:rsidRPr="007504EB">
        <w:rPr>
          <w:i/>
          <w:iCs/>
          <w:lang w:bidi="th-TH"/>
        </w:rPr>
        <w:t>“pre-qualification”</w:t>
      </w:r>
      <w:r w:rsidR="00862BDF" w:rsidRPr="007504EB">
        <w:rPr>
          <w:lang w:bidi="th-TH"/>
        </w:rPr>
        <w:t xml:space="preserve"> [PC-B-20] to bid on a project. This same participant went on to comment: </w:t>
      </w:r>
      <w:r w:rsidR="00862BDF" w:rsidRPr="007504EB">
        <w:rPr>
          <w:i/>
          <w:iCs/>
          <w:lang w:bidi="th-TH"/>
        </w:rPr>
        <w:t>“there should be a minimum standard that you know where everybody's met to be able to play in that space”</w:t>
      </w:r>
      <w:r w:rsidR="00862BDF" w:rsidRPr="007504EB">
        <w:rPr>
          <w:lang w:bidi="th-TH"/>
        </w:rPr>
        <w:t xml:space="preserve"> [PC-B-20]. The alternative action should then be reviewed </w:t>
      </w:r>
      <w:r w:rsidR="00862BDF" w:rsidRPr="007504EB">
        <w:rPr>
          <w:i/>
          <w:iCs/>
          <w:lang w:bidi="th-TH"/>
        </w:rPr>
        <w:t>“objectively”</w:t>
      </w:r>
      <w:r w:rsidR="00862BDF" w:rsidRPr="007504EB">
        <w:rPr>
          <w:lang w:bidi="th-TH"/>
        </w:rPr>
        <w:t xml:space="preserve"> [PC-C-34] and assessed against achievement related to the change rate.</w:t>
      </w:r>
    </w:p>
    <w:p w14:paraId="2A744514" w14:textId="77777777" w:rsidR="00862BDF" w:rsidRPr="007504EB" w:rsidRDefault="00862BDF" w:rsidP="009E755F">
      <w:pPr>
        <w:pStyle w:val="Heading4"/>
        <w:spacing w:line="240" w:lineRule="auto"/>
      </w:pPr>
      <w:r>
        <w:t>Government b</w:t>
      </w:r>
      <w:r w:rsidRPr="007504EB">
        <w:t>uyers</w:t>
      </w:r>
    </w:p>
    <w:p w14:paraId="498ADEF1" w14:textId="58ECBB06" w:rsidR="00862BDF" w:rsidRPr="007504EB" w:rsidRDefault="00862BDF" w:rsidP="009E755F">
      <w:pPr>
        <w:spacing w:line="240" w:lineRule="auto"/>
        <w:rPr>
          <w:lang w:bidi="th-TH"/>
        </w:rPr>
      </w:pPr>
      <w:r w:rsidRPr="007504EB">
        <w:rPr>
          <w:lang w:bidi="th-TH"/>
        </w:rPr>
        <w:t xml:space="preserve">Seven </w:t>
      </w:r>
      <w:r>
        <w:rPr>
          <w:lang w:bidi="th-TH"/>
        </w:rPr>
        <w:t>government buyers</w:t>
      </w:r>
      <w:r w:rsidRPr="007504EB">
        <w:rPr>
          <w:lang w:bidi="th-TH"/>
        </w:rPr>
        <w:t xml:space="preserve"> responded to a question about whether alternative compliance solutions should exist in situations where targets for Actions 1 and 2 cannot be met on a project. All agreed with this idea.</w:t>
      </w:r>
    </w:p>
    <w:p w14:paraId="6F9792BF" w14:textId="77777777" w:rsidR="00862BDF" w:rsidRPr="007504EB" w:rsidRDefault="00862BDF" w:rsidP="009E755F">
      <w:pPr>
        <w:spacing w:line="240" w:lineRule="auto"/>
        <w:rPr>
          <w:lang w:bidi="th-TH"/>
        </w:rPr>
      </w:pPr>
    </w:p>
    <w:p w14:paraId="24E5A95E" w14:textId="16D3407B" w:rsidR="00862BDF" w:rsidRPr="007504EB" w:rsidRDefault="00862BDF" w:rsidP="009E755F">
      <w:pPr>
        <w:spacing w:line="240" w:lineRule="auto"/>
        <w:rPr>
          <w:lang w:bidi="th-TH"/>
        </w:rPr>
      </w:pPr>
      <w:r w:rsidRPr="007504EB">
        <w:rPr>
          <w:lang w:bidi="th-TH"/>
        </w:rPr>
        <w:t>Compliance is also an area that has caused ongoing confusion among</w:t>
      </w:r>
      <w:r w:rsidR="00EB42C5">
        <w:rPr>
          <w:lang w:bidi="th-TH"/>
        </w:rPr>
        <w:t>st</w:t>
      </w:r>
      <w:r w:rsidRPr="007504EB">
        <w:rPr>
          <w:lang w:bidi="th-TH"/>
        </w:rPr>
        <w:t xml:space="preserve"> buyers. For example, “</w:t>
      </w:r>
      <w:r w:rsidRPr="007504EB">
        <w:rPr>
          <w:i/>
          <w:iCs/>
          <w:lang w:bidi="th-TH"/>
        </w:rPr>
        <w:t>there is a bit of confusion I would say around the whole compliance, and you know what are the penalties? How are we meant to be managing this?</w:t>
      </w:r>
      <w:r w:rsidRPr="007504EB">
        <w:rPr>
          <w:lang w:bidi="th-TH"/>
        </w:rPr>
        <w:t xml:space="preserve">” [BA-C-7]. </w:t>
      </w:r>
    </w:p>
    <w:p w14:paraId="199F37EB" w14:textId="77777777" w:rsidR="00862BDF" w:rsidRPr="007504EB" w:rsidRDefault="00862BDF" w:rsidP="009E755F">
      <w:pPr>
        <w:spacing w:line="240" w:lineRule="auto"/>
        <w:rPr>
          <w:lang w:bidi="th-TH"/>
        </w:rPr>
      </w:pPr>
    </w:p>
    <w:p w14:paraId="0C30F1C4" w14:textId="77777777" w:rsidR="00862BDF" w:rsidRPr="007504EB" w:rsidRDefault="00862BDF" w:rsidP="009E755F">
      <w:pPr>
        <w:spacing w:line="240" w:lineRule="auto"/>
        <w:rPr>
          <w:lang w:bidi="th-TH"/>
        </w:rPr>
      </w:pPr>
      <w:r w:rsidRPr="007504EB">
        <w:rPr>
          <w:lang w:bidi="th-TH"/>
        </w:rPr>
        <w:t xml:space="preserve">The confusion made it challenging for buyers to adequately support contractors in their efforts to address policy requirements in tendering and project delivery: </w:t>
      </w:r>
    </w:p>
    <w:p w14:paraId="4CB792F1" w14:textId="77777777" w:rsidR="00862BDF" w:rsidRPr="007504EB" w:rsidRDefault="00862BDF" w:rsidP="009E755F">
      <w:pPr>
        <w:pStyle w:val="Quote"/>
        <w:spacing w:line="240" w:lineRule="auto"/>
      </w:pPr>
      <w:r w:rsidRPr="007504EB">
        <w:t>The view as well that we were sort of asking our contractors to sign up for something, but we didn't really have the detail of what we were asking them to sign up to… And so there was quite a lot of concern from our contractors, particularly because our contracts go for some time. [BA-C-6]</w:t>
      </w:r>
    </w:p>
    <w:p w14:paraId="398CFDDE" w14:textId="77777777" w:rsidR="00862BDF" w:rsidRPr="007504EB" w:rsidRDefault="00862BDF" w:rsidP="009E755F">
      <w:pPr>
        <w:spacing w:line="240" w:lineRule="auto"/>
        <w:rPr>
          <w:lang w:bidi="th-TH"/>
        </w:rPr>
      </w:pPr>
      <w:r w:rsidRPr="007504EB">
        <w:rPr>
          <w:lang w:bidi="th-TH"/>
        </w:rPr>
        <w:lastRenderedPageBreak/>
        <w:t xml:space="preserve">Part of the policy confusion has been the perception of conflicting information shared between contractors </w:t>
      </w:r>
      <w:proofErr w:type="gramStart"/>
      <w:r w:rsidRPr="007504EB">
        <w:rPr>
          <w:lang w:bidi="th-TH"/>
        </w:rPr>
        <w:t>and also</w:t>
      </w:r>
      <w:proofErr w:type="gramEnd"/>
      <w:r w:rsidRPr="007504EB">
        <w:rPr>
          <w:lang w:bidi="th-TH"/>
        </w:rPr>
        <w:t xml:space="preserve"> from ICN and the policy impleme</w:t>
      </w:r>
      <w:r>
        <w:rPr>
          <w:lang w:bidi="th-TH"/>
        </w:rPr>
        <w:t>nters</w:t>
      </w:r>
      <w:r w:rsidRPr="007504EB">
        <w:rPr>
          <w:lang w:bidi="th-TH"/>
        </w:rPr>
        <w:t xml:space="preserve">, and a perception that no one is able to provide answers to questions being asked: </w:t>
      </w:r>
    </w:p>
    <w:p w14:paraId="70F41113" w14:textId="77777777" w:rsidR="00862BDF" w:rsidRPr="007504EB" w:rsidRDefault="00862BDF" w:rsidP="009E755F">
      <w:pPr>
        <w:pStyle w:val="Quote"/>
        <w:spacing w:line="240" w:lineRule="auto"/>
      </w:pPr>
      <w:r w:rsidRPr="007504EB">
        <w:t>There's been a lot of conflicting information shared between different contractors and then what ICN have been saying and what DJS have been saying. Some conversations with DJS lead to "we're not the policy owner. We're waiting for those responses ourselves" which isn't great, not helpful to us trying to work with the contractors either. [BA-C-5]</w:t>
      </w:r>
      <w:r w:rsidRPr="007504EB">
        <w:tab/>
      </w:r>
    </w:p>
    <w:p w14:paraId="5E400787" w14:textId="4143E63B" w:rsidR="00862BDF" w:rsidRPr="007504EB" w:rsidRDefault="00862BDF" w:rsidP="009E755F">
      <w:pPr>
        <w:spacing w:line="240" w:lineRule="auto"/>
        <w:rPr>
          <w:lang w:bidi="th-TH"/>
        </w:rPr>
      </w:pPr>
      <w:r w:rsidRPr="007504EB">
        <w:rPr>
          <w:lang w:bidi="th-TH"/>
        </w:rPr>
        <w:t xml:space="preserve">One buyer speculated that they </w:t>
      </w:r>
      <w:r w:rsidRPr="007504EB">
        <w:rPr>
          <w:i/>
          <w:iCs/>
          <w:lang w:bidi="th-TH"/>
        </w:rPr>
        <w:t xml:space="preserve">“believe there was a clear lack of direction coming from the policy owner </w:t>
      </w:r>
      <w:proofErr w:type="gramStart"/>
      <w:r w:rsidRPr="007504EB">
        <w:rPr>
          <w:i/>
          <w:iCs/>
          <w:lang w:bidi="th-TH"/>
        </w:rPr>
        <w:t>in regards to</w:t>
      </w:r>
      <w:proofErr w:type="gramEnd"/>
      <w:r w:rsidRPr="007504EB">
        <w:rPr>
          <w:i/>
          <w:iCs/>
          <w:lang w:bidi="th-TH"/>
        </w:rPr>
        <w:t xml:space="preserve"> what the policy was, how the policy would be applied, how it would be measured and what the compliance were [sic]” </w:t>
      </w:r>
      <w:r w:rsidRPr="007504EB">
        <w:rPr>
          <w:lang w:bidi="th-TH"/>
        </w:rPr>
        <w:t>[</w:t>
      </w:r>
      <w:r w:rsidR="00F32916" w:rsidRPr="007504EB">
        <w:rPr>
          <w:rFonts w:eastAsiaTheme="minorHAnsi" w:cstheme="minorBidi"/>
          <w:lang w:bidi="th-TH"/>
        </w:rPr>
        <w:t>BA-C-</w:t>
      </w:r>
      <w:r w:rsidR="00F32916">
        <w:rPr>
          <w:rFonts w:eastAsiaTheme="minorHAnsi" w:cstheme="minorBidi"/>
          <w:lang w:bidi="th-TH"/>
        </w:rPr>
        <w:t>4</w:t>
      </w:r>
      <w:r w:rsidRPr="007504EB">
        <w:rPr>
          <w:lang w:bidi="th-TH"/>
        </w:rPr>
        <w:t>].</w:t>
      </w:r>
    </w:p>
    <w:p w14:paraId="596DA92C" w14:textId="77777777" w:rsidR="00862BDF" w:rsidRPr="007504EB" w:rsidRDefault="00862BDF" w:rsidP="009E755F">
      <w:pPr>
        <w:pStyle w:val="Heading4"/>
        <w:spacing w:line="240" w:lineRule="auto"/>
      </w:pPr>
      <w:r w:rsidRPr="007504EB">
        <w:t>Industry support services</w:t>
      </w:r>
    </w:p>
    <w:p w14:paraId="5EFFE2BC" w14:textId="26925D2E" w:rsidR="00862BDF" w:rsidRPr="007504EB" w:rsidRDefault="00862BDF" w:rsidP="009E755F">
      <w:pPr>
        <w:spacing w:line="240" w:lineRule="auto"/>
        <w:rPr>
          <w:lang w:bidi="th-TH"/>
        </w:rPr>
      </w:pPr>
      <w:r w:rsidRPr="007504EB">
        <w:rPr>
          <w:lang w:bidi="th-TH"/>
        </w:rPr>
        <w:t>Compliance was an important aspect of the BEP for support service participants. For some this was more important than other aspects of the BEP, such as targets:</w:t>
      </w:r>
      <w:r w:rsidRPr="007504EB">
        <w:rPr>
          <w:i/>
          <w:iCs/>
          <w:lang w:bidi="th-TH"/>
        </w:rPr>
        <w:t xml:space="preserve"> “I think what will matter is how compliance happens”</w:t>
      </w:r>
      <w:r w:rsidRPr="007504EB">
        <w:rPr>
          <w:lang w:bidi="th-TH"/>
        </w:rPr>
        <w:t xml:space="preserve"> [SS-NG-6].  Another participant observed that industry expectations of compliance with </w:t>
      </w:r>
      <w:r w:rsidR="00EB42C5">
        <w:rPr>
          <w:lang w:bidi="th-TH"/>
        </w:rPr>
        <w:t xml:space="preserve">the </w:t>
      </w:r>
      <w:r w:rsidRPr="007504EB">
        <w:rPr>
          <w:lang w:bidi="th-TH"/>
        </w:rPr>
        <w:t xml:space="preserve">BEP will be based on their experiences with complying with the MPSG, where no penalties have been imposed for non-compliance. </w:t>
      </w:r>
    </w:p>
    <w:p w14:paraId="19AA39C4" w14:textId="77777777" w:rsidR="00862BDF" w:rsidRPr="007504EB" w:rsidRDefault="00862BDF" w:rsidP="009E755F">
      <w:pPr>
        <w:spacing w:line="240" w:lineRule="auto"/>
        <w:rPr>
          <w:lang w:bidi="th-TH"/>
        </w:rPr>
      </w:pPr>
    </w:p>
    <w:p w14:paraId="3276C429" w14:textId="580D7F75" w:rsidR="00862BDF" w:rsidRPr="007504EB" w:rsidRDefault="00862BDF" w:rsidP="009E755F">
      <w:pPr>
        <w:spacing w:line="240" w:lineRule="auto"/>
        <w:rPr>
          <w:lang w:bidi="th-TH"/>
        </w:rPr>
      </w:pPr>
      <w:r w:rsidRPr="007504EB">
        <w:rPr>
          <w:lang w:bidi="th-TH"/>
        </w:rPr>
        <w:t xml:space="preserve">There were mixed views about how compliance should be approached. However, </w:t>
      </w:r>
      <w:proofErr w:type="gramStart"/>
      <w:r w:rsidRPr="007504EB">
        <w:rPr>
          <w:lang w:bidi="th-TH"/>
        </w:rPr>
        <w:t>the majority of</w:t>
      </w:r>
      <w:proofErr w:type="gramEnd"/>
      <w:r w:rsidRPr="007504EB">
        <w:rPr>
          <w:lang w:bidi="th-TH"/>
        </w:rPr>
        <w:t xml:space="preserve"> participant</w:t>
      </w:r>
      <w:r w:rsidR="00EB42C5">
        <w:rPr>
          <w:lang w:bidi="th-TH"/>
        </w:rPr>
        <w:t>s</w:t>
      </w:r>
      <w:r w:rsidRPr="007504EB">
        <w:rPr>
          <w:lang w:bidi="th-TH"/>
        </w:rPr>
        <w:t xml:space="preserve"> were of the view that in the case of non-compliance where there is evidence that a genuine effort has been made to meet targets, a meaningful GEAP has been developed and there has been effort to address the GEAP in the project, contractors should not be penalised. Penalties should only apply: </w:t>
      </w:r>
      <w:r w:rsidRPr="007504EB">
        <w:rPr>
          <w:i/>
          <w:iCs/>
          <w:lang w:bidi="th-TH"/>
        </w:rPr>
        <w:t>“if there are repeated failures or an inability to demonstrate that genuine efforts are being made to achieve the targets on a consistent basis</w:t>
      </w:r>
      <w:r w:rsidRPr="007504EB">
        <w:rPr>
          <w:lang w:bidi="th-TH"/>
        </w:rPr>
        <w:t>” [SS-GD-2].</w:t>
      </w:r>
    </w:p>
    <w:p w14:paraId="115015F7" w14:textId="77777777" w:rsidR="00862BDF" w:rsidRPr="007504EB" w:rsidRDefault="00862BDF" w:rsidP="009E755F">
      <w:pPr>
        <w:spacing w:line="240" w:lineRule="auto"/>
        <w:rPr>
          <w:lang w:bidi="th-TH"/>
        </w:rPr>
      </w:pPr>
    </w:p>
    <w:p w14:paraId="486759A1" w14:textId="139A7A3F" w:rsidR="00862BDF" w:rsidRPr="007504EB" w:rsidRDefault="00C43414" w:rsidP="009E755F">
      <w:pPr>
        <w:spacing w:line="240" w:lineRule="auto"/>
        <w:rPr>
          <w:lang w:bidi="th-TH"/>
        </w:rPr>
      </w:pPr>
      <w:r>
        <w:rPr>
          <w:lang w:bidi="th-TH"/>
        </w:rPr>
        <w:t>S</w:t>
      </w:r>
      <w:r w:rsidR="00862BDF" w:rsidRPr="007504EB">
        <w:rPr>
          <w:lang w:bidi="th-TH"/>
        </w:rPr>
        <w:t>ome participants</w:t>
      </w:r>
      <w:r>
        <w:rPr>
          <w:lang w:bidi="th-TH"/>
        </w:rPr>
        <w:t xml:space="preserve"> suggested that </w:t>
      </w:r>
      <w:r w:rsidR="00862BDF" w:rsidRPr="007504EB">
        <w:rPr>
          <w:lang w:bidi="th-TH"/>
        </w:rPr>
        <w:t xml:space="preserve">penalties should be in the form of prohibiting future bid opportunities for government work. As SS-UN-1 explained, </w:t>
      </w:r>
      <w:r w:rsidR="00862BDF" w:rsidRPr="007504EB">
        <w:rPr>
          <w:i/>
          <w:iCs/>
          <w:lang w:bidi="th-TH"/>
        </w:rPr>
        <w:t>“if you don't meet numbers, and you can't explain why, then you can't tender again”</w:t>
      </w:r>
      <w:r w:rsidR="00862BDF" w:rsidRPr="007504EB">
        <w:rPr>
          <w:lang w:bidi="th-TH"/>
        </w:rPr>
        <w:t xml:space="preserve"> [SS-UN-1]. They further explained their reasoning that if a contractor cannot develop and implement a meaningful GEAP </w:t>
      </w:r>
      <w:r w:rsidR="00862BDF" w:rsidRPr="007504EB">
        <w:rPr>
          <w:i/>
          <w:iCs/>
          <w:lang w:bidi="th-TH"/>
        </w:rPr>
        <w:t xml:space="preserve">“what does that say about [their] ability to deliver on a </w:t>
      </w:r>
      <w:proofErr w:type="spellStart"/>
      <w:r w:rsidR="00862BDF" w:rsidRPr="007504EB">
        <w:rPr>
          <w:i/>
          <w:iCs/>
          <w:lang w:bidi="th-TH"/>
        </w:rPr>
        <w:t xml:space="preserve">multi </w:t>
      </w:r>
      <w:proofErr w:type="gramStart"/>
      <w:r w:rsidR="00862BDF" w:rsidRPr="007504EB">
        <w:rPr>
          <w:i/>
          <w:iCs/>
          <w:lang w:bidi="th-TH"/>
        </w:rPr>
        <w:t>million</w:t>
      </w:r>
      <w:proofErr w:type="spellEnd"/>
      <w:r w:rsidR="00862BDF" w:rsidRPr="007504EB">
        <w:rPr>
          <w:i/>
          <w:iCs/>
          <w:lang w:bidi="th-TH"/>
        </w:rPr>
        <w:t xml:space="preserve"> dollar</w:t>
      </w:r>
      <w:proofErr w:type="gramEnd"/>
      <w:r w:rsidR="00862BDF" w:rsidRPr="007504EB">
        <w:rPr>
          <w:i/>
          <w:iCs/>
          <w:lang w:bidi="th-TH"/>
        </w:rPr>
        <w:t xml:space="preserve"> build. If you cut corners in this kind of shit, you're probably cutting corners. So, I think probably then you shouldn’t be able to tender again”</w:t>
      </w:r>
      <w:r w:rsidR="00862BDF" w:rsidRPr="007504EB">
        <w:rPr>
          <w:lang w:bidi="th-TH"/>
        </w:rPr>
        <w:t xml:space="preserve"> [SS-UN-1]. SS-UN-2 explained that:</w:t>
      </w:r>
    </w:p>
    <w:p w14:paraId="3FE65878" w14:textId="77777777" w:rsidR="00862BDF" w:rsidRPr="007504EB" w:rsidRDefault="00862BDF" w:rsidP="009E755F">
      <w:pPr>
        <w:pStyle w:val="Quote"/>
        <w:spacing w:line="240" w:lineRule="auto"/>
      </w:pPr>
      <w:r w:rsidRPr="007504EB">
        <w:t xml:space="preserve">fines, people just build into their budget. So, the idea of not getting further contracts is good. [SS-UN-2] </w:t>
      </w:r>
    </w:p>
    <w:p w14:paraId="02DCCB6A" w14:textId="77777777" w:rsidR="00862BDF" w:rsidRPr="007504EB" w:rsidRDefault="00862BDF" w:rsidP="009E755F">
      <w:pPr>
        <w:spacing w:line="240" w:lineRule="auto"/>
        <w:rPr>
          <w:lang w:bidi="th-TH"/>
        </w:rPr>
      </w:pPr>
      <w:r w:rsidRPr="007504EB">
        <w:rPr>
          <w:lang w:bidi="th-TH"/>
        </w:rPr>
        <w:t>And</w:t>
      </w:r>
    </w:p>
    <w:p w14:paraId="6B74507C" w14:textId="77777777" w:rsidR="00862BDF" w:rsidRPr="007504EB" w:rsidRDefault="00862BDF" w:rsidP="009E755F">
      <w:pPr>
        <w:pStyle w:val="Quote"/>
        <w:spacing w:line="240" w:lineRule="auto"/>
      </w:pPr>
      <w:r w:rsidRPr="007504EB">
        <w:t>Those contractors that are performing well can be preferred contractors for government projects so that is an incentive to undertake meaningful action.  [SS-GD-2]</w:t>
      </w:r>
    </w:p>
    <w:p w14:paraId="6840A0FA" w14:textId="77777777" w:rsidR="00862BDF" w:rsidRPr="007504EB" w:rsidRDefault="00862BDF" w:rsidP="009E755F">
      <w:pPr>
        <w:spacing w:line="240" w:lineRule="auto"/>
        <w:rPr>
          <w:lang w:bidi="th-TH"/>
        </w:rPr>
      </w:pPr>
      <w:r w:rsidRPr="007504EB">
        <w:rPr>
          <w:lang w:bidi="th-TH"/>
        </w:rPr>
        <w:t xml:space="preserve">For other participants, financial penalties were recognised as something that would assist to change systems: </w:t>
      </w:r>
      <w:r w:rsidRPr="007504EB">
        <w:rPr>
          <w:i/>
          <w:iCs/>
          <w:lang w:bidi="th-TH"/>
        </w:rPr>
        <w:t>“you're going to need that financial pressure… in the end it will change the systems because people go, oh, OK, this means we're going to get X money or we're going to lose money”</w:t>
      </w:r>
      <w:r w:rsidRPr="007504EB">
        <w:rPr>
          <w:lang w:bidi="th-TH"/>
        </w:rPr>
        <w:t xml:space="preserve"> [SS-IA-1]. </w:t>
      </w:r>
    </w:p>
    <w:p w14:paraId="126C9860" w14:textId="77777777" w:rsidR="00862BDF" w:rsidRPr="007504EB" w:rsidRDefault="00862BDF" w:rsidP="009E755F">
      <w:pPr>
        <w:spacing w:line="240" w:lineRule="auto"/>
        <w:rPr>
          <w:lang w:bidi="th-TH"/>
        </w:rPr>
      </w:pPr>
      <w:r w:rsidRPr="007504EB">
        <w:rPr>
          <w:lang w:bidi="th-TH"/>
        </w:rPr>
        <w:t xml:space="preserve">Other participants did not support financial penalties </w:t>
      </w:r>
      <w:r w:rsidRPr="007504EB">
        <w:rPr>
          <w:i/>
          <w:iCs/>
          <w:lang w:bidi="th-TH"/>
        </w:rPr>
        <w:t>“like termination of contract”</w:t>
      </w:r>
      <w:r w:rsidRPr="007504EB">
        <w:rPr>
          <w:lang w:bidi="th-TH"/>
        </w:rPr>
        <w:t>, unless it is used as a last resort:</w:t>
      </w:r>
    </w:p>
    <w:p w14:paraId="6B1E5085" w14:textId="77777777" w:rsidR="00862BDF" w:rsidRPr="007504EB" w:rsidRDefault="00862BDF" w:rsidP="009E755F">
      <w:pPr>
        <w:pStyle w:val="Quote"/>
        <w:spacing w:line="240" w:lineRule="auto"/>
      </w:pPr>
      <w:r w:rsidRPr="007504EB">
        <w:t xml:space="preserve">Where they have no intention or make any efforts to comply… we shouldn’t be effectively throwing businesses out of work because they’re doing their best to comply, but they can’t. [SS-IA-2]. </w:t>
      </w:r>
    </w:p>
    <w:p w14:paraId="0504009F" w14:textId="77777777" w:rsidR="00862BDF" w:rsidRPr="007504EB" w:rsidRDefault="00862BDF" w:rsidP="009E755F">
      <w:pPr>
        <w:spacing w:line="240" w:lineRule="auto"/>
        <w:rPr>
          <w:lang w:bidi="th-TH"/>
        </w:rPr>
      </w:pPr>
      <w:r w:rsidRPr="007504EB">
        <w:rPr>
          <w:lang w:bidi="th-TH"/>
        </w:rPr>
        <w:lastRenderedPageBreak/>
        <w:t xml:space="preserve">Other participants noted that enforcing financial penalties on these projects for non-compliance is almost impossible. </w:t>
      </w:r>
    </w:p>
    <w:p w14:paraId="05988272" w14:textId="77777777" w:rsidR="00862BDF" w:rsidRPr="007504EB" w:rsidRDefault="00862BDF" w:rsidP="009E755F">
      <w:pPr>
        <w:spacing w:line="240" w:lineRule="auto"/>
        <w:rPr>
          <w:lang w:bidi="th-TH"/>
        </w:rPr>
      </w:pPr>
    </w:p>
    <w:p w14:paraId="46D1091C" w14:textId="70AA67D0" w:rsidR="00862BDF" w:rsidRPr="007504EB" w:rsidRDefault="00862BDF" w:rsidP="009E755F">
      <w:pPr>
        <w:spacing w:line="240" w:lineRule="auto"/>
        <w:rPr>
          <w:lang w:bidi="th-TH"/>
        </w:rPr>
      </w:pPr>
      <w:r w:rsidRPr="007504EB">
        <w:rPr>
          <w:lang w:bidi="th-TH"/>
        </w:rPr>
        <w:t xml:space="preserve">SS-IA-3 commented that </w:t>
      </w:r>
      <w:r w:rsidRPr="007504EB">
        <w:rPr>
          <w:i/>
          <w:iCs/>
          <w:lang w:bidi="th-TH"/>
        </w:rPr>
        <w:t xml:space="preserve">“there needs to… be that independent mediation if it </w:t>
      </w:r>
      <w:proofErr w:type="gramStart"/>
      <w:r w:rsidRPr="007504EB">
        <w:rPr>
          <w:i/>
          <w:iCs/>
          <w:lang w:bidi="th-TH"/>
        </w:rPr>
        <w:t>has to</w:t>
      </w:r>
      <w:proofErr w:type="gramEnd"/>
      <w:r w:rsidRPr="007504EB">
        <w:rPr>
          <w:i/>
          <w:iCs/>
          <w:lang w:bidi="th-TH"/>
        </w:rPr>
        <w:t xml:space="preserve"> escalate</w:t>
      </w:r>
      <w:r w:rsidRPr="007504EB">
        <w:rPr>
          <w:lang w:bidi="th-TH"/>
        </w:rPr>
        <w:t xml:space="preserve">. SS-IA-2 explained that </w:t>
      </w:r>
      <w:r w:rsidRPr="007504EB">
        <w:rPr>
          <w:i/>
          <w:iCs/>
          <w:lang w:bidi="th-TH"/>
        </w:rPr>
        <w:t xml:space="preserve">“the way the process currently works is investigation and then termination of contract. There’s a missing step in there”. </w:t>
      </w:r>
      <w:r w:rsidR="00C43414" w:rsidRPr="00C43414">
        <w:rPr>
          <w:lang w:bidi="th-TH"/>
        </w:rPr>
        <w:t>The introduction of an independent</w:t>
      </w:r>
      <w:r w:rsidR="00C43414" w:rsidRPr="007504EB">
        <w:rPr>
          <w:lang w:bidi="th-TH"/>
        </w:rPr>
        <w:t xml:space="preserve"> mediator </w:t>
      </w:r>
      <w:r w:rsidR="00C43414">
        <w:rPr>
          <w:lang w:bidi="th-TH"/>
        </w:rPr>
        <w:t xml:space="preserve">into the process may be able to </w:t>
      </w:r>
      <w:r w:rsidRPr="007504EB">
        <w:rPr>
          <w:lang w:bidi="th-TH"/>
        </w:rPr>
        <w:t xml:space="preserve">avoid a </w:t>
      </w:r>
      <w:r w:rsidRPr="007504EB">
        <w:rPr>
          <w:i/>
          <w:iCs/>
          <w:lang w:bidi="th-TH"/>
        </w:rPr>
        <w:t>“breach of contract based on something that could easily be worked through”</w:t>
      </w:r>
      <w:r w:rsidRPr="007504EB">
        <w:rPr>
          <w:lang w:bidi="th-TH"/>
        </w:rPr>
        <w:t xml:space="preserve"> [SS-IA-3]. </w:t>
      </w:r>
    </w:p>
    <w:p w14:paraId="5C574BC4" w14:textId="77777777" w:rsidR="00862BDF" w:rsidRPr="007504EB" w:rsidRDefault="00862BDF" w:rsidP="009E755F">
      <w:pPr>
        <w:spacing w:line="240" w:lineRule="auto"/>
        <w:rPr>
          <w:lang w:bidi="th-TH"/>
        </w:rPr>
      </w:pPr>
    </w:p>
    <w:p w14:paraId="1C027AD1" w14:textId="77777777" w:rsidR="00862BDF" w:rsidRPr="007504EB" w:rsidRDefault="00862BDF" w:rsidP="009E755F">
      <w:pPr>
        <w:spacing w:line="240" w:lineRule="auto"/>
        <w:rPr>
          <w:lang w:bidi="th-TH"/>
        </w:rPr>
      </w:pPr>
      <w:r w:rsidRPr="007504EB">
        <w:rPr>
          <w:lang w:bidi="th-TH"/>
        </w:rPr>
        <w:t xml:space="preserve">SS-NG-7 reflected on </w:t>
      </w:r>
      <w:r w:rsidRPr="007504EB">
        <w:rPr>
          <w:i/>
          <w:iCs/>
          <w:lang w:bidi="th-TH"/>
        </w:rPr>
        <w:t>“whether there’s scope for a more staged approach across the different tiers when it comes to compliance”</w:t>
      </w:r>
      <w:r w:rsidRPr="007504EB">
        <w:rPr>
          <w:lang w:bidi="th-TH"/>
        </w:rPr>
        <w:t xml:space="preserve"> so that the expectations set for larger contractors differ to those set for smaller contractors.  Incentivisation was also seen as an important approach, when combined with penalties: </w:t>
      </w:r>
    </w:p>
    <w:p w14:paraId="262E6AE3" w14:textId="77777777" w:rsidR="00862BDF" w:rsidRPr="007504EB" w:rsidRDefault="00862BDF" w:rsidP="009E755F">
      <w:pPr>
        <w:pStyle w:val="Quote"/>
        <w:spacing w:line="240" w:lineRule="auto"/>
      </w:pPr>
      <w:r w:rsidRPr="007504EB">
        <w:t xml:space="preserve">If you want people to really push the hardest, then you need a stick as well as a carrot, because there’s so much work in the pipeline that nobody worries too much about the reputational tender for the side of it.  Although, I think it is a factor in people’s minds in terms of how they present themselves. [SS-GD-1] </w:t>
      </w:r>
    </w:p>
    <w:p w14:paraId="5DC73A77" w14:textId="77777777" w:rsidR="00862BDF" w:rsidRPr="007504EB" w:rsidRDefault="00862BDF" w:rsidP="009E755F">
      <w:pPr>
        <w:spacing w:line="240" w:lineRule="auto"/>
        <w:rPr>
          <w:lang w:bidi="th-TH"/>
        </w:rPr>
      </w:pPr>
      <w:r w:rsidRPr="007504EB">
        <w:rPr>
          <w:lang w:bidi="th-TH"/>
        </w:rPr>
        <w:t xml:space="preserve">Public reporting was also noted as important by some participants who felt this would help to both share the status of where industry is at with all stakeholders and hold contractors accountable. Additionally, SS-GD-2 explained that </w:t>
      </w:r>
      <w:r w:rsidRPr="007504EB">
        <w:rPr>
          <w:i/>
          <w:iCs/>
          <w:lang w:bidi="th-TH"/>
        </w:rPr>
        <w:t>“stories of initiatives that haven’t worked so well should also be shared so the industry can learn from these too”</w:t>
      </w:r>
      <w:r w:rsidRPr="007504EB">
        <w:rPr>
          <w:lang w:bidi="th-TH"/>
        </w:rPr>
        <w:t xml:space="preserve"> [SS-GD-2]. </w:t>
      </w:r>
    </w:p>
    <w:p w14:paraId="3F1AC351" w14:textId="77777777" w:rsidR="00862BDF" w:rsidRPr="007504EB" w:rsidRDefault="00862BDF" w:rsidP="009E755F">
      <w:pPr>
        <w:spacing w:line="240" w:lineRule="auto"/>
        <w:rPr>
          <w:lang w:bidi="th-TH"/>
        </w:rPr>
      </w:pPr>
    </w:p>
    <w:p w14:paraId="00C3DD56" w14:textId="1685FEF4" w:rsidR="00862BDF" w:rsidRPr="007504EB" w:rsidRDefault="00862BDF" w:rsidP="009E755F">
      <w:pPr>
        <w:spacing w:line="240" w:lineRule="auto"/>
        <w:rPr>
          <w:lang w:bidi="th-TH"/>
        </w:rPr>
      </w:pPr>
      <w:r w:rsidRPr="007504EB">
        <w:rPr>
          <w:lang w:bidi="th-TH"/>
        </w:rPr>
        <w:t xml:space="preserve">Eleven industry support service participants responded to a question about whether there should be alternative compliance solutions in situations where the targets for Actions 1 and 2 cannot be met. All 11 participants agreed with this idea. Having alternative actions in line with the intent of the BEP </w:t>
      </w:r>
      <w:r w:rsidR="00E33B8C">
        <w:rPr>
          <w:lang w:bidi="th-TH"/>
        </w:rPr>
        <w:t xml:space="preserve">is </w:t>
      </w:r>
      <w:r w:rsidRPr="007504EB">
        <w:rPr>
          <w:lang w:bidi="th-TH"/>
        </w:rPr>
        <w:t>an appropriate approach to compliance in the case where targets cannot be met, however it was noted that the “</w:t>
      </w:r>
      <w:r w:rsidRPr="007504EB">
        <w:rPr>
          <w:i/>
          <w:iCs/>
          <w:lang w:bidi="th-TH"/>
        </w:rPr>
        <w:t>devil’s going to be in the detail”</w:t>
      </w:r>
      <w:r w:rsidRPr="007504EB">
        <w:rPr>
          <w:lang w:bidi="th-TH"/>
        </w:rPr>
        <w:t xml:space="preserve"> [SS-IA-1] of any alternative compliance measures. An alternative action was supported in recognition that change takes time and involves many steps. SS-NG-6 explained that:</w:t>
      </w:r>
    </w:p>
    <w:p w14:paraId="750ED6B9" w14:textId="77777777" w:rsidR="00862BDF" w:rsidRPr="007504EB" w:rsidRDefault="00862BDF" w:rsidP="009E755F">
      <w:pPr>
        <w:pStyle w:val="Quote"/>
        <w:spacing w:line="240" w:lineRule="auto"/>
      </w:pPr>
      <w:r w:rsidRPr="007504EB">
        <w:t xml:space="preserve">building capacity and </w:t>
      </w:r>
      <w:proofErr w:type="gramStart"/>
      <w:r w:rsidRPr="007504EB">
        <w:t>actually addressing</w:t>
      </w:r>
      <w:proofErr w:type="gramEnd"/>
      <w:r w:rsidRPr="007504EB">
        <w:t xml:space="preserve"> some of the underlying issues is much more likely to get all of us what we want in the end… the work that we do in gender quality is a really long-term proposition and the work that we do today might not pay off for 10 years.  So, I think still taking steps towards it is </w:t>
      </w:r>
      <w:proofErr w:type="gramStart"/>
      <w:r w:rsidRPr="007504EB">
        <w:t>really important</w:t>
      </w:r>
      <w:proofErr w:type="gramEnd"/>
      <w:r w:rsidRPr="007504EB">
        <w:t>, even if it doesn’t happen tomorrow. [SS-NG-6]</w:t>
      </w:r>
    </w:p>
    <w:p w14:paraId="55507709" w14:textId="19ED5993" w:rsidR="00862BDF" w:rsidRPr="007504EB" w:rsidRDefault="00862BDF" w:rsidP="009E755F">
      <w:pPr>
        <w:spacing w:line="240" w:lineRule="auto"/>
        <w:rPr>
          <w:lang w:bidi="th-TH"/>
        </w:rPr>
      </w:pPr>
      <w:r w:rsidRPr="007504EB">
        <w:rPr>
          <w:lang w:bidi="th-TH"/>
        </w:rPr>
        <w:t xml:space="preserve">For SS-NG-7, </w:t>
      </w:r>
      <w:proofErr w:type="gramStart"/>
      <w:r w:rsidRPr="007504EB">
        <w:rPr>
          <w:lang w:bidi="th-TH"/>
        </w:rPr>
        <w:t>as long as</w:t>
      </w:r>
      <w:proofErr w:type="gramEnd"/>
      <w:r w:rsidRPr="007504EB">
        <w:rPr>
          <w:lang w:bidi="th-TH"/>
        </w:rPr>
        <w:t xml:space="preserve"> contractors </w:t>
      </w:r>
      <w:r w:rsidRPr="007504EB">
        <w:rPr>
          <w:i/>
          <w:iCs/>
          <w:lang w:bidi="th-TH"/>
        </w:rPr>
        <w:t>“can demonstrate they’re in the process of changing and they’re in the process of working towards certain goals and they can demonstrate some specific actions that they’re taking…”</w:t>
      </w:r>
      <w:r w:rsidRPr="007504EB">
        <w:rPr>
          <w:lang w:bidi="th-TH"/>
        </w:rPr>
        <w:t xml:space="preserve"> then this should be sufficient for compliance. This means that </w:t>
      </w:r>
      <w:r w:rsidRPr="007504EB">
        <w:rPr>
          <w:i/>
          <w:iCs/>
          <w:lang w:bidi="th-TH"/>
        </w:rPr>
        <w:t>“they are working towards future proofing their company to eventually really be well positioned and being able to meet those targets and make it meaningful and make it sustainable”</w:t>
      </w:r>
      <w:r w:rsidRPr="007504EB">
        <w:rPr>
          <w:lang w:bidi="th-TH"/>
        </w:rPr>
        <w:t xml:space="preserve"> [SS-NG-7]. As noted by SS-NG-7, alternative actions must be meaningful and there must be evidence that they have been implemented. </w:t>
      </w:r>
    </w:p>
    <w:p w14:paraId="0AF37501" w14:textId="77777777" w:rsidR="00862BDF" w:rsidRPr="007504EB" w:rsidRDefault="00862BDF" w:rsidP="009E755F">
      <w:pPr>
        <w:spacing w:line="240" w:lineRule="auto"/>
        <w:rPr>
          <w:lang w:bidi="th-TH"/>
        </w:rPr>
      </w:pPr>
    </w:p>
    <w:p w14:paraId="38DC6DF2" w14:textId="3F13A0EF" w:rsidR="00862BDF" w:rsidRPr="007504EB" w:rsidRDefault="00862BDF" w:rsidP="009E755F">
      <w:pPr>
        <w:spacing w:line="240" w:lineRule="auto"/>
        <w:rPr>
          <w:lang w:bidi="th-TH"/>
        </w:rPr>
      </w:pPr>
      <w:r w:rsidRPr="007504EB">
        <w:rPr>
          <w:lang w:bidi="th-TH"/>
        </w:rPr>
        <w:t xml:space="preserve">Alternative actions would provide </w:t>
      </w:r>
      <w:r w:rsidRPr="007504EB">
        <w:rPr>
          <w:i/>
          <w:iCs/>
          <w:lang w:bidi="th-TH"/>
        </w:rPr>
        <w:t>“flexibility in terms of how you assess success or failure”</w:t>
      </w:r>
      <w:r w:rsidRPr="007504EB">
        <w:rPr>
          <w:lang w:bidi="th-TH"/>
        </w:rPr>
        <w:t xml:space="preserve"> [SS-GD-1]. SS-GD-1 explained that based on their experience of working with industry</w:t>
      </w:r>
      <w:r w:rsidR="00E33B8C">
        <w:rPr>
          <w:lang w:bidi="th-TH"/>
        </w:rPr>
        <w:t>, s</w:t>
      </w:r>
      <w:r w:rsidRPr="007504EB">
        <w:rPr>
          <w:lang w:bidi="th-TH"/>
        </w:rPr>
        <w:t xml:space="preserve">ome contractors may be </w:t>
      </w:r>
      <w:r w:rsidRPr="007504EB">
        <w:rPr>
          <w:i/>
          <w:iCs/>
          <w:lang w:bidi="th-TH"/>
        </w:rPr>
        <w:t>“greatly exceeding in one area but they’re failing in another”.</w:t>
      </w:r>
      <w:r w:rsidRPr="007504EB">
        <w:rPr>
          <w:lang w:bidi="th-TH"/>
        </w:rPr>
        <w:t xml:space="preserve"> Alternative compliance actions would </w:t>
      </w:r>
      <w:r w:rsidRPr="007504EB">
        <w:rPr>
          <w:i/>
          <w:iCs/>
          <w:lang w:bidi="th-TH"/>
        </w:rPr>
        <w:t xml:space="preserve">“give them some credit for the work they’ve done… Allowing people to push on and really succeed where they’re </w:t>
      </w:r>
      <w:proofErr w:type="gramStart"/>
      <w:r w:rsidRPr="007504EB">
        <w:rPr>
          <w:i/>
          <w:iCs/>
          <w:lang w:bidi="th-TH"/>
        </w:rPr>
        <w:t>succeeding, and</w:t>
      </w:r>
      <w:proofErr w:type="gramEnd"/>
      <w:r w:rsidRPr="007504EB">
        <w:rPr>
          <w:i/>
          <w:iCs/>
          <w:lang w:bidi="th-TH"/>
        </w:rPr>
        <w:t xml:space="preserve"> grow programs that work to the benefit of their project but also their family of projects”</w:t>
      </w:r>
      <w:r w:rsidRPr="007504EB">
        <w:rPr>
          <w:lang w:bidi="th-TH"/>
        </w:rPr>
        <w:t xml:space="preserve"> [SS-GD-1].</w:t>
      </w:r>
    </w:p>
    <w:p w14:paraId="7B72BACC" w14:textId="77777777" w:rsidR="00862BDF" w:rsidRPr="007504EB" w:rsidRDefault="00862BDF" w:rsidP="009E755F">
      <w:pPr>
        <w:spacing w:line="240" w:lineRule="auto"/>
        <w:rPr>
          <w:lang w:bidi="th-TH"/>
        </w:rPr>
      </w:pPr>
    </w:p>
    <w:p w14:paraId="7B7514CC" w14:textId="77777777" w:rsidR="00862BDF" w:rsidRPr="007504EB" w:rsidRDefault="00862BDF" w:rsidP="009E755F">
      <w:pPr>
        <w:spacing w:line="240" w:lineRule="auto"/>
        <w:rPr>
          <w:lang w:bidi="th-TH"/>
        </w:rPr>
      </w:pPr>
      <w:r w:rsidRPr="007504EB">
        <w:rPr>
          <w:lang w:bidi="th-TH"/>
        </w:rPr>
        <w:lastRenderedPageBreak/>
        <w:t xml:space="preserve">From the perspective of SS-GD-1, it was important to look at the </w:t>
      </w:r>
      <w:proofErr w:type="gramStart"/>
      <w:r w:rsidRPr="007504EB">
        <w:rPr>
          <w:lang w:bidi="th-TH"/>
        </w:rPr>
        <w:t>industry as a whole</w:t>
      </w:r>
      <w:proofErr w:type="gramEnd"/>
      <w:r w:rsidRPr="007504EB">
        <w:rPr>
          <w:lang w:bidi="th-TH"/>
        </w:rPr>
        <w:t xml:space="preserve">. Alternative compliance measures would allow for this because they would recognise that some contractors are better placed than others in certain areas of gender equality, </w:t>
      </w:r>
      <w:r w:rsidRPr="007504EB">
        <w:rPr>
          <w:i/>
          <w:iCs/>
          <w:lang w:bidi="th-TH"/>
        </w:rPr>
        <w:t xml:space="preserve">“rather than expecting every project to solve every problem for every category of </w:t>
      </w:r>
      <w:proofErr w:type="gramStart"/>
      <w:r w:rsidRPr="007504EB">
        <w:rPr>
          <w:i/>
          <w:iCs/>
          <w:lang w:bidi="th-TH"/>
        </w:rPr>
        <w:t>target..</w:t>
      </w:r>
      <w:proofErr w:type="gramEnd"/>
      <w:r w:rsidRPr="007504EB">
        <w:rPr>
          <w:i/>
          <w:iCs/>
          <w:lang w:bidi="th-TH"/>
        </w:rPr>
        <w:t xml:space="preserve"> and we end up minimising our outcomes everywhere”</w:t>
      </w:r>
      <w:r w:rsidRPr="007504EB">
        <w:rPr>
          <w:lang w:bidi="th-TH"/>
        </w:rPr>
        <w:t xml:space="preserve"> [SS-GD-1].</w:t>
      </w:r>
    </w:p>
    <w:p w14:paraId="55ABDD81" w14:textId="77777777" w:rsidR="00862BDF" w:rsidRPr="007504EB" w:rsidRDefault="00862BDF" w:rsidP="009E755F">
      <w:pPr>
        <w:spacing w:line="240" w:lineRule="auto"/>
        <w:rPr>
          <w:lang w:bidi="th-TH"/>
        </w:rPr>
      </w:pPr>
    </w:p>
    <w:p w14:paraId="3D5D8065" w14:textId="091D9647" w:rsidR="00862BDF" w:rsidRPr="007504EB" w:rsidRDefault="00862BDF" w:rsidP="009E755F">
      <w:pPr>
        <w:spacing w:line="240" w:lineRule="auto"/>
        <w:rPr>
          <w:lang w:bidi="th-TH"/>
        </w:rPr>
      </w:pPr>
      <w:r w:rsidRPr="007504EB">
        <w:rPr>
          <w:lang w:bidi="th-TH"/>
        </w:rPr>
        <w:t xml:space="preserve">There was concern that </w:t>
      </w:r>
      <w:r w:rsidR="00CC2E33">
        <w:rPr>
          <w:lang w:bidi="th-TH"/>
        </w:rPr>
        <w:t xml:space="preserve">principal </w:t>
      </w:r>
      <w:r w:rsidRPr="007504EB">
        <w:rPr>
          <w:lang w:bidi="th-TH"/>
        </w:rPr>
        <w:t xml:space="preserve">contractors may all attempt to build their own programs to attract and recruit women into construction without recognising those programs that already exist. As one industry support service participant commented, pathway programs </w:t>
      </w:r>
      <w:r w:rsidRPr="007504EB">
        <w:rPr>
          <w:i/>
          <w:iCs/>
          <w:lang w:bidi="th-TH"/>
        </w:rPr>
        <w:t>“exist already”</w:t>
      </w:r>
      <w:r w:rsidRPr="007504EB">
        <w:rPr>
          <w:lang w:bidi="th-TH"/>
        </w:rPr>
        <w:t xml:space="preserve"> and </w:t>
      </w:r>
      <w:r w:rsidRPr="007504EB">
        <w:rPr>
          <w:i/>
          <w:iCs/>
          <w:lang w:bidi="th-TH"/>
        </w:rPr>
        <w:t xml:space="preserve">“the industry as a whole doesn't need to design their own programs” </w:t>
      </w:r>
      <w:r w:rsidRPr="007504EB">
        <w:rPr>
          <w:lang w:bidi="th-TH"/>
        </w:rPr>
        <w:t xml:space="preserve">[SS-NGD-5]. SS-GD-2 suggested that alternative compliance could involve contributing to funding for programs that align with the objectives of the BEP. They refer to </w:t>
      </w:r>
      <w:proofErr w:type="gramStart"/>
      <w:r w:rsidRPr="007504EB">
        <w:rPr>
          <w:lang w:bidi="th-TH"/>
        </w:rPr>
        <w:t>a</w:t>
      </w:r>
      <w:proofErr w:type="gramEnd"/>
      <w:r w:rsidRPr="007504EB">
        <w:rPr>
          <w:lang w:bidi="th-TH"/>
        </w:rPr>
        <w:t xml:space="preserve"> NSW policy with indigenous employment targets, where in the case of non-compliance, employers </w:t>
      </w:r>
      <w:r w:rsidRPr="007504EB">
        <w:rPr>
          <w:i/>
          <w:iCs/>
          <w:lang w:bidi="th-TH"/>
        </w:rPr>
        <w:t>“have to contribute towards a fund that's going to… train Aboriginal people to come into the industry</w:t>
      </w:r>
      <w:r w:rsidRPr="007504EB">
        <w:rPr>
          <w:lang w:bidi="th-TH"/>
        </w:rPr>
        <w:t>” [SS-GD-2].</w:t>
      </w:r>
    </w:p>
    <w:p w14:paraId="47137710" w14:textId="77777777" w:rsidR="00862BDF" w:rsidRPr="007504EB" w:rsidRDefault="00862BDF" w:rsidP="009E755F">
      <w:pPr>
        <w:spacing w:line="240" w:lineRule="auto"/>
        <w:rPr>
          <w:lang w:bidi="th-TH"/>
        </w:rPr>
      </w:pPr>
    </w:p>
    <w:p w14:paraId="48484223" w14:textId="77777777" w:rsidR="00ED2E28" w:rsidRPr="007504EB" w:rsidRDefault="00862BDF" w:rsidP="009E755F">
      <w:pPr>
        <w:spacing w:line="240" w:lineRule="auto"/>
        <w:rPr>
          <w:lang w:bidi="th-TH"/>
        </w:rPr>
      </w:pPr>
      <w:r w:rsidRPr="007504EB">
        <w:rPr>
          <w:lang w:bidi="th-TH"/>
        </w:rPr>
        <w:t xml:space="preserve">A key issue raised however with alternative compliance was </w:t>
      </w:r>
      <w:r w:rsidRPr="007504EB">
        <w:rPr>
          <w:i/>
          <w:iCs/>
          <w:lang w:bidi="th-TH"/>
        </w:rPr>
        <w:t>“who gets to determine that [the] alternative is better?”</w:t>
      </w:r>
      <w:r w:rsidRPr="007504EB">
        <w:rPr>
          <w:lang w:bidi="th-TH"/>
        </w:rPr>
        <w:t xml:space="preserve"> [SS-GD-2]. </w:t>
      </w:r>
      <w:r w:rsidR="00ED2E28" w:rsidRPr="007504EB">
        <w:rPr>
          <w:lang w:bidi="th-TH"/>
        </w:rPr>
        <w:t xml:space="preserve">SS-GD-2 argued that if that judgement </w:t>
      </w:r>
      <w:r w:rsidR="00ED2E28" w:rsidRPr="007504EB">
        <w:rPr>
          <w:i/>
          <w:iCs/>
          <w:lang w:bidi="th-TH"/>
        </w:rPr>
        <w:t>“sits with the delivery agencies… the incentive will be to approve it because you want to get your project delivered... I don't think they would like it being sat centrally, but I think that's probably what would be necessary”</w:t>
      </w:r>
      <w:r w:rsidR="00ED2E28" w:rsidRPr="007504EB">
        <w:rPr>
          <w:lang w:bidi="th-TH"/>
        </w:rPr>
        <w:t xml:space="preserve"> [SS-GD-2] to adequately assess the alternative compliance measures.</w:t>
      </w:r>
    </w:p>
    <w:p w14:paraId="1501A8CA" w14:textId="77777777" w:rsidR="00ED2E28" w:rsidRDefault="00ED2E28" w:rsidP="009E755F">
      <w:pPr>
        <w:spacing w:line="240" w:lineRule="auto"/>
        <w:rPr>
          <w:lang w:bidi="th-TH"/>
        </w:rPr>
      </w:pPr>
    </w:p>
    <w:p w14:paraId="50CB6885" w14:textId="56E7C872" w:rsidR="00862BDF" w:rsidRPr="007504EB" w:rsidRDefault="00862BDF" w:rsidP="009E755F">
      <w:pPr>
        <w:spacing w:line="240" w:lineRule="auto"/>
        <w:rPr>
          <w:lang w:bidi="th-TH"/>
        </w:rPr>
      </w:pPr>
      <w:r w:rsidRPr="007504EB">
        <w:rPr>
          <w:lang w:bidi="th-TH"/>
        </w:rPr>
        <w:t>There was also concern raised about the management of the alternative compliance action</w:t>
      </w:r>
      <w:r w:rsidR="00ED2E28">
        <w:rPr>
          <w:lang w:bidi="th-TH"/>
        </w:rPr>
        <w:t>:</w:t>
      </w:r>
      <w:r w:rsidRPr="007504EB">
        <w:rPr>
          <w:lang w:bidi="th-TH"/>
        </w:rPr>
        <w:t xml:space="preserve"> </w:t>
      </w:r>
      <w:r w:rsidRPr="007504EB">
        <w:rPr>
          <w:i/>
          <w:iCs/>
          <w:lang w:bidi="th-TH"/>
        </w:rPr>
        <w:t xml:space="preserve">“who is looking after it and who is actually identifying it and how [are] people talking their way out of it or around of </w:t>
      </w:r>
      <w:proofErr w:type="gramStart"/>
      <w:r w:rsidRPr="007504EB">
        <w:rPr>
          <w:i/>
          <w:iCs/>
          <w:lang w:bidi="th-TH"/>
        </w:rPr>
        <w:t>it..</w:t>
      </w:r>
      <w:proofErr w:type="gramEnd"/>
      <w:r w:rsidRPr="007504EB">
        <w:rPr>
          <w:i/>
          <w:iCs/>
          <w:lang w:bidi="th-TH"/>
        </w:rPr>
        <w:t xml:space="preserve">, in my view, a plan that says ‘We’ll run 10 training days around sexual harassment’” </w:t>
      </w:r>
      <w:r w:rsidRPr="007504EB">
        <w:rPr>
          <w:lang w:bidi="th-TH"/>
        </w:rPr>
        <w:t xml:space="preserve">is not a plan [SS-UN-2]. </w:t>
      </w:r>
    </w:p>
    <w:p w14:paraId="2F7A47CB" w14:textId="77777777" w:rsidR="00862BDF" w:rsidRPr="007504EB" w:rsidRDefault="00862BDF" w:rsidP="009E755F">
      <w:pPr>
        <w:pStyle w:val="Heading4"/>
        <w:spacing w:line="240" w:lineRule="auto"/>
      </w:pPr>
      <w:r w:rsidRPr="007504EB">
        <w:t>Labour supply organisations</w:t>
      </w:r>
    </w:p>
    <w:p w14:paraId="01210ABF" w14:textId="77777777" w:rsidR="00862BDF" w:rsidRPr="007504EB" w:rsidRDefault="00862BDF" w:rsidP="009E755F">
      <w:pPr>
        <w:spacing w:line="240" w:lineRule="auto"/>
        <w:rPr>
          <w:lang w:bidi="th-TH"/>
        </w:rPr>
      </w:pPr>
      <w:r w:rsidRPr="007504EB">
        <w:rPr>
          <w:lang w:bidi="th-TH"/>
        </w:rPr>
        <w:t>Labour supply organisation participants also had mixed views about compliance. LS-LH-1 argued that there should be some financial consequence for those contractors who do not get on board with the BEP, stating:</w:t>
      </w:r>
    </w:p>
    <w:p w14:paraId="6BA5E640" w14:textId="77777777" w:rsidR="00862BDF" w:rsidRPr="007504EB" w:rsidRDefault="00862BDF" w:rsidP="009E755F">
      <w:pPr>
        <w:pStyle w:val="Quote"/>
        <w:spacing w:line="240" w:lineRule="auto"/>
      </w:pPr>
      <w:r w:rsidRPr="007504EB">
        <w:t xml:space="preserve">I think </w:t>
      </w:r>
      <w:proofErr w:type="gramStart"/>
      <w:r w:rsidRPr="007504EB">
        <w:t>definitely at</w:t>
      </w:r>
      <w:proofErr w:type="gramEnd"/>
      <w:r w:rsidRPr="007504EB">
        <w:t xml:space="preserve"> that contractor level, they should lose jobs if they're not coming to the party… something for them to go - you know what? If I don't make this change, then I'm not going to win the next project. [LS-LH-1] </w:t>
      </w:r>
    </w:p>
    <w:p w14:paraId="567F0D2D" w14:textId="014BD812" w:rsidR="00862BDF" w:rsidRPr="007504EB" w:rsidRDefault="00862BDF" w:rsidP="009E755F">
      <w:pPr>
        <w:spacing w:line="240" w:lineRule="auto"/>
        <w:rPr>
          <w:lang w:bidi="th-TH"/>
        </w:rPr>
      </w:pPr>
      <w:r w:rsidRPr="007504EB">
        <w:rPr>
          <w:lang w:bidi="th-TH"/>
        </w:rPr>
        <w:t xml:space="preserve">LS-GTO-P-1 reflected that there must be some degree of ‘carrot and stick’ to make sure contractors are not setting unrealistic targets above and beyond minimum policy requirements to win a tender with no capacity to meet those targets in project delivery. Because of the potential for this, LS-GTO-P-1 </w:t>
      </w:r>
      <w:r w:rsidR="008D33AE">
        <w:rPr>
          <w:lang w:bidi="th-TH"/>
        </w:rPr>
        <w:t xml:space="preserve">suggested </w:t>
      </w:r>
      <w:r w:rsidRPr="007504EB">
        <w:rPr>
          <w:lang w:bidi="th-TH"/>
        </w:rPr>
        <w:t xml:space="preserve">that there needs to be clear penalties that could be financial, so that contractors do not just put </w:t>
      </w:r>
      <w:r w:rsidRPr="007504EB">
        <w:rPr>
          <w:i/>
          <w:iCs/>
          <w:lang w:bidi="th-TH"/>
        </w:rPr>
        <w:t>“random numbers”</w:t>
      </w:r>
      <w:r w:rsidRPr="007504EB">
        <w:rPr>
          <w:lang w:bidi="th-TH"/>
        </w:rPr>
        <w:t xml:space="preserve"> as targets in their tenders. While for LS-SC-2, the prospect of financial penalties makes them </w:t>
      </w:r>
      <w:r w:rsidRPr="007504EB">
        <w:rPr>
          <w:i/>
          <w:iCs/>
          <w:lang w:bidi="th-TH"/>
        </w:rPr>
        <w:t>“nervous”</w:t>
      </w:r>
      <w:r w:rsidRPr="007504EB">
        <w:rPr>
          <w:lang w:bidi="th-TH"/>
        </w:rPr>
        <w:t xml:space="preserve"> because they have had </w:t>
      </w:r>
      <w:r w:rsidR="00152078">
        <w:rPr>
          <w:lang w:bidi="th-TH"/>
        </w:rPr>
        <w:t xml:space="preserve">large </w:t>
      </w:r>
      <w:r w:rsidRPr="007504EB">
        <w:rPr>
          <w:lang w:bidi="th-TH"/>
        </w:rPr>
        <w:t>fines written into compliance clauses regarding the MPSG targets previously, and they do not wish for this to be the case with BEP compliance given the difficulty in meeting targets.</w:t>
      </w:r>
    </w:p>
    <w:p w14:paraId="63295A53" w14:textId="77777777" w:rsidR="00862BDF" w:rsidRPr="007504EB" w:rsidRDefault="00862BDF" w:rsidP="009E755F">
      <w:pPr>
        <w:spacing w:line="240" w:lineRule="auto"/>
        <w:rPr>
          <w:lang w:bidi="th-TH"/>
        </w:rPr>
      </w:pPr>
    </w:p>
    <w:p w14:paraId="447B2055" w14:textId="7D159F19" w:rsidR="00862BDF" w:rsidRPr="007504EB" w:rsidRDefault="00862BDF" w:rsidP="009E755F">
      <w:pPr>
        <w:spacing w:line="240" w:lineRule="auto"/>
        <w:rPr>
          <w:lang w:bidi="th-TH"/>
        </w:rPr>
      </w:pPr>
      <w:r w:rsidRPr="007504EB">
        <w:rPr>
          <w:lang w:bidi="th-TH"/>
        </w:rPr>
        <w:t>Four labour supply organisation participants responded to a question about whether there should be alternative compliance solutions in situations where the targets for Actions 1 and 2 cannot be met</w:t>
      </w:r>
      <w:r w:rsidR="008D33AE">
        <w:rPr>
          <w:lang w:bidi="th-TH"/>
        </w:rPr>
        <w:t xml:space="preserve">. </w:t>
      </w:r>
      <w:r w:rsidRPr="007504EB">
        <w:rPr>
          <w:lang w:bidi="th-TH"/>
        </w:rPr>
        <w:t xml:space="preserve"> Four agreed with this idea. LS-SC-1 argued that </w:t>
      </w:r>
      <w:r w:rsidRPr="007504EB">
        <w:rPr>
          <w:i/>
          <w:iCs/>
          <w:lang w:bidi="th-TH"/>
        </w:rPr>
        <w:t>“we don't want to punish people… it's not the way to make things work… because then you'll just have people putting females on for the numbers”.</w:t>
      </w:r>
      <w:r w:rsidRPr="007504EB">
        <w:rPr>
          <w:lang w:bidi="th-TH"/>
        </w:rPr>
        <w:t xml:space="preserve"> LS-GTO-IA-4 agreed, noting that </w:t>
      </w:r>
      <w:r w:rsidRPr="007504EB">
        <w:rPr>
          <w:i/>
          <w:iCs/>
          <w:lang w:bidi="th-TH"/>
        </w:rPr>
        <w:t>“a reactive penalty is going to do more harm than good… and recommended an ‘arbitration process”</w:t>
      </w:r>
      <w:r w:rsidRPr="007504EB">
        <w:rPr>
          <w:lang w:bidi="th-TH"/>
        </w:rPr>
        <w:t xml:space="preserve"> with a </w:t>
      </w:r>
      <w:r w:rsidRPr="007504EB">
        <w:rPr>
          <w:i/>
          <w:iCs/>
          <w:lang w:bidi="th-TH"/>
        </w:rPr>
        <w:t>“fairly short timeline”</w:t>
      </w:r>
      <w:r w:rsidRPr="007504EB">
        <w:rPr>
          <w:lang w:bidi="th-TH"/>
        </w:rPr>
        <w:t xml:space="preserve"> for contractors to address the problems regarding non-compliance. LS-SC-2 commented that having a target is </w:t>
      </w:r>
      <w:r w:rsidRPr="007504EB">
        <w:rPr>
          <w:i/>
          <w:iCs/>
          <w:lang w:bidi="th-TH"/>
        </w:rPr>
        <w:t xml:space="preserve">“one thing… But having an ability to show that you're trying to meet it…. I think that's also good…. Having… flexibility around what does that </w:t>
      </w:r>
      <w:proofErr w:type="gramStart"/>
      <w:r w:rsidRPr="007504EB">
        <w:rPr>
          <w:i/>
          <w:iCs/>
          <w:lang w:bidi="th-TH"/>
        </w:rPr>
        <w:t>actually look</w:t>
      </w:r>
      <w:proofErr w:type="gramEnd"/>
      <w:r w:rsidRPr="007504EB">
        <w:rPr>
          <w:i/>
          <w:iCs/>
          <w:lang w:bidi="th-TH"/>
        </w:rPr>
        <w:t xml:space="preserve"> like”</w:t>
      </w:r>
      <w:r w:rsidRPr="007504EB">
        <w:rPr>
          <w:lang w:bidi="th-TH"/>
        </w:rPr>
        <w:t xml:space="preserve"> was seen as important. This alternative approach could </w:t>
      </w:r>
      <w:r w:rsidRPr="007504EB">
        <w:rPr>
          <w:lang w:bidi="th-TH"/>
        </w:rPr>
        <w:lastRenderedPageBreak/>
        <w:t xml:space="preserve">involve </w:t>
      </w:r>
      <w:r w:rsidRPr="007504EB">
        <w:rPr>
          <w:i/>
          <w:iCs/>
          <w:lang w:bidi="th-TH"/>
        </w:rPr>
        <w:t>“having some sort of a credit scheme as an alternative for partially meeting the requirements”</w:t>
      </w:r>
      <w:r w:rsidRPr="007504EB">
        <w:rPr>
          <w:lang w:bidi="th-TH"/>
        </w:rPr>
        <w:t xml:space="preserve"> [LS-SC-2].</w:t>
      </w:r>
    </w:p>
    <w:p w14:paraId="42943239" w14:textId="77777777" w:rsidR="00862BDF" w:rsidRPr="007504EB" w:rsidRDefault="00862BDF" w:rsidP="009E755F">
      <w:pPr>
        <w:pStyle w:val="Heading4"/>
        <w:spacing w:line="240" w:lineRule="auto"/>
      </w:pPr>
      <w:r w:rsidRPr="007504EB">
        <w:t>Policy implementers</w:t>
      </w:r>
    </w:p>
    <w:p w14:paraId="4A578A46" w14:textId="5300CB79" w:rsidR="00862BDF" w:rsidRPr="007504EB" w:rsidRDefault="00862BDF" w:rsidP="009E755F">
      <w:pPr>
        <w:spacing w:line="240" w:lineRule="auto"/>
        <w:rPr>
          <w:lang w:bidi="th-TH"/>
        </w:rPr>
      </w:pPr>
      <w:r w:rsidRPr="007504EB">
        <w:rPr>
          <w:lang w:bidi="th-TH"/>
        </w:rPr>
        <w:t xml:space="preserve">The </w:t>
      </w:r>
      <w:r>
        <w:rPr>
          <w:lang w:bidi="th-TH"/>
        </w:rPr>
        <w:t xml:space="preserve">policy </w:t>
      </w:r>
      <w:r w:rsidR="007E035F">
        <w:rPr>
          <w:lang w:bidi="th-TH"/>
        </w:rPr>
        <w:t xml:space="preserve">implementer participants </w:t>
      </w:r>
      <w:r w:rsidRPr="007504EB">
        <w:rPr>
          <w:lang w:bidi="th-TH"/>
        </w:rPr>
        <w:t>discussed the implications of financial penalties and incentives as part of BEP compliance. One participant noted that if incentives were used by agencies, then the buyer would have to pay for that</w:t>
      </w:r>
      <w:r w:rsidR="00C15E76">
        <w:rPr>
          <w:lang w:bidi="th-TH"/>
        </w:rPr>
        <w:t xml:space="preserve"> through increased project costs</w:t>
      </w:r>
      <w:r w:rsidRPr="007504EB">
        <w:rPr>
          <w:lang w:bidi="th-TH"/>
        </w:rPr>
        <w:t>. However, it would be a good test to see if suppliers can meet targets if there are incentives: ‘</w:t>
      </w:r>
      <w:r w:rsidRPr="007504EB">
        <w:rPr>
          <w:i/>
          <w:iCs/>
          <w:lang w:bidi="th-TH"/>
        </w:rPr>
        <w:t>it’s a test of how real, rather than just perceived, these barriers to meeting the targets are. If you dangle a carrot in front of them and they sort of go, “</w:t>
      </w:r>
      <w:proofErr w:type="gramStart"/>
      <w:r w:rsidRPr="007504EB">
        <w:rPr>
          <w:i/>
          <w:iCs/>
          <w:lang w:bidi="th-TH"/>
        </w:rPr>
        <w:t>Yes,  we’ll</w:t>
      </w:r>
      <w:proofErr w:type="gramEnd"/>
      <w:r w:rsidRPr="007504EB">
        <w:rPr>
          <w:i/>
          <w:iCs/>
          <w:lang w:bidi="th-TH"/>
        </w:rPr>
        <w:t xml:space="preserve"> take that… Suddenly there’s all these women”</w:t>
      </w:r>
      <w:r w:rsidRPr="007504EB">
        <w:rPr>
          <w:lang w:bidi="th-TH"/>
        </w:rPr>
        <w:t xml:space="preserve"> [PI-FG].</w:t>
      </w:r>
    </w:p>
    <w:p w14:paraId="1B6089E8" w14:textId="77777777" w:rsidR="00862BDF" w:rsidRPr="007504EB" w:rsidRDefault="00862BDF" w:rsidP="009E755F">
      <w:pPr>
        <w:spacing w:line="240" w:lineRule="auto"/>
        <w:rPr>
          <w:lang w:bidi="th-TH"/>
        </w:rPr>
      </w:pPr>
    </w:p>
    <w:p w14:paraId="61974107" w14:textId="77777777" w:rsidR="00862BDF" w:rsidRPr="007504EB" w:rsidRDefault="00862BDF" w:rsidP="009E755F">
      <w:pPr>
        <w:spacing w:line="240" w:lineRule="auto"/>
        <w:rPr>
          <w:lang w:bidi="th-TH"/>
        </w:rPr>
      </w:pPr>
      <w:r w:rsidRPr="007504EB">
        <w:rPr>
          <w:lang w:bidi="th-TH"/>
        </w:rPr>
        <w:t xml:space="preserve">Other participants reflected that </w:t>
      </w:r>
      <w:r w:rsidRPr="007504EB">
        <w:rPr>
          <w:i/>
          <w:iCs/>
          <w:lang w:bidi="th-TH"/>
        </w:rPr>
        <w:t>“everybody’s worried”</w:t>
      </w:r>
      <w:r w:rsidRPr="007504EB">
        <w:rPr>
          <w:lang w:bidi="th-TH"/>
        </w:rPr>
        <w:t xml:space="preserve"> about the targets and there is generally a </w:t>
      </w:r>
      <w:r w:rsidRPr="007504EB">
        <w:rPr>
          <w:i/>
          <w:iCs/>
          <w:lang w:bidi="th-TH"/>
        </w:rPr>
        <w:t>“lack of understanding”</w:t>
      </w:r>
      <w:r w:rsidRPr="007504EB">
        <w:rPr>
          <w:lang w:bidi="th-TH"/>
        </w:rPr>
        <w:t xml:space="preserve"> about what penalties will be applied and “</w:t>
      </w:r>
      <w:r w:rsidRPr="007504EB">
        <w:rPr>
          <w:i/>
          <w:iCs/>
          <w:lang w:bidi="th-TH"/>
        </w:rPr>
        <w:t>where they’re going to come from</w:t>
      </w:r>
      <w:r w:rsidRPr="007504EB">
        <w:rPr>
          <w:lang w:bidi="th-TH"/>
        </w:rPr>
        <w:t>.” [PI-FG]</w:t>
      </w:r>
    </w:p>
    <w:p w14:paraId="02A688C8" w14:textId="77777777" w:rsidR="00862BDF" w:rsidRPr="007504EB" w:rsidRDefault="00862BDF" w:rsidP="009E755F">
      <w:pPr>
        <w:spacing w:line="240" w:lineRule="auto"/>
        <w:rPr>
          <w:lang w:bidi="th-TH"/>
        </w:rPr>
      </w:pPr>
    </w:p>
    <w:p w14:paraId="49DA0EF6" w14:textId="5B8C9773" w:rsidR="00862BDF" w:rsidRPr="007504EB" w:rsidRDefault="00862BDF" w:rsidP="009E755F">
      <w:pPr>
        <w:spacing w:line="240" w:lineRule="auto"/>
        <w:rPr>
          <w:lang w:bidi="th-TH"/>
        </w:rPr>
      </w:pPr>
      <w:r w:rsidRPr="007504EB">
        <w:rPr>
          <w:lang w:bidi="th-TH"/>
        </w:rPr>
        <w:t>While some argued that it is unfair to penalise contractors that cannot meet the targets, one participant disagree</w:t>
      </w:r>
      <w:r w:rsidR="00D8341F">
        <w:rPr>
          <w:lang w:bidi="th-TH"/>
        </w:rPr>
        <w:t>d</w:t>
      </w:r>
      <w:r w:rsidRPr="007504EB">
        <w:rPr>
          <w:lang w:bidi="th-TH"/>
        </w:rPr>
        <w:t>:</w:t>
      </w:r>
    </w:p>
    <w:p w14:paraId="4D7CD6F3" w14:textId="77777777" w:rsidR="00862BDF" w:rsidRPr="007504EB" w:rsidRDefault="00862BDF" w:rsidP="009E755F">
      <w:pPr>
        <w:pStyle w:val="Quote"/>
        <w:spacing w:line="240" w:lineRule="auto"/>
      </w:pPr>
      <w:r w:rsidRPr="007504EB">
        <w:t>with the sentiment that it’s unfair to penalise companies who cannot meet the targets beyond the transition period, because the transitional period has given them a heads up and they should have been working on it for the last two years… And the actual penalty applied would probably be proportionate to the problem… there’s a catastrophising that happens. They think that they’re going to get full breach of contract, but that’s just not going to happen. [PI-FG]</w:t>
      </w:r>
    </w:p>
    <w:p w14:paraId="77110A91" w14:textId="2F3AED36" w:rsidR="00862BDF" w:rsidRPr="007504EB" w:rsidRDefault="00862BDF" w:rsidP="009E755F">
      <w:pPr>
        <w:spacing w:line="240" w:lineRule="auto"/>
        <w:rPr>
          <w:lang w:bidi="th-TH"/>
        </w:rPr>
      </w:pPr>
      <w:r w:rsidRPr="007504EB">
        <w:rPr>
          <w:lang w:bidi="th-TH"/>
        </w:rPr>
        <w:t xml:space="preserve">Participants also discussed the use of incentives, noting these also create challenges for buying agencies: </w:t>
      </w:r>
      <w:r w:rsidRPr="007504EB">
        <w:rPr>
          <w:i/>
          <w:iCs/>
          <w:lang w:bidi="th-TH"/>
        </w:rPr>
        <w:t>“‘in an economically hamstrung environment, how does any government agency</w:t>
      </w:r>
      <w:r>
        <w:rPr>
          <w:i/>
          <w:iCs/>
          <w:lang w:bidi="th-TH"/>
        </w:rPr>
        <w:t xml:space="preserve"> [buyer]</w:t>
      </w:r>
      <w:r w:rsidRPr="007504EB">
        <w:rPr>
          <w:i/>
          <w:iCs/>
          <w:lang w:bidi="th-TH"/>
        </w:rPr>
        <w:t xml:space="preserve"> put their hand up and say, ‘sure, we’ll pay all of these bonuses and incentives for people that meet the targets or exceed them’” </w:t>
      </w:r>
      <w:r w:rsidRPr="007504EB">
        <w:rPr>
          <w:lang w:bidi="th-TH"/>
        </w:rPr>
        <w:t xml:space="preserve">[PI-FG]. Another participant noted that this is particularly challenging when contractors begin to meet </w:t>
      </w:r>
      <w:r w:rsidRPr="007504EB">
        <w:rPr>
          <w:i/>
          <w:iCs/>
          <w:lang w:bidi="th-TH"/>
        </w:rPr>
        <w:t>“a target that’s applied to every single project”</w:t>
      </w:r>
      <w:r w:rsidRPr="007504EB">
        <w:rPr>
          <w:lang w:bidi="th-TH"/>
        </w:rPr>
        <w:t xml:space="preserve"> [PI-FG]. Another participant noted that the same incentives would need to the applied to each project because if agencies apply incentives differently, then they will also be trying to out compete each other for contractors. </w:t>
      </w:r>
    </w:p>
    <w:p w14:paraId="054BA1EF" w14:textId="77777777" w:rsidR="005407E1" w:rsidRPr="007504EB" w:rsidRDefault="005407E1" w:rsidP="009E755F">
      <w:pPr>
        <w:pStyle w:val="Heading3"/>
        <w:spacing w:line="240" w:lineRule="auto"/>
      </w:pPr>
      <w:bookmarkStart w:id="132" w:name="_Toc167780479"/>
      <w:r w:rsidRPr="007504EB">
        <w:t>External accreditation</w:t>
      </w:r>
      <w:bookmarkEnd w:id="132"/>
    </w:p>
    <w:p w14:paraId="41900C8A" w14:textId="326B605F" w:rsidR="005407E1" w:rsidRPr="007504EB" w:rsidRDefault="005407E1" w:rsidP="009E755F">
      <w:pPr>
        <w:spacing w:line="240" w:lineRule="auto"/>
        <w:rPr>
          <w:lang w:bidi="th-TH"/>
        </w:rPr>
      </w:pPr>
      <w:r w:rsidRPr="007504EB">
        <w:rPr>
          <w:lang w:bidi="th-TH"/>
        </w:rPr>
        <w:t xml:space="preserve">Participants were asked if they thought the government should establish a panel of experts </w:t>
      </w:r>
      <w:r w:rsidR="006F22EA" w:rsidRPr="007504EB">
        <w:rPr>
          <w:lang w:bidi="th-TH"/>
        </w:rPr>
        <w:t xml:space="preserve">so that </w:t>
      </w:r>
      <w:r w:rsidRPr="007504EB">
        <w:rPr>
          <w:lang w:bidi="th-TH"/>
        </w:rPr>
        <w:t>contractors can obtain a certificate of compliance with the BEP at the tender stage</w:t>
      </w:r>
      <w:r w:rsidR="006F22EA" w:rsidRPr="007504EB">
        <w:rPr>
          <w:lang w:bidi="th-TH"/>
        </w:rPr>
        <w:t xml:space="preserve"> which is </w:t>
      </w:r>
      <w:r w:rsidRPr="007504EB">
        <w:rPr>
          <w:lang w:bidi="th-TH"/>
        </w:rPr>
        <w:t xml:space="preserve">valid for 12-18 months. </w:t>
      </w:r>
    </w:p>
    <w:p w14:paraId="4E3DE53F" w14:textId="3B9AFEB4" w:rsidR="005407E1" w:rsidRPr="007504EB" w:rsidRDefault="00420F03" w:rsidP="009E755F">
      <w:pPr>
        <w:pStyle w:val="Heading4"/>
        <w:spacing w:line="240" w:lineRule="auto"/>
      </w:pPr>
      <w:r>
        <w:t>Principal c</w:t>
      </w:r>
      <w:r w:rsidR="005407E1" w:rsidRPr="007504EB">
        <w:t>ontractors</w:t>
      </w:r>
    </w:p>
    <w:p w14:paraId="01C98AEA" w14:textId="0FB98D12" w:rsidR="005407E1" w:rsidRPr="007504EB" w:rsidRDefault="00420F03" w:rsidP="009E755F">
      <w:pPr>
        <w:spacing w:line="240" w:lineRule="auto"/>
        <w:rPr>
          <w:lang w:bidi="th-TH"/>
        </w:rPr>
      </w:pPr>
      <w:r>
        <w:rPr>
          <w:lang w:bidi="th-TH"/>
        </w:rPr>
        <w:t>Principal c</w:t>
      </w:r>
      <w:r w:rsidR="007D443C" w:rsidRPr="007504EB">
        <w:rPr>
          <w:lang w:bidi="th-TH"/>
        </w:rPr>
        <w:t xml:space="preserve">ontractor participants had a mixed reaction to this question. </w:t>
      </w:r>
      <w:r w:rsidR="00187659" w:rsidRPr="007504EB">
        <w:rPr>
          <w:lang w:bidi="th-TH"/>
        </w:rPr>
        <w:t xml:space="preserve">Some </w:t>
      </w:r>
      <w:r w:rsidR="005407E1" w:rsidRPr="007504EB">
        <w:rPr>
          <w:lang w:bidi="th-TH"/>
        </w:rPr>
        <w:t>participants believed that obtaining a certificate of compliance would provide an organisation with a level of support in meeting BEP requirement</w:t>
      </w:r>
      <w:r w:rsidR="00930B34" w:rsidRPr="007504EB">
        <w:rPr>
          <w:lang w:bidi="th-TH"/>
        </w:rPr>
        <w:t>s</w:t>
      </w:r>
      <w:r w:rsidR="005407E1" w:rsidRPr="007504EB">
        <w:rPr>
          <w:lang w:bidi="th-TH"/>
        </w:rPr>
        <w:t>. This was considered the case</w:t>
      </w:r>
      <w:r w:rsidR="001F5F88" w:rsidRPr="007504EB">
        <w:rPr>
          <w:lang w:bidi="th-TH"/>
        </w:rPr>
        <w:t>,</w:t>
      </w:r>
      <w:r w:rsidR="005407E1" w:rsidRPr="007504EB">
        <w:rPr>
          <w:lang w:bidi="th-TH"/>
        </w:rPr>
        <w:t xml:space="preserve"> as limited support was currently offered</w:t>
      </w:r>
      <w:r w:rsidR="001F5F88" w:rsidRPr="007504EB">
        <w:rPr>
          <w:lang w:bidi="th-TH"/>
        </w:rPr>
        <w:t xml:space="preserve">. For example, </w:t>
      </w:r>
      <w:r w:rsidR="005407E1" w:rsidRPr="007504EB">
        <w:rPr>
          <w:lang w:bidi="th-TH"/>
        </w:rPr>
        <w:t>PC-C-22</w:t>
      </w:r>
      <w:r w:rsidR="001F5F88" w:rsidRPr="007504EB">
        <w:rPr>
          <w:lang w:bidi="th-TH"/>
        </w:rPr>
        <w:t xml:space="preserve"> </w:t>
      </w:r>
      <w:r w:rsidR="00F77188" w:rsidRPr="007504EB">
        <w:rPr>
          <w:lang w:bidi="th-TH"/>
        </w:rPr>
        <w:t>commented</w:t>
      </w:r>
      <w:r w:rsidR="005407E1" w:rsidRPr="007504EB">
        <w:rPr>
          <w:lang w:bidi="th-TH"/>
        </w:rPr>
        <w:t>: “</w:t>
      </w:r>
      <w:r w:rsidR="005407E1" w:rsidRPr="007504EB">
        <w:rPr>
          <w:i/>
          <w:iCs/>
          <w:lang w:bidi="th-TH"/>
        </w:rPr>
        <w:t>being reviewed by an external panel would be great if there was some ability to interact in that process and have some help and sit down and tease things out and be able to throw things on the table, whether the client</w:t>
      </w:r>
      <w:r w:rsidR="00930B34" w:rsidRPr="007504EB">
        <w:rPr>
          <w:i/>
          <w:iCs/>
          <w:lang w:bidi="th-TH"/>
        </w:rPr>
        <w:t xml:space="preserve"> i</w:t>
      </w:r>
      <w:r w:rsidR="005407E1" w:rsidRPr="007504EB">
        <w:rPr>
          <w:i/>
          <w:iCs/>
          <w:lang w:bidi="th-TH"/>
        </w:rPr>
        <w:t xml:space="preserve">s involved or not. </w:t>
      </w:r>
      <w:r w:rsidR="005407E1" w:rsidRPr="007504EB">
        <w:rPr>
          <w:lang w:bidi="th-TH"/>
        </w:rPr>
        <w:t xml:space="preserve"> </w:t>
      </w:r>
      <w:r w:rsidR="00DD55C9" w:rsidRPr="007504EB">
        <w:rPr>
          <w:shd w:val="clear" w:color="auto" w:fill="FFFFFF" w:themeFill="background1"/>
          <w:lang w:bidi="th-TH"/>
        </w:rPr>
        <w:t>PC-B-23</w:t>
      </w:r>
      <w:r w:rsidR="005407E1" w:rsidRPr="007504EB">
        <w:rPr>
          <w:shd w:val="clear" w:color="auto" w:fill="FFFFFF" w:themeFill="background1"/>
          <w:lang w:bidi="th-TH"/>
        </w:rPr>
        <w:t xml:space="preserve"> commented</w:t>
      </w:r>
      <w:r w:rsidR="005407E1" w:rsidRPr="007504EB">
        <w:rPr>
          <w:lang w:bidi="th-TH"/>
        </w:rPr>
        <w:t xml:space="preserve"> that anything that decreases the administrative burden and would be highly valued.  </w:t>
      </w:r>
    </w:p>
    <w:p w14:paraId="2BE2E942" w14:textId="77777777" w:rsidR="005407E1" w:rsidRPr="007504EB" w:rsidRDefault="005407E1" w:rsidP="009E755F">
      <w:pPr>
        <w:spacing w:line="240" w:lineRule="auto"/>
        <w:rPr>
          <w:lang w:bidi="th-TH"/>
        </w:rPr>
      </w:pPr>
    </w:p>
    <w:p w14:paraId="5EB5A94F" w14:textId="16B43D7B" w:rsidR="00FE675D" w:rsidRPr="007504EB" w:rsidRDefault="00020FDF" w:rsidP="009E755F">
      <w:pPr>
        <w:spacing w:line="240" w:lineRule="auto"/>
        <w:rPr>
          <w:i/>
          <w:iCs/>
          <w:lang w:bidi="th-TH"/>
        </w:rPr>
      </w:pPr>
      <w:r w:rsidRPr="007504EB">
        <w:rPr>
          <w:lang w:bidi="th-TH"/>
        </w:rPr>
        <w:t xml:space="preserve">Some </w:t>
      </w:r>
      <w:r w:rsidR="003B2DE6" w:rsidRPr="007504EB">
        <w:rPr>
          <w:lang w:bidi="th-TH"/>
        </w:rPr>
        <w:t>participants</w:t>
      </w:r>
      <w:r w:rsidR="00A47F4E" w:rsidRPr="007504EB">
        <w:rPr>
          <w:lang w:bidi="th-TH"/>
        </w:rPr>
        <w:t xml:space="preserve"> </w:t>
      </w:r>
      <w:r w:rsidRPr="007504EB">
        <w:rPr>
          <w:lang w:bidi="th-TH"/>
        </w:rPr>
        <w:t xml:space="preserve">believed that as part of the Victorian Government’s Fair Job Code, achieving a Pre-Assessment Certificate indicated compliance with the five standards which focus on employment, industrial relations, and workplace health and safety obligations promoting secure employment, respectful relationships, workplace equity and diversity, and supply chain compliance. </w:t>
      </w:r>
      <w:r w:rsidR="00FE675D" w:rsidRPr="007504EB">
        <w:rPr>
          <w:lang w:bidi="th-TH"/>
        </w:rPr>
        <w:t xml:space="preserve"> PC-B-23 suggested adding an extra question to the </w:t>
      </w:r>
      <w:r w:rsidR="00FE675D" w:rsidRPr="007504EB">
        <w:rPr>
          <w:i/>
          <w:iCs/>
          <w:lang w:bidi="th-TH"/>
        </w:rPr>
        <w:t xml:space="preserve">“pre-qualification process [as part of the Fair Jobs </w:t>
      </w:r>
      <w:proofErr w:type="gramStart"/>
      <w:r w:rsidR="00FE675D" w:rsidRPr="007504EB">
        <w:rPr>
          <w:i/>
          <w:iCs/>
          <w:lang w:bidi="th-TH"/>
        </w:rPr>
        <w:t>Code]…</w:t>
      </w:r>
      <w:proofErr w:type="gramEnd"/>
      <w:r w:rsidR="00FE675D" w:rsidRPr="007504EB">
        <w:rPr>
          <w:i/>
          <w:iCs/>
          <w:lang w:bidi="th-TH"/>
        </w:rPr>
        <w:t xml:space="preserve"> </w:t>
      </w:r>
      <w:r w:rsidR="007D0DB5" w:rsidRPr="007504EB">
        <w:rPr>
          <w:i/>
          <w:iCs/>
          <w:lang w:bidi="th-TH"/>
        </w:rPr>
        <w:t>h</w:t>
      </w:r>
      <w:r w:rsidR="00FE675D" w:rsidRPr="007504EB">
        <w:rPr>
          <w:i/>
          <w:iCs/>
          <w:lang w:bidi="th-TH"/>
        </w:rPr>
        <w:t>ere’s an extra five questions…here’s your certificate.”</w:t>
      </w:r>
    </w:p>
    <w:p w14:paraId="21D67531" w14:textId="37313DDE" w:rsidR="005407E1" w:rsidRPr="007504EB" w:rsidRDefault="005164BD" w:rsidP="009E755F">
      <w:pPr>
        <w:pStyle w:val="Heading4"/>
        <w:spacing w:line="240" w:lineRule="auto"/>
      </w:pPr>
      <w:r>
        <w:lastRenderedPageBreak/>
        <w:t>Government buyers</w:t>
      </w:r>
    </w:p>
    <w:p w14:paraId="3B5AABD2" w14:textId="4DE6617E" w:rsidR="005407E1" w:rsidRDefault="005407E1" w:rsidP="009E755F">
      <w:pPr>
        <w:spacing w:line="240" w:lineRule="auto"/>
        <w:rPr>
          <w:lang w:bidi="th-TH"/>
        </w:rPr>
      </w:pPr>
      <w:r w:rsidRPr="007504EB">
        <w:rPr>
          <w:lang w:bidi="th-TH"/>
        </w:rPr>
        <w:t xml:space="preserve">Six </w:t>
      </w:r>
      <w:r w:rsidR="0040059D">
        <w:rPr>
          <w:lang w:bidi="th-TH"/>
        </w:rPr>
        <w:t>government buyer</w:t>
      </w:r>
      <w:r w:rsidR="00543AEF">
        <w:rPr>
          <w:lang w:bidi="th-TH"/>
        </w:rPr>
        <w:t xml:space="preserve"> participants </w:t>
      </w:r>
      <w:r w:rsidRPr="007504EB">
        <w:rPr>
          <w:lang w:bidi="th-TH"/>
        </w:rPr>
        <w:t>responded to a question about having a separate accreditation body and all six agreed with this idea.</w:t>
      </w:r>
    </w:p>
    <w:p w14:paraId="207E7B05" w14:textId="77C844C7" w:rsidR="005407E1" w:rsidRPr="007504EB" w:rsidRDefault="00CA7C8C" w:rsidP="009E755F">
      <w:pPr>
        <w:pStyle w:val="Heading4"/>
        <w:spacing w:line="240" w:lineRule="auto"/>
      </w:pPr>
      <w:r w:rsidRPr="007504EB">
        <w:t>Industry support services</w:t>
      </w:r>
    </w:p>
    <w:p w14:paraId="2F423F97" w14:textId="12E3636E" w:rsidR="005407E1" w:rsidRPr="007504EB" w:rsidRDefault="005407E1" w:rsidP="009E755F">
      <w:pPr>
        <w:spacing w:line="240" w:lineRule="auto"/>
        <w:rPr>
          <w:lang w:bidi="th-TH"/>
        </w:rPr>
      </w:pPr>
      <w:r w:rsidRPr="007504EB">
        <w:rPr>
          <w:lang w:bidi="th-TH"/>
        </w:rPr>
        <w:t xml:space="preserve">Three </w:t>
      </w:r>
      <w:r w:rsidR="005760E1">
        <w:rPr>
          <w:lang w:bidi="th-TH"/>
        </w:rPr>
        <w:t>industry support</w:t>
      </w:r>
      <w:r w:rsidRPr="007504EB">
        <w:rPr>
          <w:lang w:bidi="th-TH"/>
        </w:rPr>
        <w:t xml:space="preserve"> service participants responded to a question about having a separate accreditation body and all three agreed with this idea. Some </w:t>
      </w:r>
      <w:r w:rsidR="00555F2D" w:rsidRPr="007504EB">
        <w:rPr>
          <w:lang w:bidi="th-TH"/>
        </w:rPr>
        <w:t>industry support service</w:t>
      </w:r>
      <w:r w:rsidRPr="007504EB">
        <w:rPr>
          <w:lang w:bidi="th-TH"/>
        </w:rPr>
        <w:t xml:space="preserve"> participants commented on having a separate or independent body to assess and monitor contractor compliance with the BEP. SS-GD-2 agreed that having a central agency to review how projects are meeting the BEP</w:t>
      </w:r>
      <w:r w:rsidR="0091141B">
        <w:rPr>
          <w:rStyle w:val="FootnoteReference"/>
          <w:lang w:bidi="th-TH"/>
        </w:rPr>
        <w:footnoteReference w:id="31"/>
      </w:r>
      <w:r w:rsidRPr="007504EB">
        <w:rPr>
          <w:lang w:bidi="th-TH"/>
        </w:rPr>
        <w:t xml:space="preserve"> was a good idea, however contended that agencies need</w:t>
      </w:r>
      <w:r w:rsidR="00353A5E" w:rsidRPr="007504EB">
        <w:rPr>
          <w:lang w:bidi="th-TH"/>
        </w:rPr>
        <w:t>ed</w:t>
      </w:r>
      <w:r w:rsidRPr="007504EB">
        <w:rPr>
          <w:lang w:bidi="th-TH"/>
        </w:rPr>
        <w:t xml:space="preserve"> to maintain some ownership of this:</w:t>
      </w:r>
    </w:p>
    <w:p w14:paraId="1B8E565B" w14:textId="77777777" w:rsidR="005407E1" w:rsidRPr="007504EB" w:rsidRDefault="005407E1" w:rsidP="009E755F">
      <w:pPr>
        <w:pStyle w:val="Quote"/>
        <w:spacing w:line="240" w:lineRule="auto"/>
      </w:pPr>
      <w:r w:rsidRPr="007504EB">
        <w:t xml:space="preserve">I think agencies need to have some ownership of it. Exactly where the diverging lines split between them and the more central </w:t>
      </w:r>
      <w:proofErr w:type="gramStart"/>
      <w:r w:rsidRPr="007504EB">
        <w:t>function</w:t>
      </w:r>
      <w:proofErr w:type="gramEnd"/>
      <w:r w:rsidRPr="007504EB">
        <w:t xml:space="preserve"> I'm not sure, but there needs to be some ownership within the agencies… whether it's the GEAPs or whether it's other elements. </w:t>
      </w:r>
      <w:r w:rsidRPr="007504EB">
        <w:tab/>
      </w:r>
    </w:p>
    <w:p w14:paraId="3E939403" w14:textId="3B0132FC" w:rsidR="005407E1" w:rsidRPr="007504EB" w:rsidRDefault="005407E1" w:rsidP="009E755F">
      <w:pPr>
        <w:spacing w:line="240" w:lineRule="auto"/>
        <w:rPr>
          <w:lang w:bidi="th-TH"/>
        </w:rPr>
      </w:pPr>
      <w:r w:rsidRPr="007504EB">
        <w:rPr>
          <w:lang w:bidi="th-TH"/>
        </w:rPr>
        <w:t xml:space="preserve">SS-UN-1 </w:t>
      </w:r>
      <w:r w:rsidR="00F85876" w:rsidRPr="007504EB">
        <w:rPr>
          <w:lang w:bidi="th-TH"/>
        </w:rPr>
        <w:t xml:space="preserve">was of the view that buying agencies and the </w:t>
      </w:r>
      <w:r w:rsidR="00670BBC">
        <w:rPr>
          <w:lang w:bidi="th-TH"/>
        </w:rPr>
        <w:t>policy implementers</w:t>
      </w:r>
      <w:r w:rsidR="003465EB" w:rsidRPr="007504EB">
        <w:rPr>
          <w:lang w:bidi="th-TH"/>
        </w:rPr>
        <w:t xml:space="preserve"> </w:t>
      </w:r>
      <w:r w:rsidR="00F85876" w:rsidRPr="007504EB">
        <w:rPr>
          <w:lang w:bidi="th-TH"/>
        </w:rPr>
        <w:t>were not well placed to perform this role as they did not have the required expertise</w:t>
      </w:r>
      <w:r w:rsidR="0091141B">
        <w:rPr>
          <w:rStyle w:val="FootnoteReference"/>
          <w:lang w:bidi="th-TH"/>
        </w:rPr>
        <w:footnoteReference w:id="32"/>
      </w:r>
      <w:r w:rsidR="00AB6DE1" w:rsidRPr="007504EB">
        <w:rPr>
          <w:lang w:bidi="th-TH"/>
        </w:rPr>
        <w:t xml:space="preserve">. Instead, </w:t>
      </w:r>
      <w:r w:rsidRPr="007504EB">
        <w:rPr>
          <w:lang w:bidi="th-TH"/>
        </w:rPr>
        <w:t xml:space="preserve">there should be an independent body with the relevant expertise </w:t>
      </w:r>
      <w:r w:rsidR="00224E37" w:rsidRPr="007504EB">
        <w:rPr>
          <w:lang w:bidi="th-TH"/>
        </w:rPr>
        <w:t xml:space="preserve">who </w:t>
      </w:r>
      <w:r w:rsidRPr="007504EB">
        <w:rPr>
          <w:lang w:bidi="th-TH"/>
        </w:rPr>
        <w:t xml:space="preserve">is responsible for monitoring and assessing compliance: </w:t>
      </w:r>
    </w:p>
    <w:p w14:paraId="3EA1FE59" w14:textId="142716A3" w:rsidR="005407E1" w:rsidRPr="007504EB" w:rsidRDefault="005407E1" w:rsidP="009E755F">
      <w:pPr>
        <w:pStyle w:val="Quote"/>
        <w:spacing w:line="240" w:lineRule="auto"/>
      </w:pPr>
      <w:r w:rsidRPr="007504EB">
        <w:t>We have a Gender Equality Commissioner who has expertise in the space of doing gender equality action plans</w:t>
      </w:r>
      <w:r w:rsidR="002C3C5E">
        <w:rPr>
          <w:rStyle w:val="FootnoteReference"/>
        </w:rPr>
        <w:footnoteReference w:id="33"/>
      </w:r>
      <w:r w:rsidRPr="007504EB">
        <w:t xml:space="preserve">, because that’s what the public sector has had to do… it’s a place of </w:t>
      </w:r>
      <w:r w:rsidR="008F0CCA" w:rsidRPr="007504EB">
        <w:t xml:space="preserve">their </w:t>
      </w:r>
      <w:r w:rsidRPr="007504EB">
        <w:t xml:space="preserve">expertise... And this could be the perfect opportunity to pilot that and… the Gender Equality Commission has funding… It doesn't take a lot of additional funding for them to continue to have people in there who can provide advice and support. [SS-UN-1] </w:t>
      </w:r>
    </w:p>
    <w:p w14:paraId="67A76C34" w14:textId="4162F02D" w:rsidR="005407E1" w:rsidRPr="007504EB" w:rsidRDefault="005407E1" w:rsidP="009E755F">
      <w:pPr>
        <w:spacing w:line="240" w:lineRule="auto"/>
        <w:rPr>
          <w:lang w:bidi="th-TH"/>
        </w:rPr>
      </w:pPr>
      <w:r w:rsidRPr="007504EB">
        <w:rPr>
          <w:lang w:bidi="th-TH"/>
        </w:rPr>
        <w:t xml:space="preserve">SS-UN-1 felt that an independent body can </w:t>
      </w:r>
      <w:r w:rsidRPr="007504EB">
        <w:rPr>
          <w:i/>
          <w:iCs/>
          <w:lang w:bidi="th-TH"/>
        </w:rPr>
        <w:t xml:space="preserve">“hold them </w:t>
      </w:r>
      <w:r w:rsidR="008F0CCA" w:rsidRPr="007504EB">
        <w:rPr>
          <w:i/>
          <w:iCs/>
          <w:lang w:bidi="th-TH"/>
        </w:rPr>
        <w:t xml:space="preserve">[contractors] </w:t>
      </w:r>
      <w:r w:rsidRPr="007504EB">
        <w:rPr>
          <w:i/>
          <w:iCs/>
          <w:lang w:bidi="th-TH"/>
        </w:rPr>
        <w:t>to account”</w:t>
      </w:r>
      <w:r w:rsidRPr="007504EB">
        <w:rPr>
          <w:lang w:bidi="th-TH"/>
        </w:rPr>
        <w:t>, and report back to the</w:t>
      </w:r>
      <w:r w:rsidR="0040059D">
        <w:rPr>
          <w:lang w:bidi="th-TH"/>
        </w:rPr>
        <w:t xml:space="preserve"> government</w:t>
      </w:r>
      <w:r w:rsidRPr="007504EB">
        <w:rPr>
          <w:lang w:bidi="th-TH"/>
        </w:rPr>
        <w:t xml:space="preserve"> buy</w:t>
      </w:r>
      <w:r w:rsidR="0040059D">
        <w:rPr>
          <w:lang w:bidi="th-TH"/>
        </w:rPr>
        <w:t>er</w:t>
      </w:r>
      <w:r w:rsidRPr="007504EB">
        <w:rPr>
          <w:lang w:bidi="th-TH"/>
        </w:rPr>
        <w:t xml:space="preserve"> procurement teams with their assessment</w:t>
      </w:r>
      <w:r w:rsidR="00BA1306" w:rsidRPr="007504EB">
        <w:rPr>
          <w:lang w:bidi="th-TH"/>
        </w:rPr>
        <w:t xml:space="preserve"> of contractors</w:t>
      </w:r>
      <w:r w:rsidRPr="007504EB">
        <w:rPr>
          <w:lang w:bidi="th-TH"/>
        </w:rPr>
        <w:t xml:space="preserve">. It was considered that an independent body such as the </w:t>
      </w:r>
      <w:r w:rsidR="00670BBC" w:rsidRPr="00670BBC">
        <w:rPr>
          <w:lang w:bidi="th-TH"/>
        </w:rPr>
        <w:t>Commission for Gender Equality in the Public Sector</w:t>
      </w:r>
      <w:r w:rsidR="00723AF1">
        <w:rPr>
          <w:lang w:bidi="th-TH"/>
        </w:rPr>
        <w:t xml:space="preserve"> (CGEPS)</w:t>
      </w:r>
      <w:r w:rsidR="00670BBC" w:rsidRPr="00670BBC">
        <w:rPr>
          <w:lang w:bidi="th-TH"/>
        </w:rPr>
        <w:t xml:space="preserve"> </w:t>
      </w:r>
      <w:r w:rsidRPr="007504EB">
        <w:rPr>
          <w:i/>
          <w:iCs/>
          <w:lang w:bidi="th-TH"/>
        </w:rPr>
        <w:t xml:space="preserve">“will have the ability to make that nuanced judgement” </w:t>
      </w:r>
      <w:r w:rsidRPr="007504EB">
        <w:rPr>
          <w:lang w:bidi="th-TH"/>
        </w:rPr>
        <w:t>[SS-UN-1] about the reasons for non-compliance and provide their assessment to procurement teams.</w:t>
      </w:r>
    </w:p>
    <w:p w14:paraId="1CEEF8DC" w14:textId="77777777" w:rsidR="005407E1" w:rsidRPr="007504EB" w:rsidRDefault="005407E1" w:rsidP="009E755F">
      <w:pPr>
        <w:pStyle w:val="Heading4"/>
        <w:spacing w:line="240" w:lineRule="auto"/>
      </w:pPr>
      <w:r w:rsidRPr="007504EB">
        <w:t>Labour supply organisations</w:t>
      </w:r>
    </w:p>
    <w:p w14:paraId="16CDCDF7" w14:textId="63F71872" w:rsidR="005407E1" w:rsidRPr="007504EB" w:rsidRDefault="005407E1" w:rsidP="009E755F">
      <w:pPr>
        <w:spacing w:line="240" w:lineRule="auto"/>
        <w:rPr>
          <w:lang w:bidi="th-TH"/>
        </w:rPr>
      </w:pPr>
      <w:r w:rsidRPr="007504EB">
        <w:rPr>
          <w:lang w:bidi="th-TH"/>
        </w:rPr>
        <w:t>These participants did not comment on this t</w:t>
      </w:r>
      <w:r w:rsidR="00543AEF">
        <w:rPr>
          <w:lang w:bidi="th-TH"/>
        </w:rPr>
        <w:t xml:space="preserve">opic. </w:t>
      </w:r>
      <w:r w:rsidRPr="007504EB">
        <w:rPr>
          <w:lang w:bidi="th-TH"/>
        </w:rPr>
        <w:t xml:space="preserve"> </w:t>
      </w:r>
    </w:p>
    <w:p w14:paraId="70633F7D" w14:textId="75EB93E9" w:rsidR="005407E1" w:rsidRPr="007504EB" w:rsidRDefault="000F5ACF" w:rsidP="009E755F">
      <w:pPr>
        <w:pStyle w:val="Heading4"/>
        <w:spacing w:line="240" w:lineRule="auto"/>
      </w:pPr>
      <w:r w:rsidRPr="007504EB">
        <w:t>Policy implementers</w:t>
      </w:r>
    </w:p>
    <w:p w14:paraId="2EF3E955" w14:textId="2D83C0D2" w:rsidR="005407E1" w:rsidRPr="007504EB" w:rsidRDefault="005407E1" w:rsidP="009E755F">
      <w:pPr>
        <w:spacing w:line="240" w:lineRule="auto"/>
        <w:rPr>
          <w:lang w:bidi="th-TH"/>
        </w:rPr>
      </w:pPr>
      <w:r w:rsidRPr="007504EB">
        <w:rPr>
          <w:lang w:bidi="th-TH"/>
        </w:rPr>
        <w:t xml:space="preserve">These participants did not comment on this </w:t>
      </w:r>
      <w:r w:rsidR="00543AEF">
        <w:rPr>
          <w:lang w:bidi="th-TH"/>
        </w:rPr>
        <w:t xml:space="preserve">topic. </w:t>
      </w:r>
      <w:r w:rsidRPr="007504EB">
        <w:rPr>
          <w:lang w:bidi="th-TH"/>
        </w:rPr>
        <w:t xml:space="preserve"> </w:t>
      </w:r>
    </w:p>
    <w:p w14:paraId="2F6E389C" w14:textId="40E5BBF1" w:rsidR="00862BDF" w:rsidRPr="007504EB" w:rsidRDefault="00862BDF" w:rsidP="009E755F">
      <w:pPr>
        <w:pStyle w:val="Heading3"/>
        <w:spacing w:line="240" w:lineRule="auto"/>
      </w:pPr>
      <w:bookmarkStart w:id="133" w:name="_Toc167780480"/>
      <w:r w:rsidRPr="007504EB">
        <w:t>Definition of women</w:t>
      </w:r>
      <w:bookmarkEnd w:id="133"/>
    </w:p>
    <w:p w14:paraId="327E822D" w14:textId="2FC20279" w:rsidR="00862BDF" w:rsidRPr="007504EB" w:rsidRDefault="00862BDF" w:rsidP="009E755F">
      <w:pPr>
        <w:spacing w:line="240" w:lineRule="auto"/>
        <w:rPr>
          <w:lang w:bidi="th-TH"/>
        </w:rPr>
      </w:pPr>
      <w:r w:rsidRPr="007504EB">
        <w:rPr>
          <w:lang w:bidi="th-TH"/>
        </w:rPr>
        <w:t>While the 2023 BEP update now includes a definition of women</w:t>
      </w:r>
      <w:r w:rsidRPr="007504EB">
        <w:rPr>
          <w:rStyle w:val="FootnoteReference"/>
          <w:color w:val="00B050"/>
          <w:lang w:bidi="th-TH"/>
        </w:rPr>
        <w:footnoteReference w:id="34"/>
      </w:r>
      <w:r w:rsidRPr="007504EB">
        <w:rPr>
          <w:lang w:bidi="th-TH"/>
        </w:rPr>
        <w:t>, participants were asked to consider whether there should be a definition of ‘women’ in the BEP and findings are outlined in this section according to stakeholder group.</w:t>
      </w:r>
    </w:p>
    <w:p w14:paraId="3A54D975" w14:textId="16A6C518" w:rsidR="00862BDF" w:rsidRPr="007504EB" w:rsidRDefault="00582E20" w:rsidP="009E755F">
      <w:pPr>
        <w:pStyle w:val="Heading4"/>
        <w:spacing w:line="240" w:lineRule="auto"/>
      </w:pPr>
      <w:r>
        <w:t>Principal c</w:t>
      </w:r>
      <w:r w:rsidR="00862BDF" w:rsidRPr="007504EB">
        <w:t>ontractors</w:t>
      </w:r>
    </w:p>
    <w:p w14:paraId="64272090" w14:textId="2577ED15" w:rsidR="00862BDF" w:rsidRPr="007504EB" w:rsidRDefault="00862BDF" w:rsidP="009E755F">
      <w:pPr>
        <w:spacing w:line="240" w:lineRule="auto"/>
        <w:rPr>
          <w:lang w:bidi="th-TH"/>
        </w:rPr>
      </w:pPr>
      <w:r w:rsidRPr="007504EB">
        <w:rPr>
          <w:lang w:bidi="th-TH"/>
        </w:rPr>
        <w:t xml:space="preserve">Twenty-six </w:t>
      </w:r>
      <w:r w:rsidR="001E4A41">
        <w:rPr>
          <w:lang w:bidi="th-TH"/>
        </w:rPr>
        <w:t xml:space="preserve">principal </w:t>
      </w:r>
      <w:r w:rsidRPr="007504EB">
        <w:rPr>
          <w:lang w:bidi="th-TH"/>
        </w:rPr>
        <w:t xml:space="preserve">contractors responded to the question on whether there should be a definition of women in the BEP. Seven believed there should, ten believed there should not, and nine were not sure.  </w:t>
      </w:r>
    </w:p>
    <w:p w14:paraId="2A61CF56" w14:textId="77777777" w:rsidR="001E4A41" w:rsidRDefault="001E4A41" w:rsidP="009E755F">
      <w:pPr>
        <w:spacing w:line="240" w:lineRule="auto"/>
        <w:rPr>
          <w:lang w:bidi="th-TH"/>
        </w:rPr>
      </w:pPr>
    </w:p>
    <w:p w14:paraId="7B853A34" w14:textId="4F02A3A9" w:rsidR="00862BDF" w:rsidRPr="007504EB" w:rsidRDefault="00862BDF" w:rsidP="009E755F">
      <w:pPr>
        <w:spacing w:line="240" w:lineRule="auto"/>
        <w:rPr>
          <w:lang w:bidi="th-TH"/>
        </w:rPr>
      </w:pPr>
      <w:r w:rsidRPr="007504EB">
        <w:rPr>
          <w:lang w:bidi="th-TH"/>
        </w:rPr>
        <w:lastRenderedPageBreak/>
        <w:t xml:space="preserve">Some </w:t>
      </w:r>
      <w:r w:rsidR="001E4A41">
        <w:rPr>
          <w:lang w:bidi="th-TH"/>
        </w:rPr>
        <w:t xml:space="preserve">principal </w:t>
      </w:r>
      <w:r w:rsidRPr="007504EB">
        <w:rPr>
          <w:lang w:bidi="th-TH"/>
        </w:rPr>
        <w:t xml:space="preserve">contractors were concerned that the binary approach to gender is </w:t>
      </w:r>
      <w:r w:rsidRPr="007504EB">
        <w:rPr>
          <w:i/>
          <w:iCs/>
          <w:lang w:bidi="th-TH"/>
        </w:rPr>
        <w:t xml:space="preserve">“not being inclusive” </w:t>
      </w:r>
      <w:r w:rsidRPr="007504EB">
        <w:rPr>
          <w:lang w:bidi="th-TH"/>
        </w:rPr>
        <w:t xml:space="preserve">[PC-B-16], was </w:t>
      </w:r>
      <w:r w:rsidRPr="007504EB">
        <w:rPr>
          <w:i/>
          <w:iCs/>
          <w:lang w:bidi="th-TH"/>
        </w:rPr>
        <w:t>“actually outdated”</w:t>
      </w:r>
      <w:r w:rsidRPr="007504EB">
        <w:rPr>
          <w:lang w:bidi="th-TH"/>
        </w:rPr>
        <w:t xml:space="preserve"> [PC-C-4], and “</w:t>
      </w:r>
      <w:r w:rsidRPr="007504EB">
        <w:rPr>
          <w:i/>
          <w:lang w:bidi="th-TH"/>
        </w:rPr>
        <w:t>a bit out of touch in some ways with the current cultural narrative</w:t>
      </w:r>
      <w:r w:rsidRPr="007504EB">
        <w:rPr>
          <w:lang w:bidi="th-TH"/>
        </w:rPr>
        <w:t xml:space="preserve">” [PC-B-16]. PC-C-4 </w:t>
      </w:r>
      <w:r w:rsidR="001E4A41">
        <w:rPr>
          <w:lang w:bidi="th-TH"/>
        </w:rPr>
        <w:t xml:space="preserve">commented </w:t>
      </w:r>
      <w:r w:rsidRPr="007504EB">
        <w:rPr>
          <w:lang w:bidi="th-TH"/>
        </w:rPr>
        <w:t xml:space="preserve">that it is difficult to promote a women’s policy when some workers do not identify with a particular gender or </w:t>
      </w:r>
      <w:r w:rsidR="001E4A41">
        <w:rPr>
          <w:lang w:bidi="th-TH"/>
        </w:rPr>
        <w:t xml:space="preserve">for </w:t>
      </w:r>
      <w:r w:rsidRPr="007504EB">
        <w:rPr>
          <w:i/>
          <w:iCs/>
          <w:lang w:bidi="th-TH"/>
        </w:rPr>
        <w:t>“those who don’t want to disclose their identity or didn't fall into a male or female gender”</w:t>
      </w:r>
      <w:r w:rsidRPr="007504EB">
        <w:rPr>
          <w:lang w:bidi="th-TH"/>
        </w:rPr>
        <w:t xml:space="preserve"> [PC-B-28]. For example, one contractor commented that:</w:t>
      </w:r>
    </w:p>
    <w:p w14:paraId="4116D2AE" w14:textId="77777777" w:rsidR="00862BDF" w:rsidRPr="007504EB" w:rsidRDefault="00862BDF" w:rsidP="009E755F">
      <w:pPr>
        <w:pStyle w:val="Quote"/>
        <w:spacing w:line="240" w:lineRule="auto"/>
      </w:pPr>
      <w:r w:rsidRPr="007504EB">
        <w:t>we want to be inclusive in our definitions provided to</w:t>
      </w:r>
      <w:r>
        <w:t xml:space="preserve"> </w:t>
      </w:r>
      <w:r w:rsidRPr="007504EB">
        <w:t>subcontractors… I’ve written that the policy is about women, but I acknowledge that gender is fluid, and we apologise for any offence that this is causing [PC-B-16].</w:t>
      </w:r>
    </w:p>
    <w:p w14:paraId="239D255E" w14:textId="77777777" w:rsidR="00862BDF" w:rsidRPr="007504EB" w:rsidRDefault="00862BDF" w:rsidP="009E755F">
      <w:pPr>
        <w:pStyle w:val="Heading4"/>
        <w:spacing w:line="240" w:lineRule="auto"/>
      </w:pPr>
      <w:r w:rsidRPr="007504EB">
        <w:t xml:space="preserve">Government </w:t>
      </w:r>
      <w:r>
        <w:t>b</w:t>
      </w:r>
      <w:r w:rsidRPr="007504EB">
        <w:t>uyers</w:t>
      </w:r>
    </w:p>
    <w:p w14:paraId="5EAF5DEA" w14:textId="77777777" w:rsidR="00862BDF" w:rsidRPr="007504EB" w:rsidRDefault="00862BDF" w:rsidP="009E755F">
      <w:pPr>
        <w:spacing w:line="240" w:lineRule="auto"/>
        <w:rPr>
          <w:lang w:bidi="th-TH"/>
        </w:rPr>
      </w:pPr>
      <w:r w:rsidRPr="007504EB">
        <w:rPr>
          <w:lang w:bidi="th-TH"/>
        </w:rPr>
        <w:t xml:space="preserve">Six buying </w:t>
      </w:r>
      <w:r>
        <w:rPr>
          <w:lang w:bidi="th-TH"/>
        </w:rPr>
        <w:t>government buyers</w:t>
      </w:r>
      <w:r w:rsidRPr="007504EB">
        <w:rPr>
          <w:lang w:bidi="th-TH"/>
        </w:rPr>
        <w:t xml:space="preserve"> responded to a question about whether there should be a definition of women in the BEP. Five agreed and one participant was not sure. </w:t>
      </w:r>
    </w:p>
    <w:p w14:paraId="08B2C0E3" w14:textId="77777777" w:rsidR="00862BDF" w:rsidRPr="007504EB" w:rsidRDefault="00862BDF" w:rsidP="009E755F">
      <w:pPr>
        <w:pStyle w:val="Heading4"/>
        <w:spacing w:line="240" w:lineRule="auto"/>
      </w:pPr>
      <w:r w:rsidRPr="007504EB">
        <w:t>Industry support services</w:t>
      </w:r>
    </w:p>
    <w:p w14:paraId="4C9E8700" w14:textId="28163CC5" w:rsidR="00862BDF" w:rsidRPr="007504EB" w:rsidRDefault="00862BDF" w:rsidP="009E755F">
      <w:pPr>
        <w:spacing w:line="240" w:lineRule="auto"/>
        <w:rPr>
          <w:lang w:bidi="th-TH"/>
        </w:rPr>
      </w:pPr>
      <w:r w:rsidRPr="007504EB">
        <w:rPr>
          <w:lang w:bidi="th-TH"/>
        </w:rPr>
        <w:t xml:space="preserve">Three </w:t>
      </w:r>
      <w:r>
        <w:rPr>
          <w:lang w:bidi="th-TH"/>
        </w:rPr>
        <w:t>industry support</w:t>
      </w:r>
      <w:r w:rsidRPr="007504EB">
        <w:rPr>
          <w:lang w:bidi="th-TH"/>
        </w:rPr>
        <w:t xml:space="preserve"> service participants responded to a question about whether there should be a definition of women in the BEP. Two agreed that there should be, and one participant </w:t>
      </w:r>
      <w:r w:rsidR="006C184D">
        <w:rPr>
          <w:lang w:bidi="th-TH"/>
        </w:rPr>
        <w:t xml:space="preserve">was not sure. </w:t>
      </w:r>
      <w:r w:rsidRPr="007504EB">
        <w:rPr>
          <w:lang w:bidi="th-TH"/>
        </w:rPr>
        <w:t>Some industry support service participants believed the BEP should include a definition of women provided it was inclusive. One participant suggested that if the definition is extended to include non-binary genders</w:t>
      </w:r>
      <w:r w:rsidRPr="007504EB">
        <w:rPr>
          <w:i/>
          <w:iCs/>
          <w:lang w:bidi="th-TH"/>
        </w:rPr>
        <w:t>, “you can’t assume that nonbinary people have the same needs as women either”</w:t>
      </w:r>
      <w:r w:rsidRPr="007504EB">
        <w:rPr>
          <w:lang w:bidi="th-TH"/>
        </w:rPr>
        <w:t xml:space="preserve"> [SS-NG-6]. </w:t>
      </w:r>
    </w:p>
    <w:p w14:paraId="78ADF03A" w14:textId="77777777" w:rsidR="00862BDF" w:rsidRPr="007504EB" w:rsidRDefault="00862BDF" w:rsidP="009E755F">
      <w:pPr>
        <w:pStyle w:val="Heading4"/>
        <w:spacing w:line="240" w:lineRule="auto"/>
      </w:pPr>
      <w:r w:rsidRPr="007504EB">
        <w:t>Labour supply organisations</w:t>
      </w:r>
    </w:p>
    <w:p w14:paraId="43E5CA1F" w14:textId="77777777" w:rsidR="00862BDF" w:rsidRPr="007504EB" w:rsidRDefault="00862BDF" w:rsidP="009E755F">
      <w:pPr>
        <w:spacing w:line="240" w:lineRule="auto"/>
        <w:rPr>
          <w:lang w:bidi="th-TH"/>
        </w:rPr>
      </w:pPr>
      <w:r w:rsidRPr="007504EB">
        <w:rPr>
          <w:lang w:bidi="th-TH"/>
        </w:rPr>
        <w:t xml:space="preserve">Two labour supply organisation participants responded to a question about whether there should be a definition of women in the BEP. One agreed and one participant was not sure.  </w:t>
      </w:r>
    </w:p>
    <w:p w14:paraId="6187D436" w14:textId="77777777" w:rsidR="00862BDF" w:rsidRPr="007504EB" w:rsidRDefault="00862BDF" w:rsidP="009E755F">
      <w:pPr>
        <w:pStyle w:val="Heading4"/>
        <w:spacing w:line="240" w:lineRule="auto"/>
      </w:pPr>
      <w:r w:rsidRPr="007504EB">
        <w:t>Policy implementers</w:t>
      </w:r>
    </w:p>
    <w:p w14:paraId="6ED90E3B" w14:textId="5633CDC2" w:rsidR="00862BDF" w:rsidRPr="0048124A" w:rsidRDefault="00862BDF" w:rsidP="009E755F">
      <w:pPr>
        <w:spacing w:line="240" w:lineRule="auto"/>
        <w:rPr>
          <w:i/>
          <w:iCs/>
          <w:lang w:bidi="th-TH"/>
        </w:rPr>
      </w:pPr>
      <w:r w:rsidRPr="007504EB">
        <w:rPr>
          <w:lang w:bidi="th-TH"/>
        </w:rPr>
        <w:t xml:space="preserve">Policy implementers expressed differing views on including a definition of women in the BEP. One participant commented that by including a definition, there is </w:t>
      </w:r>
      <w:r w:rsidRPr="007504EB">
        <w:rPr>
          <w:i/>
          <w:iCs/>
          <w:lang w:bidi="th-TH"/>
        </w:rPr>
        <w:t>“the danger of yet another level of complexity”</w:t>
      </w:r>
      <w:r w:rsidRPr="007504EB">
        <w:rPr>
          <w:lang w:bidi="th-TH"/>
        </w:rPr>
        <w:t xml:space="preserve"> to the BEP. Broadening the definition of women was preferred by another participant. Another participant expressed the view that a definition is needed</w:t>
      </w:r>
      <w:r w:rsidRPr="007504EB">
        <w:rPr>
          <w:i/>
          <w:iCs/>
          <w:lang w:bidi="th-TH"/>
        </w:rPr>
        <w:t xml:space="preserve"> “in the policy that reaches all women. Because otherwise it reads </w:t>
      </w:r>
      <w:proofErr w:type="gramStart"/>
      <w:r w:rsidRPr="007504EB">
        <w:rPr>
          <w:i/>
          <w:iCs/>
          <w:lang w:bidi="th-TH"/>
        </w:rPr>
        <w:t>really heteronormative</w:t>
      </w:r>
      <w:proofErr w:type="gramEnd"/>
      <w:r w:rsidRPr="007504EB">
        <w:rPr>
          <w:i/>
          <w:iCs/>
          <w:lang w:bidi="th-TH"/>
        </w:rPr>
        <w:t>, white women. And I feel like we need to do something so it’s more inclusive”</w:t>
      </w:r>
      <w:r w:rsidRPr="007504EB">
        <w:rPr>
          <w:lang w:bidi="th-TH"/>
        </w:rPr>
        <w:t>. They continued</w:t>
      </w:r>
      <w:r w:rsidRPr="007504EB">
        <w:rPr>
          <w:i/>
          <w:iCs/>
          <w:lang w:bidi="th-TH"/>
        </w:rPr>
        <w:t xml:space="preserve">, “If this is a government facing policy, the government facing policy should always be written with the right intentions… So that when people are reading it, they </w:t>
      </w:r>
      <w:proofErr w:type="gramStart"/>
      <w:r w:rsidRPr="007504EB">
        <w:rPr>
          <w:i/>
          <w:iCs/>
          <w:lang w:bidi="th-TH"/>
        </w:rPr>
        <w:t>actually go</w:t>
      </w:r>
      <w:proofErr w:type="gramEnd"/>
      <w:r w:rsidRPr="007504EB">
        <w:rPr>
          <w:i/>
          <w:iCs/>
          <w:lang w:bidi="th-TH"/>
        </w:rPr>
        <w:t xml:space="preserve">, right, this is a policy that’s inclusive of everyone... – it’s something that builders actually start to think about”. </w:t>
      </w:r>
    </w:p>
    <w:p w14:paraId="4CAC25F7" w14:textId="410033A3" w:rsidR="00862BDF" w:rsidRDefault="00862BDF" w:rsidP="009E755F">
      <w:pPr>
        <w:pStyle w:val="Heading2"/>
        <w:spacing w:line="240" w:lineRule="auto"/>
      </w:pPr>
      <w:bookmarkStart w:id="134" w:name="_Toc167780481"/>
      <w:r>
        <w:t>Policy implementation</w:t>
      </w:r>
      <w:bookmarkEnd w:id="134"/>
    </w:p>
    <w:p w14:paraId="40613711" w14:textId="540E890A" w:rsidR="00385720" w:rsidRPr="007504EB" w:rsidRDefault="00B6376E" w:rsidP="009E755F">
      <w:pPr>
        <w:pStyle w:val="Heading3"/>
        <w:spacing w:line="240" w:lineRule="auto"/>
      </w:pPr>
      <w:bookmarkStart w:id="135" w:name="_Toc167780482"/>
      <w:r w:rsidRPr="007504EB">
        <w:t xml:space="preserve">Accessing </w:t>
      </w:r>
      <w:r w:rsidR="00385720" w:rsidRPr="007504EB">
        <w:t>information about the BEP</w:t>
      </w:r>
      <w:bookmarkEnd w:id="135"/>
      <w:r w:rsidR="00385720" w:rsidRPr="007504EB">
        <w:t xml:space="preserve"> </w:t>
      </w:r>
    </w:p>
    <w:p w14:paraId="7E0C81BE" w14:textId="4E5B5A55" w:rsidR="000A566C" w:rsidRDefault="00AE2EFA" w:rsidP="009E755F">
      <w:pPr>
        <w:spacing w:line="240" w:lineRule="auto"/>
      </w:pPr>
      <w:r w:rsidRPr="007504EB">
        <w:t>This section reports o</w:t>
      </w:r>
      <w:r w:rsidR="00B54376" w:rsidRPr="007504EB">
        <w:t xml:space="preserve">n </w:t>
      </w:r>
      <w:r w:rsidR="002273C7" w:rsidRPr="007504EB">
        <w:t xml:space="preserve">the </w:t>
      </w:r>
      <w:r w:rsidR="002A4811" w:rsidRPr="007504EB">
        <w:t xml:space="preserve">various </w:t>
      </w:r>
      <w:r w:rsidR="001375D8" w:rsidRPr="007504EB">
        <w:t>sources</w:t>
      </w:r>
      <w:r w:rsidR="00F106D7" w:rsidRPr="007504EB">
        <w:t xml:space="preserve"> </w:t>
      </w:r>
      <w:r w:rsidR="00ED6066" w:rsidRPr="007504EB">
        <w:t xml:space="preserve">of information </w:t>
      </w:r>
      <w:r w:rsidR="00084409" w:rsidRPr="007504EB">
        <w:t>related to the BEP</w:t>
      </w:r>
      <w:r w:rsidR="005D6BF6">
        <w:t xml:space="preserve"> during </w:t>
      </w:r>
      <w:r w:rsidR="006C184D">
        <w:t xml:space="preserve">implementation </w:t>
      </w:r>
      <w:r w:rsidR="006C184D" w:rsidRPr="007504EB">
        <w:t>and</w:t>
      </w:r>
      <w:r w:rsidR="002273C7" w:rsidRPr="007504EB">
        <w:t xml:space="preserve"> </w:t>
      </w:r>
      <w:r w:rsidR="00084409" w:rsidRPr="007504EB">
        <w:t xml:space="preserve">reports on </w:t>
      </w:r>
      <w:r w:rsidR="002A4811" w:rsidRPr="007504EB">
        <w:t xml:space="preserve">which </w:t>
      </w:r>
      <w:r w:rsidR="001375D8" w:rsidRPr="007504EB">
        <w:t>stakeholder groups</w:t>
      </w:r>
      <w:r w:rsidR="002A4811" w:rsidRPr="007504EB">
        <w:t xml:space="preserve"> accessed them</w:t>
      </w:r>
      <w:r w:rsidR="006C4E5D" w:rsidRPr="007504EB">
        <w:t xml:space="preserve">. It also reports on </w:t>
      </w:r>
      <w:r w:rsidR="00AE5849" w:rsidRPr="007504EB">
        <w:t>stakeholders’</w:t>
      </w:r>
      <w:r w:rsidR="006C4E5D" w:rsidRPr="007504EB">
        <w:t xml:space="preserve"> perceptions o</w:t>
      </w:r>
      <w:r w:rsidR="00AE5849" w:rsidRPr="007504EB">
        <w:t>f</w:t>
      </w:r>
      <w:r w:rsidR="006C4E5D" w:rsidRPr="007504EB">
        <w:t xml:space="preserve"> who should be </w:t>
      </w:r>
      <w:r w:rsidR="00654884" w:rsidRPr="007504EB">
        <w:t>responsible</w:t>
      </w:r>
      <w:r w:rsidR="006C4E5D" w:rsidRPr="007504EB">
        <w:t xml:space="preserve"> for providing information on the BEP. </w:t>
      </w:r>
      <w:r w:rsidR="00AE5849" w:rsidRPr="007504EB">
        <w:t xml:space="preserve">This section then goes on to </w:t>
      </w:r>
      <w:r w:rsidR="001B393A" w:rsidRPr="007504EB">
        <w:t xml:space="preserve">outline </w:t>
      </w:r>
      <w:r w:rsidR="00AE5849" w:rsidRPr="007504EB">
        <w:t xml:space="preserve">findings related to the support provided for buyers and </w:t>
      </w:r>
      <w:r w:rsidR="008F2BA9" w:rsidRPr="007504EB">
        <w:t xml:space="preserve">contractors, and then considers information and support </w:t>
      </w:r>
      <w:r w:rsidR="00273B25" w:rsidRPr="007504EB">
        <w:t xml:space="preserve">on the BEP </w:t>
      </w:r>
      <w:r w:rsidR="008F2BA9" w:rsidRPr="007504EB">
        <w:t>as it relates to tende</w:t>
      </w:r>
      <w:r w:rsidR="00273B25" w:rsidRPr="007504EB">
        <w:t>ring.</w:t>
      </w:r>
    </w:p>
    <w:p w14:paraId="6C3D7B32" w14:textId="257629B5" w:rsidR="005D6BF6" w:rsidRDefault="005D6BF6" w:rsidP="009E755F">
      <w:pPr>
        <w:spacing w:line="240" w:lineRule="auto"/>
      </w:pPr>
    </w:p>
    <w:p w14:paraId="0511334E" w14:textId="20CBAC45" w:rsidR="005D6BF6" w:rsidRPr="007504EB" w:rsidRDefault="005D6BF6" w:rsidP="009E755F">
      <w:pPr>
        <w:spacing w:line="240" w:lineRule="auto"/>
      </w:pPr>
      <w:r>
        <w:t xml:space="preserve">As stated in Section </w:t>
      </w:r>
      <w:r>
        <w:fldChar w:fldCharType="begin"/>
      </w:r>
      <w:r>
        <w:instrText xml:space="preserve"> REF _Ref155700344 \r \h </w:instrText>
      </w:r>
      <w:r>
        <w:fldChar w:fldCharType="separate"/>
      </w:r>
      <w:r w:rsidR="003D5F3F">
        <w:t>4</w:t>
      </w:r>
      <w:r>
        <w:fldChar w:fldCharType="end"/>
      </w:r>
      <w:r>
        <w:t xml:space="preserve">, a formal governance framework was established by the Victorian Government that sets out responsibilities for IRV, DGS, ICN (under DGS) and government buyers to implement the BEP. </w:t>
      </w:r>
    </w:p>
    <w:p w14:paraId="622B905C" w14:textId="247AE3CE" w:rsidR="00385720" w:rsidRPr="007504EB" w:rsidRDefault="00385720" w:rsidP="009E755F">
      <w:pPr>
        <w:pStyle w:val="Heading4"/>
        <w:spacing w:line="240" w:lineRule="auto"/>
      </w:pPr>
      <w:r w:rsidRPr="007504EB">
        <w:t>Policy Owner</w:t>
      </w:r>
    </w:p>
    <w:p w14:paraId="3C4DFE5A" w14:textId="057F30C6" w:rsidR="00385720" w:rsidRPr="007504EB" w:rsidRDefault="001E1403" w:rsidP="009E755F">
      <w:pPr>
        <w:pStyle w:val="Heading6"/>
        <w:spacing w:before="120" w:line="240" w:lineRule="auto"/>
      </w:pPr>
      <w:r w:rsidRPr="007504EB">
        <w:t xml:space="preserve">Government </w:t>
      </w:r>
      <w:r w:rsidR="005164BD">
        <w:t>b</w:t>
      </w:r>
      <w:r w:rsidR="00385720" w:rsidRPr="007504EB">
        <w:t>uyers</w:t>
      </w:r>
    </w:p>
    <w:p w14:paraId="17238FE0" w14:textId="51F33C5F" w:rsidR="00385720" w:rsidRPr="007504EB" w:rsidRDefault="004E0CD6" w:rsidP="009E755F">
      <w:pPr>
        <w:spacing w:line="240" w:lineRule="auto"/>
        <w:rPr>
          <w:rFonts w:eastAsiaTheme="minorHAnsi" w:cstheme="minorBidi"/>
          <w:lang w:bidi="th-TH"/>
        </w:rPr>
      </w:pPr>
      <w:r>
        <w:rPr>
          <w:rFonts w:eastAsiaTheme="minorHAnsi" w:cstheme="minorBidi"/>
          <w:lang w:bidi="th-TH"/>
        </w:rPr>
        <w:t xml:space="preserve">From all stakeholder groups interviewed, </w:t>
      </w:r>
      <w:r w:rsidR="00E64802">
        <w:rPr>
          <w:rFonts w:eastAsiaTheme="minorHAnsi" w:cstheme="minorBidi"/>
          <w:lang w:bidi="th-TH"/>
        </w:rPr>
        <w:t xml:space="preserve">only </w:t>
      </w:r>
      <w:r>
        <w:rPr>
          <w:rFonts w:eastAsiaTheme="minorHAnsi" w:cstheme="minorBidi"/>
          <w:lang w:bidi="th-TH"/>
        </w:rPr>
        <w:t>o</w:t>
      </w:r>
      <w:r w:rsidR="00385720" w:rsidRPr="007504EB">
        <w:rPr>
          <w:rFonts w:eastAsiaTheme="minorHAnsi" w:cstheme="minorBidi"/>
          <w:lang w:bidi="th-TH"/>
        </w:rPr>
        <w:t xml:space="preserve">ne </w:t>
      </w:r>
      <w:r>
        <w:rPr>
          <w:rFonts w:eastAsiaTheme="minorHAnsi" w:cstheme="minorBidi"/>
          <w:lang w:bidi="th-TH"/>
        </w:rPr>
        <w:t xml:space="preserve">government buyer participant </w:t>
      </w:r>
      <w:r w:rsidR="00385720" w:rsidRPr="007504EB">
        <w:rPr>
          <w:rFonts w:eastAsiaTheme="minorHAnsi" w:cstheme="minorBidi"/>
          <w:lang w:bidi="th-TH"/>
        </w:rPr>
        <w:t>[</w:t>
      </w:r>
      <w:r w:rsidR="00CD32A6" w:rsidRPr="007504EB">
        <w:rPr>
          <w:rFonts w:eastAsiaTheme="minorHAnsi" w:cstheme="minorBidi"/>
          <w:lang w:bidi="th-TH"/>
        </w:rPr>
        <w:t>BA-C-4</w:t>
      </w:r>
      <w:r w:rsidR="00385720" w:rsidRPr="007504EB">
        <w:rPr>
          <w:rFonts w:eastAsiaTheme="minorHAnsi" w:cstheme="minorBidi"/>
          <w:lang w:bidi="th-TH"/>
        </w:rPr>
        <w:t xml:space="preserve">] </w:t>
      </w:r>
      <w:r w:rsidR="00F1447C" w:rsidRPr="007504EB">
        <w:rPr>
          <w:rFonts w:eastAsiaTheme="minorHAnsi" w:cstheme="minorBidi"/>
          <w:lang w:bidi="th-TH"/>
        </w:rPr>
        <w:t xml:space="preserve">believed </w:t>
      </w:r>
      <w:r w:rsidR="00385720" w:rsidRPr="007504EB">
        <w:rPr>
          <w:rFonts w:eastAsiaTheme="minorHAnsi" w:cstheme="minorBidi"/>
          <w:lang w:bidi="th-TH"/>
        </w:rPr>
        <w:t xml:space="preserve">that </w:t>
      </w:r>
      <w:r w:rsidR="00CB3D09" w:rsidRPr="007504EB">
        <w:rPr>
          <w:rFonts w:eastAsiaTheme="minorHAnsi" w:cstheme="minorBidi"/>
          <w:lang w:bidi="th-TH"/>
        </w:rPr>
        <w:t>the BEP</w:t>
      </w:r>
      <w:r w:rsidR="00385720" w:rsidRPr="007504EB">
        <w:rPr>
          <w:rFonts w:eastAsiaTheme="minorHAnsi" w:cstheme="minorBidi"/>
          <w:lang w:bidi="th-TH"/>
        </w:rPr>
        <w:t xml:space="preserve"> owner should be the source of information </w:t>
      </w:r>
      <w:r w:rsidR="002009DE" w:rsidRPr="007504EB">
        <w:rPr>
          <w:rFonts w:eastAsiaTheme="minorHAnsi" w:cstheme="minorBidi"/>
          <w:lang w:bidi="th-TH"/>
        </w:rPr>
        <w:t xml:space="preserve">and should address all </w:t>
      </w:r>
      <w:r w:rsidR="00385720" w:rsidRPr="007504EB">
        <w:rPr>
          <w:rFonts w:eastAsiaTheme="minorHAnsi" w:cstheme="minorBidi"/>
          <w:lang w:bidi="th-TH"/>
        </w:rPr>
        <w:t xml:space="preserve">questions regarding </w:t>
      </w:r>
      <w:r w:rsidR="00CB3D09" w:rsidRPr="007504EB">
        <w:rPr>
          <w:rFonts w:eastAsiaTheme="minorHAnsi" w:cstheme="minorBidi"/>
          <w:lang w:bidi="th-TH"/>
        </w:rPr>
        <w:lastRenderedPageBreak/>
        <w:t>the BEP</w:t>
      </w:r>
      <w:r w:rsidR="00E2598B" w:rsidRPr="007504EB">
        <w:rPr>
          <w:rFonts w:eastAsiaTheme="minorHAnsi" w:cstheme="minorBidi"/>
          <w:lang w:bidi="th-TH"/>
        </w:rPr>
        <w:t xml:space="preserve">. This participant went on to </w:t>
      </w:r>
      <w:r w:rsidR="00385720" w:rsidRPr="007504EB">
        <w:rPr>
          <w:rFonts w:eastAsiaTheme="minorHAnsi" w:cstheme="minorBidi"/>
          <w:lang w:bidi="th-TH"/>
        </w:rPr>
        <w:t>express</w:t>
      </w:r>
      <w:r w:rsidR="00E2598B" w:rsidRPr="007504EB">
        <w:rPr>
          <w:rFonts w:eastAsiaTheme="minorHAnsi" w:cstheme="minorBidi"/>
          <w:lang w:bidi="th-TH"/>
        </w:rPr>
        <w:t xml:space="preserve"> their </w:t>
      </w:r>
      <w:r w:rsidR="00385720" w:rsidRPr="007504EB">
        <w:rPr>
          <w:rFonts w:eastAsiaTheme="minorHAnsi" w:cstheme="minorBidi"/>
          <w:lang w:bidi="th-TH"/>
        </w:rPr>
        <w:t xml:space="preserve">frustration at the lack of involvement from </w:t>
      </w:r>
      <w:r w:rsidR="00CB3D09" w:rsidRPr="007504EB">
        <w:rPr>
          <w:rFonts w:eastAsiaTheme="minorHAnsi" w:cstheme="minorBidi"/>
          <w:lang w:bidi="th-TH"/>
        </w:rPr>
        <w:t>the BEP</w:t>
      </w:r>
      <w:r w:rsidR="00385720" w:rsidRPr="007504EB">
        <w:rPr>
          <w:rFonts w:eastAsiaTheme="minorHAnsi" w:cstheme="minorBidi"/>
          <w:lang w:bidi="th-TH"/>
        </w:rPr>
        <w:t xml:space="preserve"> owner in supporting them in implementing the BEP </w:t>
      </w:r>
      <w:r w:rsidR="008B0A50" w:rsidRPr="007504EB">
        <w:rPr>
          <w:rFonts w:eastAsiaTheme="minorHAnsi" w:cstheme="minorBidi"/>
          <w:lang w:bidi="th-TH"/>
        </w:rPr>
        <w:t xml:space="preserve">during the </w:t>
      </w:r>
      <w:r w:rsidR="00385720" w:rsidRPr="007504EB">
        <w:rPr>
          <w:rFonts w:eastAsiaTheme="minorHAnsi" w:cstheme="minorBidi"/>
          <w:lang w:bidi="th-TH"/>
        </w:rPr>
        <w:t xml:space="preserve">tender </w:t>
      </w:r>
      <w:r w:rsidR="00120CBC" w:rsidRPr="007504EB">
        <w:rPr>
          <w:rFonts w:eastAsiaTheme="minorHAnsi" w:cstheme="minorBidi"/>
          <w:lang w:bidi="th-TH"/>
        </w:rPr>
        <w:t xml:space="preserve">and </w:t>
      </w:r>
      <w:r w:rsidR="00385720" w:rsidRPr="007504EB">
        <w:rPr>
          <w:rFonts w:eastAsiaTheme="minorHAnsi" w:cstheme="minorBidi"/>
          <w:lang w:bidi="th-TH"/>
        </w:rPr>
        <w:t>delivery</w:t>
      </w:r>
      <w:r w:rsidR="008B0A50" w:rsidRPr="007504EB">
        <w:rPr>
          <w:rFonts w:eastAsiaTheme="minorHAnsi" w:cstheme="minorBidi"/>
          <w:lang w:bidi="th-TH"/>
        </w:rPr>
        <w:t xml:space="preserve"> phases</w:t>
      </w:r>
      <w:r w:rsidR="00385720" w:rsidRPr="007504EB">
        <w:rPr>
          <w:rFonts w:eastAsiaTheme="minorHAnsi" w:cstheme="minorBidi"/>
          <w:lang w:bidi="th-TH"/>
        </w:rPr>
        <w:t xml:space="preserve">. </w:t>
      </w:r>
      <w:r>
        <w:rPr>
          <w:rFonts w:eastAsiaTheme="minorHAnsi" w:cstheme="minorBidi"/>
          <w:lang w:bidi="th-TH"/>
        </w:rPr>
        <w:t xml:space="preserve">This however indicates a misunderstanding of the responsibilities </w:t>
      </w:r>
      <w:r w:rsidR="00B13C6E">
        <w:rPr>
          <w:rFonts w:eastAsiaTheme="minorHAnsi" w:cstheme="minorBidi"/>
          <w:lang w:bidi="th-TH"/>
        </w:rPr>
        <w:t>established</w:t>
      </w:r>
      <w:r>
        <w:rPr>
          <w:rFonts w:eastAsiaTheme="minorHAnsi" w:cstheme="minorBidi"/>
          <w:lang w:bidi="th-TH"/>
        </w:rPr>
        <w:t xml:space="preserve"> </w:t>
      </w:r>
      <w:r w:rsidR="00B13C6E">
        <w:rPr>
          <w:rFonts w:eastAsiaTheme="minorHAnsi" w:cstheme="minorBidi"/>
          <w:lang w:bidi="th-TH"/>
        </w:rPr>
        <w:t>by</w:t>
      </w:r>
      <w:r>
        <w:rPr>
          <w:rFonts w:eastAsiaTheme="minorHAnsi" w:cstheme="minorBidi"/>
          <w:lang w:bidi="th-TH"/>
        </w:rPr>
        <w:t xml:space="preserve"> government for implementation whereby the responsibilities noted here sit with </w:t>
      </w:r>
      <w:r w:rsidR="00B13C6E">
        <w:rPr>
          <w:rFonts w:eastAsiaTheme="minorHAnsi" w:cstheme="minorBidi"/>
          <w:lang w:bidi="th-TH"/>
        </w:rPr>
        <w:t>the policy implementers, rather than the policy owner</w:t>
      </w:r>
      <w:r w:rsidR="0099445A">
        <w:rPr>
          <w:rFonts w:eastAsiaTheme="minorHAnsi" w:cstheme="minorBidi"/>
          <w:lang w:bidi="th-TH"/>
        </w:rPr>
        <w:t xml:space="preserve"> (see Section </w:t>
      </w:r>
      <w:r w:rsidR="0099445A">
        <w:rPr>
          <w:rFonts w:eastAsiaTheme="minorHAnsi" w:cstheme="minorBidi"/>
          <w:lang w:bidi="th-TH"/>
        </w:rPr>
        <w:fldChar w:fldCharType="begin"/>
      </w:r>
      <w:r w:rsidR="0099445A">
        <w:rPr>
          <w:rFonts w:eastAsiaTheme="minorHAnsi" w:cstheme="minorBidi"/>
          <w:lang w:bidi="th-TH"/>
        </w:rPr>
        <w:instrText xml:space="preserve"> REF _Ref155700344 \r \h </w:instrText>
      </w:r>
      <w:r w:rsidR="0099445A">
        <w:rPr>
          <w:rFonts w:eastAsiaTheme="minorHAnsi" w:cstheme="minorBidi"/>
          <w:lang w:bidi="th-TH"/>
        </w:rPr>
      </w:r>
      <w:r w:rsidR="0099445A">
        <w:rPr>
          <w:rFonts w:eastAsiaTheme="minorHAnsi" w:cstheme="minorBidi"/>
          <w:lang w:bidi="th-TH"/>
        </w:rPr>
        <w:fldChar w:fldCharType="separate"/>
      </w:r>
      <w:r w:rsidR="003D5F3F">
        <w:rPr>
          <w:rFonts w:eastAsiaTheme="minorHAnsi" w:cstheme="minorBidi"/>
          <w:lang w:bidi="th-TH"/>
        </w:rPr>
        <w:t>4</w:t>
      </w:r>
      <w:r w:rsidR="0099445A">
        <w:rPr>
          <w:rFonts w:eastAsiaTheme="minorHAnsi" w:cstheme="minorBidi"/>
          <w:lang w:bidi="th-TH"/>
        </w:rPr>
        <w:fldChar w:fldCharType="end"/>
      </w:r>
      <w:r w:rsidR="0099445A">
        <w:rPr>
          <w:rFonts w:eastAsiaTheme="minorHAnsi" w:cstheme="minorBidi"/>
          <w:lang w:bidi="th-TH"/>
        </w:rPr>
        <w:t>)</w:t>
      </w:r>
      <w:r w:rsidR="00B13C6E">
        <w:rPr>
          <w:rFonts w:eastAsiaTheme="minorHAnsi" w:cstheme="minorBidi"/>
          <w:lang w:bidi="th-TH"/>
        </w:rPr>
        <w:t xml:space="preserve">. </w:t>
      </w:r>
    </w:p>
    <w:p w14:paraId="4A533B4C" w14:textId="6F77CFCE" w:rsidR="00385720" w:rsidRPr="007504EB" w:rsidRDefault="003465EB" w:rsidP="009E755F">
      <w:pPr>
        <w:pStyle w:val="Heading4"/>
        <w:spacing w:line="240" w:lineRule="auto"/>
      </w:pPr>
      <w:r w:rsidRPr="007504EB">
        <w:t>Policy implementers</w:t>
      </w:r>
    </w:p>
    <w:p w14:paraId="7616B1EA" w14:textId="1F927DB4" w:rsidR="00385720" w:rsidRPr="007504EB" w:rsidRDefault="00AE66AE" w:rsidP="009E755F">
      <w:pPr>
        <w:pStyle w:val="Heading6"/>
        <w:spacing w:before="120" w:line="240" w:lineRule="auto"/>
      </w:pPr>
      <w:r>
        <w:t>Principal c</w:t>
      </w:r>
      <w:r w:rsidR="00385720" w:rsidRPr="007504EB">
        <w:t>ontractor</w:t>
      </w:r>
      <w:r w:rsidR="004C175F" w:rsidRPr="007504EB">
        <w:t>s</w:t>
      </w:r>
      <w:r w:rsidR="00385720" w:rsidRPr="007504EB">
        <w:t xml:space="preserve"> </w:t>
      </w:r>
    </w:p>
    <w:p w14:paraId="5FB46002" w14:textId="31E74E4F" w:rsidR="00385720" w:rsidRPr="007504EB" w:rsidRDefault="00604222" w:rsidP="009E755F">
      <w:pPr>
        <w:spacing w:line="240" w:lineRule="auto"/>
        <w:rPr>
          <w:rFonts w:eastAsiaTheme="minorHAnsi" w:cstheme="minorBidi"/>
          <w:lang w:bidi="th-TH"/>
        </w:rPr>
      </w:pPr>
      <w:r w:rsidRPr="007504EB">
        <w:rPr>
          <w:rFonts w:eastAsiaTheme="minorHAnsi" w:cstheme="minorBidi"/>
          <w:lang w:bidi="th-TH"/>
        </w:rPr>
        <w:t xml:space="preserve">Of the </w:t>
      </w:r>
      <w:r w:rsidR="00C57215">
        <w:rPr>
          <w:rFonts w:eastAsiaTheme="minorHAnsi" w:cstheme="minorBidi"/>
          <w:lang w:bidi="th-TH"/>
        </w:rPr>
        <w:t xml:space="preserve">principal </w:t>
      </w:r>
      <w:r w:rsidR="003D3E25" w:rsidRPr="007504EB">
        <w:rPr>
          <w:rFonts w:eastAsiaTheme="minorHAnsi" w:cstheme="minorBidi"/>
          <w:lang w:bidi="th-TH"/>
        </w:rPr>
        <w:t xml:space="preserve">contractor </w:t>
      </w:r>
      <w:r w:rsidRPr="007504EB">
        <w:rPr>
          <w:rFonts w:eastAsiaTheme="minorHAnsi" w:cstheme="minorBidi"/>
          <w:lang w:bidi="th-TH"/>
        </w:rPr>
        <w:t xml:space="preserve">participants, results indicate that only </w:t>
      </w:r>
      <w:r w:rsidR="00667D16">
        <w:rPr>
          <w:rFonts w:eastAsiaTheme="minorHAnsi" w:cstheme="minorBidi"/>
          <w:lang w:bidi="th-TH"/>
        </w:rPr>
        <w:t>tier</w:t>
      </w:r>
      <w:r w:rsidR="00B3628E">
        <w:rPr>
          <w:rFonts w:eastAsiaTheme="minorHAnsi" w:cstheme="minorBidi"/>
          <w:lang w:bidi="th-TH"/>
        </w:rPr>
        <w:t xml:space="preserve"> one </w:t>
      </w:r>
      <w:r w:rsidRPr="007504EB">
        <w:rPr>
          <w:rFonts w:eastAsiaTheme="minorHAnsi" w:cstheme="minorBidi"/>
          <w:lang w:bidi="th-TH"/>
        </w:rPr>
        <w:t>contractor sought advice fro</w:t>
      </w:r>
      <w:r w:rsidR="00385720" w:rsidRPr="007504EB">
        <w:rPr>
          <w:rFonts w:eastAsiaTheme="minorHAnsi" w:cstheme="minorBidi"/>
          <w:lang w:bidi="th-TH"/>
        </w:rPr>
        <w:t xml:space="preserve">m the </w:t>
      </w:r>
      <w:r w:rsidR="00670BBC">
        <w:rPr>
          <w:rFonts w:eastAsiaTheme="minorHAnsi" w:cstheme="minorBidi"/>
          <w:lang w:bidi="th-TH"/>
        </w:rPr>
        <w:t>policy implementers</w:t>
      </w:r>
      <w:r w:rsidR="00385720" w:rsidRPr="007504EB">
        <w:rPr>
          <w:rFonts w:eastAsiaTheme="minorHAnsi" w:cstheme="minorBidi"/>
          <w:lang w:bidi="th-TH"/>
        </w:rPr>
        <w:t>.</w:t>
      </w:r>
      <w:r w:rsidRPr="007504EB">
        <w:rPr>
          <w:rFonts w:eastAsiaTheme="minorHAnsi" w:cstheme="minorBidi"/>
          <w:lang w:bidi="th-TH"/>
        </w:rPr>
        <w:t xml:space="preserve"> This advice pertained to seeking clarification around meeting gender </w:t>
      </w:r>
      <w:r w:rsidR="00B13C6E">
        <w:rPr>
          <w:rFonts w:eastAsiaTheme="minorHAnsi" w:cstheme="minorBidi"/>
          <w:lang w:bidi="th-TH"/>
        </w:rPr>
        <w:t>e</w:t>
      </w:r>
      <w:r w:rsidRPr="007504EB">
        <w:rPr>
          <w:rFonts w:eastAsiaTheme="minorHAnsi" w:cstheme="minorBidi"/>
          <w:lang w:bidi="th-TH"/>
        </w:rPr>
        <w:t xml:space="preserve">quality targets and feedback on the requirements of </w:t>
      </w:r>
      <w:r w:rsidR="001E1403" w:rsidRPr="007504EB">
        <w:rPr>
          <w:rFonts w:eastAsiaTheme="minorHAnsi" w:cstheme="minorBidi"/>
          <w:lang w:bidi="th-TH"/>
        </w:rPr>
        <w:t>A</w:t>
      </w:r>
      <w:r w:rsidRPr="007504EB">
        <w:rPr>
          <w:rFonts w:eastAsiaTheme="minorHAnsi" w:cstheme="minorBidi"/>
          <w:lang w:bidi="th-TH"/>
        </w:rPr>
        <w:t>ction 3</w:t>
      </w:r>
      <w:r w:rsidR="00C57215">
        <w:rPr>
          <w:rFonts w:eastAsiaTheme="minorHAnsi" w:cstheme="minorBidi"/>
          <w:lang w:bidi="th-TH"/>
        </w:rPr>
        <w:t xml:space="preserve"> </w:t>
      </w:r>
      <w:r w:rsidR="00AE66AE">
        <w:rPr>
          <w:rFonts w:eastAsiaTheme="minorHAnsi" w:cstheme="minorBidi"/>
          <w:lang w:bidi="th-TH"/>
        </w:rPr>
        <w:t>i</w:t>
      </w:r>
      <w:r w:rsidR="00C57215">
        <w:rPr>
          <w:rFonts w:eastAsiaTheme="minorHAnsi" w:cstheme="minorBidi"/>
          <w:lang w:bidi="th-TH"/>
        </w:rPr>
        <w:t>n response to an RFT proposal</w:t>
      </w:r>
      <w:r w:rsidR="00385720" w:rsidRPr="007504EB">
        <w:rPr>
          <w:rFonts w:eastAsiaTheme="minorHAnsi" w:cstheme="minorBidi"/>
          <w:lang w:bidi="th-TH"/>
        </w:rPr>
        <w:t>.</w:t>
      </w:r>
    </w:p>
    <w:p w14:paraId="25D40C43" w14:textId="1EDFAA02" w:rsidR="00385720" w:rsidRPr="007504EB" w:rsidRDefault="00385720" w:rsidP="009E755F">
      <w:pPr>
        <w:pStyle w:val="Heading6"/>
        <w:spacing w:before="120" w:line="240" w:lineRule="auto"/>
      </w:pPr>
      <w:r w:rsidRPr="007504EB">
        <w:t xml:space="preserve">Government </w:t>
      </w:r>
      <w:r w:rsidR="005164BD">
        <w:t>b</w:t>
      </w:r>
      <w:r w:rsidRPr="007504EB">
        <w:t>uyers</w:t>
      </w:r>
    </w:p>
    <w:p w14:paraId="52E73085" w14:textId="690F3BB4" w:rsidR="00385720" w:rsidRPr="007504EB" w:rsidRDefault="00385720" w:rsidP="009E755F">
      <w:pPr>
        <w:spacing w:line="240" w:lineRule="auto"/>
        <w:rPr>
          <w:rFonts w:eastAsiaTheme="minorHAnsi" w:cstheme="minorBidi"/>
          <w:lang w:bidi="th-TH"/>
        </w:rPr>
      </w:pPr>
      <w:r w:rsidRPr="007504EB">
        <w:rPr>
          <w:rFonts w:eastAsiaTheme="minorHAnsi" w:cstheme="minorBidi"/>
          <w:lang w:bidi="th-TH"/>
        </w:rPr>
        <w:t xml:space="preserve">The </w:t>
      </w:r>
      <w:r w:rsidR="00670BBC">
        <w:rPr>
          <w:rFonts w:eastAsiaTheme="minorHAnsi" w:cstheme="minorBidi"/>
          <w:lang w:bidi="th-TH"/>
        </w:rPr>
        <w:t>policy implementers</w:t>
      </w:r>
      <w:r w:rsidR="00CA0175" w:rsidRPr="007504EB">
        <w:rPr>
          <w:rFonts w:eastAsiaTheme="minorHAnsi" w:cstheme="minorBidi"/>
          <w:lang w:bidi="th-TH"/>
        </w:rPr>
        <w:t xml:space="preserve"> </w:t>
      </w:r>
      <w:r w:rsidR="003465EB" w:rsidRPr="007504EB">
        <w:rPr>
          <w:rFonts w:eastAsiaTheme="minorHAnsi" w:cstheme="minorBidi"/>
          <w:lang w:bidi="th-TH"/>
        </w:rPr>
        <w:t>were</w:t>
      </w:r>
      <w:r w:rsidRPr="007504EB">
        <w:rPr>
          <w:rFonts w:eastAsiaTheme="minorHAnsi" w:cstheme="minorBidi"/>
          <w:lang w:bidi="th-TH"/>
        </w:rPr>
        <w:t xml:space="preserve"> a key source of information for buyers when </w:t>
      </w:r>
      <w:r w:rsidR="00CB3D09" w:rsidRPr="007504EB">
        <w:rPr>
          <w:rFonts w:eastAsiaTheme="minorHAnsi" w:cstheme="minorBidi"/>
          <w:lang w:bidi="th-TH"/>
        </w:rPr>
        <w:t>the BEP</w:t>
      </w:r>
      <w:r w:rsidRPr="007504EB">
        <w:rPr>
          <w:rFonts w:eastAsiaTheme="minorHAnsi" w:cstheme="minorBidi"/>
          <w:lang w:bidi="th-TH"/>
        </w:rPr>
        <w:t xml:space="preserve"> was first introduced</w:t>
      </w:r>
      <w:r w:rsidR="00BA4616" w:rsidRPr="007504EB">
        <w:rPr>
          <w:rFonts w:eastAsiaTheme="minorHAnsi" w:cstheme="minorBidi"/>
          <w:lang w:bidi="th-TH"/>
        </w:rPr>
        <w:t xml:space="preserve">: </w:t>
      </w:r>
      <w:r w:rsidRPr="007504EB">
        <w:rPr>
          <w:rFonts w:eastAsiaTheme="minorHAnsi" w:cstheme="minorBidi"/>
          <w:i/>
          <w:iCs/>
          <w:lang w:bidi="th-TH"/>
        </w:rPr>
        <w:t xml:space="preserve">“pretty much all the early engagement was through [the </w:t>
      </w:r>
      <w:r w:rsidR="00670BBC">
        <w:rPr>
          <w:rFonts w:eastAsiaTheme="minorHAnsi" w:cstheme="minorBidi"/>
          <w:i/>
          <w:iCs/>
          <w:lang w:bidi="th-TH"/>
        </w:rPr>
        <w:t>policy implementers</w:t>
      </w:r>
      <w:r w:rsidRPr="007504EB">
        <w:rPr>
          <w:rFonts w:eastAsiaTheme="minorHAnsi" w:cstheme="minorBidi"/>
          <w:i/>
          <w:iCs/>
          <w:lang w:bidi="th-TH"/>
        </w:rPr>
        <w:t>]</w:t>
      </w:r>
      <w:r w:rsidR="00E17F27" w:rsidRPr="007504EB">
        <w:rPr>
          <w:rFonts w:eastAsiaTheme="minorHAnsi" w:cstheme="minorBidi"/>
          <w:i/>
          <w:iCs/>
          <w:lang w:bidi="th-TH"/>
        </w:rPr>
        <w:t>”</w:t>
      </w:r>
      <w:r w:rsidRPr="007504EB">
        <w:rPr>
          <w:rFonts w:eastAsiaTheme="minorHAnsi" w:cstheme="minorBidi"/>
          <w:lang w:bidi="th-TH"/>
        </w:rPr>
        <w:t xml:space="preserve"> [</w:t>
      </w:r>
      <w:r w:rsidR="004859E4" w:rsidRPr="007504EB">
        <w:rPr>
          <w:rFonts w:eastAsiaTheme="minorHAnsi" w:cstheme="minorBidi"/>
          <w:lang w:bidi="th-TH"/>
        </w:rPr>
        <w:t>BA-C-3</w:t>
      </w:r>
      <w:r w:rsidRPr="007504EB">
        <w:rPr>
          <w:rFonts w:eastAsiaTheme="minorHAnsi" w:cstheme="minorBidi"/>
          <w:lang w:bidi="th-TH"/>
        </w:rPr>
        <w:t xml:space="preserve">]. While </w:t>
      </w:r>
      <w:r w:rsidR="00AE66AE">
        <w:rPr>
          <w:rFonts w:eastAsiaTheme="minorHAnsi" w:cstheme="minorBidi"/>
          <w:lang w:bidi="th-TH"/>
        </w:rPr>
        <w:t xml:space="preserve">some </w:t>
      </w:r>
      <w:r w:rsidRPr="007504EB">
        <w:rPr>
          <w:rFonts w:eastAsiaTheme="minorHAnsi" w:cstheme="minorBidi"/>
          <w:lang w:bidi="th-TH"/>
        </w:rPr>
        <w:t xml:space="preserve">members </w:t>
      </w:r>
      <w:r w:rsidR="00AE66AE">
        <w:rPr>
          <w:rFonts w:eastAsiaTheme="minorHAnsi" w:cstheme="minorBidi"/>
          <w:lang w:bidi="th-TH"/>
        </w:rPr>
        <w:t xml:space="preserve">from </w:t>
      </w:r>
      <w:r w:rsidRPr="007504EB">
        <w:rPr>
          <w:rFonts w:eastAsiaTheme="minorHAnsi" w:cstheme="minorBidi"/>
          <w:lang w:bidi="th-TH"/>
        </w:rPr>
        <w:t xml:space="preserve">the </w:t>
      </w:r>
      <w:r w:rsidR="00670BBC">
        <w:rPr>
          <w:rFonts w:eastAsiaTheme="minorHAnsi" w:cstheme="minorBidi"/>
          <w:lang w:bidi="th-TH"/>
        </w:rPr>
        <w:t>policy implementer</w:t>
      </w:r>
      <w:r w:rsidR="00AE66AE">
        <w:rPr>
          <w:rFonts w:eastAsiaTheme="minorHAnsi" w:cstheme="minorBidi"/>
          <w:lang w:bidi="th-TH"/>
        </w:rPr>
        <w:t xml:space="preserve"> group </w:t>
      </w:r>
      <w:r w:rsidRPr="007504EB">
        <w:rPr>
          <w:rFonts w:eastAsiaTheme="minorHAnsi" w:cstheme="minorBidi"/>
          <w:lang w:bidi="th-TH"/>
        </w:rPr>
        <w:t xml:space="preserve">were noted to help support the buyers in implementing </w:t>
      </w:r>
      <w:r w:rsidR="00CB3D09" w:rsidRPr="007504EB">
        <w:rPr>
          <w:rFonts w:eastAsiaTheme="minorHAnsi" w:cstheme="minorBidi"/>
          <w:lang w:bidi="th-TH"/>
        </w:rPr>
        <w:t>the BEP</w:t>
      </w:r>
      <w:r w:rsidRPr="007504EB">
        <w:rPr>
          <w:rFonts w:eastAsiaTheme="minorHAnsi" w:cstheme="minorBidi"/>
          <w:lang w:bidi="th-TH"/>
        </w:rPr>
        <w:t xml:space="preserve">, frustration was expressed when officers were not able to provide the required information and reply to questions in a timely manner. One buyer reflected on their correspondence with the </w:t>
      </w:r>
      <w:r w:rsidR="00670BBC">
        <w:rPr>
          <w:rFonts w:eastAsiaTheme="minorHAnsi" w:cstheme="minorBidi"/>
          <w:lang w:bidi="th-TH"/>
        </w:rPr>
        <w:t>policy implementers</w:t>
      </w:r>
      <w:r w:rsidR="009863C6" w:rsidRPr="007504EB">
        <w:rPr>
          <w:rFonts w:eastAsiaTheme="minorHAnsi" w:cstheme="minorBidi"/>
          <w:lang w:bidi="th-TH"/>
        </w:rPr>
        <w:t xml:space="preserve"> and </w:t>
      </w:r>
      <w:r w:rsidRPr="007504EB">
        <w:rPr>
          <w:rFonts w:eastAsiaTheme="minorHAnsi" w:cstheme="minorBidi"/>
          <w:lang w:bidi="th-TH"/>
        </w:rPr>
        <w:t>the time it ha</w:t>
      </w:r>
      <w:r w:rsidR="00CF1D68" w:rsidRPr="007504EB">
        <w:rPr>
          <w:rFonts w:eastAsiaTheme="minorHAnsi" w:cstheme="minorBidi"/>
          <w:lang w:bidi="th-TH"/>
        </w:rPr>
        <w:t>d</w:t>
      </w:r>
      <w:r w:rsidRPr="007504EB">
        <w:rPr>
          <w:rFonts w:eastAsiaTheme="minorHAnsi" w:cstheme="minorBidi"/>
          <w:lang w:bidi="th-TH"/>
        </w:rPr>
        <w:t xml:space="preserve"> taken to </w:t>
      </w:r>
      <w:r w:rsidR="00CA0175" w:rsidRPr="007504EB">
        <w:rPr>
          <w:rFonts w:eastAsiaTheme="minorHAnsi" w:cstheme="minorBidi"/>
          <w:lang w:bidi="th-TH"/>
        </w:rPr>
        <w:t>receive</w:t>
      </w:r>
      <w:r w:rsidRPr="007504EB">
        <w:rPr>
          <w:rFonts w:eastAsiaTheme="minorHAnsi" w:cstheme="minorBidi"/>
          <w:lang w:bidi="th-TH"/>
        </w:rPr>
        <w:t xml:space="preserve"> responses to questions and the limited information they received, describing it as being </w:t>
      </w:r>
      <w:r w:rsidRPr="007504EB">
        <w:rPr>
          <w:rFonts w:eastAsiaTheme="minorHAnsi" w:cstheme="minorBidi"/>
          <w:i/>
          <w:iCs/>
          <w:lang w:bidi="th-TH"/>
        </w:rPr>
        <w:t>“a bit of a dog's breakfast</w:t>
      </w:r>
      <w:r w:rsidR="003757D5" w:rsidRPr="007504EB">
        <w:rPr>
          <w:rFonts w:eastAsiaTheme="minorHAnsi" w:cstheme="minorBidi"/>
          <w:i/>
          <w:iCs/>
          <w:lang w:bidi="th-TH"/>
        </w:rPr>
        <w:t>. If</w:t>
      </w:r>
      <w:r w:rsidRPr="007504EB">
        <w:rPr>
          <w:rFonts w:eastAsiaTheme="minorHAnsi" w:cstheme="minorBidi"/>
          <w:i/>
          <w:iCs/>
          <w:lang w:bidi="th-TH"/>
        </w:rPr>
        <w:t xml:space="preserve"> they don't know [the </w:t>
      </w:r>
      <w:r w:rsidR="00C55A9A">
        <w:rPr>
          <w:rFonts w:eastAsiaTheme="minorHAnsi" w:cstheme="minorBidi"/>
          <w:i/>
          <w:iCs/>
          <w:lang w:bidi="th-TH"/>
        </w:rPr>
        <w:t>policy implementers</w:t>
      </w:r>
      <w:r w:rsidRPr="007504EB">
        <w:rPr>
          <w:rFonts w:eastAsiaTheme="minorHAnsi" w:cstheme="minorBidi"/>
          <w:i/>
          <w:iCs/>
          <w:lang w:bidi="th-TH"/>
        </w:rPr>
        <w:t>], how can we expect the contractors to know, let alone the project offices”</w:t>
      </w:r>
      <w:r w:rsidRPr="007504EB">
        <w:rPr>
          <w:rFonts w:eastAsiaTheme="minorHAnsi" w:cstheme="minorBidi"/>
          <w:lang w:bidi="th-TH"/>
        </w:rPr>
        <w:t xml:space="preserve"> [</w:t>
      </w:r>
      <w:r w:rsidR="00CD32A6" w:rsidRPr="007504EB">
        <w:rPr>
          <w:rFonts w:eastAsiaTheme="minorHAnsi" w:cstheme="minorBidi"/>
          <w:lang w:bidi="th-TH"/>
        </w:rPr>
        <w:t>BA-C-4</w:t>
      </w:r>
      <w:r w:rsidRPr="007504EB">
        <w:rPr>
          <w:rFonts w:eastAsiaTheme="minorHAnsi" w:cstheme="minorBidi"/>
          <w:lang w:bidi="th-TH"/>
        </w:rPr>
        <w:t xml:space="preserve">]. </w:t>
      </w:r>
    </w:p>
    <w:p w14:paraId="293B7173" w14:textId="77777777" w:rsidR="008D49D4" w:rsidRPr="007504EB" w:rsidRDefault="008D49D4" w:rsidP="009E755F">
      <w:pPr>
        <w:spacing w:line="240" w:lineRule="auto"/>
        <w:rPr>
          <w:rFonts w:eastAsiaTheme="minorHAnsi" w:cstheme="minorBidi"/>
          <w:lang w:bidi="th-TH"/>
        </w:rPr>
      </w:pPr>
    </w:p>
    <w:p w14:paraId="12984936" w14:textId="5290FAC0" w:rsidR="008D49D4" w:rsidRPr="007504EB" w:rsidRDefault="00C55A9A" w:rsidP="009E755F">
      <w:pPr>
        <w:spacing w:line="240" w:lineRule="auto"/>
        <w:rPr>
          <w:rFonts w:eastAsiaTheme="minorHAnsi" w:cstheme="minorBidi"/>
          <w:lang w:bidi="th-TH"/>
        </w:rPr>
      </w:pPr>
      <w:r>
        <w:rPr>
          <w:rFonts w:eastAsiaTheme="minorHAnsi" w:cstheme="minorBidi"/>
          <w:lang w:bidi="th-TH"/>
        </w:rPr>
        <w:t>Government buyer</w:t>
      </w:r>
      <w:r w:rsidR="002F09B7" w:rsidRPr="007504EB">
        <w:rPr>
          <w:rFonts w:eastAsiaTheme="minorHAnsi" w:cstheme="minorBidi"/>
          <w:lang w:bidi="th-TH"/>
        </w:rPr>
        <w:t xml:space="preserve"> p</w:t>
      </w:r>
      <w:r w:rsidR="00C01FF9" w:rsidRPr="007504EB">
        <w:rPr>
          <w:rFonts w:eastAsiaTheme="minorHAnsi" w:cstheme="minorBidi"/>
          <w:lang w:bidi="th-TH"/>
        </w:rPr>
        <w:t xml:space="preserve">articipants also noted that </w:t>
      </w:r>
      <w:r w:rsidR="008D49D4" w:rsidRPr="007504EB">
        <w:rPr>
          <w:rFonts w:eastAsiaTheme="minorHAnsi" w:cstheme="minorBidi"/>
          <w:lang w:bidi="th-TH"/>
        </w:rPr>
        <w:t xml:space="preserve">information provided by the </w:t>
      </w:r>
      <w:r w:rsidR="004D516D">
        <w:rPr>
          <w:rFonts w:eastAsiaTheme="minorHAnsi" w:cstheme="minorBidi"/>
          <w:lang w:bidi="th-TH"/>
        </w:rPr>
        <w:t>policy implementers</w:t>
      </w:r>
      <w:r w:rsidR="002F09B7" w:rsidRPr="007504EB">
        <w:rPr>
          <w:rFonts w:eastAsiaTheme="minorHAnsi" w:cstheme="minorBidi"/>
          <w:lang w:bidi="th-TH"/>
        </w:rPr>
        <w:t xml:space="preserve"> </w:t>
      </w:r>
      <w:r>
        <w:rPr>
          <w:rFonts w:eastAsiaTheme="minorHAnsi" w:cstheme="minorBidi"/>
          <w:lang w:bidi="th-TH"/>
        </w:rPr>
        <w:t>was not always sufficient to inform</w:t>
      </w:r>
      <w:r w:rsidR="008D49D4" w:rsidRPr="007504EB">
        <w:rPr>
          <w:rFonts w:eastAsiaTheme="minorHAnsi" w:cstheme="minorBidi"/>
          <w:lang w:bidi="th-TH"/>
        </w:rPr>
        <w:t xml:space="preserve"> </w:t>
      </w:r>
      <w:r w:rsidR="00E034F4" w:rsidRPr="007504EB">
        <w:rPr>
          <w:rFonts w:eastAsiaTheme="minorHAnsi" w:cstheme="minorBidi"/>
          <w:lang w:bidi="th-TH"/>
        </w:rPr>
        <w:t xml:space="preserve">their </w:t>
      </w:r>
      <w:r w:rsidR="008D49D4" w:rsidRPr="007504EB">
        <w:rPr>
          <w:rFonts w:eastAsiaTheme="minorHAnsi" w:cstheme="minorBidi"/>
          <w:lang w:bidi="th-TH"/>
        </w:rPr>
        <w:t xml:space="preserve">social procurement teams </w:t>
      </w:r>
      <w:r w:rsidR="005B1A1E" w:rsidRPr="007504EB">
        <w:rPr>
          <w:rFonts w:eastAsiaTheme="minorHAnsi" w:cstheme="minorBidi"/>
          <w:lang w:bidi="th-TH"/>
        </w:rPr>
        <w:t xml:space="preserve">on </w:t>
      </w:r>
      <w:r>
        <w:rPr>
          <w:rFonts w:eastAsiaTheme="minorHAnsi" w:cstheme="minorBidi"/>
          <w:lang w:bidi="th-TH"/>
        </w:rPr>
        <w:t>how to implement the BEP</w:t>
      </w:r>
      <w:r w:rsidR="00D67BBD">
        <w:rPr>
          <w:rFonts w:eastAsiaTheme="minorHAnsi" w:cstheme="minorBidi"/>
          <w:lang w:bidi="th-TH"/>
        </w:rPr>
        <w:t>,</w:t>
      </w:r>
      <w:r>
        <w:rPr>
          <w:rFonts w:eastAsiaTheme="minorHAnsi" w:cstheme="minorBidi"/>
          <w:lang w:bidi="th-TH"/>
        </w:rPr>
        <w:t xml:space="preserve"> which left government buyers uncertain about how to apply the policy</w:t>
      </w:r>
      <w:r w:rsidR="005B1A1E" w:rsidRPr="007504EB">
        <w:rPr>
          <w:rFonts w:eastAsiaTheme="minorHAnsi" w:cstheme="minorBidi"/>
          <w:lang w:bidi="th-TH"/>
        </w:rPr>
        <w:t>.</w:t>
      </w:r>
      <w:r w:rsidR="00196832" w:rsidRPr="007504EB">
        <w:rPr>
          <w:rFonts w:eastAsiaTheme="minorHAnsi" w:cstheme="minorBidi"/>
          <w:lang w:bidi="th-TH"/>
        </w:rPr>
        <w:t xml:space="preserve"> Other buyer participants expressed frustration </w:t>
      </w:r>
      <w:r w:rsidR="00A101DE" w:rsidRPr="007504EB">
        <w:rPr>
          <w:rFonts w:eastAsiaTheme="minorHAnsi" w:cstheme="minorBidi"/>
          <w:lang w:bidi="th-TH"/>
        </w:rPr>
        <w:t xml:space="preserve">around </w:t>
      </w:r>
      <w:r w:rsidR="00196832" w:rsidRPr="007504EB">
        <w:rPr>
          <w:rFonts w:eastAsiaTheme="minorHAnsi" w:cstheme="minorBidi"/>
          <w:lang w:bidi="th-TH"/>
        </w:rPr>
        <w:t xml:space="preserve">the lack of information and clarity </w:t>
      </w:r>
      <w:r w:rsidR="00336A1D" w:rsidRPr="007504EB">
        <w:rPr>
          <w:rFonts w:eastAsiaTheme="minorHAnsi" w:cstheme="minorBidi"/>
          <w:lang w:bidi="th-TH"/>
        </w:rPr>
        <w:t xml:space="preserve">provided in relation to </w:t>
      </w:r>
      <w:r w:rsidR="00196832" w:rsidRPr="007504EB">
        <w:rPr>
          <w:rFonts w:eastAsiaTheme="minorHAnsi" w:cstheme="minorBidi"/>
          <w:lang w:bidi="th-TH"/>
        </w:rPr>
        <w:t xml:space="preserve">contract and tendering requirements, </w:t>
      </w:r>
      <w:r>
        <w:rPr>
          <w:rFonts w:eastAsiaTheme="minorHAnsi" w:cstheme="minorBidi"/>
          <w:lang w:bidi="th-TH"/>
        </w:rPr>
        <w:t>application of the BEP</w:t>
      </w:r>
      <w:r w:rsidR="00196832" w:rsidRPr="007504EB">
        <w:rPr>
          <w:rFonts w:eastAsiaTheme="minorHAnsi" w:cstheme="minorBidi"/>
          <w:lang w:bidi="th-TH"/>
        </w:rPr>
        <w:t xml:space="preserve">, reporting, monitoring and feedback </w:t>
      </w:r>
      <w:proofErr w:type="gramStart"/>
      <w:r w:rsidR="00196832" w:rsidRPr="007504EB">
        <w:rPr>
          <w:rFonts w:eastAsiaTheme="minorHAnsi" w:cstheme="minorBidi"/>
          <w:lang w:bidi="th-TH"/>
        </w:rPr>
        <w:t>and also</w:t>
      </w:r>
      <w:proofErr w:type="gramEnd"/>
      <w:r w:rsidR="00196832" w:rsidRPr="007504EB">
        <w:rPr>
          <w:rFonts w:eastAsiaTheme="minorHAnsi" w:cstheme="minorBidi"/>
          <w:lang w:bidi="th-TH"/>
        </w:rPr>
        <w:t xml:space="preserve"> responsibilities for different aspects of implementation. For example, a participant commented: </w:t>
      </w:r>
      <w:r w:rsidR="00196832" w:rsidRPr="007504EB">
        <w:rPr>
          <w:rFonts w:eastAsiaTheme="minorHAnsi" w:cstheme="minorBidi"/>
          <w:i/>
          <w:iCs/>
          <w:lang w:bidi="th-TH"/>
        </w:rPr>
        <w:t>“at the time there wasn't the tender documentation to explain how it applied. There were a lot of gaps”</w:t>
      </w:r>
      <w:r w:rsidR="00196832" w:rsidRPr="007504EB">
        <w:rPr>
          <w:rFonts w:eastAsiaTheme="minorHAnsi" w:cstheme="minorBidi"/>
          <w:lang w:bidi="th-TH"/>
        </w:rPr>
        <w:t xml:space="preserve"> [BA-B-1].</w:t>
      </w:r>
    </w:p>
    <w:p w14:paraId="0A3D316A" w14:textId="77777777" w:rsidR="00385720" w:rsidRPr="007504EB" w:rsidRDefault="00385720" w:rsidP="009E755F">
      <w:pPr>
        <w:spacing w:line="240" w:lineRule="auto"/>
        <w:rPr>
          <w:rFonts w:eastAsiaTheme="minorHAnsi" w:cstheme="minorBidi"/>
          <w:lang w:bidi="th-TH"/>
        </w:rPr>
      </w:pPr>
    </w:p>
    <w:p w14:paraId="689D73D7" w14:textId="3F8761C9" w:rsidR="00385720" w:rsidRPr="007504EB" w:rsidRDefault="005D589B" w:rsidP="009E755F">
      <w:pPr>
        <w:spacing w:line="240" w:lineRule="auto"/>
        <w:rPr>
          <w:rFonts w:eastAsiaTheme="minorHAnsi" w:cstheme="minorBidi"/>
          <w:lang w:bidi="th-TH"/>
        </w:rPr>
      </w:pPr>
      <w:r>
        <w:rPr>
          <w:rFonts w:eastAsiaTheme="minorHAnsi" w:cstheme="minorBidi"/>
          <w:lang w:bidi="th-TH"/>
        </w:rPr>
        <w:t>One</w:t>
      </w:r>
      <w:r w:rsidRPr="007504EB">
        <w:rPr>
          <w:rFonts w:eastAsiaTheme="minorHAnsi" w:cstheme="minorBidi"/>
          <w:lang w:bidi="th-TH"/>
        </w:rPr>
        <w:t xml:space="preserve"> </w:t>
      </w:r>
      <w:r w:rsidR="00385720" w:rsidRPr="007504EB">
        <w:rPr>
          <w:rFonts w:eastAsiaTheme="minorHAnsi" w:cstheme="minorBidi"/>
          <w:lang w:bidi="th-TH"/>
        </w:rPr>
        <w:t xml:space="preserve">buyer expressed a different view of the </w:t>
      </w:r>
      <w:r w:rsidR="00670BBC">
        <w:rPr>
          <w:rFonts w:eastAsiaTheme="minorHAnsi" w:cstheme="minorBidi"/>
          <w:lang w:bidi="th-TH"/>
        </w:rPr>
        <w:t>policy implementers</w:t>
      </w:r>
      <w:r w:rsidR="00385720" w:rsidRPr="007504EB">
        <w:rPr>
          <w:rFonts w:eastAsiaTheme="minorHAnsi" w:cstheme="minorBidi"/>
          <w:lang w:bidi="th-TH"/>
        </w:rPr>
        <w:t>, noting that they had had positive interactions with the team in the procurement phase:</w:t>
      </w:r>
    </w:p>
    <w:p w14:paraId="7B71F21E" w14:textId="49411310" w:rsidR="00385720" w:rsidRPr="007504EB" w:rsidRDefault="00385720" w:rsidP="009E755F">
      <w:pPr>
        <w:pStyle w:val="Quote"/>
        <w:spacing w:line="240" w:lineRule="auto"/>
      </w:pPr>
      <w:r w:rsidRPr="007504EB">
        <w:t xml:space="preserve">the interactions I've had with the BEP team is positive in terms of we involve </w:t>
      </w:r>
      <w:proofErr w:type="gramStart"/>
      <w:r w:rsidRPr="007504EB">
        <w:t>them</w:t>
      </w:r>
      <w:proofErr w:type="gramEnd"/>
      <w:r w:rsidRPr="007504EB">
        <w:t xml:space="preserve"> and we collaborated with them. During the procurement phases, they attended </w:t>
      </w:r>
      <w:proofErr w:type="gramStart"/>
      <w:r w:rsidRPr="007504EB">
        <w:t>particular contractor</w:t>
      </w:r>
      <w:proofErr w:type="gramEnd"/>
      <w:r w:rsidRPr="007504EB">
        <w:t xml:space="preserve"> workshops that we ran</w:t>
      </w:r>
      <w:r w:rsidR="00332437" w:rsidRPr="007504EB">
        <w:t>. W</w:t>
      </w:r>
      <w:r w:rsidRPr="007504EB">
        <w:t xml:space="preserve">e got them involved in the gender equality action plans, the reviews and </w:t>
      </w:r>
      <w:proofErr w:type="gramStart"/>
      <w:r w:rsidRPr="007504EB">
        <w:t>provided that</w:t>
      </w:r>
      <w:proofErr w:type="gramEnd"/>
      <w:r w:rsidRPr="007504EB">
        <w:t xml:space="preserve"> feedback, which was good... But from a delivery piece, I can't comment on that. [</w:t>
      </w:r>
      <w:r w:rsidR="00A20D19" w:rsidRPr="007504EB">
        <w:t>BA-C-7</w:t>
      </w:r>
      <w:r w:rsidRPr="007504EB">
        <w:t xml:space="preserve">] </w:t>
      </w:r>
    </w:p>
    <w:p w14:paraId="0D774A09" w14:textId="496B8A4F" w:rsidR="00385720" w:rsidRPr="007504EB" w:rsidRDefault="00385720" w:rsidP="009E755F">
      <w:pPr>
        <w:pStyle w:val="Heading4"/>
        <w:spacing w:line="240" w:lineRule="auto"/>
      </w:pPr>
      <w:r w:rsidRPr="007504EB">
        <w:t>Industry Capability Network (ICN)</w:t>
      </w:r>
    </w:p>
    <w:p w14:paraId="345FF604" w14:textId="47BF3F86" w:rsidR="00385720" w:rsidRPr="007504EB" w:rsidRDefault="00C57215" w:rsidP="009E755F">
      <w:pPr>
        <w:pStyle w:val="Heading6"/>
        <w:spacing w:before="120" w:line="240" w:lineRule="auto"/>
      </w:pPr>
      <w:r>
        <w:t>Principal c</w:t>
      </w:r>
      <w:r w:rsidR="00385720" w:rsidRPr="007504EB">
        <w:t>ontractor</w:t>
      </w:r>
      <w:r w:rsidR="00E16F19" w:rsidRPr="007504EB">
        <w:t>s</w:t>
      </w:r>
    </w:p>
    <w:p w14:paraId="606DBA83" w14:textId="42A751E8" w:rsidR="00385720" w:rsidRPr="007504EB" w:rsidRDefault="00D61D17" w:rsidP="009E755F">
      <w:pPr>
        <w:spacing w:line="240" w:lineRule="auto"/>
        <w:rPr>
          <w:rFonts w:eastAsiaTheme="minorHAnsi" w:cstheme="minorBidi"/>
          <w:b/>
          <w:bCs/>
          <w:lang w:bidi="th-TH"/>
        </w:rPr>
      </w:pPr>
      <w:r>
        <w:rPr>
          <w:rFonts w:eastAsiaTheme="minorHAnsi" w:cstheme="minorBidi"/>
          <w:lang w:bidi="th-TH"/>
        </w:rPr>
        <w:t>Principal c</w:t>
      </w:r>
      <w:r w:rsidR="00385720" w:rsidRPr="007504EB">
        <w:rPr>
          <w:rFonts w:eastAsiaTheme="minorHAnsi" w:cstheme="minorBidi"/>
          <w:lang w:bidi="th-TH"/>
        </w:rPr>
        <w:t>ontractor</w:t>
      </w:r>
      <w:r w:rsidR="00075BF4" w:rsidRPr="007504EB">
        <w:rPr>
          <w:rFonts w:eastAsiaTheme="minorHAnsi" w:cstheme="minorBidi"/>
          <w:lang w:bidi="th-TH"/>
        </w:rPr>
        <w:t xml:space="preserve"> participants had </w:t>
      </w:r>
      <w:r w:rsidR="00385720" w:rsidRPr="007504EB">
        <w:rPr>
          <w:rFonts w:eastAsiaTheme="minorHAnsi" w:cstheme="minorBidi"/>
          <w:lang w:bidi="th-TH"/>
        </w:rPr>
        <w:t>all sought policy clarification and guidance from ICN</w:t>
      </w:r>
      <w:r w:rsidR="00E16F19" w:rsidRPr="007504EB">
        <w:rPr>
          <w:rFonts w:eastAsiaTheme="minorHAnsi" w:cstheme="minorBidi"/>
          <w:lang w:bidi="th-TH"/>
        </w:rPr>
        <w:t>,</w:t>
      </w:r>
      <w:r w:rsidR="00385720" w:rsidRPr="007504EB">
        <w:rPr>
          <w:rFonts w:eastAsiaTheme="minorHAnsi" w:cstheme="minorBidi"/>
          <w:lang w:bidi="th-TH"/>
        </w:rPr>
        <w:t xml:space="preserve"> recognising they were the conduit to the </w:t>
      </w:r>
      <w:r w:rsidR="005D589B">
        <w:rPr>
          <w:rFonts w:eastAsiaTheme="minorHAnsi" w:cstheme="minorBidi"/>
          <w:lang w:bidi="th-TH"/>
        </w:rPr>
        <w:t>policy implementers</w:t>
      </w:r>
      <w:r w:rsidR="00385720" w:rsidRPr="007504EB">
        <w:rPr>
          <w:rFonts w:eastAsiaTheme="minorHAnsi" w:cstheme="minorBidi"/>
          <w:lang w:bidi="th-TH"/>
        </w:rPr>
        <w:t>. Contractors also relied on ICN for assistance in clarifying the reporting requirements and the VMC.</w:t>
      </w:r>
      <w:r w:rsidR="00385720" w:rsidRPr="007504EB">
        <w:rPr>
          <w:rFonts w:eastAsiaTheme="minorHAnsi" w:cstheme="minorBidi"/>
          <w:b/>
          <w:bCs/>
          <w:lang w:bidi="th-TH"/>
        </w:rPr>
        <w:t xml:space="preserve"> </w:t>
      </w:r>
    </w:p>
    <w:p w14:paraId="6C99233B" w14:textId="07DF4E5C" w:rsidR="00385720" w:rsidRPr="007504EB" w:rsidRDefault="00385720" w:rsidP="009E755F">
      <w:pPr>
        <w:pStyle w:val="Quote"/>
        <w:spacing w:line="240" w:lineRule="auto"/>
      </w:pPr>
      <w:r w:rsidRPr="007504EB">
        <w:t xml:space="preserve">I mean ICN is </w:t>
      </w:r>
      <w:r w:rsidR="005F33DD" w:rsidRPr="007504EB">
        <w:t xml:space="preserve">one </w:t>
      </w:r>
      <w:r w:rsidRPr="007504EB">
        <w:t>organi</w:t>
      </w:r>
      <w:r w:rsidR="007504EB">
        <w:t>s</w:t>
      </w:r>
      <w:r w:rsidRPr="007504EB">
        <w:t xml:space="preserve">ation obviously because I must use their website to do </w:t>
      </w:r>
      <w:proofErr w:type="gramStart"/>
      <w:r w:rsidRPr="007504EB">
        <w:t>all of</w:t>
      </w:r>
      <w:proofErr w:type="gramEnd"/>
      <w:r w:rsidRPr="007504EB">
        <w:t xml:space="preserve"> the reporting. </w:t>
      </w:r>
      <w:r w:rsidR="00AC12ED" w:rsidRPr="007504EB">
        <w:t xml:space="preserve">I’ve </w:t>
      </w:r>
      <w:r w:rsidRPr="007504EB">
        <w:t>ha</w:t>
      </w:r>
      <w:r w:rsidR="00AC12ED" w:rsidRPr="007504EB">
        <w:t xml:space="preserve">d </w:t>
      </w:r>
      <w:r w:rsidRPr="007504EB">
        <w:t>someone basically on speed dial at ICN for months. [</w:t>
      </w:r>
      <w:r w:rsidR="00694B12" w:rsidRPr="007504EB">
        <w:t>PC-C-12</w:t>
      </w:r>
      <w:r w:rsidRPr="007504EB">
        <w:t>]</w:t>
      </w:r>
    </w:p>
    <w:p w14:paraId="49E98100" w14:textId="70CDAB8D" w:rsidR="00385720" w:rsidRPr="007504EB" w:rsidRDefault="00385720" w:rsidP="009E755F">
      <w:pPr>
        <w:spacing w:line="240" w:lineRule="auto"/>
        <w:rPr>
          <w:rFonts w:eastAsiaTheme="minorHAnsi" w:cstheme="minorBidi"/>
          <w:lang w:bidi="th-TH"/>
        </w:rPr>
      </w:pPr>
      <w:r w:rsidRPr="007504EB">
        <w:rPr>
          <w:rFonts w:eastAsiaTheme="minorHAnsi" w:cstheme="minorBidi"/>
          <w:lang w:bidi="th-TH"/>
        </w:rPr>
        <w:t xml:space="preserve">Many contractors found the advice, seminars and webinars conducted by ICN </w:t>
      </w:r>
      <w:r w:rsidR="00890F69" w:rsidRPr="007504EB">
        <w:rPr>
          <w:rFonts w:eastAsiaTheme="minorHAnsi" w:cstheme="minorBidi"/>
          <w:lang w:bidi="th-TH"/>
        </w:rPr>
        <w:t xml:space="preserve">as </w:t>
      </w:r>
      <w:r w:rsidRPr="007504EB">
        <w:rPr>
          <w:rFonts w:eastAsiaTheme="minorHAnsi" w:cstheme="minorBidi"/>
          <w:lang w:bidi="th-TH"/>
        </w:rPr>
        <w:t xml:space="preserve">helpful in understanding </w:t>
      </w:r>
      <w:r w:rsidR="00CB3D09" w:rsidRPr="007504EB">
        <w:rPr>
          <w:rFonts w:eastAsiaTheme="minorHAnsi" w:cstheme="minorBidi"/>
          <w:lang w:bidi="th-TH"/>
        </w:rPr>
        <w:t>the BEP</w:t>
      </w:r>
      <w:r w:rsidRPr="007504EB">
        <w:rPr>
          <w:rFonts w:eastAsiaTheme="minorHAnsi" w:cstheme="minorBidi"/>
          <w:lang w:bidi="th-TH"/>
        </w:rPr>
        <w:t xml:space="preserve"> intent and requirements</w:t>
      </w:r>
      <w:r w:rsidR="00890F69" w:rsidRPr="007504EB">
        <w:rPr>
          <w:rFonts w:eastAsiaTheme="minorHAnsi" w:cstheme="minorBidi"/>
          <w:lang w:bidi="th-TH"/>
        </w:rPr>
        <w:t>,</w:t>
      </w:r>
      <w:r w:rsidRPr="007504EB">
        <w:rPr>
          <w:rFonts w:eastAsiaTheme="minorHAnsi" w:cstheme="minorBidi"/>
          <w:lang w:bidi="th-TH"/>
        </w:rPr>
        <w:t xml:space="preserve"> as reflected in the following statement:</w:t>
      </w:r>
    </w:p>
    <w:p w14:paraId="1E06AC80" w14:textId="10D0A4FF" w:rsidR="00385720" w:rsidRPr="007504EB" w:rsidRDefault="00385720" w:rsidP="009E755F">
      <w:pPr>
        <w:pStyle w:val="Quote"/>
        <w:spacing w:line="240" w:lineRule="auto"/>
      </w:pPr>
      <w:r w:rsidRPr="007504EB">
        <w:lastRenderedPageBreak/>
        <w:t xml:space="preserve">ICN has been good, they've run a couple of seminars and then we met with them a couple of times online to catch up around what's going to happen and what [companies like ours] must have in place [to meet BEP requirements]. So, it was </w:t>
      </w:r>
      <w:proofErr w:type="gramStart"/>
      <w:r w:rsidRPr="007504EB">
        <w:t>really useful</w:t>
      </w:r>
      <w:proofErr w:type="gramEnd"/>
      <w:r w:rsidRPr="007504EB">
        <w:t>… [providing] a more realistic understanding of what the policy might entail. [</w:t>
      </w:r>
      <w:r w:rsidR="00694B12" w:rsidRPr="007504EB">
        <w:t>PC-B-1</w:t>
      </w:r>
      <w:r w:rsidRPr="007504EB">
        <w:t>]</w:t>
      </w:r>
    </w:p>
    <w:p w14:paraId="011479A1" w14:textId="1D3B3CFB" w:rsidR="00385720" w:rsidRPr="007504EB" w:rsidRDefault="008406D9" w:rsidP="009E755F">
      <w:pPr>
        <w:spacing w:line="240" w:lineRule="auto"/>
        <w:rPr>
          <w:rFonts w:eastAsiaTheme="minorHAnsi" w:cstheme="minorBidi"/>
          <w:lang w:bidi="th-TH"/>
        </w:rPr>
      </w:pPr>
      <w:r w:rsidRPr="007504EB">
        <w:rPr>
          <w:rFonts w:eastAsiaTheme="minorHAnsi" w:cstheme="minorBidi"/>
          <w:lang w:bidi="th-TH"/>
        </w:rPr>
        <w:t xml:space="preserve">Information </w:t>
      </w:r>
      <w:r w:rsidR="00AD7862" w:rsidRPr="007504EB">
        <w:rPr>
          <w:rFonts w:eastAsiaTheme="minorHAnsi" w:cstheme="minorBidi"/>
          <w:lang w:bidi="th-TH"/>
        </w:rPr>
        <w:t xml:space="preserve">sought from ICN </w:t>
      </w:r>
      <w:r w:rsidR="00385720" w:rsidRPr="007504EB">
        <w:rPr>
          <w:rFonts w:eastAsiaTheme="minorHAnsi" w:cstheme="minorBidi"/>
          <w:lang w:bidi="th-TH"/>
        </w:rPr>
        <w:t xml:space="preserve">ranged </w:t>
      </w:r>
      <w:r w:rsidR="004F1FDE" w:rsidRPr="007504EB">
        <w:rPr>
          <w:rFonts w:eastAsiaTheme="minorHAnsi" w:cstheme="minorBidi"/>
          <w:lang w:bidi="th-TH"/>
        </w:rPr>
        <w:t>from clarification</w:t>
      </w:r>
      <w:r w:rsidR="00385720" w:rsidRPr="007504EB">
        <w:rPr>
          <w:rFonts w:eastAsiaTheme="minorHAnsi" w:cstheme="minorBidi"/>
          <w:lang w:bidi="th-TH"/>
        </w:rPr>
        <w:t xml:space="preserve"> on roles</w:t>
      </w:r>
      <w:r w:rsidR="00CA0175" w:rsidRPr="007504EB">
        <w:rPr>
          <w:rFonts w:eastAsiaTheme="minorHAnsi" w:cstheme="minorBidi"/>
          <w:lang w:bidi="th-TH"/>
        </w:rPr>
        <w:t xml:space="preserve"> to </w:t>
      </w:r>
      <w:r w:rsidR="00385720" w:rsidRPr="007504EB">
        <w:rPr>
          <w:rFonts w:eastAsiaTheme="minorHAnsi" w:cstheme="minorBidi"/>
          <w:lang w:bidi="th-TH"/>
        </w:rPr>
        <w:t xml:space="preserve">application of </w:t>
      </w:r>
      <w:r w:rsidR="00CB3D09" w:rsidRPr="007504EB">
        <w:rPr>
          <w:rFonts w:eastAsiaTheme="minorHAnsi" w:cstheme="minorBidi"/>
          <w:lang w:bidi="th-TH"/>
        </w:rPr>
        <w:t>the BEP</w:t>
      </w:r>
      <w:r w:rsidR="00385720" w:rsidRPr="007504EB">
        <w:rPr>
          <w:rFonts w:eastAsiaTheme="minorHAnsi" w:cstheme="minorBidi"/>
          <w:lang w:bidi="th-TH"/>
        </w:rPr>
        <w:t xml:space="preserve"> requirements</w:t>
      </w:r>
      <w:r w:rsidR="00CA0175" w:rsidRPr="007504EB">
        <w:rPr>
          <w:rFonts w:eastAsiaTheme="minorHAnsi" w:cstheme="minorBidi"/>
          <w:lang w:bidi="th-TH"/>
        </w:rPr>
        <w:t xml:space="preserve">. For example: </w:t>
      </w:r>
      <w:r w:rsidR="00385720" w:rsidRPr="007504EB">
        <w:rPr>
          <w:rFonts w:eastAsiaTheme="minorHAnsi" w:cstheme="minorBidi"/>
          <w:lang w:bidi="th-TH"/>
        </w:rPr>
        <w:t xml:space="preserve"> </w:t>
      </w:r>
    </w:p>
    <w:p w14:paraId="098AC1C6" w14:textId="41B68CAA" w:rsidR="00385720" w:rsidRPr="007504EB" w:rsidRDefault="00385720" w:rsidP="009E755F">
      <w:pPr>
        <w:pStyle w:val="Quote"/>
        <w:spacing w:line="240" w:lineRule="auto"/>
      </w:pPr>
      <w:r w:rsidRPr="007504EB">
        <w:t>there were some questions around the definitions, particularly the 80</w:t>
      </w:r>
      <w:r w:rsidR="00413461">
        <w:t xml:space="preserve"> percent</w:t>
      </w:r>
      <w:r w:rsidRPr="007504EB">
        <w:t xml:space="preserve"> </w:t>
      </w:r>
      <w:r w:rsidR="0072773A" w:rsidRPr="007504EB">
        <w:t xml:space="preserve">time </w:t>
      </w:r>
      <w:r w:rsidRPr="007504EB">
        <w:t>requirement for on-site</w:t>
      </w:r>
      <w:r w:rsidR="003F03E0" w:rsidRPr="007504EB">
        <w:t>. T</w:t>
      </w:r>
      <w:r w:rsidRPr="007504EB">
        <w:t>he specialist 35</w:t>
      </w:r>
      <w:r w:rsidR="00413461">
        <w:t xml:space="preserve"> percent</w:t>
      </w:r>
      <w:r w:rsidRPr="007504EB">
        <w:t xml:space="preserve"> group was something we sought a lot of clarification around, and we relied on the ICN to provide us with that information, and any of those FAQs or updates that came through from government. [</w:t>
      </w:r>
      <w:r w:rsidR="00694B12" w:rsidRPr="007504EB">
        <w:t>PC-B-16</w:t>
      </w:r>
      <w:r w:rsidRPr="007504EB">
        <w:t xml:space="preserve">]  </w:t>
      </w:r>
    </w:p>
    <w:p w14:paraId="7D21296C" w14:textId="5A02DEA7" w:rsidR="00341DBB" w:rsidRPr="007504EB" w:rsidRDefault="00D61D17" w:rsidP="009E755F">
      <w:pPr>
        <w:spacing w:line="240" w:lineRule="auto"/>
        <w:rPr>
          <w:rFonts w:eastAsiaTheme="minorHAnsi" w:cstheme="minorBidi"/>
          <w:lang w:bidi="th-TH"/>
        </w:rPr>
      </w:pPr>
      <w:r>
        <w:rPr>
          <w:rFonts w:eastAsiaTheme="minorHAnsi" w:cstheme="minorBidi"/>
          <w:lang w:bidi="th-TH"/>
        </w:rPr>
        <w:t>Principal c</w:t>
      </w:r>
      <w:r w:rsidR="00341DBB" w:rsidRPr="007504EB">
        <w:rPr>
          <w:rFonts w:eastAsiaTheme="minorHAnsi" w:cstheme="minorBidi"/>
          <w:lang w:bidi="th-TH"/>
        </w:rPr>
        <w:t>ontractors also used ICN to clarify contradicting information</w:t>
      </w:r>
      <w:r w:rsidR="005D589B">
        <w:rPr>
          <w:rFonts w:eastAsiaTheme="minorHAnsi" w:cstheme="minorBidi"/>
          <w:lang w:bidi="th-TH"/>
        </w:rPr>
        <w:t xml:space="preserve"> provided by government websites</w:t>
      </w:r>
      <w:r w:rsidR="00341DBB" w:rsidRPr="007504EB">
        <w:rPr>
          <w:rFonts w:eastAsiaTheme="minorHAnsi" w:cstheme="minorBidi"/>
          <w:lang w:bidi="th-TH"/>
        </w:rPr>
        <w:t xml:space="preserve">. For example, PC-B-19 commented that </w:t>
      </w:r>
      <w:r w:rsidR="00341DBB" w:rsidRPr="007504EB">
        <w:rPr>
          <w:rFonts w:eastAsiaTheme="minorHAnsi" w:cstheme="minorBidi"/>
          <w:i/>
          <w:iCs/>
          <w:lang w:bidi="th-TH"/>
        </w:rPr>
        <w:t>“I was reviewing the [</w:t>
      </w:r>
      <w:r w:rsidR="0099445A">
        <w:rPr>
          <w:rFonts w:eastAsiaTheme="minorHAnsi" w:cstheme="minorBidi"/>
          <w:i/>
          <w:iCs/>
          <w:lang w:bidi="th-TH"/>
        </w:rPr>
        <w:t>Buying for Victoria</w:t>
      </w:r>
      <w:r w:rsidR="00341DBB" w:rsidRPr="007504EB">
        <w:rPr>
          <w:rFonts w:eastAsiaTheme="minorHAnsi" w:cstheme="minorBidi"/>
          <w:i/>
          <w:iCs/>
          <w:lang w:bidi="th-TH"/>
        </w:rPr>
        <w:t xml:space="preserve">] website and found blatant errors of time frames” </w:t>
      </w:r>
      <w:r w:rsidR="00341DBB" w:rsidRPr="007504EB">
        <w:rPr>
          <w:rFonts w:eastAsiaTheme="minorHAnsi" w:cstheme="minorBidi"/>
          <w:lang w:bidi="th-TH"/>
        </w:rPr>
        <w:t xml:space="preserve">so they engaged with ICN to confirm the correct dates with government. </w:t>
      </w:r>
    </w:p>
    <w:p w14:paraId="34781096" w14:textId="77777777" w:rsidR="00341DBB" w:rsidRPr="007504EB" w:rsidRDefault="00341DBB" w:rsidP="009E755F">
      <w:pPr>
        <w:spacing w:line="240" w:lineRule="auto"/>
        <w:rPr>
          <w:rFonts w:eastAsiaTheme="minorHAnsi" w:cstheme="minorBidi"/>
          <w:lang w:bidi="th-TH"/>
        </w:rPr>
      </w:pPr>
    </w:p>
    <w:p w14:paraId="2B3889D2" w14:textId="24957EC3" w:rsidR="00385720" w:rsidRPr="007504EB" w:rsidRDefault="00385720" w:rsidP="009E755F">
      <w:pPr>
        <w:spacing w:line="240" w:lineRule="auto"/>
        <w:rPr>
          <w:rFonts w:eastAsiaTheme="minorHAnsi" w:cstheme="minorBidi"/>
          <w:lang w:bidi="th-TH"/>
        </w:rPr>
      </w:pPr>
      <w:r w:rsidRPr="007504EB">
        <w:rPr>
          <w:rFonts w:eastAsiaTheme="minorHAnsi" w:cstheme="minorBidi"/>
          <w:lang w:bidi="th-TH"/>
        </w:rPr>
        <w:t xml:space="preserve">One </w:t>
      </w:r>
      <w:r w:rsidR="00D61D17">
        <w:rPr>
          <w:rFonts w:eastAsiaTheme="minorHAnsi" w:cstheme="minorBidi"/>
          <w:lang w:bidi="th-TH"/>
        </w:rPr>
        <w:t xml:space="preserve">principal </w:t>
      </w:r>
      <w:r w:rsidRPr="007504EB">
        <w:rPr>
          <w:rFonts w:eastAsiaTheme="minorHAnsi" w:cstheme="minorBidi"/>
          <w:lang w:bidi="th-TH"/>
        </w:rPr>
        <w:t xml:space="preserve">contractor </w:t>
      </w:r>
      <w:r w:rsidR="005D589B">
        <w:rPr>
          <w:rFonts w:eastAsiaTheme="minorHAnsi" w:cstheme="minorBidi"/>
          <w:lang w:bidi="th-TH"/>
        </w:rPr>
        <w:t xml:space="preserve">stated that they </w:t>
      </w:r>
      <w:r w:rsidR="00895F8A" w:rsidRPr="007504EB">
        <w:rPr>
          <w:rFonts w:eastAsiaTheme="minorHAnsi" w:cstheme="minorBidi"/>
          <w:lang w:bidi="th-TH"/>
        </w:rPr>
        <w:t xml:space="preserve">had been advised by </w:t>
      </w:r>
      <w:r w:rsidR="002A4FA2" w:rsidRPr="007504EB">
        <w:rPr>
          <w:rFonts w:eastAsiaTheme="minorHAnsi" w:cstheme="minorBidi"/>
          <w:lang w:bidi="th-TH"/>
        </w:rPr>
        <w:t xml:space="preserve">the </w:t>
      </w:r>
      <w:r w:rsidR="004D516D">
        <w:rPr>
          <w:rFonts w:eastAsiaTheme="minorHAnsi" w:cstheme="minorBidi"/>
          <w:lang w:bidi="th-TH"/>
        </w:rPr>
        <w:t>policy implementers</w:t>
      </w:r>
      <w:r w:rsidR="002A4FA2" w:rsidRPr="007504EB">
        <w:rPr>
          <w:rFonts w:eastAsiaTheme="minorHAnsi" w:cstheme="minorBidi"/>
          <w:lang w:bidi="th-TH"/>
        </w:rPr>
        <w:t xml:space="preserve"> </w:t>
      </w:r>
      <w:r w:rsidR="00895F8A" w:rsidRPr="007504EB">
        <w:rPr>
          <w:rFonts w:eastAsiaTheme="minorHAnsi" w:cstheme="minorBidi"/>
          <w:lang w:bidi="th-TH"/>
        </w:rPr>
        <w:t xml:space="preserve">that </w:t>
      </w:r>
      <w:r w:rsidRPr="007504EB">
        <w:rPr>
          <w:rFonts w:eastAsiaTheme="minorHAnsi" w:cstheme="minorBidi"/>
          <w:lang w:bidi="th-TH"/>
        </w:rPr>
        <w:t xml:space="preserve">the ICN was the only organisation they </w:t>
      </w:r>
      <w:r w:rsidR="000A3445" w:rsidRPr="007504EB">
        <w:rPr>
          <w:rFonts w:eastAsiaTheme="minorHAnsi" w:cstheme="minorBidi"/>
          <w:lang w:bidi="th-TH"/>
        </w:rPr>
        <w:t xml:space="preserve">should </w:t>
      </w:r>
      <w:r w:rsidRPr="007504EB">
        <w:rPr>
          <w:rFonts w:eastAsiaTheme="minorHAnsi" w:cstheme="minorBidi"/>
          <w:lang w:bidi="th-TH"/>
        </w:rPr>
        <w:t>seek assistance from</w:t>
      </w:r>
      <w:r w:rsidR="005D589B">
        <w:rPr>
          <w:rStyle w:val="FootnoteReference"/>
          <w:rFonts w:eastAsiaTheme="minorHAnsi" w:cstheme="minorBidi"/>
          <w:lang w:bidi="th-TH"/>
        </w:rPr>
        <w:footnoteReference w:id="35"/>
      </w:r>
      <w:r w:rsidRPr="007504EB">
        <w:rPr>
          <w:rFonts w:eastAsiaTheme="minorHAnsi" w:cstheme="minorBidi"/>
          <w:lang w:bidi="th-TH"/>
        </w:rPr>
        <w:t>:</w:t>
      </w:r>
    </w:p>
    <w:p w14:paraId="330C07CE" w14:textId="3AD84476" w:rsidR="00385720" w:rsidRPr="007504EB" w:rsidRDefault="00385720" w:rsidP="009E755F">
      <w:pPr>
        <w:pStyle w:val="Quote"/>
        <w:spacing w:line="240" w:lineRule="auto"/>
      </w:pPr>
      <w:r w:rsidRPr="007504EB">
        <w:t>I've been told if you're going to get any feedback on BEP or to get clarity, everything must go through ICN. You cannot go straight to a department… and we've found at times getting responses might take weeks to months. [</w:t>
      </w:r>
      <w:r w:rsidR="004859E4" w:rsidRPr="007504EB">
        <w:t>PC-B-19</w:t>
      </w:r>
      <w:r w:rsidRPr="007504EB">
        <w:t>]</w:t>
      </w:r>
    </w:p>
    <w:p w14:paraId="371C087E" w14:textId="004E51D3" w:rsidR="00084528" w:rsidRPr="007504EB" w:rsidRDefault="00385720" w:rsidP="009E755F">
      <w:pPr>
        <w:spacing w:line="240" w:lineRule="auto"/>
        <w:rPr>
          <w:rFonts w:eastAsiaTheme="minorHAnsi" w:cstheme="minorBidi"/>
          <w:lang w:bidi="th-TH"/>
        </w:rPr>
      </w:pPr>
      <w:r w:rsidRPr="007504EB">
        <w:rPr>
          <w:rFonts w:eastAsiaTheme="minorHAnsi" w:cstheme="minorBidi"/>
          <w:lang w:bidi="th-TH"/>
        </w:rPr>
        <w:t xml:space="preserve">While </w:t>
      </w:r>
      <w:r w:rsidR="00D61D17">
        <w:rPr>
          <w:rFonts w:eastAsiaTheme="minorHAnsi" w:cstheme="minorBidi"/>
          <w:lang w:bidi="th-TH"/>
        </w:rPr>
        <w:t xml:space="preserve">principal </w:t>
      </w:r>
      <w:r w:rsidRPr="007504EB">
        <w:rPr>
          <w:rFonts w:eastAsiaTheme="minorHAnsi" w:cstheme="minorBidi"/>
          <w:lang w:bidi="th-TH"/>
        </w:rPr>
        <w:t xml:space="preserve">contractors found </w:t>
      </w:r>
      <w:r w:rsidR="00650F27" w:rsidRPr="007504EB">
        <w:rPr>
          <w:rFonts w:eastAsiaTheme="minorHAnsi" w:cstheme="minorBidi"/>
          <w:lang w:bidi="th-TH"/>
        </w:rPr>
        <w:t xml:space="preserve">the </w:t>
      </w:r>
      <w:r w:rsidRPr="007504EB">
        <w:rPr>
          <w:rFonts w:eastAsiaTheme="minorHAnsi" w:cstheme="minorBidi"/>
          <w:lang w:bidi="th-TH"/>
        </w:rPr>
        <w:t xml:space="preserve">ICN helpful </w:t>
      </w:r>
      <w:r w:rsidR="00CA0175" w:rsidRPr="007504EB">
        <w:rPr>
          <w:rFonts w:eastAsiaTheme="minorHAnsi" w:cstheme="minorBidi"/>
          <w:lang w:bidi="th-TH"/>
        </w:rPr>
        <w:t xml:space="preserve">in </w:t>
      </w:r>
      <w:r w:rsidRPr="007504EB">
        <w:rPr>
          <w:rFonts w:eastAsiaTheme="minorHAnsi" w:cstheme="minorBidi"/>
          <w:lang w:bidi="th-TH"/>
        </w:rPr>
        <w:t xml:space="preserve">answering </w:t>
      </w:r>
      <w:r w:rsidR="00CA0175" w:rsidRPr="007504EB">
        <w:rPr>
          <w:rFonts w:eastAsiaTheme="minorHAnsi" w:cstheme="minorBidi"/>
          <w:lang w:bidi="th-TH"/>
        </w:rPr>
        <w:t xml:space="preserve">their </w:t>
      </w:r>
      <w:r w:rsidRPr="007504EB">
        <w:rPr>
          <w:rFonts w:eastAsiaTheme="minorHAnsi" w:cstheme="minorBidi"/>
          <w:lang w:bidi="th-TH"/>
        </w:rPr>
        <w:t>questions</w:t>
      </w:r>
      <w:r w:rsidR="00650F27" w:rsidRPr="007504EB">
        <w:rPr>
          <w:rFonts w:eastAsiaTheme="minorHAnsi" w:cstheme="minorBidi"/>
          <w:lang w:bidi="th-TH"/>
        </w:rPr>
        <w:t>,</w:t>
      </w:r>
      <w:r w:rsidRPr="007504EB">
        <w:rPr>
          <w:rFonts w:eastAsiaTheme="minorHAnsi" w:cstheme="minorBidi"/>
          <w:lang w:bidi="th-TH"/>
        </w:rPr>
        <w:t xml:space="preserve"> there was concerns about the delay in response. </w:t>
      </w:r>
      <w:r w:rsidR="003416C2" w:rsidRPr="007504EB">
        <w:rPr>
          <w:rFonts w:eastAsiaTheme="minorHAnsi" w:cstheme="minorBidi"/>
          <w:lang w:bidi="th-TH"/>
        </w:rPr>
        <w:t>It was understood that d</w:t>
      </w:r>
      <w:r w:rsidRPr="007504EB">
        <w:rPr>
          <w:rFonts w:eastAsiaTheme="minorHAnsi" w:cstheme="minorBidi"/>
          <w:lang w:bidi="th-TH"/>
        </w:rPr>
        <w:t xml:space="preserve">elays </w:t>
      </w:r>
      <w:r w:rsidR="00517522" w:rsidRPr="007504EB">
        <w:rPr>
          <w:rFonts w:eastAsiaTheme="minorHAnsi" w:cstheme="minorBidi"/>
          <w:lang w:bidi="th-TH"/>
        </w:rPr>
        <w:t xml:space="preserve">were caused </w:t>
      </w:r>
      <w:r w:rsidRPr="007504EB">
        <w:rPr>
          <w:rFonts w:eastAsiaTheme="minorHAnsi" w:cstheme="minorBidi"/>
          <w:lang w:bidi="th-TH"/>
        </w:rPr>
        <w:t xml:space="preserve">because of the need for ICN to clarify </w:t>
      </w:r>
      <w:r w:rsidR="00517522" w:rsidRPr="007504EB">
        <w:rPr>
          <w:rFonts w:eastAsiaTheme="minorHAnsi" w:cstheme="minorBidi"/>
          <w:lang w:bidi="th-TH"/>
        </w:rPr>
        <w:t xml:space="preserve">information </w:t>
      </w:r>
      <w:r w:rsidRPr="007504EB">
        <w:rPr>
          <w:rFonts w:eastAsiaTheme="minorHAnsi" w:cstheme="minorBidi"/>
          <w:lang w:bidi="th-TH"/>
        </w:rPr>
        <w:t xml:space="preserve">with </w:t>
      </w:r>
      <w:r w:rsidR="00670BBC">
        <w:rPr>
          <w:rFonts w:eastAsiaTheme="minorHAnsi" w:cstheme="minorBidi"/>
          <w:lang w:bidi="th-TH"/>
        </w:rPr>
        <w:t>policy implementers</w:t>
      </w:r>
      <w:r w:rsidR="00CA0175" w:rsidRPr="007504EB">
        <w:rPr>
          <w:rFonts w:eastAsiaTheme="minorHAnsi" w:cstheme="minorBidi"/>
          <w:lang w:bidi="th-TH"/>
        </w:rPr>
        <w:t xml:space="preserve"> </w:t>
      </w:r>
      <w:r w:rsidRPr="007504EB">
        <w:rPr>
          <w:rFonts w:eastAsiaTheme="minorHAnsi" w:cstheme="minorBidi"/>
          <w:lang w:bidi="th-TH"/>
        </w:rPr>
        <w:t>before providing advi</w:t>
      </w:r>
      <w:r w:rsidR="00262C4E" w:rsidRPr="007504EB">
        <w:rPr>
          <w:rFonts w:eastAsiaTheme="minorHAnsi" w:cstheme="minorBidi"/>
          <w:lang w:bidi="th-TH"/>
        </w:rPr>
        <w:t>c</w:t>
      </w:r>
      <w:r w:rsidRPr="007504EB">
        <w:rPr>
          <w:rFonts w:eastAsiaTheme="minorHAnsi" w:cstheme="minorBidi"/>
          <w:lang w:bidi="th-TH"/>
        </w:rPr>
        <w:t>e back to the contractor</w:t>
      </w:r>
      <w:r w:rsidR="002B678C">
        <w:rPr>
          <w:rFonts w:eastAsiaTheme="minorHAnsi" w:cstheme="minorBidi"/>
          <w:lang w:bidi="th-TH"/>
        </w:rPr>
        <w:t>.</w:t>
      </w:r>
      <w:r w:rsidR="00D67BBD">
        <w:rPr>
          <w:rFonts w:eastAsiaTheme="minorHAnsi" w:cstheme="minorBidi"/>
          <w:lang w:bidi="th-TH"/>
        </w:rPr>
        <w:t xml:space="preserve"> </w:t>
      </w:r>
      <w:r w:rsidR="004859E4" w:rsidRPr="007504EB">
        <w:rPr>
          <w:rFonts w:eastAsiaTheme="minorHAnsi" w:cstheme="minorBidi"/>
          <w:lang w:bidi="th-TH"/>
        </w:rPr>
        <w:t>PC-B-13</w:t>
      </w:r>
      <w:r w:rsidR="0001001F">
        <w:rPr>
          <w:rFonts w:eastAsiaTheme="minorHAnsi" w:cstheme="minorBidi"/>
          <w:lang w:bidi="th-TH"/>
        </w:rPr>
        <w:t xml:space="preserve"> stated</w:t>
      </w:r>
      <w:r w:rsidRPr="007504EB">
        <w:rPr>
          <w:rFonts w:eastAsiaTheme="minorHAnsi" w:cstheme="minorBidi"/>
          <w:lang w:bidi="th-TH"/>
        </w:rPr>
        <w:t xml:space="preserve"> that while ICN </w:t>
      </w:r>
      <w:r w:rsidRPr="007504EB">
        <w:rPr>
          <w:rFonts w:eastAsiaTheme="minorHAnsi" w:cstheme="minorBidi"/>
          <w:i/>
          <w:iCs/>
          <w:lang w:bidi="th-TH"/>
        </w:rPr>
        <w:t>“have been useful”</w:t>
      </w:r>
      <w:r w:rsidRPr="007504EB">
        <w:rPr>
          <w:rFonts w:eastAsiaTheme="minorHAnsi" w:cstheme="minorBidi"/>
          <w:lang w:bidi="th-TH"/>
        </w:rPr>
        <w:t xml:space="preserve"> they are </w:t>
      </w:r>
      <w:r w:rsidRPr="007504EB">
        <w:rPr>
          <w:rFonts w:eastAsiaTheme="minorHAnsi" w:cstheme="minorBidi"/>
          <w:i/>
          <w:iCs/>
          <w:lang w:bidi="th-TH"/>
        </w:rPr>
        <w:t xml:space="preserve">“the messenger… and a lot of the things we need clarity on require ICN to go back and get clarity from the department that hasn't been solved yet. It's an issue we're aware of </w:t>
      </w:r>
      <w:proofErr w:type="gramStart"/>
      <w:r w:rsidRPr="007504EB">
        <w:rPr>
          <w:rFonts w:eastAsiaTheme="minorHAnsi" w:cstheme="minorBidi"/>
          <w:i/>
          <w:iCs/>
          <w:lang w:bidi="th-TH"/>
        </w:rPr>
        <w:t>it, but</w:t>
      </w:r>
      <w:proofErr w:type="gramEnd"/>
      <w:r w:rsidRPr="007504EB">
        <w:rPr>
          <w:rFonts w:eastAsiaTheme="minorHAnsi" w:cstheme="minorBidi"/>
          <w:i/>
          <w:iCs/>
          <w:lang w:bidi="th-TH"/>
        </w:rPr>
        <w:t xml:space="preserve"> going to take some time”</w:t>
      </w:r>
      <w:r w:rsidR="00CA0175" w:rsidRPr="007504EB">
        <w:rPr>
          <w:rFonts w:eastAsiaTheme="minorHAnsi" w:cstheme="minorBidi"/>
          <w:i/>
          <w:iCs/>
          <w:lang w:bidi="th-TH"/>
        </w:rPr>
        <w:t>.</w:t>
      </w:r>
      <w:r w:rsidRPr="007504EB">
        <w:rPr>
          <w:rFonts w:eastAsiaTheme="minorHAnsi" w:cstheme="minorBidi"/>
          <w:lang w:bidi="th-TH"/>
        </w:rPr>
        <w:t xml:space="preserve"> </w:t>
      </w:r>
    </w:p>
    <w:p w14:paraId="1BE71DBC" w14:textId="77777777" w:rsidR="00084528" w:rsidRPr="007504EB" w:rsidRDefault="00084528" w:rsidP="009E755F">
      <w:pPr>
        <w:spacing w:line="240" w:lineRule="auto"/>
        <w:rPr>
          <w:rFonts w:eastAsiaTheme="minorHAnsi" w:cstheme="minorBidi"/>
          <w:lang w:bidi="th-TH"/>
        </w:rPr>
      </w:pPr>
    </w:p>
    <w:p w14:paraId="013865E5" w14:textId="11806736" w:rsidR="00385720" w:rsidRPr="007504EB" w:rsidRDefault="00385720" w:rsidP="009E755F">
      <w:pPr>
        <w:spacing w:line="240" w:lineRule="auto"/>
        <w:rPr>
          <w:rFonts w:eastAsiaTheme="minorHAnsi" w:cstheme="minorBidi"/>
          <w:lang w:bidi="th-TH"/>
        </w:rPr>
      </w:pPr>
      <w:r w:rsidRPr="007504EB">
        <w:rPr>
          <w:rFonts w:eastAsiaTheme="minorHAnsi" w:cstheme="minorBidi"/>
          <w:lang w:bidi="th-TH"/>
        </w:rPr>
        <w:t xml:space="preserve">ICN’s ability to provide advice was </w:t>
      </w:r>
      <w:r w:rsidR="00505FA5">
        <w:rPr>
          <w:rFonts w:eastAsiaTheme="minorHAnsi" w:cstheme="minorBidi"/>
          <w:lang w:bidi="th-TH"/>
        </w:rPr>
        <w:t>limited</w:t>
      </w:r>
      <w:r w:rsidR="00D67BBD">
        <w:rPr>
          <w:rFonts w:eastAsiaTheme="minorHAnsi" w:cstheme="minorBidi"/>
          <w:lang w:bidi="th-TH"/>
        </w:rPr>
        <w:t>,</w:t>
      </w:r>
      <w:r w:rsidR="00505FA5">
        <w:rPr>
          <w:rFonts w:eastAsiaTheme="minorHAnsi" w:cstheme="minorBidi"/>
          <w:lang w:bidi="th-TH"/>
        </w:rPr>
        <w:t xml:space="preserve"> as</w:t>
      </w:r>
      <w:r w:rsidRPr="007504EB">
        <w:rPr>
          <w:rFonts w:eastAsiaTheme="minorHAnsi" w:cstheme="minorBidi"/>
          <w:lang w:bidi="th-TH"/>
        </w:rPr>
        <w:t xml:space="preserve"> they are unable </w:t>
      </w:r>
      <w:r w:rsidRPr="007504EB">
        <w:rPr>
          <w:rFonts w:eastAsiaTheme="minorHAnsi" w:cstheme="minorBidi"/>
          <w:i/>
          <w:iCs/>
          <w:lang w:bidi="th-TH"/>
        </w:rPr>
        <w:t xml:space="preserve">“to provide answers to questions that are not accessible for everyone because then it could be seen as </w:t>
      </w:r>
      <w:r w:rsidR="00CA0175" w:rsidRPr="007504EB">
        <w:rPr>
          <w:rFonts w:eastAsiaTheme="minorHAnsi" w:cstheme="minorBidi"/>
          <w:i/>
          <w:iCs/>
          <w:lang w:bidi="th-TH"/>
        </w:rPr>
        <w:t>unfair”</w:t>
      </w:r>
      <w:r w:rsidR="00CA0175" w:rsidRPr="007504EB">
        <w:rPr>
          <w:rFonts w:eastAsiaTheme="minorHAnsi" w:cstheme="minorBidi"/>
          <w:lang w:bidi="th-TH"/>
        </w:rPr>
        <w:t xml:space="preserve"> [</w:t>
      </w:r>
      <w:r w:rsidR="00694B12" w:rsidRPr="007504EB">
        <w:rPr>
          <w:rFonts w:eastAsiaTheme="minorHAnsi" w:cstheme="minorBidi"/>
          <w:lang w:bidi="th-TH"/>
        </w:rPr>
        <w:t>PC-B-28</w:t>
      </w:r>
      <w:r w:rsidRPr="007504EB">
        <w:rPr>
          <w:rFonts w:eastAsiaTheme="minorHAnsi" w:cstheme="minorBidi"/>
          <w:lang w:bidi="th-TH"/>
        </w:rPr>
        <w:t>]</w:t>
      </w:r>
      <w:r w:rsidR="00505FA5">
        <w:rPr>
          <w:rFonts w:eastAsiaTheme="minorHAnsi" w:cstheme="minorBidi"/>
          <w:lang w:bidi="th-TH"/>
        </w:rPr>
        <w:t xml:space="preserve"> </w:t>
      </w:r>
      <w:r w:rsidR="00505FA5" w:rsidRPr="00505FA5">
        <w:rPr>
          <w:rFonts w:eastAsiaTheme="minorHAnsi" w:cstheme="minorBidi"/>
          <w:lang w:bidi="th-TH"/>
        </w:rPr>
        <w:t>to ensure that all contractors have the same information when tendering</w:t>
      </w:r>
      <w:r w:rsidR="00F040FB">
        <w:rPr>
          <w:rFonts w:eastAsiaTheme="minorHAnsi" w:cstheme="minorBidi"/>
          <w:lang w:bidi="th-TH"/>
        </w:rPr>
        <w:t xml:space="preserve"> for government projects</w:t>
      </w:r>
      <w:r w:rsidRPr="007504EB">
        <w:rPr>
          <w:rFonts w:eastAsiaTheme="minorHAnsi" w:cstheme="minorBidi"/>
          <w:lang w:bidi="th-TH"/>
        </w:rPr>
        <w:t xml:space="preserve">. </w:t>
      </w:r>
    </w:p>
    <w:p w14:paraId="6BA9BC7C" w14:textId="5333BEF0" w:rsidR="00385720" w:rsidRPr="007504EB" w:rsidRDefault="00385720" w:rsidP="009E755F">
      <w:pPr>
        <w:pStyle w:val="Heading6"/>
        <w:spacing w:line="240" w:lineRule="auto"/>
      </w:pPr>
      <w:r w:rsidRPr="007504EB">
        <w:t xml:space="preserve">Government </w:t>
      </w:r>
      <w:r w:rsidR="005164BD">
        <w:t>b</w:t>
      </w:r>
      <w:r w:rsidRPr="007504EB">
        <w:t>uyers</w:t>
      </w:r>
    </w:p>
    <w:p w14:paraId="00A817F0" w14:textId="392C485B" w:rsidR="00385720" w:rsidRPr="007504EB" w:rsidRDefault="00385720" w:rsidP="009E755F">
      <w:pPr>
        <w:spacing w:line="240" w:lineRule="auto"/>
        <w:rPr>
          <w:rFonts w:eastAsiaTheme="minorHAnsi" w:cstheme="minorBidi"/>
          <w:lang w:bidi="th-TH"/>
        </w:rPr>
      </w:pPr>
      <w:r w:rsidRPr="007504EB">
        <w:rPr>
          <w:lang w:bidi="th-TH"/>
        </w:rPr>
        <w:t>Despite establishing good relationships with ICN</w:t>
      </w:r>
      <w:r w:rsidR="00111BDC" w:rsidRPr="007504EB">
        <w:rPr>
          <w:lang w:bidi="th-TH"/>
        </w:rPr>
        <w:t>,</w:t>
      </w:r>
      <w:r w:rsidRPr="007504EB">
        <w:rPr>
          <w:lang w:bidi="th-TH"/>
        </w:rPr>
        <w:t xml:space="preserve"> most buying agencies felt that they were not the right organisation to assist them with BEP implementation. </w:t>
      </w:r>
      <w:r w:rsidR="001E1403" w:rsidRPr="007504EB">
        <w:rPr>
          <w:rFonts w:eastAsiaTheme="minorHAnsi" w:cstheme="minorBidi"/>
          <w:lang w:bidi="th-TH"/>
        </w:rPr>
        <w:t>S</w:t>
      </w:r>
      <w:r w:rsidRPr="007504EB">
        <w:rPr>
          <w:rFonts w:eastAsiaTheme="minorHAnsi" w:cstheme="minorBidi"/>
          <w:lang w:bidi="th-TH"/>
        </w:rPr>
        <w:t xml:space="preserve">ome </w:t>
      </w:r>
      <w:r w:rsidR="00027AC4" w:rsidRPr="007504EB">
        <w:rPr>
          <w:rFonts w:eastAsiaTheme="minorHAnsi" w:cstheme="minorBidi"/>
          <w:lang w:bidi="th-TH"/>
        </w:rPr>
        <w:t xml:space="preserve">participants </w:t>
      </w:r>
      <w:r w:rsidRPr="007504EB">
        <w:rPr>
          <w:rFonts w:eastAsiaTheme="minorHAnsi" w:cstheme="minorBidi"/>
          <w:lang w:bidi="th-TH"/>
        </w:rPr>
        <w:t xml:space="preserve">reflected that as the </w:t>
      </w:r>
      <w:r w:rsidR="00027AC4" w:rsidRPr="007504EB">
        <w:rPr>
          <w:rFonts w:eastAsiaTheme="minorHAnsi" w:cstheme="minorBidi"/>
          <w:lang w:bidi="th-TH"/>
        </w:rPr>
        <w:t xml:space="preserve">buyer, </w:t>
      </w:r>
      <w:r w:rsidRPr="007504EB">
        <w:rPr>
          <w:rFonts w:eastAsiaTheme="minorHAnsi" w:cstheme="minorBidi"/>
          <w:lang w:bidi="th-TH"/>
        </w:rPr>
        <w:t>it was their role to assist contractors</w:t>
      </w:r>
      <w:r w:rsidR="00900C22" w:rsidRPr="007504EB">
        <w:rPr>
          <w:rFonts w:eastAsiaTheme="minorHAnsi" w:cstheme="minorBidi"/>
          <w:lang w:bidi="th-TH"/>
        </w:rPr>
        <w:t xml:space="preserve"> rather than the ICN</w:t>
      </w:r>
      <w:r w:rsidR="004A3205" w:rsidRPr="007504EB">
        <w:rPr>
          <w:rFonts w:eastAsiaTheme="minorHAnsi" w:cstheme="minorBidi"/>
          <w:lang w:bidi="th-TH"/>
        </w:rPr>
        <w:t>,</w:t>
      </w:r>
      <w:r w:rsidR="00900C22" w:rsidRPr="007504EB">
        <w:rPr>
          <w:rFonts w:eastAsiaTheme="minorHAnsi" w:cstheme="minorBidi"/>
          <w:lang w:bidi="th-TH"/>
        </w:rPr>
        <w:t xml:space="preserve"> </w:t>
      </w:r>
      <w:r w:rsidR="00E94079" w:rsidRPr="007504EB">
        <w:rPr>
          <w:rFonts w:eastAsiaTheme="minorHAnsi" w:cstheme="minorBidi"/>
          <w:lang w:bidi="th-TH"/>
        </w:rPr>
        <w:t>b</w:t>
      </w:r>
      <w:r w:rsidRPr="007504EB">
        <w:rPr>
          <w:rFonts w:eastAsiaTheme="minorHAnsi" w:cstheme="minorBidi"/>
          <w:lang w:bidi="th-TH"/>
        </w:rPr>
        <w:t xml:space="preserve">ecause </w:t>
      </w:r>
      <w:r w:rsidR="004A3205" w:rsidRPr="007504EB">
        <w:rPr>
          <w:rFonts w:eastAsiaTheme="minorHAnsi" w:cstheme="minorBidi"/>
          <w:lang w:bidi="th-TH"/>
        </w:rPr>
        <w:t xml:space="preserve">buyers </w:t>
      </w:r>
      <w:r w:rsidR="00E94079" w:rsidRPr="007504EB">
        <w:rPr>
          <w:rFonts w:eastAsiaTheme="minorHAnsi" w:cstheme="minorBidi"/>
          <w:lang w:bidi="th-TH"/>
        </w:rPr>
        <w:t>“</w:t>
      </w:r>
      <w:r w:rsidRPr="007504EB">
        <w:rPr>
          <w:rFonts w:eastAsiaTheme="minorHAnsi" w:cstheme="minorBidi"/>
          <w:i/>
          <w:iCs/>
          <w:lang w:bidi="th-TH"/>
        </w:rPr>
        <w:t>understand and [are] working with them” [</w:t>
      </w:r>
      <w:r w:rsidR="004859E4" w:rsidRPr="007504EB">
        <w:rPr>
          <w:rFonts w:eastAsiaTheme="minorHAnsi" w:cstheme="minorBidi"/>
          <w:i/>
          <w:iCs/>
          <w:lang w:bidi="th-TH"/>
        </w:rPr>
        <w:t>BA-C-2</w:t>
      </w:r>
      <w:r w:rsidRPr="007504EB">
        <w:rPr>
          <w:rFonts w:eastAsiaTheme="minorHAnsi" w:cstheme="minorBidi"/>
          <w:i/>
          <w:iCs/>
          <w:lang w:bidi="th-TH"/>
        </w:rPr>
        <w:t>]</w:t>
      </w:r>
      <w:r w:rsidR="001E1403" w:rsidRPr="007504EB">
        <w:rPr>
          <w:rFonts w:eastAsiaTheme="minorHAnsi" w:cstheme="minorBidi"/>
          <w:i/>
          <w:iCs/>
          <w:lang w:bidi="th-TH"/>
        </w:rPr>
        <w:t>.</w:t>
      </w:r>
      <w:r w:rsidRPr="007504EB">
        <w:rPr>
          <w:rFonts w:eastAsiaTheme="minorHAnsi" w:cstheme="minorBidi"/>
          <w:lang w:bidi="th-TH"/>
        </w:rPr>
        <w:t xml:space="preserve"> </w:t>
      </w:r>
      <w:r w:rsidR="00A327DB">
        <w:rPr>
          <w:rFonts w:eastAsiaTheme="minorHAnsi" w:cstheme="minorBidi"/>
          <w:lang w:bidi="th-TH"/>
        </w:rPr>
        <w:t xml:space="preserve"> </w:t>
      </w:r>
    </w:p>
    <w:p w14:paraId="4BAB104D" w14:textId="049F2D4C" w:rsidR="00385720" w:rsidRPr="007504EB" w:rsidRDefault="00CA7C8C" w:rsidP="009E755F">
      <w:pPr>
        <w:pStyle w:val="Heading6"/>
        <w:spacing w:line="240" w:lineRule="auto"/>
      </w:pPr>
      <w:r w:rsidRPr="007504EB">
        <w:t>Industry support services</w:t>
      </w:r>
      <w:r w:rsidR="00FA7ADB" w:rsidRPr="007504EB">
        <w:t xml:space="preserve"> </w:t>
      </w:r>
    </w:p>
    <w:p w14:paraId="392F494A" w14:textId="317D6861" w:rsidR="00385720" w:rsidRPr="007504EB" w:rsidRDefault="00455393" w:rsidP="009E755F">
      <w:pPr>
        <w:spacing w:line="240" w:lineRule="auto"/>
        <w:rPr>
          <w:lang w:bidi="th-TH"/>
        </w:rPr>
      </w:pPr>
      <w:r w:rsidRPr="007504EB">
        <w:rPr>
          <w:lang w:bidi="th-TH"/>
        </w:rPr>
        <w:t>Participants</w:t>
      </w:r>
      <w:r w:rsidR="001E1403" w:rsidRPr="007504EB">
        <w:rPr>
          <w:lang w:bidi="th-TH"/>
        </w:rPr>
        <w:t xml:space="preserve"> from the </w:t>
      </w:r>
      <w:r w:rsidR="00D67BBD">
        <w:rPr>
          <w:lang w:bidi="th-TH"/>
        </w:rPr>
        <w:t>i</w:t>
      </w:r>
      <w:r w:rsidR="00CA7C8C" w:rsidRPr="007504EB">
        <w:rPr>
          <w:lang w:bidi="th-TH"/>
        </w:rPr>
        <w:t>ndustry support services</w:t>
      </w:r>
      <w:r w:rsidR="001E1403" w:rsidRPr="007504EB">
        <w:rPr>
          <w:lang w:bidi="th-TH"/>
        </w:rPr>
        <w:t xml:space="preserve"> stakeholder group </w:t>
      </w:r>
      <w:r w:rsidRPr="007504EB">
        <w:rPr>
          <w:lang w:bidi="th-TH"/>
        </w:rPr>
        <w:t>identified ICN as a source of i</w:t>
      </w:r>
      <w:r w:rsidR="00385720" w:rsidRPr="007504EB">
        <w:rPr>
          <w:lang w:bidi="th-TH"/>
        </w:rPr>
        <w:t xml:space="preserve">nformation on </w:t>
      </w:r>
      <w:r w:rsidR="001E1403" w:rsidRPr="007504EB">
        <w:rPr>
          <w:lang w:bidi="th-TH"/>
        </w:rPr>
        <w:t xml:space="preserve">the </w:t>
      </w:r>
      <w:r w:rsidR="00385720" w:rsidRPr="007504EB">
        <w:rPr>
          <w:lang w:bidi="th-TH"/>
        </w:rPr>
        <w:t>BEP</w:t>
      </w:r>
      <w:r w:rsidRPr="007504EB">
        <w:rPr>
          <w:lang w:bidi="th-TH"/>
        </w:rPr>
        <w:t xml:space="preserve">. </w:t>
      </w:r>
      <w:r w:rsidR="00385720" w:rsidRPr="007504EB">
        <w:rPr>
          <w:lang w:bidi="th-TH"/>
        </w:rPr>
        <w:t xml:space="preserve"> </w:t>
      </w:r>
      <w:r w:rsidR="001E1403" w:rsidRPr="007504EB">
        <w:rPr>
          <w:lang w:bidi="th-TH"/>
        </w:rPr>
        <w:t>For example:</w:t>
      </w:r>
      <w:r w:rsidR="00385720" w:rsidRPr="007504EB">
        <w:rPr>
          <w:lang w:bidi="th-TH"/>
        </w:rPr>
        <w:t xml:space="preserve"> </w:t>
      </w:r>
      <w:r w:rsidR="00E345BB" w:rsidRPr="007504EB">
        <w:rPr>
          <w:i/>
          <w:iCs/>
          <w:lang w:bidi="th-TH"/>
        </w:rPr>
        <w:t>“</w:t>
      </w:r>
      <w:r w:rsidR="00385720" w:rsidRPr="007504EB">
        <w:rPr>
          <w:i/>
          <w:iCs/>
          <w:lang w:bidi="th-TH"/>
        </w:rPr>
        <w:t>One partnership that’s really crucial we’ve developed in the last year is with the Industry Capability Network, so we’re actually having monthly meetings with their BEP advisory officer there</w:t>
      </w:r>
      <w:r w:rsidR="00ED2E60" w:rsidRPr="007504EB">
        <w:rPr>
          <w:i/>
          <w:iCs/>
          <w:lang w:bidi="th-TH"/>
        </w:rPr>
        <w:t>”</w:t>
      </w:r>
      <w:r w:rsidR="00385720" w:rsidRPr="007504EB">
        <w:rPr>
          <w:lang w:bidi="th-TH"/>
        </w:rPr>
        <w:t xml:space="preserve"> [</w:t>
      </w:r>
      <w:r w:rsidR="00694B12" w:rsidRPr="007504EB">
        <w:rPr>
          <w:lang w:bidi="th-TH"/>
        </w:rPr>
        <w:t>SS-NG-3</w:t>
      </w:r>
      <w:r w:rsidR="00385720" w:rsidRPr="007504EB">
        <w:rPr>
          <w:lang w:bidi="th-TH"/>
        </w:rPr>
        <w:t xml:space="preserve">]. </w:t>
      </w:r>
    </w:p>
    <w:p w14:paraId="1BF9013B" w14:textId="59AD00D8" w:rsidR="00B7376A" w:rsidRPr="007504EB" w:rsidRDefault="00B7376A" w:rsidP="009E755F">
      <w:pPr>
        <w:pStyle w:val="Heading4"/>
        <w:spacing w:line="240" w:lineRule="auto"/>
      </w:pPr>
      <w:r w:rsidRPr="007504EB">
        <w:lastRenderedPageBreak/>
        <w:t>Government buyers</w:t>
      </w:r>
    </w:p>
    <w:p w14:paraId="5E8C3B8E" w14:textId="291210CB" w:rsidR="00FF21E9" w:rsidRPr="007504EB" w:rsidRDefault="00D67BBD" w:rsidP="009E755F">
      <w:pPr>
        <w:pStyle w:val="Heading6"/>
        <w:spacing w:before="120" w:line="240" w:lineRule="auto"/>
      </w:pPr>
      <w:r>
        <w:t>Principal c</w:t>
      </w:r>
      <w:r w:rsidR="00FF21E9" w:rsidRPr="007504EB">
        <w:t>ontractors</w:t>
      </w:r>
    </w:p>
    <w:p w14:paraId="44D5A1CF" w14:textId="7818A12B" w:rsidR="00FF21E9" w:rsidRPr="007504EB" w:rsidRDefault="00FF21E9" w:rsidP="009E755F">
      <w:pPr>
        <w:spacing w:line="240" w:lineRule="auto"/>
        <w:rPr>
          <w:lang w:bidi="th-TH"/>
        </w:rPr>
      </w:pPr>
      <w:r w:rsidRPr="007504EB">
        <w:rPr>
          <w:lang w:bidi="th-TH"/>
        </w:rPr>
        <w:t xml:space="preserve">Both civil and commercial builders sought clarification about the requirements of the BEP from their government </w:t>
      </w:r>
      <w:r w:rsidR="004B5BF6" w:rsidRPr="007504EB">
        <w:rPr>
          <w:lang w:bidi="th-TH"/>
        </w:rPr>
        <w:t>buyer</w:t>
      </w:r>
      <w:r w:rsidR="00831FBD" w:rsidRPr="007504EB">
        <w:rPr>
          <w:lang w:bidi="th-TH"/>
        </w:rPr>
        <w:t xml:space="preserve"> during the </w:t>
      </w:r>
      <w:r w:rsidR="000F3CF0" w:rsidRPr="007504EB">
        <w:rPr>
          <w:lang w:bidi="th-TH"/>
        </w:rPr>
        <w:t>p</w:t>
      </w:r>
      <w:r w:rsidR="00272B73" w:rsidRPr="007504EB">
        <w:rPr>
          <w:lang w:bidi="th-TH"/>
        </w:rPr>
        <w:t>re</w:t>
      </w:r>
      <w:r w:rsidR="000F3CF0" w:rsidRPr="007504EB">
        <w:rPr>
          <w:lang w:bidi="th-TH"/>
        </w:rPr>
        <w:t>-</w:t>
      </w:r>
      <w:r w:rsidRPr="007504EB">
        <w:rPr>
          <w:lang w:bidi="th-TH"/>
        </w:rPr>
        <w:t xml:space="preserve">tendering </w:t>
      </w:r>
      <w:r w:rsidR="000F3CF0" w:rsidRPr="007504EB">
        <w:rPr>
          <w:lang w:bidi="th-TH"/>
        </w:rPr>
        <w:t>and tendering stages. For example:</w:t>
      </w:r>
      <w:r w:rsidRPr="007504EB">
        <w:rPr>
          <w:lang w:bidi="th-TH"/>
        </w:rPr>
        <w:t xml:space="preserve"> </w:t>
      </w:r>
    </w:p>
    <w:p w14:paraId="52AD5944" w14:textId="69D28F06" w:rsidR="00FF21E9" w:rsidRPr="007504EB" w:rsidRDefault="00FF21E9" w:rsidP="009E755F">
      <w:pPr>
        <w:pStyle w:val="Quote"/>
        <w:spacing w:line="240" w:lineRule="auto"/>
      </w:pPr>
      <w:r w:rsidRPr="007504EB">
        <w:t xml:space="preserve">we were able to write questions and further define or understand what they </w:t>
      </w:r>
      <w:proofErr w:type="gramStart"/>
      <w:r w:rsidRPr="007504EB">
        <w:t>actually were</w:t>
      </w:r>
      <w:proofErr w:type="gramEnd"/>
      <w:r w:rsidRPr="007504EB">
        <w:t xml:space="preserve"> going to measure us on</w:t>
      </w:r>
      <w:r w:rsidR="00694B12" w:rsidRPr="007504EB">
        <w:t>.</w:t>
      </w:r>
      <w:r w:rsidRPr="007504EB">
        <w:t xml:space="preserve"> [</w:t>
      </w:r>
      <w:r w:rsidR="00694B12" w:rsidRPr="007504EB">
        <w:t>PC-B-28</w:t>
      </w:r>
      <w:r w:rsidRPr="007504EB">
        <w:t>]</w:t>
      </w:r>
    </w:p>
    <w:p w14:paraId="5F466217" w14:textId="37194A28" w:rsidR="00FF21E9" w:rsidRPr="007504EB" w:rsidRDefault="00FF21E9" w:rsidP="009E755F">
      <w:pPr>
        <w:spacing w:line="240" w:lineRule="auto"/>
        <w:rPr>
          <w:lang w:bidi="th-TH"/>
        </w:rPr>
      </w:pPr>
      <w:r w:rsidRPr="007504EB">
        <w:rPr>
          <w:lang w:bidi="th-TH"/>
        </w:rPr>
        <w:t xml:space="preserve">However, </w:t>
      </w:r>
      <w:r w:rsidR="00D61D17">
        <w:rPr>
          <w:lang w:bidi="th-TH"/>
        </w:rPr>
        <w:t xml:space="preserve">principal </w:t>
      </w:r>
      <w:r w:rsidRPr="007504EB">
        <w:rPr>
          <w:lang w:bidi="th-TH"/>
        </w:rPr>
        <w:t xml:space="preserve">contractors were concerned that </w:t>
      </w:r>
      <w:r w:rsidR="009B4F04">
        <w:rPr>
          <w:lang w:bidi="th-TH"/>
        </w:rPr>
        <w:t>government buyers</w:t>
      </w:r>
      <w:r w:rsidRPr="007504EB">
        <w:rPr>
          <w:lang w:bidi="th-TH"/>
        </w:rPr>
        <w:t xml:space="preserve"> were limited in the advice </w:t>
      </w:r>
      <w:r w:rsidR="00E34D82" w:rsidRPr="007504EB">
        <w:rPr>
          <w:lang w:bidi="th-TH"/>
        </w:rPr>
        <w:t xml:space="preserve">they could </w:t>
      </w:r>
      <w:r w:rsidRPr="007504EB">
        <w:rPr>
          <w:lang w:bidi="th-TH"/>
        </w:rPr>
        <w:t>provide</w:t>
      </w:r>
      <w:r w:rsidR="00597023">
        <w:rPr>
          <w:lang w:bidi="th-TH"/>
        </w:rPr>
        <w:t>,</w:t>
      </w:r>
      <w:r w:rsidRPr="007504EB">
        <w:rPr>
          <w:lang w:bidi="th-TH"/>
        </w:rPr>
        <w:t xml:space="preserve"> as the information they were seeking </w:t>
      </w:r>
      <w:r w:rsidRPr="007504EB">
        <w:rPr>
          <w:i/>
          <w:iCs/>
          <w:lang w:bidi="th-TH"/>
        </w:rPr>
        <w:t>“hadn</w:t>
      </w:r>
      <w:r w:rsidR="00D61D17">
        <w:rPr>
          <w:i/>
          <w:iCs/>
          <w:lang w:bidi="th-TH"/>
        </w:rPr>
        <w:t>’</w:t>
      </w:r>
      <w:r w:rsidRPr="007504EB">
        <w:rPr>
          <w:i/>
          <w:iCs/>
          <w:lang w:bidi="th-TH"/>
        </w:rPr>
        <w:t>t been thought about it to that depth”</w:t>
      </w:r>
      <w:r w:rsidRPr="007504EB">
        <w:rPr>
          <w:lang w:bidi="th-TH"/>
        </w:rPr>
        <w:t xml:space="preserve"> [</w:t>
      </w:r>
      <w:r w:rsidR="00694B12" w:rsidRPr="007504EB">
        <w:rPr>
          <w:lang w:bidi="th-TH"/>
        </w:rPr>
        <w:t>PC-B-28</w:t>
      </w:r>
      <w:r w:rsidRPr="007504EB">
        <w:rPr>
          <w:lang w:bidi="th-TH"/>
        </w:rPr>
        <w:t>],</w:t>
      </w:r>
      <w:r w:rsidR="002605FE">
        <w:rPr>
          <w:lang w:bidi="th-TH"/>
        </w:rPr>
        <w:t xml:space="preserve"> implying that there was a perception amongst </w:t>
      </w:r>
      <w:r w:rsidR="00D61D17">
        <w:rPr>
          <w:lang w:bidi="th-TH"/>
        </w:rPr>
        <w:t xml:space="preserve">principal </w:t>
      </w:r>
      <w:r w:rsidR="002605FE">
        <w:rPr>
          <w:lang w:bidi="th-TH"/>
        </w:rPr>
        <w:t>contractors that the details of how to apply the policy had not been considered in enough detail by policy implementers</w:t>
      </w:r>
      <w:r w:rsidR="00A22ACA">
        <w:rPr>
          <w:lang w:bidi="th-TH"/>
        </w:rPr>
        <w:t xml:space="preserve"> </w:t>
      </w:r>
      <w:r w:rsidR="00455382">
        <w:rPr>
          <w:lang w:bidi="th-TH"/>
        </w:rPr>
        <w:t xml:space="preserve">to </w:t>
      </w:r>
      <w:r w:rsidR="00A22ACA">
        <w:rPr>
          <w:lang w:bidi="th-TH"/>
        </w:rPr>
        <w:t>adequately</w:t>
      </w:r>
      <w:r w:rsidR="00455382">
        <w:rPr>
          <w:lang w:bidi="th-TH"/>
        </w:rPr>
        <w:t xml:space="preserve"> support buyers.</w:t>
      </w:r>
      <w:r w:rsidR="00A22ACA">
        <w:rPr>
          <w:lang w:bidi="th-TH"/>
        </w:rPr>
        <w:t xml:space="preserve"> </w:t>
      </w:r>
      <w:r w:rsidR="00455382">
        <w:rPr>
          <w:lang w:bidi="th-TH"/>
        </w:rPr>
        <w:t>T</w:t>
      </w:r>
      <w:r w:rsidRPr="007504EB">
        <w:rPr>
          <w:lang w:bidi="th-TH"/>
        </w:rPr>
        <w:t xml:space="preserve">his meant </w:t>
      </w:r>
      <w:r w:rsidR="009B4F04">
        <w:rPr>
          <w:lang w:bidi="th-TH"/>
        </w:rPr>
        <w:t>government buyers</w:t>
      </w:r>
      <w:r w:rsidRPr="007504EB">
        <w:rPr>
          <w:lang w:bidi="th-TH"/>
        </w:rPr>
        <w:t xml:space="preserve"> could not access the information contractors required</w:t>
      </w:r>
      <w:r w:rsidR="00455382">
        <w:rPr>
          <w:lang w:bidi="th-TH"/>
        </w:rPr>
        <w:t>.</w:t>
      </w:r>
    </w:p>
    <w:p w14:paraId="2A2DE4C6" w14:textId="25BA2C16" w:rsidR="00FF21E9" w:rsidRPr="007504EB" w:rsidRDefault="00FF21E9" w:rsidP="009E755F">
      <w:pPr>
        <w:pStyle w:val="Heading4"/>
        <w:spacing w:line="240" w:lineRule="auto"/>
      </w:pPr>
      <w:r w:rsidRPr="007504EB">
        <w:t>BEP website</w:t>
      </w:r>
    </w:p>
    <w:p w14:paraId="3DAE404B" w14:textId="7C3AC41E" w:rsidR="00FF21E9" w:rsidRPr="007504EB" w:rsidRDefault="00597023" w:rsidP="009E755F">
      <w:pPr>
        <w:pStyle w:val="Heading6"/>
        <w:spacing w:before="120" w:line="240" w:lineRule="auto"/>
      </w:pPr>
      <w:r>
        <w:t>Principal c</w:t>
      </w:r>
      <w:r w:rsidR="00FF21E9" w:rsidRPr="007504EB">
        <w:t>ontractors</w:t>
      </w:r>
    </w:p>
    <w:p w14:paraId="06098F9A" w14:textId="75829BCC" w:rsidR="00A22ACA" w:rsidRDefault="00B00589" w:rsidP="009E755F">
      <w:pPr>
        <w:spacing w:line="240" w:lineRule="auto"/>
        <w:rPr>
          <w:lang w:bidi="th-TH"/>
        </w:rPr>
      </w:pPr>
      <w:r>
        <w:rPr>
          <w:lang w:bidi="th-TH"/>
        </w:rPr>
        <w:t xml:space="preserve">Information about the BEP was made available on two government websites. </w:t>
      </w:r>
      <w:r w:rsidR="00A22ACA">
        <w:rPr>
          <w:lang w:bidi="th-TH"/>
        </w:rPr>
        <w:t xml:space="preserve">Information about the </w:t>
      </w:r>
      <w:r>
        <w:rPr>
          <w:lang w:bidi="th-TH"/>
        </w:rPr>
        <w:t>BEP</w:t>
      </w:r>
      <w:r w:rsidR="00A22ACA">
        <w:rPr>
          <w:lang w:bidi="th-TH"/>
        </w:rPr>
        <w:t xml:space="preserve"> is located on the </w:t>
      </w:r>
      <w:r>
        <w:rPr>
          <w:lang w:bidi="th-TH"/>
        </w:rPr>
        <w:t xml:space="preserve">IRV website while </w:t>
      </w:r>
      <w:r w:rsidR="00A22ACA">
        <w:rPr>
          <w:lang w:bidi="th-TH"/>
        </w:rPr>
        <w:t xml:space="preserve">information about BEP implementation for suppliers i.e. principal </w:t>
      </w:r>
      <w:r w:rsidR="00A22ACA" w:rsidRPr="007504EB">
        <w:rPr>
          <w:lang w:bidi="th-TH"/>
        </w:rPr>
        <w:t>contractors</w:t>
      </w:r>
      <w:r w:rsidR="00597023">
        <w:rPr>
          <w:lang w:bidi="th-TH"/>
        </w:rPr>
        <w:t>,</w:t>
      </w:r>
      <w:r w:rsidR="00A22ACA">
        <w:rPr>
          <w:lang w:bidi="th-TH"/>
        </w:rPr>
        <w:t xml:space="preserve"> resides on the </w:t>
      </w:r>
      <w:r>
        <w:rPr>
          <w:lang w:bidi="th-TH"/>
        </w:rPr>
        <w:t xml:space="preserve">Buying for Victoria website. </w:t>
      </w:r>
      <w:r w:rsidR="00A22ACA">
        <w:rPr>
          <w:lang w:bidi="th-TH"/>
        </w:rPr>
        <w:t xml:space="preserve">Both </w:t>
      </w:r>
      <w:r w:rsidR="00FF21E9" w:rsidRPr="007504EB">
        <w:rPr>
          <w:lang w:bidi="th-TH"/>
        </w:rPr>
        <w:t>website</w:t>
      </w:r>
      <w:r>
        <w:rPr>
          <w:lang w:bidi="th-TH"/>
        </w:rPr>
        <w:t>s</w:t>
      </w:r>
      <w:r w:rsidR="00FF21E9" w:rsidRPr="007504EB">
        <w:rPr>
          <w:lang w:bidi="th-TH"/>
        </w:rPr>
        <w:t xml:space="preserve"> </w:t>
      </w:r>
      <w:r>
        <w:rPr>
          <w:lang w:bidi="th-TH"/>
        </w:rPr>
        <w:t>were</w:t>
      </w:r>
      <w:r w:rsidRPr="007504EB">
        <w:rPr>
          <w:lang w:bidi="th-TH"/>
        </w:rPr>
        <w:t xml:space="preserve"> </w:t>
      </w:r>
      <w:r w:rsidR="00FF21E9" w:rsidRPr="007504EB">
        <w:rPr>
          <w:lang w:bidi="th-TH"/>
        </w:rPr>
        <w:t>a popular source of information for</w:t>
      </w:r>
      <w:r w:rsidR="00A22ACA">
        <w:rPr>
          <w:lang w:bidi="th-TH"/>
        </w:rPr>
        <w:t xml:space="preserve"> suppliers (principal contractors</w:t>
      </w:r>
      <w:proofErr w:type="gramStart"/>
      <w:r w:rsidR="00A22ACA">
        <w:rPr>
          <w:lang w:bidi="th-TH"/>
        </w:rPr>
        <w:t>)</w:t>
      </w:r>
      <w:proofErr w:type="gramEnd"/>
      <w:r w:rsidR="00A22ACA">
        <w:rPr>
          <w:lang w:bidi="th-TH"/>
        </w:rPr>
        <w:t xml:space="preserve"> and m</w:t>
      </w:r>
      <w:r w:rsidR="00FF21E9" w:rsidRPr="007504EB">
        <w:rPr>
          <w:lang w:bidi="th-TH"/>
        </w:rPr>
        <w:t>any found the information about the BEP easy to locate</w:t>
      </w:r>
      <w:r w:rsidR="00A22ACA">
        <w:rPr>
          <w:lang w:bidi="th-TH"/>
        </w:rPr>
        <w:t>. H</w:t>
      </w:r>
      <w:r w:rsidR="00455393" w:rsidRPr="007504EB">
        <w:rPr>
          <w:lang w:bidi="th-TH"/>
        </w:rPr>
        <w:t>owever</w:t>
      </w:r>
      <w:r w:rsidR="00A22ACA">
        <w:rPr>
          <w:lang w:bidi="th-TH"/>
        </w:rPr>
        <w:t>,</w:t>
      </w:r>
      <w:r w:rsidR="00455393" w:rsidRPr="007504EB">
        <w:rPr>
          <w:lang w:bidi="th-TH"/>
        </w:rPr>
        <w:t xml:space="preserve"> some of the information on the</w:t>
      </w:r>
      <w:r>
        <w:rPr>
          <w:lang w:bidi="th-TH"/>
        </w:rPr>
        <w:t xml:space="preserve"> Buying for Victoria</w:t>
      </w:r>
      <w:r w:rsidR="00455393" w:rsidRPr="007504EB">
        <w:rPr>
          <w:lang w:bidi="th-TH"/>
        </w:rPr>
        <w:t xml:space="preserve"> website was either incorrect or did provide a full explanation of the requirements critical to implementation. </w:t>
      </w:r>
    </w:p>
    <w:p w14:paraId="0FD4D1BA" w14:textId="77777777" w:rsidR="00A22D44" w:rsidRPr="007504EB" w:rsidRDefault="00A22D44" w:rsidP="009E755F">
      <w:pPr>
        <w:spacing w:line="240" w:lineRule="auto"/>
        <w:rPr>
          <w:lang w:bidi="th-TH"/>
        </w:rPr>
      </w:pPr>
    </w:p>
    <w:p w14:paraId="0453F741" w14:textId="22CD90A1" w:rsidR="00381EE4" w:rsidRPr="007504EB" w:rsidRDefault="00A22ACA" w:rsidP="009E755F">
      <w:pPr>
        <w:spacing w:line="240" w:lineRule="auto"/>
        <w:rPr>
          <w:lang w:bidi="th-TH"/>
        </w:rPr>
      </w:pPr>
      <w:r>
        <w:rPr>
          <w:lang w:bidi="th-TH"/>
        </w:rPr>
        <w:t xml:space="preserve">The </w:t>
      </w:r>
      <w:r w:rsidRPr="007504EB">
        <w:rPr>
          <w:lang w:bidi="th-TH"/>
        </w:rPr>
        <w:t xml:space="preserve">discrepancies between the BEP and the </w:t>
      </w:r>
      <w:r w:rsidRPr="00B00589">
        <w:rPr>
          <w:lang w:bidi="th-TH"/>
        </w:rPr>
        <w:t xml:space="preserve">Buying for Victoria </w:t>
      </w:r>
      <w:r w:rsidRPr="007504EB">
        <w:rPr>
          <w:lang w:bidi="th-TH"/>
        </w:rPr>
        <w:t>website</w:t>
      </w:r>
      <w:r>
        <w:rPr>
          <w:lang w:bidi="th-TH"/>
        </w:rPr>
        <w:t xml:space="preserve"> led to confusion within </w:t>
      </w:r>
      <w:r w:rsidR="00597023">
        <w:rPr>
          <w:lang w:bidi="th-TH"/>
        </w:rPr>
        <w:t>organisations</w:t>
      </w:r>
      <w:r w:rsidR="00FF21E9" w:rsidRPr="007504EB">
        <w:rPr>
          <w:lang w:bidi="th-TH"/>
        </w:rPr>
        <w:t>,</w:t>
      </w:r>
      <w:r>
        <w:rPr>
          <w:lang w:bidi="th-TH"/>
        </w:rPr>
        <w:t xml:space="preserve"> </w:t>
      </w:r>
      <w:r w:rsidR="00597023">
        <w:rPr>
          <w:lang w:bidi="th-TH"/>
        </w:rPr>
        <w:t xml:space="preserve">and </w:t>
      </w:r>
      <w:r>
        <w:rPr>
          <w:lang w:bidi="th-TH"/>
        </w:rPr>
        <w:t>one principal</w:t>
      </w:r>
      <w:r w:rsidR="00FF21E9" w:rsidRPr="007504EB">
        <w:rPr>
          <w:lang w:bidi="th-TH"/>
        </w:rPr>
        <w:t xml:space="preserve"> contractor </w:t>
      </w:r>
      <w:r>
        <w:rPr>
          <w:lang w:bidi="th-TH"/>
        </w:rPr>
        <w:t>commented</w:t>
      </w:r>
      <w:r w:rsidR="00FF21E9" w:rsidRPr="007504EB">
        <w:rPr>
          <w:lang w:bidi="th-TH"/>
        </w:rPr>
        <w:t xml:space="preserve">: </w:t>
      </w:r>
      <w:r w:rsidR="00597023" w:rsidRPr="007504EB">
        <w:rPr>
          <w:i/>
          <w:iCs/>
          <w:lang w:bidi="th-TH"/>
        </w:rPr>
        <w:t>“you</w:t>
      </w:r>
      <w:r w:rsidR="00FF21E9" w:rsidRPr="007504EB">
        <w:rPr>
          <w:i/>
          <w:iCs/>
          <w:lang w:bidi="th-TH"/>
        </w:rPr>
        <w:t xml:space="preserve"> didn't really know which one</w:t>
      </w:r>
      <w:r>
        <w:rPr>
          <w:i/>
          <w:iCs/>
          <w:lang w:bidi="th-TH"/>
        </w:rPr>
        <w:t xml:space="preserve"> [the BEP or the Buying for Victoria website]</w:t>
      </w:r>
      <w:r w:rsidR="00FF21E9" w:rsidRPr="007504EB">
        <w:rPr>
          <w:i/>
          <w:iCs/>
          <w:lang w:bidi="th-TH"/>
        </w:rPr>
        <w:t xml:space="preserve"> was correct or which one had been updated more recently”</w:t>
      </w:r>
      <w:r w:rsidR="00FF21E9" w:rsidRPr="007504EB">
        <w:rPr>
          <w:lang w:bidi="th-TH"/>
        </w:rPr>
        <w:t xml:space="preserve"> [</w:t>
      </w:r>
      <w:r w:rsidR="00694B12" w:rsidRPr="007504EB">
        <w:rPr>
          <w:lang w:bidi="th-TH"/>
        </w:rPr>
        <w:t>PC-B-28</w:t>
      </w:r>
      <w:r w:rsidR="00FF21E9" w:rsidRPr="007504EB">
        <w:rPr>
          <w:lang w:bidi="th-TH"/>
        </w:rPr>
        <w:t xml:space="preserve">]. </w:t>
      </w:r>
      <w:r w:rsidRPr="007504EB">
        <w:rPr>
          <w:lang w:bidi="th-TH"/>
        </w:rPr>
        <w:t xml:space="preserve">Further, many contractors identified that they had experienced </w:t>
      </w:r>
      <w:r w:rsidRPr="007504EB">
        <w:rPr>
          <w:i/>
          <w:iCs/>
          <w:lang w:bidi="th-TH"/>
        </w:rPr>
        <w:t>“a lot of trouble when it came to finding the actual [BEP] templates</w:t>
      </w:r>
      <w:r w:rsidRPr="007504EB">
        <w:rPr>
          <w:lang w:bidi="th-TH"/>
        </w:rPr>
        <w:t>” [PC-B-32] on the</w:t>
      </w:r>
      <w:r>
        <w:rPr>
          <w:lang w:bidi="th-TH"/>
        </w:rPr>
        <w:t xml:space="preserve"> Buying for Victoria</w:t>
      </w:r>
      <w:r w:rsidRPr="007504EB">
        <w:rPr>
          <w:lang w:bidi="th-TH"/>
        </w:rPr>
        <w:t xml:space="preserve"> website.</w:t>
      </w:r>
      <w:r>
        <w:rPr>
          <w:b/>
          <w:bCs/>
          <w:lang w:bidi="th-TH"/>
        </w:rPr>
        <w:t xml:space="preserve"> </w:t>
      </w:r>
      <w:r w:rsidRPr="00597023">
        <w:rPr>
          <w:lang w:bidi="th-TH"/>
        </w:rPr>
        <w:t xml:space="preserve">Therefore, at times, principal contractors sought advice from ICN. </w:t>
      </w:r>
    </w:p>
    <w:p w14:paraId="12F1F179" w14:textId="15428F28" w:rsidR="009B02FD" w:rsidRPr="007504EB" w:rsidRDefault="00072696" w:rsidP="009E755F">
      <w:pPr>
        <w:pStyle w:val="Heading4"/>
        <w:spacing w:line="240" w:lineRule="auto"/>
      </w:pPr>
      <w:r w:rsidRPr="007504EB">
        <w:t>Other contractors within and external to their organisation</w:t>
      </w:r>
    </w:p>
    <w:p w14:paraId="67715D89" w14:textId="71701F26" w:rsidR="00FF21E9" w:rsidRPr="007504EB" w:rsidRDefault="00A22ACA" w:rsidP="009E755F">
      <w:pPr>
        <w:pStyle w:val="Heading6"/>
        <w:spacing w:before="120" w:line="240" w:lineRule="auto"/>
      </w:pPr>
      <w:r>
        <w:t>Principal c</w:t>
      </w:r>
      <w:r w:rsidR="00FF21E9" w:rsidRPr="007504EB">
        <w:t>ontractors</w:t>
      </w:r>
    </w:p>
    <w:p w14:paraId="677046D8" w14:textId="3E026906" w:rsidR="00FF21E9" w:rsidRPr="007504EB" w:rsidRDefault="00FF21E9" w:rsidP="009E755F">
      <w:pPr>
        <w:spacing w:line="240" w:lineRule="auto"/>
        <w:rPr>
          <w:bCs/>
          <w:lang w:bidi="th-TH"/>
        </w:rPr>
      </w:pPr>
      <w:r w:rsidRPr="007504EB">
        <w:rPr>
          <w:bCs/>
          <w:lang w:bidi="th-TH"/>
        </w:rPr>
        <w:t xml:space="preserve">Some </w:t>
      </w:r>
      <w:r w:rsidR="00A22ACA">
        <w:rPr>
          <w:bCs/>
          <w:lang w:bidi="th-TH"/>
        </w:rPr>
        <w:t xml:space="preserve">principal </w:t>
      </w:r>
      <w:r w:rsidRPr="007504EB">
        <w:rPr>
          <w:bCs/>
          <w:lang w:bidi="th-TH"/>
        </w:rPr>
        <w:t>contractors sought advice from other “</w:t>
      </w:r>
      <w:r w:rsidRPr="007504EB">
        <w:rPr>
          <w:i/>
          <w:iCs/>
          <w:lang w:bidi="th-TH"/>
        </w:rPr>
        <w:t>organi</w:t>
      </w:r>
      <w:r w:rsidR="007504EB">
        <w:rPr>
          <w:i/>
          <w:iCs/>
          <w:lang w:bidi="th-TH"/>
        </w:rPr>
        <w:t>s</w:t>
      </w:r>
      <w:r w:rsidRPr="007504EB">
        <w:rPr>
          <w:i/>
          <w:iCs/>
          <w:lang w:bidi="th-TH"/>
        </w:rPr>
        <w:t>ations to try and broaden my network and to learn</w:t>
      </w:r>
      <w:r w:rsidRPr="007504EB">
        <w:rPr>
          <w:lang w:bidi="th-TH"/>
        </w:rPr>
        <w:t>” [</w:t>
      </w:r>
      <w:r w:rsidR="00694B12" w:rsidRPr="007504EB">
        <w:rPr>
          <w:lang w:bidi="th-TH"/>
        </w:rPr>
        <w:t>PC-C-12</w:t>
      </w:r>
      <w:r w:rsidRPr="007504EB">
        <w:rPr>
          <w:lang w:bidi="th-TH"/>
        </w:rPr>
        <w:t>]</w:t>
      </w:r>
      <w:r w:rsidR="006D45EC" w:rsidRPr="007504EB">
        <w:rPr>
          <w:lang w:bidi="th-TH"/>
        </w:rPr>
        <w:t>, w</w:t>
      </w:r>
      <w:r w:rsidRPr="007504EB">
        <w:rPr>
          <w:lang w:bidi="th-TH"/>
        </w:rPr>
        <w:t xml:space="preserve">hile others went to their social procurement team or </w:t>
      </w:r>
      <w:r w:rsidR="00381EE4">
        <w:rPr>
          <w:lang w:bidi="th-TH"/>
        </w:rPr>
        <w:t>human resource</w:t>
      </w:r>
      <w:r w:rsidRPr="007504EB">
        <w:rPr>
          <w:lang w:bidi="th-TH"/>
        </w:rPr>
        <w:t xml:space="preserve"> departments. One </w:t>
      </w:r>
      <w:r w:rsidR="00A22ACA">
        <w:rPr>
          <w:lang w:bidi="th-TH"/>
        </w:rPr>
        <w:t xml:space="preserve">principal </w:t>
      </w:r>
      <w:r w:rsidRPr="007504EB">
        <w:rPr>
          <w:lang w:bidi="th-TH"/>
        </w:rPr>
        <w:t>contractor explained:</w:t>
      </w:r>
      <w:r w:rsidR="001C7B4D" w:rsidRPr="007504EB">
        <w:rPr>
          <w:lang w:bidi="th-TH"/>
        </w:rPr>
        <w:t xml:space="preserve"> “</w:t>
      </w:r>
      <w:r w:rsidR="001C7B4D" w:rsidRPr="007504EB">
        <w:rPr>
          <w:i/>
          <w:iCs/>
          <w:lang w:bidi="th-TH"/>
        </w:rPr>
        <w:t xml:space="preserve">we’ve </w:t>
      </w:r>
      <w:r w:rsidRPr="007504EB">
        <w:rPr>
          <w:i/>
          <w:iCs/>
        </w:rPr>
        <w:t>been talking to other builders and there was some confusion amongst other builders around the interpretation</w:t>
      </w:r>
      <w:r w:rsidR="001C7B4D" w:rsidRPr="007504EB">
        <w:t>”</w:t>
      </w:r>
      <w:r w:rsidRPr="007504EB">
        <w:t xml:space="preserve"> [</w:t>
      </w:r>
      <w:r w:rsidR="00694B12" w:rsidRPr="007504EB">
        <w:t>PC-B-16</w:t>
      </w:r>
      <w:r w:rsidRPr="007504EB">
        <w:t>]</w:t>
      </w:r>
      <w:r w:rsidR="001C7B4D" w:rsidRPr="007504EB">
        <w:t xml:space="preserve">. </w:t>
      </w:r>
      <w:r w:rsidRPr="007504EB">
        <w:rPr>
          <w:lang w:bidi="th-TH"/>
        </w:rPr>
        <w:t xml:space="preserve">Finally, some contractors had brought together their </w:t>
      </w:r>
      <w:r w:rsidRPr="007504EB">
        <w:rPr>
          <w:i/>
          <w:iCs/>
          <w:lang w:bidi="th-TH"/>
        </w:rPr>
        <w:t>“internal stakeholders to share and learn from each other”</w:t>
      </w:r>
      <w:r w:rsidRPr="007504EB">
        <w:rPr>
          <w:lang w:bidi="th-TH"/>
        </w:rPr>
        <w:t xml:space="preserve"> [</w:t>
      </w:r>
      <w:r w:rsidR="004859E4" w:rsidRPr="007504EB">
        <w:rPr>
          <w:bCs/>
          <w:lang w:bidi="th-TH"/>
        </w:rPr>
        <w:t>PC-B-19</w:t>
      </w:r>
      <w:r w:rsidRPr="007504EB">
        <w:rPr>
          <w:bCs/>
          <w:lang w:bidi="th-TH"/>
        </w:rPr>
        <w:t>].</w:t>
      </w:r>
    </w:p>
    <w:p w14:paraId="3E026723" w14:textId="4D4DB3C3" w:rsidR="00B35D66" w:rsidRPr="007504EB" w:rsidRDefault="00B35D66" w:rsidP="009E755F">
      <w:pPr>
        <w:pStyle w:val="Heading3"/>
        <w:spacing w:line="240" w:lineRule="auto"/>
      </w:pPr>
      <w:bookmarkStart w:id="136" w:name="_Toc167780483"/>
      <w:r w:rsidRPr="007504EB">
        <w:t>Tendering</w:t>
      </w:r>
      <w:r w:rsidR="00181B45" w:rsidRPr="007504EB">
        <w:t xml:space="preserve"> and contracts</w:t>
      </w:r>
      <w:bookmarkEnd w:id="136"/>
    </w:p>
    <w:p w14:paraId="682623DA" w14:textId="5CBA8699" w:rsidR="005D531A" w:rsidRPr="007504EB" w:rsidRDefault="005D531A" w:rsidP="009E755F">
      <w:pPr>
        <w:spacing w:line="240" w:lineRule="auto"/>
        <w:rPr>
          <w:lang w:bidi="th-TH"/>
        </w:rPr>
      </w:pPr>
      <w:r w:rsidRPr="007504EB">
        <w:rPr>
          <w:lang w:bidi="th-TH"/>
        </w:rPr>
        <w:t xml:space="preserve">The findings of this section focus on participants’ experiences and reflections of tendering and contracts. </w:t>
      </w:r>
    </w:p>
    <w:p w14:paraId="6DCE404B" w14:textId="4A668AB3" w:rsidR="00B35D66" w:rsidRPr="007504EB" w:rsidRDefault="0031402F" w:rsidP="009E755F">
      <w:pPr>
        <w:pStyle w:val="Heading4"/>
        <w:spacing w:line="240" w:lineRule="auto"/>
      </w:pPr>
      <w:r>
        <w:t>Principal c</w:t>
      </w:r>
      <w:r w:rsidR="00B35D66" w:rsidRPr="007504EB">
        <w:t>ontractors</w:t>
      </w:r>
    </w:p>
    <w:p w14:paraId="1C856313" w14:textId="21C4DBE1" w:rsidR="00B35D66" w:rsidRPr="007504EB" w:rsidRDefault="0031402F" w:rsidP="009E755F">
      <w:pPr>
        <w:spacing w:line="240" w:lineRule="auto"/>
        <w:rPr>
          <w:lang w:bidi="th-TH"/>
        </w:rPr>
      </w:pPr>
      <w:r>
        <w:rPr>
          <w:lang w:bidi="th-TH"/>
        </w:rPr>
        <w:t>Principal c</w:t>
      </w:r>
      <w:r w:rsidR="00B35D66" w:rsidRPr="007504EB">
        <w:rPr>
          <w:lang w:bidi="th-TH"/>
        </w:rPr>
        <w:t xml:space="preserve">ontractors noted that the advice and requirements associated with the BEP were different across government buying agencies: </w:t>
      </w:r>
      <w:r w:rsidR="00B35D66" w:rsidRPr="007504EB">
        <w:rPr>
          <w:i/>
          <w:iCs/>
          <w:lang w:bidi="th-TH"/>
        </w:rPr>
        <w:t>“There was inconsistency across project offices because one project office could interpret very differently to the other”</w:t>
      </w:r>
      <w:r w:rsidR="00B35D66" w:rsidRPr="007504EB">
        <w:rPr>
          <w:lang w:bidi="th-TH"/>
        </w:rPr>
        <w:t xml:space="preserve"> [PC-C-34]</w:t>
      </w:r>
      <w:r w:rsidR="00627049">
        <w:rPr>
          <w:rStyle w:val="FootnoteReference"/>
          <w:lang w:bidi="th-TH"/>
        </w:rPr>
        <w:footnoteReference w:id="36"/>
      </w:r>
      <w:r>
        <w:rPr>
          <w:lang w:bidi="th-TH"/>
        </w:rPr>
        <w:t xml:space="preserve">, due to interpretation of the BEP or feedback from the </w:t>
      </w:r>
      <w:r w:rsidR="00967F59">
        <w:rPr>
          <w:lang w:bidi="th-TH"/>
        </w:rPr>
        <w:t>implementation</w:t>
      </w:r>
      <w:r>
        <w:rPr>
          <w:lang w:bidi="th-TH"/>
        </w:rPr>
        <w:t xml:space="preserve"> team, </w:t>
      </w:r>
      <w:r w:rsidR="00B35D66" w:rsidRPr="007504EB">
        <w:rPr>
          <w:lang w:bidi="th-TH"/>
        </w:rPr>
        <w:t>confused the tendering process and caused inconsistency across final project requirements, leading to frustration across the sector</w:t>
      </w:r>
      <w:r w:rsidR="00A1564E" w:rsidRPr="007504EB">
        <w:rPr>
          <w:lang w:bidi="th-TH"/>
        </w:rPr>
        <w:t xml:space="preserve">. </w:t>
      </w:r>
      <w:r w:rsidR="00B35D66" w:rsidRPr="007504EB">
        <w:rPr>
          <w:lang w:bidi="th-TH"/>
        </w:rPr>
        <w:t xml:space="preserve">PC-C-10 </w:t>
      </w:r>
      <w:r w:rsidR="00B35D66" w:rsidRPr="007504EB">
        <w:rPr>
          <w:lang w:bidi="th-TH"/>
        </w:rPr>
        <w:lastRenderedPageBreak/>
        <w:t xml:space="preserve">commented, </w:t>
      </w:r>
      <w:r w:rsidR="00B35D66" w:rsidRPr="007504EB">
        <w:rPr>
          <w:i/>
          <w:iCs/>
          <w:lang w:bidi="th-TH"/>
        </w:rPr>
        <w:t>"I think if the client [</w:t>
      </w:r>
      <w:r w:rsidR="0040059D">
        <w:rPr>
          <w:i/>
          <w:iCs/>
          <w:lang w:bidi="th-TH"/>
        </w:rPr>
        <w:t>government buyer</w:t>
      </w:r>
      <w:r w:rsidR="00B35D66" w:rsidRPr="007504EB">
        <w:rPr>
          <w:i/>
          <w:iCs/>
          <w:lang w:bidi="th-TH"/>
        </w:rPr>
        <w:t xml:space="preserve">] assists with a consistent message and system, I think we'll – there's a lot less adversity” </w:t>
      </w:r>
      <w:r w:rsidR="00B35D66" w:rsidRPr="007504EB">
        <w:rPr>
          <w:lang w:bidi="th-TH"/>
        </w:rPr>
        <w:t xml:space="preserve">[PC-C-10]. </w:t>
      </w:r>
    </w:p>
    <w:p w14:paraId="4436A40C" w14:textId="77777777" w:rsidR="00B35D66" w:rsidRPr="007504EB" w:rsidRDefault="00B35D66" w:rsidP="009E755F">
      <w:pPr>
        <w:spacing w:line="240" w:lineRule="auto"/>
        <w:rPr>
          <w:lang w:bidi="th-TH"/>
        </w:rPr>
      </w:pPr>
    </w:p>
    <w:p w14:paraId="7F403985" w14:textId="2B6027D7" w:rsidR="00B35D66" w:rsidRPr="007504EB" w:rsidRDefault="00B35D66" w:rsidP="009E755F">
      <w:pPr>
        <w:spacing w:line="240" w:lineRule="auto"/>
        <w:rPr>
          <w:lang w:bidi="th-TH"/>
        </w:rPr>
      </w:pPr>
      <w:r w:rsidRPr="007504EB">
        <w:rPr>
          <w:lang w:bidi="th-TH"/>
        </w:rPr>
        <w:t xml:space="preserve">An example </w:t>
      </w:r>
      <w:r w:rsidR="006403FC" w:rsidRPr="007504EB">
        <w:rPr>
          <w:lang w:bidi="th-TH"/>
        </w:rPr>
        <w:t xml:space="preserve">was </w:t>
      </w:r>
      <w:r w:rsidRPr="007504EB">
        <w:rPr>
          <w:lang w:bidi="th-TH"/>
        </w:rPr>
        <w:t>provided by PC-B-30, who had experienced changes in the tendering requests related to compliance:</w:t>
      </w:r>
    </w:p>
    <w:p w14:paraId="5DEBA95D" w14:textId="77777777" w:rsidR="00B35D66" w:rsidRPr="007504EB" w:rsidRDefault="00B35D66" w:rsidP="009E755F">
      <w:pPr>
        <w:pStyle w:val="Quote"/>
        <w:spacing w:line="240" w:lineRule="auto"/>
      </w:pPr>
      <w:r w:rsidRPr="007504EB">
        <w:t xml:space="preserve">I've seen a shift in… how these policies are implemented… there was language and content in the tender document suggesting that if you didn't meet your </w:t>
      </w:r>
      <w:proofErr w:type="gramStart"/>
      <w:r w:rsidRPr="007504EB">
        <w:t>six monthly</w:t>
      </w:r>
      <w:proofErr w:type="gramEnd"/>
      <w:r w:rsidRPr="007504EB">
        <w:t xml:space="preserve"> recording requirements, you would not be given practical completion. [PC-B-30] </w:t>
      </w:r>
    </w:p>
    <w:p w14:paraId="35AD2EE8" w14:textId="5528810C" w:rsidR="00B35D66" w:rsidRPr="007504EB" w:rsidRDefault="0031402F" w:rsidP="009E755F">
      <w:pPr>
        <w:spacing w:line="240" w:lineRule="auto"/>
        <w:rPr>
          <w:lang w:bidi="th-TH"/>
        </w:rPr>
      </w:pPr>
      <w:r>
        <w:rPr>
          <w:lang w:bidi="th-TH"/>
        </w:rPr>
        <w:t>Principal c</w:t>
      </w:r>
      <w:r w:rsidR="00B35D66" w:rsidRPr="007504EB">
        <w:rPr>
          <w:lang w:bidi="th-TH"/>
        </w:rPr>
        <w:t xml:space="preserve">ontractors commented that </w:t>
      </w:r>
      <w:proofErr w:type="gramStart"/>
      <w:r w:rsidR="00B35D66" w:rsidRPr="007504EB">
        <w:rPr>
          <w:lang w:bidi="th-TH"/>
        </w:rPr>
        <w:t xml:space="preserve">as a result </w:t>
      </w:r>
      <w:r w:rsidR="00967F59">
        <w:rPr>
          <w:lang w:bidi="th-TH"/>
        </w:rPr>
        <w:t>of</w:t>
      </w:r>
      <w:proofErr w:type="gramEnd"/>
      <w:r w:rsidR="00967F59">
        <w:rPr>
          <w:lang w:bidi="th-TH"/>
        </w:rPr>
        <w:t xml:space="preserve"> </w:t>
      </w:r>
      <w:r w:rsidR="009F5189" w:rsidRPr="007504EB">
        <w:rPr>
          <w:lang w:bidi="th-TH"/>
        </w:rPr>
        <w:t xml:space="preserve">inconsistent </w:t>
      </w:r>
      <w:r w:rsidR="00B35D66" w:rsidRPr="007504EB">
        <w:rPr>
          <w:lang w:bidi="th-TH"/>
        </w:rPr>
        <w:t xml:space="preserve">requirements </w:t>
      </w:r>
      <w:r w:rsidR="006D4D05">
        <w:rPr>
          <w:lang w:bidi="th-TH"/>
        </w:rPr>
        <w:t>from</w:t>
      </w:r>
      <w:r w:rsidR="00B35D66" w:rsidRPr="007504EB">
        <w:rPr>
          <w:lang w:bidi="th-TH"/>
        </w:rPr>
        <w:t xml:space="preserve"> buy</w:t>
      </w:r>
      <w:r w:rsidR="00C54BAB" w:rsidRPr="007504EB">
        <w:rPr>
          <w:lang w:bidi="th-TH"/>
        </w:rPr>
        <w:t xml:space="preserve">ers, </w:t>
      </w:r>
      <w:r w:rsidR="00831825" w:rsidRPr="007504EB">
        <w:rPr>
          <w:lang w:bidi="th-TH"/>
        </w:rPr>
        <w:t>t</w:t>
      </w:r>
      <w:r w:rsidR="00B35D66" w:rsidRPr="007504EB">
        <w:rPr>
          <w:lang w:bidi="th-TH"/>
        </w:rPr>
        <w:t>hey spen</w:t>
      </w:r>
      <w:r w:rsidR="00831825" w:rsidRPr="007504EB">
        <w:rPr>
          <w:lang w:bidi="th-TH"/>
        </w:rPr>
        <w:t>t</w:t>
      </w:r>
      <w:r w:rsidR="00B35D66" w:rsidRPr="007504EB">
        <w:rPr>
          <w:lang w:bidi="th-TH"/>
        </w:rPr>
        <w:t xml:space="preserve"> considerable time trying to work out </w:t>
      </w:r>
      <w:r w:rsidR="00B35D66" w:rsidRPr="007504EB">
        <w:rPr>
          <w:i/>
          <w:iCs/>
          <w:lang w:bidi="th-TH"/>
        </w:rPr>
        <w:t>“tender contract tender documents…what are they requesting [because] they have absolutely no idea what they're requesting”</w:t>
      </w:r>
      <w:r w:rsidR="00B35D66" w:rsidRPr="007504EB">
        <w:rPr>
          <w:lang w:bidi="th-TH"/>
        </w:rPr>
        <w:t xml:space="preserve"> [PC-B-30]. It was also noted that </w:t>
      </w:r>
      <w:r>
        <w:rPr>
          <w:lang w:bidi="th-TH"/>
        </w:rPr>
        <w:t xml:space="preserve">principal </w:t>
      </w:r>
      <w:r w:rsidR="00B35D66" w:rsidRPr="007504EB">
        <w:rPr>
          <w:lang w:bidi="th-TH"/>
        </w:rPr>
        <w:t xml:space="preserve">contractors had been told </w:t>
      </w:r>
      <w:r w:rsidR="00B35D66" w:rsidRPr="007504EB">
        <w:rPr>
          <w:i/>
          <w:iCs/>
          <w:lang w:bidi="th-TH"/>
        </w:rPr>
        <w:t>“off the record”</w:t>
      </w:r>
      <w:r w:rsidR="00B35D66" w:rsidRPr="007504EB">
        <w:rPr>
          <w:lang w:bidi="th-TH"/>
        </w:rPr>
        <w:t xml:space="preserve"> that when tenders were assessed, </w:t>
      </w:r>
      <w:r w:rsidR="00391F19" w:rsidRPr="007504EB">
        <w:rPr>
          <w:lang w:bidi="th-TH"/>
        </w:rPr>
        <w:t xml:space="preserve">some of </w:t>
      </w:r>
      <w:r w:rsidR="00B35D66" w:rsidRPr="007504EB">
        <w:rPr>
          <w:lang w:bidi="th-TH"/>
        </w:rPr>
        <w:t xml:space="preserve">criteria </w:t>
      </w:r>
      <w:r w:rsidR="007E4489" w:rsidRPr="007504EB">
        <w:rPr>
          <w:lang w:bidi="th-TH"/>
        </w:rPr>
        <w:t xml:space="preserve">had </w:t>
      </w:r>
      <w:r w:rsidR="00B35D66" w:rsidRPr="007504EB">
        <w:rPr>
          <w:lang w:bidi="th-TH"/>
        </w:rPr>
        <w:t>changed</w:t>
      </w:r>
      <w:r w:rsidR="007E4489" w:rsidRPr="007504EB">
        <w:rPr>
          <w:lang w:bidi="th-TH"/>
        </w:rPr>
        <w:t xml:space="preserve">: </w:t>
      </w:r>
      <w:r w:rsidR="00B35D66" w:rsidRPr="007504EB">
        <w:rPr>
          <w:i/>
          <w:iCs/>
          <w:lang w:bidi="th-TH"/>
        </w:rPr>
        <w:t>“some of the people that were assessing the tenders…they said it's off the record, but some of that stuff changed”</w:t>
      </w:r>
      <w:r w:rsidR="00B35D66" w:rsidRPr="007504EB">
        <w:rPr>
          <w:b/>
          <w:bCs/>
          <w:lang w:bidi="th-TH"/>
        </w:rPr>
        <w:t xml:space="preserve"> </w:t>
      </w:r>
      <w:r w:rsidR="00B35D66" w:rsidRPr="007504EB">
        <w:rPr>
          <w:lang w:bidi="th-TH"/>
        </w:rPr>
        <w:t xml:space="preserve">[PC-B-2]. </w:t>
      </w:r>
      <w:r w:rsidR="00AD0BE7" w:rsidRPr="007504EB">
        <w:rPr>
          <w:lang w:bidi="th-TH"/>
        </w:rPr>
        <w:t>PC-C-3</w:t>
      </w:r>
      <w:r w:rsidR="00B35D66" w:rsidRPr="007504EB">
        <w:rPr>
          <w:lang w:bidi="th-TH"/>
        </w:rPr>
        <w:t xml:space="preserve"> was concerned that </w:t>
      </w:r>
      <w:r w:rsidR="00B35D66" w:rsidRPr="007504EB">
        <w:rPr>
          <w:i/>
          <w:iCs/>
          <w:lang w:bidi="th-TH"/>
        </w:rPr>
        <w:t>“those decisions are made by people who probably don't even understand social procurement”</w:t>
      </w:r>
      <w:r w:rsidR="00B35D66" w:rsidRPr="007504EB">
        <w:rPr>
          <w:b/>
          <w:bCs/>
          <w:lang w:bidi="th-TH"/>
        </w:rPr>
        <w:t xml:space="preserve"> </w:t>
      </w:r>
      <w:r w:rsidR="00B35D66" w:rsidRPr="007504EB">
        <w:rPr>
          <w:lang w:bidi="th-TH"/>
        </w:rPr>
        <w:t xml:space="preserve">[PC-C-4]. Given the difficulty contractors </w:t>
      </w:r>
      <w:r w:rsidR="00D57F42" w:rsidRPr="007504EB">
        <w:rPr>
          <w:lang w:bidi="th-TH"/>
        </w:rPr>
        <w:t xml:space="preserve">can </w:t>
      </w:r>
      <w:r w:rsidR="00B35D66" w:rsidRPr="007504EB">
        <w:rPr>
          <w:lang w:bidi="th-TH"/>
        </w:rPr>
        <w:t xml:space="preserve">face </w:t>
      </w:r>
      <w:r w:rsidR="00D57F42" w:rsidRPr="007504EB">
        <w:rPr>
          <w:lang w:bidi="th-TH"/>
        </w:rPr>
        <w:t xml:space="preserve">in </w:t>
      </w:r>
      <w:r w:rsidR="00B35D66" w:rsidRPr="007504EB">
        <w:rPr>
          <w:lang w:bidi="th-TH"/>
        </w:rPr>
        <w:t xml:space="preserve">meeting gender targets </w:t>
      </w:r>
      <w:r w:rsidR="00D57F42" w:rsidRPr="007504EB">
        <w:rPr>
          <w:lang w:bidi="th-TH"/>
        </w:rPr>
        <w:t xml:space="preserve">due to a shortfall </w:t>
      </w:r>
      <w:r w:rsidR="00B35D66" w:rsidRPr="007504EB">
        <w:rPr>
          <w:lang w:bidi="th-TH"/>
        </w:rPr>
        <w:t>of women, changing requirements and an inconsistent approach</w:t>
      </w:r>
      <w:r w:rsidR="007F3109" w:rsidRPr="007504EB">
        <w:rPr>
          <w:lang w:bidi="th-TH"/>
        </w:rPr>
        <w:t xml:space="preserve"> had led to</w:t>
      </w:r>
      <w:r w:rsidR="008E2F0A" w:rsidRPr="007504EB">
        <w:rPr>
          <w:lang w:bidi="th-TH"/>
        </w:rPr>
        <w:t xml:space="preserve"> some</w:t>
      </w:r>
      <w:r w:rsidR="007F3109" w:rsidRPr="007504EB">
        <w:rPr>
          <w:lang w:bidi="th-TH"/>
        </w:rPr>
        <w:t xml:space="preserve"> </w:t>
      </w:r>
      <w:r w:rsidR="00B35D66" w:rsidRPr="007504EB">
        <w:rPr>
          <w:lang w:bidi="th-TH"/>
        </w:rPr>
        <w:t>“</w:t>
      </w:r>
      <w:r w:rsidR="00B35D66" w:rsidRPr="007504EB">
        <w:rPr>
          <w:i/>
          <w:iCs/>
          <w:lang w:bidi="th-TH"/>
        </w:rPr>
        <w:t xml:space="preserve">cynicism around the BEP” </w:t>
      </w:r>
      <w:r w:rsidR="00B35D66" w:rsidRPr="007504EB">
        <w:rPr>
          <w:lang w:bidi="th-TH"/>
        </w:rPr>
        <w:t>[PC-B-30]</w:t>
      </w:r>
      <w:r w:rsidR="00627049">
        <w:rPr>
          <w:rStyle w:val="FootnoteReference"/>
          <w:lang w:bidi="th-TH"/>
        </w:rPr>
        <w:footnoteReference w:id="37"/>
      </w:r>
      <w:r w:rsidR="00B35D66" w:rsidRPr="007504EB">
        <w:rPr>
          <w:lang w:bidi="th-TH"/>
        </w:rPr>
        <w:t xml:space="preserve">. </w:t>
      </w:r>
    </w:p>
    <w:p w14:paraId="063EBD23" w14:textId="77777777" w:rsidR="009C7ACB" w:rsidRPr="007504EB" w:rsidRDefault="009C7ACB" w:rsidP="009E755F">
      <w:pPr>
        <w:spacing w:line="240" w:lineRule="auto"/>
        <w:rPr>
          <w:lang w:eastAsia="x-none"/>
        </w:rPr>
      </w:pPr>
    </w:p>
    <w:p w14:paraId="7A177563" w14:textId="156B93C5" w:rsidR="0031402F" w:rsidRDefault="000A71F5" w:rsidP="009E755F">
      <w:pPr>
        <w:spacing w:line="240" w:lineRule="auto"/>
        <w:rPr>
          <w:lang w:eastAsia="x-none"/>
        </w:rPr>
      </w:pPr>
      <w:r w:rsidRPr="007504EB">
        <w:rPr>
          <w:lang w:eastAsia="x-none"/>
        </w:rPr>
        <w:t xml:space="preserve">Some </w:t>
      </w:r>
      <w:r w:rsidR="003579C7" w:rsidRPr="007504EB">
        <w:rPr>
          <w:lang w:eastAsia="x-none"/>
        </w:rPr>
        <w:t>participants</w:t>
      </w:r>
      <w:r w:rsidRPr="007504EB">
        <w:rPr>
          <w:lang w:eastAsia="x-none"/>
        </w:rPr>
        <w:t xml:space="preserve"> were concerned that t</w:t>
      </w:r>
      <w:r w:rsidR="009C7ACB" w:rsidRPr="007504EB">
        <w:rPr>
          <w:lang w:eastAsia="x-none"/>
        </w:rPr>
        <w:t xml:space="preserve">here </w:t>
      </w:r>
      <w:r w:rsidRPr="007504EB">
        <w:rPr>
          <w:lang w:eastAsia="x-none"/>
        </w:rPr>
        <w:t xml:space="preserve">was </w:t>
      </w:r>
      <w:r w:rsidR="009C7ACB" w:rsidRPr="007504EB">
        <w:rPr>
          <w:lang w:eastAsia="x-none"/>
        </w:rPr>
        <w:t xml:space="preserve">no </w:t>
      </w:r>
      <w:r w:rsidR="009C7ACB" w:rsidRPr="007504EB">
        <w:rPr>
          <w:i/>
          <w:iCs/>
          <w:lang w:eastAsia="x-none"/>
        </w:rPr>
        <w:t>“independent arbiter”</w:t>
      </w:r>
      <w:r w:rsidR="009C7ACB" w:rsidRPr="007504EB">
        <w:rPr>
          <w:lang w:eastAsia="x-none"/>
        </w:rPr>
        <w:t xml:space="preserve"> to facilitate conversations </w:t>
      </w:r>
      <w:r w:rsidR="003C21B0" w:rsidRPr="007504EB">
        <w:rPr>
          <w:lang w:eastAsia="x-none"/>
        </w:rPr>
        <w:t>around inconsistent advice</w:t>
      </w:r>
      <w:r w:rsidR="004537CF" w:rsidRPr="007504EB">
        <w:rPr>
          <w:lang w:eastAsia="x-none"/>
        </w:rPr>
        <w:t xml:space="preserve"> </w:t>
      </w:r>
      <w:r w:rsidR="003579C7" w:rsidRPr="007504EB">
        <w:rPr>
          <w:lang w:eastAsia="x-none"/>
        </w:rPr>
        <w:t>from</w:t>
      </w:r>
      <w:r w:rsidR="004537CF" w:rsidRPr="007504EB">
        <w:rPr>
          <w:lang w:eastAsia="x-none"/>
        </w:rPr>
        <w:t xml:space="preserve"> the buyer</w:t>
      </w:r>
      <w:r w:rsidR="003579C7" w:rsidRPr="007504EB">
        <w:rPr>
          <w:lang w:eastAsia="x-none"/>
        </w:rPr>
        <w:t xml:space="preserve"> and its impact on </w:t>
      </w:r>
      <w:r w:rsidR="0031402F">
        <w:rPr>
          <w:lang w:eastAsia="x-none"/>
        </w:rPr>
        <w:t xml:space="preserve">principal </w:t>
      </w:r>
      <w:r w:rsidR="00861DEB" w:rsidRPr="007504EB">
        <w:rPr>
          <w:lang w:eastAsia="x-none"/>
        </w:rPr>
        <w:t xml:space="preserve">contractors who are </w:t>
      </w:r>
      <w:r w:rsidR="003579C7" w:rsidRPr="007504EB">
        <w:rPr>
          <w:lang w:eastAsia="x-none"/>
        </w:rPr>
        <w:t>implement</w:t>
      </w:r>
      <w:r w:rsidR="00861DEB" w:rsidRPr="007504EB">
        <w:rPr>
          <w:lang w:eastAsia="x-none"/>
        </w:rPr>
        <w:t>ing the BEP</w:t>
      </w:r>
      <w:r w:rsidR="000F0810">
        <w:rPr>
          <w:rStyle w:val="FootnoteReference"/>
          <w:lang w:eastAsia="x-none"/>
        </w:rPr>
        <w:footnoteReference w:id="38"/>
      </w:r>
      <w:r w:rsidR="00861DEB" w:rsidRPr="007504EB">
        <w:rPr>
          <w:lang w:eastAsia="x-none"/>
        </w:rPr>
        <w:t xml:space="preserve">. </w:t>
      </w:r>
      <w:r w:rsidR="00A91EFA" w:rsidRPr="007504EB">
        <w:rPr>
          <w:lang w:eastAsia="x-none"/>
        </w:rPr>
        <w:t xml:space="preserve">In some instances, </w:t>
      </w:r>
      <w:r w:rsidR="0031402F">
        <w:rPr>
          <w:lang w:eastAsia="x-none"/>
        </w:rPr>
        <w:t xml:space="preserve">principal </w:t>
      </w:r>
      <w:r w:rsidR="00A91EFA" w:rsidRPr="007504EB">
        <w:rPr>
          <w:lang w:eastAsia="x-none"/>
        </w:rPr>
        <w:t xml:space="preserve">contractors could not obtain answers to their questions from buyers </w:t>
      </w:r>
      <w:r w:rsidR="004C0524" w:rsidRPr="007504EB">
        <w:rPr>
          <w:lang w:eastAsia="x-none"/>
        </w:rPr>
        <w:t xml:space="preserve">who </w:t>
      </w:r>
      <w:r w:rsidR="00A91EFA" w:rsidRPr="007504EB">
        <w:rPr>
          <w:lang w:eastAsia="x-none"/>
        </w:rPr>
        <w:t>provid</w:t>
      </w:r>
      <w:r w:rsidR="004C0524" w:rsidRPr="007504EB">
        <w:rPr>
          <w:lang w:eastAsia="x-none"/>
        </w:rPr>
        <w:t xml:space="preserve">ed </w:t>
      </w:r>
      <w:r w:rsidR="00A91EFA" w:rsidRPr="007504EB">
        <w:rPr>
          <w:i/>
          <w:iCs/>
          <w:lang w:eastAsia="x-none"/>
        </w:rPr>
        <w:t>“zero feedback because they all hide behind probity”</w:t>
      </w:r>
      <w:r w:rsidR="00A91EFA" w:rsidRPr="007504EB">
        <w:rPr>
          <w:lang w:eastAsia="x-none"/>
        </w:rPr>
        <w:t xml:space="preserve"> [PC13B]. </w:t>
      </w:r>
      <w:r w:rsidR="0031402F" w:rsidRPr="0031402F">
        <w:rPr>
          <w:lang w:eastAsia="x-none"/>
        </w:rPr>
        <w:t>According to the Buying for Vic website</w:t>
      </w:r>
      <w:r w:rsidR="0031402F">
        <w:rPr>
          <w:lang w:eastAsia="x-none"/>
        </w:rPr>
        <w:t xml:space="preserve"> t</w:t>
      </w:r>
      <w:r w:rsidR="0031402F" w:rsidRPr="0031402F">
        <w:rPr>
          <w:lang w:eastAsia="x-none"/>
        </w:rPr>
        <w:t>he principles of probity involving evidence of ethical behaviour and good process are demonstrated by</w:t>
      </w:r>
      <w:r w:rsidR="0031402F">
        <w:rPr>
          <w:lang w:eastAsia="x-none"/>
        </w:rPr>
        <w:t xml:space="preserve"> </w:t>
      </w:r>
      <w:r w:rsidR="0031402F" w:rsidRPr="0031402F">
        <w:rPr>
          <w:lang w:eastAsia="x-none"/>
        </w:rPr>
        <w:t>implementing processes and actions that are consistent, accountable, transparent and auditable</w:t>
      </w:r>
      <w:r w:rsidR="0031402F">
        <w:rPr>
          <w:lang w:eastAsia="x-none"/>
        </w:rPr>
        <w:t>. Providing advice about BEP requirements align with the principals of probity so long as the advice is consistent and available to all organisations.</w:t>
      </w:r>
    </w:p>
    <w:p w14:paraId="0C1F3CA2" w14:textId="77777777" w:rsidR="0031402F" w:rsidRDefault="0031402F" w:rsidP="009E755F">
      <w:pPr>
        <w:spacing w:line="240" w:lineRule="auto"/>
        <w:rPr>
          <w:lang w:eastAsia="x-none"/>
        </w:rPr>
      </w:pPr>
    </w:p>
    <w:p w14:paraId="4E11CC39" w14:textId="711231F9" w:rsidR="009C7ACB" w:rsidRPr="007504EB" w:rsidRDefault="0031402F" w:rsidP="009E755F">
      <w:pPr>
        <w:spacing w:line="240" w:lineRule="auto"/>
        <w:rPr>
          <w:lang w:eastAsia="x-none"/>
        </w:rPr>
      </w:pPr>
      <w:r>
        <w:rPr>
          <w:lang w:eastAsia="x-none"/>
        </w:rPr>
        <w:t>Principal c</w:t>
      </w:r>
      <w:r w:rsidR="00A91EFA" w:rsidRPr="007504EB">
        <w:rPr>
          <w:lang w:eastAsia="x-none"/>
        </w:rPr>
        <w:t xml:space="preserve">ontractors suggested that they could be better </w:t>
      </w:r>
      <w:r w:rsidR="001A773E" w:rsidRPr="007504EB">
        <w:rPr>
          <w:lang w:eastAsia="x-none"/>
        </w:rPr>
        <w:t>supported through</w:t>
      </w:r>
      <w:r w:rsidR="008F4EED" w:rsidRPr="007504EB">
        <w:rPr>
          <w:lang w:eastAsia="x-none"/>
        </w:rPr>
        <w:t xml:space="preserve"> </w:t>
      </w:r>
      <w:r w:rsidR="00A91EFA" w:rsidRPr="007504EB">
        <w:rPr>
          <w:i/>
          <w:iCs/>
          <w:lang w:eastAsia="x-none"/>
        </w:rPr>
        <w:t>“a session with a third party and the client responsible to clarify all of this stuff, ask questions and then whatever is agreed in that context is then put the contract, and we're all on the same page”</w:t>
      </w:r>
      <w:r w:rsidR="00A91EFA" w:rsidRPr="007504EB">
        <w:rPr>
          <w:lang w:eastAsia="x-none"/>
        </w:rPr>
        <w:t xml:space="preserve"> [PC-C-22]</w:t>
      </w:r>
      <w:r w:rsidR="000F0810">
        <w:rPr>
          <w:rStyle w:val="FootnoteReference"/>
          <w:lang w:eastAsia="x-none"/>
        </w:rPr>
        <w:footnoteReference w:id="39"/>
      </w:r>
      <w:r w:rsidR="00A91EFA" w:rsidRPr="007504EB">
        <w:rPr>
          <w:lang w:eastAsia="x-none"/>
        </w:rPr>
        <w:t>.</w:t>
      </w:r>
      <w:r w:rsidR="008F4EED" w:rsidRPr="007504EB">
        <w:rPr>
          <w:lang w:eastAsia="x-none"/>
        </w:rPr>
        <w:t xml:space="preserve"> </w:t>
      </w:r>
      <w:r w:rsidR="001562FE" w:rsidRPr="007504EB">
        <w:rPr>
          <w:lang w:eastAsia="x-none"/>
        </w:rPr>
        <w:t xml:space="preserve">An </w:t>
      </w:r>
      <w:r w:rsidR="00F20695" w:rsidRPr="007504EB">
        <w:rPr>
          <w:lang w:eastAsia="x-none"/>
        </w:rPr>
        <w:t>independent</w:t>
      </w:r>
      <w:r w:rsidR="001562FE" w:rsidRPr="007504EB">
        <w:rPr>
          <w:lang w:eastAsia="x-none"/>
        </w:rPr>
        <w:t xml:space="preserve"> arbiter would be of value because </w:t>
      </w:r>
      <w:r w:rsidR="002D7E56" w:rsidRPr="007504EB">
        <w:rPr>
          <w:lang w:eastAsia="x-none"/>
        </w:rPr>
        <w:t xml:space="preserve">some </w:t>
      </w:r>
      <w:r w:rsidR="00F20695" w:rsidRPr="007504EB">
        <w:rPr>
          <w:lang w:eastAsia="x-none"/>
        </w:rPr>
        <w:t xml:space="preserve">participants perceived there to be a </w:t>
      </w:r>
      <w:r w:rsidR="009C7ACB" w:rsidRPr="007504EB">
        <w:rPr>
          <w:i/>
          <w:iCs/>
          <w:lang w:eastAsia="x-none"/>
        </w:rPr>
        <w:t>“power imbalance because you are the contractor, and they are the client”</w:t>
      </w:r>
      <w:r w:rsidR="009C7ACB" w:rsidRPr="007504EB">
        <w:rPr>
          <w:lang w:eastAsia="x-none"/>
        </w:rPr>
        <w:t xml:space="preserve"> [PC-C-22]. </w:t>
      </w:r>
      <w:r w:rsidR="00824AB7">
        <w:rPr>
          <w:lang w:eastAsia="x-none"/>
        </w:rPr>
        <w:t>Participants did not view the policy implementers as having this role</w:t>
      </w:r>
      <w:r w:rsidR="005256BE">
        <w:rPr>
          <w:lang w:eastAsia="x-none"/>
        </w:rPr>
        <w:t>.</w:t>
      </w:r>
      <w:r w:rsidR="00824AB7">
        <w:rPr>
          <w:lang w:eastAsia="x-none"/>
        </w:rPr>
        <w:t xml:space="preserve">    </w:t>
      </w:r>
    </w:p>
    <w:p w14:paraId="2516BEC1" w14:textId="77777777" w:rsidR="00071DE6" w:rsidRPr="007504EB" w:rsidRDefault="00071DE6" w:rsidP="009E755F">
      <w:pPr>
        <w:spacing w:line="240" w:lineRule="auto"/>
        <w:rPr>
          <w:lang w:bidi="th-TH"/>
        </w:rPr>
      </w:pPr>
    </w:p>
    <w:p w14:paraId="7BEDA371" w14:textId="72A8EE7C" w:rsidR="00071DE6" w:rsidRPr="007504EB" w:rsidRDefault="0031402F" w:rsidP="009E755F">
      <w:pPr>
        <w:spacing w:line="240" w:lineRule="auto"/>
        <w:rPr>
          <w:b/>
          <w:bCs/>
          <w:lang w:bidi="th-TH"/>
        </w:rPr>
      </w:pPr>
      <w:r>
        <w:rPr>
          <w:lang w:bidi="th-TH"/>
        </w:rPr>
        <w:t>Principal c</w:t>
      </w:r>
      <w:r w:rsidR="00071DE6" w:rsidRPr="007504EB">
        <w:rPr>
          <w:lang w:bidi="th-TH"/>
        </w:rPr>
        <w:t xml:space="preserve">ontractors recognised the need to communicate the requirements of the BEP Action 1 and 2 </w:t>
      </w:r>
      <w:r w:rsidR="006D4D05">
        <w:rPr>
          <w:lang w:bidi="th-TH"/>
        </w:rPr>
        <w:t xml:space="preserve">with their subcontractors </w:t>
      </w:r>
      <w:r w:rsidR="00071DE6" w:rsidRPr="007504EB">
        <w:rPr>
          <w:lang w:bidi="th-TH"/>
        </w:rPr>
        <w:t xml:space="preserve">during the tendering phase or immediately after being awarded the contract. PC-B-1 explained that </w:t>
      </w:r>
      <w:r w:rsidR="00071DE6" w:rsidRPr="007504EB">
        <w:rPr>
          <w:i/>
          <w:iCs/>
          <w:lang w:bidi="th-TH"/>
        </w:rPr>
        <w:t>“it’s not really changing our tendering process... we’re engaging with people</w:t>
      </w:r>
      <w:r w:rsidR="006D4D05">
        <w:rPr>
          <w:i/>
          <w:iCs/>
          <w:lang w:bidi="th-TH"/>
        </w:rPr>
        <w:t xml:space="preserve"> [subcontractors]</w:t>
      </w:r>
      <w:r w:rsidR="00071DE6" w:rsidRPr="007504EB">
        <w:rPr>
          <w:i/>
          <w:iCs/>
          <w:lang w:bidi="th-TH"/>
        </w:rPr>
        <w:t xml:space="preserve"> after we’ve won projects and saying, our expectations are that you will have X number of females. We need you to have X number of apprentices, X number of cadets, trainees, and it’s written into their contract.”</w:t>
      </w:r>
      <w:r w:rsidR="00071DE6" w:rsidRPr="007504EB">
        <w:rPr>
          <w:lang w:bidi="th-TH"/>
        </w:rPr>
        <w:t xml:space="preserve"> PC-C-11 also explained that “</w:t>
      </w:r>
      <w:r w:rsidR="00071DE6" w:rsidRPr="007504EB">
        <w:rPr>
          <w:i/>
          <w:iCs/>
          <w:lang w:bidi="th-TH"/>
        </w:rPr>
        <w:t>social procurement commitment targets are built into our contracts with our subcontractors.”</w:t>
      </w:r>
      <w:r w:rsidR="00071DE6" w:rsidRPr="007504EB">
        <w:rPr>
          <w:lang w:bidi="th-TH"/>
        </w:rPr>
        <w:t xml:space="preserve">  PC-B-13 added that they are</w:t>
      </w:r>
      <w:r w:rsidR="00071DE6" w:rsidRPr="007504EB">
        <w:rPr>
          <w:b/>
          <w:bCs/>
          <w:lang w:bidi="th-TH"/>
        </w:rPr>
        <w:t xml:space="preserve"> </w:t>
      </w:r>
      <w:r w:rsidR="00071DE6" w:rsidRPr="007504EB">
        <w:rPr>
          <w:b/>
          <w:bCs/>
          <w:i/>
          <w:iCs/>
          <w:lang w:bidi="th-TH"/>
        </w:rPr>
        <w:t>“</w:t>
      </w:r>
      <w:r w:rsidR="00071DE6" w:rsidRPr="007504EB">
        <w:rPr>
          <w:i/>
          <w:iCs/>
          <w:lang w:bidi="th-TH"/>
        </w:rPr>
        <w:t xml:space="preserve">setting expectations… putting pressure on people… if you think you can get to six, we want you to get to </w:t>
      </w:r>
      <w:r w:rsidR="00071DE6" w:rsidRPr="007504EB">
        <w:rPr>
          <w:i/>
          <w:iCs/>
          <w:lang w:bidi="th-TH"/>
        </w:rPr>
        <w:lastRenderedPageBreak/>
        <w:t>eight, and then work out how it actually works.”</w:t>
      </w:r>
      <w:r w:rsidR="00071DE6" w:rsidRPr="007504EB">
        <w:rPr>
          <w:lang w:bidi="th-TH"/>
        </w:rPr>
        <w:t xml:space="preserve"> PC-B-13 felt this was not problematic because </w:t>
      </w:r>
      <w:r w:rsidR="00071DE6" w:rsidRPr="007504EB">
        <w:rPr>
          <w:i/>
          <w:iCs/>
          <w:lang w:bidi="th-TH"/>
        </w:rPr>
        <w:t>“the reality is, most people don’t look at [the tender] until such time as you work it out.”</w:t>
      </w:r>
      <w:r w:rsidR="00071DE6" w:rsidRPr="007504EB">
        <w:rPr>
          <w:b/>
          <w:bCs/>
          <w:lang w:bidi="th-TH"/>
        </w:rPr>
        <w:t xml:space="preserve"> </w:t>
      </w:r>
      <w:r w:rsidR="00071DE6" w:rsidRPr="007504EB">
        <w:rPr>
          <w:lang w:bidi="th-TH"/>
        </w:rPr>
        <w:t>This approach was also expressed by PC-B-25:</w:t>
      </w:r>
    </w:p>
    <w:p w14:paraId="66A41B50" w14:textId="5795A363" w:rsidR="00071DE6" w:rsidRPr="007504EB" w:rsidRDefault="00071DE6" w:rsidP="009E755F">
      <w:pPr>
        <w:pStyle w:val="Quote"/>
        <w:spacing w:line="240" w:lineRule="auto"/>
      </w:pPr>
      <w:r w:rsidRPr="007504EB">
        <w:t xml:space="preserve">From a tender point of view, with how we would seek trade engagement on pricing, we would be going to the market. We would be working with a few key ones. The reality is they’ve got a very finite, a very short period to be able to price set. They’ll be coming back. The nuances of a </w:t>
      </w:r>
      <w:r w:rsidR="00723AF1">
        <w:t>BEP</w:t>
      </w:r>
      <w:r w:rsidRPr="007504EB">
        <w:t xml:space="preserve"> commitment are something that we’ll take on spec in terms of how we’ve </w:t>
      </w:r>
      <w:proofErr w:type="gramStart"/>
      <w:r w:rsidRPr="007504EB">
        <w:t>actually got</w:t>
      </w:r>
      <w:proofErr w:type="gramEnd"/>
      <w:r w:rsidRPr="007504EB">
        <w:t xml:space="preserve"> to work with that, or the work that we’re doing organisationally with our supply chain. That won’t really be a specific topic for a tender, because of – it just doesn’t work. [PC-B-25]</w:t>
      </w:r>
    </w:p>
    <w:p w14:paraId="40B8B03E" w14:textId="63E82A75" w:rsidR="00071DE6" w:rsidRPr="007504EB" w:rsidRDefault="00071DE6" w:rsidP="009E755F">
      <w:pPr>
        <w:spacing w:line="240" w:lineRule="auto"/>
        <w:rPr>
          <w:i/>
          <w:iCs/>
          <w:lang w:bidi="th-TH"/>
        </w:rPr>
      </w:pPr>
      <w:r w:rsidRPr="007504EB">
        <w:rPr>
          <w:lang w:bidi="th-TH"/>
        </w:rPr>
        <w:t>Other contractors noted engaging with their</w:t>
      </w:r>
      <w:r w:rsidR="00F05E90">
        <w:rPr>
          <w:lang w:bidi="th-TH"/>
        </w:rPr>
        <w:t xml:space="preserve"> </w:t>
      </w:r>
      <w:r w:rsidR="00AB3658" w:rsidRPr="007504EB">
        <w:rPr>
          <w:lang w:bidi="th-TH"/>
        </w:rPr>
        <w:t>subcontractor</w:t>
      </w:r>
      <w:r w:rsidRPr="007504EB">
        <w:rPr>
          <w:lang w:bidi="th-TH"/>
        </w:rPr>
        <w:t xml:space="preserve"> about the </w:t>
      </w:r>
      <w:r w:rsidR="0076137F">
        <w:rPr>
          <w:lang w:bidi="th-TH"/>
        </w:rPr>
        <w:t xml:space="preserve">BEP </w:t>
      </w:r>
      <w:r w:rsidRPr="007504EB">
        <w:rPr>
          <w:lang w:bidi="th-TH"/>
        </w:rPr>
        <w:t xml:space="preserve">requirements and working towards ways of meeting them. However, it was noted that </w:t>
      </w:r>
      <w:r w:rsidRPr="007504EB">
        <w:rPr>
          <w:i/>
          <w:iCs/>
          <w:lang w:bidi="th-TH"/>
        </w:rPr>
        <w:t>“the period you’ve got to undertake that engagement, and the types of projects as well.  Getting that level of feedback from trade that early can be a challenge”</w:t>
      </w:r>
      <w:r w:rsidRPr="007504EB">
        <w:rPr>
          <w:lang w:bidi="th-TH"/>
        </w:rPr>
        <w:t xml:space="preserve"> [PC-B-18]. PC-B-21 also reported engaging early in the tender process with their</w:t>
      </w:r>
      <w:r w:rsidR="00F05E90">
        <w:rPr>
          <w:lang w:bidi="th-TH"/>
        </w:rPr>
        <w:t xml:space="preserve"> </w:t>
      </w:r>
      <w:r w:rsidR="00AB3658" w:rsidRPr="007504EB">
        <w:rPr>
          <w:lang w:bidi="th-TH"/>
        </w:rPr>
        <w:t>subcontractor</w:t>
      </w:r>
      <w:r w:rsidRPr="007504EB">
        <w:rPr>
          <w:lang w:bidi="th-TH"/>
        </w:rPr>
        <w:t>s</w:t>
      </w:r>
      <w:r w:rsidR="0076137F">
        <w:rPr>
          <w:lang w:bidi="th-TH"/>
        </w:rPr>
        <w:t>:</w:t>
      </w:r>
      <w:r w:rsidRPr="007504EB">
        <w:rPr>
          <w:lang w:bidi="th-TH"/>
        </w:rPr>
        <w:t xml:space="preserve"> “</w:t>
      </w:r>
      <w:r w:rsidRPr="007504EB">
        <w:rPr>
          <w:i/>
          <w:iCs/>
          <w:lang w:bidi="th-TH"/>
        </w:rPr>
        <w:t xml:space="preserve">when it came to tendering, we spoke to trades about it </w:t>
      </w:r>
      <w:r w:rsidR="0076137F">
        <w:rPr>
          <w:i/>
          <w:iCs/>
          <w:lang w:bidi="th-TH"/>
        </w:rPr>
        <w:t xml:space="preserve">as </w:t>
      </w:r>
      <w:r w:rsidRPr="007504EB">
        <w:rPr>
          <w:i/>
          <w:iCs/>
          <w:lang w:bidi="th-TH"/>
        </w:rPr>
        <w:t>soon as the policy came out.”</w:t>
      </w:r>
    </w:p>
    <w:p w14:paraId="4FED4043" w14:textId="6B297054" w:rsidR="00B35D66" w:rsidRPr="007504EB" w:rsidRDefault="002B2F00" w:rsidP="009E755F">
      <w:pPr>
        <w:pStyle w:val="Heading4"/>
        <w:spacing w:line="240" w:lineRule="auto"/>
      </w:pPr>
      <w:r>
        <w:t>Government b</w:t>
      </w:r>
      <w:r w:rsidR="00B35D66" w:rsidRPr="007504EB">
        <w:t>uyers</w:t>
      </w:r>
    </w:p>
    <w:p w14:paraId="5BC73D34" w14:textId="74BA799D" w:rsidR="00B35D66" w:rsidRPr="007504EB" w:rsidRDefault="0076137F" w:rsidP="009E755F">
      <w:pPr>
        <w:spacing w:line="240" w:lineRule="auto"/>
        <w:rPr>
          <w:lang w:bidi="th-TH"/>
        </w:rPr>
      </w:pPr>
      <w:r>
        <w:rPr>
          <w:lang w:bidi="th-TH"/>
        </w:rPr>
        <w:t>D</w:t>
      </w:r>
      <w:r w:rsidR="00B35D66" w:rsidRPr="007504EB">
        <w:rPr>
          <w:lang w:bidi="th-TH"/>
        </w:rPr>
        <w:t xml:space="preserve">ifferences </w:t>
      </w:r>
      <w:r>
        <w:rPr>
          <w:lang w:bidi="th-TH"/>
        </w:rPr>
        <w:t xml:space="preserve">emerged between </w:t>
      </w:r>
      <w:r w:rsidR="007F3109" w:rsidRPr="007504EB">
        <w:rPr>
          <w:lang w:bidi="th-TH"/>
        </w:rPr>
        <w:t xml:space="preserve">buyers </w:t>
      </w:r>
      <w:r w:rsidR="00B35D66" w:rsidRPr="007504EB">
        <w:rPr>
          <w:lang w:bidi="th-TH"/>
        </w:rPr>
        <w:t xml:space="preserve">in </w:t>
      </w:r>
      <w:r>
        <w:rPr>
          <w:lang w:bidi="th-TH"/>
        </w:rPr>
        <w:t>relation to the way t</w:t>
      </w:r>
      <w:r w:rsidR="00B35D66" w:rsidRPr="007504EB">
        <w:rPr>
          <w:lang w:bidi="th-TH"/>
        </w:rPr>
        <w:t>hey approach the BEP in tendering, contractual agreements</w:t>
      </w:r>
      <w:r w:rsidR="00835E3E" w:rsidRPr="007504EB">
        <w:rPr>
          <w:lang w:bidi="th-TH"/>
        </w:rPr>
        <w:t>,</w:t>
      </w:r>
      <w:r w:rsidR="00B35D66" w:rsidRPr="007504EB">
        <w:rPr>
          <w:lang w:bidi="th-TH"/>
        </w:rPr>
        <w:t xml:space="preserve"> and project delivery. </w:t>
      </w:r>
    </w:p>
    <w:p w14:paraId="0583DF31" w14:textId="77777777" w:rsidR="00B35D66" w:rsidRPr="007504EB" w:rsidRDefault="00B35D66" w:rsidP="009E755F">
      <w:pPr>
        <w:spacing w:line="240" w:lineRule="auto"/>
        <w:rPr>
          <w:lang w:bidi="th-TH"/>
        </w:rPr>
      </w:pPr>
    </w:p>
    <w:p w14:paraId="6730C591" w14:textId="49364B9B" w:rsidR="00BF674F" w:rsidRPr="007504EB" w:rsidRDefault="003B6F0E" w:rsidP="009E755F">
      <w:pPr>
        <w:spacing w:line="240" w:lineRule="auto"/>
        <w:rPr>
          <w:lang w:bidi="th-TH"/>
        </w:rPr>
      </w:pPr>
      <w:r w:rsidRPr="007504EB">
        <w:rPr>
          <w:lang w:bidi="th-TH"/>
        </w:rPr>
        <w:t>Approaches</w:t>
      </w:r>
      <w:r w:rsidR="00B35D66" w:rsidRPr="007504EB">
        <w:rPr>
          <w:lang w:bidi="th-TH"/>
        </w:rPr>
        <w:t xml:space="preserve"> to engaging and supporting contractors in tender development differed. Some </w:t>
      </w:r>
      <w:r w:rsidRPr="007504EB">
        <w:rPr>
          <w:lang w:bidi="th-TH"/>
        </w:rPr>
        <w:t xml:space="preserve">buyers </w:t>
      </w:r>
      <w:r w:rsidR="00B35D66" w:rsidRPr="007504EB">
        <w:rPr>
          <w:lang w:bidi="th-TH"/>
        </w:rPr>
        <w:t xml:space="preserve">have established groups of preferred contractors and worked with them to develop systems to collect required </w:t>
      </w:r>
      <w:r w:rsidR="00FE0C65">
        <w:rPr>
          <w:lang w:bidi="th-TH"/>
        </w:rPr>
        <w:t xml:space="preserve">WGA </w:t>
      </w:r>
      <w:r w:rsidR="00B35D66" w:rsidRPr="007504EB">
        <w:rPr>
          <w:lang w:bidi="th-TH"/>
        </w:rPr>
        <w:t xml:space="preserve">data </w:t>
      </w:r>
      <w:r w:rsidR="0076137F">
        <w:rPr>
          <w:lang w:bidi="th-TH"/>
        </w:rPr>
        <w:t>f</w:t>
      </w:r>
      <w:r w:rsidR="00B35D66" w:rsidRPr="007504EB">
        <w:rPr>
          <w:lang w:bidi="th-TH"/>
        </w:rPr>
        <w:t>or tenders. One buyer actively supports contractors to develop tender</w:t>
      </w:r>
      <w:r w:rsidR="00BF674F" w:rsidRPr="007504EB">
        <w:rPr>
          <w:lang w:bidi="th-TH"/>
        </w:rPr>
        <w:t xml:space="preserve"> material</w:t>
      </w:r>
      <w:r w:rsidR="00B35D66" w:rsidRPr="007504EB">
        <w:rPr>
          <w:lang w:bidi="th-TH"/>
        </w:rPr>
        <w:t xml:space="preserve"> and meet BEP requirements in a consultative process</w:t>
      </w:r>
      <w:r w:rsidR="00835E3E" w:rsidRPr="007504EB">
        <w:rPr>
          <w:lang w:bidi="th-TH"/>
        </w:rPr>
        <w:t xml:space="preserve">: </w:t>
      </w:r>
      <w:r w:rsidR="00B35D66" w:rsidRPr="007504EB">
        <w:rPr>
          <w:i/>
          <w:iCs/>
          <w:lang w:bidi="th-TH"/>
        </w:rPr>
        <w:t>“because of the collaborative model, it means that we've been able to get some really good insight into how the contractors have kind of reacted to the BEP</w:t>
      </w:r>
      <w:r w:rsidR="00B35D66" w:rsidRPr="007504EB">
        <w:rPr>
          <w:lang w:bidi="th-TH"/>
        </w:rPr>
        <w:t xml:space="preserve">” [BA-C-2]. </w:t>
      </w:r>
    </w:p>
    <w:p w14:paraId="1FFB8A39" w14:textId="77777777" w:rsidR="00BF674F" w:rsidRPr="007504EB" w:rsidRDefault="00BF674F" w:rsidP="009E755F">
      <w:pPr>
        <w:spacing w:line="240" w:lineRule="auto"/>
        <w:rPr>
          <w:lang w:bidi="th-TH"/>
        </w:rPr>
      </w:pPr>
    </w:p>
    <w:p w14:paraId="2F161279" w14:textId="0786013A" w:rsidR="00B35D66" w:rsidRPr="007504EB" w:rsidRDefault="00BF674F" w:rsidP="009E755F">
      <w:pPr>
        <w:spacing w:line="240" w:lineRule="auto"/>
        <w:rPr>
          <w:lang w:bidi="th-TH"/>
        </w:rPr>
      </w:pPr>
      <w:r w:rsidRPr="007504EB">
        <w:rPr>
          <w:lang w:bidi="th-TH"/>
        </w:rPr>
        <w:t>Another buyer</w:t>
      </w:r>
      <w:r w:rsidR="00B35D66" w:rsidRPr="007504EB">
        <w:rPr>
          <w:lang w:bidi="th-TH"/>
        </w:rPr>
        <w:t xml:space="preserve"> described their process for engaging and supporting their contractors in </w:t>
      </w:r>
      <w:r w:rsidR="00425230" w:rsidRPr="007504EB">
        <w:rPr>
          <w:lang w:bidi="th-TH"/>
        </w:rPr>
        <w:t xml:space="preserve">implementing the </w:t>
      </w:r>
      <w:r w:rsidR="00B35D66" w:rsidRPr="007504EB">
        <w:rPr>
          <w:lang w:bidi="th-TH"/>
        </w:rPr>
        <w:t xml:space="preserve">BEP: </w:t>
      </w:r>
    </w:p>
    <w:p w14:paraId="7CCF8438" w14:textId="79D4C8E5" w:rsidR="00B35D66" w:rsidRPr="007504EB" w:rsidRDefault="00B35D66" w:rsidP="009E755F">
      <w:pPr>
        <w:pStyle w:val="Quote"/>
        <w:spacing w:line="240" w:lineRule="auto"/>
      </w:pPr>
      <w:r w:rsidRPr="007504EB">
        <w:t>we have meetings with the contractor early on to help them understand what the requirements are, particularly with the BEP when that got introduced. We spent a lot of time sharing as much knowledge as we had… particularly around the definitions of what roles would contribute where. We had a few little nuances around how we would record results and performance…we didn't get approval, but we got it noted by DGS… Then we assess the tender submission… how they will meet or exceed the minimum requirements…Then once the contracts are awarded, we'll work with them, we do an early review process, give them all the feedback with our assessment so they can update it and then the… commitments, they don't get locked</w:t>
      </w:r>
      <w:r w:rsidR="00202755" w:rsidRPr="007504EB">
        <w:t xml:space="preserve">, </w:t>
      </w:r>
      <w:r w:rsidRPr="007504EB">
        <w:t>the</w:t>
      </w:r>
      <w:r w:rsidR="00202755" w:rsidRPr="007504EB">
        <w:t xml:space="preserve">y are </w:t>
      </w:r>
      <w:r w:rsidRPr="007504EB">
        <w:t>living documents. [BA-C-3]</w:t>
      </w:r>
    </w:p>
    <w:p w14:paraId="272A5D63" w14:textId="29C319A0" w:rsidR="00B35D66" w:rsidRDefault="00202755" w:rsidP="009E755F">
      <w:pPr>
        <w:spacing w:line="240" w:lineRule="auto"/>
        <w:rPr>
          <w:lang w:bidi="th-TH"/>
        </w:rPr>
      </w:pPr>
      <w:r w:rsidRPr="007504EB">
        <w:rPr>
          <w:lang w:bidi="th-TH"/>
        </w:rPr>
        <w:t xml:space="preserve">Buyers </w:t>
      </w:r>
      <w:r w:rsidR="00B35D66" w:rsidRPr="007504EB">
        <w:rPr>
          <w:lang w:bidi="th-TH"/>
        </w:rPr>
        <w:t>also had different approaches to weighting the various social policies</w:t>
      </w:r>
      <w:r w:rsidR="00FE0C65">
        <w:rPr>
          <w:rStyle w:val="FootnoteReference"/>
          <w:lang w:bidi="th-TH"/>
        </w:rPr>
        <w:footnoteReference w:id="40"/>
      </w:r>
      <w:r w:rsidR="00B35D66" w:rsidRPr="007504EB">
        <w:rPr>
          <w:lang w:bidi="th-TH"/>
        </w:rPr>
        <w:t xml:space="preserve"> in their consideration of the tenders</w:t>
      </w:r>
      <w:r w:rsidR="00EF4412">
        <w:rPr>
          <w:lang w:bidi="th-TH"/>
        </w:rPr>
        <w:t xml:space="preserve"> (se</w:t>
      </w:r>
      <w:r w:rsidR="008E3624">
        <w:rPr>
          <w:lang w:bidi="th-TH"/>
        </w:rPr>
        <w:t>e</w:t>
      </w:r>
      <w:r w:rsidR="00EF4412">
        <w:rPr>
          <w:lang w:bidi="th-TH"/>
        </w:rPr>
        <w:t xml:space="preserve"> Section </w:t>
      </w:r>
      <w:r w:rsidR="00EF4412">
        <w:rPr>
          <w:lang w:bidi="th-TH"/>
        </w:rPr>
        <w:fldChar w:fldCharType="begin"/>
      </w:r>
      <w:r w:rsidR="00EF4412">
        <w:rPr>
          <w:lang w:bidi="th-TH"/>
        </w:rPr>
        <w:instrText xml:space="preserve"> REF _Ref158892211 \r \h </w:instrText>
      </w:r>
      <w:r w:rsidR="00EF4412">
        <w:rPr>
          <w:lang w:bidi="th-TH"/>
        </w:rPr>
      </w:r>
      <w:r w:rsidR="00EF4412">
        <w:rPr>
          <w:lang w:bidi="th-TH"/>
        </w:rPr>
        <w:fldChar w:fldCharType="separate"/>
      </w:r>
      <w:r w:rsidR="003D5F3F">
        <w:rPr>
          <w:lang w:bidi="th-TH"/>
        </w:rPr>
        <w:t>5.4.3</w:t>
      </w:r>
      <w:r w:rsidR="00EF4412">
        <w:rPr>
          <w:lang w:bidi="th-TH"/>
        </w:rPr>
        <w:fldChar w:fldCharType="end"/>
      </w:r>
      <w:r w:rsidR="00EF4412">
        <w:rPr>
          <w:lang w:bidi="th-TH"/>
        </w:rPr>
        <w:t xml:space="preserve"> for further details on BEP weighting).</w:t>
      </w:r>
    </w:p>
    <w:p w14:paraId="5D99C320" w14:textId="77777777" w:rsidR="00EF4412" w:rsidRPr="007504EB" w:rsidRDefault="00EF4412" w:rsidP="009E755F">
      <w:pPr>
        <w:spacing w:line="240" w:lineRule="auto"/>
      </w:pPr>
    </w:p>
    <w:p w14:paraId="1F4D761C" w14:textId="2D5108C9" w:rsidR="00B35D66" w:rsidRPr="007504EB" w:rsidRDefault="00F367D5" w:rsidP="009E755F">
      <w:pPr>
        <w:spacing w:line="240" w:lineRule="auto"/>
        <w:rPr>
          <w:lang w:bidi="th-TH"/>
        </w:rPr>
      </w:pPr>
      <w:r w:rsidRPr="007504EB">
        <w:rPr>
          <w:lang w:bidi="th-TH"/>
        </w:rPr>
        <w:t xml:space="preserve">Findings </w:t>
      </w:r>
      <w:r w:rsidR="00B35D66" w:rsidRPr="007504EB">
        <w:rPr>
          <w:lang w:bidi="th-TH"/>
        </w:rPr>
        <w:t xml:space="preserve">also indicated that BEP targets and how these are calculated were adjusted by some </w:t>
      </w:r>
      <w:r w:rsidRPr="007504EB">
        <w:rPr>
          <w:lang w:bidi="th-TH"/>
        </w:rPr>
        <w:t>buyers</w:t>
      </w:r>
      <w:r w:rsidR="00466B03">
        <w:rPr>
          <w:rStyle w:val="FootnoteReference"/>
          <w:lang w:bidi="th-TH"/>
        </w:rPr>
        <w:footnoteReference w:id="41"/>
      </w:r>
      <w:r w:rsidR="00E77B83" w:rsidRPr="007504EB">
        <w:rPr>
          <w:lang w:bidi="th-TH"/>
        </w:rPr>
        <w:t xml:space="preserve">. </w:t>
      </w:r>
      <w:r w:rsidR="00B35D66" w:rsidRPr="007504EB">
        <w:rPr>
          <w:lang w:bidi="th-TH"/>
        </w:rPr>
        <w:t>For example</w:t>
      </w:r>
      <w:r w:rsidR="00B35D66" w:rsidRPr="007504EB">
        <w:rPr>
          <w:i/>
          <w:iCs/>
          <w:lang w:bidi="th-TH"/>
        </w:rPr>
        <w:t xml:space="preserve">, “it's </w:t>
      </w:r>
      <w:r w:rsidR="00E95FCB">
        <w:rPr>
          <w:i/>
          <w:iCs/>
          <w:lang w:bidi="th-TH"/>
        </w:rPr>
        <w:t xml:space="preserve">[targets] </w:t>
      </w:r>
      <w:r w:rsidR="00B35D66" w:rsidRPr="007504EB">
        <w:rPr>
          <w:i/>
          <w:iCs/>
          <w:lang w:bidi="th-TH"/>
        </w:rPr>
        <w:t xml:space="preserve">a totally inappropriate requirement. So how we applied it is of </w:t>
      </w:r>
      <w:r w:rsidR="00B35D66" w:rsidRPr="007504EB">
        <w:rPr>
          <w:i/>
          <w:iCs/>
          <w:lang w:bidi="th-TH"/>
        </w:rPr>
        <w:lastRenderedPageBreak/>
        <w:t>all the roles that fit into that management supervisor and specialist category, 35</w:t>
      </w:r>
      <w:r w:rsidR="00413461">
        <w:rPr>
          <w:i/>
          <w:iCs/>
          <w:lang w:bidi="th-TH"/>
        </w:rPr>
        <w:t xml:space="preserve"> percent</w:t>
      </w:r>
      <w:r w:rsidR="00B35D66" w:rsidRPr="007504EB">
        <w:rPr>
          <w:i/>
          <w:iCs/>
          <w:lang w:bidi="th-TH"/>
        </w:rPr>
        <w:t xml:space="preserve"> of those hours must be female.</w:t>
      </w:r>
      <w:r w:rsidR="00E67B02" w:rsidRPr="007504EB">
        <w:rPr>
          <w:i/>
          <w:iCs/>
          <w:lang w:bidi="th-TH"/>
        </w:rPr>
        <w:t xml:space="preserve"> </w:t>
      </w:r>
      <w:r w:rsidR="00B35D66" w:rsidRPr="007504EB">
        <w:rPr>
          <w:i/>
          <w:iCs/>
          <w:lang w:bidi="th-TH"/>
        </w:rPr>
        <w:t>We have applied it [targets] by category in our contract'”</w:t>
      </w:r>
      <w:r w:rsidR="00B35D66" w:rsidRPr="007504EB">
        <w:rPr>
          <w:lang w:bidi="th-TH"/>
        </w:rPr>
        <w:t xml:space="preserve"> [BA-C-3].</w:t>
      </w:r>
    </w:p>
    <w:p w14:paraId="79B8CD29" w14:textId="77777777" w:rsidR="00B35D66" w:rsidRPr="007504EB" w:rsidRDefault="00B35D66" w:rsidP="009E755F">
      <w:pPr>
        <w:spacing w:line="240" w:lineRule="auto"/>
        <w:rPr>
          <w:lang w:bidi="th-TH"/>
        </w:rPr>
      </w:pPr>
    </w:p>
    <w:p w14:paraId="41A3988D" w14:textId="09BE0BCB" w:rsidR="00B35D66" w:rsidRPr="007504EB" w:rsidRDefault="00B35D66" w:rsidP="009E755F">
      <w:pPr>
        <w:spacing w:line="240" w:lineRule="auto"/>
        <w:rPr>
          <w:lang w:bidi="th-TH"/>
        </w:rPr>
      </w:pPr>
      <w:r w:rsidRPr="007504EB">
        <w:rPr>
          <w:lang w:bidi="th-TH"/>
        </w:rPr>
        <w:t>Model clauses for</w:t>
      </w:r>
      <w:r w:rsidR="00702FC3">
        <w:rPr>
          <w:lang w:bidi="th-TH"/>
        </w:rPr>
        <w:t xml:space="preserve"> the </w:t>
      </w:r>
      <w:r w:rsidRPr="007504EB">
        <w:rPr>
          <w:lang w:bidi="th-TH"/>
        </w:rPr>
        <w:t>BEP are used by buyers in contract development</w:t>
      </w:r>
      <w:r w:rsidR="00702FC3">
        <w:rPr>
          <w:lang w:bidi="th-TH"/>
        </w:rPr>
        <w:t xml:space="preserve">, </w:t>
      </w:r>
      <w:r w:rsidRPr="007504EB">
        <w:rPr>
          <w:lang w:bidi="th-TH"/>
        </w:rPr>
        <w:t>however</w:t>
      </w:r>
      <w:r w:rsidR="00702FC3">
        <w:rPr>
          <w:lang w:bidi="th-TH"/>
        </w:rPr>
        <w:t xml:space="preserve"> </w:t>
      </w:r>
      <w:r w:rsidRPr="007504EB">
        <w:rPr>
          <w:lang w:bidi="th-TH"/>
        </w:rPr>
        <w:t xml:space="preserve">they are modified by the </w:t>
      </w:r>
      <w:r w:rsidR="00E77B83" w:rsidRPr="007504EB">
        <w:rPr>
          <w:lang w:bidi="th-TH"/>
        </w:rPr>
        <w:t xml:space="preserve">buyers </w:t>
      </w:r>
      <w:r w:rsidRPr="007504EB">
        <w:rPr>
          <w:lang w:bidi="th-TH"/>
        </w:rPr>
        <w:t>for each contract</w:t>
      </w:r>
      <w:r w:rsidR="00AD1E7C">
        <w:rPr>
          <w:rStyle w:val="FootnoteReference"/>
          <w:lang w:bidi="th-TH"/>
        </w:rPr>
        <w:footnoteReference w:id="42"/>
      </w:r>
      <w:r w:rsidRPr="007504EB">
        <w:rPr>
          <w:lang w:bidi="th-TH"/>
        </w:rPr>
        <w:t xml:space="preserve">. For example, regarding model clauses, BA-B-1 noted that </w:t>
      </w:r>
      <w:r w:rsidRPr="007504EB">
        <w:rPr>
          <w:i/>
          <w:iCs/>
          <w:lang w:bidi="th-TH"/>
        </w:rPr>
        <w:t>“there were issues, we had to amend them last year where they were incorrectly worded to just clarify”</w:t>
      </w:r>
      <w:r w:rsidRPr="007504EB">
        <w:rPr>
          <w:lang w:bidi="th-TH"/>
        </w:rPr>
        <w:t xml:space="preserve"> [BA-B-1]. Another buyer noted that they also needed to modify the clauses because of issues with the wording for their contexts: </w:t>
      </w:r>
      <w:r w:rsidRPr="007504EB">
        <w:rPr>
          <w:i/>
          <w:iCs/>
          <w:lang w:bidi="th-TH"/>
        </w:rPr>
        <w:t>“I think there was quite a gap and I think we ended up doing a little bit of bespoke work ourselves in terms of developing what they looked like”</w:t>
      </w:r>
      <w:r w:rsidRPr="007504EB">
        <w:rPr>
          <w:lang w:bidi="th-TH"/>
        </w:rPr>
        <w:t xml:space="preserve"> [BA-C-6]. Another buyer noted that </w:t>
      </w:r>
      <w:r w:rsidR="00702FC3">
        <w:rPr>
          <w:lang w:bidi="th-TH"/>
        </w:rPr>
        <w:t>“</w:t>
      </w:r>
      <w:r w:rsidRPr="007504EB">
        <w:rPr>
          <w:i/>
          <w:iCs/>
          <w:lang w:bidi="th-TH"/>
        </w:rPr>
        <w:t>It's because of the uniqueness of our contract model that we just need to tweak them</w:t>
      </w:r>
      <w:r w:rsidR="00702FC3">
        <w:rPr>
          <w:i/>
          <w:iCs/>
          <w:lang w:bidi="th-TH"/>
        </w:rPr>
        <w:t>”</w:t>
      </w:r>
      <w:r w:rsidRPr="007504EB">
        <w:rPr>
          <w:lang w:bidi="th-TH"/>
        </w:rPr>
        <w:t xml:space="preserve"> [BA-C-2]</w:t>
      </w:r>
      <w:r w:rsidR="00702FC3">
        <w:rPr>
          <w:lang w:bidi="th-TH"/>
        </w:rPr>
        <w:t>.</w:t>
      </w:r>
    </w:p>
    <w:p w14:paraId="3C204066" w14:textId="77777777" w:rsidR="00B35D66" w:rsidRPr="007504EB" w:rsidRDefault="00B35D66" w:rsidP="009E755F">
      <w:pPr>
        <w:spacing w:line="240" w:lineRule="auto"/>
        <w:rPr>
          <w:lang w:bidi="th-TH"/>
        </w:rPr>
      </w:pPr>
    </w:p>
    <w:p w14:paraId="09F15F68" w14:textId="77777777" w:rsidR="00702FC3" w:rsidRDefault="00B35D66" w:rsidP="009E755F">
      <w:pPr>
        <w:spacing w:line="240" w:lineRule="auto"/>
        <w:rPr>
          <w:lang w:bidi="th-TH"/>
        </w:rPr>
      </w:pPr>
      <w:r w:rsidRPr="007504EB">
        <w:rPr>
          <w:lang w:bidi="th-TH"/>
        </w:rPr>
        <w:t xml:space="preserve">Buyers noted that having up-to-date information about any updates to model clauses is important.  </w:t>
      </w:r>
    </w:p>
    <w:p w14:paraId="0CD38F61" w14:textId="77777777" w:rsidR="00702FC3" w:rsidRDefault="00702FC3" w:rsidP="009E755F">
      <w:pPr>
        <w:spacing w:line="240" w:lineRule="auto"/>
        <w:rPr>
          <w:lang w:bidi="th-TH"/>
        </w:rPr>
      </w:pPr>
    </w:p>
    <w:p w14:paraId="3C536777" w14:textId="0BE5E01E" w:rsidR="00B35D66" w:rsidRPr="007504EB" w:rsidRDefault="00B35D66" w:rsidP="009E755F">
      <w:pPr>
        <w:spacing w:line="240" w:lineRule="auto"/>
        <w:rPr>
          <w:lang w:bidi="th-TH"/>
        </w:rPr>
      </w:pPr>
      <w:r w:rsidRPr="007504EB">
        <w:rPr>
          <w:lang w:bidi="th-TH"/>
        </w:rPr>
        <w:t>Most buyers expressed concerns regarding the inconsistency and lack of collaboration between buyers in applying the BEP in tendering and during project delivery.</w:t>
      </w:r>
      <w:r w:rsidR="004E7A2E" w:rsidRPr="007504EB">
        <w:rPr>
          <w:lang w:bidi="th-TH"/>
        </w:rPr>
        <w:t xml:space="preserve"> </w:t>
      </w:r>
      <w:r w:rsidRPr="007504EB">
        <w:rPr>
          <w:lang w:bidi="th-TH"/>
        </w:rPr>
        <w:t>BA-C-4 noted that consistency between buyers is important for contractors who work with multiple agencies. BA-C-5 supported this</w:t>
      </w:r>
      <w:r w:rsidR="004E7A2E" w:rsidRPr="007504EB">
        <w:rPr>
          <w:lang w:bidi="th-TH"/>
        </w:rPr>
        <w:t>,</w:t>
      </w:r>
      <w:r w:rsidRPr="007504EB">
        <w:rPr>
          <w:lang w:bidi="th-TH"/>
        </w:rPr>
        <w:t xml:space="preserve"> reflecting:</w:t>
      </w:r>
    </w:p>
    <w:p w14:paraId="66B514F9" w14:textId="5085C460" w:rsidR="00B35D66" w:rsidRPr="007504EB" w:rsidRDefault="00B35D66" w:rsidP="009E755F">
      <w:pPr>
        <w:pStyle w:val="Quote"/>
        <w:spacing w:line="240" w:lineRule="auto"/>
      </w:pPr>
      <w:r w:rsidRPr="007504EB">
        <w:t xml:space="preserve">I'm just worried if different agencies are… providing that feedback, it's </w:t>
      </w:r>
      <w:r w:rsidR="004E7A2E" w:rsidRPr="007504EB">
        <w:t>going to</w:t>
      </w:r>
      <w:r w:rsidRPr="007504EB">
        <w:t xml:space="preserve"> be inconsistent across the board… the contractors work across multiple contracts packages… We </w:t>
      </w:r>
      <w:r w:rsidR="004E7A2E" w:rsidRPr="007504EB">
        <w:t>want to</w:t>
      </w:r>
      <w:r w:rsidRPr="007504EB">
        <w:t xml:space="preserve"> make sure they're getting consistent feedback on those GEAPs. [BA-C-5]</w:t>
      </w:r>
    </w:p>
    <w:p w14:paraId="572CF8FD" w14:textId="24D89B55" w:rsidR="00F1012E" w:rsidRPr="007504EB" w:rsidRDefault="00B35D66" w:rsidP="009E755F">
      <w:pPr>
        <w:spacing w:line="240" w:lineRule="auto"/>
        <w:rPr>
          <w:lang w:bidi="th-TH"/>
        </w:rPr>
      </w:pPr>
      <w:r w:rsidRPr="007504EB">
        <w:rPr>
          <w:lang w:bidi="th-TH"/>
        </w:rPr>
        <w:t>One buyer expressed a strong view that inconsistency in contract clauses is “</w:t>
      </w:r>
      <w:r w:rsidRPr="007504EB">
        <w:rPr>
          <w:i/>
          <w:iCs/>
          <w:lang w:bidi="th-TH"/>
        </w:rPr>
        <w:t>going to result in a pretty poor outcome</w:t>
      </w:r>
      <w:r w:rsidRPr="007504EB">
        <w:rPr>
          <w:lang w:bidi="th-TH"/>
        </w:rPr>
        <w:t xml:space="preserve">” [BA-C-7] </w:t>
      </w:r>
      <w:r w:rsidR="00D323F6" w:rsidRPr="007504EB">
        <w:rPr>
          <w:lang w:bidi="th-TH"/>
        </w:rPr>
        <w:t xml:space="preserve">for implementation of </w:t>
      </w:r>
      <w:r w:rsidRPr="007504EB">
        <w:rPr>
          <w:lang w:bidi="th-TH"/>
        </w:rPr>
        <w:t xml:space="preserve">the BEP.  </w:t>
      </w:r>
    </w:p>
    <w:p w14:paraId="35EA0448" w14:textId="77777777" w:rsidR="00F1012E" w:rsidRPr="007504EB" w:rsidRDefault="00F1012E" w:rsidP="009E755F">
      <w:pPr>
        <w:spacing w:line="240" w:lineRule="auto"/>
        <w:rPr>
          <w:lang w:bidi="th-TH"/>
        </w:rPr>
      </w:pPr>
    </w:p>
    <w:p w14:paraId="30FF2E71" w14:textId="6FAF80A7" w:rsidR="00B35D66" w:rsidRPr="007504EB" w:rsidRDefault="00B35D66" w:rsidP="009E755F">
      <w:pPr>
        <w:spacing w:line="240" w:lineRule="auto"/>
        <w:rPr>
          <w:lang w:bidi="th-TH"/>
        </w:rPr>
      </w:pPr>
      <w:r w:rsidRPr="007504EB">
        <w:rPr>
          <w:lang w:bidi="th-TH"/>
        </w:rPr>
        <w:t xml:space="preserve">BA-C-7 anticipates that when they </w:t>
      </w:r>
      <w:r w:rsidR="00A11423" w:rsidRPr="007504EB">
        <w:rPr>
          <w:lang w:bidi="th-TH"/>
        </w:rPr>
        <w:t xml:space="preserve">are involved with the </w:t>
      </w:r>
      <w:r w:rsidRPr="007504EB">
        <w:rPr>
          <w:lang w:bidi="th-TH"/>
        </w:rPr>
        <w:t xml:space="preserve">delivery </w:t>
      </w:r>
      <w:r w:rsidR="000516BC" w:rsidRPr="007504EB">
        <w:rPr>
          <w:lang w:bidi="th-TH"/>
        </w:rPr>
        <w:t xml:space="preserve">phase </w:t>
      </w:r>
      <w:r w:rsidRPr="007504EB">
        <w:rPr>
          <w:lang w:bidi="th-TH"/>
        </w:rPr>
        <w:t>o</w:t>
      </w:r>
      <w:r w:rsidR="000516BC" w:rsidRPr="007504EB">
        <w:rPr>
          <w:lang w:bidi="th-TH"/>
        </w:rPr>
        <w:t>f</w:t>
      </w:r>
      <w:r w:rsidRPr="007504EB">
        <w:rPr>
          <w:lang w:bidi="th-TH"/>
        </w:rPr>
        <w:t xml:space="preserve"> a BEP applicable project, they will be met with resistance from contractors due to prior inconsistency amongst </w:t>
      </w:r>
      <w:r w:rsidR="0005211A" w:rsidRPr="007504EB">
        <w:rPr>
          <w:lang w:bidi="th-TH"/>
        </w:rPr>
        <w:t>buyers</w:t>
      </w:r>
      <w:r w:rsidRPr="007504EB">
        <w:rPr>
          <w:lang w:bidi="th-TH"/>
        </w:rPr>
        <w:t>. They anticipate contractors saying:</w:t>
      </w:r>
    </w:p>
    <w:p w14:paraId="48A5802A" w14:textId="3946919A" w:rsidR="00B35D66" w:rsidRPr="007504EB" w:rsidRDefault="0005211A" w:rsidP="009E755F">
      <w:pPr>
        <w:pStyle w:val="Quote"/>
        <w:spacing w:line="240" w:lineRule="auto"/>
      </w:pPr>
      <w:r w:rsidRPr="007504EB">
        <w:t>N</w:t>
      </w:r>
      <w:r w:rsidR="00B35D66" w:rsidRPr="007504EB">
        <w:t>o, we never did this. We worked on that package with this agency</w:t>
      </w:r>
      <w:r w:rsidR="0040059D">
        <w:t xml:space="preserve"> (government buyer)</w:t>
      </w:r>
      <w:r w:rsidR="00B35D66" w:rsidRPr="007504EB">
        <w:t>, and now we're reporting in it on a different way, or we've been asked to provide information that we've never had to provide… I want to avoid that as best we can, and this is back to the policy. [BA-C-7]</w:t>
      </w:r>
      <w:r w:rsidR="00B33E5B">
        <w:rPr>
          <w:rStyle w:val="FootnoteReference"/>
        </w:rPr>
        <w:footnoteReference w:id="43"/>
      </w:r>
      <w:r w:rsidR="00B35D66" w:rsidRPr="007504EB">
        <w:t>.</w:t>
      </w:r>
    </w:p>
    <w:p w14:paraId="1032A04E" w14:textId="3E493607" w:rsidR="00B35D66" w:rsidRPr="007504EB" w:rsidRDefault="00705685" w:rsidP="009E755F">
      <w:pPr>
        <w:spacing w:line="240" w:lineRule="auto"/>
        <w:rPr>
          <w:lang w:bidi="th-TH"/>
        </w:rPr>
      </w:pPr>
      <w:r w:rsidRPr="007504EB">
        <w:rPr>
          <w:lang w:bidi="th-TH"/>
        </w:rPr>
        <w:t>T</w:t>
      </w:r>
      <w:r w:rsidR="00B35D66" w:rsidRPr="007504EB">
        <w:rPr>
          <w:lang w:bidi="th-TH"/>
        </w:rPr>
        <w:t xml:space="preserve">here is a need and opportunity for collaboration and consistency between </w:t>
      </w:r>
      <w:r w:rsidR="00E42B26" w:rsidRPr="007504EB">
        <w:rPr>
          <w:lang w:bidi="th-TH"/>
        </w:rPr>
        <w:t xml:space="preserve">buyers </w:t>
      </w:r>
      <w:r w:rsidR="00B35D66" w:rsidRPr="007504EB">
        <w:rPr>
          <w:lang w:bidi="th-TH"/>
        </w:rPr>
        <w:t xml:space="preserve">when applying the BEP. According to BA-B-1, </w:t>
      </w:r>
      <w:r w:rsidR="00A117E3" w:rsidRPr="007504EB">
        <w:rPr>
          <w:i/>
          <w:iCs/>
          <w:lang w:bidi="th-TH"/>
        </w:rPr>
        <w:t>“</w:t>
      </w:r>
      <w:r w:rsidR="00B35D66" w:rsidRPr="007504EB">
        <w:rPr>
          <w:i/>
          <w:iCs/>
          <w:lang w:bidi="th-TH"/>
        </w:rPr>
        <w:t>we're only just starting to understand what the other agencies are doing and how they've also had similar challenges. But it makes sense to be consistent, relatively consistent, or transparent about where agencies differ</w:t>
      </w:r>
      <w:r w:rsidR="00A117E3" w:rsidRPr="007504EB">
        <w:rPr>
          <w:i/>
          <w:iCs/>
          <w:lang w:bidi="th-TH"/>
        </w:rPr>
        <w:t>”</w:t>
      </w:r>
      <w:r w:rsidR="00B35D66" w:rsidRPr="007504EB">
        <w:rPr>
          <w:lang w:bidi="th-TH"/>
        </w:rPr>
        <w:t xml:space="preserve"> [BA-B-1].</w:t>
      </w:r>
    </w:p>
    <w:p w14:paraId="013C8A09" w14:textId="77777777" w:rsidR="00B35D66" w:rsidRPr="007504EB" w:rsidRDefault="00B35D66" w:rsidP="009E755F">
      <w:pPr>
        <w:spacing w:line="240" w:lineRule="auto"/>
        <w:rPr>
          <w:lang w:bidi="th-TH"/>
        </w:rPr>
      </w:pPr>
    </w:p>
    <w:p w14:paraId="24ACF01D" w14:textId="46E768FB" w:rsidR="00B35D66" w:rsidRPr="007504EB" w:rsidRDefault="00B35D66" w:rsidP="009E755F">
      <w:pPr>
        <w:spacing w:line="240" w:lineRule="auto"/>
        <w:rPr>
          <w:lang w:bidi="th-TH"/>
        </w:rPr>
      </w:pPr>
      <w:r w:rsidRPr="007504EB">
        <w:rPr>
          <w:lang w:bidi="th-TH"/>
        </w:rPr>
        <w:t xml:space="preserve">Inconsistency across agencies and sub-agencies will ultimately impact evaluation and policy outcomes with </w:t>
      </w:r>
      <w:r w:rsidRPr="007504EB">
        <w:rPr>
          <w:i/>
          <w:iCs/>
          <w:lang w:bidi="th-TH"/>
        </w:rPr>
        <w:t>“whoever evaluates those live projects next year, if they're looking at projects that have implemented inconsistently…., how strong is that data going to be?”</w:t>
      </w:r>
      <w:r w:rsidRPr="007504EB">
        <w:rPr>
          <w:lang w:bidi="th-TH"/>
        </w:rPr>
        <w:t xml:space="preserve"> [BA-C-7].</w:t>
      </w:r>
    </w:p>
    <w:p w14:paraId="72EEEC04" w14:textId="567A37D1" w:rsidR="00B35D66" w:rsidRPr="007504EB" w:rsidRDefault="00CA7C8C" w:rsidP="009E755F">
      <w:pPr>
        <w:pStyle w:val="Heading4"/>
        <w:spacing w:line="240" w:lineRule="auto"/>
      </w:pPr>
      <w:r w:rsidRPr="007504EB">
        <w:t>Industry support services</w:t>
      </w:r>
    </w:p>
    <w:p w14:paraId="0C05D332" w14:textId="35F24A0B" w:rsidR="00893F05" w:rsidRPr="007504EB" w:rsidRDefault="001B16D8" w:rsidP="009E755F">
      <w:pPr>
        <w:spacing w:line="240" w:lineRule="auto"/>
        <w:rPr>
          <w:lang w:bidi="th-TH"/>
        </w:rPr>
      </w:pPr>
      <w:r w:rsidRPr="007504EB">
        <w:rPr>
          <w:lang w:bidi="th-TH"/>
        </w:rPr>
        <w:t xml:space="preserve">Some </w:t>
      </w:r>
      <w:r w:rsidR="00555F2D" w:rsidRPr="007504EB">
        <w:rPr>
          <w:lang w:bidi="th-TH"/>
        </w:rPr>
        <w:t xml:space="preserve">industry </w:t>
      </w:r>
      <w:r w:rsidR="00B35D66" w:rsidRPr="007504EB">
        <w:rPr>
          <w:lang w:bidi="th-TH"/>
        </w:rPr>
        <w:t xml:space="preserve">support service participants </w:t>
      </w:r>
      <w:r w:rsidR="002C3A00" w:rsidRPr="007504EB">
        <w:rPr>
          <w:lang w:bidi="th-TH"/>
        </w:rPr>
        <w:t xml:space="preserve">had observed </w:t>
      </w:r>
      <w:r w:rsidR="00B35D66" w:rsidRPr="007504EB">
        <w:rPr>
          <w:lang w:bidi="th-TH"/>
        </w:rPr>
        <w:t xml:space="preserve">differences </w:t>
      </w:r>
      <w:r w:rsidR="002C3A00" w:rsidRPr="007504EB">
        <w:rPr>
          <w:lang w:bidi="th-TH"/>
        </w:rPr>
        <w:t>in the way b</w:t>
      </w:r>
      <w:r w:rsidR="001B3DB1" w:rsidRPr="007504EB">
        <w:rPr>
          <w:lang w:bidi="th-TH"/>
        </w:rPr>
        <w:t xml:space="preserve">uyers </w:t>
      </w:r>
      <w:r w:rsidR="002C3A00" w:rsidRPr="007504EB">
        <w:rPr>
          <w:lang w:bidi="th-TH"/>
        </w:rPr>
        <w:t xml:space="preserve">had applied the BEP </w:t>
      </w:r>
      <w:r w:rsidR="0074695B" w:rsidRPr="007504EB">
        <w:rPr>
          <w:lang w:bidi="th-TH"/>
        </w:rPr>
        <w:t>i</w:t>
      </w:r>
      <w:r w:rsidR="00B35D66" w:rsidRPr="007504EB">
        <w:rPr>
          <w:lang w:bidi="th-TH"/>
        </w:rPr>
        <w:t>n their contracts</w:t>
      </w:r>
      <w:r w:rsidR="00F3342A" w:rsidRPr="007504EB">
        <w:rPr>
          <w:lang w:bidi="th-TH"/>
        </w:rPr>
        <w:t xml:space="preserve">. </w:t>
      </w:r>
      <w:r w:rsidR="001300B2" w:rsidRPr="007504EB">
        <w:rPr>
          <w:lang w:bidi="th-TH"/>
        </w:rPr>
        <w:t xml:space="preserve">It was considered by all that </w:t>
      </w:r>
      <w:r w:rsidR="00045BBF">
        <w:rPr>
          <w:lang w:bidi="th-TH"/>
        </w:rPr>
        <w:t>c</w:t>
      </w:r>
      <w:r w:rsidR="00B35D66" w:rsidRPr="007504EB">
        <w:rPr>
          <w:lang w:bidi="th-TH"/>
        </w:rPr>
        <w:t xml:space="preserve">onsistency </w:t>
      </w:r>
      <w:r w:rsidR="00D81E80" w:rsidRPr="007504EB">
        <w:rPr>
          <w:lang w:bidi="th-TH"/>
        </w:rPr>
        <w:t xml:space="preserve">is </w:t>
      </w:r>
      <w:r w:rsidR="00B35D66" w:rsidRPr="007504EB">
        <w:rPr>
          <w:lang w:bidi="th-TH"/>
        </w:rPr>
        <w:t>preferable</w:t>
      </w:r>
      <w:r w:rsidR="00F3342A" w:rsidRPr="007504EB">
        <w:rPr>
          <w:lang w:bidi="th-TH"/>
        </w:rPr>
        <w:t xml:space="preserve"> so that </w:t>
      </w:r>
      <w:r w:rsidR="008D1B95">
        <w:rPr>
          <w:lang w:bidi="th-TH"/>
        </w:rPr>
        <w:t xml:space="preserve">principal </w:t>
      </w:r>
      <w:r w:rsidR="00F3342A" w:rsidRPr="007504EB">
        <w:rPr>
          <w:lang w:bidi="th-TH"/>
        </w:rPr>
        <w:lastRenderedPageBreak/>
        <w:t>contractors are clear on expectations</w:t>
      </w:r>
      <w:r w:rsidR="00893F05" w:rsidRPr="007504EB">
        <w:rPr>
          <w:lang w:bidi="th-TH"/>
        </w:rPr>
        <w:t xml:space="preserve"> and conflict </w:t>
      </w:r>
      <w:r w:rsidR="008E3126" w:rsidRPr="007504EB">
        <w:rPr>
          <w:lang w:bidi="th-TH"/>
        </w:rPr>
        <w:t>does not emerge</w:t>
      </w:r>
      <w:r w:rsidR="00893F05" w:rsidRPr="007504EB">
        <w:rPr>
          <w:lang w:bidi="th-TH"/>
        </w:rPr>
        <w:t xml:space="preserve"> when </w:t>
      </w:r>
      <w:r w:rsidR="001300B2" w:rsidRPr="007504EB">
        <w:rPr>
          <w:lang w:bidi="th-TH"/>
        </w:rPr>
        <w:t>subsequent</w:t>
      </w:r>
      <w:r w:rsidR="00893F05" w:rsidRPr="007504EB">
        <w:rPr>
          <w:lang w:bidi="th-TH"/>
        </w:rPr>
        <w:t xml:space="preserve"> buyers have different expectations of </w:t>
      </w:r>
      <w:r w:rsidR="001300B2" w:rsidRPr="007504EB">
        <w:rPr>
          <w:lang w:bidi="th-TH"/>
        </w:rPr>
        <w:t>contractors</w:t>
      </w:r>
      <w:r w:rsidR="00045BBF">
        <w:rPr>
          <w:rStyle w:val="FootnoteReference"/>
          <w:lang w:bidi="th-TH"/>
        </w:rPr>
        <w:footnoteReference w:id="44"/>
      </w:r>
      <w:r w:rsidR="001300B2" w:rsidRPr="007504EB">
        <w:rPr>
          <w:lang w:bidi="th-TH"/>
        </w:rPr>
        <w:t xml:space="preserve">. </w:t>
      </w:r>
    </w:p>
    <w:p w14:paraId="1B7F78BA" w14:textId="77777777" w:rsidR="00893F05" w:rsidRPr="007504EB" w:rsidRDefault="00893F05" w:rsidP="009E755F">
      <w:pPr>
        <w:spacing w:line="240" w:lineRule="auto"/>
        <w:rPr>
          <w:lang w:bidi="th-TH"/>
        </w:rPr>
      </w:pPr>
    </w:p>
    <w:p w14:paraId="6A623178" w14:textId="49FC3D0E" w:rsidR="002830A0" w:rsidRDefault="001D36B3" w:rsidP="009E755F">
      <w:pPr>
        <w:spacing w:line="240" w:lineRule="auto"/>
        <w:rPr>
          <w:lang w:bidi="th-TH"/>
        </w:rPr>
      </w:pPr>
      <w:r>
        <w:rPr>
          <w:lang w:bidi="th-TH"/>
        </w:rPr>
        <w:t>P</w:t>
      </w:r>
      <w:r w:rsidR="00B35D66" w:rsidRPr="007504EB">
        <w:rPr>
          <w:lang w:bidi="th-TH"/>
        </w:rPr>
        <w:t xml:space="preserve">articipants had observed </w:t>
      </w:r>
      <w:r>
        <w:rPr>
          <w:lang w:bidi="th-TH"/>
        </w:rPr>
        <w:t xml:space="preserve">that </w:t>
      </w:r>
      <w:r w:rsidR="00B35D66" w:rsidRPr="007504EB">
        <w:rPr>
          <w:lang w:bidi="th-TH"/>
        </w:rPr>
        <w:t xml:space="preserve">government buyers </w:t>
      </w:r>
      <w:r>
        <w:rPr>
          <w:lang w:bidi="th-TH"/>
        </w:rPr>
        <w:t xml:space="preserve">had </w:t>
      </w:r>
      <w:r w:rsidR="00B35D66" w:rsidRPr="007504EB">
        <w:rPr>
          <w:lang w:bidi="th-TH"/>
        </w:rPr>
        <w:t>develop</w:t>
      </w:r>
      <w:r>
        <w:rPr>
          <w:lang w:bidi="th-TH"/>
        </w:rPr>
        <w:t xml:space="preserve">ed </w:t>
      </w:r>
      <w:r w:rsidR="00B35D66" w:rsidRPr="007504EB">
        <w:rPr>
          <w:lang w:bidi="th-TH"/>
        </w:rPr>
        <w:t>their own weighting system in a contract for the different social procurement policies</w:t>
      </w:r>
      <w:r w:rsidR="00045BBF">
        <w:rPr>
          <w:rStyle w:val="FootnoteReference"/>
          <w:lang w:bidi="th-TH"/>
        </w:rPr>
        <w:footnoteReference w:id="45"/>
      </w:r>
      <w:r w:rsidR="00E778F1" w:rsidRPr="007504EB">
        <w:rPr>
          <w:lang w:bidi="th-TH"/>
        </w:rPr>
        <w:t xml:space="preserve">. </w:t>
      </w:r>
      <w:r w:rsidR="00B35D66" w:rsidRPr="007504EB">
        <w:rPr>
          <w:lang w:bidi="th-TH"/>
        </w:rPr>
        <w:t>SS-UN-2 explained that buy</w:t>
      </w:r>
      <w:r w:rsidR="00E778F1" w:rsidRPr="007504EB">
        <w:rPr>
          <w:lang w:bidi="th-TH"/>
        </w:rPr>
        <w:t xml:space="preserve">ers </w:t>
      </w:r>
      <w:r w:rsidR="00B35D66" w:rsidRPr="007504EB">
        <w:rPr>
          <w:i/>
          <w:iCs/>
          <w:lang w:bidi="th-TH"/>
        </w:rPr>
        <w:t>“often come up with their own weighting system about what’s actually important in a contract”</w:t>
      </w:r>
      <w:r w:rsidR="00B35D66" w:rsidRPr="007504EB">
        <w:rPr>
          <w:lang w:bidi="th-TH"/>
        </w:rPr>
        <w:t xml:space="preserve"> [SS-UN-2]. Because of this, SS-UN-2 argued that if buy</w:t>
      </w:r>
      <w:r w:rsidR="0031046C" w:rsidRPr="007504EB">
        <w:rPr>
          <w:lang w:bidi="th-TH"/>
        </w:rPr>
        <w:t xml:space="preserve">er </w:t>
      </w:r>
      <w:r w:rsidR="00B35D66" w:rsidRPr="007504EB">
        <w:rPr>
          <w:lang w:bidi="th-TH"/>
        </w:rPr>
        <w:t xml:space="preserve">procurement teams are determining compliance with the BEP, they need training to give them the expertise to make judgments about its application in projects </w:t>
      </w:r>
      <w:r w:rsidR="00B35D66" w:rsidRPr="007504EB">
        <w:rPr>
          <w:i/>
          <w:iCs/>
          <w:lang w:bidi="th-TH"/>
        </w:rPr>
        <w:t>“because they need to include this weighting as important as any other big piece of weighting in the assessment</w:t>
      </w:r>
      <w:r w:rsidR="00A34FE2" w:rsidRPr="007504EB">
        <w:rPr>
          <w:i/>
          <w:iCs/>
          <w:lang w:bidi="th-TH"/>
        </w:rPr>
        <w:t>. T</w:t>
      </w:r>
      <w:r w:rsidR="00B35D66" w:rsidRPr="007504EB">
        <w:rPr>
          <w:i/>
          <w:iCs/>
          <w:lang w:bidi="th-TH"/>
        </w:rPr>
        <w:t xml:space="preserve">he assessors </w:t>
      </w:r>
      <w:proofErr w:type="gramStart"/>
      <w:r w:rsidR="00B35D66" w:rsidRPr="007504EB">
        <w:rPr>
          <w:i/>
          <w:iCs/>
          <w:lang w:bidi="th-TH"/>
        </w:rPr>
        <w:t>actually need</w:t>
      </w:r>
      <w:proofErr w:type="gramEnd"/>
      <w:r w:rsidR="00B35D66" w:rsidRPr="007504EB">
        <w:rPr>
          <w:i/>
          <w:iCs/>
          <w:lang w:bidi="th-TH"/>
        </w:rPr>
        <w:t xml:space="preserve"> to understand the importance of why [BEP] is in there” </w:t>
      </w:r>
      <w:r w:rsidR="00B35D66" w:rsidRPr="007504EB">
        <w:rPr>
          <w:lang w:bidi="th-TH"/>
        </w:rPr>
        <w:t>[SS-UN-2].</w:t>
      </w:r>
    </w:p>
    <w:p w14:paraId="157A1B5F" w14:textId="77777777" w:rsidR="009815B2" w:rsidRPr="007504EB" w:rsidRDefault="009815B2" w:rsidP="009E755F">
      <w:pPr>
        <w:spacing w:line="240" w:lineRule="auto"/>
        <w:rPr>
          <w:lang w:bidi="th-TH"/>
        </w:rPr>
      </w:pPr>
    </w:p>
    <w:p w14:paraId="587AE335" w14:textId="4BD522F0" w:rsidR="00D70C8F" w:rsidRPr="007504EB" w:rsidRDefault="00D70C8F" w:rsidP="009E755F">
      <w:pPr>
        <w:spacing w:line="240" w:lineRule="auto"/>
      </w:pPr>
      <w:r w:rsidRPr="007504EB">
        <w:t xml:space="preserve">SS-NG-8 observed that a key challenge in providing consistent messaging, guidance and support for </w:t>
      </w:r>
      <w:r w:rsidR="00F971A3">
        <w:t xml:space="preserve">principal </w:t>
      </w:r>
      <w:r w:rsidRPr="007504EB">
        <w:t xml:space="preserve">contractors to address the BEP has been </w:t>
      </w:r>
      <w:r w:rsidRPr="007504EB">
        <w:rPr>
          <w:i/>
          <w:iCs/>
        </w:rPr>
        <w:t>‘the number of delivery partners”</w:t>
      </w:r>
      <w:r w:rsidRPr="007504EB">
        <w:t xml:space="preserve"> [SS-NG-8] that are implementing the BEP.  They described this </w:t>
      </w:r>
      <w:r w:rsidRPr="007504EB">
        <w:rPr>
          <w:i/>
          <w:iCs/>
        </w:rPr>
        <w:t>“situation as unique and has been”</w:t>
      </w:r>
      <w:r w:rsidRPr="007504EB">
        <w:t xml:space="preserve"> [SS-NG-8] challenging from a stakeholder management perspective with having so many different partners involved with different views </w:t>
      </w:r>
      <w:r w:rsidR="00437108" w:rsidRPr="007504EB">
        <w:t>o</w:t>
      </w:r>
      <w:r w:rsidRPr="007504EB">
        <w:t xml:space="preserve">n how to implement </w:t>
      </w:r>
      <w:r w:rsidR="00CB3D09" w:rsidRPr="007504EB">
        <w:t>the BEP</w:t>
      </w:r>
      <w:r w:rsidR="00045BBF">
        <w:rPr>
          <w:rStyle w:val="FootnoteReference"/>
        </w:rPr>
        <w:footnoteReference w:id="46"/>
      </w:r>
      <w:r w:rsidRPr="007504EB">
        <w:t>.</w:t>
      </w:r>
    </w:p>
    <w:p w14:paraId="547599CA" w14:textId="77777777" w:rsidR="00E8781E" w:rsidRPr="007504EB" w:rsidRDefault="00E8781E" w:rsidP="009E755F">
      <w:pPr>
        <w:spacing w:line="240" w:lineRule="auto"/>
        <w:rPr>
          <w:lang w:bidi="th-TH"/>
        </w:rPr>
      </w:pPr>
    </w:p>
    <w:p w14:paraId="733E45F5" w14:textId="22E731AB" w:rsidR="005813B9" w:rsidRPr="007504EB" w:rsidRDefault="00555F2D" w:rsidP="009E755F">
      <w:pPr>
        <w:spacing w:line="240" w:lineRule="auto"/>
        <w:rPr>
          <w:lang w:bidi="th-TH"/>
        </w:rPr>
      </w:pPr>
      <w:r w:rsidRPr="007504EB">
        <w:rPr>
          <w:lang w:bidi="th-TH"/>
        </w:rPr>
        <w:t>Industry support service</w:t>
      </w:r>
      <w:r w:rsidR="005813B9" w:rsidRPr="007504EB">
        <w:rPr>
          <w:lang w:bidi="th-TH"/>
        </w:rPr>
        <w:t xml:space="preserve"> participants noted that there is a need to bridge the gap between what is agreed to in the tender and how that is achieved through project delivery. A key issue is the lack of continuity between the tender development teams and the delivery teams. Addressing the social procurement policies: </w:t>
      </w:r>
    </w:p>
    <w:p w14:paraId="370EB507" w14:textId="77777777" w:rsidR="005813B9" w:rsidRPr="007504EB" w:rsidRDefault="005813B9" w:rsidP="009E755F">
      <w:pPr>
        <w:pStyle w:val="Quote"/>
        <w:spacing w:line="240" w:lineRule="auto"/>
      </w:pPr>
      <w:r w:rsidRPr="007504EB">
        <w:t xml:space="preserve">at the tendering time tends to fall on a [business development] person who just wants to win the tender. But then it doesn't necessarily translate to the delivery team… they just kind of get given these targets at the delivery stage, they're like, oh, we submitted this GEAP, we submitted these targets, go forth and meet them. </w:t>
      </w:r>
      <w:proofErr w:type="gramStart"/>
      <w:r w:rsidRPr="007504EB">
        <w:t>So</w:t>
      </w:r>
      <w:proofErr w:type="gramEnd"/>
      <w:r w:rsidRPr="007504EB">
        <w:t xml:space="preserve"> I think it's more broadly about bridging the gap between tender to delivery and [it is] not unique to building equality. [SS-NG-8] </w:t>
      </w:r>
    </w:p>
    <w:p w14:paraId="4A438C1C" w14:textId="77777777" w:rsidR="005813B9" w:rsidRPr="007504EB" w:rsidRDefault="005813B9" w:rsidP="009E755F">
      <w:pPr>
        <w:spacing w:line="240" w:lineRule="auto"/>
        <w:rPr>
          <w:lang w:bidi="th-TH"/>
        </w:rPr>
      </w:pPr>
    </w:p>
    <w:p w14:paraId="1C62DB5A" w14:textId="77777777" w:rsidR="005813B9" w:rsidRPr="007504EB" w:rsidRDefault="005813B9" w:rsidP="009E755F">
      <w:pPr>
        <w:spacing w:line="240" w:lineRule="auto"/>
        <w:rPr>
          <w:lang w:bidi="th-TH"/>
        </w:rPr>
      </w:pPr>
      <w:r w:rsidRPr="007504EB">
        <w:rPr>
          <w:lang w:bidi="th-TH"/>
        </w:rPr>
        <w:t xml:space="preserve">SS-GD-1 supported this comment, noting that those they work with on tendering and delivering: </w:t>
      </w:r>
    </w:p>
    <w:p w14:paraId="018806B6" w14:textId="4CA2341E" w:rsidR="005813B9" w:rsidRPr="007504EB" w:rsidRDefault="005813B9" w:rsidP="009E755F">
      <w:pPr>
        <w:pStyle w:val="Quote"/>
        <w:spacing w:line="240" w:lineRule="auto"/>
      </w:pPr>
      <w:proofErr w:type="gramStart"/>
      <w:r w:rsidRPr="007504EB">
        <w:t>usually</w:t>
      </w:r>
      <w:proofErr w:type="gramEnd"/>
      <w:r w:rsidRPr="007504EB">
        <w:t xml:space="preserve"> it’s two different sets of people. The people delivering aren’t much interested in having a conversation with me about what the people who tendered for the project said they were going to do.  So, it usually comes back to what can be enforced in a contract and is there a penalty for it or not, a lot of times. [SS-GD-1]  </w:t>
      </w:r>
    </w:p>
    <w:p w14:paraId="5A762964" w14:textId="1B455A21" w:rsidR="005813B9" w:rsidRPr="007504EB" w:rsidRDefault="00BC25F8" w:rsidP="009E755F">
      <w:pPr>
        <w:spacing w:line="240" w:lineRule="auto"/>
        <w:rPr>
          <w:lang w:bidi="th-TH"/>
        </w:rPr>
      </w:pPr>
      <w:r>
        <w:rPr>
          <w:lang w:bidi="th-TH"/>
        </w:rPr>
        <w:t xml:space="preserve">One </w:t>
      </w:r>
      <w:r w:rsidR="000B4767">
        <w:rPr>
          <w:lang w:bidi="th-TH"/>
        </w:rPr>
        <w:t xml:space="preserve">industry association </w:t>
      </w:r>
      <w:r>
        <w:rPr>
          <w:lang w:bidi="th-TH"/>
        </w:rPr>
        <w:t xml:space="preserve">participant </w:t>
      </w:r>
      <w:r w:rsidR="005813B9" w:rsidRPr="007504EB">
        <w:rPr>
          <w:lang w:bidi="th-TH"/>
        </w:rPr>
        <w:t xml:space="preserve">heard </w:t>
      </w:r>
      <w:r w:rsidR="005813B9" w:rsidRPr="007504EB">
        <w:rPr>
          <w:i/>
          <w:iCs/>
          <w:lang w:bidi="th-TH"/>
        </w:rPr>
        <w:t xml:space="preserve">“quite shocking stories” </w:t>
      </w:r>
      <w:r w:rsidR="000B4767" w:rsidRPr="000B4767">
        <w:rPr>
          <w:lang w:bidi="th-TH"/>
        </w:rPr>
        <w:t xml:space="preserve">from </w:t>
      </w:r>
      <w:r w:rsidR="000B4767">
        <w:rPr>
          <w:lang w:bidi="th-TH"/>
        </w:rPr>
        <w:t xml:space="preserve">a </w:t>
      </w:r>
      <w:r w:rsidR="00FA5999">
        <w:rPr>
          <w:lang w:bidi="th-TH"/>
        </w:rPr>
        <w:t xml:space="preserve">subcontractor </w:t>
      </w:r>
      <w:r w:rsidR="000B4767" w:rsidRPr="000B4767">
        <w:rPr>
          <w:lang w:bidi="th-TH"/>
        </w:rPr>
        <w:t>member</w:t>
      </w:r>
      <w:r w:rsidR="003D7873">
        <w:rPr>
          <w:lang w:bidi="th-TH"/>
        </w:rPr>
        <w:t xml:space="preserve"> organisation</w:t>
      </w:r>
      <w:r w:rsidR="000B4767">
        <w:rPr>
          <w:i/>
          <w:iCs/>
          <w:lang w:bidi="th-TH"/>
        </w:rPr>
        <w:t xml:space="preserve"> </w:t>
      </w:r>
      <w:r w:rsidR="005813B9" w:rsidRPr="007504EB">
        <w:rPr>
          <w:lang w:bidi="th-TH"/>
        </w:rPr>
        <w:t xml:space="preserve">about </w:t>
      </w:r>
      <w:r w:rsidR="003D7873">
        <w:rPr>
          <w:lang w:bidi="th-TH"/>
        </w:rPr>
        <w:t>contracting relationships between principal contractors</w:t>
      </w:r>
      <w:r w:rsidR="005813B9" w:rsidRPr="007504EB">
        <w:rPr>
          <w:lang w:bidi="th-TH"/>
        </w:rPr>
        <w:t xml:space="preserve"> and subcontractors</w:t>
      </w:r>
      <w:r w:rsidR="009A500F">
        <w:rPr>
          <w:lang w:bidi="th-TH"/>
        </w:rPr>
        <w:t xml:space="preserve">. For example, </w:t>
      </w:r>
      <w:r w:rsidR="005813B9" w:rsidRPr="007504EB">
        <w:rPr>
          <w:lang w:bidi="th-TH"/>
        </w:rPr>
        <w:t>SS-IA-1 explained:</w:t>
      </w:r>
    </w:p>
    <w:p w14:paraId="021EC0CB" w14:textId="77777777" w:rsidR="005813B9" w:rsidRPr="007504EB" w:rsidRDefault="005813B9" w:rsidP="009E755F">
      <w:pPr>
        <w:pStyle w:val="Quote"/>
        <w:spacing w:line="240" w:lineRule="auto"/>
      </w:pPr>
      <w:r w:rsidRPr="007504EB">
        <w:t xml:space="preserve">… contracts will be presented to a subbie… and there's </w:t>
      </w:r>
      <w:proofErr w:type="spellStart"/>
      <w:r w:rsidRPr="007504EB">
        <w:t>argy</w:t>
      </w:r>
      <w:proofErr w:type="spellEnd"/>
      <w:r w:rsidRPr="007504EB">
        <w:t xml:space="preserve">-bargy back and forth about prices and what's been contracted, and they'll then be presented… with a contract to sign and rushed through it…. those clauses may have been changed… without them knowing so, some of that contracting it can be quite adversarial. [SS-IA-1] </w:t>
      </w:r>
    </w:p>
    <w:p w14:paraId="70D6D40E" w14:textId="6670F736" w:rsidR="005813B9" w:rsidRPr="007504EB" w:rsidRDefault="005813B9" w:rsidP="009E755F">
      <w:pPr>
        <w:spacing w:line="240" w:lineRule="auto"/>
        <w:rPr>
          <w:lang w:bidi="th-TH"/>
        </w:rPr>
      </w:pPr>
      <w:r w:rsidRPr="007504EB">
        <w:rPr>
          <w:lang w:bidi="th-TH"/>
        </w:rPr>
        <w:lastRenderedPageBreak/>
        <w:t xml:space="preserve">This has implications for contractual responsibilities placed on subcontractors by principal contractors to meet BEP requirements. SS-IA-1 further commented that </w:t>
      </w:r>
      <w:r w:rsidRPr="007504EB">
        <w:rPr>
          <w:i/>
          <w:iCs/>
          <w:lang w:bidi="th-TH"/>
        </w:rPr>
        <w:t>“it's the new [subcontractors] coming into the system where they're focusing on the outcomes required, not necessarily… the fine print about how your workforce is going to be structured”</w:t>
      </w:r>
      <w:r w:rsidRPr="007504EB">
        <w:rPr>
          <w:lang w:bidi="th-TH"/>
        </w:rPr>
        <w:t xml:space="preserve"> [SS-IA-1].</w:t>
      </w:r>
    </w:p>
    <w:p w14:paraId="7C9212A6" w14:textId="77777777" w:rsidR="005813B9" w:rsidRPr="007504EB" w:rsidRDefault="005813B9" w:rsidP="009E755F">
      <w:pPr>
        <w:spacing w:line="240" w:lineRule="auto"/>
        <w:rPr>
          <w:lang w:bidi="th-TH"/>
        </w:rPr>
      </w:pPr>
    </w:p>
    <w:p w14:paraId="0AE25AED" w14:textId="77777777" w:rsidR="005813B9" w:rsidRPr="007504EB" w:rsidRDefault="005813B9" w:rsidP="009E755F">
      <w:pPr>
        <w:spacing w:line="240" w:lineRule="auto"/>
        <w:rPr>
          <w:lang w:bidi="th-TH"/>
        </w:rPr>
      </w:pPr>
      <w:r w:rsidRPr="007504EB">
        <w:rPr>
          <w:lang w:bidi="th-TH"/>
        </w:rPr>
        <w:t>On the other hand, SS-GD-1 has observed that because of the BEP:</w:t>
      </w:r>
    </w:p>
    <w:p w14:paraId="28C6E9E0" w14:textId="77777777" w:rsidR="005813B9" w:rsidRPr="007504EB" w:rsidRDefault="005813B9" w:rsidP="009E755F">
      <w:pPr>
        <w:pStyle w:val="Quote"/>
        <w:spacing w:line="240" w:lineRule="auto"/>
      </w:pPr>
      <w:r w:rsidRPr="007504EB">
        <w:t xml:space="preserve">you’re starting to see more of a mentality of, I can’t just include these in the subcontractor packages and have an expectation that everybody’s going to contribute.  I </w:t>
      </w:r>
      <w:proofErr w:type="gramStart"/>
      <w:r w:rsidRPr="007504EB">
        <w:t>have to</w:t>
      </w:r>
      <w:proofErr w:type="gramEnd"/>
      <w:r w:rsidRPr="007504EB">
        <w:t xml:space="preserve"> really plan the how part and know which roles are going to come from where and how that’s going to contribute to the policy and set clearer expectations for people. [SS-GD-1]</w:t>
      </w:r>
    </w:p>
    <w:p w14:paraId="386C5240" w14:textId="77777777" w:rsidR="00B35D66" w:rsidRPr="007504EB" w:rsidRDefault="00B35D66" w:rsidP="009E755F">
      <w:pPr>
        <w:pStyle w:val="Heading4"/>
        <w:spacing w:line="240" w:lineRule="auto"/>
      </w:pPr>
      <w:r w:rsidRPr="007504EB">
        <w:t>Labour supply organisations</w:t>
      </w:r>
      <w:r w:rsidRPr="007504EB">
        <w:tab/>
      </w:r>
    </w:p>
    <w:p w14:paraId="6EC2148A" w14:textId="1B636FAA" w:rsidR="00423A0D" w:rsidRPr="007504EB" w:rsidRDefault="00423A0D" w:rsidP="009E755F">
      <w:pPr>
        <w:spacing w:line="240" w:lineRule="auto"/>
      </w:pPr>
      <w:r w:rsidRPr="007504EB">
        <w:t xml:space="preserve">LS-SC-2 noted that the tendering phase from a subcontractor perspective is complex. </w:t>
      </w:r>
      <w:r w:rsidR="00E15A3E" w:rsidRPr="007504EB">
        <w:t>In the tender phase t</w:t>
      </w:r>
      <w:r w:rsidRPr="007504EB">
        <w:t>he subcontractor i</w:t>
      </w:r>
      <w:r w:rsidR="00E15A3E" w:rsidRPr="007504EB">
        <w:t xml:space="preserve">s required to </w:t>
      </w:r>
      <w:r w:rsidRPr="007504EB">
        <w:t>estimate project hours</w:t>
      </w:r>
      <w:r w:rsidR="00CF6638" w:rsidRPr="007504EB">
        <w:t xml:space="preserve"> </w:t>
      </w:r>
      <w:r w:rsidR="00B92C71" w:rsidRPr="007504EB">
        <w:t xml:space="preserve">in addition to </w:t>
      </w:r>
      <w:r w:rsidRPr="007504EB">
        <w:t>plan</w:t>
      </w:r>
      <w:r w:rsidR="00B92C71" w:rsidRPr="007504EB">
        <w:t xml:space="preserve">ning how </w:t>
      </w:r>
      <w:r w:rsidRPr="007504EB">
        <w:t>to meet role-based targets against the different social procurement policies</w:t>
      </w:r>
      <w:r w:rsidR="00B954BE" w:rsidRPr="007504EB">
        <w:t>: “</w:t>
      </w:r>
      <w:r w:rsidRPr="007504EB">
        <w:rPr>
          <w:i/>
          <w:iCs/>
        </w:rPr>
        <w:t>that's the complexity</w:t>
      </w:r>
      <w:r w:rsidR="00B954BE" w:rsidRPr="007504EB">
        <w:rPr>
          <w:i/>
          <w:iCs/>
        </w:rPr>
        <w:t>, t</w:t>
      </w:r>
      <w:r w:rsidRPr="007504EB">
        <w:rPr>
          <w:i/>
          <w:iCs/>
        </w:rPr>
        <w:t>hat is the hardest thing</w:t>
      </w:r>
      <w:r w:rsidRPr="007504EB">
        <w:t>”</w:t>
      </w:r>
      <w:r w:rsidR="0032245C" w:rsidRPr="007504EB">
        <w:t xml:space="preserve">. This same participant </w:t>
      </w:r>
      <w:r w:rsidRPr="007504EB">
        <w:t>also reflected on the challenges of negotiating with the principal contractor when the</w:t>
      </w:r>
      <w:r w:rsidR="009727EC" w:rsidRPr="007504EB">
        <w:t xml:space="preserve">y </w:t>
      </w:r>
      <w:r w:rsidRPr="007504EB">
        <w:t>want</w:t>
      </w:r>
      <w:r w:rsidR="0032245C" w:rsidRPr="007504EB">
        <w:t>ed</w:t>
      </w:r>
      <w:r w:rsidRPr="007504EB">
        <w:t xml:space="preserve"> to go above and beyond minimum policy targets to give them an advantage when tendering.</w:t>
      </w:r>
      <w:r w:rsidR="009C7F7F" w:rsidRPr="007504EB">
        <w:t xml:space="preserve"> </w:t>
      </w:r>
    </w:p>
    <w:p w14:paraId="4CB2AFD4" w14:textId="77777777" w:rsidR="005507CA" w:rsidRPr="007504EB" w:rsidRDefault="005507CA" w:rsidP="009E755F">
      <w:pPr>
        <w:spacing w:line="240" w:lineRule="auto"/>
      </w:pPr>
    </w:p>
    <w:p w14:paraId="0D4149AB" w14:textId="1D6298CE" w:rsidR="005507CA" w:rsidRPr="007504EB" w:rsidRDefault="00C434E9" w:rsidP="009E755F">
      <w:pPr>
        <w:spacing w:line="240" w:lineRule="auto"/>
        <w:rPr>
          <w:lang w:bidi="th-TH"/>
        </w:rPr>
      </w:pPr>
      <w:r>
        <w:rPr>
          <w:lang w:bidi="th-TH"/>
        </w:rPr>
        <w:t>L</w:t>
      </w:r>
      <w:r w:rsidR="005507CA" w:rsidRPr="007504EB">
        <w:rPr>
          <w:lang w:bidi="th-TH"/>
        </w:rPr>
        <w:t xml:space="preserve">abour supply participants </w:t>
      </w:r>
      <w:r>
        <w:rPr>
          <w:lang w:bidi="th-TH"/>
        </w:rPr>
        <w:t xml:space="preserve">with experience </w:t>
      </w:r>
      <w:r w:rsidR="00CB6177">
        <w:rPr>
          <w:lang w:bidi="th-TH"/>
        </w:rPr>
        <w:t xml:space="preserve">of </w:t>
      </w:r>
      <w:r>
        <w:rPr>
          <w:lang w:bidi="th-TH"/>
        </w:rPr>
        <w:t xml:space="preserve">placing women in </w:t>
      </w:r>
      <w:r w:rsidR="000F1E52">
        <w:rPr>
          <w:lang w:bidi="th-TH"/>
        </w:rPr>
        <w:t>subcontractor organisations to meet BEP requirements</w:t>
      </w:r>
      <w:r w:rsidRPr="007504EB">
        <w:rPr>
          <w:lang w:bidi="th-TH"/>
        </w:rPr>
        <w:t xml:space="preserve"> </w:t>
      </w:r>
      <w:r w:rsidR="005507CA" w:rsidRPr="007504EB">
        <w:rPr>
          <w:lang w:bidi="th-TH"/>
        </w:rPr>
        <w:t>had</w:t>
      </w:r>
      <w:r w:rsidR="00CB6177">
        <w:rPr>
          <w:lang w:bidi="th-TH"/>
        </w:rPr>
        <w:t xml:space="preserve"> observed</w:t>
      </w:r>
      <w:r w:rsidR="00DA3A24">
        <w:rPr>
          <w:lang w:bidi="th-TH"/>
        </w:rPr>
        <w:t xml:space="preserve"> a</w:t>
      </w:r>
      <w:r w:rsidR="00CB6177">
        <w:rPr>
          <w:lang w:bidi="th-TH"/>
        </w:rPr>
        <w:t xml:space="preserve"> </w:t>
      </w:r>
      <w:r w:rsidR="005507CA" w:rsidRPr="007504EB">
        <w:rPr>
          <w:lang w:bidi="th-TH"/>
        </w:rPr>
        <w:t xml:space="preserve">‘gap’ between contractor teams developing tenders and those delivering the projects: </w:t>
      </w:r>
    </w:p>
    <w:p w14:paraId="1CB3E902" w14:textId="77777777" w:rsidR="005507CA" w:rsidRPr="007504EB" w:rsidRDefault="005507CA" w:rsidP="009E755F">
      <w:pPr>
        <w:pStyle w:val="Quote"/>
        <w:spacing w:line="240" w:lineRule="auto"/>
      </w:pPr>
      <w:r w:rsidRPr="007504EB">
        <w:t xml:space="preserve">for me there's two parts to it… the social procurement people… They all want to work with me. They're all excited. It's when you deal with the HR team and they're a massive blocker I find for us in the recruitment space. </w:t>
      </w:r>
      <w:proofErr w:type="gramStart"/>
      <w:r w:rsidRPr="007504EB">
        <w:t>So</w:t>
      </w:r>
      <w:proofErr w:type="gramEnd"/>
      <w:r w:rsidRPr="007504EB">
        <w:t xml:space="preserve"> the HR team will say yes, yes, we'll use you, and then they never get in touch with us. [LS-LH-1]</w:t>
      </w:r>
    </w:p>
    <w:p w14:paraId="3CFEBAEF" w14:textId="77777777" w:rsidR="005507CA" w:rsidRPr="007504EB" w:rsidRDefault="005507CA" w:rsidP="009E755F">
      <w:pPr>
        <w:spacing w:line="240" w:lineRule="auto"/>
        <w:rPr>
          <w:lang w:bidi="th-TH"/>
        </w:rPr>
      </w:pPr>
      <w:r w:rsidRPr="007504EB">
        <w:rPr>
          <w:lang w:bidi="th-TH"/>
        </w:rPr>
        <w:t xml:space="preserve">Like LS-LH-1, LS-GTO-P-1 has also experienced a difference between the contractor teams developing the tender and those involved in project delivery: </w:t>
      </w:r>
    </w:p>
    <w:p w14:paraId="13562810" w14:textId="77777777" w:rsidR="005507CA" w:rsidRPr="007504EB" w:rsidRDefault="005507CA" w:rsidP="009E755F">
      <w:pPr>
        <w:pStyle w:val="Quote"/>
        <w:spacing w:line="240" w:lineRule="auto"/>
        <w:rPr>
          <w:rStyle w:val="QuoteChar"/>
        </w:rPr>
      </w:pPr>
      <w:r w:rsidRPr="007504EB">
        <w:t xml:space="preserve">the tender writers know exactly what boxes they need to tick… they might come to me and say </w:t>
      </w:r>
      <w:r w:rsidRPr="007504EB">
        <w:rPr>
          <w:rStyle w:val="QuoteChar"/>
        </w:rPr>
        <w:t xml:space="preserve">look… we want to put [the women in trades program] in our tender… And we say yes, that would be great. We'll work with you… then by the time it </w:t>
      </w:r>
      <w:proofErr w:type="gramStart"/>
      <w:r w:rsidRPr="007504EB">
        <w:rPr>
          <w:rStyle w:val="QuoteChar"/>
        </w:rPr>
        <w:t>actually comes</w:t>
      </w:r>
      <w:proofErr w:type="gramEnd"/>
      <w:r w:rsidRPr="007504EB">
        <w:rPr>
          <w:rStyle w:val="QuoteChar"/>
        </w:rPr>
        <w:t xml:space="preserve"> to the tender being awarded… or the work starting, those people have all moved on…And then the person that comes into the social procurement space is just flying by the seat of their pants trying to connect all the dots, without all that background knowledge. [LS-GTO-P-1]</w:t>
      </w:r>
    </w:p>
    <w:p w14:paraId="4FE7DE20" w14:textId="220E39FC" w:rsidR="005507CA" w:rsidRPr="007504EB" w:rsidRDefault="005507CA" w:rsidP="009E755F">
      <w:pPr>
        <w:spacing w:line="240" w:lineRule="auto"/>
        <w:rPr>
          <w:lang w:bidi="th-TH"/>
        </w:rPr>
      </w:pPr>
      <w:r w:rsidRPr="007504EB">
        <w:rPr>
          <w:lang w:bidi="th-TH"/>
        </w:rPr>
        <w:t xml:space="preserve">In the project delivery phase, </w:t>
      </w:r>
      <w:r w:rsidRPr="007504EB">
        <w:rPr>
          <w:i/>
          <w:iCs/>
          <w:lang w:bidi="th-TH"/>
        </w:rPr>
        <w:t xml:space="preserve">“there's an information sharing piece </w:t>
      </w:r>
      <w:r w:rsidR="007414D3">
        <w:rPr>
          <w:i/>
          <w:iCs/>
          <w:lang w:bidi="th-TH"/>
        </w:rPr>
        <w:t xml:space="preserve">that </w:t>
      </w:r>
      <w:r w:rsidRPr="007504EB">
        <w:rPr>
          <w:i/>
          <w:iCs/>
          <w:lang w:bidi="th-TH"/>
        </w:rPr>
        <w:t>seems to fall down somewhere”</w:t>
      </w:r>
      <w:r w:rsidRPr="007504EB">
        <w:rPr>
          <w:lang w:bidi="th-TH"/>
        </w:rPr>
        <w:t xml:space="preserve"> [LS-GTO-P-1]. LS-GTO-P-1 attributes this partly to a lack of communication between the site's tendering team and the subcontractors. The tender team say </w:t>
      </w:r>
      <w:r w:rsidRPr="007504EB">
        <w:rPr>
          <w:i/>
          <w:iCs/>
          <w:lang w:bidi="th-TH"/>
        </w:rPr>
        <w:t xml:space="preserve">“’we'll take on 10 such and </w:t>
      </w:r>
      <w:proofErr w:type="gramStart"/>
      <w:r w:rsidRPr="007504EB">
        <w:rPr>
          <w:i/>
          <w:iCs/>
          <w:lang w:bidi="th-TH"/>
        </w:rPr>
        <w:t>such”…</w:t>
      </w:r>
      <w:proofErr w:type="gramEnd"/>
      <w:r w:rsidRPr="007504EB">
        <w:rPr>
          <w:i/>
          <w:iCs/>
          <w:lang w:bidi="th-TH"/>
        </w:rPr>
        <w:t xml:space="preserve"> that doesn't mean anything because once you've got your subby saying “look, I don't need those people… I need this labour </w:t>
      </w:r>
      <w:proofErr w:type="gramStart"/>
      <w:r w:rsidRPr="007504EB">
        <w:rPr>
          <w:i/>
          <w:iCs/>
          <w:lang w:bidi="th-TH"/>
        </w:rPr>
        <w:t>force”…</w:t>
      </w:r>
      <w:proofErr w:type="gramEnd"/>
      <w:r w:rsidRPr="007504EB">
        <w:rPr>
          <w:i/>
          <w:iCs/>
          <w:lang w:bidi="th-TH"/>
        </w:rPr>
        <w:t xml:space="preserve"> It's sets up the program for disaster, really”</w:t>
      </w:r>
      <w:r w:rsidRPr="007504EB">
        <w:rPr>
          <w:lang w:bidi="th-TH"/>
        </w:rPr>
        <w:t xml:space="preserve"> [LS-GTO-P-1].</w:t>
      </w:r>
    </w:p>
    <w:p w14:paraId="3C1201D4" w14:textId="43AFA788" w:rsidR="00B35D66" w:rsidRPr="007504EB" w:rsidRDefault="000F5ACF" w:rsidP="009E755F">
      <w:pPr>
        <w:pStyle w:val="Heading4"/>
        <w:spacing w:line="240" w:lineRule="auto"/>
      </w:pPr>
      <w:r w:rsidRPr="007504EB">
        <w:t>Policy implementers</w:t>
      </w:r>
    </w:p>
    <w:p w14:paraId="19DCF065" w14:textId="258BC673" w:rsidR="00B35D66" w:rsidRDefault="00B35D66" w:rsidP="009E755F">
      <w:pPr>
        <w:spacing w:line="240" w:lineRule="auto"/>
        <w:rPr>
          <w:lang w:bidi="th-TH"/>
        </w:rPr>
      </w:pPr>
      <w:r w:rsidRPr="007504EB">
        <w:rPr>
          <w:lang w:bidi="th-TH"/>
        </w:rPr>
        <w:t xml:space="preserve">The </w:t>
      </w:r>
      <w:r w:rsidR="00670BBC">
        <w:rPr>
          <w:lang w:bidi="th-TH"/>
        </w:rPr>
        <w:t>policy implementer</w:t>
      </w:r>
      <w:r w:rsidR="0057636B">
        <w:rPr>
          <w:lang w:bidi="th-TH"/>
        </w:rPr>
        <w:t xml:space="preserve"> participants </w:t>
      </w:r>
      <w:r w:rsidRPr="007504EB">
        <w:rPr>
          <w:lang w:bidi="th-TH"/>
        </w:rPr>
        <w:t xml:space="preserve">noted that they encourage and support buyers to develop their own penalties and incentives </w:t>
      </w:r>
      <w:proofErr w:type="gramStart"/>
      <w:r w:rsidRPr="007504EB">
        <w:rPr>
          <w:lang w:bidi="th-TH"/>
        </w:rPr>
        <w:t>with regard to</w:t>
      </w:r>
      <w:proofErr w:type="gramEnd"/>
      <w:r w:rsidRPr="007504EB">
        <w:rPr>
          <w:lang w:bidi="th-TH"/>
        </w:rPr>
        <w:t xml:space="preserve"> social procurement policies because </w:t>
      </w:r>
      <w:r w:rsidR="00EF4239" w:rsidRPr="007504EB">
        <w:rPr>
          <w:lang w:bidi="th-TH"/>
        </w:rPr>
        <w:t>“</w:t>
      </w:r>
      <w:r w:rsidRPr="007504EB">
        <w:rPr>
          <w:i/>
          <w:iCs/>
          <w:lang w:bidi="th-TH"/>
        </w:rPr>
        <w:t>it’s hard to clarify them because the penalties will be different depending on the individual contracts</w:t>
      </w:r>
      <w:r w:rsidR="00EF4239" w:rsidRPr="007504EB">
        <w:rPr>
          <w:i/>
          <w:iCs/>
          <w:lang w:bidi="th-TH"/>
        </w:rPr>
        <w:t>”</w:t>
      </w:r>
      <w:r w:rsidRPr="007504EB">
        <w:rPr>
          <w:lang w:bidi="th-TH"/>
        </w:rPr>
        <w:t xml:space="preserve"> [</w:t>
      </w:r>
      <w:r w:rsidR="000F5ACF" w:rsidRPr="007504EB">
        <w:rPr>
          <w:lang w:bidi="th-TH"/>
        </w:rPr>
        <w:t>PI-FG</w:t>
      </w:r>
      <w:r w:rsidRPr="007504EB">
        <w:rPr>
          <w:lang w:bidi="th-TH"/>
        </w:rPr>
        <w:t>]</w:t>
      </w:r>
      <w:r w:rsidR="00340D2C">
        <w:rPr>
          <w:rStyle w:val="FootnoteReference"/>
          <w:lang w:bidi="th-TH"/>
        </w:rPr>
        <w:footnoteReference w:id="47"/>
      </w:r>
      <w:r w:rsidRPr="007504EB">
        <w:rPr>
          <w:lang w:bidi="th-TH"/>
        </w:rPr>
        <w:t xml:space="preserve">. </w:t>
      </w:r>
    </w:p>
    <w:p w14:paraId="42275E05" w14:textId="77777777" w:rsidR="00340D2C" w:rsidRPr="007504EB" w:rsidRDefault="00340D2C" w:rsidP="009E755F">
      <w:pPr>
        <w:spacing w:line="240" w:lineRule="auto"/>
        <w:rPr>
          <w:lang w:bidi="th-TH"/>
        </w:rPr>
      </w:pPr>
    </w:p>
    <w:p w14:paraId="5D264FDA" w14:textId="1CB664CB" w:rsidR="00B35D66" w:rsidRPr="007504EB" w:rsidRDefault="00B35D66" w:rsidP="009E755F">
      <w:pPr>
        <w:spacing w:line="240" w:lineRule="auto"/>
        <w:rPr>
          <w:lang w:bidi="th-TH"/>
        </w:rPr>
      </w:pPr>
      <w:r w:rsidRPr="007504EB">
        <w:rPr>
          <w:lang w:bidi="th-TH"/>
        </w:rPr>
        <w:lastRenderedPageBreak/>
        <w:t xml:space="preserve">Participants reflected that buyers have requested that the </w:t>
      </w:r>
      <w:r w:rsidR="00670BBC">
        <w:rPr>
          <w:lang w:bidi="th-TH"/>
        </w:rPr>
        <w:t>policy implementers</w:t>
      </w:r>
      <w:r w:rsidRPr="007504EB">
        <w:rPr>
          <w:lang w:bidi="th-TH"/>
        </w:rPr>
        <w:t xml:space="preserve"> provide support in determining penalties</w:t>
      </w:r>
      <w:r w:rsidR="00340D2C">
        <w:rPr>
          <w:rStyle w:val="FootnoteReference"/>
          <w:lang w:bidi="th-TH"/>
        </w:rPr>
        <w:footnoteReference w:id="48"/>
      </w:r>
      <w:r w:rsidRPr="007504EB">
        <w:rPr>
          <w:lang w:bidi="th-TH"/>
        </w:rPr>
        <w:t xml:space="preserve">; however, one participant explained that it is the buyers' responsibility to determine compliance and penalties. Another participant explained the position of the </w:t>
      </w:r>
      <w:r w:rsidR="00670BBC">
        <w:rPr>
          <w:lang w:bidi="th-TH"/>
        </w:rPr>
        <w:t>policy implementers</w:t>
      </w:r>
      <w:r w:rsidRPr="007504EB">
        <w:rPr>
          <w:lang w:bidi="th-TH"/>
        </w:rPr>
        <w:t xml:space="preserve"> further:</w:t>
      </w:r>
    </w:p>
    <w:p w14:paraId="21D25209" w14:textId="01A18053" w:rsidR="00B35D66" w:rsidRPr="007504EB" w:rsidRDefault="00B35D66" w:rsidP="009E755F">
      <w:pPr>
        <w:pStyle w:val="Quote"/>
        <w:spacing w:line="240" w:lineRule="auto"/>
      </w:pPr>
      <w:r w:rsidRPr="007504EB">
        <w:t xml:space="preserve">that request coming to our team for that guidance on penalties is </w:t>
      </w:r>
      <w:proofErr w:type="gramStart"/>
      <w:r w:rsidRPr="007504EB">
        <w:t>actually quite</w:t>
      </w:r>
      <w:proofErr w:type="gramEnd"/>
      <w:r w:rsidRPr="007504EB">
        <w:t xml:space="preserve"> challenging for us to provide a one size fits all method for applying a penalty or an incentive. Because it really is about what type of contract model the actual project [has and] the actual framework that a contract is applying to the whole contract, in terms of non-compliance, breaches, penalties, and incentives. </w:t>
      </w:r>
      <w:proofErr w:type="gramStart"/>
      <w:r w:rsidRPr="007504EB">
        <w:t>All of</w:t>
      </w:r>
      <w:proofErr w:type="gramEnd"/>
      <w:r w:rsidRPr="007504EB">
        <w:t xml:space="preserve"> those things and the risk appetite of that particular government agency</w:t>
      </w:r>
      <w:r w:rsidR="0040059D">
        <w:t xml:space="preserve"> [buyer]</w:t>
      </w:r>
      <w:r w:rsidRPr="007504EB">
        <w:t xml:space="preserve"> to actually follow through with something they will put into that contract. </w:t>
      </w:r>
      <w:proofErr w:type="gramStart"/>
      <w:r w:rsidRPr="007504EB">
        <w:t>So</w:t>
      </w:r>
      <w:proofErr w:type="gramEnd"/>
      <w:r w:rsidRPr="007504EB">
        <w:t xml:space="preserve"> we can’t provide a one size fits all approach to guidance on penalties, or remedies. [</w:t>
      </w:r>
      <w:r w:rsidR="000F5ACF" w:rsidRPr="007504EB">
        <w:t>PI-FG</w:t>
      </w:r>
      <w:r w:rsidRPr="007504EB">
        <w:t xml:space="preserve">] </w:t>
      </w:r>
    </w:p>
    <w:p w14:paraId="399ED365" w14:textId="35D9842A" w:rsidR="00954330" w:rsidRPr="007504EB" w:rsidRDefault="00954330" w:rsidP="009E755F">
      <w:pPr>
        <w:spacing w:line="240" w:lineRule="auto"/>
        <w:rPr>
          <w:lang w:bidi="th-TH"/>
        </w:rPr>
      </w:pPr>
      <w:r w:rsidRPr="007504EB">
        <w:rPr>
          <w:lang w:bidi="th-TH"/>
        </w:rPr>
        <w:t xml:space="preserve">The </w:t>
      </w:r>
      <w:r w:rsidR="00670BBC">
        <w:rPr>
          <w:lang w:bidi="th-TH"/>
        </w:rPr>
        <w:t>policy implementers</w:t>
      </w:r>
      <w:r w:rsidRPr="007504EB">
        <w:rPr>
          <w:lang w:bidi="th-TH"/>
        </w:rPr>
        <w:t xml:space="preserve"> have experienced confusion from buyers and contractors regarding the term </w:t>
      </w:r>
      <w:r w:rsidR="00227BA5">
        <w:rPr>
          <w:lang w:bidi="th-TH"/>
        </w:rPr>
        <w:t>“</w:t>
      </w:r>
      <w:r w:rsidRPr="007504EB">
        <w:rPr>
          <w:lang w:bidi="th-TH"/>
        </w:rPr>
        <w:t>remedies</w:t>
      </w:r>
      <w:r w:rsidR="00227BA5">
        <w:rPr>
          <w:lang w:bidi="th-TH"/>
        </w:rPr>
        <w:t>”</w:t>
      </w:r>
      <w:r w:rsidRPr="007504EB">
        <w:rPr>
          <w:lang w:bidi="th-TH"/>
        </w:rPr>
        <w:t xml:space="preserve"> in the compliance wording of </w:t>
      </w:r>
      <w:r w:rsidR="00CB3D09" w:rsidRPr="007504EB">
        <w:rPr>
          <w:lang w:bidi="th-TH"/>
        </w:rPr>
        <w:t>the BEP</w:t>
      </w:r>
      <w:r w:rsidRPr="007504EB">
        <w:rPr>
          <w:lang w:bidi="th-TH"/>
        </w:rPr>
        <w:t xml:space="preserve">. Stakeholders have assumed this means penalties, which is not specified in the policy documents. A participant explained: </w:t>
      </w:r>
      <w:r w:rsidR="00227BA5">
        <w:rPr>
          <w:lang w:bidi="th-TH"/>
        </w:rPr>
        <w:t>“</w:t>
      </w:r>
      <w:r w:rsidRPr="007504EB">
        <w:rPr>
          <w:i/>
          <w:iCs/>
          <w:lang w:bidi="th-TH"/>
        </w:rPr>
        <w:t xml:space="preserve">It </w:t>
      </w:r>
      <w:proofErr w:type="gramStart"/>
      <w:r w:rsidRPr="007504EB">
        <w:rPr>
          <w:i/>
          <w:iCs/>
          <w:lang w:bidi="th-TH"/>
        </w:rPr>
        <w:t>actually says</w:t>
      </w:r>
      <w:proofErr w:type="gramEnd"/>
      <w:r w:rsidRPr="007504EB">
        <w:rPr>
          <w:i/>
          <w:iCs/>
          <w:lang w:bidi="th-TH"/>
        </w:rPr>
        <w:t xml:space="preserve"> remedies in the policy wording. But </w:t>
      </w:r>
      <w:proofErr w:type="gramStart"/>
      <w:r w:rsidRPr="007504EB">
        <w:rPr>
          <w:i/>
          <w:iCs/>
          <w:lang w:bidi="th-TH"/>
        </w:rPr>
        <w:t>a number of</w:t>
      </w:r>
      <w:proofErr w:type="gramEnd"/>
      <w:r w:rsidRPr="007504EB">
        <w:rPr>
          <w:i/>
          <w:iCs/>
          <w:lang w:bidi="th-TH"/>
        </w:rPr>
        <w:t xml:space="preserve"> people automatically interpret that as penalty… we’ve got that challenge</w:t>
      </w:r>
      <w:r w:rsidR="00227BA5">
        <w:rPr>
          <w:i/>
          <w:iCs/>
          <w:lang w:bidi="th-TH"/>
        </w:rPr>
        <w:t>”</w:t>
      </w:r>
      <w:r w:rsidRPr="007504EB">
        <w:rPr>
          <w:lang w:bidi="th-TH"/>
        </w:rPr>
        <w:t xml:space="preserve"> [</w:t>
      </w:r>
      <w:r w:rsidR="000F5ACF" w:rsidRPr="007504EB">
        <w:rPr>
          <w:lang w:bidi="th-TH"/>
        </w:rPr>
        <w:t>PI-FG</w:t>
      </w:r>
      <w:r w:rsidRPr="007504EB">
        <w:rPr>
          <w:lang w:bidi="th-TH"/>
        </w:rPr>
        <w:t>].</w:t>
      </w:r>
    </w:p>
    <w:p w14:paraId="1D209333" w14:textId="77777777" w:rsidR="00954330" w:rsidRPr="007504EB" w:rsidRDefault="00954330" w:rsidP="009E755F">
      <w:pPr>
        <w:spacing w:line="240" w:lineRule="auto"/>
        <w:rPr>
          <w:lang w:bidi="th-TH"/>
        </w:rPr>
      </w:pPr>
    </w:p>
    <w:p w14:paraId="05BBC646" w14:textId="37119F3A" w:rsidR="00954330" w:rsidRPr="007504EB" w:rsidRDefault="00954330" w:rsidP="009E755F">
      <w:pPr>
        <w:spacing w:line="240" w:lineRule="auto"/>
        <w:rPr>
          <w:lang w:bidi="th-TH"/>
        </w:rPr>
      </w:pPr>
      <w:r w:rsidRPr="007504EB">
        <w:rPr>
          <w:lang w:bidi="th-TH"/>
        </w:rPr>
        <w:t xml:space="preserve">The </w:t>
      </w:r>
      <w:r w:rsidR="00670BBC">
        <w:rPr>
          <w:lang w:bidi="th-TH"/>
        </w:rPr>
        <w:t>policy implementers</w:t>
      </w:r>
      <w:r w:rsidRPr="007504EB">
        <w:rPr>
          <w:lang w:bidi="th-TH"/>
        </w:rPr>
        <w:t xml:space="preserve"> noted that they have an opportunity to address this through guidance material as the transition period is ending, as reflected in the following comment:</w:t>
      </w:r>
    </w:p>
    <w:p w14:paraId="0FB22E7E" w14:textId="7DCAE597" w:rsidR="00954330" w:rsidRPr="007504EB" w:rsidRDefault="00954330" w:rsidP="009E755F">
      <w:pPr>
        <w:pStyle w:val="Quote"/>
        <w:spacing w:line="240" w:lineRule="auto"/>
      </w:pPr>
      <w:r w:rsidRPr="007504EB">
        <w:t xml:space="preserve">I suppose the transitional compliance period is critical in determining how long we </w:t>
      </w:r>
      <w:proofErr w:type="gramStart"/>
      <w:r w:rsidRPr="007504EB">
        <w:t>have to</w:t>
      </w:r>
      <w:proofErr w:type="gramEnd"/>
      <w:r w:rsidRPr="007504EB">
        <w:t xml:space="preserve"> pull together something that guides people the right way to put those things in their contracts. Because people need to know that they could be breached in six months, or maybe it’s 18 months, but there’s still time for that pipeline to develop in maturity [</w:t>
      </w:r>
      <w:r w:rsidR="000F5ACF" w:rsidRPr="007504EB">
        <w:t>PI-FG</w:t>
      </w:r>
      <w:r w:rsidRPr="007504EB">
        <w:t>].</w:t>
      </w:r>
    </w:p>
    <w:p w14:paraId="36C92042" w14:textId="0ADA8801" w:rsidR="007C2AF3" w:rsidRPr="007504EB" w:rsidRDefault="00CC4757" w:rsidP="009E755F">
      <w:pPr>
        <w:pStyle w:val="Heading3"/>
        <w:spacing w:line="240" w:lineRule="auto"/>
      </w:pPr>
      <w:bookmarkStart w:id="137" w:name="_Ref158892211"/>
      <w:r>
        <w:t xml:space="preserve"> </w:t>
      </w:r>
      <w:bookmarkStart w:id="138" w:name="_Toc167780484"/>
      <w:r w:rsidR="007C2AF3" w:rsidRPr="007504EB">
        <w:t>Weighting</w:t>
      </w:r>
      <w:r w:rsidR="0052375C" w:rsidRPr="007504EB">
        <w:t xml:space="preserve"> of the BEP</w:t>
      </w:r>
      <w:bookmarkEnd w:id="137"/>
      <w:bookmarkEnd w:id="138"/>
    </w:p>
    <w:p w14:paraId="5CE7429D" w14:textId="55A9F852" w:rsidR="007C2AF3" w:rsidRPr="007504EB" w:rsidRDefault="007C2AF3" w:rsidP="009E755F">
      <w:pPr>
        <w:spacing w:line="240" w:lineRule="auto"/>
        <w:rPr>
          <w:lang w:bidi="th-TH"/>
        </w:rPr>
      </w:pPr>
      <w:r w:rsidRPr="007504EB">
        <w:rPr>
          <w:lang w:bidi="th-TH"/>
        </w:rPr>
        <w:t xml:space="preserve">The minimum </w:t>
      </w:r>
      <w:r w:rsidR="00135172" w:rsidRPr="007504EB">
        <w:rPr>
          <w:lang w:bidi="th-TH"/>
        </w:rPr>
        <w:t xml:space="preserve">tender evaluation </w:t>
      </w:r>
      <w:r w:rsidRPr="007504EB">
        <w:rPr>
          <w:lang w:bidi="th-TH"/>
        </w:rPr>
        <w:t xml:space="preserve">weighting recommended for </w:t>
      </w:r>
      <w:r w:rsidR="00723AF1">
        <w:rPr>
          <w:lang w:bidi="th-TH"/>
        </w:rPr>
        <w:t>BEP</w:t>
      </w:r>
      <w:r w:rsidRPr="007504EB">
        <w:rPr>
          <w:lang w:bidi="th-TH"/>
        </w:rPr>
        <w:t xml:space="preserve"> requirements is</w:t>
      </w:r>
      <w:r w:rsidR="00A97DBE">
        <w:rPr>
          <w:lang w:bidi="th-TH"/>
        </w:rPr>
        <w:t xml:space="preserve"> five </w:t>
      </w:r>
      <w:r w:rsidR="00413461">
        <w:rPr>
          <w:lang w:bidi="th-TH"/>
        </w:rPr>
        <w:t>percent</w:t>
      </w:r>
      <w:r w:rsidRPr="007504EB">
        <w:rPr>
          <w:lang w:bidi="th-TH"/>
        </w:rPr>
        <w:t>. The recommended minimum 5-10</w:t>
      </w:r>
      <w:r w:rsidR="00413461">
        <w:rPr>
          <w:lang w:bidi="th-TH"/>
        </w:rPr>
        <w:t xml:space="preserve"> percent</w:t>
      </w:r>
      <w:r w:rsidRPr="007504EB">
        <w:rPr>
          <w:lang w:bidi="th-TH"/>
        </w:rPr>
        <w:t xml:space="preserve"> weighting for other </w:t>
      </w:r>
      <w:r w:rsidR="00D660DE">
        <w:rPr>
          <w:lang w:bidi="th-TH"/>
        </w:rPr>
        <w:t>SPF</w:t>
      </w:r>
      <w:r w:rsidRPr="007504EB">
        <w:rPr>
          <w:lang w:bidi="th-TH"/>
        </w:rPr>
        <w:t xml:space="preserve"> objectives is separate. The three policy actions carry equal weight in the tender evaluation.</w:t>
      </w:r>
    </w:p>
    <w:p w14:paraId="2EF37B8B" w14:textId="2201E9A0" w:rsidR="007C2AF3" w:rsidRPr="007504EB" w:rsidRDefault="0057636B" w:rsidP="009E755F">
      <w:pPr>
        <w:pStyle w:val="Heading4"/>
        <w:spacing w:line="240" w:lineRule="auto"/>
      </w:pPr>
      <w:r>
        <w:t>Principal c</w:t>
      </w:r>
      <w:r w:rsidR="007C2AF3" w:rsidRPr="007504EB">
        <w:t>ontractors</w:t>
      </w:r>
    </w:p>
    <w:p w14:paraId="4DD75CA9" w14:textId="4E2277C2" w:rsidR="007C2AF3" w:rsidRPr="007504EB" w:rsidRDefault="007C2AF3" w:rsidP="009E755F">
      <w:pPr>
        <w:spacing w:line="240" w:lineRule="auto"/>
        <w:rPr>
          <w:lang w:bidi="th-TH"/>
        </w:rPr>
      </w:pPr>
      <w:r w:rsidRPr="007504EB">
        <w:rPr>
          <w:lang w:bidi="th-TH"/>
        </w:rPr>
        <w:t>Contractors noted that the social procurement piece now had a weight</w:t>
      </w:r>
      <w:r w:rsidR="00693F7F" w:rsidRPr="007504EB">
        <w:rPr>
          <w:lang w:bidi="th-TH"/>
        </w:rPr>
        <w:t>ing</w:t>
      </w:r>
      <w:r w:rsidRPr="007504EB">
        <w:rPr>
          <w:lang w:bidi="th-TH"/>
        </w:rPr>
        <w:t xml:space="preserve"> of 30</w:t>
      </w:r>
      <w:r w:rsidR="00413461">
        <w:rPr>
          <w:lang w:bidi="th-TH"/>
        </w:rPr>
        <w:t xml:space="preserve"> percent</w:t>
      </w:r>
      <w:r w:rsidRPr="007504EB">
        <w:rPr>
          <w:lang w:bidi="th-TH"/>
        </w:rPr>
        <w:t xml:space="preserve"> which has increased significantly when compared </w:t>
      </w:r>
      <w:r w:rsidRPr="007504EB">
        <w:rPr>
          <w:i/>
          <w:iCs/>
          <w:lang w:bidi="th-TH"/>
        </w:rPr>
        <w:t>with “a few years ago, it would be</w:t>
      </w:r>
      <w:r w:rsidR="00A97DBE">
        <w:rPr>
          <w:i/>
          <w:iCs/>
          <w:lang w:bidi="th-TH"/>
        </w:rPr>
        <w:t xml:space="preserve"> five </w:t>
      </w:r>
      <w:r w:rsidR="00413461">
        <w:rPr>
          <w:i/>
          <w:iCs/>
          <w:lang w:bidi="th-TH"/>
        </w:rPr>
        <w:t>percent</w:t>
      </w:r>
      <w:r w:rsidRPr="007504EB">
        <w:rPr>
          <w:i/>
          <w:iCs/>
          <w:lang w:bidi="th-TH"/>
        </w:rPr>
        <w:t xml:space="preserve"> if that</w:t>
      </w:r>
      <w:r w:rsidR="00D77E2C" w:rsidRPr="007504EB">
        <w:rPr>
          <w:i/>
          <w:iCs/>
          <w:lang w:bidi="th-TH"/>
        </w:rPr>
        <w:t>. B</w:t>
      </w:r>
      <w:r w:rsidRPr="007504EB">
        <w:rPr>
          <w:i/>
          <w:iCs/>
          <w:lang w:bidi="th-TH"/>
        </w:rPr>
        <w:t>efore that it was best endeavours”</w:t>
      </w:r>
      <w:r w:rsidRPr="007504EB">
        <w:rPr>
          <w:lang w:bidi="th-TH"/>
        </w:rPr>
        <w:t xml:space="preserve"> [PC-C-4]</w:t>
      </w:r>
      <w:r w:rsidR="00BF347C">
        <w:rPr>
          <w:rStyle w:val="FootnoteReference"/>
          <w:lang w:bidi="th-TH"/>
        </w:rPr>
        <w:footnoteReference w:id="49"/>
      </w:r>
      <w:r w:rsidRPr="007504EB">
        <w:rPr>
          <w:lang w:bidi="th-TH"/>
        </w:rPr>
        <w:t xml:space="preserve">. Contractors did not comment on the weighting but on how it impacted the costs of jobs and, in turn, influenced the decision on tender applications. </w:t>
      </w:r>
      <w:r w:rsidR="0057636B">
        <w:rPr>
          <w:lang w:bidi="th-TH"/>
        </w:rPr>
        <w:t>Principal c</w:t>
      </w:r>
      <w:r w:rsidRPr="007504EB">
        <w:rPr>
          <w:lang w:bidi="th-TH"/>
        </w:rPr>
        <w:t>ontractors were concerned that in the face of budget constraints, buyers would award tenders to those based solely on cost regardless of investment in social procurement</w:t>
      </w:r>
      <w:r w:rsidR="00685BEC">
        <w:rPr>
          <w:rStyle w:val="FootnoteReference"/>
          <w:lang w:bidi="th-TH"/>
        </w:rPr>
        <w:footnoteReference w:id="50"/>
      </w:r>
      <w:r w:rsidRPr="007504EB">
        <w:rPr>
          <w:lang w:bidi="th-TH"/>
        </w:rPr>
        <w:t>. PC-B-20 explained:</w:t>
      </w:r>
    </w:p>
    <w:p w14:paraId="5A0A9F14" w14:textId="5768F0B2" w:rsidR="007C2AF3" w:rsidRPr="007504EB" w:rsidRDefault="007C2AF3" w:rsidP="009E755F">
      <w:pPr>
        <w:pStyle w:val="Quote"/>
        <w:spacing w:line="240" w:lineRule="auto"/>
      </w:pPr>
      <w:r w:rsidRPr="007504EB">
        <w:lastRenderedPageBreak/>
        <w:t xml:space="preserve">there will be times where you have done the right </w:t>
      </w:r>
      <w:proofErr w:type="gramStart"/>
      <w:r w:rsidRPr="007504EB">
        <w:t>thing</w:t>
      </w:r>
      <w:proofErr w:type="gramEnd"/>
      <w:r w:rsidRPr="007504EB">
        <w:t xml:space="preserve"> and we get the tick in the box [for social procurement]. But the next party doesn't quite meet the requirements of, say, the BEP, but they've got a really </w:t>
      </w:r>
      <w:proofErr w:type="gramStart"/>
      <w:r w:rsidRPr="007504EB">
        <w:t>red hot</w:t>
      </w:r>
      <w:proofErr w:type="gramEnd"/>
      <w:r w:rsidRPr="007504EB">
        <w:t xml:space="preserve"> number…there's $5 million upside to the client. The client shouldn't buy that party because there's </w:t>
      </w:r>
      <w:r w:rsidR="00A213E1" w:rsidRPr="007504EB">
        <w:t xml:space="preserve">not </w:t>
      </w:r>
      <w:r w:rsidRPr="007504EB">
        <w:t>a greater economic good for the client. However, while we see a lot in tender documents around social procurement weighted at 30</w:t>
      </w:r>
      <w:r w:rsidR="00413461">
        <w:t xml:space="preserve"> percent</w:t>
      </w:r>
      <w:r w:rsidRPr="007504EB">
        <w:t>/ 40</w:t>
      </w:r>
      <w:r w:rsidR="00413461">
        <w:t xml:space="preserve"> percent</w:t>
      </w:r>
      <w:r w:rsidRPr="007504EB">
        <w:t xml:space="preserve"> when we go into post tender interview it's not even on the agenda for a discussion, but you know, it's potentially the highest weighting in the whole criteria, and it's not being spoken about, so it feels like </w:t>
      </w:r>
      <w:r w:rsidR="00572384" w:rsidRPr="007504EB">
        <w:t>it’s</w:t>
      </w:r>
      <w:r w:rsidRPr="007504EB">
        <w:t xml:space="preserve"> become a tick in the box. </w:t>
      </w:r>
    </w:p>
    <w:p w14:paraId="64859A61" w14:textId="77777777" w:rsidR="007C2AF3" w:rsidRPr="007504EB" w:rsidRDefault="007C2AF3" w:rsidP="009E755F">
      <w:pPr>
        <w:spacing w:line="240" w:lineRule="auto"/>
        <w:rPr>
          <w:lang w:bidi="th-TH"/>
        </w:rPr>
      </w:pPr>
      <w:r w:rsidRPr="007504EB">
        <w:rPr>
          <w:lang w:bidi="th-TH"/>
        </w:rPr>
        <w:t>PC-B-2 also expressed similar concerns about the balance between project costs and the weighting of social procurement requirements, stating:</w:t>
      </w:r>
    </w:p>
    <w:p w14:paraId="74806C74" w14:textId="1DFF9C10" w:rsidR="007C2AF3" w:rsidRPr="007504EB" w:rsidRDefault="007C2AF3" w:rsidP="009E755F">
      <w:pPr>
        <w:pStyle w:val="Quote"/>
        <w:spacing w:line="240" w:lineRule="auto"/>
      </w:pPr>
      <w:r w:rsidRPr="007504EB">
        <w:t>what we've found is… with prices pressures and rises.</w:t>
      </w:r>
      <w:r w:rsidR="003A72E9">
        <w:t>.</w:t>
      </w:r>
      <w:r w:rsidRPr="007504EB">
        <w:t xml:space="preserve">. you can put all this stuff in, but then the minute the job goes quite a bit over budget, some of the weighting can get adjusted… we've had [unofficial] feedback that we have the scoring but then because the job was so much over budget, the job needs to go ahead. This incentive scoring gets downgraded. </w:t>
      </w:r>
    </w:p>
    <w:p w14:paraId="7DCD8996" w14:textId="0CAE5150" w:rsidR="007C2AF3" w:rsidRPr="007504EB" w:rsidRDefault="002B2F00" w:rsidP="009E755F">
      <w:pPr>
        <w:pStyle w:val="Heading4"/>
        <w:spacing w:line="240" w:lineRule="auto"/>
      </w:pPr>
      <w:r>
        <w:t>Government b</w:t>
      </w:r>
      <w:r w:rsidR="007C2AF3" w:rsidRPr="007504EB">
        <w:t>uyers</w:t>
      </w:r>
    </w:p>
    <w:p w14:paraId="51242B9D" w14:textId="4E6FFC14" w:rsidR="007C2AF3" w:rsidRDefault="007C2AF3" w:rsidP="009E755F">
      <w:pPr>
        <w:spacing w:line="240" w:lineRule="auto"/>
        <w:rPr>
          <w:lang w:bidi="th-TH"/>
        </w:rPr>
      </w:pPr>
      <w:r w:rsidRPr="007504EB">
        <w:rPr>
          <w:lang w:bidi="th-TH"/>
        </w:rPr>
        <w:t xml:space="preserve">According to BA-B-1, </w:t>
      </w:r>
      <w:r w:rsidR="00685BEC">
        <w:rPr>
          <w:lang w:bidi="th-TH"/>
        </w:rPr>
        <w:t>i</w:t>
      </w:r>
      <w:r w:rsidRPr="007504EB">
        <w:rPr>
          <w:lang w:bidi="th-TH"/>
        </w:rPr>
        <w:t>t is easy for</w:t>
      </w:r>
      <w:r w:rsidR="00702CDD" w:rsidRPr="007504EB">
        <w:rPr>
          <w:lang w:bidi="th-TH"/>
        </w:rPr>
        <w:t xml:space="preserve"> contractors t</w:t>
      </w:r>
      <w:r w:rsidRPr="007504EB">
        <w:rPr>
          <w:lang w:bidi="th-TH"/>
        </w:rPr>
        <w:t>o state they will meet targets in their tender</w:t>
      </w:r>
      <w:r w:rsidR="00172D20" w:rsidRPr="007504EB">
        <w:rPr>
          <w:lang w:bidi="th-TH"/>
        </w:rPr>
        <w:t xml:space="preserve"> but not deliver on them</w:t>
      </w:r>
      <w:r w:rsidR="00C65054">
        <w:rPr>
          <w:lang w:bidi="th-TH"/>
        </w:rPr>
        <w:t xml:space="preserve"> despite the b</w:t>
      </w:r>
      <w:r w:rsidR="00685BEC" w:rsidRPr="00685BEC">
        <w:rPr>
          <w:lang w:bidi="th-TH"/>
        </w:rPr>
        <w:t xml:space="preserve">uyer </w:t>
      </w:r>
      <w:r w:rsidR="00C65054">
        <w:rPr>
          <w:lang w:bidi="th-TH"/>
        </w:rPr>
        <w:t xml:space="preserve">responsibility </w:t>
      </w:r>
      <w:r w:rsidR="00685BEC" w:rsidRPr="00685BEC">
        <w:rPr>
          <w:lang w:bidi="th-TH"/>
        </w:rPr>
        <w:t>for ensuring the contract provisions are met by the contractor.</w:t>
      </w:r>
    </w:p>
    <w:p w14:paraId="56AD9CE9" w14:textId="308B880C" w:rsidR="002B2F00" w:rsidRPr="007504EB" w:rsidRDefault="002B2F00" w:rsidP="009E755F">
      <w:pPr>
        <w:pStyle w:val="Heading4"/>
        <w:spacing w:line="240" w:lineRule="auto"/>
      </w:pPr>
      <w:r>
        <w:t xml:space="preserve">Industry </w:t>
      </w:r>
      <w:r w:rsidR="00372D1D">
        <w:t>support</w:t>
      </w:r>
      <w:r>
        <w:t xml:space="preserve"> services</w:t>
      </w:r>
    </w:p>
    <w:p w14:paraId="53FCC0F6" w14:textId="3CD65019" w:rsidR="002B2F00" w:rsidRDefault="002B2F00" w:rsidP="009E755F">
      <w:pPr>
        <w:spacing w:line="240" w:lineRule="auto"/>
        <w:rPr>
          <w:lang w:bidi="th-TH"/>
        </w:rPr>
      </w:pPr>
      <w:r w:rsidRPr="007504EB">
        <w:rPr>
          <w:lang w:bidi="th-TH"/>
        </w:rPr>
        <w:t xml:space="preserve">These participants did not comment on this theme. </w:t>
      </w:r>
    </w:p>
    <w:p w14:paraId="5E7CB5A0" w14:textId="77777777" w:rsidR="002B2F00" w:rsidRPr="007504EB" w:rsidRDefault="002B2F00" w:rsidP="009E755F">
      <w:pPr>
        <w:pStyle w:val="Heading4"/>
        <w:spacing w:line="240" w:lineRule="auto"/>
      </w:pPr>
      <w:r w:rsidRPr="007504EB">
        <w:t>Labour supply organisations</w:t>
      </w:r>
    </w:p>
    <w:p w14:paraId="6607E037" w14:textId="7895B38C" w:rsidR="002B2F00" w:rsidRPr="007504EB" w:rsidRDefault="002B2F00" w:rsidP="009E755F">
      <w:pPr>
        <w:spacing w:line="240" w:lineRule="auto"/>
        <w:rPr>
          <w:lang w:bidi="th-TH"/>
        </w:rPr>
      </w:pPr>
      <w:r w:rsidRPr="007504EB">
        <w:rPr>
          <w:lang w:bidi="th-TH"/>
        </w:rPr>
        <w:t xml:space="preserve">These participants did not comment on this theme. </w:t>
      </w:r>
    </w:p>
    <w:p w14:paraId="3BC2F5A7" w14:textId="77777777" w:rsidR="002B2F00" w:rsidRPr="007504EB" w:rsidRDefault="002B2F00" w:rsidP="009E755F">
      <w:pPr>
        <w:pStyle w:val="Heading4"/>
        <w:spacing w:line="240" w:lineRule="auto"/>
      </w:pPr>
      <w:r w:rsidRPr="007504EB">
        <w:t>Policy implementers</w:t>
      </w:r>
    </w:p>
    <w:p w14:paraId="63712EB6" w14:textId="6FBA8535" w:rsidR="002B2F00" w:rsidRPr="007504EB" w:rsidRDefault="002B2F00" w:rsidP="009E755F">
      <w:pPr>
        <w:spacing w:line="240" w:lineRule="auto"/>
        <w:rPr>
          <w:lang w:bidi="th-TH"/>
        </w:rPr>
      </w:pPr>
      <w:r w:rsidRPr="007504EB">
        <w:rPr>
          <w:lang w:bidi="th-TH"/>
        </w:rPr>
        <w:t xml:space="preserve">These participants did not comment on this theme. </w:t>
      </w:r>
    </w:p>
    <w:p w14:paraId="282DFD4A" w14:textId="6439826F" w:rsidR="002448B9" w:rsidRPr="007504EB" w:rsidRDefault="008431A5" w:rsidP="009E755F">
      <w:pPr>
        <w:pStyle w:val="Heading3"/>
        <w:spacing w:line="240" w:lineRule="auto"/>
      </w:pPr>
      <w:r w:rsidRPr="007504EB">
        <w:t xml:space="preserve"> </w:t>
      </w:r>
      <w:bookmarkStart w:id="139" w:name="_Toc167780485"/>
      <w:r w:rsidR="0017755D" w:rsidRPr="007504EB">
        <w:t xml:space="preserve">Managing </w:t>
      </w:r>
      <w:r w:rsidR="00B91809" w:rsidRPr="007504EB">
        <w:t>Action</w:t>
      </w:r>
      <w:r w:rsidR="00620FD8" w:rsidRPr="007504EB">
        <w:t xml:space="preserve"> 1</w:t>
      </w:r>
      <w:r w:rsidR="00837151">
        <w:t xml:space="preserve"> target requirements</w:t>
      </w:r>
      <w:bookmarkEnd w:id="139"/>
    </w:p>
    <w:p w14:paraId="6D536AE5" w14:textId="42269AD5" w:rsidR="0015313C" w:rsidRPr="007504EB" w:rsidRDefault="00A2565A" w:rsidP="009E755F">
      <w:pPr>
        <w:spacing w:line="240" w:lineRule="auto"/>
      </w:pPr>
      <w:r w:rsidRPr="007504EB">
        <w:t xml:space="preserve">The section </w:t>
      </w:r>
      <w:r w:rsidR="00F12F52" w:rsidRPr="007504EB">
        <w:t xml:space="preserve">outlines findings related to </w:t>
      </w:r>
      <w:r w:rsidR="00722E1A" w:rsidRPr="007504EB">
        <w:t>stakeholders’</w:t>
      </w:r>
      <w:r w:rsidR="003E40C1" w:rsidRPr="007504EB">
        <w:t xml:space="preserve"> experiences and </w:t>
      </w:r>
      <w:r w:rsidR="00066C29" w:rsidRPr="007504EB">
        <w:t>perceptions</w:t>
      </w:r>
      <w:r w:rsidR="003E40C1" w:rsidRPr="007504EB">
        <w:t xml:space="preserve"> </w:t>
      </w:r>
      <w:r w:rsidR="00BF70E5" w:rsidRPr="007504EB">
        <w:t xml:space="preserve">of </w:t>
      </w:r>
      <w:r w:rsidR="00722FC4" w:rsidRPr="007504EB">
        <w:t>managing</w:t>
      </w:r>
      <w:r w:rsidR="003470FA">
        <w:t xml:space="preserve"> Action 1 targets</w:t>
      </w:r>
      <w:r w:rsidR="00BF70E5" w:rsidRPr="007504EB">
        <w:t>.</w:t>
      </w:r>
      <w:r w:rsidR="003E40C1" w:rsidRPr="007504EB">
        <w:t xml:space="preserve"> </w:t>
      </w:r>
      <w:r w:rsidR="00790469" w:rsidRPr="007504EB">
        <w:t>The first part of this section considers fin</w:t>
      </w:r>
      <w:r w:rsidR="00077C5A" w:rsidRPr="007504EB">
        <w:t>d</w:t>
      </w:r>
      <w:r w:rsidR="00790469" w:rsidRPr="007504EB">
        <w:t xml:space="preserve">ings related to subcontracted labour and the following </w:t>
      </w:r>
      <w:r w:rsidR="00077C5A" w:rsidRPr="007504EB">
        <w:t xml:space="preserve">part </w:t>
      </w:r>
      <w:r w:rsidR="00790469" w:rsidRPr="007504EB">
        <w:t xml:space="preserve">considers </w:t>
      </w:r>
      <w:r w:rsidR="00CE7E1C" w:rsidRPr="007504EB">
        <w:t xml:space="preserve">management and </w:t>
      </w:r>
      <w:r w:rsidR="006B5CEE" w:rsidRPr="007504EB">
        <w:t>supervisory</w:t>
      </w:r>
      <w:r w:rsidR="00CE7E1C" w:rsidRPr="007504EB">
        <w:t xml:space="preserve"> and specialist </w:t>
      </w:r>
      <w:r w:rsidR="006B5CEE" w:rsidRPr="007504EB">
        <w:t>labour</w:t>
      </w:r>
      <w:r w:rsidR="008657D0" w:rsidRPr="007504EB">
        <w:t xml:space="preserve">. </w:t>
      </w:r>
    </w:p>
    <w:p w14:paraId="01915021" w14:textId="2585BA2C" w:rsidR="00F905EE" w:rsidRPr="007504EB" w:rsidRDefault="001B6834" w:rsidP="009E755F">
      <w:pPr>
        <w:pStyle w:val="Heading4"/>
        <w:spacing w:line="240" w:lineRule="auto"/>
      </w:pPr>
      <w:r w:rsidRPr="007504EB">
        <w:t>S</w:t>
      </w:r>
      <w:r w:rsidR="00266B2D" w:rsidRPr="007504EB">
        <w:t>u</w:t>
      </w:r>
      <w:r w:rsidR="000C2E89" w:rsidRPr="007504EB">
        <w:t xml:space="preserve">bcontracted </w:t>
      </w:r>
      <w:r w:rsidR="004304D9" w:rsidRPr="007504EB">
        <w:t xml:space="preserve">labour </w:t>
      </w:r>
    </w:p>
    <w:p w14:paraId="5CA32A59" w14:textId="564DC517" w:rsidR="004304D9" w:rsidRPr="007504EB" w:rsidRDefault="00C65054" w:rsidP="009E755F">
      <w:pPr>
        <w:pStyle w:val="Heading6"/>
        <w:spacing w:before="120" w:line="240" w:lineRule="auto"/>
      </w:pPr>
      <w:r>
        <w:t>Principal c</w:t>
      </w:r>
      <w:r w:rsidR="004304D9" w:rsidRPr="007504EB">
        <w:t>ontractors</w:t>
      </w:r>
    </w:p>
    <w:p w14:paraId="7B9A6667" w14:textId="6947A0DF" w:rsidR="00D94DB2" w:rsidRDefault="00D94DB2" w:rsidP="009E755F">
      <w:pPr>
        <w:spacing w:line="240" w:lineRule="auto"/>
        <w:rPr>
          <w:lang w:bidi="th-TH"/>
        </w:rPr>
      </w:pPr>
      <w:r>
        <w:rPr>
          <w:lang w:bidi="th-TH"/>
        </w:rPr>
        <w:t xml:space="preserve">Contracting in the construction industry uses a supply chain approach as </w:t>
      </w:r>
      <w:r w:rsidR="00C65054">
        <w:rPr>
          <w:lang w:bidi="th-TH"/>
        </w:rPr>
        <w:t>p</w:t>
      </w:r>
      <w:r>
        <w:rPr>
          <w:lang w:bidi="th-TH"/>
        </w:rPr>
        <w:t xml:space="preserve">rincipal </w:t>
      </w:r>
      <w:r w:rsidR="00C65054">
        <w:rPr>
          <w:lang w:bidi="th-TH"/>
        </w:rPr>
        <w:t>c</w:t>
      </w:r>
      <w:r>
        <w:rPr>
          <w:lang w:bidi="th-TH"/>
        </w:rPr>
        <w:t xml:space="preserve">ontractors rely on subcontracting to deliver projects. </w:t>
      </w:r>
      <w:r w:rsidR="00C65054">
        <w:rPr>
          <w:lang w:bidi="th-TH"/>
        </w:rPr>
        <w:t>Principal c</w:t>
      </w:r>
      <w:r w:rsidR="004304D9" w:rsidRPr="007504EB">
        <w:rPr>
          <w:lang w:bidi="th-TH"/>
        </w:rPr>
        <w:t xml:space="preserve">ontractors were concerned that the BEP requires them to be responsible for hiring practices down their supply chain. </w:t>
      </w:r>
      <w:r w:rsidR="00605840">
        <w:rPr>
          <w:lang w:bidi="th-TH"/>
        </w:rPr>
        <w:t>M</w:t>
      </w:r>
      <w:r w:rsidR="0063524A" w:rsidRPr="007504EB">
        <w:rPr>
          <w:lang w:bidi="th-TH"/>
        </w:rPr>
        <w:t>any contractors “</w:t>
      </w:r>
      <w:r w:rsidR="0063524A" w:rsidRPr="007504EB">
        <w:rPr>
          <w:i/>
          <w:iCs/>
          <w:lang w:bidi="th-TH"/>
        </w:rPr>
        <w:t>don't have large groups of workers who are on the tools that work directly for them”</w:t>
      </w:r>
      <w:r w:rsidR="00605840">
        <w:rPr>
          <w:i/>
          <w:iCs/>
          <w:lang w:bidi="th-TH"/>
        </w:rPr>
        <w:t xml:space="preserve"> </w:t>
      </w:r>
      <w:r w:rsidR="00605840" w:rsidRPr="00605840">
        <w:rPr>
          <w:lang w:bidi="th-TH"/>
        </w:rPr>
        <w:t>which</w:t>
      </w:r>
      <w:r w:rsidR="0063524A" w:rsidRPr="00605840">
        <w:rPr>
          <w:lang w:bidi="th-TH"/>
        </w:rPr>
        <w:t xml:space="preserve"> limited</w:t>
      </w:r>
      <w:r w:rsidR="0063524A" w:rsidRPr="007504EB">
        <w:rPr>
          <w:lang w:bidi="th-TH"/>
        </w:rPr>
        <w:t xml:space="preserve"> their capacity to meet the targets. </w:t>
      </w:r>
      <w:r w:rsidR="004304D9" w:rsidRPr="007504EB">
        <w:rPr>
          <w:lang w:bidi="th-TH"/>
        </w:rPr>
        <w:t xml:space="preserve">Both civil and commercial builders </w:t>
      </w:r>
      <w:r w:rsidR="004601A5" w:rsidRPr="007504EB">
        <w:rPr>
          <w:lang w:bidi="th-TH"/>
        </w:rPr>
        <w:t>reiterated that t</w:t>
      </w:r>
      <w:r w:rsidR="004304D9" w:rsidRPr="007504EB">
        <w:rPr>
          <w:lang w:bidi="th-TH"/>
        </w:rPr>
        <w:t xml:space="preserve">hey </w:t>
      </w:r>
      <w:r w:rsidR="004304D9" w:rsidRPr="007504EB">
        <w:rPr>
          <w:i/>
          <w:iCs/>
          <w:lang w:bidi="th-TH"/>
        </w:rPr>
        <w:t>“don’t do a lot of self-performs”</w:t>
      </w:r>
      <w:r w:rsidR="004304D9" w:rsidRPr="007504EB">
        <w:rPr>
          <w:lang w:bidi="th-TH"/>
        </w:rPr>
        <w:t xml:space="preserve"> [PC-C-10], and as a result, do not directly employ a large workforce and subsequently “</w:t>
      </w:r>
      <w:r w:rsidR="004304D9" w:rsidRPr="007504EB">
        <w:rPr>
          <w:i/>
          <w:iCs/>
          <w:lang w:bidi="th-TH"/>
        </w:rPr>
        <w:t xml:space="preserve">subcontract and procure everything out, which especially for the policy is something that we're trying to navigate” </w:t>
      </w:r>
      <w:r w:rsidR="004304D9" w:rsidRPr="007504EB">
        <w:rPr>
          <w:lang w:bidi="th-TH"/>
        </w:rPr>
        <w:t xml:space="preserve">[PC-C-10]. </w:t>
      </w:r>
      <w:r>
        <w:rPr>
          <w:lang w:bidi="th-TH"/>
        </w:rPr>
        <w:t>This issue reflects the nature of the industry and is not limited to the BEP.</w:t>
      </w:r>
    </w:p>
    <w:p w14:paraId="15081577" w14:textId="77777777" w:rsidR="00134C7B" w:rsidRPr="007504EB" w:rsidRDefault="00134C7B" w:rsidP="009E755F">
      <w:pPr>
        <w:spacing w:line="240" w:lineRule="auto"/>
        <w:rPr>
          <w:lang w:bidi="th-TH"/>
        </w:rPr>
      </w:pPr>
    </w:p>
    <w:p w14:paraId="7A9C7132" w14:textId="0B3DF2BE" w:rsidR="004304D9" w:rsidRPr="007504EB" w:rsidRDefault="00C65054" w:rsidP="009E755F">
      <w:pPr>
        <w:spacing w:line="240" w:lineRule="auto"/>
        <w:rPr>
          <w:lang w:bidi="th-TH"/>
        </w:rPr>
      </w:pPr>
      <w:r>
        <w:rPr>
          <w:lang w:bidi="th-TH"/>
        </w:rPr>
        <w:t>Principal c</w:t>
      </w:r>
      <w:r w:rsidR="004304D9" w:rsidRPr="007504EB">
        <w:rPr>
          <w:lang w:bidi="th-TH"/>
        </w:rPr>
        <w:t xml:space="preserve">ontractors explained that the BEP requires them to </w:t>
      </w:r>
      <w:r w:rsidR="004304D9" w:rsidRPr="007504EB">
        <w:rPr>
          <w:i/>
          <w:iCs/>
          <w:lang w:bidi="th-TH"/>
        </w:rPr>
        <w:t>“pass the [policy] commitments through to the</w:t>
      </w:r>
      <w:r w:rsidR="00F05E90">
        <w:rPr>
          <w:i/>
          <w:iCs/>
          <w:lang w:bidi="th-TH"/>
        </w:rPr>
        <w:t xml:space="preserve"> </w:t>
      </w:r>
      <w:r w:rsidR="00AB3658" w:rsidRPr="007504EB">
        <w:rPr>
          <w:i/>
          <w:iCs/>
          <w:lang w:bidi="th-TH"/>
        </w:rPr>
        <w:t>subcontractor</w:t>
      </w:r>
      <w:r w:rsidR="004304D9" w:rsidRPr="007504EB">
        <w:rPr>
          <w:i/>
          <w:iCs/>
          <w:lang w:bidi="th-TH"/>
        </w:rPr>
        <w:t>s”</w:t>
      </w:r>
      <w:r w:rsidR="004304D9" w:rsidRPr="007504EB">
        <w:rPr>
          <w:lang w:bidi="th-TH"/>
        </w:rPr>
        <w:t xml:space="preserve"> [</w:t>
      </w:r>
      <w:r w:rsidR="00694B12" w:rsidRPr="007504EB">
        <w:rPr>
          <w:lang w:bidi="th-TH"/>
        </w:rPr>
        <w:t>PC-B-24</w:t>
      </w:r>
      <w:r w:rsidR="004304D9" w:rsidRPr="007504EB">
        <w:rPr>
          <w:lang w:bidi="th-TH"/>
        </w:rPr>
        <w:t>]. PC-B-18 commented that “</w:t>
      </w:r>
      <w:r w:rsidR="004304D9" w:rsidRPr="007504EB">
        <w:rPr>
          <w:i/>
          <w:iCs/>
          <w:lang w:bidi="th-TH"/>
        </w:rPr>
        <w:t>ultimately, we control an element of it [labour hire], but it’s very much managing them [our</w:t>
      </w:r>
      <w:r w:rsidR="00F05E90">
        <w:rPr>
          <w:i/>
          <w:iCs/>
          <w:lang w:bidi="th-TH"/>
        </w:rPr>
        <w:t xml:space="preserve"> </w:t>
      </w:r>
      <w:r w:rsidR="00AB3658" w:rsidRPr="007504EB">
        <w:rPr>
          <w:i/>
          <w:iCs/>
          <w:lang w:bidi="th-TH"/>
        </w:rPr>
        <w:t>subcontractor</w:t>
      </w:r>
      <w:r w:rsidR="004304D9" w:rsidRPr="007504EB">
        <w:rPr>
          <w:i/>
          <w:iCs/>
          <w:lang w:bidi="th-TH"/>
        </w:rPr>
        <w:t xml:space="preserve">s].” </w:t>
      </w:r>
      <w:r w:rsidR="004304D9" w:rsidRPr="007504EB">
        <w:rPr>
          <w:lang w:bidi="th-TH"/>
        </w:rPr>
        <w:t>This then elevates their cost-risk profile</w:t>
      </w:r>
      <w:r w:rsidR="00605840">
        <w:rPr>
          <w:lang w:bidi="th-TH"/>
        </w:rPr>
        <w:t>,</w:t>
      </w:r>
      <w:r w:rsidR="004304D9" w:rsidRPr="007504EB">
        <w:rPr>
          <w:lang w:bidi="th-TH"/>
        </w:rPr>
        <w:t xml:space="preserve"> as contractors explain they </w:t>
      </w:r>
      <w:r w:rsidR="004304D9" w:rsidRPr="007504EB">
        <w:rPr>
          <w:i/>
          <w:iCs/>
          <w:lang w:bidi="th-TH"/>
        </w:rPr>
        <w:t xml:space="preserve">“can't tell them [subcontractors] how to </w:t>
      </w:r>
      <w:r w:rsidR="004304D9" w:rsidRPr="007504EB">
        <w:rPr>
          <w:i/>
          <w:iCs/>
          <w:lang w:bidi="th-TH"/>
        </w:rPr>
        <w:lastRenderedPageBreak/>
        <w:t>do their job, we can't tell them how to hire and who to hire”</w:t>
      </w:r>
      <w:r w:rsidR="004304D9" w:rsidRPr="007504EB">
        <w:rPr>
          <w:lang w:bidi="th-TH"/>
        </w:rPr>
        <w:t xml:space="preserve"> [PC-C-12] and this results in frustration because:</w:t>
      </w:r>
    </w:p>
    <w:p w14:paraId="5EAF7556" w14:textId="54C64211" w:rsidR="004304D9" w:rsidRPr="007504EB" w:rsidRDefault="002F0B04" w:rsidP="009E755F">
      <w:pPr>
        <w:pStyle w:val="Quote"/>
        <w:spacing w:line="240" w:lineRule="auto"/>
      </w:pPr>
      <w:r w:rsidRPr="007504EB">
        <w:t>O</w:t>
      </w:r>
      <w:r w:rsidR="004304D9" w:rsidRPr="007504EB">
        <w:t xml:space="preserve">ur level of influence to our subcontractors can only go so far in terms </w:t>
      </w:r>
      <w:r w:rsidR="00DB1A07" w:rsidRPr="007504EB">
        <w:t>of outlining</w:t>
      </w:r>
      <w:r w:rsidR="004304D9" w:rsidRPr="007504EB">
        <w:t xml:space="preserve"> and influencing and talking to them continually about getting females on their books and encouraging female</w:t>
      </w:r>
      <w:r w:rsidR="00484913" w:rsidRPr="007504EB">
        <w:t>s</w:t>
      </w:r>
      <w:r w:rsidR="004304D9" w:rsidRPr="007504EB">
        <w:t xml:space="preserve"> to join their trade cohorts</w:t>
      </w:r>
      <w:r w:rsidRPr="007504EB">
        <w:t xml:space="preserve">. </w:t>
      </w:r>
      <w:r w:rsidR="004304D9" w:rsidRPr="007504EB">
        <w:t>[PC-B-20]</w:t>
      </w:r>
    </w:p>
    <w:p w14:paraId="0C354CEC" w14:textId="027A59F6" w:rsidR="004304D9" w:rsidRPr="007504EB" w:rsidRDefault="00484913" w:rsidP="009E755F">
      <w:pPr>
        <w:spacing w:line="240" w:lineRule="auto"/>
        <w:rPr>
          <w:lang w:bidi="th-TH"/>
        </w:rPr>
      </w:pPr>
      <w:r w:rsidRPr="007504EB">
        <w:rPr>
          <w:lang w:bidi="th-TH"/>
        </w:rPr>
        <w:t>Having to rely on</w:t>
      </w:r>
      <w:r w:rsidR="00C74807">
        <w:rPr>
          <w:lang w:bidi="th-TH"/>
        </w:rPr>
        <w:t xml:space="preserve"> </w:t>
      </w:r>
      <w:r w:rsidR="00AB3658" w:rsidRPr="007504EB">
        <w:rPr>
          <w:lang w:bidi="th-TH"/>
        </w:rPr>
        <w:t>subcontractor</w:t>
      </w:r>
      <w:r w:rsidRPr="007504EB">
        <w:rPr>
          <w:lang w:bidi="th-TH"/>
        </w:rPr>
        <w:t>s</w:t>
      </w:r>
      <w:r w:rsidR="009F5891" w:rsidRPr="007504EB">
        <w:rPr>
          <w:lang w:bidi="th-TH"/>
        </w:rPr>
        <w:t xml:space="preserve"> was frustrating </w:t>
      </w:r>
      <w:r w:rsidR="004304D9" w:rsidRPr="007504EB">
        <w:rPr>
          <w:lang w:bidi="th-TH"/>
        </w:rPr>
        <w:t>because some</w:t>
      </w:r>
      <w:r w:rsidR="00F05E90">
        <w:rPr>
          <w:lang w:bidi="th-TH"/>
        </w:rPr>
        <w:t xml:space="preserve"> </w:t>
      </w:r>
      <w:r w:rsidR="00AB3658" w:rsidRPr="007504EB">
        <w:rPr>
          <w:lang w:bidi="th-TH"/>
        </w:rPr>
        <w:t>subcontractor</w:t>
      </w:r>
      <w:r w:rsidR="004304D9" w:rsidRPr="007504EB">
        <w:rPr>
          <w:lang w:bidi="th-TH"/>
        </w:rPr>
        <w:t>s are not interested</w:t>
      </w:r>
      <w:r w:rsidR="00D90DE2" w:rsidRPr="007504EB">
        <w:rPr>
          <w:lang w:bidi="th-TH"/>
        </w:rPr>
        <w:t xml:space="preserve"> in meeting the targets</w:t>
      </w:r>
      <w:r w:rsidR="004304D9" w:rsidRPr="007504EB">
        <w:rPr>
          <w:lang w:bidi="th-TH"/>
        </w:rPr>
        <w:t xml:space="preserve">, but many are also </w:t>
      </w:r>
      <w:r w:rsidR="004304D9" w:rsidRPr="007504EB">
        <w:rPr>
          <w:i/>
          <w:iCs/>
          <w:lang w:bidi="th-TH"/>
        </w:rPr>
        <w:t>“just so overwhelmed [by the BEP requirements]”</w:t>
      </w:r>
      <w:r w:rsidR="004304D9" w:rsidRPr="007504EB">
        <w:rPr>
          <w:lang w:bidi="th-TH"/>
        </w:rPr>
        <w:t xml:space="preserve"> [PC-B-15]. </w:t>
      </w:r>
    </w:p>
    <w:p w14:paraId="220F8486" w14:textId="77777777" w:rsidR="00134C7B" w:rsidRPr="007504EB" w:rsidRDefault="00134C7B" w:rsidP="009E755F">
      <w:pPr>
        <w:spacing w:line="240" w:lineRule="auto"/>
        <w:rPr>
          <w:lang w:bidi="th-TH"/>
        </w:rPr>
      </w:pPr>
    </w:p>
    <w:p w14:paraId="73D4A3B1" w14:textId="10272BD1" w:rsidR="004304D9" w:rsidRPr="007504EB" w:rsidRDefault="004304D9" w:rsidP="009E755F">
      <w:pPr>
        <w:spacing w:line="240" w:lineRule="auto"/>
        <w:rPr>
          <w:lang w:bidi="th-TH"/>
        </w:rPr>
      </w:pPr>
      <w:r w:rsidRPr="007504EB">
        <w:rPr>
          <w:lang w:bidi="th-TH"/>
        </w:rPr>
        <w:t>The lack of available labour across the trade and non-trade categories results in</w:t>
      </w:r>
      <w:r w:rsidR="00F05E90">
        <w:rPr>
          <w:lang w:bidi="th-TH"/>
        </w:rPr>
        <w:t xml:space="preserve"> </w:t>
      </w:r>
      <w:r w:rsidR="00AB3658" w:rsidRPr="007504EB">
        <w:rPr>
          <w:lang w:bidi="th-TH"/>
        </w:rPr>
        <w:t>subcontractor</w:t>
      </w:r>
      <w:r w:rsidRPr="007504EB">
        <w:rPr>
          <w:lang w:bidi="th-TH"/>
        </w:rPr>
        <w:t xml:space="preserve">s struggling to find the women to fill the required </w:t>
      </w:r>
      <w:r w:rsidR="005914D8">
        <w:rPr>
          <w:lang w:bidi="th-TH"/>
        </w:rPr>
        <w:t>target</w:t>
      </w:r>
      <w:r w:rsidRPr="007504EB">
        <w:rPr>
          <w:lang w:bidi="th-TH"/>
        </w:rPr>
        <w:t xml:space="preserve"> positions</w:t>
      </w:r>
      <w:r w:rsidR="002A6DEC" w:rsidRPr="007504EB">
        <w:rPr>
          <w:lang w:bidi="th-TH"/>
        </w:rPr>
        <w:t>, as</w:t>
      </w:r>
      <w:r w:rsidRPr="007504EB">
        <w:rPr>
          <w:lang w:bidi="th-TH"/>
        </w:rPr>
        <w:t xml:space="preserve"> PC-B-19 commented:</w:t>
      </w:r>
    </w:p>
    <w:p w14:paraId="3F98B2B7" w14:textId="77209808" w:rsidR="004304D9" w:rsidRPr="007504EB" w:rsidRDefault="004304D9" w:rsidP="009E755F">
      <w:pPr>
        <w:pStyle w:val="Quote"/>
        <w:spacing w:line="240" w:lineRule="auto"/>
      </w:pPr>
      <w:r w:rsidRPr="007504EB">
        <w:t xml:space="preserve">We just know that there are certain trade roles that we just won't be able to </w:t>
      </w:r>
      <w:r w:rsidR="008D337C" w:rsidRPr="007504EB">
        <w:t xml:space="preserve">fill </w:t>
      </w:r>
      <w:r w:rsidRPr="007504EB">
        <w:t xml:space="preserve">because it's just not the apprentices or the people in the </w:t>
      </w:r>
      <w:r w:rsidR="008D337C" w:rsidRPr="007504EB">
        <w:t>S</w:t>
      </w:r>
      <w:r w:rsidRPr="007504EB">
        <w:t>tate doing that</w:t>
      </w:r>
      <w:r w:rsidR="008D337C" w:rsidRPr="007504EB">
        <w:t xml:space="preserve"> work</w:t>
      </w:r>
      <w:r w:rsidRPr="007504EB">
        <w:t xml:space="preserve">. </w:t>
      </w:r>
    </w:p>
    <w:p w14:paraId="61099E64" w14:textId="7AD939E7" w:rsidR="004E6AD3" w:rsidRPr="007504EB" w:rsidRDefault="00C65054" w:rsidP="009E755F">
      <w:pPr>
        <w:spacing w:line="240" w:lineRule="auto"/>
        <w:rPr>
          <w:lang w:bidi="th-TH"/>
        </w:rPr>
      </w:pPr>
      <w:r>
        <w:rPr>
          <w:lang w:bidi="th-TH"/>
        </w:rPr>
        <w:t xml:space="preserve">Principal </w:t>
      </w:r>
      <w:r w:rsidR="00605840">
        <w:rPr>
          <w:lang w:bidi="th-TH"/>
        </w:rPr>
        <w:t>c</w:t>
      </w:r>
      <w:r w:rsidR="00605840" w:rsidRPr="007504EB">
        <w:rPr>
          <w:lang w:bidi="th-TH"/>
        </w:rPr>
        <w:t>ontractors</w:t>
      </w:r>
      <w:r w:rsidR="004E6AD3" w:rsidRPr="007504EB">
        <w:rPr>
          <w:lang w:bidi="th-TH"/>
        </w:rPr>
        <w:t xml:space="preserve"> commented that government should have put: </w:t>
      </w:r>
      <w:r w:rsidR="004E6AD3" w:rsidRPr="007504EB">
        <w:rPr>
          <w:i/>
          <w:iCs/>
          <w:lang w:bidi="th-TH"/>
        </w:rPr>
        <w:t>“more thought into how that is actually going to be actioned by the bulk recruiters, which is the subcontract workforce”</w:t>
      </w:r>
      <w:r w:rsidR="004E6AD3" w:rsidRPr="007504EB">
        <w:rPr>
          <w:lang w:bidi="th-TH"/>
        </w:rPr>
        <w:t xml:space="preserve"> [PC-B-23]. </w:t>
      </w:r>
    </w:p>
    <w:p w14:paraId="5A4B1E51" w14:textId="49D162EB" w:rsidR="006D42A4" w:rsidRPr="007504EB" w:rsidRDefault="006D42A4" w:rsidP="009E755F">
      <w:pPr>
        <w:pStyle w:val="Heading6"/>
        <w:spacing w:line="240" w:lineRule="auto"/>
      </w:pPr>
      <w:r w:rsidRPr="007504EB">
        <w:t xml:space="preserve">Government </w:t>
      </w:r>
      <w:r w:rsidR="00061634" w:rsidRPr="007504EB">
        <w:t>buyers</w:t>
      </w:r>
    </w:p>
    <w:p w14:paraId="49EA064A" w14:textId="0F5CD60D" w:rsidR="00605840" w:rsidRDefault="00605840" w:rsidP="009E755F">
      <w:pPr>
        <w:spacing w:line="240" w:lineRule="auto"/>
        <w:rPr>
          <w:lang w:bidi="th-TH"/>
        </w:rPr>
      </w:pPr>
      <w:r>
        <w:rPr>
          <w:lang w:bidi="th-TH"/>
        </w:rPr>
        <w:t>There was a misunderstanding of how the BEP applies to projects</w:t>
      </w:r>
      <w:r w:rsidRPr="000F1395">
        <w:rPr>
          <w:lang w:bidi="th-TH"/>
        </w:rPr>
        <w:t xml:space="preserve">. </w:t>
      </w:r>
      <w:r>
        <w:rPr>
          <w:lang w:bidi="th-TH"/>
        </w:rPr>
        <w:t xml:space="preserve">For example, </w:t>
      </w:r>
      <w:r w:rsidRPr="007504EB">
        <w:rPr>
          <w:lang w:bidi="th-TH"/>
        </w:rPr>
        <w:t>one buyer discussed challenges that a regional contractor was having in meeting their trade targets:</w:t>
      </w:r>
    </w:p>
    <w:p w14:paraId="5970C473" w14:textId="77777777" w:rsidR="00605840" w:rsidRDefault="00605840" w:rsidP="009E755F">
      <w:pPr>
        <w:pStyle w:val="Quote"/>
        <w:spacing w:line="240" w:lineRule="auto"/>
      </w:pPr>
      <w:r w:rsidRPr="007504EB">
        <w:t xml:space="preserve">They've </w:t>
      </w:r>
      <w:proofErr w:type="gramStart"/>
      <w:r w:rsidRPr="007504EB">
        <w:t>actually said</w:t>
      </w:r>
      <w:proofErr w:type="gramEnd"/>
      <w:r w:rsidRPr="007504EB">
        <w:t xml:space="preserve"> due to the nature of their works, they're not going to be able to provide progress reporting against that target as there will be no trade covered labour actually within that workforce. [BA-C-5]</w:t>
      </w:r>
    </w:p>
    <w:p w14:paraId="72567AC9" w14:textId="1B9784BC" w:rsidR="00605840" w:rsidRPr="008D397D" w:rsidRDefault="00605840" w:rsidP="009E755F">
      <w:pPr>
        <w:spacing w:line="240" w:lineRule="auto"/>
        <w:rPr>
          <w:lang w:bidi="th-TH"/>
        </w:rPr>
      </w:pPr>
      <w:r w:rsidRPr="000F1395">
        <w:rPr>
          <w:lang w:bidi="th-TH"/>
        </w:rPr>
        <w:t xml:space="preserve">Targets for BEP Actions 1 and 2 only apply to occupations that are used on a project. </w:t>
      </w:r>
      <w:r>
        <w:rPr>
          <w:lang w:bidi="th-TH"/>
        </w:rPr>
        <w:t>I</w:t>
      </w:r>
      <w:r w:rsidRPr="000F1395">
        <w:rPr>
          <w:lang w:bidi="th-TH"/>
        </w:rPr>
        <w:t xml:space="preserve">f no </w:t>
      </w:r>
      <w:r>
        <w:rPr>
          <w:lang w:bidi="th-TH"/>
        </w:rPr>
        <w:t>trades</w:t>
      </w:r>
      <w:r w:rsidRPr="000F1395">
        <w:rPr>
          <w:lang w:bidi="th-TH"/>
        </w:rPr>
        <w:t xml:space="preserve"> are required </w:t>
      </w:r>
      <w:r>
        <w:rPr>
          <w:lang w:bidi="th-TH"/>
        </w:rPr>
        <w:t>on</w:t>
      </w:r>
      <w:r w:rsidRPr="000F1395">
        <w:rPr>
          <w:lang w:bidi="th-TH"/>
        </w:rPr>
        <w:t xml:space="preserve"> a project, then </w:t>
      </w:r>
      <w:r>
        <w:rPr>
          <w:lang w:bidi="th-TH"/>
        </w:rPr>
        <w:t xml:space="preserve">BEP targets for trade occupations do not apply to that project. </w:t>
      </w:r>
    </w:p>
    <w:p w14:paraId="694FE3C6" w14:textId="4DFA7EEE" w:rsidR="004304D9" w:rsidRPr="007504EB" w:rsidRDefault="00CA7C8C" w:rsidP="009E755F">
      <w:pPr>
        <w:pStyle w:val="Heading6"/>
        <w:spacing w:line="240" w:lineRule="auto"/>
      </w:pPr>
      <w:r w:rsidRPr="007504EB">
        <w:t>Industry support services</w:t>
      </w:r>
    </w:p>
    <w:p w14:paraId="38E203D0" w14:textId="0B75A8A8" w:rsidR="004304D9" w:rsidRPr="007504EB" w:rsidRDefault="004304D9" w:rsidP="009E755F">
      <w:pPr>
        <w:spacing w:line="240" w:lineRule="auto"/>
        <w:rPr>
          <w:lang w:bidi="th-TH"/>
        </w:rPr>
      </w:pPr>
      <w:r w:rsidRPr="007504EB">
        <w:rPr>
          <w:lang w:bidi="th-TH"/>
        </w:rPr>
        <w:t xml:space="preserve">According to the </w:t>
      </w:r>
      <w:r w:rsidR="00555F2D" w:rsidRPr="007504EB">
        <w:rPr>
          <w:lang w:bidi="th-TH"/>
        </w:rPr>
        <w:t>industry support service</w:t>
      </w:r>
      <w:r w:rsidRPr="007504EB">
        <w:rPr>
          <w:lang w:bidi="th-TH"/>
        </w:rPr>
        <w:t xml:space="preserve"> participants, a key issue regarding gender equality targets is the ability of smaller contractors to meet the targets and provide the appropriate level of resourcing to address associated BEP requirements.  According to the </w:t>
      </w:r>
      <w:r w:rsidR="00CA7C8C" w:rsidRPr="007504EB">
        <w:rPr>
          <w:lang w:bidi="th-TH"/>
        </w:rPr>
        <w:t>Industry support services</w:t>
      </w:r>
      <w:r w:rsidRPr="007504EB">
        <w:rPr>
          <w:lang w:bidi="th-TH"/>
        </w:rPr>
        <w:t xml:space="preserve">, the views of the gender equality </w:t>
      </w:r>
      <w:proofErr w:type="gramStart"/>
      <w:r w:rsidRPr="007504EB">
        <w:rPr>
          <w:lang w:bidi="th-TH"/>
        </w:rPr>
        <w:t>targets</w:t>
      </w:r>
      <w:proofErr w:type="gramEnd"/>
      <w:r w:rsidRPr="007504EB">
        <w:rPr>
          <w:lang w:bidi="th-TH"/>
        </w:rPr>
        <w:t xml:space="preserve"> within the industry vary, partly due to organisation size and capacity to meet targets and undertake reporting. </w:t>
      </w:r>
      <w:r w:rsidR="006D317A" w:rsidRPr="007504EB">
        <w:rPr>
          <w:lang w:bidi="th-TH"/>
        </w:rPr>
        <w:t xml:space="preserve">Participant </w:t>
      </w:r>
      <w:r w:rsidRPr="007504EB">
        <w:rPr>
          <w:lang w:bidi="th-TH"/>
        </w:rPr>
        <w:t>opinions are mixed because the industry is not homogeneous</w:t>
      </w:r>
      <w:r w:rsidR="00294AD3" w:rsidRPr="007504EB">
        <w:rPr>
          <w:lang w:bidi="th-TH"/>
        </w:rPr>
        <w:t xml:space="preserve">. </w:t>
      </w:r>
      <w:r w:rsidR="005316C4">
        <w:rPr>
          <w:lang w:bidi="th-TH"/>
        </w:rPr>
        <w:t xml:space="preserve">It was noted by organisations representing </w:t>
      </w:r>
      <w:r w:rsidR="00AB7487">
        <w:rPr>
          <w:lang w:bidi="th-TH"/>
        </w:rPr>
        <w:t xml:space="preserve">or supporting </w:t>
      </w:r>
      <w:r w:rsidR="005316C4">
        <w:rPr>
          <w:lang w:bidi="th-TH"/>
        </w:rPr>
        <w:t xml:space="preserve">subcontractors </w:t>
      </w:r>
      <w:r w:rsidR="00AB7487">
        <w:rPr>
          <w:lang w:bidi="th-TH"/>
        </w:rPr>
        <w:t xml:space="preserve">to meet BEP requirements </w:t>
      </w:r>
      <w:r w:rsidR="005316C4">
        <w:rPr>
          <w:lang w:bidi="th-TH"/>
        </w:rPr>
        <w:t>that a</w:t>
      </w:r>
      <w:r w:rsidR="00294AD3" w:rsidRPr="007504EB">
        <w:rPr>
          <w:lang w:bidi="th-TH"/>
        </w:rPr>
        <w:t xml:space="preserve"> large majority</w:t>
      </w:r>
      <w:r w:rsidRPr="007504EB">
        <w:rPr>
          <w:lang w:bidi="th-TH"/>
        </w:rPr>
        <w:t xml:space="preserve"> of the industry is </w:t>
      </w:r>
      <w:r w:rsidR="00294AD3" w:rsidRPr="007504EB">
        <w:rPr>
          <w:lang w:bidi="th-TH"/>
        </w:rPr>
        <w:t xml:space="preserve">comprised of </w:t>
      </w:r>
      <w:r w:rsidRPr="007504EB">
        <w:rPr>
          <w:lang w:bidi="th-TH"/>
        </w:rPr>
        <w:t xml:space="preserve">small businesses </w:t>
      </w:r>
      <w:r w:rsidR="00294AD3" w:rsidRPr="007504EB">
        <w:rPr>
          <w:lang w:bidi="th-TH"/>
        </w:rPr>
        <w:t>concerned that</w:t>
      </w:r>
      <w:r w:rsidRPr="007504EB">
        <w:rPr>
          <w:lang w:bidi="th-TH"/>
        </w:rPr>
        <w:t xml:space="preserve"> they don't know how to meet the </w:t>
      </w:r>
      <w:proofErr w:type="gramStart"/>
      <w:r w:rsidR="009235CE" w:rsidRPr="007504EB">
        <w:rPr>
          <w:lang w:bidi="th-TH"/>
        </w:rPr>
        <w:t>requirements</w:t>
      </w:r>
      <w:proofErr w:type="gramEnd"/>
      <w:r w:rsidR="009235CE" w:rsidRPr="007504EB">
        <w:rPr>
          <w:lang w:bidi="th-TH"/>
        </w:rPr>
        <w:t xml:space="preserve"> or</w:t>
      </w:r>
      <w:r w:rsidRPr="007504EB">
        <w:rPr>
          <w:lang w:bidi="th-TH"/>
        </w:rPr>
        <w:t xml:space="preserve"> they see the BEP as another layer of burden</w:t>
      </w:r>
      <w:r w:rsidR="00605840">
        <w:rPr>
          <w:lang w:bidi="th-TH"/>
        </w:rPr>
        <w:t xml:space="preserve">. For example, </w:t>
      </w:r>
      <w:r w:rsidRPr="007504EB">
        <w:rPr>
          <w:lang w:bidi="th-TH"/>
        </w:rPr>
        <w:t>SS-IA-1 explained</w:t>
      </w:r>
      <w:r w:rsidR="00363F39" w:rsidRPr="007504EB">
        <w:rPr>
          <w:lang w:bidi="th-TH"/>
        </w:rPr>
        <w:t>:</w:t>
      </w:r>
    </w:p>
    <w:p w14:paraId="51B91715" w14:textId="130DE061" w:rsidR="004304D9" w:rsidRPr="007504EB" w:rsidRDefault="004304D9" w:rsidP="009E755F">
      <w:pPr>
        <w:pStyle w:val="Quote"/>
        <w:spacing w:line="240" w:lineRule="auto"/>
      </w:pPr>
      <w:r w:rsidRPr="007504EB">
        <w:t xml:space="preserve">Where we're finding less comfort is with the subcontractors and the smaller providers because of the structure of the industry that in tendering for the large jobs, the head contractors have the </w:t>
      </w:r>
      <w:r w:rsidR="00C65054" w:rsidRPr="007504EB">
        <w:t>obligations,</w:t>
      </w:r>
      <w:r w:rsidRPr="007504EB">
        <w:t xml:space="preserve"> and they push them down to their subcontractors</w:t>
      </w:r>
      <w:r w:rsidR="00AD0BE7" w:rsidRPr="007504EB">
        <w:t>.</w:t>
      </w:r>
      <w:r w:rsidRPr="007504EB">
        <w:t xml:space="preserve"> [SS-IA-1]</w:t>
      </w:r>
    </w:p>
    <w:p w14:paraId="67748375" w14:textId="08AAB7A3" w:rsidR="004304D9" w:rsidRPr="007504EB" w:rsidRDefault="002E1174" w:rsidP="009E755F">
      <w:pPr>
        <w:spacing w:line="240" w:lineRule="auto"/>
        <w:rPr>
          <w:lang w:bidi="th-TH"/>
        </w:rPr>
      </w:pPr>
      <w:r>
        <w:rPr>
          <w:lang w:bidi="th-TH"/>
        </w:rPr>
        <w:t xml:space="preserve">One industry support service </w:t>
      </w:r>
      <w:r w:rsidR="00A66CFD">
        <w:rPr>
          <w:lang w:bidi="th-TH"/>
        </w:rPr>
        <w:t>participant</w:t>
      </w:r>
      <w:r>
        <w:rPr>
          <w:lang w:bidi="th-TH"/>
        </w:rPr>
        <w:t xml:space="preserve"> with direct </w:t>
      </w:r>
      <w:r w:rsidR="00A66CFD">
        <w:rPr>
          <w:lang w:bidi="th-TH"/>
        </w:rPr>
        <w:t>responsibility</w:t>
      </w:r>
      <w:r>
        <w:rPr>
          <w:lang w:bidi="th-TH"/>
        </w:rPr>
        <w:t xml:space="preserve"> supporting industr</w:t>
      </w:r>
      <w:r w:rsidR="00A66CFD">
        <w:rPr>
          <w:lang w:bidi="th-TH"/>
        </w:rPr>
        <w:t>y’</w:t>
      </w:r>
      <w:r>
        <w:rPr>
          <w:lang w:bidi="th-TH"/>
        </w:rPr>
        <w:t>s implementation of the BEP</w:t>
      </w:r>
      <w:r w:rsidR="00A66CFD">
        <w:rPr>
          <w:lang w:bidi="th-TH"/>
        </w:rPr>
        <w:t xml:space="preserve"> had experienced </w:t>
      </w:r>
      <w:r w:rsidR="004304D9" w:rsidRPr="007504EB">
        <w:rPr>
          <w:i/>
          <w:iCs/>
          <w:lang w:bidi="th-TH"/>
        </w:rPr>
        <w:t>“really varied”</w:t>
      </w:r>
      <w:r w:rsidR="004304D9" w:rsidRPr="007504EB">
        <w:rPr>
          <w:lang w:bidi="th-TH"/>
        </w:rPr>
        <w:t xml:space="preserve"> responses to meeting targets based on </w:t>
      </w:r>
      <w:r w:rsidR="004304D9" w:rsidRPr="007504EB">
        <w:rPr>
          <w:i/>
          <w:iCs/>
          <w:lang w:bidi="th-TH"/>
        </w:rPr>
        <w:t>“who they had in their workforce rather than what the industry as a whole was really saying because you get some contractors saying, oh, we're fine with the management targets, but we're really concerned about the trade targets”</w:t>
      </w:r>
      <w:r w:rsidR="004304D9" w:rsidRPr="007504EB">
        <w:rPr>
          <w:lang w:bidi="th-TH"/>
        </w:rPr>
        <w:t xml:space="preserve"> [SS-NG-8]. SS-NG-8 further explained that:</w:t>
      </w:r>
    </w:p>
    <w:p w14:paraId="48758682" w14:textId="301DC426" w:rsidR="004304D9" w:rsidRPr="007504EB" w:rsidRDefault="004304D9" w:rsidP="009E755F">
      <w:pPr>
        <w:pStyle w:val="Quote"/>
        <w:spacing w:line="240" w:lineRule="auto"/>
      </w:pPr>
      <w:r w:rsidRPr="007504EB">
        <w:t xml:space="preserve">the </w:t>
      </w:r>
      <w:r w:rsidR="00667D16">
        <w:t>tier</w:t>
      </w:r>
      <w:r w:rsidR="00B3628E">
        <w:t xml:space="preserve"> one </w:t>
      </w:r>
      <w:r w:rsidRPr="007504EB">
        <w:t xml:space="preserve">constructors…  have… considerable teams that can manage the additional workload and the additional resourcing that might be required to implement this type of change. Whereas… generally with social procurement [for] </w:t>
      </w:r>
      <w:r w:rsidR="00667D16">
        <w:t>tier</w:t>
      </w:r>
      <w:r w:rsidR="00B3628E">
        <w:t xml:space="preserve"> two </w:t>
      </w:r>
      <w:r w:rsidRPr="007504EB">
        <w:t xml:space="preserve">[and] below… it can often just be sat with their business development person. So maybe someone that hasn't worked in construction… versus some </w:t>
      </w:r>
      <w:r w:rsidRPr="007504EB">
        <w:lastRenderedPageBreak/>
        <w:t xml:space="preserve">people that are </w:t>
      </w:r>
      <w:proofErr w:type="gramStart"/>
      <w:r w:rsidRPr="007504EB">
        <w:t>really passionate</w:t>
      </w:r>
      <w:proofErr w:type="gramEnd"/>
      <w:r w:rsidRPr="007504EB">
        <w:t xml:space="preserve"> about it and probably understand more of the trends and requirements to actually implement change. [SS-NG-8] </w:t>
      </w:r>
    </w:p>
    <w:p w14:paraId="64A63496" w14:textId="77777777" w:rsidR="004304D9" w:rsidRPr="007504EB" w:rsidRDefault="004304D9" w:rsidP="009E755F">
      <w:pPr>
        <w:pStyle w:val="Heading6"/>
        <w:spacing w:line="240" w:lineRule="auto"/>
      </w:pPr>
      <w:r w:rsidRPr="007504EB">
        <w:t>Labour supply organisations</w:t>
      </w:r>
    </w:p>
    <w:p w14:paraId="573C5600" w14:textId="34160266" w:rsidR="004304D9" w:rsidRPr="007504EB" w:rsidRDefault="00B612DF" w:rsidP="009E755F">
      <w:pPr>
        <w:spacing w:line="240" w:lineRule="auto"/>
        <w:rPr>
          <w:lang w:bidi="th-TH"/>
        </w:rPr>
      </w:pPr>
      <w:proofErr w:type="gramStart"/>
      <w:r w:rsidRPr="007504EB">
        <w:rPr>
          <w:lang w:bidi="th-TH"/>
        </w:rPr>
        <w:t>In order to</w:t>
      </w:r>
      <w:proofErr w:type="gramEnd"/>
      <w:r w:rsidRPr="007504EB">
        <w:rPr>
          <w:lang w:bidi="th-TH"/>
        </w:rPr>
        <w:t xml:space="preserve"> increase their advantage at tender stage, </w:t>
      </w:r>
      <w:r w:rsidR="009301CE">
        <w:rPr>
          <w:lang w:bidi="th-TH"/>
        </w:rPr>
        <w:t xml:space="preserve">principal </w:t>
      </w:r>
      <w:r w:rsidR="00650001" w:rsidRPr="007504EB">
        <w:rPr>
          <w:lang w:bidi="th-TH"/>
        </w:rPr>
        <w:t>contractor</w:t>
      </w:r>
      <w:r w:rsidR="00A22203" w:rsidRPr="007504EB">
        <w:rPr>
          <w:lang w:bidi="th-TH"/>
        </w:rPr>
        <w:t>s may direct</w:t>
      </w:r>
      <w:r w:rsidR="00F05E90">
        <w:rPr>
          <w:lang w:bidi="th-TH"/>
        </w:rPr>
        <w:t xml:space="preserve"> </w:t>
      </w:r>
      <w:r w:rsidR="00AB3658" w:rsidRPr="007504EB">
        <w:rPr>
          <w:lang w:bidi="th-TH"/>
        </w:rPr>
        <w:t>subcontractor</w:t>
      </w:r>
      <w:r w:rsidR="00A22203" w:rsidRPr="007504EB">
        <w:rPr>
          <w:lang w:bidi="th-TH"/>
        </w:rPr>
        <w:t xml:space="preserve">s to increase their </w:t>
      </w:r>
      <w:r w:rsidR="00396F45" w:rsidRPr="007504EB">
        <w:rPr>
          <w:lang w:bidi="th-TH"/>
        </w:rPr>
        <w:t xml:space="preserve">targets </w:t>
      </w:r>
      <w:r w:rsidR="00377C94" w:rsidRPr="007504EB">
        <w:rPr>
          <w:lang w:bidi="th-TH"/>
        </w:rPr>
        <w:t>well above policy requirements</w:t>
      </w:r>
      <w:r w:rsidR="00396F45" w:rsidRPr="007504EB">
        <w:rPr>
          <w:lang w:bidi="th-TH"/>
        </w:rPr>
        <w:t>, thereby</w:t>
      </w:r>
      <w:r w:rsidR="00377C94" w:rsidRPr="007504EB">
        <w:rPr>
          <w:lang w:bidi="th-TH"/>
        </w:rPr>
        <w:t xml:space="preserve"> increasing </w:t>
      </w:r>
      <w:r w:rsidR="003F3EA5" w:rsidRPr="007504EB">
        <w:rPr>
          <w:lang w:bidi="th-TH"/>
        </w:rPr>
        <w:t>the burden on the subcontractor. For example</w:t>
      </w:r>
      <w:r w:rsidR="0043170C" w:rsidRPr="007504EB">
        <w:rPr>
          <w:lang w:bidi="th-TH"/>
        </w:rPr>
        <w:t xml:space="preserve">, </w:t>
      </w:r>
      <w:r w:rsidR="004A7455">
        <w:rPr>
          <w:lang w:bidi="th-TH"/>
        </w:rPr>
        <w:t xml:space="preserve">one subcontractor commented that </w:t>
      </w:r>
      <w:r w:rsidR="0043170C" w:rsidRPr="007504EB">
        <w:rPr>
          <w:lang w:bidi="th-TH"/>
        </w:rPr>
        <w:t xml:space="preserve">the MPSG </w:t>
      </w:r>
      <w:r w:rsidR="004304D9" w:rsidRPr="007504EB">
        <w:rPr>
          <w:lang w:bidi="th-TH"/>
        </w:rPr>
        <w:t xml:space="preserve">requirements </w:t>
      </w:r>
      <w:r w:rsidR="0043170C" w:rsidRPr="007504EB">
        <w:rPr>
          <w:lang w:bidi="th-TH"/>
        </w:rPr>
        <w:t xml:space="preserve">are: </w:t>
      </w:r>
      <w:r w:rsidR="00AD0BE7" w:rsidRPr="007504EB">
        <w:rPr>
          <w:lang w:bidi="th-TH"/>
        </w:rPr>
        <w:t>“</w:t>
      </w:r>
      <w:r w:rsidR="004304D9" w:rsidRPr="007504EB">
        <w:rPr>
          <w:i/>
          <w:lang w:bidi="th-TH"/>
        </w:rPr>
        <w:t xml:space="preserve">reasonably clear. </w:t>
      </w:r>
      <w:r w:rsidR="009676DE" w:rsidRPr="007504EB">
        <w:rPr>
          <w:i/>
          <w:iCs/>
          <w:lang w:bidi="th-TH"/>
        </w:rPr>
        <w:t>But</w:t>
      </w:r>
      <w:r w:rsidR="004304D9" w:rsidRPr="007504EB">
        <w:rPr>
          <w:i/>
          <w:lang w:bidi="th-TH"/>
        </w:rPr>
        <w:t xml:space="preserve"> when the </w:t>
      </w:r>
      <w:r w:rsidR="004304D9" w:rsidRPr="007504EB">
        <w:rPr>
          <w:i/>
          <w:iCs/>
          <w:lang w:bidi="th-TH"/>
        </w:rPr>
        <w:t>contractor</w:t>
      </w:r>
      <w:r w:rsidR="009676DE" w:rsidRPr="007504EB">
        <w:rPr>
          <w:i/>
          <w:iCs/>
          <w:lang w:bidi="th-TH"/>
        </w:rPr>
        <w:t xml:space="preserve"> demands</w:t>
      </w:r>
      <w:r w:rsidR="004304D9" w:rsidRPr="007504EB">
        <w:rPr>
          <w:i/>
          <w:lang w:bidi="th-TH"/>
        </w:rPr>
        <w:t xml:space="preserve"> higher numbers that </w:t>
      </w:r>
      <w:r w:rsidR="004304D9" w:rsidRPr="007504EB">
        <w:rPr>
          <w:i/>
          <w:iCs/>
          <w:lang w:bidi="th-TH"/>
        </w:rPr>
        <w:t>make</w:t>
      </w:r>
      <w:r w:rsidR="005635C3" w:rsidRPr="007504EB">
        <w:rPr>
          <w:i/>
          <w:iCs/>
          <w:lang w:bidi="th-TH"/>
        </w:rPr>
        <w:t xml:space="preserve">s the policy </w:t>
      </w:r>
      <w:r w:rsidR="004304D9" w:rsidRPr="007504EB">
        <w:rPr>
          <w:i/>
          <w:lang w:bidi="th-TH"/>
        </w:rPr>
        <w:t>unclear</w:t>
      </w:r>
      <w:r w:rsidR="00AD0BE7" w:rsidRPr="007504EB">
        <w:rPr>
          <w:lang w:bidi="th-TH"/>
        </w:rPr>
        <w:t>”</w:t>
      </w:r>
      <w:r w:rsidR="004304D9" w:rsidRPr="007504EB">
        <w:rPr>
          <w:lang w:bidi="th-TH"/>
        </w:rPr>
        <w:t xml:space="preserve"> </w:t>
      </w:r>
      <w:r w:rsidR="00A860C7" w:rsidRPr="007504EB">
        <w:rPr>
          <w:lang w:bidi="th-TH"/>
        </w:rPr>
        <w:t>[</w:t>
      </w:r>
      <w:r w:rsidR="00A36C99" w:rsidRPr="007504EB">
        <w:rPr>
          <w:lang w:bidi="th-TH"/>
        </w:rPr>
        <w:t>LS-SC-2</w:t>
      </w:r>
      <w:r w:rsidR="00A860C7" w:rsidRPr="007504EB">
        <w:rPr>
          <w:lang w:bidi="th-TH"/>
        </w:rPr>
        <w:t>]</w:t>
      </w:r>
      <w:r w:rsidR="00AD0BE7" w:rsidRPr="007504EB">
        <w:rPr>
          <w:lang w:bidi="th-TH"/>
        </w:rPr>
        <w:t>.</w:t>
      </w:r>
    </w:p>
    <w:p w14:paraId="0F0A5551" w14:textId="5150AE5C" w:rsidR="004304D9" w:rsidRPr="007504EB" w:rsidRDefault="000F5ACF" w:rsidP="009E755F">
      <w:pPr>
        <w:pStyle w:val="Heading6"/>
        <w:spacing w:line="240" w:lineRule="auto"/>
      </w:pPr>
      <w:r w:rsidRPr="007504EB">
        <w:t>Policy implementers</w:t>
      </w:r>
    </w:p>
    <w:p w14:paraId="06C1AEE5" w14:textId="77777777" w:rsidR="00DE03A5" w:rsidRPr="00372D1D" w:rsidRDefault="00DE03A5" w:rsidP="009E755F">
      <w:pPr>
        <w:spacing w:line="240" w:lineRule="auto"/>
        <w:rPr>
          <w:lang w:eastAsia="x-none" w:bidi="th-TH"/>
        </w:rPr>
      </w:pPr>
      <w:r w:rsidRPr="00372D1D">
        <w:rPr>
          <w:lang w:eastAsia="x-none" w:bidi="th-TH"/>
        </w:rPr>
        <w:t>These participants did not comment on this t</w:t>
      </w:r>
      <w:r>
        <w:rPr>
          <w:lang w:eastAsia="x-none" w:bidi="th-TH"/>
        </w:rPr>
        <w:t xml:space="preserve">opic. </w:t>
      </w:r>
    </w:p>
    <w:p w14:paraId="367006A6" w14:textId="523323C0" w:rsidR="004304D9" w:rsidRPr="00C65054" w:rsidRDefault="009D27DA" w:rsidP="009E755F">
      <w:pPr>
        <w:pStyle w:val="Heading4"/>
        <w:spacing w:line="240" w:lineRule="auto"/>
      </w:pPr>
      <w:r w:rsidRPr="00C65054">
        <w:t>M</w:t>
      </w:r>
      <w:r w:rsidR="004304D9" w:rsidRPr="00C65054">
        <w:t>anagement</w:t>
      </w:r>
      <w:r w:rsidR="009B717B">
        <w:t xml:space="preserve">, </w:t>
      </w:r>
      <w:r w:rsidR="003A65E0" w:rsidRPr="00C65054">
        <w:t>s</w:t>
      </w:r>
      <w:r w:rsidR="004304D9" w:rsidRPr="00C65054">
        <w:t xml:space="preserve">upervisory and specialist labour </w:t>
      </w:r>
    </w:p>
    <w:p w14:paraId="686550BF" w14:textId="680CAE79" w:rsidR="007A52F8" w:rsidRPr="007504EB" w:rsidRDefault="007A52F8" w:rsidP="009E755F">
      <w:pPr>
        <w:spacing w:line="240" w:lineRule="auto"/>
      </w:pPr>
      <w:r w:rsidRPr="00B841EA">
        <w:rPr>
          <w:lang w:bidi="th-TH"/>
        </w:rPr>
        <w:t>As part of the BEP, women are required to perform at least 35</w:t>
      </w:r>
      <w:r w:rsidR="00413461" w:rsidRPr="00B841EA">
        <w:rPr>
          <w:lang w:bidi="th-TH"/>
        </w:rPr>
        <w:t xml:space="preserve"> percent</w:t>
      </w:r>
      <w:r w:rsidRPr="00B841EA">
        <w:rPr>
          <w:lang w:bidi="th-TH"/>
        </w:rPr>
        <w:t xml:space="preserve"> of the contract workers’ total estimated labour hours for each management/supervisory and specialist labour position.</w:t>
      </w:r>
      <w:r w:rsidRPr="007504EB">
        <w:rPr>
          <w:lang w:bidi="th-TH"/>
        </w:rPr>
        <w:t xml:space="preserve"> </w:t>
      </w:r>
      <w:r w:rsidR="00B841EA">
        <w:rPr>
          <w:lang w:bidi="th-TH"/>
        </w:rPr>
        <w:t>The definition of onsite</w:t>
      </w:r>
      <w:r w:rsidR="009B717B">
        <w:rPr>
          <w:lang w:bidi="th-TH"/>
        </w:rPr>
        <w:t xml:space="preserve"> managerial, supervisory and specialist labour</w:t>
      </w:r>
      <w:r w:rsidR="00B841EA">
        <w:rPr>
          <w:lang w:bidi="th-TH"/>
        </w:rPr>
        <w:t xml:space="preserve"> </w:t>
      </w:r>
      <w:r w:rsidR="009B717B">
        <w:rPr>
          <w:lang w:bidi="th-TH"/>
        </w:rPr>
        <w:t>is shown in Section</w:t>
      </w:r>
      <w:r w:rsidR="00D30E56">
        <w:rPr>
          <w:lang w:bidi="th-TH"/>
        </w:rPr>
        <w:t xml:space="preserve"> </w:t>
      </w:r>
      <w:r w:rsidR="00D30E56">
        <w:rPr>
          <w:lang w:bidi="th-TH"/>
        </w:rPr>
        <w:fldChar w:fldCharType="begin"/>
      </w:r>
      <w:r w:rsidR="00D30E56">
        <w:rPr>
          <w:lang w:bidi="th-TH"/>
        </w:rPr>
        <w:instrText xml:space="preserve"> REF _Ref158892926 \r \h </w:instrText>
      </w:r>
      <w:r w:rsidR="00D30E56">
        <w:rPr>
          <w:lang w:bidi="th-TH"/>
        </w:rPr>
      </w:r>
      <w:r w:rsidR="00D30E56">
        <w:rPr>
          <w:lang w:bidi="th-TH"/>
        </w:rPr>
        <w:fldChar w:fldCharType="separate"/>
      </w:r>
      <w:r w:rsidR="003D5F3F">
        <w:rPr>
          <w:lang w:bidi="th-TH"/>
        </w:rPr>
        <w:t>2.3.2</w:t>
      </w:r>
      <w:r w:rsidR="00D30E56">
        <w:rPr>
          <w:lang w:bidi="th-TH"/>
        </w:rPr>
        <w:fldChar w:fldCharType="end"/>
      </w:r>
      <w:r w:rsidR="009B717B">
        <w:rPr>
          <w:lang w:bidi="th-TH"/>
        </w:rPr>
        <w:t>.</w:t>
      </w:r>
    </w:p>
    <w:p w14:paraId="02BBD5B7" w14:textId="70EFFF6A" w:rsidR="004304D9" w:rsidRPr="007504EB" w:rsidRDefault="00C65054" w:rsidP="009E755F">
      <w:pPr>
        <w:pStyle w:val="Heading6"/>
        <w:spacing w:line="240" w:lineRule="auto"/>
      </w:pPr>
      <w:r>
        <w:t>Principal c</w:t>
      </w:r>
      <w:r w:rsidR="004304D9" w:rsidRPr="007504EB">
        <w:t xml:space="preserve">ontractors </w:t>
      </w:r>
    </w:p>
    <w:p w14:paraId="6E449EBD" w14:textId="758EA3D8" w:rsidR="003C6B15" w:rsidRDefault="004304D9" w:rsidP="009E755F">
      <w:pPr>
        <w:spacing w:line="240" w:lineRule="auto"/>
        <w:rPr>
          <w:lang w:bidi="th-TH"/>
        </w:rPr>
      </w:pPr>
      <w:r w:rsidRPr="007504EB">
        <w:rPr>
          <w:lang w:bidi="th-TH"/>
        </w:rPr>
        <w:t>Regarding meeting their own 35</w:t>
      </w:r>
      <w:r w:rsidR="00413461">
        <w:rPr>
          <w:lang w:bidi="th-TH"/>
        </w:rPr>
        <w:t xml:space="preserve"> percent</w:t>
      </w:r>
      <w:r w:rsidRPr="007504EB">
        <w:rPr>
          <w:lang w:bidi="th-TH"/>
        </w:rPr>
        <w:t xml:space="preserve"> management category, </w:t>
      </w:r>
      <w:r w:rsidR="00895B55">
        <w:rPr>
          <w:lang w:bidi="th-TH"/>
        </w:rPr>
        <w:t xml:space="preserve">principal </w:t>
      </w:r>
      <w:r w:rsidRPr="007504EB">
        <w:rPr>
          <w:lang w:bidi="th-TH"/>
        </w:rPr>
        <w:t xml:space="preserve">contractors believe they could </w:t>
      </w:r>
      <w:r w:rsidRPr="007504EB">
        <w:rPr>
          <w:i/>
          <w:iCs/>
          <w:lang w:bidi="th-TH"/>
        </w:rPr>
        <w:t>“manage as an organisation and certainly push and strive to get into the percentages”</w:t>
      </w:r>
      <w:r w:rsidRPr="007504EB">
        <w:rPr>
          <w:lang w:bidi="th-TH"/>
        </w:rPr>
        <w:t xml:space="preserve"> [PC-B-18]. However, the 80</w:t>
      </w:r>
      <w:r w:rsidR="00413461">
        <w:rPr>
          <w:lang w:bidi="th-TH"/>
        </w:rPr>
        <w:t xml:space="preserve"> percent</w:t>
      </w:r>
      <w:r w:rsidRPr="007504EB">
        <w:rPr>
          <w:lang w:bidi="th-TH"/>
        </w:rPr>
        <w:t xml:space="preserve"> on-site requirement for the 35</w:t>
      </w:r>
      <w:r w:rsidR="00413461">
        <w:rPr>
          <w:lang w:bidi="th-TH"/>
        </w:rPr>
        <w:t xml:space="preserve"> percent</w:t>
      </w:r>
      <w:r w:rsidRPr="007504EB">
        <w:rPr>
          <w:lang w:bidi="th-TH"/>
        </w:rPr>
        <w:t xml:space="preserve"> management group was something that contractors sought clarification on and have found problematic as </w:t>
      </w:r>
      <w:r w:rsidRPr="007504EB">
        <w:rPr>
          <w:i/>
          <w:iCs/>
          <w:lang w:bidi="th-TH"/>
        </w:rPr>
        <w:t>“a woman has to be on site to count under this policy, and what does that mean when we work from home or work on other things, but we still contribute to the project</w:t>
      </w:r>
      <w:r w:rsidRPr="007504EB">
        <w:rPr>
          <w:lang w:bidi="th-TH"/>
        </w:rPr>
        <w:t>” [</w:t>
      </w:r>
      <w:r w:rsidR="0071737C" w:rsidRPr="007504EB">
        <w:rPr>
          <w:lang w:bidi="th-TH"/>
        </w:rPr>
        <w:t>PC-C-22</w:t>
      </w:r>
      <w:r w:rsidRPr="007504EB">
        <w:rPr>
          <w:lang w:bidi="th-TH"/>
        </w:rPr>
        <w:t xml:space="preserve">]. Additionally, those working in design </w:t>
      </w:r>
      <w:r w:rsidRPr="007504EB">
        <w:rPr>
          <w:i/>
          <w:iCs/>
          <w:lang w:bidi="th-TH"/>
        </w:rPr>
        <w:t>“work exclusively to projects might only work on site three days a week and then work two days a week at head office”</w:t>
      </w:r>
      <w:r w:rsidRPr="007504EB">
        <w:rPr>
          <w:lang w:bidi="th-TH"/>
        </w:rPr>
        <w:t xml:space="preserve"> [PC-B-20]</w:t>
      </w:r>
      <w:r w:rsidR="00CD61D1">
        <w:rPr>
          <w:lang w:bidi="th-TH"/>
        </w:rPr>
        <w:t xml:space="preserve"> and therefore they cannot be counted as part of the target requirements</w:t>
      </w:r>
      <w:r w:rsidRPr="007504EB">
        <w:rPr>
          <w:lang w:bidi="th-TH"/>
        </w:rPr>
        <w:t xml:space="preserve">. </w:t>
      </w:r>
    </w:p>
    <w:p w14:paraId="6CE7A4EC" w14:textId="77777777" w:rsidR="00275D82" w:rsidRDefault="00275D82" w:rsidP="009E755F">
      <w:pPr>
        <w:spacing w:line="240" w:lineRule="auto"/>
        <w:rPr>
          <w:lang w:bidi="th-TH"/>
        </w:rPr>
      </w:pPr>
    </w:p>
    <w:p w14:paraId="2BC11C35" w14:textId="52599408" w:rsidR="00D646BB" w:rsidRPr="007504EB" w:rsidRDefault="00D646BB" w:rsidP="009E755F">
      <w:pPr>
        <w:spacing w:line="240" w:lineRule="auto"/>
        <w:rPr>
          <w:lang w:bidi="th-TH"/>
        </w:rPr>
      </w:pPr>
      <w:r w:rsidRPr="007504EB">
        <w:rPr>
          <w:lang w:bidi="th-TH"/>
        </w:rPr>
        <w:t xml:space="preserve">The findings </w:t>
      </w:r>
      <w:r w:rsidR="00CD61D1">
        <w:rPr>
          <w:lang w:bidi="th-TH"/>
        </w:rPr>
        <w:t>also identified</w:t>
      </w:r>
      <w:r w:rsidRPr="007504EB">
        <w:rPr>
          <w:lang w:bidi="th-TH"/>
        </w:rPr>
        <w:t xml:space="preserve"> that women in roles such as back-office workers, managers and other professionals who work on </w:t>
      </w:r>
      <w:r w:rsidR="00DF0EC1">
        <w:rPr>
          <w:lang w:bidi="th-TH"/>
        </w:rPr>
        <w:t>a</w:t>
      </w:r>
      <w:r w:rsidRPr="007504EB">
        <w:rPr>
          <w:lang w:bidi="th-TH"/>
        </w:rPr>
        <w:t xml:space="preserve"> project but are not onsite feel unappreciated given the energy and commitment they place on ensuring the policy is a success in their organisation, yet they are not counted towards meeting BEP requirements</w:t>
      </w:r>
      <w:r w:rsidR="003C6B15" w:rsidRPr="003C6B15">
        <w:rPr>
          <w:rStyle w:val="FootnoteReference"/>
          <w:b/>
          <w:bCs/>
          <w:color w:val="00B050"/>
          <w:lang w:bidi="th-TH"/>
        </w:rPr>
        <w:footnoteReference w:id="51"/>
      </w:r>
      <w:r w:rsidRPr="007504EB">
        <w:rPr>
          <w:lang w:bidi="th-TH"/>
        </w:rPr>
        <w:t xml:space="preserve">. </w:t>
      </w:r>
    </w:p>
    <w:p w14:paraId="5481A589" w14:textId="77777777" w:rsidR="00305872" w:rsidRPr="007504EB" w:rsidRDefault="00305872" w:rsidP="009E755F">
      <w:pPr>
        <w:spacing w:line="240" w:lineRule="auto"/>
        <w:rPr>
          <w:lang w:bidi="th-TH"/>
        </w:rPr>
      </w:pPr>
    </w:p>
    <w:p w14:paraId="3504A320" w14:textId="178E989E" w:rsidR="00305872" w:rsidRPr="007504EB" w:rsidRDefault="00305872" w:rsidP="009E755F">
      <w:pPr>
        <w:spacing w:line="240" w:lineRule="auto"/>
        <w:rPr>
          <w:lang w:bidi="th-TH"/>
        </w:rPr>
      </w:pPr>
      <w:r w:rsidRPr="007504EB">
        <w:rPr>
          <w:lang w:bidi="th-TH"/>
        </w:rPr>
        <w:t xml:space="preserve">PC-B-23 explained one example of a challenge associated with the targets is that </w:t>
      </w:r>
      <w:r w:rsidRPr="007504EB">
        <w:rPr>
          <w:i/>
          <w:iCs/>
          <w:lang w:bidi="th-TH"/>
        </w:rPr>
        <w:t xml:space="preserve">“we run pretty lean project management teams… one construction manager, one project director”. </w:t>
      </w:r>
      <w:r w:rsidRPr="007504EB">
        <w:rPr>
          <w:lang w:bidi="th-TH"/>
        </w:rPr>
        <w:t xml:space="preserve">Participants explained that in these instances </w:t>
      </w:r>
      <w:proofErr w:type="gramStart"/>
      <w:r w:rsidRPr="007504EB">
        <w:rPr>
          <w:lang w:bidi="th-TH"/>
        </w:rPr>
        <w:t>in order to</w:t>
      </w:r>
      <w:proofErr w:type="gramEnd"/>
      <w:r w:rsidRPr="007504EB">
        <w:rPr>
          <w:lang w:bidi="th-TH"/>
        </w:rPr>
        <w:t xml:space="preserve"> employ a woman, they would need to terminate one of their existing male employees.</w:t>
      </w:r>
    </w:p>
    <w:p w14:paraId="61C78C63" w14:textId="77777777" w:rsidR="00D646BB" w:rsidRPr="007504EB" w:rsidRDefault="00D646BB" w:rsidP="009E755F">
      <w:pPr>
        <w:spacing w:line="240" w:lineRule="auto"/>
        <w:rPr>
          <w:lang w:bidi="th-TH"/>
        </w:rPr>
      </w:pPr>
    </w:p>
    <w:p w14:paraId="5C6F9D16" w14:textId="0D4E40E7" w:rsidR="00D646BB" w:rsidRPr="007504EB" w:rsidRDefault="00D646BB" w:rsidP="009E755F">
      <w:pPr>
        <w:spacing w:line="240" w:lineRule="auto"/>
        <w:rPr>
          <w:lang w:bidi="th-TH"/>
        </w:rPr>
      </w:pPr>
      <w:r w:rsidRPr="007504EB">
        <w:rPr>
          <w:lang w:bidi="th-TH"/>
        </w:rPr>
        <w:t xml:space="preserve">The definition of management roles was also raised as a challenge by many </w:t>
      </w:r>
      <w:r w:rsidR="00EE5E98">
        <w:rPr>
          <w:lang w:bidi="th-TH"/>
        </w:rPr>
        <w:t xml:space="preserve">principal </w:t>
      </w:r>
      <w:r w:rsidRPr="007504EB">
        <w:rPr>
          <w:lang w:bidi="th-TH"/>
        </w:rPr>
        <w:t>contractors, as different organisations use various terms to classify roles. For example:</w:t>
      </w:r>
    </w:p>
    <w:p w14:paraId="3B890BA1" w14:textId="504CD097" w:rsidR="00307A6E" w:rsidRPr="007504EB" w:rsidRDefault="00D646BB" w:rsidP="009E755F">
      <w:pPr>
        <w:pStyle w:val="Quote"/>
        <w:spacing w:line="240" w:lineRule="auto"/>
      </w:pPr>
      <w:r w:rsidRPr="007504EB">
        <w:t xml:space="preserve">The definition around engineers is </w:t>
      </w:r>
      <w:proofErr w:type="gramStart"/>
      <w:r w:rsidRPr="007504EB">
        <w:t>really hard</w:t>
      </w:r>
      <w:proofErr w:type="gramEnd"/>
      <w:r w:rsidRPr="007504EB">
        <w:t xml:space="preserve"> because we've got project engineers which are something that say [</w:t>
      </w:r>
      <w:r w:rsidR="00895B55">
        <w:t>another principal c</w:t>
      </w:r>
      <w:r w:rsidRPr="007504EB">
        <w:t>ontractor] would have and then we have structural engineers, we have service engineers, we have civil engineers, we've got traffic engineers, which again hasn't been broken down into definitions. [PC-B-28]</w:t>
      </w:r>
    </w:p>
    <w:p w14:paraId="42D2FD72" w14:textId="7132A550" w:rsidR="00F91507" w:rsidRPr="007504EB" w:rsidRDefault="004304D9" w:rsidP="009E755F">
      <w:pPr>
        <w:spacing w:line="240" w:lineRule="auto"/>
        <w:rPr>
          <w:lang w:bidi="th-TH"/>
        </w:rPr>
      </w:pPr>
      <w:r w:rsidRPr="007504EB">
        <w:rPr>
          <w:lang w:bidi="th-TH"/>
        </w:rPr>
        <w:t xml:space="preserve">There was </w:t>
      </w:r>
      <w:r w:rsidR="00804355" w:rsidRPr="007504EB">
        <w:rPr>
          <w:lang w:bidi="th-TH"/>
        </w:rPr>
        <w:t xml:space="preserve">some </w:t>
      </w:r>
      <w:r w:rsidR="00A3573C" w:rsidRPr="007504EB">
        <w:rPr>
          <w:lang w:bidi="th-TH"/>
        </w:rPr>
        <w:t xml:space="preserve">debate about what </w:t>
      </w:r>
      <w:r w:rsidR="0070265E" w:rsidRPr="007504EB">
        <w:rPr>
          <w:lang w:bidi="th-TH"/>
        </w:rPr>
        <w:t>constitutes</w:t>
      </w:r>
      <w:r w:rsidR="00BB4CD2">
        <w:rPr>
          <w:lang w:bidi="th-TH"/>
        </w:rPr>
        <w:t xml:space="preserve"> working</w:t>
      </w:r>
      <w:r w:rsidR="00A3573C" w:rsidRPr="007504EB">
        <w:rPr>
          <w:lang w:bidi="th-TH"/>
        </w:rPr>
        <w:t xml:space="preserve"> </w:t>
      </w:r>
      <w:r w:rsidR="00BB4CD2">
        <w:rPr>
          <w:lang w:bidi="th-TH"/>
        </w:rPr>
        <w:t>“</w:t>
      </w:r>
      <w:r w:rsidR="00A3573C" w:rsidRPr="007504EB">
        <w:rPr>
          <w:lang w:bidi="th-TH"/>
        </w:rPr>
        <w:t>onsite”</w:t>
      </w:r>
      <w:r w:rsidR="00BB4CD2">
        <w:rPr>
          <w:lang w:bidi="th-TH"/>
        </w:rPr>
        <w:t xml:space="preserve">. Civil sector participants </w:t>
      </w:r>
      <w:r w:rsidR="00BD0D2C">
        <w:rPr>
          <w:lang w:bidi="th-TH"/>
        </w:rPr>
        <w:t xml:space="preserve">questioned whether offsite manufacturing work undertaken by their subcontractors was </w:t>
      </w:r>
      <w:r w:rsidR="00BB4CD2">
        <w:rPr>
          <w:lang w:bidi="th-TH"/>
        </w:rPr>
        <w:t xml:space="preserve">recognised </w:t>
      </w:r>
      <w:r w:rsidR="00BD0D2C">
        <w:rPr>
          <w:lang w:bidi="th-TH"/>
        </w:rPr>
        <w:t xml:space="preserve">within the definition of onsite. </w:t>
      </w:r>
    </w:p>
    <w:p w14:paraId="2B01A481" w14:textId="38DA2E91" w:rsidR="004304D9" w:rsidRPr="007504EB" w:rsidRDefault="004304D9" w:rsidP="009E755F">
      <w:pPr>
        <w:pStyle w:val="Heading6"/>
        <w:spacing w:line="240" w:lineRule="auto"/>
      </w:pPr>
      <w:r w:rsidRPr="007504EB">
        <w:lastRenderedPageBreak/>
        <w:t xml:space="preserve">Government </w:t>
      </w:r>
      <w:r w:rsidR="005164BD">
        <w:t>b</w:t>
      </w:r>
      <w:r w:rsidRPr="007504EB">
        <w:t>uyers</w:t>
      </w:r>
    </w:p>
    <w:p w14:paraId="7910A9C9" w14:textId="2067ABC0" w:rsidR="004304D9" w:rsidRPr="007504EB" w:rsidRDefault="004304D9" w:rsidP="009E755F">
      <w:pPr>
        <w:spacing w:line="240" w:lineRule="auto"/>
        <w:rPr>
          <w:lang w:bidi="th-TH"/>
        </w:rPr>
      </w:pPr>
      <w:r w:rsidRPr="007504EB">
        <w:rPr>
          <w:lang w:bidi="th-TH"/>
        </w:rPr>
        <w:t xml:space="preserve">From a </w:t>
      </w:r>
      <w:r w:rsidR="000F3BD0" w:rsidRPr="007504EB">
        <w:rPr>
          <w:lang w:bidi="th-TH"/>
        </w:rPr>
        <w:t>buyer’s</w:t>
      </w:r>
      <w:r w:rsidRPr="007504EB">
        <w:rPr>
          <w:lang w:bidi="th-TH"/>
        </w:rPr>
        <w:t xml:space="preserve"> perspective </w:t>
      </w:r>
      <w:r w:rsidR="004A170D" w:rsidRPr="007504EB">
        <w:rPr>
          <w:lang w:bidi="th-TH"/>
        </w:rPr>
        <w:t xml:space="preserve">in relation to </w:t>
      </w:r>
      <w:r w:rsidRPr="007504EB">
        <w:rPr>
          <w:lang w:bidi="th-TH"/>
        </w:rPr>
        <w:t>Action 1, the '80</w:t>
      </w:r>
      <w:r w:rsidR="00413461">
        <w:rPr>
          <w:lang w:bidi="th-TH"/>
        </w:rPr>
        <w:t xml:space="preserve"> percent</w:t>
      </w:r>
      <w:r w:rsidR="00807BD7" w:rsidRPr="007504EB">
        <w:rPr>
          <w:lang w:bidi="th-TH"/>
        </w:rPr>
        <w:t xml:space="preserve"> </w:t>
      </w:r>
      <w:r w:rsidRPr="007504EB">
        <w:rPr>
          <w:lang w:bidi="th-TH"/>
        </w:rPr>
        <w:t>of time spent on site' was challenged because it discouraged retention and career progression. One participant commented that the 80</w:t>
      </w:r>
      <w:r w:rsidR="00413461">
        <w:rPr>
          <w:lang w:bidi="th-TH"/>
        </w:rPr>
        <w:t xml:space="preserve"> percent</w:t>
      </w:r>
      <w:r w:rsidR="000112A2" w:rsidRPr="007504EB">
        <w:rPr>
          <w:lang w:bidi="th-TH"/>
        </w:rPr>
        <w:t xml:space="preserve"> r</w:t>
      </w:r>
      <w:r w:rsidRPr="007504EB">
        <w:rPr>
          <w:lang w:bidi="th-TH"/>
        </w:rPr>
        <w:t xml:space="preserve">equirement gave the impression to women that </w:t>
      </w:r>
      <w:r w:rsidR="004C7B4E" w:rsidRPr="007504EB">
        <w:rPr>
          <w:lang w:bidi="th-TH"/>
        </w:rPr>
        <w:t>“</w:t>
      </w:r>
      <w:r w:rsidRPr="007504EB">
        <w:rPr>
          <w:i/>
          <w:lang w:bidi="th-TH"/>
        </w:rPr>
        <w:t>We're not recognising you because you're not site based and spending 80</w:t>
      </w:r>
      <w:r w:rsidR="00413461">
        <w:rPr>
          <w:i/>
          <w:lang w:bidi="th-TH"/>
        </w:rPr>
        <w:t xml:space="preserve"> percent</w:t>
      </w:r>
      <w:r w:rsidRPr="007504EB">
        <w:rPr>
          <w:i/>
          <w:lang w:bidi="th-TH"/>
        </w:rPr>
        <w:t xml:space="preserve"> of your time on that project</w:t>
      </w:r>
      <w:r w:rsidR="004C7B4E" w:rsidRPr="007504EB">
        <w:rPr>
          <w:i/>
          <w:lang w:bidi="th-TH"/>
        </w:rPr>
        <w:t>”</w:t>
      </w:r>
      <w:r w:rsidRPr="007504EB">
        <w:rPr>
          <w:lang w:bidi="th-TH"/>
        </w:rPr>
        <w:t xml:space="preserve"> [BA-C-3], which then resulted in </w:t>
      </w:r>
      <w:r w:rsidR="004C7B4E" w:rsidRPr="007504EB">
        <w:rPr>
          <w:i/>
          <w:lang w:bidi="th-TH"/>
        </w:rPr>
        <w:t>“</w:t>
      </w:r>
      <w:r w:rsidRPr="007504EB">
        <w:rPr>
          <w:i/>
          <w:lang w:bidi="th-TH"/>
        </w:rPr>
        <w:t>less incentive in that retention piece</w:t>
      </w:r>
      <w:r w:rsidR="00DC03F2" w:rsidRPr="007504EB">
        <w:rPr>
          <w:i/>
          <w:lang w:bidi="th-TH"/>
        </w:rPr>
        <w:t>”</w:t>
      </w:r>
      <w:r w:rsidRPr="007504EB">
        <w:rPr>
          <w:lang w:bidi="th-TH"/>
        </w:rPr>
        <w:t xml:space="preserve"> [BA-C-3].</w:t>
      </w:r>
    </w:p>
    <w:p w14:paraId="0F4E8011" w14:textId="77777777" w:rsidR="004304D9" w:rsidRPr="007504EB" w:rsidRDefault="004304D9" w:rsidP="009E755F">
      <w:pPr>
        <w:spacing w:line="240" w:lineRule="auto"/>
        <w:rPr>
          <w:lang w:bidi="th-TH"/>
        </w:rPr>
      </w:pPr>
    </w:p>
    <w:p w14:paraId="5193C798" w14:textId="33ABCEAE" w:rsidR="004304D9" w:rsidRPr="007504EB" w:rsidRDefault="00750384" w:rsidP="009E755F">
      <w:pPr>
        <w:spacing w:line="240" w:lineRule="auto"/>
        <w:rPr>
          <w:lang w:bidi="th-TH"/>
        </w:rPr>
      </w:pPr>
      <w:r w:rsidRPr="007504EB">
        <w:rPr>
          <w:lang w:bidi="th-TH"/>
        </w:rPr>
        <w:t>It was considered that t</w:t>
      </w:r>
      <w:r w:rsidR="004304D9" w:rsidRPr="007504EB">
        <w:rPr>
          <w:lang w:bidi="th-TH"/>
        </w:rPr>
        <w:t>he 80</w:t>
      </w:r>
      <w:r w:rsidR="00413461">
        <w:rPr>
          <w:lang w:bidi="th-TH"/>
        </w:rPr>
        <w:t xml:space="preserve"> percent</w:t>
      </w:r>
      <w:r w:rsidR="00807BD7" w:rsidRPr="007504EB">
        <w:rPr>
          <w:lang w:bidi="th-TH"/>
        </w:rPr>
        <w:t xml:space="preserve"> </w:t>
      </w:r>
      <w:r w:rsidRPr="007504EB">
        <w:rPr>
          <w:lang w:bidi="th-TH"/>
        </w:rPr>
        <w:t xml:space="preserve">onsite </w:t>
      </w:r>
      <w:r w:rsidR="004304D9" w:rsidRPr="007504EB">
        <w:rPr>
          <w:lang w:bidi="th-TH"/>
        </w:rPr>
        <w:t xml:space="preserve">time </w:t>
      </w:r>
      <w:r w:rsidR="004B274F" w:rsidRPr="007504EB">
        <w:rPr>
          <w:lang w:bidi="th-TH"/>
        </w:rPr>
        <w:t>requirement did</w:t>
      </w:r>
      <w:r w:rsidR="004304D9" w:rsidRPr="007504EB">
        <w:rPr>
          <w:lang w:bidi="th-TH"/>
        </w:rPr>
        <w:t xml:space="preserve"> not reflect the realities of project-based work where those in professional project roles </w:t>
      </w:r>
      <w:r w:rsidR="00A61551" w:rsidRPr="007504EB">
        <w:rPr>
          <w:lang w:bidi="th-TH"/>
        </w:rPr>
        <w:t xml:space="preserve">often work across projects and thereby do not ordinarily spend </w:t>
      </w:r>
      <w:r w:rsidR="004304D9" w:rsidRPr="007504EB">
        <w:rPr>
          <w:lang w:bidi="th-TH"/>
        </w:rPr>
        <w:t>80</w:t>
      </w:r>
      <w:r w:rsidR="00413461">
        <w:rPr>
          <w:lang w:bidi="th-TH"/>
        </w:rPr>
        <w:t xml:space="preserve"> percent</w:t>
      </w:r>
      <w:r w:rsidR="004304D9" w:rsidRPr="007504EB">
        <w:rPr>
          <w:lang w:bidi="th-TH"/>
        </w:rPr>
        <w:t xml:space="preserve"> of their time on </w:t>
      </w:r>
      <w:r w:rsidR="00A61551" w:rsidRPr="007504EB">
        <w:rPr>
          <w:lang w:bidi="th-TH"/>
        </w:rPr>
        <w:t xml:space="preserve">one </w:t>
      </w:r>
      <w:r w:rsidR="004304D9" w:rsidRPr="007504EB">
        <w:rPr>
          <w:lang w:bidi="th-TH"/>
        </w:rPr>
        <w:t xml:space="preserve">site. Based on their experience with how women worked on their projects, </w:t>
      </w:r>
      <w:r w:rsidR="00743669" w:rsidRPr="007504EB">
        <w:rPr>
          <w:lang w:bidi="th-TH"/>
        </w:rPr>
        <w:t xml:space="preserve">BA-C-3 </w:t>
      </w:r>
      <w:r w:rsidR="004304D9" w:rsidRPr="007504EB">
        <w:rPr>
          <w:lang w:bidi="th-TH"/>
        </w:rPr>
        <w:t>was of the view that data is being missed on women working in the industry if only those with 80</w:t>
      </w:r>
      <w:r w:rsidR="00413461">
        <w:rPr>
          <w:lang w:bidi="th-TH"/>
        </w:rPr>
        <w:t xml:space="preserve"> percent</w:t>
      </w:r>
      <w:r w:rsidR="00807BD7" w:rsidRPr="007504EB">
        <w:rPr>
          <w:lang w:bidi="th-TH"/>
        </w:rPr>
        <w:t xml:space="preserve"> </w:t>
      </w:r>
      <w:r w:rsidR="004304D9" w:rsidRPr="007504EB">
        <w:rPr>
          <w:lang w:bidi="th-TH"/>
        </w:rPr>
        <w:t xml:space="preserve">commitment to one project </w:t>
      </w:r>
      <w:r w:rsidR="008B7AF9" w:rsidRPr="007504EB">
        <w:rPr>
          <w:lang w:bidi="th-TH"/>
        </w:rPr>
        <w:t xml:space="preserve">is </w:t>
      </w:r>
      <w:r w:rsidR="004304D9" w:rsidRPr="007504EB">
        <w:rPr>
          <w:lang w:bidi="th-TH"/>
        </w:rPr>
        <w:t xml:space="preserve">being reported on. </w:t>
      </w:r>
      <w:r w:rsidR="004304D9" w:rsidRPr="007504EB">
        <w:rPr>
          <w:lang w:bidi="th-TH"/>
        </w:rPr>
        <w:tab/>
      </w:r>
    </w:p>
    <w:p w14:paraId="5B092426" w14:textId="4F8BC5D8" w:rsidR="004304D9" w:rsidRPr="007504EB" w:rsidRDefault="00CA7C8C" w:rsidP="009E755F">
      <w:pPr>
        <w:pStyle w:val="Heading6"/>
        <w:spacing w:line="240" w:lineRule="auto"/>
      </w:pPr>
      <w:r w:rsidRPr="007504EB">
        <w:t>Industry support services</w:t>
      </w:r>
    </w:p>
    <w:p w14:paraId="15657A4A" w14:textId="4B6DA41D" w:rsidR="00F02911" w:rsidRPr="00F02911" w:rsidRDefault="00F02911" w:rsidP="009E755F">
      <w:pPr>
        <w:spacing w:line="240" w:lineRule="auto"/>
      </w:pPr>
      <w:r w:rsidRPr="00F02911">
        <w:t>These participants did not comment on this topic.</w:t>
      </w:r>
    </w:p>
    <w:p w14:paraId="540B88AE" w14:textId="63CB1952" w:rsidR="00372D1D" w:rsidRDefault="00372D1D" w:rsidP="009E755F">
      <w:pPr>
        <w:pStyle w:val="Heading6"/>
        <w:spacing w:line="240" w:lineRule="auto"/>
      </w:pPr>
      <w:r>
        <w:t>Labour support organisations</w:t>
      </w:r>
    </w:p>
    <w:p w14:paraId="15D30306" w14:textId="242EDDC1" w:rsidR="00372D1D" w:rsidRPr="00372D1D" w:rsidRDefault="00372D1D" w:rsidP="009E755F">
      <w:pPr>
        <w:spacing w:line="240" w:lineRule="auto"/>
        <w:rPr>
          <w:lang w:eastAsia="x-none" w:bidi="th-TH"/>
        </w:rPr>
      </w:pPr>
      <w:r w:rsidRPr="00372D1D">
        <w:rPr>
          <w:lang w:eastAsia="x-none" w:bidi="th-TH"/>
        </w:rPr>
        <w:t>These participants did not comment on this t</w:t>
      </w:r>
      <w:r w:rsidR="00D54C9A">
        <w:rPr>
          <w:lang w:eastAsia="x-none" w:bidi="th-TH"/>
        </w:rPr>
        <w:t xml:space="preserve">opic. </w:t>
      </w:r>
    </w:p>
    <w:p w14:paraId="3E7DBB9D" w14:textId="31DBB069" w:rsidR="004304D9" w:rsidRPr="007504EB" w:rsidRDefault="000F5ACF" w:rsidP="009E755F">
      <w:pPr>
        <w:pStyle w:val="Heading6"/>
        <w:spacing w:line="240" w:lineRule="auto"/>
      </w:pPr>
      <w:r w:rsidRPr="007504EB">
        <w:t>Policy implementers</w:t>
      </w:r>
    </w:p>
    <w:p w14:paraId="44F0A71E" w14:textId="165F639A" w:rsidR="004304D9" w:rsidRPr="007504EB" w:rsidRDefault="003465EB" w:rsidP="009E755F">
      <w:pPr>
        <w:spacing w:line="240" w:lineRule="auto"/>
        <w:rPr>
          <w:lang w:bidi="th-TH"/>
        </w:rPr>
      </w:pPr>
      <w:r w:rsidRPr="007504EB">
        <w:rPr>
          <w:lang w:bidi="th-TH"/>
        </w:rPr>
        <w:t xml:space="preserve">Policy implementers </w:t>
      </w:r>
      <w:r w:rsidR="004304D9" w:rsidRPr="007504EB">
        <w:rPr>
          <w:lang w:bidi="th-TH"/>
        </w:rPr>
        <w:t>raised concerns with the 80</w:t>
      </w:r>
      <w:r w:rsidR="00413461">
        <w:rPr>
          <w:lang w:bidi="th-TH"/>
        </w:rPr>
        <w:t xml:space="preserve"> percent</w:t>
      </w:r>
      <w:r w:rsidR="00B73EDF" w:rsidRPr="007504EB">
        <w:rPr>
          <w:lang w:bidi="th-TH"/>
        </w:rPr>
        <w:t xml:space="preserve"> </w:t>
      </w:r>
      <w:r w:rsidR="004304D9" w:rsidRPr="007504EB">
        <w:rPr>
          <w:lang w:bidi="th-TH"/>
        </w:rPr>
        <w:t xml:space="preserve">on-site requirement, commenting that it does not reflect how supervisory and management roles are </w:t>
      </w:r>
      <w:r w:rsidR="00D44428" w:rsidRPr="007504EB">
        <w:rPr>
          <w:lang w:bidi="th-TH"/>
        </w:rPr>
        <w:t xml:space="preserve">structured </w:t>
      </w:r>
      <w:r w:rsidR="004304D9" w:rsidRPr="007504EB">
        <w:rPr>
          <w:lang w:bidi="th-TH"/>
        </w:rPr>
        <w:t xml:space="preserve">across projects. They expressed confusion as to why this was included in </w:t>
      </w:r>
      <w:r w:rsidR="00572D6C" w:rsidRPr="007504EB">
        <w:rPr>
          <w:lang w:bidi="th-TH"/>
        </w:rPr>
        <w:t>the BEP</w:t>
      </w:r>
      <w:r w:rsidR="004304D9" w:rsidRPr="007504EB">
        <w:rPr>
          <w:lang w:bidi="th-TH"/>
        </w:rPr>
        <w:t>.</w:t>
      </w:r>
      <w:r w:rsidR="00A0618E">
        <w:rPr>
          <w:lang w:bidi="th-TH"/>
        </w:rPr>
        <w:t xml:space="preserve"> </w:t>
      </w:r>
      <w:r w:rsidR="004304D9" w:rsidRPr="007504EB">
        <w:rPr>
          <w:lang w:bidi="th-TH"/>
        </w:rPr>
        <w:t>When discussing this requirement, one participant reflected</w:t>
      </w:r>
      <w:r w:rsidR="001221DE" w:rsidRPr="007504EB">
        <w:rPr>
          <w:lang w:bidi="th-TH"/>
        </w:rPr>
        <w:t>:</w:t>
      </w:r>
    </w:p>
    <w:p w14:paraId="5F480A54" w14:textId="0EC075D0" w:rsidR="004304D9" w:rsidRPr="007504EB" w:rsidRDefault="004304D9" w:rsidP="009E755F">
      <w:pPr>
        <w:pStyle w:val="Quote"/>
        <w:spacing w:line="240" w:lineRule="auto"/>
      </w:pPr>
      <w:r w:rsidRPr="007504EB">
        <w:t xml:space="preserve">I could only think of two potential reasons for the on-site [requirement], which was one, the PR side of things... And then two is the mistake of thinking in your head, you’re tallying people rather than hours. </w:t>
      </w:r>
      <w:proofErr w:type="gramStart"/>
      <w:r w:rsidRPr="007504EB">
        <w:t>So</w:t>
      </w:r>
      <w:proofErr w:type="gramEnd"/>
      <w:r w:rsidRPr="007504EB">
        <w:t xml:space="preserve"> it’s a mitigation against double counting, right? If you were split across different projects, you could simultaneously count as one head on multiple projects. And the reality is the measurement is on hours. It’s not on the count of women, it’s the count of their hours. </w:t>
      </w:r>
      <w:proofErr w:type="gramStart"/>
      <w:r w:rsidRPr="007504EB">
        <w:t>So</w:t>
      </w:r>
      <w:proofErr w:type="gramEnd"/>
      <w:r w:rsidRPr="007504EB">
        <w:t xml:space="preserve"> there is not risk of double counting</w:t>
      </w:r>
      <w:r w:rsidR="00180408" w:rsidRPr="007504EB">
        <w:t xml:space="preserve"> [ITFG]</w:t>
      </w:r>
      <w:r w:rsidRPr="007504EB">
        <w:t xml:space="preserve">. </w:t>
      </w:r>
    </w:p>
    <w:p w14:paraId="390A6F79" w14:textId="54DC9796" w:rsidR="004304D9" w:rsidRPr="007504EB" w:rsidRDefault="004304D9" w:rsidP="009E755F">
      <w:pPr>
        <w:spacing w:line="240" w:lineRule="auto"/>
        <w:rPr>
          <w:lang w:bidi="th-TH"/>
        </w:rPr>
      </w:pPr>
      <w:r w:rsidRPr="007504EB">
        <w:rPr>
          <w:lang w:bidi="th-TH"/>
        </w:rPr>
        <w:t>One participant believed that this requirement makes it impossible for contractors to meet the 35</w:t>
      </w:r>
      <w:r w:rsidR="00413461">
        <w:rPr>
          <w:lang w:bidi="th-TH"/>
        </w:rPr>
        <w:t xml:space="preserve"> percent</w:t>
      </w:r>
      <w:r w:rsidRPr="007504EB">
        <w:rPr>
          <w:lang w:bidi="th-TH"/>
        </w:rPr>
        <w:t xml:space="preserve"> target, even </w:t>
      </w:r>
      <w:r w:rsidR="004C7B4E" w:rsidRPr="007504EB">
        <w:rPr>
          <w:i/>
          <w:iCs/>
          <w:lang w:bidi="th-TH"/>
        </w:rPr>
        <w:t>“</w:t>
      </w:r>
      <w:r w:rsidRPr="007504EB">
        <w:rPr>
          <w:i/>
          <w:iCs/>
          <w:lang w:bidi="th-TH"/>
        </w:rPr>
        <w:t>if you have 100</w:t>
      </w:r>
      <w:r w:rsidR="00413461">
        <w:rPr>
          <w:i/>
          <w:iCs/>
          <w:lang w:bidi="th-TH"/>
        </w:rPr>
        <w:t xml:space="preserve"> percent</w:t>
      </w:r>
      <w:r w:rsidRPr="007504EB">
        <w:rPr>
          <w:i/>
          <w:iCs/>
          <w:lang w:bidi="th-TH"/>
        </w:rPr>
        <w:t xml:space="preserve"> female crew… and then you apply these 80</w:t>
      </w:r>
      <w:r w:rsidR="00413461">
        <w:rPr>
          <w:i/>
          <w:iCs/>
          <w:lang w:bidi="th-TH"/>
        </w:rPr>
        <w:t xml:space="preserve"> percent</w:t>
      </w:r>
      <w:r w:rsidRPr="007504EB">
        <w:rPr>
          <w:i/>
          <w:iCs/>
          <w:lang w:bidi="th-TH"/>
        </w:rPr>
        <w:t xml:space="preserve"> project specific rules, you cannot meet the target for the 35</w:t>
      </w:r>
      <w:r w:rsidR="00413461">
        <w:rPr>
          <w:i/>
          <w:iCs/>
          <w:lang w:bidi="th-TH"/>
        </w:rPr>
        <w:t xml:space="preserve"> percent</w:t>
      </w:r>
      <w:r w:rsidR="009A3E27" w:rsidRPr="007504EB">
        <w:rPr>
          <w:i/>
          <w:iCs/>
          <w:lang w:bidi="th-TH"/>
        </w:rPr>
        <w:t>”</w:t>
      </w:r>
      <w:r w:rsidR="00E13195" w:rsidRPr="007504EB">
        <w:rPr>
          <w:i/>
          <w:iCs/>
          <w:lang w:bidi="th-TH"/>
        </w:rPr>
        <w:t xml:space="preserve"> </w:t>
      </w:r>
      <w:r w:rsidR="009A3E27" w:rsidRPr="007504EB">
        <w:t>[</w:t>
      </w:r>
      <w:r w:rsidR="000F5ACF" w:rsidRPr="007504EB">
        <w:t>PI-FG</w:t>
      </w:r>
      <w:r w:rsidR="009A3E27" w:rsidRPr="007504EB">
        <w:t>].</w:t>
      </w:r>
      <w:r w:rsidRPr="007504EB">
        <w:rPr>
          <w:i/>
          <w:iCs/>
          <w:lang w:bidi="th-TH"/>
        </w:rPr>
        <w:t xml:space="preserve"> </w:t>
      </w:r>
      <w:r w:rsidRPr="007504EB">
        <w:rPr>
          <w:lang w:bidi="th-TH"/>
        </w:rPr>
        <w:t xml:space="preserve">Another participant questioned if the additional requirements regarding being onsite were being too restrictive about the type of participation from women and if this worked against </w:t>
      </w:r>
      <w:r w:rsidR="00572D6C" w:rsidRPr="007504EB">
        <w:rPr>
          <w:lang w:bidi="th-TH"/>
        </w:rPr>
        <w:t>the BEP</w:t>
      </w:r>
      <w:r w:rsidRPr="007504EB">
        <w:rPr>
          <w:lang w:bidi="th-TH"/>
        </w:rPr>
        <w:t xml:space="preserve"> intent</w:t>
      </w:r>
      <w:r w:rsidR="00AA118A" w:rsidRPr="007504EB">
        <w:rPr>
          <w:lang w:bidi="th-TH"/>
        </w:rPr>
        <w:t>:</w:t>
      </w:r>
      <w:r w:rsidRPr="007504EB">
        <w:rPr>
          <w:lang w:bidi="th-TH"/>
        </w:rPr>
        <w:t xml:space="preserve"> </w:t>
      </w:r>
    </w:p>
    <w:p w14:paraId="606336BE" w14:textId="55258021" w:rsidR="004304D9" w:rsidRPr="007504EB" w:rsidRDefault="004304D9" w:rsidP="009E755F">
      <w:pPr>
        <w:pStyle w:val="Quote"/>
        <w:spacing w:line="240" w:lineRule="auto"/>
      </w:pPr>
      <w:r w:rsidRPr="007504EB">
        <w:t>we’re trying to promote women to get in, but then… we just start putting all these kind of parameters on it, which makes it harder and harder. And I think we just need to open it. Because… in terms of what benefit does the on-site definition bring, I can’t answer that question. Because it doesn’t – anything that excludes women, or men, is not doing anyone any service… If you’ve got women in industry, anywhere on any project, that’s a win</w:t>
      </w:r>
      <w:r w:rsidR="00180408" w:rsidRPr="007504EB">
        <w:t xml:space="preserve"> [</w:t>
      </w:r>
      <w:r w:rsidR="000F5ACF" w:rsidRPr="007504EB">
        <w:t>PI-FG</w:t>
      </w:r>
      <w:r w:rsidR="00180408" w:rsidRPr="007504EB">
        <w:t>]</w:t>
      </w:r>
      <w:r w:rsidRPr="007504EB">
        <w:t xml:space="preserve">. </w:t>
      </w:r>
    </w:p>
    <w:p w14:paraId="3466B565" w14:textId="24164D0A" w:rsidR="004A5969" w:rsidRPr="007504EB" w:rsidRDefault="006C4B9C" w:rsidP="009E755F">
      <w:pPr>
        <w:pStyle w:val="Heading3"/>
        <w:spacing w:line="240" w:lineRule="auto"/>
      </w:pPr>
      <w:r w:rsidRPr="007504EB">
        <w:t xml:space="preserve"> </w:t>
      </w:r>
      <w:bookmarkStart w:id="140" w:name="_Toc167780486"/>
      <w:r w:rsidRPr="007504EB">
        <w:t>M</w:t>
      </w:r>
      <w:r w:rsidR="004A7882" w:rsidRPr="007504EB">
        <w:t xml:space="preserve">anaging </w:t>
      </w:r>
      <w:r w:rsidR="00FA5D72" w:rsidRPr="007504EB">
        <w:t>A</w:t>
      </w:r>
      <w:r w:rsidR="004A5969" w:rsidRPr="007504EB">
        <w:t>ction 2</w:t>
      </w:r>
      <w:r w:rsidR="00FA5D72" w:rsidRPr="007504EB">
        <w:t xml:space="preserve"> </w:t>
      </w:r>
      <w:r w:rsidR="00612D18">
        <w:t>target requirements</w:t>
      </w:r>
      <w:bookmarkEnd w:id="140"/>
    </w:p>
    <w:p w14:paraId="40F4A67C" w14:textId="5B17A8A2" w:rsidR="004A5969" w:rsidRPr="007504EB" w:rsidRDefault="005E5CCF" w:rsidP="009E755F">
      <w:pPr>
        <w:spacing w:line="240" w:lineRule="auto"/>
        <w:rPr>
          <w:lang w:bidi="th-TH"/>
        </w:rPr>
      </w:pPr>
      <w:r w:rsidRPr="007504EB">
        <w:rPr>
          <w:lang w:bidi="th-TH"/>
        </w:rPr>
        <w:t>This section reports on findings related</w:t>
      </w:r>
      <w:r w:rsidR="0064089D" w:rsidRPr="007504EB">
        <w:rPr>
          <w:lang w:bidi="th-TH"/>
        </w:rPr>
        <w:t xml:space="preserve"> </w:t>
      </w:r>
      <w:r w:rsidR="006E3434" w:rsidRPr="007504EB">
        <w:rPr>
          <w:lang w:bidi="th-TH"/>
        </w:rPr>
        <w:t xml:space="preserve">to </w:t>
      </w:r>
      <w:r w:rsidR="00A40CEB" w:rsidRPr="007504EB">
        <w:rPr>
          <w:lang w:bidi="th-TH"/>
        </w:rPr>
        <w:t>Action 2</w:t>
      </w:r>
      <w:r w:rsidR="00E11547" w:rsidRPr="007504EB">
        <w:rPr>
          <w:lang w:bidi="th-TH"/>
        </w:rPr>
        <w:t xml:space="preserve"> which is focused on </w:t>
      </w:r>
      <w:r w:rsidR="00A40CEB" w:rsidRPr="007504EB">
        <w:rPr>
          <w:lang w:bidi="th-TH"/>
        </w:rPr>
        <w:t xml:space="preserve">engaging </w:t>
      </w:r>
      <w:r w:rsidR="00E45689" w:rsidRPr="007504EB">
        <w:rPr>
          <w:lang w:bidi="th-TH"/>
        </w:rPr>
        <w:t>women as apprentices and trainees</w:t>
      </w:r>
      <w:r w:rsidR="00236327" w:rsidRPr="00442B3E">
        <w:rPr>
          <w:rStyle w:val="FootnoteReference"/>
          <w:color w:val="00B050"/>
          <w:lang w:bidi="th-TH"/>
        </w:rPr>
        <w:footnoteReference w:id="52"/>
      </w:r>
      <w:r w:rsidR="004A5969" w:rsidRPr="007504EB">
        <w:rPr>
          <w:lang w:bidi="th-TH"/>
        </w:rPr>
        <w:t>.</w:t>
      </w:r>
      <w:r w:rsidR="00F36774" w:rsidRPr="007504EB">
        <w:rPr>
          <w:lang w:bidi="th-TH"/>
        </w:rPr>
        <w:t xml:space="preserve"> Perceptions of each </w:t>
      </w:r>
      <w:r w:rsidR="001B46AC" w:rsidRPr="007504EB">
        <w:rPr>
          <w:lang w:bidi="th-TH"/>
        </w:rPr>
        <w:t>stakeholder</w:t>
      </w:r>
      <w:r w:rsidR="00F36774" w:rsidRPr="007504EB">
        <w:rPr>
          <w:lang w:bidi="th-TH"/>
        </w:rPr>
        <w:t xml:space="preserve"> group is </w:t>
      </w:r>
      <w:r w:rsidR="001D1088" w:rsidRPr="007504EB">
        <w:rPr>
          <w:lang w:bidi="th-TH"/>
        </w:rPr>
        <w:t>outlined. The</w:t>
      </w:r>
      <w:r w:rsidR="00811811" w:rsidRPr="007504EB">
        <w:rPr>
          <w:lang w:bidi="th-TH"/>
        </w:rPr>
        <w:t xml:space="preserve"> </w:t>
      </w:r>
      <w:r w:rsidR="001D1088" w:rsidRPr="007504EB">
        <w:rPr>
          <w:lang w:bidi="th-TH"/>
        </w:rPr>
        <w:t>inclusion</w:t>
      </w:r>
      <w:r w:rsidR="00811811" w:rsidRPr="007504EB">
        <w:rPr>
          <w:lang w:bidi="th-TH"/>
        </w:rPr>
        <w:t xml:space="preserve"> of cadets </w:t>
      </w:r>
      <w:r w:rsidR="001D1088" w:rsidRPr="007504EB">
        <w:rPr>
          <w:lang w:bidi="th-TH"/>
        </w:rPr>
        <w:t>in Action 2 was raised by participants and is also reported in this section.</w:t>
      </w:r>
    </w:p>
    <w:p w14:paraId="04A3C91A" w14:textId="15170B92" w:rsidR="004A5969" w:rsidRPr="007504EB" w:rsidRDefault="00732B11" w:rsidP="009E755F">
      <w:pPr>
        <w:pStyle w:val="Heading4"/>
        <w:spacing w:line="240" w:lineRule="auto"/>
      </w:pPr>
      <w:r w:rsidRPr="007504EB">
        <w:lastRenderedPageBreak/>
        <w:t>Employing women as apprentices and trainees</w:t>
      </w:r>
    </w:p>
    <w:p w14:paraId="1A66AD0F" w14:textId="3A7A203C" w:rsidR="004A5969" w:rsidRPr="007504EB" w:rsidRDefault="002D62C3" w:rsidP="009E755F">
      <w:pPr>
        <w:pStyle w:val="Heading6"/>
        <w:spacing w:before="120" w:line="240" w:lineRule="auto"/>
      </w:pPr>
      <w:r>
        <w:t>Principal c</w:t>
      </w:r>
      <w:r w:rsidR="004A5969" w:rsidRPr="007504EB">
        <w:t>ontractors</w:t>
      </w:r>
    </w:p>
    <w:p w14:paraId="2B98E88F" w14:textId="3635B8C9" w:rsidR="003A7E47" w:rsidRPr="007504EB" w:rsidRDefault="003A7E47" w:rsidP="009E755F">
      <w:pPr>
        <w:spacing w:line="240" w:lineRule="auto"/>
        <w:rPr>
          <w:lang w:bidi="th-TH"/>
        </w:rPr>
      </w:pPr>
      <w:r w:rsidRPr="007504EB">
        <w:rPr>
          <w:lang w:bidi="th-TH"/>
        </w:rPr>
        <w:t xml:space="preserve">Some participants </w:t>
      </w:r>
      <w:r w:rsidR="003522AB" w:rsidRPr="007504EB">
        <w:rPr>
          <w:lang w:bidi="th-TH"/>
        </w:rPr>
        <w:t>were confused</w:t>
      </w:r>
      <w:r w:rsidR="00E609FA" w:rsidRPr="007504EB">
        <w:rPr>
          <w:lang w:bidi="th-TH"/>
        </w:rPr>
        <w:t xml:space="preserve"> with </w:t>
      </w:r>
      <w:r w:rsidRPr="007504EB">
        <w:rPr>
          <w:lang w:bidi="th-TH"/>
        </w:rPr>
        <w:t xml:space="preserve">the alignment of Action 2 </w:t>
      </w:r>
      <w:r w:rsidR="00E609FA" w:rsidRPr="007504EB">
        <w:rPr>
          <w:lang w:bidi="th-TH"/>
        </w:rPr>
        <w:t xml:space="preserve">and </w:t>
      </w:r>
      <w:r w:rsidRPr="007504EB">
        <w:rPr>
          <w:lang w:bidi="th-TH"/>
        </w:rPr>
        <w:t>requirements of the MPSG</w:t>
      </w:r>
      <w:r w:rsidR="005B3799">
        <w:rPr>
          <w:lang w:bidi="th-TH"/>
        </w:rPr>
        <w:t xml:space="preserve"> </w:t>
      </w:r>
      <w:r w:rsidR="005B3799">
        <w:rPr>
          <w:rStyle w:val="FootnoteReference"/>
          <w:lang w:bidi="th-TH"/>
        </w:rPr>
        <w:footnoteReference w:id="53"/>
      </w:r>
      <w:r w:rsidRPr="007504EB">
        <w:rPr>
          <w:lang w:bidi="th-TH"/>
        </w:rPr>
        <w:t xml:space="preserve">. Given that the industry already has systems in place to meet the MPSG requirements, communicating the complementary nature of the two policies would help </w:t>
      </w:r>
      <w:r w:rsidR="00D54C9A">
        <w:rPr>
          <w:lang w:bidi="th-TH"/>
        </w:rPr>
        <w:t xml:space="preserve">principal </w:t>
      </w:r>
      <w:r w:rsidRPr="007504EB">
        <w:rPr>
          <w:lang w:bidi="th-TH"/>
        </w:rPr>
        <w:t>contractors meet Action 2 of the BEP, as reflected in the following statement:</w:t>
      </w:r>
    </w:p>
    <w:p w14:paraId="241E7AA9" w14:textId="77777777" w:rsidR="003A7E47" w:rsidRPr="007504EB" w:rsidRDefault="003A7E47" w:rsidP="009E755F">
      <w:pPr>
        <w:pStyle w:val="Quote"/>
        <w:spacing w:line="240" w:lineRule="auto"/>
      </w:pPr>
      <w:r w:rsidRPr="007504EB">
        <w:t xml:space="preserve">the trainee and apprenticeship metric </w:t>
      </w:r>
      <w:proofErr w:type="gramStart"/>
      <w:r w:rsidRPr="007504EB">
        <w:t>is</w:t>
      </w:r>
      <w:proofErr w:type="gramEnd"/>
      <w:r w:rsidRPr="007504EB">
        <w:t xml:space="preserve"> relatively easy for us to measure. We currently do that through MPSG.  I know it's calculated differently, but we can measure that.  It's quite well defined for us as an industry, because we know who our trainees are because we've got the proper documentation in place. We've got the apprenticeship documentation in place, and we can track that with our subbies as well.  [PC-C-8]</w:t>
      </w:r>
    </w:p>
    <w:p w14:paraId="7009DE48" w14:textId="5A996D0A" w:rsidR="004A5969" w:rsidRPr="007504EB" w:rsidRDefault="002D62C3" w:rsidP="009E755F">
      <w:pPr>
        <w:spacing w:line="240" w:lineRule="auto"/>
        <w:rPr>
          <w:lang w:bidi="th-TH"/>
        </w:rPr>
      </w:pPr>
      <w:r>
        <w:rPr>
          <w:lang w:bidi="th-TH"/>
        </w:rPr>
        <w:t>Principal c</w:t>
      </w:r>
      <w:r w:rsidR="004A5969" w:rsidRPr="007504EB">
        <w:rPr>
          <w:lang w:bidi="th-TH"/>
        </w:rPr>
        <w:t xml:space="preserve">ontractors were concerned that the wording associated with Action 2 was unclear and contained </w:t>
      </w:r>
      <w:r w:rsidR="004A5969" w:rsidRPr="007504EB">
        <w:rPr>
          <w:i/>
          <w:iCs/>
          <w:lang w:bidi="th-TH"/>
        </w:rPr>
        <w:t xml:space="preserve">“a lot of ambiguity” </w:t>
      </w:r>
      <w:r w:rsidR="004A5969" w:rsidRPr="007504EB">
        <w:rPr>
          <w:lang w:bidi="th-TH"/>
        </w:rPr>
        <w:t>[PC-B-24] regarding the</w:t>
      </w:r>
      <w:r w:rsidR="00A97DBE">
        <w:rPr>
          <w:lang w:bidi="th-TH"/>
        </w:rPr>
        <w:t xml:space="preserve"> four </w:t>
      </w:r>
      <w:r w:rsidR="00413461">
        <w:rPr>
          <w:lang w:bidi="th-TH"/>
        </w:rPr>
        <w:t>percent</w:t>
      </w:r>
      <w:r w:rsidR="004A5969" w:rsidRPr="007504EB">
        <w:rPr>
          <w:lang w:bidi="th-TH"/>
        </w:rPr>
        <w:t xml:space="preserve"> of work to be complete</w:t>
      </w:r>
      <w:r w:rsidR="00A75617" w:rsidRPr="007504EB">
        <w:rPr>
          <w:lang w:bidi="th-TH"/>
        </w:rPr>
        <w:t>d</w:t>
      </w:r>
      <w:r w:rsidR="004A5969" w:rsidRPr="007504EB">
        <w:rPr>
          <w:lang w:bidi="th-TH"/>
        </w:rPr>
        <w:t xml:space="preserve"> by apprentices and tra</w:t>
      </w:r>
      <w:r w:rsidR="00E57420" w:rsidRPr="007504EB">
        <w:rPr>
          <w:lang w:bidi="th-TH"/>
        </w:rPr>
        <w:t xml:space="preserve">inees. </w:t>
      </w:r>
      <w:r w:rsidR="004A5969" w:rsidRPr="007504EB">
        <w:rPr>
          <w:lang w:bidi="th-TH"/>
        </w:rPr>
        <w:t xml:space="preserve">Some contractors stated that they first interpreted </w:t>
      </w:r>
      <w:r w:rsidR="00572D6C" w:rsidRPr="007504EB">
        <w:rPr>
          <w:lang w:bidi="th-TH"/>
        </w:rPr>
        <w:t>the BEP</w:t>
      </w:r>
      <w:r w:rsidR="004A5969" w:rsidRPr="007504EB">
        <w:rPr>
          <w:lang w:bidi="th-TH"/>
        </w:rPr>
        <w:t xml:space="preserve"> to mean </w:t>
      </w:r>
      <w:r w:rsidR="004A5969" w:rsidRPr="007504EB">
        <w:rPr>
          <w:i/>
          <w:iCs/>
          <w:lang w:bidi="th-TH"/>
        </w:rPr>
        <w:t>“4</w:t>
      </w:r>
      <w:r w:rsidR="00413461">
        <w:rPr>
          <w:i/>
          <w:iCs/>
          <w:lang w:bidi="th-TH"/>
        </w:rPr>
        <w:t xml:space="preserve"> percent</w:t>
      </w:r>
      <w:r w:rsidR="004A5969" w:rsidRPr="007504EB">
        <w:rPr>
          <w:i/>
          <w:iCs/>
          <w:lang w:bidi="th-TH"/>
        </w:rPr>
        <w:t xml:space="preserve"> of [the total] apprenticeship and trainee hours [on a project]”</w:t>
      </w:r>
      <w:r w:rsidR="004A5969" w:rsidRPr="007504EB">
        <w:rPr>
          <w:lang w:bidi="th-TH"/>
        </w:rPr>
        <w:t xml:space="preserve"> and upon realising it was </w:t>
      </w:r>
      <w:r w:rsidR="004A5969" w:rsidRPr="007504EB">
        <w:rPr>
          <w:i/>
          <w:iCs/>
          <w:lang w:bidi="th-TH"/>
        </w:rPr>
        <w:t>“actually</w:t>
      </w:r>
      <w:r w:rsidR="00A97DBE">
        <w:rPr>
          <w:i/>
          <w:iCs/>
          <w:lang w:bidi="th-TH"/>
        </w:rPr>
        <w:t xml:space="preserve"> four </w:t>
      </w:r>
      <w:r w:rsidR="00413461">
        <w:rPr>
          <w:i/>
          <w:iCs/>
          <w:lang w:bidi="th-TH"/>
        </w:rPr>
        <w:t>percent</w:t>
      </w:r>
      <w:r w:rsidR="004A5969" w:rsidRPr="007504EB">
        <w:rPr>
          <w:i/>
          <w:iCs/>
          <w:lang w:bidi="th-TH"/>
        </w:rPr>
        <w:t xml:space="preserve"> of total [project] hours”</w:t>
      </w:r>
      <w:r w:rsidR="008C0FE1" w:rsidRPr="007504EB">
        <w:rPr>
          <w:i/>
          <w:iCs/>
          <w:lang w:bidi="th-TH"/>
        </w:rPr>
        <w:t xml:space="preserve">. </w:t>
      </w:r>
      <w:r w:rsidR="004A5969" w:rsidRPr="007504EB">
        <w:rPr>
          <w:lang w:bidi="th-TH"/>
        </w:rPr>
        <w:t>PC-B-28 believed th</w:t>
      </w:r>
      <w:r w:rsidR="008C0FE1" w:rsidRPr="007504EB">
        <w:rPr>
          <w:lang w:bidi="th-TH"/>
        </w:rPr>
        <w:t>e</w:t>
      </w:r>
      <w:r w:rsidR="00A97DBE">
        <w:rPr>
          <w:lang w:bidi="th-TH"/>
        </w:rPr>
        <w:t xml:space="preserve"> four </w:t>
      </w:r>
      <w:r w:rsidR="00413461">
        <w:rPr>
          <w:lang w:bidi="th-TH"/>
        </w:rPr>
        <w:t>percent</w:t>
      </w:r>
      <w:r w:rsidR="008C0FE1" w:rsidRPr="007504EB">
        <w:rPr>
          <w:lang w:bidi="th-TH"/>
        </w:rPr>
        <w:t xml:space="preserve"> </w:t>
      </w:r>
      <w:r w:rsidR="00E10325" w:rsidRPr="007504EB">
        <w:rPr>
          <w:lang w:bidi="th-TH"/>
        </w:rPr>
        <w:t xml:space="preserve">is </w:t>
      </w:r>
      <w:r w:rsidR="004A5969" w:rsidRPr="007504EB">
        <w:rPr>
          <w:lang w:bidi="th-TH"/>
        </w:rPr>
        <w:t>an unrealistic target given the number of apprentices in the industry</w:t>
      </w:r>
      <w:r w:rsidR="00A925F7" w:rsidRPr="007504EB">
        <w:rPr>
          <w:lang w:bidi="th-TH"/>
        </w:rPr>
        <w:t>,</w:t>
      </w:r>
      <w:r w:rsidR="004A5969" w:rsidRPr="007504EB">
        <w:rPr>
          <w:lang w:bidi="th-TH"/>
        </w:rPr>
        <w:t xml:space="preserve"> as explained in the following comment:</w:t>
      </w:r>
    </w:p>
    <w:p w14:paraId="45A15516" w14:textId="77777777" w:rsidR="004A5969" w:rsidRPr="007504EB" w:rsidRDefault="004A5969" w:rsidP="009E755F">
      <w:pPr>
        <w:pStyle w:val="Quote"/>
        <w:spacing w:line="240" w:lineRule="auto"/>
      </w:pPr>
      <w:r w:rsidRPr="007504EB">
        <w:t>there are not as many people coming through apprentices. A lot of subcontractors are finding it difficult because people aren't wanting to do an apprenticeship [on an apprenticeship wage] when they can sweep floors for $170,000 a year in the tunnels. [PC-B-28]</w:t>
      </w:r>
    </w:p>
    <w:p w14:paraId="32163F9A" w14:textId="6ACDF08B" w:rsidR="004A5969" w:rsidRPr="007504EB" w:rsidRDefault="000E3663" w:rsidP="009E755F">
      <w:pPr>
        <w:pStyle w:val="Heading6"/>
        <w:spacing w:line="240" w:lineRule="auto"/>
      </w:pPr>
      <w:r w:rsidRPr="007504EB">
        <w:t xml:space="preserve">Government </w:t>
      </w:r>
      <w:r w:rsidR="005164BD">
        <w:t>b</w:t>
      </w:r>
      <w:r w:rsidR="004A5969" w:rsidRPr="007504EB">
        <w:t>uyers</w:t>
      </w:r>
    </w:p>
    <w:p w14:paraId="315D8564" w14:textId="26E92BB8" w:rsidR="006E0D5A" w:rsidRPr="007504EB" w:rsidRDefault="004A5969" w:rsidP="009E755F">
      <w:pPr>
        <w:spacing w:line="240" w:lineRule="auto"/>
        <w:rPr>
          <w:i/>
          <w:iCs/>
          <w:lang w:bidi="th-TH"/>
        </w:rPr>
      </w:pPr>
      <w:r w:rsidRPr="007504EB">
        <w:rPr>
          <w:lang w:bidi="th-TH"/>
        </w:rPr>
        <w:t>Buyer</w:t>
      </w:r>
      <w:r w:rsidR="00256552" w:rsidRPr="007504EB">
        <w:rPr>
          <w:lang w:bidi="th-TH"/>
        </w:rPr>
        <w:t xml:space="preserve"> participants </w:t>
      </w:r>
      <w:r w:rsidRPr="007504EB">
        <w:rPr>
          <w:lang w:bidi="th-TH"/>
        </w:rPr>
        <w:t>reported that the wording of Action</w:t>
      </w:r>
      <w:r w:rsidR="008D4AD7" w:rsidRPr="007504EB">
        <w:rPr>
          <w:lang w:bidi="th-TH"/>
        </w:rPr>
        <w:t xml:space="preserve"> </w:t>
      </w:r>
      <w:r w:rsidRPr="007504EB">
        <w:rPr>
          <w:lang w:bidi="th-TH"/>
        </w:rPr>
        <w:t xml:space="preserve">2 </w:t>
      </w:r>
      <w:r w:rsidR="0020377A" w:rsidRPr="007504EB">
        <w:rPr>
          <w:lang w:bidi="th-TH"/>
        </w:rPr>
        <w:t xml:space="preserve">in relation to </w:t>
      </w:r>
      <w:r w:rsidRPr="007504EB">
        <w:rPr>
          <w:lang w:bidi="th-TH"/>
        </w:rPr>
        <w:t>apprentice</w:t>
      </w:r>
      <w:r w:rsidR="0020377A" w:rsidRPr="007504EB">
        <w:rPr>
          <w:lang w:bidi="th-TH"/>
        </w:rPr>
        <w:t xml:space="preserve"> and t</w:t>
      </w:r>
      <w:r w:rsidRPr="007504EB">
        <w:rPr>
          <w:lang w:bidi="th-TH"/>
        </w:rPr>
        <w:t xml:space="preserve">rainee hours was unclear.  Participants were </w:t>
      </w:r>
      <w:r w:rsidR="00896B35" w:rsidRPr="007504EB">
        <w:rPr>
          <w:lang w:bidi="th-TH"/>
        </w:rPr>
        <w:t xml:space="preserve">unsure whether </w:t>
      </w:r>
      <w:r w:rsidRPr="007504EB">
        <w:rPr>
          <w:lang w:bidi="th-TH"/>
        </w:rPr>
        <w:t xml:space="preserve">hours worked were calculated as </w:t>
      </w:r>
      <w:r w:rsidRPr="007504EB">
        <w:rPr>
          <w:i/>
          <w:iCs/>
          <w:lang w:bidi="th-TH"/>
        </w:rPr>
        <w:t xml:space="preserve">“four </w:t>
      </w:r>
      <w:r w:rsidR="00AF7B49" w:rsidRPr="007504EB">
        <w:rPr>
          <w:i/>
          <w:iCs/>
          <w:lang w:bidi="th-TH"/>
        </w:rPr>
        <w:t>percent</w:t>
      </w:r>
      <w:r w:rsidRPr="007504EB">
        <w:rPr>
          <w:i/>
          <w:iCs/>
          <w:lang w:bidi="th-TH"/>
        </w:rPr>
        <w:t xml:space="preserve"> of [total] apprentice hours or four </w:t>
      </w:r>
      <w:r w:rsidR="00AF7B49" w:rsidRPr="007504EB">
        <w:rPr>
          <w:i/>
          <w:iCs/>
          <w:lang w:bidi="th-TH"/>
        </w:rPr>
        <w:t>percent</w:t>
      </w:r>
      <w:r w:rsidRPr="007504EB">
        <w:rPr>
          <w:i/>
          <w:iCs/>
          <w:lang w:bidi="th-TH"/>
        </w:rPr>
        <w:t xml:space="preserve"> of [the] total hours [of the project]” [BA-B-1]. </w:t>
      </w:r>
    </w:p>
    <w:p w14:paraId="0CA5A91A" w14:textId="058F06CA" w:rsidR="004A5969" w:rsidRPr="007504EB" w:rsidRDefault="00CA7C8C" w:rsidP="009E755F">
      <w:pPr>
        <w:pStyle w:val="Heading6"/>
        <w:spacing w:line="240" w:lineRule="auto"/>
      </w:pPr>
      <w:r w:rsidRPr="007504EB">
        <w:t>Industry support services</w:t>
      </w:r>
    </w:p>
    <w:p w14:paraId="4A54FCCC" w14:textId="4AD7A622" w:rsidR="004A5969" w:rsidRPr="007504EB" w:rsidRDefault="00CA7C8C" w:rsidP="009E755F">
      <w:pPr>
        <w:spacing w:line="240" w:lineRule="auto"/>
        <w:rPr>
          <w:lang w:bidi="th-TH"/>
        </w:rPr>
      </w:pPr>
      <w:r w:rsidRPr="007504EB">
        <w:rPr>
          <w:lang w:bidi="th-TH"/>
        </w:rPr>
        <w:t>Industry support services</w:t>
      </w:r>
      <w:r w:rsidR="004A5969" w:rsidRPr="007504EB">
        <w:rPr>
          <w:lang w:bidi="th-TH"/>
        </w:rPr>
        <w:t xml:space="preserve"> </w:t>
      </w:r>
      <w:r w:rsidR="00876905" w:rsidRPr="007504EB">
        <w:rPr>
          <w:lang w:bidi="th-TH"/>
        </w:rPr>
        <w:t xml:space="preserve">participants </w:t>
      </w:r>
      <w:r w:rsidR="004A5969" w:rsidRPr="007504EB">
        <w:rPr>
          <w:lang w:bidi="th-TH"/>
        </w:rPr>
        <w:t>supported the apprentice</w:t>
      </w:r>
      <w:r w:rsidR="00876905" w:rsidRPr="007504EB">
        <w:rPr>
          <w:lang w:bidi="th-TH"/>
        </w:rPr>
        <w:t xml:space="preserve"> </w:t>
      </w:r>
      <w:r w:rsidR="004A5969" w:rsidRPr="007504EB">
        <w:rPr>
          <w:lang w:bidi="th-TH"/>
        </w:rPr>
        <w:t xml:space="preserve">and trainee targets </w:t>
      </w:r>
      <w:r w:rsidR="005B248C" w:rsidRPr="007504EB">
        <w:rPr>
          <w:lang w:bidi="th-TH"/>
        </w:rPr>
        <w:t xml:space="preserve">of the BEP </w:t>
      </w:r>
      <w:r w:rsidR="004A5969" w:rsidRPr="007504EB">
        <w:rPr>
          <w:lang w:bidi="th-TH"/>
        </w:rPr>
        <w:t>because</w:t>
      </w:r>
      <w:r w:rsidR="009B478C" w:rsidRPr="007504EB">
        <w:rPr>
          <w:lang w:bidi="th-TH"/>
        </w:rPr>
        <w:t xml:space="preserve"> it provided a career pathway</w:t>
      </w:r>
      <w:r w:rsidR="005B248C" w:rsidRPr="007504EB">
        <w:rPr>
          <w:lang w:bidi="th-TH"/>
        </w:rPr>
        <w:t xml:space="preserve"> for women</w:t>
      </w:r>
      <w:r w:rsidR="009B478C" w:rsidRPr="007504EB">
        <w:rPr>
          <w:lang w:bidi="th-TH"/>
        </w:rPr>
        <w:t xml:space="preserve">. For example, a </w:t>
      </w:r>
      <w:r w:rsidR="004A5969" w:rsidRPr="007504EB">
        <w:rPr>
          <w:lang w:bidi="th-TH"/>
        </w:rPr>
        <w:t>participant commented:</w:t>
      </w:r>
    </w:p>
    <w:p w14:paraId="3972FA59" w14:textId="53FB598D" w:rsidR="004A5969" w:rsidRPr="007504EB" w:rsidRDefault="004A5969" w:rsidP="009E755F">
      <w:pPr>
        <w:pStyle w:val="Quote"/>
        <w:spacing w:line="240" w:lineRule="auto"/>
      </w:pPr>
      <w:r w:rsidRPr="007504EB">
        <w:t xml:space="preserve">if we want women to have </w:t>
      </w:r>
      <w:proofErr w:type="gramStart"/>
      <w:r w:rsidRPr="007504EB">
        <w:t>real</w:t>
      </w:r>
      <w:proofErr w:type="gramEnd"/>
      <w:r w:rsidRPr="007504EB">
        <w:t xml:space="preserve"> safe, secure, ongoing work in this industry… Apprenticeships is where it’s at. That’s the only way we’re going to </w:t>
      </w:r>
      <w:proofErr w:type="gramStart"/>
      <w:r w:rsidRPr="007504EB">
        <w:t>actually make</w:t>
      </w:r>
      <w:proofErr w:type="gramEnd"/>
      <w:r w:rsidRPr="007504EB">
        <w:t xml:space="preserve"> real change. Because those women doing those lollipops </w:t>
      </w:r>
      <w:r w:rsidR="008D4AD7" w:rsidRPr="007504EB">
        <w:t xml:space="preserve">[traffic management] </w:t>
      </w:r>
      <w:r w:rsidRPr="007504EB">
        <w:t xml:space="preserve">don't then move up into the sector, up the ranks, becoming delegates, becoming project managers. [SS-UN-1] </w:t>
      </w:r>
    </w:p>
    <w:p w14:paraId="47C976C0" w14:textId="77777777" w:rsidR="005E697E" w:rsidRPr="007504EB" w:rsidRDefault="00337D76" w:rsidP="009E755F">
      <w:pPr>
        <w:spacing w:line="240" w:lineRule="auto"/>
        <w:rPr>
          <w:lang w:bidi="th-TH"/>
        </w:rPr>
      </w:pPr>
      <w:r w:rsidRPr="007504EB">
        <w:rPr>
          <w:lang w:bidi="th-TH"/>
        </w:rPr>
        <w:t>Participants</w:t>
      </w:r>
      <w:r w:rsidR="003A0029" w:rsidRPr="007504EB">
        <w:rPr>
          <w:lang w:bidi="th-TH"/>
        </w:rPr>
        <w:t xml:space="preserve"> </w:t>
      </w:r>
      <w:r w:rsidRPr="007504EB">
        <w:rPr>
          <w:lang w:bidi="th-TH"/>
        </w:rPr>
        <w:t xml:space="preserve">raised </w:t>
      </w:r>
      <w:r w:rsidR="004A5969" w:rsidRPr="007504EB">
        <w:rPr>
          <w:lang w:bidi="th-TH"/>
        </w:rPr>
        <w:t xml:space="preserve">concerns about the hours that apprentices may be required to work and their continuity of employment and training. SS-NG-5 noted that </w:t>
      </w:r>
      <w:r w:rsidR="00C4793B" w:rsidRPr="007504EB">
        <w:rPr>
          <w:lang w:bidi="th-TH"/>
        </w:rPr>
        <w:t xml:space="preserve">the </w:t>
      </w:r>
      <w:r w:rsidR="004A5969" w:rsidRPr="007504EB">
        <w:rPr>
          <w:lang w:bidi="th-TH"/>
        </w:rPr>
        <w:t xml:space="preserve">health and wellbeing </w:t>
      </w:r>
      <w:r w:rsidR="00C4793B" w:rsidRPr="007504EB">
        <w:rPr>
          <w:lang w:bidi="th-TH"/>
        </w:rPr>
        <w:t xml:space="preserve">of apprentices and trainees </w:t>
      </w:r>
      <w:r w:rsidR="004A5969" w:rsidRPr="007504EB">
        <w:rPr>
          <w:lang w:bidi="th-TH"/>
        </w:rPr>
        <w:t>should be a priority</w:t>
      </w:r>
      <w:r w:rsidR="005923FF" w:rsidRPr="007504EB">
        <w:rPr>
          <w:lang w:bidi="th-TH"/>
        </w:rPr>
        <w:t xml:space="preserve"> rather than solely focusing on the hours they worked</w:t>
      </w:r>
      <w:r w:rsidR="007776FC" w:rsidRPr="007504EB">
        <w:rPr>
          <w:lang w:bidi="th-TH"/>
        </w:rPr>
        <w:t xml:space="preserve">: </w:t>
      </w:r>
      <w:r w:rsidR="004A5969" w:rsidRPr="007504EB">
        <w:rPr>
          <w:i/>
          <w:iCs/>
          <w:lang w:bidi="th-TH"/>
        </w:rPr>
        <w:t>“if you're going to take on an apprenticeship… what does that look like in terms of their hours and how does that play into work-life balance?”</w:t>
      </w:r>
      <w:r w:rsidR="004D0EA8" w:rsidRPr="007504EB">
        <w:rPr>
          <w:i/>
          <w:iCs/>
          <w:lang w:bidi="th-TH"/>
        </w:rPr>
        <w:t>.</w:t>
      </w:r>
      <w:r w:rsidR="004A5969" w:rsidRPr="007504EB">
        <w:rPr>
          <w:lang w:bidi="th-TH"/>
        </w:rPr>
        <w:t xml:space="preserve"> </w:t>
      </w:r>
    </w:p>
    <w:p w14:paraId="4C7800E3" w14:textId="77777777" w:rsidR="005E697E" w:rsidRPr="007504EB" w:rsidRDefault="005E697E" w:rsidP="009E755F">
      <w:pPr>
        <w:spacing w:line="240" w:lineRule="auto"/>
        <w:rPr>
          <w:lang w:bidi="th-TH"/>
        </w:rPr>
      </w:pPr>
    </w:p>
    <w:p w14:paraId="5841DE2B" w14:textId="31F518AD" w:rsidR="004A5969" w:rsidRPr="007504EB" w:rsidRDefault="005E697E" w:rsidP="009E755F">
      <w:pPr>
        <w:spacing w:line="240" w:lineRule="auto"/>
        <w:rPr>
          <w:lang w:bidi="th-TH"/>
        </w:rPr>
      </w:pPr>
      <w:r w:rsidRPr="007504EB">
        <w:rPr>
          <w:lang w:bidi="th-TH"/>
        </w:rPr>
        <w:t>A q</w:t>
      </w:r>
      <w:r w:rsidR="004A5969" w:rsidRPr="007504EB">
        <w:rPr>
          <w:lang w:bidi="th-TH"/>
        </w:rPr>
        <w:t xml:space="preserve">uestion was raised </w:t>
      </w:r>
      <w:r w:rsidRPr="007504EB">
        <w:rPr>
          <w:lang w:bidi="th-TH"/>
        </w:rPr>
        <w:t xml:space="preserve">around the </w:t>
      </w:r>
      <w:r w:rsidR="004A5969" w:rsidRPr="007504EB">
        <w:rPr>
          <w:lang w:bidi="th-TH"/>
        </w:rPr>
        <w:t xml:space="preserve">long-term retention of </w:t>
      </w:r>
      <w:r w:rsidR="006224E9" w:rsidRPr="007504EB">
        <w:rPr>
          <w:lang w:bidi="th-TH"/>
        </w:rPr>
        <w:t xml:space="preserve">women </w:t>
      </w:r>
      <w:r w:rsidR="004A5969" w:rsidRPr="007504EB">
        <w:rPr>
          <w:lang w:bidi="th-TH"/>
        </w:rPr>
        <w:t>apprentices in the industry once government project</w:t>
      </w:r>
      <w:r w:rsidRPr="007504EB">
        <w:rPr>
          <w:lang w:bidi="th-TH"/>
        </w:rPr>
        <w:t>s</w:t>
      </w:r>
      <w:r w:rsidR="004A5969" w:rsidRPr="007504EB">
        <w:rPr>
          <w:lang w:bidi="th-TH"/>
        </w:rPr>
        <w:t xml:space="preserve"> are completed. Women may be hired</w:t>
      </w:r>
      <w:r w:rsidR="000B6AF5" w:rsidRPr="007504EB">
        <w:rPr>
          <w:lang w:bidi="th-TH"/>
        </w:rPr>
        <w:t xml:space="preserve"> for a </w:t>
      </w:r>
      <w:r w:rsidR="004A5969" w:rsidRPr="007504EB">
        <w:rPr>
          <w:lang w:bidi="th-TH"/>
        </w:rPr>
        <w:t xml:space="preserve">short term on projects where </w:t>
      </w:r>
      <w:r w:rsidR="00AD0BE7" w:rsidRPr="007504EB">
        <w:rPr>
          <w:lang w:bidi="th-TH"/>
        </w:rPr>
        <w:t>“</w:t>
      </w:r>
      <w:r w:rsidR="004A5969" w:rsidRPr="007504EB">
        <w:rPr>
          <w:i/>
          <w:iCs/>
          <w:lang w:bidi="th-TH"/>
        </w:rPr>
        <w:t xml:space="preserve">They all get put onto the </w:t>
      </w:r>
      <w:proofErr w:type="gramStart"/>
      <w:r w:rsidR="004A5969" w:rsidRPr="007504EB">
        <w:rPr>
          <w:i/>
          <w:iCs/>
          <w:lang w:bidi="th-TH"/>
        </w:rPr>
        <w:t>project,</w:t>
      </w:r>
      <w:proofErr w:type="gramEnd"/>
      <w:r w:rsidR="004A5969" w:rsidRPr="007504EB">
        <w:rPr>
          <w:i/>
          <w:iCs/>
          <w:lang w:bidi="th-TH"/>
        </w:rPr>
        <w:t xml:space="preserve"> they all get sacked at the end of it. How is that something that’s going to encourage people into the industry</w:t>
      </w:r>
      <w:r w:rsidR="004A5969" w:rsidRPr="007504EB">
        <w:rPr>
          <w:lang w:bidi="th-TH"/>
        </w:rPr>
        <w:t>?</w:t>
      </w:r>
      <w:r w:rsidR="00AD0BE7" w:rsidRPr="007504EB">
        <w:rPr>
          <w:lang w:bidi="th-TH"/>
        </w:rPr>
        <w:t>”</w:t>
      </w:r>
      <w:r w:rsidR="004A5969" w:rsidRPr="007504EB">
        <w:rPr>
          <w:lang w:bidi="th-TH"/>
        </w:rPr>
        <w:t xml:space="preserve"> [SS-IA-2]. </w:t>
      </w:r>
      <w:r w:rsidR="000B6AF5" w:rsidRPr="007504EB">
        <w:rPr>
          <w:lang w:bidi="th-TH"/>
        </w:rPr>
        <w:t xml:space="preserve">Continuity of employment may be impacted by the </w:t>
      </w:r>
      <w:r w:rsidR="000B6AF5" w:rsidRPr="007504EB">
        <w:rPr>
          <w:lang w:bidi="th-TH"/>
        </w:rPr>
        <w:lastRenderedPageBreak/>
        <w:t xml:space="preserve">desire for companies to meet targets </w:t>
      </w:r>
      <w:r w:rsidR="00A25ED7" w:rsidRPr="007504EB">
        <w:rPr>
          <w:lang w:bidi="th-TH"/>
        </w:rPr>
        <w:t>and t</w:t>
      </w:r>
      <w:r w:rsidR="007C47FF" w:rsidRPr="007504EB">
        <w:rPr>
          <w:lang w:bidi="th-TH"/>
        </w:rPr>
        <w:t xml:space="preserve">herefore, job security was at risk for women in cases where meeting </w:t>
      </w:r>
      <w:r w:rsidR="00B51D25" w:rsidRPr="007504EB">
        <w:rPr>
          <w:lang w:bidi="th-TH"/>
        </w:rPr>
        <w:t>targets</w:t>
      </w:r>
      <w:r w:rsidR="007C47FF" w:rsidRPr="007504EB">
        <w:rPr>
          <w:lang w:bidi="th-TH"/>
        </w:rPr>
        <w:t xml:space="preserve"> was the priority</w:t>
      </w:r>
      <w:r w:rsidR="00A25ED7" w:rsidRPr="007504EB">
        <w:rPr>
          <w:lang w:bidi="th-TH"/>
        </w:rPr>
        <w:t>.</w:t>
      </w:r>
      <w:r w:rsidR="007C47FF" w:rsidRPr="007504EB">
        <w:rPr>
          <w:lang w:bidi="th-TH"/>
        </w:rPr>
        <w:t xml:space="preserve"> </w:t>
      </w:r>
    </w:p>
    <w:p w14:paraId="71F4F1D5" w14:textId="77777777" w:rsidR="004A5969" w:rsidRPr="007504EB" w:rsidRDefault="004A5969" w:rsidP="009E755F">
      <w:pPr>
        <w:pStyle w:val="Heading6"/>
        <w:spacing w:line="240" w:lineRule="auto"/>
      </w:pPr>
      <w:r w:rsidRPr="007504EB">
        <w:t>Labour supply organisations</w:t>
      </w:r>
    </w:p>
    <w:p w14:paraId="5CEE6CE4" w14:textId="1DB7915E" w:rsidR="004A5969" w:rsidRPr="007504EB" w:rsidRDefault="004A5969" w:rsidP="009E755F">
      <w:pPr>
        <w:spacing w:line="240" w:lineRule="auto"/>
        <w:rPr>
          <w:lang w:bidi="th-TH"/>
        </w:rPr>
      </w:pPr>
      <w:r w:rsidRPr="007504EB">
        <w:rPr>
          <w:lang w:bidi="th-TH"/>
        </w:rPr>
        <w:t>Labour supply organisation</w:t>
      </w:r>
      <w:r w:rsidR="00A25ED7" w:rsidRPr="007504EB">
        <w:rPr>
          <w:lang w:bidi="th-TH"/>
        </w:rPr>
        <w:t xml:space="preserve"> participants had </w:t>
      </w:r>
      <w:r w:rsidRPr="007504EB">
        <w:rPr>
          <w:lang w:bidi="th-TH"/>
        </w:rPr>
        <w:t xml:space="preserve">mixed views and experiences about the potential effects of apprentice and trainee targets as part of the BEP. One subcontractor participant commented extensively on their concerns regarding the employment of apprentices to meet Action 2. They drew on their experiences with meeting MPSG targets to explain their concerns.  They noted that supervisors in their organisation had experienced pressure to move </w:t>
      </w:r>
      <w:r w:rsidR="0007162E" w:rsidRPr="007504EB">
        <w:rPr>
          <w:lang w:bidi="th-TH"/>
        </w:rPr>
        <w:t xml:space="preserve">women </w:t>
      </w:r>
      <w:r w:rsidRPr="007504EB">
        <w:rPr>
          <w:lang w:bidi="th-TH"/>
        </w:rPr>
        <w:t>apprentice</w:t>
      </w:r>
      <w:r w:rsidR="0007162E" w:rsidRPr="007504EB">
        <w:rPr>
          <w:lang w:bidi="th-TH"/>
        </w:rPr>
        <w:t>s</w:t>
      </w:r>
      <w:r w:rsidRPr="007504EB">
        <w:rPr>
          <w:lang w:bidi="th-TH"/>
        </w:rPr>
        <w:t xml:space="preserve"> to different projects </w:t>
      </w:r>
      <w:r w:rsidR="00555B4F" w:rsidRPr="007504EB">
        <w:rPr>
          <w:lang w:bidi="th-TH"/>
        </w:rPr>
        <w:t>to</w:t>
      </w:r>
      <w:r w:rsidRPr="007504EB">
        <w:rPr>
          <w:lang w:bidi="th-TH"/>
        </w:rPr>
        <w:t xml:space="preserve"> meet targets. They were concerned with this </w:t>
      </w:r>
      <w:r w:rsidR="00555B4F" w:rsidRPr="007504EB">
        <w:rPr>
          <w:lang w:bidi="th-TH"/>
        </w:rPr>
        <w:t xml:space="preserve">practice </w:t>
      </w:r>
      <w:r w:rsidRPr="007504EB">
        <w:rPr>
          <w:lang w:bidi="th-TH"/>
        </w:rPr>
        <w:t xml:space="preserve">from a skills development perspective, that MPSG apprenticeship targets (and now BEP </w:t>
      </w:r>
      <w:r w:rsidR="00020C22" w:rsidRPr="007504EB">
        <w:rPr>
          <w:lang w:bidi="th-TH"/>
        </w:rPr>
        <w:t>targets)</w:t>
      </w:r>
      <w:r w:rsidRPr="007504EB">
        <w:rPr>
          <w:lang w:bidi="th-TH"/>
        </w:rPr>
        <w:t xml:space="preserve"> require their company to put apprentices on site when it may not suit the apprentices' training requirements. They also noted the potential psychological impact for the apprentice being moved around</w:t>
      </w:r>
      <w:r w:rsidR="00403C54" w:rsidRPr="007504EB">
        <w:rPr>
          <w:lang w:bidi="th-TH"/>
        </w:rPr>
        <w:t xml:space="preserve"> projects</w:t>
      </w:r>
      <w:r w:rsidRPr="007504EB">
        <w:rPr>
          <w:lang w:bidi="th-TH"/>
        </w:rPr>
        <w:t xml:space="preserve"> to meet targets:</w:t>
      </w:r>
    </w:p>
    <w:p w14:paraId="41D4520D" w14:textId="52CAF628" w:rsidR="004A5969" w:rsidRPr="007504EB" w:rsidRDefault="004A5969" w:rsidP="009E755F">
      <w:pPr>
        <w:pStyle w:val="Quote"/>
        <w:spacing w:line="240" w:lineRule="auto"/>
      </w:pPr>
      <w:r w:rsidRPr="007504EB">
        <w:t xml:space="preserve">she knows in the background that </w:t>
      </w:r>
      <w:r w:rsidR="0071737C" w:rsidRPr="007504EB">
        <w:t>“</w:t>
      </w:r>
      <w:r w:rsidRPr="007504EB">
        <w:t>I get sent to that job because they just need me for that [meeting a target],’ and that's a horrible thought</w:t>
      </w:r>
      <w:r w:rsidR="0071737C" w:rsidRPr="007504EB">
        <w:t>.</w:t>
      </w:r>
      <w:r w:rsidRPr="007504EB">
        <w:t xml:space="preserve"> [</w:t>
      </w:r>
      <w:r w:rsidR="0071737C" w:rsidRPr="007504EB">
        <w:t>LS-SC-</w:t>
      </w:r>
      <w:proofErr w:type="gramStart"/>
      <w:r w:rsidR="0071737C" w:rsidRPr="007504EB">
        <w:t xml:space="preserve">2 </w:t>
      </w:r>
      <w:r w:rsidRPr="007504EB">
        <w:t>]</w:t>
      </w:r>
      <w:proofErr w:type="gramEnd"/>
      <w:r w:rsidRPr="007504EB">
        <w:t xml:space="preserve"> </w:t>
      </w:r>
    </w:p>
    <w:p w14:paraId="095C93CB" w14:textId="559EDC0A" w:rsidR="004A5969" w:rsidRPr="007504EB" w:rsidRDefault="00D26626" w:rsidP="009E755F">
      <w:pPr>
        <w:spacing w:line="240" w:lineRule="auto"/>
        <w:rPr>
          <w:lang w:bidi="th-TH"/>
        </w:rPr>
      </w:pPr>
      <w:r w:rsidRPr="007504EB">
        <w:rPr>
          <w:lang w:bidi="th-TH"/>
        </w:rPr>
        <w:t xml:space="preserve">Another participant </w:t>
      </w:r>
      <w:r w:rsidR="004A5969" w:rsidRPr="007504EB">
        <w:rPr>
          <w:lang w:bidi="th-TH"/>
        </w:rPr>
        <w:t xml:space="preserve">commented that one of the consequences of frequently moving apprentices from one job to another was that they </w:t>
      </w:r>
      <w:r w:rsidR="004A5969" w:rsidRPr="007504EB">
        <w:rPr>
          <w:i/>
          <w:iCs/>
          <w:lang w:bidi="th-TH"/>
        </w:rPr>
        <w:t xml:space="preserve">“[apprentices and </w:t>
      </w:r>
      <w:r w:rsidR="007003D0" w:rsidRPr="007504EB">
        <w:rPr>
          <w:i/>
          <w:iCs/>
          <w:lang w:bidi="th-TH"/>
        </w:rPr>
        <w:t>trades</w:t>
      </w:r>
      <w:r w:rsidR="00CA7165" w:rsidRPr="007504EB">
        <w:rPr>
          <w:i/>
          <w:iCs/>
          <w:lang w:bidi="th-TH"/>
        </w:rPr>
        <w:t>women</w:t>
      </w:r>
      <w:r w:rsidR="004A5969" w:rsidRPr="007504EB">
        <w:rPr>
          <w:i/>
          <w:iCs/>
          <w:lang w:bidi="th-TH"/>
        </w:rPr>
        <w:t>] get disengaged because you've lost that connection</w:t>
      </w:r>
      <w:r w:rsidR="004A5969" w:rsidRPr="007504EB">
        <w:rPr>
          <w:lang w:bidi="th-TH"/>
        </w:rPr>
        <w:t>” [</w:t>
      </w:r>
      <w:r w:rsidR="0071737C" w:rsidRPr="007504EB">
        <w:rPr>
          <w:lang w:bidi="th-TH"/>
        </w:rPr>
        <w:t>LS-SC-2</w:t>
      </w:r>
      <w:r w:rsidR="004A5969" w:rsidRPr="007504EB">
        <w:rPr>
          <w:lang w:bidi="th-TH"/>
        </w:rPr>
        <w:t>].</w:t>
      </w:r>
      <w:r w:rsidR="003C06B0" w:rsidRPr="007504EB">
        <w:rPr>
          <w:lang w:bidi="th-TH"/>
        </w:rPr>
        <w:t xml:space="preserve"> </w:t>
      </w:r>
      <w:r w:rsidR="00891B22" w:rsidRPr="007504EB">
        <w:rPr>
          <w:lang w:bidi="th-TH"/>
        </w:rPr>
        <w:t>This is an issue because b</w:t>
      </w:r>
      <w:r w:rsidR="003C06B0" w:rsidRPr="007504EB">
        <w:rPr>
          <w:lang w:bidi="th-TH"/>
        </w:rPr>
        <w:t>eing engaged and having a sense of belonging is know</w:t>
      </w:r>
      <w:r w:rsidR="00891B22" w:rsidRPr="007504EB">
        <w:rPr>
          <w:lang w:bidi="th-TH"/>
        </w:rPr>
        <w:t>n</w:t>
      </w:r>
      <w:r w:rsidR="003C06B0" w:rsidRPr="007504EB">
        <w:rPr>
          <w:lang w:bidi="th-TH"/>
        </w:rPr>
        <w:t xml:space="preserve"> to have a positive impact on workers</w:t>
      </w:r>
      <w:r w:rsidR="00891B22" w:rsidRPr="007504EB">
        <w:rPr>
          <w:lang w:bidi="th-TH"/>
        </w:rPr>
        <w:t>’</w:t>
      </w:r>
      <w:r w:rsidR="003C06B0" w:rsidRPr="007504EB">
        <w:rPr>
          <w:lang w:bidi="th-TH"/>
        </w:rPr>
        <w:t xml:space="preserve"> </w:t>
      </w:r>
      <w:r w:rsidR="00891B22" w:rsidRPr="007504EB">
        <w:rPr>
          <w:lang w:bidi="th-TH"/>
        </w:rPr>
        <w:t>wellbeing.</w:t>
      </w:r>
    </w:p>
    <w:p w14:paraId="3F9E88C5" w14:textId="77777777" w:rsidR="004A5969" w:rsidRPr="007504EB" w:rsidRDefault="004A5969" w:rsidP="009E755F">
      <w:pPr>
        <w:spacing w:line="240" w:lineRule="auto"/>
        <w:rPr>
          <w:lang w:bidi="th-TH"/>
        </w:rPr>
      </w:pPr>
    </w:p>
    <w:p w14:paraId="69DBDBF7" w14:textId="4A34AE6B" w:rsidR="00915F38" w:rsidRPr="007504EB" w:rsidRDefault="00915F38" w:rsidP="009E755F">
      <w:pPr>
        <w:spacing w:line="240" w:lineRule="auto"/>
        <w:rPr>
          <w:lang w:bidi="th-TH"/>
        </w:rPr>
      </w:pPr>
      <w:r w:rsidRPr="007504EB">
        <w:rPr>
          <w:lang w:bidi="th-TH"/>
        </w:rPr>
        <w:t xml:space="preserve">LS-SC-2 found that meeting </w:t>
      </w:r>
      <w:r w:rsidR="009F4491" w:rsidRPr="007504EB">
        <w:rPr>
          <w:lang w:bidi="th-TH"/>
        </w:rPr>
        <w:t xml:space="preserve">apprentice </w:t>
      </w:r>
      <w:r w:rsidRPr="007504EB">
        <w:rPr>
          <w:lang w:bidi="th-TH"/>
        </w:rPr>
        <w:t>targets across the project stages was problematic</w:t>
      </w:r>
      <w:r w:rsidR="00315D95" w:rsidRPr="007504EB">
        <w:rPr>
          <w:lang w:bidi="th-TH"/>
        </w:rPr>
        <w:t xml:space="preserve">: </w:t>
      </w:r>
    </w:p>
    <w:p w14:paraId="423A6252" w14:textId="41F7D1BA" w:rsidR="00BE7ACA" w:rsidRPr="007504EB" w:rsidRDefault="00915F38" w:rsidP="009E755F">
      <w:pPr>
        <w:pStyle w:val="Quote"/>
        <w:spacing w:line="240" w:lineRule="auto"/>
      </w:pPr>
      <w:r w:rsidRPr="007504EB">
        <w:t xml:space="preserve">I've got a female apprentice…  She's not going to be on that site for another six weeks, because that's when the [relevant work] </w:t>
      </w:r>
      <w:proofErr w:type="gramStart"/>
      <w:r w:rsidRPr="007504EB">
        <w:t>starts</w:t>
      </w:r>
      <w:proofErr w:type="gramEnd"/>
      <w:r w:rsidRPr="007504EB">
        <w:t>. If I send her there now, she's just unpacking boxes, which is ridiculous, but that's the only way I can achieve my metric. So, there's not enough flexibility in the metric. I can't back end the numbers… we've got three sites running where we're basically moving apprentices around from site to site to site so that we can get our numbers. And if that's what the BEP ends up making us look like, it's not the right place to be… I think it'd be a lot more flexible from a reporting point of view, if we could holistically look at the whole installation. [LS-SC-2]</w:t>
      </w:r>
    </w:p>
    <w:p w14:paraId="41054525" w14:textId="5160C6D6" w:rsidR="00BE7ACA" w:rsidRPr="007504EB" w:rsidRDefault="00BE7ACA" w:rsidP="009E755F">
      <w:pPr>
        <w:spacing w:line="240" w:lineRule="auto"/>
        <w:rPr>
          <w:lang w:bidi="th-TH"/>
        </w:rPr>
      </w:pPr>
      <w:r w:rsidRPr="007504EB">
        <w:rPr>
          <w:lang w:bidi="th-TH"/>
        </w:rPr>
        <w:t>In contrast the perspective of LS-SC-2</w:t>
      </w:r>
      <w:r w:rsidR="008141AF" w:rsidRPr="007504EB">
        <w:rPr>
          <w:lang w:bidi="th-TH"/>
        </w:rPr>
        <w:t xml:space="preserve">, </w:t>
      </w:r>
      <w:r w:rsidRPr="007504EB">
        <w:rPr>
          <w:lang w:bidi="th-TH"/>
        </w:rPr>
        <w:t>LS-GTO-IA-4 did not observe their apprentices being moved around to meet targets; “</w:t>
      </w:r>
      <w:r w:rsidRPr="007504EB">
        <w:rPr>
          <w:i/>
          <w:iCs/>
          <w:lang w:bidi="th-TH"/>
        </w:rPr>
        <w:t>There are many, many levels of consultancy there, where the apprentices get what they need. And being male or female is sort of irrelevant. Once they’re in the job, they’re in the job.”</w:t>
      </w:r>
      <w:r w:rsidRPr="007504EB">
        <w:rPr>
          <w:lang w:bidi="th-TH"/>
        </w:rPr>
        <w:t xml:space="preserve"> </w:t>
      </w:r>
    </w:p>
    <w:p w14:paraId="1D39F965" w14:textId="77777777" w:rsidR="003F5FA4" w:rsidRPr="007504EB" w:rsidRDefault="003F5FA4" w:rsidP="009E755F">
      <w:pPr>
        <w:spacing w:line="240" w:lineRule="auto"/>
        <w:rPr>
          <w:lang w:bidi="th-TH"/>
        </w:rPr>
      </w:pPr>
    </w:p>
    <w:p w14:paraId="2A40099C" w14:textId="4E0D52D9" w:rsidR="004A5969" w:rsidRPr="007504EB" w:rsidRDefault="004A5969" w:rsidP="009E755F">
      <w:pPr>
        <w:spacing w:line="240" w:lineRule="auto"/>
        <w:rPr>
          <w:lang w:bidi="th-TH"/>
        </w:rPr>
      </w:pPr>
      <w:r w:rsidRPr="007504EB">
        <w:rPr>
          <w:lang w:bidi="th-TH"/>
        </w:rPr>
        <w:t xml:space="preserve">In response to a question about whether </w:t>
      </w:r>
      <w:r w:rsidR="00572D6C" w:rsidRPr="007504EB">
        <w:rPr>
          <w:lang w:bidi="th-TH"/>
        </w:rPr>
        <w:t>the BEP</w:t>
      </w:r>
      <w:r w:rsidRPr="007504EB">
        <w:rPr>
          <w:lang w:bidi="th-TH"/>
        </w:rPr>
        <w:t xml:space="preserve"> is unintentionally causing women to be moved from site to site to meet targets, LS-GTO-IA-1 responded, "</w:t>
      </w:r>
      <w:r w:rsidRPr="007504EB">
        <w:rPr>
          <w:i/>
          <w:iCs/>
          <w:lang w:bidi="th-TH"/>
        </w:rPr>
        <w:t xml:space="preserve">if the policy wasn’t there, would they be getting the opportunity in the first place?... I think what we’re seeing is just a change, seeing that the apprentices… can </w:t>
      </w:r>
      <w:proofErr w:type="gramStart"/>
      <w:r w:rsidRPr="007504EB">
        <w:rPr>
          <w:i/>
          <w:iCs/>
          <w:lang w:bidi="th-TH"/>
        </w:rPr>
        <w:t>actually do</w:t>
      </w:r>
      <w:proofErr w:type="gramEnd"/>
      <w:r w:rsidRPr="007504EB">
        <w:rPr>
          <w:i/>
          <w:iCs/>
          <w:lang w:bidi="th-TH"/>
        </w:rPr>
        <w:t xml:space="preserve"> the job.”</w:t>
      </w:r>
      <w:r w:rsidRPr="007504EB">
        <w:rPr>
          <w:lang w:bidi="th-TH"/>
        </w:rPr>
        <w:t xml:space="preserve"> </w:t>
      </w:r>
    </w:p>
    <w:p w14:paraId="75BD6CC7" w14:textId="0C15D2BE" w:rsidR="004A5969" w:rsidRPr="007504EB" w:rsidRDefault="000F5ACF" w:rsidP="009E755F">
      <w:pPr>
        <w:pStyle w:val="Heading6"/>
        <w:spacing w:line="240" w:lineRule="auto"/>
      </w:pPr>
      <w:r w:rsidRPr="007504EB">
        <w:t>Policy implementers</w:t>
      </w:r>
    </w:p>
    <w:p w14:paraId="3B8BBCB9" w14:textId="16C17D68" w:rsidR="00D62EE7" w:rsidRPr="007504EB" w:rsidRDefault="004A5969" w:rsidP="009E755F">
      <w:pPr>
        <w:spacing w:line="240" w:lineRule="auto"/>
        <w:rPr>
          <w:lang w:bidi="th-TH"/>
        </w:rPr>
      </w:pPr>
      <w:r w:rsidRPr="007504EB">
        <w:rPr>
          <w:lang w:bidi="th-TH"/>
        </w:rPr>
        <w:t xml:space="preserve">Participants reflected on how apprentice and trainee </w:t>
      </w:r>
      <w:r w:rsidR="00B51D25" w:rsidRPr="007504EB">
        <w:rPr>
          <w:lang w:bidi="th-TH"/>
        </w:rPr>
        <w:t>targets</w:t>
      </w:r>
      <w:r w:rsidRPr="007504EB">
        <w:rPr>
          <w:lang w:bidi="th-TH"/>
        </w:rPr>
        <w:t xml:space="preserve"> apply to project stages where there is no need for trades.</w:t>
      </w:r>
      <w:r w:rsidR="00D822E3" w:rsidRPr="007504EB">
        <w:rPr>
          <w:lang w:bidi="th-TH"/>
        </w:rPr>
        <w:t xml:space="preserve"> For example, a participant </w:t>
      </w:r>
      <w:r w:rsidR="00112BCD" w:rsidRPr="007504EB">
        <w:rPr>
          <w:lang w:bidi="th-TH"/>
        </w:rPr>
        <w:t xml:space="preserve">commented: </w:t>
      </w:r>
      <w:r w:rsidR="00AD0BE7" w:rsidRPr="007504EB">
        <w:rPr>
          <w:lang w:bidi="th-TH"/>
        </w:rPr>
        <w:t>“</w:t>
      </w:r>
      <w:r w:rsidRPr="007504EB">
        <w:rPr>
          <w:i/>
          <w:iCs/>
          <w:lang w:bidi="th-TH"/>
        </w:rPr>
        <w:t xml:space="preserve">It’s more the unskilled stuff. </w:t>
      </w:r>
      <w:proofErr w:type="gramStart"/>
      <w:r w:rsidRPr="007504EB">
        <w:rPr>
          <w:i/>
          <w:iCs/>
          <w:lang w:bidi="th-TH"/>
        </w:rPr>
        <w:t>So</w:t>
      </w:r>
      <w:proofErr w:type="gramEnd"/>
      <w:r w:rsidRPr="007504EB">
        <w:rPr>
          <w:i/>
          <w:iCs/>
          <w:lang w:bidi="th-TH"/>
        </w:rPr>
        <w:t xml:space="preserve"> trying to get the</w:t>
      </w:r>
      <w:r w:rsidR="00A97DBE">
        <w:rPr>
          <w:i/>
          <w:iCs/>
          <w:lang w:bidi="th-TH"/>
        </w:rPr>
        <w:t xml:space="preserve"> four </w:t>
      </w:r>
      <w:r w:rsidR="00413461">
        <w:rPr>
          <w:i/>
          <w:iCs/>
          <w:lang w:bidi="th-TH"/>
        </w:rPr>
        <w:t>percent</w:t>
      </w:r>
      <w:r w:rsidRPr="007504EB">
        <w:rPr>
          <w:i/>
          <w:iCs/>
          <w:lang w:bidi="th-TH"/>
        </w:rPr>
        <w:t xml:space="preserve"> of total hours when you’ve got no requirement for trades’ is problematic</w:t>
      </w:r>
      <w:r w:rsidR="00AD0BE7" w:rsidRPr="007504EB">
        <w:rPr>
          <w:i/>
          <w:iCs/>
          <w:lang w:bidi="th-TH"/>
        </w:rPr>
        <w:t>”</w:t>
      </w:r>
      <w:r w:rsidR="00112BCD" w:rsidRPr="007504EB">
        <w:rPr>
          <w:i/>
          <w:iCs/>
          <w:lang w:bidi="th-TH"/>
        </w:rPr>
        <w:t xml:space="preserve"> </w:t>
      </w:r>
      <w:r w:rsidR="00731D38" w:rsidRPr="007504EB">
        <w:rPr>
          <w:i/>
          <w:iCs/>
          <w:lang w:bidi="th-TH"/>
        </w:rPr>
        <w:t>[</w:t>
      </w:r>
      <w:r w:rsidR="000F5ACF" w:rsidRPr="007504EB">
        <w:rPr>
          <w:i/>
          <w:iCs/>
          <w:lang w:bidi="th-TH"/>
        </w:rPr>
        <w:t>PI-FG</w:t>
      </w:r>
      <w:r w:rsidR="00731D38" w:rsidRPr="007504EB">
        <w:rPr>
          <w:i/>
          <w:iCs/>
          <w:lang w:bidi="th-TH"/>
        </w:rPr>
        <w:t>]</w:t>
      </w:r>
      <w:r w:rsidR="0056380F">
        <w:rPr>
          <w:rStyle w:val="FootnoteReference"/>
          <w:i/>
          <w:iCs/>
          <w:lang w:bidi="th-TH"/>
        </w:rPr>
        <w:footnoteReference w:id="54"/>
      </w:r>
      <w:r w:rsidR="00AD0BE7" w:rsidRPr="007504EB">
        <w:rPr>
          <w:lang w:bidi="th-TH"/>
        </w:rPr>
        <w:t>.</w:t>
      </w:r>
      <w:r w:rsidR="00D62EE7">
        <w:rPr>
          <w:lang w:bidi="th-TH"/>
        </w:rPr>
        <w:t xml:space="preserve"> </w:t>
      </w:r>
    </w:p>
    <w:p w14:paraId="2FBAF911" w14:textId="529CFD3A" w:rsidR="004A5969" w:rsidRPr="007504EB" w:rsidRDefault="00EC7BD8" w:rsidP="009E755F">
      <w:pPr>
        <w:pStyle w:val="Heading4"/>
        <w:spacing w:line="240" w:lineRule="auto"/>
      </w:pPr>
      <w:r w:rsidRPr="007504EB">
        <w:lastRenderedPageBreak/>
        <w:t>I</w:t>
      </w:r>
      <w:r w:rsidR="004A5969" w:rsidRPr="007504EB">
        <w:t>nclusion of cadets</w:t>
      </w:r>
      <w:r w:rsidR="00442B3E" w:rsidRPr="00442B3E">
        <w:rPr>
          <w:rStyle w:val="FootnoteReference"/>
          <w:color w:val="00B050"/>
          <w14:textFill>
            <w14:solidFill>
              <w14:srgbClr w14:val="00B050">
                <w14:lumMod w14:val="75000"/>
                <w14:lumMod w14:val="60000"/>
                <w14:lumOff w14:val="40000"/>
                <w14:lumMod w14:val="50000"/>
              </w14:srgbClr>
            </w14:solidFill>
          </w14:textFill>
        </w:rPr>
        <w:footnoteReference w:id="55"/>
      </w:r>
    </w:p>
    <w:p w14:paraId="32F1BE8B" w14:textId="258765B1" w:rsidR="004A5969" w:rsidRPr="007504EB" w:rsidRDefault="004A5969" w:rsidP="009E755F">
      <w:pPr>
        <w:spacing w:line="240" w:lineRule="auto"/>
        <w:rPr>
          <w:lang w:bidi="th-TH"/>
        </w:rPr>
      </w:pPr>
      <w:r w:rsidRPr="007504EB">
        <w:rPr>
          <w:lang w:bidi="th-TH"/>
        </w:rPr>
        <w:t>As discussed above</w:t>
      </w:r>
      <w:r w:rsidR="00EC7BD8" w:rsidRPr="007504EB">
        <w:rPr>
          <w:lang w:bidi="th-TH"/>
        </w:rPr>
        <w:t>,</w:t>
      </w:r>
      <w:r w:rsidR="00CD3201" w:rsidRPr="007504EB">
        <w:rPr>
          <w:lang w:bidi="th-TH"/>
        </w:rPr>
        <w:t xml:space="preserve"> while </w:t>
      </w:r>
      <w:r w:rsidRPr="007504EB">
        <w:rPr>
          <w:lang w:bidi="th-TH"/>
        </w:rPr>
        <w:t xml:space="preserve">Action 2 </w:t>
      </w:r>
      <w:r w:rsidR="00CD3201" w:rsidRPr="007504EB">
        <w:rPr>
          <w:lang w:bidi="th-TH"/>
        </w:rPr>
        <w:t xml:space="preserve">is </w:t>
      </w:r>
      <w:r w:rsidR="00E15093" w:rsidRPr="007504EB">
        <w:rPr>
          <w:lang w:bidi="th-TH"/>
        </w:rPr>
        <w:t>closely</w:t>
      </w:r>
      <w:r w:rsidR="0032748E" w:rsidRPr="007504EB">
        <w:rPr>
          <w:lang w:bidi="th-TH"/>
        </w:rPr>
        <w:t xml:space="preserve"> </w:t>
      </w:r>
      <w:r w:rsidRPr="007504EB">
        <w:rPr>
          <w:lang w:bidi="th-TH"/>
        </w:rPr>
        <w:t xml:space="preserve">aligned </w:t>
      </w:r>
      <w:r w:rsidR="00CD3201" w:rsidRPr="007504EB">
        <w:rPr>
          <w:lang w:bidi="th-TH"/>
        </w:rPr>
        <w:t xml:space="preserve">with the </w:t>
      </w:r>
      <w:r w:rsidRPr="007504EB">
        <w:rPr>
          <w:lang w:bidi="th-TH"/>
        </w:rPr>
        <w:t>MPSG</w:t>
      </w:r>
      <w:r w:rsidR="00C94A86" w:rsidRPr="007504EB">
        <w:rPr>
          <w:lang w:bidi="th-TH"/>
        </w:rPr>
        <w:t>,</w:t>
      </w:r>
      <w:r w:rsidRPr="007504EB">
        <w:rPr>
          <w:lang w:bidi="th-TH"/>
        </w:rPr>
        <w:t xml:space="preserve"> </w:t>
      </w:r>
      <w:r w:rsidR="00CD3201" w:rsidRPr="007504EB">
        <w:rPr>
          <w:lang w:bidi="th-TH"/>
        </w:rPr>
        <w:t xml:space="preserve">it </w:t>
      </w:r>
      <w:r w:rsidRPr="007504EB">
        <w:rPr>
          <w:lang w:bidi="th-TH"/>
        </w:rPr>
        <w:t>does not count cadets as part of the</w:t>
      </w:r>
      <w:r w:rsidR="00A97DBE">
        <w:rPr>
          <w:lang w:bidi="th-TH"/>
        </w:rPr>
        <w:t xml:space="preserve"> four </w:t>
      </w:r>
      <w:r w:rsidR="00413461">
        <w:rPr>
          <w:lang w:bidi="th-TH"/>
        </w:rPr>
        <w:t>percent</w:t>
      </w:r>
      <w:r w:rsidRPr="007504EB">
        <w:rPr>
          <w:lang w:bidi="th-TH"/>
        </w:rPr>
        <w:t xml:space="preserve"> of total labour hours. </w:t>
      </w:r>
      <w:r w:rsidR="00E66972" w:rsidRPr="007504EB">
        <w:rPr>
          <w:lang w:bidi="th-TH"/>
        </w:rPr>
        <w:t>Cadets are</w:t>
      </w:r>
      <w:r w:rsidR="00E15093" w:rsidRPr="007504EB">
        <w:rPr>
          <w:lang w:bidi="th-TH"/>
        </w:rPr>
        <w:t xml:space="preserve"> usually employees who are undertaking university studies</w:t>
      </w:r>
      <w:r w:rsidR="007725F4" w:rsidRPr="007504EB">
        <w:rPr>
          <w:lang w:bidi="th-TH"/>
        </w:rPr>
        <w:t>. A</w:t>
      </w:r>
      <w:r w:rsidRPr="007504EB">
        <w:rPr>
          <w:lang w:bidi="th-TH"/>
        </w:rPr>
        <w:t xml:space="preserve">ll participants were asked if cadets should be included in the requirements of Action2. The following discussion presents the </w:t>
      </w:r>
      <w:r w:rsidR="00DD5819" w:rsidRPr="007504EB">
        <w:rPr>
          <w:lang w:bidi="th-TH"/>
        </w:rPr>
        <w:t xml:space="preserve">findings from </w:t>
      </w:r>
      <w:r w:rsidRPr="007504EB">
        <w:rPr>
          <w:lang w:bidi="th-TH"/>
        </w:rPr>
        <w:t>stakeholder group</w:t>
      </w:r>
      <w:r w:rsidR="00DD5819" w:rsidRPr="007504EB">
        <w:rPr>
          <w:lang w:bidi="th-TH"/>
        </w:rPr>
        <w:t xml:space="preserve"> participants.</w:t>
      </w:r>
    </w:p>
    <w:p w14:paraId="7F27AB44" w14:textId="252DD0C6" w:rsidR="004A5969" w:rsidRPr="007504EB" w:rsidRDefault="002D62C3" w:rsidP="009E755F">
      <w:pPr>
        <w:pStyle w:val="Heading6"/>
        <w:spacing w:line="240" w:lineRule="auto"/>
      </w:pPr>
      <w:r>
        <w:t>Principal c</w:t>
      </w:r>
      <w:r w:rsidR="004A5969" w:rsidRPr="007504EB">
        <w:t>ontractors</w:t>
      </w:r>
    </w:p>
    <w:p w14:paraId="72FFF6B6" w14:textId="73C84DCD" w:rsidR="00795ECE" w:rsidRPr="007504EB" w:rsidRDefault="00795ECE" w:rsidP="009E755F">
      <w:pPr>
        <w:spacing w:line="240" w:lineRule="auto"/>
        <w:rPr>
          <w:lang w:bidi="th-TH"/>
        </w:rPr>
      </w:pPr>
      <w:r w:rsidRPr="007504EB">
        <w:rPr>
          <w:lang w:bidi="th-TH"/>
        </w:rPr>
        <w:t>Twenty-</w:t>
      </w:r>
      <w:r w:rsidR="00541938" w:rsidRPr="007504EB">
        <w:rPr>
          <w:lang w:bidi="th-TH"/>
        </w:rPr>
        <w:t>four</w:t>
      </w:r>
      <w:r w:rsidRPr="007504EB">
        <w:rPr>
          <w:lang w:bidi="th-TH"/>
        </w:rPr>
        <w:t xml:space="preserve"> participants wanted cadets included in</w:t>
      </w:r>
      <w:r w:rsidR="000B3628" w:rsidRPr="007504EB">
        <w:rPr>
          <w:lang w:bidi="th-TH"/>
        </w:rPr>
        <w:t xml:space="preserve"> </w:t>
      </w:r>
      <w:r w:rsidRPr="007504EB">
        <w:rPr>
          <w:lang w:bidi="th-TH"/>
        </w:rPr>
        <w:t>Action 2, two participants wanted cadets excluded from Action 2</w:t>
      </w:r>
      <w:r w:rsidR="009863D4" w:rsidRPr="007504EB">
        <w:rPr>
          <w:lang w:bidi="th-TH"/>
        </w:rPr>
        <w:t>,</w:t>
      </w:r>
      <w:r w:rsidRPr="007504EB">
        <w:rPr>
          <w:lang w:bidi="th-TH"/>
        </w:rPr>
        <w:t xml:space="preserve"> and three participants wanted cadets included so long as </w:t>
      </w:r>
      <w:r w:rsidR="009863D4" w:rsidRPr="007504EB">
        <w:rPr>
          <w:lang w:bidi="th-TH"/>
        </w:rPr>
        <w:t xml:space="preserve">the </w:t>
      </w:r>
      <w:r w:rsidRPr="007504EB">
        <w:rPr>
          <w:lang w:bidi="th-TH"/>
        </w:rPr>
        <w:t xml:space="preserve">definition </w:t>
      </w:r>
      <w:r w:rsidR="009863D4" w:rsidRPr="007504EB">
        <w:rPr>
          <w:lang w:bidi="th-TH"/>
        </w:rPr>
        <w:t>o</w:t>
      </w:r>
      <w:r w:rsidRPr="007504EB">
        <w:rPr>
          <w:lang w:bidi="th-TH"/>
        </w:rPr>
        <w:t xml:space="preserve">f cadets </w:t>
      </w:r>
      <w:r w:rsidR="008A73A0" w:rsidRPr="007504EB">
        <w:rPr>
          <w:lang w:bidi="th-TH"/>
        </w:rPr>
        <w:t xml:space="preserve">in the MPSG is amended for the BEP. </w:t>
      </w:r>
    </w:p>
    <w:p w14:paraId="590197FD" w14:textId="77777777" w:rsidR="00E22F6B" w:rsidRPr="007504EB" w:rsidRDefault="00E22F6B" w:rsidP="009E755F">
      <w:pPr>
        <w:spacing w:line="240" w:lineRule="auto"/>
        <w:rPr>
          <w:lang w:bidi="th-TH"/>
        </w:rPr>
      </w:pPr>
    </w:p>
    <w:p w14:paraId="3AD5B84D" w14:textId="4A8EC108" w:rsidR="00E22F6B" w:rsidRPr="007504EB" w:rsidRDefault="00E22F6B" w:rsidP="009E755F">
      <w:pPr>
        <w:spacing w:line="240" w:lineRule="auto"/>
        <w:rPr>
          <w:lang w:bidi="th-TH"/>
        </w:rPr>
      </w:pPr>
      <w:r w:rsidRPr="007504EB">
        <w:rPr>
          <w:lang w:bidi="th-TH"/>
        </w:rPr>
        <w:t>The</w:t>
      </w:r>
      <w:r w:rsidR="00CB5D6E">
        <w:rPr>
          <w:lang w:bidi="th-TH"/>
        </w:rPr>
        <w:t xml:space="preserve"> </w:t>
      </w:r>
      <w:r w:rsidRPr="007504EB">
        <w:rPr>
          <w:lang w:bidi="th-TH"/>
        </w:rPr>
        <w:t xml:space="preserve">MPSG agency guidance note on </w:t>
      </w:r>
      <w:r w:rsidRPr="007504EB">
        <w:rPr>
          <w:i/>
          <w:iCs/>
          <w:lang w:bidi="th-TH"/>
        </w:rPr>
        <w:t xml:space="preserve">Eligible Apprentices, Trainees and Cadets </w:t>
      </w:r>
      <w:r w:rsidRPr="007504EB">
        <w:rPr>
          <w:lang w:bidi="th-TH"/>
        </w:rPr>
        <w:t>states that:</w:t>
      </w:r>
    </w:p>
    <w:p w14:paraId="340C293C" w14:textId="77777777" w:rsidR="00E22F6B" w:rsidRPr="007504EB" w:rsidRDefault="00E22F6B" w:rsidP="009E755F">
      <w:pPr>
        <w:spacing w:line="240" w:lineRule="auto"/>
        <w:rPr>
          <w:i/>
          <w:iCs/>
          <w:lang w:bidi="th-TH"/>
        </w:rPr>
      </w:pPr>
      <w:r w:rsidRPr="007504EB">
        <w:rPr>
          <w:i/>
          <w:iCs/>
          <w:lang w:bidi="th-TH"/>
        </w:rPr>
        <w:t>For a cadet to be counted towards the MPSG requirement for a project they must be:</w:t>
      </w:r>
    </w:p>
    <w:p w14:paraId="5196A34F" w14:textId="77777777" w:rsidR="00E22F6B" w:rsidRPr="007504EB" w:rsidRDefault="00E22F6B" w:rsidP="009E755F">
      <w:pPr>
        <w:numPr>
          <w:ilvl w:val="0"/>
          <w:numId w:val="14"/>
        </w:numPr>
        <w:spacing w:line="240" w:lineRule="auto"/>
        <w:rPr>
          <w:i/>
          <w:iCs/>
          <w:lang w:bidi="th-TH"/>
        </w:rPr>
      </w:pPr>
      <w:r w:rsidRPr="007504EB">
        <w:rPr>
          <w:i/>
          <w:iCs/>
          <w:lang w:bidi="th-TH"/>
        </w:rPr>
        <w:t xml:space="preserve">enrolled in Australian tertiary </w:t>
      </w:r>
      <w:proofErr w:type="gramStart"/>
      <w:r w:rsidRPr="007504EB">
        <w:rPr>
          <w:i/>
          <w:iCs/>
          <w:lang w:bidi="th-TH"/>
        </w:rPr>
        <w:t>education;</w:t>
      </w:r>
      <w:proofErr w:type="gramEnd"/>
    </w:p>
    <w:p w14:paraId="1B03F69A" w14:textId="77777777" w:rsidR="00E22F6B" w:rsidRPr="007504EB" w:rsidRDefault="00E22F6B" w:rsidP="009E755F">
      <w:pPr>
        <w:numPr>
          <w:ilvl w:val="0"/>
          <w:numId w:val="14"/>
        </w:numPr>
        <w:spacing w:line="240" w:lineRule="auto"/>
        <w:rPr>
          <w:i/>
          <w:iCs/>
          <w:lang w:bidi="th-TH"/>
        </w:rPr>
      </w:pPr>
      <w:r w:rsidRPr="007504EB">
        <w:rPr>
          <w:i/>
          <w:iCs/>
          <w:lang w:bidi="th-TH"/>
        </w:rPr>
        <w:t>receiving learning opportunities as part of their engagement on a LJF project (e.g. cadets in architecture, quantity surveying, and engineering); and</w:t>
      </w:r>
    </w:p>
    <w:p w14:paraId="75155E3F" w14:textId="0A13DB00" w:rsidR="00E22F6B" w:rsidRPr="00FC4E3E" w:rsidRDefault="00E22F6B" w:rsidP="009E755F">
      <w:pPr>
        <w:numPr>
          <w:ilvl w:val="0"/>
          <w:numId w:val="14"/>
        </w:numPr>
        <w:spacing w:line="240" w:lineRule="auto"/>
        <w:rPr>
          <w:i/>
          <w:iCs/>
          <w:lang w:bidi="th-TH"/>
        </w:rPr>
      </w:pPr>
      <w:r w:rsidRPr="007504EB">
        <w:rPr>
          <w:i/>
          <w:iCs/>
          <w:lang w:bidi="th-TH"/>
        </w:rPr>
        <w:t>undertaking work that is directly tied to their associated tertiary qualification</w:t>
      </w:r>
      <w:r w:rsidR="00442B3E">
        <w:rPr>
          <w:i/>
          <w:iCs/>
          <w:lang w:bidi="th-TH"/>
        </w:rPr>
        <w:t xml:space="preserve"> </w:t>
      </w:r>
      <w:r w:rsidR="008B5C18" w:rsidRPr="00C8551E">
        <w:rPr>
          <w:lang w:bidi="th-TH"/>
        </w:rPr>
        <w:fldChar w:fldCharType="begin"/>
      </w:r>
      <w:r w:rsidR="00BF40CD">
        <w:rPr>
          <w:lang w:bidi="th-TH"/>
        </w:rPr>
        <w:instrText xml:space="preserve"> ADDIN EN.CITE &lt;EndNote&gt;&lt;Cite&gt;&lt;Author&gt;State Government of Victoria&lt;/Author&gt;&lt;Year&gt;2023&lt;/Year&gt;&lt;RecNum&gt;101&lt;/RecNum&gt;&lt;DisplayText&gt;(State Government of Victoria, 2023a)&lt;/DisplayText&gt;&lt;record&gt;&lt;rec-number&gt;101&lt;/rec-number&gt;&lt;foreign-keys&gt;&lt;key app="EN" db-id="txv2wfrwr0d9srez0v1ptsrrz9fx2ddtxaaz" timestamp="1704920537"&gt;101&lt;/key&gt;&lt;/foreign-keys&gt;&lt;ref-type name="Report"&gt;27&lt;/ref-type&gt;&lt;contributors&gt;&lt;authors&gt;&lt;author&gt;State Government of Victoria,&lt;/author&gt;&lt;/authors&gt;&lt;/contributors&gt;&lt;titles&gt;&lt;title&gt;Major Projects Skills Guarantee&lt;/title&gt;&lt;/titles&gt;&lt;dates&gt;&lt;year&gt;2023&lt;/year&gt;&lt;/dates&gt;&lt;publisher&gt;State Government of Victoria&lt;/publisher&gt;&lt;urls&gt;&lt;related-urls&gt;&lt;url&gt;https://localjobsfirst.vic.gov.au/agency-guidance/major-project-skills-guarantee&lt;/url&gt;&lt;/related-urls&gt;&lt;/urls&gt;&lt;access-date&gt;30/11/2023&lt;/access-date&gt;&lt;/record&gt;&lt;/Cite&gt;&lt;/EndNote&gt;</w:instrText>
      </w:r>
      <w:r w:rsidR="008B5C18" w:rsidRPr="00C8551E">
        <w:rPr>
          <w:lang w:bidi="th-TH"/>
        </w:rPr>
        <w:fldChar w:fldCharType="separate"/>
      </w:r>
      <w:r w:rsidR="00BF40CD">
        <w:rPr>
          <w:noProof/>
          <w:lang w:bidi="th-TH"/>
        </w:rPr>
        <w:t>(</w:t>
      </w:r>
      <w:hyperlink w:anchor="_ENREF_30" w:tooltip="State Government of Victoria, 2023 #101" w:history="1">
        <w:r w:rsidR="00E843AF">
          <w:rPr>
            <w:noProof/>
            <w:lang w:bidi="th-TH"/>
          </w:rPr>
          <w:t>State Government of Victoria, 2023a</w:t>
        </w:r>
      </w:hyperlink>
      <w:r w:rsidR="00BF40CD">
        <w:rPr>
          <w:noProof/>
          <w:lang w:bidi="th-TH"/>
        </w:rPr>
        <w:t>)</w:t>
      </w:r>
      <w:r w:rsidR="008B5C18" w:rsidRPr="00C8551E">
        <w:rPr>
          <w:lang w:bidi="th-TH"/>
        </w:rPr>
        <w:fldChar w:fldCharType="end"/>
      </w:r>
      <w:r w:rsidR="00C8551E" w:rsidRPr="00C8551E">
        <w:rPr>
          <w:lang w:bidi="th-TH"/>
        </w:rPr>
        <w:t>.</w:t>
      </w:r>
    </w:p>
    <w:p w14:paraId="4FCD8A0E" w14:textId="1AB83B4D" w:rsidR="00E22F6B" w:rsidRPr="007504EB" w:rsidRDefault="00E22F6B" w:rsidP="009E755F">
      <w:pPr>
        <w:spacing w:line="240" w:lineRule="auto"/>
        <w:rPr>
          <w:lang w:bidi="th-TH"/>
        </w:rPr>
      </w:pPr>
      <w:r w:rsidRPr="007504EB">
        <w:rPr>
          <w:lang w:bidi="th-TH"/>
        </w:rPr>
        <w:t xml:space="preserve">Under the current BEP requirements, these positions </w:t>
      </w:r>
      <w:r w:rsidR="002D2063" w:rsidRPr="007504EB">
        <w:rPr>
          <w:lang w:bidi="th-TH"/>
        </w:rPr>
        <w:t>do no</w:t>
      </w:r>
      <w:r w:rsidRPr="007504EB">
        <w:rPr>
          <w:lang w:bidi="th-TH"/>
        </w:rPr>
        <w:t xml:space="preserve">t count </w:t>
      </w:r>
      <w:r w:rsidR="002D2063" w:rsidRPr="007504EB">
        <w:rPr>
          <w:lang w:bidi="th-TH"/>
        </w:rPr>
        <w:t xml:space="preserve">because </w:t>
      </w:r>
      <w:r w:rsidRPr="007504EB">
        <w:rPr>
          <w:i/>
          <w:iCs/>
          <w:lang w:bidi="th-TH"/>
        </w:rPr>
        <w:t>“they don’t meet the definition because the on-site training is not part of their qualification and curriculum”</w:t>
      </w:r>
      <w:r w:rsidRPr="007504EB">
        <w:rPr>
          <w:lang w:bidi="th-TH"/>
        </w:rPr>
        <w:t xml:space="preserve"> [PC-B-13]. </w:t>
      </w:r>
    </w:p>
    <w:p w14:paraId="170695B4" w14:textId="77777777" w:rsidR="004A5969" w:rsidRPr="007504EB" w:rsidRDefault="004A5969" w:rsidP="009E755F">
      <w:pPr>
        <w:spacing w:line="240" w:lineRule="auto"/>
        <w:rPr>
          <w:lang w:bidi="th-TH"/>
        </w:rPr>
      </w:pPr>
    </w:p>
    <w:p w14:paraId="0A6BCE1A" w14:textId="4A04A79B" w:rsidR="008902BE" w:rsidRPr="007504EB" w:rsidRDefault="004A5969" w:rsidP="009E755F">
      <w:pPr>
        <w:spacing w:line="240" w:lineRule="auto"/>
        <w:rPr>
          <w:lang w:bidi="th-TH"/>
        </w:rPr>
      </w:pPr>
      <w:r w:rsidRPr="007504EB">
        <w:rPr>
          <w:lang w:bidi="th-TH"/>
        </w:rPr>
        <w:t xml:space="preserve">Some </w:t>
      </w:r>
      <w:r w:rsidR="002D62C3">
        <w:rPr>
          <w:lang w:bidi="th-TH"/>
        </w:rPr>
        <w:t xml:space="preserve">principal </w:t>
      </w:r>
      <w:r w:rsidRPr="007504EB">
        <w:rPr>
          <w:lang w:bidi="th-TH"/>
        </w:rPr>
        <w:t>contract</w:t>
      </w:r>
      <w:r w:rsidR="009863D4" w:rsidRPr="007504EB">
        <w:rPr>
          <w:lang w:bidi="th-TH"/>
        </w:rPr>
        <w:t>or</w:t>
      </w:r>
      <w:r w:rsidRPr="007504EB">
        <w:rPr>
          <w:lang w:bidi="th-TH"/>
        </w:rPr>
        <w:t xml:space="preserve">s felt that including cadets would improve the alignment between the </w:t>
      </w:r>
      <w:r w:rsidRPr="007504EB">
        <w:rPr>
          <w:i/>
          <w:iCs/>
          <w:lang w:bidi="th-TH"/>
        </w:rPr>
        <w:t xml:space="preserve">“MPSG and Local Jobs First and make it easier for us to collect and count the hours” </w:t>
      </w:r>
      <w:r w:rsidRPr="007504EB">
        <w:rPr>
          <w:lang w:bidi="th-TH"/>
        </w:rPr>
        <w:t>[PC-B-16]. Additionally, the inclusion of cadet</w:t>
      </w:r>
      <w:r w:rsidR="00EC6251" w:rsidRPr="007504EB">
        <w:rPr>
          <w:lang w:bidi="th-TH"/>
        </w:rPr>
        <w:t>s</w:t>
      </w:r>
      <w:r w:rsidRPr="007504EB">
        <w:rPr>
          <w:lang w:bidi="th-TH"/>
        </w:rPr>
        <w:t xml:space="preserve"> </w:t>
      </w:r>
      <w:r w:rsidRPr="007504EB">
        <w:rPr>
          <w:i/>
          <w:iCs/>
          <w:lang w:bidi="th-TH"/>
        </w:rPr>
        <w:t xml:space="preserve">“makes sense from a reporting perspective” </w:t>
      </w:r>
      <w:r w:rsidRPr="007504EB">
        <w:rPr>
          <w:lang w:bidi="th-TH"/>
        </w:rPr>
        <w:t>[</w:t>
      </w:r>
      <w:r w:rsidR="00E13195" w:rsidRPr="007504EB">
        <w:rPr>
          <w:lang w:bidi="th-TH"/>
        </w:rPr>
        <w:t>PC-B-28</w:t>
      </w:r>
      <w:r w:rsidRPr="007504EB">
        <w:rPr>
          <w:lang w:bidi="th-TH"/>
        </w:rPr>
        <w:t>].</w:t>
      </w:r>
    </w:p>
    <w:p w14:paraId="0BB0ED3E" w14:textId="24E34EEB" w:rsidR="004A5969" w:rsidRPr="007504EB" w:rsidRDefault="004A5969" w:rsidP="009E755F">
      <w:pPr>
        <w:pStyle w:val="Heading6"/>
        <w:spacing w:line="240" w:lineRule="auto"/>
      </w:pPr>
      <w:r w:rsidRPr="007504EB">
        <w:t xml:space="preserve">Government </w:t>
      </w:r>
      <w:r w:rsidR="005164BD">
        <w:t>b</w:t>
      </w:r>
      <w:r w:rsidRPr="007504EB">
        <w:t xml:space="preserve">uyers </w:t>
      </w:r>
    </w:p>
    <w:p w14:paraId="1D8A2AEF" w14:textId="3535EFC4" w:rsidR="004A5969" w:rsidRPr="007504EB" w:rsidRDefault="004A5969" w:rsidP="009E755F">
      <w:pPr>
        <w:spacing w:line="240" w:lineRule="auto"/>
        <w:rPr>
          <w:lang w:bidi="th-TH"/>
        </w:rPr>
      </w:pPr>
      <w:r w:rsidRPr="007504EB">
        <w:rPr>
          <w:lang w:bidi="th-TH"/>
        </w:rPr>
        <w:t>Six participants responded to a question about whether cadets should be included in Action 2 of the BEP and all six agreed that cadets should be included.</w:t>
      </w:r>
    </w:p>
    <w:p w14:paraId="589DCA45" w14:textId="70302945" w:rsidR="004A5969" w:rsidRPr="007504EB" w:rsidRDefault="00CA7C8C" w:rsidP="009E755F">
      <w:pPr>
        <w:pStyle w:val="Heading6"/>
        <w:spacing w:line="240" w:lineRule="auto"/>
      </w:pPr>
      <w:r w:rsidRPr="007504EB">
        <w:t>Industry support services</w:t>
      </w:r>
    </w:p>
    <w:p w14:paraId="3865A2CA" w14:textId="1DDB283B" w:rsidR="004A5969" w:rsidRPr="007504EB" w:rsidRDefault="004A5969" w:rsidP="009E755F">
      <w:pPr>
        <w:spacing w:line="240" w:lineRule="auto"/>
        <w:rPr>
          <w:lang w:bidi="th-TH"/>
        </w:rPr>
      </w:pPr>
      <w:r w:rsidRPr="007504EB">
        <w:rPr>
          <w:lang w:bidi="th-TH"/>
        </w:rPr>
        <w:t>S</w:t>
      </w:r>
      <w:r w:rsidR="004E2098" w:rsidRPr="007504EB">
        <w:rPr>
          <w:lang w:bidi="th-TH"/>
        </w:rPr>
        <w:t>even</w:t>
      </w:r>
      <w:r w:rsidRPr="007504EB">
        <w:rPr>
          <w:lang w:bidi="th-TH"/>
        </w:rPr>
        <w:t xml:space="preserve"> participants responded to a question about whether cadets should be included in Action 2 of the BEP. T</w:t>
      </w:r>
      <w:r w:rsidR="004E2098" w:rsidRPr="007504EB">
        <w:rPr>
          <w:lang w:bidi="th-TH"/>
        </w:rPr>
        <w:t>hree</w:t>
      </w:r>
      <w:r w:rsidRPr="007504EB">
        <w:rPr>
          <w:lang w:bidi="th-TH"/>
        </w:rPr>
        <w:t xml:space="preserve"> agreed with the inclusion of cadets, and four disagreed. Over half opposed the inclusion of cadets because</w:t>
      </w:r>
      <w:r w:rsidR="00E0511E" w:rsidRPr="007504EB">
        <w:rPr>
          <w:lang w:bidi="th-TH"/>
        </w:rPr>
        <w:t xml:space="preserve"> they do not </w:t>
      </w:r>
      <w:r w:rsidR="00FC733B" w:rsidRPr="007504EB">
        <w:rPr>
          <w:lang w:bidi="th-TH"/>
        </w:rPr>
        <w:t xml:space="preserve">lead to an </w:t>
      </w:r>
      <w:r w:rsidR="00483019" w:rsidRPr="007504EB">
        <w:rPr>
          <w:lang w:bidi="th-TH"/>
        </w:rPr>
        <w:t>increase</w:t>
      </w:r>
      <w:r w:rsidR="00FC733B" w:rsidRPr="007504EB">
        <w:rPr>
          <w:lang w:bidi="th-TH"/>
        </w:rPr>
        <w:t xml:space="preserve"> in </w:t>
      </w:r>
      <w:r w:rsidR="00483019" w:rsidRPr="007504EB">
        <w:rPr>
          <w:lang w:bidi="th-TH"/>
        </w:rPr>
        <w:t xml:space="preserve">women in </w:t>
      </w:r>
      <w:r w:rsidR="00FC733B" w:rsidRPr="007504EB">
        <w:rPr>
          <w:lang w:bidi="th-TH"/>
        </w:rPr>
        <w:t xml:space="preserve">trades </w:t>
      </w:r>
      <w:proofErr w:type="gramStart"/>
      <w:r w:rsidR="00FC733B" w:rsidRPr="007504EB">
        <w:rPr>
          <w:lang w:bidi="th-TH"/>
        </w:rPr>
        <w:t xml:space="preserve">and </w:t>
      </w:r>
      <w:r w:rsidRPr="007504EB">
        <w:rPr>
          <w:lang w:bidi="th-TH"/>
        </w:rPr>
        <w:t xml:space="preserve"> </w:t>
      </w:r>
      <w:r w:rsidR="00FC733B" w:rsidRPr="007504EB">
        <w:rPr>
          <w:lang w:bidi="th-TH"/>
        </w:rPr>
        <w:t>skilled</w:t>
      </w:r>
      <w:proofErr w:type="gramEnd"/>
      <w:r w:rsidR="00FC733B" w:rsidRPr="007504EB">
        <w:rPr>
          <w:lang w:bidi="th-TH"/>
        </w:rPr>
        <w:t xml:space="preserve"> </w:t>
      </w:r>
      <w:r w:rsidR="00483019" w:rsidRPr="007504EB">
        <w:rPr>
          <w:lang w:bidi="th-TH"/>
        </w:rPr>
        <w:t xml:space="preserve"> roles: </w:t>
      </w:r>
      <w:r w:rsidRPr="007504EB">
        <w:rPr>
          <w:i/>
          <w:iCs/>
          <w:lang w:bidi="th-TH"/>
        </w:rPr>
        <w:t>“they don't actually give women the skills that are required to go on and do work in the industry… I want to get more women into apprenticeships”</w:t>
      </w:r>
      <w:r w:rsidRPr="007504EB">
        <w:rPr>
          <w:lang w:bidi="th-TH"/>
        </w:rPr>
        <w:t xml:space="preserve"> [SS-UN-1]. Similarly, SS-NG-1 and SS-NG-2 expressed concerns about the inclusion of cadets in the targets, albeit they were not totally opposed. Their qualification on including cadets</w:t>
      </w:r>
      <w:r w:rsidR="00127E28" w:rsidRPr="007504EB">
        <w:rPr>
          <w:lang w:bidi="th-TH"/>
        </w:rPr>
        <w:t xml:space="preserve"> was explained by </w:t>
      </w:r>
      <w:r w:rsidR="00127E28" w:rsidRPr="007504EB">
        <w:t xml:space="preserve">SS-NG-1: </w:t>
      </w:r>
      <w:r w:rsidRPr="007504EB">
        <w:rPr>
          <w:lang w:bidi="th-TH"/>
        </w:rPr>
        <w:t xml:space="preserve"> </w:t>
      </w:r>
    </w:p>
    <w:p w14:paraId="2E23048A" w14:textId="08AB36D4" w:rsidR="004A5969" w:rsidRPr="007504EB" w:rsidRDefault="004A5969" w:rsidP="009E755F">
      <w:pPr>
        <w:pStyle w:val="Quote"/>
        <w:spacing w:line="240" w:lineRule="auto"/>
      </w:pPr>
      <w:proofErr w:type="gramStart"/>
      <w:r w:rsidRPr="007504EB">
        <w:t>As long as</w:t>
      </w:r>
      <w:proofErr w:type="gramEnd"/>
      <w:r w:rsidRPr="007504EB">
        <w:t xml:space="preserve"> they’re paid roles – I think this has been one of the loopholes in the past – they’ve had free cadets and that’s how they’ve met their targets. It doesn’t lead to too many ongoing jobs… I think most of the heavy lifting that we need to do is in the trade areas, and trades don’t offer cadets. Cadets are more office-based roles. I don’t think our issue is in office-based roles… if we’re just talking women [targets], I wouldn’t be offering cadets. We’ve already got that part of the problem solved</w:t>
      </w:r>
      <w:r w:rsidR="0071737C" w:rsidRPr="007504EB">
        <w:t>.</w:t>
      </w:r>
      <w:r w:rsidRPr="007504EB">
        <w:t xml:space="preserve"> [SS-NG-1] </w:t>
      </w:r>
      <w:r w:rsidRPr="007504EB">
        <w:tab/>
      </w:r>
    </w:p>
    <w:p w14:paraId="1071DDDB" w14:textId="25ED9162" w:rsidR="004A5969" w:rsidRPr="007504EB" w:rsidRDefault="004A5969" w:rsidP="009E755F">
      <w:pPr>
        <w:spacing w:line="240" w:lineRule="auto"/>
        <w:rPr>
          <w:lang w:bidi="th-TH"/>
        </w:rPr>
      </w:pPr>
      <w:r w:rsidRPr="007504EB">
        <w:rPr>
          <w:lang w:bidi="th-TH"/>
        </w:rPr>
        <w:t xml:space="preserve">On the other hand, SS-NG-3 and SS-NG-4 supported the inclusion of cadets in Action 2. SS-NG-4 held a different view to SS-NG-1, observing that </w:t>
      </w:r>
      <w:r w:rsidRPr="007504EB">
        <w:rPr>
          <w:i/>
          <w:iCs/>
          <w:lang w:bidi="th-TH"/>
        </w:rPr>
        <w:t xml:space="preserve">“one of the key things we're seeing real issues </w:t>
      </w:r>
      <w:proofErr w:type="gramStart"/>
      <w:r w:rsidRPr="007504EB">
        <w:rPr>
          <w:i/>
          <w:iCs/>
          <w:lang w:bidi="th-TH"/>
        </w:rPr>
        <w:t>at the moment</w:t>
      </w:r>
      <w:proofErr w:type="gramEnd"/>
      <w:r w:rsidRPr="007504EB">
        <w:rPr>
          <w:i/>
          <w:iCs/>
          <w:lang w:bidi="th-TH"/>
        </w:rPr>
        <w:t xml:space="preserve"> is that we can't find those cadets... We can't find those office space positions for women because they're just not out there”</w:t>
      </w:r>
      <w:r w:rsidRPr="007504EB">
        <w:rPr>
          <w:lang w:bidi="th-TH"/>
        </w:rPr>
        <w:t xml:space="preserve"> [SS-NG-4]. A cadetship enables women to work in the industry </w:t>
      </w:r>
      <w:r w:rsidRPr="007504EB">
        <w:rPr>
          <w:lang w:bidi="th-TH"/>
        </w:rPr>
        <w:lastRenderedPageBreak/>
        <w:t>while getting experience and training</w:t>
      </w:r>
      <w:r w:rsidR="00EB4B12" w:rsidRPr="007504EB">
        <w:rPr>
          <w:lang w:bidi="th-TH"/>
        </w:rPr>
        <w:t xml:space="preserve">: </w:t>
      </w:r>
      <w:r w:rsidR="0085786A" w:rsidRPr="007504EB">
        <w:rPr>
          <w:i/>
          <w:iCs/>
          <w:lang w:bidi="th-TH"/>
        </w:rPr>
        <w:t>“</w:t>
      </w:r>
      <w:r w:rsidR="00EB4B12" w:rsidRPr="007504EB">
        <w:rPr>
          <w:i/>
          <w:iCs/>
          <w:lang w:bidi="th-TH"/>
        </w:rPr>
        <w:t>[a</w:t>
      </w:r>
      <w:r w:rsidRPr="007504EB">
        <w:rPr>
          <w:i/>
          <w:iCs/>
          <w:lang w:bidi="th-TH"/>
        </w:rPr>
        <w:t xml:space="preserve"> cadetship enables women</w:t>
      </w:r>
      <w:r w:rsidR="0085786A" w:rsidRPr="007504EB">
        <w:rPr>
          <w:i/>
          <w:iCs/>
          <w:lang w:bidi="th-TH"/>
        </w:rPr>
        <w:t xml:space="preserve">] </w:t>
      </w:r>
      <w:r w:rsidRPr="007504EB">
        <w:rPr>
          <w:i/>
          <w:iCs/>
          <w:lang w:bidi="th-TH"/>
        </w:rPr>
        <w:t>to do that course while they are actually working”</w:t>
      </w:r>
      <w:r w:rsidRPr="007504EB">
        <w:rPr>
          <w:lang w:bidi="th-TH"/>
        </w:rPr>
        <w:t xml:space="preserve"> [SS-NG-4].</w:t>
      </w:r>
    </w:p>
    <w:p w14:paraId="7B58C51D" w14:textId="77777777" w:rsidR="004A5969" w:rsidRPr="007504EB" w:rsidRDefault="004A5969" w:rsidP="009E755F">
      <w:pPr>
        <w:pStyle w:val="Heading6"/>
        <w:spacing w:line="240" w:lineRule="auto"/>
      </w:pPr>
      <w:r w:rsidRPr="007504EB">
        <w:t>Labour supply organisations</w:t>
      </w:r>
    </w:p>
    <w:p w14:paraId="178EF055" w14:textId="4EF7B00B" w:rsidR="004A5969" w:rsidRPr="007504EB" w:rsidRDefault="004A5969" w:rsidP="009E755F">
      <w:pPr>
        <w:spacing w:line="240" w:lineRule="auto"/>
        <w:rPr>
          <w:lang w:bidi="th-TH"/>
        </w:rPr>
      </w:pPr>
      <w:r w:rsidRPr="007504EB">
        <w:rPr>
          <w:lang w:bidi="th-TH"/>
        </w:rPr>
        <w:t>Two participants responded to a question about whether cadets should be included in Action 2 of the BEP</w:t>
      </w:r>
      <w:r w:rsidR="006F3B4E" w:rsidRPr="007504EB">
        <w:rPr>
          <w:lang w:bidi="th-TH"/>
        </w:rPr>
        <w:t xml:space="preserve">, and they both </w:t>
      </w:r>
      <w:r w:rsidRPr="007504EB">
        <w:rPr>
          <w:lang w:bidi="th-TH"/>
        </w:rPr>
        <w:t>agreed that cadets should be included.</w:t>
      </w:r>
    </w:p>
    <w:p w14:paraId="61A6BE06" w14:textId="5CDCFD44" w:rsidR="004A5969" w:rsidRPr="007504EB" w:rsidRDefault="000F5ACF" w:rsidP="009E755F">
      <w:pPr>
        <w:pStyle w:val="Heading6"/>
        <w:spacing w:line="240" w:lineRule="auto"/>
      </w:pPr>
      <w:r w:rsidRPr="007504EB">
        <w:t>Policy implementers</w:t>
      </w:r>
    </w:p>
    <w:p w14:paraId="54D4E184" w14:textId="30D79938" w:rsidR="004A5969" w:rsidRPr="007504EB" w:rsidRDefault="006F3B4E" w:rsidP="009E755F">
      <w:pPr>
        <w:spacing w:line="240" w:lineRule="auto"/>
      </w:pPr>
      <w:r w:rsidRPr="007504EB">
        <w:rPr>
          <w:lang w:bidi="th-TH"/>
        </w:rPr>
        <w:t xml:space="preserve">Participants </w:t>
      </w:r>
      <w:r w:rsidR="004A5969" w:rsidRPr="007504EB">
        <w:rPr>
          <w:lang w:bidi="th-TH"/>
        </w:rPr>
        <w:t>supported the inclusion of cadets so that the BEP aligns with MPSG.</w:t>
      </w:r>
      <w:r w:rsidR="00742745" w:rsidRPr="007504EB">
        <w:rPr>
          <w:lang w:bidi="th-TH"/>
        </w:rPr>
        <w:t xml:space="preserve"> </w:t>
      </w:r>
    </w:p>
    <w:p w14:paraId="3C04E9A9" w14:textId="5361DBA4" w:rsidR="005E2372" w:rsidRPr="007504EB" w:rsidRDefault="006E105B" w:rsidP="009E755F">
      <w:pPr>
        <w:pStyle w:val="Heading3"/>
        <w:spacing w:line="240" w:lineRule="auto"/>
      </w:pPr>
      <w:bookmarkStart w:id="141" w:name="_Toc167780487"/>
      <w:r w:rsidRPr="007504EB">
        <w:t>Initiatives</w:t>
      </w:r>
      <w:r w:rsidR="004A6F4A" w:rsidRPr="007504EB">
        <w:t xml:space="preserve"> </w:t>
      </w:r>
      <w:r w:rsidR="00147837" w:rsidRPr="007504EB">
        <w:t xml:space="preserve">to </w:t>
      </w:r>
      <w:r w:rsidR="005E2372" w:rsidRPr="007504EB">
        <w:t>address</w:t>
      </w:r>
      <w:r w:rsidR="00147837" w:rsidRPr="007504EB">
        <w:t xml:space="preserve"> </w:t>
      </w:r>
      <w:r w:rsidR="005E2372" w:rsidRPr="007504EB">
        <w:t>Action 1 and 2</w:t>
      </w:r>
      <w:bookmarkEnd w:id="141"/>
    </w:p>
    <w:p w14:paraId="2384D2D6" w14:textId="1E6185DA" w:rsidR="005E2372" w:rsidRPr="007504EB" w:rsidRDefault="002D62C3" w:rsidP="009E755F">
      <w:pPr>
        <w:pStyle w:val="Heading4"/>
        <w:spacing w:line="240" w:lineRule="auto"/>
      </w:pPr>
      <w:r>
        <w:t>Principal c</w:t>
      </w:r>
      <w:r w:rsidR="005E2372" w:rsidRPr="007504EB">
        <w:t>ontractors</w:t>
      </w:r>
    </w:p>
    <w:p w14:paraId="3999186F" w14:textId="1E58C8A0" w:rsidR="005E2372" w:rsidRPr="007504EB" w:rsidRDefault="00ED4059" w:rsidP="009E755F">
      <w:pPr>
        <w:spacing w:line="240" w:lineRule="auto"/>
        <w:rPr>
          <w:lang w:bidi="th-TH"/>
        </w:rPr>
      </w:pPr>
      <w:r>
        <w:rPr>
          <w:lang w:bidi="th-TH"/>
        </w:rPr>
        <w:t>Principal c</w:t>
      </w:r>
      <w:r w:rsidR="005E2372" w:rsidRPr="007504EB">
        <w:rPr>
          <w:lang w:bidi="th-TH"/>
        </w:rPr>
        <w:t xml:space="preserve">ontractors </w:t>
      </w:r>
      <w:r w:rsidR="00B110AC" w:rsidRPr="007504EB">
        <w:rPr>
          <w:lang w:bidi="th-TH"/>
        </w:rPr>
        <w:t xml:space="preserve">outlined </w:t>
      </w:r>
      <w:r w:rsidR="005E2372" w:rsidRPr="007504EB">
        <w:rPr>
          <w:lang w:bidi="th-TH"/>
        </w:rPr>
        <w:t>several initiatives to support</w:t>
      </w:r>
      <w:r w:rsidR="004503BE" w:rsidRPr="007504EB">
        <w:rPr>
          <w:lang w:bidi="th-TH"/>
        </w:rPr>
        <w:t xml:space="preserve"> </w:t>
      </w:r>
      <w:r w:rsidR="005E2372" w:rsidRPr="007504EB">
        <w:rPr>
          <w:lang w:bidi="th-TH"/>
        </w:rPr>
        <w:t>BEP Action 1 and 2 requirements. Key initiatives contractors believed they should take the lead on include:</w:t>
      </w:r>
    </w:p>
    <w:p w14:paraId="414B391C" w14:textId="1D8E9C2E" w:rsidR="005E2372" w:rsidRPr="007504EB" w:rsidRDefault="005E2372" w:rsidP="009E755F">
      <w:pPr>
        <w:numPr>
          <w:ilvl w:val="0"/>
          <w:numId w:val="15"/>
        </w:numPr>
        <w:spacing w:line="240" w:lineRule="auto"/>
        <w:rPr>
          <w:lang w:bidi="th-TH"/>
        </w:rPr>
      </w:pPr>
      <w:r w:rsidRPr="007504EB">
        <w:rPr>
          <w:lang w:bidi="th-TH"/>
        </w:rPr>
        <w:t>Educating</w:t>
      </w:r>
      <w:r w:rsidR="00F05E90">
        <w:rPr>
          <w:lang w:bidi="th-TH"/>
        </w:rPr>
        <w:t xml:space="preserve"> </w:t>
      </w:r>
      <w:r w:rsidR="00AB3658" w:rsidRPr="007504EB">
        <w:rPr>
          <w:lang w:bidi="th-TH"/>
        </w:rPr>
        <w:t>subcontractor</w:t>
      </w:r>
      <w:r w:rsidRPr="007504EB">
        <w:rPr>
          <w:lang w:bidi="th-TH"/>
        </w:rPr>
        <w:t>s in the BEP requirements</w:t>
      </w:r>
      <w:r w:rsidR="00FC162C" w:rsidRPr="007504EB">
        <w:rPr>
          <w:lang w:bidi="th-TH"/>
        </w:rPr>
        <w:t>.</w:t>
      </w:r>
    </w:p>
    <w:p w14:paraId="7DDAB864" w14:textId="030A5546" w:rsidR="005E2372" w:rsidRPr="007504EB" w:rsidRDefault="005E2372" w:rsidP="009E755F">
      <w:pPr>
        <w:numPr>
          <w:ilvl w:val="0"/>
          <w:numId w:val="15"/>
        </w:numPr>
        <w:spacing w:line="240" w:lineRule="auto"/>
        <w:rPr>
          <w:lang w:bidi="th-TH"/>
        </w:rPr>
      </w:pPr>
      <w:r w:rsidRPr="007504EB">
        <w:rPr>
          <w:lang w:bidi="th-TH"/>
        </w:rPr>
        <w:t>Supporting</w:t>
      </w:r>
      <w:r w:rsidR="00F05E90">
        <w:rPr>
          <w:lang w:bidi="th-TH"/>
        </w:rPr>
        <w:t xml:space="preserve"> </w:t>
      </w:r>
      <w:r w:rsidR="00AB3658" w:rsidRPr="007504EB">
        <w:rPr>
          <w:lang w:bidi="th-TH"/>
        </w:rPr>
        <w:t>subcontractor</w:t>
      </w:r>
      <w:r w:rsidRPr="007504EB">
        <w:rPr>
          <w:lang w:bidi="th-TH"/>
        </w:rPr>
        <w:t>s in the recruitment of women</w:t>
      </w:r>
      <w:r w:rsidR="00FC162C" w:rsidRPr="007504EB">
        <w:rPr>
          <w:lang w:bidi="th-TH"/>
        </w:rPr>
        <w:t>.</w:t>
      </w:r>
    </w:p>
    <w:p w14:paraId="4AE0D0A2" w14:textId="3E7619A0" w:rsidR="005E2372" w:rsidRPr="007504EB" w:rsidRDefault="005E2372" w:rsidP="009E755F">
      <w:pPr>
        <w:numPr>
          <w:ilvl w:val="0"/>
          <w:numId w:val="15"/>
        </w:numPr>
        <w:spacing w:line="240" w:lineRule="auto"/>
        <w:rPr>
          <w:lang w:bidi="th-TH"/>
        </w:rPr>
      </w:pPr>
      <w:r w:rsidRPr="007504EB">
        <w:rPr>
          <w:lang w:bidi="th-TH"/>
        </w:rPr>
        <w:t>Developing reporting templates for</w:t>
      </w:r>
      <w:r w:rsidR="00F05E90">
        <w:rPr>
          <w:lang w:bidi="th-TH"/>
        </w:rPr>
        <w:t xml:space="preserve"> </w:t>
      </w:r>
      <w:r w:rsidR="00AB3658" w:rsidRPr="007504EB">
        <w:rPr>
          <w:lang w:bidi="th-TH"/>
        </w:rPr>
        <w:t>subcontractor</w:t>
      </w:r>
      <w:r w:rsidRPr="007504EB">
        <w:rPr>
          <w:lang w:bidi="th-TH"/>
        </w:rPr>
        <w:t>s to assist in their reporting requirements.</w:t>
      </w:r>
    </w:p>
    <w:p w14:paraId="2DB0BDE1" w14:textId="18471460" w:rsidR="005E2372" w:rsidRPr="007504EB" w:rsidRDefault="005E2372" w:rsidP="009E755F">
      <w:pPr>
        <w:numPr>
          <w:ilvl w:val="0"/>
          <w:numId w:val="15"/>
        </w:numPr>
        <w:spacing w:line="240" w:lineRule="auto"/>
        <w:rPr>
          <w:lang w:bidi="th-TH"/>
        </w:rPr>
      </w:pPr>
      <w:r w:rsidRPr="007504EB">
        <w:rPr>
          <w:lang w:bidi="th-TH"/>
        </w:rPr>
        <w:t>Proactively increasing the pipeline of women entering the industry</w:t>
      </w:r>
      <w:r w:rsidR="00FC162C" w:rsidRPr="007504EB">
        <w:rPr>
          <w:lang w:bidi="th-TH"/>
        </w:rPr>
        <w:t>.</w:t>
      </w:r>
    </w:p>
    <w:p w14:paraId="70713135" w14:textId="79E577F2" w:rsidR="005E2372" w:rsidRPr="007504EB" w:rsidRDefault="005E2372" w:rsidP="009E755F">
      <w:pPr>
        <w:numPr>
          <w:ilvl w:val="0"/>
          <w:numId w:val="15"/>
        </w:numPr>
        <w:spacing w:line="240" w:lineRule="auto"/>
        <w:rPr>
          <w:lang w:bidi="th-TH"/>
        </w:rPr>
      </w:pPr>
      <w:r w:rsidRPr="007504EB">
        <w:rPr>
          <w:lang w:bidi="th-TH"/>
        </w:rPr>
        <w:t>Establishing initiatives to support women within their current workplace</w:t>
      </w:r>
      <w:r w:rsidR="00FC162C" w:rsidRPr="007504EB">
        <w:rPr>
          <w:lang w:bidi="th-TH"/>
        </w:rPr>
        <w:t>.</w:t>
      </w:r>
    </w:p>
    <w:p w14:paraId="4179C19A" w14:textId="028C7F18" w:rsidR="005E2372" w:rsidRPr="007504EB" w:rsidRDefault="005E2372" w:rsidP="009E755F">
      <w:pPr>
        <w:pStyle w:val="Heading6"/>
        <w:spacing w:line="240" w:lineRule="auto"/>
      </w:pPr>
      <w:r w:rsidRPr="007504EB">
        <w:t>Educating</w:t>
      </w:r>
      <w:r w:rsidR="00372D1D">
        <w:t xml:space="preserve"> </w:t>
      </w:r>
      <w:r w:rsidR="00AB3658" w:rsidRPr="007504EB">
        <w:t>subcontractor</w:t>
      </w:r>
      <w:r w:rsidRPr="007504EB">
        <w:t xml:space="preserve">s in the BEP requirements </w:t>
      </w:r>
    </w:p>
    <w:p w14:paraId="77A943D9" w14:textId="027186E6" w:rsidR="009C001D" w:rsidRPr="007504EB" w:rsidRDefault="00ED4059" w:rsidP="009E755F">
      <w:pPr>
        <w:spacing w:line="240" w:lineRule="auto"/>
        <w:rPr>
          <w:lang w:bidi="th-TH"/>
        </w:rPr>
      </w:pPr>
      <w:r>
        <w:rPr>
          <w:lang w:bidi="th-TH"/>
        </w:rPr>
        <w:t>Principal c</w:t>
      </w:r>
      <w:r w:rsidR="005E2372" w:rsidRPr="007504EB">
        <w:rPr>
          <w:lang w:bidi="th-TH"/>
        </w:rPr>
        <w:t>ontractors explained that their</w:t>
      </w:r>
      <w:r w:rsidR="00F05E90">
        <w:rPr>
          <w:lang w:bidi="th-TH"/>
        </w:rPr>
        <w:t xml:space="preserve"> </w:t>
      </w:r>
      <w:r w:rsidR="00AB3658" w:rsidRPr="007504EB">
        <w:rPr>
          <w:lang w:bidi="th-TH"/>
        </w:rPr>
        <w:t>subcontractor</w:t>
      </w:r>
      <w:r w:rsidR="005E2372" w:rsidRPr="007504EB">
        <w:rPr>
          <w:lang w:bidi="th-TH"/>
        </w:rPr>
        <w:t xml:space="preserve">s often had a limited understanding of the BEP and its requirements. </w:t>
      </w:r>
      <w:r w:rsidR="00BC6D0F" w:rsidRPr="007504EB">
        <w:rPr>
          <w:lang w:bidi="th-TH"/>
        </w:rPr>
        <w:t>This</w:t>
      </w:r>
      <w:r w:rsidR="00CA38DC" w:rsidRPr="007504EB">
        <w:rPr>
          <w:lang w:bidi="th-TH"/>
        </w:rPr>
        <w:t xml:space="preserve"> is considered important </w:t>
      </w:r>
      <w:r w:rsidR="00BC6D0F" w:rsidRPr="007504EB">
        <w:rPr>
          <w:lang w:bidi="th-TH"/>
        </w:rPr>
        <w:t>because</w:t>
      </w:r>
      <w:r w:rsidR="00F05E90">
        <w:rPr>
          <w:lang w:bidi="th-TH"/>
        </w:rPr>
        <w:t xml:space="preserve"> </w:t>
      </w:r>
      <w:r w:rsidR="00AB3658" w:rsidRPr="007504EB">
        <w:rPr>
          <w:lang w:bidi="th-TH"/>
        </w:rPr>
        <w:t>subcontractor</w:t>
      </w:r>
      <w:r w:rsidR="005E2372" w:rsidRPr="007504EB">
        <w:rPr>
          <w:lang w:bidi="th-TH"/>
        </w:rPr>
        <w:t xml:space="preserve">s </w:t>
      </w:r>
      <w:r w:rsidR="00BC6D0F" w:rsidRPr="007504EB">
        <w:rPr>
          <w:lang w:bidi="th-TH"/>
        </w:rPr>
        <w:t xml:space="preserve">make up </w:t>
      </w:r>
      <w:r w:rsidR="005E2372" w:rsidRPr="007504EB">
        <w:rPr>
          <w:lang w:bidi="th-TH"/>
        </w:rPr>
        <w:t>a significant</w:t>
      </w:r>
      <w:r w:rsidR="00BC6D0F" w:rsidRPr="007504EB">
        <w:rPr>
          <w:lang w:bidi="th-TH"/>
        </w:rPr>
        <w:t xml:space="preserve"> </w:t>
      </w:r>
      <w:r w:rsidR="006F4899" w:rsidRPr="007504EB">
        <w:rPr>
          <w:lang w:bidi="th-TH"/>
        </w:rPr>
        <w:t>proportion</w:t>
      </w:r>
      <w:r w:rsidR="00BC6D0F" w:rsidRPr="007504EB">
        <w:rPr>
          <w:lang w:bidi="th-TH"/>
        </w:rPr>
        <w:t xml:space="preserve"> of the site workforce</w:t>
      </w:r>
      <w:r w:rsidR="006F4899" w:rsidRPr="007504EB">
        <w:rPr>
          <w:lang w:bidi="th-TH"/>
        </w:rPr>
        <w:t xml:space="preserve">. For example, </w:t>
      </w:r>
      <w:r w:rsidR="005E2372" w:rsidRPr="007504EB">
        <w:rPr>
          <w:lang w:bidi="th-TH"/>
        </w:rPr>
        <w:t xml:space="preserve">PC-B-21 explained </w:t>
      </w:r>
      <w:r w:rsidR="00BE759D" w:rsidRPr="007504EB">
        <w:rPr>
          <w:lang w:bidi="th-TH"/>
        </w:rPr>
        <w:t xml:space="preserve">at </w:t>
      </w:r>
      <w:r w:rsidR="005E2372" w:rsidRPr="007504EB">
        <w:rPr>
          <w:lang w:bidi="th-TH"/>
        </w:rPr>
        <w:t>their project</w:t>
      </w:r>
      <w:r w:rsidR="00BE759D" w:rsidRPr="007504EB">
        <w:rPr>
          <w:lang w:bidi="th-TH"/>
        </w:rPr>
        <w:t xml:space="preserve">: </w:t>
      </w:r>
      <w:r w:rsidR="005E2372" w:rsidRPr="007504EB">
        <w:rPr>
          <w:lang w:bidi="th-TH"/>
        </w:rPr>
        <w:t>“</w:t>
      </w:r>
      <w:r w:rsidR="005E2372" w:rsidRPr="007504EB">
        <w:rPr>
          <w:i/>
          <w:iCs/>
          <w:lang w:bidi="th-TH"/>
        </w:rPr>
        <w:t>90</w:t>
      </w:r>
      <w:r w:rsidR="00413461">
        <w:rPr>
          <w:i/>
          <w:iCs/>
          <w:lang w:bidi="th-TH"/>
        </w:rPr>
        <w:t xml:space="preserve"> percent</w:t>
      </w:r>
      <w:r w:rsidR="005E2372" w:rsidRPr="007504EB">
        <w:rPr>
          <w:i/>
          <w:iCs/>
          <w:lang w:bidi="th-TH"/>
        </w:rPr>
        <w:t xml:space="preserve"> of our people on site will be subcontractors”</w:t>
      </w:r>
      <w:r w:rsidR="00721D89" w:rsidRPr="007504EB">
        <w:rPr>
          <w:i/>
          <w:iCs/>
          <w:lang w:bidi="th-TH"/>
        </w:rPr>
        <w:t xml:space="preserve">, </w:t>
      </w:r>
      <w:r w:rsidR="00721D89" w:rsidRPr="007504EB">
        <w:rPr>
          <w:lang w:bidi="th-TH"/>
        </w:rPr>
        <w:t>and that is why</w:t>
      </w:r>
      <w:r w:rsidR="00DE77C2" w:rsidRPr="007504EB">
        <w:rPr>
          <w:lang w:bidi="th-TH"/>
        </w:rPr>
        <w:t xml:space="preserve"> an</w:t>
      </w:r>
      <w:r w:rsidR="00721D89" w:rsidRPr="007504EB">
        <w:rPr>
          <w:i/>
          <w:iCs/>
          <w:lang w:bidi="th-TH"/>
        </w:rPr>
        <w:t xml:space="preserve"> </w:t>
      </w:r>
      <w:r w:rsidR="005E2372" w:rsidRPr="007504EB">
        <w:rPr>
          <w:i/>
          <w:iCs/>
          <w:lang w:bidi="th-TH"/>
        </w:rPr>
        <w:t>“education piece”</w:t>
      </w:r>
      <w:r w:rsidR="005E2372" w:rsidRPr="007504EB">
        <w:rPr>
          <w:lang w:bidi="th-TH"/>
        </w:rPr>
        <w:t xml:space="preserve"> </w:t>
      </w:r>
      <w:r w:rsidR="00721D89" w:rsidRPr="007504EB">
        <w:rPr>
          <w:lang w:bidi="th-TH"/>
        </w:rPr>
        <w:t xml:space="preserve">is important </w:t>
      </w:r>
      <w:r w:rsidR="005E2372" w:rsidRPr="007504EB">
        <w:rPr>
          <w:lang w:bidi="th-TH"/>
        </w:rPr>
        <w:t>[PC-B-21]</w:t>
      </w:r>
      <w:r w:rsidR="00721D89" w:rsidRPr="007504EB">
        <w:rPr>
          <w:lang w:bidi="th-TH"/>
        </w:rPr>
        <w:t xml:space="preserve">. </w:t>
      </w:r>
      <w:r w:rsidR="00A66C60" w:rsidRPr="007504EB">
        <w:rPr>
          <w:lang w:bidi="th-TH"/>
        </w:rPr>
        <w:t xml:space="preserve">Supporting subcontractors will </w:t>
      </w:r>
      <w:r w:rsidR="009C001D" w:rsidRPr="007504EB">
        <w:rPr>
          <w:lang w:bidi="th-TH"/>
        </w:rPr>
        <w:t xml:space="preserve">therefore </w:t>
      </w:r>
      <w:r w:rsidR="00A66C60" w:rsidRPr="007504EB">
        <w:rPr>
          <w:lang w:bidi="th-TH"/>
        </w:rPr>
        <w:t xml:space="preserve">help contractors </w:t>
      </w:r>
      <w:r w:rsidR="005E2372" w:rsidRPr="007504EB">
        <w:rPr>
          <w:lang w:bidi="th-TH"/>
        </w:rPr>
        <w:t>to meet their contractual requirements.</w:t>
      </w:r>
      <w:r w:rsidR="00A66C60" w:rsidRPr="007504EB">
        <w:rPr>
          <w:lang w:bidi="th-TH"/>
        </w:rPr>
        <w:t xml:space="preserve"> </w:t>
      </w:r>
    </w:p>
    <w:p w14:paraId="21FCCEAA" w14:textId="77777777" w:rsidR="009C001D" w:rsidRPr="007504EB" w:rsidRDefault="009C001D" w:rsidP="009E755F">
      <w:pPr>
        <w:spacing w:line="240" w:lineRule="auto"/>
        <w:rPr>
          <w:lang w:bidi="th-TH"/>
        </w:rPr>
      </w:pPr>
    </w:p>
    <w:p w14:paraId="77051AD1" w14:textId="791FFCF6" w:rsidR="005E2372" w:rsidRPr="007504EB" w:rsidRDefault="005E2372" w:rsidP="009E755F">
      <w:pPr>
        <w:spacing w:line="240" w:lineRule="auto"/>
        <w:rPr>
          <w:lang w:bidi="th-TH"/>
        </w:rPr>
      </w:pPr>
      <w:r w:rsidRPr="007504EB">
        <w:rPr>
          <w:lang w:bidi="th-TH"/>
        </w:rPr>
        <w:t>PC-B-14 explained that to support their</w:t>
      </w:r>
      <w:r w:rsidR="00F05E90">
        <w:rPr>
          <w:lang w:bidi="th-TH"/>
        </w:rPr>
        <w:t xml:space="preserve"> </w:t>
      </w:r>
      <w:r w:rsidR="00AB3658" w:rsidRPr="007504EB">
        <w:rPr>
          <w:lang w:bidi="th-TH"/>
        </w:rPr>
        <w:t>subcontractor</w:t>
      </w:r>
      <w:r w:rsidRPr="007504EB">
        <w:rPr>
          <w:lang w:bidi="th-TH"/>
        </w:rPr>
        <w:t xml:space="preserve">s with the government’s BEP and social procurement requirements, they </w:t>
      </w:r>
      <w:r w:rsidR="00020822" w:rsidRPr="007504EB">
        <w:rPr>
          <w:lang w:bidi="th-TH"/>
        </w:rPr>
        <w:t xml:space="preserve">had </w:t>
      </w:r>
      <w:r w:rsidRPr="007504EB">
        <w:rPr>
          <w:lang w:bidi="th-TH"/>
        </w:rPr>
        <w:t>created</w:t>
      </w:r>
      <w:r w:rsidR="00020822" w:rsidRPr="007504EB">
        <w:rPr>
          <w:lang w:bidi="th-TH"/>
        </w:rPr>
        <w:t xml:space="preserve"> </w:t>
      </w:r>
      <w:r w:rsidRPr="007504EB">
        <w:rPr>
          <w:i/>
          <w:iCs/>
          <w:lang w:bidi="th-TH"/>
        </w:rPr>
        <w:t>“wrap-around support services for subbies including a subbies toolbox.”</w:t>
      </w:r>
      <w:r w:rsidRPr="007504EB">
        <w:rPr>
          <w:lang w:bidi="th-TH"/>
        </w:rPr>
        <w:t xml:space="preserve"> The information in the toolbox </w:t>
      </w:r>
      <w:r w:rsidR="00020822" w:rsidRPr="007504EB">
        <w:rPr>
          <w:lang w:bidi="th-TH"/>
        </w:rPr>
        <w:t xml:space="preserve">provided information </w:t>
      </w:r>
      <w:r w:rsidRPr="007504EB">
        <w:rPr>
          <w:i/>
          <w:iCs/>
          <w:lang w:bidi="th-TH"/>
        </w:rPr>
        <w:t>“in a digestible one-page format</w:t>
      </w:r>
      <w:r w:rsidR="001451D3" w:rsidRPr="007504EB">
        <w:rPr>
          <w:i/>
          <w:iCs/>
          <w:lang w:bidi="th-TH"/>
        </w:rPr>
        <w:t xml:space="preserve"> </w:t>
      </w:r>
      <w:r w:rsidR="00074856" w:rsidRPr="007504EB">
        <w:rPr>
          <w:i/>
          <w:iCs/>
          <w:lang w:bidi="th-TH"/>
        </w:rPr>
        <w:t>[</w:t>
      </w:r>
      <w:r w:rsidR="001451D3" w:rsidRPr="007504EB">
        <w:rPr>
          <w:i/>
          <w:iCs/>
          <w:lang w:bidi="th-TH"/>
        </w:rPr>
        <w:t>which included]</w:t>
      </w:r>
      <w:r w:rsidR="00074856" w:rsidRPr="007504EB">
        <w:rPr>
          <w:i/>
          <w:iCs/>
          <w:lang w:bidi="th-TH"/>
        </w:rPr>
        <w:t xml:space="preserve"> </w:t>
      </w:r>
      <w:r w:rsidRPr="007504EB">
        <w:rPr>
          <w:i/>
          <w:iCs/>
          <w:lang w:bidi="th-TH"/>
        </w:rPr>
        <w:t>the why, what, and how and spoke to the immediacy and the importance of what we were asking”</w:t>
      </w:r>
      <w:r w:rsidRPr="007504EB">
        <w:rPr>
          <w:lang w:bidi="th-TH"/>
        </w:rPr>
        <w:t xml:space="preserve"> [PC-B-14]. The support also ensured that</w:t>
      </w:r>
      <w:r w:rsidR="00F05E90">
        <w:rPr>
          <w:lang w:bidi="th-TH"/>
        </w:rPr>
        <w:t xml:space="preserve"> </w:t>
      </w:r>
      <w:r w:rsidR="00AB3658" w:rsidRPr="007504EB">
        <w:rPr>
          <w:lang w:bidi="th-TH"/>
        </w:rPr>
        <w:t>subcontractor</w:t>
      </w:r>
      <w:r w:rsidR="003B2B9D" w:rsidRPr="007504EB">
        <w:rPr>
          <w:lang w:bidi="th-TH"/>
        </w:rPr>
        <w:t>s</w:t>
      </w:r>
      <w:r w:rsidRPr="007504EB">
        <w:rPr>
          <w:lang w:bidi="th-TH"/>
        </w:rPr>
        <w:t xml:space="preserve"> did not </w:t>
      </w:r>
      <w:r w:rsidRPr="007504EB">
        <w:rPr>
          <w:i/>
          <w:iCs/>
          <w:lang w:bidi="th-TH"/>
        </w:rPr>
        <w:t>“throw their arms up in the air and go, ‘Too bloody hard’”</w:t>
      </w:r>
      <w:r w:rsidRPr="007504EB">
        <w:rPr>
          <w:lang w:bidi="th-TH"/>
        </w:rPr>
        <w:t xml:space="preserve"> [PC-B-14].</w:t>
      </w:r>
    </w:p>
    <w:p w14:paraId="19E2B705" w14:textId="77777777" w:rsidR="005E2372" w:rsidRPr="007504EB" w:rsidRDefault="005E2372" w:rsidP="009E755F">
      <w:pPr>
        <w:spacing w:line="240" w:lineRule="auto"/>
        <w:rPr>
          <w:lang w:bidi="th-TH"/>
        </w:rPr>
      </w:pPr>
    </w:p>
    <w:p w14:paraId="2993EE4B" w14:textId="1087B628" w:rsidR="005E2372" w:rsidRPr="007504EB" w:rsidRDefault="009A7A60" w:rsidP="009E755F">
      <w:pPr>
        <w:spacing w:line="240" w:lineRule="auto"/>
        <w:rPr>
          <w:lang w:bidi="th-TH"/>
        </w:rPr>
      </w:pPr>
      <w:r w:rsidRPr="007504EB">
        <w:rPr>
          <w:lang w:bidi="th-TH"/>
        </w:rPr>
        <w:t>E</w:t>
      </w:r>
      <w:r w:rsidR="005E2372" w:rsidRPr="007504EB">
        <w:rPr>
          <w:lang w:bidi="th-TH"/>
        </w:rPr>
        <w:t>ducating</w:t>
      </w:r>
      <w:r w:rsidR="00F05E90">
        <w:rPr>
          <w:lang w:bidi="th-TH"/>
        </w:rPr>
        <w:t xml:space="preserve"> </w:t>
      </w:r>
      <w:r w:rsidR="00AB3658" w:rsidRPr="007504EB">
        <w:rPr>
          <w:lang w:bidi="th-TH"/>
        </w:rPr>
        <w:t>subcontractor</w:t>
      </w:r>
      <w:r w:rsidR="005E2372" w:rsidRPr="007504EB">
        <w:rPr>
          <w:lang w:bidi="th-TH"/>
        </w:rPr>
        <w:t xml:space="preserve">s is important during the tendering process because </w:t>
      </w:r>
      <w:r w:rsidR="005E2372" w:rsidRPr="007504EB">
        <w:rPr>
          <w:i/>
          <w:iCs/>
          <w:lang w:bidi="th-TH"/>
        </w:rPr>
        <w:t>“trades aren't looking at it at that level… of resource details when it's two years away from the job commencing”</w:t>
      </w:r>
      <w:r w:rsidR="005E2372" w:rsidRPr="007504EB">
        <w:rPr>
          <w:lang w:bidi="th-TH"/>
        </w:rPr>
        <w:t xml:space="preserve"> [PC-B-16]. As a result, some </w:t>
      </w:r>
      <w:r w:rsidR="002A487D">
        <w:rPr>
          <w:lang w:bidi="th-TH"/>
        </w:rPr>
        <w:t>principal contractors</w:t>
      </w:r>
      <w:r w:rsidR="005E2372" w:rsidRPr="007504EB">
        <w:rPr>
          <w:lang w:bidi="th-TH"/>
        </w:rPr>
        <w:t xml:space="preserve"> have:</w:t>
      </w:r>
    </w:p>
    <w:p w14:paraId="2B2984EB" w14:textId="1E2B584E" w:rsidR="005E2372" w:rsidRPr="007504EB" w:rsidRDefault="00F05E90" w:rsidP="009E755F">
      <w:pPr>
        <w:pStyle w:val="Quote"/>
        <w:spacing w:line="240" w:lineRule="auto"/>
      </w:pPr>
      <w:r w:rsidRPr="007504EB">
        <w:t>T</w:t>
      </w:r>
      <w:r w:rsidR="005E2372" w:rsidRPr="007504EB">
        <w:t>aken</w:t>
      </w:r>
      <w:r>
        <w:t xml:space="preserve"> </w:t>
      </w:r>
      <w:r w:rsidR="00AB3658" w:rsidRPr="007504EB">
        <w:t>subcontractor</w:t>
      </w:r>
      <w:r w:rsidR="005E2372" w:rsidRPr="007504EB">
        <w:t>s on a journey to understand that if you want to tender with us [for government work] this is what we need you to do, these are the requirements, we can help you with reporting and strategies to work out your female participation numbers. [PC-B-20]</w:t>
      </w:r>
    </w:p>
    <w:p w14:paraId="72DD04C2" w14:textId="361F8057" w:rsidR="005E2372" w:rsidRPr="007504EB" w:rsidRDefault="00ED4059" w:rsidP="009E755F">
      <w:pPr>
        <w:spacing w:line="240" w:lineRule="auto"/>
        <w:rPr>
          <w:b/>
          <w:bCs/>
          <w:lang w:bidi="th-TH"/>
        </w:rPr>
      </w:pPr>
      <w:r>
        <w:rPr>
          <w:lang w:bidi="th-TH"/>
        </w:rPr>
        <w:t>Principal c</w:t>
      </w:r>
      <w:r w:rsidR="005E2372" w:rsidRPr="007504EB">
        <w:rPr>
          <w:lang w:bidi="th-TH"/>
        </w:rPr>
        <w:t xml:space="preserve">ontractors also recognised the role of educating their </w:t>
      </w:r>
      <w:r w:rsidR="00463334" w:rsidRPr="007504EB">
        <w:rPr>
          <w:lang w:bidi="th-TH"/>
        </w:rPr>
        <w:t xml:space="preserve">internal </w:t>
      </w:r>
      <w:r w:rsidR="005E2372" w:rsidRPr="007504EB">
        <w:rPr>
          <w:lang w:bidi="th-TH"/>
        </w:rPr>
        <w:t>teams</w:t>
      </w:r>
      <w:r w:rsidR="00F078FE" w:rsidRPr="007504EB">
        <w:rPr>
          <w:lang w:bidi="th-TH"/>
        </w:rPr>
        <w:t xml:space="preserve"> </w:t>
      </w:r>
      <w:r w:rsidR="009A3681" w:rsidRPr="007504EB">
        <w:rPr>
          <w:lang w:bidi="th-TH"/>
        </w:rPr>
        <w:t xml:space="preserve">so they were </w:t>
      </w:r>
      <w:r w:rsidR="00F078FE" w:rsidRPr="007504EB">
        <w:rPr>
          <w:lang w:bidi="th-TH"/>
        </w:rPr>
        <w:t>aware</w:t>
      </w:r>
      <w:r w:rsidR="008A66F4" w:rsidRPr="007504EB">
        <w:rPr>
          <w:lang w:bidi="th-TH"/>
        </w:rPr>
        <w:t xml:space="preserve"> </w:t>
      </w:r>
      <w:r w:rsidR="000C52B1">
        <w:rPr>
          <w:lang w:bidi="th-TH"/>
        </w:rPr>
        <w:t xml:space="preserve">of </w:t>
      </w:r>
      <w:r w:rsidR="008A66F4" w:rsidRPr="007504EB">
        <w:rPr>
          <w:lang w:bidi="th-TH"/>
        </w:rPr>
        <w:t xml:space="preserve">and can support </w:t>
      </w:r>
      <w:r w:rsidR="009A3681" w:rsidRPr="007504EB">
        <w:rPr>
          <w:lang w:bidi="th-TH"/>
        </w:rPr>
        <w:t xml:space="preserve">the </w:t>
      </w:r>
      <w:r w:rsidR="00EB3977" w:rsidRPr="007504EB">
        <w:rPr>
          <w:lang w:bidi="th-TH"/>
        </w:rPr>
        <w:t xml:space="preserve">requirements </w:t>
      </w:r>
      <w:r w:rsidR="00087434" w:rsidRPr="007504EB">
        <w:rPr>
          <w:lang w:bidi="th-TH"/>
        </w:rPr>
        <w:t xml:space="preserve">of </w:t>
      </w:r>
      <w:r w:rsidR="005E2372" w:rsidRPr="007504EB">
        <w:rPr>
          <w:lang w:bidi="th-TH"/>
        </w:rPr>
        <w:t>the BEP</w:t>
      </w:r>
      <w:r w:rsidR="00EB3977" w:rsidRPr="007504EB">
        <w:rPr>
          <w:lang w:bidi="th-TH"/>
        </w:rPr>
        <w:t xml:space="preserve">. </w:t>
      </w:r>
      <w:r w:rsidR="005E2372" w:rsidRPr="007504EB">
        <w:rPr>
          <w:lang w:bidi="th-TH"/>
        </w:rPr>
        <w:t xml:space="preserve"> PC-C-22 said it was important to </w:t>
      </w:r>
      <w:r w:rsidR="005E2372" w:rsidRPr="007504EB">
        <w:rPr>
          <w:i/>
          <w:iCs/>
          <w:lang w:bidi="th-TH"/>
        </w:rPr>
        <w:t>“just get out and educate our teams that you need to be considering, and we need to help you bring on more women.”</w:t>
      </w:r>
      <w:r w:rsidR="005E2372" w:rsidRPr="007504EB">
        <w:rPr>
          <w:b/>
          <w:bCs/>
          <w:lang w:bidi="th-TH"/>
        </w:rPr>
        <w:t xml:space="preserve"> </w:t>
      </w:r>
    </w:p>
    <w:p w14:paraId="240C7B11" w14:textId="082EB2C2" w:rsidR="005E2372" w:rsidRPr="007504EB" w:rsidRDefault="005E2372" w:rsidP="009E755F">
      <w:pPr>
        <w:pStyle w:val="Heading6"/>
        <w:spacing w:line="240" w:lineRule="auto"/>
      </w:pPr>
      <w:r w:rsidRPr="007504EB">
        <w:t>Supporting</w:t>
      </w:r>
      <w:r w:rsidR="00372D1D">
        <w:t xml:space="preserve"> </w:t>
      </w:r>
      <w:r w:rsidR="00AB3658" w:rsidRPr="007504EB">
        <w:t>subcontractor</w:t>
      </w:r>
      <w:r w:rsidRPr="007504EB">
        <w:t>s in the recruitment of women</w:t>
      </w:r>
    </w:p>
    <w:p w14:paraId="0DDA06EF" w14:textId="5FE52FB1" w:rsidR="005E2372" w:rsidRPr="007504EB" w:rsidRDefault="005E2372" w:rsidP="009E755F">
      <w:pPr>
        <w:spacing w:line="240" w:lineRule="auto"/>
        <w:rPr>
          <w:b/>
          <w:bCs/>
          <w:i/>
          <w:iCs/>
          <w:lang w:bidi="th-TH"/>
        </w:rPr>
      </w:pPr>
      <w:r w:rsidRPr="007504EB">
        <w:rPr>
          <w:lang w:bidi="th-TH"/>
        </w:rPr>
        <w:t>Supporting</w:t>
      </w:r>
      <w:r w:rsidR="00F05E90">
        <w:rPr>
          <w:lang w:bidi="th-TH"/>
        </w:rPr>
        <w:t xml:space="preserve"> </w:t>
      </w:r>
      <w:r w:rsidR="00AB3658" w:rsidRPr="007504EB">
        <w:rPr>
          <w:lang w:bidi="th-TH"/>
        </w:rPr>
        <w:t>subcontractor</w:t>
      </w:r>
      <w:r w:rsidRPr="007504EB">
        <w:rPr>
          <w:lang w:bidi="th-TH"/>
        </w:rPr>
        <w:t>s in accessing women was recognised as vital given the various levels of preparedness for such change in their labour force</w:t>
      </w:r>
      <w:r w:rsidR="008D4CE5" w:rsidRPr="007504EB">
        <w:rPr>
          <w:lang w:bidi="th-TH"/>
        </w:rPr>
        <w:t>.</w:t>
      </w:r>
      <w:r w:rsidR="001D10B5" w:rsidRPr="007504EB">
        <w:rPr>
          <w:lang w:bidi="th-TH"/>
        </w:rPr>
        <w:t xml:space="preserve"> </w:t>
      </w:r>
      <w:r w:rsidR="008D4CE5" w:rsidRPr="007504EB">
        <w:rPr>
          <w:lang w:bidi="th-TH"/>
        </w:rPr>
        <w:t>S</w:t>
      </w:r>
      <w:r w:rsidRPr="007504EB">
        <w:rPr>
          <w:lang w:bidi="th-TH"/>
        </w:rPr>
        <w:t>ome</w:t>
      </w:r>
      <w:r w:rsidR="00F05E90">
        <w:rPr>
          <w:lang w:bidi="th-TH"/>
        </w:rPr>
        <w:t xml:space="preserve"> </w:t>
      </w:r>
      <w:r w:rsidR="00AB3658" w:rsidRPr="007504EB">
        <w:rPr>
          <w:lang w:bidi="th-TH"/>
        </w:rPr>
        <w:t>subcontractor</w:t>
      </w:r>
      <w:r w:rsidRPr="007504EB">
        <w:rPr>
          <w:lang w:bidi="th-TH"/>
        </w:rPr>
        <w:t xml:space="preserve">s reacted to the requirements of the BEP with </w:t>
      </w:r>
      <w:r w:rsidRPr="007504EB">
        <w:rPr>
          <w:i/>
          <w:iCs/>
          <w:lang w:bidi="th-TH"/>
        </w:rPr>
        <w:t>“sheer terror”</w:t>
      </w:r>
      <w:r w:rsidRPr="007504EB">
        <w:rPr>
          <w:lang w:bidi="th-TH"/>
        </w:rPr>
        <w:t xml:space="preserve"> [PC-B-21] </w:t>
      </w:r>
      <w:r w:rsidR="001D10B5" w:rsidRPr="007504EB">
        <w:rPr>
          <w:lang w:bidi="th-TH"/>
        </w:rPr>
        <w:t xml:space="preserve">while </w:t>
      </w:r>
      <w:r w:rsidRPr="007504EB">
        <w:rPr>
          <w:lang w:bidi="th-TH"/>
        </w:rPr>
        <w:t xml:space="preserve">for others </w:t>
      </w:r>
      <w:r w:rsidRPr="007504EB">
        <w:rPr>
          <w:i/>
          <w:iCs/>
          <w:lang w:bidi="th-TH"/>
        </w:rPr>
        <w:t xml:space="preserve">“it was almost like what's ‘a woman, we haven't heard of them before’. I was so sick of hearing there's no females out there where we get them from, I ran a big session with our subbies” </w:t>
      </w:r>
      <w:r w:rsidRPr="007504EB">
        <w:rPr>
          <w:lang w:bidi="th-TH"/>
        </w:rPr>
        <w:t>[PC-B-21]. However, PC-B-21 went on to explain that:</w:t>
      </w:r>
    </w:p>
    <w:p w14:paraId="0048A471" w14:textId="5019E9A4" w:rsidR="005E2372" w:rsidRPr="007504EB" w:rsidRDefault="005E2372" w:rsidP="009E755F">
      <w:pPr>
        <w:pStyle w:val="Quote"/>
        <w:spacing w:line="240" w:lineRule="auto"/>
      </w:pPr>
      <w:r w:rsidRPr="007504EB">
        <w:lastRenderedPageBreak/>
        <w:t>connecting their subcontractors to various agencies like She Force, programs that specialise in attracting women</w:t>
      </w:r>
      <w:r w:rsidR="00B121D3" w:rsidRPr="007504EB">
        <w:t>. A</w:t>
      </w:r>
      <w:r w:rsidRPr="007504EB">
        <w:t xml:space="preserve">s soon as they get those good relationships then they just open the doors and let them [more women] in. </w:t>
      </w:r>
    </w:p>
    <w:p w14:paraId="7DD93D91" w14:textId="766394DB" w:rsidR="005E2372" w:rsidRPr="007504EB" w:rsidRDefault="00985EFE" w:rsidP="009E755F">
      <w:pPr>
        <w:spacing w:line="240" w:lineRule="auto"/>
        <w:rPr>
          <w:lang w:bidi="th-TH"/>
        </w:rPr>
      </w:pPr>
      <w:r w:rsidRPr="007504EB">
        <w:rPr>
          <w:lang w:bidi="th-TH"/>
        </w:rPr>
        <w:t>So</w:t>
      </w:r>
      <w:r w:rsidR="005E2372" w:rsidRPr="007504EB">
        <w:rPr>
          <w:lang w:bidi="th-TH"/>
        </w:rPr>
        <w:t>me contractors have been very collaborative and supportive of assisting their</w:t>
      </w:r>
      <w:r w:rsidR="00F05E90">
        <w:rPr>
          <w:lang w:bidi="th-TH"/>
        </w:rPr>
        <w:t xml:space="preserve"> </w:t>
      </w:r>
      <w:r w:rsidR="00AB3658" w:rsidRPr="007504EB">
        <w:rPr>
          <w:lang w:bidi="th-TH"/>
        </w:rPr>
        <w:t>subcontractor</w:t>
      </w:r>
      <w:r w:rsidR="005E2372" w:rsidRPr="007504EB">
        <w:rPr>
          <w:lang w:bidi="th-TH"/>
        </w:rPr>
        <w:t xml:space="preserve">s </w:t>
      </w:r>
      <w:r w:rsidRPr="007504EB">
        <w:rPr>
          <w:lang w:bidi="th-TH"/>
        </w:rPr>
        <w:t xml:space="preserve">to </w:t>
      </w:r>
      <w:r w:rsidR="005E2372" w:rsidRPr="007504EB">
        <w:rPr>
          <w:lang w:bidi="th-TH"/>
        </w:rPr>
        <w:t>work toward the BEP requirements</w:t>
      </w:r>
      <w:r w:rsidR="00EC59C1" w:rsidRPr="007504EB">
        <w:rPr>
          <w:lang w:bidi="th-TH"/>
        </w:rPr>
        <w:t>,</w:t>
      </w:r>
      <w:r w:rsidR="005E2372" w:rsidRPr="007504EB">
        <w:rPr>
          <w:lang w:bidi="th-TH"/>
        </w:rPr>
        <w:t xml:space="preserve"> as indicated by PC-B-2’s explanation of their organisational approach:</w:t>
      </w:r>
    </w:p>
    <w:p w14:paraId="121BDE90" w14:textId="055C42EE" w:rsidR="005E2372" w:rsidRPr="007504EB" w:rsidRDefault="005E2372" w:rsidP="009E755F">
      <w:pPr>
        <w:pStyle w:val="Quote"/>
        <w:spacing w:line="240" w:lineRule="auto"/>
      </w:pPr>
      <w:r w:rsidRPr="007504EB">
        <w:t xml:space="preserve">some of our larger ones </w:t>
      </w:r>
      <w:r w:rsidR="00EC59C1" w:rsidRPr="007504EB">
        <w:t xml:space="preserve">[subcontractors], we </w:t>
      </w:r>
      <w:r w:rsidRPr="007504EB">
        <w:t xml:space="preserve">sit them down and talk them through it, and then see if we can come up with a strategy between the two of us to make it work, or to start picking some targets. </w:t>
      </w:r>
    </w:p>
    <w:p w14:paraId="5235F7FA" w14:textId="70A99FF4" w:rsidR="005E2372" w:rsidRPr="007504EB" w:rsidRDefault="005E2372" w:rsidP="009E755F">
      <w:pPr>
        <w:spacing w:line="240" w:lineRule="auto"/>
        <w:rPr>
          <w:lang w:bidi="th-TH"/>
        </w:rPr>
      </w:pPr>
      <w:r w:rsidRPr="007504EB">
        <w:rPr>
          <w:lang w:bidi="th-TH"/>
        </w:rPr>
        <w:t>Other</w:t>
      </w:r>
      <w:r w:rsidR="004B3038" w:rsidRPr="007504EB">
        <w:rPr>
          <w:lang w:bidi="th-TH"/>
        </w:rPr>
        <w:t xml:space="preserve"> </w:t>
      </w:r>
      <w:r w:rsidR="000C52B1">
        <w:rPr>
          <w:lang w:bidi="th-TH"/>
        </w:rPr>
        <w:t xml:space="preserve">principal </w:t>
      </w:r>
      <w:r w:rsidR="004B3038" w:rsidRPr="007504EB">
        <w:rPr>
          <w:lang w:bidi="th-TH"/>
        </w:rPr>
        <w:t xml:space="preserve">contractors </w:t>
      </w:r>
      <w:r w:rsidRPr="007504EB">
        <w:rPr>
          <w:lang w:bidi="th-TH"/>
        </w:rPr>
        <w:t xml:space="preserve">are considering a more direct approach </w:t>
      </w:r>
      <w:r w:rsidR="00292C73" w:rsidRPr="007504EB">
        <w:rPr>
          <w:lang w:bidi="th-TH"/>
        </w:rPr>
        <w:t>with</w:t>
      </w:r>
      <w:r w:rsidR="00F05E90">
        <w:rPr>
          <w:lang w:bidi="th-TH"/>
        </w:rPr>
        <w:t xml:space="preserve"> </w:t>
      </w:r>
      <w:r w:rsidR="000C52B1">
        <w:rPr>
          <w:lang w:bidi="th-TH"/>
        </w:rPr>
        <w:t xml:space="preserve">their </w:t>
      </w:r>
      <w:r w:rsidR="00AB3658" w:rsidRPr="007504EB">
        <w:rPr>
          <w:lang w:bidi="th-TH"/>
        </w:rPr>
        <w:t>subcontractor</w:t>
      </w:r>
      <w:r w:rsidRPr="007504EB">
        <w:rPr>
          <w:lang w:bidi="th-TH"/>
        </w:rPr>
        <w:t xml:space="preserve">s; </w:t>
      </w:r>
      <w:r w:rsidRPr="007504EB">
        <w:rPr>
          <w:i/>
          <w:iCs/>
          <w:lang w:bidi="th-TH"/>
        </w:rPr>
        <w:t>“we had a chat about whether we should ask our subcontractors to start taking on female apprentices”</w:t>
      </w:r>
      <w:r w:rsidRPr="007504EB">
        <w:rPr>
          <w:lang w:bidi="th-TH"/>
        </w:rPr>
        <w:t xml:space="preserve"> [PC-B-1].  </w:t>
      </w:r>
      <w:r w:rsidR="009F2503">
        <w:rPr>
          <w:lang w:bidi="th-TH"/>
        </w:rPr>
        <w:t xml:space="preserve">The BEP requires that principal contractors apply the requirements through their supply </w:t>
      </w:r>
      <w:proofErr w:type="gramStart"/>
      <w:r w:rsidR="009F2503">
        <w:rPr>
          <w:lang w:bidi="th-TH"/>
        </w:rPr>
        <w:t>chain</w:t>
      </w:r>
      <w:proofErr w:type="gramEnd"/>
      <w:r w:rsidR="009F2503">
        <w:rPr>
          <w:lang w:bidi="th-TH"/>
        </w:rPr>
        <w:t xml:space="preserve"> and some are including</w:t>
      </w:r>
      <w:r w:rsidR="009F2503" w:rsidRPr="007504EB">
        <w:rPr>
          <w:lang w:bidi="th-TH"/>
        </w:rPr>
        <w:t xml:space="preserve"> </w:t>
      </w:r>
      <w:r w:rsidRPr="007504EB">
        <w:rPr>
          <w:lang w:bidi="th-TH"/>
        </w:rPr>
        <w:t>social procurement commitments into contractual targe</w:t>
      </w:r>
      <w:r w:rsidR="009A3DBE" w:rsidRPr="007504EB">
        <w:rPr>
          <w:lang w:bidi="th-TH"/>
        </w:rPr>
        <w:t>t</w:t>
      </w:r>
      <w:r w:rsidRPr="007504EB">
        <w:rPr>
          <w:lang w:bidi="th-TH"/>
        </w:rPr>
        <w:t>s with their</w:t>
      </w:r>
      <w:r w:rsidR="00F05E90">
        <w:rPr>
          <w:lang w:bidi="th-TH"/>
        </w:rPr>
        <w:t xml:space="preserve"> </w:t>
      </w:r>
      <w:r w:rsidR="00AB3658" w:rsidRPr="007504EB">
        <w:rPr>
          <w:lang w:bidi="th-TH"/>
        </w:rPr>
        <w:t>subcontractor</w:t>
      </w:r>
      <w:r w:rsidRPr="007504EB">
        <w:rPr>
          <w:lang w:bidi="th-TH"/>
        </w:rPr>
        <w:t>s. This approach has resulted in</w:t>
      </w:r>
      <w:r w:rsidR="00F05E90">
        <w:rPr>
          <w:lang w:bidi="th-TH"/>
        </w:rPr>
        <w:t xml:space="preserve"> </w:t>
      </w:r>
      <w:r w:rsidR="00AB3658" w:rsidRPr="007504EB">
        <w:rPr>
          <w:lang w:bidi="th-TH"/>
        </w:rPr>
        <w:t>subcontractor</w:t>
      </w:r>
      <w:r w:rsidRPr="007504EB">
        <w:rPr>
          <w:lang w:bidi="th-TH"/>
        </w:rPr>
        <w:t xml:space="preserve">s </w:t>
      </w:r>
      <w:r w:rsidRPr="007504EB">
        <w:rPr>
          <w:i/>
          <w:iCs/>
          <w:lang w:bidi="th-TH"/>
        </w:rPr>
        <w:t>“performing well against their targets” [</w:t>
      </w:r>
      <w:r w:rsidR="00AD0BE7" w:rsidRPr="007504EB">
        <w:rPr>
          <w:i/>
          <w:iCs/>
          <w:lang w:bidi="th-TH"/>
        </w:rPr>
        <w:t>PC-C-11</w:t>
      </w:r>
      <w:r w:rsidRPr="007504EB">
        <w:rPr>
          <w:i/>
          <w:iCs/>
          <w:lang w:bidi="th-TH"/>
        </w:rPr>
        <w:t xml:space="preserve">], </w:t>
      </w:r>
      <w:r w:rsidRPr="007504EB">
        <w:rPr>
          <w:lang w:bidi="th-TH"/>
        </w:rPr>
        <w:t>and as an organisation, they have not</w:t>
      </w:r>
      <w:r w:rsidRPr="007504EB">
        <w:rPr>
          <w:i/>
          <w:iCs/>
          <w:lang w:bidi="th-TH"/>
        </w:rPr>
        <w:t xml:space="preserve"> “had to discipline or hold a</w:t>
      </w:r>
      <w:r w:rsidR="00F05E90">
        <w:rPr>
          <w:i/>
          <w:iCs/>
          <w:lang w:bidi="th-TH"/>
        </w:rPr>
        <w:t xml:space="preserve"> </w:t>
      </w:r>
      <w:r w:rsidR="00AB3658" w:rsidRPr="007504EB">
        <w:rPr>
          <w:i/>
          <w:iCs/>
          <w:lang w:bidi="th-TH"/>
        </w:rPr>
        <w:t>subcontractor</w:t>
      </w:r>
      <w:r w:rsidRPr="007504EB">
        <w:rPr>
          <w:i/>
          <w:iCs/>
          <w:lang w:bidi="th-TH"/>
        </w:rPr>
        <w:t xml:space="preserve"> accountable to not achieving that requirement in the contract” </w:t>
      </w:r>
      <w:r w:rsidRPr="007504EB">
        <w:rPr>
          <w:lang w:bidi="th-TH"/>
        </w:rPr>
        <w:t>[</w:t>
      </w:r>
      <w:r w:rsidR="00AD0BE7" w:rsidRPr="007504EB">
        <w:rPr>
          <w:lang w:bidi="th-TH"/>
        </w:rPr>
        <w:t>PC-C-11</w:t>
      </w:r>
      <w:r w:rsidRPr="007504EB">
        <w:rPr>
          <w:lang w:bidi="th-TH"/>
        </w:rPr>
        <w:t>]</w:t>
      </w:r>
      <w:r w:rsidR="00804DD5" w:rsidRPr="007504EB">
        <w:rPr>
          <w:lang w:bidi="th-TH"/>
        </w:rPr>
        <w:t xml:space="preserve">. In contrast, </w:t>
      </w:r>
      <w:r w:rsidRPr="007504EB">
        <w:rPr>
          <w:lang w:bidi="th-TH"/>
        </w:rPr>
        <w:t xml:space="preserve">one </w:t>
      </w:r>
      <w:r w:rsidR="00235C77">
        <w:rPr>
          <w:lang w:bidi="th-TH"/>
        </w:rPr>
        <w:t xml:space="preserve">principal </w:t>
      </w:r>
      <w:r w:rsidRPr="007504EB">
        <w:rPr>
          <w:lang w:bidi="th-TH"/>
        </w:rPr>
        <w:t xml:space="preserve">contractor </w:t>
      </w:r>
      <w:r w:rsidR="00377555" w:rsidRPr="007504EB">
        <w:rPr>
          <w:lang w:bidi="th-TH"/>
        </w:rPr>
        <w:t>commented</w:t>
      </w:r>
      <w:r w:rsidR="00235C77">
        <w:rPr>
          <w:lang w:bidi="th-TH"/>
        </w:rPr>
        <w:t xml:space="preserve"> they would </w:t>
      </w:r>
      <w:r w:rsidR="00910DDF">
        <w:rPr>
          <w:lang w:bidi="th-TH"/>
        </w:rPr>
        <w:t xml:space="preserve">provide support to their subcontractors </w:t>
      </w:r>
      <w:r w:rsidR="004A42E6">
        <w:rPr>
          <w:lang w:bidi="th-TH"/>
        </w:rPr>
        <w:t>to</w:t>
      </w:r>
      <w:r w:rsidR="00910DDF">
        <w:rPr>
          <w:lang w:bidi="th-TH"/>
        </w:rPr>
        <w:t xml:space="preserve"> support them to recruit women</w:t>
      </w:r>
      <w:r w:rsidR="00377555" w:rsidRPr="007504EB">
        <w:rPr>
          <w:lang w:bidi="th-TH"/>
        </w:rPr>
        <w:t xml:space="preserve">: </w:t>
      </w:r>
    </w:p>
    <w:p w14:paraId="7B771E77" w14:textId="68FFA0D4" w:rsidR="005E2372" w:rsidRPr="007504EB" w:rsidRDefault="005E2372" w:rsidP="009E755F">
      <w:pPr>
        <w:pStyle w:val="Quote"/>
        <w:spacing w:line="240" w:lineRule="auto"/>
      </w:pPr>
      <w:r w:rsidRPr="007504EB">
        <w:t>if I’m going to stay in that sphere</w:t>
      </w:r>
      <w:r w:rsidR="001070C4">
        <w:t xml:space="preserve"> [tendering for government projects]</w:t>
      </w:r>
      <w:r w:rsidRPr="007504EB">
        <w:t>, I’m going to create subcontract</w:t>
      </w:r>
      <w:r w:rsidR="00EE3F23" w:rsidRPr="007504EB">
        <w:t>or</w:t>
      </w:r>
      <w:r w:rsidRPr="007504EB">
        <w:t>s [</w:t>
      </w:r>
      <w:r w:rsidR="00F55129">
        <w:t>with a focus on recruiting women</w:t>
      </w:r>
      <w:r w:rsidRPr="007504EB">
        <w:t>]</w:t>
      </w:r>
      <w:r w:rsidR="00804DD5" w:rsidRPr="007504EB">
        <w:t xml:space="preserve">. </w:t>
      </w:r>
      <w:r w:rsidRPr="007504EB">
        <w:t>We’ve created subcontractors before and they’re loyal to us and they work with us</w:t>
      </w:r>
      <w:r w:rsidR="004A42E6">
        <w:t xml:space="preserve"> [principal contactor]</w:t>
      </w:r>
      <w:r w:rsidRPr="007504EB">
        <w:t>. [PC</w:t>
      </w:r>
      <w:r w:rsidR="004A42E6">
        <w:t>-B-</w:t>
      </w:r>
      <w:r w:rsidRPr="007504EB">
        <w:t>27]</w:t>
      </w:r>
    </w:p>
    <w:p w14:paraId="23D8A39C" w14:textId="53747DF3" w:rsidR="005E2372" w:rsidRPr="007504EB" w:rsidRDefault="005E2372" w:rsidP="009E755F">
      <w:pPr>
        <w:spacing w:line="240" w:lineRule="auto"/>
        <w:rPr>
          <w:lang w:bidi="th-TH"/>
        </w:rPr>
      </w:pPr>
      <w:r w:rsidRPr="007504EB">
        <w:rPr>
          <w:lang w:bidi="th-TH"/>
        </w:rPr>
        <w:t xml:space="preserve">Not all </w:t>
      </w:r>
      <w:r w:rsidR="00603A68">
        <w:rPr>
          <w:lang w:bidi="th-TH"/>
        </w:rPr>
        <w:t xml:space="preserve">principal </w:t>
      </w:r>
      <w:r w:rsidRPr="007504EB">
        <w:rPr>
          <w:lang w:bidi="th-TH"/>
        </w:rPr>
        <w:t>contractors rely on their</w:t>
      </w:r>
      <w:r w:rsidR="00F05E90">
        <w:rPr>
          <w:lang w:bidi="th-TH"/>
        </w:rPr>
        <w:t xml:space="preserve"> </w:t>
      </w:r>
      <w:r w:rsidR="00AB3658" w:rsidRPr="007504EB">
        <w:rPr>
          <w:lang w:bidi="th-TH"/>
        </w:rPr>
        <w:t>subcontractor</w:t>
      </w:r>
      <w:r w:rsidRPr="007504EB">
        <w:rPr>
          <w:lang w:bidi="th-TH"/>
        </w:rPr>
        <w:t>s to employ women</w:t>
      </w:r>
      <w:r w:rsidR="00693DC9" w:rsidRPr="007504EB">
        <w:rPr>
          <w:lang w:bidi="th-TH"/>
        </w:rPr>
        <w:t>. S</w:t>
      </w:r>
      <w:r w:rsidRPr="007504EB">
        <w:rPr>
          <w:lang w:bidi="th-TH"/>
        </w:rPr>
        <w:t xml:space="preserve">ome, especially in </w:t>
      </w:r>
      <w:r w:rsidR="0051758D">
        <w:rPr>
          <w:lang w:bidi="th-TH"/>
        </w:rPr>
        <w:t xml:space="preserve">principal contractor </w:t>
      </w:r>
      <w:r w:rsidRPr="007504EB">
        <w:rPr>
          <w:lang w:bidi="th-TH"/>
        </w:rPr>
        <w:t>organisations with a person or team dedicated to implementing the BEP</w:t>
      </w:r>
      <w:r w:rsidR="00795D24" w:rsidRPr="007504EB">
        <w:rPr>
          <w:lang w:bidi="th-TH"/>
        </w:rPr>
        <w:t>,</w:t>
      </w:r>
      <w:r w:rsidRPr="007504EB">
        <w:rPr>
          <w:lang w:bidi="th-TH"/>
        </w:rPr>
        <w:t xml:space="preserve"> take on responsibility on behalf of their </w:t>
      </w:r>
      <w:r w:rsidR="0051758D">
        <w:rPr>
          <w:lang w:bidi="th-TH"/>
        </w:rPr>
        <w:t xml:space="preserve">subcontractor to recruit women </w:t>
      </w:r>
      <w:r w:rsidR="006C3CF2">
        <w:rPr>
          <w:lang w:bidi="th-TH"/>
        </w:rPr>
        <w:t>on their behalf</w:t>
      </w:r>
      <w:r w:rsidRPr="007504EB">
        <w:rPr>
          <w:lang w:bidi="th-TH"/>
        </w:rPr>
        <w:t>, as explained by PC-C-22</w:t>
      </w:r>
      <w:r w:rsidR="00795D24" w:rsidRPr="007504EB">
        <w:rPr>
          <w:lang w:bidi="th-TH"/>
        </w:rPr>
        <w:t>:</w:t>
      </w:r>
    </w:p>
    <w:p w14:paraId="49094C32" w14:textId="7CE1E935" w:rsidR="005E2372" w:rsidRPr="007504EB" w:rsidRDefault="005E2372" w:rsidP="009E755F">
      <w:pPr>
        <w:pStyle w:val="Quote"/>
        <w:spacing w:line="240" w:lineRule="auto"/>
      </w:pPr>
      <w:r w:rsidRPr="007504EB">
        <w:t>any time a recruitment request came through</w:t>
      </w:r>
      <w:r w:rsidR="006C3CF2">
        <w:t xml:space="preserve"> [from a subcontractor to the principal contractor]</w:t>
      </w:r>
      <w:r w:rsidRPr="007504EB">
        <w:t>, we would then ensure women were being considered for apprenticeships or traineeships</w:t>
      </w:r>
      <w:r w:rsidR="00C76495">
        <w:t xml:space="preserve"> [in the subcontractor</w:t>
      </w:r>
      <w:r w:rsidR="00F9010A">
        <w:t>’</w:t>
      </w:r>
      <w:r w:rsidR="00C76495">
        <w:t>s organisation]</w:t>
      </w:r>
      <w:r w:rsidRPr="007504EB">
        <w:t>. If we're looking to take on five apprentices usually someone would pick up the phone to the GTO that they always use, and they'd send five people. [But] someone in my role [BEP coordinator] might work [directly] with the GTO to ensure that at least 75</w:t>
      </w:r>
      <w:r w:rsidR="00413461">
        <w:t xml:space="preserve"> percent</w:t>
      </w:r>
      <w:r w:rsidRPr="007504EB">
        <w:t xml:space="preserve"> of the apprentices being sent are a female. [PC-C-22]</w:t>
      </w:r>
    </w:p>
    <w:p w14:paraId="6C8FC62E" w14:textId="1826DEFF" w:rsidR="005E2372" w:rsidRPr="007504EB" w:rsidRDefault="00595062" w:rsidP="009E755F">
      <w:pPr>
        <w:spacing w:line="240" w:lineRule="auto"/>
        <w:rPr>
          <w:lang w:bidi="th-TH"/>
        </w:rPr>
      </w:pPr>
      <w:r w:rsidRPr="007504EB">
        <w:rPr>
          <w:lang w:bidi="th-TH"/>
        </w:rPr>
        <w:t xml:space="preserve">Both civil and commercial building </w:t>
      </w:r>
      <w:r w:rsidR="00F9010A">
        <w:rPr>
          <w:lang w:bidi="th-TH"/>
        </w:rPr>
        <w:t xml:space="preserve">principal </w:t>
      </w:r>
      <w:r w:rsidRPr="007504EB">
        <w:rPr>
          <w:lang w:bidi="th-TH"/>
        </w:rPr>
        <w:t>c</w:t>
      </w:r>
      <w:r w:rsidR="005E2372" w:rsidRPr="007504EB">
        <w:rPr>
          <w:lang w:bidi="th-TH"/>
        </w:rPr>
        <w:t>ontractors</w:t>
      </w:r>
      <w:r w:rsidRPr="007504EB">
        <w:rPr>
          <w:lang w:bidi="th-TH"/>
        </w:rPr>
        <w:t xml:space="preserve"> </w:t>
      </w:r>
      <w:r w:rsidR="005E2372" w:rsidRPr="007504EB">
        <w:rPr>
          <w:lang w:bidi="th-TH"/>
        </w:rPr>
        <w:t xml:space="preserve">have begun partnering with labour hire organisations with a specific focus on attracting and supporting women into construction as well as mentoring and nurturing </w:t>
      </w:r>
      <w:r w:rsidR="0006707C" w:rsidRPr="007504EB">
        <w:rPr>
          <w:lang w:bidi="th-TH"/>
        </w:rPr>
        <w:t>ongoing careers</w:t>
      </w:r>
      <w:r w:rsidR="005E2372" w:rsidRPr="007504EB">
        <w:rPr>
          <w:lang w:bidi="th-TH"/>
        </w:rPr>
        <w:t>, as reflected in the following</w:t>
      </w:r>
      <w:r w:rsidR="0006707C" w:rsidRPr="007504EB">
        <w:rPr>
          <w:lang w:bidi="th-TH"/>
        </w:rPr>
        <w:t xml:space="preserve"> comment</w:t>
      </w:r>
      <w:r w:rsidR="005E2372" w:rsidRPr="007504EB">
        <w:rPr>
          <w:lang w:bidi="th-TH"/>
        </w:rPr>
        <w:t>:</w:t>
      </w:r>
    </w:p>
    <w:p w14:paraId="62B2B9E3" w14:textId="5765636E" w:rsidR="005E2372" w:rsidRPr="007504EB" w:rsidRDefault="005E2372" w:rsidP="009E755F">
      <w:pPr>
        <w:pStyle w:val="Quote"/>
        <w:spacing w:line="240" w:lineRule="auto"/>
      </w:pPr>
      <w:r w:rsidRPr="007504EB">
        <w:t xml:space="preserve">I know there's a couple of organisations that </w:t>
      </w:r>
      <w:r w:rsidR="0006707C" w:rsidRPr="007504EB">
        <w:t>specialise</w:t>
      </w:r>
      <w:r w:rsidRPr="007504EB">
        <w:t xml:space="preserve"> in women like She</w:t>
      </w:r>
      <w:r w:rsidR="008C11DB" w:rsidRPr="007504EB">
        <w:t xml:space="preserve"> F</w:t>
      </w:r>
      <w:r w:rsidRPr="007504EB">
        <w:t xml:space="preserve">orce, that we try and partner with. [PC-B-3] </w:t>
      </w:r>
    </w:p>
    <w:p w14:paraId="7D9217F2" w14:textId="77777777" w:rsidR="005E2372" w:rsidRPr="007504EB" w:rsidRDefault="005E2372" w:rsidP="009E755F">
      <w:pPr>
        <w:spacing w:line="240" w:lineRule="auto"/>
        <w:rPr>
          <w:lang w:bidi="th-TH"/>
        </w:rPr>
      </w:pPr>
      <w:r w:rsidRPr="007504EB">
        <w:rPr>
          <w:lang w:bidi="th-TH"/>
        </w:rPr>
        <w:t xml:space="preserve">And </w:t>
      </w:r>
    </w:p>
    <w:p w14:paraId="68ADA0FD" w14:textId="0D5C2EAB" w:rsidR="005E2372" w:rsidRPr="007504EB" w:rsidRDefault="005E2372" w:rsidP="009E755F">
      <w:pPr>
        <w:pStyle w:val="Quote"/>
        <w:spacing w:line="240" w:lineRule="auto"/>
      </w:pPr>
      <w:r w:rsidRPr="007504EB">
        <w:t xml:space="preserve">We've been working with She Force and </w:t>
      </w:r>
      <w:proofErr w:type="gramStart"/>
      <w:r w:rsidRPr="007504EB">
        <w:t>a number of</w:t>
      </w:r>
      <w:proofErr w:type="gramEnd"/>
      <w:r w:rsidRPr="007504EB">
        <w:t xml:space="preserve"> other providers. [PC</w:t>
      </w:r>
      <w:r w:rsidR="00F92FA3" w:rsidRPr="007504EB">
        <w:t>-</w:t>
      </w:r>
      <w:r w:rsidRPr="007504EB">
        <w:t>C</w:t>
      </w:r>
      <w:r w:rsidR="00F92FA3" w:rsidRPr="007504EB">
        <w:t>-9</w:t>
      </w:r>
      <w:r w:rsidRPr="007504EB">
        <w:t xml:space="preserve">]  </w:t>
      </w:r>
    </w:p>
    <w:p w14:paraId="6805F056" w14:textId="67466C42" w:rsidR="005E2372" w:rsidRPr="007504EB" w:rsidRDefault="005E2372" w:rsidP="009E755F">
      <w:pPr>
        <w:spacing w:line="240" w:lineRule="auto"/>
        <w:rPr>
          <w:lang w:bidi="th-TH"/>
        </w:rPr>
      </w:pPr>
      <w:r w:rsidRPr="007504EB">
        <w:rPr>
          <w:lang w:bidi="th-TH"/>
        </w:rPr>
        <w:t xml:space="preserve">As part of recruiting women, </w:t>
      </w:r>
      <w:r w:rsidR="00AE37E8">
        <w:rPr>
          <w:lang w:bidi="th-TH"/>
        </w:rPr>
        <w:t>principal contractors</w:t>
      </w:r>
      <w:r w:rsidRPr="007504EB">
        <w:rPr>
          <w:lang w:bidi="th-TH"/>
        </w:rPr>
        <w:t xml:space="preserve"> have also taken a proactive approach to “</w:t>
      </w:r>
      <w:r w:rsidRPr="007504EB">
        <w:rPr>
          <w:i/>
          <w:iCs/>
          <w:lang w:bidi="th-TH"/>
        </w:rPr>
        <w:t xml:space="preserve">work with recruiters to look at candidates that may not have been considered or those from other industries” </w:t>
      </w:r>
      <w:r w:rsidRPr="007504EB">
        <w:rPr>
          <w:lang w:bidi="th-TH"/>
        </w:rPr>
        <w:t>[PC-B-1].</w:t>
      </w:r>
      <w:r w:rsidRPr="007504EB">
        <w:rPr>
          <w:i/>
          <w:iCs/>
          <w:lang w:bidi="th-TH"/>
        </w:rPr>
        <w:t xml:space="preserve"> </w:t>
      </w:r>
      <w:r w:rsidRPr="007504EB">
        <w:rPr>
          <w:lang w:bidi="th-TH"/>
        </w:rPr>
        <w:t>This approach seeks to overcome the bias that</w:t>
      </w:r>
      <w:r w:rsidRPr="007504EB">
        <w:rPr>
          <w:i/>
          <w:iCs/>
          <w:lang w:bidi="th-TH"/>
        </w:rPr>
        <w:t xml:space="preserve"> “if you haven't worked in it</w:t>
      </w:r>
      <w:r w:rsidR="00EE3F23" w:rsidRPr="007504EB">
        <w:rPr>
          <w:i/>
          <w:iCs/>
          <w:lang w:bidi="th-TH"/>
        </w:rPr>
        <w:t xml:space="preserve"> [construction]</w:t>
      </w:r>
      <w:r w:rsidRPr="007504EB">
        <w:rPr>
          <w:i/>
          <w:iCs/>
          <w:lang w:bidi="th-TH"/>
        </w:rPr>
        <w:t xml:space="preserve">, you don't have the capability” </w:t>
      </w:r>
      <w:r w:rsidRPr="007504EB">
        <w:rPr>
          <w:lang w:bidi="th-TH"/>
        </w:rPr>
        <w:t>[PC-B-1]</w:t>
      </w:r>
      <w:r w:rsidR="002D09E3" w:rsidRPr="007504EB">
        <w:rPr>
          <w:lang w:bidi="th-TH"/>
        </w:rPr>
        <w:t xml:space="preserve">. Applying this approach to recruitment has </w:t>
      </w:r>
      <w:r w:rsidRPr="007504EB">
        <w:rPr>
          <w:lang w:bidi="th-TH"/>
        </w:rPr>
        <w:t>widen</w:t>
      </w:r>
      <w:r w:rsidR="003265AF" w:rsidRPr="007504EB">
        <w:rPr>
          <w:lang w:bidi="th-TH"/>
        </w:rPr>
        <w:t xml:space="preserve">ed </w:t>
      </w:r>
      <w:r w:rsidRPr="007504EB">
        <w:rPr>
          <w:lang w:bidi="th-TH"/>
        </w:rPr>
        <w:t>the talent pool and has, according to PC-B-1, proven to be “</w:t>
      </w:r>
      <w:r w:rsidRPr="007504EB">
        <w:rPr>
          <w:i/>
          <w:iCs/>
          <w:lang w:bidi="th-TH"/>
        </w:rPr>
        <w:t>hugely beneficial.”</w:t>
      </w:r>
    </w:p>
    <w:p w14:paraId="46E1F8B2" w14:textId="66B94287" w:rsidR="005E2372" w:rsidRPr="007504EB" w:rsidRDefault="005E2372" w:rsidP="009E755F">
      <w:pPr>
        <w:pStyle w:val="Heading6"/>
        <w:spacing w:line="240" w:lineRule="auto"/>
      </w:pPr>
      <w:r w:rsidRPr="007504EB">
        <w:lastRenderedPageBreak/>
        <w:t>Supporting</w:t>
      </w:r>
      <w:r w:rsidR="00372D1D">
        <w:t xml:space="preserve"> </w:t>
      </w:r>
      <w:r w:rsidR="00AB3658" w:rsidRPr="007504EB">
        <w:t>subcontractor</w:t>
      </w:r>
      <w:r w:rsidRPr="007504EB">
        <w:t>s in reporting</w:t>
      </w:r>
    </w:p>
    <w:p w14:paraId="660E9C41" w14:textId="1DE5B2F3" w:rsidR="005E2372" w:rsidRPr="007504EB" w:rsidRDefault="00ED4059" w:rsidP="009E755F">
      <w:pPr>
        <w:spacing w:line="240" w:lineRule="auto"/>
        <w:rPr>
          <w:lang w:bidi="th-TH"/>
        </w:rPr>
      </w:pPr>
      <w:r>
        <w:rPr>
          <w:lang w:bidi="th-TH"/>
        </w:rPr>
        <w:t>Principal c</w:t>
      </w:r>
      <w:r w:rsidR="005E2372" w:rsidRPr="007504EB">
        <w:rPr>
          <w:lang w:bidi="th-TH"/>
        </w:rPr>
        <w:t xml:space="preserve">ontractors acknowledged that the reporting requirements associated with </w:t>
      </w:r>
      <w:r w:rsidR="00DD2F1D" w:rsidRPr="007504EB">
        <w:rPr>
          <w:lang w:bidi="th-TH"/>
        </w:rPr>
        <w:t>th</w:t>
      </w:r>
      <w:r w:rsidR="005E2372" w:rsidRPr="007504EB">
        <w:rPr>
          <w:lang w:bidi="th-TH"/>
        </w:rPr>
        <w:t>e BEP place a significant amount of work and pressure on</w:t>
      </w:r>
      <w:r w:rsidR="00F05E90">
        <w:rPr>
          <w:lang w:bidi="th-TH"/>
        </w:rPr>
        <w:t xml:space="preserve"> </w:t>
      </w:r>
      <w:r w:rsidR="00AB3658" w:rsidRPr="007504EB">
        <w:rPr>
          <w:lang w:bidi="th-TH"/>
        </w:rPr>
        <w:t>subcontractor</w:t>
      </w:r>
      <w:r w:rsidR="005E2372" w:rsidRPr="007504EB">
        <w:rPr>
          <w:lang w:bidi="th-TH"/>
        </w:rPr>
        <w:t>s to report their labour hours</w:t>
      </w:r>
      <w:r w:rsidR="00DD2F1D" w:rsidRPr="007504EB">
        <w:rPr>
          <w:lang w:bidi="th-TH"/>
        </w:rPr>
        <w:t xml:space="preserve">. As a result, </w:t>
      </w:r>
      <w:r>
        <w:rPr>
          <w:lang w:bidi="th-TH"/>
        </w:rPr>
        <w:t xml:space="preserve">principal </w:t>
      </w:r>
      <w:r w:rsidR="00DD2F1D" w:rsidRPr="007504EB">
        <w:rPr>
          <w:lang w:bidi="th-TH"/>
        </w:rPr>
        <w:t xml:space="preserve">contractors </w:t>
      </w:r>
      <w:r w:rsidR="000516D8" w:rsidRPr="007504EB">
        <w:rPr>
          <w:lang w:bidi="th-TH"/>
        </w:rPr>
        <w:t xml:space="preserve">have undertaken </w:t>
      </w:r>
      <w:r w:rsidR="005E2372" w:rsidRPr="007504EB">
        <w:rPr>
          <w:lang w:bidi="th-TH"/>
        </w:rPr>
        <w:t xml:space="preserve">a significant </w:t>
      </w:r>
      <w:r w:rsidR="005E2372" w:rsidRPr="007504EB">
        <w:rPr>
          <w:i/>
          <w:iCs/>
          <w:lang w:bidi="th-TH"/>
        </w:rPr>
        <w:t>“amount of work”</w:t>
      </w:r>
      <w:r w:rsidR="005E2372" w:rsidRPr="007504EB">
        <w:rPr>
          <w:lang w:bidi="th-TH"/>
        </w:rPr>
        <w:t xml:space="preserve"> </w:t>
      </w:r>
      <w:r w:rsidR="000516D8" w:rsidRPr="007504EB">
        <w:rPr>
          <w:lang w:bidi="th-TH"/>
        </w:rPr>
        <w:t xml:space="preserve">to </w:t>
      </w:r>
      <w:r w:rsidR="005E2372" w:rsidRPr="007504EB">
        <w:rPr>
          <w:lang w:bidi="th-TH"/>
        </w:rPr>
        <w:t>provid</w:t>
      </w:r>
      <w:r w:rsidR="000516D8" w:rsidRPr="007504EB">
        <w:rPr>
          <w:lang w:bidi="th-TH"/>
        </w:rPr>
        <w:t xml:space="preserve">e </w:t>
      </w:r>
      <w:r w:rsidR="005E2372" w:rsidRPr="007504EB">
        <w:rPr>
          <w:lang w:bidi="th-TH"/>
        </w:rPr>
        <w:t xml:space="preserve">the resources and templates </w:t>
      </w:r>
      <w:proofErr w:type="gramStart"/>
      <w:r w:rsidR="00476EDD" w:rsidRPr="007504EB">
        <w:rPr>
          <w:lang w:bidi="th-TH"/>
        </w:rPr>
        <w:t xml:space="preserve">in order </w:t>
      </w:r>
      <w:r w:rsidR="005E2372" w:rsidRPr="007504EB">
        <w:rPr>
          <w:lang w:bidi="th-TH"/>
        </w:rPr>
        <w:t>to</w:t>
      </w:r>
      <w:proofErr w:type="gramEnd"/>
      <w:r w:rsidR="005E2372" w:rsidRPr="007504EB">
        <w:rPr>
          <w:lang w:bidi="th-TH"/>
        </w:rPr>
        <w:t xml:space="preserve"> </w:t>
      </w:r>
      <w:r w:rsidR="005E2372" w:rsidRPr="007504EB">
        <w:rPr>
          <w:i/>
          <w:iCs/>
          <w:lang w:bidi="th-TH"/>
        </w:rPr>
        <w:t>“make it as simple as possible so subcontractors aren't filling out multiple reports</w:t>
      </w:r>
      <w:r w:rsidR="005E2372" w:rsidRPr="007504EB">
        <w:rPr>
          <w:lang w:bidi="th-TH"/>
        </w:rPr>
        <w:t xml:space="preserve">” [PC33C]. While reporting during a project was seen as a big imposition </w:t>
      </w:r>
      <w:r w:rsidR="00150E7C" w:rsidRPr="007504EB">
        <w:rPr>
          <w:lang w:bidi="th-TH"/>
        </w:rPr>
        <w:t>on</w:t>
      </w:r>
      <w:r w:rsidR="00F05E90">
        <w:rPr>
          <w:lang w:bidi="th-TH"/>
        </w:rPr>
        <w:t xml:space="preserve"> </w:t>
      </w:r>
      <w:r w:rsidR="00AB3658" w:rsidRPr="007504EB">
        <w:rPr>
          <w:lang w:bidi="th-TH"/>
        </w:rPr>
        <w:t>subcontractor</w:t>
      </w:r>
      <w:r w:rsidR="005E2372" w:rsidRPr="007504EB">
        <w:rPr>
          <w:lang w:bidi="th-TH"/>
        </w:rPr>
        <w:t xml:space="preserve">s, </w:t>
      </w:r>
      <w:r>
        <w:rPr>
          <w:lang w:bidi="th-TH"/>
        </w:rPr>
        <w:t xml:space="preserve">principal </w:t>
      </w:r>
      <w:r w:rsidR="005E2372" w:rsidRPr="007504EB">
        <w:rPr>
          <w:lang w:bidi="th-TH"/>
        </w:rPr>
        <w:t xml:space="preserve">contractors were also aware of the need to establish their system to plan and forecast labour needs to ensure they met their </w:t>
      </w:r>
      <w:r w:rsidR="00FB4B94" w:rsidRPr="007504EB">
        <w:rPr>
          <w:lang w:bidi="th-TH"/>
        </w:rPr>
        <w:t xml:space="preserve">BEP </w:t>
      </w:r>
      <w:r w:rsidR="005E2372" w:rsidRPr="007504EB">
        <w:rPr>
          <w:lang w:bidi="th-TH"/>
        </w:rPr>
        <w:t>requirements during delivery. As a result, contractors also built their</w:t>
      </w:r>
      <w:r w:rsidR="005E2372" w:rsidRPr="007504EB">
        <w:rPr>
          <w:i/>
          <w:iCs/>
          <w:lang w:bidi="th-TH"/>
        </w:rPr>
        <w:t xml:space="preserve"> “own internal processes to forecast labour hours across those groupings of jobs</w:t>
      </w:r>
      <w:r w:rsidR="00117203" w:rsidRPr="007504EB">
        <w:rPr>
          <w:i/>
          <w:iCs/>
          <w:lang w:bidi="th-TH"/>
        </w:rPr>
        <w:t xml:space="preserve"> </w:t>
      </w:r>
      <w:r w:rsidR="00EF056A" w:rsidRPr="007504EB">
        <w:rPr>
          <w:i/>
          <w:iCs/>
          <w:lang w:bidi="th-TH"/>
        </w:rPr>
        <w:t xml:space="preserve">[consisting </w:t>
      </w:r>
      <w:r w:rsidR="00071466" w:rsidRPr="007504EB">
        <w:rPr>
          <w:i/>
          <w:iCs/>
          <w:lang w:bidi="th-TH"/>
        </w:rPr>
        <w:t>of] templates</w:t>
      </w:r>
      <w:r w:rsidR="005E2372" w:rsidRPr="007504EB">
        <w:rPr>
          <w:i/>
          <w:iCs/>
          <w:lang w:bidi="th-TH"/>
        </w:rPr>
        <w:t xml:space="preserve"> and processes and a methodology around acquiring that </w:t>
      </w:r>
      <w:r w:rsidR="00093B4E" w:rsidRPr="007504EB">
        <w:rPr>
          <w:i/>
          <w:iCs/>
          <w:lang w:bidi="th-TH"/>
        </w:rPr>
        <w:t>information”</w:t>
      </w:r>
      <w:r w:rsidR="00150E7C" w:rsidRPr="007504EB">
        <w:rPr>
          <w:i/>
          <w:iCs/>
          <w:lang w:bidi="th-TH"/>
        </w:rPr>
        <w:t xml:space="preserve"> </w:t>
      </w:r>
      <w:r w:rsidR="005E2372" w:rsidRPr="007504EB">
        <w:rPr>
          <w:i/>
          <w:iCs/>
          <w:lang w:bidi="th-TH"/>
        </w:rPr>
        <w:t>[PC-B-17]</w:t>
      </w:r>
      <w:r w:rsidR="00EF056A" w:rsidRPr="007504EB">
        <w:rPr>
          <w:i/>
          <w:iCs/>
          <w:lang w:bidi="th-TH"/>
        </w:rPr>
        <w:t xml:space="preserve">. </w:t>
      </w:r>
      <w:r w:rsidR="00EF056A" w:rsidRPr="007504EB">
        <w:rPr>
          <w:lang w:bidi="th-TH"/>
        </w:rPr>
        <w:t xml:space="preserve">Having such an internal process </w:t>
      </w:r>
      <w:r w:rsidR="00EF6591">
        <w:rPr>
          <w:lang w:bidi="th-TH"/>
        </w:rPr>
        <w:t xml:space="preserve">and sharing this with subcontractors to use </w:t>
      </w:r>
      <w:r w:rsidR="00EF056A" w:rsidRPr="007504EB">
        <w:rPr>
          <w:lang w:bidi="th-TH"/>
        </w:rPr>
        <w:t xml:space="preserve">was important for the </w:t>
      </w:r>
      <w:r>
        <w:rPr>
          <w:lang w:bidi="th-TH"/>
        </w:rPr>
        <w:t xml:space="preserve">principal </w:t>
      </w:r>
      <w:r w:rsidR="00EF056A" w:rsidRPr="007504EB">
        <w:rPr>
          <w:lang w:bidi="th-TH"/>
        </w:rPr>
        <w:t xml:space="preserve">contractor </w:t>
      </w:r>
      <w:r w:rsidR="00510A5F" w:rsidRPr="007504EB">
        <w:rPr>
          <w:lang w:bidi="th-TH"/>
        </w:rPr>
        <w:t xml:space="preserve">during </w:t>
      </w:r>
      <w:r w:rsidR="005E2372" w:rsidRPr="007504EB">
        <w:rPr>
          <w:lang w:bidi="th-TH"/>
        </w:rPr>
        <w:t>the tendering process and managing a workforce during project delivery.</w:t>
      </w:r>
    </w:p>
    <w:p w14:paraId="0DACB60A" w14:textId="2A2D4210" w:rsidR="005E2372" w:rsidRPr="007504EB" w:rsidRDefault="005E2372" w:rsidP="009E755F">
      <w:pPr>
        <w:pStyle w:val="Heading6"/>
        <w:spacing w:line="240" w:lineRule="auto"/>
      </w:pPr>
      <w:r w:rsidRPr="007504EB">
        <w:t>Increasing the pipeline of women</w:t>
      </w:r>
      <w:r w:rsidR="002E38C0">
        <w:t xml:space="preserve"> </w:t>
      </w:r>
    </w:p>
    <w:p w14:paraId="35D05FF2" w14:textId="564F35D1" w:rsidR="005E2372" w:rsidRPr="007504EB" w:rsidRDefault="005E2372" w:rsidP="009E755F">
      <w:pPr>
        <w:spacing w:line="240" w:lineRule="auto"/>
        <w:rPr>
          <w:lang w:bidi="th-TH"/>
        </w:rPr>
      </w:pPr>
      <w:r w:rsidRPr="007504EB">
        <w:rPr>
          <w:lang w:bidi="th-TH"/>
        </w:rPr>
        <w:t xml:space="preserve">Given the </w:t>
      </w:r>
      <w:r w:rsidR="00DE5872" w:rsidRPr="007504EB">
        <w:rPr>
          <w:lang w:bidi="th-TH"/>
        </w:rPr>
        <w:t xml:space="preserve">challenges around meeting BEP </w:t>
      </w:r>
      <w:r w:rsidR="00B51D25" w:rsidRPr="007504EB">
        <w:rPr>
          <w:lang w:bidi="th-TH"/>
        </w:rPr>
        <w:t>targets</w:t>
      </w:r>
      <w:r w:rsidR="0038359C" w:rsidRPr="007504EB">
        <w:rPr>
          <w:lang w:bidi="th-TH"/>
        </w:rPr>
        <w:t xml:space="preserve">, </w:t>
      </w:r>
      <w:r w:rsidR="00ED4059">
        <w:rPr>
          <w:lang w:bidi="th-TH"/>
        </w:rPr>
        <w:t xml:space="preserve">principal </w:t>
      </w:r>
      <w:r w:rsidR="0038359C" w:rsidRPr="007504EB">
        <w:rPr>
          <w:lang w:bidi="th-TH"/>
        </w:rPr>
        <w:t xml:space="preserve">contractors </w:t>
      </w:r>
      <w:r w:rsidRPr="007504EB">
        <w:rPr>
          <w:lang w:bidi="th-TH"/>
        </w:rPr>
        <w:t>had begun actively working with schools</w:t>
      </w:r>
      <w:r w:rsidR="00096D08" w:rsidRPr="007504EB">
        <w:rPr>
          <w:lang w:bidi="th-TH"/>
        </w:rPr>
        <w:t xml:space="preserve"> and </w:t>
      </w:r>
      <w:r w:rsidRPr="007504EB">
        <w:rPr>
          <w:lang w:bidi="th-TH"/>
        </w:rPr>
        <w:t xml:space="preserve">TAFEs to increase </w:t>
      </w:r>
      <w:r w:rsidR="00BD5A4A" w:rsidRPr="007504EB">
        <w:rPr>
          <w:lang w:bidi="th-TH"/>
        </w:rPr>
        <w:t xml:space="preserve">an </w:t>
      </w:r>
      <w:r w:rsidRPr="007504EB">
        <w:rPr>
          <w:lang w:bidi="th-TH"/>
        </w:rPr>
        <w:t xml:space="preserve">awareness </w:t>
      </w:r>
      <w:r w:rsidR="00BD5A4A" w:rsidRPr="007504EB">
        <w:rPr>
          <w:lang w:bidi="th-TH"/>
        </w:rPr>
        <w:t xml:space="preserve">of </w:t>
      </w:r>
      <w:r w:rsidR="00A27381" w:rsidRPr="007504EB">
        <w:rPr>
          <w:lang w:bidi="th-TH"/>
        </w:rPr>
        <w:t xml:space="preserve">women’s </w:t>
      </w:r>
      <w:r w:rsidR="00BD5A4A" w:rsidRPr="007504EB">
        <w:rPr>
          <w:lang w:bidi="th-TH"/>
        </w:rPr>
        <w:t>opportunities</w:t>
      </w:r>
      <w:r w:rsidR="00A27381" w:rsidRPr="007504EB">
        <w:rPr>
          <w:lang w:bidi="th-TH"/>
        </w:rPr>
        <w:t xml:space="preserve"> </w:t>
      </w:r>
      <w:r w:rsidRPr="007504EB">
        <w:rPr>
          <w:lang w:bidi="th-TH"/>
        </w:rPr>
        <w:t>in construction.</w:t>
      </w:r>
    </w:p>
    <w:p w14:paraId="15FD973D" w14:textId="77777777" w:rsidR="005E2372" w:rsidRPr="007504EB" w:rsidRDefault="005E2372" w:rsidP="009E755F">
      <w:pPr>
        <w:spacing w:line="240" w:lineRule="auto"/>
        <w:rPr>
          <w:lang w:bidi="th-TH"/>
        </w:rPr>
      </w:pPr>
    </w:p>
    <w:p w14:paraId="3C9FCE36" w14:textId="1CFEC47B" w:rsidR="005E2372" w:rsidRPr="007504EB" w:rsidRDefault="005E2372" w:rsidP="009E755F">
      <w:pPr>
        <w:spacing w:line="240" w:lineRule="auto"/>
        <w:rPr>
          <w:lang w:bidi="th-TH"/>
        </w:rPr>
      </w:pPr>
      <w:r w:rsidRPr="007504EB">
        <w:rPr>
          <w:lang w:bidi="th-TH"/>
        </w:rPr>
        <w:t>Organisations investing in education within school</w:t>
      </w:r>
      <w:r w:rsidR="00E54E2F" w:rsidRPr="007504EB">
        <w:rPr>
          <w:lang w:bidi="th-TH"/>
        </w:rPr>
        <w:t>s</w:t>
      </w:r>
      <w:r w:rsidRPr="007504EB">
        <w:rPr>
          <w:lang w:bidi="th-TH"/>
        </w:rPr>
        <w:t xml:space="preserve"> were </w:t>
      </w:r>
      <w:r w:rsidRPr="007504EB">
        <w:rPr>
          <w:i/>
          <w:iCs/>
          <w:lang w:bidi="th-TH"/>
        </w:rPr>
        <w:t>“very conscious”</w:t>
      </w:r>
      <w:r w:rsidRPr="007504EB">
        <w:rPr>
          <w:lang w:bidi="th-TH"/>
        </w:rPr>
        <w:t xml:space="preserve"> </w:t>
      </w:r>
      <w:r w:rsidR="00E20078" w:rsidRPr="007504EB">
        <w:rPr>
          <w:lang w:bidi="th-TH"/>
        </w:rPr>
        <w:t xml:space="preserve">of not </w:t>
      </w:r>
      <w:r w:rsidRPr="007504EB">
        <w:rPr>
          <w:lang w:bidi="th-TH"/>
        </w:rPr>
        <w:t xml:space="preserve">approaching the recruitment of women from a </w:t>
      </w:r>
      <w:r w:rsidRPr="007504EB">
        <w:rPr>
          <w:i/>
          <w:iCs/>
          <w:lang w:bidi="th-TH"/>
        </w:rPr>
        <w:t>“a tick a box mentality”</w:t>
      </w:r>
      <w:r w:rsidR="005B5E4B" w:rsidRPr="007504EB">
        <w:rPr>
          <w:lang w:bidi="th-TH"/>
        </w:rPr>
        <w:t xml:space="preserve"> [PC-B-14].</w:t>
      </w:r>
      <w:r w:rsidR="00E20078" w:rsidRPr="007504EB">
        <w:rPr>
          <w:i/>
          <w:iCs/>
          <w:lang w:bidi="th-TH"/>
        </w:rPr>
        <w:t xml:space="preserve"> </w:t>
      </w:r>
      <w:r w:rsidR="00E20078" w:rsidRPr="007504EB">
        <w:rPr>
          <w:lang w:bidi="th-TH"/>
        </w:rPr>
        <w:t xml:space="preserve">Instead, </w:t>
      </w:r>
      <w:r w:rsidRPr="007504EB">
        <w:rPr>
          <w:lang w:bidi="th-TH"/>
        </w:rPr>
        <w:t xml:space="preserve">they wanted </w:t>
      </w:r>
      <w:r w:rsidR="00E20078" w:rsidRPr="007504EB">
        <w:rPr>
          <w:lang w:bidi="th-TH"/>
        </w:rPr>
        <w:t xml:space="preserve">recruitment </w:t>
      </w:r>
      <w:r w:rsidR="001D7B6C" w:rsidRPr="007504EB">
        <w:rPr>
          <w:lang w:bidi="th-TH"/>
        </w:rPr>
        <w:t>to</w:t>
      </w:r>
      <w:r w:rsidR="00E20078" w:rsidRPr="007504EB">
        <w:rPr>
          <w:lang w:bidi="th-TH"/>
        </w:rPr>
        <w:t xml:space="preserve"> be </w:t>
      </w:r>
      <w:r w:rsidR="001D7B6C" w:rsidRPr="007504EB">
        <w:rPr>
          <w:lang w:bidi="th-TH"/>
        </w:rPr>
        <w:t>“s</w:t>
      </w:r>
      <w:r w:rsidRPr="007504EB">
        <w:rPr>
          <w:i/>
          <w:iCs/>
          <w:lang w:bidi="th-TH"/>
        </w:rPr>
        <w:t>ustainable and impactful”</w:t>
      </w:r>
      <w:r w:rsidR="005B5E4B" w:rsidRPr="007504EB">
        <w:rPr>
          <w:lang w:bidi="th-TH"/>
        </w:rPr>
        <w:t xml:space="preserve"> [PC-B-14]</w:t>
      </w:r>
      <w:r w:rsidR="00E54E2F" w:rsidRPr="007504EB">
        <w:rPr>
          <w:lang w:bidi="th-TH"/>
        </w:rPr>
        <w:t xml:space="preserve"> </w:t>
      </w:r>
      <w:r w:rsidRPr="007504EB">
        <w:rPr>
          <w:lang w:bidi="th-TH"/>
        </w:rPr>
        <w:t xml:space="preserve">and </w:t>
      </w:r>
      <w:r w:rsidR="001D7B6C" w:rsidRPr="007504EB">
        <w:rPr>
          <w:lang w:bidi="th-TH"/>
        </w:rPr>
        <w:t xml:space="preserve">therefore </w:t>
      </w:r>
      <w:r w:rsidRPr="007504EB">
        <w:rPr>
          <w:lang w:bidi="th-TH"/>
        </w:rPr>
        <w:t xml:space="preserve">invested in an </w:t>
      </w:r>
      <w:r w:rsidRPr="007504EB">
        <w:rPr>
          <w:i/>
          <w:iCs/>
          <w:lang w:bidi="th-TH"/>
        </w:rPr>
        <w:t>“education piece…we’ll start with the Year 7s and 8s who are starting to make conscious decisions about the subjects that they take, but we need to be in the primary schools”</w:t>
      </w:r>
      <w:r w:rsidRPr="007504EB">
        <w:rPr>
          <w:lang w:bidi="th-TH"/>
        </w:rPr>
        <w:t xml:space="preserve"> [PC-B-14]. Another contractor also talked about the need to engage with children in primary rather than just secondary school</w:t>
      </w:r>
      <w:r w:rsidR="004A1B24" w:rsidRPr="007504EB">
        <w:rPr>
          <w:lang w:bidi="th-TH"/>
        </w:rPr>
        <w:t xml:space="preserve">, </w:t>
      </w:r>
      <w:r w:rsidRPr="007504EB">
        <w:rPr>
          <w:lang w:bidi="th-TH"/>
        </w:rPr>
        <w:t>reflecting the long-term approach required</w:t>
      </w:r>
      <w:r w:rsidR="00766006" w:rsidRPr="007504EB">
        <w:rPr>
          <w:lang w:bidi="th-TH"/>
        </w:rPr>
        <w:t xml:space="preserve">: </w:t>
      </w:r>
    </w:p>
    <w:p w14:paraId="59B6B94B" w14:textId="77777777" w:rsidR="005E2372" w:rsidRPr="007504EB" w:rsidRDefault="005E2372" w:rsidP="009E755F">
      <w:pPr>
        <w:pStyle w:val="Quote"/>
        <w:spacing w:line="240" w:lineRule="auto"/>
      </w:pPr>
      <w:r w:rsidRPr="007504EB">
        <w:t xml:space="preserve">We're doing primary school programs…with the </w:t>
      </w:r>
      <w:proofErr w:type="gramStart"/>
      <w:r w:rsidRPr="007504EB">
        <w:t>eight year olds</w:t>
      </w:r>
      <w:proofErr w:type="gramEnd"/>
      <w:r w:rsidRPr="007504EB">
        <w:t xml:space="preserve"> and nine year old boys and girls…we're not going to see the effects for 15-20 years. Still, we're putting in the work now so that hopefully, in 20 years, you will have an abundance of female engineers and builders because their mindsets are changed, and they know they can do it. [PC-B-1]</w:t>
      </w:r>
    </w:p>
    <w:p w14:paraId="51EF5D9E" w14:textId="60E5E213" w:rsidR="005E2372" w:rsidRPr="007504EB" w:rsidRDefault="005E2372" w:rsidP="009E755F">
      <w:pPr>
        <w:spacing w:line="240" w:lineRule="auto"/>
        <w:rPr>
          <w:lang w:bidi="th-TH"/>
        </w:rPr>
      </w:pPr>
      <w:r w:rsidRPr="007504EB">
        <w:rPr>
          <w:lang w:bidi="th-TH"/>
        </w:rPr>
        <w:t xml:space="preserve">One </w:t>
      </w:r>
      <w:r w:rsidR="00022D6D" w:rsidRPr="007504EB">
        <w:rPr>
          <w:lang w:bidi="th-TH"/>
        </w:rPr>
        <w:t xml:space="preserve">participant explained how their </w:t>
      </w:r>
      <w:r w:rsidRPr="007504EB">
        <w:rPr>
          <w:lang w:bidi="th-TH"/>
        </w:rPr>
        <w:t xml:space="preserve">organisation </w:t>
      </w:r>
      <w:r w:rsidR="00D30845" w:rsidRPr="007504EB">
        <w:rPr>
          <w:lang w:bidi="th-TH"/>
        </w:rPr>
        <w:t>was</w:t>
      </w:r>
      <w:r w:rsidRPr="007504EB">
        <w:rPr>
          <w:lang w:bidi="th-TH"/>
        </w:rPr>
        <w:t xml:space="preserve"> working with their</w:t>
      </w:r>
      <w:r w:rsidR="00F05E90">
        <w:rPr>
          <w:lang w:bidi="th-TH"/>
        </w:rPr>
        <w:t xml:space="preserve"> </w:t>
      </w:r>
      <w:r w:rsidR="00AB3658" w:rsidRPr="007504EB">
        <w:rPr>
          <w:lang w:bidi="th-TH"/>
        </w:rPr>
        <w:t>subcontractor</w:t>
      </w:r>
      <w:r w:rsidRPr="007504EB">
        <w:rPr>
          <w:lang w:bidi="th-TH"/>
        </w:rPr>
        <w:t xml:space="preserve">s and Empowered Women in Trades </w:t>
      </w:r>
      <w:r w:rsidRPr="007504EB">
        <w:rPr>
          <w:i/>
          <w:iCs/>
          <w:lang w:bidi="th-TH"/>
        </w:rPr>
        <w:t>“to put on a school program with 12 girls from the high schools [located around our project site] to do a full day of really cool activities”</w:t>
      </w:r>
      <w:r w:rsidR="00DE6753" w:rsidRPr="007504EB">
        <w:rPr>
          <w:i/>
          <w:iCs/>
          <w:lang w:bidi="th-TH"/>
        </w:rPr>
        <w:t xml:space="preserve"> </w:t>
      </w:r>
      <w:r w:rsidR="00DE6753" w:rsidRPr="007504EB">
        <w:rPr>
          <w:lang w:bidi="th-TH"/>
        </w:rPr>
        <w:t>[PC-B-1</w:t>
      </w:r>
      <w:r w:rsidR="006F270C" w:rsidRPr="007504EB">
        <w:rPr>
          <w:lang w:bidi="th-TH"/>
        </w:rPr>
        <w:t>6</w:t>
      </w:r>
      <w:r w:rsidR="00DE6753" w:rsidRPr="007504EB">
        <w:rPr>
          <w:lang w:bidi="th-TH"/>
        </w:rPr>
        <w:t>].</w:t>
      </w:r>
      <w:r w:rsidRPr="007504EB">
        <w:rPr>
          <w:lang w:bidi="th-TH"/>
        </w:rPr>
        <w:t xml:space="preserve"> The benefits of such engagement for the organisation </w:t>
      </w:r>
      <w:r w:rsidR="00CD311D" w:rsidRPr="007504EB">
        <w:rPr>
          <w:lang w:bidi="th-TH"/>
        </w:rPr>
        <w:t xml:space="preserve">will impact both the </w:t>
      </w:r>
      <w:r w:rsidRPr="007504EB">
        <w:rPr>
          <w:lang w:bidi="th-TH"/>
        </w:rPr>
        <w:t>potential future workforce</w:t>
      </w:r>
      <w:r w:rsidR="00CD311D" w:rsidRPr="007504EB">
        <w:rPr>
          <w:lang w:bidi="th-TH"/>
        </w:rPr>
        <w:t xml:space="preserve"> as well as </w:t>
      </w:r>
      <w:r w:rsidR="00A1605F" w:rsidRPr="007504EB">
        <w:rPr>
          <w:lang w:bidi="th-TH"/>
        </w:rPr>
        <w:t xml:space="preserve">the </w:t>
      </w:r>
      <w:r w:rsidR="002D394A" w:rsidRPr="007504EB">
        <w:rPr>
          <w:lang w:bidi="th-TH"/>
        </w:rPr>
        <w:t>current</w:t>
      </w:r>
      <w:r w:rsidR="00A1605F" w:rsidRPr="007504EB">
        <w:rPr>
          <w:lang w:bidi="th-TH"/>
        </w:rPr>
        <w:t xml:space="preserve"> workforce. For example</w:t>
      </w:r>
      <w:r w:rsidR="00723E1A" w:rsidRPr="007504EB">
        <w:rPr>
          <w:lang w:bidi="th-TH"/>
        </w:rPr>
        <w:t xml:space="preserve">, a </w:t>
      </w:r>
      <w:r w:rsidRPr="007504EB">
        <w:rPr>
          <w:lang w:bidi="th-TH"/>
        </w:rPr>
        <w:t xml:space="preserve"> young male</w:t>
      </w:r>
      <w:r w:rsidR="00F05E90">
        <w:rPr>
          <w:lang w:bidi="th-TH"/>
        </w:rPr>
        <w:t xml:space="preserve"> </w:t>
      </w:r>
      <w:r w:rsidR="00AB3658" w:rsidRPr="007504EB">
        <w:rPr>
          <w:lang w:bidi="th-TH"/>
        </w:rPr>
        <w:t>subcontractor</w:t>
      </w:r>
      <w:r w:rsidR="00723E1A" w:rsidRPr="007504EB">
        <w:rPr>
          <w:lang w:bidi="th-TH"/>
        </w:rPr>
        <w:t xml:space="preserve"> who had participated as a facilitator </w:t>
      </w:r>
      <w:r w:rsidRPr="007504EB">
        <w:rPr>
          <w:lang w:bidi="th-TH"/>
        </w:rPr>
        <w:t xml:space="preserve">was </w:t>
      </w:r>
      <w:r w:rsidR="00723E1A" w:rsidRPr="007504EB">
        <w:rPr>
          <w:lang w:bidi="th-TH"/>
        </w:rPr>
        <w:t xml:space="preserve">very </w:t>
      </w:r>
      <w:r w:rsidRPr="007504EB">
        <w:rPr>
          <w:lang w:bidi="th-TH"/>
        </w:rPr>
        <w:t>positive</w:t>
      </w:r>
      <w:r w:rsidR="00723E1A" w:rsidRPr="007504EB">
        <w:rPr>
          <w:lang w:bidi="th-TH"/>
        </w:rPr>
        <w:t xml:space="preserve"> about the program</w:t>
      </w:r>
      <w:r w:rsidR="00B71E01" w:rsidRPr="007504EB">
        <w:rPr>
          <w:lang w:bidi="th-TH"/>
        </w:rPr>
        <w:t xml:space="preserve"> and had shared his reflections with a </w:t>
      </w:r>
      <w:r w:rsidR="003C34CA" w:rsidRPr="007504EB">
        <w:rPr>
          <w:lang w:bidi="th-TH"/>
        </w:rPr>
        <w:t>participant</w:t>
      </w:r>
      <w:r w:rsidR="00723E1A" w:rsidRPr="007504EB">
        <w:rPr>
          <w:lang w:bidi="th-TH"/>
        </w:rPr>
        <w:t xml:space="preserve">: </w:t>
      </w:r>
      <w:r w:rsidRPr="007504EB">
        <w:rPr>
          <w:lang w:bidi="th-TH"/>
        </w:rPr>
        <w:t xml:space="preserve"> </w:t>
      </w:r>
      <w:r w:rsidRPr="007504EB">
        <w:rPr>
          <w:i/>
          <w:iCs/>
          <w:lang w:bidi="th-TH"/>
        </w:rPr>
        <w:t>“they're like, ‘This is so cool, it was so great to be part of this’</w:t>
      </w:r>
      <w:r w:rsidR="00B71E01" w:rsidRPr="007504EB">
        <w:rPr>
          <w:i/>
          <w:iCs/>
          <w:lang w:bidi="th-TH"/>
        </w:rPr>
        <w:t xml:space="preserve"> and </w:t>
      </w:r>
      <w:r w:rsidRPr="007504EB">
        <w:rPr>
          <w:i/>
          <w:iCs/>
          <w:lang w:bidi="th-TH"/>
        </w:rPr>
        <w:t>“I've just rung my mum and I'm so proud of what I've done today</w:t>
      </w:r>
      <w:r w:rsidR="005C35F2">
        <w:rPr>
          <w:i/>
          <w:iCs/>
          <w:lang w:bidi="th-TH"/>
        </w:rPr>
        <w:t>….</w:t>
      </w:r>
      <w:r w:rsidRPr="007504EB">
        <w:rPr>
          <w:i/>
          <w:iCs/>
          <w:lang w:bidi="th-TH"/>
        </w:rPr>
        <w:t>“I felt this real joy that I was doing something purposeful, like I did something that mattered today at work”</w:t>
      </w:r>
      <w:r w:rsidRPr="007504EB">
        <w:rPr>
          <w:lang w:bidi="th-TH"/>
        </w:rPr>
        <w:t xml:space="preserve">  [PC-B-16].</w:t>
      </w:r>
    </w:p>
    <w:p w14:paraId="66E75B66" w14:textId="77777777" w:rsidR="005E2372" w:rsidRPr="007504EB" w:rsidRDefault="005E2372" w:rsidP="009E755F">
      <w:pPr>
        <w:spacing w:line="240" w:lineRule="auto"/>
        <w:rPr>
          <w:lang w:bidi="th-TH"/>
        </w:rPr>
      </w:pPr>
    </w:p>
    <w:p w14:paraId="7B7EE9F7" w14:textId="758B5D05" w:rsidR="00C65997" w:rsidRPr="007504EB" w:rsidRDefault="005E2372" w:rsidP="009E755F">
      <w:pPr>
        <w:spacing w:line="240" w:lineRule="auto"/>
        <w:rPr>
          <w:lang w:bidi="th-TH"/>
        </w:rPr>
      </w:pPr>
      <w:r w:rsidRPr="007504EB">
        <w:rPr>
          <w:lang w:bidi="th-TH"/>
        </w:rPr>
        <w:t xml:space="preserve">Other </w:t>
      </w:r>
      <w:r w:rsidR="0005629A" w:rsidRPr="007504EB">
        <w:rPr>
          <w:lang w:bidi="th-TH"/>
        </w:rPr>
        <w:t xml:space="preserve">participants </w:t>
      </w:r>
      <w:r w:rsidRPr="007504EB">
        <w:rPr>
          <w:lang w:bidi="th-TH"/>
        </w:rPr>
        <w:t>re</w:t>
      </w:r>
      <w:r w:rsidR="004434EE" w:rsidRPr="007504EB">
        <w:rPr>
          <w:lang w:bidi="th-TH"/>
        </w:rPr>
        <w:t xml:space="preserve">flected on </w:t>
      </w:r>
      <w:r w:rsidRPr="007504EB">
        <w:rPr>
          <w:lang w:bidi="th-TH"/>
        </w:rPr>
        <w:t>the work the</w:t>
      </w:r>
      <w:r w:rsidR="0005629A" w:rsidRPr="007504EB">
        <w:rPr>
          <w:lang w:bidi="th-TH"/>
        </w:rPr>
        <w:t xml:space="preserve">ir organisation had </w:t>
      </w:r>
      <w:r w:rsidRPr="007504EB">
        <w:rPr>
          <w:lang w:bidi="th-TH"/>
        </w:rPr>
        <w:t>undertaken in partnership with the VET sector</w:t>
      </w:r>
      <w:r w:rsidR="004434EE" w:rsidRPr="007504EB">
        <w:rPr>
          <w:lang w:bidi="th-TH"/>
        </w:rPr>
        <w:t xml:space="preserve">. For example, </w:t>
      </w:r>
      <w:r w:rsidRPr="007504EB">
        <w:rPr>
          <w:lang w:bidi="th-TH"/>
        </w:rPr>
        <w:t>PC-B-17 explain</w:t>
      </w:r>
      <w:r w:rsidR="004434EE" w:rsidRPr="007504EB">
        <w:rPr>
          <w:lang w:bidi="th-TH"/>
        </w:rPr>
        <w:t>ed</w:t>
      </w:r>
      <w:r w:rsidRPr="007504EB">
        <w:rPr>
          <w:lang w:bidi="th-TH"/>
        </w:rPr>
        <w:t xml:space="preserve">: </w:t>
      </w:r>
      <w:r w:rsidRPr="007504EB">
        <w:rPr>
          <w:i/>
          <w:iCs/>
          <w:lang w:bidi="th-TH"/>
        </w:rPr>
        <w:t>“we've built a really strong partnership with [</w:t>
      </w:r>
      <w:r w:rsidR="004F07B5" w:rsidRPr="007504EB">
        <w:rPr>
          <w:i/>
          <w:iCs/>
          <w:lang w:bidi="th-TH"/>
        </w:rPr>
        <w:t xml:space="preserve">name </w:t>
      </w:r>
      <w:r w:rsidR="00072EC9" w:rsidRPr="007504EB">
        <w:rPr>
          <w:i/>
          <w:iCs/>
          <w:lang w:bidi="th-TH"/>
        </w:rPr>
        <w:t>removed]</w:t>
      </w:r>
      <w:r w:rsidRPr="007504EB">
        <w:rPr>
          <w:i/>
          <w:iCs/>
          <w:lang w:bidi="th-TH"/>
        </w:rPr>
        <w:t xml:space="preserve"> TAFE, supporting the development of a cert II in construction pathways</w:t>
      </w:r>
      <w:r w:rsidRPr="007504EB">
        <w:rPr>
          <w:lang w:bidi="th-TH"/>
        </w:rPr>
        <w:t>”</w:t>
      </w:r>
      <w:r w:rsidR="00AD65EF" w:rsidRPr="007504EB">
        <w:rPr>
          <w:lang w:bidi="th-TH"/>
        </w:rPr>
        <w:t xml:space="preserve">. The purpose of this program is </w:t>
      </w:r>
      <w:r w:rsidR="00C65997" w:rsidRPr="007504EB">
        <w:rPr>
          <w:lang w:bidi="th-TH"/>
        </w:rPr>
        <w:t xml:space="preserve">to establish </w:t>
      </w:r>
      <w:r w:rsidRPr="007504EB">
        <w:rPr>
          <w:lang w:bidi="th-TH"/>
        </w:rPr>
        <w:t xml:space="preserve">a training pathway </w:t>
      </w:r>
      <w:r w:rsidR="00072EC9" w:rsidRPr="007504EB">
        <w:rPr>
          <w:lang w:bidi="th-TH"/>
        </w:rPr>
        <w:t xml:space="preserve">into construction </w:t>
      </w:r>
      <w:r w:rsidRPr="007504EB">
        <w:rPr>
          <w:lang w:bidi="th-TH"/>
        </w:rPr>
        <w:t xml:space="preserve">for their new recruits. </w:t>
      </w:r>
    </w:p>
    <w:p w14:paraId="68A5A880" w14:textId="77777777" w:rsidR="00C65997" w:rsidRPr="007504EB" w:rsidRDefault="00C65997" w:rsidP="009E755F">
      <w:pPr>
        <w:spacing w:line="240" w:lineRule="auto"/>
        <w:rPr>
          <w:lang w:bidi="th-TH"/>
        </w:rPr>
      </w:pPr>
    </w:p>
    <w:p w14:paraId="54AA5290" w14:textId="4F4F482C" w:rsidR="005E2372" w:rsidRPr="007504EB" w:rsidRDefault="005E2372" w:rsidP="009E755F">
      <w:pPr>
        <w:spacing w:line="240" w:lineRule="auto"/>
        <w:rPr>
          <w:lang w:bidi="th-TH"/>
        </w:rPr>
      </w:pPr>
      <w:r w:rsidRPr="007504EB">
        <w:rPr>
          <w:lang w:bidi="th-TH"/>
        </w:rPr>
        <w:t xml:space="preserve">In addition to working with schools and universities, </w:t>
      </w:r>
      <w:r w:rsidR="005C35F2">
        <w:rPr>
          <w:lang w:bidi="th-TH"/>
        </w:rPr>
        <w:t xml:space="preserve">principal </w:t>
      </w:r>
      <w:r w:rsidRPr="007504EB">
        <w:rPr>
          <w:lang w:bidi="th-TH"/>
        </w:rPr>
        <w:t>contractors identified work they had undertaken within their organisation to promote the industry as a career pathway</w:t>
      </w:r>
      <w:r w:rsidR="007A699F" w:rsidRPr="007504EB">
        <w:rPr>
          <w:lang w:bidi="th-TH"/>
        </w:rPr>
        <w:t xml:space="preserve"> for women</w:t>
      </w:r>
      <w:r w:rsidRPr="007504EB">
        <w:rPr>
          <w:lang w:bidi="th-TH"/>
        </w:rPr>
        <w:t xml:space="preserve">. </w:t>
      </w:r>
      <w:r w:rsidR="00365482" w:rsidRPr="007504EB">
        <w:rPr>
          <w:lang w:bidi="th-TH"/>
        </w:rPr>
        <w:t xml:space="preserve">For example: </w:t>
      </w:r>
    </w:p>
    <w:p w14:paraId="252E377B" w14:textId="77777777" w:rsidR="005E2372" w:rsidRPr="007504EB" w:rsidRDefault="005E2372" w:rsidP="009E755F">
      <w:pPr>
        <w:pStyle w:val="Quote"/>
        <w:spacing w:line="240" w:lineRule="auto"/>
      </w:pPr>
      <w:r w:rsidRPr="007504EB">
        <w:t xml:space="preserve">We work with schools and universities, but we also partner with our [stated non-trade labour] subcontractor to get them to do one of their family days on our site… [they] bring in their daughters, cousins, nieces or sisters because we know </w:t>
      </w:r>
      <w:r w:rsidRPr="007504EB">
        <w:lastRenderedPageBreak/>
        <w:t>if you can see your dad or your uncle doing it, it might be more attractive. [PC-B-28]</w:t>
      </w:r>
    </w:p>
    <w:p w14:paraId="79132300" w14:textId="6E0D391A" w:rsidR="005E2372" w:rsidRPr="007504EB" w:rsidRDefault="005E2372" w:rsidP="009E755F">
      <w:pPr>
        <w:spacing w:line="240" w:lineRule="auto"/>
        <w:rPr>
          <w:lang w:bidi="th-TH"/>
        </w:rPr>
      </w:pPr>
      <w:r w:rsidRPr="007504EB">
        <w:rPr>
          <w:lang w:bidi="th-TH"/>
        </w:rPr>
        <w:t xml:space="preserve">Other </w:t>
      </w:r>
      <w:r w:rsidR="005C35F2">
        <w:rPr>
          <w:lang w:bidi="th-TH"/>
        </w:rPr>
        <w:t xml:space="preserve">principal contractor </w:t>
      </w:r>
      <w:r w:rsidRPr="007504EB">
        <w:rPr>
          <w:lang w:bidi="th-TH"/>
        </w:rPr>
        <w:t>organisations have partnered with different female sporting codes to recruit women and lift the profile of women in construction within the supporter base.</w:t>
      </w:r>
    </w:p>
    <w:p w14:paraId="6E32B57A" w14:textId="77777777" w:rsidR="005E2372" w:rsidRPr="007504EB" w:rsidRDefault="005E2372" w:rsidP="009E755F">
      <w:pPr>
        <w:spacing w:line="240" w:lineRule="auto"/>
        <w:rPr>
          <w:lang w:bidi="th-TH"/>
        </w:rPr>
      </w:pPr>
    </w:p>
    <w:p w14:paraId="2A68FA8A" w14:textId="70D98EF4" w:rsidR="005E2372" w:rsidRPr="007504EB" w:rsidRDefault="005E2372" w:rsidP="009E755F">
      <w:pPr>
        <w:spacing w:line="240" w:lineRule="auto"/>
        <w:rPr>
          <w:lang w:bidi="th-TH"/>
        </w:rPr>
      </w:pPr>
      <w:r w:rsidRPr="007504EB">
        <w:rPr>
          <w:lang w:bidi="th-TH"/>
        </w:rPr>
        <w:t xml:space="preserve">Finally, one civil contractor identified the development of competency frameworks around roles </w:t>
      </w:r>
      <w:r w:rsidR="0013751A" w:rsidRPr="007504EB">
        <w:rPr>
          <w:lang w:bidi="th-TH"/>
        </w:rPr>
        <w:t xml:space="preserve">which </w:t>
      </w:r>
      <w:r w:rsidRPr="007504EB">
        <w:rPr>
          <w:lang w:bidi="th-TH"/>
        </w:rPr>
        <w:t>remov</w:t>
      </w:r>
      <w:r w:rsidR="0013751A" w:rsidRPr="007504EB">
        <w:rPr>
          <w:lang w:bidi="th-TH"/>
        </w:rPr>
        <w:t xml:space="preserve">ed </w:t>
      </w:r>
      <w:r w:rsidRPr="007504EB">
        <w:rPr>
          <w:lang w:bidi="th-TH"/>
        </w:rPr>
        <w:t xml:space="preserve">the need for formal qualifications and </w:t>
      </w:r>
      <w:proofErr w:type="gramStart"/>
      <w:r w:rsidRPr="007504EB">
        <w:rPr>
          <w:lang w:bidi="th-TH"/>
        </w:rPr>
        <w:t>open</w:t>
      </w:r>
      <w:r w:rsidR="0013751A" w:rsidRPr="007504EB">
        <w:rPr>
          <w:lang w:bidi="th-TH"/>
        </w:rPr>
        <w:t xml:space="preserve">ed </w:t>
      </w:r>
      <w:r w:rsidRPr="007504EB">
        <w:rPr>
          <w:lang w:bidi="th-TH"/>
        </w:rPr>
        <w:t>up</w:t>
      </w:r>
      <w:proofErr w:type="gramEnd"/>
      <w:r w:rsidRPr="007504EB">
        <w:rPr>
          <w:lang w:bidi="th-TH"/>
        </w:rPr>
        <w:t xml:space="preserve"> employment opportunities for women</w:t>
      </w:r>
      <w:r w:rsidR="00C63F37" w:rsidRPr="007504EB">
        <w:rPr>
          <w:lang w:bidi="th-TH"/>
        </w:rPr>
        <w:t xml:space="preserve">: </w:t>
      </w:r>
    </w:p>
    <w:p w14:paraId="1860454B" w14:textId="7BBD7483" w:rsidR="005E2372" w:rsidRPr="007504EB" w:rsidRDefault="005E2372" w:rsidP="009E755F">
      <w:pPr>
        <w:pStyle w:val="Quote"/>
        <w:spacing w:line="240" w:lineRule="auto"/>
      </w:pPr>
      <w:r w:rsidRPr="007504EB">
        <w:t xml:space="preserve">effectively anybody who meets every other </w:t>
      </w:r>
      <w:r w:rsidR="00C63F37" w:rsidRPr="007504EB">
        <w:t>value</w:t>
      </w:r>
      <w:r w:rsidRPr="007504EB">
        <w:t xml:space="preserve"> that we want… we could potentially employ them now… give them a mentor…a competency framework that says you don't need a [stated profession] degree… that </w:t>
      </w:r>
      <w:proofErr w:type="gramStart"/>
      <w:r w:rsidRPr="007504EB">
        <w:t>opens up</w:t>
      </w:r>
      <w:proofErr w:type="gramEnd"/>
      <w:r w:rsidRPr="007504EB">
        <w:t xml:space="preserve"> a whole new talent pool for us. [</w:t>
      </w:r>
      <w:r w:rsidR="006F270C" w:rsidRPr="007504EB">
        <w:t>PC-C-8</w:t>
      </w:r>
      <w:r w:rsidRPr="007504EB">
        <w:t>]</w:t>
      </w:r>
    </w:p>
    <w:p w14:paraId="404F1AD3" w14:textId="77777777" w:rsidR="005E2372" w:rsidRPr="007504EB" w:rsidRDefault="005E2372" w:rsidP="009E755F">
      <w:pPr>
        <w:pStyle w:val="Heading6"/>
        <w:spacing w:line="240" w:lineRule="auto"/>
      </w:pPr>
      <w:r w:rsidRPr="007504EB">
        <w:t xml:space="preserve">Supporting women in the workplace </w:t>
      </w:r>
    </w:p>
    <w:p w14:paraId="1123ACD4" w14:textId="5E6F1153" w:rsidR="00567747" w:rsidRPr="007504EB" w:rsidRDefault="005C35F2" w:rsidP="009E755F">
      <w:pPr>
        <w:spacing w:line="240" w:lineRule="auto"/>
        <w:rPr>
          <w:lang w:bidi="th-TH"/>
        </w:rPr>
      </w:pPr>
      <w:r>
        <w:rPr>
          <w:lang w:bidi="th-TH"/>
        </w:rPr>
        <w:t>Principal contractors</w:t>
      </w:r>
      <w:r w:rsidR="005E2372" w:rsidRPr="007504EB">
        <w:rPr>
          <w:lang w:bidi="th-TH"/>
        </w:rPr>
        <w:t xml:space="preserve"> recognised that as the number of women is increasing on-site it is important to provide them with mentoring and support to ensure they can </w:t>
      </w:r>
      <w:r w:rsidR="00F15F24" w:rsidRPr="007504EB">
        <w:rPr>
          <w:lang w:bidi="th-TH"/>
        </w:rPr>
        <w:t xml:space="preserve">navigate </w:t>
      </w:r>
      <w:r w:rsidR="005E2372" w:rsidRPr="007504EB">
        <w:rPr>
          <w:lang w:bidi="th-TH"/>
        </w:rPr>
        <w:t>the male-dominated workplace environment. PC</w:t>
      </w:r>
      <w:r w:rsidR="00F25200" w:rsidRPr="007504EB">
        <w:rPr>
          <w:lang w:bidi="th-TH"/>
        </w:rPr>
        <w:t>-B-</w:t>
      </w:r>
      <w:r w:rsidR="005E2372" w:rsidRPr="007504EB">
        <w:rPr>
          <w:lang w:bidi="th-TH"/>
        </w:rPr>
        <w:t>30 commented: “</w:t>
      </w:r>
      <w:r w:rsidR="005E2372" w:rsidRPr="007504EB">
        <w:rPr>
          <w:i/>
          <w:iCs/>
          <w:lang w:bidi="th-TH"/>
        </w:rPr>
        <w:t>we're getting a bit more in depth internally in the network and the connections we've got as a group of women to be able to support each other</w:t>
      </w:r>
      <w:r w:rsidR="00825DDC" w:rsidRPr="007504EB">
        <w:rPr>
          <w:lang w:bidi="th-TH"/>
        </w:rPr>
        <w:t>”</w:t>
      </w:r>
      <w:r w:rsidR="005E2372" w:rsidRPr="007504EB">
        <w:rPr>
          <w:lang w:bidi="th-TH"/>
        </w:rPr>
        <w:t xml:space="preserve">. </w:t>
      </w:r>
    </w:p>
    <w:p w14:paraId="3968C024" w14:textId="7E5B5763" w:rsidR="005E2372" w:rsidRPr="007504EB" w:rsidRDefault="005E2372" w:rsidP="009E755F">
      <w:pPr>
        <w:pStyle w:val="Heading4"/>
        <w:spacing w:line="240" w:lineRule="auto"/>
      </w:pPr>
      <w:r w:rsidRPr="007504EB">
        <w:t xml:space="preserve">Government </w:t>
      </w:r>
      <w:r w:rsidR="005164BD">
        <w:t>b</w:t>
      </w:r>
      <w:r w:rsidRPr="007504EB">
        <w:t>uyers</w:t>
      </w:r>
    </w:p>
    <w:p w14:paraId="16123988" w14:textId="0E7ECF53" w:rsidR="00CA12F0" w:rsidRPr="007504EB" w:rsidRDefault="00CA12F0" w:rsidP="009E755F">
      <w:pPr>
        <w:spacing w:line="240" w:lineRule="auto"/>
        <w:rPr>
          <w:lang w:bidi="th-TH"/>
        </w:rPr>
      </w:pPr>
      <w:r>
        <w:rPr>
          <w:lang w:bidi="th-TH"/>
        </w:rPr>
        <w:t>One b</w:t>
      </w:r>
      <w:r w:rsidR="005E2372" w:rsidRPr="007504EB">
        <w:rPr>
          <w:lang w:bidi="th-TH"/>
        </w:rPr>
        <w:t>uy</w:t>
      </w:r>
      <w:r w:rsidR="00147837" w:rsidRPr="007504EB">
        <w:rPr>
          <w:lang w:bidi="th-TH"/>
        </w:rPr>
        <w:t xml:space="preserve">er had </w:t>
      </w:r>
      <w:r w:rsidR="00F277C6" w:rsidRPr="007504EB">
        <w:rPr>
          <w:lang w:bidi="th-TH"/>
        </w:rPr>
        <w:t>form</w:t>
      </w:r>
      <w:r w:rsidR="005E2372" w:rsidRPr="007504EB">
        <w:rPr>
          <w:lang w:bidi="th-TH"/>
        </w:rPr>
        <w:t xml:space="preserve">ed a group </w:t>
      </w:r>
      <w:r w:rsidR="006875FB" w:rsidRPr="007504EB">
        <w:rPr>
          <w:lang w:bidi="th-TH"/>
        </w:rPr>
        <w:t xml:space="preserve">with their suppliers </w:t>
      </w:r>
      <w:r w:rsidR="005E2372" w:rsidRPr="007504EB">
        <w:rPr>
          <w:lang w:bidi="th-TH"/>
        </w:rPr>
        <w:t xml:space="preserve">to share knowledge </w:t>
      </w:r>
      <w:r w:rsidR="00EF68CD" w:rsidRPr="007504EB">
        <w:rPr>
          <w:lang w:bidi="th-TH"/>
        </w:rPr>
        <w:t xml:space="preserve">about </w:t>
      </w:r>
      <w:r w:rsidR="008034DD" w:rsidRPr="007504EB">
        <w:rPr>
          <w:lang w:bidi="th-TH"/>
        </w:rPr>
        <w:t xml:space="preserve">BEP </w:t>
      </w:r>
      <w:r w:rsidR="005E2372" w:rsidRPr="007504EB">
        <w:rPr>
          <w:lang w:bidi="th-TH"/>
        </w:rPr>
        <w:t>implement</w:t>
      </w:r>
      <w:r w:rsidR="008034DD" w:rsidRPr="007504EB">
        <w:rPr>
          <w:lang w:bidi="th-TH"/>
        </w:rPr>
        <w:t xml:space="preserve">ation. </w:t>
      </w:r>
    </w:p>
    <w:p w14:paraId="4E53F6EE" w14:textId="2D77D906" w:rsidR="005E2372" w:rsidRPr="007504EB" w:rsidRDefault="00CA7C8C" w:rsidP="009E755F">
      <w:pPr>
        <w:pStyle w:val="Heading4"/>
        <w:spacing w:line="240" w:lineRule="auto"/>
      </w:pPr>
      <w:r w:rsidRPr="007504EB">
        <w:t>Industry support services</w:t>
      </w:r>
    </w:p>
    <w:p w14:paraId="4EC7E80C" w14:textId="4D5DBC3D" w:rsidR="00176A5D" w:rsidRPr="007504EB" w:rsidRDefault="00450520" w:rsidP="009E755F">
      <w:pPr>
        <w:spacing w:line="240" w:lineRule="auto"/>
        <w:rPr>
          <w:lang w:bidi="th-TH"/>
        </w:rPr>
      </w:pPr>
      <w:r w:rsidRPr="007504EB">
        <w:rPr>
          <w:lang w:bidi="th-TH"/>
        </w:rPr>
        <w:t>P</w:t>
      </w:r>
      <w:r w:rsidR="005E2372" w:rsidRPr="007504EB">
        <w:rPr>
          <w:lang w:bidi="th-TH"/>
        </w:rPr>
        <w:t xml:space="preserve">articipants described a range of initiatives they are undertaking to increase the number of women entering the construction industry. </w:t>
      </w:r>
      <w:r w:rsidR="000C08FB" w:rsidRPr="007504EB">
        <w:rPr>
          <w:lang w:bidi="th-TH"/>
        </w:rPr>
        <w:t xml:space="preserve">Some of these </w:t>
      </w:r>
      <w:r w:rsidR="005E2372" w:rsidRPr="007504EB">
        <w:rPr>
          <w:lang w:bidi="th-TH"/>
        </w:rPr>
        <w:t xml:space="preserve">initiatives </w:t>
      </w:r>
      <w:r w:rsidR="00E25E30" w:rsidRPr="007504EB">
        <w:rPr>
          <w:lang w:bidi="th-TH"/>
        </w:rPr>
        <w:t xml:space="preserve">had been </w:t>
      </w:r>
      <w:r w:rsidR="005C35F2">
        <w:rPr>
          <w:lang w:bidi="th-TH"/>
        </w:rPr>
        <w:t xml:space="preserve">in </w:t>
      </w:r>
      <w:r w:rsidR="000C08FB" w:rsidRPr="007504EB">
        <w:rPr>
          <w:lang w:bidi="th-TH"/>
        </w:rPr>
        <w:t xml:space="preserve">place prior to the </w:t>
      </w:r>
      <w:r w:rsidR="005E2372" w:rsidRPr="007504EB">
        <w:rPr>
          <w:lang w:bidi="th-TH"/>
        </w:rPr>
        <w:t>BEP</w:t>
      </w:r>
      <w:r w:rsidR="009D0170" w:rsidRPr="007504EB">
        <w:rPr>
          <w:lang w:bidi="th-TH"/>
        </w:rPr>
        <w:t xml:space="preserve">. </w:t>
      </w:r>
      <w:r w:rsidR="00CA3D47" w:rsidRPr="007504EB">
        <w:rPr>
          <w:lang w:bidi="th-TH"/>
        </w:rPr>
        <w:t>However,</w:t>
      </w:r>
      <w:r w:rsidR="000904CB" w:rsidRPr="007504EB">
        <w:rPr>
          <w:lang w:bidi="th-TH"/>
        </w:rPr>
        <w:t xml:space="preserve"> s</w:t>
      </w:r>
      <w:r w:rsidR="009D0170" w:rsidRPr="007504EB">
        <w:rPr>
          <w:lang w:bidi="th-TH"/>
        </w:rPr>
        <w:t xml:space="preserve">ince implementation of the BEP, </w:t>
      </w:r>
      <w:r w:rsidR="005E2372" w:rsidRPr="007504EB">
        <w:rPr>
          <w:lang w:bidi="th-TH"/>
        </w:rPr>
        <w:t xml:space="preserve">demand for </w:t>
      </w:r>
      <w:r w:rsidR="009D0170" w:rsidRPr="007504EB">
        <w:rPr>
          <w:lang w:bidi="th-TH"/>
        </w:rPr>
        <w:t xml:space="preserve">these </w:t>
      </w:r>
      <w:r w:rsidR="005E2372" w:rsidRPr="007504EB">
        <w:rPr>
          <w:lang w:bidi="th-TH"/>
        </w:rPr>
        <w:t xml:space="preserve">initiatives </w:t>
      </w:r>
      <w:r w:rsidR="009D0170" w:rsidRPr="007504EB">
        <w:rPr>
          <w:lang w:bidi="th-TH"/>
        </w:rPr>
        <w:t>has increased</w:t>
      </w:r>
      <w:r w:rsidR="005E2372" w:rsidRPr="007504EB">
        <w:rPr>
          <w:lang w:bidi="th-TH"/>
        </w:rPr>
        <w:t xml:space="preserve">. </w:t>
      </w:r>
    </w:p>
    <w:p w14:paraId="27F40D6C" w14:textId="77777777" w:rsidR="00176A5D" w:rsidRPr="007504EB" w:rsidRDefault="00176A5D" w:rsidP="009E755F">
      <w:pPr>
        <w:spacing w:line="240" w:lineRule="auto"/>
        <w:rPr>
          <w:lang w:bidi="th-TH"/>
        </w:rPr>
      </w:pPr>
    </w:p>
    <w:p w14:paraId="3CFDF911" w14:textId="3409456F" w:rsidR="00176A5D" w:rsidRPr="007504EB" w:rsidRDefault="002A4250" w:rsidP="009E755F">
      <w:pPr>
        <w:spacing w:line="240" w:lineRule="auto"/>
        <w:rPr>
          <w:lang w:bidi="th-TH"/>
        </w:rPr>
      </w:pPr>
      <w:r w:rsidRPr="007504EB">
        <w:rPr>
          <w:lang w:bidi="th-TH"/>
        </w:rPr>
        <w:t xml:space="preserve">SS-NG-7 spoke about how the BEP is now ‘front and centre’ and becoming one of the main reasons why companies are engaging their organisation to meet their BEP requirements.   </w:t>
      </w:r>
      <w:r w:rsidR="00176A5D" w:rsidRPr="007504EB">
        <w:rPr>
          <w:lang w:bidi="th-TH"/>
        </w:rPr>
        <w:t xml:space="preserve">SS-NG-5 commented that industry </w:t>
      </w:r>
      <w:r w:rsidR="003766F7" w:rsidRPr="007504EB">
        <w:rPr>
          <w:lang w:bidi="th-TH"/>
        </w:rPr>
        <w:t xml:space="preserve">is now </w:t>
      </w:r>
      <w:r w:rsidR="00176A5D" w:rsidRPr="007504EB">
        <w:rPr>
          <w:lang w:bidi="th-TH"/>
        </w:rPr>
        <w:t>more interested in supporting their training programs than previously:</w:t>
      </w:r>
    </w:p>
    <w:p w14:paraId="38F6C8D3" w14:textId="4E63CE3C" w:rsidR="005E2372" w:rsidRPr="007504EB" w:rsidRDefault="00176A5D" w:rsidP="009E755F">
      <w:pPr>
        <w:pStyle w:val="Quote"/>
        <w:spacing w:line="240" w:lineRule="auto"/>
      </w:pPr>
      <w:r w:rsidRPr="007504EB">
        <w:t>I've had a lot of industry reach out that want to be a part of it… They want to be a part of it in some capacity. [SS-NG-5]</w:t>
      </w:r>
    </w:p>
    <w:p w14:paraId="548F8C39" w14:textId="1C6CE4F5" w:rsidR="00ED299C" w:rsidRPr="007504EB" w:rsidRDefault="005E2372" w:rsidP="009E755F">
      <w:pPr>
        <w:spacing w:line="240" w:lineRule="auto"/>
        <w:rPr>
          <w:lang w:bidi="th-TH"/>
        </w:rPr>
      </w:pPr>
      <w:r w:rsidRPr="007504EB">
        <w:rPr>
          <w:lang w:bidi="th-TH"/>
        </w:rPr>
        <w:t xml:space="preserve">SS-NG-1 has run workshops with </w:t>
      </w:r>
      <w:r w:rsidR="00E415FE" w:rsidRPr="007504EB">
        <w:rPr>
          <w:lang w:bidi="th-TH"/>
        </w:rPr>
        <w:t xml:space="preserve">their </w:t>
      </w:r>
      <w:r w:rsidRPr="007504EB">
        <w:rPr>
          <w:lang w:bidi="th-TH"/>
        </w:rPr>
        <w:t xml:space="preserve">members and employers to determine the challenges and barriers to </w:t>
      </w:r>
      <w:r w:rsidR="000408E9" w:rsidRPr="007504EB">
        <w:rPr>
          <w:lang w:bidi="th-TH"/>
        </w:rPr>
        <w:t xml:space="preserve">BEP implementation </w:t>
      </w:r>
      <w:r w:rsidRPr="007504EB">
        <w:rPr>
          <w:lang w:bidi="th-TH"/>
        </w:rPr>
        <w:t xml:space="preserve">and how </w:t>
      </w:r>
      <w:r w:rsidR="00D444A0" w:rsidRPr="007504EB">
        <w:rPr>
          <w:lang w:bidi="th-TH"/>
        </w:rPr>
        <w:t xml:space="preserve">GTOs can </w:t>
      </w:r>
      <w:r w:rsidRPr="007504EB">
        <w:rPr>
          <w:lang w:bidi="th-TH"/>
        </w:rPr>
        <w:t>support</w:t>
      </w:r>
      <w:r w:rsidR="00D444A0" w:rsidRPr="007504EB">
        <w:rPr>
          <w:lang w:bidi="th-TH"/>
        </w:rPr>
        <w:t xml:space="preserve"> them </w:t>
      </w:r>
      <w:r w:rsidRPr="007504EB">
        <w:rPr>
          <w:lang w:bidi="th-TH"/>
        </w:rPr>
        <w:t xml:space="preserve">to meet employment targets. </w:t>
      </w:r>
    </w:p>
    <w:p w14:paraId="70DBB785" w14:textId="77777777" w:rsidR="00ED299C" w:rsidRPr="007504EB" w:rsidRDefault="00ED299C" w:rsidP="009E755F">
      <w:pPr>
        <w:spacing w:line="240" w:lineRule="auto"/>
        <w:rPr>
          <w:lang w:bidi="th-TH"/>
        </w:rPr>
      </w:pPr>
    </w:p>
    <w:p w14:paraId="6E832057" w14:textId="200B4C40" w:rsidR="005E2372" w:rsidRPr="007504EB" w:rsidRDefault="005E2372" w:rsidP="009E755F">
      <w:pPr>
        <w:spacing w:line="240" w:lineRule="auto"/>
        <w:rPr>
          <w:lang w:bidi="th-TH"/>
        </w:rPr>
      </w:pPr>
      <w:r w:rsidRPr="007504EB">
        <w:rPr>
          <w:lang w:bidi="th-TH"/>
        </w:rPr>
        <w:t xml:space="preserve">As a result of the increased demand for women in the industry, SS-NG-3 </w:t>
      </w:r>
      <w:r w:rsidR="00ED299C" w:rsidRPr="007504EB">
        <w:rPr>
          <w:lang w:bidi="th-TH"/>
        </w:rPr>
        <w:t xml:space="preserve">and </w:t>
      </w:r>
      <w:r w:rsidRPr="007504EB">
        <w:rPr>
          <w:lang w:bidi="th-TH"/>
        </w:rPr>
        <w:t xml:space="preserve">SS-NG-4 are </w:t>
      </w:r>
      <w:r w:rsidR="000F4454" w:rsidRPr="007504EB">
        <w:rPr>
          <w:lang w:bidi="th-TH"/>
        </w:rPr>
        <w:t>considering</w:t>
      </w:r>
      <w:r w:rsidR="00930BD1" w:rsidRPr="007504EB">
        <w:rPr>
          <w:lang w:bidi="th-TH"/>
        </w:rPr>
        <w:t xml:space="preserve"> </w:t>
      </w:r>
      <w:r w:rsidRPr="007504EB">
        <w:rPr>
          <w:lang w:bidi="th-TH"/>
        </w:rPr>
        <w:t xml:space="preserve">expanding the scope of </w:t>
      </w:r>
      <w:r w:rsidR="00044075" w:rsidRPr="007504EB">
        <w:rPr>
          <w:lang w:bidi="th-TH"/>
        </w:rPr>
        <w:t xml:space="preserve">their </w:t>
      </w:r>
      <w:r w:rsidRPr="007504EB">
        <w:rPr>
          <w:lang w:bidi="th-TH"/>
        </w:rPr>
        <w:t xml:space="preserve">support services to </w:t>
      </w:r>
      <w:r w:rsidR="00695C2B" w:rsidRPr="007504EB">
        <w:rPr>
          <w:lang w:bidi="th-TH"/>
        </w:rPr>
        <w:t xml:space="preserve">better </w:t>
      </w:r>
      <w:r w:rsidRPr="007504EB">
        <w:rPr>
          <w:lang w:bidi="th-TH"/>
        </w:rPr>
        <w:t>connect employers with women working in construction</w:t>
      </w:r>
      <w:r w:rsidR="005C35F2">
        <w:rPr>
          <w:lang w:bidi="th-TH"/>
        </w:rPr>
        <w:t>,</w:t>
      </w:r>
      <w:r w:rsidRPr="007504EB">
        <w:rPr>
          <w:lang w:bidi="th-TH"/>
        </w:rPr>
        <w:t xml:space="preserve"> a</w:t>
      </w:r>
      <w:r w:rsidR="00E06295" w:rsidRPr="007504EB">
        <w:rPr>
          <w:lang w:bidi="th-TH"/>
        </w:rPr>
        <w:t xml:space="preserve">s well as </w:t>
      </w:r>
      <w:r w:rsidRPr="007504EB">
        <w:rPr>
          <w:lang w:bidi="th-TH"/>
        </w:rPr>
        <w:t xml:space="preserve">running programs to develop entry pathway programs in high schools and career change initiatives. </w:t>
      </w:r>
    </w:p>
    <w:p w14:paraId="1230D0C1" w14:textId="77777777" w:rsidR="00CB1AC9" w:rsidRPr="007504EB" w:rsidRDefault="00CB1AC9" w:rsidP="009E755F">
      <w:pPr>
        <w:spacing w:line="240" w:lineRule="auto"/>
        <w:rPr>
          <w:lang w:bidi="th-TH"/>
        </w:rPr>
      </w:pPr>
    </w:p>
    <w:p w14:paraId="1960ADA9" w14:textId="76940F97" w:rsidR="005E2372" w:rsidRPr="007504EB" w:rsidRDefault="005E2372" w:rsidP="009E755F">
      <w:pPr>
        <w:spacing w:line="240" w:lineRule="auto"/>
        <w:rPr>
          <w:lang w:bidi="th-TH"/>
        </w:rPr>
      </w:pPr>
      <w:r w:rsidRPr="007504EB">
        <w:rPr>
          <w:lang w:bidi="th-TH"/>
        </w:rPr>
        <w:t xml:space="preserve">Some </w:t>
      </w:r>
      <w:r w:rsidR="005C35F2">
        <w:rPr>
          <w:lang w:bidi="th-TH"/>
        </w:rPr>
        <w:t>i</w:t>
      </w:r>
      <w:r w:rsidR="00CA7C8C" w:rsidRPr="007504EB">
        <w:rPr>
          <w:lang w:bidi="th-TH"/>
        </w:rPr>
        <w:t>ndustry support services</w:t>
      </w:r>
      <w:r w:rsidRPr="007504EB">
        <w:rPr>
          <w:lang w:bidi="th-TH"/>
        </w:rPr>
        <w:t xml:space="preserve"> are also running programs to help educate contractors about the </w:t>
      </w:r>
      <w:r w:rsidR="00651D2B" w:rsidRPr="007504EB">
        <w:rPr>
          <w:lang w:bidi="th-TH"/>
        </w:rPr>
        <w:t xml:space="preserve">BEP. </w:t>
      </w:r>
      <w:r w:rsidRPr="007504EB">
        <w:rPr>
          <w:lang w:bidi="th-TH"/>
        </w:rPr>
        <w:t>Their courses aim to:</w:t>
      </w:r>
    </w:p>
    <w:p w14:paraId="2CF2D8D4" w14:textId="77777777" w:rsidR="005E2372" w:rsidRPr="007504EB" w:rsidRDefault="005E2372" w:rsidP="009E755F">
      <w:pPr>
        <w:pStyle w:val="Quote"/>
        <w:spacing w:line="240" w:lineRule="auto"/>
      </w:pPr>
      <w:r w:rsidRPr="007504EB">
        <w:t>give them a better understanding of the policy and… ideas of how we can help implement that into their workforce. [SS-NG-4]</w:t>
      </w:r>
    </w:p>
    <w:p w14:paraId="7B750BD6" w14:textId="11BE5070" w:rsidR="005E2372" w:rsidRPr="007504EB" w:rsidRDefault="005E2372" w:rsidP="009E755F">
      <w:pPr>
        <w:spacing w:line="240" w:lineRule="auto"/>
        <w:rPr>
          <w:lang w:bidi="th-TH"/>
        </w:rPr>
      </w:pPr>
      <w:r w:rsidRPr="007504EB">
        <w:rPr>
          <w:lang w:bidi="th-TH"/>
        </w:rPr>
        <w:t>SS-NG-1 and SS-NG-2 describe</w:t>
      </w:r>
      <w:r w:rsidR="002F1C92" w:rsidRPr="007504EB">
        <w:rPr>
          <w:lang w:bidi="th-TH"/>
        </w:rPr>
        <w:t>d</w:t>
      </w:r>
      <w:r w:rsidRPr="007504EB">
        <w:rPr>
          <w:lang w:bidi="th-TH"/>
        </w:rPr>
        <w:t xml:space="preserve"> the</w:t>
      </w:r>
      <w:r w:rsidR="002F1C92" w:rsidRPr="007504EB">
        <w:rPr>
          <w:lang w:bidi="th-TH"/>
        </w:rPr>
        <w:t>ir</w:t>
      </w:r>
      <w:r w:rsidRPr="007504EB">
        <w:rPr>
          <w:lang w:bidi="th-TH"/>
        </w:rPr>
        <w:t xml:space="preserve"> work in increasing the number of women participating in GTO-based training and employment, noting that GTOs currently employ </w:t>
      </w:r>
      <w:r w:rsidRPr="007504EB">
        <w:rPr>
          <w:i/>
          <w:iCs/>
          <w:lang w:bidi="th-TH"/>
        </w:rPr>
        <w:t>“over 30</w:t>
      </w:r>
      <w:r w:rsidR="00413461">
        <w:rPr>
          <w:i/>
          <w:iCs/>
          <w:lang w:bidi="th-TH"/>
        </w:rPr>
        <w:t xml:space="preserve"> percent</w:t>
      </w:r>
      <w:r w:rsidRPr="007504EB">
        <w:rPr>
          <w:i/>
          <w:iCs/>
          <w:lang w:bidi="th-TH"/>
        </w:rPr>
        <w:t xml:space="preserve"> females across all trades, traineeships and apprenticeships”.</w:t>
      </w:r>
      <w:r w:rsidRPr="007504EB">
        <w:rPr>
          <w:lang w:bidi="th-TH"/>
        </w:rPr>
        <w:t xml:space="preserve"> </w:t>
      </w:r>
      <w:r w:rsidR="005C35F2">
        <w:rPr>
          <w:lang w:bidi="th-TH"/>
        </w:rPr>
        <w:t xml:space="preserve">A participant from a </w:t>
      </w:r>
      <w:r w:rsidRPr="007504EB">
        <w:rPr>
          <w:lang w:bidi="th-TH"/>
        </w:rPr>
        <w:t>GTO they note</w:t>
      </w:r>
      <w:r w:rsidR="00B702BC" w:rsidRPr="007504EB">
        <w:rPr>
          <w:lang w:bidi="th-TH"/>
        </w:rPr>
        <w:t>d</w:t>
      </w:r>
      <w:r w:rsidRPr="007504EB">
        <w:rPr>
          <w:lang w:bidi="th-TH"/>
        </w:rPr>
        <w:t xml:space="preserve"> </w:t>
      </w:r>
      <w:proofErr w:type="gramStart"/>
      <w:r w:rsidRPr="007504EB">
        <w:rPr>
          <w:lang w:bidi="th-TH"/>
        </w:rPr>
        <w:t xml:space="preserve">in particular </w:t>
      </w:r>
      <w:r w:rsidR="00B702BC" w:rsidRPr="007504EB">
        <w:rPr>
          <w:lang w:bidi="th-TH"/>
        </w:rPr>
        <w:t>that</w:t>
      </w:r>
      <w:proofErr w:type="gramEnd"/>
      <w:r w:rsidR="00B702BC" w:rsidRPr="007504EB">
        <w:rPr>
          <w:lang w:bidi="th-TH"/>
        </w:rPr>
        <w:t xml:space="preserve"> they have </w:t>
      </w:r>
      <w:r w:rsidRPr="007504EB">
        <w:rPr>
          <w:lang w:bidi="th-TH"/>
        </w:rPr>
        <w:t>20-25</w:t>
      </w:r>
      <w:r w:rsidR="00413461">
        <w:rPr>
          <w:lang w:bidi="th-TH"/>
        </w:rPr>
        <w:t xml:space="preserve"> percent</w:t>
      </w:r>
      <w:r w:rsidRPr="007504EB">
        <w:rPr>
          <w:lang w:bidi="th-TH"/>
        </w:rPr>
        <w:t xml:space="preserve"> </w:t>
      </w:r>
      <w:r w:rsidR="00942C46" w:rsidRPr="007504EB">
        <w:rPr>
          <w:lang w:bidi="th-TH"/>
        </w:rPr>
        <w:t xml:space="preserve">of women </w:t>
      </w:r>
      <w:r w:rsidRPr="007504EB">
        <w:rPr>
          <w:lang w:bidi="th-TH"/>
        </w:rPr>
        <w:t xml:space="preserve">in their trade apprentice cohort [SS-NG-1]. </w:t>
      </w:r>
    </w:p>
    <w:p w14:paraId="2F7DE8D0" w14:textId="77777777" w:rsidR="00655540" w:rsidRPr="007504EB" w:rsidRDefault="00655540" w:rsidP="009E755F">
      <w:pPr>
        <w:spacing w:line="240" w:lineRule="auto"/>
        <w:rPr>
          <w:lang w:bidi="th-TH"/>
        </w:rPr>
      </w:pPr>
    </w:p>
    <w:p w14:paraId="5454143E" w14:textId="63454FF2" w:rsidR="005E2372" w:rsidRPr="007504EB" w:rsidRDefault="005E2372" w:rsidP="009E755F">
      <w:pPr>
        <w:spacing w:line="240" w:lineRule="auto"/>
        <w:rPr>
          <w:lang w:bidi="th-TH"/>
        </w:rPr>
      </w:pPr>
      <w:r w:rsidRPr="007504EB">
        <w:rPr>
          <w:lang w:bidi="th-TH"/>
        </w:rPr>
        <w:lastRenderedPageBreak/>
        <w:t>While their program is not directly associated with the BEP, SS-NG-5 also described their success with their high school women in trades program run in regional Victoria. They noted that at the end of the program's first year,</w:t>
      </w:r>
      <w:r w:rsidR="00CD3B93" w:rsidRPr="007504EB">
        <w:rPr>
          <w:lang w:bidi="th-TH"/>
        </w:rPr>
        <w:t xml:space="preserve"> </w:t>
      </w:r>
      <w:r w:rsidRPr="007504EB">
        <w:rPr>
          <w:i/>
          <w:iCs/>
          <w:lang w:bidi="th-TH"/>
        </w:rPr>
        <w:t>“70</w:t>
      </w:r>
      <w:r w:rsidR="00413461">
        <w:rPr>
          <w:i/>
          <w:iCs/>
          <w:lang w:bidi="th-TH"/>
        </w:rPr>
        <w:t xml:space="preserve"> percent</w:t>
      </w:r>
      <w:r w:rsidRPr="007504EB">
        <w:rPr>
          <w:i/>
          <w:iCs/>
          <w:lang w:bidi="th-TH"/>
        </w:rPr>
        <w:t xml:space="preserve"> of the girls”</w:t>
      </w:r>
      <w:r w:rsidRPr="007504EB">
        <w:rPr>
          <w:lang w:bidi="th-TH"/>
        </w:rPr>
        <w:t xml:space="preserve"> </w:t>
      </w:r>
      <w:r w:rsidR="00CD3B93" w:rsidRPr="007504EB">
        <w:rPr>
          <w:lang w:bidi="th-TH"/>
        </w:rPr>
        <w:t xml:space="preserve">were </w:t>
      </w:r>
      <w:r w:rsidRPr="007504EB">
        <w:rPr>
          <w:lang w:bidi="th-TH"/>
        </w:rPr>
        <w:t>consider</w:t>
      </w:r>
      <w:r w:rsidR="00CD3B93" w:rsidRPr="007504EB">
        <w:rPr>
          <w:lang w:bidi="th-TH"/>
        </w:rPr>
        <w:t>ing</w:t>
      </w:r>
      <w:r w:rsidR="00975D08" w:rsidRPr="007504EB">
        <w:rPr>
          <w:lang w:bidi="th-TH"/>
        </w:rPr>
        <w:t xml:space="preserve"> t</w:t>
      </w:r>
      <w:r w:rsidRPr="007504EB">
        <w:rPr>
          <w:lang w:bidi="th-TH"/>
        </w:rPr>
        <w:t>he construction industry</w:t>
      </w:r>
      <w:r w:rsidR="0086012E" w:rsidRPr="007504EB">
        <w:rPr>
          <w:lang w:bidi="th-TH"/>
        </w:rPr>
        <w:t xml:space="preserve"> as a career option</w:t>
      </w:r>
      <w:r w:rsidRPr="007504EB">
        <w:rPr>
          <w:lang w:bidi="th-TH"/>
        </w:rPr>
        <w:t>. Of that 70</w:t>
      </w:r>
      <w:r w:rsidR="00413461">
        <w:rPr>
          <w:lang w:bidi="th-TH"/>
        </w:rPr>
        <w:t xml:space="preserve"> percent</w:t>
      </w:r>
      <w:r w:rsidRPr="007504EB">
        <w:rPr>
          <w:lang w:bidi="th-TH"/>
        </w:rPr>
        <w:t>, 15</w:t>
      </w:r>
      <w:r w:rsidR="00413461">
        <w:rPr>
          <w:lang w:bidi="th-TH"/>
        </w:rPr>
        <w:t xml:space="preserve"> percent</w:t>
      </w:r>
      <w:r w:rsidRPr="007504EB">
        <w:rPr>
          <w:lang w:bidi="th-TH"/>
        </w:rPr>
        <w:t xml:space="preserve"> </w:t>
      </w:r>
      <w:r w:rsidR="00975D08" w:rsidRPr="007504EB">
        <w:rPr>
          <w:lang w:bidi="th-TH"/>
        </w:rPr>
        <w:t xml:space="preserve">had </w:t>
      </w:r>
      <w:r w:rsidRPr="007504EB">
        <w:rPr>
          <w:lang w:bidi="th-TH"/>
        </w:rPr>
        <w:t>changed their VET courses to a trade-related apprenticeship or traineeship.</w:t>
      </w:r>
    </w:p>
    <w:p w14:paraId="38995FF9" w14:textId="77777777" w:rsidR="005E2372" w:rsidRPr="007504EB" w:rsidRDefault="005E2372" w:rsidP="009E755F">
      <w:pPr>
        <w:spacing w:line="240" w:lineRule="auto"/>
        <w:rPr>
          <w:lang w:bidi="th-TH"/>
        </w:rPr>
      </w:pPr>
    </w:p>
    <w:p w14:paraId="6F0397F0" w14:textId="53388E9F" w:rsidR="005E2372" w:rsidRPr="007504EB" w:rsidRDefault="000468D0" w:rsidP="009E755F">
      <w:pPr>
        <w:spacing w:line="240" w:lineRule="auto"/>
        <w:rPr>
          <w:lang w:bidi="th-TH"/>
        </w:rPr>
      </w:pPr>
      <w:r>
        <w:rPr>
          <w:lang w:bidi="th-TH"/>
        </w:rPr>
        <w:t>A participant with extensiv</w:t>
      </w:r>
      <w:r w:rsidR="00A73540">
        <w:rPr>
          <w:lang w:bidi="th-TH"/>
        </w:rPr>
        <w:t xml:space="preserve">e experience placing women into training on government jobs noted </w:t>
      </w:r>
      <w:r w:rsidR="0043427F" w:rsidRPr="007504EB">
        <w:rPr>
          <w:lang w:bidi="th-TH"/>
        </w:rPr>
        <w:t xml:space="preserve">that </w:t>
      </w:r>
      <w:r w:rsidR="005C35F2">
        <w:rPr>
          <w:lang w:bidi="th-TH"/>
        </w:rPr>
        <w:t xml:space="preserve">principal </w:t>
      </w:r>
      <w:r w:rsidR="005E2372" w:rsidRPr="007504EB">
        <w:rPr>
          <w:lang w:bidi="th-TH"/>
        </w:rPr>
        <w:t xml:space="preserve">contractors </w:t>
      </w:r>
      <w:r w:rsidR="0043427F" w:rsidRPr="007504EB">
        <w:rPr>
          <w:lang w:bidi="th-TH"/>
        </w:rPr>
        <w:t xml:space="preserve">were </w:t>
      </w:r>
      <w:r w:rsidR="00A73540">
        <w:rPr>
          <w:lang w:bidi="th-TH"/>
        </w:rPr>
        <w:t>increasing the number of apprentices</w:t>
      </w:r>
      <w:r w:rsidR="008851E7">
        <w:rPr>
          <w:lang w:bidi="th-TH"/>
        </w:rPr>
        <w:t>, trades and non-trade labour they were directly employing to</w:t>
      </w:r>
      <w:r w:rsidR="005E2372" w:rsidRPr="007504EB">
        <w:rPr>
          <w:lang w:bidi="th-TH"/>
        </w:rPr>
        <w:t xml:space="preserve"> develop</w:t>
      </w:r>
      <w:r w:rsidR="008851E7">
        <w:rPr>
          <w:lang w:bidi="th-TH"/>
        </w:rPr>
        <w:t xml:space="preserve"> </w:t>
      </w:r>
      <w:r w:rsidR="005E2372" w:rsidRPr="007504EB">
        <w:rPr>
          <w:lang w:bidi="th-TH"/>
        </w:rPr>
        <w:t>their own talent pool</w:t>
      </w:r>
      <w:r w:rsidR="009D309C" w:rsidRPr="007504EB">
        <w:rPr>
          <w:lang w:bidi="th-TH"/>
        </w:rPr>
        <w:t xml:space="preserve">: </w:t>
      </w:r>
      <w:r w:rsidR="005E2372" w:rsidRPr="007504EB">
        <w:rPr>
          <w:lang w:bidi="th-TH"/>
        </w:rPr>
        <w:t xml:space="preserve"> </w:t>
      </w:r>
    </w:p>
    <w:p w14:paraId="77E8D323" w14:textId="1DBF3258" w:rsidR="005E2372" w:rsidRPr="007504EB" w:rsidRDefault="005E2372" w:rsidP="009E755F">
      <w:pPr>
        <w:pStyle w:val="Quote"/>
        <w:spacing w:line="240" w:lineRule="auto"/>
      </w:pPr>
      <w:r w:rsidRPr="007504EB">
        <w:t>one of the breakthroughs I’m seeing is people who understand… the opportunity for us to create our own pool that starts with us and do the early skilling to come on to projects.</w:t>
      </w:r>
      <w:r w:rsidR="008851E7">
        <w:t xml:space="preserve"> </w:t>
      </w:r>
      <w:r w:rsidRPr="007504EB">
        <w:t>Then we’re looking to move them to our subcontractors as packages come on, then the solutions are right there, and we’ve created that pipeline for ourselves. [SS-GD-1]</w:t>
      </w:r>
    </w:p>
    <w:p w14:paraId="1A54943F" w14:textId="77777777" w:rsidR="005E2372" w:rsidRPr="007504EB" w:rsidRDefault="005E2372" w:rsidP="009E755F">
      <w:pPr>
        <w:pStyle w:val="Heading4"/>
        <w:spacing w:line="240" w:lineRule="auto"/>
      </w:pPr>
      <w:r w:rsidRPr="007504EB">
        <w:t>Labour supply organisations</w:t>
      </w:r>
    </w:p>
    <w:p w14:paraId="53437EE6" w14:textId="1EB0F515" w:rsidR="00373845" w:rsidRPr="007504EB" w:rsidRDefault="005E2372" w:rsidP="009E755F">
      <w:pPr>
        <w:spacing w:line="240" w:lineRule="auto"/>
        <w:rPr>
          <w:lang w:bidi="th-TH"/>
        </w:rPr>
      </w:pPr>
      <w:r w:rsidRPr="007504EB">
        <w:rPr>
          <w:lang w:bidi="th-TH"/>
        </w:rPr>
        <w:t>Labour hire and subcontractor</w:t>
      </w:r>
      <w:r w:rsidR="00FF145B" w:rsidRPr="007504EB">
        <w:rPr>
          <w:lang w:bidi="th-TH"/>
        </w:rPr>
        <w:t xml:space="preserve"> participants d</w:t>
      </w:r>
      <w:r w:rsidRPr="007504EB">
        <w:rPr>
          <w:lang w:bidi="th-TH"/>
        </w:rPr>
        <w:t xml:space="preserve">escribed several initiatives they are undertaking to attract and recruit more women into the construction industry. </w:t>
      </w:r>
      <w:r w:rsidR="002E288E" w:rsidRPr="007504EB">
        <w:rPr>
          <w:lang w:bidi="th-TH"/>
        </w:rPr>
        <w:t>Some o</w:t>
      </w:r>
      <w:r w:rsidRPr="007504EB">
        <w:rPr>
          <w:lang w:bidi="th-TH"/>
        </w:rPr>
        <w:t xml:space="preserve">rganisations are involved in high school programs to raise awareness amongst women of pathways into construction. Another participant described their programs </w:t>
      </w:r>
      <w:r w:rsidR="003C6AA7">
        <w:rPr>
          <w:lang w:bidi="th-TH"/>
        </w:rPr>
        <w:t xml:space="preserve">to </w:t>
      </w:r>
      <w:r w:rsidRPr="007504EB">
        <w:rPr>
          <w:lang w:bidi="th-TH"/>
        </w:rPr>
        <w:t>enable women to enter construction roles through subsidies</w:t>
      </w:r>
      <w:r w:rsidR="00494475">
        <w:rPr>
          <w:lang w:bidi="th-TH"/>
        </w:rPr>
        <w:t xml:space="preserve"> for </w:t>
      </w:r>
      <w:r w:rsidR="00021BC1">
        <w:rPr>
          <w:lang w:bidi="th-TH"/>
        </w:rPr>
        <w:t>tools or for employers to offset the increased costs of mature aged apprentice</w:t>
      </w:r>
      <w:r w:rsidR="00311178" w:rsidRPr="007504EB">
        <w:rPr>
          <w:lang w:bidi="th-TH"/>
        </w:rPr>
        <w:t>.</w:t>
      </w:r>
      <w:r w:rsidRPr="007504EB">
        <w:rPr>
          <w:lang w:bidi="th-TH"/>
        </w:rPr>
        <w:t xml:space="preserve"> They also provide support and mentoring to help retain women working in </w:t>
      </w:r>
      <w:r w:rsidR="003A1D18" w:rsidRPr="007504EB">
        <w:rPr>
          <w:lang w:bidi="th-TH"/>
        </w:rPr>
        <w:t xml:space="preserve">the </w:t>
      </w:r>
      <w:r w:rsidRPr="007504EB">
        <w:rPr>
          <w:lang w:bidi="th-TH"/>
        </w:rPr>
        <w:t xml:space="preserve">industry. </w:t>
      </w:r>
    </w:p>
    <w:p w14:paraId="37B52B19" w14:textId="77777777" w:rsidR="00373845" w:rsidRPr="007504EB" w:rsidRDefault="00373845" w:rsidP="009E755F">
      <w:pPr>
        <w:spacing w:line="240" w:lineRule="auto"/>
        <w:rPr>
          <w:lang w:bidi="th-TH"/>
        </w:rPr>
      </w:pPr>
    </w:p>
    <w:p w14:paraId="7E6945BC" w14:textId="7843F5FE" w:rsidR="009E1828" w:rsidRDefault="005E2372" w:rsidP="009E755F">
      <w:pPr>
        <w:spacing w:line="240" w:lineRule="auto"/>
        <w:rPr>
          <w:lang w:bidi="th-TH"/>
        </w:rPr>
      </w:pPr>
      <w:r w:rsidRPr="007504EB">
        <w:rPr>
          <w:lang w:bidi="th-TH"/>
        </w:rPr>
        <w:t>A</w:t>
      </w:r>
      <w:r w:rsidR="002E288E" w:rsidRPr="007504EB">
        <w:rPr>
          <w:lang w:bidi="th-TH"/>
        </w:rPr>
        <w:t>nother</w:t>
      </w:r>
      <w:r w:rsidR="00373845" w:rsidRPr="007504EB">
        <w:rPr>
          <w:lang w:bidi="th-TH"/>
        </w:rPr>
        <w:t xml:space="preserve"> participant explained that their </w:t>
      </w:r>
      <w:r w:rsidRPr="007504EB">
        <w:rPr>
          <w:lang w:bidi="th-TH"/>
        </w:rPr>
        <w:t>organisation is running several initiatives to educate women in schools, and recruit and train women</w:t>
      </w:r>
      <w:r w:rsidR="003A1D18" w:rsidRPr="007504EB">
        <w:rPr>
          <w:lang w:bidi="th-TH"/>
        </w:rPr>
        <w:t>. A</w:t>
      </w:r>
      <w:r w:rsidRPr="007504EB">
        <w:rPr>
          <w:lang w:bidi="th-TH"/>
        </w:rPr>
        <w:t>s a result</w:t>
      </w:r>
      <w:r w:rsidR="00373845" w:rsidRPr="007504EB">
        <w:rPr>
          <w:lang w:bidi="th-TH"/>
        </w:rPr>
        <w:t xml:space="preserve"> of these initiatives, </w:t>
      </w:r>
      <w:r w:rsidRPr="007504EB">
        <w:rPr>
          <w:lang w:bidi="th-TH"/>
        </w:rPr>
        <w:t xml:space="preserve">they have had an increase </w:t>
      </w:r>
      <w:r w:rsidR="00A27610" w:rsidRPr="007504EB">
        <w:rPr>
          <w:lang w:bidi="th-TH"/>
        </w:rPr>
        <w:t>of</w:t>
      </w:r>
      <w:r w:rsidR="00B3628E">
        <w:rPr>
          <w:lang w:bidi="th-TH"/>
        </w:rPr>
        <w:t xml:space="preserve"> one </w:t>
      </w:r>
      <w:r w:rsidRPr="007504EB">
        <w:rPr>
          <w:lang w:bidi="th-TH"/>
        </w:rPr>
        <w:t>in 100 applications to</w:t>
      </w:r>
      <w:r w:rsidR="00B3628E">
        <w:rPr>
          <w:lang w:bidi="th-TH"/>
        </w:rPr>
        <w:t xml:space="preserve"> one </w:t>
      </w:r>
      <w:r w:rsidRPr="007504EB">
        <w:rPr>
          <w:lang w:bidi="th-TH"/>
        </w:rPr>
        <w:t>in 20</w:t>
      </w:r>
      <w:r w:rsidR="00A27610" w:rsidRPr="007504EB">
        <w:rPr>
          <w:lang w:bidi="th-TH"/>
        </w:rPr>
        <w:t xml:space="preserve"> </w:t>
      </w:r>
      <w:r w:rsidR="00725564" w:rsidRPr="007504EB">
        <w:rPr>
          <w:lang w:bidi="th-TH"/>
        </w:rPr>
        <w:t xml:space="preserve">applications </w:t>
      </w:r>
      <w:r w:rsidR="00A27610" w:rsidRPr="007504EB">
        <w:rPr>
          <w:lang w:bidi="th-TH"/>
        </w:rPr>
        <w:t>from women</w:t>
      </w:r>
      <w:r w:rsidRPr="007504EB">
        <w:rPr>
          <w:lang w:bidi="th-TH"/>
        </w:rPr>
        <w:t>. 96</w:t>
      </w:r>
      <w:r w:rsidR="00413461">
        <w:rPr>
          <w:lang w:bidi="th-TH"/>
        </w:rPr>
        <w:t xml:space="preserve"> percent</w:t>
      </w:r>
      <w:r w:rsidRPr="007504EB">
        <w:rPr>
          <w:lang w:bidi="th-TH"/>
        </w:rPr>
        <w:t xml:space="preserve"> of the 40 women who completed their </w:t>
      </w:r>
      <w:proofErr w:type="gramStart"/>
      <w:r w:rsidRPr="007504EB">
        <w:rPr>
          <w:lang w:bidi="th-TH"/>
        </w:rPr>
        <w:t>women’s based</w:t>
      </w:r>
      <w:proofErr w:type="gramEnd"/>
      <w:r w:rsidRPr="007504EB">
        <w:rPr>
          <w:lang w:bidi="th-TH"/>
        </w:rPr>
        <w:t xml:space="preserve"> trade pathway program went on to do an apprenticeship.  </w:t>
      </w:r>
    </w:p>
    <w:p w14:paraId="58901698" w14:textId="0834EF23" w:rsidR="009E1828" w:rsidRPr="007504EB" w:rsidRDefault="009E1828" w:rsidP="009E755F">
      <w:pPr>
        <w:pStyle w:val="Heading4"/>
        <w:spacing w:line="240" w:lineRule="auto"/>
      </w:pPr>
      <w:r w:rsidRPr="007504EB">
        <w:t>Policy implementers</w:t>
      </w:r>
    </w:p>
    <w:p w14:paraId="0C03A7D6" w14:textId="77777777" w:rsidR="00B0745A" w:rsidRPr="007504EB" w:rsidRDefault="00B0745A" w:rsidP="009E755F">
      <w:pPr>
        <w:spacing w:line="240" w:lineRule="auto"/>
        <w:rPr>
          <w:lang w:bidi="th-TH"/>
        </w:rPr>
      </w:pPr>
      <w:r>
        <w:rPr>
          <w:lang w:bidi="th-TH"/>
        </w:rPr>
        <w:t>These participants</w:t>
      </w:r>
      <w:r w:rsidRPr="007504EB">
        <w:rPr>
          <w:lang w:bidi="th-TH"/>
        </w:rPr>
        <w:t xml:space="preserve"> did not comment on this t</w:t>
      </w:r>
      <w:r>
        <w:rPr>
          <w:lang w:bidi="th-TH"/>
        </w:rPr>
        <w:t xml:space="preserve">opic. </w:t>
      </w:r>
      <w:r w:rsidRPr="007504EB">
        <w:rPr>
          <w:lang w:bidi="th-TH"/>
        </w:rPr>
        <w:t xml:space="preserve"> </w:t>
      </w:r>
    </w:p>
    <w:p w14:paraId="3287A139" w14:textId="3F410451" w:rsidR="00263391" w:rsidRPr="007504EB" w:rsidRDefault="00263391" w:rsidP="009E755F">
      <w:pPr>
        <w:pStyle w:val="Heading3"/>
        <w:spacing w:line="240" w:lineRule="auto"/>
      </w:pPr>
      <w:bookmarkStart w:id="142" w:name="_Toc167780488"/>
      <w:r w:rsidRPr="007504EB">
        <w:t>Reporting against Action</w:t>
      </w:r>
      <w:r w:rsidR="001F0511" w:rsidRPr="007504EB">
        <w:t xml:space="preserve"> </w:t>
      </w:r>
      <w:r w:rsidRPr="007504EB">
        <w:t>1 and 2</w:t>
      </w:r>
      <w:bookmarkEnd w:id="142"/>
      <w:r w:rsidRPr="007504EB">
        <w:t xml:space="preserve"> </w:t>
      </w:r>
    </w:p>
    <w:p w14:paraId="244851CB" w14:textId="6FE18744" w:rsidR="00195355" w:rsidRPr="007504EB" w:rsidRDefault="00263391" w:rsidP="009E755F">
      <w:pPr>
        <w:spacing w:line="240" w:lineRule="auto"/>
        <w:rPr>
          <w:lang w:bidi="th-TH"/>
        </w:rPr>
      </w:pPr>
      <w:r w:rsidRPr="007504EB">
        <w:rPr>
          <w:lang w:bidi="th-TH"/>
        </w:rPr>
        <w:t>This section outlines findings related to stakeholder’s perceptions and experiences around reporting.</w:t>
      </w:r>
      <w:r w:rsidR="00195355" w:rsidRPr="007504EB">
        <w:rPr>
          <w:lang w:bidi="th-TH"/>
        </w:rPr>
        <w:t xml:space="preserve"> </w:t>
      </w:r>
    </w:p>
    <w:p w14:paraId="088F3E8C" w14:textId="5FFB2146" w:rsidR="00263391" w:rsidRPr="007504EB" w:rsidRDefault="00ED4059" w:rsidP="009E755F">
      <w:pPr>
        <w:pStyle w:val="Heading4"/>
        <w:spacing w:line="240" w:lineRule="auto"/>
      </w:pPr>
      <w:r>
        <w:t>Principal c</w:t>
      </w:r>
      <w:r w:rsidR="00263391" w:rsidRPr="007504EB">
        <w:t>ontractors</w:t>
      </w:r>
    </w:p>
    <w:p w14:paraId="7A5F480A" w14:textId="77777777" w:rsidR="00263391" w:rsidRPr="007504EB" w:rsidRDefault="00263391" w:rsidP="009E755F">
      <w:pPr>
        <w:pStyle w:val="Heading6"/>
        <w:spacing w:before="120" w:line="240" w:lineRule="auto"/>
      </w:pPr>
      <w:r w:rsidRPr="007504EB">
        <w:t>Reporting complexities</w:t>
      </w:r>
    </w:p>
    <w:p w14:paraId="5C9AEC3D" w14:textId="4F0B0063" w:rsidR="006F11F2" w:rsidRPr="007504EB" w:rsidRDefault="00263391" w:rsidP="009E755F">
      <w:pPr>
        <w:spacing w:line="240" w:lineRule="auto"/>
        <w:rPr>
          <w:lang w:bidi="th-TH"/>
        </w:rPr>
      </w:pPr>
      <w:r w:rsidRPr="007504EB">
        <w:rPr>
          <w:lang w:bidi="th-TH"/>
        </w:rPr>
        <w:t xml:space="preserve">While </w:t>
      </w:r>
      <w:r w:rsidR="00ED4059">
        <w:rPr>
          <w:lang w:bidi="th-TH"/>
        </w:rPr>
        <w:t xml:space="preserve">principal </w:t>
      </w:r>
      <w:r w:rsidRPr="007504EB">
        <w:rPr>
          <w:lang w:bidi="th-TH"/>
        </w:rPr>
        <w:t xml:space="preserve">contractors supported </w:t>
      </w:r>
      <w:r w:rsidR="00572D6C" w:rsidRPr="007504EB">
        <w:rPr>
          <w:lang w:bidi="th-TH"/>
        </w:rPr>
        <w:t>the BEP</w:t>
      </w:r>
      <w:r w:rsidRPr="007504EB">
        <w:rPr>
          <w:lang w:bidi="th-TH"/>
        </w:rPr>
        <w:t xml:space="preserve"> intent</w:t>
      </w:r>
      <w:r w:rsidR="004D4F84" w:rsidRPr="007504EB">
        <w:rPr>
          <w:lang w:bidi="th-TH"/>
        </w:rPr>
        <w:t>,</w:t>
      </w:r>
      <w:r w:rsidR="00FE0742" w:rsidRPr="007504EB">
        <w:rPr>
          <w:lang w:bidi="th-TH"/>
        </w:rPr>
        <w:t xml:space="preserve"> some were concerned about the amount of reporting required. For example: </w:t>
      </w:r>
      <w:r w:rsidRPr="007504EB">
        <w:rPr>
          <w:lang w:bidi="th-TH"/>
        </w:rPr>
        <w:t>"</w:t>
      </w:r>
      <w:r w:rsidRPr="007504EB">
        <w:rPr>
          <w:i/>
          <w:iCs/>
          <w:lang w:bidi="th-TH"/>
        </w:rPr>
        <w:t>It's just another layer of reporting and governance that you need to apply, and it's just making it harder for us to actually do the job, to build the job, to build the projects”</w:t>
      </w:r>
      <w:r w:rsidRPr="007504EB">
        <w:rPr>
          <w:lang w:bidi="th-TH"/>
        </w:rPr>
        <w:t xml:space="preserve"> [PC-C-11]. </w:t>
      </w:r>
    </w:p>
    <w:p w14:paraId="634C3940" w14:textId="77777777" w:rsidR="006F11F2" w:rsidRPr="007504EB" w:rsidRDefault="006F11F2" w:rsidP="009E755F">
      <w:pPr>
        <w:spacing w:line="240" w:lineRule="auto"/>
        <w:rPr>
          <w:lang w:bidi="th-TH"/>
        </w:rPr>
      </w:pPr>
    </w:p>
    <w:p w14:paraId="6F425D0B" w14:textId="15F75373" w:rsidR="003C0021" w:rsidRPr="007504EB" w:rsidRDefault="00CC6FD8" w:rsidP="009E755F">
      <w:pPr>
        <w:spacing w:line="240" w:lineRule="auto"/>
        <w:rPr>
          <w:i/>
          <w:iCs/>
          <w:lang w:bidi="th-TH"/>
        </w:rPr>
      </w:pPr>
      <w:r w:rsidRPr="007504EB">
        <w:rPr>
          <w:lang w:bidi="th-TH"/>
        </w:rPr>
        <w:t xml:space="preserve">Some </w:t>
      </w:r>
      <w:r w:rsidR="00A04D9D" w:rsidRPr="007504EB">
        <w:rPr>
          <w:lang w:bidi="th-TH"/>
        </w:rPr>
        <w:t xml:space="preserve">participants </w:t>
      </w:r>
      <w:r w:rsidR="00697E5F" w:rsidRPr="007504EB">
        <w:rPr>
          <w:lang w:bidi="th-TH"/>
        </w:rPr>
        <w:t xml:space="preserve">highlighted the reporting complexity on </w:t>
      </w:r>
      <w:r w:rsidR="003C0021" w:rsidRPr="007504EB">
        <w:rPr>
          <w:lang w:bidi="th-TH"/>
        </w:rPr>
        <w:t>large infrastructure project with multiple stages</w:t>
      </w:r>
      <w:r w:rsidR="00A26B24" w:rsidRPr="007504EB">
        <w:rPr>
          <w:lang w:bidi="th-TH"/>
        </w:rPr>
        <w:t>. C</w:t>
      </w:r>
      <w:r w:rsidR="003C0021" w:rsidRPr="007504EB">
        <w:rPr>
          <w:lang w:bidi="th-TH"/>
        </w:rPr>
        <w:t>ollecti</w:t>
      </w:r>
      <w:r w:rsidR="00A26B24" w:rsidRPr="007504EB">
        <w:rPr>
          <w:lang w:bidi="th-TH"/>
        </w:rPr>
        <w:t xml:space="preserve">ng </w:t>
      </w:r>
      <w:r w:rsidR="003C0021" w:rsidRPr="007504EB">
        <w:rPr>
          <w:lang w:bidi="th-TH"/>
        </w:rPr>
        <w:t xml:space="preserve">data with trade and non-trade labour working across multiple stages </w:t>
      </w:r>
      <w:r w:rsidR="00124C1F" w:rsidRPr="007504EB">
        <w:rPr>
          <w:lang w:bidi="th-TH"/>
        </w:rPr>
        <w:t>was challenging</w:t>
      </w:r>
      <w:r w:rsidR="003C0021" w:rsidRPr="007504EB">
        <w:rPr>
          <w:lang w:bidi="th-TH"/>
        </w:rPr>
        <w:t>, as explained by PC-C-11:</w:t>
      </w:r>
      <w:r w:rsidR="003C0021" w:rsidRPr="007504EB">
        <w:rPr>
          <w:i/>
          <w:iCs/>
          <w:lang w:bidi="th-TH"/>
        </w:rPr>
        <w:t xml:space="preserve"> </w:t>
      </w:r>
    </w:p>
    <w:p w14:paraId="5FF85B1E" w14:textId="16D604A0" w:rsidR="003C0021" w:rsidRPr="007504EB" w:rsidRDefault="003C0021" w:rsidP="009E755F">
      <w:pPr>
        <w:pStyle w:val="Quote"/>
        <w:spacing w:line="240" w:lineRule="auto"/>
      </w:pPr>
      <w:r w:rsidRPr="007504EB">
        <w:t xml:space="preserve">Say you've got a tunnel with multiple sections of </w:t>
      </w:r>
      <w:r w:rsidR="00124C1F" w:rsidRPr="007504EB">
        <w:t xml:space="preserve">work. A </w:t>
      </w:r>
      <w:r w:rsidRPr="007504EB">
        <w:t xml:space="preserve">subbie goes in and works on one tunnel section first doing early works, and then I also engage that subbie on my part of the job, which is a completely different project </w:t>
      </w:r>
      <w:proofErr w:type="gramStart"/>
      <w:r w:rsidRPr="007504EB">
        <w:t>in itself but</w:t>
      </w:r>
      <w:proofErr w:type="gramEnd"/>
      <w:r w:rsidRPr="007504EB">
        <w:t xml:space="preserve"> part of a bigger project</w:t>
      </w:r>
      <w:r w:rsidR="009052F3" w:rsidRPr="007504EB">
        <w:t>.</w:t>
      </w:r>
    </w:p>
    <w:p w14:paraId="5B72B375" w14:textId="77777777" w:rsidR="007C68DC" w:rsidRPr="007504EB" w:rsidRDefault="00F97FBE" w:rsidP="009E755F">
      <w:pPr>
        <w:spacing w:line="240" w:lineRule="auto"/>
        <w:rPr>
          <w:lang w:bidi="th-TH"/>
        </w:rPr>
      </w:pPr>
      <w:r w:rsidRPr="007504EB">
        <w:rPr>
          <w:lang w:bidi="th-TH"/>
        </w:rPr>
        <w:t>It was also identified by some participants that t</w:t>
      </w:r>
      <w:r w:rsidR="003C0021" w:rsidRPr="007504EB">
        <w:rPr>
          <w:lang w:bidi="th-TH"/>
        </w:rPr>
        <w:t xml:space="preserve">racking and recording the hours worked across multiple projects on the same day </w:t>
      </w:r>
      <w:r w:rsidR="007C68DC" w:rsidRPr="007504EB">
        <w:rPr>
          <w:lang w:bidi="th-TH"/>
        </w:rPr>
        <w:t xml:space="preserve">can be </w:t>
      </w:r>
      <w:r w:rsidR="003C0021" w:rsidRPr="007504EB">
        <w:rPr>
          <w:lang w:bidi="th-TH"/>
        </w:rPr>
        <w:t xml:space="preserve">difficult, especially as systems are not in place. </w:t>
      </w:r>
    </w:p>
    <w:p w14:paraId="02D364E4" w14:textId="77777777" w:rsidR="007C68DC" w:rsidRPr="007504EB" w:rsidRDefault="007C68DC" w:rsidP="009E755F">
      <w:pPr>
        <w:spacing w:line="240" w:lineRule="auto"/>
        <w:rPr>
          <w:lang w:bidi="th-TH"/>
        </w:rPr>
      </w:pPr>
    </w:p>
    <w:p w14:paraId="4EBCF801" w14:textId="66ED2BDF" w:rsidR="00FE3CA0" w:rsidRDefault="007C68DC" w:rsidP="009E755F">
      <w:pPr>
        <w:spacing w:line="240" w:lineRule="auto"/>
        <w:rPr>
          <w:lang w:bidi="th-TH"/>
        </w:rPr>
      </w:pPr>
      <w:r w:rsidRPr="007504EB">
        <w:rPr>
          <w:lang w:bidi="th-TH"/>
        </w:rPr>
        <w:lastRenderedPageBreak/>
        <w:t>W</w:t>
      </w:r>
      <w:r w:rsidR="003C0021" w:rsidRPr="007504EB">
        <w:rPr>
          <w:lang w:bidi="th-TH"/>
        </w:rPr>
        <w:t>ithin the civil sector, many workers provide trade labour without the qualification and work in various roles, meaning they can be classified in a variety of ways</w:t>
      </w:r>
      <w:r w:rsidR="003F1333" w:rsidRPr="007504EB">
        <w:rPr>
          <w:lang w:bidi="th-TH"/>
        </w:rPr>
        <w:t xml:space="preserve">. For example, </w:t>
      </w:r>
      <w:r w:rsidR="007140B4" w:rsidRPr="007504EB">
        <w:rPr>
          <w:lang w:bidi="th-TH"/>
        </w:rPr>
        <w:t xml:space="preserve">in the case of a carpenter, </w:t>
      </w:r>
      <w:r w:rsidR="003C0021" w:rsidRPr="007504EB">
        <w:rPr>
          <w:lang w:bidi="th-TH"/>
        </w:rPr>
        <w:t>PC-C-11 example that</w:t>
      </w:r>
      <w:r w:rsidR="003C0021" w:rsidRPr="007504EB">
        <w:rPr>
          <w:i/>
          <w:iCs/>
          <w:lang w:bidi="th-TH"/>
        </w:rPr>
        <w:t xml:space="preserve"> “in civil, carpenters are in joinery and landscaping, so if we're going trade by trade by trade, we will have no idea if we're going to get there until the very end” </w:t>
      </w:r>
      <w:r w:rsidR="003C0021" w:rsidRPr="007504EB">
        <w:rPr>
          <w:lang w:bidi="th-TH"/>
        </w:rPr>
        <w:t xml:space="preserve">[PC-C-11]. Further, trades and non-trade labour work across multiple stages relative to </w:t>
      </w:r>
      <w:r w:rsidR="00CF632C">
        <w:rPr>
          <w:lang w:bidi="th-TH"/>
        </w:rPr>
        <w:t xml:space="preserve">the </w:t>
      </w:r>
      <w:r w:rsidR="003C0021" w:rsidRPr="007504EB">
        <w:rPr>
          <w:lang w:bidi="th-TH"/>
        </w:rPr>
        <w:t>task</w:t>
      </w:r>
      <w:r w:rsidR="00055563" w:rsidRPr="007504EB">
        <w:rPr>
          <w:lang w:bidi="th-TH"/>
        </w:rPr>
        <w:t>. T</w:t>
      </w:r>
      <w:r w:rsidR="003C0021" w:rsidRPr="007504EB">
        <w:rPr>
          <w:lang w:bidi="th-TH"/>
        </w:rPr>
        <w:t>his means</w:t>
      </w:r>
      <w:r w:rsidR="00055563" w:rsidRPr="007504EB">
        <w:rPr>
          <w:lang w:bidi="th-TH"/>
        </w:rPr>
        <w:t xml:space="preserve"> that</w:t>
      </w:r>
      <w:r w:rsidR="003C0021" w:rsidRPr="007504EB">
        <w:rPr>
          <w:lang w:bidi="th-TH"/>
        </w:rPr>
        <w:t xml:space="preserve"> </w:t>
      </w:r>
      <w:r w:rsidR="00CF632C">
        <w:rPr>
          <w:lang w:bidi="th-TH"/>
        </w:rPr>
        <w:t xml:space="preserve">principal </w:t>
      </w:r>
      <w:r w:rsidR="003C0021" w:rsidRPr="007504EB">
        <w:rPr>
          <w:lang w:bidi="th-TH"/>
        </w:rPr>
        <w:t>contractors “</w:t>
      </w:r>
      <w:r w:rsidR="003C0021" w:rsidRPr="007504EB">
        <w:rPr>
          <w:i/>
          <w:iCs/>
          <w:lang w:bidi="th-TH"/>
        </w:rPr>
        <w:t>never know that we're going to get because it's not in one package… the concreters are not all in one package</w:t>
      </w:r>
      <w:r w:rsidR="00055563" w:rsidRPr="007504EB">
        <w:rPr>
          <w:i/>
          <w:iCs/>
          <w:lang w:bidi="th-TH"/>
        </w:rPr>
        <w:t xml:space="preserve">. They’re </w:t>
      </w:r>
      <w:r w:rsidR="003C0021" w:rsidRPr="007504EB">
        <w:rPr>
          <w:i/>
          <w:iCs/>
          <w:lang w:bidi="th-TH"/>
        </w:rPr>
        <w:t>across multiple stages…. That's the challenge”</w:t>
      </w:r>
      <w:r w:rsidR="003C0021" w:rsidRPr="007504EB">
        <w:rPr>
          <w:lang w:bidi="th-TH"/>
        </w:rPr>
        <w:t xml:space="preserve"> [PC-BC-21]. </w:t>
      </w:r>
    </w:p>
    <w:p w14:paraId="6923503B" w14:textId="77777777" w:rsidR="00ED1758" w:rsidRPr="007504EB" w:rsidRDefault="00ED1758" w:rsidP="009E755F">
      <w:pPr>
        <w:spacing w:line="240" w:lineRule="auto"/>
        <w:rPr>
          <w:lang w:bidi="th-TH"/>
        </w:rPr>
      </w:pPr>
    </w:p>
    <w:p w14:paraId="50BA58D7" w14:textId="77777777" w:rsidR="00B34932" w:rsidRPr="007504EB" w:rsidRDefault="00FD05B9" w:rsidP="009E755F">
      <w:pPr>
        <w:spacing w:line="240" w:lineRule="auto"/>
        <w:rPr>
          <w:i/>
          <w:iCs/>
          <w:lang w:bidi="th-TH"/>
        </w:rPr>
      </w:pPr>
      <w:r w:rsidRPr="007504EB">
        <w:rPr>
          <w:lang w:bidi="th-TH"/>
        </w:rPr>
        <w:t xml:space="preserve">There was some confusion of what to report and how to report it. For example: </w:t>
      </w:r>
      <w:r w:rsidR="00263391" w:rsidRPr="007504EB">
        <w:rPr>
          <w:i/>
          <w:iCs/>
          <w:lang w:bidi="th-TH"/>
        </w:rPr>
        <w:t xml:space="preserve">“how and how much information </w:t>
      </w:r>
      <w:proofErr w:type="gramStart"/>
      <w:r w:rsidR="00263391" w:rsidRPr="007504EB">
        <w:rPr>
          <w:i/>
          <w:iCs/>
          <w:lang w:bidi="th-TH"/>
        </w:rPr>
        <w:t>is</w:t>
      </w:r>
      <w:proofErr w:type="gramEnd"/>
      <w:r w:rsidR="00263391" w:rsidRPr="007504EB">
        <w:rPr>
          <w:i/>
          <w:iCs/>
          <w:lang w:bidi="th-TH"/>
        </w:rPr>
        <w:t xml:space="preserve"> actually required needs clarification”</w:t>
      </w:r>
      <w:r w:rsidR="00263391" w:rsidRPr="007504EB">
        <w:rPr>
          <w:lang w:bidi="th-TH"/>
        </w:rPr>
        <w:t xml:space="preserve"> [PC-C-11]. </w:t>
      </w:r>
      <w:r w:rsidR="00B34932" w:rsidRPr="007504EB">
        <w:rPr>
          <w:lang w:bidi="th-TH"/>
        </w:rPr>
        <w:t>Some</w:t>
      </w:r>
      <w:r w:rsidR="00A83E01" w:rsidRPr="007504EB">
        <w:rPr>
          <w:lang w:bidi="th-TH"/>
        </w:rPr>
        <w:t xml:space="preserve"> contractors were unclear about the reporting requirements concerning</w:t>
      </w:r>
      <w:r w:rsidR="00A83E01" w:rsidRPr="007504EB">
        <w:rPr>
          <w:b/>
          <w:bCs/>
          <w:lang w:bidi="th-TH"/>
        </w:rPr>
        <w:t xml:space="preserve"> </w:t>
      </w:r>
      <w:r w:rsidR="00A83E01" w:rsidRPr="007504EB">
        <w:rPr>
          <w:i/>
          <w:iCs/>
          <w:lang w:bidi="th-TH"/>
        </w:rPr>
        <w:t xml:space="preserve">“people who are located Interstate or overseas but are full time resources for the project”. </w:t>
      </w:r>
    </w:p>
    <w:p w14:paraId="46830FED" w14:textId="77777777" w:rsidR="00B34932" w:rsidRPr="007504EB" w:rsidRDefault="00B34932" w:rsidP="009E755F">
      <w:pPr>
        <w:spacing w:line="240" w:lineRule="auto"/>
        <w:rPr>
          <w:i/>
          <w:iCs/>
          <w:lang w:bidi="th-TH"/>
        </w:rPr>
      </w:pPr>
    </w:p>
    <w:p w14:paraId="49F010E0" w14:textId="17EEFD96" w:rsidR="00A83E01" w:rsidRPr="007504EB" w:rsidRDefault="00A83E01" w:rsidP="009E755F">
      <w:pPr>
        <w:spacing w:line="240" w:lineRule="auto"/>
        <w:rPr>
          <w:lang w:bidi="th-TH"/>
        </w:rPr>
      </w:pPr>
      <w:r w:rsidRPr="007504EB">
        <w:rPr>
          <w:lang w:bidi="th-TH"/>
        </w:rPr>
        <w:t xml:space="preserve">In relation to apprentices and trainees, PC-C-34 commented, </w:t>
      </w:r>
      <w:r w:rsidRPr="007504EB">
        <w:rPr>
          <w:i/>
          <w:iCs/>
          <w:lang w:bidi="th-TH"/>
        </w:rPr>
        <w:t xml:space="preserve">“if we have a precast supplier who has apprentices and trainees, that </w:t>
      </w:r>
      <w:proofErr w:type="gramStart"/>
      <w:r w:rsidRPr="007504EB">
        <w:rPr>
          <w:i/>
          <w:iCs/>
          <w:lang w:bidi="th-TH"/>
        </w:rPr>
        <w:t>would</w:t>
      </w:r>
      <w:proofErr w:type="gramEnd"/>
      <w:r w:rsidRPr="007504EB">
        <w:rPr>
          <w:i/>
          <w:iCs/>
          <w:lang w:bidi="th-TH"/>
        </w:rPr>
        <w:t xml:space="preserve"> contribute to our MPSG outcomes if they were female but because they're not on site, they wouldn't contribute to our commitments”</w:t>
      </w:r>
      <w:r w:rsidRPr="007504EB">
        <w:rPr>
          <w:lang w:bidi="th-TH"/>
        </w:rPr>
        <w:t xml:space="preserve"> [PC-C-34]. PC-C-34 raises an important issue given that much work undertaken in civil construction occurs off-site and, therefore, fails to count under the current BEP requirements. Additionally, this issue relates to women working in off-site manufacturing as part of commercial building work.</w:t>
      </w:r>
    </w:p>
    <w:p w14:paraId="26FF44D5" w14:textId="77777777" w:rsidR="001F52BB" w:rsidRPr="007504EB" w:rsidRDefault="001F52BB" w:rsidP="009E755F">
      <w:pPr>
        <w:spacing w:line="240" w:lineRule="auto"/>
        <w:rPr>
          <w:lang w:bidi="th-TH"/>
        </w:rPr>
      </w:pPr>
    </w:p>
    <w:p w14:paraId="2A9CA0D5" w14:textId="71117EB2" w:rsidR="00D34080" w:rsidRPr="007504EB" w:rsidRDefault="00A27427" w:rsidP="009E755F">
      <w:pPr>
        <w:spacing w:line="240" w:lineRule="auto"/>
        <w:rPr>
          <w:lang w:bidi="th-TH"/>
        </w:rPr>
      </w:pPr>
      <w:r w:rsidRPr="007504EB">
        <w:rPr>
          <w:lang w:bidi="th-TH"/>
        </w:rPr>
        <w:t xml:space="preserve">One reporting issue faced by contractors was the need for subcontractors to provide reliable and regular data on the labour supplied to projects. </w:t>
      </w:r>
      <w:r w:rsidR="00ED4059">
        <w:rPr>
          <w:lang w:bidi="th-TH"/>
        </w:rPr>
        <w:t>Principal c</w:t>
      </w:r>
      <w:r w:rsidRPr="007504EB">
        <w:rPr>
          <w:lang w:bidi="th-TH"/>
        </w:rPr>
        <w:t>ontractors noted that</w:t>
      </w:r>
      <w:r w:rsidR="0076236A">
        <w:rPr>
          <w:lang w:bidi="th-TH"/>
        </w:rPr>
        <w:t xml:space="preserve"> </w:t>
      </w:r>
      <w:r w:rsidR="00AB3658" w:rsidRPr="007504EB">
        <w:rPr>
          <w:lang w:bidi="th-TH"/>
        </w:rPr>
        <w:t>subcontractor</w:t>
      </w:r>
      <w:r w:rsidRPr="007504EB">
        <w:rPr>
          <w:lang w:bidi="th-TH"/>
        </w:rPr>
        <w:t xml:space="preserve">s needed to be educated on </w:t>
      </w:r>
      <w:r w:rsidRPr="007504EB">
        <w:rPr>
          <w:b/>
          <w:bCs/>
          <w:i/>
          <w:iCs/>
          <w:lang w:bidi="th-TH"/>
        </w:rPr>
        <w:t>“</w:t>
      </w:r>
      <w:r w:rsidRPr="007504EB">
        <w:rPr>
          <w:i/>
          <w:iCs/>
          <w:lang w:bidi="th-TH"/>
        </w:rPr>
        <w:t>their reporting, contribution and obligations”</w:t>
      </w:r>
      <w:r w:rsidRPr="007504EB">
        <w:rPr>
          <w:lang w:bidi="th-TH"/>
        </w:rPr>
        <w:t xml:space="preserve"> [PC-C-8] while working on BEP projects. </w:t>
      </w:r>
      <w:r w:rsidR="00ED4059">
        <w:rPr>
          <w:lang w:bidi="th-TH"/>
        </w:rPr>
        <w:t>Principal</w:t>
      </w:r>
      <w:r w:rsidR="00ED4059" w:rsidRPr="007504EB">
        <w:rPr>
          <w:lang w:bidi="th-TH"/>
        </w:rPr>
        <w:t xml:space="preserve"> </w:t>
      </w:r>
      <w:r w:rsidR="00ED4059">
        <w:rPr>
          <w:lang w:bidi="th-TH"/>
        </w:rPr>
        <w:t>c</w:t>
      </w:r>
      <w:r w:rsidRPr="007504EB">
        <w:rPr>
          <w:lang w:bidi="th-TH"/>
        </w:rPr>
        <w:t xml:space="preserve">ontractors commented that while some organisations had begun to better understand gender representation, they had not collected this data at the occupational level. </w:t>
      </w:r>
      <w:r w:rsidR="00BE1EEA" w:rsidRPr="007504EB">
        <w:rPr>
          <w:lang w:bidi="th-TH"/>
        </w:rPr>
        <w:t>PC-C-10 noted some issues that needed clarification with</w:t>
      </w:r>
      <w:r w:rsidR="0076236A">
        <w:rPr>
          <w:lang w:bidi="th-TH"/>
        </w:rPr>
        <w:t xml:space="preserve"> </w:t>
      </w:r>
      <w:r w:rsidR="00AB3658" w:rsidRPr="007504EB">
        <w:rPr>
          <w:lang w:bidi="th-TH"/>
        </w:rPr>
        <w:t>subcontractor</w:t>
      </w:r>
      <w:r w:rsidR="00BE1EEA" w:rsidRPr="007504EB">
        <w:rPr>
          <w:lang w:bidi="th-TH"/>
        </w:rPr>
        <w:t>s: “</w:t>
      </w:r>
      <w:r w:rsidR="00BE1EEA" w:rsidRPr="007504EB">
        <w:rPr>
          <w:i/>
          <w:iCs/>
          <w:lang w:bidi="th-TH"/>
        </w:rPr>
        <w:t>we need to work out whether they're reporting total hours for that employee for their business or total hours for that employee on our project.”</w:t>
      </w:r>
      <w:r w:rsidR="008E545F">
        <w:rPr>
          <w:rStyle w:val="FootnoteReference"/>
          <w:i/>
          <w:iCs/>
          <w:lang w:bidi="th-TH"/>
        </w:rPr>
        <w:footnoteReference w:id="56"/>
      </w:r>
      <w:r w:rsidR="00DB31F1">
        <w:rPr>
          <w:lang w:bidi="th-TH"/>
        </w:rPr>
        <w:t xml:space="preserve">. </w:t>
      </w:r>
      <w:r w:rsidR="00BE1EEA" w:rsidRPr="007504EB">
        <w:rPr>
          <w:lang w:bidi="th-TH"/>
        </w:rPr>
        <w:t>Additionally, there is “</w:t>
      </w:r>
      <w:r w:rsidR="00BE1EEA" w:rsidRPr="007504EB">
        <w:rPr>
          <w:i/>
          <w:iCs/>
          <w:lang w:bidi="th-TH"/>
        </w:rPr>
        <w:t xml:space="preserve">so much turnover” </w:t>
      </w:r>
      <w:r w:rsidR="00BE1EEA" w:rsidRPr="007504EB">
        <w:rPr>
          <w:lang w:bidi="th-TH"/>
        </w:rPr>
        <w:t>[PC-C-10]</w:t>
      </w:r>
      <w:r w:rsidR="00BE1EEA" w:rsidRPr="007504EB">
        <w:rPr>
          <w:i/>
          <w:iCs/>
          <w:lang w:bidi="th-TH"/>
        </w:rPr>
        <w:t xml:space="preserve"> </w:t>
      </w:r>
      <w:r w:rsidR="00BE1EEA" w:rsidRPr="007504EB">
        <w:rPr>
          <w:lang w:bidi="th-TH"/>
        </w:rPr>
        <w:t xml:space="preserve">within subcontractor workforces which made the process of education vital but also challenging. </w:t>
      </w:r>
      <w:r w:rsidR="00D34080" w:rsidRPr="007504EB">
        <w:rPr>
          <w:lang w:bidi="th-TH"/>
        </w:rPr>
        <w:t xml:space="preserve"> A key noted barrier to data collection under the reporting requirements was a lack of systems and processes at the organisational level. For example: </w:t>
      </w:r>
      <w:r w:rsidR="00D34080" w:rsidRPr="007504EB">
        <w:rPr>
          <w:i/>
          <w:iCs/>
          <w:lang w:bidi="th-TH"/>
        </w:rPr>
        <w:t>“subbies aren't recording that information when they employ people”</w:t>
      </w:r>
      <w:r w:rsidR="00D34080" w:rsidRPr="007504EB">
        <w:rPr>
          <w:lang w:bidi="th-TH"/>
        </w:rPr>
        <w:t xml:space="preserve"> [PC-C-8]. </w:t>
      </w:r>
    </w:p>
    <w:p w14:paraId="08C4D144" w14:textId="77777777" w:rsidR="006F11F2" w:rsidRPr="007504EB" w:rsidRDefault="006F11F2" w:rsidP="009E755F">
      <w:pPr>
        <w:spacing w:line="240" w:lineRule="auto"/>
        <w:rPr>
          <w:lang w:bidi="th-TH"/>
        </w:rPr>
      </w:pPr>
    </w:p>
    <w:p w14:paraId="0886CE0F" w14:textId="51B07D43" w:rsidR="0097588F" w:rsidRPr="007504EB" w:rsidRDefault="00263391" w:rsidP="009E755F">
      <w:pPr>
        <w:spacing w:line="240" w:lineRule="auto"/>
        <w:rPr>
          <w:lang w:bidi="th-TH"/>
        </w:rPr>
      </w:pPr>
      <w:r w:rsidRPr="007504EB">
        <w:rPr>
          <w:lang w:bidi="th-TH"/>
        </w:rPr>
        <w:t>Capturing the data was viewed as problematic, especially in the civil sector, where existing reporting measures do not exist</w:t>
      </w:r>
      <w:r w:rsidR="006F11F2" w:rsidRPr="007504EB">
        <w:rPr>
          <w:lang w:bidi="th-TH"/>
        </w:rPr>
        <w:t>.</w:t>
      </w:r>
      <w:r w:rsidR="001D187A" w:rsidRPr="007504EB">
        <w:rPr>
          <w:lang w:bidi="th-TH"/>
        </w:rPr>
        <w:t xml:space="preserve"> A participant commented that those working in the civil sector, this level of reporting had </w:t>
      </w:r>
      <w:r w:rsidR="001D187A" w:rsidRPr="007504EB">
        <w:rPr>
          <w:i/>
          <w:iCs/>
          <w:lang w:bidi="th-TH"/>
        </w:rPr>
        <w:t>“never been done with them [subcontractors], and so there's this re-education piece for our subbies”</w:t>
      </w:r>
      <w:r w:rsidR="001D187A" w:rsidRPr="007504EB">
        <w:rPr>
          <w:lang w:bidi="th-TH"/>
        </w:rPr>
        <w:t xml:space="preserve"> [PC-C-8].</w:t>
      </w:r>
      <w:r w:rsidR="00D34080" w:rsidRPr="007504EB">
        <w:rPr>
          <w:lang w:bidi="th-TH"/>
        </w:rPr>
        <w:t xml:space="preserve"> Further, in the civil sector, “clock on” and “off” times are not recorded as they are in commercial construction due to the size and scale of the work site</w:t>
      </w:r>
      <w:r w:rsidR="008E545F">
        <w:rPr>
          <w:lang w:bidi="th-TH"/>
        </w:rPr>
        <w:t xml:space="preserve"> i.e. </w:t>
      </w:r>
      <w:r w:rsidR="00A443C2">
        <w:rPr>
          <w:lang w:bidi="th-TH"/>
        </w:rPr>
        <w:t>having multiple entry and exit points on a road project</w:t>
      </w:r>
      <w:r w:rsidR="00D34080" w:rsidRPr="007504EB">
        <w:rPr>
          <w:lang w:bidi="th-TH"/>
        </w:rPr>
        <w:t>, making it challenging to set up systems to capture this data.</w:t>
      </w:r>
      <w:r w:rsidR="008839DF" w:rsidRPr="007504EB">
        <w:rPr>
          <w:lang w:bidi="th-TH"/>
        </w:rPr>
        <w:t xml:space="preserve"> </w:t>
      </w:r>
      <w:r w:rsidR="006F11F2" w:rsidRPr="007504EB">
        <w:rPr>
          <w:lang w:bidi="th-TH"/>
        </w:rPr>
        <w:t>I</w:t>
      </w:r>
      <w:r w:rsidRPr="007504EB">
        <w:rPr>
          <w:lang w:bidi="th-TH"/>
        </w:rPr>
        <w:t>n addition, there are concerns about privacy and the amount of information that needs to be provided by</w:t>
      </w:r>
      <w:r w:rsidR="0076236A">
        <w:rPr>
          <w:lang w:bidi="th-TH"/>
        </w:rPr>
        <w:t xml:space="preserve"> </w:t>
      </w:r>
      <w:r w:rsidR="00AB3658" w:rsidRPr="007504EB">
        <w:rPr>
          <w:lang w:bidi="th-TH"/>
        </w:rPr>
        <w:t>subcontractor</w:t>
      </w:r>
      <w:r w:rsidRPr="007504EB">
        <w:rPr>
          <w:lang w:bidi="th-TH"/>
        </w:rPr>
        <w:t xml:space="preserve">s. </w:t>
      </w:r>
    </w:p>
    <w:p w14:paraId="13D0C2BE" w14:textId="77777777" w:rsidR="0097588F" w:rsidRPr="007504EB" w:rsidRDefault="0097588F" w:rsidP="009E755F">
      <w:pPr>
        <w:spacing w:line="240" w:lineRule="auto"/>
        <w:rPr>
          <w:lang w:bidi="th-TH"/>
        </w:rPr>
      </w:pPr>
    </w:p>
    <w:p w14:paraId="04D5CA9C" w14:textId="1687E9E6" w:rsidR="0097588F" w:rsidRPr="007504EB" w:rsidRDefault="001C2954" w:rsidP="009E755F">
      <w:pPr>
        <w:spacing w:line="240" w:lineRule="auto"/>
        <w:rPr>
          <w:lang w:bidi="th-TH"/>
        </w:rPr>
      </w:pPr>
      <w:r w:rsidRPr="007504EB">
        <w:rPr>
          <w:lang w:bidi="th-TH"/>
        </w:rPr>
        <w:t xml:space="preserve">PC-C-11 noted that the one consistency across the project is the client [the </w:t>
      </w:r>
      <w:r w:rsidR="005164BD">
        <w:rPr>
          <w:lang w:bidi="th-TH"/>
        </w:rPr>
        <w:t>g</w:t>
      </w:r>
      <w:r w:rsidRPr="007504EB">
        <w:rPr>
          <w:lang w:bidi="th-TH"/>
        </w:rPr>
        <w:t xml:space="preserve">overnment </w:t>
      </w:r>
      <w:r w:rsidR="005164BD">
        <w:rPr>
          <w:lang w:bidi="th-TH"/>
        </w:rPr>
        <w:t>buyer</w:t>
      </w:r>
      <w:r w:rsidRPr="007504EB">
        <w:rPr>
          <w:lang w:bidi="th-TH"/>
        </w:rPr>
        <w:t xml:space="preserve">], and their provision of </w:t>
      </w:r>
      <w:r w:rsidRPr="007504EB">
        <w:rPr>
          <w:i/>
          <w:iCs/>
          <w:lang w:bidi="th-TH"/>
        </w:rPr>
        <w:t>“consistent information and knowledge and templates and reporting and all that kind of stuff [world] make our job as contractors a lot easier”</w:t>
      </w:r>
      <w:r w:rsidRPr="007504EB">
        <w:rPr>
          <w:lang w:bidi="th-TH"/>
        </w:rPr>
        <w:t xml:space="preserve"> [PC-C-11]</w:t>
      </w:r>
      <w:r w:rsidR="00E163FA">
        <w:rPr>
          <w:rStyle w:val="FootnoteReference"/>
          <w:lang w:bidi="th-TH"/>
        </w:rPr>
        <w:footnoteReference w:id="57"/>
      </w:r>
      <w:r w:rsidRPr="007504EB">
        <w:rPr>
          <w:lang w:bidi="th-TH"/>
        </w:rPr>
        <w:t>. However</w:t>
      </w:r>
      <w:r w:rsidR="000B3B49" w:rsidRPr="007504EB">
        <w:rPr>
          <w:lang w:bidi="th-TH"/>
        </w:rPr>
        <w:t xml:space="preserve">, </w:t>
      </w:r>
      <w:r w:rsidR="00263391" w:rsidRPr="007504EB">
        <w:rPr>
          <w:lang w:bidi="th-TH"/>
        </w:rPr>
        <w:t>during the implementation period, “</w:t>
      </w:r>
      <w:r w:rsidR="00263391" w:rsidRPr="007504EB">
        <w:rPr>
          <w:i/>
          <w:iCs/>
          <w:lang w:bidi="th-TH"/>
        </w:rPr>
        <w:t>different agencies had different ways of interpreting the BEP, and that's probably been the biggest challenge”</w:t>
      </w:r>
      <w:r w:rsidR="00263391" w:rsidRPr="007504EB">
        <w:rPr>
          <w:lang w:bidi="th-TH"/>
        </w:rPr>
        <w:t xml:space="preserve"> [PC</w:t>
      </w:r>
      <w:r w:rsidR="000E0FD5" w:rsidRPr="007504EB">
        <w:rPr>
          <w:lang w:bidi="th-TH"/>
        </w:rPr>
        <w:t>-B-</w:t>
      </w:r>
      <w:r w:rsidR="00263391" w:rsidRPr="007504EB">
        <w:rPr>
          <w:lang w:bidi="th-TH"/>
        </w:rPr>
        <w:t>33]</w:t>
      </w:r>
      <w:r w:rsidR="005F6E28" w:rsidRPr="007504EB">
        <w:rPr>
          <w:lang w:bidi="th-TH"/>
        </w:rPr>
        <w:t xml:space="preserve"> for reporting data</w:t>
      </w:r>
      <w:r w:rsidR="00263391" w:rsidRPr="007504EB">
        <w:rPr>
          <w:lang w:bidi="th-TH"/>
        </w:rPr>
        <w:t xml:space="preserve">. </w:t>
      </w:r>
    </w:p>
    <w:p w14:paraId="4CACBA3E" w14:textId="77777777" w:rsidR="00263391" w:rsidRPr="007504EB" w:rsidRDefault="00263391" w:rsidP="009E755F">
      <w:pPr>
        <w:spacing w:line="240" w:lineRule="auto"/>
        <w:rPr>
          <w:lang w:bidi="th-TH"/>
        </w:rPr>
      </w:pPr>
    </w:p>
    <w:p w14:paraId="1971BDB5" w14:textId="038919BF" w:rsidR="00263391" w:rsidRPr="007504EB" w:rsidRDefault="00263391" w:rsidP="009E755F">
      <w:pPr>
        <w:spacing w:line="240" w:lineRule="auto"/>
        <w:rPr>
          <w:lang w:bidi="th-TH"/>
        </w:rPr>
      </w:pPr>
      <w:r w:rsidRPr="007504EB">
        <w:rPr>
          <w:lang w:bidi="th-TH"/>
        </w:rPr>
        <w:t xml:space="preserve">PC-B-24 noted that while data is reported, there is an opportunity to collect and better understand how </w:t>
      </w:r>
      <w:r w:rsidRPr="007504EB">
        <w:rPr>
          <w:i/>
          <w:iCs/>
          <w:lang w:bidi="th-TH"/>
        </w:rPr>
        <w:t>“a whole series of subsets of the industry”</w:t>
      </w:r>
      <w:r w:rsidRPr="007504EB">
        <w:rPr>
          <w:lang w:bidi="th-TH"/>
        </w:rPr>
        <w:t xml:space="preserve"> operate. PC-B-24 explained that </w:t>
      </w:r>
      <w:r w:rsidRPr="007504EB">
        <w:rPr>
          <w:i/>
          <w:iCs/>
          <w:lang w:bidi="th-TH"/>
        </w:rPr>
        <w:t xml:space="preserve">“domestic is quite different to commercial. </w:t>
      </w:r>
      <w:proofErr w:type="gramStart"/>
      <w:r w:rsidRPr="007504EB">
        <w:rPr>
          <w:i/>
          <w:iCs/>
          <w:lang w:bidi="th-TH"/>
        </w:rPr>
        <w:t>Infrastructure</w:t>
      </w:r>
      <w:r w:rsidR="00EC03BC">
        <w:rPr>
          <w:i/>
          <w:iCs/>
          <w:lang w:bidi="th-TH"/>
        </w:rPr>
        <w:t>’</w:t>
      </w:r>
      <w:r w:rsidRPr="007504EB">
        <w:rPr>
          <w:i/>
          <w:iCs/>
          <w:lang w:bidi="th-TH"/>
        </w:rPr>
        <w:t>s</w:t>
      </w:r>
      <w:proofErr w:type="gramEnd"/>
      <w:r w:rsidRPr="007504EB">
        <w:rPr>
          <w:i/>
          <w:iCs/>
          <w:lang w:bidi="th-TH"/>
        </w:rPr>
        <w:t xml:space="preserve"> different. Big build is quite different from small commercial; however, much of the collected </w:t>
      </w:r>
      <w:r w:rsidR="00950DC2" w:rsidRPr="007504EB">
        <w:rPr>
          <w:i/>
          <w:iCs/>
          <w:lang w:bidi="th-TH"/>
        </w:rPr>
        <w:t>data</w:t>
      </w:r>
      <w:r w:rsidR="00950DC2" w:rsidRPr="007504EB">
        <w:rPr>
          <w:lang w:bidi="th-TH"/>
        </w:rPr>
        <w:t xml:space="preserve"> doesn’t</w:t>
      </w:r>
      <w:r w:rsidRPr="007504EB">
        <w:rPr>
          <w:i/>
          <w:iCs/>
          <w:lang w:bidi="th-TH"/>
        </w:rPr>
        <w:t xml:space="preserve"> even talk about construction... It sometimes talks about trades, which then includes industrial…”</w:t>
      </w:r>
      <w:r w:rsidRPr="007504EB">
        <w:rPr>
          <w:lang w:bidi="th-TH"/>
        </w:rPr>
        <w:t xml:space="preserve"> There is an opportunity to collect information on “</w:t>
      </w:r>
      <w:r w:rsidRPr="007504EB">
        <w:rPr>
          <w:i/>
          <w:iCs/>
          <w:lang w:bidi="th-TH"/>
        </w:rPr>
        <w:t>subsets and the specific parts of the industry”</w:t>
      </w:r>
      <w:r w:rsidRPr="007504EB">
        <w:rPr>
          <w:lang w:bidi="th-TH"/>
        </w:rPr>
        <w:t xml:space="preserve"> that would inform </w:t>
      </w:r>
      <w:r w:rsidRPr="007504EB">
        <w:rPr>
          <w:i/>
          <w:iCs/>
          <w:lang w:bidi="th-TH"/>
        </w:rPr>
        <w:t>“the baseline for gender diversity now, but also what’s trade? What’s non-trade?”</w:t>
      </w:r>
      <w:r w:rsidRPr="007504EB">
        <w:rPr>
          <w:lang w:bidi="th-TH"/>
        </w:rPr>
        <w:t xml:space="preserve"> Currently, the data collected is more about </w:t>
      </w:r>
      <w:r w:rsidRPr="007504EB">
        <w:rPr>
          <w:i/>
          <w:iCs/>
          <w:lang w:bidi="th-TH"/>
        </w:rPr>
        <w:t>“how long someone stays on site”</w:t>
      </w:r>
      <w:r w:rsidRPr="007504EB">
        <w:rPr>
          <w:lang w:bidi="th-TH"/>
        </w:rPr>
        <w:t xml:space="preserve"> and misses the opportunity to “</w:t>
      </w:r>
      <w:r w:rsidRPr="007504EB">
        <w:rPr>
          <w:i/>
          <w:iCs/>
          <w:lang w:bidi="th-TH"/>
        </w:rPr>
        <w:t>understand how people [are] cycling through, which is quite a different thing to just looking at it as hours</w:t>
      </w:r>
      <w:r w:rsidRPr="007504EB">
        <w:rPr>
          <w:lang w:bidi="th-TH"/>
        </w:rPr>
        <w:t>” [PC-B-24].</w:t>
      </w:r>
    </w:p>
    <w:p w14:paraId="3B8792C9" w14:textId="77777777" w:rsidR="00263391" w:rsidRPr="007504EB" w:rsidRDefault="00263391" w:rsidP="009E755F">
      <w:pPr>
        <w:pStyle w:val="Heading6"/>
        <w:spacing w:line="240" w:lineRule="auto"/>
      </w:pPr>
      <w:r w:rsidRPr="007504EB">
        <w:t>Verification/auditing of data</w:t>
      </w:r>
    </w:p>
    <w:p w14:paraId="5B16EE2D" w14:textId="3DAD6803" w:rsidR="00263391" w:rsidRPr="007504EB" w:rsidRDefault="00ED4059" w:rsidP="009E755F">
      <w:pPr>
        <w:spacing w:line="240" w:lineRule="auto"/>
        <w:rPr>
          <w:lang w:bidi="th-TH"/>
        </w:rPr>
      </w:pPr>
      <w:r>
        <w:rPr>
          <w:lang w:bidi="th-TH"/>
        </w:rPr>
        <w:t>Principal</w:t>
      </w:r>
      <w:r w:rsidRPr="007504EB">
        <w:rPr>
          <w:lang w:bidi="th-TH"/>
        </w:rPr>
        <w:t xml:space="preserve"> </w:t>
      </w:r>
      <w:r>
        <w:rPr>
          <w:lang w:bidi="th-TH"/>
        </w:rPr>
        <w:t>c</w:t>
      </w:r>
      <w:r w:rsidR="00263391" w:rsidRPr="007504EB">
        <w:rPr>
          <w:lang w:bidi="th-TH"/>
        </w:rPr>
        <w:t>ontractors recognised the importance of data integrity and were concerned about an apparent lack of auditing of data generated from Actions 1 and 2</w:t>
      </w:r>
      <w:r w:rsidR="00C04962">
        <w:rPr>
          <w:lang w:bidi="th-TH"/>
        </w:rPr>
        <w:t xml:space="preserve"> which should be performed by </w:t>
      </w:r>
      <w:r>
        <w:rPr>
          <w:lang w:bidi="th-TH"/>
        </w:rPr>
        <w:t xml:space="preserve">buyers and </w:t>
      </w:r>
      <w:r w:rsidR="00C04962">
        <w:rPr>
          <w:lang w:bidi="th-TH"/>
        </w:rPr>
        <w:t>policy implementers within DGS</w:t>
      </w:r>
      <w:r w:rsidR="00263391" w:rsidRPr="007504EB">
        <w:rPr>
          <w:lang w:bidi="th-TH"/>
        </w:rPr>
        <w:t xml:space="preserve">. One contractor commented that they did not know </w:t>
      </w:r>
      <w:r w:rsidR="00263391" w:rsidRPr="007504EB">
        <w:rPr>
          <w:i/>
          <w:iCs/>
          <w:lang w:bidi="th-TH"/>
        </w:rPr>
        <w:t>“how closely it's being monitored”</w:t>
      </w:r>
      <w:r w:rsidR="00263391" w:rsidRPr="007504EB">
        <w:rPr>
          <w:lang w:bidi="th-TH"/>
        </w:rPr>
        <w:t xml:space="preserve"> [PC-B-2], and </w:t>
      </w:r>
      <w:r w:rsidR="00263391" w:rsidRPr="007504EB">
        <w:rPr>
          <w:i/>
          <w:iCs/>
          <w:lang w:bidi="th-TH"/>
        </w:rPr>
        <w:t>“I've not heard of many organi</w:t>
      </w:r>
      <w:r w:rsidR="007504EB">
        <w:rPr>
          <w:i/>
          <w:iCs/>
          <w:lang w:bidi="th-TH"/>
        </w:rPr>
        <w:t>s</w:t>
      </w:r>
      <w:r w:rsidR="00263391" w:rsidRPr="007504EB">
        <w:rPr>
          <w:i/>
          <w:iCs/>
          <w:lang w:bidi="th-TH"/>
        </w:rPr>
        <w:t>ations that have ever been audited”</w:t>
      </w:r>
      <w:r w:rsidR="00263391" w:rsidRPr="007504EB">
        <w:rPr>
          <w:lang w:bidi="th-TH"/>
        </w:rPr>
        <w:t xml:space="preserve"> [PC-B-30].</w:t>
      </w:r>
    </w:p>
    <w:p w14:paraId="19BC274A" w14:textId="77777777" w:rsidR="00263391" w:rsidRPr="007504EB" w:rsidRDefault="00263391" w:rsidP="009E755F">
      <w:pPr>
        <w:spacing w:line="240" w:lineRule="auto"/>
        <w:rPr>
          <w:lang w:bidi="th-TH"/>
        </w:rPr>
      </w:pPr>
    </w:p>
    <w:p w14:paraId="623C0DC9" w14:textId="1E5FB5E5" w:rsidR="00263391" w:rsidRPr="007504EB" w:rsidRDefault="00263391" w:rsidP="009E755F">
      <w:pPr>
        <w:spacing w:line="240" w:lineRule="auto"/>
        <w:rPr>
          <w:lang w:bidi="th-TH"/>
        </w:rPr>
      </w:pPr>
      <w:r w:rsidRPr="007504EB">
        <w:rPr>
          <w:lang w:bidi="th-TH"/>
        </w:rPr>
        <w:t xml:space="preserve">Further, PC-C-10 held concerns about the </w:t>
      </w:r>
      <w:r w:rsidRPr="007504EB">
        <w:rPr>
          <w:i/>
          <w:iCs/>
          <w:lang w:bidi="th-TH"/>
        </w:rPr>
        <w:t xml:space="preserve">“accuracy of data because if we're getting audited, we're just likely going to be audited against what that subcontractor has submitted and no one's there to verify that that's a true reflection of hours.” </w:t>
      </w:r>
      <w:r w:rsidRPr="007504EB">
        <w:rPr>
          <w:lang w:bidi="th-TH"/>
        </w:rPr>
        <w:t>PC-B-32 held concerns about their lack of ability to “</w:t>
      </w:r>
      <w:r w:rsidRPr="007504EB">
        <w:rPr>
          <w:i/>
          <w:iCs/>
          <w:lang w:bidi="th-TH"/>
        </w:rPr>
        <w:t>make sure people are telling the truth? Cause we have subcontractors in every different tier level that will have a different way of trying to make their targets, be it honest</w:t>
      </w:r>
      <w:r w:rsidR="008A5FF5" w:rsidRPr="007504EB">
        <w:rPr>
          <w:i/>
          <w:iCs/>
          <w:lang w:bidi="th-TH"/>
        </w:rPr>
        <w:t>l</w:t>
      </w:r>
      <w:r w:rsidRPr="007504EB">
        <w:rPr>
          <w:i/>
          <w:iCs/>
          <w:lang w:bidi="th-TH"/>
        </w:rPr>
        <w:t>y or not</w:t>
      </w:r>
      <w:r w:rsidRPr="007504EB">
        <w:rPr>
          <w:lang w:bidi="th-TH"/>
        </w:rPr>
        <w:t>” [PC-B-32].</w:t>
      </w:r>
    </w:p>
    <w:p w14:paraId="4087E4C4" w14:textId="77777777" w:rsidR="00C94A9B" w:rsidRPr="007504EB" w:rsidRDefault="00C94A9B" w:rsidP="009E755F">
      <w:pPr>
        <w:spacing w:line="240" w:lineRule="auto"/>
        <w:rPr>
          <w:lang w:bidi="th-TH"/>
        </w:rPr>
      </w:pPr>
    </w:p>
    <w:p w14:paraId="73779036" w14:textId="13BE3C69" w:rsidR="00C94A9B" w:rsidRPr="007504EB" w:rsidRDefault="00602638" w:rsidP="009E755F">
      <w:pPr>
        <w:spacing w:line="240" w:lineRule="auto"/>
        <w:rPr>
          <w:lang w:bidi="th-TH"/>
        </w:rPr>
      </w:pPr>
      <w:r w:rsidRPr="007504EB">
        <w:rPr>
          <w:lang w:bidi="th-TH"/>
        </w:rPr>
        <w:t xml:space="preserve">In relation </w:t>
      </w:r>
      <w:r w:rsidR="00EE1FEA" w:rsidRPr="007504EB">
        <w:rPr>
          <w:lang w:bidi="th-TH"/>
        </w:rPr>
        <w:t xml:space="preserve">to </w:t>
      </w:r>
      <w:r w:rsidR="00C94A9B" w:rsidRPr="007504EB">
        <w:rPr>
          <w:lang w:bidi="th-TH"/>
        </w:rPr>
        <w:t xml:space="preserve">reporting </w:t>
      </w:r>
      <w:r w:rsidR="00EE1FEA" w:rsidRPr="007504EB">
        <w:rPr>
          <w:lang w:bidi="th-TH"/>
        </w:rPr>
        <w:t xml:space="preserve">against </w:t>
      </w:r>
      <w:r w:rsidR="00C94A9B" w:rsidRPr="007504EB">
        <w:rPr>
          <w:lang w:bidi="th-TH"/>
        </w:rPr>
        <w:t xml:space="preserve">Action 3, </w:t>
      </w:r>
      <w:r w:rsidR="00ED4059">
        <w:rPr>
          <w:lang w:bidi="th-TH"/>
        </w:rPr>
        <w:t xml:space="preserve">principal </w:t>
      </w:r>
      <w:r w:rsidR="00C94A9B" w:rsidRPr="007504EB">
        <w:rPr>
          <w:lang w:bidi="th-TH"/>
        </w:rPr>
        <w:t xml:space="preserve">contractors were unclear on how this data would be audited, especially as </w:t>
      </w:r>
      <w:r w:rsidR="000F4144" w:rsidRPr="007504EB">
        <w:rPr>
          <w:lang w:bidi="th-TH"/>
        </w:rPr>
        <w:t xml:space="preserve">buyers </w:t>
      </w:r>
      <w:r w:rsidR="00C94A9B" w:rsidRPr="007504EB">
        <w:rPr>
          <w:i/>
          <w:iCs/>
          <w:lang w:bidi="th-TH"/>
        </w:rPr>
        <w:t>“don't have the responsibility to go into their business and tell them how to do things”</w:t>
      </w:r>
      <w:r w:rsidR="00C94A9B" w:rsidRPr="007504EB">
        <w:rPr>
          <w:lang w:bidi="th-TH"/>
        </w:rPr>
        <w:t xml:space="preserve"> [PC-B-28]. </w:t>
      </w:r>
    </w:p>
    <w:p w14:paraId="2F10A6D8" w14:textId="77777777" w:rsidR="00E955D2" w:rsidRPr="007504EB" w:rsidRDefault="00E955D2" w:rsidP="009E755F">
      <w:pPr>
        <w:pStyle w:val="Heading6"/>
        <w:spacing w:line="240" w:lineRule="auto"/>
      </w:pPr>
      <w:r w:rsidRPr="007504EB">
        <w:t>VMC</w:t>
      </w:r>
    </w:p>
    <w:p w14:paraId="5C2D544F" w14:textId="049B7429" w:rsidR="00EA4909" w:rsidRPr="007504EB" w:rsidRDefault="00EA4909" w:rsidP="009E755F">
      <w:pPr>
        <w:spacing w:line="240" w:lineRule="auto"/>
        <w:rPr>
          <w:lang w:bidi="th-TH"/>
        </w:rPr>
      </w:pPr>
      <w:r w:rsidRPr="007504EB">
        <w:rPr>
          <w:lang w:bidi="th-TH"/>
        </w:rPr>
        <w:t xml:space="preserve">All </w:t>
      </w:r>
      <w:r w:rsidR="00ED4059">
        <w:rPr>
          <w:lang w:bidi="th-TH"/>
        </w:rPr>
        <w:t xml:space="preserve">principal </w:t>
      </w:r>
      <w:r w:rsidRPr="007504EB">
        <w:rPr>
          <w:lang w:bidi="th-TH"/>
        </w:rPr>
        <w:t>c</w:t>
      </w:r>
      <w:r w:rsidR="00E955D2" w:rsidRPr="007504EB">
        <w:rPr>
          <w:lang w:bidi="th-TH"/>
        </w:rPr>
        <w:t>ontractors use the VMC provided by ICN to report on their BEP Action 1 and 2 requirements</w:t>
      </w:r>
      <w:r w:rsidR="003B05E8">
        <w:rPr>
          <w:rStyle w:val="FootnoteReference"/>
          <w:lang w:bidi="th-TH"/>
        </w:rPr>
        <w:footnoteReference w:id="58"/>
      </w:r>
      <w:r w:rsidR="00E955D2" w:rsidRPr="007504EB">
        <w:rPr>
          <w:lang w:bidi="th-TH"/>
        </w:rPr>
        <w:t xml:space="preserve">. </w:t>
      </w:r>
    </w:p>
    <w:p w14:paraId="229A63DD" w14:textId="77777777" w:rsidR="00EA4909" w:rsidRPr="007504EB" w:rsidRDefault="00EA4909" w:rsidP="009E755F">
      <w:pPr>
        <w:spacing w:line="240" w:lineRule="auto"/>
        <w:rPr>
          <w:lang w:bidi="th-TH"/>
        </w:rPr>
      </w:pPr>
    </w:p>
    <w:p w14:paraId="44D60BA7" w14:textId="115F701E" w:rsidR="00E955D2" w:rsidRPr="007504EB" w:rsidRDefault="00ED4059" w:rsidP="009E755F">
      <w:pPr>
        <w:spacing w:line="240" w:lineRule="auto"/>
        <w:rPr>
          <w:lang w:bidi="th-TH"/>
        </w:rPr>
      </w:pPr>
      <w:r>
        <w:rPr>
          <w:lang w:bidi="th-TH"/>
        </w:rPr>
        <w:t>Principal</w:t>
      </w:r>
      <w:r w:rsidRPr="007504EB">
        <w:rPr>
          <w:lang w:bidi="th-TH"/>
        </w:rPr>
        <w:t xml:space="preserve"> </w:t>
      </w:r>
      <w:r>
        <w:rPr>
          <w:lang w:bidi="th-TH"/>
        </w:rPr>
        <w:t>c</w:t>
      </w:r>
      <w:r w:rsidR="00E955D2" w:rsidRPr="007504EB">
        <w:rPr>
          <w:lang w:bidi="th-TH"/>
        </w:rPr>
        <w:t xml:space="preserve">ontractors noted that the system is not user friendly or efficient, </w:t>
      </w:r>
      <w:r w:rsidR="00C001CD">
        <w:rPr>
          <w:lang w:bidi="th-TH"/>
        </w:rPr>
        <w:t xml:space="preserve">is </w:t>
      </w:r>
      <w:r w:rsidR="00E955D2" w:rsidRPr="007504EB">
        <w:rPr>
          <w:lang w:bidi="th-TH"/>
        </w:rPr>
        <w:t>time consuming, contains incorrect and limited data that does not always indicate real hours completed, fails to link requirements across all government policies and has the potential to contain inaccurate data that is not audited.</w:t>
      </w:r>
    </w:p>
    <w:p w14:paraId="6289E8F2" w14:textId="77777777" w:rsidR="00E955D2" w:rsidRPr="007504EB" w:rsidRDefault="00E955D2" w:rsidP="009E755F">
      <w:pPr>
        <w:spacing w:line="240" w:lineRule="auto"/>
        <w:rPr>
          <w:lang w:bidi="th-TH"/>
        </w:rPr>
      </w:pPr>
    </w:p>
    <w:p w14:paraId="5FBA7F9A" w14:textId="64F89A06" w:rsidR="00E955D2" w:rsidRPr="007504EB" w:rsidRDefault="00E955D2" w:rsidP="009E755F">
      <w:pPr>
        <w:spacing w:line="240" w:lineRule="auto"/>
        <w:rPr>
          <w:lang w:bidi="th-TH"/>
        </w:rPr>
      </w:pPr>
      <w:r w:rsidRPr="007504EB">
        <w:rPr>
          <w:lang w:bidi="th-TH"/>
        </w:rPr>
        <w:t xml:space="preserve">Based on their experience of inputting data into the VMC, </w:t>
      </w:r>
      <w:r w:rsidR="00ED4059">
        <w:rPr>
          <w:lang w:bidi="th-TH"/>
        </w:rPr>
        <w:t xml:space="preserve">principal </w:t>
      </w:r>
      <w:r w:rsidRPr="007504EB">
        <w:rPr>
          <w:lang w:bidi="th-TH"/>
        </w:rPr>
        <w:t>contractor</w:t>
      </w:r>
      <w:r w:rsidR="00C001CD">
        <w:rPr>
          <w:lang w:bidi="th-TH"/>
        </w:rPr>
        <w:t xml:space="preserve"> participants </w:t>
      </w:r>
      <w:r w:rsidRPr="007504EB">
        <w:rPr>
          <w:lang w:bidi="th-TH"/>
        </w:rPr>
        <w:t xml:space="preserve">noted that the system was: </w:t>
      </w:r>
      <w:r w:rsidRPr="007504EB">
        <w:rPr>
          <w:i/>
          <w:iCs/>
          <w:lang w:bidi="th-TH"/>
        </w:rPr>
        <w:t>“clunky”</w:t>
      </w:r>
      <w:r w:rsidRPr="007504EB">
        <w:rPr>
          <w:lang w:bidi="th-TH"/>
        </w:rPr>
        <w:t xml:space="preserve"> [PC-C-12], </w:t>
      </w:r>
      <w:r w:rsidRPr="007504EB">
        <w:rPr>
          <w:i/>
          <w:iCs/>
          <w:lang w:bidi="th-TH"/>
        </w:rPr>
        <w:t>“horrible”</w:t>
      </w:r>
      <w:r w:rsidRPr="007504EB">
        <w:rPr>
          <w:lang w:bidi="th-TH"/>
        </w:rPr>
        <w:t xml:space="preserve"> [PC-B-28], </w:t>
      </w:r>
      <w:r w:rsidRPr="007504EB">
        <w:rPr>
          <w:i/>
          <w:iCs/>
          <w:lang w:bidi="th-TH"/>
        </w:rPr>
        <w:t>“difficult to navigate”</w:t>
      </w:r>
      <w:r w:rsidRPr="007504EB">
        <w:rPr>
          <w:lang w:bidi="th-TH"/>
        </w:rPr>
        <w:t xml:space="preserve"> [PC-B-15], </w:t>
      </w:r>
      <w:r w:rsidRPr="007504EB">
        <w:rPr>
          <w:i/>
          <w:iCs/>
          <w:lang w:bidi="th-TH"/>
        </w:rPr>
        <w:t>“out of the 90s</w:t>
      </w:r>
      <w:r w:rsidRPr="007504EB">
        <w:rPr>
          <w:lang w:bidi="th-TH"/>
        </w:rPr>
        <w:t xml:space="preserve">” [PC-B-28] and </w:t>
      </w:r>
      <w:r w:rsidRPr="007504EB">
        <w:rPr>
          <w:i/>
          <w:iCs/>
          <w:lang w:bidi="th-TH"/>
        </w:rPr>
        <w:t>“stuck in the dark ages”</w:t>
      </w:r>
      <w:r w:rsidRPr="007504EB">
        <w:rPr>
          <w:lang w:bidi="th-TH"/>
        </w:rPr>
        <w:t xml:space="preserve"> [PC-C-4]. Central to these concerns was a portal that was inefficient and time consuming in relation to data input</w:t>
      </w:r>
      <w:r w:rsidR="000C0E1F" w:rsidRPr="007504EB">
        <w:rPr>
          <w:lang w:bidi="th-TH"/>
        </w:rPr>
        <w:t xml:space="preserve">. </w:t>
      </w:r>
      <w:r w:rsidRPr="007504EB">
        <w:rPr>
          <w:lang w:bidi="th-TH"/>
        </w:rPr>
        <w:t>PC-B-16 commented that the time taken for reporting was considerable:</w:t>
      </w:r>
    </w:p>
    <w:p w14:paraId="10BE222C" w14:textId="1740A98A" w:rsidR="00E955D2" w:rsidRPr="007504EB" w:rsidRDefault="00E955D2" w:rsidP="009E755F">
      <w:pPr>
        <w:pStyle w:val="Quote"/>
        <w:spacing w:line="240" w:lineRule="auto"/>
      </w:pPr>
      <w:r w:rsidRPr="007504EB">
        <w:t>reporting on social procurement, without the BEP, Local Jobs First and social procurement on a big government job, it is potentially at least eight days a month of data collection, plus three people per project pulling that data in, plus two days of going back and getting all of our</w:t>
      </w:r>
      <w:r w:rsidR="0076236A">
        <w:t xml:space="preserve"> </w:t>
      </w:r>
      <w:r w:rsidR="00AB3658" w:rsidRPr="007504EB">
        <w:t>subcontractor</w:t>
      </w:r>
      <w:r w:rsidRPr="007504EB">
        <w:t xml:space="preserve">s, every month, getting them to re-forecast their resourcing over the balance of the job, so that we have a better position of where we’re going to get to in terms of compliance with our targets.   Then the collation for information into the VMC is potentially at least a two-week </w:t>
      </w:r>
      <w:r w:rsidRPr="007504EB">
        <w:lastRenderedPageBreak/>
        <w:t xml:space="preserve">exercise.  It’s so cumbersome.  Then add the BEP on that and the layering of every single occupation across every single person and all the different counting and manipulating, collating of data that you need to do.  It’s a full-time reporting role.   </w:t>
      </w:r>
    </w:p>
    <w:p w14:paraId="6931A2B0" w14:textId="515CD524" w:rsidR="00E955D2" w:rsidRPr="007504EB" w:rsidRDefault="00ED4059" w:rsidP="009E755F">
      <w:pPr>
        <w:spacing w:line="240" w:lineRule="auto"/>
        <w:rPr>
          <w:lang w:bidi="th-TH"/>
        </w:rPr>
      </w:pPr>
      <w:r>
        <w:rPr>
          <w:lang w:bidi="th-TH"/>
        </w:rPr>
        <w:t>Principal</w:t>
      </w:r>
      <w:r w:rsidRPr="007504EB">
        <w:rPr>
          <w:lang w:bidi="th-TH"/>
        </w:rPr>
        <w:t xml:space="preserve"> </w:t>
      </w:r>
      <w:r>
        <w:rPr>
          <w:lang w:bidi="th-TH"/>
        </w:rPr>
        <w:t>c</w:t>
      </w:r>
      <w:r w:rsidR="00E955D2" w:rsidRPr="007504EB">
        <w:rPr>
          <w:lang w:bidi="th-TH"/>
        </w:rPr>
        <w:t xml:space="preserve">ontractors were also concerned about the categories of occupation contained in the VMC as they don’t reflect work titles that align with those in </w:t>
      </w:r>
      <w:r w:rsidR="00C001CD">
        <w:rPr>
          <w:lang w:bidi="th-TH"/>
        </w:rPr>
        <w:t xml:space="preserve">the </w:t>
      </w:r>
      <w:r w:rsidR="00E955D2" w:rsidRPr="007504EB">
        <w:rPr>
          <w:lang w:bidi="th-TH"/>
        </w:rPr>
        <w:t>industry, resulting in doubling handling when inputting data. PC-C-12 explained:</w:t>
      </w:r>
    </w:p>
    <w:p w14:paraId="303B1653" w14:textId="77777777" w:rsidR="00E955D2" w:rsidRPr="007504EB" w:rsidRDefault="00E955D2" w:rsidP="009E755F">
      <w:pPr>
        <w:pStyle w:val="Quote"/>
        <w:spacing w:line="240" w:lineRule="auto"/>
      </w:pPr>
      <w:r w:rsidRPr="007504EB">
        <w:t>there are multiple occupations that you can fill out, but if [for example] I'm sending a bricklayer asking him to tell me what his occupation is and he writes, bricklayer, the VMC doesn't identify bricklayer, it identifies brick form work. So, then I'm filtering and creating information out of something that somebody else has given me third hand and it all becomes a bit exhausting. [PC-C-12]</w:t>
      </w:r>
    </w:p>
    <w:p w14:paraId="65D44691" w14:textId="77777777" w:rsidR="00E955D2" w:rsidRPr="007504EB" w:rsidRDefault="00E955D2" w:rsidP="009E755F">
      <w:pPr>
        <w:spacing w:line="240" w:lineRule="auto"/>
        <w:rPr>
          <w:lang w:bidi="th-TH"/>
        </w:rPr>
      </w:pPr>
      <w:r w:rsidRPr="007504EB">
        <w:rPr>
          <w:lang w:bidi="th-TH"/>
        </w:rPr>
        <w:t xml:space="preserve">Additionally, not all pre-filled occupations were contained in the system. For example: </w:t>
      </w:r>
      <w:r w:rsidRPr="007504EB">
        <w:rPr>
          <w:i/>
          <w:iCs/>
          <w:lang w:bidi="th-TH"/>
        </w:rPr>
        <w:t>“landscaping wasn't on that original list”</w:t>
      </w:r>
      <w:r w:rsidRPr="007504EB">
        <w:rPr>
          <w:lang w:bidi="th-TH"/>
        </w:rPr>
        <w:t xml:space="preserve"> [PC-B-28].</w:t>
      </w:r>
    </w:p>
    <w:p w14:paraId="1BA40F68" w14:textId="77777777" w:rsidR="00E955D2" w:rsidRPr="007504EB" w:rsidRDefault="00E955D2" w:rsidP="009E755F">
      <w:pPr>
        <w:spacing w:line="240" w:lineRule="auto"/>
        <w:rPr>
          <w:lang w:bidi="th-TH"/>
        </w:rPr>
      </w:pPr>
    </w:p>
    <w:p w14:paraId="7FEFBD61" w14:textId="77777777" w:rsidR="00E955D2" w:rsidRPr="007504EB" w:rsidRDefault="00E955D2" w:rsidP="009E755F">
      <w:pPr>
        <w:spacing w:line="240" w:lineRule="auto"/>
        <w:rPr>
          <w:lang w:bidi="th-TH"/>
        </w:rPr>
      </w:pPr>
      <w:r w:rsidRPr="007504EB">
        <w:rPr>
          <w:lang w:bidi="th-TH"/>
        </w:rPr>
        <w:t>While PC-B-16 recognised measures to improve the efficiency of data entry, the tools provided undermined the intent:</w:t>
      </w:r>
    </w:p>
    <w:p w14:paraId="2B411FB6" w14:textId="77777777" w:rsidR="00E955D2" w:rsidRPr="007504EB" w:rsidRDefault="00E955D2" w:rsidP="009E755F">
      <w:pPr>
        <w:pStyle w:val="Quote"/>
        <w:spacing w:line="240" w:lineRule="auto"/>
      </w:pPr>
      <w:r w:rsidRPr="007504EB">
        <w:t xml:space="preserve">I applaud [ICN] them for going to an up-loadable template rather than all the manual entry. But problems arise because that template doesn’t align with our reporting collection methodology, so all the data </w:t>
      </w:r>
      <w:proofErr w:type="gramStart"/>
      <w:r w:rsidRPr="007504EB">
        <w:t>has to</w:t>
      </w:r>
      <w:proofErr w:type="gramEnd"/>
      <w:r w:rsidRPr="007504EB">
        <w:t xml:space="preserve"> be recut and put into their template and every time we do that, it doesn’t translate. [PC-B-16]</w:t>
      </w:r>
    </w:p>
    <w:p w14:paraId="7C6A4B20" w14:textId="24836D43" w:rsidR="00E955D2" w:rsidRPr="007504EB" w:rsidRDefault="00E955D2" w:rsidP="009E755F">
      <w:pPr>
        <w:spacing w:line="240" w:lineRule="auto"/>
        <w:rPr>
          <w:b/>
          <w:bCs/>
          <w:lang w:bidi="th-TH"/>
        </w:rPr>
      </w:pPr>
      <w:r w:rsidRPr="007504EB">
        <w:rPr>
          <w:lang w:bidi="th-TH"/>
        </w:rPr>
        <w:t xml:space="preserve">Consequently, </w:t>
      </w:r>
      <w:r w:rsidR="00C001CD">
        <w:rPr>
          <w:lang w:bidi="th-TH"/>
        </w:rPr>
        <w:t xml:space="preserve">principal </w:t>
      </w:r>
      <w:r w:rsidRPr="007504EB">
        <w:rPr>
          <w:lang w:bidi="th-TH"/>
        </w:rPr>
        <w:t>contractors have had to develop systems to “</w:t>
      </w:r>
      <w:r w:rsidRPr="007504EB">
        <w:rPr>
          <w:i/>
          <w:iCs/>
          <w:lang w:bidi="th-TH"/>
        </w:rPr>
        <w:t>collect information in a way that it spits out the info that we need to be able to put into VMC”</w:t>
      </w:r>
      <w:r w:rsidRPr="007504EB">
        <w:rPr>
          <w:lang w:bidi="th-TH"/>
        </w:rPr>
        <w:t xml:space="preserve"> [PC-B-24]. </w:t>
      </w:r>
    </w:p>
    <w:p w14:paraId="14D10BCE" w14:textId="77777777" w:rsidR="00E955D2" w:rsidRPr="007504EB" w:rsidRDefault="00E955D2" w:rsidP="009E755F">
      <w:pPr>
        <w:spacing w:line="240" w:lineRule="auto"/>
        <w:rPr>
          <w:lang w:bidi="th-TH"/>
        </w:rPr>
      </w:pPr>
    </w:p>
    <w:p w14:paraId="32BE9702" w14:textId="61036307" w:rsidR="00E955D2" w:rsidRPr="007504EB" w:rsidRDefault="00ED4059" w:rsidP="009E755F">
      <w:pPr>
        <w:spacing w:line="240" w:lineRule="auto"/>
        <w:rPr>
          <w:lang w:bidi="th-TH"/>
        </w:rPr>
      </w:pPr>
      <w:r>
        <w:rPr>
          <w:lang w:bidi="th-TH"/>
        </w:rPr>
        <w:t>Principal</w:t>
      </w:r>
      <w:r w:rsidRPr="007504EB">
        <w:rPr>
          <w:lang w:bidi="th-TH"/>
        </w:rPr>
        <w:t xml:space="preserve"> </w:t>
      </w:r>
      <w:r>
        <w:rPr>
          <w:lang w:bidi="th-TH"/>
        </w:rPr>
        <w:t>c</w:t>
      </w:r>
      <w:r w:rsidR="00E955D2" w:rsidRPr="007504EB">
        <w:rPr>
          <w:lang w:bidi="th-TH"/>
        </w:rPr>
        <w:t xml:space="preserve">ontractors noted that project data was not always entered by their </w:t>
      </w:r>
      <w:r w:rsidR="0040059D">
        <w:rPr>
          <w:lang w:bidi="th-TH"/>
        </w:rPr>
        <w:t>buyer</w:t>
      </w:r>
      <w:r w:rsidR="00E955D2" w:rsidRPr="007504EB">
        <w:rPr>
          <w:lang w:bidi="th-TH"/>
        </w:rPr>
        <w:t xml:space="preserve"> correctly, with implications for compliance.  PC-B-13 reflected that:</w:t>
      </w:r>
    </w:p>
    <w:p w14:paraId="54B3F1E8" w14:textId="3F056779" w:rsidR="00E955D2" w:rsidRPr="007504EB" w:rsidRDefault="00E955D2" w:rsidP="009E755F">
      <w:pPr>
        <w:pStyle w:val="Quote"/>
        <w:spacing w:line="240" w:lineRule="auto"/>
      </w:pPr>
      <w:r w:rsidRPr="007504EB">
        <w:t xml:space="preserve">initially the dollar values, which is how they work out the hours, was initially entered into </w:t>
      </w:r>
      <w:r w:rsidR="00454F05">
        <w:t>VMC</w:t>
      </w:r>
      <w:r w:rsidR="00454F05" w:rsidRPr="007504EB">
        <w:t xml:space="preserve"> </w:t>
      </w:r>
      <w:r w:rsidRPr="007504EB">
        <w:t xml:space="preserve">as our total contract sum… often our jobs are staged with stage two unfunded with no authority to proceed, so there’s a difference in of $10-15 million dollars between what we should be getting measured against versus what we are getting measured against. </w:t>
      </w:r>
    </w:p>
    <w:p w14:paraId="16542461" w14:textId="77777777" w:rsidR="00E955D2" w:rsidRPr="007504EB" w:rsidRDefault="00E955D2" w:rsidP="009E755F">
      <w:pPr>
        <w:spacing w:line="240" w:lineRule="auto"/>
        <w:rPr>
          <w:lang w:bidi="th-TH"/>
        </w:rPr>
      </w:pPr>
      <w:r w:rsidRPr="007504EB">
        <w:rPr>
          <w:lang w:bidi="th-TH"/>
        </w:rPr>
        <w:t xml:space="preserve">PC-B-15 noted that </w:t>
      </w:r>
      <w:r w:rsidRPr="007504EB">
        <w:rPr>
          <w:i/>
          <w:iCs/>
          <w:lang w:bidi="th-TH"/>
        </w:rPr>
        <w:t xml:space="preserve">“the numbers according to the percentage in comparison to what our target is are wrong… they’re currently calculating the hours across the whole total labour hours… it should be calculated according to the way that you classify trade, non-trade, and managerial. We flagged it. Too hard to change.” </w:t>
      </w:r>
      <w:r w:rsidRPr="007504EB">
        <w:rPr>
          <w:lang w:bidi="th-TH"/>
        </w:rPr>
        <w:t xml:space="preserve">PC-B-16 noted that the system </w:t>
      </w:r>
      <w:r w:rsidRPr="007504EB">
        <w:rPr>
          <w:i/>
          <w:iCs/>
          <w:lang w:bidi="th-TH"/>
        </w:rPr>
        <w:t xml:space="preserve">“currently doesn’t calculate the hours based on the policy requirement.” </w:t>
      </w:r>
      <w:r w:rsidRPr="007504EB">
        <w:rPr>
          <w:lang w:bidi="th-TH"/>
        </w:rPr>
        <w:t xml:space="preserve">Consequently, they are considering informing their </w:t>
      </w:r>
      <w:r w:rsidRPr="007504EB">
        <w:rPr>
          <w:i/>
          <w:iCs/>
          <w:lang w:bidi="th-TH"/>
        </w:rPr>
        <w:t>“lead agencies that we don’t want to use the VMC</w:t>
      </w:r>
      <w:r w:rsidRPr="007504EB">
        <w:rPr>
          <w:lang w:bidi="th-TH"/>
        </w:rPr>
        <w:t>.”</w:t>
      </w:r>
    </w:p>
    <w:p w14:paraId="35046193" w14:textId="77777777" w:rsidR="00E955D2" w:rsidRPr="007504EB" w:rsidRDefault="00E955D2" w:rsidP="009E755F">
      <w:pPr>
        <w:spacing w:line="240" w:lineRule="auto"/>
        <w:rPr>
          <w:lang w:bidi="th-TH"/>
        </w:rPr>
      </w:pPr>
    </w:p>
    <w:p w14:paraId="0420110F" w14:textId="77777777" w:rsidR="00E955D2" w:rsidRPr="007504EB" w:rsidRDefault="00E955D2" w:rsidP="009E755F">
      <w:pPr>
        <w:spacing w:line="240" w:lineRule="auto"/>
        <w:rPr>
          <w:lang w:bidi="th-TH"/>
        </w:rPr>
      </w:pPr>
      <w:r w:rsidRPr="007504EB">
        <w:rPr>
          <w:lang w:bidi="th-TH"/>
        </w:rPr>
        <w:t>The reports generated by the VMC were identified as limited in their usability to enable labour forecasting or to keep track of progress against BEP requirements across the life of a project. PPC-B-28 explained:</w:t>
      </w:r>
    </w:p>
    <w:p w14:paraId="5D3B18F5" w14:textId="0DA2676D" w:rsidR="00E955D2" w:rsidRPr="007504EB" w:rsidRDefault="00E955D2" w:rsidP="009E755F">
      <w:pPr>
        <w:pStyle w:val="Quote"/>
        <w:spacing w:line="240" w:lineRule="auto"/>
      </w:pPr>
      <w:r w:rsidRPr="007504EB">
        <w:t>from our end, it's just like a PDF. There's no filter to enable us to look at services for example… you're spending a lot of time putting information in to report to government, and none of that information is then useful within your organi</w:t>
      </w:r>
      <w:r w:rsidR="007504EB">
        <w:t>s</w:t>
      </w:r>
      <w:r w:rsidRPr="007504EB">
        <w:t>ation. [PC-B-28]</w:t>
      </w:r>
    </w:p>
    <w:p w14:paraId="3F3944CC" w14:textId="48139824" w:rsidR="00E955D2" w:rsidRPr="007504EB" w:rsidRDefault="00E955D2" w:rsidP="009E755F">
      <w:pPr>
        <w:spacing w:line="240" w:lineRule="auto"/>
        <w:rPr>
          <w:lang w:bidi="th-TH"/>
        </w:rPr>
      </w:pPr>
      <w:r w:rsidRPr="007504EB">
        <w:rPr>
          <w:lang w:bidi="th-TH"/>
        </w:rPr>
        <w:t xml:space="preserve">PC-B-16 noted that </w:t>
      </w:r>
      <w:r w:rsidRPr="007504EB">
        <w:rPr>
          <w:i/>
          <w:iCs/>
          <w:lang w:bidi="th-TH"/>
        </w:rPr>
        <w:t xml:space="preserve">“all it does for us is create a list, so it doesn’t give us any compliance information for any of our subbies to check against their targets.” </w:t>
      </w:r>
      <w:r w:rsidRPr="007504EB">
        <w:rPr>
          <w:lang w:bidi="th-TH"/>
        </w:rPr>
        <w:t xml:space="preserve">As a </w:t>
      </w:r>
      <w:proofErr w:type="gramStart"/>
      <w:r w:rsidRPr="007504EB">
        <w:rPr>
          <w:lang w:bidi="th-TH"/>
        </w:rPr>
        <w:t>result</w:t>
      </w:r>
      <w:proofErr w:type="gramEnd"/>
      <w:r w:rsidRPr="007504EB">
        <w:rPr>
          <w:lang w:bidi="th-TH"/>
        </w:rPr>
        <w:t xml:space="preserve"> organisations have invested </w:t>
      </w:r>
      <w:r w:rsidRPr="007504EB">
        <w:rPr>
          <w:lang w:bidi="th-TH"/>
        </w:rPr>
        <w:lastRenderedPageBreak/>
        <w:t xml:space="preserve">significant time and money to create their </w:t>
      </w:r>
      <w:r w:rsidRPr="007504EB">
        <w:rPr>
          <w:i/>
          <w:iCs/>
          <w:lang w:bidi="th-TH"/>
        </w:rPr>
        <w:t>“own dashboard… linked to Power BI, so we can just filter everything and each month we know exactly how many hours exactly”</w:t>
      </w:r>
      <w:r w:rsidRPr="007504EB">
        <w:rPr>
          <w:lang w:bidi="th-TH"/>
        </w:rPr>
        <w:t xml:space="preserve"> [PC-B-28]. </w:t>
      </w:r>
    </w:p>
    <w:p w14:paraId="13111F21" w14:textId="77777777" w:rsidR="00E955D2" w:rsidRPr="007504EB" w:rsidRDefault="00E955D2" w:rsidP="009E755F">
      <w:pPr>
        <w:spacing w:line="240" w:lineRule="auto"/>
        <w:rPr>
          <w:b/>
          <w:bCs/>
          <w:lang w:bidi="th-TH"/>
        </w:rPr>
      </w:pPr>
    </w:p>
    <w:p w14:paraId="12E3E060" w14:textId="2F3C2F38" w:rsidR="00E955D2" w:rsidRPr="007504EB" w:rsidRDefault="00E955D2" w:rsidP="009E755F">
      <w:pPr>
        <w:spacing w:line="240" w:lineRule="auto"/>
        <w:rPr>
          <w:lang w:bidi="th-TH"/>
        </w:rPr>
      </w:pPr>
      <w:r w:rsidRPr="007504EB">
        <w:rPr>
          <w:lang w:bidi="th-TH"/>
        </w:rPr>
        <w:t xml:space="preserve">PC-C-34 held concerns that the reporting infrastructure is </w:t>
      </w:r>
      <w:r w:rsidRPr="007504EB">
        <w:rPr>
          <w:i/>
          <w:iCs/>
          <w:lang w:bidi="th-TH"/>
        </w:rPr>
        <w:t>“not actually measuring the outcomes as per policy”</w:t>
      </w:r>
      <w:r w:rsidRPr="007504EB">
        <w:rPr>
          <w:lang w:bidi="th-TH"/>
        </w:rPr>
        <w:t xml:space="preserve">, noting the </w:t>
      </w:r>
      <w:r w:rsidRPr="007504EB">
        <w:rPr>
          <w:i/>
          <w:iCs/>
          <w:lang w:bidi="th-TH"/>
        </w:rPr>
        <w:t>“last iteration [of the VMC] was measuring female outcomes against total project hours, it wasn't even sort of breaking it down by occupation area, providing meaningless data to everyone.”</w:t>
      </w:r>
      <w:r w:rsidRPr="007504EB">
        <w:rPr>
          <w:b/>
          <w:bCs/>
          <w:lang w:bidi="th-TH"/>
        </w:rPr>
        <w:t xml:space="preserve"> </w:t>
      </w:r>
    </w:p>
    <w:p w14:paraId="4B237CDF" w14:textId="77777777" w:rsidR="00E955D2" w:rsidRPr="007504EB" w:rsidRDefault="00E955D2" w:rsidP="009E755F">
      <w:pPr>
        <w:spacing w:line="240" w:lineRule="auto"/>
        <w:rPr>
          <w:lang w:bidi="th-TH"/>
        </w:rPr>
      </w:pPr>
    </w:p>
    <w:p w14:paraId="2B7A411E" w14:textId="77777777" w:rsidR="00E955D2" w:rsidRPr="007504EB" w:rsidRDefault="00E955D2" w:rsidP="009E755F">
      <w:pPr>
        <w:spacing w:line="240" w:lineRule="auto"/>
        <w:rPr>
          <w:lang w:bidi="th-TH"/>
        </w:rPr>
      </w:pPr>
      <w:r w:rsidRPr="007504EB">
        <w:rPr>
          <w:lang w:bidi="th-TH"/>
        </w:rPr>
        <w:t>Another concern contractors held was that the VMC did not enable data to be collated across all social procurement policies for the one project.  PC-B-28 commented that:</w:t>
      </w:r>
    </w:p>
    <w:p w14:paraId="0C20E807" w14:textId="607BABD5" w:rsidR="00E955D2" w:rsidRPr="007504EB" w:rsidRDefault="00E955D2" w:rsidP="009E755F">
      <w:pPr>
        <w:pStyle w:val="Quote"/>
        <w:spacing w:line="240" w:lineRule="auto"/>
      </w:pPr>
      <w:r w:rsidRPr="007504EB">
        <w:t xml:space="preserve">when you add a new employee and you put in their occupation if they fall into a social procurement cohort that hours for the month, if they're apprentice, their details go into both areas. But for example, those hours would count to social procurement, but they wouldn't count to BEP and therefore you're having different workforce hours over the total duration of the project. </w:t>
      </w:r>
      <w:proofErr w:type="gramStart"/>
      <w:r w:rsidRPr="007504EB">
        <w:t>So</w:t>
      </w:r>
      <w:proofErr w:type="gramEnd"/>
      <w:r w:rsidRPr="007504EB">
        <w:t xml:space="preserve"> if we were using the social procurement workforce hours, it might be a million hours, but there be BEP policy hours might only be 800,000 hours. </w:t>
      </w:r>
    </w:p>
    <w:p w14:paraId="65721CFF" w14:textId="2E01C3EC" w:rsidR="00E955D2" w:rsidRPr="007504EB" w:rsidRDefault="00E955D2" w:rsidP="009E755F">
      <w:pPr>
        <w:spacing w:line="240" w:lineRule="auto"/>
        <w:rPr>
          <w:lang w:bidi="th-TH"/>
        </w:rPr>
      </w:pPr>
      <w:r w:rsidRPr="007504EB">
        <w:rPr>
          <w:lang w:bidi="th-TH"/>
        </w:rPr>
        <w:t xml:space="preserve">The accuracy of the data being entered into the system was also a concern because it </w:t>
      </w:r>
      <w:r w:rsidR="003E0492">
        <w:rPr>
          <w:lang w:bidi="th-TH"/>
        </w:rPr>
        <w:t xml:space="preserve">is </w:t>
      </w:r>
      <w:r w:rsidRPr="007504EB">
        <w:rPr>
          <w:i/>
          <w:iCs/>
          <w:lang w:bidi="th-TH"/>
        </w:rPr>
        <w:t>“not as clean as it should be”</w:t>
      </w:r>
      <w:r w:rsidRPr="007504EB">
        <w:rPr>
          <w:lang w:bidi="th-TH"/>
        </w:rPr>
        <w:t xml:space="preserve"> [PC-C-4]; further, it cannot be </w:t>
      </w:r>
      <w:r w:rsidRPr="007504EB">
        <w:rPr>
          <w:i/>
          <w:iCs/>
          <w:lang w:bidi="th-TH"/>
        </w:rPr>
        <w:t>“fact checked”</w:t>
      </w:r>
      <w:r w:rsidRPr="007504EB">
        <w:rPr>
          <w:lang w:bidi="th-TH"/>
        </w:rPr>
        <w:t xml:space="preserve"> [PC-B-28]. </w:t>
      </w:r>
    </w:p>
    <w:p w14:paraId="65CF5546" w14:textId="77777777" w:rsidR="00E955D2" w:rsidRPr="007504EB" w:rsidRDefault="00E955D2" w:rsidP="009E755F">
      <w:pPr>
        <w:spacing w:line="240" w:lineRule="auto"/>
        <w:rPr>
          <w:lang w:bidi="th-TH"/>
        </w:rPr>
      </w:pPr>
    </w:p>
    <w:p w14:paraId="5E075B2F" w14:textId="125CEEE4" w:rsidR="00E955D2" w:rsidRPr="007504EB" w:rsidRDefault="00AF3B96" w:rsidP="009E755F">
      <w:pPr>
        <w:spacing w:line="240" w:lineRule="auto"/>
        <w:rPr>
          <w:lang w:bidi="th-TH"/>
        </w:rPr>
      </w:pPr>
      <w:r w:rsidRPr="007504EB">
        <w:rPr>
          <w:lang w:bidi="th-TH"/>
        </w:rPr>
        <w:t>I</w:t>
      </w:r>
      <w:r w:rsidR="00E955D2" w:rsidRPr="007504EB">
        <w:rPr>
          <w:lang w:bidi="th-TH"/>
        </w:rPr>
        <w:t>t was noted that any changes to the system should be considered very carefully because:</w:t>
      </w:r>
    </w:p>
    <w:p w14:paraId="5B420479" w14:textId="77777777" w:rsidR="00E955D2" w:rsidRPr="007504EB" w:rsidRDefault="00E955D2" w:rsidP="009E755F">
      <w:pPr>
        <w:pStyle w:val="Quote"/>
        <w:spacing w:line="240" w:lineRule="auto"/>
      </w:pPr>
      <w:r w:rsidRPr="007504EB">
        <w:t xml:space="preserve">every time we get a change, it changes everything changes downstream that’s a year or two ahead of when someone makes a tweak. Say we’ve got 50 subcontracts on a particular project. If we need to collect data in a different way and people have been reporting in this way for six or 12 months, we’ve then got to make that change downstream to 80 different people, get them all online and get all that up…we really get one </w:t>
      </w:r>
      <w:proofErr w:type="gramStart"/>
      <w:r w:rsidRPr="007504EB">
        <w:t>shot..</w:t>
      </w:r>
      <w:proofErr w:type="gramEnd"/>
      <w:r w:rsidRPr="007504EB">
        <w:t xml:space="preserve"> there </w:t>
      </w:r>
      <w:proofErr w:type="gramStart"/>
      <w:r w:rsidRPr="007504EB">
        <w:t>has to</w:t>
      </w:r>
      <w:proofErr w:type="gramEnd"/>
      <w:r w:rsidRPr="007504EB">
        <w:t xml:space="preserve"> be a very, very strong reason to be able to change that on a particular project. [PC-B-24]</w:t>
      </w:r>
    </w:p>
    <w:p w14:paraId="570B087F" w14:textId="2CBFE6F5" w:rsidR="00263391" w:rsidRPr="007504EB" w:rsidRDefault="0098738D" w:rsidP="009E755F">
      <w:pPr>
        <w:pStyle w:val="Heading4"/>
        <w:spacing w:line="240" w:lineRule="auto"/>
      </w:pPr>
      <w:r>
        <w:t>Government buyers</w:t>
      </w:r>
    </w:p>
    <w:p w14:paraId="30F53451" w14:textId="7BFF6427" w:rsidR="00045355" w:rsidRPr="007504EB" w:rsidRDefault="00263391" w:rsidP="009E755F">
      <w:pPr>
        <w:spacing w:line="240" w:lineRule="auto"/>
        <w:rPr>
          <w:lang w:bidi="th-TH"/>
        </w:rPr>
      </w:pPr>
      <w:r w:rsidRPr="007504EB">
        <w:rPr>
          <w:lang w:bidi="th-TH"/>
        </w:rPr>
        <w:t xml:space="preserve">Government </w:t>
      </w:r>
      <w:r w:rsidR="0098738D">
        <w:rPr>
          <w:lang w:bidi="th-TH"/>
        </w:rPr>
        <w:t xml:space="preserve">buyers </w:t>
      </w:r>
      <w:r w:rsidRPr="007504EB">
        <w:rPr>
          <w:lang w:bidi="th-TH"/>
        </w:rPr>
        <w:t xml:space="preserve">noted a lack of clarity around </w:t>
      </w:r>
      <w:r w:rsidR="003E0492">
        <w:rPr>
          <w:lang w:bidi="th-TH"/>
        </w:rPr>
        <w:t>alignment of BEP targets</w:t>
      </w:r>
      <w:r w:rsidRPr="007504EB">
        <w:rPr>
          <w:lang w:bidi="th-TH"/>
        </w:rPr>
        <w:t xml:space="preserve"> and occupation types in the VMC</w:t>
      </w:r>
      <w:r w:rsidR="00C001CD">
        <w:rPr>
          <w:lang w:bidi="th-TH"/>
        </w:rPr>
        <w:t xml:space="preserve">: </w:t>
      </w:r>
      <w:r w:rsidRPr="007504EB">
        <w:rPr>
          <w:lang w:bidi="th-TH"/>
        </w:rPr>
        <w:t>“</w:t>
      </w:r>
      <w:r w:rsidR="00C001CD">
        <w:rPr>
          <w:lang w:bidi="th-TH"/>
        </w:rPr>
        <w:t>w</w:t>
      </w:r>
      <w:r w:rsidRPr="007504EB">
        <w:rPr>
          <w:i/>
          <w:iCs/>
          <w:lang w:bidi="th-TH"/>
        </w:rPr>
        <w:t>e've only just recently got access to a mapping document for occupations, so how are our contractors meant to know and how to track against each target and action item if they don't know which occupations are feeding into each target?”</w:t>
      </w:r>
      <w:r w:rsidRPr="007504EB">
        <w:rPr>
          <w:lang w:bidi="th-TH"/>
        </w:rPr>
        <w:t xml:space="preserve"> [BA-C-5]. </w:t>
      </w:r>
      <w:r w:rsidR="00045355" w:rsidRPr="007504EB">
        <w:rPr>
          <w:lang w:bidi="th-TH"/>
        </w:rPr>
        <w:t xml:space="preserve">Buyers felt that the roles identified by the BEP were less relevant to civil sector projects. </w:t>
      </w:r>
    </w:p>
    <w:p w14:paraId="0B6BB458" w14:textId="26B4E3AF" w:rsidR="00263391" w:rsidRPr="007504EB" w:rsidRDefault="00CA7C8C" w:rsidP="009E755F">
      <w:pPr>
        <w:pStyle w:val="Heading4"/>
        <w:spacing w:line="240" w:lineRule="auto"/>
      </w:pPr>
      <w:r w:rsidRPr="007504EB">
        <w:t>Industry support services</w:t>
      </w:r>
    </w:p>
    <w:p w14:paraId="3DF25874" w14:textId="083B8580" w:rsidR="00263391" w:rsidRPr="007504EB" w:rsidRDefault="00CA7C8C" w:rsidP="009E755F">
      <w:pPr>
        <w:spacing w:line="240" w:lineRule="auto"/>
        <w:rPr>
          <w:lang w:bidi="th-TH"/>
        </w:rPr>
      </w:pPr>
      <w:r w:rsidRPr="007504EB">
        <w:rPr>
          <w:lang w:bidi="th-TH"/>
        </w:rPr>
        <w:t>Industry support services</w:t>
      </w:r>
      <w:r w:rsidR="00263391" w:rsidRPr="007504EB">
        <w:rPr>
          <w:lang w:bidi="th-TH"/>
        </w:rPr>
        <w:t xml:space="preserve"> did not make many comments concerning reporting against Actions 1 and 2. </w:t>
      </w:r>
      <w:r w:rsidR="005B2212">
        <w:rPr>
          <w:lang w:bidi="th-TH"/>
        </w:rPr>
        <w:t xml:space="preserve">One industry association participant commented </w:t>
      </w:r>
      <w:r w:rsidR="00E32C4A">
        <w:rPr>
          <w:lang w:bidi="th-TH"/>
        </w:rPr>
        <w:t xml:space="preserve">member’s concerns </w:t>
      </w:r>
      <w:r w:rsidR="00263391" w:rsidRPr="007504EB">
        <w:rPr>
          <w:lang w:bidi="th-TH"/>
        </w:rPr>
        <w:t xml:space="preserve">about the legality of collecting sensitive workforce data </w:t>
      </w:r>
      <w:r w:rsidR="00A87800">
        <w:rPr>
          <w:lang w:bidi="th-TH"/>
        </w:rPr>
        <w:t xml:space="preserve">on gender </w:t>
      </w:r>
      <w:r w:rsidR="00263391" w:rsidRPr="007504EB">
        <w:rPr>
          <w:lang w:bidi="th-TH"/>
        </w:rPr>
        <w:t>to report back to the contractors, commenting:</w:t>
      </w:r>
    </w:p>
    <w:p w14:paraId="153834BB" w14:textId="77777777" w:rsidR="00263391" w:rsidRPr="007504EB" w:rsidRDefault="00263391" w:rsidP="009E755F">
      <w:pPr>
        <w:pStyle w:val="Quote"/>
        <w:spacing w:line="240" w:lineRule="auto"/>
      </w:pPr>
      <w:r w:rsidRPr="007504EB">
        <w:t xml:space="preserve">How can they legitimately collect this information, not get that pushback, and how would they handle that information. [SS-IA-3] </w:t>
      </w:r>
    </w:p>
    <w:p w14:paraId="284BB490" w14:textId="3281217A" w:rsidR="00263391" w:rsidRPr="007504EB" w:rsidRDefault="00887A10" w:rsidP="009E755F">
      <w:pPr>
        <w:spacing w:line="240" w:lineRule="auto"/>
        <w:rPr>
          <w:lang w:bidi="th-TH"/>
        </w:rPr>
      </w:pPr>
      <w:r w:rsidRPr="007504EB">
        <w:rPr>
          <w:lang w:bidi="th-TH"/>
        </w:rPr>
        <w:t xml:space="preserve">Some participants believed </w:t>
      </w:r>
      <w:r w:rsidR="003B3D6E" w:rsidRPr="007504EB">
        <w:rPr>
          <w:lang w:bidi="th-TH"/>
        </w:rPr>
        <w:t xml:space="preserve">that reporting </w:t>
      </w:r>
      <w:proofErr w:type="gramStart"/>
      <w:r w:rsidR="003B3D6E" w:rsidRPr="007504EB">
        <w:rPr>
          <w:lang w:bidi="th-TH"/>
        </w:rPr>
        <w:t>can</w:t>
      </w:r>
      <w:proofErr w:type="gramEnd"/>
      <w:r w:rsidR="003027AD" w:rsidRPr="007504EB">
        <w:rPr>
          <w:lang w:bidi="th-TH"/>
        </w:rPr>
        <w:t xml:space="preserve"> help to address </w:t>
      </w:r>
      <w:r w:rsidR="00263391" w:rsidRPr="007504EB">
        <w:rPr>
          <w:lang w:bidi="th-TH"/>
        </w:rPr>
        <w:t xml:space="preserve">accountability </w:t>
      </w:r>
      <w:r w:rsidR="00A14903" w:rsidRPr="007504EB">
        <w:rPr>
          <w:lang w:bidi="th-TH"/>
        </w:rPr>
        <w:t xml:space="preserve">by </w:t>
      </w:r>
      <w:r w:rsidR="00263391" w:rsidRPr="007504EB">
        <w:rPr>
          <w:lang w:bidi="th-TH"/>
        </w:rPr>
        <w:t>ensur</w:t>
      </w:r>
      <w:r w:rsidR="00A14903" w:rsidRPr="007504EB">
        <w:rPr>
          <w:lang w:bidi="th-TH"/>
        </w:rPr>
        <w:t xml:space="preserve">ing that </w:t>
      </w:r>
      <w:r w:rsidR="00EE5D54">
        <w:rPr>
          <w:lang w:bidi="th-TH"/>
        </w:rPr>
        <w:t>principal contractors and subcontractors</w:t>
      </w:r>
      <w:r w:rsidR="00263391" w:rsidRPr="007504EB">
        <w:rPr>
          <w:lang w:bidi="th-TH"/>
        </w:rPr>
        <w:t xml:space="preserve"> employed the number of women they </w:t>
      </w:r>
      <w:r w:rsidR="008F4053" w:rsidRPr="007504EB">
        <w:rPr>
          <w:lang w:bidi="th-TH"/>
        </w:rPr>
        <w:t xml:space="preserve">had committed </w:t>
      </w:r>
      <w:r w:rsidR="00AC363E" w:rsidRPr="007504EB">
        <w:rPr>
          <w:lang w:bidi="th-TH"/>
        </w:rPr>
        <w:t>to.</w:t>
      </w:r>
      <w:r w:rsidR="00643832" w:rsidRPr="007504EB">
        <w:rPr>
          <w:lang w:bidi="th-TH"/>
        </w:rPr>
        <w:t xml:space="preserve"> </w:t>
      </w:r>
      <w:r w:rsidR="00263391" w:rsidRPr="007504EB">
        <w:rPr>
          <w:lang w:bidi="th-TH"/>
        </w:rPr>
        <w:t xml:space="preserve">SS-NG-1 explained: </w:t>
      </w:r>
      <w:r w:rsidR="00263391" w:rsidRPr="007504EB">
        <w:rPr>
          <w:i/>
          <w:iCs/>
          <w:lang w:bidi="th-TH"/>
        </w:rPr>
        <w:t xml:space="preserve">“I know there’s been some – we’ll call it funny accounting – there’s some individuals that are on five different sites, and they’re counted as full-time FTEs on five sites all at the same time” </w:t>
      </w:r>
      <w:r w:rsidR="00263391" w:rsidRPr="007504EB">
        <w:rPr>
          <w:lang w:bidi="th-TH"/>
        </w:rPr>
        <w:t xml:space="preserve">[SS-NG-1]. </w:t>
      </w:r>
    </w:p>
    <w:p w14:paraId="7B5ACEDA" w14:textId="77777777" w:rsidR="00263391" w:rsidRPr="007504EB" w:rsidRDefault="00263391" w:rsidP="009E755F">
      <w:pPr>
        <w:spacing w:line="240" w:lineRule="auto"/>
        <w:rPr>
          <w:lang w:bidi="th-TH"/>
        </w:rPr>
      </w:pPr>
    </w:p>
    <w:p w14:paraId="2C2EC52F" w14:textId="77777777" w:rsidR="00263391" w:rsidRPr="007504EB" w:rsidRDefault="00263391" w:rsidP="009E755F">
      <w:pPr>
        <w:spacing w:line="240" w:lineRule="auto"/>
        <w:rPr>
          <w:lang w:bidi="th-TH"/>
        </w:rPr>
      </w:pPr>
      <w:r w:rsidRPr="007504EB">
        <w:rPr>
          <w:lang w:bidi="th-TH"/>
        </w:rPr>
        <w:t xml:space="preserve">The participants viewed a lack of accountability as a risk for achieving real change in the industry, drawing on their experience of how some employers have addressed the MPSG targets: </w:t>
      </w:r>
    </w:p>
    <w:p w14:paraId="194F6116" w14:textId="0276097E" w:rsidR="00263391" w:rsidRPr="007504EB" w:rsidRDefault="00263391" w:rsidP="009E755F">
      <w:pPr>
        <w:pStyle w:val="Quote"/>
        <w:spacing w:line="240" w:lineRule="auto"/>
      </w:pPr>
      <w:r w:rsidRPr="007504EB">
        <w:lastRenderedPageBreak/>
        <w:t xml:space="preserve">I think there’s been so many loopholes in the first five or six years of the MPSG, that a lot of employers – because it wasn’t policed properly, they were like, “Yes, we’ll give this thing lip service and we’ll just say, yes, that’s great, let’s do it.” But no one’s </w:t>
      </w:r>
      <w:proofErr w:type="gramStart"/>
      <w:r w:rsidRPr="007504EB">
        <w:t>actually enforced</w:t>
      </w:r>
      <w:proofErr w:type="gramEnd"/>
      <w:r w:rsidRPr="007504EB">
        <w:t xml:space="preserve"> anything, so they haven’t actually had to really be accountable. Whereas I think that’s starting to get a little bit tighter now. [SS-NG-1] </w:t>
      </w:r>
    </w:p>
    <w:p w14:paraId="058C0F9B" w14:textId="1B4DAAF9" w:rsidR="007E6DC7" w:rsidRPr="007504EB" w:rsidRDefault="007E6DC7" w:rsidP="009E755F">
      <w:pPr>
        <w:spacing w:line="240" w:lineRule="auto"/>
        <w:rPr>
          <w:lang w:bidi="th-TH"/>
        </w:rPr>
      </w:pPr>
      <w:r w:rsidRPr="007504EB">
        <w:rPr>
          <w:lang w:bidi="th-TH"/>
        </w:rPr>
        <w:t>One participant commented from their experience that the systems and technology, including the VMC are not leveraged:</w:t>
      </w:r>
    </w:p>
    <w:p w14:paraId="693F6414" w14:textId="77777777" w:rsidR="007E6DC7" w:rsidRPr="007504EB" w:rsidRDefault="007E6DC7" w:rsidP="009E755F">
      <w:pPr>
        <w:pStyle w:val="Quote"/>
        <w:spacing w:line="240" w:lineRule="auto"/>
      </w:pPr>
      <w:proofErr w:type="gramStart"/>
      <w:r w:rsidRPr="007504EB">
        <w:t>well</w:t>
      </w:r>
      <w:proofErr w:type="gramEnd"/>
      <w:r w:rsidRPr="007504EB">
        <w:t xml:space="preserve"> enough to ensure that… everyone's complying with [the policy]. </w:t>
      </w:r>
      <w:proofErr w:type="gramStart"/>
      <w:r w:rsidRPr="007504EB">
        <w:t>So</w:t>
      </w:r>
      <w:proofErr w:type="gramEnd"/>
      <w:r w:rsidRPr="007504EB">
        <w:t xml:space="preserve"> I guess from the way that the VMC is constructed, social procurement only applies… from contract award onwards, whereas with local jobs first [the VMC] capture[s] plans all from the start of the tendering phase [SS-NG-8].</w:t>
      </w:r>
    </w:p>
    <w:p w14:paraId="7BD840CC" w14:textId="77777777" w:rsidR="00263391" w:rsidRPr="007504EB" w:rsidRDefault="00263391" w:rsidP="009E755F">
      <w:pPr>
        <w:pStyle w:val="Heading4"/>
        <w:spacing w:line="240" w:lineRule="auto"/>
      </w:pPr>
      <w:r w:rsidRPr="007504EB">
        <w:t>Labour supply organisations</w:t>
      </w:r>
    </w:p>
    <w:p w14:paraId="2D902739" w14:textId="13AB52E3" w:rsidR="008A727F" w:rsidRPr="007504EB" w:rsidRDefault="00263391" w:rsidP="009E755F">
      <w:pPr>
        <w:spacing w:line="240" w:lineRule="auto"/>
        <w:rPr>
          <w:lang w:bidi="th-TH"/>
        </w:rPr>
      </w:pPr>
      <w:r w:rsidRPr="007504EB">
        <w:rPr>
          <w:lang w:bidi="th-TH"/>
        </w:rPr>
        <w:t xml:space="preserve">In terms of support from </w:t>
      </w:r>
      <w:r w:rsidR="002D04F6">
        <w:rPr>
          <w:lang w:bidi="th-TH"/>
        </w:rPr>
        <w:t xml:space="preserve">principal contractors and subcontractors </w:t>
      </w:r>
      <w:r w:rsidR="009020AA" w:rsidRPr="007504EB">
        <w:rPr>
          <w:lang w:bidi="th-TH"/>
        </w:rPr>
        <w:t xml:space="preserve">reporting against the policies, </w:t>
      </w:r>
      <w:r w:rsidRPr="007504EB">
        <w:rPr>
          <w:lang w:bidi="th-TH"/>
        </w:rPr>
        <w:t xml:space="preserve">LS-SC-1 commented that </w:t>
      </w:r>
      <w:r w:rsidRPr="007504EB">
        <w:rPr>
          <w:i/>
          <w:iCs/>
          <w:lang w:bidi="th-TH"/>
        </w:rPr>
        <w:t>“some are better than others”</w:t>
      </w:r>
      <w:r w:rsidRPr="007504EB">
        <w:rPr>
          <w:lang w:bidi="th-TH"/>
        </w:rPr>
        <w:t xml:space="preserve"> based on their experience</w:t>
      </w:r>
      <w:r w:rsidR="008A727F" w:rsidRPr="007504EB">
        <w:rPr>
          <w:lang w:bidi="th-TH"/>
        </w:rPr>
        <w:t xml:space="preserve">. </w:t>
      </w:r>
    </w:p>
    <w:p w14:paraId="61DBDEDA" w14:textId="77777777" w:rsidR="008A727F" w:rsidRPr="007504EB" w:rsidRDefault="008A727F" w:rsidP="009E755F">
      <w:pPr>
        <w:spacing w:line="240" w:lineRule="auto"/>
        <w:rPr>
          <w:lang w:bidi="th-TH"/>
        </w:rPr>
      </w:pPr>
    </w:p>
    <w:p w14:paraId="7AA28E53" w14:textId="77777777" w:rsidR="008A727F" w:rsidRPr="007504EB" w:rsidRDefault="008A727F" w:rsidP="009E755F">
      <w:pPr>
        <w:spacing w:line="240" w:lineRule="auto"/>
      </w:pPr>
      <w:r w:rsidRPr="007504EB">
        <w:t xml:space="preserve">LS-SC-2 highlighted that staff responsible for reporting at subcontractor organisations require training so that they understand which jobs align with the different targets as </w:t>
      </w:r>
      <w:r w:rsidRPr="007504EB">
        <w:rPr>
          <w:i/>
          <w:iCs/>
        </w:rPr>
        <w:t>“there's no training support or anything for exact reporting requirements”</w:t>
      </w:r>
      <w:r w:rsidRPr="007504EB">
        <w:t xml:space="preserve"> [LS-SC-2]. </w:t>
      </w:r>
    </w:p>
    <w:p w14:paraId="690992EE" w14:textId="77777777" w:rsidR="008A727F" w:rsidRPr="007504EB" w:rsidRDefault="008A727F" w:rsidP="009E755F">
      <w:pPr>
        <w:spacing w:line="240" w:lineRule="auto"/>
        <w:rPr>
          <w:lang w:bidi="th-TH"/>
        </w:rPr>
      </w:pPr>
    </w:p>
    <w:p w14:paraId="474620FF" w14:textId="0E3D844F" w:rsidR="00263391" w:rsidRPr="007504EB" w:rsidRDefault="00263391" w:rsidP="009E755F">
      <w:pPr>
        <w:spacing w:line="240" w:lineRule="auto"/>
        <w:rPr>
          <w:lang w:bidi="th-TH"/>
        </w:rPr>
      </w:pPr>
      <w:r w:rsidRPr="007504EB">
        <w:rPr>
          <w:lang w:bidi="th-TH"/>
        </w:rPr>
        <w:t xml:space="preserve">LS-SC-2 noted that weekly reporting requirements have been </w:t>
      </w:r>
      <w:r w:rsidRPr="007504EB">
        <w:rPr>
          <w:i/>
          <w:iCs/>
          <w:lang w:bidi="th-TH"/>
        </w:rPr>
        <w:t>“put in the contract terms”</w:t>
      </w:r>
      <w:r w:rsidRPr="007504EB">
        <w:rPr>
          <w:lang w:bidi="th-TH"/>
        </w:rPr>
        <w:t xml:space="preserve"> for their MPSG applicable projects. As a result, they </w:t>
      </w:r>
      <w:proofErr w:type="gramStart"/>
      <w:r w:rsidRPr="007504EB">
        <w:rPr>
          <w:lang w:bidi="th-TH"/>
        </w:rPr>
        <w:t>have to</w:t>
      </w:r>
      <w:proofErr w:type="gramEnd"/>
      <w:r w:rsidRPr="007504EB">
        <w:rPr>
          <w:lang w:bidi="th-TH"/>
        </w:rPr>
        <w:t xml:space="preserve"> </w:t>
      </w:r>
      <w:r w:rsidRPr="007504EB">
        <w:rPr>
          <w:i/>
          <w:iCs/>
          <w:lang w:bidi="th-TH"/>
        </w:rPr>
        <w:t xml:space="preserve">“report weekly or fortnightly. And we </w:t>
      </w:r>
      <w:proofErr w:type="gramStart"/>
      <w:r w:rsidRPr="007504EB">
        <w:rPr>
          <w:i/>
          <w:iCs/>
          <w:lang w:bidi="th-TH"/>
        </w:rPr>
        <w:t>have to</w:t>
      </w:r>
      <w:proofErr w:type="gramEnd"/>
      <w:r w:rsidRPr="007504EB">
        <w:rPr>
          <w:i/>
          <w:iCs/>
          <w:lang w:bidi="th-TH"/>
        </w:rPr>
        <w:t xml:space="preserve"> show timesheets and all this sort of stuff as evidence.”</w:t>
      </w:r>
      <w:r w:rsidRPr="007504EB">
        <w:rPr>
          <w:lang w:bidi="th-TH"/>
        </w:rPr>
        <w:t xml:space="preserve"> They anticipate that it will be the ‘same for the BEP’.  LS-SC-2 feels that weekly reporting is difficult because not all stages of their work require apprentices, so in some periods, they can meet targets, while in others, they cannot. They would prefer to report on </w:t>
      </w:r>
      <w:r w:rsidRPr="007504EB">
        <w:rPr>
          <w:i/>
          <w:iCs/>
          <w:lang w:bidi="th-TH"/>
        </w:rPr>
        <w:t>“the whole installation”.</w:t>
      </w:r>
      <w:r w:rsidRPr="007504EB">
        <w:rPr>
          <w:lang w:bidi="th-TH"/>
        </w:rPr>
        <w:t xml:space="preserve"> Currently, they are </w:t>
      </w:r>
      <w:r w:rsidRPr="007504EB">
        <w:rPr>
          <w:i/>
          <w:iCs/>
          <w:lang w:bidi="th-TH"/>
        </w:rPr>
        <w:t xml:space="preserve">“not allowed to spread [the apprentice] number out across the profile of the whole timeframe of the project”. </w:t>
      </w:r>
      <w:r w:rsidRPr="007504EB">
        <w:rPr>
          <w:lang w:bidi="th-TH"/>
        </w:rPr>
        <w:t>As a result of the difficulty in meeting targets in such a manner, “</w:t>
      </w:r>
      <w:r w:rsidRPr="007504EB">
        <w:rPr>
          <w:i/>
          <w:iCs/>
          <w:lang w:bidi="th-TH"/>
        </w:rPr>
        <w:t>people lie”</w:t>
      </w:r>
      <w:r w:rsidRPr="007504EB">
        <w:rPr>
          <w:lang w:bidi="th-TH"/>
        </w:rPr>
        <w:t xml:space="preserve"> in their reporting [LS-SC-2]. </w:t>
      </w:r>
    </w:p>
    <w:p w14:paraId="62F00548" w14:textId="77777777" w:rsidR="005763B4" w:rsidRPr="007504EB" w:rsidRDefault="005763B4" w:rsidP="009E755F">
      <w:pPr>
        <w:spacing w:line="240" w:lineRule="auto"/>
        <w:rPr>
          <w:lang w:bidi="th-TH"/>
        </w:rPr>
      </w:pPr>
    </w:p>
    <w:p w14:paraId="011FC578" w14:textId="167C0A1D" w:rsidR="00A7070F" w:rsidRDefault="005763B4" w:rsidP="009E755F">
      <w:pPr>
        <w:spacing w:line="240" w:lineRule="auto"/>
        <w:rPr>
          <w:lang w:bidi="th-TH"/>
        </w:rPr>
      </w:pPr>
      <w:r w:rsidRPr="007504EB">
        <w:rPr>
          <w:lang w:bidi="th-TH"/>
        </w:rPr>
        <w:t>Some partic</w:t>
      </w:r>
      <w:r w:rsidR="001E5328" w:rsidRPr="007504EB">
        <w:rPr>
          <w:lang w:bidi="th-TH"/>
        </w:rPr>
        <w:t xml:space="preserve">ipants </w:t>
      </w:r>
      <w:r w:rsidRPr="007504EB">
        <w:rPr>
          <w:lang w:bidi="th-TH"/>
        </w:rPr>
        <w:t>noted that their organisation</w:t>
      </w:r>
      <w:r w:rsidR="001E5328" w:rsidRPr="007504EB">
        <w:rPr>
          <w:lang w:bidi="th-TH"/>
        </w:rPr>
        <w:t xml:space="preserve"> had implemented effective procedures which enabled reporting. For example, </w:t>
      </w:r>
      <w:r w:rsidR="00A7070F" w:rsidRPr="007504EB">
        <w:rPr>
          <w:lang w:bidi="th-TH"/>
        </w:rPr>
        <w:t xml:space="preserve">LS-SC-1 </w:t>
      </w:r>
      <w:r w:rsidR="00D25373" w:rsidRPr="007504EB">
        <w:rPr>
          <w:lang w:bidi="th-TH"/>
        </w:rPr>
        <w:t xml:space="preserve">commented </w:t>
      </w:r>
      <w:r w:rsidR="00A7070F" w:rsidRPr="007504EB">
        <w:rPr>
          <w:lang w:bidi="th-TH"/>
        </w:rPr>
        <w:t xml:space="preserve">that keeping track of data was not a challenge for their company: </w:t>
      </w:r>
      <w:r w:rsidR="00A7070F" w:rsidRPr="007504EB">
        <w:rPr>
          <w:i/>
          <w:iCs/>
          <w:lang w:bidi="th-TH"/>
        </w:rPr>
        <w:t xml:space="preserve">“collecting data on hours worked and to what jobs is </w:t>
      </w:r>
      <w:proofErr w:type="gramStart"/>
      <w:r w:rsidR="00A7070F" w:rsidRPr="007504EB">
        <w:rPr>
          <w:i/>
          <w:iCs/>
          <w:lang w:bidi="th-TH"/>
        </w:rPr>
        <w:t>pretty easy</w:t>
      </w:r>
      <w:proofErr w:type="gramEnd"/>
      <w:r w:rsidR="00A7070F" w:rsidRPr="007504EB">
        <w:rPr>
          <w:i/>
          <w:iCs/>
          <w:lang w:bidi="th-TH"/>
        </w:rPr>
        <w:t>. Even with office staff, everyone's time is job costed, so we can quite clearly see where they're working”.</w:t>
      </w:r>
      <w:r w:rsidR="00A7070F" w:rsidRPr="007504EB">
        <w:rPr>
          <w:lang w:bidi="th-TH"/>
        </w:rPr>
        <w:t xml:space="preserve"> </w:t>
      </w:r>
    </w:p>
    <w:p w14:paraId="2DC512B7" w14:textId="19C624B2" w:rsidR="004F1DA1" w:rsidRPr="007504EB" w:rsidRDefault="004F1DA1" w:rsidP="009E755F">
      <w:pPr>
        <w:pStyle w:val="Heading4"/>
        <w:spacing w:line="240" w:lineRule="auto"/>
      </w:pPr>
      <w:r w:rsidRPr="007504EB">
        <w:t>Policy implementers</w:t>
      </w:r>
    </w:p>
    <w:p w14:paraId="768A05EF" w14:textId="3B1B1317" w:rsidR="004F1DA1" w:rsidRPr="007B1A6C" w:rsidRDefault="00507A1F" w:rsidP="009E755F">
      <w:pPr>
        <w:spacing w:line="240" w:lineRule="auto"/>
        <w:rPr>
          <w:rFonts w:eastAsiaTheme="minorHAnsi" w:cstheme="minorBidi"/>
          <w:lang w:bidi="th-TH"/>
        </w:rPr>
      </w:pPr>
      <w:r>
        <w:rPr>
          <w:rFonts w:eastAsiaTheme="minorHAnsi" w:cstheme="minorBidi"/>
          <w:lang w:bidi="th-TH"/>
        </w:rPr>
        <w:t xml:space="preserve">This </w:t>
      </w:r>
      <w:r w:rsidR="007B1A6C">
        <w:rPr>
          <w:rFonts w:eastAsiaTheme="minorHAnsi" w:cstheme="minorBidi"/>
          <w:lang w:bidi="th-TH"/>
        </w:rPr>
        <w:t>participant group did not comment on this topic.</w:t>
      </w:r>
    </w:p>
    <w:p w14:paraId="671EF88A" w14:textId="4D7C53DA" w:rsidR="00011FE9" w:rsidRPr="007504EB" w:rsidRDefault="00DB6F1A" w:rsidP="009E755F">
      <w:pPr>
        <w:pStyle w:val="Heading3"/>
        <w:spacing w:line="240" w:lineRule="auto"/>
      </w:pPr>
      <w:bookmarkStart w:id="143" w:name="_Toc167780489"/>
      <w:r w:rsidRPr="00DB6F1A">
        <w:t>Experience and perceptions of Action 3 (GEAPs)</w:t>
      </w:r>
      <w:bookmarkEnd w:id="143"/>
    </w:p>
    <w:p w14:paraId="53514C56" w14:textId="1F299A6E" w:rsidR="006A3A80" w:rsidRDefault="00AA7F45" w:rsidP="009E755F">
      <w:pPr>
        <w:pStyle w:val="Heading4"/>
        <w:spacing w:line="240" w:lineRule="auto"/>
      </w:pPr>
      <w:r>
        <w:t>Principal c</w:t>
      </w:r>
      <w:r w:rsidR="006A3A80" w:rsidRPr="007504EB">
        <w:t>ontractors</w:t>
      </w:r>
    </w:p>
    <w:p w14:paraId="10E00B93" w14:textId="4874C55A" w:rsidR="00E32540" w:rsidRPr="00E32540" w:rsidRDefault="00E32540" w:rsidP="009E755F">
      <w:pPr>
        <w:spacing w:line="240" w:lineRule="auto"/>
        <w:rPr>
          <w:lang w:bidi="th-TH"/>
        </w:rPr>
      </w:pPr>
      <w:r w:rsidRPr="00E32540">
        <w:rPr>
          <w:lang w:bidi="th-TH"/>
        </w:rPr>
        <w:t xml:space="preserve">Participants commented that completing both the organisational and project GEAPs was beneficial because it enabled an organisation to reflect on the “culture that we want to create” [PC-C-22] and develop/plan associated initiatives.  </w:t>
      </w:r>
    </w:p>
    <w:p w14:paraId="4DC73A23" w14:textId="0534BD5D" w:rsidR="00011FE9" w:rsidRPr="007504EB" w:rsidRDefault="00F200E3" w:rsidP="009E755F">
      <w:pPr>
        <w:pStyle w:val="Heading6"/>
        <w:spacing w:line="240" w:lineRule="auto"/>
      </w:pPr>
      <w:r w:rsidRPr="007504EB">
        <w:t xml:space="preserve">Time, capacity and approval required to develop GEAPs </w:t>
      </w:r>
    </w:p>
    <w:p w14:paraId="6F0E2515" w14:textId="35FC7920" w:rsidR="00011FE9" w:rsidRPr="007504EB" w:rsidRDefault="00F200E3" w:rsidP="009E755F">
      <w:pPr>
        <w:spacing w:line="240" w:lineRule="auto"/>
        <w:rPr>
          <w:lang w:bidi="th-TH"/>
        </w:rPr>
      </w:pPr>
      <w:r w:rsidRPr="007504EB">
        <w:rPr>
          <w:lang w:bidi="th-TH"/>
        </w:rPr>
        <w:t xml:space="preserve">Many </w:t>
      </w:r>
      <w:r w:rsidR="00667D16">
        <w:rPr>
          <w:lang w:bidi="th-TH"/>
        </w:rPr>
        <w:t>tier</w:t>
      </w:r>
      <w:r w:rsidR="00B3628E">
        <w:rPr>
          <w:lang w:bidi="th-TH"/>
        </w:rPr>
        <w:t xml:space="preserve"> one </w:t>
      </w:r>
      <w:r w:rsidR="00AA7F45">
        <w:rPr>
          <w:lang w:bidi="th-TH"/>
        </w:rPr>
        <w:t xml:space="preserve">principal </w:t>
      </w:r>
      <w:r w:rsidRPr="007504EB">
        <w:rPr>
          <w:lang w:bidi="th-TH"/>
        </w:rPr>
        <w:t>contractor</w:t>
      </w:r>
      <w:r w:rsidR="00C40AC3" w:rsidRPr="007504EB">
        <w:rPr>
          <w:lang w:bidi="th-TH"/>
        </w:rPr>
        <w:t xml:space="preserve"> participants </w:t>
      </w:r>
      <w:r w:rsidRPr="007504EB">
        <w:rPr>
          <w:lang w:bidi="th-TH"/>
        </w:rPr>
        <w:t xml:space="preserve">commented that their organisations embodied the ethos of the </w:t>
      </w:r>
      <w:r w:rsidR="00991B0F" w:rsidRPr="007504EB">
        <w:rPr>
          <w:lang w:bidi="th-TH"/>
        </w:rPr>
        <w:t>BEP, thereby</w:t>
      </w:r>
      <w:r w:rsidR="00E95706" w:rsidRPr="007504EB">
        <w:rPr>
          <w:lang w:bidi="th-TH"/>
        </w:rPr>
        <w:t xml:space="preserve"> addressing the req</w:t>
      </w:r>
      <w:r w:rsidR="00D54115" w:rsidRPr="007504EB">
        <w:rPr>
          <w:lang w:bidi="th-TH"/>
        </w:rPr>
        <w:t xml:space="preserve">uirements of </w:t>
      </w:r>
      <w:r w:rsidRPr="007504EB">
        <w:rPr>
          <w:lang w:bidi="th-TH"/>
        </w:rPr>
        <w:t xml:space="preserve">Action 3 </w:t>
      </w:r>
      <w:r w:rsidR="00D54115" w:rsidRPr="007504EB">
        <w:rPr>
          <w:lang w:bidi="th-TH"/>
        </w:rPr>
        <w:t xml:space="preserve">was </w:t>
      </w:r>
      <w:r w:rsidRPr="007504EB">
        <w:rPr>
          <w:lang w:bidi="th-TH"/>
        </w:rPr>
        <w:t xml:space="preserve">more a matter of </w:t>
      </w:r>
      <w:r w:rsidR="00730D06" w:rsidRPr="007504EB">
        <w:rPr>
          <w:lang w:bidi="th-TH"/>
        </w:rPr>
        <w:t xml:space="preserve">process. For example: </w:t>
      </w:r>
    </w:p>
    <w:p w14:paraId="0CB184B4" w14:textId="1BB397A0" w:rsidR="00011FE9" w:rsidRPr="007504EB" w:rsidRDefault="00F200E3" w:rsidP="009E755F">
      <w:pPr>
        <w:pStyle w:val="Quote"/>
        <w:spacing w:line="240" w:lineRule="auto"/>
      </w:pPr>
      <w:r w:rsidRPr="007504EB">
        <w:t xml:space="preserve">as </w:t>
      </w:r>
      <w:r w:rsidR="00991B0F" w:rsidRPr="007504EB">
        <w:t xml:space="preserve">an </w:t>
      </w:r>
      <w:r w:rsidRPr="007504EB">
        <w:t>organi</w:t>
      </w:r>
      <w:r w:rsidR="007504EB">
        <w:t>s</w:t>
      </w:r>
      <w:r w:rsidRPr="007504EB">
        <w:t>ation there is that legitimate intrinsic behaviour that sits around being an inclusive, diverse organi</w:t>
      </w:r>
      <w:r w:rsidR="007504EB">
        <w:t>s</w:t>
      </w:r>
      <w:r w:rsidRPr="007504EB">
        <w:t>ation. So, we already have</w:t>
      </w:r>
      <w:r w:rsidR="00D5489A" w:rsidRPr="007504EB">
        <w:t xml:space="preserve"> </w:t>
      </w:r>
      <w:proofErr w:type="gramStart"/>
      <w:r w:rsidRPr="007504EB">
        <w:t>all of</w:t>
      </w:r>
      <w:proofErr w:type="gramEnd"/>
      <w:r w:rsidRPr="007504EB">
        <w:t xml:space="preserve"> the tools and </w:t>
      </w:r>
      <w:r w:rsidRPr="007504EB">
        <w:lastRenderedPageBreak/>
        <w:t xml:space="preserve">the systems in place, if you like. From that perspective, it was more an approvals process. [PC-C-5] </w:t>
      </w:r>
    </w:p>
    <w:p w14:paraId="113C9A6D" w14:textId="4DA94DA0" w:rsidR="00011FE9" w:rsidRPr="007504EB" w:rsidRDefault="00BF237D" w:rsidP="009E755F">
      <w:pPr>
        <w:spacing w:line="240" w:lineRule="auto"/>
        <w:rPr>
          <w:lang w:bidi="th-TH"/>
        </w:rPr>
      </w:pPr>
      <w:r w:rsidRPr="007504EB">
        <w:rPr>
          <w:lang w:bidi="th-TH"/>
        </w:rPr>
        <w:t>PC-BC-21</w:t>
      </w:r>
      <w:r w:rsidR="00F200E3" w:rsidRPr="007504EB">
        <w:rPr>
          <w:lang w:bidi="th-TH"/>
        </w:rPr>
        <w:t xml:space="preserve"> reflected that the GEAPs contain </w:t>
      </w:r>
      <w:r w:rsidR="00F200E3" w:rsidRPr="007504EB">
        <w:rPr>
          <w:i/>
          <w:iCs/>
          <w:lang w:bidi="th-TH"/>
        </w:rPr>
        <w:t>“a lot of items if weren't addressed would result in people leaving [the organisation], and so we've already address</w:t>
      </w:r>
      <w:r w:rsidR="00A97563" w:rsidRPr="007504EB">
        <w:rPr>
          <w:i/>
          <w:iCs/>
          <w:lang w:bidi="th-TH"/>
        </w:rPr>
        <w:t xml:space="preserve">ed </w:t>
      </w:r>
      <w:r w:rsidR="00F200E3" w:rsidRPr="007504EB">
        <w:rPr>
          <w:i/>
          <w:iCs/>
          <w:lang w:bidi="th-TH"/>
        </w:rPr>
        <w:t>those, or we would have legal issues</w:t>
      </w:r>
      <w:r w:rsidR="003D61E6" w:rsidRPr="007504EB">
        <w:rPr>
          <w:i/>
          <w:iCs/>
          <w:lang w:bidi="th-TH"/>
        </w:rPr>
        <w:t xml:space="preserve"> a</w:t>
      </w:r>
      <w:r w:rsidR="00F200E3" w:rsidRPr="007504EB">
        <w:rPr>
          <w:i/>
          <w:iCs/>
          <w:lang w:bidi="th-TH"/>
        </w:rPr>
        <w:t>s we would not be providing a safe workplace”</w:t>
      </w:r>
      <w:r w:rsidR="00F200E3" w:rsidRPr="007504EB">
        <w:rPr>
          <w:lang w:bidi="th-TH"/>
        </w:rPr>
        <w:t xml:space="preserve"> [</w:t>
      </w:r>
      <w:r w:rsidRPr="007504EB">
        <w:rPr>
          <w:lang w:bidi="th-TH"/>
        </w:rPr>
        <w:t>PC-BC-21</w:t>
      </w:r>
      <w:r w:rsidR="00F200E3" w:rsidRPr="007504EB">
        <w:rPr>
          <w:lang w:bidi="th-TH"/>
        </w:rPr>
        <w:t xml:space="preserve">]. </w:t>
      </w:r>
      <w:r w:rsidR="003D61E6" w:rsidRPr="007504EB">
        <w:rPr>
          <w:lang w:bidi="th-TH"/>
        </w:rPr>
        <w:t>PC-B-28 commented that t</w:t>
      </w:r>
      <w:r w:rsidR="00F200E3" w:rsidRPr="007504EB">
        <w:rPr>
          <w:lang w:bidi="th-TH"/>
        </w:rPr>
        <w:t xml:space="preserve">he benefit of Action 3 is that </w:t>
      </w:r>
      <w:r w:rsidR="00F200E3" w:rsidRPr="007504EB">
        <w:rPr>
          <w:i/>
          <w:iCs/>
          <w:lang w:bidi="th-TH"/>
        </w:rPr>
        <w:t>“it holds us accountable in terms of a broader business”</w:t>
      </w:r>
      <w:r w:rsidR="00F200E3" w:rsidRPr="007504EB">
        <w:rPr>
          <w:lang w:bidi="th-TH"/>
        </w:rPr>
        <w:t xml:space="preserve"> [PC-B-28].</w:t>
      </w:r>
    </w:p>
    <w:p w14:paraId="5CFD0171" w14:textId="77777777" w:rsidR="00011FE9" w:rsidRPr="007504EB" w:rsidRDefault="00011FE9" w:rsidP="009E755F">
      <w:pPr>
        <w:spacing w:line="240" w:lineRule="auto"/>
        <w:rPr>
          <w:lang w:bidi="th-TH"/>
        </w:rPr>
      </w:pPr>
    </w:p>
    <w:p w14:paraId="2DDAFD1C" w14:textId="01372263" w:rsidR="004361FD" w:rsidRPr="007504EB" w:rsidRDefault="00AA7F45" w:rsidP="009E755F">
      <w:pPr>
        <w:spacing w:line="240" w:lineRule="auto"/>
        <w:rPr>
          <w:i/>
          <w:iCs/>
          <w:lang w:bidi="th-TH"/>
        </w:rPr>
      </w:pPr>
      <w:r>
        <w:rPr>
          <w:lang w:bidi="th-TH"/>
        </w:rPr>
        <w:t>Principal</w:t>
      </w:r>
      <w:r w:rsidRPr="007504EB">
        <w:rPr>
          <w:lang w:bidi="th-TH"/>
        </w:rPr>
        <w:t xml:space="preserve"> </w:t>
      </w:r>
      <w:r>
        <w:rPr>
          <w:lang w:bidi="th-TH"/>
        </w:rPr>
        <w:t>c</w:t>
      </w:r>
      <w:r w:rsidR="00F200E3" w:rsidRPr="007504EB">
        <w:rPr>
          <w:lang w:bidi="th-TH"/>
        </w:rPr>
        <w:t>ontractor</w:t>
      </w:r>
      <w:r w:rsidR="00A97563" w:rsidRPr="007504EB">
        <w:rPr>
          <w:lang w:bidi="th-TH"/>
        </w:rPr>
        <w:t xml:space="preserve"> participants </w:t>
      </w:r>
      <w:r w:rsidR="006A347F" w:rsidRPr="007504EB">
        <w:rPr>
          <w:lang w:bidi="th-TH"/>
        </w:rPr>
        <w:t xml:space="preserve">commented </w:t>
      </w:r>
      <w:r w:rsidR="00F200E3" w:rsidRPr="007504EB">
        <w:rPr>
          <w:lang w:bidi="th-TH"/>
        </w:rPr>
        <w:t xml:space="preserve">that despite many having systems in place, a significant amount of time and money </w:t>
      </w:r>
      <w:r w:rsidR="00A82343" w:rsidRPr="007504EB">
        <w:rPr>
          <w:lang w:bidi="th-TH"/>
        </w:rPr>
        <w:t xml:space="preserve">had been </w:t>
      </w:r>
      <w:r w:rsidR="00F200E3" w:rsidRPr="007504EB">
        <w:rPr>
          <w:lang w:bidi="th-TH"/>
        </w:rPr>
        <w:t xml:space="preserve">invested in conducting the Workplace Gender Audit and developing their organisational GEAP and where applicable, project GEAPs. PC-B-29 commented that the organisational GEAP was an </w:t>
      </w:r>
      <w:r w:rsidR="00F200E3" w:rsidRPr="007504EB">
        <w:rPr>
          <w:i/>
          <w:iCs/>
          <w:lang w:bidi="th-TH"/>
        </w:rPr>
        <w:t xml:space="preserve">“enormous task if it's done properly, which it needs to be, and I'm glad that it's done right because it definitely has had the intended impact.” </w:t>
      </w:r>
    </w:p>
    <w:p w14:paraId="6464F7F0" w14:textId="77777777" w:rsidR="004361FD" w:rsidRPr="007504EB" w:rsidRDefault="004361FD" w:rsidP="009E755F">
      <w:pPr>
        <w:spacing w:line="240" w:lineRule="auto"/>
        <w:rPr>
          <w:i/>
          <w:iCs/>
          <w:lang w:bidi="th-TH"/>
        </w:rPr>
      </w:pPr>
    </w:p>
    <w:p w14:paraId="712D2E94" w14:textId="6978EFC7" w:rsidR="00011FE9" w:rsidRPr="007504EB" w:rsidRDefault="00D37750" w:rsidP="009E755F">
      <w:pPr>
        <w:spacing w:line="240" w:lineRule="auto"/>
        <w:rPr>
          <w:lang w:bidi="th-TH"/>
        </w:rPr>
      </w:pPr>
      <w:r w:rsidRPr="007504EB">
        <w:rPr>
          <w:lang w:bidi="th-TH"/>
        </w:rPr>
        <w:t xml:space="preserve">Another </w:t>
      </w:r>
      <w:r w:rsidR="00AA7F45">
        <w:rPr>
          <w:lang w:bidi="th-TH"/>
        </w:rPr>
        <w:t xml:space="preserve">principal </w:t>
      </w:r>
      <w:r w:rsidR="00F200E3" w:rsidRPr="007504EB">
        <w:rPr>
          <w:lang w:bidi="th-TH"/>
        </w:rPr>
        <w:t xml:space="preserve">contractor stated: </w:t>
      </w:r>
    </w:p>
    <w:p w14:paraId="6D60DE7F" w14:textId="196A6B46" w:rsidR="00011FE9" w:rsidRPr="007504EB" w:rsidRDefault="00F200E3" w:rsidP="009E755F">
      <w:pPr>
        <w:pStyle w:val="Quote"/>
        <w:spacing w:line="240" w:lineRule="auto"/>
      </w:pPr>
      <w:proofErr w:type="gramStart"/>
      <w:r w:rsidRPr="007504EB">
        <w:t>there's</w:t>
      </w:r>
      <w:proofErr w:type="gramEnd"/>
      <w:r w:rsidRPr="007504EB">
        <w:t xml:space="preserve"> seven key areas with quite a lot of data and we went collecting all of that data [required for the Workplace Gender Audit], so we were required to set up the systems to collect that information. [PC-B-30]</w:t>
      </w:r>
    </w:p>
    <w:p w14:paraId="42F9045E" w14:textId="3B2ED92D" w:rsidR="00E655CA" w:rsidRPr="007504EB" w:rsidRDefault="00AA7F45" w:rsidP="009E755F">
      <w:pPr>
        <w:spacing w:line="240" w:lineRule="auto"/>
        <w:rPr>
          <w:b/>
          <w:bCs/>
          <w:lang w:bidi="th-TH"/>
        </w:rPr>
      </w:pPr>
      <w:r>
        <w:rPr>
          <w:lang w:bidi="th-TH"/>
        </w:rPr>
        <w:t>Principal</w:t>
      </w:r>
      <w:r w:rsidRPr="007504EB">
        <w:rPr>
          <w:lang w:bidi="th-TH"/>
        </w:rPr>
        <w:t xml:space="preserve"> </w:t>
      </w:r>
      <w:r>
        <w:rPr>
          <w:lang w:bidi="th-TH"/>
        </w:rPr>
        <w:t>c</w:t>
      </w:r>
      <w:r w:rsidR="00D37750" w:rsidRPr="007504EB">
        <w:rPr>
          <w:lang w:bidi="th-TH"/>
        </w:rPr>
        <w:t xml:space="preserve">ontractors reflected that it </w:t>
      </w:r>
      <w:r w:rsidR="005F1939" w:rsidRPr="007504EB">
        <w:rPr>
          <w:lang w:bidi="th-TH"/>
        </w:rPr>
        <w:t xml:space="preserve">took </w:t>
      </w:r>
      <w:r w:rsidR="00D37750" w:rsidRPr="007504EB">
        <w:rPr>
          <w:lang w:bidi="th-TH"/>
        </w:rPr>
        <w:t>a considerable amount of time to develop their organisational GEAP, with some estimating it took</w:t>
      </w:r>
      <w:r w:rsidR="00A97DBE">
        <w:rPr>
          <w:lang w:bidi="th-TH"/>
        </w:rPr>
        <w:t xml:space="preserve"> six </w:t>
      </w:r>
      <w:r w:rsidR="00D37750" w:rsidRPr="007504EB">
        <w:rPr>
          <w:lang w:bidi="th-TH"/>
        </w:rPr>
        <w:t xml:space="preserve">– 10 weeks. </w:t>
      </w:r>
      <w:r w:rsidR="005F1939" w:rsidRPr="007504EB">
        <w:rPr>
          <w:lang w:bidi="th-TH"/>
        </w:rPr>
        <w:t xml:space="preserve"> </w:t>
      </w:r>
      <w:r w:rsidR="00F200E3" w:rsidRPr="007504EB">
        <w:rPr>
          <w:lang w:bidi="th-TH"/>
        </w:rPr>
        <w:t xml:space="preserve">Four </w:t>
      </w:r>
      <w:r w:rsidR="00750497" w:rsidRPr="007504EB">
        <w:rPr>
          <w:lang w:bidi="th-TH"/>
        </w:rPr>
        <w:t>participants</w:t>
      </w:r>
      <w:r w:rsidR="004361FD" w:rsidRPr="007504EB">
        <w:rPr>
          <w:lang w:bidi="th-TH"/>
        </w:rPr>
        <w:t xml:space="preserve"> </w:t>
      </w:r>
      <w:r w:rsidR="00750497" w:rsidRPr="007504EB">
        <w:rPr>
          <w:lang w:bidi="th-TH"/>
        </w:rPr>
        <w:t xml:space="preserve">identified </w:t>
      </w:r>
      <w:r w:rsidR="00F200E3" w:rsidRPr="007504EB">
        <w:rPr>
          <w:lang w:bidi="th-TH"/>
        </w:rPr>
        <w:t xml:space="preserve">the need for external and internal assistance in developing their organisational GEAP. </w:t>
      </w:r>
      <w:r w:rsidR="00750497" w:rsidRPr="007504EB">
        <w:rPr>
          <w:lang w:bidi="th-TH"/>
        </w:rPr>
        <w:t xml:space="preserve">For example, </w:t>
      </w:r>
      <w:r w:rsidR="00F200E3" w:rsidRPr="007504EB">
        <w:rPr>
          <w:lang w:bidi="th-TH"/>
        </w:rPr>
        <w:t>PC-B-28 commented</w:t>
      </w:r>
      <w:r w:rsidR="00F200E3" w:rsidRPr="007504EB">
        <w:rPr>
          <w:b/>
          <w:bCs/>
          <w:lang w:bidi="th-TH"/>
        </w:rPr>
        <w:t xml:space="preserve">: </w:t>
      </w:r>
      <w:r w:rsidR="00F200E3" w:rsidRPr="007504EB">
        <w:rPr>
          <w:i/>
          <w:iCs/>
          <w:lang w:bidi="th-TH"/>
        </w:rPr>
        <w:t xml:space="preserve">“we had me, a person from </w:t>
      </w:r>
      <w:r w:rsidR="00C7280F" w:rsidRPr="007504EB">
        <w:rPr>
          <w:i/>
          <w:iCs/>
          <w:lang w:bidi="th-TH"/>
        </w:rPr>
        <w:t xml:space="preserve">the </w:t>
      </w:r>
      <w:r w:rsidR="00F200E3" w:rsidRPr="007504EB">
        <w:rPr>
          <w:i/>
          <w:iCs/>
          <w:lang w:bidi="th-TH"/>
        </w:rPr>
        <w:t>HR team… and a consultant in for maybe 10 months to help us write the GEAP, which again is a pretty big commitment just to respond to a policy</w:t>
      </w:r>
      <w:r w:rsidR="00F200E3" w:rsidRPr="007504EB">
        <w:rPr>
          <w:lang w:bidi="th-TH"/>
        </w:rPr>
        <w:t>” [PC-B-28].</w:t>
      </w:r>
      <w:r w:rsidR="00F200E3" w:rsidRPr="007504EB">
        <w:rPr>
          <w:b/>
          <w:bCs/>
          <w:lang w:bidi="th-TH"/>
        </w:rPr>
        <w:t xml:space="preserve"> </w:t>
      </w:r>
    </w:p>
    <w:p w14:paraId="5F0CFA23" w14:textId="77777777" w:rsidR="00E655CA" w:rsidRPr="007504EB" w:rsidRDefault="00E655CA" w:rsidP="009E755F">
      <w:pPr>
        <w:spacing w:line="240" w:lineRule="auto"/>
        <w:rPr>
          <w:b/>
          <w:bCs/>
          <w:lang w:bidi="th-TH"/>
        </w:rPr>
      </w:pPr>
    </w:p>
    <w:p w14:paraId="51EEB789" w14:textId="66297226" w:rsidR="00E971BD" w:rsidRPr="007504EB" w:rsidRDefault="00E655CA" w:rsidP="009E755F">
      <w:pPr>
        <w:spacing w:line="240" w:lineRule="auto"/>
        <w:rPr>
          <w:lang w:bidi="th-TH"/>
        </w:rPr>
      </w:pPr>
      <w:r w:rsidRPr="007504EB">
        <w:rPr>
          <w:lang w:bidi="th-TH"/>
        </w:rPr>
        <w:t>Some participants</w:t>
      </w:r>
      <w:r w:rsidRPr="007504EB">
        <w:rPr>
          <w:b/>
          <w:bCs/>
          <w:lang w:bidi="th-TH"/>
        </w:rPr>
        <w:t xml:space="preserve"> </w:t>
      </w:r>
      <w:r w:rsidR="00F200E3" w:rsidRPr="007504EB">
        <w:rPr>
          <w:lang w:bidi="th-TH"/>
        </w:rPr>
        <w:t xml:space="preserve">were concerned that engaging a consultant </w:t>
      </w:r>
      <w:r w:rsidR="00F200E3" w:rsidRPr="007504EB">
        <w:rPr>
          <w:i/>
          <w:iCs/>
          <w:lang w:bidi="th-TH"/>
        </w:rPr>
        <w:t>“dilutes the credibility of the documents because you're going to end up with one consultant writing everybody's document”</w:t>
      </w:r>
      <w:r w:rsidR="00F200E3" w:rsidRPr="007504EB">
        <w:rPr>
          <w:lang w:bidi="th-TH"/>
        </w:rPr>
        <w:t xml:space="preserve"> [PC-C-5]. </w:t>
      </w:r>
    </w:p>
    <w:p w14:paraId="0666B082" w14:textId="77777777" w:rsidR="00E971BD" w:rsidRPr="007504EB" w:rsidRDefault="00E971BD" w:rsidP="009E755F">
      <w:pPr>
        <w:spacing w:line="240" w:lineRule="auto"/>
        <w:rPr>
          <w:lang w:bidi="th-TH"/>
        </w:rPr>
      </w:pPr>
    </w:p>
    <w:p w14:paraId="3B2F3064" w14:textId="0BE58C90" w:rsidR="00011FE9" w:rsidRPr="007504EB" w:rsidRDefault="00F200E3" w:rsidP="009E755F">
      <w:pPr>
        <w:spacing w:line="240" w:lineRule="auto"/>
        <w:rPr>
          <w:lang w:bidi="th-TH"/>
        </w:rPr>
      </w:pPr>
      <w:r w:rsidRPr="007504EB">
        <w:rPr>
          <w:lang w:bidi="th-TH"/>
        </w:rPr>
        <w:t xml:space="preserve">Given the time and money it takes, many </w:t>
      </w:r>
      <w:r w:rsidR="00667D16">
        <w:rPr>
          <w:lang w:bidi="th-TH"/>
        </w:rPr>
        <w:t>tier</w:t>
      </w:r>
      <w:r w:rsidR="00B3628E">
        <w:rPr>
          <w:lang w:bidi="th-TH"/>
        </w:rPr>
        <w:t xml:space="preserve"> one </w:t>
      </w:r>
      <w:r w:rsidR="00321398">
        <w:rPr>
          <w:lang w:bidi="th-TH"/>
        </w:rPr>
        <w:t xml:space="preserve">principal </w:t>
      </w:r>
      <w:r w:rsidRPr="007504EB">
        <w:rPr>
          <w:lang w:bidi="th-TH"/>
        </w:rPr>
        <w:t xml:space="preserve">contractors were concerned about small </w:t>
      </w:r>
      <w:r w:rsidR="00AA7F45">
        <w:rPr>
          <w:lang w:bidi="th-TH"/>
        </w:rPr>
        <w:t xml:space="preserve">principal </w:t>
      </w:r>
      <w:r w:rsidRPr="007504EB">
        <w:rPr>
          <w:lang w:bidi="th-TH"/>
        </w:rPr>
        <w:t xml:space="preserve">contractors' resourcing and subsequent ability to undertake Action 3 and its requirements. PC-B-29 explained that as a </w:t>
      </w:r>
      <w:r w:rsidR="00667D16">
        <w:rPr>
          <w:lang w:bidi="th-TH"/>
        </w:rPr>
        <w:t>tier</w:t>
      </w:r>
      <w:r w:rsidR="00B3628E">
        <w:rPr>
          <w:lang w:bidi="th-TH"/>
        </w:rPr>
        <w:t xml:space="preserve"> one </w:t>
      </w:r>
      <w:r w:rsidRPr="007504EB">
        <w:rPr>
          <w:lang w:bidi="th-TH"/>
        </w:rPr>
        <w:t xml:space="preserve">they are </w:t>
      </w:r>
      <w:r w:rsidRPr="007504EB">
        <w:rPr>
          <w:i/>
          <w:iCs/>
          <w:lang w:bidi="th-TH"/>
        </w:rPr>
        <w:t xml:space="preserve">“fortunate </w:t>
      </w:r>
      <w:r w:rsidR="00E971BD" w:rsidRPr="007504EB">
        <w:rPr>
          <w:i/>
          <w:iCs/>
          <w:lang w:bidi="th-TH"/>
        </w:rPr>
        <w:t>to have</w:t>
      </w:r>
      <w:r w:rsidRPr="007504EB">
        <w:rPr>
          <w:i/>
          <w:iCs/>
          <w:lang w:bidi="th-TH"/>
        </w:rPr>
        <w:t xml:space="preserve"> resources to expend [on the development of Action 3 requirements…] even for us it is a stretch at times”</w:t>
      </w:r>
      <w:r w:rsidR="00402B8F" w:rsidRPr="007504EB">
        <w:rPr>
          <w:lang w:bidi="th-TH"/>
        </w:rPr>
        <w:t xml:space="preserve">. </w:t>
      </w:r>
      <w:r w:rsidRPr="007504EB">
        <w:rPr>
          <w:lang w:bidi="th-TH"/>
        </w:rPr>
        <w:t xml:space="preserve">Key to their concerns were that as a </w:t>
      </w:r>
      <w:r w:rsidR="0087527E">
        <w:rPr>
          <w:lang w:bidi="th-TH"/>
        </w:rPr>
        <w:t>t</w:t>
      </w:r>
      <w:r w:rsidR="0087527E" w:rsidRPr="007504EB">
        <w:rPr>
          <w:lang w:bidi="th-TH"/>
        </w:rPr>
        <w:t>ier</w:t>
      </w:r>
      <w:r w:rsidR="00B3628E">
        <w:rPr>
          <w:lang w:bidi="th-TH"/>
        </w:rPr>
        <w:t xml:space="preserve"> one </w:t>
      </w:r>
      <w:r w:rsidRPr="007504EB">
        <w:rPr>
          <w:lang w:bidi="th-TH"/>
        </w:rPr>
        <w:t>many of the systems were already in place but this may not be the case for smaller organisation, as explained by PC-B-28:</w:t>
      </w:r>
    </w:p>
    <w:p w14:paraId="1C60444C" w14:textId="0E57849B" w:rsidR="00011FE9" w:rsidRPr="007504EB" w:rsidRDefault="00F200E3" w:rsidP="009E755F">
      <w:pPr>
        <w:pStyle w:val="Quote"/>
        <w:spacing w:line="240" w:lineRule="auto"/>
      </w:pPr>
      <w:r w:rsidRPr="007504EB">
        <w:t>we already have things in place that support the GEAP…grad intakes and fair pay and parental leave</w:t>
      </w:r>
      <w:r w:rsidR="00A46CE0">
        <w:rPr>
          <w:rStyle w:val="FootnoteReference"/>
        </w:rPr>
        <w:footnoteReference w:id="59"/>
      </w:r>
      <w:r w:rsidRPr="007504EB">
        <w:t xml:space="preserve"> and that kind of workplace environmental policy side of things… that might be a different experience for some of </w:t>
      </w:r>
      <w:proofErr w:type="gramStart"/>
      <w:r w:rsidRPr="007504EB">
        <w:t xml:space="preserve">those </w:t>
      </w:r>
      <w:r w:rsidR="00667D16">
        <w:t>tier</w:t>
      </w:r>
      <w:r w:rsidRPr="007504EB">
        <w:t xml:space="preserve"> 2</w:t>
      </w:r>
      <w:proofErr w:type="gramEnd"/>
      <w:r w:rsidRPr="007504EB">
        <w:t xml:space="preserve">. </w:t>
      </w:r>
    </w:p>
    <w:p w14:paraId="3428D487" w14:textId="77777777" w:rsidR="00011FE9" w:rsidRPr="007504EB" w:rsidRDefault="00F200E3" w:rsidP="009E755F">
      <w:pPr>
        <w:spacing w:line="240" w:lineRule="auto"/>
        <w:rPr>
          <w:lang w:bidi="th-TH"/>
        </w:rPr>
      </w:pPr>
      <w:r w:rsidRPr="007504EB">
        <w:rPr>
          <w:lang w:bidi="th-TH"/>
        </w:rPr>
        <w:t xml:space="preserve">And </w:t>
      </w:r>
    </w:p>
    <w:p w14:paraId="1D6E0C5F" w14:textId="5D0DA458" w:rsidR="00011FE9" w:rsidRPr="007504EB" w:rsidRDefault="00F200E3" w:rsidP="009E755F">
      <w:pPr>
        <w:pStyle w:val="Quote"/>
        <w:spacing w:line="240" w:lineRule="auto"/>
      </w:pPr>
      <w:r w:rsidRPr="007504EB">
        <w:t xml:space="preserve">There's </w:t>
      </w:r>
      <w:proofErr w:type="gramStart"/>
      <w:r w:rsidRPr="007504EB">
        <w:t>actually nothing</w:t>
      </w:r>
      <w:proofErr w:type="gramEnd"/>
      <w:r w:rsidRPr="007504EB">
        <w:t xml:space="preserve"> new in the </w:t>
      </w:r>
      <w:r w:rsidR="00787E8A" w:rsidRPr="007504EB">
        <w:t xml:space="preserve">GEAPs </w:t>
      </w:r>
      <w:r w:rsidRPr="007504EB">
        <w:t xml:space="preserve">that we do, whereas for a </w:t>
      </w:r>
      <w:r w:rsidR="00667D16">
        <w:t>tier</w:t>
      </w:r>
      <w:r w:rsidR="00B3628E">
        <w:t xml:space="preserve"> two </w:t>
      </w:r>
      <w:r w:rsidRPr="007504EB">
        <w:t xml:space="preserve">or </w:t>
      </w:r>
      <w:r w:rsidR="00321398">
        <w:t>tier</w:t>
      </w:r>
      <w:r w:rsidR="00321398" w:rsidRPr="007504EB">
        <w:t xml:space="preserve"> 3</w:t>
      </w:r>
      <w:r w:rsidR="00E829E7" w:rsidRPr="007504EB">
        <w:t xml:space="preserve">, </w:t>
      </w:r>
      <w:r w:rsidRPr="007504EB">
        <w:t xml:space="preserve">they're not at that level. They're not comparing </w:t>
      </w:r>
      <w:proofErr w:type="gramStart"/>
      <w:r w:rsidRPr="007504EB">
        <w:t>data,</w:t>
      </w:r>
      <w:proofErr w:type="gramEnd"/>
      <w:r w:rsidRPr="007504EB">
        <w:t xml:space="preserve"> they're not looking at sexual harassment cases. [</w:t>
      </w:r>
      <w:r w:rsidR="00BF237D" w:rsidRPr="007504EB">
        <w:t>PC-BC-21</w:t>
      </w:r>
      <w:r w:rsidRPr="007504EB">
        <w:t>]</w:t>
      </w:r>
    </w:p>
    <w:p w14:paraId="21DD5D5F" w14:textId="77777777" w:rsidR="00011FE9" w:rsidRPr="007504EB" w:rsidRDefault="00F200E3" w:rsidP="009E755F">
      <w:pPr>
        <w:spacing w:line="240" w:lineRule="auto"/>
        <w:rPr>
          <w:lang w:bidi="th-TH"/>
        </w:rPr>
      </w:pPr>
      <w:r w:rsidRPr="007504EB">
        <w:rPr>
          <w:lang w:bidi="th-TH"/>
        </w:rPr>
        <w:t xml:space="preserve">And </w:t>
      </w:r>
    </w:p>
    <w:p w14:paraId="4453DC94" w14:textId="77777777" w:rsidR="00011FE9" w:rsidRPr="007504EB" w:rsidRDefault="00F200E3" w:rsidP="009E755F">
      <w:pPr>
        <w:pStyle w:val="Quote"/>
        <w:spacing w:line="240" w:lineRule="auto"/>
      </w:pPr>
      <w:r w:rsidRPr="007504EB">
        <w:t>They don't have money to invest in making online videos and courses about appropriate workplace behaviours.  [PC-B-29]</w:t>
      </w:r>
    </w:p>
    <w:p w14:paraId="6041F627" w14:textId="55D65927" w:rsidR="00011FE9" w:rsidRPr="007504EB" w:rsidRDefault="00F200E3" w:rsidP="009E755F">
      <w:pPr>
        <w:spacing w:line="240" w:lineRule="auto"/>
        <w:rPr>
          <w:lang w:bidi="th-TH"/>
        </w:rPr>
      </w:pPr>
      <w:r w:rsidRPr="007504EB">
        <w:rPr>
          <w:lang w:bidi="th-TH"/>
        </w:rPr>
        <w:lastRenderedPageBreak/>
        <w:t xml:space="preserve">Many </w:t>
      </w:r>
      <w:r w:rsidR="00AA7F45">
        <w:rPr>
          <w:lang w:bidi="th-TH"/>
        </w:rPr>
        <w:t xml:space="preserve">principal </w:t>
      </w:r>
      <w:r w:rsidRPr="007504EB">
        <w:rPr>
          <w:lang w:bidi="th-TH"/>
        </w:rPr>
        <w:t>contractor</w:t>
      </w:r>
      <w:r w:rsidR="008A1F18" w:rsidRPr="007504EB">
        <w:rPr>
          <w:lang w:bidi="th-TH"/>
        </w:rPr>
        <w:t xml:space="preserve"> participants worked for </w:t>
      </w:r>
      <w:r w:rsidRPr="007504EB">
        <w:rPr>
          <w:lang w:bidi="th-TH"/>
        </w:rPr>
        <w:t>national or international companies, and their organisation's GEAP was developed from national policies or was used to evaluate existing polic</w:t>
      </w:r>
      <w:r w:rsidR="002E1890" w:rsidRPr="007504EB">
        <w:rPr>
          <w:lang w:bidi="th-TH"/>
        </w:rPr>
        <w:t xml:space="preserve">ies </w:t>
      </w:r>
      <w:r w:rsidRPr="007504EB">
        <w:rPr>
          <w:lang w:bidi="th-TH"/>
        </w:rPr>
        <w:t xml:space="preserve">and update it as relevant to the BEP objectives. PC-B-28 commented, </w:t>
      </w:r>
      <w:r w:rsidRPr="007504EB">
        <w:rPr>
          <w:i/>
          <w:iCs/>
          <w:lang w:bidi="th-TH"/>
        </w:rPr>
        <w:t>“our company was like, well, this is something that we can't just be doing in Victoria…</w:t>
      </w:r>
      <w:r w:rsidR="00C20F16" w:rsidRPr="007504EB">
        <w:rPr>
          <w:i/>
          <w:iCs/>
          <w:lang w:bidi="th-TH"/>
        </w:rPr>
        <w:t>we’re a</w:t>
      </w:r>
      <w:r w:rsidRPr="007504EB">
        <w:rPr>
          <w:i/>
          <w:iCs/>
          <w:lang w:bidi="th-TH"/>
        </w:rPr>
        <w:t xml:space="preserve"> national/global brand”</w:t>
      </w:r>
      <w:r w:rsidRPr="007504EB">
        <w:rPr>
          <w:lang w:bidi="th-TH"/>
        </w:rPr>
        <w:t xml:space="preserve"> and the GEAP was then </w:t>
      </w:r>
      <w:r w:rsidRPr="007504EB">
        <w:rPr>
          <w:i/>
          <w:iCs/>
          <w:lang w:bidi="th-TH"/>
        </w:rPr>
        <w:t>“systemised”</w:t>
      </w:r>
      <w:r w:rsidRPr="007504EB">
        <w:rPr>
          <w:lang w:bidi="th-TH"/>
        </w:rPr>
        <w:t xml:space="preserve"> [PC-B-30] within the organisation. Consequently, the organisational GEAP had to be approved by the parent company, adding significant time to the process. </w:t>
      </w:r>
      <w:r w:rsidR="00D1543B" w:rsidRPr="007504EB">
        <w:rPr>
          <w:lang w:bidi="th-TH"/>
        </w:rPr>
        <w:t>PC-C-5 commented</w:t>
      </w:r>
      <w:r w:rsidRPr="007504EB">
        <w:rPr>
          <w:lang w:bidi="th-TH"/>
        </w:rPr>
        <w:t xml:space="preserve"> that </w:t>
      </w:r>
      <w:r w:rsidRPr="007504EB">
        <w:rPr>
          <w:i/>
          <w:iCs/>
          <w:lang w:bidi="th-TH"/>
        </w:rPr>
        <w:t>“to get through the layers of delegation and ownership takes a while… four or five months… before we had sign off from our corporate parent company as well as our corporate management company”</w:t>
      </w:r>
      <w:r w:rsidR="004B7B1F" w:rsidRPr="007504EB">
        <w:rPr>
          <w:i/>
          <w:iCs/>
          <w:lang w:bidi="th-TH"/>
        </w:rPr>
        <w:t xml:space="preserve">. </w:t>
      </w:r>
      <w:r w:rsidRPr="007504EB">
        <w:rPr>
          <w:lang w:bidi="th-TH"/>
        </w:rPr>
        <w:t xml:space="preserve">  </w:t>
      </w:r>
    </w:p>
    <w:p w14:paraId="5D8D0E95" w14:textId="77777777" w:rsidR="00011FE9" w:rsidRPr="007504EB" w:rsidRDefault="00011FE9" w:rsidP="009E755F">
      <w:pPr>
        <w:spacing w:line="240" w:lineRule="auto"/>
        <w:rPr>
          <w:lang w:bidi="th-TH"/>
        </w:rPr>
      </w:pPr>
    </w:p>
    <w:p w14:paraId="077550DC" w14:textId="718F50CE" w:rsidR="00011FE9" w:rsidRPr="007504EB" w:rsidRDefault="004E6EE4" w:rsidP="009E755F">
      <w:pPr>
        <w:spacing w:line="240" w:lineRule="auto"/>
        <w:rPr>
          <w:lang w:bidi="th-TH"/>
        </w:rPr>
      </w:pPr>
      <w:r>
        <w:rPr>
          <w:lang w:bidi="th-TH"/>
        </w:rPr>
        <w:t xml:space="preserve">Principal </w:t>
      </w:r>
      <w:r w:rsidR="00321398">
        <w:rPr>
          <w:lang w:bidi="th-TH"/>
        </w:rPr>
        <w:t>c</w:t>
      </w:r>
      <w:r w:rsidR="00F200E3" w:rsidRPr="007504EB">
        <w:rPr>
          <w:lang w:bidi="th-TH"/>
        </w:rPr>
        <w:t>ontractors reflected that adoption at the executive level resulted in a commitment to review and update the document informing state and national programs</w:t>
      </w:r>
      <w:r w:rsidR="00321398">
        <w:rPr>
          <w:lang w:bidi="th-TH"/>
        </w:rPr>
        <w:t>,</w:t>
      </w:r>
      <w:r w:rsidR="00F200E3" w:rsidRPr="007504EB">
        <w:rPr>
          <w:lang w:bidi="th-TH"/>
        </w:rPr>
        <w:t xml:space="preserve"> regardless of </w:t>
      </w:r>
      <w:proofErr w:type="gramStart"/>
      <w:r w:rsidR="00F200E3" w:rsidRPr="007504EB">
        <w:rPr>
          <w:lang w:bidi="th-TH"/>
        </w:rPr>
        <w:t>whether or not</w:t>
      </w:r>
      <w:proofErr w:type="gramEnd"/>
      <w:r w:rsidR="00F200E3" w:rsidRPr="007504EB">
        <w:rPr>
          <w:lang w:bidi="th-TH"/>
        </w:rPr>
        <w:t xml:space="preserve"> they were tendering for government work. PC-B-29 explained:</w:t>
      </w:r>
    </w:p>
    <w:p w14:paraId="3AABBC86" w14:textId="1F524EBF" w:rsidR="00011FE9" w:rsidRPr="007504EB" w:rsidRDefault="00F200E3" w:rsidP="009E755F">
      <w:pPr>
        <w:pStyle w:val="Quote"/>
        <w:spacing w:line="240" w:lineRule="auto"/>
      </w:pPr>
      <w:r w:rsidRPr="007504EB">
        <w:t xml:space="preserve">We internally have a requirement quarterly to review it [the organisational GEAP] and it also gets reviewed by our </w:t>
      </w:r>
      <w:r w:rsidR="00A341C1">
        <w:t>national</w:t>
      </w:r>
      <w:r w:rsidRPr="007504EB">
        <w:t xml:space="preserve"> board. It will continue to evolve…we will continue to do that process. The project specific one to be honest, is kind of a rollout of the national organisational one. So once </w:t>
      </w:r>
      <w:r w:rsidR="003B5C4E" w:rsidRPr="007504EB">
        <w:t xml:space="preserve">its </w:t>
      </w:r>
      <w:r w:rsidRPr="007504EB">
        <w:t>set up, I think, reasonably easy to modify and adjust as required.</w:t>
      </w:r>
      <w:r w:rsidRPr="007504EB">
        <w:rPr>
          <w:b/>
          <w:bCs/>
        </w:rPr>
        <w:t xml:space="preserve"> </w:t>
      </w:r>
    </w:p>
    <w:p w14:paraId="696C27C9" w14:textId="3394D06B" w:rsidR="00011FE9" w:rsidRPr="007504EB" w:rsidRDefault="001B570C" w:rsidP="009E755F">
      <w:pPr>
        <w:spacing w:line="240" w:lineRule="auto"/>
        <w:rPr>
          <w:lang w:bidi="th-TH"/>
        </w:rPr>
      </w:pPr>
      <w:r w:rsidRPr="007504EB">
        <w:rPr>
          <w:lang w:bidi="th-TH"/>
        </w:rPr>
        <w:t>Some</w:t>
      </w:r>
      <w:r w:rsidR="00AB6712" w:rsidRPr="007504EB">
        <w:rPr>
          <w:lang w:bidi="th-TH"/>
        </w:rPr>
        <w:t xml:space="preserve"> </w:t>
      </w:r>
      <w:r w:rsidRPr="007504EB">
        <w:rPr>
          <w:lang w:bidi="th-TH"/>
        </w:rPr>
        <w:t>participants</w:t>
      </w:r>
      <w:r w:rsidR="00AB6712" w:rsidRPr="007504EB">
        <w:rPr>
          <w:lang w:bidi="th-TH"/>
        </w:rPr>
        <w:t xml:space="preserve"> noted that </w:t>
      </w:r>
      <w:r w:rsidRPr="007504EB">
        <w:rPr>
          <w:lang w:bidi="th-TH"/>
        </w:rPr>
        <w:t xml:space="preserve">their project </w:t>
      </w:r>
      <w:r w:rsidR="007D4EB3" w:rsidRPr="007504EB">
        <w:rPr>
          <w:lang w:bidi="th-TH"/>
        </w:rPr>
        <w:t xml:space="preserve">GEAP is </w:t>
      </w:r>
      <w:r w:rsidRPr="007504EB">
        <w:rPr>
          <w:lang w:bidi="th-TH"/>
        </w:rPr>
        <w:t>monitored</w:t>
      </w:r>
      <w:r w:rsidR="007D4EB3" w:rsidRPr="007504EB">
        <w:rPr>
          <w:lang w:bidi="th-TH"/>
        </w:rPr>
        <w:t xml:space="preserve"> </w:t>
      </w:r>
      <w:r w:rsidR="00571006" w:rsidRPr="007504EB">
        <w:rPr>
          <w:lang w:bidi="th-TH"/>
        </w:rPr>
        <w:t xml:space="preserve">through an organisation’s governance structure to </w:t>
      </w:r>
      <w:r w:rsidR="00F200E3" w:rsidRPr="007504EB">
        <w:rPr>
          <w:lang w:bidi="th-TH"/>
        </w:rPr>
        <w:t>ensure</w:t>
      </w:r>
      <w:r w:rsidR="00FF6C70" w:rsidRPr="007504EB">
        <w:rPr>
          <w:lang w:bidi="th-TH"/>
        </w:rPr>
        <w:t xml:space="preserve"> </w:t>
      </w:r>
      <w:r w:rsidR="00F200E3" w:rsidRPr="007504EB">
        <w:rPr>
          <w:lang w:bidi="th-TH"/>
        </w:rPr>
        <w:t xml:space="preserve">that relevant responsibilities are allocated, and that progress reports are managed. One </w:t>
      </w:r>
      <w:r w:rsidR="00AA7F45">
        <w:rPr>
          <w:lang w:bidi="th-TH"/>
        </w:rPr>
        <w:t xml:space="preserve">principal </w:t>
      </w:r>
      <w:r w:rsidR="00F200E3" w:rsidRPr="007504EB">
        <w:rPr>
          <w:lang w:bidi="th-TH"/>
        </w:rPr>
        <w:t>contractor explained th</w:t>
      </w:r>
      <w:r w:rsidR="0045214E" w:rsidRPr="007504EB">
        <w:rPr>
          <w:lang w:bidi="th-TH"/>
        </w:rPr>
        <w:t xml:space="preserve">at at their organisation, </w:t>
      </w:r>
      <w:r w:rsidR="001408BC" w:rsidRPr="007504EB">
        <w:rPr>
          <w:lang w:bidi="th-TH"/>
        </w:rPr>
        <w:t>the project GEAP</w:t>
      </w:r>
      <w:r w:rsidR="00F200E3" w:rsidRPr="007504EB">
        <w:rPr>
          <w:lang w:bidi="th-TH"/>
        </w:rPr>
        <w:t xml:space="preserve"> </w:t>
      </w:r>
      <w:r w:rsidR="00F200E3" w:rsidRPr="007504EB">
        <w:rPr>
          <w:i/>
          <w:iCs/>
          <w:lang w:bidi="th-TH"/>
        </w:rPr>
        <w:t xml:space="preserve">“sits in this suite of management plan documents that get populated as we hand over, and then it becomes the responsibility of the project manager to actually sort </w:t>
      </w:r>
      <w:r w:rsidR="00FF6C70" w:rsidRPr="007504EB">
        <w:rPr>
          <w:i/>
          <w:iCs/>
          <w:lang w:bidi="th-TH"/>
        </w:rPr>
        <w:t xml:space="preserve">out </w:t>
      </w:r>
      <w:r w:rsidR="00F200E3" w:rsidRPr="007504EB">
        <w:rPr>
          <w:i/>
          <w:iCs/>
          <w:lang w:bidi="th-TH"/>
        </w:rPr>
        <w:t>the implementation of [the project GEAP]”</w:t>
      </w:r>
      <w:r w:rsidR="00F200E3" w:rsidRPr="007504EB">
        <w:rPr>
          <w:lang w:bidi="th-TH"/>
        </w:rPr>
        <w:t xml:space="preserve"> [PC-B-30].</w:t>
      </w:r>
    </w:p>
    <w:p w14:paraId="753F3251" w14:textId="77777777" w:rsidR="00011FE9" w:rsidRPr="007504EB" w:rsidRDefault="00011FE9" w:rsidP="009E755F">
      <w:pPr>
        <w:spacing w:line="240" w:lineRule="auto"/>
        <w:rPr>
          <w:lang w:bidi="th-TH"/>
        </w:rPr>
      </w:pPr>
    </w:p>
    <w:p w14:paraId="147A47A3" w14:textId="34E2078A" w:rsidR="00011FE9" w:rsidRPr="007504EB" w:rsidRDefault="00114A52" w:rsidP="009E755F">
      <w:pPr>
        <w:spacing w:line="240" w:lineRule="auto"/>
        <w:rPr>
          <w:lang w:bidi="th-TH"/>
        </w:rPr>
      </w:pPr>
      <w:r w:rsidRPr="007504EB">
        <w:rPr>
          <w:lang w:bidi="th-TH"/>
        </w:rPr>
        <w:t xml:space="preserve">Some participants </w:t>
      </w:r>
      <w:r w:rsidR="00F200E3" w:rsidRPr="007504EB">
        <w:rPr>
          <w:lang w:bidi="th-TH"/>
        </w:rPr>
        <w:t xml:space="preserve">noted </w:t>
      </w:r>
      <w:r w:rsidRPr="007504EB">
        <w:rPr>
          <w:lang w:bidi="th-TH"/>
        </w:rPr>
        <w:t xml:space="preserve">that </w:t>
      </w:r>
      <w:r w:rsidR="00035634" w:rsidRPr="007504EB">
        <w:rPr>
          <w:lang w:bidi="th-TH"/>
        </w:rPr>
        <w:t xml:space="preserve">the GEAP had led to </w:t>
      </w:r>
      <w:r w:rsidR="00F200E3" w:rsidRPr="007504EB">
        <w:rPr>
          <w:lang w:bidi="th-TH"/>
        </w:rPr>
        <w:t>benefits across the</w:t>
      </w:r>
      <w:r w:rsidR="001820B7" w:rsidRPr="007504EB">
        <w:rPr>
          <w:lang w:bidi="th-TH"/>
        </w:rPr>
        <w:t xml:space="preserve">ir </w:t>
      </w:r>
      <w:r w:rsidR="00F200E3" w:rsidRPr="007504EB">
        <w:rPr>
          <w:lang w:bidi="th-TH"/>
        </w:rPr>
        <w:t xml:space="preserve">organisation </w:t>
      </w:r>
      <w:r w:rsidR="001820B7" w:rsidRPr="007504EB">
        <w:rPr>
          <w:lang w:bidi="th-TH"/>
        </w:rPr>
        <w:t xml:space="preserve">at a </w:t>
      </w:r>
      <w:r w:rsidR="00F200E3" w:rsidRPr="007504EB">
        <w:rPr>
          <w:lang w:bidi="th-TH"/>
        </w:rPr>
        <w:t>national</w:t>
      </w:r>
      <w:r w:rsidR="001820B7" w:rsidRPr="007504EB">
        <w:rPr>
          <w:lang w:bidi="th-TH"/>
        </w:rPr>
        <w:t xml:space="preserve"> level</w:t>
      </w:r>
      <w:r w:rsidR="00035634" w:rsidRPr="007504EB">
        <w:rPr>
          <w:lang w:bidi="th-TH"/>
        </w:rPr>
        <w:t xml:space="preserve">. </w:t>
      </w:r>
      <w:r w:rsidR="00C8638C" w:rsidRPr="007504EB">
        <w:rPr>
          <w:lang w:bidi="th-TH"/>
        </w:rPr>
        <w:t xml:space="preserve">For example: </w:t>
      </w:r>
    </w:p>
    <w:p w14:paraId="321AF595" w14:textId="3604CA15" w:rsidR="00011FE9" w:rsidRPr="007504EB" w:rsidRDefault="00F200E3" w:rsidP="009E755F">
      <w:pPr>
        <w:pStyle w:val="Quote"/>
        <w:spacing w:line="240" w:lineRule="auto"/>
      </w:pPr>
      <w:r w:rsidRPr="007504EB">
        <w:t>it just strengthens what we're doing and we're using this platform to be responsive</w:t>
      </w:r>
      <w:r w:rsidR="00F45DC5" w:rsidRPr="007504EB">
        <w:t>. B</w:t>
      </w:r>
      <w:r w:rsidRPr="007504EB">
        <w:t>ut it allows us then to go, Victoria's led the charge and then using the experiences, lessons learnt with putting all of this together to share nationally across the country and even to our [international] team as well.</w:t>
      </w:r>
      <w:r w:rsidRPr="007504EB">
        <w:rPr>
          <w:b/>
          <w:bCs/>
        </w:rPr>
        <w:t xml:space="preserve"> [</w:t>
      </w:r>
      <w:r w:rsidR="00BF237D" w:rsidRPr="007504EB">
        <w:t>PC-C-6</w:t>
      </w:r>
      <w:r w:rsidRPr="007504EB">
        <w:t>]</w:t>
      </w:r>
    </w:p>
    <w:p w14:paraId="2EB1FDE9" w14:textId="25353E61" w:rsidR="00011FE9" w:rsidRPr="007504EB" w:rsidRDefault="00F200E3" w:rsidP="009E755F">
      <w:pPr>
        <w:spacing w:line="240" w:lineRule="auto"/>
        <w:rPr>
          <w:lang w:bidi="th-TH"/>
        </w:rPr>
      </w:pPr>
      <w:r w:rsidRPr="007504EB">
        <w:rPr>
          <w:lang w:bidi="th-TH"/>
        </w:rPr>
        <w:t xml:space="preserve">In one organisation, the project GEAP </w:t>
      </w:r>
      <w:r w:rsidR="00F63034" w:rsidRPr="007504EB">
        <w:rPr>
          <w:lang w:bidi="th-TH"/>
        </w:rPr>
        <w:t xml:space="preserve">is </w:t>
      </w:r>
      <w:r w:rsidRPr="007504EB">
        <w:rPr>
          <w:lang w:bidi="th-TH"/>
        </w:rPr>
        <w:t xml:space="preserve">provided to the national executive leadership board to inform the </w:t>
      </w:r>
      <w:r w:rsidRPr="007504EB">
        <w:rPr>
          <w:i/>
          <w:iCs/>
          <w:lang w:bidi="th-TH"/>
        </w:rPr>
        <w:t>“executives[of] all the amazing different pieces of work”</w:t>
      </w:r>
      <w:r w:rsidRPr="007504EB">
        <w:rPr>
          <w:lang w:bidi="th-TH"/>
        </w:rPr>
        <w:t xml:space="preserve"> [PC-B-30]</w:t>
      </w:r>
      <w:r w:rsidR="00A30836" w:rsidRPr="007504EB">
        <w:rPr>
          <w:lang w:bidi="th-TH"/>
        </w:rPr>
        <w:t xml:space="preserve">. The same </w:t>
      </w:r>
      <w:r w:rsidR="00DF2073" w:rsidRPr="007504EB">
        <w:rPr>
          <w:lang w:bidi="th-TH"/>
        </w:rPr>
        <w:t>participant</w:t>
      </w:r>
      <w:r w:rsidR="00A30836" w:rsidRPr="007504EB">
        <w:rPr>
          <w:lang w:bidi="th-TH"/>
        </w:rPr>
        <w:t xml:space="preserve"> explained that the project GEAP is being implemented in projects </w:t>
      </w:r>
      <w:r w:rsidR="008A7DC1" w:rsidRPr="007504EB">
        <w:rPr>
          <w:lang w:bidi="th-TH"/>
        </w:rPr>
        <w:t>across the country: “</w:t>
      </w:r>
      <w:r w:rsidRPr="007504EB">
        <w:rPr>
          <w:i/>
          <w:iCs/>
          <w:lang w:bidi="th-TH"/>
        </w:rPr>
        <w:t xml:space="preserve">there's a raft of others that are also being rolled out and some are unique to certain regions… </w:t>
      </w:r>
      <w:r w:rsidR="00321398" w:rsidRPr="007504EB">
        <w:rPr>
          <w:i/>
          <w:iCs/>
          <w:lang w:bidi="th-TH"/>
        </w:rPr>
        <w:t>that is</w:t>
      </w:r>
      <w:r w:rsidRPr="007504EB">
        <w:rPr>
          <w:i/>
          <w:iCs/>
          <w:lang w:bidi="th-TH"/>
        </w:rPr>
        <w:t xml:space="preserve"> 100</w:t>
      </w:r>
      <w:r w:rsidR="00413461">
        <w:rPr>
          <w:i/>
          <w:iCs/>
          <w:lang w:bidi="th-TH"/>
        </w:rPr>
        <w:t xml:space="preserve"> percent</w:t>
      </w:r>
      <w:r w:rsidRPr="007504EB">
        <w:rPr>
          <w:i/>
          <w:iCs/>
          <w:lang w:bidi="th-TH"/>
        </w:rPr>
        <w:t xml:space="preserve"> come off the back of the fact that we had to pull the GEAP together in Victoria”</w:t>
      </w:r>
      <w:r w:rsidRPr="007504EB">
        <w:rPr>
          <w:lang w:bidi="th-TH"/>
        </w:rPr>
        <w:t xml:space="preserve"> [PC-B-30]. </w:t>
      </w:r>
      <w:r w:rsidR="00E96114" w:rsidRPr="007504EB">
        <w:rPr>
          <w:lang w:bidi="th-TH"/>
        </w:rPr>
        <w:t xml:space="preserve">In relation to implementing the GEAP </w:t>
      </w:r>
      <w:r w:rsidR="00455013" w:rsidRPr="007504EB">
        <w:rPr>
          <w:lang w:bidi="th-TH"/>
        </w:rPr>
        <w:t>outside of Victoria, a</w:t>
      </w:r>
      <w:r w:rsidRPr="007504EB">
        <w:rPr>
          <w:lang w:bidi="th-TH"/>
        </w:rPr>
        <w:t xml:space="preserve">nother </w:t>
      </w:r>
      <w:r w:rsidR="00E96114" w:rsidRPr="007504EB">
        <w:rPr>
          <w:lang w:bidi="th-TH"/>
        </w:rPr>
        <w:t xml:space="preserve">participant commented: </w:t>
      </w:r>
    </w:p>
    <w:p w14:paraId="7D66A384" w14:textId="17FE58EA" w:rsidR="00011FE9" w:rsidRPr="007504EB" w:rsidRDefault="00F200E3" w:rsidP="009E755F">
      <w:pPr>
        <w:pStyle w:val="Quote"/>
        <w:spacing w:line="240" w:lineRule="auto"/>
      </w:pPr>
      <w:r w:rsidRPr="007504EB">
        <w:t>it's not just the Victorian thing for us and it ended up becoming a national kind of organi</w:t>
      </w:r>
      <w:r w:rsidR="007504EB">
        <w:t>s</w:t>
      </w:r>
      <w:r w:rsidRPr="007504EB">
        <w:t xml:space="preserve">ational GEAP. So, it encompasses all our States and </w:t>
      </w:r>
      <w:r w:rsidR="00A341C1">
        <w:t>T</w:t>
      </w:r>
      <w:r w:rsidRPr="007504EB">
        <w:t>erritories now, which is great. I don't think it's made it global yet, but there may be potential for that.</w:t>
      </w:r>
      <w:r w:rsidRPr="007504EB">
        <w:rPr>
          <w:b/>
          <w:bCs/>
        </w:rPr>
        <w:t xml:space="preserve"> </w:t>
      </w:r>
      <w:r w:rsidRPr="007504EB">
        <w:t>[PC-B-28]</w:t>
      </w:r>
    </w:p>
    <w:p w14:paraId="659BF0EB" w14:textId="5C71BC1B" w:rsidR="00011FE9" w:rsidRPr="007504EB" w:rsidRDefault="00F200E3" w:rsidP="009E755F">
      <w:pPr>
        <w:spacing w:line="240" w:lineRule="auto"/>
        <w:rPr>
          <w:lang w:bidi="th-TH"/>
        </w:rPr>
      </w:pPr>
      <w:r w:rsidRPr="007504EB">
        <w:rPr>
          <w:lang w:bidi="th-TH"/>
        </w:rPr>
        <w:t>Specific action</w:t>
      </w:r>
      <w:r w:rsidR="003D79A8" w:rsidRPr="007504EB">
        <w:rPr>
          <w:lang w:bidi="th-TH"/>
        </w:rPr>
        <w:t xml:space="preserve">s that </w:t>
      </w:r>
      <w:r w:rsidR="00AA7F45">
        <w:rPr>
          <w:lang w:bidi="th-TH"/>
        </w:rPr>
        <w:t xml:space="preserve">principal </w:t>
      </w:r>
      <w:r w:rsidRPr="007504EB">
        <w:rPr>
          <w:lang w:bidi="th-TH"/>
        </w:rPr>
        <w:t xml:space="preserve">contractors had undertaken </w:t>
      </w:r>
      <w:proofErr w:type="gramStart"/>
      <w:r w:rsidRPr="007504EB">
        <w:rPr>
          <w:lang w:bidi="th-TH"/>
        </w:rPr>
        <w:t>as a result of</w:t>
      </w:r>
      <w:proofErr w:type="gramEnd"/>
      <w:r w:rsidRPr="007504EB">
        <w:rPr>
          <w:lang w:bidi="th-TH"/>
        </w:rPr>
        <w:t xml:space="preserve"> the GEAPs included:</w:t>
      </w:r>
    </w:p>
    <w:p w14:paraId="2A764BDA" w14:textId="72A68BC6" w:rsidR="00011FE9" w:rsidRPr="007504EB" w:rsidRDefault="00F200E3" w:rsidP="009E755F">
      <w:pPr>
        <w:pStyle w:val="Bulletslevel1"/>
        <w:numPr>
          <w:ilvl w:val="0"/>
          <w:numId w:val="22"/>
        </w:numPr>
        <w:spacing w:line="240" w:lineRule="auto"/>
        <w:rPr>
          <w:lang w:bidi="th-TH"/>
        </w:rPr>
      </w:pPr>
      <w:r w:rsidRPr="007504EB">
        <w:rPr>
          <w:lang w:bidi="th-TH"/>
        </w:rPr>
        <w:t>Head office and site training on workplace behaviour, discrimination, bullying and harassment and unconscious bias</w:t>
      </w:r>
      <w:r w:rsidR="003D79A8" w:rsidRPr="007504EB">
        <w:rPr>
          <w:lang w:bidi="th-TH"/>
        </w:rPr>
        <w:t>.</w:t>
      </w:r>
    </w:p>
    <w:p w14:paraId="1748B3ED" w14:textId="0D3CAD88" w:rsidR="00011FE9" w:rsidRPr="007504EB" w:rsidRDefault="00F200E3" w:rsidP="009E755F">
      <w:pPr>
        <w:pStyle w:val="Bulletslevel1"/>
        <w:numPr>
          <w:ilvl w:val="0"/>
          <w:numId w:val="22"/>
        </w:numPr>
        <w:spacing w:line="240" w:lineRule="auto"/>
        <w:rPr>
          <w:lang w:bidi="th-TH"/>
        </w:rPr>
      </w:pPr>
      <w:r w:rsidRPr="007504EB">
        <w:rPr>
          <w:lang w:bidi="th-TH"/>
        </w:rPr>
        <w:t>Updated organisational policies and procedures to include re</w:t>
      </w:r>
      <w:r w:rsidR="00B93A3B" w:rsidRPr="007504EB">
        <w:rPr>
          <w:lang w:bidi="th-TH"/>
        </w:rPr>
        <w:t xml:space="preserve">vised </w:t>
      </w:r>
      <w:r w:rsidRPr="007504EB">
        <w:rPr>
          <w:lang w:bidi="th-TH"/>
        </w:rPr>
        <w:t xml:space="preserve">definitions and information on discrimination, bullying, harassment and sexual harassment. </w:t>
      </w:r>
    </w:p>
    <w:p w14:paraId="5B2B5ABF" w14:textId="73581A86" w:rsidR="00011FE9" w:rsidRPr="007504EB" w:rsidRDefault="00F200E3" w:rsidP="009E755F">
      <w:pPr>
        <w:pStyle w:val="Bulletslevel1"/>
        <w:numPr>
          <w:ilvl w:val="0"/>
          <w:numId w:val="22"/>
        </w:numPr>
        <w:spacing w:line="240" w:lineRule="auto"/>
        <w:rPr>
          <w:lang w:bidi="th-TH"/>
        </w:rPr>
      </w:pPr>
      <w:r w:rsidRPr="007504EB">
        <w:rPr>
          <w:lang w:bidi="th-TH"/>
        </w:rPr>
        <w:t>Reviewed procedures around code of conduc</w:t>
      </w:r>
      <w:r w:rsidR="00B93A3B" w:rsidRPr="007504EB">
        <w:rPr>
          <w:lang w:bidi="th-TH"/>
        </w:rPr>
        <w:t>t</w:t>
      </w:r>
      <w:r w:rsidRPr="007504EB">
        <w:rPr>
          <w:lang w:bidi="th-TH"/>
        </w:rPr>
        <w:t>, reporting guidelines and grievance policies,</w:t>
      </w:r>
      <w:r w:rsidR="00833E53" w:rsidRPr="007504EB">
        <w:rPr>
          <w:lang w:bidi="th-TH"/>
        </w:rPr>
        <w:t xml:space="preserve"> leading to the establishment </w:t>
      </w:r>
      <w:r w:rsidR="00CF7E9B" w:rsidRPr="007504EB">
        <w:rPr>
          <w:lang w:bidi="th-TH"/>
        </w:rPr>
        <w:t xml:space="preserve">(or </w:t>
      </w:r>
      <w:r w:rsidR="00811239" w:rsidRPr="007504EB">
        <w:rPr>
          <w:lang w:bidi="th-TH"/>
        </w:rPr>
        <w:t>refinement)</w:t>
      </w:r>
      <w:r w:rsidR="00CF7E9B" w:rsidRPr="007504EB">
        <w:rPr>
          <w:lang w:bidi="th-TH"/>
        </w:rPr>
        <w:t xml:space="preserve"> </w:t>
      </w:r>
      <w:r w:rsidR="00833E53" w:rsidRPr="007504EB">
        <w:rPr>
          <w:lang w:bidi="th-TH"/>
        </w:rPr>
        <w:t xml:space="preserve">of </w:t>
      </w:r>
      <w:r w:rsidRPr="007504EB">
        <w:rPr>
          <w:lang w:bidi="th-TH"/>
        </w:rPr>
        <w:t>a reporting pathway and management process.</w:t>
      </w:r>
    </w:p>
    <w:p w14:paraId="29452E73" w14:textId="77777777" w:rsidR="00011FE9" w:rsidRPr="007504EB" w:rsidRDefault="00F200E3" w:rsidP="009E755F">
      <w:pPr>
        <w:pStyle w:val="Bulletslevel1"/>
        <w:numPr>
          <w:ilvl w:val="0"/>
          <w:numId w:val="22"/>
        </w:numPr>
        <w:spacing w:line="240" w:lineRule="auto"/>
        <w:rPr>
          <w:lang w:bidi="th-TH"/>
        </w:rPr>
      </w:pPr>
      <w:r w:rsidRPr="007504EB">
        <w:rPr>
          <w:lang w:bidi="th-TH"/>
        </w:rPr>
        <w:lastRenderedPageBreak/>
        <w:t xml:space="preserve">Procedure to capture gendered data around family violence, flexible leave and working arrangements, bullying, harassment, incidents, and promotions. </w:t>
      </w:r>
    </w:p>
    <w:p w14:paraId="5E13BC2E" w14:textId="50661CCD" w:rsidR="00011FE9" w:rsidRPr="007504EB" w:rsidRDefault="00F200E3" w:rsidP="009E755F">
      <w:pPr>
        <w:pStyle w:val="Heading6"/>
        <w:spacing w:line="240" w:lineRule="auto"/>
      </w:pPr>
      <w:r w:rsidRPr="007504EB">
        <w:t>Feedback</w:t>
      </w:r>
      <w:r w:rsidR="00A341C1">
        <w:t xml:space="preserve"> from government buyers</w:t>
      </w:r>
    </w:p>
    <w:p w14:paraId="53B829CD" w14:textId="28F7C2BC" w:rsidR="00672357" w:rsidRPr="007504EB" w:rsidRDefault="00AA7F45" w:rsidP="009E755F">
      <w:pPr>
        <w:spacing w:line="240" w:lineRule="auto"/>
        <w:rPr>
          <w:lang w:bidi="th-TH"/>
        </w:rPr>
      </w:pPr>
      <w:r w:rsidRPr="00AA7F45">
        <w:rPr>
          <w:lang w:bidi="th-TH"/>
        </w:rPr>
        <w:t xml:space="preserve">Principal </w:t>
      </w:r>
      <w:r>
        <w:rPr>
          <w:lang w:bidi="th-TH"/>
        </w:rPr>
        <w:t>c</w:t>
      </w:r>
      <w:r w:rsidR="00F200E3" w:rsidRPr="007504EB">
        <w:rPr>
          <w:lang w:bidi="th-TH"/>
        </w:rPr>
        <w:t xml:space="preserve">ontractors stated that they </w:t>
      </w:r>
      <w:r w:rsidR="00465641" w:rsidRPr="007504EB">
        <w:rPr>
          <w:lang w:bidi="th-TH"/>
        </w:rPr>
        <w:t xml:space="preserve">had </w:t>
      </w:r>
      <w:r w:rsidR="00F200E3" w:rsidRPr="007504EB">
        <w:rPr>
          <w:lang w:bidi="th-TH"/>
        </w:rPr>
        <w:t xml:space="preserve">received limited to no feedback on their GEAPs </w:t>
      </w:r>
      <w:r w:rsidR="00043EE5" w:rsidRPr="007504EB">
        <w:rPr>
          <w:lang w:bidi="th-TH"/>
        </w:rPr>
        <w:t>from their buy</w:t>
      </w:r>
      <w:r w:rsidR="0040059D">
        <w:rPr>
          <w:lang w:bidi="th-TH"/>
        </w:rPr>
        <w:t>er</w:t>
      </w:r>
      <w:r w:rsidR="00043EE5" w:rsidRPr="007504EB">
        <w:rPr>
          <w:lang w:bidi="th-TH"/>
        </w:rPr>
        <w:t xml:space="preserve"> </w:t>
      </w:r>
      <w:r w:rsidR="004630F1" w:rsidRPr="007504EB">
        <w:rPr>
          <w:lang w:bidi="th-TH"/>
        </w:rPr>
        <w:t xml:space="preserve">during the </w:t>
      </w:r>
      <w:r w:rsidR="00F200E3" w:rsidRPr="007504EB">
        <w:rPr>
          <w:lang w:bidi="th-TH"/>
        </w:rPr>
        <w:t xml:space="preserve">tendering </w:t>
      </w:r>
      <w:r w:rsidR="004630F1" w:rsidRPr="007504EB">
        <w:rPr>
          <w:lang w:bidi="th-TH"/>
        </w:rPr>
        <w:t xml:space="preserve">process. </w:t>
      </w:r>
      <w:r w:rsidR="00C7306A" w:rsidRPr="007504EB">
        <w:rPr>
          <w:lang w:bidi="th-TH"/>
        </w:rPr>
        <w:t xml:space="preserve">For example, </w:t>
      </w:r>
      <w:r w:rsidR="00F200E3" w:rsidRPr="007504EB">
        <w:rPr>
          <w:lang w:bidi="th-TH"/>
        </w:rPr>
        <w:t xml:space="preserve">PC-B-30 commented: </w:t>
      </w:r>
      <w:r w:rsidR="00F200E3" w:rsidRPr="007504EB">
        <w:rPr>
          <w:i/>
          <w:iCs/>
          <w:lang w:bidi="th-TH"/>
        </w:rPr>
        <w:t xml:space="preserve">“I don't know if the clients are </w:t>
      </w:r>
      <w:proofErr w:type="gramStart"/>
      <w:r w:rsidR="00F200E3" w:rsidRPr="007504EB">
        <w:rPr>
          <w:i/>
          <w:iCs/>
          <w:lang w:bidi="th-TH"/>
        </w:rPr>
        <w:t>actually reading</w:t>
      </w:r>
      <w:proofErr w:type="gramEnd"/>
      <w:r w:rsidR="00F200E3" w:rsidRPr="007504EB">
        <w:rPr>
          <w:i/>
          <w:iCs/>
          <w:lang w:bidi="th-TH"/>
        </w:rPr>
        <w:t xml:space="preserve"> it</w:t>
      </w:r>
      <w:r w:rsidR="004630F1" w:rsidRPr="007504EB">
        <w:rPr>
          <w:i/>
          <w:iCs/>
          <w:lang w:bidi="th-TH"/>
        </w:rPr>
        <w:t xml:space="preserve">. </w:t>
      </w:r>
      <w:r w:rsidR="00F200E3" w:rsidRPr="007504EB">
        <w:rPr>
          <w:i/>
          <w:iCs/>
          <w:lang w:bidi="th-TH"/>
        </w:rPr>
        <w:t xml:space="preserve">I've not had someone reach out and say yes, your GEAP has been accepted. So, I wonder if anyone </w:t>
      </w:r>
      <w:r w:rsidR="004630F1" w:rsidRPr="007504EB">
        <w:rPr>
          <w:i/>
          <w:iCs/>
          <w:lang w:bidi="th-TH"/>
        </w:rPr>
        <w:t xml:space="preserve">is </w:t>
      </w:r>
      <w:r w:rsidR="00F200E3" w:rsidRPr="007504EB">
        <w:rPr>
          <w:i/>
          <w:iCs/>
          <w:lang w:bidi="th-TH"/>
        </w:rPr>
        <w:t xml:space="preserve">looking at that?” </w:t>
      </w:r>
      <w:r w:rsidR="00F200E3" w:rsidRPr="007504EB">
        <w:rPr>
          <w:lang w:bidi="th-TH"/>
        </w:rPr>
        <w:t>One concern held by contractors</w:t>
      </w:r>
      <w:r w:rsidR="006546BE" w:rsidRPr="007504EB">
        <w:rPr>
          <w:lang w:bidi="th-TH"/>
        </w:rPr>
        <w:t xml:space="preserve"> in relation to t</w:t>
      </w:r>
      <w:r w:rsidR="00F200E3" w:rsidRPr="007504EB">
        <w:rPr>
          <w:lang w:bidi="th-TH"/>
        </w:rPr>
        <w:t xml:space="preserve">he lack of feedback is that government buying agencies </w:t>
      </w:r>
      <w:r w:rsidR="00F200E3" w:rsidRPr="007504EB">
        <w:rPr>
          <w:i/>
          <w:iCs/>
          <w:lang w:bidi="th-TH"/>
        </w:rPr>
        <w:t>“don't really know what they're asking for in this space”</w:t>
      </w:r>
      <w:r w:rsidR="00F200E3" w:rsidRPr="007504EB">
        <w:rPr>
          <w:lang w:bidi="th-TH"/>
        </w:rPr>
        <w:t xml:space="preserve"> [PC-B-30].  </w:t>
      </w:r>
      <w:r w:rsidR="00672357" w:rsidRPr="007504EB">
        <w:rPr>
          <w:lang w:bidi="th-TH"/>
        </w:rPr>
        <w:t xml:space="preserve">The lack of feedback from buying agencies has led to </w:t>
      </w:r>
      <w:r w:rsidR="00873135" w:rsidRPr="007504EB">
        <w:rPr>
          <w:lang w:bidi="th-TH"/>
        </w:rPr>
        <w:t xml:space="preserve">a </w:t>
      </w:r>
      <w:r w:rsidR="00672357" w:rsidRPr="007504EB">
        <w:rPr>
          <w:lang w:bidi="th-TH"/>
        </w:rPr>
        <w:t xml:space="preserve">concern </w:t>
      </w:r>
      <w:r w:rsidR="00873135" w:rsidRPr="007504EB">
        <w:rPr>
          <w:lang w:bidi="th-TH"/>
        </w:rPr>
        <w:t xml:space="preserve">from </w:t>
      </w:r>
      <w:r w:rsidR="00321398">
        <w:rPr>
          <w:lang w:bidi="th-TH"/>
        </w:rPr>
        <w:t xml:space="preserve">principal </w:t>
      </w:r>
      <w:r w:rsidR="00873135" w:rsidRPr="007504EB">
        <w:rPr>
          <w:lang w:bidi="th-TH"/>
        </w:rPr>
        <w:t xml:space="preserve">contractors </w:t>
      </w:r>
      <w:r w:rsidR="00672357" w:rsidRPr="007504EB">
        <w:rPr>
          <w:lang w:bidi="th-TH"/>
        </w:rPr>
        <w:t xml:space="preserve">about who is </w:t>
      </w:r>
      <w:r w:rsidR="00672357" w:rsidRPr="007504EB">
        <w:rPr>
          <w:i/>
          <w:iCs/>
          <w:lang w:bidi="th-TH"/>
        </w:rPr>
        <w:t>“responsible for updating or assessing or developing the policy”</w:t>
      </w:r>
      <w:r w:rsidR="00672357" w:rsidRPr="007504EB">
        <w:rPr>
          <w:lang w:bidi="th-TH"/>
        </w:rPr>
        <w:t xml:space="preserve"> [PC-B-28] and ongoing auditing and compliance </w:t>
      </w:r>
      <w:r w:rsidR="00A94646" w:rsidRPr="007504EB">
        <w:rPr>
          <w:lang w:bidi="th-TH"/>
        </w:rPr>
        <w:t xml:space="preserve">of </w:t>
      </w:r>
      <w:r w:rsidR="00672357" w:rsidRPr="007504EB">
        <w:rPr>
          <w:lang w:bidi="th-TH"/>
        </w:rPr>
        <w:t xml:space="preserve">commitments </w:t>
      </w:r>
      <w:r w:rsidR="00A94646" w:rsidRPr="007504EB">
        <w:rPr>
          <w:lang w:bidi="th-TH"/>
        </w:rPr>
        <w:t xml:space="preserve">under </w:t>
      </w:r>
      <w:r w:rsidR="00672357" w:rsidRPr="007504EB">
        <w:rPr>
          <w:lang w:bidi="th-TH"/>
        </w:rPr>
        <w:t>Action 3</w:t>
      </w:r>
      <w:r w:rsidR="00A341C1">
        <w:rPr>
          <w:rStyle w:val="FootnoteReference"/>
          <w:lang w:bidi="th-TH"/>
        </w:rPr>
        <w:footnoteReference w:id="60"/>
      </w:r>
      <w:r w:rsidR="00672357" w:rsidRPr="007504EB">
        <w:rPr>
          <w:lang w:bidi="th-TH"/>
        </w:rPr>
        <w:t xml:space="preserve">.  </w:t>
      </w:r>
    </w:p>
    <w:p w14:paraId="7B5005FD" w14:textId="5B288074" w:rsidR="004F2F35" w:rsidRPr="007504EB" w:rsidRDefault="004F2F35" w:rsidP="009E755F">
      <w:pPr>
        <w:spacing w:line="240" w:lineRule="auto"/>
        <w:rPr>
          <w:lang w:bidi="th-TH"/>
        </w:rPr>
      </w:pPr>
    </w:p>
    <w:p w14:paraId="0A79DF18" w14:textId="673D22EC" w:rsidR="00832491" w:rsidRPr="007504EB" w:rsidRDefault="00AA7F45" w:rsidP="009E755F">
      <w:pPr>
        <w:spacing w:line="240" w:lineRule="auto"/>
        <w:rPr>
          <w:lang w:bidi="th-TH"/>
        </w:rPr>
      </w:pPr>
      <w:r>
        <w:rPr>
          <w:lang w:bidi="th-TH"/>
        </w:rPr>
        <w:t>Principal</w:t>
      </w:r>
      <w:r w:rsidRPr="007504EB">
        <w:rPr>
          <w:lang w:bidi="th-TH"/>
        </w:rPr>
        <w:t xml:space="preserve"> </w:t>
      </w:r>
      <w:r>
        <w:rPr>
          <w:lang w:bidi="th-TH"/>
        </w:rPr>
        <w:t>c</w:t>
      </w:r>
      <w:r w:rsidR="00F200E3" w:rsidRPr="007504EB">
        <w:rPr>
          <w:lang w:bidi="th-TH"/>
        </w:rPr>
        <w:t xml:space="preserve">ontractors </w:t>
      </w:r>
      <w:r w:rsidR="00CD7F40" w:rsidRPr="007504EB">
        <w:rPr>
          <w:lang w:bidi="th-TH"/>
        </w:rPr>
        <w:t xml:space="preserve">noted that they had received </w:t>
      </w:r>
      <w:r w:rsidR="00F200E3" w:rsidRPr="007504EB">
        <w:rPr>
          <w:lang w:bidi="th-TH"/>
        </w:rPr>
        <w:t>assistance from ICN</w:t>
      </w:r>
      <w:r w:rsidR="004F2F35" w:rsidRPr="007504EB">
        <w:rPr>
          <w:lang w:bidi="th-TH"/>
        </w:rPr>
        <w:t xml:space="preserve"> on the GEAPs. For </w:t>
      </w:r>
      <w:r w:rsidR="00DF2073" w:rsidRPr="007504EB">
        <w:rPr>
          <w:lang w:bidi="th-TH"/>
        </w:rPr>
        <w:t>example</w:t>
      </w:r>
      <w:r w:rsidR="004F2F35" w:rsidRPr="007504EB">
        <w:rPr>
          <w:lang w:bidi="th-TH"/>
        </w:rPr>
        <w:t xml:space="preserve">: </w:t>
      </w:r>
      <w:r w:rsidR="00F200E3" w:rsidRPr="007504EB">
        <w:rPr>
          <w:i/>
          <w:iCs/>
          <w:lang w:bidi="th-TH"/>
        </w:rPr>
        <w:t>“we've interacted proactively with ICN and now we've got some really good feedback”</w:t>
      </w:r>
      <w:r w:rsidR="00F200E3" w:rsidRPr="007504EB">
        <w:rPr>
          <w:lang w:bidi="th-TH"/>
        </w:rPr>
        <w:t xml:space="preserve"> [</w:t>
      </w:r>
      <w:r w:rsidR="00BF237D" w:rsidRPr="007504EB">
        <w:rPr>
          <w:lang w:bidi="th-TH"/>
        </w:rPr>
        <w:t>PC-BC-21</w:t>
      </w:r>
      <w:r w:rsidR="00F200E3" w:rsidRPr="007504EB">
        <w:rPr>
          <w:lang w:bidi="th-TH"/>
        </w:rPr>
        <w:t>]</w:t>
      </w:r>
      <w:r w:rsidR="005519A6" w:rsidRPr="007504EB">
        <w:rPr>
          <w:lang w:bidi="th-TH"/>
        </w:rPr>
        <w:t xml:space="preserve">. </w:t>
      </w:r>
    </w:p>
    <w:p w14:paraId="1C694D93" w14:textId="77777777" w:rsidR="00832491" w:rsidRPr="007504EB" w:rsidRDefault="00832491" w:rsidP="009E755F">
      <w:pPr>
        <w:spacing w:line="240" w:lineRule="auto"/>
        <w:rPr>
          <w:lang w:bidi="th-TH"/>
        </w:rPr>
      </w:pPr>
    </w:p>
    <w:p w14:paraId="362718B6" w14:textId="33E77AB2" w:rsidR="00011FE9" w:rsidRPr="007504EB" w:rsidRDefault="00AA7F45" w:rsidP="009E755F">
      <w:pPr>
        <w:spacing w:line="240" w:lineRule="auto"/>
        <w:rPr>
          <w:lang w:bidi="th-TH"/>
        </w:rPr>
      </w:pPr>
      <w:r>
        <w:rPr>
          <w:lang w:bidi="th-TH"/>
        </w:rPr>
        <w:t>Principal</w:t>
      </w:r>
      <w:r w:rsidRPr="007504EB">
        <w:rPr>
          <w:lang w:bidi="th-TH"/>
        </w:rPr>
        <w:t xml:space="preserve"> </w:t>
      </w:r>
      <w:r>
        <w:rPr>
          <w:lang w:bidi="th-TH"/>
        </w:rPr>
        <w:t>c</w:t>
      </w:r>
      <w:r w:rsidR="00F200E3" w:rsidRPr="007504EB">
        <w:rPr>
          <w:lang w:bidi="th-TH"/>
        </w:rPr>
        <w:t xml:space="preserve">ontractors commented they would like to see the GEAPs </w:t>
      </w:r>
      <w:r w:rsidR="00F200E3" w:rsidRPr="007504EB">
        <w:rPr>
          <w:i/>
          <w:iCs/>
          <w:lang w:bidi="th-TH"/>
        </w:rPr>
        <w:t>“lodged on the ICN VMC system and then we can get some feedback from it to say in the exact same way that they do the feedback for M</w:t>
      </w:r>
      <w:r w:rsidR="0073412A">
        <w:rPr>
          <w:i/>
          <w:iCs/>
          <w:lang w:bidi="th-TH"/>
        </w:rPr>
        <w:t>P</w:t>
      </w:r>
      <w:r w:rsidR="00F200E3" w:rsidRPr="007504EB">
        <w:rPr>
          <w:i/>
          <w:iCs/>
          <w:lang w:bidi="th-TH"/>
        </w:rPr>
        <w:t>S</w:t>
      </w:r>
      <w:r w:rsidR="00A7631D">
        <w:rPr>
          <w:i/>
          <w:iCs/>
          <w:lang w:bidi="th-TH"/>
        </w:rPr>
        <w:t>G</w:t>
      </w:r>
      <w:r w:rsidR="00F200E3" w:rsidRPr="007504EB">
        <w:rPr>
          <w:i/>
          <w:iCs/>
          <w:lang w:bidi="th-TH"/>
        </w:rPr>
        <w:t xml:space="preserve"> or LD</w:t>
      </w:r>
      <w:r w:rsidR="00A7631D">
        <w:rPr>
          <w:i/>
          <w:iCs/>
          <w:lang w:bidi="th-TH"/>
        </w:rPr>
        <w:t xml:space="preserve"> (Local Development)</w:t>
      </w:r>
      <w:r w:rsidR="00F200E3" w:rsidRPr="007504EB">
        <w:rPr>
          <w:i/>
          <w:iCs/>
          <w:lang w:bidi="th-TH"/>
        </w:rPr>
        <w:t xml:space="preserve"> plan…you know, not just pass or fail, but you need to improve on this or this or this or that kind of thing”</w:t>
      </w:r>
      <w:r w:rsidR="00F200E3" w:rsidRPr="007504EB">
        <w:rPr>
          <w:lang w:bidi="th-TH"/>
        </w:rPr>
        <w:t xml:space="preserve"> </w:t>
      </w:r>
      <w:r w:rsidR="00BF237D" w:rsidRPr="007504EB">
        <w:rPr>
          <w:lang w:bidi="th-TH"/>
        </w:rPr>
        <w:t>[PC-BC-21].</w:t>
      </w:r>
      <w:r w:rsidR="002E2E9B">
        <w:rPr>
          <w:rStyle w:val="FootnoteReference"/>
          <w:lang w:bidi="th-TH"/>
        </w:rPr>
        <w:footnoteReference w:id="61"/>
      </w:r>
    </w:p>
    <w:p w14:paraId="14EBDC74" w14:textId="6DDE76A9" w:rsidR="00011FE9" w:rsidRPr="007504EB" w:rsidRDefault="00F200E3" w:rsidP="009E755F">
      <w:pPr>
        <w:pStyle w:val="Heading6"/>
        <w:spacing w:line="240" w:lineRule="auto"/>
      </w:pPr>
      <w:r w:rsidRPr="007504EB">
        <w:t xml:space="preserve">Organisation and </w:t>
      </w:r>
      <w:r w:rsidR="00AA7DC4" w:rsidRPr="007504EB">
        <w:t>project</w:t>
      </w:r>
      <w:r w:rsidR="00416B42">
        <w:t xml:space="preserve"> GEAP</w:t>
      </w:r>
      <w:r w:rsidR="00AA7DC4" w:rsidRPr="007504EB">
        <w:t xml:space="preserve"> duplication</w:t>
      </w:r>
    </w:p>
    <w:p w14:paraId="37751BEB" w14:textId="21ACB4DF" w:rsidR="00011FE9" w:rsidRPr="007504EB" w:rsidRDefault="00416B42" w:rsidP="009E755F">
      <w:pPr>
        <w:spacing w:line="240" w:lineRule="auto"/>
        <w:rPr>
          <w:lang w:bidi="th-TH"/>
        </w:rPr>
      </w:pPr>
      <w:r>
        <w:rPr>
          <w:lang w:bidi="th-TH"/>
        </w:rPr>
        <w:t xml:space="preserve">Under the BEP, it is intended that </w:t>
      </w:r>
      <w:r w:rsidRPr="00416B42">
        <w:rPr>
          <w:lang w:bidi="th-TH"/>
        </w:rPr>
        <w:t xml:space="preserve">GEAPs are required for the project and the organisation as discrimination </w:t>
      </w:r>
      <w:r w:rsidR="00B16CB3">
        <w:rPr>
          <w:lang w:bidi="th-TH"/>
        </w:rPr>
        <w:t xml:space="preserve">can </w:t>
      </w:r>
      <w:r w:rsidRPr="00416B42">
        <w:rPr>
          <w:lang w:bidi="th-TH"/>
        </w:rPr>
        <w:t>occur in both workplaces</w:t>
      </w:r>
      <w:r>
        <w:rPr>
          <w:lang w:bidi="th-TH"/>
        </w:rPr>
        <w:t xml:space="preserve">. </w:t>
      </w:r>
      <w:r w:rsidR="00B16CB3">
        <w:rPr>
          <w:lang w:bidi="th-TH"/>
        </w:rPr>
        <w:t>Principal c</w:t>
      </w:r>
      <w:r w:rsidR="00F200E3" w:rsidRPr="007504EB">
        <w:rPr>
          <w:lang w:bidi="th-TH"/>
        </w:rPr>
        <w:t>ontractors were concerned that duplication exists between the organisational and project GEAP. PC-B-16 commented:</w:t>
      </w:r>
    </w:p>
    <w:p w14:paraId="22BCCEAE" w14:textId="1248DEF5" w:rsidR="00011FE9" w:rsidRPr="007504EB" w:rsidRDefault="00F200E3" w:rsidP="009E755F">
      <w:pPr>
        <w:pStyle w:val="Quote"/>
        <w:spacing w:line="240" w:lineRule="auto"/>
      </w:pPr>
      <w:r w:rsidRPr="007504EB">
        <w:t xml:space="preserve">My preference would be that if you have an organisational GEAP you don’t need to prepare a project-specific GEAP because they’re creating a duplication of reporting at that six-month audit time. </w:t>
      </w:r>
      <w:r w:rsidR="00BF237D" w:rsidRPr="007504EB">
        <w:t>[PC-B-16]</w:t>
      </w:r>
    </w:p>
    <w:p w14:paraId="4051A78D" w14:textId="79A38D80" w:rsidR="00011FE9" w:rsidRPr="007504EB" w:rsidRDefault="00F200E3" w:rsidP="009E755F">
      <w:pPr>
        <w:spacing w:line="240" w:lineRule="auto"/>
        <w:rPr>
          <w:lang w:bidi="th-TH"/>
        </w:rPr>
      </w:pPr>
      <w:r w:rsidRPr="007504EB">
        <w:rPr>
          <w:lang w:bidi="th-TH"/>
        </w:rPr>
        <w:t xml:space="preserve">It was also suggested that project GEAPs only be applied to projects of a certain size because organisational GEAPs should inform site activities by way of the associated activities led by the </w:t>
      </w:r>
      <w:r w:rsidR="004E6EE4">
        <w:rPr>
          <w:lang w:bidi="th-TH"/>
        </w:rPr>
        <w:t xml:space="preserve">principal </w:t>
      </w:r>
      <w:r w:rsidRPr="007504EB">
        <w:rPr>
          <w:lang w:bidi="th-TH"/>
        </w:rPr>
        <w:t>contractor, as explained by PC-B-13:</w:t>
      </w:r>
    </w:p>
    <w:p w14:paraId="1795AADC" w14:textId="7C64A869" w:rsidR="00011FE9" w:rsidRPr="007504EB" w:rsidRDefault="00C14A94" w:rsidP="009E755F">
      <w:pPr>
        <w:pStyle w:val="Quote"/>
        <w:spacing w:line="240" w:lineRule="auto"/>
      </w:pPr>
      <w:r w:rsidRPr="007504EB">
        <w:t>T</w:t>
      </w:r>
      <w:r w:rsidR="00F200E3" w:rsidRPr="007504EB">
        <w:t xml:space="preserve">he training, the escalation of problems, the pay review, </w:t>
      </w:r>
      <w:proofErr w:type="gramStart"/>
      <w:r w:rsidR="00F200E3" w:rsidRPr="007504EB">
        <w:t>all of</w:t>
      </w:r>
      <w:proofErr w:type="gramEnd"/>
      <w:r w:rsidR="00F200E3" w:rsidRPr="007504EB">
        <w:t xml:space="preserve"> those things. I'm not going to do that in isolation on a project</w:t>
      </w:r>
      <w:r w:rsidR="00C448C5" w:rsidRPr="007504EB">
        <w:t>. W</w:t>
      </w:r>
      <w:r w:rsidR="00F200E3" w:rsidRPr="007504EB">
        <w:t>e're going to do that across the board. I'm not doing that because it's a government job. I'm doing that across the whole business</w:t>
      </w:r>
      <w:r w:rsidR="00387119" w:rsidRPr="007504EB">
        <w:t xml:space="preserve">. </w:t>
      </w:r>
      <w:proofErr w:type="gramStart"/>
      <w:r w:rsidR="00F200E3" w:rsidRPr="007504EB">
        <w:t>So</w:t>
      </w:r>
      <w:proofErr w:type="gramEnd"/>
      <w:r w:rsidR="00F200E3" w:rsidRPr="007504EB">
        <w:t xml:space="preserve"> it seems </w:t>
      </w:r>
      <w:r w:rsidRPr="007504EB">
        <w:t xml:space="preserve">like </w:t>
      </w:r>
      <w:r w:rsidR="00F200E3" w:rsidRPr="007504EB">
        <w:t xml:space="preserve">duplicated work that's unnecessary. So maybe projects </w:t>
      </w:r>
      <w:proofErr w:type="gramStart"/>
      <w:r w:rsidR="00F200E3" w:rsidRPr="007504EB">
        <w:t>in excess of</w:t>
      </w:r>
      <w:proofErr w:type="gramEnd"/>
      <w:r w:rsidR="00F200E3" w:rsidRPr="007504EB">
        <w:t xml:space="preserve"> a billion dollars are the kinds of projects that you need to have very specific kind of things in place. But when you've got $100 million public housing project that you're working on to have something in isolation [a specific project GEAP] for that, that's doesn't make sense. </w:t>
      </w:r>
    </w:p>
    <w:p w14:paraId="63C87D35" w14:textId="77777777" w:rsidR="00011FE9" w:rsidRPr="007504EB" w:rsidRDefault="00F200E3" w:rsidP="009E755F">
      <w:pPr>
        <w:pStyle w:val="Heading6"/>
        <w:spacing w:line="240" w:lineRule="auto"/>
      </w:pPr>
      <w:r w:rsidRPr="007504EB">
        <w:t>Project GEAPs and culture change</w:t>
      </w:r>
    </w:p>
    <w:p w14:paraId="1D783871" w14:textId="014C8488" w:rsidR="00011FE9" w:rsidRPr="007504EB" w:rsidRDefault="00F200E3" w:rsidP="009E755F">
      <w:pPr>
        <w:spacing w:line="240" w:lineRule="auto"/>
        <w:rPr>
          <w:lang w:bidi="th-TH"/>
        </w:rPr>
      </w:pPr>
      <w:r w:rsidRPr="007504EB">
        <w:rPr>
          <w:lang w:bidi="th-TH"/>
        </w:rPr>
        <w:t xml:space="preserve">Some </w:t>
      </w:r>
      <w:r w:rsidR="00AA7F45">
        <w:rPr>
          <w:lang w:bidi="th-TH"/>
        </w:rPr>
        <w:t xml:space="preserve">principal </w:t>
      </w:r>
      <w:r w:rsidRPr="007504EB">
        <w:rPr>
          <w:lang w:bidi="th-TH"/>
        </w:rPr>
        <w:t>contractors raised concerns that the project GEAP</w:t>
      </w:r>
      <w:r w:rsidR="00E57D8C" w:rsidRPr="007504EB">
        <w:rPr>
          <w:lang w:bidi="th-TH"/>
        </w:rPr>
        <w:t xml:space="preserve"> </w:t>
      </w:r>
      <w:r w:rsidRPr="007504EB">
        <w:rPr>
          <w:lang w:bidi="th-TH"/>
        </w:rPr>
        <w:t xml:space="preserve">would not </w:t>
      </w:r>
      <w:r w:rsidRPr="007504EB">
        <w:rPr>
          <w:i/>
          <w:iCs/>
          <w:lang w:bidi="th-TH"/>
        </w:rPr>
        <w:t xml:space="preserve">“necessarily change on-site culture” </w:t>
      </w:r>
      <w:r w:rsidRPr="007504EB">
        <w:rPr>
          <w:lang w:bidi="th-TH"/>
        </w:rPr>
        <w:t>[PC-B-16]</w:t>
      </w:r>
      <w:r w:rsidRPr="007504EB">
        <w:rPr>
          <w:i/>
          <w:iCs/>
          <w:lang w:bidi="th-TH"/>
        </w:rPr>
        <w:t xml:space="preserve">. </w:t>
      </w:r>
      <w:r w:rsidR="00E57D8C" w:rsidRPr="007504EB">
        <w:rPr>
          <w:lang w:bidi="th-TH"/>
        </w:rPr>
        <w:t>These c</w:t>
      </w:r>
      <w:r w:rsidRPr="007504EB">
        <w:rPr>
          <w:lang w:bidi="th-TH"/>
        </w:rPr>
        <w:t xml:space="preserve">ontractors believed that addressing cultural change on a project would be </w:t>
      </w:r>
      <w:r w:rsidR="00E57D8C" w:rsidRPr="007504EB">
        <w:rPr>
          <w:lang w:bidi="th-TH"/>
        </w:rPr>
        <w:t>better</w:t>
      </w:r>
      <w:r w:rsidR="00B16CB3">
        <w:rPr>
          <w:lang w:bidi="th-TH"/>
        </w:rPr>
        <w:t xml:space="preserve"> “</w:t>
      </w:r>
      <w:r w:rsidR="00E57D8C" w:rsidRPr="007504EB">
        <w:rPr>
          <w:lang w:bidi="th-TH"/>
        </w:rPr>
        <w:t>driven</w:t>
      </w:r>
      <w:r w:rsidRPr="007504EB">
        <w:rPr>
          <w:i/>
          <w:iCs/>
          <w:lang w:bidi="th-TH"/>
        </w:rPr>
        <w:t xml:space="preserve"> through, not the project, but the business” </w:t>
      </w:r>
      <w:r w:rsidRPr="007504EB">
        <w:rPr>
          <w:lang w:bidi="th-TH"/>
        </w:rPr>
        <w:t>[PC-B-16]</w:t>
      </w:r>
      <w:r w:rsidRPr="007504EB">
        <w:rPr>
          <w:i/>
          <w:iCs/>
          <w:lang w:bidi="th-TH"/>
        </w:rPr>
        <w:t>.</w:t>
      </w:r>
      <w:r w:rsidRPr="007504EB">
        <w:rPr>
          <w:lang w:bidi="th-TH"/>
        </w:rPr>
        <w:t xml:space="preserve"> PC-B-16 added that </w:t>
      </w:r>
      <w:r w:rsidRPr="007504EB">
        <w:rPr>
          <w:lang w:bidi="th-TH"/>
        </w:rPr>
        <w:lastRenderedPageBreak/>
        <w:t>while the project specific GEAP is applied at the project level</w:t>
      </w:r>
      <w:r w:rsidR="0005753E" w:rsidRPr="007504EB">
        <w:rPr>
          <w:lang w:bidi="th-TH"/>
        </w:rPr>
        <w:t>,</w:t>
      </w:r>
      <w:r w:rsidRPr="007504EB">
        <w:rPr>
          <w:lang w:bidi="th-TH"/>
        </w:rPr>
        <w:t xml:space="preserve"> it is using information/initiatives </w:t>
      </w:r>
      <w:r w:rsidRPr="007504EB">
        <w:rPr>
          <w:i/>
          <w:iCs/>
          <w:lang w:bidi="th-TH"/>
        </w:rPr>
        <w:t>“that we have as the principal contractor and we’re engaging with a range of processes with third parties who are experts in the space of culture and behaviour change and respect”</w:t>
      </w:r>
      <w:r w:rsidR="0005753E" w:rsidRPr="007504EB">
        <w:rPr>
          <w:i/>
          <w:iCs/>
          <w:lang w:bidi="th-TH"/>
        </w:rPr>
        <w:t xml:space="preserve">. </w:t>
      </w:r>
      <w:r w:rsidR="008D79F2" w:rsidRPr="007504EB">
        <w:rPr>
          <w:lang w:bidi="th-TH"/>
        </w:rPr>
        <w:t xml:space="preserve"> </w:t>
      </w:r>
      <w:r w:rsidRPr="007504EB">
        <w:rPr>
          <w:lang w:bidi="th-TH"/>
        </w:rPr>
        <w:t xml:space="preserve">PC-B-18 and PC-B-24 were concerned that the project GEAP as currently positioned was </w:t>
      </w:r>
      <w:r w:rsidRPr="007504EB">
        <w:rPr>
          <w:i/>
          <w:iCs/>
          <w:lang w:bidi="th-TH"/>
        </w:rPr>
        <w:t>“an imposition you’re doing admin or chasing trades to do admin and that is onerous”</w:t>
      </w:r>
      <w:r w:rsidRPr="007504EB">
        <w:rPr>
          <w:b/>
          <w:bCs/>
          <w:lang w:bidi="th-TH"/>
        </w:rPr>
        <w:t xml:space="preserve"> </w:t>
      </w:r>
      <w:r w:rsidRPr="007504EB">
        <w:rPr>
          <w:lang w:bidi="th-TH"/>
        </w:rPr>
        <w:t xml:space="preserve">[PC-B-18] and it therefore </w:t>
      </w:r>
      <w:r w:rsidRPr="007504EB">
        <w:rPr>
          <w:i/>
          <w:iCs/>
          <w:lang w:bidi="th-TH"/>
        </w:rPr>
        <w:t>“becomes an administrative task and burden, rather than actually a useful tool to drive change”</w:t>
      </w:r>
      <w:r w:rsidRPr="007504EB">
        <w:rPr>
          <w:b/>
          <w:bCs/>
          <w:lang w:bidi="th-TH"/>
        </w:rPr>
        <w:t xml:space="preserve"> </w:t>
      </w:r>
      <w:r w:rsidRPr="007504EB">
        <w:rPr>
          <w:lang w:bidi="th-TH"/>
        </w:rPr>
        <w:t>[PC-B-24]</w:t>
      </w:r>
      <w:r w:rsidR="000D674B" w:rsidRPr="007504EB">
        <w:rPr>
          <w:lang w:bidi="th-TH"/>
        </w:rPr>
        <w:t xml:space="preserve">. </w:t>
      </w:r>
      <w:r w:rsidRPr="007504EB">
        <w:rPr>
          <w:lang w:bidi="th-TH"/>
        </w:rPr>
        <w:t xml:space="preserve">  </w:t>
      </w:r>
    </w:p>
    <w:p w14:paraId="281A06E4" w14:textId="77777777" w:rsidR="00011FE9" w:rsidRPr="007504EB" w:rsidRDefault="00011FE9" w:rsidP="009E755F">
      <w:pPr>
        <w:spacing w:line="240" w:lineRule="auto"/>
        <w:rPr>
          <w:lang w:bidi="th-TH"/>
        </w:rPr>
      </w:pPr>
    </w:p>
    <w:p w14:paraId="33CDDC6B" w14:textId="459B5386" w:rsidR="00D47A85" w:rsidRPr="007504EB" w:rsidRDefault="00A953CC" w:rsidP="009E755F">
      <w:pPr>
        <w:spacing w:line="240" w:lineRule="auto"/>
        <w:rPr>
          <w:lang w:bidi="th-TH"/>
        </w:rPr>
      </w:pPr>
      <w:r w:rsidRPr="007504EB">
        <w:rPr>
          <w:lang w:bidi="th-TH"/>
        </w:rPr>
        <w:t xml:space="preserve">Some </w:t>
      </w:r>
      <w:r w:rsidR="00AA7F45">
        <w:rPr>
          <w:lang w:bidi="th-TH"/>
        </w:rPr>
        <w:t xml:space="preserve">principal </w:t>
      </w:r>
      <w:r w:rsidRPr="007504EB">
        <w:rPr>
          <w:lang w:bidi="th-TH"/>
        </w:rPr>
        <w:t>c</w:t>
      </w:r>
      <w:r w:rsidR="00F200E3" w:rsidRPr="007504EB">
        <w:rPr>
          <w:lang w:bidi="th-TH"/>
        </w:rPr>
        <w:t xml:space="preserve">ontractors felt that the project GEAP was predominately developed by head office and was, therefore, disconnected from the project team as it lacked contextualisation </w:t>
      </w:r>
      <w:r w:rsidR="000D674B" w:rsidRPr="007504EB">
        <w:rPr>
          <w:lang w:bidi="th-TH"/>
        </w:rPr>
        <w:t>and buy</w:t>
      </w:r>
      <w:r w:rsidR="00F200E3" w:rsidRPr="007504EB">
        <w:rPr>
          <w:lang w:bidi="th-TH"/>
        </w:rPr>
        <w:t xml:space="preserve"> in from </w:t>
      </w:r>
      <w:r w:rsidR="00E84C79" w:rsidRPr="007504EB">
        <w:rPr>
          <w:lang w:bidi="th-TH"/>
        </w:rPr>
        <w:t xml:space="preserve">the </w:t>
      </w:r>
      <w:r w:rsidR="00F200E3" w:rsidRPr="007504EB">
        <w:rPr>
          <w:lang w:bidi="th-TH"/>
        </w:rPr>
        <w:t xml:space="preserve">project team and understanding </w:t>
      </w:r>
      <w:r w:rsidR="00E84C79" w:rsidRPr="007504EB">
        <w:rPr>
          <w:lang w:bidi="th-TH"/>
        </w:rPr>
        <w:t xml:space="preserve">of the </w:t>
      </w:r>
      <w:r w:rsidR="00F200E3" w:rsidRPr="007504EB">
        <w:rPr>
          <w:lang w:bidi="th-TH"/>
        </w:rPr>
        <w:t>onsite</w:t>
      </w:r>
      <w:r w:rsidR="00E84C79" w:rsidRPr="007504EB">
        <w:rPr>
          <w:lang w:bidi="th-TH"/>
        </w:rPr>
        <w:t xml:space="preserve"> environment</w:t>
      </w:r>
      <w:r w:rsidR="00F200E3" w:rsidRPr="007504EB">
        <w:rPr>
          <w:lang w:bidi="th-TH"/>
        </w:rPr>
        <w:t>. PC-B-25</w:t>
      </w:r>
      <w:r w:rsidR="00E84C79" w:rsidRPr="007504EB">
        <w:rPr>
          <w:lang w:bidi="th-TH"/>
        </w:rPr>
        <w:t xml:space="preserve"> </w:t>
      </w:r>
      <w:r w:rsidR="003D1B4A" w:rsidRPr="007504EB">
        <w:rPr>
          <w:lang w:bidi="th-TH"/>
        </w:rPr>
        <w:t xml:space="preserve">believed </w:t>
      </w:r>
      <w:r w:rsidR="00E84C79" w:rsidRPr="007504EB">
        <w:rPr>
          <w:lang w:bidi="th-TH"/>
        </w:rPr>
        <w:t xml:space="preserve">that </w:t>
      </w:r>
      <w:proofErr w:type="gramStart"/>
      <w:r w:rsidR="00E84C79" w:rsidRPr="007504EB">
        <w:rPr>
          <w:lang w:bidi="th-TH"/>
        </w:rPr>
        <w:t>in order for</w:t>
      </w:r>
      <w:proofErr w:type="gramEnd"/>
      <w:r w:rsidR="00E84C79" w:rsidRPr="007504EB">
        <w:rPr>
          <w:lang w:bidi="th-TH"/>
        </w:rPr>
        <w:t xml:space="preserve"> </w:t>
      </w:r>
      <w:r w:rsidR="00F200E3" w:rsidRPr="007504EB">
        <w:rPr>
          <w:lang w:bidi="th-TH"/>
        </w:rPr>
        <w:t>the project GEAP to influence cultural change</w:t>
      </w:r>
      <w:r w:rsidR="003D1B4A" w:rsidRPr="007504EB">
        <w:rPr>
          <w:lang w:bidi="th-TH"/>
        </w:rPr>
        <w:t>, it</w:t>
      </w:r>
      <w:r w:rsidR="00F200E3" w:rsidRPr="007504EB">
        <w:rPr>
          <w:lang w:bidi="th-TH"/>
        </w:rPr>
        <w:t xml:space="preserve"> needed </w:t>
      </w:r>
      <w:r w:rsidR="00F200E3" w:rsidRPr="007504EB">
        <w:rPr>
          <w:i/>
          <w:iCs/>
          <w:lang w:bidi="th-TH"/>
        </w:rPr>
        <w:t>“to be tailored project to project because if it’s not</w:t>
      </w:r>
      <w:r w:rsidR="00B16CB3">
        <w:rPr>
          <w:i/>
          <w:iCs/>
          <w:lang w:bidi="th-TH"/>
        </w:rPr>
        <w:t xml:space="preserve"> </w:t>
      </w:r>
      <w:r w:rsidR="00F200E3" w:rsidRPr="007504EB">
        <w:rPr>
          <w:i/>
          <w:iCs/>
          <w:lang w:bidi="th-TH"/>
        </w:rPr>
        <w:t>personal and there isn’t a connectivity to it, then it’s kind of meaningless”</w:t>
      </w:r>
      <w:r w:rsidR="00F200E3" w:rsidRPr="007504EB">
        <w:rPr>
          <w:lang w:bidi="th-TH"/>
        </w:rPr>
        <w:t xml:space="preserve"> [PC-B-25]. PC-B-24 suggested that what’s missing from the project GEAP </w:t>
      </w:r>
      <w:r w:rsidR="00B2268A">
        <w:rPr>
          <w:lang w:bidi="th-TH"/>
        </w:rPr>
        <w:t>currently</w:t>
      </w:r>
      <w:r w:rsidR="00F200E3" w:rsidRPr="007504EB">
        <w:rPr>
          <w:lang w:bidi="th-TH"/>
        </w:rPr>
        <w:t xml:space="preserve"> is </w:t>
      </w:r>
      <w:r w:rsidR="00F200E3" w:rsidRPr="007504EB">
        <w:rPr>
          <w:i/>
          <w:iCs/>
          <w:lang w:bidi="th-TH"/>
        </w:rPr>
        <w:t>“something that’s personal to the project, which I think would be valuable than motherhood statements and commitments.”</w:t>
      </w:r>
      <w:r w:rsidR="00F200E3" w:rsidRPr="007504EB">
        <w:rPr>
          <w:lang w:bidi="th-TH"/>
        </w:rPr>
        <w:t xml:space="preserve">  What would be important to include would be</w:t>
      </w:r>
      <w:r w:rsidR="00F200E3" w:rsidRPr="007504EB">
        <w:rPr>
          <w:b/>
          <w:bCs/>
          <w:lang w:bidi="th-TH"/>
        </w:rPr>
        <w:t xml:space="preserve"> </w:t>
      </w:r>
      <w:r w:rsidR="00F200E3" w:rsidRPr="007504EB">
        <w:rPr>
          <w:i/>
          <w:iCs/>
          <w:lang w:bidi="th-TH"/>
        </w:rPr>
        <w:t>“a few really well thought through specific actions, really personal to the team</w:t>
      </w:r>
      <w:r w:rsidR="00416C50" w:rsidRPr="007504EB">
        <w:rPr>
          <w:i/>
          <w:iCs/>
          <w:lang w:bidi="th-TH"/>
        </w:rPr>
        <w:t xml:space="preserve">, </w:t>
      </w:r>
      <w:r w:rsidR="00F200E3" w:rsidRPr="007504EB">
        <w:rPr>
          <w:i/>
          <w:iCs/>
          <w:lang w:bidi="th-TH"/>
        </w:rPr>
        <w:t>that are going to have a tangible effect”</w:t>
      </w:r>
      <w:r w:rsidR="00914B2F" w:rsidRPr="007504EB">
        <w:rPr>
          <w:i/>
          <w:iCs/>
          <w:lang w:bidi="th-TH"/>
        </w:rPr>
        <w:t xml:space="preserve">. </w:t>
      </w:r>
      <w:r w:rsidR="00F200E3" w:rsidRPr="007504EB">
        <w:rPr>
          <w:lang w:bidi="th-TH"/>
        </w:rPr>
        <w:t xml:space="preserve"> PC-B-24 felt that a more localised, decentralise</w:t>
      </w:r>
      <w:r w:rsidR="00D47A85" w:rsidRPr="007504EB">
        <w:rPr>
          <w:lang w:bidi="th-TH"/>
        </w:rPr>
        <w:t>d</w:t>
      </w:r>
      <w:r w:rsidR="00F200E3" w:rsidRPr="007504EB">
        <w:rPr>
          <w:lang w:bidi="th-TH"/>
        </w:rPr>
        <w:t xml:space="preserve"> approach is important because </w:t>
      </w:r>
      <w:r w:rsidR="00F200E3" w:rsidRPr="007504EB">
        <w:rPr>
          <w:i/>
          <w:iCs/>
          <w:lang w:bidi="th-TH"/>
        </w:rPr>
        <w:t>“you’re going to have a very different cultural experience while you’ve got a crew of demo workers compared to when we move into services and fit out”</w:t>
      </w:r>
      <w:r w:rsidR="00F200E3" w:rsidRPr="007504EB">
        <w:rPr>
          <w:lang w:bidi="th-TH"/>
        </w:rPr>
        <w:t xml:space="preserve"> [PC-B-24</w:t>
      </w:r>
      <w:r w:rsidR="00D47A85" w:rsidRPr="007504EB">
        <w:rPr>
          <w:lang w:bidi="th-TH"/>
        </w:rPr>
        <w:t>]</w:t>
      </w:r>
      <w:r w:rsidR="00F200E3" w:rsidRPr="007504EB">
        <w:rPr>
          <w:lang w:bidi="th-TH"/>
        </w:rPr>
        <w:t xml:space="preserve"> and you need to </w:t>
      </w:r>
      <w:r w:rsidR="00F200E3" w:rsidRPr="007504EB">
        <w:rPr>
          <w:i/>
          <w:iCs/>
          <w:lang w:bidi="th-TH"/>
        </w:rPr>
        <w:t>“respond to those individual needs at the time”</w:t>
      </w:r>
      <w:r w:rsidR="00F200E3" w:rsidRPr="007504EB">
        <w:rPr>
          <w:lang w:bidi="th-TH"/>
        </w:rPr>
        <w:t xml:space="preserve"> [PC-B-24].</w:t>
      </w:r>
      <w:r w:rsidR="0087527E">
        <w:rPr>
          <w:lang w:bidi="th-TH"/>
        </w:rPr>
        <w:t xml:space="preserve"> While the intent of the project GEAPs was to set out minimum actions that can be built upon in the project context, this comment </w:t>
      </w:r>
      <w:r w:rsidR="00B16CB3">
        <w:rPr>
          <w:lang w:bidi="th-TH"/>
        </w:rPr>
        <w:t xml:space="preserve">suggests </w:t>
      </w:r>
      <w:r w:rsidR="0087527E">
        <w:rPr>
          <w:lang w:bidi="th-TH"/>
        </w:rPr>
        <w:t>that this intent has not been communicated</w:t>
      </w:r>
      <w:r w:rsidR="00DA159E">
        <w:rPr>
          <w:lang w:bidi="th-TH"/>
        </w:rPr>
        <w:t>.</w:t>
      </w:r>
      <w:r w:rsidR="0087527E">
        <w:rPr>
          <w:lang w:bidi="th-TH"/>
        </w:rPr>
        <w:t xml:space="preserve"> </w:t>
      </w:r>
    </w:p>
    <w:p w14:paraId="09CA1318" w14:textId="77777777" w:rsidR="00D47A85" w:rsidRPr="007504EB" w:rsidRDefault="00D47A85" w:rsidP="009E755F">
      <w:pPr>
        <w:spacing w:line="240" w:lineRule="auto"/>
        <w:rPr>
          <w:lang w:bidi="th-TH"/>
        </w:rPr>
      </w:pPr>
    </w:p>
    <w:p w14:paraId="09872961" w14:textId="44C3D215" w:rsidR="00011FE9" w:rsidRPr="007504EB" w:rsidRDefault="00F200E3" w:rsidP="009E755F">
      <w:pPr>
        <w:spacing w:line="240" w:lineRule="auto"/>
        <w:rPr>
          <w:lang w:bidi="th-TH"/>
        </w:rPr>
      </w:pPr>
      <w:r w:rsidRPr="007504EB">
        <w:rPr>
          <w:lang w:bidi="th-TH"/>
        </w:rPr>
        <w:t>An additional concern was that much of the content of the project G</w:t>
      </w:r>
      <w:r w:rsidR="00FF28AE" w:rsidRPr="007504EB">
        <w:rPr>
          <w:lang w:bidi="th-TH"/>
        </w:rPr>
        <w:t xml:space="preserve">EAP </w:t>
      </w:r>
      <w:r w:rsidRPr="007504EB">
        <w:rPr>
          <w:lang w:bidi="th-TH"/>
        </w:rPr>
        <w:t>was outside of a team’s sphere of control or influence and for meaningful change</w:t>
      </w:r>
      <w:r w:rsidR="00FF28AE" w:rsidRPr="007504EB">
        <w:rPr>
          <w:lang w:bidi="th-TH"/>
        </w:rPr>
        <w:t>,</w:t>
      </w:r>
      <w:r w:rsidRPr="007504EB">
        <w:rPr>
          <w:lang w:bidi="th-TH"/>
        </w:rPr>
        <w:t xml:space="preserve"> the initiative</w:t>
      </w:r>
      <w:r w:rsidR="00FF28AE" w:rsidRPr="007504EB">
        <w:rPr>
          <w:lang w:bidi="th-TH"/>
        </w:rPr>
        <w:t xml:space="preserve">s outlined in the </w:t>
      </w:r>
      <w:r w:rsidRPr="007504EB">
        <w:rPr>
          <w:lang w:bidi="th-TH"/>
        </w:rPr>
        <w:t xml:space="preserve">GEAP needed to be able to be </w:t>
      </w:r>
      <w:r w:rsidRPr="007504EB">
        <w:rPr>
          <w:i/>
          <w:iCs/>
          <w:lang w:bidi="th-TH"/>
        </w:rPr>
        <w:t>“controlled by the people on the project and owned by the project team</w:t>
      </w:r>
      <w:r w:rsidRPr="007504EB">
        <w:rPr>
          <w:lang w:bidi="th-TH"/>
        </w:rPr>
        <w:t>” [PC-B-23].</w:t>
      </w:r>
    </w:p>
    <w:p w14:paraId="214B2BD5" w14:textId="77777777" w:rsidR="00011FE9" w:rsidRPr="007504EB" w:rsidRDefault="00011FE9" w:rsidP="009E755F">
      <w:pPr>
        <w:spacing w:line="240" w:lineRule="auto"/>
        <w:rPr>
          <w:lang w:bidi="th-TH"/>
        </w:rPr>
      </w:pPr>
    </w:p>
    <w:p w14:paraId="5BDD49B1" w14:textId="5F5851E4" w:rsidR="00011FE9" w:rsidRPr="007504EB" w:rsidRDefault="00F200E3" w:rsidP="009E755F">
      <w:pPr>
        <w:spacing w:line="240" w:lineRule="auto"/>
        <w:rPr>
          <w:b/>
          <w:bCs/>
          <w:lang w:bidi="th-TH"/>
        </w:rPr>
      </w:pPr>
      <w:r w:rsidRPr="007504EB">
        <w:rPr>
          <w:lang w:bidi="th-TH"/>
        </w:rPr>
        <w:t xml:space="preserve">As part of the GEAP, </w:t>
      </w:r>
      <w:r w:rsidR="00B2268A">
        <w:rPr>
          <w:lang w:bidi="th-TH"/>
        </w:rPr>
        <w:t xml:space="preserve">principal </w:t>
      </w:r>
      <w:r w:rsidRPr="007504EB">
        <w:rPr>
          <w:lang w:bidi="th-TH"/>
        </w:rPr>
        <w:t>contractors were also concerned that they had limited control over their</w:t>
      </w:r>
      <w:r w:rsidR="0076236A">
        <w:rPr>
          <w:lang w:bidi="th-TH"/>
        </w:rPr>
        <w:t xml:space="preserve"> </w:t>
      </w:r>
      <w:r w:rsidR="00AB3658" w:rsidRPr="007504EB">
        <w:rPr>
          <w:lang w:bidi="th-TH"/>
        </w:rPr>
        <w:t>subcontractor</w:t>
      </w:r>
      <w:r w:rsidRPr="007504EB">
        <w:rPr>
          <w:lang w:bidi="th-TH"/>
        </w:rPr>
        <w:t xml:space="preserve">s to force them to provide the data required for the project Workplace Gender Audits or the project GEAPs </w:t>
      </w:r>
      <w:r w:rsidRPr="007504EB">
        <w:rPr>
          <w:i/>
          <w:iCs/>
          <w:lang w:bidi="th-TH"/>
        </w:rPr>
        <w:t>“especially around the pay parity and that type of thing… we’re not comfortable or equipped to be having those conversations, and neither should we</w:t>
      </w:r>
      <w:r w:rsidRPr="007504EB">
        <w:rPr>
          <w:lang w:bidi="th-TH"/>
        </w:rPr>
        <w:t xml:space="preserve">” [PC-C-12]. These conversations are made even harder as </w:t>
      </w:r>
      <w:r w:rsidRPr="007504EB">
        <w:rPr>
          <w:i/>
          <w:iCs/>
          <w:lang w:bidi="th-TH"/>
        </w:rPr>
        <w:t>“some organi</w:t>
      </w:r>
      <w:r w:rsidR="007504EB">
        <w:rPr>
          <w:i/>
          <w:iCs/>
          <w:lang w:bidi="th-TH"/>
        </w:rPr>
        <w:t>s</w:t>
      </w:r>
      <w:r w:rsidRPr="007504EB">
        <w:rPr>
          <w:i/>
          <w:iCs/>
          <w:lang w:bidi="th-TH"/>
        </w:rPr>
        <w:t>ations don't necessarily have the capacity or the will and because there's no consequences for lack of compliance… ensuring that the intention of the policy is not actually tangibly operationali</w:t>
      </w:r>
      <w:r w:rsidR="007504EB">
        <w:rPr>
          <w:i/>
          <w:iCs/>
          <w:lang w:bidi="th-TH"/>
        </w:rPr>
        <w:t>s</w:t>
      </w:r>
      <w:r w:rsidRPr="007504EB">
        <w:rPr>
          <w:i/>
          <w:iCs/>
          <w:lang w:bidi="th-TH"/>
        </w:rPr>
        <w:t>ed and that's problematic”</w:t>
      </w:r>
      <w:r w:rsidRPr="007504EB">
        <w:rPr>
          <w:b/>
          <w:bCs/>
          <w:lang w:bidi="th-TH"/>
        </w:rPr>
        <w:t xml:space="preserve"> </w:t>
      </w:r>
      <w:r w:rsidRPr="007504EB">
        <w:rPr>
          <w:lang w:bidi="th-TH"/>
        </w:rPr>
        <w:t>[PC-C-12].</w:t>
      </w:r>
    </w:p>
    <w:p w14:paraId="0117FE32" w14:textId="77777777" w:rsidR="00011FE9" w:rsidRPr="007504EB" w:rsidRDefault="00F200E3" w:rsidP="009E755F">
      <w:pPr>
        <w:pStyle w:val="Heading6"/>
        <w:spacing w:line="240" w:lineRule="auto"/>
      </w:pPr>
      <w:r w:rsidRPr="007504EB">
        <w:t>Use of existing strategies and accreditation</w:t>
      </w:r>
    </w:p>
    <w:p w14:paraId="6D00FA0B" w14:textId="5D770331" w:rsidR="005824DD" w:rsidRDefault="00F200E3" w:rsidP="009E755F">
      <w:pPr>
        <w:spacing w:line="240" w:lineRule="auto"/>
        <w:rPr>
          <w:lang w:bidi="th-TH"/>
        </w:rPr>
      </w:pPr>
      <w:r w:rsidRPr="007504EB">
        <w:rPr>
          <w:lang w:bidi="th-TH"/>
        </w:rPr>
        <w:t xml:space="preserve">Some </w:t>
      </w:r>
      <w:r w:rsidR="00B2268A">
        <w:rPr>
          <w:lang w:bidi="th-TH"/>
        </w:rPr>
        <w:t xml:space="preserve">principal </w:t>
      </w:r>
      <w:r w:rsidR="002D036B" w:rsidRPr="007504EB">
        <w:rPr>
          <w:lang w:bidi="th-TH"/>
        </w:rPr>
        <w:t xml:space="preserve">contractors </w:t>
      </w:r>
      <w:r w:rsidRPr="007504EB">
        <w:rPr>
          <w:lang w:bidi="th-TH"/>
        </w:rPr>
        <w:t xml:space="preserve">identified the GEAPs and </w:t>
      </w:r>
      <w:r w:rsidR="005824DD">
        <w:rPr>
          <w:lang w:bidi="th-TH"/>
        </w:rPr>
        <w:t>WGA</w:t>
      </w:r>
      <w:r w:rsidRPr="007504EB">
        <w:rPr>
          <w:lang w:bidi="th-TH"/>
        </w:rPr>
        <w:t xml:space="preserve"> indicators as </w:t>
      </w:r>
      <w:r w:rsidRPr="007504EB">
        <w:rPr>
          <w:i/>
          <w:iCs/>
          <w:lang w:bidi="th-TH"/>
        </w:rPr>
        <w:t>“important”</w:t>
      </w:r>
      <w:r w:rsidRPr="007504EB">
        <w:rPr>
          <w:lang w:bidi="th-TH"/>
        </w:rPr>
        <w:t xml:space="preserve"> [PC-B-19] and were well reflected and aligned to an organisation’s gender equality strategic plan</w:t>
      </w:r>
      <w:r w:rsidR="00F10F35" w:rsidRPr="007504EB">
        <w:rPr>
          <w:lang w:bidi="th-TH"/>
        </w:rPr>
        <w:t xml:space="preserve">. </w:t>
      </w:r>
      <w:r w:rsidRPr="007504EB">
        <w:rPr>
          <w:lang w:bidi="th-TH"/>
        </w:rPr>
        <w:t xml:space="preserve">Many </w:t>
      </w:r>
      <w:r w:rsidR="00667D16">
        <w:rPr>
          <w:lang w:bidi="th-TH"/>
        </w:rPr>
        <w:t>tier</w:t>
      </w:r>
      <w:r w:rsidR="00B3628E">
        <w:rPr>
          <w:lang w:bidi="th-TH"/>
        </w:rPr>
        <w:t xml:space="preserve"> one </w:t>
      </w:r>
      <w:r w:rsidR="00B2268A">
        <w:rPr>
          <w:lang w:bidi="th-TH"/>
        </w:rPr>
        <w:t xml:space="preserve">principal </w:t>
      </w:r>
      <w:r w:rsidRPr="007504EB">
        <w:rPr>
          <w:lang w:bidi="th-TH"/>
        </w:rPr>
        <w:t>contractor</w:t>
      </w:r>
      <w:r w:rsidR="006F5FA3" w:rsidRPr="007504EB">
        <w:rPr>
          <w:lang w:bidi="th-TH"/>
        </w:rPr>
        <w:t xml:space="preserve"> participants </w:t>
      </w:r>
      <w:r w:rsidRPr="007504EB">
        <w:rPr>
          <w:lang w:bidi="th-TH"/>
        </w:rPr>
        <w:t>noted that the</w:t>
      </w:r>
      <w:r w:rsidR="006F5FA3" w:rsidRPr="007504EB">
        <w:rPr>
          <w:lang w:bidi="th-TH"/>
        </w:rPr>
        <w:t>ir organi</w:t>
      </w:r>
      <w:r w:rsidR="007504EB">
        <w:rPr>
          <w:lang w:bidi="th-TH"/>
        </w:rPr>
        <w:t>s</w:t>
      </w:r>
      <w:r w:rsidR="006F5FA3" w:rsidRPr="007504EB">
        <w:rPr>
          <w:lang w:bidi="th-TH"/>
        </w:rPr>
        <w:t xml:space="preserve">ations </w:t>
      </w:r>
      <w:r w:rsidRPr="007504EB">
        <w:rPr>
          <w:lang w:bidi="th-TH"/>
        </w:rPr>
        <w:t xml:space="preserve">were well positioned to complete their GEAPs given </w:t>
      </w:r>
      <w:r w:rsidR="00B16CB3">
        <w:rPr>
          <w:lang w:bidi="th-TH"/>
        </w:rPr>
        <w:t xml:space="preserve">their </w:t>
      </w:r>
      <w:r w:rsidR="00231947" w:rsidRPr="007504EB">
        <w:rPr>
          <w:lang w:bidi="th-TH"/>
        </w:rPr>
        <w:t>WGEA</w:t>
      </w:r>
      <w:r w:rsidRPr="007504EB">
        <w:rPr>
          <w:lang w:bidi="th-TH"/>
        </w:rPr>
        <w:t xml:space="preserve"> citation or their own internal gender equality actions plans and questioned whether they also needed to undertake a GEAP. It was suggested that instead of completing a GEAP, existing strategies/plans/citations could be used instead</w:t>
      </w:r>
      <w:r w:rsidR="0044313E" w:rsidRPr="007504EB">
        <w:rPr>
          <w:lang w:bidi="th-TH"/>
        </w:rPr>
        <w:t xml:space="preserve">: </w:t>
      </w:r>
      <w:r w:rsidRPr="007504EB">
        <w:rPr>
          <w:i/>
          <w:iCs/>
          <w:lang w:bidi="th-TH"/>
        </w:rPr>
        <w:t>“we've got a gender equality strategic plan… do I need to reinvent another whole document that's still the same…cut down on having to do all these multiple documents”</w:t>
      </w:r>
      <w:r w:rsidRPr="007504EB">
        <w:rPr>
          <w:lang w:bidi="th-TH"/>
        </w:rPr>
        <w:t xml:space="preserve"> [PC-B-19]</w:t>
      </w:r>
      <w:r w:rsidR="00BF237D" w:rsidRPr="007504EB">
        <w:rPr>
          <w:lang w:bidi="th-TH"/>
        </w:rPr>
        <w:t>.</w:t>
      </w:r>
      <w:r w:rsidR="005824DD">
        <w:rPr>
          <w:lang w:bidi="th-TH"/>
        </w:rPr>
        <w:t xml:space="preserve"> </w:t>
      </w:r>
    </w:p>
    <w:p w14:paraId="15CB5F76" w14:textId="77777777" w:rsidR="005824DD" w:rsidRDefault="005824DD" w:rsidP="009E755F">
      <w:pPr>
        <w:spacing w:line="240" w:lineRule="auto"/>
        <w:rPr>
          <w:lang w:bidi="th-TH"/>
        </w:rPr>
      </w:pPr>
    </w:p>
    <w:p w14:paraId="107F84E8" w14:textId="57E9CF05" w:rsidR="00011FE9" w:rsidRPr="007504EB" w:rsidRDefault="005824DD" w:rsidP="009E755F">
      <w:pPr>
        <w:spacing w:line="240" w:lineRule="auto"/>
        <w:rPr>
          <w:lang w:bidi="th-TH"/>
        </w:rPr>
      </w:pPr>
      <w:r>
        <w:rPr>
          <w:lang w:bidi="th-TH"/>
        </w:rPr>
        <w:t xml:space="preserve">While participants noted overlap between GEAP requirements and existing strategies, reporting and accreditation requirements under other policies and schemes, </w:t>
      </w:r>
      <w:r w:rsidR="00B2268A">
        <w:rPr>
          <w:lang w:bidi="th-TH"/>
        </w:rPr>
        <w:t>t</w:t>
      </w:r>
      <w:r w:rsidRPr="005824DD">
        <w:rPr>
          <w:lang w:bidi="th-TH"/>
        </w:rPr>
        <w:t xml:space="preserve">he purpose of the </w:t>
      </w:r>
      <w:r>
        <w:rPr>
          <w:lang w:bidi="th-TH"/>
        </w:rPr>
        <w:t>BEP</w:t>
      </w:r>
      <w:r w:rsidRPr="005824DD">
        <w:rPr>
          <w:lang w:bidi="th-TH"/>
        </w:rPr>
        <w:t xml:space="preserve"> GEAP is to address equity issues in </w:t>
      </w:r>
      <w:r w:rsidR="00CB62BB">
        <w:rPr>
          <w:lang w:bidi="th-TH"/>
        </w:rPr>
        <w:t>trade a</w:t>
      </w:r>
      <w:r w:rsidR="0042780A">
        <w:rPr>
          <w:lang w:bidi="th-TH"/>
        </w:rPr>
        <w:t xml:space="preserve">nd non-trade labour occupations. </w:t>
      </w:r>
      <w:r w:rsidRPr="005824DD">
        <w:rPr>
          <w:lang w:bidi="th-TH"/>
        </w:rPr>
        <w:t>This type of data is not collected through other reporting processes.</w:t>
      </w:r>
    </w:p>
    <w:p w14:paraId="071A695D" w14:textId="77777777" w:rsidR="00011FE9" w:rsidRPr="007504EB" w:rsidRDefault="00F200E3" w:rsidP="009E755F">
      <w:pPr>
        <w:pStyle w:val="Heading6"/>
        <w:spacing w:line="240" w:lineRule="auto"/>
      </w:pPr>
      <w:r w:rsidRPr="007504EB">
        <w:lastRenderedPageBreak/>
        <w:t>Joint Venture GEAPS</w:t>
      </w:r>
    </w:p>
    <w:p w14:paraId="1B48D2CA" w14:textId="4DF69D0F" w:rsidR="00011FE9" w:rsidRPr="007504EB" w:rsidRDefault="003275C2" w:rsidP="009E755F">
      <w:pPr>
        <w:spacing w:line="240" w:lineRule="auto"/>
        <w:rPr>
          <w:lang w:bidi="th-TH"/>
        </w:rPr>
      </w:pPr>
      <w:r>
        <w:rPr>
          <w:lang w:bidi="th-TH"/>
        </w:rPr>
        <w:t>W</w:t>
      </w:r>
      <w:r w:rsidR="00F200E3" w:rsidRPr="007504EB">
        <w:rPr>
          <w:lang w:bidi="th-TH"/>
        </w:rPr>
        <w:t xml:space="preserve">hen working in joint ventures, </w:t>
      </w:r>
      <w:r w:rsidR="00961DFE" w:rsidRPr="007504EB">
        <w:rPr>
          <w:lang w:bidi="th-TH"/>
        </w:rPr>
        <w:t xml:space="preserve">contractors </w:t>
      </w:r>
      <w:r w:rsidR="00F200E3" w:rsidRPr="007504EB">
        <w:rPr>
          <w:lang w:bidi="th-TH"/>
        </w:rPr>
        <w:t>need</w:t>
      </w:r>
      <w:r w:rsidR="00961DFE" w:rsidRPr="007504EB">
        <w:rPr>
          <w:lang w:bidi="th-TH"/>
        </w:rPr>
        <w:t>ed</w:t>
      </w:r>
      <w:r w:rsidR="00F200E3" w:rsidRPr="007504EB">
        <w:rPr>
          <w:lang w:bidi="th-TH"/>
        </w:rPr>
        <w:t xml:space="preserve"> to ensure all organisations have </w:t>
      </w:r>
      <w:r w:rsidR="00D862B4" w:rsidRPr="007504EB">
        <w:rPr>
          <w:lang w:bidi="th-TH"/>
        </w:rPr>
        <w:t xml:space="preserve">consistent </w:t>
      </w:r>
      <w:r w:rsidR="00F200E3" w:rsidRPr="007504EB">
        <w:rPr>
          <w:lang w:bidi="th-TH"/>
        </w:rPr>
        <w:t>“</w:t>
      </w:r>
      <w:r w:rsidR="00F200E3" w:rsidRPr="007504EB">
        <w:rPr>
          <w:i/>
          <w:iCs/>
          <w:lang w:bidi="th-TH"/>
        </w:rPr>
        <w:t>policies and culture and direction</w:t>
      </w:r>
      <w:r w:rsidR="00F200E3" w:rsidRPr="007504EB">
        <w:rPr>
          <w:lang w:bidi="th-TH"/>
        </w:rPr>
        <w:t>” [PC-C-22] that will nurture the desired outcomes</w:t>
      </w:r>
      <w:r w:rsidR="00D862B4" w:rsidRPr="007504EB">
        <w:rPr>
          <w:lang w:bidi="th-TH"/>
        </w:rPr>
        <w:t xml:space="preserve">. </w:t>
      </w:r>
      <w:r w:rsidR="008427D9" w:rsidRPr="007504EB">
        <w:rPr>
          <w:lang w:bidi="th-TH"/>
        </w:rPr>
        <w:t>However,</w:t>
      </w:r>
      <w:r w:rsidR="00D862B4" w:rsidRPr="007504EB">
        <w:rPr>
          <w:lang w:bidi="th-TH"/>
        </w:rPr>
        <w:t xml:space="preserve"> this can prove </w:t>
      </w:r>
      <w:r w:rsidR="008427D9" w:rsidRPr="007504EB">
        <w:rPr>
          <w:lang w:bidi="th-TH"/>
        </w:rPr>
        <w:t xml:space="preserve">challenging: </w:t>
      </w:r>
      <w:r w:rsidR="00F200E3" w:rsidRPr="007504EB">
        <w:rPr>
          <w:i/>
          <w:iCs/>
          <w:lang w:bidi="th-TH"/>
        </w:rPr>
        <w:t>“because people are going to be cycling in and out, back to the parent company and then back to the project… it's not insurmountable, but it is a challenge”</w:t>
      </w:r>
      <w:r w:rsidR="00F200E3" w:rsidRPr="007504EB">
        <w:rPr>
          <w:lang w:bidi="th-TH"/>
        </w:rPr>
        <w:t xml:space="preserve"> [PC-C-22]. PC-C-22 explained that:</w:t>
      </w:r>
    </w:p>
    <w:p w14:paraId="53CB61D7" w14:textId="04394D84" w:rsidR="00011FE9" w:rsidRPr="007504EB" w:rsidRDefault="00F200E3" w:rsidP="009E755F">
      <w:pPr>
        <w:pStyle w:val="Quote"/>
        <w:spacing w:line="240" w:lineRule="auto"/>
      </w:pPr>
      <w:r w:rsidRPr="007504EB">
        <w:t xml:space="preserve">if you're talking about </w:t>
      </w:r>
      <w:r w:rsidR="008427D9" w:rsidRPr="007504EB">
        <w:t xml:space="preserve">something </w:t>
      </w:r>
      <w:r w:rsidRPr="007504EB">
        <w:t xml:space="preserve">like pay, you know the project </w:t>
      </w:r>
      <w:r w:rsidR="00FB4F6C" w:rsidRPr="007504EB">
        <w:t xml:space="preserve">doesn’t </w:t>
      </w:r>
      <w:r w:rsidRPr="007504EB">
        <w:t>set the pay</w:t>
      </w:r>
      <w:r w:rsidR="00FB4F6C" w:rsidRPr="007504EB">
        <w:t>. T</w:t>
      </w:r>
      <w:r w:rsidRPr="007504EB">
        <w:t>he parent company set</w:t>
      </w:r>
      <w:r w:rsidR="00FB4F6C" w:rsidRPr="007504EB">
        <w:t>s</w:t>
      </w:r>
      <w:r w:rsidRPr="007504EB">
        <w:t xml:space="preserve"> the pay for people so it could be that I'm from [company A] and my colleague is from [company</w:t>
      </w:r>
      <w:r w:rsidR="009B7E0A" w:rsidRPr="007504EB">
        <w:t xml:space="preserve"> B</w:t>
      </w:r>
      <w:r w:rsidRPr="007504EB">
        <w:t xml:space="preserve">] and it's very hard then for the project to say we'll make sure that they're both getting the same pay because the parent companies </w:t>
      </w:r>
      <w:r w:rsidR="00E20C27" w:rsidRPr="007504EB">
        <w:t>are</w:t>
      </w:r>
      <w:r w:rsidRPr="007504EB">
        <w:t xml:space="preserve"> setting the salaries. [PC-C-22]</w:t>
      </w:r>
    </w:p>
    <w:p w14:paraId="6AFE846A" w14:textId="7A7DD6AE" w:rsidR="00CD558B" w:rsidRPr="007504EB" w:rsidRDefault="00B2268A" w:rsidP="009E755F">
      <w:pPr>
        <w:spacing w:line="240" w:lineRule="auto"/>
        <w:rPr>
          <w:lang w:bidi="th-TH"/>
        </w:rPr>
      </w:pPr>
      <w:r>
        <w:rPr>
          <w:lang w:bidi="th-TH"/>
        </w:rPr>
        <w:t>Principal c</w:t>
      </w:r>
      <w:r w:rsidR="00F200E3" w:rsidRPr="007504EB">
        <w:rPr>
          <w:lang w:bidi="th-TH"/>
        </w:rPr>
        <w:t xml:space="preserve">ontractors also reflected on the difficulty of developing a project GEAP as it requires </w:t>
      </w:r>
      <w:r w:rsidR="00E20C27" w:rsidRPr="007504EB">
        <w:rPr>
          <w:lang w:bidi="th-TH"/>
        </w:rPr>
        <w:t xml:space="preserve">that </w:t>
      </w:r>
      <w:r w:rsidR="00F200E3" w:rsidRPr="007504EB">
        <w:rPr>
          <w:lang w:bidi="th-TH"/>
        </w:rPr>
        <w:t>organisation</w:t>
      </w:r>
      <w:r w:rsidR="00E20C27" w:rsidRPr="007504EB">
        <w:rPr>
          <w:lang w:bidi="th-TH"/>
        </w:rPr>
        <w:t xml:space="preserve">s </w:t>
      </w:r>
      <w:r w:rsidR="00F200E3" w:rsidRPr="007504EB">
        <w:rPr>
          <w:lang w:bidi="th-TH"/>
        </w:rPr>
        <w:t>shar</w:t>
      </w:r>
      <w:r w:rsidR="00E20C27" w:rsidRPr="007504EB">
        <w:rPr>
          <w:lang w:bidi="th-TH"/>
        </w:rPr>
        <w:t xml:space="preserve">e </w:t>
      </w:r>
      <w:r w:rsidR="00F200E3" w:rsidRPr="007504EB">
        <w:rPr>
          <w:lang w:bidi="th-TH"/>
        </w:rPr>
        <w:t>information</w:t>
      </w:r>
      <w:r w:rsidR="00A87800">
        <w:rPr>
          <w:lang w:bidi="th-TH"/>
        </w:rPr>
        <w:t xml:space="preserve"> about </w:t>
      </w:r>
      <w:r>
        <w:rPr>
          <w:lang w:bidi="th-TH"/>
        </w:rPr>
        <w:t>their organisation’s policies, procedures and demographics</w:t>
      </w:r>
      <w:r w:rsidR="00255FEE" w:rsidRPr="007504EB">
        <w:rPr>
          <w:lang w:bidi="th-TH"/>
        </w:rPr>
        <w:t>:</w:t>
      </w:r>
      <w:r w:rsidR="00F200E3" w:rsidRPr="007504EB">
        <w:rPr>
          <w:lang w:bidi="th-TH"/>
        </w:rPr>
        <w:t xml:space="preserve"> </w:t>
      </w:r>
      <w:r w:rsidR="00F200E3" w:rsidRPr="007504EB">
        <w:rPr>
          <w:i/>
          <w:iCs/>
          <w:lang w:bidi="th-TH"/>
        </w:rPr>
        <w:t>“there's obviously some sensitive information we're asking and there is some pushback on sharing information for sure”</w:t>
      </w:r>
      <w:r w:rsidR="00F200E3" w:rsidRPr="007504EB">
        <w:rPr>
          <w:lang w:bidi="th-TH"/>
        </w:rPr>
        <w:t xml:space="preserve"> [PC-C-22] and </w:t>
      </w:r>
      <w:r w:rsidR="00F200E3" w:rsidRPr="007504EB">
        <w:rPr>
          <w:i/>
          <w:iCs/>
          <w:lang w:bidi="th-TH"/>
        </w:rPr>
        <w:t>“everyone was a bit prickly with it [the development of the project GEAP] and wouldn't share information</w:t>
      </w:r>
      <w:r w:rsidR="00F200E3" w:rsidRPr="007504EB">
        <w:rPr>
          <w:lang w:bidi="th-TH"/>
        </w:rPr>
        <w:t>” [</w:t>
      </w:r>
      <w:r w:rsidR="00D1543B" w:rsidRPr="007504EB">
        <w:rPr>
          <w:lang w:bidi="th-TH"/>
        </w:rPr>
        <w:t>PC-C-5</w:t>
      </w:r>
      <w:r w:rsidR="00F200E3" w:rsidRPr="007504EB">
        <w:rPr>
          <w:lang w:bidi="th-TH"/>
        </w:rPr>
        <w:t xml:space="preserve">]. </w:t>
      </w:r>
    </w:p>
    <w:p w14:paraId="2125F0C4" w14:textId="77777777" w:rsidR="00CD558B" w:rsidRPr="007504EB" w:rsidRDefault="00CD558B" w:rsidP="009E755F">
      <w:pPr>
        <w:spacing w:line="240" w:lineRule="auto"/>
        <w:rPr>
          <w:lang w:bidi="th-TH"/>
        </w:rPr>
      </w:pPr>
    </w:p>
    <w:p w14:paraId="3C755E1E" w14:textId="48A1D143" w:rsidR="00011FE9" w:rsidRPr="007504EB" w:rsidRDefault="00B2268A" w:rsidP="009E755F">
      <w:pPr>
        <w:spacing w:line="240" w:lineRule="auto"/>
        <w:rPr>
          <w:lang w:bidi="th-TH"/>
        </w:rPr>
      </w:pPr>
      <w:r>
        <w:rPr>
          <w:lang w:bidi="th-TH"/>
        </w:rPr>
        <w:t>Principal c</w:t>
      </w:r>
      <w:r w:rsidR="00F200E3" w:rsidRPr="007504EB">
        <w:rPr>
          <w:lang w:bidi="th-TH"/>
        </w:rPr>
        <w:t xml:space="preserve">ontractors identified the need for an independent consultant to put the project GEAP together to ensure the partner contractor's data remained private and only the relevant information was shared in the final project GEAP. Further, the implementation in joint venture projects can be problematic depending on who has </w:t>
      </w:r>
      <w:r w:rsidR="00D97B0F" w:rsidRPr="007504EB">
        <w:rPr>
          <w:lang w:bidi="th-TH"/>
        </w:rPr>
        <w:t xml:space="preserve">the </w:t>
      </w:r>
      <w:r w:rsidR="00F200E3" w:rsidRPr="007504EB">
        <w:rPr>
          <w:lang w:bidi="th-TH"/>
        </w:rPr>
        <w:t>lead of the initiative</w:t>
      </w:r>
      <w:r w:rsidR="00D97B0F" w:rsidRPr="007504EB">
        <w:rPr>
          <w:lang w:bidi="th-TH"/>
        </w:rPr>
        <w:t xml:space="preserve">, </w:t>
      </w:r>
      <w:r w:rsidR="00F200E3" w:rsidRPr="007504EB">
        <w:rPr>
          <w:lang w:bidi="th-TH"/>
        </w:rPr>
        <w:t>as PC-C-22 commented</w:t>
      </w:r>
      <w:r w:rsidR="00F200E3" w:rsidRPr="007504EB">
        <w:rPr>
          <w:i/>
          <w:iCs/>
          <w:lang w:bidi="th-TH"/>
        </w:rPr>
        <w:t xml:space="preserve"> “it is more difficult to influence if it's led </w:t>
      </w:r>
      <w:r w:rsidR="00A5154E" w:rsidRPr="007504EB">
        <w:rPr>
          <w:i/>
          <w:iCs/>
          <w:lang w:bidi="th-TH"/>
        </w:rPr>
        <w:t xml:space="preserve">by </w:t>
      </w:r>
      <w:r w:rsidR="00F200E3" w:rsidRPr="007504EB">
        <w:rPr>
          <w:i/>
          <w:iCs/>
          <w:lang w:bidi="th-TH"/>
        </w:rPr>
        <w:t>a competitor.”</w:t>
      </w:r>
    </w:p>
    <w:p w14:paraId="626BB574" w14:textId="77777777" w:rsidR="000D3AD1" w:rsidRDefault="000D3AD1" w:rsidP="009E755F">
      <w:pPr>
        <w:spacing w:line="240" w:lineRule="auto"/>
        <w:rPr>
          <w:lang w:bidi="th-TH"/>
        </w:rPr>
      </w:pPr>
    </w:p>
    <w:p w14:paraId="447785CE" w14:textId="75C35A4A" w:rsidR="00011FE9" w:rsidRPr="007504EB" w:rsidRDefault="00F200E3" w:rsidP="009E755F">
      <w:pPr>
        <w:spacing w:line="240" w:lineRule="auto"/>
        <w:rPr>
          <w:lang w:bidi="th-TH"/>
        </w:rPr>
      </w:pPr>
      <w:r w:rsidRPr="007504EB">
        <w:rPr>
          <w:lang w:bidi="th-TH"/>
        </w:rPr>
        <w:t>As part of the project GEAP</w:t>
      </w:r>
      <w:r w:rsidR="003275C2">
        <w:rPr>
          <w:lang w:bidi="th-TH"/>
        </w:rPr>
        <w:t>,</w:t>
      </w:r>
      <w:r w:rsidRPr="007504EB">
        <w:rPr>
          <w:lang w:bidi="th-TH"/>
        </w:rPr>
        <w:t xml:space="preserve"> requirements </w:t>
      </w:r>
      <w:r w:rsidR="00A5154E" w:rsidRPr="007504EB">
        <w:rPr>
          <w:lang w:bidi="th-TH"/>
        </w:rPr>
        <w:t xml:space="preserve">for </w:t>
      </w:r>
      <w:r w:rsidRPr="007504EB">
        <w:rPr>
          <w:lang w:bidi="th-TH"/>
        </w:rPr>
        <w:t xml:space="preserve">training site workers </w:t>
      </w:r>
      <w:proofErr w:type="gramStart"/>
      <w:r w:rsidRPr="007504EB">
        <w:rPr>
          <w:lang w:bidi="th-TH"/>
        </w:rPr>
        <w:t>was</w:t>
      </w:r>
      <w:proofErr w:type="gramEnd"/>
      <w:r w:rsidRPr="007504EB">
        <w:rPr>
          <w:lang w:bidi="th-TH"/>
        </w:rPr>
        <w:t xml:space="preserve"> also considered problematic. </w:t>
      </w:r>
      <w:r w:rsidR="00B2268A">
        <w:rPr>
          <w:lang w:bidi="th-TH"/>
        </w:rPr>
        <w:t>Principal</w:t>
      </w:r>
      <w:r w:rsidR="00B2268A" w:rsidRPr="007504EB">
        <w:rPr>
          <w:lang w:bidi="th-TH"/>
        </w:rPr>
        <w:t xml:space="preserve"> </w:t>
      </w:r>
      <w:r w:rsidR="00B2268A">
        <w:rPr>
          <w:lang w:bidi="th-TH"/>
        </w:rPr>
        <w:t>c</w:t>
      </w:r>
      <w:r w:rsidRPr="007504EB">
        <w:rPr>
          <w:lang w:bidi="th-TH"/>
        </w:rPr>
        <w:t xml:space="preserve">ontractors were concerned </w:t>
      </w:r>
      <w:r w:rsidR="00AF73ED" w:rsidRPr="007504EB">
        <w:rPr>
          <w:lang w:bidi="th-TH"/>
        </w:rPr>
        <w:t xml:space="preserve">that </w:t>
      </w:r>
      <w:r w:rsidRPr="007504EB">
        <w:rPr>
          <w:lang w:bidi="th-TH"/>
        </w:rPr>
        <w:t>training requirements would result in workers undertaking the same training multiple times, wasting time and money</w:t>
      </w:r>
      <w:r w:rsidR="00AF73ED" w:rsidRPr="007504EB">
        <w:rPr>
          <w:lang w:bidi="th-TH"/>
        </w:rPr>
        <w:t xml:space="preserve">. For example, </w:t>
      </w:r>
      <w:r w:rsidRPr="007504EB">
        <w:rPr>
          <w:lang w:bidi="th-TH"/>
        </w:rPr>
        <w:t>PC-B-24 explained:</w:t>
      </w:r>
    </w:p>
    <w:p w14:paraId="38551284" w14:textId="38818ECA" w:rsidR="00011FE9" w:rsidRPr="007504EB" w:rsidRDefault="00F200E3" w:rsidP="009E755F">
      <w:pPr>
        <w:pStyle w:val="Quote"/>
        <w:spacing w:line="240" w:lineRule="auto"/>
      </w:pPr>
      <w:r w:rsidRPr="007504EB">
        <w:t xml:space="preserve">we [joint venture partners] tend to work with similar subcontractors. That’s not all going to be on the same day. Some of them could well receive the same training multiple times as they move between the different jobs. </w:t>
      </w:r>
    </w:p>
    <w:p w14:paraId="32B43443" w14:textId="3433136E" w:rsidR="00011FE9" w:rsidRPr="007504EB" w:rsidRDefault="00B2268A" w:rsidP="009E755F">
      <w:pPr>
        <w:spacing w:line="240" w:lineRule="auto"/>
        <w:rPr>
          <w:b/>
          <w:bCs/>
          <w:lang w:bidi="th-TH"/>
        </w:rPr>
      </w:pPr>
      <w:r>
        <w:rPr>
          <w:lang w:bidi="th-TH"/>
        </w:rPr>
        <w:t>Principal</w:t>
      </w:r>
      <w:r w:rsidRPr="007504EB">
        <w:rPr>
          <w:lang w:bidi="th-TH"/>
        </w:rPr>
        <w:t xml:space="preserve"> </w:t>
      </w:r>
      <w:r>
        <w:rPr>
          <w:lang w:bidi="th-TH"/>
        </w:rPr>
        <w:t>c</w:t>
      </w:r>
      <w:r w:rsidR="00F200E3" w:rsidRPr="007504EB">
        <w:rPr>
          <w:lang w:bidi="th-TH"/>
        </w:rPr>
        <w:t xml:space="preserve">ontractors </w:t>
      </w:r>
      <w:r w:rsidR="00ED25CE" w:rsidRPr="007504EB">
        <w:rPr>
          <w:lang w:bidi="th-TH"/>
        </w:rPr>
        <w:t xml:space="preserve">suggested </w:t>
      </w:r>
      <w:r w:rsidR="00F200E3" w:rsidRPr="007504EB">
        <w:rPr>
          <w:lang w:bidi="th-TH"/>
        </w:rPr>
        <w:t>that rather than a long list of education and training sessions, “</w:t>
      </w:r>
      <w:r w:rsidR="00F200E3" w:rsidRPr="007504EB">
        <w:rPr>
          <w:i/>
          <w:iCs/>
          <w:lang w:bidi="th-TH"/>
        </w:rPr>
        <w:t xml:space="preserve">there are one or two things which are actually going to make a </w:t>
      </w:r>
      <w:r w:rsidR="003275C2" w:rsidRPr="007504EB">
        <w:rPr>
          <w:i/>
          <w:iCs/>
          <w:lang w:bidi="th-TH"/>
        </w:rPr>
        <w:t>difference”</w:t>
      </w:r>
      <w:r w:rsidR="003275C2" w:rsidRPr="007504EB">
        <w:rPr>
          <w:lang w:bidi="th-TH"/>
        </w:rPr>
        <w:t xml:space="preserve"> [</w:t>
      </w:r>
      <w:r w:rsidR="00F200E3" w:rsidRPr="007504EB">
        <w:rPr>
          <w:lang w:bidi="th-TH"/>
        </w:rPr>
        <w:t>PC-B-24].</w:t>
      </w:r>
      <w:r w:rsidR="00B93B03">
        <w:rPr>
          <w:lang w:bidi="th-TH"/>
        </w:rPr>
        <w:t xml:space="preserve"> </w:t>
      </w:r>
    </w:p>
    <w:p w14:paraId="649D41FD" w14:textId="3C3CBC43" w:rsidR="00011FE9" w:rsidRPr="007504EB" w:rsidRDefault="00F200E3" w:rsidP="009E755F">
      <w:pPr>
        <w:pStyle w:val="Heading6"/>
        <w:spacing w:line="240" w:lineRule="auto"/>
      </w:pPr>
      <w:r w:rsidRPr="007504EB">
        <w:t>Reporting</w:t>
      </w:r>
      <w:r w:rsidR="00600EC8">
        <w:t xml:space="preserve"> </w:t>
      </w:r>
    </w:p>
    <w:p w14:paraId="4D15EAEB" w14:textId="42124C0A" w:rsidR="00DB6475" w:rsidRPr="007504EB" w:rsidRDefault="00DB6475" w:rsidP="009E755F">
      <w:pPr>
        <w:spacing w:line="240" w:lineRule="auto"/>
        <w:rPr>
          <w:lang w:bidi="th-TH"/>
        </w:rPr>
      </w:pPr>
      <w:r w:rsidRPr="007504EB">
        <w:rPr>
          <w:lang w:bidi="th-TH"/>
        </w:rPr>
        <w:t xml:space="preserve">Organisations with multiple projects with multiple </w:t>
      </w:r>
      <w:r w:rsidR="00726720" w:rsidRPr="007504EB">
        <w:rPr>
          <w:lang w:bidi="th-TH"/>
        </w:rPr>
        <w:t xml:space="preserve">buyers </w:t>
      </w:r>
      <w:r w:rsidRPr="007504EB">
        <w:rPr>
          <w:lang w:bidi="th-TH"/>
        </w:rPr>
        <w:t>were concerned about the lack of guidance around retrospective action to existing GEAPs based on feedback associated with subsequent tendering. PC-B-19 explained concerns they have encountered with their organisation</w:t>
      </w:r>
      <w:r w:rsidR="00C33E94" w:rsidRPr="007504EB">
        <w:rPr>
          <w:lang w:bidi="th-TH"/>
        </w:rPr>
        <w:t>al</w:t>
      </w:r>
      <w:r w:rsidRPr="007504EB">
        <w:rPr>
          <w:lang w:bidi="th-TH"/>
        </w:rPr>
        <w:t xml:space="preserve"> GEAP:</w:t>
      </w:r>
    </w:p>
    <w:p w14:paraId="5CE21DEC" w14:textId="1A454A1C" w:rsidR="00DB6475" w:rsidRPr="007504EB" w:rsidRDefault="00DB6475" w:rsidP="009E755F">
      <w:pPr>
        <w:pStyle w:val="Quote"/>
        <w:spacing w:line="240" w:lineRule="auto"/>
      </w:pPr>
      <w:r w:rsidRPr="007504EB">
        <w:t xml:space="preserve">Our first </w:t>
      </w:r>
      <w:r w:rsidR="00727954" w:rsidRPr="007504EB">
        <w:t>o</w:t>
      </w:r>
      <w:r w:rsidRPr="007504EB">
        <w:t>rgani</w:t>
      </w:r>
      <w:r w:rsidR="007504EB">
        <w:t>s</w:t>
      </w:r>
      <w:r w:rsidRPr="007504EB">
        <w:t xml:space="preserve">ation GEAP…had no feedback [and was approved] and we have submitted that </w:t>
      </w:r>
      <w:r w:rsidR="00D50594" w:rsidRPr="007504EB">
        <w:t xml:space="preserve">same </w:t>
      </w:r>
      <w:r w:rsidRPr="007504EB">
        <w:t xml:space="preserve">GEAP into another tender and we got feedback </w:t>
      </w:r>
      <w:r w:rsidR="0090360B" w:rsidRPr="007504EB">
        <w:t xml:space="preserve">[from a different buyer] </w:t>
      </w:r>
      <w:r w:rsidRPr="007504EB">
        <w:t>to say you need update your GEAP</w:t>
      </w:r>
      <w:r w:rsidR="009146E8" w:rsidRPr="007504EB">
        <w:t xml:space="preserve">. </w:t>
      </w:r>
      <w:r w:rsidR="0090360B" w:rsidRPr="007504EB">
        <w:t>T</w:t>
      </w:r>
      <w:r w:rsidRPr="007504EB">
        <w:t>he question is, if you've got a GEAP and it's locked in stone [</w:t>
      </w:r>
      <w:r w:rsidR="0090360B" w:rsidRPr="007504EB">
        <w:t xml:space="preserve">for </w:t>
      </w:r>
      <w:r w:rsidRPr="007504EB">
        <w:t>that project] we've been told, you don't touch it, but then you're getting feedback [through a subsequent tender] are we to make changes</w:t>
      </w:r>
      <w:r w:rsidR="00CE7E1B" w:rsidRPr="007504EB">
        <w:t xml:space="preserve">? </w:t>
      </w:r>
      <w:r w:rsidR="00650A8F" w:rsidRPr="007504EB">
        <w:t>W</w:t>
      </w:r>
      <w:r w:rsidRPr="007504EB">
        <w:t xml:space="preserve">hat does that mean for </w:t>
      </w:r>
      <w:r w:rsidR="00650A8F" w:rsidRPr="007504EB">
        <w:t>our GEAP</w:t>
      </w:r>
      <w:r w:rsidR="003565BC" w:rsidRPr="007504EB">
        <w:t>?</w:t>
      </w:r>
      <w:r w:rsidRPr="007504EB">
        <w:t xml:space="preserve"> </w:t>
      </w:r>
      <w:r w:rsidR="00BF237D" w:rsidRPr="007504EB">
        <w:t>[</w:t>
      </w:r>
      <w:r w:rsidRPr="007504EB">
        <w:t>PC-B-19</w:t>
      </w:r>
      <w:r w:rsidR="00BF237D" w:rsidRPr="007504EB">
        <w:t>]</w:t>
      </w:r>
    </w:p>
    <w:p w14:paraId="69A2DDCB" w14:textId="355A9FBF" w:rsidR="00DB6475" w:rsidRPr="007504EB" w:rsidRDefault="00DB6475" w:rsidP="009E755F">
      <w:pPr>
        <w:spacing w:line="240" w:lineRule="auto"/>
        <w:rPr>
          <w:lang w:bidi="th-TH"/>
        </w:rPr>
      </w:pPr>
      <w:r w:rsidRPr="007504EB">
        <w:rPr>
          <w:lang w:bidi="th-TH"/>
        </w:rPr>
        <w:t>As indicated in the comments made by PC-B-19</w:t>
      </w:r>
      <w:r w:rsidR="003565BC" w:rsidRPr="007504EB">
        <w:rPr>
          <w:lang w:bidi="th-TH"/>
        </w:rPr>
        <w:t>,</w:t>
      </w:r>
      <w:r w:rsidRPr="007504EB">
        <w:rPr>
          <w:lang w:bidi="th-TH"/>
        </w:rPr>
        <w:t xml:space="preserve"> uncertainty exists as to whether the organisational GEAP should be updated in line with the requirements for new tendering</w:t>
      </w:r>
      <w:r w:rsidR="00C33E94" w:rsidRPr="007504EB">
        <w:rPr>
          <w:lang w:bidi="th-TH"/>
        </w:rPr>
        <w:t xml:space="preserve">. </w:t>
      </w:r>
    </w:p>
    <w:p w14:paraId="2823A6A4" w14:textId="77777777" w:rsidR="00DB6475" w:rsidRPr="007504EB" w:rsidRDefault="00DB6475" w:rsidP="009E755F">
      <w:pPr>
        <w:spacing w:line="240" w:lineRule="auto"/>
        <w:rPr>
          <w:lang w:bidi="th-TH"/>
        </w:rPr>
      </w:pPr>
    </w:p>
    <w:p w14:paraId="7ABC98A6" w14:textId="010F38BA" w:rsidR="00DB6475" w:rsidRPr="007504EB" w:rsidRDefault="00B2268A" w:rsidP="009E755F">
      <w:pPr>
        <w:spacing w:line="240" w:lineRule="auto"/>
        <w:rPr>
          <w:b/>
          <w:bCs/>
          <w:lang w:bidi="th-TH"/>
        </w:rPr>
      </w:pPr>
      <w:r>
        <w:rPr>
          <w:lang w:bidi="th-TH"/>
        </w:rPr>
        <w:t>Principal</w:t>
      </w:r>
      <w:r w:rsidRPr="007504EB">
        <w:rPr>
          <w:lang w:bidi="th-TH"/>
        </w:rPr>
        <w:t xml:space="preserve"> </w:t>
      </w:r>
      <w:r>
        <w:rPr>
          <w:lang w:bidi="th-TH"/>
        </w:rPr>
        <w:t>c</w:t>
      </w:r>
      <w:r w:rsidR="00DB6475" w:rsidRPr="007504EB">
        <w:rPr>
          <w:lang w:bidi="th-TH"/>
        </w:rPr>
        <w:t xml:space="preserve">ontractors also commented that it was helpful to be able to use the WGEA Employer of Choice Citation data to report against the GEAP Indicators. However, </w:t>
      </w:r>
      <w:r w:rsidR="00231947" w:rsidRPr="007504EB">
        <w:rPr>
          <w:lang w:bidi="th-TH"/>
        </w:rPr>
        <w:t>WGEA</w:t>
      </w:r>
      <w:r w:rsidR="00DB6475" w:rsidRPr="007504EB">
        <w:rPr>
          <w:lang w:bidi="th-TH"/>
        </w:rPr>
        <w:t xml:space="preserve"> asks organisation to </w:t>
      </w:r>
      <w:r w:rsidR="00DB6475" w:rsidRPr="007504EB">
        <w:rPr>
          <w:lang w:bidi="th-TH"/>
        </w:rPr>
        <w:lastRenderedPageBreak/>
        <w:t>provide data from the past 12</w:t>
      </w:r>
      <w:r w:rsidR="005205AD" w:rsidRPr="007504EB">
        <w:rPr>
          <w:lang w:bidi="th-TH"/>
        </w:rPr>
        <w:t xml:space="preserve"> </w:t>
      </w:r>
      <w:r w:rsidR="00DB6475" w:rsidRPr="007504EB">
        <w:rPr>
          <w:lang w:bidi="th-TH"/>
        </w:rPr>
        <w:t>m</w:t>
      </w:r>
      <w:r w:rsidR="005205AD" w:rsidRPr="007504EB">
        <w:rPr>
          <w:lang w:bidi="th-TH"/>
        </w:rPr>
        <w:t xml:space="preserve">onths. </w:t>
      </w:r>
      <w:r w:rsidR="00DB6475" w:rsidRPr="007504EB">
        <w:rPr>
          <w:lang w:bidi="th-TH"/>
        </w:rPr>
        <w:t xml:space="preserve">Depending on the submission date </w:t>
      </w:r>
      <w:r w:rsidR="00B449B0" w:rsidRPr="007504EB">
        <w:rPr>
          <w:lang w:bidi="th-TH"/>
        </w:rPr>
        <w:t xml:space="preserve">of </w:t>
      </w:r>
      <w:r w:rsidR="00DB6475" w:rsidRPr="007504EB">
        <w:rPr>
          <w:lang w:bidi="th-TH"/>
        </w:rPr>
        <w:t>the GEAP</w:t>
      </w:r>
      <w:r w:rsidR="00C12C0E" w:rsidRPr="007504EB">
        <w:rPr>
          <w:lang w:bidi="th-TH"/>
        </w:rPr>
        <w:t>,</w:t>
      </w:r>
      <w:r w:rsidR="00DB6475" w:rsidRPr="007504EB">
        <w:rPr>
          <w:lang w:bidi="th-TH"/>
        </w:rPr>
        <w:t xml:space="preserve"> </w:t>
      </w:r>
      <w:r w:rsidR="00C12C0E" w:rsidRPr="007504EB">
        <w:rPr>
          <w:lang w:bidi="th-TH"/>
        </w:rPr>
        <w:t xml:space="preserve">using </w:t>
      </w:r>
      <w:r w:rsidR="00231947" w:rsidRPr="007504EB">
        <w:rPr>
          <w:lang w:bidi="th-TH"/>
        </w:rPr>
        <w:t>WGEA</w:t>
      </w:r>
      <w:r w:rsidR="00DB6475" w:rsidRPr="007504EB">
        <w:rPr>
          <w:lang w:bidi="th-TH"/>
        </w:rPr>
        <w:t xml:space="preserve"> data may not reflect the BEP reporting period. </w:t>
      </w:r>
      <w:r w:rsidR="001E3B16" w:rsidRPr="007504EB">
        <w:rPr>
          <w:lang w:bidi="th-TH"/>
        </w:rPr>
        <w:t xml:space="preserve">For example, </w:t>
      </w:r>
      <w:r w:rsidR="00DB6475" w:rsidRPr="007504EB">
        <w:rPr>
          <w:lang w:bidi="th-TH"/>
        </w:rPr>
        <w:t>PC-B-19 explain</w:t>
      </w:r>
      <w:r w:rsidR="001E3B16" w:rsidRPr="007504EB">
        <w:rPr>
          <w:lang w:bidi="th-TH"/>
        </w:rPr>
        <w:t>ed</w:t>
      </w:r>
      <w:r w:rsidR="00DB6475" w:rsidRPr="007504EB">
        <w:rPr>
          <w:lang w:bidi="th-TH"/>
        </w:rPr>
        <w:t>:</w:t>
      </w:r>
    </w:p>
    <w:p w14:paraId="3039058D" w14:textId="6D628129" w:rsidR="00DB6475" w:rsidRPr="007504EB" w:rsidRDefault="00DB6475" w:rsidP="009E755F">
      <w:pPr>
        <w:pStyle w:val="Quote"/>
        <w:spacing w:line="240" w:lineRule="auto"/>
      </w:pPr>
      <w:r w:rsidRPr="007504EB">
        <w:t xml:space="preserve">If I've got April data from the year prior fed into our July </w:t>
      </w:r>
      <w:r w:rsidR="00876947" w:rsidRPr="007504EB">
        <w:t>audit for</w:t>
      </w:r>
      <w:r w:rsidRPr="007504EB">
        <w:t xml:space="preserve"> a particular tender</w:t>
      </w:r>
      <w:r w:rsidR="00876947" w:rsidRPr="007504EB">
        <w:t>,</w:t>
      </w:r>
      <w:r w:rsidRPr="007504EB">
        <w:t xml:space="preserve"> when they are reviewing data while it might have been accurate two years ago, they [GEAP/Workplace Gender Audit reviewer] </w:t>
      </w:r>
      <w:r w:rsidR="00AC1DE1" w:rsidRPr="007504EB">
        <w:t>are saying</w:t>
      </w:r>
      <w:r w:rsidRPr="007504EB">
        <w:t xml:space="preserve"> you're not doing enough</w:t>
      </w:r>
      <w:r w:rsidR="00587E7F" w:rsidRPr="007504EB">
        <w:t xml:space="preserve"> </w:t>
      </w:r>
      <w:r w:rsidRPr="007504EB">
        <w:t xml:space="preserve">when actually we are but the </w:t>
      </w:r>
      <w:proofErr w:type="gramStart"/>
      <w:r w:rsidRPr="007504EB">
        <w:t>data</w:t>
      </w:r>
      <w:proofErr w:type="gramEnd"/>
      <w:r w:rsidRPr="007504EB">
        <w:t xml:space="preserve"> they are reading is nearly two years old because we're using </w:t>
      </w:r>
      <w:r w:rsidR="00231947" w:rsidRPr="007504EB">
        <w:t>WGEA</w:t>
      </w:r>
      <w:r w:rsidRPr="007504EB">
        <w:t xml:space="preserve"> Compliance reports. </w:t>
      </w:r>
    </w:p>
    <w:p w14:paraId="1696C5C5" w14:textId="4F395B9A" w:rsidR="00DB6475" w:rsidRPr="007504EB" w:rsidRDefault="00DB6475" w:rsidP="009E755F">
      <w:pPr>
        <w:spacing w:line="240" w:lineRule="auto"/>
        <w:rPr>
          <w:lang w:bidi="th-TH"/>
        </w:rPr>
      </w:pPr>
      <w:r w:rsidRPr="007504EB">
        <w:rPr>
          <w:lang w:bidi="th-TH"/>
        </w:rPr>
        <w:t>PC-B-19 commented that the GEAP templates don't enable contractors to</w:t>
      </w:r>
      <w:r w:rsidRPr="007504EB">
        <w:rPr>
          <w:i/>
          <w:iCs/>
          <w:lang w:bidi="th-TH"/>
        </w:rPr>
        <w:t xml:space="preserve"> “give all that storytelling, that context” </w:t>
      </w:r>
      <w:r w:rsidRPr="007504EB">
        <w:rPr>
          <w:lang w:bidi="th-TH"/>
        </w:rPr>
        <w:t>to explain the data submitted. PC-B-19 went on to explain that while their data reflect</w:t>
      </w:r>
      <w:r w:rsidR="0088617C" w:rsidRPr="007504EB">
        <w:rPr>
          <w:lang w:bidi="th-TH"/>
        </w:rPr>
        <w:t xml:space="preserve">ed </w:t>
      </w:r>
      <w:r w:rsidRPr="007504EB">
        <w:rPr>
          <w:lang w:bidi="th-TH"/>
        </w:rPr>
        <w:t xml:space="preserve">poorly </w:t>
      </w:r>
      <w:r w:rsidR="007658AC" w:rsidRPr="007504EB">
        <w:rPr>
          <w:lang w:bidi="th-TH"/>
        </w:rPr>
        <w:t xml:space="preserve">for </w:t>
      </w:r>
      <w:r w:rsidRPr="007504EB">
        <w:rPr>
          <w:lang w:bidi="th-TH"/>
        </w:rPr>
        <w:t xml:space="preserve">one </w:t>
      </w:r>
      <w:r w:rsidR="00DD76FB" w:rsidRPr="007504EB">
        <w:rPr>
          <w:lang w:bidi="th-TH"/>
        </w:rPr>
        <w:t xml:space="preserve">GEAP </w:t>
      </w:r>
      <w:r w:rsidRPr="007504EB">
        <w:rPr>
          <w:lang w:bidi="th-TH"/>
        </w:rPr>
        <w:t>indicator</w:t>
      </w:r>
      <w:r w:rsidR="00DD76FB" w:rsidRPr="007504EB">
        <w:rPr>
          <w:lang w:bidi="th-TH"/>
        </w:rPr>
        <w:t xml:space="preserve">, </w:t>
      </w:r>
      <w:r w:rsidRPr="007504EB">
        <w:rPr>
          <w:lang w:bidi="th-TH"/>
        </w:rPr>
        <w:t xml:space="preserve">programs had been put in place as part of the </w:t>
      </w:r>
      <w:r w:rsidR="00231947" w:rsidRPr="007504EB">
        <w:rPr>
          <w:lang w:bidi="th-TH"/>
        </w:rPr>
        <w:t>WGEA</w:t>
      </w:r>
      <w:r w:rsidRPr="007504EB">
        <w:rPr>
          <w:lang w:bidi="th-TH"/>
        </w:rPr>
        <w:t xml:space="preserve"> Citation requirements:</w:t>
      </w:r>
    </w:p>
    <w:p w14:paraId="312DDE59" w14:textId="741E7122" w:rsidR="00DB6475" w:rsidRPr="007504EB" w:rsidRDefault="00DB6475" w:rsidP="009E755F">
      <w:pPr>
        <w:pStyle w:val="Quote"/>
        <w:spacing w:line="240" w:lineRule="auto"/>
      </w:pPr>
      <w:r w:rsidRPr="007504EB">
        <w:t>they [GEAP/Workplace Gender Audit reviewer] didn't recogni</w:t>
      </w:r>
      <w:r w:rsidR="007504EB">
        <w:t>s</w:t>
      </w:r>
      <w:r w:rsidRPr="007504EB">
        <w:t>e the fact that since then</w:t>
      </w:r>
      <w:r w:rsidR="00DD76FB" w:rsidRPr="007504EB">
        <w:t xml:space="preserve">, </w:t>
      </w:r>
      <w:r w:rsidRPr="007504EB">
        <w:t>we got the employer of choice</w:t>
      </w:r>
      <w:r w:rsidR="00BC0137" w:rsidRPr="007504EB">
        <w:t xml:space="preserve"> [from WGEA]. P</w:t>
      </w:r>
      <w:r w:rsidRPr="007504EB">
        <w:t xml:space="preserve">art of an employer of choice is publicly talking about your pay gap and publicly setting a target to decreasing it and making clear what your actions are. So, we're kind of being told </w:t>
      </w:r>
      <w:r w:rsidR="0008146E" w:rsidRPr="007504EB">
        <w:t xml:space="preserve">to </w:t>
      </w:r>
      <w:r w:rsidRPr="007504EB">
        <w:t>do more</w:t>
      </w:r>
      <w:r w:rsidR="0008146E" w:rsidRPr="007504EB">
        <w:t xml:space="preserve"> </w:t>
      </w:r>
      <w:r w:rsidR="00B459D6" w:rsidRPr="007504EB">
        <w:t>[on the GEAP].</w:t>
      </w:r>
    </w:p>
    <w:p w14:paraId="47B7D69F" w14:textId="1966C518" w:rsidR="00DB6475" w:rsidRPr="007504EB" w:rsidRDefault="00DB6475" w:rsidP="009E755F">
      <w:pPr>
        <w:spacing w:line="240" w:lineRule="auto"/>
        <w:rPr>
          <w:lang w:bidi="th-TH"/>
        </w:rPr>
      </w:pPr>
      <w:r w:rsidRPr="007504EB">
        <w:rPr>
          <w:lang w:bidi="th-TH"/>
        </w:rPr>
        <w:t>The</w:t>
      </w:r>
      <w:r w:rsidR="00A97DBE">
        <w:rPr>
          <w:lang w:bidi="th-TH"/>
        </w:rPr>
        <w:t xml:space="preserve"> </w:t>
      </w:r>
      <w:proofErr w:type="gramStart"/>
      <w:r w:rsidR="00A97DBE">
        <w:rPr>
          <w:lang w:bidi="th-TH"/>
        </w:rPr>
        <w:t xml:space="preserve">six </w:t>
      </w:r>
      <w:r w:rsidRPr="007504EB">
        <w:rPr>
          <w:lang w:bidi="th-TH"/>
        </w:rPr>
        <w:t>m</w:t>
      </w:r>
      <w:r w:rsidR="00B459D6" w:rsidRPr="007504EB">
        <w:rPr>
          <w:lang w:bidi="th-TH"/>
        </w:rPr>
        <w:t>on</w:t>
      </w:r>
      <w:r w:rsidRPr="007504EB">
        <w:rPr>
          <w:lang w:bidi="th-TH"/>
        </w:rPr>
        <w:t>thly</w:t>
      </w:r>
      <w:proofErr w:type="gramEnd"/>
      <w:r w:rsidRPr="007504EB">
        <w:rPr>
          <w:lang w:bidi="th-TH"/>
        </w:rPr>
        <w:t xml:space="preserve"> review period was also </w:t>
      </w:r>
      <w:r w:rsidR="0017613F" w:rsidRPr="007504EB">
        <w:rPr>
          <w:lang w:bidi="th-TH"/>
        </w:rPr>
        <w:t xml:space="preserve">considered by some contractors </w:t>
      </w:r>
      <w:r w:rsidRPr="007504EB">
        <w:rPr>
          <w:lang w:bidi="th-TH"/>
        </w:rPr>
        <w:t>as not providing enough time for changes to occur</w:t>
      </w:r>
      <w:r w:rsidR="0017613F" w:rsidRPr="007504EB">
        <w:rPr>
          <w:lang w:bidi="th-TH"/>
        </w:rPr>
        <w:t xml:space="preserve">. For example, </w:t>
      </w:r>
      <w:r w:rsidRPr="007504EB">
        <w:rPr>
          <w:lang w:bidi="th-TH"/>
        </w:rPr>
        <w:t xml:space="preserve">PC-B-28 commented, </w:t>
      </w:r>
      <w:r w:rsidRPr="007504EB">
        <w:rPr>
          <w:i/>
          <w:iCs/>
          <w:lang w:bidi="th-TH"/>
        </w:rPr>
        <w:t>“when you're dealing with problems at an organisational level, those things take time… those initiatives need to be monitored, but actually assessing requires [timelines] to be a bit further apart”</w:t>
      </w:r>
      <w:r w:rsidR="004D7814" w:rsidRPr="007504EB">
        <w:rPr>
          <w:lang w:bidi="th-TH"/>
        </w:rPr>
        <w:t xml:space="preserve">. </w:t>
      </w:r>
      <w:r w:rsidRPr="007504EB">
        <w:rPr>
          <w:lang w:bidi="th-TH"/>
        </w:rPr>
        <w:t xml:space="preserve">As a result of the reporting timeline, some contractors commented that they took a </w:t>
      </w:r>
      <w:r w:rsidRPr="007504EB">
        <w:rPr>
          <w:i/>
          <w:iCs/>
          <w:lang w:bidi="th-TH"/>
        </w:rPr>
        <w:t>“really conservative</w:t>
      </w:r>
      <w:r w:rsidR="008D01C6" w:rsidRPr="007504EB">
        <w:rPr>
          <w:i/>
          <w:iCs/>
          <w:lang w:bidi="th-TH"/>
        </w:rPr>
        <w:t xml:space="preserve">” </w:t>
      </w:r>
      <w:r w:rsidR="008D01C6" w:rsidRPr="007504EB">
        <w:rPr>
          <w:lang w:bidi="th-TH"/>
        </w:rPr>
        <w:t xml:space="preserve">approach to </w:t>
      </w:r>
      <w:r w:rsidRPr="007504EB">
        <w:rPr>
          <w:lang w:bidi="th-TH"/>
        </w:rPr>
        <w:t xml:space="preserve">their GEAP commitments despite being </w:t>
      </w:r>
      <w:r w:rsidRPr="007504EB">
        <w:rPr>
          <w:i/>
          <w:iCs/>
          <w:lang w:bidi="th-TH"/>
        </w:rPr>
        <w:t xml:space="preserve">“much more proactive” </w:t>
      </w:r>
      <w:r w:rsidRPr="007504EB">
        <w:rPr>
          <w:lang w:bidi="th-TH"/>
        </w:rPr>
        <w:t>because “</w:t>
      </w:r>
      <w:r w:rsidRPr="007504EB">
        <w:rPr>
          <w:i/>
          <w:iCs/>
          <w:lang w:bidi="th-TH"/>
        </w:rPr>
        <w:t>in the plan because you're getting held against it and you don't want to be failing”</w:t>
      </w:r>
      <w:r w:rsidRPr="007504EB">
        <w:rPr>
          <w:lang w:bidi="th-TH"/>
        </w:rPr>
        <w:t xml:space="preserve"> [PC-B-28].</w:t>
      </w:r>
    </w:p>
    <w:p w14:paraId="72B166E1" w14:textId="77777777" w:rsidR="00DB6475" w:rsidRPr="007504EB" w:rsidRDefault="00DB6475" w:rsidP="009E755F">
      <w:pPr>
        <w:spacing w:line="240" w:lineRule="auto"/>
        <w:rPr>
          <w:lang w:bidi="th-TH"/>
        </w:rPr>
      </w:pPr>
    </w:p>
    <w:p w14:paraId="1AC4ACC4" w14:textId="3FFFD7A4" w:rsidR="00DB6475" w:rsidRPr="007504EB" w:rsidRDefault="00B2268A" w:rsidP="009E755F">
      <w:pPr>
        <w:spacing w:line="240" w:lineRule="auto"/>
        <w:rPr>
          <w:lang w:bidi="th-TH"/>
        </w:rPr>
      </w:pPr>
      <w:r>
        <w:rPr>
          <w:lang w:bidi="th-TH"/>
        </w:rPr>
        <w:t>Principal</w:t>
      </w:r>
      <w:r w:rsidRPr="007504EB" w:rsidDel="00B2268A">
        <w:rPr>
          <w:lang w:bidi="th-TH"/>
        </w:rPr>
        <w:t xml:space="preserve"> </w:t>
      </w:r>
      <w:r>
        <w:rPr>
          <w:lang w:bidi="th-TH"/>
        </w:rPr>
        <w:t>c</w:t>
      </w:r>
      <w:r w:rsidR="00DB6475" w:rsidRPr="007504EB">
        <w:rPr>
          <w:lang w:bidi="th-TH"/>
        </w:rPr>
        <w:t xml:space="preserve">ontractors also noted that within the organisational GEAP there were some indicators that they could not address despite </w:t>
      </w:r>
      <w:r w:rsidR="00E222FB" w:rsidRPr="007504EB">
        <w:rPr>
          <w:lang w:bidi="th-TH"/>
        </w:rPr>
        <w:t>their</w:t>
      </w:r>
      <w:r w:rsidR="00DB6475" w:rsidRPr="007504EB">
        <w:rPr>
          <w:lang w:bidi="th-TH"/>
        </w:rPr>
        <w:t xml:space="preserve"> importance</w:t>
      </w:r>
      <w:r w:rsidR="00E222FB" w:rsidRPr="007504EB">
        <w:rPr>
          <w:lang w:bidi="th-TH"/>
        </w:rPr>
        <w:t>. F</w:t>
      </w:r>
      <w:r w:rsidR="00DB6475" w:rsidRPr="007504EB">
        <w:rPr>
          <w:lang w:bidi="th-TH"/>
        </w:rPr>
        <w:t>or example</w:t>
      </w:r>
      <w:r w:rsidR="00EB4029" w:rsidRPr="007504EB">
        <w:rPr>
          <w:lang w:bidi="th-TH"/>
        </w:rPr>
        <w:t>,</w:t>
      </w:r>
      <w:r w:rsidR="00DB6475" w:rsidRPr="007504EB">
        <w:rPr>
          <w:lang w:bidi="th-TH"/>
        </w:rPr>
        <w:t xml:space="preserve"> PC-B-19 noted that as a privately owned company they ha</w:t>
      </w:r>
      <w:r w:rsidR="00583999" w:rsidRPr="007504EB">
        <w:rPr>
          <w:lang w:bidi="th-TH"/>
        </w:rPr>
        <w:t>ve</w:t>
      </w:r>
      <w:r w:rsidR="00DB6475" w:rsidRPr="007504EB">
        <w:rPr>
          <w:lang w:bidi="th-TH"/>
        </w:rPr>
        <w:t xml:space="preserve"> no </w:t>
      </w:r>
      <w:r w:rsidR="00DB6475" w:rsidRPr="007504EB">
        <w:rPr>
          <w:i/>
          <w:iCs/>
          <w:lang w:bidi="th-TH"/>
        </w:rPr>
        <w:t>“control over our governing body so gender equality in executive positions was only something that could be advocated and</w:t>
      </w:r>
      <w:r w:rsidR="00EB4029" w:rsidRPr="007504EB">
        <w:rPr>
          <w:i/>
          <w:iCs/>
          <w:lang w:bidi="th-TH"/>
        </w:rPr>
        <w:t xml:space="preserve"> it </w:t>
      </w:r>
      <w:r w:rsidR="00DB6475" w:rsidRPr="007504EB">
        <w:rPr>
          <w:i/>
          <w:iCs/>
          <w:lang w:bidi="th-TH"/>
        </w:rPr>
        <w:t>was recognised that this was not enough</w:t>
      </w:r>
      <w:r w:rsidR="00C10A4D" w:rsidRPr="007504EB">
        <w:rPr>
          <w:i/>
          <w:iCs/>
          <w:lang w:bidi="th-TH"/>
        </w:rPr>
        <w:t xml:space="preserve"> to</w:t>
      </w:r>
      <w:r w:rsidR="00DB6475" w:rsidRPr="007504EB">
        <w:rPr>
          <w:i/>
          <w:iCs/>
          <w:lang w:bidi="th-TH"/>
        </w:rPr>
        <w:t xml:space="preserve"> be considered an action that meets the actual strategic indicator of the GEAP”</w:t>
      </w:r>
      <w:r w:rsidR="00DB6475" w:rsidRPr="007504EB">
        <w:rPr>
          <w:lang w:bidi="th-TH"/>
        </w:rPr>
        <w:t xml:space="preserve"> (PC-B-19].</w:t>
      </w:r>
    </w:p>
    <w:p w14:paraId="29B276D4" w14:textId="77777777" w:rsidR="00870DEE" w:rsidRPr="007504EB" w:rsidRDefault="00870DEE" w:rsidP="009E755F">
      <w:pPr>
        <w:spacing w:line="240" w:lineRule="auto"/>
        <w:rPr>
          <w:lang w:bidi="th-TH"/>
        </w:rPr>
      </w:pPr>
    </w:p>
    <w:p w14:paraId="13C2F168" w14:textId="088321C0" w:rsidR="00870DEE" w:rsidRPr="007504EB" w:rsidRDefault="00870DEE" w:rsidP="009E755F">
      <w:pPr>
        <w:spacing w:line="240" w:lineRule="auto"/>
        <w:rPr>
          <w:lang w:bidi="th-TH"/>
        </w:rPr>
      </w:pPr>
      <w:r w:rsidRPr="007504EB">
        <w:rPr>
          <w:lang w:bidi="th-TH"/>
        </w:rPr>
        <w:t xml:space="preserve">It was suggested that the GEAPs contain a preamble at the beginning, </w:t>
      </w:r>
      <w:proofErr w:type="gramStart"/>
      <w:r w:rsidRPr="007504EB">
        <w:rPr>
          <w:lang w:bidi="th-TH"/>
        </w:rPr>
        <w:t>similar to</w:t>
      </w:r>
      <w:proofErr w:type="gramEnd"/>
      <w:r w:rsidRPr="007504EB">
        <w:rPr>
          <w:lang w:bidi="th-TH"/>
        </w:rPr>
        <w:t xml:space="preserve"> those in the reconciliation action plans that enable an organisation to state, </w:t>
      </w:r>
      <w:r w:rsidRPr="007504EB">
        <w:rPr>
          <w:i/>
          <w:iCs/>
          <w:lang w:bidi="th-TH"/>
        </w:rPr>
        <w:t xml:space="preserve">“This is who we are. This is what we've worked on. This is where we sucked. This is where we've gone </w:t>
      </w:r>
      <w:proofErr w:type="gramStart"/>
      <w:r w:rsidRPr="007504EB">
        <w:rPr>
          <w:i/>
          <w:iCs/>
          <w:lang w:bidi="th-TH"/>
        </w:rPr>
        <w:t>really well</w:t>
      </w:r>
      <w:proofErr w:type="gramEnd"/>
      <w:r w:rsidRPr="007504EB">
        <w:rPr>
          <w:i/>
          <w:iCs/>
          <w:lang w:bidi="th-TH"/>
        </w:rPr>
        <w:t xml:space="preserve">, and our next plan for the next couple of years” </w:t>
      </w:r>
      <w:r w:rsidRPr="007504EB">
        <w:rPr>
          <w:lang w:bidi="th-TH"/>
        </w:rPr>
        <w:t>[PC-B-19]. The GEAP template could then present the action plans and “</w:t>
      </w:r>
      <w:r w:rsidRPr="007504EB">
        <w:rPr>
          <w:i/>
          <w:iCs/>
          <w:lang w:bidi="th-TH"/>
        </w:rPr>
        <w:t xml:space="preserve">a whole separate document that is a progress update that you might do traffic lights on” </w:t>
      </w:r>
      <w:r w:rsidRPr="007504EB">
        <w:rPr>
          <w:lang w:bidi="th-TH"/>
        </w:rPr>
        <w:t>[PC-B-19].</w:t>
      </w:r>
    </w:p>
    <w:p w14:paraId="518C183E" w14:textId="77777777" w:rsidR="00DB6475" w:rsidRPr="007504EB" w:rsidRDefault="00DB6475" w:rsidP="009E755F">
      <w:pPr>
        <w:pStyle w:val="Heading6"/>
        <w:spacing w:line="240" w:lineRule="auto"/>
      </w:pPr>
      <w:r w:rsidRPr="007504EB">
        <w:t>Sensitivity of data</w:t>
      </w:r>
    </w:p>
    <w:p w14:paraId="3C0976C3" w14:textId="55007E87" w:rsidR="00BE1967" w:rsidRDefault="00B2268A" w:rsidP="009E755F">
      <w:pPr>
        <w:spacing w:line="240" w:lineRule="auto"/>
        <w:rPr>
          <w:lang w:bidi="th-TH"/>
        </w:rPr>
      </w:pPr>
      <w:r>
        <w:rPr>
          <w:lang w:bidi="th-TH"/>
        </w:rPr>
        <w:t>Principal</w:t>
      </w:r>
      <w:r w:rsidRPr="007504EB">
        <w:rPr>
          <w:lang w:bidi="th-TH"/>
        </w:rPr>
        <w:t xml:space="preserve"> </w:t>
      </w:r>
      <w:r>
        <w:rPr>
          <w:lang w:bidi="th-TH"/>
        </w:rPr>
        <w:t>c</w:t>
      </w:r>
      <w:r w:rsidR="00DB6475" w:rsidRPr="007504EB">
        <w:rPr>
          <w:lang w:bidi="th-TH"/>
        </w:rPr>
        <w:t xml:space="preserve">ontractors held concerns about the </w:t>
      </w:r>
      <w:r w:rsidR="00DB6475" w:rsidRPr="007504EB">
        <w:rPr>
          <w:i/>
          <w:iCs/>
          <w:lang w:bidi="th-TH"/>
        </w:rPr>
        <w:t>“sensitivity of the information that’s being asked for [in the Workplace Gender Audit and the GEAP</w:t>
      </w:r>
      <w:r w:rsidR="00644AC8" w:rsidRPr="007504EB">
        <w:rPr>
          <w:i/>
          <w:iCs/>
          <w:lang w:bidi="th-TH"/>
        </w:rPr>
        <w:t>]</w:t>
      </w:r>
      <w:r w:rsidR="00DB6475" w:rsidRPr="007504EB">
        <w:rPr>
          <w:i/>
          <w:iCs/>
          <w:lang w:bidi="th-TH"/>
        </w:rPr>
        <w:t>”</w:t>
      </w:r>
      <w:r w:rsidR="00DB6475" w:rsidRPr="007504EB">
        <w:rPr>
          <w:lang w:bidi="th-TH"/>
        </w:rPr>
        <w:t xml:space="preserve"> both in its storage and interpretation of results</w:t>
      </w:r>
      <w:r w:rsidR="002F6EA4" w:rsidRPr="007504EB">
        <w:rPr>
          <w:lang w:bidi="th-TH"/>
        </w:rPr>
        <w:t>,</w:t>
      </w:r>
      <w:r w:rsidR="00DB6475" w:rsidRPr="007504EB">
        <w:rPr>
          <w:lang w:bidi="th-TH"/>
        </w:rPr>
        <w:t xml:space="preserve"> specifically related to sexual harassment and workplace bullying. </w:t>
      </w:r>
    </w:p>
    <w:p w14:paraId="618D0F96" w14:textId="77777777" w:rsidR="00BE1967" w:rsidRDefault="00BE1967" w:rsidP="009E755F">
      <w:pPr>
        <w:spacing w:line="240" w:lineRule="auto"/>
        <w:rPr>
          <w:lang w:bidi="th-TH"/>
        </w:rPr>
      </w:pPr>
    </w:p>
    <w:p w14:paraId="3DDF6014" w14:textId="6CCDAAB3" w:rsidR="00A31AEE" w:rsidRPr="007504EB" w:rsidRDefault="00DB6475" w:rsidP="009E755F">
      <w:pPr>
        <w:spacing w:line="240" w:lineRule="auto"/>
        <w:rPr>
          <w:lang w:bidi="th-TH"/>
        </w:rPr>
      </w:pPr>
      <w:r w:rsidRPr="007504EB">
        <w:rPr>
          <w:lang w:bidi="th-TH"/>
        </w:rPr>
        <w:t xml:space="preserve">Contractors reported </w:t>
      </w:r>
      <w:r w:rsidR="00433241">
        <w:rPr>
          <w:lang w:bidi="th-TH"/>
        </w:rPr>
        <w:t xml:space="preserve">that </w:t>
      </w:r>
      <w:r w:rsidRPr="007504EB">
        <w:rPr>
          <w:lang w:bidi="th-TH"/>
        </w:rPr>
        <w:t>their</w:t>
      </w:r>
      <w:r w:rsidR="0076236A">
        <w:rPr>
          <w:lang w:bidi="th-TH"/>
        </w:rPr>
        <w:t xml:space="preserve"> </w:t>
      </w:r>
      <w:r w:rsidR="00AB3658" w:rsidRPr="007504EB">
        <w:rPr>
          <w:lang w:bidi="th-TH"/>
        </w:rPr>
        <w:t>subcontractor</w:t>
      </w:r>
      <w:r w:rsidRPr="007504EB">
        <w:rPr>
          <w:lang w:bidi="th-TH"/>
        </w:rPr>
        <w:t xml:space="preserve">s were </w:t>
      </w:r>
      <w:r w:rsidRPr="007504EB">
        <w:rPr>
          <w:i/>
          <w:iCs/>
          <w:lang w:bidi="th-TH"/>
        </w:rPr>
        <w:t xml:space="preserve">“reluctant to give us data about their people meeting attributes under the social procurement framework or even gender” </w:t>
      </w:r>
      <w:r w:rsidRPr="007504EB">
        <w:rPr>
          <w:lang w:bidi="th-TH"/>
        </w:rPr>
        <w:t xml:space="preserve">[PC-B-16] due to a lack of </w:t>
      </w:r>
      <w:r w:rsidRPr="007504EB">
        <w:rPr>
          <w:i/>
          <w:iCs/>
          <w:lang w:bidi="th-TH"/>
        </w:rPr>
        <w:t>“guidelines around privacy”</w:t>
      </w:r>
      <w:r w:rsidRPr="007504EB">
        <w:rPr>
          <w:lang w:bidi="th-TH"/>
        </w:rPr>
        <w:t xml:space="preserve"> [PC33C]. Concerns were raised about how the information would be used and if it was useful data to collect. PC-B-24 explained: </w:t>
      </w:r>
      <w:r w:rsidRPr="007504EB">
        <w:rPr>
          <w:i/>
          <w:iCs/>
          <w:lang w:bidi="th-TH"/>
        </w:rPr>
        <w:t>“I’d question the value in reporting those types of numbers. Particularly in relation to complaints and, I suppose overall actions of the organisation”</w:t>
      </w:r>
      <w:r w:rsidRPr="007504EB">
        <w:rPr>
          <w:lang w:bidi="th-TH"/>
        </w:rPr>
        <w:t xml:space="preserve"> [PC-B-24].  For example, without context, reporting the number of incidents/complaints fails to indicate if an organisation has established a proactive reporting mechanism where people feel safe to report grievances</w:t>
      </w:r>
      <w:r w:rsidR="008D7D4E" w:rsidRPr="007504EB">
        <w:rPr>
          <w:lang w:bidi="th-TH"/>
        </w:rPr>
        <w:t xml:space="preserve">. </w:t>
      </w:r>
      <w:r w:rsidRPr="007504EB">
        <w:rPr>
          <w:lang w:bidi="th-TH"/>
        </w:rPr>
        <w:t>Further, without context, the indicators fail to illustrate the organisation’s view on how to manage complaints regarding adverse action</w:t>
      </w:r>
      <w:r w:rsidR="008D7D4E" w:rsidRPr="007504EB">
        <w:rPr>
          <w:lang w:bidi="th-TH"/>
        </w:rPr>
        <w:t>s</w:t>
      </w:r>
      <w:r w:rsidRPr="007504EB">
        <w:rPr>
          <w:lang w:bidi="th-TH"/>
        </w:rPr>
        <w:t xml:space="preserve">. </w:t>
      </w:r>
    </w:p>
    <w:p w14:paraId="68BE0D4E" w14:textId="77777777" w:rsidR="00A31AEE" w:rsidRPr="007504EB" w:rsidRDefault="00A31AEE" w:rsidP="009E755F">
      <w:pPr>
        <w:spacing w:line="240" w:lineRule="auto"/>
        <w:rPr>
          <w:lang w:bidi="th-TH"/>
        </w:rPr>
      </w:pPr>
    </w:p>
    <w:p w14:paraId="2D6C8DDA" w14:textId="77777777" w:rsidR="00566D5C" w:rsidRPr="007504EB" w:rsidRDefault="00DB6475" w:rsidP="009E755F">
      <w:pPr>
        <w:spacing w:line="240" w:lineRule="auto"/>
        <w:rPr>
          <w:lang w:bidi="th-TH"/>
        </w:rPr>
      </w:pPr>
      <w:r w:rsidRPr="007504EB">
        <w:rPr>
          <w:lang w:bidi="th-TH"/>
        </w:rPr>
        <w:t>It was suggested that to address site culture</w:t>
      </w:r>
      <w:r w:rsidR="00A05389" w:rsidRPr="007504EB">
        <w:rPr>
          <w:lang w:bidi="th-TH"/>
        </w:rPr>
        <w:t>,</w:t>
      </w:r>
      <w:r w:rsidRPr="007504EB">
        <w:rPr>
          <w:lang w:bidi="th-TH"/>
        </w:rPr>
        <w:t xml:space="preserve"> more valuable metrics to collect and report include </w:t>
      </w:r>
      <w:r w:rsidRPr="007504EB">
        <w:rPr>
          <w:i/>
          <w:iCs/>
          <w:lang w:bidi="th-TH"/>
        </w:rPr>
        <w:t xml:space="preserve">“how often have you reviewed your policy? How have you educated </w:t>
      </w:r>
      <w:r w:rsidR="00A05389" w:rsidRPr="007504EB">
        <w:rPr>
          <w:i/>
          <w:iCs/>
          <w:lang w:bidi="th-TH"/>
        </w:rPr>
        <w:t xml:space="preserve">people in </w:t>
      </w:r>
      <w:r w:rsidRPr="007504EB">
        <w:rPr>
          <w:i/>
          <w:iCs/>
          <w:lang w:bidi="th-TH"/>
        </w:rPr>
        <w:t>the policy? How many people have been trained in the policy?”</w:t>
      </w:r>
      <w:r w:rsidRPr="007504EB">
        <w:rPr>
          <w:lang w:bidi="th-TH"/>
        </w:rPr>
        <w:t xml:space="preserve"> [PC-B-24] as this provides actions to address these concerns</w:t>
      </w:r>
      <w:r w:rsidR="000C001A" w:rsidRPr="007504EB">
        <w:rPr>
          <w:lang w:bidi="th-TH"/>
        </w:rPr>
        <w:t>,</w:t>
      </w:r>
      <w:r w:rsidRPr="007504EB">
        <w:rPr>
          <w:lang w:bidi="th-TH"/>
        </w:rPr>
        <w:t xml:space="preserve"> rather than a </w:t>
      </w:r>
      <w:r w:rsidRPr="007504EB">
        <w:rPr>
          <w:i/>
          <w:iCs/>
          <w:lang w:bidi="th-TH"/>
        </w:rPr>
        <w:t>“point in time assessment of the adjustment period”</w:t>
      </w:r>
      <w:r w:rsidRPr="007504EB">
        <w:rPr>
          <w:lang w:bidi="th-TH"/>
        </w:rPr>
        <w:t xml:space="preserve"> [PC-B-24]. PC-B-24 explained these would be better metrics because as these issues are being addressed </w:t>
      </w:r>
      <w:r w:rsidRPr="007504EB">
        <w:rPr>
          <w:i/>
          <w:iCs/>
          <w:lang w:bidi="th-TH"/>
        </w:rPr>
        <w:t>“you’re going to have more complaints because behaviour has to change naturally”</w:t>
      </w:r>
      <w:r w:rsidRPr="007504EB">
        <w:rPr>
          <w:lang w:bidi="th-TH"/>
        </w:rPr>
        <w:t xml:space="preserve"> and, therefore, incidents will increase, but this is reflective of action and </w:t>
      </w:r>
      <w:r w:rsidRPr="007504EB">
        <w:rPr>
          <w:i/>
          <w:iCs/>
          <w:lang w:bidi="th-TH"/>
        </w:rPr>
        <w:t>“adjustment through training, through education, through awareness, rather than how many complaints have you gotten”</w:t>
      </w:r>
      <w:r w:rsidRPr="007504EB">
        <w:rPr>
          <w:lang w:bidi="th-TH"/>
        </w:rPr>
        <w:t xml:space="preserve"> [PC-B-24]. </w:t>
      </w:r>
    </w:p>
    <w:p w14:paraId="3B5BEB74" w14:textId="77777777" w:rsidR="00566D5C" w:rsidRPr="007504EB" w:rsidRDefault="00566D5C" w:rsidP="009E755F">
      <w:pPr>
        <w:spacing w:line="240" w:lineRule="auto"/>
        <w:rPr>
          <w:lang w:bidi="th-TH"/>
        </w:rPr>
      </w:pPr>
    </w:p>
    <w:p w14:paraId="257ACB03" w14:textId="7D71CA5E" w:rsidR="00104944" w:rsidRDefault="00945896" w:rsidP="009E755F">
      <w:pPr>
        <w:spacing w:line="240" w:lineRule="auto"/>
        <w:rPr>
          <w:lang w:bidi="th-TH"/>
        </w:rPr>
      </w:pPr>
      <w:r>
        <w:rPr>
          <w:lang w:bidi="th-TH"/>
        </w:rPr>
        <w:t>Principal c</w:t>
      </w:r>
      <w:r w:rsidR="00DB6475" w:rsidRPr="007504EB">
        <w:rPr>
          <w:lang w:bidi="th-TH"/>
        </w:rPr>
        <w:t xml:space="preserve">ontractors were concerned about how those numbers would be interpreted if they were audited as they may not </w:t>
      </w:r>
      <w:r w:rsidR="00DB6475" w:rsidRPr="007504EB">
        <w:rPr>
          <w:i/>
          <w:iCs/>
          <w:lang w:bidi="th-TH"/>
        </w:rPr>
        <w:t>“reflect the true stor</w:t>
      </w:r>
      <w:r w:rsidR="00B1353D" w:rsidRPr="007504EB">
        <w:rPr>
          <w:i/>
          <w:iCs/>
          <w:lang w:bidi="th-TH"/>
        </w:rPr>
        <w:t>y</w:t>
      </w:r>
      <w:r w:rsidR="00DB6475" w:rsidRPr="007504EB">
        <w:rPr>
          <w:i/>
          <w:iCs/>
          <w:lang w:bidi="th-TH"/>
        </w:rPr>
        <w:t>”</w:t>
      </w:r>
      <w:r w:rsidR="00DB6475" w:rsidRPr="007504EB">
        <w:rPr>
          <w:lang w:bidi="th-TH"/>
        </w:rPr>
        <w:t xml:space="preserve"> [PC-B-24], and that the information may become publicly available.</w:t>
      </w:r>
    </w:p>
    <w:p w14:paraId="11CA3B6F" w14:textId="263F6BC0" w:rsidR="00104944" w:rsidRDefault="00104944" w:rsidP="009E755F">
      <w:pPr>
        <w:pStyle w:val="Heading4"/>
        <w:spacing w:line="240" w:lineRule="auto"/>
      </w:pPr>
      <w:r>
        <w:t>Government buyers</w:t>
      </w:r>
    </w:p>
    <w:p w14:paraId="61A923FF" w14:textId="2EBDAA05" w:rsidR="00104944" w:rsidRPr="007504EB" w:rsidRDefault="00104944" w:rsidP="009E755F">
      <w:pPr>
        <w:spacing w:line="240" w:lineRule="auto"/>
        <w:rPr>
          <w:lang w:bidi="th-TH"/>
        </w:rPr>
      </w:pPr>
      <w:r w:rsidRPr="00104944">
        <w:rPr>
          <w:lang w:bidi="th-TH"/>
        </w:rPr>
        <w:t xml:space="preserve">These participants did not comment on this </w:t>
      </w:r>
      <w:r w:rsidR="00763B92">
        <w:rPr>
          <w:lang w:bidi="th-TH"/>
        </w:rPr>
        <w:t>topic</w:t>
      </w:r>
      <w:r w:rsidRPr="00104944">
        <w:rPr>
          <w:lang w:bidi="th-TH"/>
        </w:rPr>
        <w:t>.</w:t>
      </w:r>
    </w:p>
    <w:p w14:paraId="689AB585" w14:textId="09C90486" w:rsidR="00DB6475" w:rsidRPr="007504EB" w:rsidRDefault="00CA7C8C" w:rsidP="009E755F">
      <w:pPr>
        <w:pStyle w:val="Heading4"/>
        <w:spacing w:line="240" w:lineRule="auto"/>
      </w:pPr>
      <w:r w:rsidRPr="007504EB">
        <w:t>Industry support services</w:t>
      </w:r>
    </w:p>
    <w:p w14:paraId="7FF9694A" w14:textId="0F787E49" w:rsidR="00011FE9" w:rsidRPr="007504EB" w:rsidRDefault="004A1D05" w:rsidP="009E755F">
      <w:pPr>
        <w:spacing w:line="240" w:lineRule="auto"/>
        <w:rPr>
          <w:lang w:bidi="th-TH"/>
        </w:rPr>
      </w:pPr>
      <w:r>
        <w:rPr>
          <w:lang w:bidi="th-TH"/>
        </w:rPr>
        <w:t>S</w:t>
      </w:r>
      <w:r w:rsidR="00F200E3" w:rsidRPr="007504EB">
        <w:rPr>
          <w:lang w:bidi="th-TH"/>
        </w:rPr>
        <w:t xml:space="preserve">upport service participants </w:t>
      </w:r>
      <w:r>
        <w:rPr>
          <w:lang w:bidi="th-TH"/>
        </w:rPr>
        <w:t xml:space="preserve">responsible for </w:t>
      </w:r>
      <w:r w:rsidR="00F16950">
        <w:rPr>
          <w:lang w:bidi="th-TH"/>
        </w:rPr>
        <w:t>mo</w:t>
      </w:r>
      <w:r w:rsidR="00A2034E">
        <w:rPr>
          <w:lang w:bidi="th-TH"/>
        </w:rPr>
        <w:t>nito</w:t>
      </w:r>
      <w:r w:rsidR="00F16950">
        <w:rPr>
          <w:lang w:bidi="th-TH"/>
        </w:rPr>
        <w:t>ring</w:t>
      </w:r>
      <w:r>
        <w:rPr>
          <w:lang w:bidi="th-TH"/>
        </w:rPr>
        <w:t xml:space="preserve"> and managing apprentices and trainees in the workplace</w:t>
      </w:r>
      <w:r w:rsidR="005B3DC6">
        <w:rPr>
          <w:lang w:bidi="th-TH"/>
        </w:rPr>
        <w:t xml:space="preserve"> and supporting principal contractors in </w:t>
      </w:r>
      <w:r w:rsidR="004D238A">
        <w:rPr>
          <w:lang w:bidi="th-TH"/>
        </w:rPr>
        <w:t>implementing</w:t>
      </w:r>
      <w:r w:rsidR="005B3DC6">
        <w:rPr>
          <w:lang w:bidi="th-TH"/>
        </w:rPr>
        <w:t xml:space="preserve"> the BEP</w:t>
      </w:r>
      <w:r>
        <w:rPr>
          <w:lang w:bidi="th-TH"/>
        </w:rPr>
        <w:t xml:space="preserve"> </w:t>
      </w:r>
      <w:r w:rsidR="00F16950">
        <w:rPr>
          <w:lang w:bidi="th-TH"/>
        </w:rPr>
        <w:t xml:space="preserve">identified </w:t>
      </w:r>
      <w:r w:rsidR="00A8049B">
        <w:rPr>
          <w:lang w:bidi="th-TH"/>
        </w:rPr>
        <w:t xml:space="preserve">that </w:t>
      </w:r>
      <w:r w:rsidR="004D238A">
        <w:rPr>
          <w:lang w:bidi="th-TH"/>
        </w:rPr>
        <w:t>principal contractors have</w:t>
      </w:r>
      <w:r w:rsidR="00F16950">
        <w:rPr>
          <w:lang w:bidi="th-TH"/>
        </w:rPr>
        <w:t xml:space="preserve"> </w:t>
      </w:r>
      <w:r w:rsidR="00085F08">
        <w:rPr>
          <w:lang w:bidi="th-TH"/>
        </w:rPr>
        <w:t>experienc</w:t>
      </w:r>
      <w:r w:rsidR="004D238A">
        <w:rPr>
          <w:lang w:bidi="th-TH"/>
        </w:rPr>
        <w:t>ed</w:t>
      </w:r>
      <w:r w:rsidR="00085F08">
        <w:rPr>
          <w:lang w:bidi="th-TH"/>
        </w:rPr>
        <w:t xml:space="preserve"> challenges </w:t>
      </w:r>
      <w:r w:rsidR="004D238A">
        <w:rPr>
          <w:lang w:bidi="th-TH"/>
        </w:rPr>
        <w:t xml:space="preserve">in </w:t>
      </w:r>
      <w:r w:rsidR="00085F08">
        <w:rPr>
          <w:lang w:bidi="th-TH"/>
        </w:rPr>
        <w:t xml:space="preserve">meeting </w:t>
      </w:r>
      <w:r w:rsidR="00F200E3" w:rsidRPr="007504EB">
        <w:rPr>
          <w:lang w:bidi="th-TH"/>
        </w:rPr>
        <w:t>GEAP reporting</w:t>
      </w:r>
      <w:r w:rsidR="00085F08">
        <w:rPr>
          <w:lang w:bidi="th-TH"/>
        </w:rPr>
        <w:t xml:space="preserve"> requirements. Specifically,</w:t>
      </w:r>
      <w:r w:rsidR="006C7A26" w:rsidRPr="007504EB">
        <w:rPr>
          <w:lang w:bidi="th-TH"/>
        </w:rPr>
        <w:t xml:space="preserve"> </w:t>
      </w:r>
      <w:r w:rsidR="00F200E3" w:rsidRPr="007504EB">
        <w:rPr>
          <w:lang w:bidi="th-TH"/>
        </w:rPr>
        <w:t>difficulty in</w:t>
      </w:r>
      <w:r w:rsidR="00FD7ED3">
        <w:rPr>
          <w:lang w:bidi="th-TH"/>
        </w:rPr>
        <w:t xml:space="preserve"> collecting and</w:t>
      </w:r>
      <w:r w:rsidR="00F200E3" w:rsidRPr="007504EB">
        <w:rPr>
          <w:lang w:bidi="th-TH"/>
        </w:rPr>
        <w:t xml:space="preserve"> handling </w:t>
      </w:r>
      <w:r w:rsidR="00FD7ED3">
        <w:rPr>
          <w:lang w:bidi="th-TH"/>
        </w:rPr>
        <w:t>gender workforce data</w:t>
      </w:r>
      <w:r w:rsidR="00F200E3" w:rsidRPr="007504EB">
        <w:rPr>
          <w:lang w:bidi="th-TH"/>
        </w:rPr>
        <w:t xml:space="preserve">, </w:t>
      </w:r>
      <w:r w:rsidR="00DF5F46">
        <w:rPr>
          <w:lang w:bidi="th-TH"/>
        </w:rPr>
        <w:t xml:space="preserve">a </w:t>
      </w:r>
      <w:r w:rsidR="00F200E3" w:rsidRPr="007504EB">
        <w:rPr>
          <w:lang w:bidi="th-TH"/>
        </w:rPr>
        <w:t xml:space="preserve">lack of feedback on what is reported and over-prescriptive templates. </w:t>
      </w:r>
    </w:p>
    <w:p w14:paraId="1E4928AE" w14:textId="77777777" w:rsidR="00011FE9" w:rsidRPr="007504EB" w:rsidRDefault="00011FE9" w:rsidP="009E755F">
      <w:pPr>
        <w:spacing w:line="240" w:lineRule="auto"/>
        <w:rPr>
          <w:lang w:bidi="th-TH"/>
        </w:rPr>
      </w:pPr>
    </w:p>
    <w:p w14:paraId="77AA6B28" w14:textId="67DEE56D" w:rsidR="00011FE9" w:rsidRPr="007504EB" w:rsidRDefault="00F200E3" w:rsidP="009E755F">
      <w:pPr>
        <w:spacing w:line="240" w:lineRule="auto"/>
        <w:rPr>
          <w:lang w:bidi="th-TH"/>
        </w:rPr>
      </w:pPr>
      <w:r w:rsidRPr="007504EB">
        <w:rPr>
          <w:lang w:bidi="th-TH"/>
        </w:rPr>
        <w:t xml:space="preserve">SS-NG-9 </w:t>
      </w:r>
      <w:r w:rsidR="00A2034E">
        <w:rPr>
          <w:lang w:bidi="th-TH"/>
        </w:rPr>
        <w:t>noted</w:t>
      </w:r>
      <w:r w:rsidRPr="007504EB">
        <w:rPr>
          <w:lang w:bidi="th-TH"/>
        </w:rPr>
        <w:t xml:space="preserve"> that smaller </w:t>
      </w:r>
      <w:r w:rsidR="005B3DC6">
        <w:rPr>
          <w:lang w:bidi="th-TH"/>
        </w:rPr>
        <w:t>principal contractors</w:t>
      </w:r>
      <w:r w:rsidRPr="007504EB">
        <w:rPr>
          <w:lang w:bidi="th-TH"/>
        </w:rPr>
        <w:t xml:space="preserve"> are having a difficult time completing gender audits because they do not have the capacity</w:t>
      </w:r>
      <w:r w:rsidR="00BA1EC4" w:rsidRPr="007504EB">
        <w:rPr>
          <w:lang w:bidi="th-TH"/>
        </w:rPr>
        <w:t>,</w:t>
      </w:r>
      <w:r w:rsidRPr="007504EB">
        <w:rPr>
          <w:lang w:bidi="th-TH"/>
        </w:rPr>
        <w:t xml:space="preserve"> and some items do not translate into their business activities. As a result, the GEAPs and gender audit processes are </w:t>
      </w:r>
      <w:r w:rsidR="00D1543B" w:rsidRPr="007504EB">
        <w:rPr>
          <w:i/>
          <w:iCs/>
          <w:lang w:bidi="th-TH"/>
        </w:rPr>
        <w:t>“</w:t>
      </w:r>
      <w:r w:rsidRPr="007504EB">
        <w:rPr>
          <w:i/>
          <w:iCs/>
          <w:lang w:bidi="th-TH"/>
        </w:rPr>
        <w:t>not rolling into the supply chain</w:t>
      </w:r>
      <w:r w:rsidR="00D1543B" w:rsidRPr="007504EB">
        <w:rPr>
          <w:i/>
          <w:iCs/>
          <w:lang w:bidi="th-TH"/>
        </w:rPr>
        <w:t>”</w:t>
      </w:r>
      <w:r w:rsidRPr="007504EB">
        <w:rPr>
          <w:lang w:bidi="th-TH"/>
        </w:rPr>
        <w:t xml:space="preserve"> [SS-NG-9]. </w:t>
      </w:r>
    </w:p>
    <w:p w14:paraId="5FDDD677" w14:textId="77777777" w:rsidR="00011FE9" w:rsidRPr="007504EB" w:rsidRDefault="00011FE9" w:rsidP="009E755F">
      <w:pPr>
        <w:spacing w:line="240" w:lineRule="auto"/>
        <w:rPr>
          <w:lang w:bidi="th-TH"/>
        </w:rPr>
      </w:pPr>
    </w:p>
    <w:p w14:paraId="5C7973A9" w14:textId="00D6EA04" w:rsidR="00011FE9" w:rsidRPr="007504EB" w:rsidRDefault="00F200E3" w:rsidP="009E755F">
      <w:pPr>
        <w:spacing w:line="240" w:lineRule="auto"/>
        <w:rPr>
          <w:lang w:bidi="th-TH"/>
        </w:rPr>
      </w:pPr>
      <w:r w:rsidRPr="007504EB">
        <w:rPr>
          <w:lang w:bidi="th-TH"/>
        </w:rPr>
        <w:t>There are also concerns around the sensitive information reported in project GEAPs</w:t>
      </w:r>
      <w:r w:rsidR="00945896">
        <w:rPr>
          <w:lang w:bidi="th-TH"/>
        </w:rPr>
        <w:t>,</w:t>
      </w:r>
      <w:r w:rsidRPr="007504EB">
        <w:rPr>
          <w:lang w:bidi="th-TH"/>
        </w:rPr>
        <w:t xml:space="preserve"> such as </w:t>
      </w:r>
      <w:r w:rsidR="001B6199">
        <w:rPr>
          <w:lang w:bidi="th-TH"/>
        </w:rPr>
        <w:t>gender</w:t>
      </w:r>
      <w:r w:rsidR="001C270A">
        <w:rPr>
          <w:lang w:bidi="th-TH"/>
        </w:rPr>
        <w:t xml:space="preserve"> and pay disclosure</w:t>
      </w:r>
      <w:r w:rsidR="00945896">
        <w:rPr>
          <w:lang w:bidi="th-TH"/>
        </w:rPr>
        <w:t>,</w:t>
      </w:r>
      <w:r w:rsidR="001C270A">
        <w:rPr>
          <w:lang w:bidi="th-TH"/>
        </w:rPr>
        <w:t xml:space="preserve"> and incidents of </w:t>
      </w:r>
      <w:r w:rsidRPr="007504EB">
        <w:rPr>
          <w:lang w:bidi="th-TH"/>
        </w:rPr>
        <w:t xml:space="preserve">gendered </w:t>
      </w:r>
      <w:r w:rsidR="001C270A">
        <w:rPr>
          <w:lang w:bidi="th-TH"/>
        </w:rPr>
        <w:t xml:space="preserve">bullying and </w:t>
      </w:r>
      <w:r w:rsidR="00945896">
        <w:rPr>
          <w:lang w:bidi="th-TH"/>
        </w:rPr>
        <w:t>harassment</w:t>
      </w:r>
      <w:r w:rsidRPr="007504EB">
        <w:rPr>
          <w:lang w:bidi="th-TH"/>
        </w:rPr>
        <w:t>. SS-IA-3 questioned whether the project GEAP necessitated such data collection and felt this was better placed in the organisational GEAP:</w:t>
      </w:r>
    </w:p>
    <w:p w14:paraId="3A5711D5" w14:textId="04170E5A" w:rsidR="00011FE9" w:rsidRPr="007504EB" w:rsidRDefault="00F200E3" w:rsidP="009E755F">
      <w:pPr>
        <w:pStyle w:val="Quote"/>
        <w:spacing w:line="240" w:lineRule="auto"/>
      </w:pPr>
      <w:r w:rsidRPr="007504EB">
        <w:t xml:space="preserve">You’ve got the project specific GEAP, and then you’ve got the organisational GEAP. I don’t have a problem with the organisational GEAP, because that’s information they collect…. But to have to put your project specific GEAP as well into a tender, that was a bit of a pinch I think, in terms of [reporting on gendered </w:t>
      </w:r>
      <w:r w:rsidR="00985B90">
        <w:t>related matters</w:t>
      </w:r>
      <w:r w:rsidRPr="007504EB">
        <w:t>]</w:t>
      </w:r>
      <w:r w:rsidR="00BF237D" w:rsidRPr="007504EB">
        <w:t>.</w:t>
      </w:r>
      <w:r w:rsidRPr="007504EB">
        <w:t xml:space="preserve"> [SS-IA-3] </w:t>
      </w:r>
    </w:p>
    <w:p w14:paraId="3953E063" w14:textId="757E8D02" w:rsidR="00011FE9" w:rsidRPr="007504EB" w:rsidRDefault="00F200E3" w:rsidP="009E755F">
      <w:pPr>
        <w:spacing w:line="240" w:lineRule="auto"/>
        <w:rPr>
          <w:lang w:bidi="th-TH"/>
        </w:rPr>
      </w:pPr>
      <w:r w:rsidRPr="007504EB">
        <w:rPr>
          <w:lang w:bidi="th-TH"/>
        </w:rPr>
        <w:t>Another participant also raised this issue</w:t>
      </w:r>
      <w:r w:rsidR="001F53F6">
        <w:rPr>
          <w:lang w:bidi="th-TH"/>
        </w:rPr>
        <w:t>, however not specifically regarding the project GEAPs,</w:t>
      </w:r>
      <w:r w:rsidRPr="007504EB">
        <w:rPr>
          <w:lang w:bidi="th-TH"/>
        </w:rPr>
        <w:t xml:space="preserve"> and noted that it is important that the narrative regarding reporting on sexual harassment is clear. </w:t>
      </w:r>
      <w:r w:rsidR="00E96416" w:rsidRPr="007504EB">
        <w:rPr>
          <w:lang w:bidi="th-TH"/>
        </w:rPr>
        <w:t xml:space="preserve">It may be that </w:t>
      </w:r>
      <w:r w:rsidR="00DC065B" w:rsidRPr="007504EB">
        <w:rPr>
          <w:lang w:bidi="th-TH"/>
        </w:rPr>
        <w:t xml:space="preserve">that there is </w:t>
      </w:r>
      <w:r w:rsidRPr="007504EB">
        <w:rPr>
          <w:lang w:bidi="th-TH"/>
        </w:rPr>
        <w:t xml:space="preserve">a serious </w:t>
      </w:r>
      <w:proofErr w:type="gramStart"/>
      <w:r w:rsidRPr="007504EB">
        <w:rPr>
          <w:lang w:bidi="th-TH"/>
        </w:rPr>
        <w:t>issue</w:t>
      </w:r>
      <w:proofErr w:type="gramEnd"/>
      <w:r w:rsidRPr="007504EB">
        <w:rPr>
          <w:lang w:bidi="th-TH"/>
        </w:rPr>
        <w:t xml:space="preserve"> but it could also be that </w:t>
      </w:r>
      <w:r w:rsidR="00DC065B" w:rsidRPr="007504EB">
        <w:rPr>
          <w:lang w:bidi="th-TH"/>
        </w:rPr>
        <w:t>the</w:t>
      </w:r>
      <w:r w:rsidR="00DF2073" w:rsidRPr="007504EB">
        <w:rPr>
          <w:lang w:bidi="th-TH"/>
        </w:rPr>
        <w:t xml:space="preserve"> “</w:t>
      </w:r>
      <w:r w:rsidR="00DC065B" w:rsidRPr="007504EB">
        <w:rPr>
          <w:i/>
          <w:iCs/>
          <w:lang w:bidi="th-TH"/>
        </w:rPr>
        <w:t>culture</w:t>
      </w:r>
      <w:r w:rsidRPr="007504EB">
        <w:rPr>
          <w:i/>
          <w:iCs/>
          <w:lang w:bidi="th-TH"/>
        </w:rPr>
        <w:t xml:space="preserve"> is allowing people to speak up</w:t>
      </w:r>
      <w:r w:rsidR="00BF237D" w:rsidRPr="007504EB">
        <w:rPr>
          <w:i/>
          <w:iCs/>
          <w:lang w:bidi="th-TH"/>
        </w:rPr>
        <w:t>”</w:t>
      </w:r>
      <w:r w:rsidRPr="007504EB">
        <w:rPr>
          <w:lang w:bidi="th-TH"/>
        </w:rPr>
        <w:t xml:space="preserve"> [SS-NG-9].</w:t>
      </w:r>
    </w:p>
    <w:p w14:paraId="61D3FECB" w14:textId="77777777" w:rsidR="00011FE9" w:rsidRPr="007504EB" w:rsidRDefault="00011FE9" w:rsidP="009E755F">
      <w:pPr>
        <w:spacing w:line="240" w:lineRule="auto"/>
        <w:rPr>
          <w:lang w:bidi="th-TH"/>
        </w:rPr>
      </w:pPr>
    </w:p>
    <w:p w14:paraId="1CE2A0DE" w14:textId="1E026A4E" w:rsidR="00011FE9" w:rsidRPr="007504EB" w:rsidRDefault="00D00D3D" w:rsidP="009E755F">
      <w:pPr>
        <w:spacing w:line="240" w:lineRule="auto"/>
        <w:rPr>
          <w:lang w:bidi="th-TH"/>
        </w:rPr>
      </w:pPr>
      <w:r w:rsidRPr="007504EB">
        <w:rPr>
          <w:lang w:bidi="th-TH"/>
        </w:rPr>
        <w:t xml:space="preserve">Participants also </w:t>
      </w:r>
      <w:r w:rsidR="00F200E3" w:rsidRPr="007504EB">
        <w:rPr>
          <w:lang w:bidi="th-TH"/>
        </w:rPr>
        <w:t>suggest</w:t>
      </w:r>
      <w:r w:rsidRPr="007504EB">
        <w:rPr>
          <w:lang w:bidi="th-TH"/>
        </w:rPr>
        <w:t xml:space="preserve">ed </w:t>
      </w:r>
      <w:r w:rsidR="00F200E3" w:rsidRPr="007504EB">
        <w:rPr>
          <w:lang w:bidi="th-TH"/>
        </w:rPr>
        <w:t>that there needs to be some oversight of the GEAPs and for organisations to be accountable to their GEAPs</w:t>
      </w:r>
      <w:r w:rsidRPr="007504EB">
        <w:rPr>
          <w:lang w:bidi="th-TH"/>
        </w:rPr>
        <w:t>,</w:t>
      </w:r>
      <w:r w:rsidR="00F200E3" w:rsidRPr="007504EB">
        <w:rPr>
          <w:lang w:bidi="th-TH"/>
        </w:rPr>
        <w:t xml:space="preserve"> because </w:t>
      </w:r>
      <w:r w:rsidR="00F200E3" w:rsidRPr="007504EB">
        <w:rPr>
          <w:i/>
          <w:iCs/>
          <w:lang w:bidi="th-TH"/>
        </w:rPr>
        <w:t>“if you’re not holding them to account, [the GEAP] doesn’t mean much”</w:t>
      </w:r>
      <w:r w:rsidR="00F200E3" w:rsidRPr="007504EB">
        <w:rPr>
          <w:lang w:bidi="th-TH"/>
        </w:rPr>
        <w:t xml:space="preserve"> [SS-NG-1]. There was the view that currently</w:t>
      </w:r>
      <w:r w:rsidR="001D552F" w:rsidRPr="007504EB">
        <w:rPr>
          <w:lang w:bidi="th-TH"/>
        </w:rPr>
        <w:t xml:space="preserve">, the </w:t>
      </w:r>
      <w:r w:rsidR="00F200E3" w:rsidRPr="007504EB">
        <w:rPr>
          <w:lang w:bidi="th-TH"/>
        </w:rPr>
        <w:t xml:space="preserve">GEAPs are not audited in a way that makes people care whether they are compliant or not and that a </w:t>
      </w:r>
      <w:r w:rsidR="00F200E3" w:rsidRPr="007504EB">
        <w:rPr>
          <w:i/>
          <w:iCs/>
          <w:lang w:bidi="th-TH"/>
        </w:rPr>
        <w:t>“level of rigor”</w:t>
      </w:r>
      <w:r w:rsidR="00F200E3" w:rsidRPr="007504EB">
        <w:rPr>
          <w:lang w:bidi="th-TH"/>
        </w:rPr>
        <w:t xml:space="preserve"> is required in that oversight which would help contractors to understand what is expected as part of the GEAPs [SS-NG-8]</w:t>
      </w:r>
      <w:r w:rsidR="00EC3E98">
        <w:rPr>
          <w:rStyle w:val="FootnoteReference"/>
          <w:lang w:bidi="th-TH"/>
        </w:rPr>
        <w:footnoteReference w:id="62"/>
      </w:r>
      <w:r w:rsidR="00F200E3" w:rsidRPr="007504EB">
        <w:rPr>
          <w:lang w:bidi="th-TH"/>
        </w:rPr>
        <w:t>.</w:t>
      </w:r>
      <w:r w:rsidR="00BE1967">
        <w:rPr>
          <w:lang w:bidi="th-TH"/>
        </w:rPr>
        <w:t xml:space="preserve"> </w:t>
      </w:r>
      <w:r w:rsidR="00F200E3" w:rsidRPr="007504EB">
        <w:rPr>
          <w:lang w:bidi="th-TH"/>
        </w:rPr>
        <w:t xml:space="preserve">It was further noted by a different participant that there is </w:t>
      </w:r>
      <w:r w:rsidR="00F200E3" w:rsidRPr="007504EB">
        <w:rPr>
          <w:i/>
          <w:iCs/>
          <w:lang w:bidi="th-TH"/>
        </w:rPr>
        <w:t>“no guidance”</w:t>
      </w:r>
      <w:r w:rsidR="000964A7" w:rsidRPr="007504EB">
        <w:rPr>
          <w:i/>
          <w:iCs/>
          <w:lang w:bidi="th-TH"/>
        </w:rPr>
        <w:t xml:space="preserve"> </w:t>
      </w:r>
      <w:r w:rsidR="00F200E3" w:rsidRPr="007504EB">
        <w:rPr>
          <w:lang w:bidi="th-TH"/>
        </w:rPr>
        <w:t xml:space="preserve">in </w:t>
      </w:r>
      <w:r w:rsidR="00F200E3" w:rsidRPr="007504EB">
        <w:rPr>
          <w:lang w:bidi="th-TH"/>
        </w:rPr>
        <w:lastRenderedPageBreak/>
        <w:t xml:space="preserve">terms of </w:t>
      </w:r>
      <w:r w:rsidR="00314FB7" w:rsidRPr="007504EB">
        <w:rPr>
          <w:lang w:bidi="th-TH"/>
        </w:rPr>
        <w:t xml:space="preserve">future </w:t>
      </w:r>
      <w:r w:rsidR="00F200E3" w:rsidRPr="007504EB">
        <w:rPr>
          <w:lang w:bidi="th-TH"/>
        </w:rPr>
        <w:t>reporting of the GEAPs</w:t>
      </w:r>
      <w:r w:rsidR="00DF2073" w:rsidRPr="007504EB">
        <w:rPr>
          <w:lang w:bidi="th-TH"/>
        </w:rPr>
        <w:t>: “</w:t>
      </w:r>
      <w:r w:rsidR="00F200E3" w:rsidRPr="007504EB">
        <w:rPr>
          <w:i/>
          <w:iCs/>
          <w:lang w:bidi="th-TH"/>
        </w:rPr>
        <w:t>for what that next 12 months looks like, whether it's the same template or it's the same entry actions… no one seems to know the answer to that question”</w:t>
      </w:r>
      <w:r w:rsidR="00F200E3" w:rsidRPr="007504EB">
        <w:rPr>
          <w:lang w:bidi="th-TH"/>
        </w:rPr>
        <w:t xml:space="preserve"> [SS-NG-9]. </w:t>
      </w:r>
    </w:p>
    <w:p w14:paraId="3D422670" w14:textId="77777777" w:rsidR="00011FE9" w:rsidRPr="007504EB" w:rsidRDefault="00011FE9" w:rsidP="009E755F">
      <w:pPr>
        <w:spacing w:line="240" w:lineRule="auto"/>
        <w:rPr>
          <w:lang w:bidi="th-TH"/>
        </w:rPr>
      </w:pPr>
    </w:p>
    <w:p w14:paraId="2DC95C99" w14:textId="78AB0AA0" w:rsidR="00011FE9" w:rsidRPr="007504EB" w:rsidRDefault="00F200E3" w:rsidP="009E755F">
      <w:pPr>
        <w:spacing w:line="240" w:lineRule="auto"/>
        <w:rPr>
          <w:lang w:bidi="th-TH"/>
        </w:rPr>
      </w:pPr>
      <w:r w:rsidRPr="007504EB">
        <w:rPr>
          <w:lang w:bidi="th-TH"/>
        </w:rPr>
        <w:t xml:space="preserve">In addition, </w:t>
      </w:r>
      <w:r w:rsidR="00691818">
        <w:rPr>
          <w:lang w:bidi="th-TH"/>
        </w:rPr>
        <w:t xml:space="preserve">while DGS is responsible </w:t>
      </w:r>
      <w:r w:rsidR="00691818" w:rsidRPr="00691818">
        <w:rPr>
          <w:lang w:bidi="th-TH"/>
        </w:rPr>
        <w:t xml:space="preserve">for </w:t>
      </w:r>
      <w:r w:rsidR="00691818">
        <w:rPr>
          <w:lang w:bidi="th-TH"/>
        </w:rPr>
        <w:t xml:space="preserve">supporting principal contractors in the GEAP processes and for </w:t>
      </w:r>
      <w:r w:rsidR="00691818" w:rsidRPr="00691818">
        <w:rPr>
          <w:lang w:bidi="th-TH"/>
        </w:rPr>
        <w:t>ongoing auditing and compliance of commitments under Action 3</w:t>
      </w:r>
      <w:r w:rsidR="00691818">
        <w:rPr>
          <w:lang w:bidi="th-TH"/>
        </w:rPr>
        <w:t>,</w:t>
      </w:r>
      <w:r w:rsidR="00691818" w:rsidRPr="00691818">
        <w:rPr>
          <w:lang w:bidi="th-TH"/>
        </w:rPr>
        <w:t xml:space="preserve"> </w:t>
      </w:r>
      <w:r w:rsidRPr="007504EB">
        <w:rPr>
          <w:lang w:bidi="th-TH"/>
        </w:rPr>
        <w:t xml:space="preserve">participants felt that a more centralised approval and feedback process is needed to avoid problems with inconsistent feedback from different agencies and stakeholders. </w:t>
      </w:r>
    </w:p>
    <w:p w14:paraId="20F21F1E" w14:textId="77777777" w:rsidR="00011FE9" w:rsidRPr="007504EB" w:rsidRDefault="00011FE9" w:rsidP="009E755F">
      <w:pPr>
        <w:spacing w:line="240" w:lineRule="auto"/>
        <w:rPr>
          <w:lang w:bidi="th-TH"/>
        </w:rPr>
      </w:pPr>
    </w:p>
    <w:p w14:paraId="40FF904D" w14:textId="47DCEE7B" w:rsidR="00011FE9" w:rsidRPr="007504EB" w:rsidRDefault="00EA3793" w:rsidP="009E755F">
      <w:pPr>
        <w:spacing w:line="240" w:lineRule="auto"/>
        <w:rPr>
          <w:lang w:bidi="th-TH"/>
        </w:rPr>
      </w:pPr>
      <w:r w:rsidRPr="007504EB">
        <w:rPr>
          <w:lang w:bidi="th-TH"/>
        </w:rPr>
        <w:t>Overly prescriptive</w:t>
      </w:r>
      <w:r w:rsidR="00F200E3" w:rsidRPr="007504EB">
        <w:rPr>
          <w:lang w:bidi="th-TH"/>
        </w:rPr>
        <w:t xml:space="preserve"> templates were also noted as a challenge for some </w:t>
      </w:r>
      <w:r w:rsidR="004E6EE4">
        <w:rPr>
          <w:lang w:bidi="th-TH"/>
        </w:rPr>
        <w:t xml:space="preserve">principal </w:t>
      </w:r>
      <w:r w:rsidR="00F200E3" w:rsidRPr="007504EB">
        <w:rPr>
          <w:lang w:bidi="th-TH"/>
        </w:rPr>
        <w:t xml:space="preserve">contractors to complete depending </w:t>
      </w:r>
      <w:r w:rsidR="00F200E3" w:rsidRPr="007504EB">
        <w:rPr>
          <w:i/>
          <w:iCs/>
          <w:lang w:bidi="th-TH"/>
        </w:rPr>
        <w:t>“on the size of the company and whether they're metro or regional</w:t>
      </w:r>
      <w:r w:rsidR="00F200E3" w:rsidRPr="007504EB">
        <w:rPr>
          <w:lang w:bidi="th-TH"/>
        </w:rPr>
        <w:t xml:space="preserve">” [SS-NG-9]. SS-NG-9 also observed that </w:t>
      </w:r>
      <w:r w:rsidR="004E6EE4">
        <w:rPr>
          <w:lang w:bidi="th-TH"/>
        </w:rPr>
        <w:t xml:space="preserve">principal </w:t>
      </w:r>
      <w:r w:rsidR="00F200E3" w:rsidRPr="007504EB">
        <w:rPr>
          <w:lang w:bidi="th-TH"/>
        </w:rPr>
        <w:t xml:space="preserve">contractors already working on gender equality initiatives within their organisations could not </w:t>
      </w:r>
      <w:r w:rsidR="00F200E3" w:rsidRPr="007504EB">
        <w:rPr>
          <w:i/>
          <w:iCs/>
          <w:lang w:bidi="th-TH"/>
        </w:rPr>
        <w:t>“actually add in things to make it more meaningful for the organi</w:t>
      </w:r>
      <w:r w:rsidR="007504EB">
        <w:rPr>
          <w:i/>
          <w:iCs/>
          <w:lang w:bidi="th-TH"/>
        </w:rPr>
        <w:t>s</w:t>
      </w:r>
      <w:r w:rsidR="00F200E3" w:rsidRPr="007504EB">
        <w:rPr>
          <w:i/>
          <w:iCs/>
          <w:lang w:bidi="th-TH"/>
        </w:rPr>
        <w:t>ation…”</w:t>
      </w:r>
      <w:r w:rsidR="00F200E3" w:rsidRPr="007504EB">
        <w:rPr>
          <w:lang w:bidi="th-TH"/>
        </w:rPr>
        <w:t xml:space="preserve"> [SS-NG-9].</w:t>
      </w:r>
    </w:p>
    <w:p w14:paraId="274FB5C3" w14:textId="77777777" w:rsidR="00011FE9" w:rsidRPr="007504EB" w:rsidRDefault="00F200E3" w:rsidP="009E755F">
      <w:pPr>
        <w:pStyle w:val="Heading4"/>
        <w:spacing w:line="240" w:lineRule="auto"/>
      </w:pPr>
      <w:r w:rsidRPr="007504EB">
        <w:t>Labour supply organisations</w:t>
      </w:r>
    </w:p>
    <w:p w14:paraId="296663F0" w14:textId="75C06755" w:rsidR="00011FE9" w:rsidRPr="007504EB" w:rsidRDefault="005511C9" w:rsidP="009E755F">
      <w:pPr>
        <w:spacing w:line="240" w:lineRule="auto"/>
        <w:rPr>
          <w:lang w:bidi="th-TH"/>
        </w:rPr>
      </w:pPr>
      <w:r>
        <w:rPr>
          <w:lang w:bidi="th-TH"/>
        </w:rPr>
        <w:t>Labour supply</w:t>
      </w:r>
      <w:r w:rsidR="00F200E3" w:rsidRPr="007504EB">
        <w:rPr>
          <w:lang w:bidi="th-TH"/>
        </w:rPr>
        <w:t xml:space="preserve"> participants had not been involved in any GEAPs on their projects </w:t>
      </w:r>
      <w:r w:rsidR="00620704" w:rsidRPr="007504EB">
        <w:rPr>
          <w:lang w:bidi="th-TH"/>
        </w:rPr>
        <w:t>to date.</w:t>
      </w:r>
      <w:r w:rsidR="00F200E3" w:rsidRPr="007504EB">
        <w:rPr>
          <w:lang w:bidi="th-TH"/>
        </w:rPr>
        <w:t xml:space="preserve"> </w:t>
      </w:r>
      <w:r w:rsidR="004C4056" w:rsidRPr="007504EB">
        <w:rPr>
          <w:lang w:bidi="th-TH"/>
        </w:rPr>
        <w:t>For example,</w:t>
      </w:r>
      <w:r w:rsidR="00D84121" w:rsidRPr="007504EB">
        <w:rPr>
          <w:lang w:bidi="th-TH"/>
        </w:rPr>
        <w:t xml:space="preserve"> one </w:t>
      </w:r>
      <w:r w:rsidR="00F200E3" w:rsidRPr="007504EB">
        <w:rPr>
          <w:lang w:bidi="th-TH"/>
        </w:rPr>
        <w:t xml:space="preserve">subcontractor </w:t>
      </w:r>
      <w:r w:rsidR="00D84121" w:rsidRPr="007504EB">
        <w:rPr>
          <w:lang w:bidi="th-TH"/>
        </w:rPr>
        <w:t xml:space="preserve">commented that they hadn’t </w:t>
      </w:r>
      <w:r w:rsidR="00F200E3" w:rsidRPr="007504EB">
        <w:rPr>
          <w:lang w:bidi="th-TH"/>
        </w:rPr>
        <w:t xml:space="preserve">seen the project GEAP </w:t>
      </w:r>
      <w:r w:rsidR="00F200E3" w:rsidRPr="007504EB">
        <w:rPr>
          <w:i/>
          <w:iCs/>
          <w:lang w:bidi="th-TH"/>
        </w:rPr>
        <w:t xml:space="preserve">“from </w:t>
      </w:r>
      <w:r w:rsidR="00D84121" w:rsidRPr="007504EB">
        <w:rPr>
          <w:i/>
          <w:iCs/>
          <w:lang w:bidi="th-TH"/>
        </w:rPr>
        <w:t xml:space="preserve">the </w:t>
      </w:r>
      <w:r w:rsidR="00F200E3" w:rsidRPr="007504EB">
        <w:rPr>
          <w:i/>
          <w:iCs/>
          <w:lang w:bidi="th-TH"/>
        </w:rPr>
        <w:t>principal contractor to us</w:t>
      </w:r>
      <w:r w:rsidR="00A87AA8" w:rsidRPr="007504EB">
        <w:rPr>
          <w:i/>
          <w:iCs/>
          <w:lang w:bidi="th-TH"/>
        </w:rPr>
        <w:t>. Pe</w:t>
      </w:r>
      <w:r w:rsidR="00F200E3" w:rsidRPr="007504EB">
        <w:rPr>
          <w:i/>
          <w:iCs/>
          <w:lang w:bidi="th-TH"/>
        </w:rPr>
        <w:t>rsonally, I haven't seen evidence of that being communicated through</w:t>
      </w:r>
      <w:r w:rsidR="00F200E3" w:rsidRPr="007504EB">
        <w:rPr>
          <w:lang w:bidi="th-TH"/>
        </w:rPr>
        <w:t>” [LS-SC-2]. LS-SC-1 ha</w:t>
      </w:r>
      <w:r w:rsidR="00A87AA8" w:rsidRPr="007504EB">
        <w:rPr>
          <w:lang w:bidi="th-TH"/>
        </w:rPr>
        <w:t>d</w:t>
      </w:r>
      <w:r w:rsidR="00F200E3" w:rsidRPr="007504EB">
        <w:rPr>
          <w:lang w:bidi="th-TH"/>
        </w:rPr>
        <w:t xml:space="preserve"> not </w:t>
      </w:r>
      <w:r w:rsidR="00F200E3" w:rsidRPr="007504EB">
        <w:rPr>
          <w:i/>
          <w:iCs/>
          <w:lang w:bidi="th-TH"/>
        </w:rPr>
        <w:t>“heard anything yet”</w:t>
      </w:r>
      <w:r w:rsidR="00F200E3" w:rsidRPr="007504EB">
        <w:rPr>
          <w:lang w:bidi="th-TH"/>
        </w:rPr>
        <w:t xml:space="preserve"> about a GEAP. LS-LH-1 has observed that the GEAPs are not being effectively communicated with the</w:t>
      </w:r>
      <w:r w:rsidR="002B6F53">
        <w:rPr>
          <w:lang w:bidi="th-TH"/>
        </w:rPr>
        <w:t xml:space="preserve"> </w:t>
      </w:r>
      <w:r w:rsidR="00AB3658" w:rsidRPr="007504EB">
        <w:rPr>
          <w:lang w:bidi="th-TH"/>
        </w:rPr>
        <w:t>subcontractor</w:t>
      </w:r>
      <w:r w:rsidR="00F200E3" w:rsidRPr="007504EB">
        <w:rPr>
          <w:lang w:bidi="th-TH"/>
        </w:rPr>
        <w:t>s, stating:</w:t>
      </w:r>
    </w:p>
    <w:p w14:paraId="5814AB41" w14:textId="5B97556A" w:rsidR="00011FE9" w:rsidRPr="007504EB" w:rsidRDefault="00F200E3" w:rsidP="009E755F">
      <w:pPr>
        <w:pStyle w:val="Quote"/>
        <w:spacing w:line="240" w:lineRule="auto"/>
      </w:pPr>
      <w:r w:rsidRPr="007504EB">
        <w:t>If they do have a GEAP for their business, they need to share it with their subbies to make it very clear to their subbies</w:t>
      </w:r>
      <w:r w:rsidR="00B52109" w:rsidRPr="007504EB">
        <w:t>. T</w:t>
      </w:r>
      <w:r w:rsidRPr="007504EB">
        <w:t xml:space="preserve">his is what a safe work site looks like and what behaviour is accepted and what's unacceptable. </w:t>
      </w:r>
    </w:p>
    <w:p w14:paraId="4C6CEF5B" w14:textId="77777777" w:rsidR="00011FE9" w:rsidRPr="007504EB" w:rsidRDefault="00F200E3" w:rsidP="009E755F">
      <w:pPr>
        <w:spacing w:line="240" w:lineRule="auto"/>
        <w:rPr>
          <w:lang w:bidi="th-TH"/>
        </w:rPr>
      </w:pPr>
      <w:r w:rsidRPr="007504EB">
        <w:rPr>
          <w:lang w:bidi="th-TH"/>
        </w:rPr>
        <w:t>One subcontractor expressed confusion regarding the GEAPs, noting that:</w:t>
      </w:r>
    </w:p>
    <w:p w14:paraId="0A274DE1" w14:textId="1E32C40E" w:rsidR="00011FE9" w:rsidRPr="007504EB" w:rsidRDefault="00F200E3" w:rsidP="009E755F">
      <w:pPr>
        <w:pStyle w:val="Quote"/>
        <w:spacing w:line="240" w:lineRule="auto"/>
      </w:pPr>
      <w:r w:rsidRPr="007504EB">
        <w:t xml:space="preserve">we're still trying to figure out what we </w:t>
      </w:r>
      <w:proofErr w:type="gramStart"/>
      <w:r w:rsidRPr="007504EB">
        <w:t>actually need</w:t>
      </w:r>
      <w:proofErr w:type="gramEnd"/>
      <w:r w:rsidRPr="007504EB">
        <w:t xml:space="preserve"> to do. It looks like we don't just need to have a document that sits there and looks pretty. We </w:t>
      </w:r>
      <w:proofErr w:type="gramStart"/>
      <w:r w:rsidRPr="007504EB">
        <w:t>actually need</w:t>
      </w:r>
      <w:proofErr w:type="gramEnd"/>
      <w:r w:rsidRPr="007504EB">
        <w:t xml:space="preserve"> to have some substance behind it… But that means that </w:t>
      </w:r>
      <w:proofErr w:type="gramStart"/>
      <w:r w:rsidRPr="007504EB">
        <w:t>all of a sudden</w:t>
      </w:r>
      <w:proofErr w:type="gramEnd"/>
      <w:r w:rsidRPr="007504EB">
        <w:t xml:space="preserve">, do we need to have additional resources, as in human resources to be able to handle that? [LS-SC-2] </w:t>
      </w:r>
    </w:p>
    <w:p w14:paraId="20E35FB8" w14:textId="3C44E910" w:rsidR="00011FE9" w:rsidRPr="007504EB" w:rsidRDefault="0069042B" w:rsidP="009E755F">
      <w:pPr>
        <w:spacing w:line="240" w:lineRule="auto"/>
        <w:rPr>
          <w:lang w:bidi="th-TH"/>
        </w:rPr>
      </w:pPr>
      <w:r w:rsidRPr="007504EB">
        <w:rPr>
          <w:lang w:bidi="th-TH"/>
        </w:rPr>
        <w:t xml:space="preserve">One participant </w:t>
      </w:r>
      <w:r w:rsidR="00873E7D" w:rsidRPr="007504EB">
        <w:rPr>
          <w:lang w:bidi="th-TH"/>
        </w:rPr>
        <w:t xml:space="preserve">commented that their </w:t>
      </w:r>
      <w:r w:rsidR="002F150E">
        <w:rPr>
          <w:lang w:bidi="th-TH"/>
        </w:rPr>
        <w:t xml:space="preserve">subcontracting </w:t>
      </w:r>
      <w:r w:rsidR="00F200E3" w:rsidRPr="007504EB">
        <w:rPr>
          <w:lang w:bidi="th-TH"/>
        </w:rPr>
        <w:t xml:space="preserve">organisation is working on developing their own </w:t>
      </w:r>
      <w:r w:rsidR="002F6945">
        <w:rPr>
          <w:lang w:bidi="th-TH"/>
        </w:rPr>
        <w:t xml:space="preserve">organisational </w:t>
      </w:r>
      <w:r w:rsidR="00F200E3" w:rsidRPr="007504EB">
        <w:rPr>
          <w:lang w:bidi="th-TH"/>
        </w:rPr>
        <w:t>GEAP using the BEP policy and materials available on the government website as guidance. They are doing this to give them a competitive advantage</w:t>
      </w:r>
      <w:r w:rsidR="00572474" w:rsidRPr="007504EB">
        <w:rPr>
          <w:lang w:bidi="th-TH"/>
        </w:rPr>
        <w:t>:</w:t>
      </w:r>
      <w:r w:rsidR="00F200E3" w:rsidRPr="007504EB">
        <w:rPr>
          <w:lang w:bidi="th-TH"/>
        </w:rPr>
        <w:t xml:space="preserve"> </w:t>
      </w:r>
      <w:r w:rsidR="00BF237D" w:rsidRPr="007504EB">
        <w:rPr>
          <w:i/>
          <w:iCs/>
          <w:lang w:bidi="th-TH"/>
        </w:rPr>
        <w:t>“</w:t>
      </w:r>
      <w:r w:rsidR="00F200E3" w:rsidRPr="007504EB">
        <w:rPr>
          <w:i/>
          <w:iCs/>
          <w:lang w:bidi="th-TH"/>
        </w:rPr>
        <w:t xml:space="preserve">we need to stay ahead of our </w:t>
      </w:r>
      <w:proofErr w:type="gramStart"/>
      <w:r w:rsidR="00F200E3" w:rsidRPr="007504EB">
        <w:rPr>
          <w:i/>
          <w:iCs/>
          <w:lang w:bidi="th-TH"/>
        </w:rPr>
        <w:t>competitors, and</w:t>
      </w:r>
      <w:proofErr w:type="gramEnd"/>
      <w:r w:rsidR="00F200E3" w:rsidRPr="007504EB">
        <w:rPr>
          <w:i/>
          <w:iCs/>
          <w:lang w:bidi="th-TH"/>
        </w:rPr>
        <w:t xml:space="preserve"> be able to meet the requirements to be able to stay in business</w:t>
      </w:r>
      <w:r w:rsidR="00BF237D" w:rsidRPr="007504EB">
        <w:rPr>
          <w:i/>
          <w:iCs/>
          <w:lang w:bidi="th-TH"/>
        </w:rPr>
        <w:t>”</w:t>
      </w:r>
      <w:r w:rsidR="00F200E3" w:rsidRPr="007504EB">
        <w:rPr>
          <w:lang w:bidi="th-TH"/>
        </w:rPr>
        <w:t xml:space="preserve"> and to continue </w:t>
      </w:r>
      <w:r w:rsidR="00BF237D" w:rsidRPr="007504EB">
        <w:rPr>
          <w:i/>
          <w:iCs/>
          <w:lang w:bidi="th-TH"/>
        </w:rPr>
        <w:t>“</w:t>
      </w:r>
      <w:r w:rsidR="00F200E3" w:rsidRPr="007504EB">
        <w:rPr>
          <w:i/>
          <w:iCs/>
          <w:lang w:bidi="th-TH"/>
        </w:rPr>
        <w:t>building our diverse and inclusive piece</w:t>
      </w:r>
      <w:r w:rsidR="00BF237D" w:rsidRPr="007504EB">
        <w:rPr>
          <w:lang w:bidi="th-TH"/>
        </w:rPr>
        <w:t>”</w:t>
      </w:r>
      <w:r w:rsidR="00F200E3" w:rsidRPr="007504EB">
        <w:rPr>
          <w:lang w:bidi="th-TH"/>
        </w:rPr>
        <w:t xml:space="preserve"> [LS-SC-2].</w:t>
      </w:r>
      <w:r w:rsidR="002F6945">
        <w:rPr>
          <w:lang w:bidi="th-TH"/>
        </w:rPr>
        <w:t xml:space="preserve"> </w:t>
      </w:r>
      <w:r w:rsidR="002F150E">
        <w:rPr>
          <w:lang w:bidi="th-TH"/>
        </w:rPr>
        <w:t>However,</w:t>
      </w:r>
      <w:r w:rsidR="002F6945">
        <w:rPr>
          <w:lang w:bidi="th-TH"/>
        </w:rPr>
        <w:t xml:space="preserve"> this is an example of confusion that exists around GEAPs held by subcontractors</w:t>
      </w:r>
      <w:r w:rsidR="002F150E">
        <w:rPr>
          <w:lang w:bidi="th-TH"/>
        </w:rPr>
        <w:t>,</w:t>
      </w:r>
      <w:r w:rsidR="002F6945">
        <w:rPr>
          <w:lang w:bidi="th-TH"/>
        </w:rPr>
        <w:t xml:space="preserve"> given </w:t>
      </w:r>
      <w:r w:rsidR="002F150E">
        <w:rPr>
          <w:lang w:bidi="th-TH"/>
        </w:rPr>
        <w:t xml:space="preserve">BEP Action 3 does not require </w:t>
      </w:r>
      <w:r w:rsidR="002F6945">
        <w:rPr>
          <w:lang w:bidi="th-TH"/>
        </w:rPr>
        <w:t xml:space="preserve">subcontractors to </w:t>
      </w:r>
      <w:r w:rsidR="002F150E">
        <w:rPr>
          <w:lang w:bidi="th-TH"/>
        </w:rPr>
        <w:t xml:space="preserve">develop an organisational GEAP. </w:t>
      </w:r>
      <w:r w:rsidR="002F6945">
        <w:rPr>
          <w:lang w:bidi="th-TH"/>
        </w:rPr>
        <w:t xml:space="preserve"> </w:t>
      </w:r>
    </w:p>
    <w:p w14:paraId="4DDBEB69" w14:textId="77777777" w:rsidR="00011FE9" w:rsidRPr="007504EB" w:rsidRDefault="00011FE9" w:rsidP="009E755F">
      <w:pPr>
        <w:spacing w:line="240" w:lineRule="auto"/>
        <w:rPr>
          <w:lang w:bidi="th-TH"/>
        </w:rPr>
      </w:pPr>
    </w:p>
    <w:p w14:paraId="08E3059F" w14:textId="57BB7C33" w:rsidR="00011FE9" w:rsidRPr="007504EB" w:rsidRDefault="00F200E3" w:rsidP="009E755F">
      <w:pPr>
        <w:spacing w:line="240" w:lineRule="auto"/>
        <w:rPr>
          <w:lang w:bidi="th-TH"/>
        </w:rPr>
      </w:pPr>
      <w:r w:rsidRPr="007504EB">
        <w:rPr>
          <w:lang w:bidi="th-TH"/>
        </w:rPr>
        <w:t xml:space="preserve">LS-GTO-P-1 is aware of </w:t>
      </w:r>
      <w:r w:rsidR="005B4176">
        <w:rPr>
          <w:lang w:bidi="th-TH"/>
        </w:rPr>
        <w:t xml:space="preserve">project </w:t>
      </w:r>
      <w:r w:rsidRPr="007504EB">
        <w:rPr>
          <w:lang w:bidi="th-TH"/>
        </w:rPr>
        <w:t xml:space="preserve">GEAPs but hasn’t been involved in that aspect of the BEP: </w:t>
      </w:r>
      <w:r w:rsidRPr="007504EB">
        <w:rPr>
          <w:i/>
          <w:iCs/>
          <w:lang w:bidi="th-TH"/>
        </w:rPr>
        <w:t>“I haven't seen anything to do with the action plans. I've heard some of the bigger contractors talking about them, but nothing concrete… We're not engaged in that part of the process”</w:t>
      </w:r>
      <w:r w:rsidR="001813D4" w:rsidRPr="007504EB">
        <w:rPr>
          <w:i/>
          <w:iCs/>
          <w:lang w:bidi="th-TH"/>
        </w:rPr>
        <w:t xml:space="preserve">. </w:t>
      </w:r>
      <w:r w:rsidR="007828FE" w:rsidRPr="007504EB">
        <w:rPr>
          <w:lang w:bidi="th-TH"/>
        </w:rPr>
        <w:t xml:space="preserve">However, this </w:t>
      </w:r>
      <w:r w:rsidR="0098191C" w:rsidRPr="007504EB">
        <w:rPr>
          <w:lang w:bidi="th-TH"/>
        </w:rPr>
        <w:t>participant</w:t>
      </w:r>
      <w:r w:rsidR="007828FE" w:rsidRPr="007504EB">
        <w:rPr>
          <w:lang w:bidi="th-TH"/>
        </w:rPr>
        <w:t xml:space="preserve"> </w:t>
      </w:r>
      <w:r w:rsidR="0098191C" w:rsidRPr="007504EB">
        <w:rPr>
          <w:lang w:bidi="th-TH"/>
        </w:rPr>
        <w:t xml:space="preserve">noted that they </w:t>
      </w:r>
      <w:r w:rsidR="007828FE" w:rsidRPr="007504EB">
        <w:rPr>
          <w:lang w:bidi="th-TH"/>
        </w:rPr>
        <w:t xml:space="preserve">would be </w:t>
      </w:r>
      <w:r w:rsidR="0098191C" w:rsidRPr="007504EB">
        <w:rPr>
          <w:lang w:bidi="th-TH"/>
        </w:rPr>
        <w:t xml:space="preserve">able </w:t>
      </w:r>
      <w:r w:rsidRPr="007504EB">
        <w:rPr>
          <w:lang w:bidi="th-TH"/>
        </w:rPr>
        <w:t>to offer advice</w:t>
      </w:r>
      <w:r w:rsidR="00EE00A3" w:rsidRPr="007504EB">
        <w:rPr>
          <w:lang w:bidi="th-TH"/>
        </w:rPr>
        <w:t xml:space="preserve"> to </w:t>
      </w:r>
      <w:r w:rsidR="00160B4A">
        <w:rPr>
          <w:lang w:bidi="th-TH"/>
        </w:rPr>
        <w:t xml:space="preserve">principal </w:t>
      </w:r>
      <w:r w:rsidR="00EE00A3" w:rsidRPr="007504EB">
        <w:rPr>
          <w:lang w:bidi="th-TH"/>
        </w:rPr>
        <w:t xml:space="preserve">contractors </w:t>
      </w:r>
      <w:r w:rsidR="00160B4A">
        <w:rPr>
          <w:lang w:bidi="th-TH"/>
        </w:rPr>
        <w:t xml:space="preserve">and subcontractors </w:t>
      </w:r>
      <w:r w:rsidR="00EE00A3" w:rsidRPr="007504EB">
        <w:rPr>
          <w:lang w:bidi="th-TH"/>
        </w:rPr>
        <w:t>o</w:t>
      </w:r>
      <w:r w:rsidRPr="007504EB">
        <w:rPr>
          <w:lang w:bidi="th-TH"/>
        </w:rPr>
        <w:t>n how to retain women based on their expertise in women in construction programs.</w:t>
      </w:r>
    </w:p>
    <w:p w14:paraId="085B5C83" w14:textId="0373A861" w:rsidR="00011FE9" w:rsidRPr="007504EB" w:rsidRDefault="000F5ACF" w:rsidP="009E755F">
      <w:pPr>
        <w:pStyle w:val="Heading4"/>
        <w:spacing w:line="240" w:lineRule="auto"/>
      </w:pPr>
      <w:r w:rsidRPr="007504EB">
        <w:t>Policy implementers</w:t>
      </w:r>
    </w:p>
    <w:p w14:paraId="33F8C676" w14:textId="5241B774" w:rsidR="00011FE9" w:rsidRPr="007504EB" w:rsidRDefault="00F200E3" w:rsidP="009E755F">
      <w:pPr>
        <w:spacing w:line="240" w:lineRule="auto"/>
        <w:rPr>
          <w:lang w:bidi="th-TH"/>
        </w:rPr>
      </w:pPr>
      <w:r w:rsidRPr="007504EB">
        <w:rPr>
          <w:lang w:bidi="th-TH"/>
        </w:rPr>
        <w:t xml:space="preserve">There were </w:t>
      </w:r>
      <w:proofErr w:type="gramStart"/>
      <w:r w:rsidRPr="007504EB">
        <w:rPr>
          <w:lang w:bidi="th-TH"/>
        </w:rPr>
        <w:t>a number of</w:t>
      </w:r>
      <w:proofErr w:type="gramEnd"/>
      <w:r w:rsidRPr="007504EB">
        <w:rPr>
          <w:lang w:bidi="th-TH"/>
        </w:rPr>
        <w:t xml:space="preserve"> challenges noted with the GEAPs. Still, ultimately, the </w:t>
      </w:r>
      <w:r w:rsidR="00670BBC">
        <w:rPr>
          <w:lang w:bidi="th-TH"/>
        </w:rPr>
        <w:t>policy implementers</w:t>
      </w:r>
      <w:r w:rsidR="00CA0175" w:rsidRPr="007504EB">
        <w:rPr>
          <w:lang w:bidi="th-TH"/>
        </w:rPr>
        <w:t xml:space="preserve"> </w:t>
      </w:r>
      <w:r w:rsidRPr="007504EB">
        <w:rPr>
          <w:lang w:bidi="th-TH"/>
        </w:rPr>
        <w:t xml:space="preserve">questioned their value due to the lack of oversight, the complexity, and lack of feedback provided to contractors about their GEAPs. </w:t>
      </w:r>
    </w:p>
    <w:p w14:paraId="69E27189" w14:textId="77777777" w:rsidR="00011FE9" w:rsidRPr="007504EB" w:rsidRDefault="00011FE9" w:rsidP="009E755F">
      <w:pPr>
        <w:spacing w:line="240" w:lineRule="auto"/>
        <w:rPr>
          <w:lang w:bidi="th-TH"/>
        </w:rPr>
      </w:pPr>
    </w:p>
    <w:p w14:paraId="2F2A785A" w14:textId="39D91C67" w:rsidR="00011FE9" w:rsidRPr="007504EB" w:rsidRDefault="00F200E3" w:rsidP="009E755F">
      <w:pPr>
        <w:spacing w:line="240" w:lineRule="auto"/>
        <w:rPr>
          <w:lang w:bidi="th-TH"/>
        </w:rPr>
      </w:pPr>
      <w:r w:rsidRPr="007504EB">
        <w:rPr>
          <w:lang w:bidi="th-TH"/>
        </w:rPr>
        <w:t xml:space="preserve">Participants commented that GEAPs are perceived by </w:t>
      </w:r>
      <w:r w:rsidR="00BA671B">
        <w:rPr>
          <w:lang w:bidi="th-TH"/>
        </w:rPr>
        <w:t xml:space="preserve">principal </w:t>
      </w:r>
      <w:r w:rsidRPr="007504EB">
        <w:rPr>
          <w:lang w:bidi="th-TH"/>
        </w:rPr>
        <w:t xml:space="preserve">contractors as a tick the box exercise and are not taken seriously. It was suggested that the GEAPs could go to a central department that </w:t>
      </w:r>
      <w:r w:rsidRPr="007504EB">
        <w:rPr>
          <w:lang w:bidi="th-TH"/>
        </w:rPr>
        <w:lastRenderedPageBreak/>
        <w:t xml:space="preserve">could manage them and provide feedback on them, or they could be simplified into five key aspects that could be addressed by an organisation, such as equal pay, maternity leave and so on. </w:t>
      </w:r>
    </w:p>
    <w:p w14:paraId="0B57D789" w14:textId="77777777" w:rsidR="00011FE9" w:rsidRPr="007504EB" w:rsidRDefault="00011FE9" w:rsidP="009E755F">
      <w:pPr>
        <w:spacing w:line="240" w:lineRule="auto"/>
        <w:rPr>
          <w:lang w:bidi="th-TH"/>
        </w:rPr>
      </w:pPr>
    </w:p>
    <w:p w14:paraId="43F45725" w14:textId="0AE89DED" w:rsidR="00011FE9" w:rsidRPr="007504EB" w:rsidRDefault="00F200E3" w:rsidP="009E755F">
      <w:pPr>
        <w:spacing w:line="240" w:lineRule="auto"/>
        <w:rPr>
          <w:lang w:bidi="th-TH"/>
        </w:rPr>
      </w:pPr>
      <w:r w:rsidRPr="007504EB">
        <w:rPr>
          <w:lang w:bidi="th-TH"/>
        </w:rPr>
        <w:t xml:space="preserve">Some </w:t>
      </w:r>
      <w:r w:rsidR="00165979">
        <w:rPr>
          <w:lang w:bidi="th-TH"/>
        </w:rPr>
        <w:t>p</w:t>
      </w:r>
      <w:r w:rsidR="003465EB" w:rsidRPr="007504EB">
        <w:rPr>
          <w:lang w:bidi="th-TH"/>
        </w:rPr>
        <w:t xml:space="preserve">olicy implementer </w:t>
      </w:r>
      <w:r w:rsidR="00D47E41" w:rsidRPr="007504EB">
        <w:rPr>
          <w:lang w:bidi="th-TH"/>
        </w:rPr>
        <w:t xml:space="preserve">participants </w:t>
      </w:r>
      <w:r w:rsidRPr="007504EB">
        <w:rPr>
          <w:lang w:bidi="th-TH"/>
        </w:rPr>
        <w:t xml:space="preserve">questioned the value of the GEAPs </w:t>
      </w:r>
      <w:r w:rsidR="0080534C" w:rsidRPr="007504EB">
        <w:rPr>
          <w:lang w:bidi="th-TH"/>
        </w:rPr>
        <w:t>altogether</w:t>
      </w:r>
      <w:r w:rsidRPr="007504EB">
        <w:rPr>
          <w:lang w:bidi="th-TH"/>
        </w:rPr>
        <w:t xml:space="preserve">, stating </w:t>
      </w:r>
      <w:r w:rsidRPr="007504EB">
        <w:rPr>
          <w:i/>
          <w:iCs/>
          <w:lang w:bidi="th-TH"/>
        </w:rPr>
        <w:t xml:space="preserve">“I’m going to be controversial and say, I think that action three could be eliminated” </w:t>
      </w:r>
      <w:r w:rsidRPr="007504EB">
        <w:rPr>
          <w:lang w:bidi="th-TH"/>
        </w:rPr>
        <w:t>[</w:t>
      </w:r>
      <w:r w:rsidR="000F5ACF" w:rsidRPr="007504EB">
        <w:rPr>
          <w:lang w:bidi="th-TH"/>
        </w:rPr>
        <w:t>PI-FG</w:t>
      </w:r>
      <w:r w:rsidRPr="007504EB">
        <w:rPr>
          <w:lang w:bidi="th-TH"/>
        </w:rPr>
        <w:t>]</w:t>
      </w:r>
      <w:r w:rsidR="00200FB3" w:rsidRPr="007504EB">
        <w:rPr>
          <w:lang w:bidi="th-TH"/>
        </w:rPr>
        <w:t>.</w:t>
      </w:r>
      <w:r w:rsidRPr="007504EB">
        <w:rPr>
          <w:i/>
          <w:iCs/>
          <w:lang w:bidi="th-TH"/>
        </w:rPr>
        <w:t xml:space="preserve"> </w:t>
      </w:r>
      <w:r w:rsidRPr="007504EB">
        <w:rPr>
          <w:lang w:bidi="th-TH"/>
        </w:rPr>
        <w:t>This was based on the view that in their current form the</w:t>
      </w:r>
      <w:r w:rsidR="00200FB3" w:rsidRPr="007504EB">
        <w:rPr>
          <w:lang w:bidi="th-TH"/>
        </w:rPr>
        <w:t xml:space="preserve"> GEAPs </w:t>
      </w:r>
      <w:r w:rsidRPr="007504EB">
        <w:rPr>
          <w:lang w:bidi="th-TH"/>
        </w:rPr>
        <w:t xml:space="preserve">do not achieve what they intend to which is </w:t>
      </w:r>
      <w:r w:rsidR="004A7D6C" w:rsidRPr="007504EB">
        <w:rPr>
          <w:lang w:bidi="th-TH"/>
        </w:rPr>
        <w:t xml:space="preserve">to drive </w:t>
      </w:r>
      <w:r w:rsidRPr="007504EB">
        <w:rPr>
          <w:lang w:bidi="th-TH"/>
        </w:rPr>
        <w:t>culture change:</w:t>
      </w:r>
    </w:p>
    <w:p w14:paraId="0FBFFF03" w14:textId="21F49C55" w:rsidR="00011FE9" w:rsidRPr="007504EB" w:rsidRDefault="00F200E3" w:rsidP="009E755F">
      <w:pPr>
        <w:pStyle w:val="Quote"/>
        <w:spacing w:line="240" w:lineRule="auto"/>
      </w:pPr>
      <w:r w:rsidRPr="007504EB">
        <w:t xml:space="preserve">how defined entities are coming up with their data, how they </w:t>
      </w:r>
      <w:r w:rsidR="00200FB3" w:rsidRPr="007504EB">
        <w:t xml:space="preserve">are </w:t>
      </w:r>
      <w:r w:rsidRPr="007504EB">
        <w:t xml:space="preserve">created [GEAP]s, how they’re reporting. You know, how there’s actual material progress. We don’t have any of that. It’s not… creating cultural change… </w:t>
      </w:r>
      <w:proofErr w:type="gramStart"/>
      <w:r w:rsidRPr="007504EB">
        <w:t>ultimately</w:t>
      </w:r>
      <w:proofErr w:type="gramEnd"/>
      <w:r w:rsidRPr="007504EB">
        <w:t xml:space="preserve"> you’re not going to do that through a [GEAP</w:t>
      </w:r>
      <w:r w:rsidR="009C03A1" w:rsidRPr="007504EB">
        <w:t>]</w:t>
      </w:r>
      <w:r w:rsidR="00BF237D" w:rsidRPr="007504EB">
        <w:t>.</w:t>
      </w:r>
      <w:r w:rsidRPr="007504EB">
        <w:t>’ [</w:t>
      </w:r>
      <w:r w:rsidR="000F5ACF" w:rsidRPr="007504EB">
        <w:t>PI-FG</w:t>
      </w:r>
      <w:r w:rsidRPr="007504EB">
        <w:t>]</w:t>
      </w:r>
    </w:p>
    <w:p w14:paraId="3ED4E544" w14:textId="223A2817" w:rsidR="00011FE9" w:rsidRPr="007504EB" w:rsidRDefault="00F200E3" w:rsidP="009E755F">
      <w:pPr>
        <w:spacing w:line="240" w:lineRule="auto"/>
        <w:rPr>
          <w:lang w:bidi="th-TH"/>
        </w:rPr>
      </w:pPr>
      <w:r w:rsidRPr="007504EB">
        <w:rPr>
          <w:lang w:bidi="th-TH"/>
        </w:rPr>
        <w:t>There was also the perception that GEAPs are not being reported and the data is not being used.</w:t>
      </w:r>
    </w:p>
    <w:p w14:paraId="086C2990" w14:textId="288ABE47" w:rsidR="00011FE9" w:rsidRPr="007504EB" w:rsidRDefault="00F200E3" w:rsidP="009E755F">
      <w:pPr>
        <w:spacing w:line="240" w:lineRule="auto"/>
        <w:rPr>
          <w:lang w:bidi="th-TH"/>
        </w:rPr>
      </w:pPr>
      <w:r w:rsidRPr="007504EB">
        <w:rPr>
          <w:lang w:bidi="th-TH"/>
        </w:rPr>
        <w:t>From the participant's view, the qualitative nature of the GEAPs also makes them difficult to measure and audit. It was suggested that baseline data at the start and end of a project based on key indicators would be more measurable:</w:t>
      </w:r>
    </w:p>
    <w:p w14:paraId="38833435" w14:textId="62295314" w:rsidR="00011FE9" w:rsidRPr="007504EB" w:rsidRDefault="00F200E3" w:rsidP="009E755F">
      <w:pPr>
        <w:pStyle w:val="Quote"/>
        <w:spacing w:line="240" w:lineRule="auto"/>
      </w:pPr>
      <w:r w:rsidRPr="007504EB">
        <w:t>no-one is taking note, because ultimately there is no guarantee between the organisations or the projects, hitting those mandatory actions and seeing change. That’s where the gap is… if you show the numbers at the start of the project and the end of the project, and if you can see that there’s actual changes, it means that they’re doing things outside of the target space that are actually helping things… because there’s strong links between pay equity and gender equality and occupations and all of those things that actually change culture. [</w:t>
      </w:r>
      <w:r w:rsidR="000F5ACF" w:rsidRPr="007504EB">
        <w:t>PI-FG</w:t>
      </w:r>
      <w:r w:rsidRPr="007504EB">
        <w:t>]</w:t>
      </w:r>
    </w:p>
    <w:p w14:paraId="0ED4CCA8" w14:textId="7D850661" w:rsidR="00011FE9" w:rsidRPr="007504EB" w:rsidRDefault="00F200E3" w:rsidP="009E755F">
      <w:pPr>
        <w:spacing w:line="240" w:lineRule="auto"/>
        <w:rPr>
          <w:lang w:bidi="th-TH"/>
        </w:rPr>
      </w:pPr>
      <w:r w:rsidRPr="007504EB">
        <w:rPr>
          <w:lang w:bidi="th-TH"/>
        </w:rPr>
        <w:t>Another participant noted that having measurable outcomes would allow the GEAP</w:t>
      </w:r>
      <w:r w:rsidR="001F0E76">
        <w:rPr>
          <w:lang w:bidi="th-TH"/>
        </w:rPr>
        <w:t>s</w:t>
      </w:r>
      <w:r w:rsidRPr="007504EB">
        <w:rPr>
          <w:lang w:bidi="th-TH"/>
        </w:rPr>
        <w:t xml:space="preserve"> to be used as </w:t>
      </w:r>
      <w:r w:rsidRPr="007504EB">
        <w:rPr>
          <w:i/>
          <w:iCs/>
          <w:lang w:bidi="th-TH"/>
        </w:rPr>
        <w:t>“an internal tool that the organisation embraces and uses, rather than just creating data for data’s sake”</w:t>
      </w:r>
      <w:r w:rsidRPr="007504EB">
        <w:rPr>
          <w:lang w:bidi="th-TH"/>
        </w:rPr>
        <w:t xml:space="preserve"> [</w:t>
      </w:r>
      <w:r w:rsidR="000F5ACF" w:rsidRPr="007504EB">
        <w:rPr>
          <w:lang w:bidi="th-TH"/>
        </w:rPr>
        <w:t>PI-FG</w:t>
      </w:r>
      <w:r w:rsidR="000524F8" w:rsidRPr="007504EB">
        <w:rPr>
          <w:lang w:bidi="th-TH"/>
        </w:rPr>
        <w:t>].</w:t>
      </w:r>
      <w:r w:rsidR="000524F8">
        <w:rPr>
          <w:lang w:bidi="th-TH"/>
        </w:rPr>
        <w:t xml:space="preserve"> </w:t>
      </w:r>
    </w:p>
    <w:p w14:paraId="14BBEF9F" w14:textId="77777777" w:rsidR="00011FE9" w:rsidRPr="007504EB" w:rsidRDefault="00011FE9" w:rsidP="009E755F">
      <w:pPr>
        <w:spacing w:line="240" w:lineRule="auto"/>
        <w:rPr>
          <w:lang w:bidi="th-TH"/>
        </w:rPr>
      </w:pPr>
    </w:p>
    <w:p w14:paraId="08E46F25" w14:textId="183BAFD4" w:rsidR="00011FE9" w:rsidRPr="007504EB" w:rsidRDefault="00F200E3" w:rsidP="009E755F">
      <w:pPr>
        <w:spacing w:line="240" w:lineRule="auto"/>
        <w:rPr>
          <w:lang w:bidi="th-TH"/>
        </w:rPr>
      </w:pPr>
      <w:r w:rsidRPr="007504EB">
        <w:rPr>
          <w:lang w:bidi="th-TH"/>
        </w:rPr>
        <w:t xml:space="preserve">Implementation participants noted that they have attempted to </w:t>
      </w:r>
      <w:r w:rsidR="007155AA">
        <w:rPr>
          <w:lang w:bidi="th-TH"/>
        </w:rPr>
        <w:t>simplify</w:t>
      </w:r>
      <w:r w:rsidRPr="007504EB">
        <w:rPr>
          <w:lang w:bidi="th-TH"/>
        </w:rPr>
        <w:t xml:space="preserve"> </w:t>
      </w:r>
      <w:r w:rsidR="0028197B" w:rsidRPr="007504EB">
        <w:rPr>
          <w:lang w:bidi="th-TH"/>
        </w:rPr>
        <w:t xml:space="preserve">the </w:t>
      </w:r>
      <w:r w:rsidRPr="007504EB">
        <w:rPr>
          <w:lang w:bidi="th-TH"/>
        </w:rPr>
        <w:t>GEAP guidelines and templates</w:t>
      </w:r>
      <w:r w:rsidR="00614FC5" w:rsidRPr="007504EB">
        <w:rPr>
          <w:lang w:bidi="th-TH"/>
        </w:rPr>
        <w:t>, h</w:t>
      </w:r>
      <w:r w:rsidRPr="007504EB">
        <w:rPr>
          <w:lang w:bidi="th-TH"/>
        </w:rPr>
        <w:t>owever</w:t>
      </w:r>
      <w:r w:rsidR="00614FC5" w:rsidRPr="007504EB">
        <w:rPr>
          <w:lang w:bidi="th-TH"/>
        </w:rPr>
        <w:t xml:space="preserve"> </w:t>
      </w:r>
      <w:r w:rsidRPr="007504EB">
        <w:rPr>
          <w:lang w:bidi="th-TH"/>
        </w:rPr>
        <w:t xml:space="preserve">they remain complex for contractors to complete. </w:t>
      </w:r>
    </w:p>
    <w:p w14:paraId="3E88A3C0" w14:textId="77777777" w:rsidR="00011FE9" w:rsidRPr="007504EB" w:rsidRDefault="00011FE9" w:rsidP="009E755F">
      <w:pPr>
        <w:spacing w:line="240" w:lineRule="auto"/>
        <w:rPr>
          <w:lang w:bidi="th-TH"/>
        </w:rPr>
      </w:pPr>
    </w:p>
    <w:p w14:paraId="07483DAE" w14:textId="352D8B6F" w:rsidR="00C378EF" w:rsidRPr="007504EB" w:rsidRDefault="00F200E3" w:rsidP="009E755F">
      <w:pPr>
        <w:spacing w:line="240" w:lineRule="auto"/>
        <w:rPr>
          <w:lang w:bidi="th-TH"/>
        </w:rPr>
      </w:pPr>
      <w:r w:rsidRPr="007504EB">
        <w:rPr>
          <w:lang w:bidi="th-TH"/>
        </w:rPr>
        <w:t xml:space="preserve">The short time frames of </w:t>
      </w:r>
      <w:r w:rsidR="00E97CF2">
        <w:rPr>
          <w:lang w:bidi="th-TH"/>
        </w:rPr>
        <w:t>many</w:t>
      </w:r>
      <w:r w:rsidR="00E97CF2" w:rsidRPr="007504EB">
        <w:rPr>
          <w:lang w:bidi="th-TH"/>
        </w:rPr>
        <w:t xml:space="preserve"> </w:t>
      </w:r>
      <w:r w:rsidRPr="007504EB">
        <w:rPr>
          <w:lang w:bidi="th-TH"/>
        </w:rPr>
        <w:t xml:space="preserve">projects </w:t>
      </w:r>
      <w:r w:rsidR="00E97CF2">
        <w:rPr>
          <w:lang w:bidi="th-TH"/>
        </w:rPr>
        <w:t>(for example,</w:t>
      </w:r>
      <w:r w:rsidR="00B3628E">
        <w:rPr>
          <w:lang w:bidi="th-TH"/>
        </w:rPr>
        <w:t xml:space="preserve"> one </w:t>
      </w:r>
      <w:r w:rsidR="00E97CF2">
        <w:rPr>
          <w:lang w:bidi="th-TH"/>
        </w:rPr>
        <w:t>to</w:t>
      </w:r>
      <w:r w:rsidR="00B3628E">
        <w:rPr>
          <w:lang w:bidi="th-TH"/>
        </w:rPr>
        <w:t xml:space="preserve"> t</w:t>
      </w:r>
      <w:r w:rsidR="004E6EE4">
        <w:rPr>
          <w:lang w:bidi="th-TH"/>
        </w:rPr>
        <w:t>hree</w:t>
      </w:r>
      <w:r w:rsidR="00B3628E">
        <w:rPr>
          <w:lang w:bidi="th-TH"/>
        </w:rPr>
        <w:t xml:space="preserve"> </w:t>
      </w:r>
      <w:r w:rsidR="00E97CF2">
        <w:rPr>
          <w:lang w:bidi="th-TH"/>
        </w:rPr>
        <w:t xml:space="preserve">years) </w:t>
      </w:r>
      <w:r w:rsidR="000524F8" w:rsidRPr="007504EB">
        <w:rPr>
          <w:lang w:bidi="th-TH"/>
        </w:rPr>
        <w:t>m</w:t>
      </w:r>
      <w:r w:rsidR="000524F8">
        <w:rPr>
          <w:lang w:bidi="th-TH"/>
        </w:rPr>
        <w:t>ay also m</w:t>
      </w:r>
      <w:r w:rsidRPr="007504EB">
        <w:rPr>
          <w:lang w:bidi="th-TH"/>
        </w:rPr>
        <w:t xml:space="preserve">ean that the GEAPs do not have the time required </w:t>
      </w:r>
      <w:r w:rsidR="000524F8">
        <w:rPr>
          <w:lang w:bidi="th-TH"/>
        </w:rPr>
        <w:t xml:space="preserve">to achieve </w:t>
      </w:r>
      <w:r w:rsidRPr="007504EB">
        <w:rPr>
          <w:lang w:bidi="th-TH"/>
        </w:rPr>
        <w:t>the culture change they are trying to promote and are required at too frequent intervals to relay any meaningful feedback</w:t>
      </w:r>
      <w:r w:rsidR="00614FC5" w:rsidRPr="007504EB">
        <w:rPr>
          <w:lang w:bidi="th-TH"/>
        </w:rPr>
        <w:t xml:space="preserve">. </w:t>
      </w:r>
      <w:r w:rsidRPr="007504EB">
        <w:rPr>
          <w:lang w:bidi="th-TH"/>
        </w:rPr>
        <w:t xml:space="preserve"> </w:t>
      </w:r>
    </w:p>
    <w:p w14:paraId="551CC32C" w14:textId="77777777" w:rsidR="00520E75" w:rsidRPr="007504EB" w:rsidRDefault="00520E75" w:rsidP="009E755F">
      <w:pPr>
        <w:pStyle w:val="Heading2"/>
        <w:spacing w:line="240" w:lineRule="auto"/>
      </w:pPr>
      <w:bookmarkStart w:id="144" w:name="_Toc167780490"/>
      <w:r w:rsidRPr="007504EB">
        <w:t xml:space="preserve">BEP </w:t>
      </w:r>
      <w:r>
        <w:t>impacts</w:t>
      </w:r>
      <w:bookmarkEnd w:id="144"/>
    </w:p>
    <w:p w14:paraId="4B785E67" w14:textId="77777777" w:rsidR="00520E75" w:rsidRPr="007504EB" w:rsidRDefault="00520E75" w:rsidP="009E755F">
      <w:pPr>
        <w:spacing w:line="240" w:lineRule="auto"/>
        <w:rPr>
          <w:lang w:bidi="th-TH"/>
        </w:rPr>
      </w:pPr>
      <w:r w:rsidRPr="007504EB">
        <w:rPr>
          <w:lang w:bidi="th-TH"/>
        </w:rPr>
        <w:t xml:space="preserve">There have been various impacts of implementing Action 1 and Action 2 of the BEP and they have been both positive and negative. If this section, findings around impacts are outlined.  </w:t>
      </w:r>
    </w:p>
    <w:p w14:paraId="63CA7314" w14:textId="77777777" w:rsidR="00520E75" w:rsidRPr="007504EB" w:rsidRDefault="00520E75" w:rsidP="009E755F">
      <w:pPr>
        <w:pStyle w:val="Heading3"/>
        <w:spacing w:line="240" w:lineRule="auto"/>
      </w:pPr>
      <w:bookmarkStart w:id="145" w:name="_Toc167780491"/>
      <w:r w:rsidRPr="007504EB">
        <w:t>Increased demand for women</w:t>
      </w:r>
      <w:bookmarkEnd w:id="145"/>
    </w:p>
    <w:p w14:paraId="68ADA20D" w14:textId="069D492E" w:rsidR="00520E75" w:rsidRPr="007504EB" w:rsidRDefault="004E6EE4" w:rsidP="00164090">
      <w:pPr>
        <w:pStyle w:val="Heading4"/>
      </w:pPr>
      <w:r>
        <w:t>Principal c</w:t>
      </w:r>
      <w:r w:rsidR="00520E75" w:rsidRPr="007504EB">
        <w:t>ontractors</w:t>
      </w:r>
    </w:p>
    <w:p w14:paraId="682EBA1E" w14:textId="2EDB5623" w:rsidR="00520E75" w:rsidRPr="007504EB" w:rsidRDefault="00520E75" w:rsidP="009E755F">
      <w:pPr>
        <w:spacing w:line="240" w:lineRule="auto"/>
        <w:rPr>
          <w:lang w:bidi="th-TH"/>
        </w:rPr>
      </w:pPr>
      <w:r w:rsidRPr="007504EB">
        <w:rPr>
          <w:lang w:bidi="th-TH"/>
        </w:rPr>
        <w:t xml:space="preserve">Many participants agreed that the BEP has increased the awareness of attracting women into the industry. The BEP had also resulted in a tangible increase in women employed in organisations and on projects. There is </w:t>
      </w:r>
      <w:r w:rsidRPr="007504EB">
        <w:rPr>
          <w:i/>
          <w:iCs/>
          <w:lang w:bidi="th-TH"/>
        </w:rPr>
        <w:t>“a definite shift…it’s definitely increased…for us we have lots of women coming through because of the policy”</w:t>
      </w:r>
      <w:r w:rsidRPr="007504EB">
        <w:rPr>
          <w:lang w:bidi="th-TH"/>
        </w:rPr>
        <w:t xml:space="preserve"> [PC-B-1], and </w:t>
      </w:r>
      <w:r w:rsidRPr="007504EB">
        <w:rPr>
          <w:i/>
          <w:iCs/>
          <w:lang w:bidi="th-TH"/>
        </w:rPr>
        <w:t>“I see the women that are coming in</w:t>
      </w:r>
      <w:r w:rsidRPr="007504EB">
        <w:rPr>
          <w:lang w:bidi="th-TH"/>
        </w:rPr>
        <w:t xml:space="preserve">” [PC-C-12]. These quotes indicate a momentum shift is occurring across both civil and commercial building projects. </w:t>
      </w:r>
    </w:p>
    <w:p w14:paraId="63A6F23A" w14:textId="77777777" w:rsidR="00520E75" w:rsidRPr="007504EB" w:rsidRDefault="00520E75" w:rsidP="009E755F">
      <w:pPr>
        <w:spacing w:line="240" w:lineRule="auto"/>
        <w:rPr>
          <w:lang w:bidi="th-TH"/>
        </w:rPr>
      </w:pPr>
    </w:p>
    <w:p w14:paraId="16A79967" w14:textId="77777777" w:rsidR="00520E75" w:rsidRPr="007504EB" w:rsidRDefault="00520E75" w:rsidP="009E755F">
      <w:pPr>
        <w:spacing w:line="240" w:lineRule="auto"/>
        <w:rPr>
          <w:lang w:bidi="th-TH"/>
        </w:rPr>
      </w:pPr>
      <w:r w:rsidRPr="007504EB">
        <w:rPr>
          <w:lang w:bidi="th-TH"/>
        </w:rPr>
        <w:t xml:space="preserve">One participant noted that while the targets are driving change, it is also important to consider other reasons why organisations are focusing on bringing more women into the industry: </w:t>
      </w:r>
    </w:p>
    <w:p w14:paraId="36B4C156" w14:textId="77777777" w:rsidR="00520E75" w:rsidRPr="007504EB" w:rsidRDefault="00520E75" w:rsidP="009E755F">
      <w:pPr>
        <w:pStyle w:val="Quote"/>
        <w:spacing w:line="240" w:lineRule="auto"/>
      </w:pPr>
      <w:r w:rsidRPr="007504EB">
        <w:t>we</w:t>
      </w:r>
      <w:r>
        <w:t>’</w:t>
      </w:r>
      <w:r w:rsidRPr="007504EB">
        <w:t>re also doing this because it just makes sense from the employee experience, good business performance, safe, diverse and the best workforce. [PC-B-19]</w:t>
      </w:r>
    </w:p>
    <w:p w14:paraId="4F69CD91" w14:textId="77777777" w:rsidR="00520E75" w:rsidRPr="007504EB" w:rsidRDefault="00520E75" w:rsidP="009E755F">
      <w:pPr>
        <w:spacing w:line="240" w:lineRule="auto"/>
        <w:rPr>
          <w:lang w:bidi="th-TH"/>
        </w:rPr>
      </w:pPr>
      <w:r w:rsidRPr="007504EB">
        <w:rPr>
          <w:lang w:bidi="th-TH"/>
        </w:rPr>
        <w:lastRenderedPageBreak/>
        <w:t xml:space="preserve">For those unsure if the BEP has increased the number of women employed in the industry, they were confident the BEP had increased awareness. For example: </w:t>
      </w:r>
    </w:p>
    <w:p w14:paraId="29001EE6" w14:textId="77777777" w:rsidR="00520E75" w:rsidRPr="007504EB" w:rsidRDefault="00520E75" w:rsidP="009E755F">
      <w:pPr>
        <w:pStyle w:val="Quote"/>
        <w:spacing w:line="240" w:lineRule="auto"/>
      </w:pPr>
      <w:r w:rsidRPr="007504EB">
        <w:t>The biggest change that I</w:t>
      </w:r>
      <w:r>
        <w:t>’</w:t>
      </w:r>
      <w:r w:rsidRPr="007504EB">
        <w:t>ve noted is the conversation… this was never a conversation</w:t>
      </w:r>
      <w:r>
        <w:t xml:space="preserve"> five </w:t>
      </w:r>
      <w:r w:rsidRPr="007504EB">
        <w:t xml:space="preserve">years ago. No one was talking about female participation in construction…. How to make the industry more accessible…about flexible work for the industry to become more accessible. I think this is a conversation piece for me at least once, if not twice or three times a week and that is </w:t>
      </w:r>
      <w:proofErr w:type="gramStart"/>
      <w:r w:rsidRPr="007504EB">
        <w:t>really powerful</w:t>
      </w:r>
      <w:proofErr w:type="gramEnd"/>
      <w:r w:rsidRPr="007504EB">
        <w:t xml:space="preserve">…  the fact that our male counterparts are </w:t>
      </w:r>
      <w:proofErr w:type="gramStart"/>
      <w:r w:rsidRPr="007504EB">
        <w:t>actually talking</w:t>
      </w:r>
      <w:proofErr w:type="gramEnd"/>
      <w:r w:rsidRPr="007504EB">
        <w:t xml:space="preserve"> about it and are actually coming to sit at round tables to listen, to contribute. You wouldn</w:t>
      </w:r>
      <w:r>
        <w:t>’</w:t>
      </w:r>
      <w:r w:rsidRPr="007504EB">
        <w:t xml:space="preserve">t have had that five years ago. They are starting to realise despite some still very old thinking that there </w:t>
      </w:r>
      <w:proofErr w:type="gramStart"/>
      <w:r w:rsidRPr="007504EB">
        <w:t>is</w:t>
      </w:r>
      <w:proofErr w:type="gramEnd"/>
      <w:r w:rsidRPr="007504EB">
        <w:t xml:space="preserve"> huge benefits to making sure that this works because I</w:t>
      </w:r>
      <w:r>
        <w:t>’</w:t>
      </w:r>
      <w:r w:rsidRPr="007504EB">
        <w:t>m hoping as the numbers improve so will the experience… they go hand in hand. [PC-B-20]</w:t>
      </w:r>
    </w:p>
    <w:p w14:paraId="04AE34A0" w14:textId="77777777" w:rsidR="00520E75" w:rsidRPr="007504EB" w:rsidRDefault="00520E75" w:rsidP="009E755F">
      <w:pPr>
        <w:spacing w:line="240" w:lineRule="auto"/>
        <w:rPr>
          <w:lang w:bidi="th-TH"/>
        </w:rPr>
      </w:pPr>
      <w:r w:rsidRPr="007504EB">
        <w:rPr>
          <w:lang w:bidi="th-TH"/>
        </w:rPr>
        <w:t>Participants observed that changes driven by the BEP were occurring within their own organisations and across their supply chain. One participant highlighted that significant change has occurred with subcontractors: “</w:t>
      </w:r>
      <w:r w:rsidRPr="007504EB">
        <w:rPr>
          <w:i/>
          <w:iCs/>
          <w:lang w:bidi="th-TH"/>
        </w:rPr>
        <w:t>I do think it has increased it, and the subcontractors that are early adopters they are really proud of what they have achieved”</w:t>
      </w:r>
      <w:r w:rsidRPr="007504EB">
        <w:rPr>
          <w:lang w:bidi="th-TH"/>
        </w:rPr>
        <w:t xml:space="preserve"> [PC-B-9]. PC-B-23 explained that while changes may be small at the</w:t>
      </w:r>
      <w:r>
        <w:rPr>
          <w:lang w:bidi="th-TH"/>
        </w:rPr>
        <w:t xml:space="preserve"> </w:t>
      </w:r>
      <w:r w:rsidRPr="007504EB">
        <w:rPr>
          <w:lang w:bidi="th-TH"/>
        </w:rPr>
        <w:t xml:space="preserve">subcontractor level, they are significant given the historically low number of women in these roles: </w:t>
      </w:r>
    </w:p>
    <w:p w14:paraId="2A259426" w14:textId="77777777" w:rsidR="00520E75" w:rsidRPr="007504EB" w:rsidRDefault="00520E75" w:rsidP="009E755F">
      <w:pPr>
        <w:pStyle w:val="Quote"/>
        <w:spacing w:line="240" w:lineRule="auto"/>
      </w:pPr>
      <w:r w:rsidRPr="007504EB">
        <w:t xml:space="preserve">I think over the last two years the momentum from the subcontractor workforce in terms of how they go about female engagement has come so far. It really has come a </w:t>
      </w:r>
      <w:proofErr w:type="gramStart"/>
      <w:r w:rsidRPr="007504EB">
        <w:t>really long</w:t>
      </w:r>
      <w:proofErr w:type="gramEnd"/>
      <w:r w:rsidRPr="007504EB">
        <w:t xml:space="preserve"> way. You might not see that in the numbers on a particular project, on a particular day, but at the organisational level there are starting to be changes…where we’re talking about 100</w:t>
      </w:r>
      <w:r>
        <w:t xml:space="preserve"> percent</w:t>
      </w:r>
      <w:r w:rsidRPr="007504EB">
        <w:t xml:space="preserve"> increase in women just by doubling their numbers. Even our recent subcontractor had it at the front of their minds…how they’re going to improve participation…it’s a competitive advantage for them, and they’re enjoying the impact that it’s had. It’s just too soon for it to be at the stage where you’re seeing the numbers on the ground </w:t>
      </w:r>
      <w:proofErr w:type="gramStart"/>
      <w:r w:rsidRPr="007504EB">
        <w:t>each and every</w:t>
      </w:r>
      <w:proofErr w:type="gramEnd"/>
      <w:r w:rsidRPr="007504EB">
        <w:t xml:space="preserve"> day. I think it would be a real shame to report on organisations not making their commitments when there has been such movement. [PC-B-23]</w:t>
      </w:r>
    </w:p>
    <w:p w14:paraId="7EB14E37" w14:textId="77777777" w:rsidR="00520E75" w:rsidRPr="007504EB" w:rsidRDefault="00520E75" w:rsidP="00164090">
      <w:pPr>
        <w:pStyle w:val="Heading4"/>
      </w:pPr>
      <w:r>
        <w:t>Government buyers</w:t>
      </w:r>
    </w:p>
    <w:p w14:paraId="7312A111" w14:textId="77777777" w:rsidR="00520E75" w:rsidRDefault="00520E75" w:rsidP="009E755F">
      <w:pPr>
        <w:spacing w:line="240" w:lineRule="auto"/>
      </w:pPr>
      <w:r w:rsidRPr="000A5E42">
        <w:t>These participants did not comment on this theme.</w:t>
      </w:r>
    </w:p>
    <w:p w14:paraId="2CBA0A94" w14:textId="77777777" w:rsidR="00520E75" w:rsidRPr="007504EB" w:rsidRDefault="00520E75" w:rsidP="00164090">
      <w:pPr>
        <w:pStyle w:val="Heading4"/>
      </w:pPr>
      <w:r w:rsidRPr="007504EB">
        <w:t>Industry support services</w:t>
      </w:r>
    </w:p>
    <w:p w14:paraId="78349DEA" w14:textId="77777777" w:rsidR="00520E75" w:rsidRPr="007504EB" w:rsidRDefault="00520E75" w:rsidP="009E755F">
      <w:pPr>
        <w:spacing w:line="240" w:lineRule="auto"/>
        <w:rPr>
          <w:lang w:bidi="th-TH"/>
        </w:rPr>
      </w:pPr>
      <w:r w:rsidRPr="007504EB">
        <w:rPr>
          <w:lang w:bidi="th-TH"/>
        </w:rPr>
        <w:t xml:space="preserve">Since the introduction of the BEP, SS-NGD-5 </w:t>
      </w:r>
      <w:r w:rsidRPr="007504EB">
        <w:rPr>
          <w:i/>
          <w:iCs/>
          <w:lang w:bidi="th-TH"/>
        </w:rPr>
        <w:t>“had industries reaching out to me asking specifically for girls, so it</w:t>
      </w:r>
      <w:r>
        <w:rPr>
          <w:i/>
          <w:iCs/>
          <w:lang w:bidi="th-TH"/>
        </w:rPr>
        <w:t>’</w:t>
      </w:r>
      <w:r w:rsidRPr="007504EB">
        <w:rPr>
          <w:i/>
          <w:iCs/>
          <w:lang w:bidi="th-TH"/>
        </w:rPr>
        <w:t>s pretty much a 360 turnaround as far as what we</w:t>
      </w:r>
      <w:r>
        <w:rPr>
          <w:i/>
          <w:iCs/>
          <w:lang w:bidi="th-TH"/>
        </w:rPr>
        <w:t>’</w:t>
      </w:r>
      <w:r w:rsidRPr="007504EB">
        <w:rPr>
          <w:i/>
          <w:iCs/>
          <w:lang w:bidi="th-TH"/>
        </w:rPr>
        <w:t>re seeing.”</w:t>
      </w:r>
      <w:r w:rsidRPr="007504EB">
        <w:rPr>
          <w:lang w:bidi="th-TH"/>
        </w:rPr>
        <w:t xml:space="preserve"> They observed that the construction industry has </w:t>
      </w:r>
      <w:r w:rsidRPr="007504EB">
        <w:rPr>
          <w:i/>
          <w:iCs/>
          <w:lang w:bidi="th-TH"/>
        </w:rPr>
        <w:t>“realised that there</w:t>
      </w:r>
      <w:r>
        <w:rPr>
          <w:i/>
          <w:iCs/>
          <w:lang w:bidi="th-TH"/>
        </w:rPr>
        <w:t>’</w:t>
      </w:r>
      <w:r w:rsidRPr="007504EB">
        <w:rPr>
          <w:i/>
          <w:iCs/>
          <w:lang w:bidi="th-TH"/>
        </w:rPr>
        <w:t>s actually a changing environment”</w:t>
      </w:r>
      <w:r w:rsidRPr="007504EB">
        <w:rPr>
          <w:lang w:bidi="th-TH"/>
        </w:rPr>
        <w:t xml:space="preserve"> [SS-NGD-5]. </w:t>
      </w:r>
    </w:p>
    <w:p w14:paraId="159B0528" w14:textId="4A4493AD" w:rsidR="00520E75" w:rsidRPr="007504EB" w:rsidRDefault="00520E75" w:rsidP="009E755F">
      <w:pPr>
        <w:spacing w:line="240" w:lineRule="auto"/>
        <w:rPr>
          <w:lang w:bidi="th-TH"/>
        </w:rPr>
      </w:pPr>
      <w:r w:rsidRPr="007504EB">
        <w:rPr>
          <w:lang w:bidi="th-TH"/>
        </w:rPr>
        <w:t>While SS-IA-1 commented that they had not seen an increase in women since the introduction of the BEP, they noted that numbers and awareness of women in construction was changing</w:t>
      </w:r>
      <w:r w:rsidR="005B2B6C">
        <w:rPr>
          <w:lang w:bidi="th-TH"/>
        </w:rPr>
        <w:t>:</w:t>
      </w:r>
      <w:r w:rsidRPr="007504EB">
        <w:rPr>
          <w:lang w:bidi="th-TH"/>
        </w:rPr>
        <w:t xml:space="preserve"> </w:t>
      </w:r>
      <w:r w:rsidRPr="007504EB">
        <w:rPr>
          <w:i/>
          <w:iCs/>
          <w:lang w:bidi="th-TH"/>
        </w:rPr>
        <w:t>“it does feel like there is a bit of momentum”</w:t>
      </w:r>
      <w:r w:rsidRPr="007504EB">
        <w:rPr>
          <w:lang w:bidi="th-TH"/>
        </w:rPr>
        <w:t xml:space="preserve"> [SS-IA-1]. </w:t>
      </w:r>
    </w:p>
    <w:p w14:paraId="77219FC7" w14:textId="77777777" w:rsidR="00520E75" w:rsidRPr="007504EB" w:rsidRDefault="00520E75" w:rsidP="009E755F">
      <w:pPr>
        <w:spacing w:line="240" w:lineRule="auto"/>
        <w:rPr>
          <w:lang w:bidi="th-TH"/>
        </w:rPr>
      </w:pPr>
    </w:p>
    <w:p w14:paraId="5FFB83BC" w14:textId="77777777" w:rsidR="00520E75" w:rsidRPr="007504EB" w:rsidRDefault="00520E75" w:rsidP="009E755F">
      <w:pPr>
        <w:spacing w:line="240" w:lineRule="auto"/>
        <w:rPr>
          <w:lang w:bidi="th-TH"/>
        </w:rPr>
      </w:pPr>
      <w:r w:rsidRPr="007504EB">
        <w:rPr>
          <w:lang w:bidi="th-TH"/>
        </w:rPr>
        <w:t xml:space="preserve">Other participants have observed a greater awareness and support of women in relation to their own organisation </w:t>
      </w:r>
      <w:proofErr w:type="gramStart"/>
      <w:r w:rsidRPr="007504EB">
        <w:rPr>
          <w:lang w:bidi="th-TH"/>
        </w:rPr>
        <w:t>as a result of</w:t>
      </w:r>
      <w:proofErr w:type="gramEnd"/>
      <w:r w:rsidRPr="007504EB">
        <w:rPr>
          <w:lang w:bidi="th-TH"/>
        </w:rPr>
        <w:t xml:space="preserve"> the BEP. For example, SS-NG-8 noted:</w:t>
      </w:r>
    </w:p>
    <w:p w14:paraId="4EF9B99C" w14:textId="77777777" w:rsidR="00520E75" w:rsidRPr="007504EB" w:rsidRDefault="00520E75" w:rsidP="009E755F">
      <w:pPr>
        <w:pStyle w:val="Quote"/>
        <w:spacing w:line="240" w:lineRule="auto"/>
      </w:pPr>
      <w:r w:rsidRPr="007504EB">
        <w:t>I think what</w:t>
      </w:r>
      <w:r>
        <w:t>’</w:t>
      </w:r>
      <w:r w:rsidRPr="007504EB">
        <w:t xml:space="preserve">s been really nice about talking to so many different people </w:t>
      </w:r>
      <w:proofErr w:type="gramStart"/>
      <w:r w:rsidRPr="007504EB">
        <w:t>is</w:t>
      </w:r>
      <w:proofErr w:type="gramEnd"/>
      <w:r w:rsidRPr="007504EB">
        <w:t xml:space="preserve"> them saying… especially… women… this topic was never on the table and now every week we</w:t>
      </w:r>
      <w:r>
        <w:t>’</w:t>
      </w:r>
      <w:r w:rsidRPr="007504EB">
        <w:t>re talking...It’s [the BEP] a conversation starter… it</w:t>
      </w:r>
      <w:r>
        <w:t>’</w:t>
      </w:r>
      <w:r w:rsidRPr="007504EB">
        <w:t>s really forced people to think more critically about how they</w:t>
      </w:r>
      <w:r>
        <w:t>’</w:t>
      </w:r>
      <w:r w:rsidRPr="007504EB">
        <w:t>re doing business. And I don</w:t>
      </w:r>
      <w:r>
        <w:t>’</w:t>
      </w:r>
      <w:r w:rsidRPr="007504EB">
        <w:t>t think that that would have been there if it weren</w:t>
      </w:r>
      <w:r>
        <w:t>’</w:t>
      </w:r>
      <w:r w:rsidRPr="007504EB">
        <w:t xml:space="preserve">t for the policy. </w:t>
      </w:r>
    </w:p>
    <w:p w14:paraId="5D52683E" w14:textId="77777777" w:rsidR="00520E75" w:rsidRPr="007504EB" w:rsidRDefault="00520E75" w:rsidP="009E755F">
      <w:pPr>
        <w:spacing w:line="240" w:lineRule="auto"/>
        <w:rPr>
          <w:lang w:bidi="th-TH"/>
        </w:rPr>
      </w:pPr>
      <w:r w:rsidRPr="007504EB">
        <w:rPr>
          <w:lang w:bidi="th-TH"/>
        </w:rPr>
        <w:lastRenderedPageBreak/>
        <w:t>Industry support service participants also observed an increase in interest from women in working in the construction industry. For example, SS-NG-4 reflected:</w:t>
      </w:r>
    </w:p>
    <w:p w14:paraId="3D75F2CF" w14:textId="55B53927" w:rsidR="00520E75" w:rsidRPr="007504EB" w:rsidRDefault="00520E75" w:rsidP="009E755F">
      <w:pPr>
        <w:pStyle w:val="Quote"/>
        <w:spacing w:line="240" w:lineRule="auto"/>
      </w:pPr>
      <w:r w:rsidRPr="007504EB">
        <w:t>We</w:t>
      </w:r>
      <w:r>
        <w:t>’</w:t>
      </w:r>
      <w:r w:rsidRPr="007504EB">
        <w:t>ve seen an increase, especially this year and women being more interested in the industry… we</w:t>
      </w:r>
      <w:r>
        <w:t>’</w:t>
      </w:r>
      <w:r w:rsidRPr="007504EB">
        <w:t>ve had 84 women join our program this year alone. More than for the first two years of the program… I think it</w:t>
      </w:r>
      <w:r>
        <w:t>’</w:t>
      </w:r>
      <w:r w:rsidRPr="007504EB">
        <w:t>s because the word</w:t>
      </w:r>
      <w:r w:rsidR="005B2B6C">
        <w:t>’</w:t>
      </w:r>
      <w:r w:rsidRPr="007504EB">
        <w:t xml:space="preserve">s out there that there is a gender equality policy out there that women are more interested in coming into industry.  </w:t>
      </w:r>
    </w:p>
    <w:p w14:paraId="70F0B255" w14:textId="77777777" w:rsidR="00520E75" w:rsidRPr="007504EB" w:rsidRDefault="00520E75" w:rsidP="009E755F">
      <w:pPr>
        <w:spacing w:line="240" w:lineRule="auto"/>
        <w:rPr>
          <w:lang w:bidi="th-TH"/>
        </w:rPr>
      </w:pPr>
      <w:r w:rsidRPr="007504EB">
        <w:rPr>
          <w:lang w:bidi="th-TH"/>
        </w:rPr>
        <w:t xml:space="preserve">Another participant has observed increasing numbers of women on site. However, they reflect on this with caution, noting that they are unsure whether this is a short term or a </w:t>
      </w:r>
      <w:proofErr w:type="gramStart"/>
      <w:r w:rsidRPr="007504EB">
        <w:rPr>
          <w:lang w:bidi="th-TH"/>
        </w:rPr>
        <w:t>long term</w:t>
      </w:r>
      <w:proofErr w:type="gramEnd"/>
      <w:r w:rsidRPr="007504EB">
        <w:rPr>
          <w:lang w:bidi="th-TH"/>
        </w:rPr>
        <w:t xml:space="preserve"> change in the industry. </w:t>
      </w:r>
    </w:p>
    <w:p w14:paraId="5CF65D7D" w14:textId="77777777" w:rsidR="00520E75" w:rsidRPr="007504EB" w:rsidRDefault="00520E75" w:rsidP="009E755F">
      <w:pPr>
        <w:pStyle w:val="Quote"/>
        <w:spacing w:line="240" w:lineRule="auto"/>
      </w:pPr>
      <w:r w:rsidRPr="007504EB">
        <w:t>I think there</w:t>
      </w:r>
      <w:r>
        <w:t>’</w:t>
      </w:r>
      <w:r w:rsidRPr="007504EB">
        <w:t xml:space="preserve">s </w:t>
      </w:r>
      <w:proofErr w:type="gramStart"/>
      <w:r w:rsidRPr="007504EB">
        <w:t>definitely been</w:t>
      </w:r>
      <w:proofErr w:type="gramEnd"/>
      <w:r w:rsidRPr="007504EB">
        <w:t xml:space="preserve"> an increase in the number of women who are on the job site…. I am cautious of [saying that this is] a </w:t>
      </w:r>
      <w:proofErr w:type="gramStart"/>
      <w:r w:rsidRPr="007504EB">
        <w:t>long term</w:t>
      </w:r>
      <w:proofErr w:type="gramEnd"/>
      <w:r w:rsidRPr="007504EB">
        <w:t xml:space="preserve"> improvement in the overall number of women in the industry. I think yes, they</w:t>
      </w:r>
      <w:r>
        <w:t>’</w:t>
      </w:r>
      <w:r w:rsidRPr="007504EB">
        <w:t>re on the job site and they</w:t>
      </w:r>
      <w:r>
        <w:t>’</w:t>
      </w:r>
      <w:r w:rsidRPr="007504EB">
        <w:t>re in those roles. But is that leading to long term careers within the construction industry? I don</w:t>
      </w:r>
      <w:r>
        <w:t>’</w:t>
      </w:r>
      <w:r w:rsidRPr="007504EB">
        <w:t>t know that there</w:t>
      </w:r>
      <w:r>
        <w:t>’</w:t>
      </w:r>
      <w:r w:rsidRPr="007504EB">
        <w:t>s enough evidence to say one way or the other of that yet. [SS-NG-3]</w:t>
      </w:r>
    </w:p>
    <w:p w14:paraId="726D72ED" w14:textId="1CBFEE0A" w:rsidR="00520E75" w:rsidRPr="007504EB" w:rsidRDefault="00520E75" w:rsidP="009E755F">
      <w:pPr>
        <w:spacing w:line="240" w:lineRule="auto"/>
        <w:rPr>
          <w:lang w:bidi="th-TH"/>
        </w:rPr>
      </w:pPr>
      <w:r w:rsidRPr="007504EB">
        <w:rPr>
          <w:lang w:bidi="th-TH"/>
        </w:rPr>
        <w:t xml:space="preserve">Industry support service participants commented that the BEP is having a positive impact at some worksites. For example, SS-IA-3 observed an increase in tolerance and discussion about women in the industry over the last 4-5 years, and this is </w:t>
      </w:r>
      <w:r w:rsidRPr="007504EB">
        <w:rPr>
          <w:i/>
          <w:iCs/>
          <w:lang w:bidi="th-TH"/>
        </w:rPr>
        <w:t>‘infiltrating’</w:t>
      </w:r>
      <w:r w:rsidRPr="007504EB">
        <w:rPr>
          <w:lang w:bidi="th-TH"/>
        </w:rPr>
        <w:t xml:space="preserve"> culture. Participants </w:t>
      </w:r>
      <w:r w:rsidR="005B2B6C">
        <w:rPr>
          <w:lang w:bidi="th-TH"/>
        </w:rPr>
        <w:t xml:space="preserve">had </w:t>
      </w:r>
      <w:r w:rsidRPr="007504EB">
        <w:rPr>
          <w:lang w:bidi="th-TH"/>
        </w:rPr>
        <w:t xml:space="preserve">observed some changes in the companies </w:t>
      </w:r>
      <w:r w:rsidR="005B2B6C">
        <w:rPr>
          <w:lang w:bidi="th-TH"/>
        </w:rPr>
        <w:t xml:space="preserve">where </w:t>
      </w:r>
      <w:r w:rsidRPr="007504EB">
        <w:rPr>
          <w:lang w:bidi="th-TH"/>
        </w:rPr>
        <w:t xml:space="preserve">work who now have part-time and </w:t>
      </w:r>
      <w:proofErr w:type="gramStart"/>
      <w:r w:rsidRPr="007504EB">
        <w:rPr>
          <w:lang w:bidi="th-TH"/>
        </w:rPr>
        <w:t>job sharing</w:t>
      </w:r>
      <w:proofErr w:type="gramEnd"/>
      <w:r w:rsidRPr="007504EB">
        <w:rPr>
          <w:lang w:bidi="th-TH"/>
        </w:rPr>
        <w:t xml:space="preserve"> positions. However, they noted that these stories </w:t>
      </w:r>
      <w:r w:rsidRPr="007504EB">
        <w:rPr>
          <w:i/>
          <w:iCs/>
          <w:lang w:bidi="th-TH"/>
        </w:rPr>
        <w:t>“are few and far between at the moment, but they are occurring”</w:t>
      </w:r>
      <w:r w:rsidRPr="007504EB">
        <w:rPr>
          <w:lang w:bidi="th-TH"/>
        </w:rPr>
        <w:t xml:space="preserve"> [SS-NG-4]. Another participant noted:</w:t>
      </w:r>
    </w:p>
    <w:p w14:paraId="6BDEEB3A" w14:textId="77777777" w:rsidR="00520E75" w:rsidRPr="007504EB" w:rsidRDefault="00520E75" w:rsidP="009E755F">
      <w:pPr>
        <w:pStyle w:val="Quote"/>
        <w:spacing w:line="240" w:lineRule="auto"/>
      </w:pPr>
      <w:r w:rsidRPr="007504EB">
        <w:t xml:space="preserve">It's so good to hear </w:t>
      </w:r>
      <w:proofErr w:type="gramStart"/>
      <w:r w:rsidRPr="007504EB">
        <w:t>really good</w:t>
      </w:r>
      <w:proofErr w:type="gramEnd"/>
      <w:r w:rsidRPr="007504EB">
        <w:t xml:space="preserve"> stories and </w:t>
      </w:r>
      <w:r>
        <w:t>I</w:t>
      </w:r>
      <w:r w:rsidRPr="007504EB">
        <w:t xml:space="preserve"> know there's a lot of builders who are taking it upon themselves to champion this change within their sites, but you know they ca</w:t>
      </w:r>
      <w:r>
        <w:t>n’</w:t>
      </w:r>
      <w:r w:rsidRPr="007504EB">
        <w:t xml:space="preserve">t control the whole of industry. </w:t>
      </w:r>
      <w:proofErr w:type="gramStart"/>
      <w:r w:rsidRPr="007504EB">
        <w:t>So</w:t>
      </w:r>
      <w:proofErr w:type="gramEnd"/>
      <w:r w:rsidRPr="007504EB">
        <w:t xml:space="preserve"> it is some, not all. [SS-NG-3]</w:t>
      </w:r>
    </w:p>
    <w:p w14:paraId="61F2F718" w14:textId="77777777" w:rsidR="00520E75" w:rsidRPr="007504EB" w:rsidRDefault="00520E75" w:rsidP="00164090">
      <w:pPr>
        <w:pStyle w:val="Heading4"/>
      </w:pPr>
      <w:r w:rsidRPr="007504EB">
        <w:t>Labour supply organisations</w:t>
      </w:r>
    </w:p>
    <w:p w14:paraId="40FE4AA1" w14:textId="77777777" w:rsidR="00520E75" w:rsidRPr="007504EB" w:rsidRDefault="00520E75" w:rsidP="009E755F">
      <w:pPr>
        <w:spacing w:line="240" w:lineRule="auto"/>
        <w:rPr>
          <w:lang w:bidi="th-TH"/>
        </w:rPr>
      </w:pPr>
      <w:r w:rsidRPr="007504EB">
        <w:rPr>
          <w:lang w:bidi="th-TH"/>
        </w:rPr>
        <w:t xml:space="preserve">Labour supply organisations have experienced increased demand for women in the construction industry and observed that this has resulted in more women on site. LS-GTO-P-1 noted that </w:t>
      </w:r>
      <w:proofErr w:type="gramStart"/>
      <w:r w:rsidRPr="007504EB">
        <w:rPr>
          <w:lang w:bidi="th-TH"/>
        </w:rPr>
        <w:t>as a consequence of</w:t>
      </w:r>
      <w:proofErr w:type="gramEnd"/>
      <w:r w:rsidRPr="007504EB">
        <w:rPr>
          <w:lang w:bidi="th-TH"/>
        </w:rPr>
        <w:t xml:space="preserve"> the BEP:</w:t>
      </w:r>
    </w:p>
    <w:p w14:paraId="7681E671" w14:textId="77777777" w:rsidR="00520E75" w:rsidRPr="007504EB" w:rsidRDefault="00520E75" w:rsidP="009E755F">
      <w:pPr>
        <w:pStyle w:val="Quote"/>
        <w:spacing w:line="240" w:lineRule="auto"/>
      </w:pPr>
      <w:r w:rsidRPr="007504EB">
        <w:t xml:space="preserve">there </w:t>
      </w:r>
      <w:proofErr w:type="gramStart"/>
      <w:r w:rsidRPr="007504EB">
        <w:t>is</w:t>
      </w:r>
      <w:proofErr w:type="gramEnd"/>
      <w:r w:rsidRPr="007504EB">
        <w:t xml:space="preserve"> more women in the workplace… and people are talking about it, and there's an actual focus on [gender equality].  </w:t>
      </w:r>
    </w:p>
    <w:p w14:paraId="707262BA" w14:textId="77777777" w:rsidR="00520E75" w:rsidRPr="007504EB" w:rsidRDefault="00520E75" w:rsidP="009E755F">
      <w:pPr>
        <w:spacing w:line="240" w:lineRule="auto"/>
        <w:rPr>
          <w:lang w:bidi="th-TH"/>
        </w:rPr>
      </w:pPr>
      <w:r w:rsidRPr="007504EB">
        <w:rPr>
          <w:lang w:bidi="th-TH"/>
        </w:rPr>
        <w:t>LS-LH-1 noted that about 80 to 90</w:t>
      </w:r>
      <w:r>
        <w:rPr>
          <w:lang w:bidi="th-TH"/>
        </w:rPr>
        <w:t xml:space="preserve"> percent</w:t>
      </w:r>
      <w:r w:rsidRPr="007504EB">
        <w:rPr>
          <w:lang w:bidi="th-TH"/>
        </w:rPr>
        <w:t xml:space="preserve"> of the women from their organisation had been recruited for BEP projects. Another participant stated that their organisation’s focus on recruitment of women </w:t>
      </w:r>
      <w:r w:rsidRPr="007504EB">
        <w:rPr>
          <w:i/>
          <w:iCs/>
          <w:lang w:bidi="th-TH"/>
        </w:rPr>
        <w:t>“wouldn't happen without”</w:t>
      </w:r>
      <w:r w:rsidRPr="007504EB">
        <w:rPr>
          <w:lang w:bidi="th-TH"/>
        </w:rPr>
        <w:t xml:space="preserve"> the BEP [LS-SC-1], and </w:t>
      </w:r>
      <w:proofErr w:type="gramStart"/>
      <w:r w:rsidRPr="007504EB">
        <w:rPr>
          <w:lang w:bidi="th-TH"/>
        </w:rPr>
        <w:t>as a result of</w:t>
      </w:r>
      <w:proofErr w:type="gramEnd"/>
      <w:r w:rsidRPr="007504EB">
        <w:rPr>
          <w:lang w:bidi="th-TH"/>
        </w:rPr>
        <w:t xml:space="preserve"> the BEP they have been actively supporting the recruitment of women at a senior management level.</w:t>
      </w:r>
    </w:p>
    <w:p w14:paraId="6F426624" w14:textId="77777777" w:rsidR="00520E75" w:rsidRPr="007504EB" w:rsidRDefault="00520E75" w:rsidP="009E755F">
      <w:pPr>
        <w:spacing w:line="240" w:lineRule="auto"/>
        <w:rPr>
          <w:lang w:bidi="th-TH"/>
        </w:rPr>
      </w:pPr>
    </w:p>
    <w:p w14:paraId="6155548F" w14:textId="77777777" w:rsidR="00520E75" w:rsidRPr="007504EB" w:rsidRDefault="00520E75" w:rsidP="009E755F">
      <w:pPr>
        <w:spacing w:line="240" w:lineRule="auto"/>
        <w:rPr>
          <w:lang w:bidi="th-TH"/>
        </w:rPr>
      </w:pPr>
      <w:r w:rsidRPr="007504EB">
        <w:rPr>
          <w:lang w:bidi="th-TH"/>
        </w:rPr>
        <w:t xml:space="preserve">LS-GTO-IA-1 noted that the BEP has </w:t>
      </w:r>
      <w:proofErr w:type="gramStart"/>
      <w:r w:rsidRPr="007504EB">
        <w:rPr>
          <w:lang w:bidi="th-TH"/>
        </w:rPr>
        <w:t>opened up</w:t>
      </w:r>
      <w:proofErr w:type="gramEnd"/>
      <w:r w:rsidRPr="007504EB">
        <w:rPr>
          <w:lang w:bidi="th-TH"/>
        </w:rPr>
        <w:t xml:space="preserve"> opportunities for women to enter the industry:</w:t>
      </w:r>
    </w:p>
    <w:p w14:paraId="2199D7EE" w14:textId="77777777" w:rsidR="00520E75" w:rsidRPr="007504EB" w:rsidRDefault="00520E75" w:rsidP="009E755F">
      <w:pPr>
        <w:pStyle w:val="Quote"/>
        <w:spacing w:line="240" w:lineRule="auto"/>
      </w:pPr>
      <w:r w:rsidRPr="007504EB">
        <w:t xml:space="preserve">without [the BEP], the door doesn’t open. At least what we see now is the door’s at least – it’s ajar. And we’re starting to see people stepping… into it… we know that there are females being employed directly through… some of these larger government… projects... I wouldn’t necessarily think it would have been happening without something like the policy… this has been a driver of change.  </w:t>
      </w:r>
    </w:p>
    <w:p w14:paraId="25FD811B" w14:textId="77777777" w:rsidR="00520E75" w:rsidRPr="007504EB" w:rsidRDefault="00520E75" w:rsidP="009E755F">
      <w:pPr>
        <w:spacing w:line="240" w:lineRule="auto"/>
        <w:rPr>
          <w:lang w:bidi="th-TH"/>
        </w:rPr>
      </w:pPr>
      <w:r w:rsidRPr="007504EB">
        <w:rPr>
          <w:lang w:bidi="th-TH"/>
        </w:rPr>
        <w:t xml:space="preserve">Similarly, LS-GTO-IA-4 also believed that the BEP has </w:t>
      </w:r>
      <w:r w:rsidRPr="007504EB">
        <w:rPr>
          <w:i/>
          <w:iCs/>
          <w:lang w:bidi="th-TH"/>
        </w:rPr>
        <w:t xml:space="preserve">“opened doors”. </w:t>
      </w:r>
      <w:r w:rsidRPr="007504EB">
        <w:rPr>
          <w:lang w:bidi="th-TH"/>
        </w:rPr>
        <w:t>As a result, this participant has witnessed a significant increase in demand for women apprentices in the “</w:t>
      </w:r>
      <w:r w:rsidRPr="007504EB">
        <w:rPr>
          <w:i/>
          <w:iCs/>
          <w:lang w:bidi="th-TH"/>
        </w:rPr>
        <w:t xml:space="preserve">last few years”, </w:t>
      </w:r>
      <w:r w:rsidRPr="007504EB">
        <w:rPr>
          <w:lang w:bidi="th-TH"/>
        </w:rPr>
        <w:t xml:space="preserve">particularly in supplying labour to </w:t>
      </w:r>
      <w:r>
        <w:rPr>
          <w:lang w:bidi="th-TH"/>
        </w:rPr>
        <w:t xml:space="preserve">tier one </w:t>
      </w:r>
      <w:r w:rsidRPr="007504EB">
        <w:rPr>
          <w:lang w:bidi="th-TH"/>
        </w:rPr>
        <w:t xml:space="preserve">contractors. LS-GTO-IA-4 observed that </w:t>
      </w:r>
      <w:r w:rsidRPr="007504EB">
        <w:rPr>
          <w:i/>
          <w:iCs/>
          <w:lang w:bidi="th-TH"/>
        </w:rPr>
        <w:t xml:space="preserve">“the thing that’s </w:t>
      </w:r>
      <w:r w:rsidRPr="007504EB">
        <w:rPr>
          <w:i/>
          <w:iCs/>
          <w:lang w:bidi="th-TH"/>
        </w:rPr>
        <w:lastRenderedPageBreak/>
        <w:t xml:space="preserve">driving women being invited to come and interview for positions is the fact that the door has been jammed open…. since they have had these social procurement provisions…” </w:t>
      </w:r>
      <w:r w:rsidRPr="007504EB">
        <w:rPr>
          <w:lang w:bidi="th-TH"/>
        </w:rPr>
        <w:t xml:space="preserve"> </w:t>
      </w:r>
      <w:r w:rsidRPr="007504EB">
        <w:rPr>
          <w:lang w:bidi="th-TH"/>
        </w:rPr>
        <w:tab/>
      </w:r>
    </w:p>
    <w:p w14:paraId="094EB2C4" w14:textId="77777777" w:rsidR="00520E75" w:rsidRPr="007504EB" w:rsidRDefault="00520E75" w:rsidP="009E755F">
      <w:pPr>
        <w:spacing w:line="240" w:lineRule="auto"/>
        <w:rPr>
          <w:lang w:bidi="th-TH"/>
        </w:rPr>
      </w:pPr>
    </w:p>
    <w:p w14:paraId="2B2CC765" w14:textId="66F63202" w:rsidR="00520E75" w:rsidRPr="007504EB" w:rsidRDefault="00520E75" w:rsidP="009E755F">
      <w:pPr>
        <w:spacing w:line="240" w:lineRule="auto"/>
        <w:rPr>
          <w:lang w:bidi="th-TH"/>
        </w:rPr>
      </w:pPr>
      <w:r w:rsidRPr="007504EB">
        <w:rPr>
          <w:lang w:bidi="th-TH"/>
        </w:rPr>
        <w:t xml:space="preserve">Labour hire organisations are also observing an increased interest from women who are considering employment opportunities in the construction </w:t>
      </w:r>
      <w:r w:rsidR="005B2B6C" w:rsidRPr="007504EB">
        <w:rPr>
          <w:lang w:bidi="th-TH"/>
        </w:rPr>
        <w:t>industry.</w:t>
      </w:r>
      <w:r w:rsidRPr="007504EB">
        <w:rPr>
          <w:lang w:bidi="th-TH"/>
        </w:rPr>
        <w:t xml:space="preserve"> LS-GTO-IA-4 reflected on their experience in responding to women’s enquiries about how to get into construction, noting that women:</w:t>
      </w:r>
    </w:p>
    <w:p w14:paraId="6FEA3E63" w14:textId="77777777" w:rsidR="00520E75" w:rsidRPr="007504EB" w:rsidRDefault="00520E75" w:rsidP="009E755F">
      <w:pPr>
        <w:pStyle w:val="Quote"/>
        <w:spacing w:line="240" w:lineRule="auto"/>
      </w:pPr>
      <w:r w:rsidRPr="007504EB">
        <w:t xml:space="preserve">will follow through on advice on how to get into the industry with strength and purpose… I am seeing dozens and dozens of women regularly doing this. And it is a groundswell of women realising that the door is not shut. [LS-GTO-IA-4] </w:t>
      </w:r>
    </w:p>
    <w:p w14:paraId="08684DDC" w14:textId="77777777" w:rsidR="00520E75" w:rsidRPr="007504EB" w:rsidRDefault="00520E75" w:rsidP="009E755F">
      <w:pPr>
        <w:spacing w:line="240" w:lineRule="auto"/>
        <w:rPr>
          <w:lang w:bidi="th-TH"/>
        </w:rPr>
      </w:pPr>
      <w:r w:rsidRPr="007504EB">
        <w:rPr>
          <w:lang w:bidi="th-TH"/>
        </w:rPr>
        <w:t>Participants from labour hire organisations are also observing more women onsite, which is helping these women to feel more comfortable:</w:t>
      </w:r>
    </w:p>
    <w:p w14:paraId="247FA7FF" w14:textId="77777777" w:rsidR="00520E75" w:rsidRPr="007504EB" w:rsidRDefault="00520E75" w:rsidP="009E755F">
      <w:pPr>
        <w:pStyle w:val="Quote"/>
        <w:spacing w:line="240" w:lineRule="auto"/>
      </w:pPr>
      <w:r w:rsidRPr="007504EB">
        <w:t xml:space="preserve">the more women that come on, the more women feel comfortable because they feel like they've got someone with them. [LS-LH-1] </w:t>
      </w:r>
    </w:p>
    <w:p w14:paraId="505CA885" w14:textId="77777777" w:rsidR="00520E75" w:rsidRPr="007504EB" w:rsidRDefault="00520E75" w:rsidP="009E755F">
      <w:pPr>
        <w:spacing w:line="240" w:lineRule="auto"/>
        <w:rPr>
          <w:lang w:bidi="th-TH"/>
        </w:rPr>
      </w:pPr>
      <w:r w:rsidRPr="007504EB">
        <w:rPr>
          <w:lang w:bidi="th-TH"/>
        </w:rPr>
        <w:t>LS-SC-1 had experienced positive changes in organisational culture due to an increase in the number of women in their organisation and on sites:</w:t>
      </w:r>
    </w:p>
    <w:p w14:paraId="2B7C2B54" w14:textId="68C795E0" w:rsidR="00520E75" w:rsidRPr="007504EB" w:rsidRDefault="00520E75" w:rsidP="009E755F">
      <w:pPr>
        <w:pStyle w:val="Quote"/>
        <w:spacing w:line="240" w:lineRule="auto"/>
      </w:pPr>
      <w:r w:rsidRPr="007504EB">
        <w:t>our whole of office and site culture… there's more balance, there's more… team bonding… it's awesome.  [LS-SC-1]</w:t>
      </w:r>
    </w:p>
    <w:p w14:paraId="5596F1AF" w14:textId="77777777" w:rsidR="00520E75" w:rsidRPr="007504EB" w:rsidRDefault="00520E75" w:rsidP="009E755F">
      <w:pPr>
        <w:spacing w:line="240" w:lineRule="auto"/>
        <w:rPr>
          <w:lang w:bidi="th-TH"/>
        </w:rPr>
      </w:pPr>
      <w:r w:rsidRPr="007504EB">
        <w:rPr>
          <w:lang w:bidi="th-TH"/>
        </w:rPr>
        <w:t xml:space="preserve">For LS-SC-1, in their experiences and observations of visiting sites and conducting internal audits </w:t>
      </w:r>
      <w:r w:rsidRPr="007504EB">
        <w:rPr>
          <w:i/>
          <w:iCs/>
          <w:lang w:bidi="th-TH"/>
        </w:rPr>
        <w:t>“there is certainly a larger presence of women.”</w:t>
      </w:r>
      <w:r w:rsidRPr="007504EB">
        <w:rPr>
          <w:lang w:bidi="th-TH"/>
        </w:rPr>
        <w:t xml:space="preserve"> LS-SC-1 noted that they are </w:t>
      </w:r>
      <w:r w:rsidRPr="007504EB">
        <w:rPr>
          <w:i/>
          <w:iCs/>
          <w:lang w:bidi="th-TH"/>
        </w:rPr>
        <w:t xml:space="preserve">“seeing really good work out there... employers really supporting the reshaping and changing of this industry” </w:t>
      </w:r>
      <w:r w:rsidRPr="007504EB">
        <w:rPr>
          <w:lang w:bidi="th-TH"/>
        </w:rPr>
        <w:t xml:space="preserve">[LS-SC-1] in response to the social procurement policies. </w:t>
      </w:r>
    </w:p>
    <w:p w14:paraId="1AC29AF2" w14:textId="77777777" w:rsidR="00520E75" w:rsidRPr="007504EB" w:rsidRDefault="00520E75" w:rsidP="009E755F">
      <w:pPr>
        <w:spacing w:line="240" w:lineRule="auto"/>
        <w:rPr>
          <w:lang w:bidi="th-TH"/>
        </w:rPr>
      </w:pPr>
    </w:p>
    <w:p w14:paraId="36BEFD9F" w14:textId="1BA70810" w:rsidR="00520E75" w:rsidRPr="007504EB" w:rsidRDefault="00520E75" w:rsidP="009E755F">
      <w:pPr>
        <w:spacing w:line="240" w:lineRule="auto"/>
        <w:rPr>
          <w:lang w:bidi="th-TH"/>
        </w:rPr>
      </w:pPr>
      <w:r w:rsidRPr="007504EB">
        <w:rPr>
          <w:lang w:bidi="th-TH"/>
        </w:rPr>
        <w:t xml:space="preserve">Participants highlighted that labour hire companies are now providing meaningful employment for women. However, they also describe companies that need women on site but do not want to provide the support necessary to create a safe and inclusive environment. Instead, they merely want to tick a box for compliance purposes. </w:t>
      </w:r>
    </w:p>
    <w:p w14:paraId="58149015" w14:textId="77777777" w:rsidR="00520E75" w:rsidRPr="007504EB" w:rsidRDefault="00520E75" w:rsidP="009E755F">
      <w:pPr>
        <w:spacing w:line="240" w:lineRule="auto"/>
        <w:rPr>
          <w:lang w:bidi="th-TH"/>
        </w:rPr>
      </w:pPr>
    </w:p>
    <w:p w14:paraId="27E84EDF" w14:textId="77777777" w:rsidR="00520E75" w:rsidRPr="007504EB" w:rsidRDefault="00520E75" w:rsidP="009E755F">
      <w:pPr>
        <w:spacing w:line="240" w:lineRule="auto"/>
        <w:rPr>
          <w:lang w:bidi="th-TH"/>
        </w:rPr>
      </w:pPr>
      <w:r w:rsidRPr="007504EB">
        <w:rPr>
          <w:lang w:bidi="th-TH"/>
        </w:rPr>
        <w:t xml:space="preserve">The improved culture has positively impacted other trades onsite: </w:t>
      </w:r>
      <w:r w:rsidRPr="007504EB">
        <w:rPr>
          <w:i/>
          <w:iCs/>
          <w:lang w:bidi="th-TH"/>
        </w:rPr>
        <w:t>“they can see… what a good team we have and that it's really cohesive and everyone's looking out for each other trying to get the job done… we're setting a good example of how it can be done”</w:t>
      </w:r>
      <w:r w:rsidRPr="007504EB">
        <w:rPr>
          <w:lang w:bidi="th-TH"/>
        </w:rPr>
        <w:t xml:space="preserve"> [LS-SC-1]. </w:t>
      </w:r>
    </w:p>
    <w:p w14:paraId="1626814E" w14:textId="77777777" w:rsidR="00520E75" w:rsidRPr="007504EB" w:rsidRDefault="00520E75" w:rsidP="009E755F">
      <w:pPr>
        <w:spacing w:line="240" w:lineRule="auto"/>
        <w:rPr>
          <w:lang w:bidi="th-TH"/>
        </w:rPr>
      </w:pPr>
    </w:p>
    <w:p w14:paraId="5E3B3AF7" w14:textId="77777777" w:rsidR="00520E75" w:rsidRPr="007504EB" w:rsidRDefault="00520E75" w:rsidP="009E755F">
      <w:pPr>
        <w:spacing w:line="240" w:lineRule="auto"/>
        <w:rPr>
          <w:i/>
          <w:iCs/>
          <w:lang w:bidi="th-TH"/>
        </w:rPr>
      </w:pPr>
      <w:r w:rsidRPr="007504EB">
        <w:rPr>
          <w:lang w:bidi="th-TH"/>
        </w:rPr>
        <w:t xml:space="preserve">LS-GTO-IA-1 also observed that having more women onsite is challenging norms that women are not able: </w:t>
      </w:r>
      <w:r w:rsidRPr="007504EB">
        <w:rPr>
          <w:i/>
          <w:iCs/>
          <w:lang w:bidi="th-TH"/>
        </w:rPr>
        <w:t>“by having [women on site] that absolutely they’re up for it, and they can do it… now it’s like there’s just no reason why they can’t”</w:t>
      </w:r>
      <w:r w:rsidRPr="007504EB">
        <w:rPr>
          <w:lang w:bidi="th-TH"/>
        </w:rPr>
        <w:t xml:space="preserve"> [LS-GTO-IA-1]. This change in attitude is having an impact on broader norms onsite,</w:t>
      </w:r>
      <w:r w:rsidRPr="007504EB">
        <w:rPr>
          <w:i/>
          <w:iCs/>
          <w:lang w:bidi="th-TH"/>
        </w:rPr>
        <w:t xml:space="preserve"> “because there’s more women on site in various roles, and it’s becoming more normal to see that they can work hard… mature age females, to add to that, work harder as well” [LS-GTO-IA-2].</w:t>
      </w:r>
    </w:p>
    <w:p w14:paraId="21520753" w14:textId="77777777" w:rsidR="00520E75" w:rsidRPr="007504EB" w:rsidRDefault="00520E75" w:rsidP="009E755F">
      <w:pPr>
        <w:spacing w:line="240" w:lineRule="auto"/>
        <w:rPr>
          <w:lang w:bidi="th-TH"/>
        </w:rPr>
      </w:pPr>
    </w:p>
    <w:p w14:paraId="62EFBCB6" w14:textId="77777777" w:rsidR="00520E75" w:rsidRPr="007504EB" w:rsidRDefault="00520E75" w:rsidP="009E755F">
      <w:pPr>
        <w:spacing w:line="240" w:lineRule="auto"/>
        <w:rPr>
          <w:lang w:bidi="th-TH"/>
        </w:rPr>
      </w:pPr>
      <w:r w:rsidRPr="007504EB">
        <w:rPr>
          <w:lang w:bidi="th-TH"/>
        </w:rPr>
        <w:t xml:space="preserve"> Some participants noted that culture change around women in construction is still in its infancy from both from men and women’s perspective. For example, LS-GTO-IA-3 commented:</w:t>
      </w:r>
    </w:p>
    <w:p w14:paraId="22278FD9" w14:textId="77777777" w:rsidR="00520E75" w:rsidRPr="007504EB" w:rsidRDefault="00520E75" w:rsidP="009E755F">
      <w:pPr>
        <w:pStyle w:val="Quote"/>
        <w:spacing w:line="240" w:lineRule="auto"/>
      </w:pPr>
      <w:r w:rsidRPr="007504EB">
        <w:t>I think the level of acceptance has just started to swing. I still think it’s a generation away, but I can just sense that there is starting to be a shift in what’s acceptable – more amongst the females. I still think there’s work that needs to be done on work sites, but I think females are now having different conversations than what they were having previously. [LS-GTO-IA-3]</w:t>
      </w:r>
    </w:p>
    <w:p w14:paraId="62C649BA" w14:textId="77777777" w:rsidR="00520E75" w:rsidRPr="007504EB" w:rsidRDefault="00520E75" w:rsidP="009E755F">
      <w:pPr>
        <w:spacing w:line="240" w:lineRule="auto"/>
        <w:rPr>
          <w:lang w:bidi="th-TH"/>
        </w:rPr>
      </w:pPr>
      <w:r w:rsidRPr="007504EB">
        <w:rPr>
          <w:lang w:bidi="th-TH"/>
        </w:rPr>
        <w:t xml:space="preserve">Another important change observed onsite was the expectation that women need to behave like men to fit in: </w:t>
      </w:r>
    </w:p>
    <w:p w14:paraId="6C0752DD" w14:textId="77777777" w:rsidR="00520E75" w:rsidRPr="007504EB" w:rsidRDefault="00520E75" w:rsidP="009E755F">
      <w:pPr>
        <w:pStyle w:val="Quote"/>
        <w:spacing w:line="240" w:lineRule="auto"/>
      </w:pPr>
      <w:r w:rsidRPr="007504EB">
        <w:lastRenderedPageBreak/>
        <w:t xml:space="preserve">Women are being a lot more female… they’re not trying to act like they’re men anymore. My apprentices don’t feel like they </w:t>
      </w:r>
      <w:proofErr w:type="gramStart"/>
      <w:r w:rsidRPr="007504EB">
        <w:t>have to</w:t>
      </w:r>
      <w:proofErr w:type="gramEnd"/>
      <w:r w:rsidRPr="007504EB">
        <w:t xml:space="preserve"> be men to do this job. They are women, and they are onsite as women. They’re not needing to compromise themselves, or reduce or minimise themselves as people anymore, that’s changed. I’ve noticed that’s changed a lot. [LS-GTO-IA-4]</w:t>
      </w:r>
    </w:p>
    <w:p w14:paraId="7002D082" w14:textId="77777777" w:rsidR="00520E75" w:rsidRPr="007504EB" w:rsidRDefault="00520E75" w:rsidP="009E755F">
      <w:pPr>
        <w:spacing w:line="240" w:lineRule="auto"/>
        <w:rPr>
          <w:lang w:bidi="th-TH"/>
        </w:rPr>
      </w:pPr>
      <w:r w:rsidRPr="007504EB">
        <w:rPr>
          <w:lang w:bidi="th-TH"/>
        </w:rPr>
        <w:t xml:space="preserve">While there were many comments about the positive impact women on site are having on worksite culture, one participant noted that </w:t>
      </w:r>
      <w:r w:rsidRPr="007504EB">
        <w:rPr>
          <w:i/>
          <w:iCs/>
          <w:lang w:bidi="th-TH"/>
        </w:rPr>
        <w:t>“bloody hell, we have a long way to go”</w:t>
      </w:r>
      <w:r w:rsidRPr="007504EB">
        <w:rPr>
          <w:lang w:bidi="th-TH"/>
        </w:rPr>
        <w:t xml:space="preserve"> [LS-SC-2]. </w:t>
      </w:r>
    </w:p>
    <w:p w14:paraId="3705FE8B" w14:textId="77777777" w:rsidR="00520E75" w:rsidRPr="007504EB" w:rsidRDefault="00520E75" w:rsidP="009E755F">
      <w:pPr>
        <w:spacing w:line="240" w:lineRule="auto"/>
        <w:rPr>
          <w:lang w:bidi="th-TH"/>
        </w:rPr>
      </w:pPr>
    </w:p>
    <w:p w14:paraId="7C02E2F3" w14:textId="66AD5333" w:rsidR="00520E75" w:rsidRPr="007504EB" w:rsidRDefault="00520E75" w:rsidP="009E755F">
      <w:pPr>
        <w:spacing w:line="240" w:lineRule="auto"/>
        <w:rPr>
          <w:lang w:bidi="th-TH"/>
        </w:rPr>
      </w:pPr>
      <w:r w:rsidRPr="007504EB">
        <w:rPr>
          <w:lang w:bidi="th-TH"/>
        </w:rPr>
        <w:t>For some participants, the BEP was considered as being integral to re-</w:t>
      </w:r>
      <w:r w:rsidR="00CF027F" w:rsidRPr="007504EB">
        <w:rPr>
          <w:lang w:bidi="th-TH"/>
        </w:rPr>
        <w:t>shaping the</w:t>
      </w:r>
      <w:r w:rsidRPr="007504EB">
        <w:rPr>
          <w:lang w:bidi="th-TH"/>
        </w:rPr>
        <w:t xml:space="preserve"> industry in a positive way. For example, LS-LH-1 commented that:</w:t>
      </w:r>
    </w:p>
    <w:p w14:paraId="15C976EC" w14:textId="77777777" w:rsidR="00520E75" w:rsidRPr="007504EB" w:rsidRDefault="00520E75" w:rsidP="009E755F">
      <w:pPr>
        <w:pStyle w:val="Quote"/>
        <w:spacing w:line="240" w:lineRule="auto"/>
        <w:rPr>
          <w:b/>
          <w:bCs/>
        </w:rPr>
      </w:pPr>
      <w:r w:rsidRPr="007504EB">
        <w:t xml:space="preserve">[the BEP has] disrupted this industry… I love it because it's </w:t>
      </w:r>
      <w:proofErr w:type="gramStart"/>
      <w:r w:rsidRPr="007504EB">
        <w:t>actually given</w:t>
      </w:r>
      <w:proofErr w:type="gramEnd"/>
      <w:r w:rsidRPr="007504EB">
        <w:t xml:space="preserve"> [the labour supply company] a place in this industry… a place that's supported by government… by unions and… by actual employees that I work with… I'm really honoured to be part of the reshaping of this industry and at the forefront of it. </w:t>
      </w:r>
      <w:r w:rsidRPr="007504EB">
        <w:tab/>
      </w:r>
    </w:p>
    <w:p w14:paraId="6CE3EBE9" w14:textId="77777777" w:rsidR="00520E75" w:rsidRPr="007504EB" w:rsidRDefault="00520E75" w:rsidP="00164090">
      <w:pPr>
        <w:pStyle w:val="Heading4"/>
      </w:pPr>
      <w:r w:rsidRPr="007504EB">
        <w:t>Policy implementers</w:t>
      </w:r>
    </w:p>
    <w:p w14:paraId="7EDE41FA" w14:textId="5C8B6A55" w:rsidR="00520E75" w:rsidRPr="007504EB" w:rsidRDefault="00520E75" w:rsidP="009E755F">
      <w:pPr>
        <w:spacing w:line="240" w:lineRule="auto"/>
        <w:rPr>
          <w:lang w:bidi="th-TH"/>
        </w:rPr>
      </w:pPr>
      <w:r>
        <w:rPr>
          <w:lang w:bidi="th-TH"/>
        </w:rPr>
        <w:t>These participants</w:t>
      </w:r>
      <w:r w:rsidRPr="007504EB">
        <w:rPr>
          <w:lang w:bidi="th-TH"/>
        </w:rPr>
        <w:t xml:space="preserve"> did not comment on this t</w:t>
      </w:r>
      <w:r w:rsidR="00CF027F">
        <w:rPr>
          <w:lang w:bidi="th-TH"/>
        </w:rPr>
        <w:t xml:space="preserve">opic. </w:t>
      </w:r>
      <w:r w:rsidRPr="007504EB">
        <w:rPr>
          <w:lang w:bidi="th-TH"/>
        </w:rPr>
        <w:t xml:space="preserve"> </w:t>
      </w:r>
    </w:p>
    <w:p w14:paraId="2F96093C" w14:textId="77777777" w:rsidR="00520E75" w:rsidRPr="007504EB" w:rsidRDefault="00520E75" w:rsidP="009E755F">
      <w:pPr>
        <w:pStyle w:val="Heading3"/>
        <w:spacing w:line="240" w:lineRule="auto"/>
      </w:pPr>
      <w:r w:rsidRPr="007504EB">
        <w:t xml:space="preserve"> </w:t>
      </w:r>
      <w:bookmarkStart w:id="146" w:name="_Toc167780492"/>
      <w:r w:rsidRPr="007504EB">
        <w:t>Loss of contractors and</w:t>
      </w:r>
      <w:r>
        <w:t xml:space="preserve"> </w:t>
      </w:r>
      <w:r w:rsidRPr="007504EB">
        <w:t>subcontractors</w:t>
      </w:r>
      <w:bookmarkEnd w:id="146"/>
    </w:p>
    <w:p w14:paraId="29ED0E8D" w14:textId="77777777" w:rsidR="00520E75" w:rsidRPr="007504EB" w:rsidRDefault="00520E75" w:rsidP="009E755F">
      <w:pPr>
        <w:spacing w:line="240" w:lineRule="auto"/>
        <w:rPr>
          <w:lang w:bidi="th-TH"/>
        </w:rPr>
      </w:pPr>
      <w:r w:rsidRPr="007504EB">
        <w:rPr>
          <w:lang w:bidi="th-TH"/>
        </w:rPr>
        <w:t>There was some concern that the requirements of the BEP had led to a loss of contractors and</w:t>
      </w:r>
      <w:r>
        <w:rPr>
          <w:lang w:bidi="th-TH"/>
        </w:rPr>
        <w:t xml:space="preserve"> </w:t>
      </w:r>
      <w:r w:rsidRPr="007504EB">
        <w:rPr>
          <w:lang w:bidi="th-TH"/>
        </w:rPr>
        <w:t>subcontractors. The key reason was the unwillingness of these stakeholders to invest in the time to ensure requirements were met.</w:t>
      </w:r>
    </w:p>
    <w:p w14:paraId="06540334" w14:textId="6B7B2C32" w:rsidR="00520E75" w:rsidRPr="007504EB" w:rsidRDefault="004E6EE4" w:rsidP="00164090">
      <w:pPr>
        <w:pStyle w:val="Heading4"/>
      </w:pPr>
      <w:r>
        <w:t>Principal c</w:t>
      </w:r>
      <w:r w:rsidR="00520E75" w:rsidRPr="007504EB">
        <w:t>ontractors</w:t>
      </w:r>
    </w:p>
    <w:p w14:paraId="600B9C68" w14:textId="27454D67" w:rsidR="00520E75" w:rsidRPr="007504EB" w:rsidRDefault="00520E75" w:rsidP="009E755F">
      <w:pPr>
        <w:spacing w:line="240" w:lineRule="auto"/>
        <w:rPr>
          <w:lang w:bidi="th-TH"/>
        </w:rPr>
      </w:pPr>
      <w:r w:rsidRPr="007504EB">
        <w:rPr>
          <w:lang w:bidi="th-TH"/>
        </w:rPr>
        <w:t xml:space="preserve">Some </w:t>
      </w:r>
      <w:r w:rsidR="004E6EE4">
        <w:rPr>
          <w:lang w:bidi="th-TH"/>
        </w:rPr>
        <w:t xml:space="preserve">principal </w:t>
      </w:r>
      <w:r w:rsidRPr="007504EB">
        <w:rPr>
          <w:lang w:bidi="th-TH"/>
        </w:rPr>
        <w:t xml:space="preserve">contractors were concerned the implementation of the BEP would add additional pressure to subcontractors, resulting in them leaving or being tentative about tendering for government work. When thinking about the potential implications of the BEP, </w:t>
      </w:r>
      <w:r w:rsidR="004E6EE4">
        <w:rPr>
          <w:lang w:bidi="th-TH"/>
        </w:rPr>
        <w:t xml:space="preserve">principal </w:t>
      </w:r>
      <w:r w:rsidRPr="007504EB">
        <w:rPr>
          <w:lang w:bidi="th-TH"/>
        </w:rPr>
        <w:t>contractors were concerned that</w:t>
      </w:r>
      <w:r>
        <w:rPr>
          <w:lang w:bidi="th-TH"/>
        </w:rPr>
        <w:t xml:space="preserve"> </w:t>
      </w:r>
      <w:r w:rsidR="000645F2">
        <w:rPr>
          <w:lang w:bidi="th-TH"/>
        </w:rPr>
        <w:t xml:space="preserve">other </w:t>
      </w:r>
      <w:r w:rsidR="00783F3A">
        <w:rPr>
          <w:lang w:bidi="th-TH"/>
        </w:rPr>
        <w:t>p</w:t>
      </w:r>
      <w:r w:rsidR="004E6EE4">
        <w:rPr>
          <w:lang w:bidi="th-TH"/>
        </w:rPr>
        <w:t xml:space="preserve">rincipal </w:t>
      </w:r>
      <w:r w:rsidRPr="007504EB">
        <w:rPr>
          <w:lang w:bidi="th-TH"/>
        </w:rPr>
        <w:t>contractors</w:t>
      </w:r>
      <w:r w:rsidR="00783F3A">
        <w:rPr>
          <w:lang w:bidi="th-TH"/>
        </w:rPr>
        <w:t xml:space="preserve"> tendering for the same project </w:t>
      </w:r>
      <w:r w:rsidRPr="007504EB">
        <w:rPr>
          <w:lang w:bidi="th-TH"/>
        </w:rPr>
        <w:t xml:space="preserve">would be selected based on their level of diversity rather than their </w:t>
      </w:r>
      <w:r w:rsidRPr="007504EB">
        <w:rPr>
          <w:i/>
          <w:iCs/>
          <w:lang w:bidi="th-TH"/>
        </w:rPr>
        <w:t>“value of the works, quality, past reputation and it's going to be hard to say ‘Oh well, we need to work with subcontractor X, even though there's someone else that's cheaper’”</w:t>
      </w:r>
      <w:r w:rsidRPr="007504EB">
        <w:rPr>
          <w:lang w:bidi="th-TH"/>
        </w:rPr>
        <w:t xml:space="preserve"> [PC-B-28]. </w:t>
      </w:r>
    </w:p>
    <w:p w14:paraId="387C3CAA" w14:textId="77777777" w:rsidR="00520E75" w:rsidRPr="007504EB" w:rsidRDefault="00520E75" w:rsidP="009E755F">
      <w:pPr>
        <w:spacing w:line="240" w:lineRule="auto"/>
        <w:rPr>
          <w:lang w:bidi="th-TH"/>
        </w:rPr>
      </w:pPr>
    </w:p>
    <w:p w14:paraId="11301B67" w14:textId="7D7FC693" w:rsidR="00520E75" w:rsidRPr="007504EB" w:rsidRDefault="00520E75" w:rsidP="009E755F">
      <w:pPr>
        <w:spacing w:line="240" w:lineRule="auto"/>
        <w:rPr>
          <w:lang w:bidi="th-TH"/>
        </w:rPr>
      </w:pPr>
      <w:r w:rsidRPr="007504EB">
        <w:rPr>
          <w:lang w:bidi="th-TH"/>
        </w:rPr>
        <w:t>PC-B-18 raised a concern that the requirements of the</w:t>
      </w:r>
      <w:r w:rsidR="004E6EE4">
        <w:rPr>
          <w:lang w:bidi="th-TH"/>
        </w:rPr>
        <w:t xml:space="preserve"> </w:t>
      </w:r>
      <w:r>
        <w:rPr>
          <w:lang w:bidi="th-TH"/>
        </w:rPr>
        <w:t xml:space="preserve">SPF </w:t>
      </w:r>
      <w:r w:rsidR="004E6EE4">
        <w:rPr>
          <w:lang w:bidi="th-TH"/>
        </w:rPr>
        <w:t>and the B</w:t>
      </w:r>
      <w:r>
        <w:rPr>
          <w:lang w:bidi="th-TH"/>
        </w:rPr>
        <w:t>EP</w:t>
      </w:r>
      <w:r w:rsidRPr="007504EB">
        <w:rPr>
          <w:lang w:bidi="th-TH"/>
        </w:rPr>
        <w:t xml:space="preserve"> on</w:t>
      </w:r>
      <w:r>
        <w:rPr>
          <w:lang w:bidi="th-TH"/>
        </w:rPr>
        <w:t xml:space="preserve"> </w:t>
      </w:r>
      <w:r w:rsidRPr="007504EB">
        <w:rPr>
          <w:lang w:bidi="th-TH"/>
        </w:rPr>
        <w:t>subcontractors has resulted in:</w:t>
      </w:r>
    </w:p>
    <w:p w14:paraId="7D98097E" w14:textId="77777777" w:rsidR="00520E75" w:rsidRDefault="00520E75" w:rsidP="009E755F">
      <w:pPr>
        <w:pStyle w:val="Quote"/>
        <w:spacing w:line="240" w:lineRule="auto"/>
      </w:pPr>
      <w:r w:rsidRPr="007504EB">
        <w:t xml:space="preserve">Some trades are willing to walk away… We’ve had some trades that have worked with us for a number of </w:t>
      </w:r>
      <w:proofErr w:type="gramStart"/>
      <w:r w:rsidRPr="007504EB">
        <w:t>years</w:t>
      </w:r>
      <w:proofErr w:type="gramEnd"/>
      <w:r w:rsidRPr="007504EB">
        <w:t xml:space="preserve"> and they’ve had some exposure to the social procurement and openly said to us, “We’re not going to bid for that work anymore because for the same margins we can go do some warehouse work over here with a private developer and why would we bother?” [PC-B-18]</w:t>
      </w:r>
    </w:p>
    <w:p w14:paraId="4CB12720" w14:textId="77777777" w:rsidR="00520E75" w:rsidRPr="007504EB" w:rsidRDefault="00520E75" w:rsidP="00164090">
      <w:pPr>
        <w:pStyle w:val="Heading4"/>
      </w:pPr>
      <w:r>
        <w:t>Government buyers</w:t>
      </w:r>
    </w:p>
    <w:p w14:paraId="4336D64F" w14:textId="77777777" w:rsidR="00520E75" w:rsidRDefault="00520E75" w:rsidP="009E755F">
      <w:pPr>
        <w:spacing w:line="240" w:lineRule="auto"/>
      </w:pPr>
      <w:r w:rsidRPr="000A5E42">
        <w:t>These participants did not comment on this theme.</w:t>
      </w:r>
    </w:p>
    <w:p w14:paraId="29C86CD1" w14:textId="77777777" w:rsidR="00520E75" w:rsidRPr="007504EB" w:rsidRDefault="00520E75" w:rsidP="00164090">
      <w:pPr>
        <w:pStyle w:val="Heading4"/>
      </w:pPr>
      <w:r w:rsidRPr="007504EB">
        <w:t>Industry support services</w:t>
      </w:r>
    </w:p>
    <w:p w14:paraId="090358C8" w14:textId="77777777" w:rsidR="00520E75" w:rsidRPr="007504EB" w:rsidRDefault="00520E75" w:rsidP="009E755F">
      <w:pPr>
        <w:spacing w:line="240" w:lineRule="auto"/>
        <w:rPr>
          <w:lang w:bidi="th-TH"/>
        </w:rPr>
      </w:pPr>
      <w:r w:rsidRPr="007504EB">
        <w:rPr>
          <w:lang w:bidi="th-TH"/>
        </w:rPr>
        <w:t>Some industry support service participants raised concerns about the impact of complying with the BEP and other social procurement policies for</w:t>
      </w:r>
      <w:r>
        <w:rPr>
          <w:lang w:bidi="th-TH"/>
        </w:rPr>
        <w:t xml:space="preserve"> </w:t>
      </w:r>
      <w:r w:rsidRPr="007504EB">
        <w:rPr>
          <w:lang w:bidi="th-TH"/>
        </w:rPr>
        <w:t>subcontractors and what this will mean when tendering for government work. For example:</w:t>
      </w:r>
    </w:p>
    <w:p w14:paraId="6071B5BD" w14:textId="77777777" w:rsidR="00520E75" w:rsidRPr="007504EB" w:rsidRDefault="00520E75" w:rsidP="009E755F">
      <w:pPr>
        <w:pStyle w:val="Quote"/>
        <w:spacing w:line="240" w:lineRule="auto"/>
      </w:pPr>
      <w:r w:rsidRPr="007504EB">
        <w:t>I did have few</w:t>
      </w:r>
      <w:r>
        <w:t xml:space="preserve"> </w:t>
      </w:r>
      <w:r w:rsidRPr="007504EB">
        <w:t xml:space="preserve">subcontractors say to me “it's all getting too hard to apply for government projects, not just because of BEP, but just with </w:t>
      </w:r>
      <w:proofErr w:type="gramStart"/>
      <w:r w:rsidRPr="007504EB">
        <w:t>all of</w:t>
      </w:r>
      <w:proofErr w:type="gramEnd"/>
      <w:r w:rsidRPr="007504EB">
        <w:t xml:space="preserve"> the policies… It takes a long time to do the tendering process, we're just going to stop bidding”. </w:t>
      </w:r>
      <w:r w:rsidRPr="007504EB">
        <w:lastRenderedPageBreak/>
        <w:t xml:space="preserve">I'm yet to see any of those companies stop bidding, but that's </w:t>
      </w:r>
      <w:proofErr w:type="gramStart"/>
      <w:r w:rsidRPr="007504EB">
        <w:t>definitely a</w:t>
      </w:r>
      <w:proofErr w:type="gramEnd"/>
      <w:r w:rsidRPr="007504EB">
        <w:t xml:space="preserve"> sentiment that I heard multiple times early on, not hearing it as much at the moment. [SS-NG-9]</w:t>
      </w:r>
    </w:p>
    <w:p w14:paraId="0555FFA3" w14:textId="77777777" w:rsidR="00520E75" w:rsidRPr="007504EB" w:rsidRDefault="00520E75" w:rsidP="009E755F">
      <w:pPr>
        <w:spacing w:line="240" w:lineRule="auto"/>
        <w:rPr>
          <w:lang w:bidi="th-TH"/>
        </w:rPr>
      </w:pPr>
      <w:r w:rsidRPr="007504EB">
        <w:rPr>
          <w:lang w:bidi="th-TH"/>
        </w:rPr>
        <w:t>An alternate perspective was provided by SS-UN-1, who felt that if</w:t>
      </w:r>
      <w:r>
        <w:rPr>
          <w:lang w:bidi="th-TH"/>
        </w:rPr>
        <w:t xml:space="preserve"> </w:t>
      </w:r>
      <w:r w:rsidRPr="007504EB">
        <w:rPr>
          <w:lang w:bidi="th-TH"/>
        </w:rPr>
        <w:t xml:space="preserve">subcontractors that cannot meet the BEP requirements are being deterred from tendering for </w:t>
      </w:r>
      <w:r>
        <w:rPr>
          <w:lang w:bidi="th-TH"/>
        </w:rPr>
        <w:t>g</w:t>
      </w:r>
      <w:r w:rsidRPr="007504EB">
        <w:rPr>
          <w:lang w:bidi="th-TH"/>
        </w:rPr>
        <w:t>overnment projects, then:</w:t>
      </w:r>
    </w:p>
    <w:p w14:paraId="4F3CB9E0" w14:textId="77777777" w:rsidR="00520E75" w:rsidRPr="007504EB" w:rsidRDefault="00520E75" w:rsidP="009E755F">
      <w:pPr>
        <w:pStyle w:val="Quote"/>
        <w:spacing w:line="240" w:lineRule="auto"/>
      </w:pPr>
      <w:r w:rsidRPr="007504EB">
        <w:t xml:space="preserve">that’s the whole point of the policy…If you're going to [tender for government work], you </w:t>
      </w:r>
      <w:proofErr w:type="gramStart"/>
      <w:r w:rsidRPr="007504EB">
        <w:t>have to</w:t>
      </w:r>
      <w:proofErr w:type="gramEnd"/>
      <w:r w:rsidRPr="007504EB">
        <w:t xml:space="preserve"> [address the policy], and a company saying, “We’re not going to do it” is great, because it means then they're not tendering. [SS-UN-1] </w:t>
      </w:r>
    </w:p>
    <w:p w14:paraId="67B39FEA" w14:textId="77777777" w:rsidR="00520E75" w:rsidRDefault="00520E75" w:rsidP="00164090">
      <w:pPr>
        <w:pStyle w:val="Heading4"/>
      </w:pPr>
      <w:r w:rsidRPr="007504EB">
        <w:t>Labour supply organisations</w:t>
      </w:r>
    </w:p>
    <w:p w14:paraId="0399910D" w14:textId="4FE94444" w:rsidR="00682A45" w:rsidRDefault="00682A45" w:rsidP="009E755F">
      <w:pPr>
        <w:spacing w:line="240" w:lineRule="auto"/>
        <w:rPr>
          <w:b/>
        </w:rPr>
      </w:pPr>
      <w:r w:rsidRPr="00682A45">
        <w:t xml:space="preserve">These participants did not comment on this topic.  </w:t>
      </w:r>
    </w:p>
    <w:p w14:paraId="45FE13F0" w14:textId="2E0B53C6" w:rsidR="00520E75" w:rsidRPr="007504EB" w:rsidRDefault="00520E75" w:rsidP="00164090">
      <w:pPr>
        <w:pStyle w:val="Heading4"/>
      </w:pPr>
      <w:r w:rsidRPr="007504EB">
        <w:t>Policy implementers</w:t>
      </w:r>
    </w:p>
    <w:p w14:paraId="3F4FBEFF" w14:textId="09F1FA6C" w:rsidR="00520E75" w:rsidRPr="007504EB" w:rsidRDefault="00520E75" w:rsidP="009E755F">
      <w:pPr>
        <w:spacing w:line="240" w:lineRule="auto"/>
        <w:rPr>
          <w:lang w:bidi="th-TH"/>
        </w:rPr>
      </w:pPr>
      <w:r w:rsidRPr="007504EB">
        <w:rPr>
          <w:lang w:bidi="th-TH"/>
        </w:rPr>
        <w:t xml:space="preserve">The </w:t>
      </w:r>
      <w:r>
        <w:rPr>
          <w:lang w:bidi="th-TH"/>
        </w:rPr>
        <w:t>policy implementer</w:t>
      </w:r>
      <w:r w:rsidR="00D305B4">
        <w:rPr>
          <w:lang w:bidi="th-TH"/>
        </w:rPr>
        <w:t xml:space="preserve"> participant</w:t>
      </w:r>
      <w:r>
        <w:rPr>
          <w:lang w:bidi="th-TH"/>
        </w:rPr>
        <w:t>s</w:t>
      </w:r>
      <w:r w:rsidRPr="007504EB">
        <w:rPr>
          <w:lang w:bidi="th-TH"/>
        </w:rPr>
        <w:t xml:space="preserve"> also perceived a risk of contractors not bidding for work due to the BEP combined with other social procurement policies. As one participant noted:</w:t>
      </w:r>
    </w:p>
    <w:p w14:paraId="715F0A2F" w14:textId="77777777" w:rsidR="00520E75" w:rsidRPr="007504EB" w:rsidRDefault="00520E75" w:rsidP="009E755F">
      <w:pPr>
        <w:pStyle w:val="Quote"/>
        <w:spacing w:line="240" w:lineRule="auto"/>
      </w:pPr>
      <w:r w:rsidRPr="007504EB">
        <w:t xml:space="preserve">we’re talking here about a lot of things that tenderers </w:t>
      </w:r>
      <w:proofErr w:type="gramStart"/>
      <w:r w:rsidRPr="007504EB">
        <w:t>have to</w:t>
      </w:r>
      <w:proofErr w:type="gramEnd"/>
      <w:r w:rsidRPr="007504EB">
        <w:t xml:space="preserve"> do to bid for government work… so obviously local jobs first and MPSG, Fair Jobs Code. You’ve got the social procurement framework as well as the </w:t>
      </w:r>
      <w:r>
        <w:t>BEP</w:t>
      </w:r>
      <w:r w:rsidRPr="007504EB">
        <w:t xml:space="preserve">… a prospective supplier sees a potential opportunity, what’s their first thought?... is it actually… worth it… we do hear that it’s hard to do business with government because of </w:t>
      </w:r>
      <w:proofErr w:type="gramStart"/>
      <w:r w:rsidRPr="007504EB">
        <w:t>all of</w:t>
      </w:r>
      <w:proofErr w:type="gramEnd"/>
      <w:r w:rsidRPr="007504EB">
        <w:t xml:space="preserve"> these policies that they have to adhere to. And then what does that mean for them bidding for work? [PI-FG] </w:t>
      </w:r>
    </w:p>
    <w:p w14:paraId="0EFF6EBF" w14:textId="753869FF" w:rsidR="00520E75" w:rsidRPr="007504EB" w:rsidRDefault="00520E75" w:rsidP="009E755F">
      <w:pPr>
        <w:spacing w:line="240" w:lineRule="auto"/>
        <w:rPr>
          <w:lang w:bidi="th-TH"/>
        </w:rPr>
      </w:pPr>
      <w:r w:rsidRPr="007504EB">
        <w:rPr>
          <w:lang w:bidi="th-TH"/>
        </w:rPr>
        <w:t xml:space="preserve">Another </w:t>
      </w:r>
      <w:r>
        <w:rPr>
          <w:lang w:bidi="th-TH"/>
        </w:rPr>
        <w:t xml:space="preserve">policy </w:t>
      </w:r>
      <w:r w:rsidRPr="007504EB">
        <w:rPr>
          <w:lang w:bidi="th-TH"/>
        </w:rPr>
        <w:t>implement</w:t>
      </w:r>
      <w:r w:rsidR="00D305B4">
        <w:rPr>
          <w:lang w:bidi="th-TH"/>
        </w:rPr>
        <w:t xml:space="preserve">er </w:t>
      </w:r>
      <w:r w:rsidRPr="007504EB">
        <w:rPr>
          <w:lang w:bidi="th-TH"/>
        </w:rPr>
        <w:t>participant noted that this was an issue particularly amongst</w:t>
      </w:r>
      <w:r>
        <w:rPr>
          <w:lang w:bidi="th-TH"/>
        </w:rPr>
        <w:t xml:space="preserve"> </w:t>
      </w:r>
      <w:r w:rsidRPr="00BF3F07">
        <w:rPr>
          <w:lang w:bidi="th-TH"/>
        </w:rPr>
        <w:t xml:space="preserve">principal </w:t>
      </w:r>
      <w:r w:rsidRPr="007504EB">
        <w:rPr>
          <w:lang w:bidi="th-TH"/>
        </w:rPr>
        <w:t xml:space="preserve">contractors in regional areas, </w:t>
      </w:r>
      <w:r w:rsidRPr="007504EB">
        <w:rPr>
          <w:i/>
          <w:iCs/>
          <w:lang w:bidi="th-TH"/>
        </w:rPr>
        <w:t>“We won’t bid for this work because it’s not worth our while commercially… it’s too hard. We don’t have the structure, the time, or the ability”’</w:t>
      </w:r>
      <w:r w:rsidRPr="007504EB">
        <w:rPr>
          <w:lang w:bidi="th-TH"/>
        </w:rPr>
        <w:t xml:space="preserve"> [PI-FG].</w:t>
      </w:r>
    </w:p>
    <w:p w14:paraId="78485A78" w14:textId="77777777" w:rsidR="00520E75" w:rsidRPr="007504EB" w:rsidRDefault="00520E75" w:rsidP="009E755F">
      <w:pPr>
        <w:pStyle w:val="Heading3"/>
        <w:spacing w:line="240" w:lineRule="auto"/>
      </w:pPr>
      <w:bookmarkStart w:id="147" w:name="_Toc167780493"/>
      <w:r w:rsidRPr="007504EB">
        <w:t>Cost associated with meeting gender targets</w:t>
      </w:r>
      <w:bookmarkEnd w:id="147"/>
    </w:p>
    <w:p w14:paraId="0AC39992" w14:textId="3028D7FB" w:rsidR="00520E75" w:rsidRPr="007504EB" w:rsidRDefault="004E6EE4" w:rsidP="00164090">
      <w:pPr>
        <w:pStyle w:val="Heading4"/>
      </w:pPr>
      <w:r>
        <w:t>Principal c</w:t>
      </w:r>
      <w:r w:rsidR="00520E75" w:rsidRPr="007504EB">
        <w:t>ontractors</w:t>
      </w:r>
    </w:p>
    <w:p w14:paraId="0CE71FC7" w14:textId="77777777" w:rsidR="00520E75" w:rsidRPr="007504EB" w:rsidRDefault="00520E75" w:rsidP="009E755F">
      <w:pPr>
        <w:spacing w:line="240" w:lineRule="auto"/>
        <w:rPr>
          <w:lang w:bidi="th-TH"/>
        </w:rPr>
      </w:pPr>
      <w:r w:rsidRPr="007504EB">
        <w:rPr>
          <w:lang w:bidi="th-TH"/>
        </w:rPr>
        <w:t xml:space="preserve">Some participants commented that implementing the BEP, educating the supply chain, and facilitating initiatives to attract women to meet targets had resulted in additional costs to their organisation. One participant explained, </w:t>
      </w:r>
      <w:r w:rsidRPr="007504EB">
        <w:rPr>
          <w:i/>
          <w:iCs/>
          <w:lang w:bidi="th-TH"/>
        </w:rPr>
        <w:t xml:space="preserve">“there is a cost associated with setting up and running and managing social procurement” </w:t>
      </w:r>
      <w:r w:rsidRPr="007504EB">
        <w:rPr>
          <w:lang w:bidi="th-TH"/>
        </w:rPr>
        <w:t xml:space="preserve">[PC-B-3]. PC-B-16 commented that social procurement </w:t>
      </w:r>
      <w:r w:rsidRPr="007504EB">
        <w:rPr>
          <w:i/>
          <w:iCs/>
          <w:lang w:bidi="th-TH"/>
        </w:rPr>
        <w:t>“is a full-time job”</w:t>
      </w:r>
      <w:r w:rsidRPr="007504EB">
        <w:rPr>
          <w:lang w:bidi="th-TH"/>
        </w:rPr>
        <w:t xml:space="preserve"> and that while there may be:</w:t>
      </w:r>
    </w:p>
    <w:p w14:paraId="19BACF71" w14:textId="77777777" w:rsidR="00520E75" w:rsidRPr="007504EB" w:rsidRDefault="00520E75" w:rsidP="009E755F">
      <w:pPr>
        <w:pStyle w:val="Quote"/>
        <w:spacing w:line="240" w:lineRule="auto"/>
      </w:pPr>
      <w:r w:rsidRPr="007504EB">
        <w:t xml:space="preserve">one person sitting at a project level, you’ve got a commercial team, contract administrators, project coordinators and PMs who are also working to deliver the social procurement aspects … there’s probably three or four people that have significant touch points on each project, then when you bring in the BEP, that is another layer. </w:t>
      </w:r>
    </w:p>
    <w:p w14:paraId="2EB4D3BB" w14:textId="618FF5C3" w:rsidR="00520E75" w:rsidRPr="007504EB" w:rsidRDefault="00520E75" w:rsidP="009E755F">
      <w:pPr>
        <w:spacing w:line="240" w:lineRule="auto"/>
        <w:rPr>
          <w:lang w:bidi="th-TH"/>
        </w:rPr>
      </w:pPr>
      <w:r w:rsidRPr="007504EB">
        <w:rPr>
          <w:lang w:bidi="th-TH"/>
        </w:rPr>
        <w:t xml:space="preserve">Consequently, many </w:t>
      </w:r>
      <w:r w:rsidR="004E6EE4">
        <w:rPr>
          <w:lang w:bidi="th-TH"/>
        </w:rPr>
        <w:t xml:space="preserve">principal </w:t>
      </w:r>
      <w:r w:rsidRPr="007504EB">
        <w:rPr>
          <w:lang w:bidi="th-TH"/>
        </w:rPr>
        <w:t>contractors had employed staff to manage the implementation of the BEP:</w:t>
      </w:r>
    </w:p>
    <w:p w14:paraId="6A2B70D1" w14:textId="77777777" w:rsidR="00520E75" w:rsidRPr="007504EB" w:rsidRDefault="00520E75" w:rsidP="009E755F">
      <w:pPr>
        <w:pStyle w:val="Quote"/>
        <w:spacing w:line="240" w:lineRule="auto"/>
      </w:pPr>
      <w:r w:rsidRPr="007504EB">
        <w:t xml:space="preserve">I brought [named employee] and [named employee] into the business to help me gather </w:t>
      </w:r>
      <w:proofErr w:type="gramStart"/>
      <w:r w:rsidRPr="007504EB">
        <w:t>all of</w:t>
      </w:r>
      <w:proofErr w:type="gramEnd"/>
      <w:r w:rsidRPr="007504EB">
        <w:t xml:space="preserve"> the information, understand what it is we need to do, how we go about complying how we go about improving [in line with BEP requirements] [PC-B-13]</w:t>
      </w:r>
    </w:p>
    <w:p w14:paraId="1F93F17F" w14:textId="77777777" w:rsidR="00520E75" w:rsidRPr="007504EB" w:rsidRDefault="00520E75" w:rsidP="009E755F">
      <w:pPr>
        <w:spacing w:line="240" w:lineRule="auto"/>
        <w:rPr>
          <w:lang w:bidi="th-TH"/>
        </w:rPr>
      </w:pPr>
      <w:r w:rsidRPr="007504EB">
        <w:rPr>
          <w:lang w:bidi="th-TH"/>
        </w:rPr>
        <w:t xml:space="preserve">Resources dedicated to the BEP were viewed as important for </w:t>
      </w:r>
      <w:proofErr w:type="gramStart"/>
      <w:r w:rsidRPr="007504EB">
        <w:rPr>
          <w:lang w:bidi="th-TH"/>
        </w:rPr>
        <w:t>a number of</w:t>
      </w:r>
      <w:proofErr w:type="gramEnd"/>
      <w:r w:rsidRPr="007504EB">
        <w:rPr>
          <w:lang w:bidi="th-TH"/>
        </w:rPr>
        <w:t xml:space="preserve"> reasons. Firstly, they help at the organisational level to: </w:t>
      </w:r>
      <w:r w:rsidRPr="007504EB">
        <w:rPr>
          <w:i/>
          <w:iCs/>
          <w:lang w:bidi="th-TH"/>
        </w:rPr>
        <w:t>“advocate, educate and then implement it into your business”</w:t>
      </w:r>
      <w:r w:rsidRPr="007504EB">
        <w:rPr>
          <w:lang w:bidi="th-TH"/>
        </w:rPr>
        <w:t xml:space="preserve"> [PC-B-</w:t>
      </w:r>
      <w:r w:rsidRPr="007504EB">
        <w:rPr>
          <w:lang w:bidi="th-TH"/>
        </w:rPr>
        <w:lastRenderedPageBreak/>
        <w:t>30]. Secondly, the dedicated resources help at the project level: “</w:t>
      </w:r>
      <w:r w:rsidRPr="007504EB">
        <w:rPr>
          <w:i/>
          <w:iCs/>
          <w:lang w:bidi="th-TH"/>
        </w:rPr>
        <w:t>to run across the project to keep it really well managed”</w:t>
      </w:r>
      <w:r w:rsidRPr="007504EB">
        <w:rPr>
          <w:lang w:bidi="th-TH"/>
        </w:rPr>
        <w:t xml:space="preserve"> [PC-B-1]. </w:t>
      </w:r>
    </w:p>
    <w:p w14:paraId="09A45A60" w14:textId="77777777" w:rsidR="00520E75" w:rsidRPr="007504EB" w:rsidRDefault="00520E75" w:rsidP="009E755F">
      <w:pPr>
        <w:spacing w:line="240" w:lineRule="auto"/>
        <w:rPr>
          <w:lang w:bidi="th-TH"/>
        </w:rPr>
      </w:pPr>
    </w:p>
    <w:p w14:paraId="012BC210" w14:textId="77777777" w:rsidR="00520E75" w:rsidRPr="007504EB" w:rsidRDefault="00520E75" w:rsidP="009E755F">
      <w:pPr>
        <w:spacing w:line="240" w:lineRule="auto"/>
        <w:rPr>
          <w:lang w:bidi="th-TH"/>
        </w:rPr>
      </w:pPr>
      <w:r w:rsidRPr="007504EB">
        <w:rPr>
          <w:lang w:bidi="th-TH"/>
        </w:rPr>
        <w:t>Ongoing resources which support the BEP was seen as vital to its success as:</w:t>
      </w:r>
    </w:p>
    <w:p w14:paraId="06C0813C" w14:textId="77777777" w:rsidR="00520E75" w:rsidRPr="007504EB" w:rsidRDefault="00520E75" w:rsidP="009E755F">
      <w:pPr>
        <w:pStyle w:val="Quote"/>
        <w:spacing w:line="240" w:lineRule="auto"/>
      </w:pPr>
      <w:r w:rsidRPr="007504EB">
        <w:t xml:space="preserve">we want to be introducing new subcontract partners and if we leave our projects to their own devices, this </w:t>
      </w:r>
      <w:proofErr w:type="gramStart"/>
      <w:r w:rsidRPr="007504EB">
        <w:t>would</w:t>
      </w:r>
      <w:proofErr w:type="gramEnd"/>
      <w:r w:rsidRPr="007504EB">
        <w:t xml:space="preserve"> quickly get forgotten about… we need somebody who's advocating for this stuff as a key part of their role. [PC-B-16]</w:t>
      </w:r>
    </w:p>
    <w:p w14:paraId="222A8EBA" w14:textId="7DD6F47F" w:rsidR="00520E75" w:rsidRPr="007504EB" w:rsidRDefault="00520E75" w:rsidP="009E755F">
      <w:pPr>
        <w:spacing w:line="240" w:lineRule="auto"/>
        <w:rPr>
          <w:lang w:bidi="th-TH"/>
        </w:rPr>
      </w:pPr>
      <w:r w:rsidRPr="007504EB">
        <w:rPr>
          <w:lang w:bidi="th-TH"/>
        </w:rPr>
        <w:t>The cost of educating</w:t>
      </w:r>
      <w:r>
        <w:rPr>
          <w:lang w:bidi="th-TH"/>
        </w:rPr>
        <w:t xml:space="preserve"> </w:t>
      </w:r>
      <w:r w:rsidRPr="007504EB">
        <w:rPr>
          <w:lang w:bidi="th-TH"/>
        </w:rPr>
        <w:t>subcontractors was also viewed as a potential risk to winning work, as explained by PC-B-13:</w:t>
      </w:r>
    </w:p>
    <w:p w14:paraId="55B22FD3" w14:textId="34571516" w:rsidR="00520E75" w:rsidRPr="007504EB" w:rsidRDefault="00520E75" w:rsidP="009E755F">
      <w:pPr>
        <w:pStyle w:val="Quote"/>
        <w:spacing w:line="240" w:lineRule="auto"/>
      </w:pPr>
      <w:r w:rsidRPr="007504EB">
        <w:t xml:space="preserve">we’re pricing a whole heap of work for next year now, and depending on prices that come back in, we may have to go through and train a whole new group of subbies. Because of the commercial realities of pricing… do I accept a price from a plumber of say $1 million dollars that hasn’t contemplated </w:t>
      </w:r>
      <w:proofErr w:type="gramStart"/>
      <w:r w:rsidRPr="007504EB">
        <w:t>all of</w:t>
      </w:r>
      <w:proofErr w:type="gramEnd"/>
      <w:r w:rsidRPr="007504EB">
        <w:t xml:space="preserve"> the BEP requirements, or the price of someone who’s at $1.2 million dollars who actually understands [the </w:t>
      </w:r>
      <w:r w:rsidR="00D305B4" w:rsidRPr="007504EB">
        <w:t>BEP] and</w:t>
      </w:r>
      <w:r w:rsidRPr="007504EB">
        <w:t xml:space="preserve"> is going to be able to deliver. Because if I put that $200,000 onto my price, and I do it for the other ten subbies that come through to me, I might not win the job. </w:t>
      </w:r>
    </w:p>
    <w:p w14:paraId="2FE1A754" w14:textId="0BD0CC4E" w:rsidR="00520E75" w:rsidRPr="007504EB" w:rsidRDefault="002F26C5" w:rsidP="009E755F">
      <w:pPr>
        <w:spacing w:line="240" w:lineRule="auto"/>
        <w:rPr>
          <w:i/>
          <w:iCs/>
          <w:lang w:bidi="th-TH"/>
        </w:rPr>
      </w:pPr>
      <w:r>
        <w:rPr>
          <w:lang w:bidi="th-TH"/>
        </w:rPr>
        <w:t>Princip</w:t>
      </w:r>
      <w:r w:rsidR="000B3FBA">
        <w:rPr>
          <w:lang w:bidi="th-TH"/>
        </w:rPr>
        <w:t xml:space="preserve">al </w:t>
      </w:r>
      <w:r w:rsidR="00D305B4">
        <w:rPr>
          <w:lang w:bidi="th-TH"/>
        </w:rPr>
        <w:t>c</w:t>
      </w:r>
      <w:r w:rsidR="00520E75" w:rsidRPr="007504EB">
        <w:rPr>
          <w:lang w:bidi="th-TH"/>
        </w:rPr>
        <w:t xml:space="preserve">ontractors also identified the need to develop tools to implement the BEP to enable the </w:t>
      </w:r>
      <w:r w:rsidR="00520E75" w:rsidRPr="007504EB">
        <w:rPr>
          <w:i/>
          <w:iCs/>
          <w:lang w:bidi="th-TH"/>
        </w:rPr>
        <w:t xml:space="preserve">“estimation of hours across the different occupation groupings and then in a role level”. </w:t>
      </w:r>
      <w:r w:rsidR="00520E75" w:rsidRPr="007504EB">
        <w:rPr>
          <w:lang w:bidi="th-TH"/>
        </w:rPr>
        <w:t>These tools were essential in supporting subcontractors “as p</w:t>
      </w:r>
      <w:r w:rsidR="00520E75" w:rsidRPr="007504EB">
        <w:rPr>
          <w:i/>
          <w:iCs/>
          <w:lang w:bidi="th-TH"/>
        </w:rPr>
        <w:t>art of the tendering phase… and that continues in the delivery as well, because you’ve got the ongoing management and the ongoing validation process. [PC-B-16]</w:t>
      </w:r>
    </w:p>
    <w:p w14:paraId="7EDD126F" w14:textId="77777777" w:rsidR="00520E75" w:rsidRPr="007504EB" w:rsidRDefault="00520E75" w:rsidP="009E755F">
      <w:pPr>
        <w:spacing w:line="240" w:lineRule="auto"/>
        <w:rPr>
          <w:lang w:bidi="th-TH"/>
        </w:rPr>
      </w:pPr>
    </w:p>
    <w:p w14:paraId="02193320" w14:textId="77777777" w:rsidR="00520E75" w:rsidRPr="007504EB" w:rsidRDefault="00520E75" w:rsidP="009E755F">
      <w:pPr>
        <w:spacing w:line="240" w:lineRule="auto"/>
        <w:rPr>
          <w:lang w:bidi="th-TH"/>
        </w:rPr>
      </w:pPr>
      <w:r w:rsidRPr="007504EB">
        <w:rPr>
          <w:lang w:bidi="th-TH"/>
        </w:rPr>
        <w:t>Initiatives to attract the future pipeline of workers was also identified as a cost requiring additional time and resources. For example, PC-B-16 commented:</w:t>
      </w:r>
    </w:p>
    <w:p w14:paraId="1BCAFD69" w14:textId="77777777" w:rsidR="00520E75" w:rsidRPr="007504EB" w:rsidRDefault="00520E75" w:rsidP="009E755F">
      <w:pPr>
        <w:pStyle w:val="Quote"/>
        <w:spacing w:line="240" w:lineRule="auto"/>
      </w:pPr>
      <w:r w:rsidRPr="007504EB">
        <w:t>we’ve spent six – seven months over the last 12 months working with a trade that falls into that group, that doesn’t have women in their workforce traditionally.  It’s not a skilled – no one’s going to do an apprenticeship in this trade, etcetera.  So, finding women that want to come into there is a real challenge.  We’ve worked extremely hard with them and with the training providers to try and get a solution.  So, we’re spending our time in this space, a lot of energy and resources to try to get these outcomes in a group that perhaps is going to take five – 10 – 15 years to change. [PC-B-16]</w:t>
      </w:r>
    </w:p>
    <w:p w14:paraId="5568741F" w14:textId="77777777" w:rsidR="00520E75" w:rsidRPr="007504EB" w:rsidRDefault="00520E75" w:rsidP="009E755F">
      <w:pPr>
        <w:spacing w:line="240" w:lineRule="auto"/>
        <w:rPr>
          <w:lang w:bidi="th-TH"/>
        </w:rPr>
      </w:pPr>
      <w:r w:rsidRPr="007504EB">
        <w:rPr>
          <w:lang w:bidi="th-TH"/>
        </w:rPr>
        <w:t xml:space="preserve">Some participants reflected that their organisation was </w:t>
      </w:r>
      <w:r w:rsidRPr="007504EB">
        <w:rPr>
          <w:i/>
          <w:iCs/>
          <w:lang w:bidi="th-TH"/>
        </w:rPr>
        <w:t>“lucky to have had the resources to engage someone to lead all of this. It is not the norm amongst [all] the principal contractors”</w:t>
      </w:r>
      <w:r w:rsidRPr="007504EB">
        <w:rPr>
          <w:lang w:bidi="th-TH"/>
        </w:rPr>
        <w:t xml:space="preserve"> [PC-B-23]. Further, there was concern about smaller contractors and their inability to absorb the additional costs associated with BEP projects. For example, PC-C-4 stated:</w:t>
      </w:r>
    </w:p>
    <w:p w14:paraId="233BA4FA" w14:textId="77777777" w:rsidR="00520E75" w:rsidRPr="007504EB" w:rsidRDefault="00520E75" w:rsidP="009E755F">
      <w:pPr>
        <w:pStyle w:val="Quote"/>
        <w:spacing w:line="240" w:lineRule="auto"/>
      </w:pPr>
      <w:r w:rsidRPr="007504EB">
        <w:t xml:space="preserve">your poor mom and dad subby </w:t>
      </w:r>
      <w:proofErr w:type="gramStart"/>
      <w:r w:rsidRPr="007504EB">
        <w:t>spends</w:t>
      </w:r>
      <w:proofErr w:type="gramEnd"/>
      <w:r w:rsidRPr="007504EB">
        <w:t xml:space="preserve"> all day in the trenches digging holes in the rain and the sun and then gets home and has to do their admin, all their invoices. I personally feel so sorry for them because the information we </w:t>
      </w:r>
      <w:proofErr w:type="gramStart"/>
      <w:r w:rsidRPr="007504EB">
        <w:t>have to</w:t>
      </w:r>
      <w:proofErr w:type="gramEnd"/>
      <w:r w:rsidRPr="007504EB">
        <w:t xml:space="preserve"> pull from them constantly is ridiculous and their issue is that our documents are different to our competitors documents who are doing the same projects. </w:t>
      </w:r>
    </w:p>
    <w:p w14:paraId="4234CAE2" w14:textId="77777777" w:rsidR="00520E75" w:rsidRPr="007504EB" w:rsidRDefault="00520E75" w:rsidP="009E755F">
      <w:pPr>
        <w:spacing w:line="240" w:lineRule="auto"/>
        <w:rPr>
          <w:lang w:bidi="th-TH"/>
        </w:rPr>
      </w:pPr>
      <w:r w:rsidRPr="007504EB">
        <w:rPr>
          <w:lang w:bidi="th-TH"/>
        </w:rPr>
        <w:t xml:space="preserve">PC-B-30 concurred with PC-C-4 that not all organisations will be able to afford to employ a resource which specifically focuses on the BEP: </w:t>
      </w:r>
      <w:r w:rsidRPr="007504EB">
        <w:rPr>
          <w:i/>
          <w:iCs/>
          <w:lang w:bidi="th-TH"/>
        </w:rPr>
        <w:t xml:space="preserve">“a resource that can actually be applied to this, not every organisation will be in the position to have someone” </w:t>
      </w:r>
      <w:r w:rsidRPr="007504EB">
        <w:rPr>
          <w:lang w:bidi="th-TH"/>
        </w:rPr>
        <w:t xml:space="preserve">[PC-B-30]. </w:t>
      </w:r>
    </w:p>
    <w:p w14:paraId="7E58258D" w14:textId="77777777" w:rsidR="00520E75" w:rsidRPr="007504EB" w:rsidRDefault="00520E75" w:rsidP="009E755F">
      <w:pPr>
        <w:spacing w:line="240" w:lineRule="auto"/>
        <w:rPr>
          <w:lang w:bidi="th-TH"/>
        </w:rPr>
      </w:pPr>
    </w:p>
    <w:p w14:paraId="16A5902E" w14:textId="77777777" w:rsidR="00520E75" w:rsidRPr="007504EB" w:rsidRDefault="00520E75" w:rsidP="009E755F">
      <w:pPr>
        <w:spacing w:line="240" w:lineRule="auto"/>
        <w:rPr>
          <w:lang w:bidi="th-TH"/>
        </w:rPr>
      </w:pPr>
      <w:r w:rsidRPr="007504EB">
        <w:rPr>
          <w:lang w:bidi="th-TH"/>
        </w:rPr>
        <w:t xml:space="preserve">There was also a perception that investing resources on implementing the BEP may be more viable on larger projects. For example, PC-B-17 commented: </w:t>
      </w:r>
      <w:r w:rsidRPr="007504EB">
        <w:rPr>
          <w:i/>
          <w:iCs/>
          <w:lang w:bidi="th-TH"/>
        </w:rPr>
        <w:t xml:space="preserve">“ultimately, we know some of these programs </w:t>
      </w:r>
      <w:r w:rsidRPr="007504EB">
        <w:rPr>
          <w:i/>
          <w:iCs/>
          <w:lang w:bidi="th-TH"/>
        </w:rPr>
        <w:lastRenderedPageBreak/>
        <w:t>cost money and we need to make an allowance for that.  On your big scale projects, you can do that, but on small scale projects, you can’t.  You don't want to price yourself out of the market too.”</w:t>
      </w:r>
      <w:r w:rsidRPr="007504EB">
        <w:rPr>
          <w:lang w:bidi="th-TH"/>
        </w:rPr>
        <w:t xml:space="preserve"> </w:t>
      </w:r>
    </w:p>
    <w:p w14:paraId="6898F539" w14:textId="77777777" w:rsidR="00520E75" w:rsidRPr="007504EB" w:rsidRDefault="00520E75" w:rsidP="009E755F">
      <w:pPr>
        <w:spacing w:line="240" w:lineRule="auto"/>
        <w:rPr>
          <w:lang w:bidi="th-TH"/>
        </w:rPr>
      </w:pPr>
    </w:p>
    <w:p w14:paraId="4F04749B" w14:textId="01BEFC31" w:rsidR="00520E75" w:rsidRPr="007504EB" w:rsidRDefault="00520E75" w:rsidP="009E755F">
      <w:pPr>
        <w:spacing w:line="240" w:lineRule="auto"/>
        <w:rPr>
          <w:lang w:bidi="th-TH"/>
        </w:rPr>
      </w:pPr>
      <w:r w:rsidRPr="007504EB">
        <w:rPr>
          <w:lang w:bidi="th-TH"/>
        </w:rPr>
        <w:t xml:space="preserve">Despite the costs associated with implementing of BEP, PC-B-20 argued that large </w:t>
      </w:r>
      <w:r>
        <w:rPr>
          <w:lang w:bidi="th-TH"/>
        </w:rPr>
        <w:t xml:space="preserve">tier one </w:t>
      </w:r>
      <w:r w:rsidR="002F26C5">
        <w:rPr>
          <w:lang w:bidi="th-TH"/>
        </w:rPr>
        <w:t xml:space="preserve">principal </w:t>
      </w:r>
      <w:r w:rsidRPr="007504EB">
        <w:rPr>
          <w:lang w:bidi="th-TH"/>
        </w:rPr>
        <w:t xml:space="preserve">contractors should be supporting and leading this change to improve the industry: </w:t>
      </w:r>
    </w:p>
    <w:p w14:paraId="78FA4389" w14:textId="77777777" w:rsidR="00520E75" w:rsidRPr="007504EB" w:rsidRDefault="00520E75" w:rsidP="009E755F">
      <w:pPr>
        <w:pStyle w:val="Quote"/>
        <w:spacing w:line="240" w:lineRule="auto"/>
      </w:pPr>
      <w:r w:rsidRPr="007504EB">
        <w:t xml:space="preserve">just part of being a big builder…  the same as safety… we set the tone so… if we want to affect change in industry, we </w:t>
      </w:r>
      <w:proofErr w:type="gramStart"/>
      <w:r w:rsidRPr="007504EB">
        <w:t>have to</w:t>
      </w:r>
      <w:proofErr w:type="gramEnd"/>
      <w:r w:rsidRPr="007504EB">
        <w:t xml:space="preserve"> invest that time and cost in affecting that change… it's just part of growing the construction community to be better and big builders have an obligation to do that. Yes, it costs us money, but everything costs us money, bad mistakes cost us money... I don't think anyone needs a trophy for doing it. I think it should just be being done. </w:t>
      </w:r>
    </w:p>
    <w:p w14:paraId="33FDC7D2" w14:textId="77777777" w:rsidR="00520E75" w:rsidRPr="007504EB" w:rsidRDefault="00520E75" w:rsidP="009E755F">
      <w:pPr>
        <w:spacing w:line="240" w:lineRule="auto"/>
        <w:rPr>
          <w:lang w:bidi="th-TH"/>
        </w:rPr>
      </w:pPr>
      <w:r w:rsidRPr="007504EB">
        <w:rPr>
          <w:lang w:bidi="th-TH"/>
        </w:rPr>
        <w:t>Other participants agreed that investing resources to bring about change was important, however the investment had to be made in the “right” area:</w:t>
      </w:r>
    </w:p>
    <w:p w14:paraId="29E7903E" w14:textId="77777777" w:rsidR="00520E75" w:rsidRPr="007504EB" w:rsidRDefault="00520E75" w:rsidP="009E755F">
      <w:pPr>
        <w:pStyle w:val="Quote"/>
        <w:spacing w:line="240" w:lineRule="auto"/>
      </w:pPr>
      <w:r w:rsidRPr="007504EB">
        <w:t xml:space="preserve">businesses are happy to invest money where there is a return, but there's no point investing money into activities that just result in a happy snap on a LinkedIn post. They </w:t>
      </w:r>
      <w:proofErr w:type="gramStart"/>
      <w:r w:rsidRPr="007504EB">
        <w:t>actually want</w:t>
      </w:r>
      <w:proofErr w:type="gramEnd"/>
      <w:r w:rsidRPr="007504EB">
        <w:t xml:space="preserve"> an outcome and they're [builders and</w:t>
      </w:r>
      <w:r>
        <w:t xml:space="preserve"> </w:t>
      </w:r>
      <w:r w:rsidRPr="007504EB">
        <w:t>subcontractors] probably willing to make a financial investment if they understand what they get at the end of it.</w:t>
      </w:r>
      <w:r w:rsidRPr="007504EB">
        <w:rPr>
          <w:b/>
          <w:bCs/>
        </w:rPr>
        <w:t xml:space="preserve"> </w:t>
      </w:r>
      <w:r w:rsidRPr="007504EB">
        <w:t>[PC-B-29]</w:t>
      </w:r>
    </w:p>
    <w:p w14:paraId="339562E8" w14:textId="77777777" w:rsidR="00520E75" w:rsidRDefault="00520E75" w:rsidP="00164090">
      <w:pPr>
        <w:pStyle w:val="Heading4"/>
      </w:pPr>
      <w:r>
        <w:t>Government buyers</w:t>
      </w:r>
    </w:p>
    <w:p w14:paraId="05002398" w14:textId="2E997045" w:rsidR="00520E75" w:rsidRDefault="00520E75" w:rsidP="009E755F">
      <w:pPr>
        <w:spacing w:line="240" w:lineRule="auto"/>
      </w:pPr>
      <w:r>
        <w:t>These participants did not comment on this t</w:t>
      </w:r>
      <w:r w:rsidR="00D908CA">
        <w:t xml:space="preserve">opic. </w:t>
      </w:r>
    </w:p>
    <w:p w14:paraId="7162325E" w14:textId="77777777" w:rsidR="00520E75" w:rsidRDefault="00520E75" w:rsidP="00164090">
      <w:pPr>
        <w:pStyle w:val="Heading4"/>
      </w:pPr>
      <w:r>
        <w:t>Industry support services</w:t>
      </w:r>
    </w:p>
    <w:p w14:paraId="5F332A2C" w14:textId="0D34F9F2" w:rsidR="00520E75" w:rsidRDefault="00520E75" w:rsidP="009E755F">
      <w:pPr>
        <w:spacing w:line="240" w:lineRule="auto"/>
      </w:pPr>
      <w:r>
        <w:t>These participants did not comment on this t</w:t>
      </w:r>
      <w:r w:rsidR="00D908CA">
        <w:t xml:space="preserve">opic. </w:t>
      </w:r>
    </w:p>
    <w:p w14:paraId="48E5B4B9" w14:textId="77777777" w:rsidR="00520E75" w:rsidRPr="007504EB" w:rsidRDefault="00520E75" w:rsidP="00164090">
      <w:pPr>
        <w:pStyle w:val="Heading4"/>
      </w:pPr>
      <w:r w:rsidRPr="007504EB">
        <w:t>Labour supply organisations</w:t>
      </w:r>
    </w:p>
    <w:p w14:paraId="2F52F5C6" w14:textId="5CDF0479" w:rsidR="00520E75" w:rsidRPr="007504EB" w:rsidRDefault="002F26C5" w:rsidP="009E755F">
      <w:pPr>
        <w:spacing w:line="240" w:lineRule="auto"/>
        <w:rPr>
          <w:lang w:bidi="th-TH"/>
        </w:rPr>
      </w:pPr>
      <w:r w:rsidRPr="007504EB">
        <w:rPr>
          <w:lang w:bidi="th-TH"/>
        </w:rPr>
        <w:t>To</w:t>
      </w:r>
      <w:r w:rsidR="00520E75" w:rsidRPr="007504EB">
        <w:rPr>
          <w:lang w:bidi="th-TH"/>
        </w:rPr>
        <w:t xml:space="preserve"> capture data required for social procurement reporting, some organisations have employed additional people. For example, LS-SC-1 noted that they are developing new systems to record </w:t>
      </w:r>
      <w:proofErr w:type="gramStart"/>
      <w:r w:rsidR="00520E75" w:rsidRPr="007504EB">
        <w:rPr>
          <w:lang w:bidi="th-TH"/>
        </w:rPr>
        <w:t>data</w:t>
      </w:r>
      <w:proofErr w:type="gramEnd"/>
      <w:r w:rsidR="00520E75" w:rsidRPr="007504EB">
        <w:rPr>
          <w:lang w:bidi="th-TH"/>
        </w:rPr>
        <w:t xml:space="preserve"> and this has involved:</w:t>
      </w:r>
    </w:p>
    <w:p w14:paraId="1CAB7B3B" w14:textId="77777777" w:rsidR="00520E75" w:rsidRDefault="00520E75" w:rsidP="009E755F">
      <w:pPr>
        <w:pStyle w:val="Quote"/>
        <w:spacing w:line="240" w:lineRule="auto"/>
      </w:pPr>
      <w:r w:rsidRPr="007504EB">
        <w:t xml:space="preserve">putting on more full-time project administrators just to assist… contracts administrators… with that process… we're </w:t>
      </w:r>
      <w:proofErr w:type="gramStart"/>
      <w:r w:rsidRPr="007504EB">
        <w:t>actually working</w:t>
      </w:r>
      <w:proofErr w:type="gramEnd"/>
      <w:r w:rsidRPr="007504EB">
        <w:t xml:space="preserve"> on a new procedure for it. [LS-SC-1]</w:t>
      </w:r>
    </w:p>
    <w:p w14:paraId="79A35927" w14:textId="77777777" w:rsidR="00520E75" w:rsidRDefault="00520E75" w:rsidP="00164090">
      <w:pPr>
        <w:pStyle w:val="Heading4"/>
      </w:pPr>
      <w:r>
        <w:t>Policy implementers</w:t>
      </w:r>
    </w:p>
    <w:p w14:paraId="58FC1545" w14:textId="5490151A" w:rsidR="004E6EE4" w:rsidRDefault="00520E75" w:rsidP="009E755F">
      <w:pPr>
        <w:spacing w:line="240" w:lineRule="auto"/>
      </w:pPr>
      <w:r>
        <w:t>These participants did not comment on this t</w:t>
      </w:r>
      <w:r w:rsidR="00D908CA">
        <w:t xml:space="preserve">opic. </w:t>
      </w:r>
    </w:p>
    <w:p w14:paraId="5EC88FAE" w14:textId="4AF99280" w:rsidR="00520E75" w:rsidRPr="007504EB" w:rsidRDefault="00520E75" w:rsidP="009E755F">
      <w:pPr>
        <w:pStyle w:val="Heading3"/>
        <w:spacing w:line="240" w:lineRule="auto"/>
      </w:pPr>
      <w:bookmarkStart w:id="148" w:name="_Toc167780494"/>
      <w:r w:rsidRPr="007504EB">
        <w:t>Poaching and the premium for women</w:t>
      </w:r>
      <w:r w:rsidR="00186172">
        <w:t>’s</w:t>
      </w:r>
      <w:r w:rsidRPr="007504EB">
        <w:t xml:space="preserve"> labour</w:t>
      </w:r>
      <w:bookmarkEnd w:id="148"/>
      <w:r w:rsidRPr="007504EB">
        <w:t xml:space="preserve"> </w:t>
      </w:r>
    </w:p>
    <w:p w14:paraId="4F3CF9E6" w14:textId="472FB688" w:rsidR="00520E75" w:rsidRPr="007504EB" w:rsidRDefault="002F26C5" w:rsidP="00164090">
      <w:pPr>
        <w:pStyle w:val="Heading4"/>
      </w:pPr>
      <w:r>
        <w:t xml:space="preserve">Principal </w:t>
      </w:r>
      <w:r w:rsidR="00520E75" w:rsidRPr="007504EB">
        <w:t>Contractors</w:t>
      </w:r>
    </w:p>
    <w:p w14:paraId="714BD7C6" w14:textId="77777777" w:rsidR="00520E75" w:rsidRPr="007504EB" w:rsidRDefault="00520E75" w:rsidP="009E755F">
      <w:pPr>
        <w:spacing w:line="240" w:lineRule="auto"/>
        <w:rPr>
          <w:lang w:bidi="th-TH"/>
        </w:rPr>
      </w:pPr>
      <w:r w:rsidRPr="007504EB">
        <w:rPr>
          <w:lang w:bidi="th-TH"/>
        </w:rPr>
        <w:t xml:space="preserve">Participants highlighted that the increasing demand for women working on government projects amid a limited supply had led to poaching practices. For example, a participant commented that organisations are </w:t>
      </w:r>
      <w:r w:rsidRPr="007504EB">
        <w:rPr>
          <w:i/>
          <w:iCs/>
          <w:lang w:bidi="th-TH"/>
        </w:rPr>
        <w:t>“plucking from the same talent pool and creating unhealthy competition, cannibalism”</w:t>
      </w:r>
      <w:r w:rsidRPr="007504EB">
        <w:rPr>
          <w:lang w:bidi="th-TH"/>
        </w:rPr>
        <w:t xml:space="preserve"> [PC-B-32]. Similarly, PC-B-16 commented: </w:t>
      </w:r>
      <w:r w:rsidRPr="007504EB">
        <w:rPr>
          <w:i/>
          <w:iCs/>
          <w:lang w:bidi="th-TH"/>
        </w:rPr>
        <w:t xml:space="preserve">“One tangible impact of the BEP has been the recruitment strategies that we’re seeing across this competitive landscape…  we’re cannibalising each other’s businesses to move talent, specifically women.” </w:t>
      </w:r>
      <w:r w:rsidRPr="007504EB">
        <w:rPr>
          <w:lang w:bidi="th-TH"/>
        </w:rPr>
        <w:t xml:space="preserve">PC-C-5 added that this approach is: </w:t>
      </w:r>
    </w:p>
    <w:p w14:paraId="29F6D9F6" w14:textId="68D565F8" w:rsidR="00520E75" w:rsidRPr="007504EB" w:rsidRDefault="00520E75" w:rsidP="009E755F">
      <w:pPr>
        <w:pStyle w:val="Quote"/>
        <w:spacing w:line="240" w:lineRule="auto"/>
      </w:pPr>
      <w:r w:rsidRPr="007504EB">
        <w:t xml:space="preserve">quite stressful, we're all trying to come up with innovative ways to hit those targets and it becomes a bit like Survivor. </w:t>
      </w:r>
      <w:r w:rsidR="00E244D0" w:rsidRPr="007504EB">
        <w:t>It’s</w:t>
      </w:r>
      <w:r w:rsidRPr="007504EB">
        <w:t xml:space="preserve"> a bit like trying to be the last person standing and stealing people from other people's organisations and it just becomes </w:t>
      </w:r>
      <w:proofErr w:type="gramStart"/>
      <w:r w:rsidRPr="007504EB">
        <w:t>really unattractive</w:t>
      </w:r>
      <w:proofErr w:type="gramEnd"/>
      <w:r w:rsidRPr="007504EB">
        <w:t xml:space="preserve">. So, you can have the best teams and the best culture and the best systems and processes in place. But if the numbers aren't available </w:t>
      </w:r>
      <w:r w:rsidRPr="007504EB">
        <w:lastRenderedPageBreak/>
        <w:t xml:space="preserve">and the appetite is not there, it's very hard to make those to meet those targets and it causes a lot of stress. </w:t>
      </w:r>
    </w:p>
    <w:p w14:paraId="7E14725A" w14:textId="4DD23EDB" w:rsidR="00520E75" w:rsidRPr="007504EB" w:rsidRDefault="00520E75" w:rsidP="009E755F">
      <w:pPr>
        <w:spacing w:line="240" w:lineRule="auto"/>
        <w:rPr>
          <w:lang w:bidi="th-TH"/>
        </w:rPr>
      </w:pPr>
      <w:r w:rsidRPr="007504EB">
        <w:rPr>
          <w:lang w:bidi="th-TH"/>
        </w:rPr>
        <w:t xml:space="preserve">The poaching of women had inhibited some </w:t>
      </w:r>
      <w:r w:rsidR="002F26C5">
        <w:rPr>
          <w:lang w:bidi="th-TH"/>
        </w:rPr>
        <w:t xml:space="preserve">principal </w:t>
      </w:r>
      <w:r w:rsidR="00E244D0">
        <w:rPr>
          <w:lang w:bidi="th-TH"/>
        </w:rPr>
        <w:t xml:space="preserve">contractors </w:t>
      </w:r>
      <w:r w:rsidR="002F26C5">
        <w:rPr>
          <w:lang w:bidi="th-TH"/>
        </w:rPr>
        <w:t>and sub</w:t>
      </w:r>
      <w:r w:rsidRPr="007504EB">
        <w:rPr>
          <w:lang w:bidi="th-TH"/>
        </w:rPr>
        <w:t>contractors from investing in apprentices</w:t>
      </w:r>
      <w:r w:rsidR="00843679">
        <w:rPr>
          <w:lang w:bidi="th-TH"/>
        </w:rPr>
        <w:t>:</w:t>
      </w:r>
      <w:r w:rsidRPr="007504EB">
        <w:rPr>
          <w:lang w:bidi="th-TH"/>
        </w:rPr>
        <w:t xml:space="preserve"> </w:t>
      </w:r>
      <w:r w:rsidRPr="007504EB">
        <w:rPr>
          <w:i/>
          <w:iCs/>
          <w:lang w:bidi="th-TH"/>
        </w:rPr>
        <w:t xml:space="preserve">“no one's going to take on a </w:t>
      </w:r>
      <w:proofErr w:type="gramStart"/>
      <w:r w:rsidRPr="007504EB">
        <w:rPr>
          <w:i/>
          <w:iCs/>
          <w:lang w:bidi="th-TH"/>
        </w:rPr>
        <w:t>first year</w:t>
      </w:r>
      <w:proofErr w:type="gramEnd"/>
      <w:r w:rsidRPr="007504EB">
        <w:rPr>
          <w:i/>
          <w:iCs/>
          <w:lang w:bidi="th-TH"/>
        </w:rPr>
        <w:t xml:space="preserve"> apprentice as a risk when a project has a</w:t>
      </w:r>
      <w:r>
        <w:rPr>
          <w:i/>
          <w:iCs/>
          <w:lang w:bidi="th-TH"/>
        </w:rPr>
        <w:t xml:space="preserve"> five </w:t>
      </w:r>
      <w:r w:rsidRPr="007504EB">
        <w:rPr>
          <w:i/>
          <w:iCs/>
          <w:lang w:bidi="th-TH"/>
        </w:rPr>
        <w:t>year pipeline. Due to competition, she may be gone to another company and [we then lose] all that we've invested all this time in her”</w:t>
      </w:r>
      <w:r w:rsidRPr="007504EB">
        <w:rPr>
          <w:lang w:bidi="th-TH"/>
        </w:rPr>
        <w:t xml:space="preserve"> [PC-C-12]</w:t>
      </w:r>
      <w:r w:rsidR="00843679">
        <w:rPr>
          <w:lang w:bidi="th-TH"/>
        </w:rPr>
        <w:t>.</w:t>
      </w:r>
    </w:p>
    <w:p w14:paraId="7173EB8A" w14:textId="77777777" w:rsidR="00520E75" w:rsidRPr="007504EB" w:rsidRDefault="00520E75" w:rsidP="009E755F">
      <w:pPr>
        <w:spacing w:line="240" w:lineRule="auto"/>
        <w:rPr>
          <w:lang w:bidi="th-TH"/>
        </w:rPr>
      </w:pPr>
    </w:p>
    <w:p w14:paraId="07200F49" w14:textId="6FBB04AA" w:rsidR="00520E75" w:rsidRDefault="00520E75" w:rsidP="009E755F">
      <w:pPr>
        <w:spacing w:line="240" w:lineRule="auto"/>
        <w:rPr>
          <w:lang w:bidi="th-TH"/>
        </w:rPr>
      </w:pPr>
      <w:r w:rsidRPr="007504EB">
        <w:rPr>
          <w:lang w:bidi="th-TH"/>
        </w:rPr>
        <w:t>Some participants had observed the escalating cost of employing women due to BEP targets. For example: “</w:t>
      </w:r>
      <w:r w:rsidRPr="007504EB">
        <w:rPr>
          <w:i/>
          <w:iCs/>
          <w:lang w:bidi="th-TH"/>
        </w:rPr>
        <w:t>we’re in an escalating market in terms of the cost of people already. This is another element that has already and will probably continue inflating costs”</w:t>
      </w:r>
      <w:r w:rsidRPr="007504EB">
        <w:rPr>
          <w:lang w:bidi="th-TH"/>
        </w:rPr>
        <w:t xml:space="preserve"> [PC-B-18]. Some participants reflected on an emerging phenomenon </w:t>
      </w:r>
      <w:proofErr w:type="gramStart"/>
      <w:r w:rsidRPr="007504EB">
        <w:rPr>
          <w:lang w:bidi="th-TH"/>
        </w:rPr>
        <w:t>in the area of</w:t>
      </w:r>
      <w:proofErr w:type="gramEnd"/>
      <w:r w:rsidRPr="007504EB">
        <w:rPr>
          <w:lang w:bidi="th-TH"/>
        </w:rPr>
        <w:t xml:space="preserve"> labour procurement, referred to as </w:t>
      </w:r>
      <w:r w:rsidRPr="007504EB">
        <w:rPr>
          <w:i/>
          <w:iCs/>
          <w:lang w:bidi="th-TH"/>
        </w:rPr>
        <w:t>“pink cladding”</w:t>
      </w:r>
      <w:r w:rsidRPr="007504EB">
        <w:rPr>
          <w:b/>
          <w:bCs/>
          <w:lang w:bidi="th-TH"/>
        </w:rPr>
        <w:t xml:space="preserve"> </w:t>
      </w:r>
      <w:r w:rsidRPr="007504EB">
        <w:rPr>
          <w:lang w:bidi="th-TH"/>
        </w:rPr>
        <w:t xml:space="preserve">[PC-B-14], where companies develop a gender arm to their labour business by adding </w:t>
      </w:r>
      <w:r w:rsidRPr="007504EB">
        <w:rPr>
          <w:i/>
          <w:iCs/>
          <w:lang w:bidi="th-TH"/>
        </w:rPr>
        <w:t>“a 30</w:t>
      </w:r>
      <w:r>
        <w:rPr>
          <w:i/>
          <w:iCs/>
          <w:lang w:bidi="th-TH"/>
        </w:rPr>
        <w:t xml:space="preserve"> percent</w:t>
      </w:r>
      <w:r w:rsidRPr="007504EB">
        <w:rPr>
          <w:i/>
          <w:iCs/>
          <w:lang w:bidi="th-TH"/>
        </w:rPr>
        <w:t xml:space="preserve"> premium”</w:t>
      </w:r>
      <w:r w:rsidRPr="007504EB">
        <w:rPr>
          <w:lang w:bidi="th-TH"/>
        </w:rPr>
        <w:t xml:space="preserve"> [PC-B-15]. For example one participant commented that some labour hire companies </w:t>
      </w:r>
      <w:r w:rsidRPr="007504EB">
        <w:rPr>
          <w:i/>
          <w:iCs/>
          <w:lang w:bidi="th-TH"/>
        </w:rPr>
        <w:t xml:space="preserve">“focusing on female recruitment…are charging exorbitant </w:t>
      </w:r>
      <w:proofErr w:type="gramStart"/>
      <w:r w:rsidR="00843679" w:rsidRPr="007504EB">
        <w:rPr>
          <w:i/>
          <w:iCs/>
          <w:lang w:bidi="th-TH"/>
        </w:rPr>
        <w:t>prices“</w:t>
      </w:r>
      <w:proofErr w:type="gramEnd"/>
      <w:r w:rsidR="00843679" w:rsidRPr="007504EB">
        <w:rPr>
          <w:i/>
          <w:iCs/>
          <w:lang w:bidi="th-TH"/>
        </w:rPr>
        <w:t>[</w:t>
      </w:r>
      <w:r w:rsidRPr="007504EB">
        <w:rPr>
          <w:lang w:bidi="th-TH"/>
        </w:rPr>
        <w:t xml:space="preserve">PC-B-15]. PC-B-14 explained </w:t>
      </w:r>
      <w:r w:rsidRPr="007504EB">
        <w:rPr>
          <w:i/>
          <w:iCs/>
          <w:lang w:bidi="th-TH"/>
        </w:rPr>
        <w:t>“we’ve had these discussions with some subbies, and they’ve gone, ‘Look, you can hire us, bring us on to do this or this project it’s going to be this much, but if you use our Indigenous arm or our female employees, it comes at a 30</w:t>
      </w:r>
      <w:r>
        <w:rPr>
          <w:i/>
          <w:iCs/>
          <w:lang w:bidi="th-TH"/>
        </w:rPr>
        <w:t xml:space="preserve"> percent</w:t>
      </w:r>
      <w:r w:rsidRPr="007504EB">
        <w:rPr>
          <w:i/>
          <w:iCs/>
          <w:lang w:bidi="th-TH"/>
        </w:rPr>
        <w:t xml:space="preserve"> premium.’ Same job, same people, same skillsets, but you’ll be paying premium”</w:t>
      </w:r>
      <w:r w:rsidRPr="007504EB">
        <w:rPr>
          <w:lang w:bidi="th-TH"/>
        </w:rPr>
        <w:t xml:space="preserve"> [PC-B-14].</w:t>
      </w:r>
    </w:p>
    <w:p w14:paraId="056CB311" w14:textId="77777777" w:rsidR="00843679" w:rsidRDefault="00843679" w:rsidP="009E755F">
      <w:pPr>
        <w:spacing w:line="240" w:lineRule="auto"/>
        <w:rPr>
          <w:lang w:bidi="th-TH"/>
        </w:rPr>
      </w:pPr>
    </w:p>
    <w:p w14:paraId="406CDEA7" w14:textId="2BA68D8D" w:rsidR="00843679" w:rsidRPr="007504EB" w:rsidRDefault="00843679" w:rsidP="009E755F">
      <w:pPr>
        <w:spacing w:line="240" w:lineRule="auto"/>
        <w:rPr>
          <w:lang w:bidi="th-TH"/>
        </w:rPr>
      </w:pPr>
      <w:r w:rsidRPr="007504EB">
        <w:rPr>
          <w:lang w:bidi="th-TH"/>
        </w:rPr>
        <w:t xml:space="preserve">As a result of the increasing demand for women, new businesses specialising in the supply of women for government jobs are emerging.  </w:t>
      </w:r>
    </w:p>
    <w:p w14:paraId="73F72AA0" w14:textId="77777777" w:rsidR="00520E75" w:rsidRDefault="00520E75" w:rsidP="00164090">
      <w:pPr>
        <w:pStyle w:val="Heading4"/>
      </w:pPr>
      <w:r>
        <w:t>Government buyers</w:t>
      </w:r>
    </w:p>
    <w:p w14:paraId="6C2B246C" w14:textId="68F41432" w:rsidR="00520E75" w:rsidRDefault="00520E75" w:rsidP="009E755F">
      <w:pPr>
        <w:spacing w:line="240" w:lineRule="auto"/>
      </w:pPr>
      <w:r>
        <w:t>These participants did not comment on this t</w:t>
      </w:r>
      <w:r w:rsidR="00843679">
        <w:t xml:space="preserve">opic. </w:t>
      </w:r>
    </w:p>
    <w:p w14:paraId="4E213D71" w14:textId="77777777" w:rsidR="00520E75" w:rsidRPr="007504EB" w:rsidRDefault="00520E75" w:rsidP="00164090">
      <w:pPr>
        <w:pStyle w:val="Heading4"/>
      </w:pPr>
      <w:r w:rsidRPr="007504EB">
        <w:t>Industry support services</w:t>
      </w:r>
    </w:p>
    <w:p w14:paraId="6C3EFBC7" w14:textId="77777777" w:rsidR="00520E75" w:rsidRPr="007504EB" w:rsidRDefault="00520E75" w:rsidP="009E755F">
      <w:pPr>
        <w:spacing w:line="240" w:lineRule="auto"/>
        <w:rPr>
          <w:lang w:bidi="th-TH"/>
        </w:rPr>
      </w:pPr>
      <w:r w:rsidRPr="007504EB">
        <w:rPr>
          <w:lang w:bidi="th-TH"/>
        </w:rPr>
        <w:t xml:space="preserve">Industry support service participants commented that there is the view that women are being poached rather than new talent being recruited: </w:t>
      </w:r>
      <w:r w:rsidRPr="007504EB">
        <w:rPr>
          <w:i/>
          <w:iCs/>
          <w:lang w:bidi="th-TH"/>
        </w:rPr>
        <w:t>“we're not growing talent. We're poaching talent”</w:t>
      </w:r>
      <w:r w:rsidRPr="007504EB">
        <w:rPr>
          <w:lang w:bidi="th-TH"/>
        </w:rPr>
        <w:t xml:space="preserve"> [SS-IA-1]. </w:t>
      </w:r>
    </w:p>
    <w:p w14:paraId="474DF86E" w14:textId="77777777" w:rsidR="00520E75" w:rsidRPr="007504EB" w:rsidRDefault="00520E75" w:rsidP="009E755F">
      <w:pPr>
        <w:spacing w:line="240" w:lineRule="auto"/>
        <w:rPr>
          <w:lang w:bidi="th-TH"/>
        </w:rPr>
      </w:pPr>
    </w:p>
    <w:p w14:paraId="1540669C" w14:textId="77777777" w:rsidR="00520E75" w:rsidRPr="007504EB" w:rsidRDefault="00520E75" w:rsidP="009E755F">
      <w:pPr>
        <w:spacing w:line="240" w:lineRule="auto"/>
        <w:rPr>
          <w:lang w:bidi="th-TH"/>
        </w:rPr>
      </w:pPr>
      <w:r w:rsidRPr="007504EB">
        <w:rPr>
          <w:lang w:bidi="th-TH"/>
        </w:rPr>
        <w:t xml:space="preserve">Industry support service participants also observed that to meet senior management role targets, some organisations had created new roles due to the lack of women with sufficient experience to take on existing senior project roles: </w:t>
      </w:r>
    </w:p>
    <w:p w14:paraId="62AD2F8F" w14:textId="77777777" w:rsidR="00520E75" w:rsidRPr="007504EB" w:rsidRDefault="00520E75" w:rsidP="009E755F">
      <w:pPr>
        <w:pStyle w:val="Quote"/>
        <w:spacing w:line="240" w:lineRule="auto"/>
      </w:pPr>
      <w:r w:rsidRPr="007504EB">
        <w:t xml:space="preserve">they’re now creating senior management roles, but they’re new roles that they wouldn’t have had previously, like sustainability or equity roles. They’re senior roles and they’re filling them with women, which is great. But they weren’t traditional roles that companies had in the past… I would be keen to make sure that they’re not just filling new roles that have been created, that don’t necessarily – are the core functions of Big Build projects. [SS-NG-1] </w:t>
      </w:r>
    </w:p>
    <w:p w14:paraId="29066654" w14:textId="77777777" w:rsidR="00520E75" w:rsidRPr="007504EB" w:rsidRDefault="00520E75" w:rsidP="009E755F">
      <w:pPr>
        <w:spacing w:line="240" w:lineRule="auto"/>
        <w:rPr>
          <w:lang w:bidi="th-TH"/>
        </w:rPr>
      </w:pPr>
      <w:r w:rsidRPr="007504EB">
        <w:rPr>
          <w:lang w:bidi="th-TH"/>
        </w:rPr>
        <w:t xml:space="preserve">SS-GD-1 also believed that industry’s response to the BEP in the face of a compliance environment was not aligned with its intent, creating roles for women to meet targets without considering meaningful change: </w:t>
      </w:r>
    </w:p>
    <w:p w14:paraId="75907523" w14:textId="77777777" w:rsidR="00520E75" w:rsidRPr="007504EB" w:rsidRDefault="00520E75" w:rsidP="009E755F">
      <w:pPr>
        <w:pStyle w:val="Quote"/>
        <w:spacing w:line="240" w:lineRule="auto"/>
      </w:pPr>
      <w:r w:rsidRPr="007504EB">
        <w:t xml:space="preserve">We see people focussing on this [the BEP] in terms of individual quotas.  If they’ve met one, then they’ll stop trying to do things in that area.  If they’ve got a shortage in another, they’ll come to us with, ‘How can we solve this?’  I don’t think that’s necessarily </w:t>
      </w:r>
      <w:proofErr w:type="gramStart"/>
      <w:r w:rsidRPr="007504EB">
        <w:t>helpful</w:t>
      </w:r>
      <w:proofErr w:type="gramEnd"/>
      <w:r w:rsidRPr="007504EB">
        <w:t xml:space="preserve"> and it does lead to, especially in the later phases of projects once again, that creation of roles for the sake of the target, rather than for meaningful opportunities or the desire to rotate people there for a period of time....  Which… I don’t think enhances the reputation or the perceived value of the policy. [SS-GD-1]</w:t>
      </w:r>
    </w:p>
    <w:p w14:paraId="41EAAAA3" w14:textId="77777777" w:rsidR="00520E75" w:rsidRPr="007504EB" w:rsidRDefault="00520E75" w:rsidP="00164090">
      <w:pPr>
        <w:pStyle w:val="Heading4"/>
      </w:pPr>
      <w:r w:rsidRPr="007504EB">
        <w:lastRenderedPageBreak/>
        <w:t>Labour supply organisations</w:t>
      </w:r>
    </w:p>
    <w:p w14:paraId="62A110D8" w14:textId="0FDD01B8" w:rsidR="00520E75" w:rsidRPr="007504EB" w:rsidRDefault="00520E75" w:rsidP="009E755F">
      <w:pPr>
        <w:spacing w:line="240" w:lineRule="auto"/>
        <w:rPr>
          <w:lang w:bidi="th-TH"/>
        </w:rPr>
      </w:pPr>
      <w:r w:rsidRPr="007504EB">
        <w:rPr>
          <w:lang w:bidi="th-TH"/>
        </w:rPr>
        <w:t xml:space="preserve">Labour supply participants </w:t>
      </w:r>
      <w:r w:rsidR="00D77681">
        <w:rPr>
          <w:lang w:bidi="th-TH"/>
        </w:rPr>
        <w:t xml:space="preserve">working in group training organisations </w:t>
      </w:r>
      <w:r w:rsidRPr="007504EB">
        <w:rPr>
          <w:lang w:bidi="th-TH"/>
        </w:rPr>
        <w:t xml:space="preserve">had experienced women being moved around on projects </w:t>
      </w:r>
      <w:r w:rsidR="00513651">
        <w:rPr>
          <w:lang w:bidi="th-TH"/>
        </w:rPr>
        <w:t xml:space="preserve">and </w:t>
      </w:r>
      <w:r w:rsidRPr="007504EB">
        <w:rPr>
          <w:lang w:bidi="th-TH"/>
        </w:rPr>
        <w:t xml:space="preserve">male apprentices replaced by women to meet a gender </w:t>
      </w:r>
      <w:r>
        <w:rPr>
          <w:lang w:bidi="th-TH"/>
        </w:rPr>
        <w:t>target</w:t>
      </w:r>
      <w:r w:rsidR="00513651">
        <w:rPr>
          <w:lang w:bidi="th-TH"/>
        </w:rPr>
        <w:t>s</w:t>
      </w:r>
      <w:r w:rsidRPr="007504EB">
        <w:rPr>
          <w:lang w:bidi="th-TH"/>
        </w:rPr>
        <w:t xml:space="preserve">. </w:t>
      </w:r>
      <w:r w:rsidR="00513651" w:rsidRPr="007504EB">
        <w:rPr>
          <w:lang w:bidi="th-TH"/>
        </w:rPr>
        <w:t xml:space="preserve">LS-GTO-IA-4 </w:t>
      </w:r>
      <w:r w:rsidRPr="007504EB">
        <w:rPr>
          <w:lang w:bidi="th-TH"/>
        </w:rPr>
        <w:t>commented that:</w:t>
      </w:r>
    </w:p>
    <w:p w14:paraId="5810224F" w14:textId="77777777" w:rsidR="00520E75" w:rsidRPr="007504EB" w:rsidRDefault="00520E75" w:rsidP="009E755F">
      <w:pPr>
        <w:pStyle w:val="Quote"/>
        <w:spacing w:line="240" w:lineRule="auto"/>
      </w:pPr>
      <w:r w:rsidRPr="007504EB">
        <w:t xml:space="preserve">some of these male apprentices were sent back, and we were asked to replace them with females. Not for any other reason than that they wanted to meet the quotas…. those apprentices were doing </w:t>
      </w:r>
      <w:proofErr w:type="gramStart"/>
      <w:r w:rsidRPr="007504EB">
        <w:t>really well</w:t>
      </w:r>
      <w:proofErr w:type="gramEnd"/>
      <w:r w:rsidRPr="007504EB">
        <w:t xml:space="preserve">, they were really settled…, and they were disadvantaged by being sent back to us… all the guys on that project knew that that had happened. Every single guy was pissed off... They don’t know these women; these women wouldn’t be here if it wasn’t for these quotas. And that sort of scenario creates mistrust and a lack of respect for the women that are coming onboard, who through no fault of their own, are now being put in a position where these guys have had their mates sent back. [LS-GTO-IA-4] </w:t>
      </w:r>
    </w:p>
    <w:p w14:paraId="7E01037E" w14:textId="77777777" w:rsidR="00520E75" w:rsidRPr="007504EB" w:rsidRDefault="00520E75" w:rsidP="009E755F">
      <w:pPr>
        <w:spacing w:line="240" w:lineRule="auto"/>
        <w:rPr>
          <w:lang w:bidi="th-TH"/>
        </w:rPr>
      </w:pPr>
      <w:r w:rsidRPr="007504EB">
        <w:rPr>
          <w:lang w:bidi="th-TH"/>
        </w:rPr>
        <w:t>In another comment, LS-GTO-IA-4 noted that: “</w:t>
      </w:r>
      <w:r w:rsidRPr="007504EB">
        <w:rPr>
          <w:i/>
          <w:iCs/>
          <w:lang w:bidi="th-TH"/>
        </w:rPr>
        <w:t>we’ve also… heard about hosts or contractors that have employed women having ‘never even met them”</w:t>
      </w:r>
      <w:r w:rsidRPr="007504EB">
        <w:rPr>
          <w:lang w:bidi="th-TH"/>
        </w:rPr>
        <w:t xml:space="preserve"> and observed attitudes from some employers of: </w:t>
      </w:r>
      <w:r w:rsidRPr="007504EB">
        <w:rPr>
          <w:i/>
          <w:iCs/>
          <w:lang w:bidi="th-TH"/>
        </w:rPr>
        <w:t>“We just need to get some females onboard. Don’t really care where they come from…, and who knows how long we’ll keep them once we employ them.”</w:t>
      </w:r>
    </w:p>
    <w:p w14:paraId="07EFEDF7" w14:textId="77777777" w:rsidR="00520E75" w:rsidRPr="007504EB" w:rsidRDefault="00520E75" w:rsidP="00164090">
      <w:pPr>
        <w:pStyle w:val="Heading4"/>
      </w:pPr>
      <w:r w:rsidRPr="007504EB">
        <w:t>Policy implementers</w:t>
      </w:r>
    </w:p>
    <w:p w14:paraId="1A88D381" w14:textId="60B7FE41" w:rsidR="00520E75" w:rsidRPr="007504EB" w:rsidRDefault="00520E75" w:rsidP="009E755F">
      <w:pPr>
        <w:spacing w:line="240" w:lineRule="auto"/>
        <w:rPr>
          <w:lang w:bidi="th-TH"/>
        </w:rPr>
      </w:pPr>
      <w:r w:rsidRPr="007504EB">
        <w:rPr>
          <w:lang w:bidi="th-TH"/>
        </w:rPr>
        <w:t>Policy implementer</w:t>
      </w:r>
      <w:r w:rsidR="00843679">
        <w:rPr>
          <w:lang w:bidi="th-TH"/>
        </w:rPr>
        <w:t xml:space="preserve"> participants </w:t>
      </w:r>
      <w:r w:rsidRPr="007504EB">
        <w:rPr>
          <w:lang w:bidi="th-TH"/>
        </w:rPr>
        <w:t>noted</w:t>
      </w:r>
      <w:r w:rsidR="004E458D">
        <w:rPr>
          <w:lang w:bidi="th-TH"/>
        </w:rPr>
        <w:t xml:space="preserve"> principal contractors reporting</w:t>
      </w:r>
      <w:r w:rsidRPr="007504EB">
        <w:rPr>
          <w:lang w:bidi="th-TH"/>
        </w:rPr>
        <w:t xml:space="preserve"> instances </w:t>
      </w:r>
      <w:r w:rsidR="004E458D">
        <w:rPr>
          <w:lang w:bidi="th-TH"/>
        </w:rPr>
        <w:t>of</w:t>
      </w:r>
      <w:r w:rsidRPr="007504EB">
        <w:rPr>
          <w:lang w:bidi="th-TH"/>
        </w:rPr>
        <w:t xml:space="preserve"> women being promoted to management roles without being fully qualified. There are also incidences of stacking of </w:t>
      </w:r>
      <w:r>
        <w:rPr>
          <w:lang w:bidi="th-TH"/>
        </w:rPr>
        <w:t>women</w:t>
      </w:r>
      <w:r w:rsidRPr="007504EB">
        <w:rPr>
          <w:lang w:bidi="th-TH"/>
        </w:rPr>
        <w:t xml:space="preserve"> onto government projects to meet the targets and the poaching of women from other projects. </w:t>
      </w:r>
    </w:p>
    <w:p w14:paraId="0E26CD3D" w14:textId="5169F3A2" w:rsidR="00520E75" w:rsidRPr="007504EB" w:rsidRDefault="00520E75" w:rsidP="009E755F">
      <w:pPr>
        <w:pStyle w:val="Heading3"/>
        <w:spacing w:line="240" w:lineRule="auto"/>
      </w:pPr>
      <w:bookmarkStart w:id="149" w:name="_Toc167780495"/>
      <w:r w:rsidRPr="007504EB">
        <w:t>Potential inequality across organisations</w:t>
      </w:r>
      <w:r w:rsidR="000A34C9">
        <w:t xml:space="preserve"> emerging </w:t>
      </w:r>
      <w:r w:rsidR="00403FDA">
        <w:t xml:space="preserve">from </w:t>
      </w:r>
      <w:r w:rsidR="000A34C9">
        <w:t xml:space="preserve">BEP </w:t>
      </w:r>
      <w:r w:rsidR="00403FDA">
        <w:t>implementation</w:t>
      </w:r>
      <w:bookmarkEnd w:id="149"/>
    </w:p>
    <w:p w14:paraId="019C5AAE" w14:textId="600DFA1E" w:rsidR="00520E75" w:rsidRPr="007504EB" w:rsidRDefault="002F26C5" w:rsidP="00164090">
      <w:pPr>
        <w:pStyle w:val="Heading4"/>
      </w:pPr>
      <w:r>
        <w:t>Principal c</w:t>
      </w:r>
      <w:r w:rsidR="00520E75" w:rsidRPr="007504EB">
        <w:t>ontractors</w:t>
      </w:r>
    </w:p>
    <w:p w14:paraId="664F7D8E" w14:textId="6E2DFCDB" w:rsidR="00520E75" w:rsidRPr="007504EB" w:rsidRDefault="00520E75" w:rsidP="009E755F">
      <w:pPr>
        <w:spacing w:line="240" w:lineRule="auto"/>
        <w:rPr>
          <w:lang w:bidi="th-TH"/>
        </w:rPr>
      </w:pPr>
      <w:r w:rsidRPr="007504EB">
        <w:rPr>
          <w:lang w:bidi="th-TH"/>
        </w:rPr>
        <w:t xml:space="preserve">Many participants were concerned that the BEP targets would result in inequality within the sector due to some contractors’ inability to meet the BEP requirements, and therefore disadvantaging them at the tender stage. Central to the concerns raised were resource levels required to address the </w:t>
      </w:r>
      <w:r w:rsidR="00200BEE" w:rsidRPr="007504EB">
        <w:rPr>
          <w:lang w:bidi="th-TH"/>
        </w:rPr>
        <w:t>BEP</w:t>
      </w:r>
      <w:r w:rsidR="00200BEE">
        <w:rPr>
          <w:lang w:bidi="th-TH"/>
        </w:rPr>
        <w:t>, with</w:t>
      </w:r>
      <w:r w:rsidRPr="007504EB">
        <w:rPr>
          <w:lang w:bidi="th-TH"/>
        </w:rPr>
        <w:t xml:space="preserve"> </w:t>
      </w:r>
      <w:r w:rsidR="00876470">
        <w:rPr>
          <w:lang w:bidi="th-TH"/>
        </w:rPr>
        <w:t xml:space="preserve">a </w:t>
      </w:r>
      <w:r w:rsidR="002F26C5">
        <w:rPr>
          <w:lang w:bidi="th-TH"/>
        </w:rPr>
        <w:t xml:space="preserve">principal </w:t>
      </w:r>
      <w:r w:rsidRPr="007504EB">
        <w:rPr>
          <w:lang w:bidi="th-TH"/>
        </w:rPr>
        <w:t xml:space="preserve">contractor noting; </w:t>
      </w:r>
      <w:r w:rsidRPr="007504EB">
        <w:rPr>
          <w:i/>
          <w:iCs/>
          <w:lang w:bidi="th-TH"/>
        </w:rPr>
        <w:t>“I wonder if this incentive-based thing creates an equity issue”</w:t>
      </w:r>
      <w:r w:rsidRPr="007504EB">
        <w:rPr>
          <w:lang w:bidi="th-TH"/>
        </w:rPr>
        <w:t xml:space="preserve"> [PC-B-16]. PC-B-16 went on to comment that the: </w:t>
      </w:r>
    </w:p>
    <w:p w14:paraId="1290A135" w14:textId="77777777" w:rsidR="00520E75" w:rsidRPr="007504EB" w:rsidRDefault="00520E75" w:rsidP="009E755F">
      <w:pPr>
        <w:pStyle w:val="Quote"/>
        <w:spacing w:line="240" w:lineRule="auto"/>
      </w:pPr>
      <w:r w:rsidRPr="007504EB">
        <w:t>top-end-of-town Collins Street type contract, like a [</w:t>
      </w:r>
      <w:proofErr w:type="spellStart"/>
      <w:r>
        <w:t>t</w:t>
      </w:r>
      <w:r w:rsidRPr="007504EB">
        <w:t>eir</w:t>
      </w:r>
      <w:proofErr w:type="spellEnd"/>
      <w:r>
        <w:t xml:space="preserve"> one </w:t>
      </w:r>
      <w:r w:rsidRPr="007504EB">
        <w:t xml:space="preserve">organisation] versus us and then versus the next tier down, how are they going to have resources to be able to offset the fact that they might not meet a target by potentially investing in programs and training and whatever else. </w:t>
      </w:r>
    </w:p>
    <w:p w14:paraId="51852D6B" w14:textId="0E96E776" w:rsidR="00520E75" w:rsidRPr="007504EB" w:rsidRDefault="00520E75" w:rsidP="009E755F">
      <w:pPr>
        <w:spacing w:line="240" w:lineRule="auto"/>
        <w:rPr>
          <w:lang w:bidi="th-TH"/>
        </w:rPr>
      </w:pPr>
      <w:r w:rsidRPr="007504EB">
        <w:rPr>
          <w:lang w:bidi="th-TH"/>
        </w:rPr>
        <w:t xml:space="preserve">The increasing costs associated with hiring women could add further constraints to a </w:t>
      </w:r>
      <w:r w:rsidR="002F26C5">
        <w:rPr>
          <w:lang w:bidi="th-TH"/>
        </w:rPr>
        <w:t xml:space="preserve">principal </w:t>
      </w:r>
      <w:r w:rsidRPr="007504EB">
        <w:rPr>
          <w:lang w:bidi="th-TH"/>
        </w:rPr>
        <w:t>contractor's ability to price competitively while adhering to the requirements of the BEP:</w:t>
      </w:r>
    </w:p>
    <w:p w14:paraId="7D2C406D" w14:textId="77777777" w:rsidR="00520E75" w:rsidRPr="007504EB" w:rsidRDefault="00520E75" w:rsidP="009E755F">
      <w:pPr>
        <w:pStyle w:val="Quote"/>
        <w:spacing w:line="240" w:lineRule="auto"/>
      </w:pPr>
      <w:r w:rsidRPr="007504EB">
        <w:t xml:space="preserve">it can be </w:t>
      </w:r>
      <w:proofErr w:type="gramStart"/>
      <w:r w:rsidRPr="007504EB">
        <w:t>really difficult</w:t>
      </w:r>
      <w:proofErr w:type="gramEnd"/>
      <w:r w:rsidRPr="007504EB">
        <w:t xml:space="preserve"> to match salaries for female candidates and larger businesses like [</w:t>
      </w:r>
      <w:r>
        <w:t xml:space="preserve">tier one </w:t>
      </w:r>
      <w:r w:rsidRPr="007504EB">
        <w:t>organisation] and [</w:t>
      </w:r>
      <w:r>
        <w:t xml:space="preserve">tier one </w:t>
      </w:r>
      <w:r w:rsidRPr="007504EB">
        <w:t>organisation] and [</w:t>
      </w:r>
      <w:r>
        <w:t xml:space="preserve">tier one </w:t>
      </w:r>
      <w:r w:rsidRPr="007504EB">
        <w:t xml:space="preserve">organisation]. They have all the buying power, so they can just swallow up jobs and candidates. They've got money that companies like [names </w:t>
      </w:r>
      <w:r>
        <w:t xml:space="preserve">tier three </w:t>
      </w:r>
      <w:r w:rsidRPr="007504EB">
        <w:t>and</w:t>
      </w:r>
      <w:r>
        <w:t xml:space="preserve"> four </w:t>
      </w:r>
      <w:r w:rsidRPr="007504EB">
        <w:t>contractors] don’t have. [PC-B-1]</w:t>
      </w:r>
    </w:p>
    <w:p w14:paraId="25B09EA5" w14:textId="0C15D6EC" w:rsidR="00520E75" w:rsidRPr="007504EB" w:rsidRDefault="00520E75" w:rsidP="009E755F">
      <w:pPr>
        <w:spacing w:line="240" w:lineRule="auto"/>
        <w:rPr>
          <w:lang w:bidi="th-TH"/>
        </w:rPr>
      </w:pPr>
      <w:r w:rsidRPr="007504EB">
        <w:rPr>
          <w:lang w:bidi="th-TH"/>
        </w:rPr>
        <w:t xml:space="preserve">The lack of resources required to implement initiatives aligned to achieving BEP Actions would </w:t>
      </w:r>
      <w:r w:rsidR="00E061D6">
        <w:rPr>
          <w:lang w:bidi="th-TH"/>
        </w:rPr>
        <w:t xml:space="preserve">then limit </w:t>
      </w:r>
      <w:r w:rsidR="00456685">
        <w:rPr>
          <w:lang w:bidi="th-TH"/>
        </w:rPr>
        <w:t>contractors’</w:t>
      </w:r>
      <w:r w:rsidR="00E061D6">
        <w:rPr>
          <w:lang w:bidi="th-TH"/>
        </w:rPr>
        <w:t xml:space="preserve"> ability to expand their scope of works. For example,</w:t>
      </w:r>
      <w:r w:rsidR="00E247BB">
        <w:rPr>
          <w:lang w:bidi="th-TH"/>
        </w:rPr>
        <w:t xml:space="preserve"> </w:t>
      </w:r>
      <w:r w:rsidR="00E061D6">
        <w:rPr>
          <w:lang w:bidi="th-TH"/>
        </w:rPr>
        <w:t xml:space="preserve">BEP Actions could </w:t>
      </w:r>
      <w:r w:rsidR="009877A9">
        <w:rPr>
          <w:lang w:bidi="th-TH"/>
        </w:rPr>
        <w:t>prevent</w:t>
      </w:r>
      <w:r w:rsidR="00456685">
        <w:rPr>
          <w:lang w:bidi="th-TH"/>
        </w:rPr>
        <w:t xml:space="preserve"> a</w:t>
      </w:r>
      <w:r w:rsidR="009877A9">
        <w:rPr>
          <w:lang w:bidi="th-TH"/>
        </w:rPr>
        <w:t xml:space="preserve"> </w:t>
      </w:r>
      <w:r w:rsidRPr="007504EB">
        <w:rPr>
          <w:i/>
          <w:iCs/>
          <w:lang w:bidi="th-TH"/>
        </w:rPr>
        <w:t>“</w:t>
      </w:r>
      <w:r>
        <w:rPr>
          <w:i/>
          <w:iCs/>
          <w:lang w:bidi="th-TH"/>
        </w:rPr>
        <w:t xml:space="preserve">tier three </w:t>
      </w:r>
      <w:r w:rsidRPr="007504EB">
        <w:rPr>
          <w:i/>
          <w:iCs/>
          <w:lang w:bidi="th-TH"/>
        </w:rPr>
        <w:t xml:space="preserve">[organisation] going to </w:t>
      </w:r>
      <w:r>
        <w:rPr>
          <w:i/>
          <w:iCs/>
          <w:lang w:bidi="th-TH"/>
        </w:rPr>
        <w:t xml:space="preserve">tier two </w:t>
      </w:r>
      <w:r w:rsidRPr="007504EB">
        <w:rPr>
          <w:i/>
          <w:iCs/>
          <w:lang w:bidi="th-TH"/>
        </w:rPr>
        <w:t xml:space="preserve">[organisation] as they don’t have the standards, the programs of the </w:t>
      </w:r>
      <w:r>
        <w:rPr>
          <w:i/>
          <w:iCs/>
          <w:lang w:bidi="th-TH"/>
        </w:rPr>
        <w:t>tier</w:t>
      </w:r>
      <w:r w:rsidRPr="007504EB">
        <w:rPr>
          <w:i/>
          <w:iCs/>
          <w:lang w:bidi="th-TH"/>
        </w:rPr>
        <w:t xml:space="preserve"> </w:t>
      </w:r>
      <w:r w:rsidR="009877A9">
        <w:rPr>
          <w:i/>
          <w:iCs/>
          <w:lang w:bidi="th-TH"/>
        </w:rPr>
        <w:t>one</w:t>
      </w:r>
      <w:r w:rsidRPr="007504EB">
        <w:rPr>
          <w:i/>
          <w:iCs/>
          <w:lang w:bidi="th-TH"/>
        </w:rPr>
        <w:t>s”</w:t>
      </w:r>
      <w:r w:rsidRPr="007504EB">
        <w:rPr>
          <w:lang w:bidi="th-TH"/>
        </w:rPr>
        <w:t xml:space="preserve"> [PC-B-3]. Consequently, resources would then become </w:t>
      </w:r>
      <w:r w:rsidRPr="007504EB">
        <w:rPr>
          <w:i/>
          <w:iCs/>
          <w:lang w:bidi="th-TH"/>
        </w:rPr>
        <w:t xml:space="preserve">“a barrier for a lot </w:t>
      </w:r>
      <w:r w:rsidRPr="007504EB">
        <w:rPr>
          <w:i/>
          <w:iCs/>
          <w:lang w:bidi="th-TH"/>
        </w:rPr>
        <w:lastRenderedPageBreak/>
        <w:t>of subcontractors wanting to enter high end or, you know, commercial government projects”</w:t>
      </w:r>
      <w:r w:rsidRPr="007504EB">
        <w:rPr>
          <w:lang w:bidi="th-TH"/>
        </w:rPr>
        <w:t xml:space="preserve"> [PC-B-28].</w:t>
      </w:r>
    </w:p>
    <w:p w14:paraId="03C2DBF7" w14:textId="77777777" w:rsidR="00520E75" w:rsidRPr="007504EB" w:rsidRDefault="00520E75" w:rsidP="009E755F">
      <w:pPr>
        <w:spacing w:line="240" w:lineRule="auto"/>
        <w:rPr>
          <w:lang w:bidi="th-TH"/>
        </w:rPr>
      </w:pPr>
    </w:p>
    <w:p w14:paraId="657D32CC" w14:textId="29E080AE" w:rsidR="00520E75" w:rsidRPr="007504EB" w:rsidRDefault="00520E75" w:rsidP="009E755F">
      <w:pPr>
        <w:spacing w:line="240" w:lineRule="auto"/>
        <w:rPr>
          <w:lang w:bidi="th-TH"/>
        </w:rPr>
      </w:pPr>
      <w:r w:rsidRPr="007504EB">
        <w:rPr>
          <w:lang w:bidi="th-TH"/>
        </w:rPr>
        <w:t xml:space="preserve">Participants acknowledged that </w:t>
      </w:r>
      <w:r w:rsidR="002F26C5">
        <w:rPr>
          <w:lang w:bidi="th-TH"/>
        </w:rPr>
        <w:t xml:space="preserve">principal </w:t>
      </w:r>
      <w:r w:rsidRPr="007504EB">
        <w:rPr>
          <w:lang w:bidi="th-TH"/>
        </w:rPr>
        <w:t xml:space="preserve">contractors other than </w:t>
      </w:r>
      <w:r>
        <w:rPr>
          <w:lang w:bidi="th-TH"/>
        </w:rPr>
        <w:t xml:space="preserve">tier one </w:t>
      </w:r>
      <w:r w:rsidRPr="007504EB">
        <w:rPr>
          <w:lang w:bidi="th-TH"/>
        </w:rPr>
        <w:t xml:space="preserve">may be committed to making the changes required to meet BEP requirements, but that change may be slower.  In contrast, participants identified that organisations with a greater resource pool can </w:t>
      </w:r>
      <w:r w:rsidRPr="007504EB">
        <w:rPr>
          <w:i/>
          <w:iCs/>
          <w:lang w:bidi="th-TH"/>
        </w:rPr>
        <w:t>“make changes much more quickly</w:t>
      </w:r>
      <w:r w:rsidR="00876470">
        <w:rPr>
          <w:i/>
          <w:iCs/>
          <w:lang w:bidi="th-TH"/>
        </w:rPr>
        <w:t>”</w:t>
      </w:r>
      <w:r w:rsidRPr="007504EB">
        <w:rPr>
          <w:lang w:bidi="th-TH"/>
        </w:rPr>
        <w:t xml:space="preserve"> [PC-B-1], which makes them an employer of choice in attracting more women </w:t>
      </w:r>
      <w:r w:rsidRPr="007504EB">
        <w:rPr>
          <w:i/>
          <w:iCs/>
          <w:lang w:bidi="th-TH"/>
        </w:rPr>
        <w:t xml:space="preserve">“because their pulling power and attraction to get women into organisations perhaps different to </w:t>
      </w:r>
      <w:r>
        <w:rPr>
          <w:i/>
          <w:iCs/>
          <w:lang w:bidi="th-TH"/>
        </w:rPr>
        <w:t>tier</w:t>
      </w:r>
      <w:r w:rsidRPr="007504EB">
        <w:rPr>
          <w:i/>
          <w:iCs/>
          <w:lang w:bidi="th-TH"/>
        </w:rPr>
        <w:t xml:space="preserve"> 3”</w:t>
      </w:r>
      <w:r w:rsidRPr="007504EB">
        <w:rPr>
          <w:lang w:bidi="th-TH"/>
        </w:rPr>
        <w:t xml:space="preserve"> [PC-B-16]. </w:t>
      </w:r>
    </w:p>
    <w:p w14:paraId="0F12B26D" w14:textId="77777777" w:rsidR="00520E75" w:rsidRPr="007504EB" w:rsidRDefault="00520E75" w:rsidP="009E755F">
      <w:pPr>
        <w:spacing w:line="240" w:lineRule="auto"/>
        <w:rPr>
          <w:lang w:bidi="th-TH"/>
        </w:rPr>
      </w:pPr>
    </w:p>
    <w:p w14:paraId="5B53ABCE" w14:textId="68150857" w:rsidR="00520E75" w:rsidRPr="007504EB" w:rsidRDefault="00520E75" w:rsidP="009E755F">
      <w:pPr>
        <w:spacing w:line="240" w:lineRule="auto"/>
        <w:rPr>
          <w:lang w:bidi="th-TH"/>
        </w:rPr>
      </w:pPr>
      <w:r w:rsidRPr="007504EB">
        <w:rPr>
          <w:lang w:bidi="th-TH"/>
        </w:rPr>
        <w:t xml:space="preserve">The ability to enact cultural change in line with the BEP’s intent was also recognised as occurring more rapidly for those </w:t>
      </w:r>
      <w:r w:rsidRPr="007504EB">
        <w:rPr>
          <w:i/>
          <w:iCs/>
          <w:lang w:bidi="th-TH"/>
        </w:rPr>
        <w:t>“that have EBA's that can actually work on jobs more than $20 million”</w:t>
      </w:r>
      <w:r w:rsidRPr="007504EB">
        <w:rPr>
          <w:lang w:bidi="th-TH"/>
        </w:rPr>
        <w:t xml:space="preserve"> [PC-B-28]. For </w:t>
      </w:r>
      <w:r w:rsidR="002F26C5">
        <w:rPr>
          <w:lang w:bidi="th-TH"/>
        </w:rPr>
        <w:t xml:space="preserve">principal </w:t>
      </w:r>
      <w:r w:rsidRPr="007504EB">
        <w:rPr>
          <w:lang w:bidi="th-TH"/>
        </w:rPr>
        <w:t xml:space="preserve">contractors wanting to work in the $20 million project space, there was concern about how they </w:t>
      </w:r>
      <w:r w:rsidRPr="007504EB">
        <w:rPr>
          <w:i/>
          <w:iCs/>
          <w:lang w:bidi="th-TH"/>
        </w:rPr>
        <w:t>“can we fit into the category of work and actually genuinely make a change.”</w:t>
      </w:r>
      <w:r w:rsidRPr="007504EB">
        <w:rPr>
          <w:lang w:bidi="th-TH"/>
        </w:rPr>
        <w:t xml:space="preserve"> [PC-B-28]. One </w:t>
      </w:r>
      <w:r w:rsidR="002F26C5">
        <w:rPr>
          <w:lang w:bidi="th-TH"/>
        </w:rPr>
        <w:t xml:space="preserve">principal </w:t>
      </w:r>
      <w:r w:rsidRPr="007504EB">
        <w:rPr>
          <w:lang w:bidi="th-TH"/>
        </w:rPr>
        <w:t xml:space="preserve">contractor questioned if there </w:t>
      </w:r>
      <w:proofErr w:type="gramStart"/>
      <w:r w:rsidRPr="007504EB">
        <w:rPr>
          <w:lang w:bidi="th-TH"/>
        </w:rPr>
        <w:t>was;</w:t>
      </w:r>
      <w:proofErr w:type="gramEnd"/>
    </w:p>
    <w:p w14:paraId="33F2DE1F" w14:textId="77777777" w:rsidR="00520E75" w:rsidRPr="007504EB" w:rsidRDefault="00520E75" w:rsidP="009E755F">
      <w:pPr>
        <w:pStyle w:val="Quote"/>
        <w:spacing w:line="240" w:lineRule="auto"/>
      </w:pPr>
      <w:r w:rsidRPr="007504EB">
        <w:t>some mechanism that means it's [BEP Actions were] scalable?  So, the smaller contractor, principal contractor dealing with a $10 million build as opposed to a $500 million build, could input into those [BEP] programs relative to the scale and the scope of the project. [PC-B-18]</w:t>
      </w:r>
    </w:p>
    <w:p w14:paraId="07400E67" w14:textId="35F591FD" w:rsidR="00520E75" w:rsidRPr="007504EB" w:rsidRDefault="00520E75" w:rsidP="009E755F">
      <w:pPr>
        <w:spacing w:line="240" w:lineRule="auto"/>
        <w:rPr>
          <w:lang w:bidi="th-TH"/>
        </w:rPr>
      </w:pPr>
      <w:r w:rsidRPr="007504EB">
        <w:rPr>
          <w:lang w:bidi="th-TH"/>
        </w:rPr>
        <w:t xml:space="preserve">A scalable approach would enable smaller </w:t>
      </w:r>
      <w:r w:rsidR="002F26C5">
        <w:rPr>
          <w:lang w:bidi="th-TH"/>
        </w:rPr>
        <w:t xml:space="preserve">principal </w:t>
      </w:r>
      <w:r w:rsidRPr="007504EB">
        <w:rPr>
          <w:lang w:bidi="th-TH"/>
        </w:rPr>
        <w:t xml:space="preserve">contractors to contribute to gender equality outside the BEP project value trigger and enable those who want to prepare their organisation for future BEP-related projects. </w:t>
      </w:r>
    </w:p>
    <w:p w14:paraId="3F752F4E" w14:textId="77777777" w:rsidR="00520E75" w:rsidRPr="007504EB" w:rsidRDefault="00520E75" w:rsidP="009E755F">
      <w:pPr>
        <w:spacing w:line="240" w:lineRule="auto"/>
        <w:rPr>
          <w:lang w:bidi="th-TH"/>
        </w:rPr>
      </w:pPr>
    </w:p>
    <w:p w14:paraId="0DA48B6C" w14:textId="77777777" w:rsidR="00520E75" w:rsidRPr="007504EB" w:rsidRDefault="00520E75" w:rsidP="009E755F">
      <w:pPr>
        <w:spacing w:line="240" w:lineRule="auto"/>
        <w:rPr>
          <w:lang w:bidi="th-TH"/>
        </w:rPr>
      </w:pPr>
      <w:r w:rsidRPr="007504EB">
        <w:rPr>
          <w:lang w:bidi="th-TH"/>
        </w:rPr>
        <w:t xml:space="preserve">Another potential bias raised by participants was the employment of women </w:t>
      </w:r>
      <w:r>
        <w:rPr>
          <w:lang w:bidi="th-TH"/>
        </w:rPr>
        <w:t>with caring responsibilities</w:t>
      </w:r>
      <w:r w:rsidRPr="007504EB">
        <w:rPr>
          <w:lang w:bidi="th-TH"/>
        </w:rPr>
        <w:t xml:space="preserve"> and their time allocation to a project. For example, PC-C-12 commented that:</w:t>
      </w:r>
    </w:p>
    <w:p w14:paraId="7C8557AB" w14:textId="77777777" w:rsidR="00520E75" w:rsidRPr="007504EB" w:rsidRDefault="00520E75" w:rsidP="009E755F">
      <w:pPr>
        <w:pStyle w:val="Quote"/>
        <w:spacing w:line="240" w:lineRule="auto"/>
      </w:pPr>
      <w:r w:rsidRPr="007504EB">
        <w:t xml:space="preserve">If you break the job down into people and hours and look at the requirements around full time employment, we need three female labourers full time over the course of the project. Well, it's a 5-year project and she's 36, and she's going to have a kid at 37. How do you make it work? It can't work. </w:t>
      </w:r>
    </w:p>
    <w:p w14:paraId="2281261F" w14:textId="77777777" w:rsidR="00520E75" w:rsidRPr="007504EB" w:rsidRDefault="00520E75" w:rsidP="009E755F">
      <w:pPr>
        <w:spacing w:line="240" w:lineRule="auto"/>
        <w:rPr>
          <w:lang w:bidi="th-TH"/>
        </w:rPr>
      </w:pPr>
      <w:r w:rsidRPr="007504EB">
        <w:rPr>
          <w:lang w:bidi="th-TH"/>
        </w:rPr>
        <w:t xml:space="preserve">The interpretation of the BEP by </w:t>
      </w:r>
      <w:r w:rsidRPr="007504EB">
        <w:t xml:space="preserve">PC-C-12 </w:t>
      </w:r>
      <w:r w:rsidRPr="007504EB">
        <w:rPr>
          <w:lang w:bidi="th-TH"/>
        </w:rPr>
        <w:t>is incorrect, however. Trade and non-trade labour do not need to be full-time employees, rather, work onsite for 80</w:t>
      </w:r>
      <w:r>
        <w:rPr>
          <w:lang w:bidi="th-TH"/>
        </w:rPr>
        <w:t xml:space="preserve"> percent</w:t>
      </w:r>
      <w:r w:rsidRPr="007504EB">
        <w:rPr>
          <w:lang w:bidi="th-TH"/>
        </w:rPr>
        <w:t xml:space="preserve"> of their time. Importantly, the comment made by </w:t>
      </w:r>
      <w:r w:rsidRPr="007504EB">
        <w:t xml:space="preserve">PC-C-12 shows </w:t>
      </w:r>
      <w:r w:rsidRPr="007504EB">
        <w:rPr>
          <w:lang w:bidi="th-TH"/>
        </w:rPr>
        <w:t>how misinterpretation of the BEP could result in facilitating the inequity it is intended to overcome.</w:t>
      </w:r>
    </w:p>
    <w:p w14:paraId="4FA0356C" w14:textId="77777777" w:rsidR="00520E75" w:rsidRPr="007504EB" w:rsidRDefault="00520E75" w:rsidP="00164090">
      <w:pPr>
        <w:pStyle w:val="Heading4"/>
      </w:pPr>
      <w:r w:rsidRPr="007504EB">
        <w:t>Industry support services</w:t>
      </w:r>
    </w:p>
    <w:p w14:paraId="502E58FC" w14:textId="77777777" w:rsidR="00520E75" w:rsidRPr="007504EB" w:rsidRDefault="00520E75" w:rsidP="009E755F">
      <w:pPr>
        <w:spacing w:line="240" w:lineRule="auto"/>
        <w:rPr>
          <w:lang w:bidi="th-TH"/>
        </w:rPr>
      </w:pPr>
      <w:r w:rsidRPr="007504EB">
        <w:rPr>
          <w:lang w:bidi="th-TH"/>
        </w:rPr>
        <w:t>Amongst some industry support service participants, there was a perceived risk that larger metro-based companies could outcompete smaller regionally based contractors to win BEP-applicable project tenders. SS-IA-3 noted that meeting requirements could challenge entry for smaller companies who may want to bid on projects:</w:t>
      </w:r>
    </w:p>
    <w:p w14:paraId="1D1892D7" w14:textId="3F5DFA7A" w:rsidR="00520E75" w:rsidRPr="007504EB" w:rsidRDefault="00520E75" w:rsidP="009E755F">
      <w:pPr>
        <w:pStyle w:val="Quote"/>
        <w:spacing w:line="240" w:lineRule="auto"/>
      </w:pPr>
      <w:r w:rsidRPr="007504EB">
        <w:t xml:space="preserve">Our </w:t>
      </w:r>
      <w:r>
        <w:t>tier</w:t>
      </w:r>
      <w:r w:rsidRPr="007504EB">
        <w:t xml:space="preserve"> </w:t>
      </w:r>
      <w:r w:rsidR="00275EE1">
        <w:t xml:space="preserve">one </w:t>
      </w:r>
      <w:r w:rsidR="003669BA">
        <w:t xml:space="preserve">subcontractors </w:t>
      </w:r>
      <w:r w:rsidRPr="007504EB">
        <w:t xml:space="preserve">and our </w:t>
      </w:r>
      <w:r>
        <w:t>tier</w:t>
      </w:r>
      <w:r w:rsidRPr="007504EB">
        <w:t xml:space="preserve"> </w:t>
      </w:r>
      <w:r w:rsidR="00F91040">
        <w:t>two</w:t>
      </w:r>
      <w:r w:rsidR="003669BA">
        <w:t xml:space="preserve"> </w:t>
      </w:r>
      <w:r w:rsidR="00275EE1">
        <w:t xml:space="preserve">subcontractors, </w:t>
      </w:r>
      <w:r w:rsidRPr="007504EB">
        <w:t xml:space="preserve">etcetera, aren’t going to have all the wherewithal that I think those </w:t>
      </w:r>
      <w:r>
        <w:t xml:space="preserve">tier one </w:t>
      </w:r>
      <w:r w:rsidRPr="007504EB">
        <w:t xml:space="preserve">builders have… is that going to be a barrier of entry for them to get onto those big projects? [SS-IA-3]. </w:t>
      </w:r>
    </w:p>
    <w:p w14:paraId="52C60D08" w14:textId="77777777" w:rsidR="00520E75" w:rsidRDefault="00520E75" w:rsidP="00164090">
      <w:pPr>
        <w:pStyle w:val="Heading4"/>
      </w:pPr>
      <w:r>
        <w:t>Government buyers</w:t>
      </w:r>
    </w:p>
    <w:p w14:paraId="12EEDE53" w14:textId="4810ADCF" w:rsidR="00520E75" w:rsidRDefault="00520E75" w:rsidP="009E755F">
      <w:pPr>
        <w:spacing w:line="240" w:lineRule="auto"/>
      </w:pPr>
      <w:r>
        <w:t>These participants did not comment on this t</w:t>
      </w:r>
      <w:r w:rsidR="00CE45C1">
        <w:t xml:space="preserve">opic. </w:t>
      </w:r>
    </w:p>
    <w:p w14:paraId="70D3D7A3" w14:textId="77777777" w:rsidR="00520E75" w:rsidRDefault="00520E75" w:rsidP="00164090">
      <w:pPr>
        <w:pStyle w:val="Heading4"/>
      </w:pPr>
      <w:r>
        <w:t>Industry support services</w:t>
      </w:r>
    </w:p>
    <w:p w14:paraId="0A047EFB" w14:textId="162536A9" w:rsidR="00520E75" w:rsidRDefault="00520E75" w:rsidP="009E755F">
      <w:pPr>
        <w:spacing w:line="240" w:lineRule="auto"/>
      </w:pPr>
      <w:r>
        <w:t>These participants did not comment on this t</w:t>
      </w:r>
      <w:r w:rsidR="00CE45C1">
        <w:t>opic.</w:t>
      </w:r>
    </w:p>
    <w:p w14:paraId="698812E9" w14:textId="77777777" w:rsidR="00520E75" w:rsidRPr="007504EB" w:rsidRDefault="00520E75" w:rsidP="00164090">
      <w:pPr>
        <w:pStyle w:val="Heading4"/>
      </w:pPr>
      <w:r w:rsidRPr="007504EB">
        <w:lastRenderedPageBreak/>
        <w:t>Labour supply organisations</w:t>
      </w:r>
    </w:p>
    <w:p w14:paraId="244A6989" w14:textId="0A639495" w:rsidR="00520E75" w:rsidRPr="007504EB" w:rsidRDefault="00520E75" w:rsidP="009E755F">
      <w:pPr>
        <w:spacing w:line="240" w:lineRule="auto"/>
        <w:rPr>
          <w:lang w:bidi="th-TH"/>
        </w:rPr>
      </w:pPr>
      <w:r w:rsidRPr="007504EB">
        <w:rPr>
          <w:lang w:bidi="th-TH"/>
        </w:rPr>
        <w:t>One</w:t>
      </w:r>
      <w:r>
        <w:rPr>
          <w:lang w:bidi="th-TH"/>
        </w:rPr>
        <w:t xml:space="preserve"> </w:t>
      </w:r>
      <w:r w:rsidRPr="007504EB">
        <w:rPr>
          <w:lang w:bidi="th-TH"/>
        </w:rPr>
        <w:t xml:space="preserve">subcontractor had experienced a principal contractor requiring them to go above and beyond the targets in MPSG to win tenders. They anticipate this will be the same in BEP and note the inequality this creates between larger and smaller </w:t>
      </w:r>
      <w:r w:rsidR="00A453D8">
        <w:rPr>
          <w:lang w:bidi="th-TH"/>
        </w:rPr>
        <w:t>sub</w:t>
      </w:r>
      <w:r w:rsidRPr="007504EB">
        <w:rPr>
          <w:lang w:bidi="th-TH"/>
        </w:rPr>
        <w:t xml:space="preserve">contractors competing for work when larger </w:t>
      </w:r>
      <w:r w:rsidR="00A453D8">
        <w:rPr>
          <w:lang w:bidi="th-TH"/>
        </w:rPr>
        <w:t>sub</w:t>
      </w:r>
      <w:r w:rsidRPr="007504EB">
        <w:rPr>
          <w:lang w:bidi="th-TH"/>
        </w:rPr>
        <w:t xml:space="preserve">contractors have more capacity to meet targets. They described the tender process as </w:t>
      </w:r>
      <w:r w:rsidRPr="007504EB">
        <w:rPr>
          <w:i/>
          <w:iCs/>
          <w:lang w:bidi="th-TH"/>
        </w:rPr>
        <w:t>‘horrible’</w:t>
      </w:r>
      <w:r w:rsidRPr="007504EB">
        <w:rPr>
          <w:lang w:bidi="th-TH"/>
        </w:rPr>
        <w:t xml:space="preserve"> because of this and noted this type of negotiation was typical. They observed that principal contractors:</w:t>
      </w:r>
    </w:p>
    <w:p w14:paraId="55BF6E08" w14:textId="77777777" w:rsidR="00520E75" w:rsidRPr="007504EB" w:rsidRDefault="00520E75" w:rsidP="009E755F">
      <w:pPr>
        <w:pStyle w:val="Quote"/>
        <w:spacing w:line="240" w:lineRule="auto"/>
      </w:pPr>
      <w:r w:rsidRPr="007504EB">
        <w:t xml:space="preserve">know wholeheartedly that not </w:t>
      </w:r>
      <w:proofErr w:type="gramStart"/>
      <w:r w:rsidRPr="007504EB">
        <w:t>all of</w:t>
      </w:r>
      <w:proofErr w:type="gramEnd"/>
      <w:r w:rsidRPr="007504EB">
        <w:t xml:space="preserve"> their subbies will be able to meet these numbers…They come to… presumably all of their subbies with higher numbers than are required. So, on some </w:t>
      </w:r>
      <w:proofErr w:type="gramStart"/>
      <w:r w:rsidRPr="007504EB">
        <w:t>particular sites</w:t>
      </w:r>
      <w:proofErr w:type="gramEnd"/>
      <w:r w:rsidRPr="007504EB">
        <w:t xml:space="preserve"> in Melbourne last year, when we were quoting a job, they wanted 30</w:t>
      </w:r>
      <w:r>
        <w:t xml:space="preserve"> percent</w:t>
      </w:r>
      <w:r w:rsidRPr="007504EB">
        <w:t xml:space="preserve"> of apprentices onsite… And we said the MPSG only asked for 10</w:t>
      </w:r>
      <w:r>
        <w:t xml:space="preserve"> percent</w:t>
      </w:r>
      <w:r w:rsidRPr="007504EB">
        <w:t>... I hope that's not going to be the norm. But that's what I've certainly experienced in the last 18 months. [LS-SC-2]</w:t>
      </w:r>
    </w:p>
    <w:p w14:paraId="2BED0AC4" w14:textId="77777777" w:rsidR="00520E75" w:rsidRPr="007504EB" w:rsidRDefault="00520E75" w:rsidP="009E755F">
      <w:pPr>
        <w:spacing w:line="240" w:lineRule="auto"/>
        <w:rPr>
          <w:lang w:bidi="th-TH"/>
        </w:rPr>
      </w:pPr>
      <w:r w:rsidRPr="007504EB">
        <w:rPr>
          <w:lang w:bidi="th-TH"/>
        </w:rPr>
        <w:t xml:space="preserve">Being outcompeted in meeting targets was noted to be undermining any meaningful work on gender equality that subcontractors may undertake, for example: </w:t>
      </w:r>
    </w:p>
    <w:p w14:paraId="3FC2BD39" w14:textId="77777777" w:rsidR="00520E75" w:rsidRDefault="00520E75" w:rsidP="009E755F">
      <w:pPr>
        <w:pStyle w:val="Quote"/>
        <w:spacing w:line="240" w:lineRule="auto"/>
      </w:pPr>
      <w:r w:rsidRPr="007504EB">
        <w:t xml:space="preserve">We're trying to work out a proper… GEAP around all of this and have that in place. If we recruit, promote, and develop our people within our business to meet the matrix and be in a position to be able to quote based on that and… all of a </w:t>
      </w:r>
      <w:proofErr w:type="gramStart"/>
      <w:r w:rsidRPr="007504EB">
        <w:t>sudden</w:t>
      </w:r>
      <w:proofErr w:type="gramEnd"/>
      <w:r w:rsidRPr="007504EB">
        <w:t xml:space="preserve"> the other bigger players out there are going, no, the goalpost is actually here for you now. [LS-SC-2] </w:t>
      </w:r>
    </w:p>
    <w:p w14:paraId="2CE1FA24" w14:textId="77777777" w:rsidR="00520E75" w:rsidRDefault="00520E75" w:rsidP="00164090">
      <w:pPr>
        <w:pStyle w:val="Heading4"/>
      </w:pPr>
      <w:r>
        <w:t>Policy implementers</w:t>
      </w:r>
    </w:p>
    <w:p w14:paraId="3D886A1D" w14:textId="78528062" w:rsidR="00520E75" w:rsidRPr="00576E80" w:rsidRDefault="00520E75" w:rsidP="009E755F">
      <w:pPr>
        <w:spacing w:line="240" w:lineRule="auto"/>
      </w:pPr>
      <w:r>
        <w:t>These participants did not comment on this t</w:t>
      </w:r>
      <w:r w:rsidR="00CE45C1">
        <w:t xml:space="preserve">opic. </w:t>
      </w:r>
    </w:p>
    <w:p w14:paraId="355BBAF8" w14:textId="77777777" w:rsidR="00520E75" w:rsidRPr="007504EB" w:rsidRDefault="00520E75" w:rsidP="009E755F">
      <w:pPr>
        <w:pStyle w:val="Heading3"/>
        <w:spacing w:line="240" w:lineRule="auto"/>
      </w:pPr>
      <w:bookmarkStart w:id="150" w:name="_Toc167780496"/>
      <w:r w:rsidRPr="007504EB">
        <w:t>Targets, tokenism, backlash and resentment</w:t>
      </w:r>
      <w:bookmarkEnd w:id="150"/>
    </w:p>
    <w:p w14:paraId="1B208D2B" w14:textId="6D28BF61" w:rsidR="00520E75" w:rsidRPr="007504EB" w:rsidRDefault="002F26C5" w:rsidP="00164090">
      <w:pPr>
        <w:pStyle w:val="Heading4"/>
      </w:pPr>
      <w:r>
        <w:t>Principal c</w:t>
      </w:r>
      <w:r w:rsidR="00520E75" w:rsidRPr="007504EB">
        <w:t>ontractors</w:t>
      </w:r>
    </w:p>
    <w:p w14:paraId="4AD472A0" w14:textId="4A3EA9CB" w:rsidR="00520E75" w:rsidRPr="007504EB" w:rsidRDefault="002F26C5" w:rsidP="009E755F">
      <w:pPr>
        <w:spacing w:line="240" w:lineRule="auto"/>
        <w:rPr>
          <w:lang w:bidi="th-TH"/>
        </w:rPr>
      </w:pPr>
      <w:r>
        <w:rPr>
          <w:lang w:bidi="th-TH"/>
        </w:rPr>
        <w:t>Principal c</w:t>
      </w:r>
      <w:r w:rsidR="00520E75" w:rsidRPr="007504EB">
        <w:rPr>
          <w:lang w:bidi="th-TH"/>
        </w:rPr>
        <w:t xml:space="preserve">ontractors identified that targets could sometimes lead to women being employed simply to make up numbers rather than placing them in roles with genuine career paths. PC-C-12 commented that the risk associated with targets is that </w:t>
      </w:r>
      <w:r w:rsidR="00520E75" w:rsidRPr="007504EB">
        <w:rPr>
          <w:i/>
          <w:iCs/>
          <w:lang w:bidi="th-TH"/>
        </w:rPr>
        <w:t>“projects play around with their numbers and put women into roles to hit targets regardless of whether they're right for the job or not”</w:t>
      </w:r>
      <w:r w:rsidR="00520E75" w:rsidRPr="007504EB">
        <w:rPr>
          <w:lang w:bidi="th-TH"/>
        </w:rPr>
        <w:t xml:space="preserve"> [PC-C-12].</w:t>
      </w:r>
      <w:r w:rsidR="00520E75">
        <w:rPr>
          <w:lang w:bidi="th-TH"/>
        </w:rPr>
        <w:t xml:space="preserve"> </w:t>
      </w:r>
      <w:r w:rsidR="00520E75" w:rsidRPr="007504EB">
        <w:rPr>
          <w:lang w:bidi="th-TH"/>
        </w:rPr>
        <w:t xml:space="preserve">This approach to meeting BEP Action 1 and 2 means that contractors are </w:t>
      </w:r>
      <w:r w:rsidR="00520E75" w:rsidRPr="007504EB">
        <w:rPr>
          <w:i/>
          <w:iCs/>
          <w:lang w:bidi="th-TH"/>
        </w:rPr>
        <w:t>“ticking the box for government by getting more women onto site, but we’re not giving them a pathway to anything”</w:t>
      </w:r>
      <w:r w:rsidR="00520E75" w:rsidRPr="007504EB">
        <w:rPr>
          <w:lang w:bidi="th-TH"/>
        </w:rPr>
        <w:t xml:space="preserve"> [PC-B-31]. </w:t>
      </w:r>
    </w:p>
    <w:p w14:paraId="533E5351" w14:textId="77777777" w:rsidR="00520E75" w:rsidRPr="007504EB" w:rsidRDefault="00520E75" w:rsidP="009E755F">
      <w:pPr>
        <w:spacing w:line="240" w:lineRule="auto"/>
        <w:rPr>
          <w:lang w:bidi="th-TH"/>
        </w:rPr>
      </w:pPr>
    </w:p>
    <w:p w14:paraId="190F398C" w14:textId="5F04BB4C" w:rsidR="00520E75" w:rsidRPr="007504EB" w:rsidRDefault="00520E75" w:rsidP="009E755F">
      <w:pPr>
        <w:spacing w:line="240" w:lineRule="auto"/>
        <w:rPr>
          <w:lang w:bidi="th-TH"/>
        </w:rPr>
      </w:pPr>
      <w:r w:rsidRPr="007504EB">
        <w:rPr>
          <w:lang w:bidi="th-TH"/>
        </w:rPr>
        <w:t>Additionally, PC-B-23 commented that: “</w:t>
      </w:r>
      <w:r w:rsidRPr="007504EB">
        <w:rPr>
          <w:i/>
          <w:iCs/>
          <w:lang w:bidi="th-TH"/>
        </w:rPr>
        <w:t xml:space="preserve">when organisations are looking at placing resources, you hear people say we need more women on that job, so sometimes the best person for the job or the right role [is not </w:t>
      </w:r>
      <w:proofErr w:type="gramStart"/>
      <w:r w:rsidRPr="007504EB">
        <w:rPr>
          <w:i/>
          <w:iCs/>
          <w:lang w:bidi="th-TH"/>
        </w:rPr>
        <w:t>employed]…</w:t>
      </w:r>
      <w:proofErr w:type="gramEnd"/>
      <w:r w:rsidRPr="007504EB">
        <w:rPr>
          <w:i/>
          <w:iCs/>
          <w:lang w:bidi="th-TH"/>
        </w:rPr>
        <w:t xml:space="preserve"> she had to start the job because we need the number”</w:t>
      </w:r>
      <w:r w:rsidRPr="007504EB">
        <w:rPr>
          <w:lang w:bidi="th-TH"/>
        </w:rPr>
        <w:t xml:space="preserve"> [PC-B-32]. Placing women into roles they are not qualified for </w:t>
      </w:r>
      <w:r w:rsidRPr="007504EB">
        <w:rPr>
          <w:i/>
          <w:iCs/>
          <w:lang w:bidi="th-TH"/>
        </w:rPr>
        <w:t>“isn’t fair to anybody”</w:t>
      </w:r>
      <w:r w:rsidRPr="007504EB">
        <w:rPr>
          <w:lang w:bidi="th-TH"/>
        </w:rPr>
        <w:t xml:space="preserve"> [PC-C-5].</w:t>
      </w:r>
    </w:p>
    <w:p w14:paraId="781F71A5" w14:textId="77777777" w:rsidR="00520E75" w:rsidRPr="007504EB" w:rsidRDefault="00520E75" w:rsidP="009E755F">
      <w:pPr>
        <w:spacing w:line="240" w:lineRule="auto"/>
        <w:rPr>
          <w:lang w:bidi="th-TH"/>
        </w:rPr>
      </w:pPr>
    </w:p>
    <w:p w14:paraId="6957B336" w14:textId="77777777" w:rsidR="00520E75" w:rsidRPr="007504EB" w:rsidRDefault="00520E75" w:rsidP="009E755F">
      <w:pPr>
        <w:spacing w:line="240" w:lineRule="auto"/>
        <w:rPr>
          <w:lang w:bidi="th-TH"/>
        </w:rPr>
      </w:pPr>
      <w:r w:rsidRPr="007504EB">
        <w:rPr>
          <w:lang w:bidi="th-TH"/>
        </w:rPr>
        <w:t>PC-B-13 commented that they “</w:t>
      </w:r>
      <w:r w:rsidRPr="007504EB">
        <w:rPr>
          <w:i/>
          <w:iCs/>
          <w:lang w:bidi="th-TH"/>
        </w:rPr>
        <w:t>hated the idea of bringing people onto the job as a tick a box - especially if it’s just costing you money for the sake of it.”</w:t>
      </w:r>
      <w:r w:rsidRPr="007504EB">
        <w:rPr>
          <w:lang w:bidi="th-TH"/>
        </w:rPr>
        <w:t xml:space="preserve"> PC-B-13 gave an example of wasted money and opportunity, explaining how organisations placed women in traffic management roles:</w:t>
      </w:r>
    </w:p>
    <w:p w14:paraId="64830A96" w14:textId="47DDD766" w:rsidR="00520E75" w:rsidRPr="007504EB" w:rsidRDefault="00520E75" w:rsidP="009E755F">
      <w:pPr>
        <w:pStyle w:val="Quote"/>
        <w:spacing w:line="240" w:lineRule="auto"/>
        <w:rPr>
          <w:b/>
          <w:bCs/>
        </w:rPr>
      </w:pPr>
      <w:r w:rsidRPr="007504EB">
        <w:t>So, on jobs where we can have one traffic manager, sometimes we’re pressured to have two traffic man</w:t>
      </w:r>
      <w:r w:rsidR="00255F2B">
        <w:t>a</w:t>
      </w:r>
      <w:r w:rsidRPr="007504EB">
        <w:t xml:space="preserve">gers in case one needs to go to the toilet etc, and this is all well and good, but someone’s getting paid $200,000 a year to do this, and that cost balance is wrong. But it’s also </w:t>
      </w:r>
      <w:proofErr w:type="gramStart"/>
      <w:r w:rsidRPr="007504EB">
        <w:t>really easy</w:t>
      </w:r>
      <w:proofErr w:type="gramEnd"/>
      <w:r w:rsidRPr="007504EB">
        <w:t xml:space="preserve"> to fit females into that position to tick off on the</w:t>
      </w:r>
      <w:r>
        <w:t xml:space="preserve"> seven percent</w:t>
      </w:r>
      <w:r w:rsidRPr="007504EB">
        <w:t xml:space="preserve"> on certain jobs, especially civil, because of the number of transport movements they have and plant and equipment….and that concerns me. [PC-B-13]</w:t>
      </w:r>
    </w:p>
    <w:p w14:paraId="123A12E2" w14:textId="77777777" w:rsidR="00520E75" w:rsidRPr="007504EB" w:rsidRDefault="00520E75" w:rsidP="009E755F">
      <w:pPr>
        <w:spacing w:line="240" w:lineRule="auto"/>
        <w:rPr>
          <w:lang w:bidi="th-TH"/>
        </w:rPr>
      </w:pPr>
      <w:r w:rsidRPr="007504EB">
        <w:rPr>
          <w:lang w:bidi="th-TH"/>
        </w:rPr>
        <w:lastRenderedPageBreak/>
        <w:t xml:space="preserve">As a result of the tick box mentality, participants commented that these women recognise they are not employed for their </w:t>
      </w:r>
      <w:r w:rsidRPr="007504EB">
        <w:rPr>
          <w:i/>
          <w:iCs/>
          <w:lang w:bidi="th-TH"/>
        </w:rPr>
        <w:t>“skills, qualities and aptitude… [simply] to fill a quota”</w:t>
      </w:r>
      <w:r w:rsidRPr="007504EB">
        <w:rPr>
          <w:lang w:bidi="th-TH"/>
        </w:rPr>
        <w:t xml:space="preserve"> [PC-B-14], and as a result, are </w:t>
      </w:r>
      <w:r w:rsidRPr="007504EB">
        <w:rPr>
          <w:i/>
          <w:iCs/>
          <w:lang w:bidi="th-TH"/>
        </w:rPr>
        <w:t>“marginalised by that business…[not] given any meaningful jobs…basically a figurehead on that site”</w:t>
      </w:r>
      <w:r w:rsidRPr="007504EB">
        <w:rPr>
          <w:lang w:bidi="th-TH"/>
        </w:rPr>
        <w:t xml:space="preserve"> [PC-B-14]. The result of tokenistic employment can lead to a loss of </w:t>
      </w:r>
      <w:r w:rsidRPr="007504EB">
        <w:rPr>
          <w:i/>
          <w:iCs/>
          <w:lang w:bidi="th-TH"/>
        </w:rPr>
        <w:t>“confidence, sense of self-worth, and the recognition and satisfaction you get from having done a job”</w:t>
      </w:r>
      <w:r w:rsidRPr="007504EB">
        <w:rPr>
          <w:lang w:bidi="th-TH"/>
        </w:rPr>
        <w:t xml:space="preserve"> [PC-B-14]. PC-B-13 also commented that this approach to employment failed to </w:t>
      </w:r>
      <w:r w:rsidRPr="007504EB">
        <w:rPr>
          <w:i/>
          <w:iCs/>
          <w:lang w:bidi="th-TH"/>
        </w:rPr>
        <w:t>“create opportunities”,</w:t>
      </w:r>
      <w:r w:rsidRPr="007504EB">
        <w:rPr>
          <w:lang w:bidi="th-TH"/>
        </w:rPr>
        <w:t xml:space="preserve"> and held concerns for those women working in the civil sector where they play:</w:t>
      </w:r>
    </w:p>
    <w:p w14:paraId="58F31B47" w14:textId="77777777" w:rsidR="00520E75" w:rsidRPr="007504EB" w:rsidRDefault="00520E75" w:rsidP="009E755F">
      <w:pPr>
        <w:pStyle w:val="Quote"/>
        <w:spacing w:line="240" w:lineRule="auto"/>
      </w:pPr>
      <w:r w:rsidRPr="007504EB">
        <w:t xml:space="preserve">dodgy games with cadets and traineeships [by meeting the required number of trainees] through employing 100 people and putting them through a </w:t>
      </w:r>
      <w:proofErr w:type="gramStart"/>
      <w:r w:rsidRPr="007504EB">
        <w:t>two day</w:t>
      </w:r>
      <w:proofErr w:type="gramEnd"/>
      <w:r w:rsidRPr="007504EB">
        <w:t xml:space="preserve"> course as a traffic manager, and giving them a sheet of paper that says they’ve completed their traineeship after working for two years, and all they are is a traffic manager. Now, that stuff has been wiped out, but people – individuals will find gaps and try to plough into it. If you trying to cater for the lowest common denominator, it’ll be a failure. [PC-B-13]</w:t>
      </w:r>
    </w:p>
    <w:p w14:paraId="016A4EF5" w14:textId="77777777" w:rsidR="00520E75" w:rsidRPr="007504EB" w:rsidRDefault="00520E75" w:rsidP="009E755F">
      <w:pPr>
        <w:spacing w:line="240" w:lineRule="auto"/>
        <w:rPr>
          <w:lang w:bidi="th-TH"/>
        </w:rPr>
      </w:pPr>
      <w:r w:rsidRPr="007504EB">
        <w:rPr>
          <w:lang w:bidi="th-TH"/>
        </w:rPr>
        <w:t xml:space="preserve">Placing women in roles to meet targets also removes their ability to </w:t>
      </w:r>
      <w:r w:rsidRPr="007504EB">
        <w:rPr>
          <w:i/>
          <w:iCs/>
          <w:lang w:bidi="th-TH"/>
        </w:rPr>
        <w:t>“have control over their careers and where they go”</w:t>
      </w:r>
      <w:r w:rsidRPr="007504EB">
        <w:rPr>
          <w:lang w:bidi="th-TH"/>
        </w:rPr>
        <w:t xml:space="preserve"> and may limit their work experience to only </w:t>
      </w:r>
      <w:r w:rsidRPr="007504EB">
        <w:rPr>
          <w:i/>
          <w:iCs/>
          <w:lang w:bidi="th-TH"/>
        </w:rPr>
        <w:t>“working on government jobs perhaps that are not as complex or not in your interest area</w:t>
      </w:r>
      <w:r w:rsidRPr="007504EB">
        <w:rPr>
          <w:lang w:bidi="th-TH"/>
        </w:rPr>
        <w:t xml:space="preserve">” [PC-B-16] or </w:t>
      </w:r>
      <w:r w:rsidRPr="007504EB">
        <w:rPr>
          <w:i/>
          <w:iCs/>
          <w:lang w:bidi="th-TH"/>
        </w:rPr>
        <w:t>“reduce gender diversity on other projects”</w:t>
      </w:r>
      <w:r w:rsidRPr="007504EB">
        <w:rPr>
          <w:lang w:bidi="th-TH"/>
        </w:rPr>
        <w:t xml:space="preserve"> [PC-B-24] or </w:t>
      </w:r>
      <w:r w:rsidRPr="007504EB">
        <w:rPr>
          <w:i/>
          <w:iCs/>
          <w:lang w:bidi="th-TH"/>
        </w:rPr>
        <w:t>“come out of that after 10 years of working in infrastructure with  no skills”</w:t>
      </w:r>
      <w:r w:rsidRPr="007504EB">
        <w:rPr>
          <w:lang w:bidi="th-TH"/>
        </w:rPr>
        <w:t xml:space="preserve"> [PC-B-27].</w:t>
      </w:r>
    </w:p>
    <w:p w14:paraId="6663D083" w14:textId="77777777" w:rsidR="00520E75" w:rsidRPr="007504EB" w:rsidRDefault="00520E75" w:rsidP="009E755F">
      <w:pPr>
        <w:spacing w:line="240" w:lineRule="auto"/>
        <w:rPr>
          <w:lang w:bidi="th-TH"/>
        </w:rPr>
      </w:pPr>
    </w:p>
    <w:p w14:paraId="1E4324AF" w14:textId="46324D7A" w:rsidR="00520E75" w:rsidRPr="007504EB" w:rsidRDefault="00520E75" w:rsidP="009E755F">
      <w:pPr>
        <w:spacing w:line="240" w:lineRule="auto"/>
        <w:rPr>
          <w:lang w:bidi="th-TH"/>
        </w:rPr>
      </w:pPr>
      <w:r w:rsidRPr="007504EB">
        <w:rPr>
          <w:lang w:bidi="th-TH"/>
        </w:rPr>
        <w:t>The need to place women into roles at a higher cost can “</w:t>
      </w:r>
      <w:r w:rsidRPr="007504EB">
        <w:rPr>
          <w:i/>
          <w:iCs/>
          <w:lang w:bidi="th-TH"/>
        </w:rPr>
        <w:t>negatively impact culture, because people are sitting on projects going, ‘They’re only here because of the target’”</w:t>
      </w:r>
      <w:r w:rsidRPr="007504EB">
        <w:rPr>
          <w:lang w:bidi="th-TH"/>
        </w:rPr>
        <w:t xml:space="preserve"> [PC-B-16</w:t>
      </w:r>
      <w:r w:rsidRPr="007504EB">
        <w:rPr>
          <w:i/>
          <w:iCs/>
          <w:lang w:bidi="th-TH"/>
        </w:rPr>
        <w:t>] “creating a different problem”</w:t>
      </w:r>
      <w:r w:rsidRPr="007504EB">
        <w:rPr>
          <w:lang w:bidi="th-TH"/>
        </w:rPr>
        <w:t xml:space="preserve"> [PC-C-12] where women “</w:t>
      </w:r>
      <w:r w:rsidRPr="007504EB">
        <w:rPr>
          <w:i/>
          <w:iCs/>
          <w:lang w:bidi="th-TH"/>
        </w:rPr>
        <w:t xml:space="preserve">don’t want to be hired just because </w:t>
      </w:r>
      <w:r w:rsidR="00CE45C1" w:rsidRPr="007504EB">
        <w:rPr>
          <w:i/>
          <w:iCs/>
          <w:lang w:bidi="th-TH"/>
        </w:rPr>
        <w:t>th</w:t>
      </w:r>
      <w:r w:rsidR="00CE45C1">
        <w:rPr>
          <w:i/>
          <w:iCs/>
          <w:lang w:bidi="th-TH"/>
        </w:rPr>
        <w:t xml:space="preserve">ey’re </w:t>
      </w:r>
      <w:r w:rsidRPr="007504EB">
        <w:rPr>
          <w:i/>
          <w:iCs/>
          <w:lang w:bidi="th-TH"/>
        </w:rPr>
        <w:t>female</w:t>
      </w:r>
      <w:r w:rsidRPr="007504EB">
        <w:rPr>
          <w:lang w:bidi="th-TH"/>
        </w:rPr>
        <w:t xml:space="preserve">” [PC-C-21] and experience resentment and backlash.  </w:t>
      </w:r>
    </w:p>
    <w:p w14:paraId="10E30C84" w14:textId="77777777" w:rsidR="00520E75" w:rsidRDefault="00520E75" w:rsidP="00164090">
      <w:pPr>
        <w:pStyle w:val="Heading4"/>
      </w:pPr>
      <w:r>
        <w:t>Government buyers</w:t>
      </w:r>
    </w:p>
    <w:p w14:paraId="7163ED9B" w14:textId="1CC8E7FE" w:rsidR="00520E75" w:rsidRDefault="00520E75" w:rsidP="009E755F">
      <w:pPr>
        <w:spacing w:line="240" w:lineRule="auto"/>
      </w:pPr>
      <w:r>
        <w:t>These participants did not comment on this t</w:t>
      </w:r>
      <w:r w:rsidR="00CE45C1">
        <w:t>opic.</w:t>
      </w:r>
    </w:p>
    <w:p w14:paraId="219F425B" w14:textId="77777777" w:rsidR="00520E75" w:rsidRPr="007504EB" w:rsidRDefault="00520E75" w:rsidP="00164090">
      <w:pPr>
        <w:pStyle w:val="Heading4"/>
      </w:pPr>
      <w:r w:rsidRPr="007504EB">
        <w:t>Industry support services</w:t>
      </w:r>
    </w:p>
    <w:p w14:paraId="75C15806" w14:textId="6278C2D4" w:rsidR="00520E75" w:rsidRPr="007504EB" w:rsidRDefault="00520E75" w:rsidP="009E755F">
      <w:pPr>
        <w:spacing w:line="240" w:lineRule="auto"/>
        <w:rPr>
          <w:lang w:bidi="th-TH"/>
        </w:rPr>
      </w:pPr>
      <w:r w:rsidRPr="007504EB">
        <w:rPr>
          <w:lang w:bidi="th-TH"/>
        </w:rPr>
        <w:t xml:space="preserve">Industry support service participants were enthusiastic about the increased interest from the industry in employing women, </w:t>
      </w:r>
      <w:r w:rsidR="002F26C5" w:rsidRPr="007504EB">
        <w:rPr>
          <w:lang w:bidi="th-TH"/>
        </w:rPr>
        <w:t>however,</w:t>
      </w:r>
      <w:r w:rsidRPr="007504EB">
        <w:rPr>
          <w:lang w:bidi="th-TH"/>
        </w:rPr>
        <w:t xml:space="preserve"> were concerned that some organisations were making superficial attempts at engaging services to meet BEP requirements. </w:t>
      </w:r>
    </w:p>
    <w:p w14:paraId="155ADC83" w14:textId="77777777" w:rsidR="00520E75" w:rsidRPr="007504EB" w:rsidRDefault="00520E75" w:rsidP="00164090">
      <w:pPr>
        <w:pStyle w:val="Heading4"/>
      </w:pPr>
      <w:r w:rsidRPr="007504EB">
        <w:t>Labour supply organisations</w:t>
      </w:r>
      <w:r w:rsidRPr="007504EB">
        <w:tab/>
      </w:r>
    </w:p>
    <w:p w14:paraId="59CA4AA8" w14:textId="77777777" w:rsidR="00520E75" w:rsidRPr="007504EB" w:rsidRDefault="00520E75" w:rsidP="009E755F">
      <w:pPr>
        <w:spacing w:line="240" w:lineRule="auto"/>
        <w:rPr>
          <w:lang w:bidi="th-TH"/>
        </w:rPr>
      </w:pPr>
      <w:r w:rsidRPr="007504EB">
        <w:rPr>
          <w:lang w:bidi="th-TH"/>
        </w:rPr>
        <w:t xml:space="preserve">Labour supply organisation participants had observed that some women had experienced backlash when onsite due to the perception by men that women were taking “their” jobs.  For example, LS-SC-1 had observed on their site that </w:t>
      </w:r>
      <w:r w:rsidRPr="007504EB">
        <w:rPr>
          <w:i/>
          <w:iCs/>
          <w:lang w:bidi="th-TH"/>
        </w:rPr>
        <w:t>“there was a bit of blowback from the guys…”</w:t>
      </w:r>
      <w:r w:rsidRPr="007504EB">
        <w:rPr>
          <w:lang w:bidi="th-TH"/>
        </w:rPr>
        <w:t xml:space="preserve"> because of the view that women were </w:t>
      </w:r>
      <w:r w:rsidRPr="007504EB">
        <w:rPr>
          <w:i/>
          <w:iCs/>
          <w:lang w:bidi="th-TH"/>
        </w:rPr>
        <w:t>“going to be taking all their jobs”</w:t>
      </w:r>
      <w:r w:rsidRPr="007504EB">
        <w:rPr>
          <w:lang w:bidi="th-TH"/>
        </w:rPr>
        <w:t xml:space="preserve"> [LS-SC-1]. LS-SC-2 recalled one of their male employees saying:</w:t>
      </w:r>
    </w:p>
    <w:p w14:paraId="409EEA4B" w14:textId="77777777" w:rsidR="00520E75" w:rsidRPr="007504EB" w:rsidRDefault="00520E75" w:rsidP="009E755F">
      <w:pPr>
        <w:pStyle w:val="Quote"/>
        <w:spacing w:line="240" w:lineRule="auto"/>
      </w:pPr>
      <w:r w:rsidRPr="007504EB">
        <w:t>I feel like we could miss out on opportunities now, because you need women in those roles… if you don't get your 35</w:t>
      </w:r>
      <w:r>
        <w:t xml:space="preserve"> percent</w:t>
      </w:r>
      <w:r w:rsidRPr="007504EB">
        <w:t xml:space="preserve"> in supervisory roles, what chance have we [men] got of going up the tree? You're going to get somebody from outside because you need that over somebody who's had 15 years’ experience in the field who wants to develop. </w:t>
      </w:r>
    </w:p>
    <w:p w14:paraId="2B8F223A" w14:textId="77777777" w:rsidR="00520E75" w:rsidRPr="007504EB" w:rsidRDefault="00520E75" w:rsidP="009E755F">
      <w:pPr>
        <w:spacing w:line="240" w:lineRule="auto"/>
        <w:rPr>
          <w:lang w:bidi="th-TH"/>
        </w:rPr>
      </w:pPr>
      <w:r w:rsidRPr="007504EB">
        <w:rPr>
          <w:lang w:bidi="th-TH"/>
        </w:rPr>
        <w:t xml:space="preserve">Similarly, LS-GTO-IA-4 commented that men feel as though they are being disadvantaged: </w:t>
      </w:r>
    </w:p>
    <w:p w14:paraId="2D20E2E3" w14:textId="77777777" w:rsidR="00520E75" w:rsidRPr="007504EB" w:rsidRDefault="00520E75" w:rsidP="009E755F">
      <w:pPr>
        <w:pStyle w:val="Quote"/>
        <w:spacing w:line="240" w:lineRule="auto"/>
      </w:pPr>
      <w:r w:rsidRPr="007504EB">
        <w:t xml:space="preserve">some men feel like [gender quotas are] an unfair advantage, and that is something that’s often expressed… in such ignorant comments as, “You are taking men’s jobs. You don’t belong onsite, what are you doing here?” These sort of comments, unfortunately, the unconscious bias comes through. And it is something that my </w:t>
      </w:r>
      <w:r w:rsidRPr="007504EB">
        <w:lastRenderedPageBreak/>
        <w:t xml:space="preserve">female apprentices </w:t>
      </w:r>
      <w:proofErr w:type="gramStart"/>
      <w:r w:rsidRPr="007504EB">
        <w:t>have to</w:t>
      </w:r>
      <w:proofErr w:type="gramEnd"/>
      <w:r w:rsidRPr="007504EB">
        <w:t xml:space="preserve"> deal with daily. Luckily, they’re made of strong stuff, and they get on with it. [LS-GTO-IA-4] </w:t>
      </w:r>
    </w:p>
    <w:p w14:paraId="61ACF3CE" w14:textId="77777777" w:rsidR="00520E75" w:rsidRDefault="00520E75" w:rsidP="009E755F">
      <w:pPr>
        <w:spacing w:line="240" w:lineRule="auto"/>
        <w:rPr>
          <w:i/>
          <w:iCs/>
          <w:lang w:bidi="th-TH"/>
        </w:rPr>
      </w:pPr>
      <w:r w:rsidRPr="007504EB">
        <w:rPr>
          <w:lang w:bidi="th-TH"/>
        </w:rPr>
        <w:t xml:space="preserve">LS-GTO-IA-4 noted that the backlash was not from the older generation of men on site but the </w:t>
      </w:r>
      <w:r w:rsidRPr="00800DAC">
        <w:rPr>
          <w:i/>
          <w:iCs/>
          <w:lang w:bidi="th-TH"/>
        </w:rPr>
        <w:t>“younger generation”</w:t>
      </w:r>
      <w:r w:rsidRPr="007504EB">
        <w:rPr>
          <w:lang w:bidi="th-TH"/>
        </w:rPr>
        <w:t xml:space="preserve"> who are </w:t>
      </w:r>
      <w:r w:rsidRPr="007504EB">
        <w:rPr>
          <w:i/>
          <w:iCs/>
          <w:lang w:bidi="th-TH"/>
        </w:rPr>
        <w:t>“threatened by women that they feel are being given an inordinate amount of support… But they haven’t thought about it either, so maybe it’s just about educating people… Because people are afraid of the change… they fear a new perspective. And once you talk to people about it, that seems to disappear”.</w:t>
      </w:r>
      <w:r w:rsidRPr="007504EB">
        <w:rPr>
          <w:lang w:bidi="th-TH"/>
        </w:rPr>
        <w:t xml:space="preserve"> As such, LS-GTO-IA-4 felt that “</w:t>
      </w:r>
      <w:r w:rsidRPr="007504EB">
        <w:rPr>
          <w:i/>
          <w:iCs/>
          <w:lang w:bidi="th-TH"/>
        </w:rPr>
        <w:t xml:space="preserve">that the cultural issue is not really being addressed once the women are brought onsite, great the door is open, they’re onsite, they’re working. But they still </w:t>
      </w:r>
      <w:proofErr w:type="gramStart"/>
      <w:r w:rsidRPr="007504EB">
        <w:rPr>
          <w:i/>
          <w:iCs/>
          <w:lang w:bidi="th-TH"/>
        </w:rPr>
        <w:t>have to</w:t>
      </w:r>
      <w:proofErr w:type="gramEnd"/>
      <w:r w:rsidRPr="007504EB">
        <w:rPr>
          <w:i/>
          <w:iCs/>
          <w:lang w:bidi="th-TH"/>
        </w:rPr>
        <w:t xml:space="preserve"> put up with that crap in the background.”  </w:t>
      </w:r>
    </w:p>
    <w:p w14:paraId="431221C4" w14:textId="77777777" w:rsidR="00520E75" w:rsidRDefault="00520E75" w:rsidP="00164090">
      <w:pPr>
        <w:pStyle w:val="Heading4"/>
      </w:pPr>
      <w:r>
        <w:t>Policy implementers</w:t>
      </w:r>
    </w:p>
    <w:p w14:paraId="6AF238F5" w14:textId="03AF22BE" w:rsidR="00520E75" w:rsidRPr="007504EB" w:rsidRDefault="00520E75" w:rsidP="009E755F">
      <w:pPr>
        <w:spacing w:line="240" w:lineRule="auto"/>
      </w:pPr>
      <w:r>
        <w:t>These participants did not comment on this t</w:t>
      </w:r>
      <w:r w:rsidR="00800DAC">
        <w:t xml:space="preserve">opic. </w:t>
      </w:r>
    </w:p>
    <w:p w14:paraId="7B17B63D" w14:textId="42A95CF1" w:rsidR="006E56EB" w:rsidRPr="007504EB" w:rsidRDefault="00520E75" w:rsidP="009E755F">
      <w:pPr>
        <w:pStyle w:val="Heading2"/>
        <w:spacing w:line="240" w:lineRule="auto"/>
      </w:pPr>
      <w:bookmarkStart w:id="151" w:name="_Toc167780497"/>
      <w:r>
        <w:t>Supporting</w:t>
      </w:r>
      <w:r w:rsidR="006E56EB" w:rsidRPr="007504EB">
        <w:t xml:space="preserve"> adoption of the BEP</w:t>
      </w:r>
      <w:bookmarkEnd w:id="151"/>
      <w:r w:rsidR="006E56EB" w:rsidRPr="007504EB">
        <w:t xml:space="preserve"> </w:t>
      </w:r>
    </w:p>
    <w:p w14:paraId="26F7F4F3" w14:textId="77777777" w:rsidR="009C6D35" w:rsidRPr="009C6D35" w:rsidRDefault="009C6D35" w:rsidP="009E755F">
      <w:pPr>
        <w:pStyle w:val="Heading3"/>
        <w:spacing w:line="240" w:lineRule="auto"/>
      </w:pPr>
      <w:bookmarkStart w:id="152" w:name="_Toc158811504"/>
      <w:bookmarkStart w:id="153" w:name="_Toc167780498"/>
      <w:r w:rsidRPr="009C6D35">
        <w:t xml:space="preserve">Government led initiatives to directly support BEP </w:t>
      </w:r>
      <w:bookmarkEnd w:id="152"/>
      <w:r w:rsidRPr="009C6D35">
        <w:t>implementation.</w:t>
      </w:r>
      <w:bookmarkEnd w:id="153"/>
    </w:p>
    <w:p w14:paraId="7B4FAD34" w14:textId="1B2D158B" w:rsidR="009C6D35" w:rsidRPr="009C6D35" w:rsidRDefault="009C6D35" w:rsidP="009E755F">
      <w:pPr>
        <w:spacing w:line="240" w:lineRule="auto"/>
      </w:pPr>
      <w:r w:rsidRPr="009C6D35">
        <w:t xml:space="preserve">Participants discussed a range of initiatives they </w:t>
      </w:r>
      <w:r w:rsidR="000B56E3">
        <w:t xml:space="preserve">considered </w:t>
      </w:r>
      <w:r w:rsidRPr="009C6D35">
        <w:t xml:space="preserve">as important for supporting principal contractors in the implementation of the BEP and its requirements. </w:t>
      </w:r>
    </w:p>
    <w:p w14:paraId="3AB498EE" w14:textId="77777777" w:rsidR="009C6D35" w:rsidRPr="009C6D35" w:rsidRDefault="009C6D35" w:rsidP="009E755F">
      <w:pPr>
        <w:pStyle w:val="Heading4"/>
        <w:spacing w:line="240" w:lineRule="auto"/>
      </w:pPr>
      <w:r w:rsidRPr="009C6D35">
        <w:t xml:space="preserve">Government communication with principal contractors about BEP targets </w:t>
      </w:r>
    </w:p>
    <w:p w14:paraId="3D5BB1CF" w14:textId="59F885AE" w:rsidR="009C6D35" w:rsidRPr="009C6D35" w:rsidRDefault="009C6D35" w:rsidP="009E755F">
      <w:pPr>
        <w:spacing w:line="240" w:lineRule="auto"/>
        <w:rPr>
          <w:lang w:bidi="th-TH"/>
        </w:rPr>
      </w:pPr>
      <w:r w:rsidRPr="009C6D35">
        <w:rPr>
          <w:lang w:bidi="th-TH"/>
        </w:rPr>
        <w:t xml:space="preserve">Participants stated they would like clear communication about how the gender equality targets were determined given their </w:t>
      </w:r>
      <w:r w:rsidRPr="009C6D35">
        <w:rPr>
          <w:i/>
          <w:iCs/>
          <w:lang w:bidi="th-TH"/>
        </w:rPr>
        <w:t>“difficulty in achieving the targets”</w:t>
      </w:r>
      <w:r w:rsidRPr="009C6D35">
        <w:rPr>
          <w:lang w:bidi="th-TH"/>
        </w:rPr>
        <w:t xml:space="preserve"> [PC-B-17]. Principal contractors reasoned that an understanding of the “</w:t>
      </w:r>
      <w:r w:rsidRPr="009C6D35">
        <w:rPr>
          <w:i/>
          <w:iCs/>
          <w:lang w:bidi="th-TH"/>
        </w:rPr>
        <w:t>logic behind the targets</w:t>
      </w:r>
      <w:r w:rsidRPr="009C6D35">
        <w:rPr>
          <w:lang w:bidi="th-TH"/>
        </w:rPr>
        <w:t xml:space="preserve">” [PC-B-18] would help them address questions raised by their subcontractors in relation to their ability to meet </w:t>
      </w:r>
      <w:r w:rsidR="00FC46A3">
        <w:rPr>
          <w:lang w:bidi="th-TH"/>
        </w:rPr>
        <w:t xml:space="preserve">BEP </w:t>
      </w:r>
      <w:r w:rsidRPr="009C6D35">
        <w:rPr>
          <w:lang w:bidi="th-TH"/>
        </w:rPr>
        <w:t>target</w:t>
      </w:r>
      <w:r w:rsidR="00FC46A3">
        <w:rPr>
          <w:lang w:bidi="th-TH"/>
        </w:rPr>
        <w:t>s</w:t>
      </w:r>
      <w:r w:rsidRPr="009C6D35">
        <w:rPr>
          <w:lang w:bidi="th-TH"/>
        </w:rPr>
        <w:t xml:space="preserve">. </w:t>
      </w:r>
    </w:p>
    <w:p w14:paraId="01C139C1" w14:textId="77777777" w:rsidR="009C6D35" w:rsidRPr="009C6D35" w:rsidRDefault="009C6D35" w:rsidP="009E755F">
      <w:pPr>
        <w:spacing w:line="240" w:lineRule="auto"/>
        <w:rPr>
          <w:lang w:bidi="th-TH"/>
        </w:rPr>
      </w:pPr>
    </w:p>
    <w:p w14:paraId="35CF34B8" w14:textId="4270C84B" w:rsidR="009C6D35" w:rsidRPr="009C6D35" w:rsidRDefault="009C6D35" w:rsidP="009E755F">
      <w:pPr>
        <w:spacing w:line="240" w:lineRule="auto"/>
        <w:rPr>
          <w:lang w:bidi="th-TH"/>
        </w:rPr>
      </w:pPr>
      <w:r w:rsidRPr="009C6D35">
        <w:rPr>
          <w:lang w:bidi="th-TH"/>
        </w:rPr>
        <w:t xml:space="preserve">Principal contractors asked that the Government communicate and provide examples of projects that had successfully met targets to provide principal and subcontractors with </w:t>
      </w:r>
      <w:r w:rsidRPr="009C6D35">
        <w:rPr>
          <w:i/>
          <w:iCs/>
          <w:lang w:bidi="th-TH"/>
        </w:rPr>
        <w:t xml:space="preserve">“a baseline as to where industry’s actually sitting” </w:t>
      </w:r>
      <w:r w:rsidRPr="009C6D35">
        <w:rPr>
          <w:lang w:bidi="th-TH"/>
        </w:rPr>
        <w:t xml:space="preserve">[PC-B-16] because at present, they </w:t>
      </w:r>
      <w:r w:rsidR="005170B8">
        <w:rPr>
          <w:lang w:bidi="th-TH"/>
        </w:rPr>
        <w:t>feel</w:t>
      </w:r>
      <w:r w:rsidRPr="009C6D35">
        <w:rPr>
          <w:lang w:bidi="th-TH"/>
        </w:rPr>
        <w:t xml:space="preserve"> there is an </w:t>
      </w:r>
      <w:r w:rsidRPr="009C6D35">
        <w:rPr>
          <w:i/>
          <w:iCs/>
          <w:lang w:bidi="th-TH"/>
        </w:rPr>
        <w:t>“inability for us to stand in front of the targets and say they’re achievable”</w:t>
      </w:r>
      <w:r w:rsidRPr="009C6D35">
        <w:rPr>
          <w:lang w:bidi="th-TH"/>
        </w:rPr>
        <w:t xml:space="preserve"> [PC-B-17]</w:t>
      </w:r>
      <w:r w:rsidRPr="009C6D35">
        <w:rPr>
          <w:vertAlign w:val="superscript"/>
          <w:lang w:bidi="th-TH"/>
        </w:rPr>
        <w:footnoteReference w:id="63"/>
      </w:r>
      <w:r w:rsidRPr="009C6D35">
        <w:rPr>
          <w:lang w:bidi="th-TH"/>
        </w:rPr>
        <w:t>.   Additionally, principal contractors felt Government should communicate “</w:t>
      </w:r>
      <w:r w:rsidRPr="009C6D35">
        <w:rPr>
          <w:i/>
          <w:iCs/>
          <w:lang w:bidi="th-TH"/>
        </w:rPr>
        <w:t xml:space="preserve">what is actually reasonable and practical” </w:t>
      </w:r>
      <w:r w:rsidRPr="009C6D35">
        <w:rPr>
          <w:lang w:bidi="th-TH"/>
        </w:rPr>
        <w:t>[PC-B-25] in term</w:t>
      </w:r>
      <w:r w:rsidR="0077403D">
        <w:rPr>
          <w:lang w:bidi="th-TH"/>
        </w:rPr>
        <w:t>s</w:t>
      </w:r>
      <w:r w:rsidRPr="009C6D35">
        <w:rPr>
          <w:lang w:bidi="th-TH"/>
        </w:rPr>
        <w:t xml:space="preserve"> of Government expectations of principal contractors and their </w:t>
      </w:r>
      <w:proofErr w:type="gramStart"/>
      <w:r w:rsidRPr="009C6D35">
        <w:rPr>
          <w:lang w:bidi="th-TH"/>
        </w:rPr>
        <w:t>subcontractors</w:t>
      </w:r>
      <w:proofErr w:type="gramEnd"/>
      <w:r w:rsidRPr="009C6D35">
        <w:rPr>
          <w:lang w:bidi="th-TH"/>
        </w:rPr>
        <w:t xml:space="preserve"> ability to meet the target</w:t>
      </w:r>
      <w:r w:rsidR="006305D0">
        <w:rPr>
          <w:lang w:bidi="th-TH"/>
        </w:rPr>
        <w:t>s</w:t>
      </w:r>
      <w:r w:rsidRPr="009C6D35">
        <w:rPr>
          <w:lang w:bidi="th-TH"/>
        </w:rPr>
        <w:t xml:space="preserve"> over the over the s</w:t>
      </w:r>
      <w:r w:rsidR="006305D0">
        <w:rPr>
          <w:lang w:bidi="th-TH"/>
        </w:rPr>
        <w:t>h</w:t>
      </w:r>
      <w:r w:rsidRPr="009C6D35">
        <w:rPr>
          <w:lang w:bidi="th-TH"/>
        </w:rPr>
        <w:t xml:space="preserve">ort, medium and long term. Principal contractors articulated that they would like an </w:t>
      </w:r>
      <w:r w:rsidRPr="009C6D35">
        <w:rPr>
          <w:i/>
          <w:iCs/>
          <w:lang w:bidi="th-TH"/>
        </w:rPr>
        <w:t>“honest appraisal in terms of how long it will take</w:t>
      </w:r>
      <w:r w:rsidR="00121A21">
        <w:rPr>
          <w:i/>
          <w:iCs/>
          <w:lang w:bidi="th-TH"/>
        </w:rPr>
        <w:t>”</w:t>
      </w:r>
      <w:r w:rsidRPr="009C6D35">
        <w:rPr>
          <w:i/>
          <w:iCs/>
          <w:lang w:bidi="th-TH"/>
        </w:rPr>
        <w:t xml:space="preserve"> </w:t>
      </w:r>
      <w:r w:rsidRPr="00121A21">
        <w:rPr>
          <w:lang w:bidi="th-TH"/>
        </w:rPr>
        <w:t>for the industry to meet these target</w:t>
      </w:r>
      <w:r w:rsidR="00121A21" w:rsidRPr="00121A21">
        <w:rPr>
          <w:lang w:bidi="th-TH"/>
        </w:rPr>
        <w:t>s</w:t>
      </w:r>
      <w:r w:rsidR="00121A21">
        <w:rPr>
          <w:lang w:bidi="th-TH"/>
        </w:rPr>
        <w:t>,</w:t>
      </w:r>
      <w:r w:rsidRPr="009C6D35">
        <w:rPr>
          <w:i/>
          <w:iCs/>
          <w:lang w:bidi="th-TH"/>
        </w:rPr>
        <w:t xml:space="preserve"> </w:t>
      </w:r>
      <w:r w:rsidRPr="009C6D35">
        <w:rPr>
          <w:lang w:bidi="th-TH"/>
        </w:rPr>
        <w:t xml:space="preserve">given the lack of data associated with women entering and working in the industry. </w:t>
      </w:r>
    </w:p>
    <w:p w14:paraId="692653FA" w14:textId="4109F98F" w:rsidR="009C6D35" w:rsidRPr="009C6D35" w:rsidRDefault="009C6D35" w:rsidP="009E755F">
      <w:pPr>
        <w:pStyle w:val="Heading4"/>
        <w:spacing w:line="240" w:lineRule="auto"/>
      </w:pPr>
      <w:r w:rsidRPr="009C6D35">
        <w:t>Government communication with principal contractors and subcontractors about BEP requirements</w:t>
      </w:r>
    </w:p>
    <w:p w14:paraId="40264C77" w14:textId="4C78FB80" w:rsidR="009C6D35" w:rsidRPr="00F52EDB" w:rsidRDefault="009C6D35" w:rsidP="009E755F">
      <w:pPr>
        <w:spacing w:line="240" w:lineRule="auto"/>
        <w:rPr>
          <w:lang w:bidi="th-TH"/>
        </w:rPr>
      </w:pPr>
      <w:r w:rsidRPr="009C6D35">
        <w:rPr>
          <w:lang w:bidi="th-TH"/>
        </w:rPr>
        <w:t xml:space="preserve">Principal contractors believed there was a need for clearer communication about the BEP requirements and the need for </w:t>
      </w:r>
      <w:r w:rsidRPr="009C6D35">
        <w:rPr>
          <w:i/>
          <w:iCs/>
          <w:lang w:bidi="th-TH"/>
        </w:rPr>
        <w:t>“consistent processes put in place… very clearly articulated because it [the pro</w:t>
      </w:r>
      <w:r w:rsidR="00A75CC8">
        <w:rPr>
          <w:i/>
          <w:iCs/>
          <w:lang w:bidi="th-TH"/>
        </w:rPr>
        <w:t>cess</w:t>
      </w:r>
      <w:r w:rsidRPr="009C6D35">
        <w:rPr>
          <w:i/>
          <w:iCs/>
          <w:lang w:bidi="th-TH"/>
        </w:rPr>
        <w:t>] is still a bit wishy washy”</w:t>
      </w:r>
      <w:r w:rsidRPr="009C6D35">
        <w:rPr>
          <w:lang w:bidi="th-TH"/>
        </w:rPr>
        <w:t xml:space="preserve"> [PC-B-19]. A clear communication process where questions are answered consistently by the government and a coordinated, collaborative approach to sharing information was suggested by principal contractors</w:t>
      </w:r>
      <w:r w:rsidRPr="009C6D35">
        <w:rPr>
          <w:vertAlign w:val="superscript"/>
          <w:lang w:bidi="th-TH"/>
        </w:rPr>
        <w:footnoteReference w:id="64"/>
      </w:r>
      <w:r w:rsidRPr="009C6D35">
        <w:rPr>
          <w:lang w:bidi="th-TH"/>
        </w:rPr>
        <w:t>. Principal contractors also stated the need for more information related to what a</w:t>
      </w:r>
      <w:r w:rsidR="00B14959">
        <w:rPr>
          <w:lang w:bidi="th-TH"/>
        </w:rPr>
        <w:t xml:space="preserve"> high quality </w:t>
      </w:r>
      <w:r w:rsidRPr="009C6D35">
        <w:rPr>
          <w:lang w:bidi="th-TH"/>
        </w:rPr>
        <w:t>GEAP looks like</w:t>
      </w:r>
      <w:r w:rsidR="002C648F">
        <w:rPr>
          <w:lang w:bidi="th-TH"/>
        </w:rPr>
        <w:t>.</w:t>
      </w:r>
    </w:p>
    <w:p w14:paraId="18505004" w14:textId="02DD90DC" w:rsidR="009C6D35" w:rsidRPr="009C6D35" w:rsidRDefault="00AD2E91" w:rsidP="009E755F">
      <w:pPr>
        <w:pStyle w:val="Heading4"/>
        <w:spacing w:line="240" w:lineRule="auto"/>
      </w:pPr>
      <w:r>
        <w:t>T</w:t>
      </w:r>
      <w:r w:rsidR="009C6D35" w:rsidRPr="009C6D35">
        <w:t>ools developed by Government to help principal contractors implement the BEP</w:t>
      </w:r>
    </w:p>
    <w:p w14:paraId="5C1A7AAD" w14:textId="1176457F" w:rsidR="009C6D35" w:rsidRPr="009C6D35" w:rsidRDefault="009C6D35" w:rsidP="009E755F">
      <w:pPr>
        <w:spacing w:line="240" w:lineRule="auto"/>
        <w:rPr>
          <w:lang w:bidi="th-TH"/>
        </w:rPr>
      </w:pPr>
      <w:r w:rsidRPr="009C6D35">
        <w:rPr>
          <w:lang w:bidi="th-TH"/>
        </w:rPr>
        <w:t xml:space="preserve">Principal contractors identified a range of tools which Government could lead or develop </w:t>
      </w:r>
      <w:r w:rsidR="00ED4E9C">
        <w:rPr>
          <w:lang w:bidi="th-TH"/>
        </w:rPr>
        <w:t>to</w:t>
      </w:r>
      <w:r w:rsidRPr="009C6D35">
        <w:rPr>
          <w:lang w:bidi="th-TH"/>
        </w:rPr>
        <w:t xml:space="preserve"> help them in their implementation of the BEP. These included:</w:t>
      </w:r>
    </w:p>
    <w:p w14:paraId="1971AC3D" w14:textId="2955EFB0" w:rsidR="009C6D35" w:rsidRPr="00305A1F" w:rsidRDefault="009C6D35" w:rsidP="009E755F">
      <w:pPr>
        <w:pStyle w:val="Bulletslevel1"/>
        <w:spacing w:line="240" w:lineRule="auto"/>
        <w:rPr>
          <w:lang w:bidi="th-TH"/>
        </w:rPr>
      </w:pPr>
      <w:r w:rsidRPr="00781C2B">
        <w:rPr>
          <w:lang w:bidi="th-TH"/>
        </w:rPr>
        <w:lastRenderedPageBreak/>
        <w:t>Engaging an organisation to audit principal contractor organisations and provide a list of recommendations about improving women's experience in their organisations.</w:t>
      </w:r>
      <w:r w:rsidR="00305A1F">
        <w:rPr>
          <w:lang w:bidi="th-TH"/>
        </w:rPr>
        <w:t xml:space="preserve"> For </w:t>
      </w:r>
      <w:r w:rsidR="00491236">
        <w:rPr>
          <w:lang w:bidi="th-TH"/>
        </w:rPr>
        <w:t>example,</w:t>
      </w:r>
      <w:r w:rsidR="00305A1F">
        <w:rPr>
          <w:lang w:bidi="th-TH"/>
        </w:rPr>
        <w:t xml:space="preserve"> “</w:t>
      </w:r>
      <w:r w:rsidRPr="00305A1F">
        <w:rPr>
          <w:i/>
          <w:iCs/>
        </w:rPr>
        <w:t xml:space="preserve">Engage [named organisation] to do an audit of their project worksites and provide guidance background </w:t>
      </w:r>
      <w:r w:rsidR="002C544E">
        <w:rPr>
          <w:i/>
          <w:iCs/>
        </w:rPr>
        <w:t xml:space="preserve">on </w:t>
      </w:r>
      <w:r w:rsidRPr="00305A1F">
        <w:rPr>
          <w:i/>
          <w:iCs/>
        </w:rPr>
        <w:t>how they could be more gender inclusive</w:t>
      </w:r>
      <w:r w:rsidR="00305A1F">
        <w:t>”</w:t>
      </w:r>
      <w:r w:rsidRPr="009C6D35">
        <w:t>. [PC-C-34]</w:t>
      </w:r>
    </w:p>
    <w:p w14:paraId="6B541936" w14:textId="77A11763" w:rsidR="009C6D35" w:rsidRPr="00781C2B" w:rsidRDefault="009C6D35" w:rsidP="009E755F">
      <w:pPr>
        <w:pStyle w:val="Bulletslevel1"/>
        <w:spacing w:line="240" w:lineRule="auto"/>
        <w:rPr>
          <w:lang w:bidi="th-TH"/>
        </w:rPr>
      </w:pPr>
      <w:r w:rsidRPr="009C6D35">
        <w:rPr>
          <w:lang w:bidi="th-TH"/>
        </w:rPr>
        <w:t xml:space="preserve">Provide online videos and courses </w:t>
      </w:r>
      <w:r w:rsidR="002C544E">
        <w:rPr>
          <w:lang w:bidi="th-TH"/>
        </w:rPr>
        <w:t xml:space="preserve">for </w:t>
      </w:r>
      <w:r w:rsidRPr="009C6D35">
        <w:rPr>
          <w:lang w:bidi="th-TH"/>
        </w:rPr>
        <w:t xml:space="preserve">principal contractors about appropriate workplace behaviours that could be implemented in organisations that could not afford to develop their own materials. </w:t>
      </w:r>
    </w:p>
    <w:p w14:paraId="129DFD51" w14:textId="1E47DE67" w:rsidR="009C6D35" w:rsidRPr="00F52EDB" w:rsidRDefault="009C6D35" w:rsidP="009E755F">
      <w:pPr>
        <w:pStyle w:val="Bulletslevel1"/>
        <w:spacing w:line="240" w:lineRule="auto"/>
        <w:rPr>
          <w:lang w:bidi="th-TH"/>
        </w:rPr>
      </w:pPr>
      <w:r w:rsidRPr="009C6D35">
        <w:rPr>
          <w:lang w:bidi="th-TH"/>
        </w:rPr>
        <w:t>Develop and provide reporting templates for principal contractors to share with their subcontractors to assist with BEP reporting requirements.</w:t>
      </w:r>
    </w:p>
    <w:p w14:paraId="12A2E9BC" w14:textId="77777777" w:rsidR="009C6D35" w:rsidRPr="009C6D35" w:rsidRDefault="009C6D35" w:rsidP="009E755F">
      <w:pPr>
        <w:pStyle w:val="Heading4"/>
        <w:spacing w:line="240" w:lineRule="auto"/>
      </w:pPr>
      <w:r w:rsidRPr="009C6D35">
        <w:t>Support by Government to help connect women with opportunities created by the BEP</w:t>
      </w:r>
    </w:p>
    <w:p w14:paraId="16077359" w14:textId="1E3AFA98" w:rsidR="00F007C4" w:rsidRPr="009C6D35" w:rsidRDefault="009C6D35" w:rsidP="009E755F">
      <w:pPr>
        <w:spacing w:line="240" w:lineRule="auto"/>
        <w:rPr>
          <w:lang w:bidi="th-TH"/>
        </w:rPr>
      </w:pPr>
      <w:r w:rsidRPr="009C6D35">
        <w:rPr>
          <w:lang w:bidi="th-TH"/>
        </w:rPr>
        <w:t>Principal contractors were concerned about their ability to access subcontractors who employed women due to a lack of awareness on where and how to access this cohort.  Principal contractors suggested Government develop an information kit with the details of where principal contractors and subcontractors can access women in all stages of training</w:t>
      </w:r>
      <w:r w:rsidR="00F007C4">
        <w:rPr>
          <w:lang w:bidi="th-TH"/>
        </w:rPr>
        <w:t>. For example:</w:t>
      </w:r>
    </w:p>
    <w:p w14:paraId="477D8281" w14:textId="0B14D2A2" w:rsidR="009C6D35" w:rsidRPr="009C6D35" w:rsidRDefault="009C6D35" w:rsidP="009E755F">
      <w:pPr>
        <w:pStyle w:val="Quote"/>
        <w:spacing w:line="240" w:lineRule="auto"/>
      </w:pPr>
      <w:r w:rsidRPr="009C6D35">
        <w:t>If the government gave us a package of where we can access apprentices or different kinds of skilled labour or unskilled labour, or subcontractors with women employees I think that's the only way it will work. [PC-B-2]</w:t>
      </w:r>
    </w:p>
    <w:p w14:paraId="0A5700A4" w14:textId="0C7B00E7" w:rsidR="00541611" w:rsidRDefault="009C6D35" w:rsidP="009E755F">
      <w:pPr>
        <w:spacing w:line="240" w:lineRule="auto"/>
        <w:rPr>
          <w:lang w:bidi="th-TH"/>
        </w:rPr>
      </w:pPr>
      <w:r w:rsidRPr="009C6D35">
        <w:rPr>
          <w:lang w:bidi="th-TH"/>
        </w:rPr>
        <w:t>It was also suggested the Government develop of a list of subcontractors who me</w:t>
      </w:r>
      <w:r w:rsidR="00F53028">
        <w:rPr>
          <w:lang w:bidi="th-TH"/>
        </w:rPr>
        <w:t>e</w:t>
      </w:r>
      <w:r w:rsidRPr="009C6D35">
        <w:rPr>
          <w:lang w:bidi="th-TH"/>
        </w:rPr>
        <w:t xml:space="preserve">t the requirements of the BEP for principal contractors. </w:t>
      </w:r>
      <w:r w:rsidR="00A46480" w:rsidRPr="00A46480">
        <w:rPr>
          <w:lang w:bidi="th-TH"/>
        </w:rPr>
        <w:t xml:space="preserve">Policy implementers also suggested that the government could assist principal contractors and subcontractors </w:t>
      </w:r>
      <w:r w:rsidR="003C20DB">
        <w:rPr>
          <w:lang w:bidi="th-TH"/>
        </w:rPr>
        <w:t xml:space="preserve">on </w:t>
      </w:r>
      <w:r w:rsidR="00A46480" w:rsidRPr="00A46480">
        <w:rPr>
          <w:lang w:bidi="th-TH"/>
        </w:rPr>
        <w:t>how and where they can source women to work on their projects by providing a centralised source of information</w:t>
      </w:r>
      <w:r w:rsidR="003C20DB">
        <w:rPr>
          <w:lang w:bidi="th-TH"/>
        </w:rPr>
        <w:t>.</w:t>
      </w:r>
      <w:r w:rsidR="00A46480" w:rsidRPr="00A46480">
        <w:rPr>
          <w:lang w:bidi="th-TH"/>
        </w:rPr>
        <w:t xml:space="preserve"> </w:t>
      </w:r>
    </w:p>
    <w:p w14:paraId="5805A62E" w14:textId="77777777" w:rsidR="00541611" w:rsidRDefault="00541611" w:rsidP="009E755F">
      <w:pPr>
        <w:spacing w:line="240" w:lineRule="auto"/>
        <w:rPr>
          <w:lang w:bidi="th-TH"/>
        </w:rPr>
      </w:pPr>
    </w:p>
    <w:p w14:paraId="542EFA02" w14:textId="562F5715" w:rsidR="009C6D35" w:rsidRDefault="009C6D35" w:rsidP="009E755F">
      <w:pPr>
        <w:spacing w:line="240" w:lineRule="auto"/>
      </w:pPr>
      <w:r w:rsidRPr="009C6D35">
        <w:rPr>
          <w:lang w:bidi="th-TH"/>
        </w:rPr>
        <w:t>To assist principal contractor</w:t>
      </w:r>
      <w:r w:rsidR="00F53028">
        <w:rPr>
          <w:lang w:bidi="th-TH"/>
        </w:rPr>
        <w:t>s</w:t>
      </w:r>
      <w:r w:rsidRPr="009C6D35">
        <w:rPr>
          <w:lang w:bidi="th-TH"/>
        </w:rPr>
        <w:t xml:space="preserve"> in the recruitment of women</w:t>
      </w:r>
      <w:r w:rsidR="00F53028">
        <w:rPr>
          <w:lang w:bidi="th-TH"/>
        </w:rPr>
        <w:t>,</w:t>
      </w:r>
      <w:r w:rsidRPr="009C6D35">
        <w:rPr>
          <w:lang w:bidi="th-TH"/>
        </w:rPr>
        <w:t xml:space="preserve"> one </w:t>
      </w:r>
      <w:r w:rsidR="00A84D09">
        <w:rPr>
          <w:lang w:bidi="th-TH"/>
        </w:rPr>
        <w:t>principal contractor</w:t>
      </w:r>
      <w:r w:rsidR="00A84D09" w:rsidRPr="009C6D35">
        <w:rPr>
          <w:lang w:bidi="th-TH"/>
        </w:rPr>
        <w:t xml:space="preserve"> </w:t>
      </w:r>
      <w:r w:rsidRPr="009C6D35">
        <w:rPr>
          <w:lang w:bidi="th-TH"/>
        </w:rPr>
        <w:t xml:space="preserve">suggested </w:t>
      </w:r>
      <w:r w:rsidR="00747028">
        <w:rPr>
          <w:lang w:bidi="th-TH"/>
        </w:rPr>
        <w:t xml:space="preserve">developing a </w:t>
      </w:r>
      <w:r w:rsidR="00E12810" w:rsidRPr="009C6D35">
        <w:rPr>
          <w:lang w:bidi="th-TH"/>
        </w:rPr>
        <w:t xml:space="preserve">funding </w:t>
      </w:r>
      <w:r w:rsidR="00747028">
        <w:rPr>
          <w:lang w:bidi="th-TH"/>
        </w:rPr>
        <w:t xml:space="preserve">program </w:t>
      </w:r>
      <w:r w:rsidR="00673AC2">
        <w:rPr>
          <w:lang w:bidi="th-TH"/>
        </w:rPr>
        <w:t xml:space="preserve">to establish </w:t>
      </w:r>
      <w:r w:rsidR="0094095F">
        <w:rPr>
          <w:lang w:bidi="th-TH"/>
        </w:rPr>
        <w:t>position</w:t>
      </w:r>
      <w:r w:rsidR="00673AC2">
        <w:rPr>
          <w:lang w:bidi="th-TH"/>
        </w:rPr>
        <w:t>s</w:t>
      </w:r>
      <w:r w:rsidR="0094095F">
        <w:rPr>
          <w:lang w:bidi="th-TH"/>
        </w:rPr>
        <w:t xml:space="preserve"> within principal contractor organisations to </w:t>
      </w:r>
      <w:r w:rsidR="00F53028">
        <w:rPr>
          <w:lang w:bidi="th-TH"/>
        </w:rPr>
        <w:t>solely</w:t>
      </w:r>
      <w:r w:rsidRPr="009C6D35">
        <w:rPr>
          <w:lang w:bidi="th-TH"/>
        </w:rPr>
        <w:t xml:space="preserve"> </w:t>
      </w:r>
      <w:r w:rsidR="0094095F">
        <w:rPr>
          <w:lang w:bidi="th-TH"/>
        </w:rPr>
        <w:t xml:space="preserve">focus </w:t>
      </w:r>
      <w:r w:rsidRPr="009C6D35">
        <w:rPr>
          <w:lang w:bidi="th-TH"/>
        </w:rPr>
        <w:t xml:space="preserve">on </w:t>
      </w:r>
      <w:r w:rsidR="00754A96">
        <w:rPr>
          <w:lang w:bidi="th-TH"/>
        </w:rPr>
        <w:t>the attraction and recruitment of</w:t>
      </w:r>
      <w:r w:rsidRPr="009C6D35">
        <w:rPr>
          <w:lang w:bidi="th-TH"/>
        </w:rPr>
        <w:t xml:space="preserve"> women </w:t>
      </w:r>
      <w:r w:rsidR="009A7065">
        <w:rPr>
          <w:lang w:bidi="th-TH"/>
        </w:rPr>
        <w:t>on their projects</w:t>
      </w:r>
      <w:r w:rsidRPr="009C6D35">
        <w:rPr>
          <w:lang w:bidi="th-TH"/>
        </w:rPr>
        <w:t>.</w:t>
      </w:r>
      <w:r w:rsidR="00541611">
        <w:rPr>
          <w:lang w:bidi="th-TH"/>
        </w:rPr>
        <w:t xml:space="preserve"> PC-C-22 noted, </w:t>
      </w:r>
      <w:r w:rsidR="00541611" w:rsidRPr="00FD34CE">
        <w:rPr>
          <w:i/>
          <w:iCs/>
          <w:lang w:bidi="th-TH"/>
        </w:rPr>
        <w:t>“</w:t>
      </w:r>
      <w:r w:rsidRPr="00FD34CE">
        <w:rPr>
          <w:i/>
          <w:iCs/>
        </w:rPr>
        <w:t>I think having someone dedicated to increasing the number of females on a project</w:t>
      </w:r>
      <w:r w:rsidR="007C2668" w:rsidRPr="00FD34CE">
        <w:rPr>
          <w:i/>
          <w:iCs/>
        </w:rPr>
        <w:t>”</w:t>
      </w:r>
      <w:r w:rsidR="00E12810" w:rsidRPr="00FD34CE">
        <w:rPr>
          <w:i/>
          <w:iCs/>
        </w:rPr>
        <w:t>.</w:t>
      </w:r>
      <w:r w:rsidRPr="009C6D35">
        <w:t xml:space="preserve"> [PC-C-22]</w:t>
      </w:r>
    </w:p>
    <w:p w14:paraId="3B7BE0A7" w14:textId="77777777" w:rsidR="00FD34CE" w:rsidRPr="009C6D35" w:rsidRDefault="00FD34CE" w:rsidP="009E755F">
      <w:pPr>
        <w:spacing w:line="240" w:lineRule="auto"/>
        <w:rPr>
          <w:lang w:bidi="th-TH"/>
        </w:rPr>
      </w:pPr>
    </w:p>
    <w:p w14:paraId="293A1138" w14:textId="28AE4511" w:rsidR="009C6D35" w:rsidRPr="009C6D35" w:rsidRDefault="009C6D35" w:rsidP="009E755F">
      <w:pPr>
        <w:spacing w:line="240" w:lineRule="auto"/>
        <w:rPr>
          <w:lang w:bidi="th-TH"/>
        </w:rPr>
      </w:pPr>
      <w:r w:rsidRPr="009C6D35">
        <w:rPr>
          <w:lang w:bidi="th-TH"/>
        </w:rPr>
        <w:t>The development of a portal for employment services that is well advertised and easily located by those in industry was also suggest</w:t>
      </w:r>
      <w:r w:rsidR="007C2668">
        <w:rPr>
          <w:lang w:bidi="th-TH"/>
        </w:rPr>
        <w:t>ed</w:t>
      </w:r>
      <w:r w:rsidRPr="009C6D35">
        <w:rPr>
          <w:lang w:bidi="th-TH"/>
        </w:rPr>
        <w:t xml:space="preserve"> </w:t>
      </w:r>
      <w:r w:rsidR="00A84D09">
        <w:rPr>
          <w:lang w:bidi="th-TH"/>
        </w:rPr>
        <w:t xml:space="preserve">by principal contractors </w:t>
      </w:r>
      <w:r w:rsidRPr="009C6D35">
        <w:rPr>
          <w:lang w:bidi="th-TH"/>
        </w:rPr>
        <w:t>despite the existing Building Futures website</w:t>
      </w:r>
      <w:r w:rsidR="001C1B7A">
        <w:rPr>
          <w:lang w:bidi="th-TH"/>
        </w:rPr>
        <w:t xml:space="preserve">. This was </w:t>
      </w:r>
      <w:r w:rsidR="001C1B7A" w:rsidRPr="009C6D35">
        <w:rPr>
          <w:lang w:bidi="th-TH"/>
        </w:rPr>
        <w:t>identified</w:t>
      </w:r>
      <w:r w:rsidRPr="009C6D35">
        <w:rPr>
          <w:lang w:bidi="th-TH"/>
        </w:rPr>
        <w:t xml:space="preserve"> a</w:t>
      </w:r>
      <w:r w:rsidR="001C1B7A">
        <w:rPr>
          <w:lang w:bidi="th-TH"/>
        </w:rPr>
        <w:t>s</w:t>
      </w:r>
      <w:r w:rsidRPr="009C6D35">
        <w:rPr>
          <w:lang w:bidi="th-TH"/>
        </w:rPr>
        <w:t xml:space="preserve"> difficult to navigate by those in the industry. It was noted that: </w:t>
      </w:r>
    </w:p>
    <w:p w14:paraId="0288D9C1" w14:textId="55C12635" w:rsidR="009C6D35" w:rsidRPr="009C6D35" w:rsidRDefault="009C6D35" w:rsidP="009E755F">
      <w:pPr>
        <w:pStyle w:val="Quote"/>
        <w:spacing w:line="240" w:lineRule="auto"/>
      </w:pPr>
      <w:r w:rsidRPr="009C6D35">
        <w:t>Joe Blow form worker would not know that he can go to the Building Futures website to find a female apprentice or that he could either go to [named organisation] to see if there might be an opportunity there. How does he know that he can go and speak to [named organisation] about a women apprentice. [PC-B-29</w:t>
      </w:r>
      <w:r w:rsidR="00A46480">
        <w:t>]</w:t>
      </w:r>
    </w:p>
    <w:p w14:paraId="3D13809C" w14:textId="41662312" w:rsidR="009C6D35" w:rsidRPr="009C6D35" w:rsidRDefault="009C6D35" w:rsidP="009E755F">
      <w:pPr>
        <w:pStyle w:val="Heading4"/>
        <w:spacing w:line="240" w:lineRule="auto"/>
        <w:rPr>
          <w:bCs/>
        </w:rPr>
      </w:pPr>
      <w:r w:rsidRPr="009C6D35">
        <w:t>Government led training for principal contractors and subcontractors to support BEP implementation</w:t>
      </w:r>
    </w:p>
    <w:p w14:paraId="3039BB1D" w14:textId="59DE90DC" w:rsidR="009C6D35" w:rsidRPr="009C6D35" w:rsidRDefault="00C341BF" w:rsidP="009E755F">
      <w:pPr>
        <w:spacing w:line="240" w:lineRule="auto"/>
        <w:rPr>
          <w:lang w:bidi="th-TH"/>
        </w:rPr>
      </w:pPr>
      <w:r w:rsidRPr="009C6D35">
        <w:rPr>
          <w:lang w:bidi="th-TH"/>
        </w:rPr>
        <w:t xml:space="preserve">While principal contractors are happy to educate their subcontractors on the BEP and its requirements, there is still a lot of upskilling work to be undertaken. </w:t>
      </w:r>
      <w:r w:rsidR="009C6D35" w:rsidRPr="009C6D35">
        <w:rPr>
          <w:lang w:bidi="th-TH"/>
        </w:rPr>
        <w:t xml:space="preserve">Principal contractors </w:t>
      </w:r>
      <w:r w:rsidR="00497111">
        <w:rPr>
          <w:lang w:bidi="th-TH"/>
        </w:rPr>
        <w:t xml:space="preserve">suggested that </w:t>
      </w:r>
      <w:r w:rsidR="009C6D35" w:rsidRPr="009C6D35">
        <w:rPr>
          <w:lang w:bidi="th-TH"/>
        </w:rPr>
        <w:t xml:space="preserve">Government could develop education material </w:t>
      </w:r>
      <w:r w:rsidR="00D00318">
        <w:rPr>
          <w:lang w:bidi="th-TH"/>
        </w:rPr>
        <w:t xml:space="preserve">on the BEP </w:t>
      </w:r>
      <w:r w:rsidR="002F556A">
        <w:rPr>
          <w:lang w:bidi="th-TH"/>
        </w:rPr>
        <w:t xml:space="preserve">which can be shared with </w:t>
      </w:r>
      <w:r w:rsidR="009C6D35" w:rsidRPr="009C6D35">
        <w:rPr>
          <w:lang w:bidi="th-TH"/>
        </w:rPr>
        <w:t xml:space="preserve">subcontractors. ICN were an identified </w:t>
      </w:r>
      <w:r w:rsidR="00AF07B5">
        <w:rPr>
          <w:lang w:bidi="th-TH"/>
        </w:rPr>
        <w:t xml:space="preserve">as a </w:t>
      </w:r>
      <w:r w:rsidR="00DE6E1A">
        <w:rPr>
          <w:lang w:bidi="th-TH"/>
        </w:rPr>
        <w:t xml:space="preserve">possible </w:t>
      </w:r>
      <w:r w:rsidR="009C6D35" w:rsidRPr="009C6D35">
        <w:rPr>
          <w:lang w:bidi="th-TH"/>
        </w:rPr>
        <w:t>resource</w:t>
      </w:r>
      <w:r w:rsidR="00DE6E1A">
        <w:rPr>
          <w:lang w:bidi="th-TH"/>
        </w:rPr>
        <w:t xml:space="preserve"> to assist with education</w:t>
      </w:r>
      <w:r w:rsidR="00D00318">
        <w:rPr>
          <w:lang w:bidi="th-TH"/>
        </w:rPr>
        <w:t xml:space="preserve"> of subcontractors</w:t>
      </w:r>
      <w:r w:rsidR="009C6D35" w:rsidRPr="009C6D35">
        <w:rPr>
          <w:lang w:bidi="th-TH"/>
        </w:rPr>
        <w:t xml:space="preserve">, but principal contractors were concerned </w:t>
      </w:r>
      <w:r w:rsidR="00AF07B5">
        <w:rPr>
          <w:lang w:bidi="th-TH"/>
        </w:rPr>
        <w:t xml:space="preserve">ICN </w:t>
      </w:r>
      <w:r w:rsidR="009C6D35" w:rsidRPr="009C6D35">
        <w:rPr>
          <w:lang w:bidi="th-TH"/>
        </w:rPr>
        <w:t>did not have the resources to educate all the subcontractors working in this space. PC-B-19 commented:</w:t>
      </w:r>
    </w:p>
    <w:p w14:paraId="31CC043A" w14:textId="77777777" w:rsidR="009C6D35" w:rsidRPr="009C6D35" w:rsidRDefault="009C6D35" w:rsidP="009E755F">
      <w:pPr>
        <w:pStyle w:val="Quote"/>
        <w:spacing w:line="240" w:lineRule="auto"/>
      </w:pPr>
      <w:r w:rsidRPr="009C6D35">
        <w:t xml:space="preserve">I think we [principal contractors] have a role to play, but I wouldn't say </w:t>
      </w:r>
      <w:proofErr w:type="spellStart"/>
      <w:r w:rsidRPr="009C6D35">
        <w:t>its</w:t>
      </w:r>
      <w:proofErr w:type="spellEnd"/>
      <w:r w:rsidRPr="009C6D35">
        <w:t xml:space="preserve"> all our responsibility. Whilst we might be engaging a subcontractor for this project and help to educate them, how is the ICN going to provide that support or that </w:t>
      </w:r>
      <w:r w:rsidRPr="009C6D35">
        <w:lastRenderedPageBreak/>
        <w:t xml:space="preserve">assistance to upskill those subbies or </w:t>
      </w:r>
      <w:proofErr w:type="gramStart"/>
      <w:r w:rsidRPr="009C6D35">
        <w:t>those other tier two</w:t>
      </w:r>
      <w:proofErr w:type="gramEnd"/>
      <w:r w:rsidRPr="009C6D35">
        <w:t xml:space="preserve"> and </w:t>
      </w:r>
      <w:proofErr w:type="spellStart"/>
      <w:r w:rsidRPr="009C6D35">
        <w:t>threes</w:t>
      </w:r>
      <w:proofErr w:type="spellEnd"/>
      <w:r w:rsidRPr="009C6D35">
        <w:t xml:space="preserve"> in the industry. [PC-B-19]</w:t>
      </w:r>
    </w:p>
    <w:p w14:paraId="7ACB03DA" w14:textId="77777777" w:rsidR="009C6D35" w:rsidRPr="009C6D35" w:rsidRDefault="009C6D35" w:rsidP="009E755F">
      <w:pPr>
        <w:spacing w:line="240" w:lineRule="auto"/>
        <w:rPr>
          <w:lang w:bidi="th-TH"/>
        </w:rPr>
      </w:pPr>
      <w:r w:rsidRPr="009C6D35">
        <w:rPr>
          <w:lang w:bidi="th-TH"/>
        </w:rPr>
        <w:t xml:space="preserve">Industry support service participants also identified a need to train those who work in construction with the know-how to implement Actions of the BEP and create safe working environments for women. There was an identified need for supervisor training on working with women and minority groups to ensure: </w:t>
      </w:r>
      <w:r w:rsidRPr="009C6D35">
        <w:rPr>
          <w:i/>
          <w:iCs/>
          <w:lang w:bidi="th-TH"/>
        </w:rPr>
        <w:t>“that we're doing everything we can in this space to protect the individuals who are coming through, and a training requirement of who the industry supervisor of the apprentice or trainees is a major requirement”</w:t>
      </w:r>
      <w:r w:rsidRPr="009C6D35">
        <w:rPr>
          <w:lang w:bidi="th-TH"/>
        </w:rPr>
        <w:t xml:space="preserve"> [SS-GD-1]. </w:t>
      </w:r>
    </w:p>
    <w:p w14:paraId="595FB9C8" w14:textId="77777777" w:rsidR="009C6D35" w:rsidRPr="009C6D35" w:rsidRDefault="009C6D35" w:rsidP="009E755F">
      <w:pPr>
        <w:spacing w:line="240" w:lineRule="auto"/>
        <w:rPr>
          <w:lang w:bidi="th-TH"/>
        </w:rPr>
      </w:pPr>
    </w:p>
    <w:p w14:paraId="48670399" w14:textId="5C5E3796" w:rsidR="009C6D35" w:rsidRPr="009C6D35" w:rsidRDefault="009C6D35" w:rsidP="009E755F">
      <w:pPr>
        <w:spacing w:line="240" w:lineRule="auto"/>
        <w:rPr>
          <w:lang w:bidi="th-TH"/>
        </w:rPr>
      </w:pPr>
      <w:r w:rsidRPr="009C6D35">
        <w:rPr>
          <w:lang w:bidi="th-TH"/>
        </w:rPr>
        <w:t xml:space="preserve">SS-IA-1 viewed subcontractor training as critical for getting them on board with the BEP and associated actions. Training subcontractors will involve time offsite and have a financial and time cost. SS-IA-1 suggested that financial incentives could be used to encourage subcontractors to take up </w:t>
      </w:r>
      <w:r w:rsidR="00706ACB">
        <w:rPr>
          <w:lang w:bidi="th-TH"/>
        </w:rPr>
        <w:t xml:space="preserve">BEP-related </w:t>
      </w:r>
      <w:r w:rsidRPr="009C6D35">
        <w:rPr>
          <w:lang w:bidi="th-TH"/>
        </w:rPr>
        <w:t>training</w:t>
      </w:r>
      <w:r w:rsidR="00706ACB">
        <w:rPr>
          <w:lang w:bidi="th-TH"/>
        </w:rPr>
        <w:t>.</w:t>
      </w:r>
      <w:r w:rsidRPr="009C6D35">
        <w:rPr>
          <w:lang w:bidi="th-TH"/>
        </w:rPr>
        <w:t xml:space="preserve"> </w:t>
      </w:r>
    </w:p>
    <w:p w14:paraId="3301EB89" w14:textId="77777777" w:rsidR="009C6D35" w:rsidRPr="009C6D35" w:rsidRDefault="009C6D35" w:rsidP="009E755F">
      <w:pPr>
        <w:spacing w:line="240" w:lineRule="auto"/>
        <w:rPr>
          <w:lang w:bidi="th-TH"/>
        </w:rPr>
      </w:pPr>
    </w:p>
    <w:p w14:paraId="6BB5B046" w14:textId="77777777" w:rsidR="009C6D35" w:rsidRPr="009C6D35" w:rsidRDefault="009C6D35" w:rsidP="009E755F">
      <w:pPr>
        <w:spacing w:line="240" w:lineRule="auto"/>
        <w:rPr>
          <w:lang w:bidi="th-TH"/>
        </w:rPr>
      </w:pPr>
      <w:r w:rsidRPr="009C6D35">
        <w:rPr>
          <w:lang w:bidi="th-TH"/>
        </w:rPr>
        <w:t xml:space="preserve">Another industry support service participant described the work they are already doing with contractors regarding the BEP. They felt their role in delivering gender equality training as well as support in implementing the BEP through the various women’s health services across Victoria </w:t>
      </w:r>
      <w:r w:rsidRPr="009C6D35">
        <w:rPr>
          <w:i/>
          <w:iCs/>
          <w:lang w:bidi="th-TH"/>
        </w:rPr>
        <w:t xml:space="preserve">“can’t be understated” </w:t>
      </w:r>
      <w:r w:rsidRPr="009C6D35">
        <w:rPr>
          <w:lang w:bidi="th-TH"/>
        </w:rPr>
        <w:t xml:space="preserve">[SS-NG-6]. The indicated that they can continue to </w:t>
      </w:r>
      <w:r w:rsidRPr="009C6D35">
        <w:rPr>
          <w:i/>
          <w:iCs/>
          <w:lang w:bidi="th-TH"/>
        </w:rPr>
        <w:t xml:space="preserve">“play a really key role in this culture change that needs to happen” </w:t>
      </w:r>
      <w:r w:rsidRPr="009C6D35">
        <w:rPr>
          <w:lang w:bidi="th-TH"/>
        </w:rPr>
        <w:t xml:space="preserve">[SS-NG-6] as part of the BEP implementation however, as noted earlier, do not have long term funding support to do so beyond next year. </w:t>
      </w:r>
    </w:p>
    <w:p w14:paraId="34384E8A" w14:textId="77777777" w:rsidR="009C6D35" w:rsidRPr="009C6D35" w:rsidRDefault="009C6D35" w:rsidP="009E755F">
      <w:pPr>
        <w:spacing w:line="240" w:lineRule="auto"/>
        <w:rPr>
          <w:lang w:bidi="th-TH"/>
        </w:rPr>
      </w:pPr>
    </w:p>
    <w:p w14:paraId="30CB9272" w14:textId="688B550F" w:rsidR="009C6D35" w:rsidRPr="00F52EDB" w:rsidRDefault="009C6D35" w:rsidP="009E755F">
      <w:pPr>
        <w:spacing w:line="240" w:lineRule="auto"/>
        <w:rPr>
          <w:lang w:bidi="th-TH"/>
        </w:rPr>
      </w:pPr>
      <w:r w:rsidRPr="009C6D35">
        <w:rPr>
          <w:lang w:bidi="th-TH"/>
        </w:rPr>
        <w:t xml:space="preserve">Again, </w:t>
      </w:r>
      <w:proofErr w:type="gramStart"/>
      <w:r w:rsidRPr="009C6D35">
        <w:rPr>
          <w:lang w:bidi="th-TH"/>
        </w:rPr>
        <w:t>similar to</w:t>
      </w:r>
      <w:proofErr w:type="gramEnd"/>
      <w:r w:rsidRPr="009C6D35">
        <w:rPr>
          <w:lang w:bidi="th-TH"/>
        </w:rPr>
        <w:t xml:space="preserve"> industry support services, labour supply participants also identified principal contractor and subcontractor training as important for creating safe spaces for women. LS-GTO-P-1 advocated for </w:t>
      </w:r>
      <w:r w:rsidRPr="009C6D35">
        <w:rPr>
          <w:i/>
          <w:iCs/>
          <w:lang w:bidi="th-TH"/>
        </w:rPr>
        <w:t>“cultural capability type training for diversity and inclusion across the board.”</w:t>
      </w:r>
      <w:r w:rsidRPr="009C6D35">
        <w:rPr>
          <w:lang w:bidi="th-TH"/>
        </w:rPr>
        <w:t xml:space="preserve"> LS-GTO-P-1 suggested having a </w:t>
      </w:r>
      <w:r w:rsidRPr="009C6D35">
        <w:rPr>
          <w:i/>
          <w:iCs/>
          <w:lang w:bidi="th-TH"/>
        </w:rPr>
        <w:t>“purple card”</w:t>
      </w:r>
      <w:r w:rsidRPr="009C6D35">
        <w:rPr>
          <w:lang w:bidi="th-TH"/>
        </w:rPr>
        <w:t xml:space="preserve"> to represent the completion of cultural capability training.</w:t>
      </w:r>
    </w:p>
    <w:p w14:paraId="0CBDEBC5" w14:textId="6829C2C5" w:rsidR="009C6D35" w:rsidRPr="009C6D35" w:rsidRDefault="009C6D35" w:rsidP="009E755F">
      <w:pPr>
        <w:pStyle w:val="Heading4"/>
        <w:spacing w:line="240" w:lineRule="auto"/>
      </w:pPr>
      <w:r w:rsidRPr="009C6D35">
        <w:t>Better resourcing of ICN</w:t>
      </w:r>
    </w:p>
    <w:p w14:paraId="6D0A9B90" w14:textId="2C8F6DD5" w:rsidR="009C6D35" w:rsidRPr="009C6D35" w:rsidRDefault="009C6D35" w:rsidP="009E755F">
      <w:pPr>
        <w:spacing w:line="240" w:lineRule="auto"/>
        <w:rPr>
          <w:lang w:bidi="th-TH"/>
        </w:rPr>
      </w:pPr>
      <w:r w:rsidRPr="009C6D35">
        <w:rPr>
          <w:lang w:bidi="th-TH"/>
        </w:rPr>
        <w:t xml:space="preserve">There was also the view amongst some industry support service participants that ICN was under resourced </w:t>
      </w:r>
      <w:r w:rsidR="003F49BC">
        <w:rPr>
          <w:lang w:bidi="th-TH"/>
        </w:rPr>
        <w:t>with</w:t>
      </w:r>
      <w:r w:rsidRPr="009C6D35">
        <w:rPr>
          <w:lang w:bidi="th-TH"/>
        </w:rPr>
        <w:t xml:space="preserve"> insufficient </w:t>
      </w:r>
      <w:r w:rsidR="003F49BC">
        <w:rPr>
          <w:lang w:bidi="th-TH"/>
        </w:rPr>
        <w:t xml:space="preserve">staffing </w:t>
      </w:r>
      <w:r w:rsidRPr="009C6D35">
        <w:rPr>
          <w:lang w:bidi="th-TH"/>
        </w:rPr>
        <w:t xml:space="preserve">to provide adequate support to the thousands of contractors in Victoria. There was a view that government buyers have four or five dedicated staff along with the support of the policy implementers, while two people are working at ICN to support contractors to meet SPF and BEP requirements on projects ranging from $1 million to hundreds of millions. There was a suggestion that ICN could have been better positioned to support industry in implementing the BEP if they had better resourcing. Currently, it was noted that the ICNs' work is reactive because of resource limitations. </w:t>
      </w:r>
    </w:p>
    <w:p w14:paraId="4AFEC997" w14:textId="46DDC8FD" w:rsidR="009C6D35" w:rsidRPr="009C6D35" w:rsidRDefault="009C6D35" w:rsidP="009E755F">
      <w:pPr>
        <w:pStyle w:val="Heading4"/>
        <w:spacing w:line="240" w:lineRule="auto"/>
      </w:pPr>
      <w:r w:rsidRPr="009C6D35">
        <w:t xml:space="preserve">Funding </w:t>
      </w:r>
      <w:r w:rsidR="009864E9">
        <w:t xml:space="preserve">to support </w:t>
      </w:r>
      <w:r w:rsidRPr="009C6D35">
        <w:t>BEP</w:t>
      </w:r>
      <w:r w:rsidR="00A55235">
        <w:t xml:space="preserve"> implementation </w:t>
      </w:r>
      <w:r w:rsidR="00B83D4D">
        <w:t>actions</w:t>
      </w:r>
    </w:p>
    <w:p w14:paraId="2B887D73" w14:textId="016A2CFB" w:rsidR="009C6D35" w:rsidRPr="009C6D35" w:rsidRDefault="009C6D35" w:rsidP="009E755F">
      <w:pPr>
        <w:spacing w:line="240" w:lineRule="auto"/>
        <w:rPr>
          <w:lang w:bidi="th-TH"/>
        </w:rPr>
      </w:pPr>
      <w:r w:rsidRPr="009C6D35">
        <w:rPr>
          <w:lang w:bidi="th-TH"/>
        </w:rPr>
        <w:t xml:space="preserve">Some participants identified a challenge around supporting smaller </w:t>
      </w:r>
      <w:r w:rsidR="00EE11D1">
        <w:rPr>
          <w:lang w:bidi="th-TH"/>
        </w:rPr>
        <w:t xml:space="preserve">subcontractors </w:t>
      </w:r>
      <w:r w:rsidRPr="009C6D35">
        <w:rPr>
          <w:lang w:bidi="th-TH"/>
        </w:rPr>
        <w:t>on implementing the BEP. According to one participant:</w:t>
      </w:r>
    </w:p>
    <w:p w14:paraId="2E416538" w14:textId="00C09896" w:rsidR="009C6D35" w:rsidRPr="009C6D35" w:rsidRDefault="009C6D35" w:rsidP="009E755F">
      <w:pPr>
        <w:pStyle w:val="Quote"/>
        <w:spacing w:line="240" w:lineRule="auto"/>
      </w:pPr>
      <w:r w:rsidRPr="009C6D35">
        <w:t>everyone's</w:t>
      </w:r>
      <w:r w:rsidR="00076248">
        <w:t xml:space="preserve"> [</w:t>
      </w:r>
      <w:r w:rsidR="00172105">
        <w:t>principal contractors</w:t>
      </w:r>
      <w:r w:rsidR="00076248">
        <w:t>]</w:t>
      </w:r>
      <w:r w:rsidRPr="009C6D35">
        <w:t xml:space="preserve"> </w:t>
      </w:r>
      <w:proofErr w:type="gramStart"/>
      <w:r w:rsidRPr="009C6D35">
        <w:t>really nervous</w:t>
      </w:r>
      <w:proofErr w:type="gramEnd"/>
      <w:r w:rsidRPr="009C6D35">
        <w:t xml:space="preserve"> about subcontractors, but nobody's really doing anything about subcontractors… there's definitely a real opportunity for ICN to play that role but there's hundreds of thousands of subcontractors. And how to scale effectively, I think, is like the big question, especially when these businesses do not want to learn online, don't want to comply, and really need more one-on-one support [SS-NG-8]. </w:t>
      </w:r>
    </w:p>
    <w:p w14:paraId="2BE72167" w14:textId="0C849EE2" w:rsidR="00914494" w:rsidRDefault="009C6D35" w:rsidP="009E755F">
      <w:pPr>
        <w:spacing w:after="227" w:line="240" w:lineRule="auto"/>
        <w:contextualSpacing/>
        <w:rPr>
          <w:rFonts w:eastAsiaTheme="minorHAnsi" w:cstheme="minorBidi"/>
          <w:lang w:bidi="th-TH"/>
        </w:rPr>
      </w:pPr>
      <w:r w:rsidRPr="009C6D35">
        <w:rPr>
          <w:rFonts w:eastAsiaTheme="minorHAnsi" w:cstheme="minorBidi"/>
          <w:lang w:bidi="th-TH"/>
        </w:rPr>
        <w:t xml:space="preserve">SS-NG-8 suggests there may be an opportunity for Government to </w:t>
      </w:r>
      <w:r w:rsidR="008D1FFA">
        <w:rPr>
          <w:rFonts w:eastAsiaTheme="minorHAnsi" w:cstheme="minorBidi"/>
          <w:lang w:bidi="th-TH"/>
        </w:rPr>
        <w:t>financially</w:t>
      </w:r>
      <w:r w:rsidR="00653FAD">
        <w:rPr>
          <w:rFonts w:eastAsiaTheme="minorHAnsi" w:cstheme="minorBidi"/>
          <w:lang w:bidi="th-TH"/>
        </w:rPr>
        <w:t xml:space="preserve"> support </w:t>
      </w:r>
      <w:r w:rsidRPr="009C6D35">
        <w:rPr>
          <w:rFonts w:eastAsiaTheme="minorHAnsi" w:cstheme="minorBidi"/>
          <w:lang w:bidi="th-TH"/>
        </w:rPr>
        <w:t xml:space="preserve">smaller </w:t>
      </w:r>
      <w:proofErr w:type="gramStart"/>
      <w:r w:rsidR="00172105">
        <w:rPr>
          <w:rFonts w:eastAsiaTheme="minorHAnsi" w:cstheme="minorBidi"/>
          <w:lang w:bidi="th-TH"/>
        </w:rPr>
        <w:t>subcontractors</w:t>
      </w:r>
      <w:proofErr w:type="gramEnd"/>
      <w:r w:rsidR="00172105">
        <w:rPr>
          <w:rFonts w:eastAsiaTheme="minorHAnsi" w:cstheme="minorBidi"/>
          <w:lang w:bidi="th-TH"/>
        </w:rPr>
        <w:t xml:space="preserve"> </w:t>
      </w:r>
      <w:r w:rsidRPr="009C6D35">
        <w:rPr>
          <w:rFonts w:eastAsiaTheme="minorHAnsi" w:cstheme="minorBidi"/>
          <w:lang w:bidi="th-TH"/>
        </w:rPr>
        <w:t>so they have the resources to implement the BEP</w:t>
      </w:r>
      <w:r w:rsidR="008D1FFA">
        <w:rPr>
          <w:rFonts w:eastAsiaTheme="minorHAnsi" w:cstheme="minorBidi"/>
          <w:lang w:bidi="th-TH"/>
        </w:rPr>
        <w:t xml:space="preserve"> Actions</w:t>
      </w:r>
      <w:r w:rsidRPr="009C6D35">
        <w:rPr>
          <w:rFonts w:eastAsiaTheme="minorHAnsi" w:cstheme="minorBidi"/>
          <w:lang w:bidi="th-TH"/>
        </w:rPr>
        <w:t xml:space="preserve">. </w:t>
      </w:r>
    </w:p>
    <w:p w14:paraId="5CB4E768" w14:textId="77777777" w:rsidR="00914494" w:rsidRDefault="00914494" w:rsidP="009E755F">
      <w:pPr>
        <w:spacing w:after="227" w:line="240" w:lineRule="auto"/>
        <w:contextualSpacing/>
        <w:rPr>
          <w:rFonts w:eastAsiaTheme="minorHAnsi" w:cstheme="minorBidi"/>
          <w:lang w:bidi="th-TH"/>
        </w:rPr>
      </w:pPr>
    </w:p>
    <w:p w14:paraId="1DD4D0EA" w14:textId="6D7A1782" w:rsidR="009C6D35" w:rsidRDefault="009C6D35" w:rsidP="009E755F">
      <w:pPr>
        <w:spacing w:after="227" w:line="240" w:lineRule="auto"/>
        <w:contextualSpacing/>
        <w:rPr>
          <w:rFonts w:eastAsiaTheme="minorHAnsi" w:cstheme="minorBidi"/>
          <w:lang w:bidi="th-TH"/>
        </w:rPr>
      </w:pPr>
      <w:r w:rsidRPr="009C6D35">
        <w:rPr>
          <w:rFonts w:eastAsiaTheme="minorHAnsi" w:cstheme="minorBidi"/>
          <w:lang w:bidi="th-TH"/>
        </w:rPr>
        <w:t xml:space="preserve">BE-C-4 felt that because the principal contractor does not directly hire trades and apprentices and has limited control over subcontractors, there should be financial incentivisation provided by the government for the principal contractor to hire apprentices, trainees, and cadets directly. A financial </w:t>
      </w:r>
      <w:r w:rsidRPr="009C6D35">
        <w:rPr>
          <w:rFonts w:eastAsiaTheme="minorHAnsi" w:cstheme="minorBidi"/>
          <w:lang w:bidi="th-TH"/>
        </w:rPr>
        <w:lastRenderedPageBreak/>
        <w:t>incentive in the form of a payment for each person hired would encourage companies to go beyond the targets</w:t>
      </w:r>
      <w:r w:rsidR="004F36D1">
        <w:rPr>
          <w:rFonts w:eastAsiaTheme="minorHAnsi" w:cstheme="minorBidi"/>
          <w:lang w:bidi="th-TH"/>
        </w:rPr>
        <w:t xml:space="preserve">. </w:t>
      </w:r>
      <w:r w:rsidRPr="009C6D35">
        <w:rPr>
          <w:rFonts w:eastAsiaTheme="minorHAnsi" w:cstheme="minorBidi"/>
          <w:lang w:bidi="th-TH"/>
        </w:rPr>
        <w:t xml:space="preserve">For example: </w:t>
      </w:r>
      <w:r w:rsidRPr="009C6D35">
        <w:rPr>
          <w:rFonts w:eastAsiaTheme="minorHAnsi" w:cstheme="minorBidi"/>
          <w:i/>
          <w:iCs/>
          <w:lang w:bidi="th-TH"/>
        </w:rPr>
        <w:t>“for every apprentice you put on, there's additional bonuses or rewards for the organisation”</w:t>
      </w:r>
      <w:r w:rsidRPr="009C6D35">
        <w:rPr>
          <w:rFonts w:eastAsiaTheme="minorHAnsi" w:cstheme="minorBidi"/>
          <w:lang w:bidi="th-TH"/>
        </w:rPr>
        <w:t xml:space="preserve"> [BE-C-4].</w:t>
      </w:r>
    </w:p>
    <w:p w14:paraId="617104CE" w14:textId="77777777" w:rsidR="000173E0" w:rsidRDefault="000173E0" w:rsidP="009E755F">
      <w:pPr>
        <w:spacing w:line="240" w:lineRule="auto"/>
      </w:pPr>
    </w:p>
    <w:p w14:paraId="0CB59ED0" w14:textId="2F196E0D" w:rsidR="00F872CB" w:rsidRDefault="00F872CB" w:rsidP="009E755F">
      <w:pPr>
        <w:pStyle w:val="Heading3"/>
        <w:spacing w:line="240" w:lineRule="auto"/>
      </w:pPr>
      <w:bookmarkStart w:id="154" w:name="_Toc167780499"/>
      <w:r>
        <w:t>Government-led initiatives beyond the scope of the BEP</w:t>
      </w:r>
      <w:bookmarkEnd w:id="154"/>
    </w:p>
    <w:p w14:paraId="4C1B26EC" w14:textId="6239AEE3" w:rsidR="00781C2B" w:rsidRPr="009C6D35" w:rsidRDefault="009C6D35" w:rsidP="009E755F">
      <w:pPr>
        <w:spacing w:line="240" w:lineRule="auto"/>
      </w:pPr>
      <w:r w:rsidRPr="009C6D35">
        <w:t xml:space="preserve">Participants discussed a range of initiatives they saw as important for supporting </w:t>
      </w:r>
      <w:r w:rsidR="00585388" w:rsidRPr="009C6D35">
        <w:t xml:space="preserve">the attraction of women to the industry but </w:t>
      </w:r>
      <w:r w:rsidR="00585388">
        <w:t xml:space="preserve">that </w:t>
      </w:r>
      <w:r w:rsidRPr="009C6D35">
        <w:t xml:space="preserve">sit beyond the scope of the BEP. </w:t>
      </w:r>
    </w:p>
    <w:p w14:paraId="69810D99" w14:textId="77777777" w:rsidR="009C6D35" w:rsidRPr="009C6D35" w:rsidRDefault="009C6D35" w:rsidP="009E755F">
      <w:pPr>
        <w:pStyle w:val="Heading4"/>
        <w:spacing w:line="240" w:lineRule="auto"/>
      </w:pPr>
      <w:r w:rsidRPr="009C6D35">
        <w:t>Continuity of funding for existing programs</w:t>
      </w:r>
    </w:p>
    <w:p w14:paraId="16F39BFF" w14:textId="02631335" w:rsidR="009C6D35" w:rsidRPr="009C6D35" w:rsidRDefault="00C06CAB" w:rsidP="009E755F">
      <w:pPr>
        <w:spacing w:line="240" w:lineRule="auto"/>
        <w:rPr>
          <w:lang w:bidi="th-TH"/>
        </w:rPr>
      </w:pPr>
      <w:r>
        <w:rPr>
          <w:lang w:bidi="th-TH"/>
        </w:rPr>
        <w:t>I</w:t>
      </w:r>
      <w:r w:rsidR="009C6D35" w:rsidRPr="009C6D35">
        <w:rPr>
          <w:lang w:bidi="th-TH"/>
        </w:rPr>
        <w:t xml:space="preserve">ndustry support service participants described a range of initiatives to support training pathways into the industry, gender equity training, and industry support services for addressing Actions 1, 2 and 3 of the </w:t>
      </w:r>
      <w:proofErr w:type="gramStart"/>
      <w:r w:rsidR="009C6D35" w:rsidRPr="009C6D35">
        <w:rPr>
          <w:lang w:bidi="th-TH"/>
        </w:rPr>
        <w:t>BEP</w:t>
      </w:r>
      <w:proofErr w:type="gramEnd"/>
      <w:r w:rsidR="009C6D35" w:rsidRPr="009C6D35">
        <w:rPr>
          <w:lang w:bidi="th-TH"/>
        </w:rPr>
        <w:t xml:space="preserve">. Most participants were involved in such programs in some capacity and expressed the need to fund various programs that they observed have been successful and that ultimately support the BEP in achieving its goals. </w:t>
      </w:r>
    </w:p>
    <w:p w14:paraId="1AB45151" w14:textId="77777777" w:rsidR="009C6D35" w:rsidRPr="009C6D35" w:rsidRDefault="009C6D35" w:rsidP="009E755F">
      <w:pPr>
        <w:spacing w:line="240" w:lineRule="auto"/>
        <w:rPr>
          <w:lang w:bidi="th-TH"/>
        </w:rPr>
      </w:pPr>
    </w:p>
    <w:p w14:paraId="12A05570" w14:textId="77777777" w:rsidR="009C6D35" w:rsidRPr="009C6D35" w:rsidRDefault="009C6D35" w:rsidP="009E755F">
      <w:pPr>
        <w:spacing w:line="240" w:lineRule="auto"/>
        <w:rPr>
          <w:lang w:bidi="th-TH"/>
        </w:rPr>
      </w:pPr>
      <w:r w:rsidRPr="009C6D35">
        <w:rPr>
          <w:lang w:bidi="th-TH"/>
        </w:rPr>
        <w:t xml:space="preserve">Clarity around funding opportunities for programs that can support the BEP and certainty for future funding of successful programs were key needs for this participant group. The </w:t>
      </w:r>
      <w:proofErr w:type="gramStart"/>
      <w:r w:rsidRPr="009C6D35">
        <w:rPr>
          <w:lang w:bidi="th-TH"/>
        </w:rPr>
        <w:t>short term</w:t>
      </w:r>
      <w:proofErr w:type="gramEnd"/>
      <w:r w:rsidRPr="009C6D35">
        <w:rPr>
          <w:lang w:bidi="th-TH"/>
        </w:rPr>
        <w:t xml:space="preserve"> nature of the pathways programs made it difficult to establish strong partnerships with key stakeholders such as schools. SS-NGD-5 commented: “</w:t>
      </w:r>
      <w:r w:rsidRPr="009C6D35">
        <w:rPr>
          <w:i/>
          <w:iCs/>
          <w:lang w:bidi="th-TH"/>
        </w:rPr>
        <w:t>who trusts someone who's only going to be around for potentially a year?”</w:t>
      </w:r>
      <w:r w:rsidRPr="009C6D35">
        <w:rPr>
          <w:lang w:bidi="th-TH"/>
        </w:rPr>
        <w:t xml:space="preserve"> [SS-NGD-5]. This participant also observed that new programs are easily funded while successful existing programs lose funding over time. They questioned: </w:t>
      </w:r>
      <w:r w:rsidRPr="009C6D35">
        <w:rPr>
          <w:i/>
          <w:iCs/>
          <w:lang w:bidi="th-TH"/>
        </w:rPr>
        <w:t>“why are we rolling out new initiatives when we can just fund the ones that are successful and have been running really well?”</w:t>
      </w:r>
      <w:r w:rsidRPr="009C6D35">
        <w:rPr>
          <w:lang w:bidi="th-TH"/>
        </w:rPr>
        <w:t xml:space="preserve"> [SS-NGD-5]. Participants were also concerned about the long-term viability of programs without continued funding:</w:t>
      </w:r>
    </w:p>
    <w:p w14:paraId="4A3E206E" w14:textId="360FC971" w:rsidR="00781C2B" w:rsidRPr="009C6D35" w:rsidRDefault="009C6D35" w:rsidP="009E755F">
      <w:pPr>
        <w:pStyle w:val="Quote"/>
        <w:spacing w:line="240" w:lineRule="auto"/>
      </w:pPr>
      <w:r w:rsidRPr="009C6D35">
        <w:t>our project has been funded for three years at least by the Federal Government so currently, there’s not even an equivalent on a state government level…  while now everything is starting to really gain momentum in the work that we’re doing, we know we’ve got less than 12 months to continue this vital work and then we don’t know what will happen after that…. we know the need is there and the demand is there. [SS-NG-7]</w:t>
      </w:r>
    </w:p>
    <w:p w14:paraId="408132A9" w14:textId="77777777" w:rsidR="009C6D35" w:rsidRPr="009C6D35" w:rsidRDefault="009C6D35" w:rsidP="009E755F">
      <w:pPr>
        <w:pStyle w:val="Heading4"/>
        <w:spacing w:line="240" w:lineRule="auto"/>
      </w:pPr>
      <w:r w:rsidRPr="009C6D35">
        <w:t>Pathway initiatives</w:t>
      </w:r>
    </w:p>
    <w:p w14:paraId="3781568F" w14:textId="2A353AAD" w:rsidR="009C6D35" w:rsidRPr="009C6D35" w:rsidRDefault="009C6D35" w:rsidP="009E755F">
      <w:pPr>
        <w:spacing w:line="240" w:lineRule="auto"/>
        <w:rPr>
          <w:lang w:bidi="th-TH"/>
        </w:rPr>
      </w:pPr>
      <w:r w:rsidRPr="009C6D35">
        <w:rPr>
          <w:lang w:bidi="th-TH"/>
        </w:rPr>
        <w:t>Support service</w:t>
      </w:r>
      <w:r w:rsidR="009038BA">
        <w:rPr>
          <w:lang w:bidi="th-TH"/>
        </w:rPr>
        <w:t xml:space="preserve"> participants </w:t>
      </w:r>
      <w:r w:rsidRPr="009C6D35">
        <w:rPr>
          <w:lang w:bidi="th-TH"/>
        </w:rPr>
        <w:t xml:space="preserve">identified a need for better communication around initiatives aligned with the attraction of women to the industry. SS-IA-3 suggested that their construction pathway and apprenticeship training programs would benefit from more communication from the government to raise awareness of these training opportunities amongst women. They explained that if </w:t>
      </w:r>
      <w:r w:rsidRPr="009C6D35">
        <w:rPr>
          <w:i/>
          <w:iCs/>
          <w:lang w:bidi="th-TH"/>
        </w:rPr>
        <w:t xml:space="preserve">“the government </w:t>
      </w:r>
      <w:r w:rsidR="00B70F65">
        <w:rPr>
          <w:i/>
          <w:iCs/>
          <w:lang w:bidi="th-TH"/>
        </w:rPr>
        <w:t xml:space="preserve">is </w:t>
      </w:r>
      <w:r w:rsidRPr="009C6D35">
        <w:rPr>
          <w:i/>
          <w:iCs/>
          <w:lang w:bidi="th-TH"/>
        </w:rPr>
        <w:t>pounding away at their comms, and then you’ve got the other components, the industry doing their bit, mentors doing their bit, they [industry] are getting the information from a minimum of seven avenues, it will actually sink in”</w:t>
      </w:r>
      <w:r w:rsidRPr="009C6D35">
        <w:rPr>
          <w:lang w:bidi="th-TH"/>
        </w:rPr>
        <w:t xml:space="preserve"> [SS-IA-3]. </w:t>
      </w:r>
    </w:p>
    <w:p w14:paraId="77E28BA1" w14:textId="77777777" w:rsidR="009C6D35" w:rsidRPr="009C6D35" w:rsidRDefault="009C6D35" w:rsidP="009E755F">
      <w:pPr>
        <w:spacing w:line="240" w:lineRule="auto"/>
        <w:rPr>
          <w:i/>
          <w:iCs/>
          <w:u w:val="single"/>
          <w:lang w:bidi="th-TH"/>
        </w:rPr>
      </w:pPr>
    </w:p>
    <w:p w14:paraId="49139DF8" w14:textId="77777777" w:rsidR="009C6D35" w:rsidRPr="009C6D35" w:rsidRDefault="009C6D35" w:rsidP="009E755F">
      <w:pPr>
        <w:spacing w:line="240" w:lineRule="auto"/>
        <w:rPr>
          <w:lang w:bidi="th-TH"/>
        </w:rPr>
      </w:pPr>
      <w:r w:rsidRPr="009C6D35">
        <w:rPr>
          <w:lang w:bidi="th-TH"/>
        </w:rPr>
        <w:t xml:space="preserve">Like industry support services, labour supply organisations felt their initiatives would benefit from additional government communications regarding pathways for women to enter construction and where contractors can work with existing programs. LS-SC-1 believed the government played an essential role in </w:t>
      </w:r>
      <w:r w:rsidRPr="009C6D35">
        <w:rPr>
          <w:i/>
          <w:iCs/>
          <w:lang w:bidi="th-TH"/>
        </w:rPr>
        <w:t>“active advertising”</w:t>
      </w:r>
      <w:r w:rsidRPr="009C6D35">
        <w:rPr>
          <w:lang w:bidi="th-TH"/>
        </w:rPr>
        <w:t xml:space="preserve"> of construction industry opportunities and training pathways. There was also an opportunity for the government to better connect contractors with existing training pathway programs to recruit women:</w:t>
      </w:r>
    </w:p>
    <w:p w14:paraId="109FFDF3" w14:textId="77777777" w:rsidR="009C6D35" w:rsidRPr="009C6D35" w:rsidRDefault="009C6D35" w:rsidP="009E755F">
      <w:pPr>
        <w:pStyle w:val="Quote"/>
        <w:spacing w:line="240" w:lineRule="auto"/>
      </w:pPr>
      <w:r w:rsidRPr="009C6D35">
        <w:t>I think more education can be done [with] the major contractors about how they can work with programs like ours, and programs that are running out there, to make it easier for them to meet their quota. [LS-GTO-IA-3]</w:t>
      </w:r>
    </w:p>
    <w:p w14:paraId="64DE185C" w14:textId="0F81F5BD" w:rsidR="009C6D35" w:rsidRPr="009C6D35" w:rsidRDefault="009C6D35" w:rsidP="009E755F">
      <w:pPr>
        <w:spacing w:line="240" w:lineRule="auto"/>
        <w:rPr>
          <w:lang w:bidi="th-TH"/>
        </w:rPr>
      </w:pPr>
      <w:r w:rsidRPr="009C6D35">
        <w:rPr>
          <w:lang w:bidi="th-TH"/>
        </w:rPr>
        <w:t xml:space="preserve">Currently, there was the view that the government’s support for various pathway initiatives </w:t>
      </w:r>
      <w:r w:rsidRPr="009C6D35">
        <w:rPr>
          <w:i/>
          <w:iCs/>
          <w:lang w:bidi="th-TH"/>
        </w:rPr>
        <w:t xml:space="preserve">“felt a little bit like a scattergun approach... here's all this funding for all these initiatives to get women into </w:t>
      </w:r>
      <w:r w:rsidRPr="009C6D35">
        <w:rPr>
          <w:i/>
          <w:iCs/>
          <w:lang w:bidi="th-TH"/>
        </w:rPr>
        <w:lastRenderedPageBreak/>
        <w:t>construction”</w:t>
      </w:r>
      <w:r w:rsidRPr="009C6D35">
        <w:rPr>
          <w:lang w:bidi="th-TH"/>
        </w:rPr>
        <w:t xml:space="preserve"> [SS-NG-3]. Participants felt that there is an opportunity for better connectivity between different initiatives and for more contractor involvement to improve the success of the initiatives: “</w:t>
      </w:r>
      <w:r w:rsidRPr="009C6D35">
        <w:rPr>
          <w:i/>
          <w:iCs/>
          <w:lang w:bidi="th-TH"/>
        </w:rPr>
        <w:t>there’s a lot of groups that do it without the employer involvement, and I think that’s where it fails. You’ve got to have the employers involved”</w:t>
      </w:r>
      <w:r w:rsidRPr="009C6D35">
        <w:rPr>
          <w:lang w:bidi="th-TH"/>
        </w:rPr>
        <w:t xml:space="preserve"> [SS-NG-1]. </w:t>
      </w:r>
    </w:p>
    <w:p w14:paraId="37596D65" w14:textId="77777777" w:rsidR="009C6D35" w:rsidRPr="009C6D35" w:rsidRDefault="009C6D35" w:rsidP="009E755F">
      <w:pPr>
        <w:spacing w:line="240" w:lineRule="auto"/>
        <w:rPr>
          <w:lang w:bidi="th-TH"/>
        </w:rPr>
      </w:pPr>
    </w:p>
    <w:p w14:paraId="7CC68BB6" w14:textId="77777777" w:rsidR="009C6D35" w:rsidRPr="009C6D35" w:rsidRDefault="009C6D35" w:rsidP="009E755F">
      <w:pPr>
        <w:spacing w:line="240" w:lineRule="auto"/>
        <w:rPr>
          <w:lang w:bidi="th-TH"/>
        </w:rPr>
      </w:pPr>
      <w:r w:rsidRPr="009C6D35">
        <w:rPr>
          <w:lang w:bidi="th-TH"/>
        </w:rPr>
        <w:t xml:space="preserve">There was the view that government needs to play a key role in the attraction of women into the industry: </w:t>
      </w:r>
      <w:r w:rsidRPr="009C6D35">
        <w:rPr>
          <w:i/>
          <w:iCs/>
          <w:lang w:bidi="th-TH"/>
        </w:rPr>
        <w:t>“it’s only government that can get the policy settings right to create the pipeline”</w:t>
      </w:r>
      <w:r w:rsidRPr="009C6D35">
        <w:rPr>
          <w:lang w:bidi="th-TH"/>
        </w:rPr>
        <w:t xml:space="preserve"> [SS-IA-2]. Investment in skills supply is considered a necessary component of the policy:</w:t>
      </w:r>
    </w:p>
    <w:p w14:paraId="67EAC505" w14:textId="77777777" w:rsidR="009C6D35" w:rsidRPr="009C6D35" w:rsidRDefault="009C6D35" w:rsidP="009E755F">
      <w:pPr>
        <w:pStyle w:val="Quote"/>
        <w:spacing w:line="240" w:lineRule="auto"/>
      </w:pPr>
      <w:r w:rsidRPr="009C6D35">
        <w:t xml:space="preserve">If you’re trying to significantly increase the number of participants from a particular cohort into an industry, that’s going to require a skills solution.  You simply can’t broadly change the demographics of an employment base and an industry unless you’re re-skilling or upskilling the members of that cohort. [SS-GD-1] </w:t>
      </w:r>
    </w:p>
    <w:p w14:paraId="34952D0E" w14:textId="77777777" w:rsidR="009C6D35" w:rsidRPr="009C6D35" w:rsidRDefault="009C6D35" w:rsidP="009E755F">
      <w:pPr>
        <w:spacing w:line="240" w:lineRule="auto"/>
        <w:rPr>
          <w:lang w:bidi="th-TH"/>
        </w:rPr>
      </w:pPr>
      <w:r w:rsidRPr="009C6D35">
        <w:rPr>
          <w:lang w:bidi="th-TH"/>
        </w:rPr>
        <w:t xml:space="preserve">SS-GD-1 further argued that </w:t>
      </w:r>
      <w:r w:rsidRPr="009C6D35">
        <w:rPr>
          <w:i/>
          <w:iCs/>
          <w:lang w:bidi="th-TH"/>
        </w:rPr>
        <w:t>“the TAFE network and the broader training providers do not have the capacity to train the current demand, let alone what’s expected going out.  There is no viable solution for the current level of training capacity to where we need to get to”</w:t>
      </w:r>
      <w:r w:rsidRPr="009C6D35">
        <w:rPr>
          <w:lang w:bidi="th-TH"/>
        </w:rPr>
        <w:t xml:space="preserve"> [SS-GD-1].</w:t>
      </w:r>
    </w:p>
    <w:p w14:paraId="59EE3C90" w14:textId="77777777" w:rsidR="009C6D35" w:rsidRPr="009C6D35" w:rsidRDefault="009C6D35" w:rsidP="009E755F">
      <w:pPr>
        <w:spacing w:line="240" w:lineRule="auto"/>
        <w:rPr>
          <w:lang w:bidi="th-TH"/>
        </w:rPr>
      </w:pPr>
    </w:p>
    <w:p w14:paraId="23964F49" w14:textId="0D5039D1" w:rsidR="009C6D35" w:rsidRPr="009C6D35" w:rsidRDefault="009C6D35" w:rsidP="009E755F">
      <w:pPr>
        <w:spacing w:line="240" w:lineRule="auto"/>
        <w:rPr>
          <w:lang w:bidi="th-TH"/>
        </w:rPr>
      </w:pPr>
      <w:r w:rsidRPr="009C6D35">
        <w:rPr>
          <w:lang w:bidi="th-TH"/>
        </w:rPr>
        <w:t xml:space="preserve">Options regarding pre-employment programs, taster programs, support for employers, and financial incentives for those entering trades or training were ideas presented by SS-NG-1 </w:t>
      </w:r>
      <w:r w:rsidR="0029484E">
        <w:rPr>
          <w:lang w:bidi="th-TH"/>
        </w:rPr>
        <w:t xml:space="preserve">which could be supported by the </w:t>
      </w:r>
      <w:r w:rsidRPr="009C6D35">
        <w:rPr>
          <w:lang w:bidi="th-TH"/>
        </w:rPr>
        <w:t>government</w:t>
      </w:r>
      <w:r w:rsidR="0029484E">
        <w:rPr>
          <w:lang w:bidi="th-TH"/>
        </w:rPr>
        <w:t>.</w:t>
      </w:r>
      <w:r w:rsidRPr="009C6D35">
        <w:rPr>
          <w:lang w:bidi="th-TH"/>
        </w:rPr>
        <w:t xml:space="preserve"> </w:t>
      </w:r>
    </w:p>
    <w:p w14:paraId="586C575E" w14:textId="77777777" w:rsidR="009C6D35" w:rsidRPr="009C6D35" w:rsidRDefault="009C6D35" w:rsidP="009E755F">
      <w:pPr>
        <w:spacing w:line="240" w:lineRule="auto"/>
        <w:rPr>
          <w:lang w:bidi="th-TH"/>
        </w:rPr>
      </w:pPr>
    </w:p>
    <w:p w14:paraId="4F60A5A9" w14:textId="77777777" w:rsidR="009C6D35" w:rsidRPr="009C6D35" w:rsidRDefault="009C6D35" w:rsidP="009E755F">
      <w:pPr>
        <w:spacing w:line="240" w:lineRule="auto"/>
        <w:rPr>
          <w:lang w:bidi="th-TH"/>
        </w:rPr>
      </w:pPr>
      <w:r w:rsidRPr="009C6D35">
        <w:rPr>
          <w:lang w:bidi="th-TH"/>
        </w:rPr>
        <w:t>In regional areas, there was a critical need for government support of pathway programs to build the skills pool:</w:t>
      </w:r>
    </w:p>
    <w:p w14:paraId="49C02F8B" w14:textId="77777777" w:rsidR="009C6D35" w:rsidRPr="009C6D35" w:rsidRDefault="009C6D35" w:rsidP="009E755F">
      <w:pPr>
        <w:pStyle w:val="Quote"/>
        <w:spacing w:line="240" w:lineRule="auto"/>
      </w:pPr>
      <w:r w:rsidRPr="009C6D35">
        <w:t xml:space="preserve">the skill pool… in our region… is not necessarily there yet… [Construction industry </w:t>
      </w:r>
      <w:proofErr w:type="gramStart"/>
      <w:r w:rsidRPr="009C6D35">
        <w:t>are</w:t>
      </w:r>
      <w:proofErr w:type="gramEnd"/>
      <w:r w:rsidRPr="009C6D35">
        <w:t xml:space="preserve">] saying, “The responsibility can’t be completely on us as the industry but also, what is actually happening in the education system, in schools, awareness building but also then up into TAFEs?”  So, what are the incentives… for more women to come into the industry and wanting… to stay in the industry?  It can’t be all up to the industry to meet those targets if they’re grappling in the first place of even having that more diverse skill pool to even tap into. [SS-NG-7] </w:t>
      </w:r>
    </w:p>
    <w:p w14:paraId="06D58F18" w14:textId="651976B0" w:rsidR="00781C2B" w:rsidRDefault="009C6D35" w:rsidP="009E755F">
      <w:pPr>
        <w:spacing w:line="240" w:lineRule="auto"/>
        <w:rPr>
          <w:lang w:bidi="th-TH"/>
        </w:rPr>
      </w:pPr>
      <w:r w:rsidRPr="009C6D35">
        <w:rPr>
          <w:lang w:bidi="th-TH"/>
        </w:rPr>
        <w:t xml:space="preserve">LS-SC-1 suggested that the government should provide funding support for high school programs and retraining schools counsellors to understand opportunities for women in the construction industry. </w:t>
      </w:r>
    </w:p>
    <w:p w14:paraId="504C22BA" w14:textId="170AA5EF" w:rsidR="009C6D35" w:rsidRPr="009C6D35" w:rsidRDefault="00781C2B" w:rsidP="009E755F">
      <w:pPr>
        <w:pStyle w:val="Heading4"/>
        <w:spacing w:line="240" w:lineRule="auto"/>
      </w:pPr>
      <w:r>
        <w:t>T</w:t>
      </w:r>
      <w:r w:rsidR="009C6D35" w:rsidRPr="009C6D35">
        <w:t xml:space="preserve">raining school careers advisors </w:t>
      </w:r>
    </w:p>
    <w:p w14:paraId="13DD119D" w14:textId="77777777" w:rsidR="009C6D35" w:rsidRPr="009C6D35" w:rsidRDefault="009C6D35" w:rsidP="009E755F">
      <w:pPr>
        <w:spacing w:line="240" w:lineRule="auto"/>
        <w:rPr>
          <w:lang w:bidi="th-TH"/>
        </w:rPr>
      </w:pPr>
      <w:r w:rsidRPr="009C6D35">
        <w:rPr>
          <w:lang w:bidi="th-TH"/>
        </w:rPr>
        <w:t xml:space="preserve">Some industry support service participants felt that the existing knowledge and potential biases of high school careers advisors are limiting the opportunities for women to enter construction. Informing career advisors in high schools is needed to overcome biases and ensure advice and information provided to students is accurate. </w:t>
      </w:r>
    </w:p>
    <w:p w14:paraId="22F977EC" w14:textId="77777777" w:rsidR="009C6D35" w:rsidRPr="009C6D35" w:rsidRDefault="009C6D35" w:rsidP="009E755F">
      <w:pPr>
        <w:spacing w:line="240" w:lineRule="auto"/>
        <w:rPr>
          <w:lang w:bidi="th-TH"/>
        </w:rPr>
      </w:pPr>
    </w:p>
    <w:p w14:paraId="0D0C1FCA" w14:textId="0C8C800D" w:rsidR="009C6D35" w:rsidRPr="009C6D35" w:rsidRDefault="009C6D35" w:rsidP="009E755F">
      <w:pPr>
        <w:spacing w:line="240" w:lineRule="auto"/>
        <w:rPr>
          <w:lang w:bidi="th-TH"/>
        </w:rPr>
      </w:pPr>
      <w:r w:rsidRPr="009C6D35">
        <w:rPr>
          <w:lang w:bidi="th-TH"/>
        </w:rPr>
        <w:t xml:space="preserve">One industry support service participant described the experience of one young woman they had in their high school construction pathways program. The student told SS-NG-6: </w:t>
      </w:r>
      <w:r w:rsidRPr="009C6D35">
        <w:rPr>
          <w:i/>
          <w:iCs/>
          <w:lang w:bidi="th-TH"/>
        </w:rPr>
        <w:t>“I did childcare. My teacher just put me into that. I hated it”</w:t>
      </w:r>
      <w:r w:rsidRPr="009C6D35">
        <w:rPr>
          <w:lang w:bidi="th-TH"/>
        </w:rPr>
        <w:t xml:space="preserve">. The participant noted that the student’s career advisor did this </w:t>
      </w:r>
      <w:r w:rsidRPr="009C6D35">
        <w:rPr>
          <w:i/>
          <w:iCs/>
          <w:lang w:bidi="th-TH"/>
        </w:rPr>
        <w:t>“even though [the student] had a clear interest in doing a trade”.</w:t>
      </w:r>
      <w:r w:rsidRPr="009C6D35">
        <w:rPr>
          <w:lang w:bidi="th-TH"/>
        </w:rPr>
        <w:t xml:space="preserve">  SS-NG-6 explained that </w:t>
      </w:r>
      <w:r w:rsidRPr="009C6D35">
        <w:rPr>
          <w:i/>
          <w:iCs/>
          <w:lang w:bidi="th-TH"/>
        </w:rPr>
        <w:t xml:space="preserve">“what we’re finding is stereotypes, part of it is the path of least resistance and careers teachers are really busy and they will just go with what they’ve always done….” </w:t>
      </w:r>
      <w:r w:rsidRPr="009C6D35">
        <w:rPr>
          <w:lang w:bidi="th-TH"/>
        </w:rPr>
        <w:t xml:space="preserve">[SS-NG-6]. As such, more initiatives to address these barriers is needed so that high school advisors are not limiting opportunities for women and encouraging them away from construction when they might otherwise be interested in that career pathway. </w:t>
      </w:r>
    </w:p>
    <w:p w14:paraId="252C3591" w14:textId="77777777" w:rsidR="009C6D35" w:rsidRPr="009C6D35" w:rsidRDefault="009C6D35" w:rsidP="009E755F">
      <w:pPr>
        <w:pStyle w:val="Heading4"/>
        <w:spacing w:line="240" w:lineRule="auto"/>
      </w:pPr>
      <w:r w:rsidRPr="009C6D35">
        <w:lastRenderedPageBreak/>
        <w:t>Increase awareness of construction as a viable career path</w:t>
      </w:r>
    </w:p>
    <w:p w14:paraId="73CA39CA" w14:textId="3D81ADE7" w:rsidR="009C6D35" w:rsidRDefault="009C6D35" w:rsidP="009E755F">
      <w:pPr>
        <w:spacing w:line="240" w:lineRule="auto"/>
        <w:rPr>
          <w:lang w:bidi="th-TH"/>
        </w:rPr>
      </w:pPr>
      <w:r w:rsidRPr="009C6D35">
        <w:rPr>
          <w:lang w:bidi="th-TH"/>
        </w:rPr>
        <w:t xml:space="preserve">Given the concern about the number of women in the pipeline, contractors felt that it was vital to the success of the BEP to focus on increasing the number of women entering the sector. Contractors felt the government could promote the value of trades as a career and raise awareness of the sector more broadly to girls in school. PC-B-26 commented, </w:t>
      </w:r>
      <w:r w:rsidRPr="009C6D35">
        <w:rPr>
          <w:i/>
          <w:iCs/>
          <w:lang w:bidi="th-TH"/>
        </w:rPr>
        <w:t xml:space="preserve">“there’s no real promotion of trades or the value of a trade.” </w:t>
      </w:r>
      <w:r w:rsidRPr="009C6D35">
        <w:rPr>
          <w:lang w:bidi="th-TH"/>
        </w:rPr>
        <w:t xml:space="preserve"> In addition to educating girls on the value of trades, contractors also felt there needed to be more awareness and education around the management roles in construction. PC-B-27 commented: </w:t>
      </w:r>
      <w:r w:rsidRPr="009C6D35">
        <w:rPr>
          <w:i/>
          <w:iCs/>
          <w:lang w:bidi="th-TH"/>
        </w:rPr>
        <w:t>“The effort should all be up front, get more girls into the courses, whatever those courses may be, including the trades. All the effort should be aimed back at the high schools”.</w:t>
      </w:r>
      <w:r w:rsidRPr="009C6D35">
        <w:rPr>
          <w:lang w:bidi="th-TH"/>
        </w:rPr>
        <w:t xml:space="preserve"> [PC-B-27]</w:t>
      </w:r>
    </w:p>
    <w:p w14:paraId="1F79CCB9" w14:textId="77777777" w:rsidR="009C6D35" w:rsidRPr="009C6D35" w:rsidRDefault="009C6D35" w:rsidP="009E755F">
      <w:pPr>
        <w:spacing w:line="240" w:lineRule="auto"/>
        <w:rPr>
          <w:lang w:bidi="th-TH"/>
        </w:rPr>
      </w:pPr>
    </w:p>
    <w:p w14:paraId="22400650" w14:textId="54C98ABC" w:rsidR="009C6D35" w:rsidRPr="009C6D35" w:rsidRDefault="009C6D35" w:rsidP="009E755F">
      <w:pPr>
        <w:spacing w:line="240" w:lineRule="auto"/>
        <w:rPr>
          <w:lang w:bidi="th-TH"/>
        </w:rPr>
      </w:pPr>
      <w:r w:rsidRPr="009C6D35">
        <w:rPr>
          <w:lang w:bidi="th-TH"/>
        </w:rPr>
        <w:t xml:space="preserve">Contactors suggested the need to establish a coordinating body focussing on growing the pipeline that could </w:t>
      </w:r>
      <w:r w:rsidRPr="009C6D35">
        <w:rPr>
          <w:i/>
          <w:iCs/>
          <w:lang w:bidi="th-TH"/>
        </w:rPr>
        <w:t xml:space="preserve">“coordinate information days on career pathways [to schools as required] within the construction industry whether they be trades, architecture or engineering, building and construction” </w:t>
      </w:r>
      <w:r w:rsidRPr="009C6D35">
        <w:rPr>
          <w:lang w:bidi="th-TH"/>
        </w:rPr>
        <w:t xml:space="preserve">[PC-B-13]. </w:t>
      </w:r>
    </w:p>
    <w:p w14:paraId="0D3EFB8A" w14:textId="6C6230E8" w:rsidR="009C6D35" w:rsidRPr="009C6D35" w:rsidRDefault="009C6D35" w:rsidP="009E755F">
      <w:pPr>
        <w:pStyle w:val="Heading4"/>
        <w:spacing w:line="240" w:lineRule="auto"/>
      </w:pPr>
      <w:r w:rsidRPr="009C6D35">
        <w:t>Support for women in training</w:t>
      </w:r>
    </w:p>
    <w:p w14:paraId="444493C1" w14:textId="77777777" w:rsidR="009C6D35" w:rsidRDefault="009C6D35" w:rsidP="009E755F">
      <w:pPr>
        <w:spacing w:line="240" w:lineRule="auto"/>
        <w:rPr>
          <w:lang w:bidi="th-TH"/>
        </w:rPr>
      </w:pPr>
      <w:r w:rsidRPr="009C6D35">
        <w:rPr>
          <w:lang w:bidi="th-TH"/>
        </w:rPr>
        <w:t xml:space="preserve">An identified barrier to attracting women into the sector as a second career path was the additional cost of engaging an adult apprentice. Contractors suggested that the government could subsidise adult apprenticeships, addressing the </w:t>
      </w:r>
      <w:r w:rsidRPr="009C6D35">
        <w:rPr>
          <w:i/>
          <w:iCs/>
          <w:lang w:bidi="th-TH"/>
        </w:rPr>
        <w:t>“she's over a certain age, it's going to be too expensive for us”</w:t>
      </w:r>
      <w:r w:rsidRPr="009C6D35">
        <w:rPr>
          <w:lang w:bidi="th-TH"/>
        </w:rPr>
        <w:t xml:space="preserve"> [PC-B-1] barrier. Contractors also felt a government-run GTO would assist in connecting women to jobs and training while providing a source of labour for employers struggling to meet their Action 2 targets.</w:t>
      </w:r>
    </w:p>
    <w:p w14:paraId="6E554B5A" w14:textId="77777777" w:rsidR="00781C2B" w:rsidRPr="009C6D35" w:rsidRDefault="00781C2B" w:rsidP="009E755F">
      <w:pPr>
        <w:spacing w:line="240" w:lineRule="auto"/>
        <w:rPr>
          <w:lang w:bidi="th-TH"/>
        </w:rPr>
      </w:pPr>
    </w:p>
    <w:p w14:paraId="15E53CEA" w14:textId="77777777" w:rsidR="009C6D35" w:rsidRPr="009C6D35" w:rsidRDefault="009C6D35" w:rsidP="009E755F">
      <w:pPr>
        <w:spacing w:line="240" w:lineRule="auto"/>
        <w:rPr>
          <w:lang w:bidi="th-TH"/>
        </w:rPr>
      </w:pPr>
      <w:r w:rsidRPr="009C6D35">
        <w:rPr>
          <w:lang w:bidi="th-TH"/>
        </w:rPr>
        <w:t xml:space="preserve">There was the view that more funding is needed to financially support women who would like to move into trades, as the current system assumes that those doing apprenticeships are </w:t>
      </w:r>
      <w:r w:rsidRPr="009C6D35">
        <w:rPr>
          <w:i/>
          <w:iCs/>
          <w:lang w:bidi="th-TH"/>
        </w:rPr>
        <w:t>“all young, white men that still live at home, so they don't need any kind of financial support… That’s not who the women are that are going into apprenticeship”</w:t>
      </w:r>
      <w:r w:rsidRPr="009C6D35">
        <w:rPr>
          <w:lang w:bidi="th-TH"/>
        </w:rPr>
        <w:t xml:space="preserve"> [SS-UN-2]. SS-UN-2 explains that:</w:t>
      </w:r>
    </w:p>
    <w:p w14:paraId="165EA2C5" w14:textId="77777777" w:rsidR="009C6D35" w:rsidRPr="009C6D35" w:rsidRDefault="009C6D35" w:rsidP="009E755F">
      <w:pPr>
        <w:pStyle w:val="Quote"/>
        <w:spacing w:line="240" w:lineRule="auto"/>
      </w:pPr>
      <w:r w:rsidRPr="009C6D35">
        <w:t xml:space="preserve">it takes nine months for a woman to think that they want to do a trade or believe they can, to </w:t>
      </w:r>
      <w:proofErr w:type="gramStart"/>
      <w:r w:rsidRPr="009C6D35">
        <w:t>actually get</w:t>
      </w:r>
      <w:proofErr w:type="gramEnd"/>
      <w:r w:rsidRPr="009C6D35">
        <w:t xml:space="preserve"> to the point of getting or starting an apprenticeship… The average age is 30 of starting an apprenticeship for women. </w:t>
      </w:r>
    </w:p>
    <w:p w14:paraId="4797172A" w14:textId="54800DC6" w:rsidR="009C6D35" w:rsidRPr="009C6D35" w:rsidRDefault="009C6D35" w:rsidP="009E755F">
      <w:pPr>
        <w:spacing w:line="240" w:lineRule="auto"/>
        <w:rPr>
          <w:lang w:bidi="th-TH"/>
        </w:rPr>
      </w:pPr>
      <w:r w:rsidRPr="009C6D35">
        <w:rPr>
          <w:lang w:bidi="th-TH"/>
        </w:rPr>
        <w:t>Like industry support service participants, labour supply organisation participants also viewed wage subsidies as critical for women's uptake. LS-GTO-IA-4 described the key to success of the women apprenticeship program was due to: “</w:t>
      </w:r>
      <w:r w:rsidRPr="009C6D35">
        <w:rPr>
          <w:i/>
          <w:iCs/>
          <w:lang w:bidi="th-TH"/>
        </w:rPr>
        <w:t xml:space="preserve">the fact that we’ve been subsidising adult female wages” [LS-GTO-IA-4]. </w:t>
      </w:r>
      <w:r w:rsidRPr="009C6D35">
        <w:rPr>
          <w:lang w:bidi="th-TH"/>
        </w:rPr>
        <w:t xml:space="preserve">LS-GTO-IA-4 noted that </w:t>
      </w:r>
      <w:r w:rsidR="00DB7CB7">
        <w:rPr>
          <w:lang w:bidi="th-TH"/>
        </w:rPr>
        <w:t xml:space="preserve">women </w:t>
      </w:r>
      <w:r w:rsidRPr="009C6D35">
        <w:rPr>
          <w:lang w:bidi="th-TH"/>
        </w:rPr>
        <w:t>apprentices are:</w:t>
      </w:r>
    </w:p>
    <w:p w14:paraId="6FDEBC57" w14:textId="34D5D045" w:rsidR="00F52EDB" w:rsidRDefault="009C6D35" w:rsidP="009E755F">
      <w:pPr>
        <w:pStyle w:val="Quote"/>
        <w:spacing w:line="240" w:lineRule="auto"/>
      </w:pPr>
      <w:r w:rsidRPr="009C6D35">
        <w:t xml:space="preserve">being sought out by leading hands as the preferred apprentice. And once they get their foot in the door through these wage subsidies, there’s no stopping them. But it’s just getting that initial foot in the door. And it would be great if the government would </w:t>
      </w:r>
      <w:proofErr w:type="gramStart"/>
      <w:r w:rsidRPr="009C6D35">
        <w:t>actually provide</w:t>
      </w:r>
      <w:proofErr w:type="gramEnd"/>
      <w:r w:rsidRPr="009C6D35">
        <w:t xml:space="preserve"> that opportunity as an ongoing element to provide that equity, because that is the pivotal point. </w:t>
      </w:r>
      <w:r w:rsidR="00F52EDB">
        <w:br w:type="page"/>
      </w:r>
    </w:p>
    <w:p w14:paraId="7B95E8B8" w14:textId="77777777" w:rsidR="002F1BE3" w:rsidRPr="007504EB" w:rsidRDefault="002F1BE3" w:rsidP="009E755F">
      <w:pPr>
        <w:pStyle w:val="Heading1"/>
        <w:spacing w:line="240" w:lineRule="auto"/>
      </w:pPr>
      <w:bookmarkStart w:id="155" w:name="_Ref151650650"/>
      <w:bookmarkStart w:id="156" w:name="_Toc167780500"/>
      <w:r w:rsidRPr="007504EB">
        <w:lastRenderedPageBreak/>
        <w:t>Examining the pipeline of women in construction</w:t>
      </w:r>
      <w:bookmarkEnd w:id="155"/>
      <w:bookmarkEnd w:id="156"/>
      <w:r w:rsidRPr="007504EB">
        <w:t xml:space="preserve">  </w:t>
      </w:r>
    </w:p>
    <w:p w14:paraId="1A4AA712" w14:textId="13A2861A" w:rsidR="00C34423" w:rsidRDefault="002F1BE3" w:rsidP="009E755F">
      <w:pPr>
        <w:spacing w:line="240" w:lineRule="auto"/>
        <w:rPr>
          <w:lang w:bidi="th-TH"/>
        </w:rPr>
      </w:pPr>
      <w:r w:rsidRPr="007504EB">
        <w:rPr>
          <w:lang w:bidi="th-TH"/>
        </w:rPr>
        <w:t xml:space="preserve">Section </w:t>
      </w:r>
      <w:r w:rsidR="00C5009A" w:rsidRPr="007504EB">
        <w:rPr>
          <w:lang w:bidi="th-TH"/>
        </w:rPr>
        <w:fldChar w:fldCharType="begin"/>
      </w:r>
      <w:r w:rsidR="00C5009A" w:rsidRPr="007504EB">
        <w:rPr>
          <w:lang w:bidi="th-TH"/>
        </w:rPr>
        <w:instrText xml:space="preserve"> REF _Ref151650650 \r \h  \* MERGEFORMAT </w:instrText>
      </w:r>
      <w:r w:rsidR="00C5009A" w:rsidRPr="007504EB">
        <w:rPr>
          <w:lang w:bidi="th-TH"/>
        </w:rPr>
      </w:r>
      <w:r w:rsidR="00C5009A" w:rsidRPr="007504EB">
        <w:rPr>
          <w:lang w:bidi="th-TH"/>
        </w:rPr>
        <w:fldChar w:fldCharType="separate"/>
      </w:r>
      <w:r w:rsidR="003D5F3F">
        <w:rPr>
          <w:lang w:bidi="th-TH"/>
        </w:rPr>
        <w:t>6</w:t>
      </w:r>
      <w:r w:rsidR="00C5009A" w:rsidRPr="007504EB">
        <w:rPr>
          <w:lang w:bidi="th-TH"/>
        </w:rPr>
        <w:fldChar w:fldCharType="end"/>
      </w:r>
      <w:r w:rsidR="00C5009A" w:rsidRPr="007504EB">
        <w:rPr>
          <w:lang w:bidi="th-TH"/>
        </w:rPr>
        <w:t xml:space="preserve"> </w:t>
      </w:r>
      <w:r w:rsidR="00D835CB">
        <w:rPr>
          <w:lang w:bidi="th-TH"/>
        </w:rPr>
        <w:t xml:space="preserve">firstly </w:t>
      </w:r>
      <w:r w:rsidRPr="007504EB">
        <w:rPr>
          <w:lang w:bidi="th-TH"/>
        </w:rPr>
        <w:t xml:space="preserve">uses secondary data (data available in the public domain) to examine the gender composition of women in </w:t>
      </w:r>
      <w:r w:rsidR="00DC54D8" w:rsidRPr="007504EB">
        <w:rPr>
          <w:lang w:bidi="th-TH"/>
        </w:rPr>
        <w:t xml:space="preserve">and entering into </w:t>
      </w:r>
      <w:r w:rsidRPr="007504EB">
        <w:rPr>
          <w:lang w:bidi="th-TH"/>
        </w:rPr>
        <w:t>construction by drawing on the WGEA</w:t>
      </w:r>
      <w:r w:rsidR="00DC54D8" w:rsidRPr="007504EB">
        <w:rPr>
          <w:lang w:bidi="th-TH"/>
        </w:rPr>
        <w:t>,</w:t>
      </w:r>
      <w:r w:rsidRPr="007504EB">
        <w:rPr>
          <w:lang w:bidi="th-TH"/>
        </w:rPr>
        <w:t xml:space="preserve"> ABS</w:t>
      </w:r>
      <w:r w:rsidR="00DC54D8" w:rsidRPr="007504EB">
        <w:rPr>
          <w:lang w:bidi="th-TH"/>
        </w:rPr>
        <w:t xml:space="preserve">, NCVER, Commonwealth Government Higher Education </w:t>
      </w:r>
      <w:r w:rsidR="0008761C" w:rsidRPr="007504EB">
        <w:rPr>
          <w:lang w:bidi="th-TH"/>
        </w:rPr>
        <w:t>S</w:t>
      </w:r>
      <w:r w:rsidR="00DC54D8" w:rsidRPr="007504EB">
        <w:rPr>
          <w:lang w:bidi="th-TH"/>
        </w:rPr>
        <w:t xml:space="preserve">tudent </w:t>
      </w:r>
      <w:r w:rsidR="0008761C" w:rsidRPr="007504EB">
        <w:rPr>
          <w:lang w:bidi="th-TH"/>
        </w:rPr>
        <w:t>D</w:t>
      </w:r>
      <w:r w:rsidR="00DC54D8" w:rsidRPr="007504EB">
        <w:rPr>
          <w:lang w:bidi="th-TH"/>
        </w:rPr>
        <w:t xml:space="preserve">ata </w:t>
      </w:r>
      <w:r w:rsidR="0008761C" w:rsidRPr="007504EB">
        <w:rPr>
          <w:lang w:bidi="th-TH"/>
        </w:rPr>
        <w:t>C</w:t>
      </w:r>
      <w:r w:rsidR="00DC54D8" w:rsidRPr="007504EB">
        <w:rPr>
          <w:lang w:bidi="th-TH"/>
        </w:rPr>
        <w:t xml:space="preserve">ollection and </w:t>
      </w:r>
      <w:r w:rsidR="00DC54D8" w:rsidRPr="007504EB">
        <w:t>Victorian On Track Survey</w:t>
      </w:r>
      <w:r w:rsidRPr="007504EB">
        <w:t xml:space="preserve"> data </w:t>
      </w:r>
      <w:r w:rsidRPr="007504EB">
        <w:rPr>
          <w:lang w:bidi="th-TH"/>
        </w:rPr>
        <w:t xml:space="preserve">sets. The roles that women occupy, current and historical data on commencement and completion of apprenticeship and pre-apprenticeship, and </w:t>
      </w:r>
      <w:r w:rsidR="00200CDC" w:rsidRPr="007504EB">
        <w:rPr>
          <w:lang w:bidi="th-TH"/>
        </w:rPr>
        <w:t>enrolment</w:t>
      </w:r>
      <w:r w:rsidRPr="007504EB">
        <w:rPr>
          <w:lang w:bidi="th-TH"/>
        </w:rPr>
        <w:t xml:space="preserve"> in degree programs are considered. This provides an indication of the pipeline of women commencing or working towards trade and technical roles and professional roles. The data also provides insight into the numbers of women in VET and </w:t>
      </w:r>
      <w:r w:rsidR="00863988">
        <w:rPr>
          <w:lang w:bidi="th-TH"/>
        </w:rPr>
        <w:t>Higher Education (</w:t>
      </w:r>
      <w:r w:rsidRPr="007504EB">
        <w:rPr>
          <w:lang w:bidi="th-TH"/>
        </w:rPr>
        <w:t>HE</w:t>
      </w:r>
      <w:r w:rsidR="00863988">
        <w:rPr>
          <w:lang w:bidi="th-TH"/>
        </w:rPr>
        <w:t>)</w:t>
      </w:r>
      <w:r w:rsidRPr="007504EB">
        <w:rPr>
          <w:lang w:bidi="th-TH"/>
        </w:rPr>
        <w:t xml:space="preserve"> training and education programs pre and post the introduction of the BEP.  </w:t>
      </w:r>
    </w:p>
    <w:p w14:paraId="691BE559" w14:textId="77777777" w:rsidR="002D6DD7" w:rsidRPr="007504EB" w:rsidRDefault="002D6DD7" w:rsidP="009E755F">
      <w:pPr>
        <w:spacing w:line="240" w:lineRule="auto"/>
      </w:pPr>
    </w:p>
    <w:p w14:paraId="11D74CEE" w14:textId="77777777" w:rsidR="002F1BE3" w:rsidRPr="007504EB" w:rsidRDefault="002F1BE3" w:rsidP="009E755F">
      <w:pPr>
        <w:spacing w:line="240" w:lineRule="auto"/>
        <w:rPr>
          <w:lang w:bidi="th-TH"/>
        </w:rPr>
      </w:pPr>
      <w:r w:rsidRPr="007504EB">
        <w:rPr>
          <w:lang w:bidi="th-TH"/>
        </w:rPr>
        <w:t xml:space="preserve">The research team acknowledges that there is an ongoing debate over what terms are most appropriate when describing gender. Different gender terms are used in different data sets such as male/female, women/man, non-binary. In this section we replicate the terms used by the dataset owner.  </w:t>
      </w:r>
    </w:p>
    <w:p w14:paraId="0BAEFBE3" w14:textId="77777777" w:rsidR="002F1BE3" w:rsidRPr="007504EB" w:rsidRDefault="002F1BE3" w:rsidP="009E755F">
      <w:pPr>
        <w:pStyle w:val="Heading2"/>
        <w:spacing w:line="240" w:lineRule="auto"/>
      </w:pPr>
      <w:bookmarkStart w:id="157" w:name="_Toc167780501"/>
      <w:r w:rsidRPr="007504EB">
        <w:t>Gender composition in the Australian construction workforce</w:t>
      </w:r>
      <w:bookmarkEnd w:id="157"/>
      <w:r w:rsidRPr="007504EB">
        <w:t xml:space="preserve"> </w:t>
      </w:r>
    </w:p>
    <w:p w14:paraId="5301FA7F" w14:textId="77777777" w:rsidR="002F1BE3" w:rsidRPr="007504EB" w:rsidRDefault="002F1BE3" w:rsidP="009E755F">
      <w:pPr>
        <w:spacing w:line="240" w:lineRule="auto"/>
      </w:pPr>
      <w:r w:rsidRPr="007504EB">
        <w:t xml:space="preserve">The WGEA dataset provides a snapshot of the gender balance in the Australian construction industry in organisations with more than 100 employees, which includes 213 construction businesses operating in Australia. </w:t>
      </w:r>
    </w:p>
    <w:p w14:paraId="0DF3BB79" w14:textId="77777777" w:rsidR="002F1BE3" w:rsidRPr="007504EB" w:rsidRDefault="002F1BE3" w:rsidP="009E755F">
      <w:pPr>
        <w:spacing w:line="240" w:lineRule="auto"/>
      </w:pPr>
    </w:p>
    <w:p w14:paraId="5A6BC28F" w14:textId="33D05692" w:rsidR="002F1BE3" w:rsidRPr="007504EB" w:rsidRDefault="002F1BE3" w:rsidP="009E755F">
      <w:pPr>
        <w:spacing w:line="240" w:lineRule="auto"/>
      </w:pPr>
      <w:r w:rsidRPr="007504EB">
        <w:t xml:space="preserve">The data, as summarised in </w:t>
      </w:r>
      <w:r w:rsidR="00200CDC" w:rsidRPr="007504EB">
        <w:fldChar w:fldCharType="begin"/>
      </w:r>
      <w:r w:rsidR="00200CDC" w:rsidRPr="007504EB">
        <w:instrText xml:space="preserve"> REF _Ref151650235 \h </w:instrText>
      </w:r>
      <w:r w:rsidR="00200CDC" w:rsidRPr="007504EB">
        <w:fldChar w:fldCharType="separate"/>
      </w:r>
      <w:r w:rsidR="003D5F3F" w:rsidRPr="007504EB">
        <w:t xml:space="preserve">Table </w:t>
      </w:r>
      <w:r w:rsidR="003D5F3F">
        <w:rPr>
          <w:noProof/>
        </w:rPr>
        <w:t>4</w:t>
      </w:r>
      <w:r w:rsidR="00200CDC" w:rsidRPr="007504EB">
        <w:fldChar w:fldCharType="end"/>
      </w:r>
      <w:r w:rsidRPr="007504EB">
        <w:t>, shows that women dominate in community and personal service roles and clerical and administrative roles. Women are almost at parity with men in sales roles while occupying just under 30</w:t>
      </w:r>
      <w:r w:rsidR="00413461">
        <w:t xml:space="preserve"> percent</w:t>
      </w:r>
      <w:r w:rsidRPr="007504EB">
        <w:t xml:space="preserve"> of professional roles. Management type roles range from 21.5 percent to 11.4 percent women, and 6.1 percent of CEO positions are held by women. Labourers and other staff roles are approximately 23 percent women and women in machinery operator and driver and technician and trade roles make up 7.9 percent and 5.7 percent of the workforce in these roles respectively. </w:t>
      </w:r>
    </w:p>
    <w:p w14:paraId="7313CB3A" w14:textId="77777777" w:rsidR="002F1BE3" w:rsidRPr="007504EB" w:rsidRDefault="002F1BE3" w:rsidP="009E755F">
      <w:pPr>
        <w:spacing w:line="240" w:lineRule="auto"/>
      </w:pPr>
    </w:p>
    <w:p w14:paraId="596863C2" w14:textId="13DD25E6" w:rsidR="002F1BE3" w:rsidRPr="007504EB" w:rsidRDefault="002F1BE3" w:rsidP="009E755F">
      <w:pPr>
        <w:pStyle w:val="Caption"/>
      </w:pPr>
      <w:bookmarkStart w:id="158" w:name="_Ref151650235"/>
      <w:bookmarkStart w:id="159" w:name="_Toc152935411"/>
      <w:bookmarkStart w:id="160" w:name="_Toc167780561"/>
      <w:r w:rsidRPr="007504EB">
        <w:t xml:space="preserve">Table </w:t>
      </w:r>
      <w:r w:rsidR="008C4E33">
        <w:fldChar w:fldCharType="begin"/>
      </w:r>
      <w:r w:rsidR="008C4E33">
        <w:instrText xml:space="preserve"> SEQ Table \* ARABIC </w:instrText>
      </w:r>
      <w:r w:rsidR="008C4E33">
        <w:fldChar w:fldCharType="separate"/>
      </w:r>
      <w:r w:rsidR="003D5F3F">
        <w:rPr>
          <w:noProof/>
        </w:rPr>
        <w:t>4</w:t>
      </w:r>
      <w:r w:rsidR="008C4E33">
        <w:rPr>
          <w:noProof/>
        </w:rPr>
        <w:fldChar w:fldCharType="end"/>
      </w:r>
      <w:bookmarkEnd w:id="158"/>
      <w:r w:rsidRPr="007504EB">
        <w:t xml:space="preserve"> Number and percentage of women employed in WGEA reporting construction organisations in Australia</w:t>
      </w:r>
      <w:bookmarkEnd w:id="159"/>
      <w:bookmarkEnd w:id="160"/>
      <w:r w:rsidRPr="007504EB">
        <w:t xml:space="preserve"> </w:t>
      </w:r>
    </w:p>
    <w:tbl>
      <w:tblPr>
        <w:tblStyle w:val="GridTable6Colorful-Accent3"/>
        <w:tblW w:w="5000" w:type="pct"/>
        <w:tblLook w:val="04A0" w:firstRow="1" w:lastRow="0" w:firstColumn="1" w:lastColumn="0" w:noHBand="0" w:noVBand="1"/>
      </w:tblPr>
      <w:tblGrid>
        <w:gridCol w:w="3112"/>
        <w:gridCol w:w="2643"/>
        <w:gridCol w:w="3261"/>
      </w:tblGrid>
      <w:tr w:rsidR="002F1BE3" w:rsidRPr="007504EB" w14:paraId="305DA86F" w14:textId="77777777" w:rsidTr="00413461">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726" w:type="pct"/>
            <w:noWrap/>
            <w:hideMark/>
          </w:tcPr>
          <w:p w14:paraId="14C7F4B4" w14:textId="77777777" w:rsidR="002F1BE3" w:rsidRPr="007504EB" w:rsidRDefault="002F1BE3" w:rsidP="009E755F">
            <w:pPr>
              <w:spacing w:line="240" w:lineRule="auto"/>
              <w:rPr>
                <w:rFonts w:ascii="Arial Narrow" w:hAnsi="Arial Narrow"/>
                <w:color w:val="auto"/>
                <w:sz w:val="20"/>
                <w:szCs w:val="20"/>
              </w:rPr>
            </w:pPr>
            <w:r w:rsidRPr="007504EB">
              <w:rPr>
                <w:rFonts w:ascii="Arial Narrow" w:hAnsi="Arial Narrow"/>
                <w:color w:val="auto"/>
                <w:sz w:val="20"/>
                <w:szCs w:val="20"/>
              </w:rPr>
              <w:t>Role</w:t>
            </w:r>
          </w:p>
        </w:tc>
        <w:tc>
          <w:tcPr>
            <w:tcW w:w="1466" w:type="pct"/>
            <w:noWrap/>
            <w:hideMark/>
          </w:tcPr>
          <w:p w14:paraId="56034E18" w14:textId="2CA36970" w:rsidR="002F1BE3" w:rsidRPr="00413461" w:rsidRDefault="00413461"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413461">
              <w:rPr>
                <w:rFonts w:ascii="Arial Narrow" w:hAnsi="Arial Narrow"/>
                <w:color w:val="auto"/>
                <w:sz w:val="20"/>
                <w:szCs w:val="20"/>
              </w:rPr>
              <w:t>N</w:t>
            </w:r>
            <w:r w:rsidR="002F1BE3" w:rsidRPr="00413461">
              <w:rPr>
                <w:rFonts w:ascii="Arial Narrow" w:hAnsi="Arial Narrow"/>
                <w:color w:val="auto"/>
                <w:sz w:val="20"/>
                <w:szCs w:val="20"/>
              </w:rPr>
              <w:t>umber of women</w:t>
            </w:r>
          </w:p>
        </w:tc>
        <w:tc>
          <w:tcPr>
            <w:tcW w:w="1808" w:type="pct"/>
            <w:noWrap/>
            <w:hideMark/>
          </w:tcPr>
          <w:p w14:paraId="0C97A33A" w14:textId="0C1877AB" w:rsidR="002F1BE3" w:rsidRPr="00413461" w:rsidRDefault="00413461"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413461">
              <w:rPr>
                <w:rFonts w:ascii="Arial Narrow" w:hAnsi="Arial Narrow"/>
                <w:color w:val="auto"/>
                <w:sz w:val="20"/>
                <w:szCs w:val="20"/>
              </w:rPr>
              <w:t>Percentage of</w:t>
            </w:r>
            <w:r w:rsidR="002F1BE3" w:rsidRPr="00413461">
              <w:rPr>
                <w:rFonts w:ascii="Arial Narrow" w:hAnsi="Arial Narrow"/>
                <w:color w:val="auto"/>
                <w:sz w:val="20"/>
                <w:szCs w:val="20"/>
              </w:rPr>
              <w:t xml:space="preserve"> women</w:t>
            </w:r>
            <w:r w:rsidRPr="00413461">
              <w:rPr>
                <w:rFonts w:ascii="Arial Narrow" w:hAnsi="Arial Narrow"/>
                <w:color w:val="auto"/>
                <w:sz w:val="20"/>
                <w:szCs w:val="20"/>
              </w:rPr>
              <w:t xml:space="preserve"> </w:t>
            </w:r>
            <w:r w:rsidR="002F1BE3" w:rsidRPr="00413461">
              <w:rPr>
                <w:rFonts w:ascii="Arial Narrow" w:hAnsi="Arial Narrow"/>
                <w:color w:val="auto"/>
                <w:sz w:val="20"/>
                <w:szCs w:val="20"/>
              </w:rPr>
              <w:t>employed in role</w:t>
            </w:r>
          </w:p>
        </w:tc>
      </w:tr>
      <w:tr w:rsidR="002F1BE3" w:rsidRPr="007504EB" w14:paraId="11E65377" w14:textId="77777777" w:rsidTr="0041346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726" w:type="pct"/>
            <w:noWrap/>
            <w:vAlign w:val="center"/>
            <w:hideMark/>
          </w:tcPr>
          <w:p w14:paraId="1413854A" w14:textId="77777777" w:rsidR="002F1BE3" w:rsidRPr="007504EB" w:rsidRDefault="002F1BE3" w:rsidP="009E755F">
            <w:pPr>
              <w:spacing w:line="240" w:lineRule="auto"/>
              <w:rPr>
                <w:rFonts w:ascii="Arial Narrow" w:hAnsi="Arial Narrow"/>
                <w:color w:val="auto"/>
                <w:sz w:val="20"/>
                <w:szCs w:val="20"/>
              </w:rPr>
            </w:pPr>
            <w:r w:rsidRPr="007504EB">
              <w:rPr>
                <w:rFonts w:ascii="Arial Narrow" w:hAnsi="Arial Narrow" w:cs="Calibri"/>
                <w:b w:val="0"/>
                <w:bCs w:val="0"/>
                <w:color w:val="auto"/>
                <w:sz w:val="20"/>
                <w:szCs w:val="20"/>
              </w:rPr>
              <w:t>Community and personal service</w:t>
            </w:r>
          </w:p>
        </w:tc>
        <w:tc>
          <w:tcPr>
            <w:tcW w:w="1466" w:type="pct"/>
            <w:noWrap/>
            <w:vAlign w:val="center"/>
            <w:hideMark/>
          </w:tcPr>
          <w:p w14:paraId="4BED2EFD"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7706</w:t>
            </w:r>
          </w:p>
        </w:tc>
        <w:tc>
          <w:tcPr>
            <w:tcW w:w="1808" w:type="pct"/>
            <w:noWrap/>
            <w:vAlign w:val="center"/>
            <w:hideMark/>
          </w:tcPr>
          <w:p w14:paraId="6530883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80.2%</w:t>
            </w:r>
          </w:p>
        </w:tc>
      </w:tr>
      <w:tr w:rsidR="002F1BE3" w:rsidRPr="007504EB" w14:paraId="3A3E1CB3" w14:textId="77777777" w:rsidTr="00413461">
        <w:trPr>
          <w:trHeight w:val="292"/>
        </w:trPr>
        <w:tc>
          <w:tcPr>
            <w:cnfStyle w:val="001000000000" w:firstRow="0" w:lastRow="0" w:firstColumn="1" w:lastColumn="0" w:oddVBand="0" w:evenVBand="0" w:oddHBand="0" w:evenHBand="0" w:firstRowFirstColumn="0" w:firstRowLastColumn="0" w:lastRowFirstColumn="0" w:lastRowLastColumn="0"/>
            <w:tcW w:w="1726" w:type="pct"/>
            <w:noWrap/>
            <w:vAlign w:val="center"/>
            <w:hideMark/>
          </w:tcPr>
          <w:p w14:paraId="4C1CB985" w14:textId="77777777" w:rsidR="002F1BE3" w:rsidRPr="007504EB" w:rsidRDefault="002F1BE3" w:rsidP="009E755F">
            <w:pPr>
              <w:spacing w:line="240" w:lineRule="auto"/>
              <w:rPr>
                <w:rFonts w:ascii="Arial Narrow" w:hAnsi="Arial Narrow"/>
                <w:color w:val="auto"/>
                <w:sz w:val="20"/>
                <w:szCs w:val="20"/>
              </w:rPr>
            </w:pPr>
            <w:r w:rsidRPr="007504EB">
              <w:rPr>
                <w:rFonts w:ascii="Arial Narrow" w:hAnsi="Arial Narrow" w:cs="Calibri"/>
                <w:b w:val="0"/>
                <w:bCs w:val="0"/>
                <w:color w:val="auto"/>
                <w:sz w:val="20"/>
                <w:szCs w:val="20"/>
              </w:rPr>
              <w:t>Clerical and administrative staff</w:t>
            </w:r>
          </w:p>
        </w:tc>
        <w:tc>
          <w:tcPr>
            <w:tcW w:w="1466" w:type="pct"/>
            <w:noWrap/>
            <w:vAlign w:val="center"/>
            <w:hideMark/>
          </w:tcPr>
          <w:p w14:paraId="0506137D"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10806</w:t>
            </w:r>
          </w:p>
        </w:tc>
        <w:tc>
          <w:tcPr>
            <w:tcW w:w="1808" w:type="pct"/>
            <w:noWrap/>
            <w:vAlign w:val="center"/>
            <w:hideMark/>
          </w:tcPr>
          <w:p w14:paraId="552652A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70.4%</w:t>
            </w:r>
          </w:p>
        </w:tc>
      </w:tr>
      <w:tr w:rsidR="002F1BE3" w:rsidRPr="007504EB" w14:paraId="330BCF0D" w14:textId="77777777" w:rsidTr="0041346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726" w:type="pct"/>
            <w:noWrap/>
            <w:vAlign w:val="center"/>
            <w:hideMark/>
          </w:tcPr>
          <w:p w14:paraId="7BDFC9CD" w14:textId="77777777" w:rsidR="002F1BE3" w:rsidRPr="007504EB" w:rsidRDefault="002F1BE3" w:rsidP="009E755F">
            <w:pPr>
              <w:spacing w:line="240" w:lineRule="auto"/>
              <w:rPr>
                <w:rFonts w:ascii="Arial Narrow" w:hAnsi="Arial Narrow"/>
                <w:color w:val="auto"/>
                <w:sz w:val="20"/>
                <w:szCs w:val="20"/>
              </w:rPr>
            </w:pPr>
            <w:r w:rsidRPr="007504EB">
              <w:rPr>
                <w:rFonts w:ascii="Arial Narrow" w:hAnsi="Arial Narrow" w:cs="Calibri"/>
                <w:b w:val="0"/>
                <w:bCs w:val="0"/>
                <w:color w:val="auto"/>
                <w:sz w:val="20"/>
                <w:szCs w:val="20"/>
              </w:rPr>
              <w:t>Sales staff</w:t>
            </w:r>
          </w:p>
        </w:tc>
        <w:tc>
          <w:tcPr>
            <w:tcW w:w="1466" w:type="pct"/>
            <w:noWrap/>
            <w:vAlign w:val="center"/>
            <w:hideMark/>
          </w:tcPr>
          <w:p w14:paraId="534DC85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1585</w:t>
            </w:r>
          </w:p>
        </w:tc>
        <w:tc>
          <w:tcPr>
            <w:tcW w:w="1808" w:type="pct"/>
            <w:noWrap/>
            <w:vAlign w:val="center"/>
            <w:hideMark/>
          </w:tcPr>
          <w:p w14:paraId="6A0A953A"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45.9%</w:t>
            </w:r>
          </w:p>
        </w:tc>
      </w:tr>
      <w:tr w:rsidR="002F1BE3" w:rsidRPr="007504EB" w14:paraId="6D50F6FA" w14:textId="77777777" w:rsidTr="00413461">
        <w:trPr>
          <w:trHeight w:val="292"/>
        </w:trPr>
        <w:tc>
          <w:tcPr>
            <w:cnfStyle w:val="001000000000" w:firstRow="0" w:lastRow="0" w:firstColumn="1" w:lastColumn="0" w:oddVBand="0" w:evenVBand="0" w:oddHBand="0" w:evenHBand="0" w:firstRowFirstColumn="0" w:firstRowLastColumn="0" w:lastRowFirstColumn="0" w:lastRowLastColumn="0"/>
            <w:tcW w:w="1726" w:type="pct"/>
            <w:noWrap/>
            <w:vAlign w:val="center"/>
            <w:hideMark/>
          </w:tcPr>
          <w:p w14:paraId="6712FEA9" w14:textId="77777777" w:rsidR="002F1BE3" w:rsidRPr="007504EB" w:rsidRDefault="002F1BE3" w:rsidP="009E755F">
            <w:pPr>
              <w:spacing w:line="240" w:lineRule="auto"/>
              <w:rPr>
                <w:rFonts w:ascii="Arial Narrow" w:hAnsi="Arial Narrow"/>
                <w:color w:val="auto"/>
                <w:sz w:val="20"/>
                <w:szCs w:val="20"/>
              </w:rPr>
            </w:pPr>
            <w:r w:rsidRPr="007504EB">
              <w:rPr>
                <w:rFonts w:ascii="Arial Narrow" w:hAnsi="Arial Narrow" w:cs="Calibri"/>
                <w:b w:val="0"/>
                <w:bCs w:val="0"/>
                <w:color w:val="auto"/>
                <w:sz w:val="20"/>
                <w:szCs w:val="20"/>
              </w:rPr>
              <w:t>Professionals</w:t>
            </w:r>
          </w:p>
        </w:tc>
        <w:tc>
          <w:tcPr>
            <w:tcW w:w="1466" w:type="pct"/>
            <w:noWrap/>
            <w:vAlign w:val="center"/>
            <w:hideMark/>
          </w:tcPr>
          <w:p w14:paraId="5EC08A8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8303</w:t>
            </w:r>
          </w:p>
        </w:tc>
        <w:tc>
          <w:tcPr>
            <w:tcW w:w="1808" w:type="pct"/>
            <w:noWrap/>
            <w:vAlign w:val="center"/>
            <w:hideMark/>
          </w:tcPr>
          <w:p w14:paraId="1B8F8E4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29.8%</w:t>
            </w:r>
          </w:p>
        </w:tc>
      </w:tr>
      <w:tr w:rsidR="002F1BE3" w:rsidRPr="007504EB" w14:paraId="6CE6E308" w14:textId="77777777" w:rsidTr="0041346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726" w:type="pct"/>
            <w:noWrap/>
            <w:vAlign w:val="center"/>
            <w:hideMark/>
          </w:tcPr>
          <w:p w14:paraId="561FCAD5" w14:textId="77777777" w:rsidR="002F1BE3" w:rsidRPr="007504EB" w:rsidRDefault="002F1BE3" w:rsidP="009E755F">
            <w:pPr>
              <w:spacing w:line="240" w:lineRule="auto"/>
              <w:rPr>
                <w:rFonts w:ascii="Arial Narrow" w:hAnsi="Arial Narrow"/>
                <w:color w:val="auto"/>
                <w:sz w:val="20"/>
                <w:szCs w:val="20"/>
              </w:rPr>
            </w:pPr>
            <w:r w:rsidRPr="007504EB">
              <w:rPr>
                <w:rFonts w:ascii="Arial Narrow" w:hAnsi="Arial Narrow" w:cs="Calibri"/>
                <w:b w:val="0"/>
                <w:bCs w:val="0"/>
                <w:color w:val="auto"/>
                <w:sz w:val="20"/>
                <w:szCs w:val="20"/>
              </w:rPr>
              <w:t>Labourers</w:t>
            </w:r>
          </w:p>
        </w:tc>
        <w:tc>
          <w:tcPr>
            <w:tcW w:w="1466" w:type="pct"/>
            <w:noWrap/>
            <w:vAlign w:val="center"/>
            <w:hideMark/>
          </w:tcPr>
          <w:p w14:paraId="1CB52A8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6213</w:t>
            </w:r>
          </w:p>
        </w:tc>
        <w:tc>
          <w:tcPr>
            <w:tcW w:w="1808" w:type="pct"/>
            <w:noWrap/>
            <w:vAlign w:val="center"/>
            <w:hideMark/>
          </w:tcPr>
          <w:p w14:paraId="6D2CDB5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23.5%</w:t>
            </w:r>
          </w:p>
        </w:tc>
      </w:tr>
      <w:tr w:rsidR="002F1BE3" w:rsidRPr="007504EB" w14:paraId="429FFD7A" w14:textId="77777777" w:rsidTr="00413461">
        <w:trPr>
          <w:trHeight w:val="292"/>
        </w:trPr>
        <w:tc>
          <w:tcPr>
            <w:cnfStyle w:val="001000000000" w:firstRow="0" w:lastRow="0" w:firstColumn="1" w:lastColumn="0" w:oddVBand="0" w:evenVBand="0" w:oddHBand="0" w:evenHBand="0" w:firstRowFirstColumn="0" w:firstRowLastColumn="0" w:lastRowFirstColumn="0" w:lastRowLastColumn="0"/>
            <w:tcW w:w="1726" w:type="pct"/>
            <w:noWrap/>
            <w:vAlign w:val="center"/>
            <w:hideMark/>
          </w:tcPr>
          <w:p w14:paraId="70A088B0" w14:textId="77777777" w:rsidR="002F1BE3" w:rsidRPr="007504EB" w:rsidRDefault="002F1BE3" w:rsidP="009E755F">
            <w:pPr>
              <w:spacing w:line="240" w:lineRule="auto"/>
              <w:rPr>
                <w:rFonts w:ascii="Arial Narrow" w:hAnsi="Arial Narrow"/>
                <w:color w:val="auto"/>
                <w:sz w:val="20"/>
                <w:szCs w:val="20"/>
              </w:rPr>
            </w:pPr>
            <w:r w:rsidRPr="007504EB">
              <w:rPr>
                <w:rFonts w:ascii="Arial Narrow" w:hAnsi="Arial Narrow" w:cs="Calibri"/>
                <w:b w:val="0"/>
                <w:bCs w:val="0"/>
                <w:color w:val="auto"/>
                <w:sz w:val="20"/>
                <w:szCs w:val="20"/>
              </w:rPr>
              <w:t>Other staff</w:t>
            </w:r>
          </w:p>
        </w:tc>
        <w:tc>
          <w:tcPr>
            <w:tcW w:w="1466" w:type="pct"/>
            <w:noWrap/>
            <w:vAlign w:val="center"/>
            <w:hideMark/>
          </w:tcPr>
          <w:p w14:paraId="59A8BF9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110</w:t>
            </w:r>
          </w:p>
        </w:tc>
        <w:tc>
          <w:tcPr>
            <w:tcW w:w="1808" w:type="pct"/>
            <w:noWrap/>
            <w:vAlign w:val="center"/>
            <w:hideMark/>
          </w:tcPr>
          <w:p w14:paraId="39CB2D92"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23.0%</w:t>
            </w:r>
          </w:p>
        </w:tc>
      </w:tr>
      <w:tr w:rsidR="002F1BE3" w:rsidRPr="007504EB" w14:paraId="33C88510" w14:textId="77777777" w:rsidTr="0041346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726" w:type="pct"/>
            <w:noWrap/>
            <w:vAlign w:val="center"/>
            <w:hideMark/>
          </w:tcPr>
          <w:p w14:paraId="0ECBF715" w14:textId="77777777" w:rsidR="002F1BE3" w:rsidRPr="007504EB" w:rsidRDefault="002F1BE3" w:rsidP="009E755F">
            <w:pPr>
              <w:spacing w:line="240" w:lineRule="auto"/>
              <w:rPr>
                <w:rFonts w:ascii="Arial Narrow" w:hAnsi="Arial Narrow"/>
                <w:color w:val="auto"/>
                <w:sz w:val="20"/>
                <w:szCs w:val="20"/>
              </w:rPr>
            </w:pPr>
            <w:r w:rsidRPr="007504EB">
              <w:rPr>
                <w:rFonts w:ascii="Arial Narrow" w:hAnsi="Arial Narrow" w:cs="Calibri"/>
                <w:b w:val="0"/>
                <w:bCs w:val="0"/>
                <w:color w:val="auto"/>
                <w:sz w:val="20"/>
                <w:szCs w:val="20"/>
              </w:rPr>
              <w:t>Key management personnel (KMP)</w:t>
            </w:r>
          </w:p>
        </w:tc>
        <w:tc>
          <w:tcPr>
            <w:tcW w:w="1466" w:type="pct"/>
            <w:noWrap/>
            <w:vAlign w:val="center"/>
            <w:hideMark/>
          </w:tcPr>
          <w:p w14:paraId="41D2983A"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174</w:t>
            </w:r>
          </w:p>
        </w:tc>
        <w:tc>
          <w:tcPr>
            <w:tcW w:w="1808" w:type="pct"/>
            <w:noWrap/>
            <w:vAlign w:val="center"/>
            <w:hideMark/>
          </w:tcPr>
          <w:p w14:paraId="4726BA5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21.5%</w:t>
            </w:r>
          </w:p>
        </w:tc>
      </w:tr>
      <w:tr w:rsidR="002F1BE3" w:rsidRPr="007504EB" w14:paraId="1935B761" w14:textId="77777777" w:rsidTr="00413461">
        <w:trPr>
          <w:trHeight w:val="292"/>
        </w:trPr>
        <w:tc>
          <w:tcPr>
            <w:cnfStyle w:val="001000000000" w:firstRow="0" w:lastRow="0" w:firstColumn="1" w:lastColumn="0" w:oddVBand="0" w:evenVBand="0" w:oddHBand="0" w:evenHBand="0" w:firstRowFirstColumn="0" w:firstRowLastColumn="0" w:lastRowFirstColumn="0" w:lastRowLastColumn="0"/>
            <w:tcW w:w="1726" w:type="pct"/>
            <w:noWrap/>
            <w:vAlign w:val="center"/>
            <w:hideMark/>
          </w:tcPr>
          <w:p w14:paraId="2EA57348" w14:textId="77777777" w:rsidR="002F1BE3" w:rsidRPr="007504EB" w:rsidRDefault="002F1BE3" w:rsidP="009E755F">
            <w:pPr>
              <w:spacing w:line="240" w:lineRule="auto"/>
              <w:rPr>
                <w:rFonts w:ascii="Arial Narrow" w:hAnsi="Arial Narrow"/>
                <w:color w:val="auto"/>
                <w:sz w:val="20"/>
                <w:szCs w:val="20"/>
              </w:rPr>
            </w:pPr>
            <w:r w:rsidRPr="007504EB">
              <w:rPr>
                <w:rFonts w:ascii="Arial Narrow" w:hAnsi="Arial Narrow" w:cs="Calibri"/>
                <w:b w:val="0"/>
                <w:bCs w:val="0"/>
                <w:color w:val="auto"/>
                <w:sz w:val="20"/>
                <w:szCs w:val="20"/>
              </w:rPr>
              <w:t>Senior managers</w:t>
            </w:r>
          </w:p>
        </w:tc>
        <w:tc>
          <w:tcPr>
            <w:tcW w:w="1466" w:type="pct"/>
            <w:noWrap/>
            <w:vAlign w:val="center"/>
            <w:hideMark/>
          </w:tcPr>
          <w:p w14:paraId="1C445B0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670</w:t>
            </w:r>
          </w:p>
        </w:tc>
        <w:tc>
          <w:tcPr>
            <w:tcW w:w="1808" w:type="pct"/>
            <w:noWrap/>
            <w:vAlign w:val="center"/>
            <w:hideMark/>
          </w:tcPr>
          <w:p w14:paraId="056545D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17.9%</w:t>
            </w:r>
          </w:p>
        </w:tc>
      </w:tr>
      <w:tr w:rsidR="002F1BE3" w:rsidRPr="007504EB" w14:paraId="67A7CA52" w14:textId="77777777" w:rsidTr="0041346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726" w:type="pct"/>
            <w:noWrap/>
            <w:vAlign w:val="center"/>
            <w:hideMark/>
          </w:tcPr>
          <w:p w14:paraId="3CC8CF64" w14:textId="77777777" w:rsidR="002F1BE3" w:rsidRPr="007504EB" w:rsidRDefault="002F1BE3" w:rsidP="009E755F">
            <w:pPr>
              <w:spacing w:line="240" w:lineRule="auto"/>
              <w:rPr>
                <w:rFonts w:ascii="Arial Narrow" w:hAnsi="Arial Narrow"/>
                <w:color w:val="auto"/>
                <w:sz w:val="20"/>
                <w:szCs w:val="20"/>
              </w:rPr>
            </w:pPr>
            <w:r w:rsidRPr="007504EB">
              <w:rPr>
                <w:rFonts w:ascii="Arial Narrow" w:hAnsi="Arial Narrow" w:cs="Calibri"/>
                <w:b w:val="0"/>
                <w:bCs w:val="0"/>
                <w:color w:val="auto"/>
                <w:sz w:val="20"/>
                <w:szCs w:val="20"/>
              </w:rPr>
              <w:t>Other managers</w:t>
            </w:r>
          </w:p>
        </w:tc>
        <w:tc>
          <w:tcPr>
            <w:tcW w:w="1466" w:type="pct"/>
            <w:noWrap/>
            <w:vAlign w:val="center"/>
            <w:hideMark/>
          </w:tcPr>
          <w:p w14:paraId="7EC9104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2329</w:t>
            </w:r>
          </w:p>
        </w:tc>
        <w:tc>
          <w:tcPr>
            <w:tcW w:w="1808" w:type="pct"/>
            <w:noWrap/>
            <w:vAlign w:val="center"/>
            <w:hideMark/>
          </w:tcPr>
          <w:p w14:paraId="02829C0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17.8%</w:t>
            </w:r>
          </w:p>
        </w:tc>
      </w:tr>
      <w:tr w:rsidR="002F1BE3" w:rsidRPr="007504EB" w14:paraId="5E03FFEB" w14:textId="77777777" w:rsidTr="00413461">
        <w:trPr>
          <w:trHeight w:val="292"/>
        </w:trPr>
        <w:tc>
          <w:tcPr>
            <w:cnfStyle w:val="001000000000" w:firstRow="0" w:lastRow="0" w:firstColumn="1" w:lastColumn="0" w:oddVBand="0" w:evenVBand="0" w:oddHBand="0" w:evenHBand="0" w:firstRowFirstColumn="0" w:firstRowLastColumn="0" w:lastRowFirstColumn="0" w:lastRowLastColumn="0"/>
            <w:tcW w:w="1726" w:type="pct"/>
            <w:noWrap/>
            <w:vAlign w:val="center"/>
            <w:hideMark/>
          </w:tcPr>
          <w:p w14:paraId="2B09A494" w14:textId="77777777" w:rsidR="002F1BE3" w:rsidRPr="007504EB" w:rsidRDefault="002F1BE3" w:rsidP="009E755F">
            <w:pPr>
              <w:spacing w:line="240" w:lineRule="auto"/>
              <w:rPr>
                <w:rFonts w:ascii="Arial Narrow" w:hAnsi="Arial Narrow"/>
                <w:color w:val="auto"/>
                <w:sz w:val="20"/>
                <w:szCs w:val="20"/>
              </w:rPr>
            </w:pPr>
            <w:r w:rsidRPr="007504EB">
              <w:rPr>
                <w:rFonts w:ascii="Arial Narrow" w:hAnsi="Arial Narrow" w:cs="Calibri"/>
                <w:b w:val="0"/>
                <w:bCs w:val="0"/>
                <w:color w:val="auto"/>
                <w:sz w:val="20"/>
                <w:szCs w:val="20"/>
              </w:rPr>
              <w:t>Other executives/general managers</w:t>
            </w:r>
          </w:p>
        </w:tc>
        <w:tc>
          <w:tcPr>
            <w:tcW w:w="1466" w:type="pct"/>
            <w:noWrap/>
            <w:vAlign w:val="center"/>
            <w:hideMark/>
          </w:tcPr>
          <w:p w14:paraId="2BFB84C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191</w:t>
            </w:r>
          </w:p>
        </w:tc>
        <w:tc>
          <w:tcPr>
            <w:tcW w:w="1808" w:type="pct"/>
            <w:noWrap/>
            <w:vAlign w:val="center"/>
            <w:hideMark/>
          </w:tcPr>
          <w:p w14:paraId="6B20A26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17.5%</w:t>
            </w:r>
          </w:p>
        </w:tc>
      </w:tr>
      <w:tr w:rsidR="002F1BE3" w:rsidRPr="007504EB" w14:paraId="1DA13B46" w14:textId="77777777" w:rsidTr="0041346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726" w:type="pct"/>
            <w:noWrap/>
            <w:vAlign w:val="center"/>
            <w:hideMark/>
          </w:tcPr>
          <w:p w14:paraId="5A7DCFC8" w14:textId="77777777" w:rsidR="002F1BE3" w:rsidRPr="007504EB" w:rsidRDefault="002F1BE3" w:rsidP="009E755F">
            <w:pPr>
              <w:spacing w:line="240" w:lineRule="auto"/>
              <w:rPr>
                <w:rFonts w:ascii="Arial Narrow" w:hAnsi="Arial Narrow"/>
                <w:color w:val="auto"/>
                <w:sz w:val="20"/>
                <w:szCs w:val="20"/>
              </w:rPr>
            </w:pPr>
            <w:r w:rsidRPr="007504EB">
              <w:rPr>
                <w:rFonts w:ascii="Arial Narrow" w:hAnsi="Arial Narrow" w:cs="Calibri"/>
                <w:b w:val="0"/>
                <w:bCs w:val="0"/>
                <w:color w:val="auto"/>
                <w:sz w:val="20"/>
                <w:szCs w:val="20"/>
              </w:rPr>
              <w:t>Head of business</w:t>
            </w:r>
          </w:p>
        </w:tc>
        <w:tc>
          <w:tcPr>
            <w:tcW w:w="1466" w:type="pct"/>
            <w:noWrap/>
            <w:vAlign w:val="center"/>
            <w:hideMark/>
          </w:tcPr>
          <w:p w14:paraId="27991DB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20</w:t>
            </w:r>
          </w:p>
        </w:tc>
        <w:tc>
          <w:tcPr>
            <w:tcW w:w="1808" w:type="pct"/>
            <w:noWrap/>
            <w:vAlign w:val="center"/>
            <w:hideMark/>
          </w:tcPr>
          <w:p w14:paraId="3815210A"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11.4%</w:t>
            </w:r>
          </w:p>
        </w:tc>
      </w:tr>
      <w:tr w:rsidR="002F1BE3" w:rsidRPr="007504EB" w14:paraId="3865338A" w14:textId="77777777" w:rsidTr="00413461">
        <w:trPr>
          <w:trHeight w:val="292"/>
        </w:trPr>
        <w:tc>
          <w:tcPr>
            <w:cnfStyle w:val="001000000000" w:firstRow="0" w:lastRow="0" w:firstColumn="1" w:lastColumn="0" w:oddVBand="0" w:evenVBand="0" w:oddHBand="0" w:evenHBand="0" w:firstRowFirstColumn="0" w:firstRowLastColumn="0" w:lastRowFirstColumn="0" w:lastRowLastColumn="0"/>
            <w:tcW w:w="1726" w:type="pct"/>
            <w:noWrap/>
            <w:vAlign w:val="center"/>
            <w:hideMark/>
          </w:tcPr>
          <w:p w14:paraId="4D6BC093" w14:textId="77777777" w:rsidR="002F1BE3" w:rsidRPr="007504EB" w:rsidRDefault="002F1BE3" w:rsidP="009E755F">
            <w:pPr>
              <w:spacing w:line="240" w:lineRule="auto"/>
              <w:rPr>
                <w:rFonts w:ascii="Arial Narrow" w:hAnsi="Arial Narrow"/>
                <w:color w:val="auto"/>
                <w:sz w:val="20"/>
                <w:szCs w:val="20"/>
              </w:rPr>
            </w:pPr>
            <w:r w:rsidRPr="007504EB">
              <w:rPr>
                <w:rFonts w:ascii="Arial Narrow" w:hAnsi="Arial Narrow" w:cs="Calibri"/>
                <w:b w:val="0"/>
                <w:bCs w:val="0"/>
                <w:color w:val="auto"/>
                <w:sz w:val="20"/>
                <w:szCs w:val="20"/>
              </w:rPr>
              <w:t>Machinery operators and drivers</w:t>
            </w:r>
          </w:p>
        </w:tc>
        <w:tc>
          <w:tcPr>
            <w:tcW w:w="1466" w:type="pct"/>
            <w:noWrap/>
            <w:vAlign w:val="center"/>
            <w:hideMark/>
          </w:tcPr>
          <w:p w14:paraId="39C7A09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810</w:t>
            </w:r>
          </w:p>
        </w:tc>
        <w:tc>
          <w:tcPr>
            <w:tcW w:w="1808" w:type="pct"/>
            <w:noWrap/>
            <w:vAlign w:val="center"/>
            <w:hideMark/>
          </w:tcPr>
          <w:p w14:paraId="3A67BA5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7.9%</w:t>
            </w:r>
          </w:p>
        </w:tc>
      </w:tr>
      <w:tr w:rsidR="002F1BE3" w:rsidRPr="007504EB" w14:paraId="5CCF65FC" w14:textId="77777777" w:rsidTr="0041346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726" w:type="pct"/>
            <w:noWrap/>
            <w:vAlign w:val="center"/>
            <w:hideMark/>
          </w:tcPr>
          <w:p w14:paraId="1D76FFFD" w14:textId="77777777" w:rsidR="002F1BE3" w:rsidRPr="007504EB" w:rsidRDefault="002F1BE3" w:rsidP="009E755F">
            <w:pPr>
              <w:spacing w:line="240" w:lineRule="auto"/>
              <w:rPr>
                <w:rFonts w:ascii="Arial Narrow" w:hAnsi="Arial Narrow"/>
                <w:color w:val="auto"/>
                <w:sz w:val="20"/>
                <w:szCs w:val="20"/>
              </w:rPr>
            </w:pPr>
            <w:r w:rsidRPr="007504EB">
              <w:rPr>
                <w:rFonts w:ascii="Arial Narrow" w:hAnsi="Arial Narrow" w:cs="Calibri"/>
                <w:b w:val="0"/>
                <w:bCs w:val="0"/>
                <w:color w:val="auto"/>
                <w:sz w:val="20"/>
                <w:szCs w:val="20"/>
              </w:rPr>
              <w:t>CEO</w:t>
            </w:r>
          </w:p>
        </w:tc>
        <w:tc>
          <w:tcPr>
            <w:tcW w:w="1466" w:type="pct"/>
            <w:noWrap/>
            <w:vAlign w:val="center"/>
            <w:hideMark/>
          </w:tcPr>
          <w:p w14:paraId="794751F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15</w:t>
            </w:r>
          </w:p>
        </w:tc>
        <w:tc>
          <w:tcPr>
            <w:tcW w:w="1808" w:type="pct"/>
            <w:noWrap/>
            <w:vAlign w:val="center"/>
            <w:hideMark/>
          </w:tcPr>
          <w:p w14:paraId="4021693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6.1%</w:t>
            </w:r>
          </w:p>
        </w:tc>
      </w:tr>
      <w:tr w:rsidR="002F1BE3" w:rsidRPr="007504EB" w14:paraId="4234FD95" w14:textId="77777777" w:rsidTr="00413461">
        <w:trPr>
          <w:trHeight w:val="292"/>
        </w:trPr>
        <w:tc>
          <w:tcPr>
            <w:cnfStyle w:val="001000000000" w:firstRow="0" w:lastRow="0" w:firstColumn="1" w:lastColumn="0" w:oddVBand="0" w:evenVBand="0" w:oddHBand="0" w:evenHBand="0" w:firstRowFirstColumn="0" w:firstRowLastColumn="0" w:lastRowFirstColumn="0" w:lastRowLastColumn="0"/>
            <w:tcW w:w="1726" w:type="pct"/>
            <w:noWrap/>
            <w:vAlign w:val="center"/>
            <w:hideMark/>
          </w:tcPr>
          <w:p w14:paraId="1B88550F" w14:textId="77777777" w:rsidR="002F1BE3" w:rsidRPr="007504EB" w:rsidRDefault="002F1BE3" w:rsidP="009E755F">
            <w:pPr>
              <w:spacing w:line="240" w:lineRule="auto"/>
              <w:rPr>
                <w:rFonts w:ascii="Arial Narrow" w:hAnsi="Arial Narrow"/>
                <w:color w:val="auto"/>
                <w:sz w:val="20"/>
                <w:szCs w:val="20"/>
              </w:rPr>
            </w:pPr>
            <w:r w:rsidRPr="007504EB">
              <w:rPr>
                <w:rFonts w:ascii="Arial Narrow" w:hAnsi="Arial Narrow" w:cs="Calibri"/>
                <w:b w:val="0"/>
                <w:bCs w:val="0"/>
                <w:color w:val="auto"/>
                <w:sz w:val="20"/>
                <w:szCs w:val="20"/>
              </w:rPr>
              <w:t>Technicians and trade</w:t>
            </w:r>
          </w:p>
        </w:tc>
        <w:tc>
          <w:tcPr>
            <w:tcW w:w="1466" w:type="pct"/>
            <w:noWrap/>
            <w:vAlign w:val="center"/>
            <w:hideMark/>
          </w:tcPr>
          <w:p w14:paraId="5833D22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2351</w:t>
            </w:r>
          </w:p>
        </w:tc>
        <w:tc>
          <w:tcPr>
            <w:tcW w:w="1808" w:type="pct"/>
            <w:noWrap/>
            <w:vAlign w:val="center"/>
            <w:hideMark/>
          </w:tcPr>
          <w:p w14:paraId="5710FFD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7504EB">
              <w:rPr>
                <w:rFonts w:ascii="Arial Narrow" w:hAnsi="Arial Narrow" w:cs="Calibri"/>
                <w:color w:val="auto"/>
                <w:sz w:val="20"/>
                <w:szCs w:val="20"/>
              </w:rPr>
              <w:t>5.7%</w:t>
            </w:r>
          </w:p>
        </w:tc>
      </w:tr>
    </w:tbl>
    <w:p w14:paraId="05F1025E" w14:textId="687F9A36" w:rsidR="002F1BE3" w:rsidRPr="007504EB" w:rsidRDefault="002F1BE3" w:rsidP="009E755F">
      <w:pPr>
        <w:spacing w:line="240" w:lineRule="auto"/>
        <w:jc w:val="right"/>
      </w:pPr>
      <w:r w:rsidRPr="007504EB">
        <w:t xml:space="preserve">Source: </w:t>
      </w:r>
      <w:r w:rsidRPr="007504EB">
        <w:fldChar w:fldCharType="begin"/>
      </w:r>
      <w:r w:rsidR="00E843AF">
        <w:instrText xml:space="preserve"> ADDIN EN.CITE &lt;EndNote&gt;&lt;Cite&gt;&lt;Author&gt;Workplace Gender Equality Agency&lt;/Author&gt;&lt;Year&gt;2023&lt;/Year&gt;&lt;RecNum&gt;76&lt;/RecNum&gt;&lt;DisplayText&gt;(Workplace Gender Equality Agency, 2023)&lt;/DisplayText&gt;&lt;record&gt;&lt;rec-number&gt;76&lt;/rec-number&gt;&lt;foreign-keys&gt;&lt;key app="EN" db-id="txv2wfrwr0d9srez0v1ptsrrz9fx2ddtxaaz" timestamp="1700367861"&gt;76&lt;/key&gt;&lt;/foreign-keys&gt;&lt;ref-type name="Report"&gt;27&lt;/ref-type&gt;&lt;contributors&gt;&lt;authors&gt;&lt;author&gt;Workplace Gender Equality Agency,&lt;/author&gt;&lt;/authors&gt;&lt;/contributors&gt;&lt;titles&gt;&lt;title&gt;Data Explorer: Construction, All subdivisions, All groups, All business sizes: 213 businesses in 2021-22&lt;/title&gt;&lt;/titles&gt;&lt;dates&gt;&lt;year&gt;2023&lt;/year&gt;&lt;/dates&gt;&lt;publisher&gt;WGEA&lt;/publisher&gt;&lt;urls&gt;&lt;related-urls&gt;&lt;url&gt;https://www.wgea.gov.au/data-statistics/data-explorer&lt;/url&gt;&lt;/related-urls&gt;&lt;/urls&gt;&lt;access-date&gt;30/11/2023&lt;/access-date&gt;&lt;/record&gt;&lt;/Cite&gt;&lt;/EndNote&gt;</w:instrText>
      </w:r>
      <w:r w:rsidRPr="007504EB">
        <w:fldChar w:fldCharType="separate"/>
      </w:r>
      <w:r w:rsidR="00E843AF">
        <w:rPr>
          <w:noProof/>
        </w:rPr>
        <w:t>(</w:t>
      </w:r>
      <w:hyperlink w:anchor="_ENREF_43" w:tooltip="Workplace Gender Equality Agency, 2023 #76" w:history="1">
        <w:r w:rsidR="00E843AF">
          <w:rPr>
            <w:noProof/>
          </w:rPr>
          <w:t>Workplace Gender Equality Agency, 2023</w:t>
        </w:r>
      </w:hyperlink>
      <w:r w:rsidR="00E843AF">
        <w:rPr>
          <w:noProof/>
        </w:rPr>
        <w:t>)</w:t>
      </w:r>
      <w:r w:rsidRPr="007504EB">
        <w:fldChar w:fldCharType="end"/>
      </w:r>
    </w:p>
    <w:p w14:paraId="09F47D55" w14:textId="701BAC7B" w:rsidR="002F1BE3" w:rsidRPr="007504EB" w:rsidRDefault="00200CDC" w:rsidP="009E755F">
      <w:pPr>
        <w:spacing w:line="240" w:lineRule="auto"/>
      </w:pPr>
      <w:r w:rsidRPr="007504EB">
        <w:lastRenderedPageBreak/>
        <w:t xml:space="preserve">2021 </w:t>
      </w:r>
      <w:r w:rsidR="002F1BE3" w:rsidRPr="007504EB">
        <w:t>WGEA data</w:t>
      </w:r>
      <w:r w:rsidRPr="007504EB">
        <w:t xml:space="preserve"> shows that</w:t>
      </w:r>
      <w:r w:rsidR="002F1BE3" w:rsidRPr="007504EB">
        <w:t xml:space="preserve"> </w:t>
      </w:r>
      <w:r w:rsidRPr="007504EB">
        <w:t xml:space="preserve">in Victoria, </w:t>
      </w:r>
      <w:r w:rsidR="002F1BE3" w:rsidRPr="007504EB">
        <w:t xml:space="preserve">31 percent of the construction sector workforce </w:t>
      </w:r>
      <w:r w:rsidR="005943E5" w:rsidRPr="007504EB">
        <w:t xml:space="preserve">are women </w:t>
      </w:r>
      <w:r w:rsidR="002F1BE3" w:rsidRPr="007504EB">
        <w:fldChar w:fldCharType="begin"/>
      </w:r>
      <w:r w:rsidR="00BC5B2B">
        <w:instrText xml:space="preserve"> ADDIN EN.CITE &lt;EndNote&gt;&lt;Cite&gt;&lt;Author&gt;Duncan&lt;/Author&gt;&lt;Year&gt;2022&lt;/Year&gt;&lt;RecNum&gt;77&lt;/RecNum&gt;&lt;DisplayText&gt;(Duncan et al., 2022)&lt;/DisplayText&gt;&lt;record&gt;&lt;rec-number&gt;77&lt;/rec-number&gt;&lt;foreign-keys&gt;&lt;key app="EN" db-id="txv2wfrwr0d9srez0v1ptsrrz9fx2ddtxaaz" timestamp="1700368020"&gt;77&lt;/key&gt;&lt;/foreign-keys&gt;&lt;ref-type name="Report"&gt;27&lt;/ref-type&gt;&lt;contributors&gt;&lt;authors&gt;&lt;author&gt;Duncan, AS&lt;/author&gt;&lt;author&gt;Mavisakalyan, A&lt;/author&gt;&lt;author&gt;Salazar, S&lt;/author&gt;&lt;/authors&gt;&lt;/contributors&gt;&lt;titles&gt;&lt;title&gt; Gender Equity Insights 2022: The State of&amp;#xD;Inequality in Australia, BCEC|WGEA Gender Equity Series&lt;/title&gt;&lt;/titles&gt;&lt;number&gt;7&lt;/number&gt;&lt;dates&gt;&lt;year&gt;2022&lt;/year&gt;&lt;/dates&gt;&lt;publisher&gt;Workplace Gender Equality Agency&lt;/publisher&gt;&lt;urls&gt;&lt;related-urls&gt;&lt;url&gt;https://www.wgea.gov.au/sites/default/files/documents/BCEC_WGEA_Gender_Equity_Insights_Report_2022_WEB.pdf&lt;/url&gt;&lt;/related-urls&gt;&lt;/urls&gt;&lt;access-date&gt;30/11/2023&lt;/access-date&gt;&lt;/record&gt;&lt;/Cite&gt;&lt;/EndNote&gt;</w:instrText>
      </w:r>
      <w:r w:rsidR="002F1BE3" w:rsidRPr="007504EB">
        <w:fldChar w:fldCharType="separate"/>
      </w:r>
      <w:r w:rsidR="00BC5B2B">
        <w:rPr>
          <w:noProof/>
        </w:rPr>
        <w:t>(</w:t>
      </w:r>
      <w:hyperlink w:anchor="_ENREF_14" w:tooltip="Duncan, 2022 #77" w:history="1">
        <w:r w:rsidR="00E843AF">
          <w:rPr>
            <w:noProof/>
          </w:rPr>
          <w:t>Duncan et al., 2022</w:t>
        </w:r>
      </w:hyperlink>
      <w:r w:rsidR="00BC5B2B">
        <w:rPr>
          <w:noProof/>
        </w:rPr>
        <w:t>)</w:t>
      </w:r>
      <w:r w:rsidR="002F1BE3" w:rsidRPr="007504EB">
        <w:fldChar w:fldCharType="end"/>
      </w:r>
      <w:r w:rsidR="002F1BE3" w:rsidRPr="007504EB">
        <w:t>. This compares to 36.7 percent nationally shown in the WGEA data above. Professional roles dominate in large principal contractor organisations and therefore this data does not reflect the wider construction industry that includes</w:t>
      </w:r>
      <w:r w:rsidR="00C17FAC">
        <w:t xml:space="preserve"> </w:t>
      </w:r>
      <w:r w:rsidR="00AB3658" w:rsidRPr="007504EB">
        <w:t>subcontractor</w:t>
      </w:r>
      <w:r w:rsidR="002F1BE3" w:rsidRPr="007504EB">
        <w:t xml:space="preserve">s working on site with less than 100 employees. </w:t>
      </w:r>
    </w:p>
    <w:p w14:paraId="0378EDAA" w14:textId="77777777" w:rsidR="002F1BE3" w:rsidRPr="007504EB" w:rsidRDefault="002F1BE3" w:rsidP="009E755F">
      <w:pPr>
        <w:pStyle w:val="Heading2"/>
        <w:spacing w:line="240" w:lineRule="auto"/>
      </w:pPr>
      <w:bookmarkStart w:id="161" w:name="_Toc167780502"/>
      <w:r w:rsidRPr="007504EB">
        <w:t>Gender composition in Victorian construction workforce</w:t>
      </w:r>
      <w:bookmarkEnd w:id="161"/>
    </w:p>
    <w:p w14:paraId="514246AF" w14:textId="14DEDF61" w:rsidR="002F1BE3" w:rsidRPr="007504EB" w:rsidRDefault="002F1BE3" w:rsidP="009E755F">
      <w:pPr>
        <w:spacing w:line="240" w:lineRule="auto"/>
      </w:pPr>
      <w:r w:rsidRPr="007504EB">
        <w:t>ABS Labour Force data</w:t>
      </w:r>
      <w:r w:rsidRPr="007504EB">
        <w:rPr>
          <w:rStyle w:val="FootnoteReference"/>
        </w:rPr>
        <w:footnoteReference w:id="65"/>
      </w:r>
      <w:r w:rsidRPr="007504EB">
        <w:t xml:space="preserve"> shows that there are 355,300 people employed in the Victorian Construction industry as of May 2023 </w:t>
      </w:r>
      <w:r w:rsidRPr="007504EB">
        <w:fldChar w:fldCharType="begin"/>
      </w:r>
      <w:r w:rsidR="00BC5B2B">
        <w:instrText xml:space="preserve"> ADDIN EN.CITE &lt;EndNote&gt;&lt;Cite&gt;&lt;Author&gt;Department of Jobs Skills Industry and Regions&lt;/Author&gt;&lt;Year&gt;2023&lt;/Year&gt;&lt;RecNum&gt;79&lt;/RecNum&gt;&lt;Prefix&gt;ABS cited in &lt;/Prefix&gt;&lt;DisplayText&gt;(ABS cited in Department of Jobs Skills Industry and Regions, 2023)&lt;/DisplayText&gt;&lt;record&gt;&lt;rec-number&gt;79&lt;/rec-number&gt;&lt;foreign-keys&gt;&lt;key app="EN" db-id="txv2wfrwr0d9srez0v1ptsrrz9fx2ddtxaaz" timestamp="1700368308"&gt;79&lt;/key&gt;&lt;/foreign-keys&gt;&lt;ref-type name="Report"&gt;27&lt;/ref-type&gt;&lt;contributors&gt;&lt;authors&gt;&lt;author&gt;Department of Jobs Skills Industry and Regions,&lt;/author&gt;&lt;/authors&gt;&lt;/contributors&gt;&lt;titles&gt;&lt;title&gt;Victorian labour force&lt;/title&gt;&lt;/titles&gt;&lt;dates&gt;&lt;year&gt;2023&lt;/year&gt;&lt;/dates&gt;&lt;publisher&gt;Department of Jobs, Skills, Industry and Regions&lt;/publisher&gt;&lt;urls&gt;&lt;related-urls&gt;&lt;url&gt;https://djsir.vic.gov.au/what-we-do/employment-and-small-business/victorian-labour-force&lt;/url&gt;&lt;/related-urls&gt;&lt;/urls&gt;&lt;access-date&gt;30/11/2023&lt;/access-date&gt;&lt;/record&gt;&lt;/Cite&gt;&lt;/EndNote&gt;</w:instrText>
      </w:r>
      <w:r w:rsidRPr="007504EB">
        <w:fldChar w:fldCharType="separate"/>
      </w:r>
      <w:r w:rsidR="00BC5B2B">
        <w:rPr>
          <w:noProof/>
        </w:rPr>
        <w:t>(</w:t>
      </w:r>
      <w:hyperlink w:anchor="_ENREF_13" w:tooltip="Department of Jobs Skills Industry and Regions, 2023 #79" w:history="1">
        <w:r w:rsidR="00E843AF">
          <w:rPr>
            <w:noProof/>
          </w:rPr>
          <w:t>ABS cited in Department of Jobs Skills Industry and Regions, 2023</w:t>
        </w:r>
      </w:hyperlink>
      <w:r w:rsidR="00BC5B2B">
        <w:rPr>
          <w:noProof/>
        </w:rPr>
        <w:t>)</w:t>
      </w:r>
      <w:r w:rsidRPr="007504EB">
        <w:fldChar w:fldCharType="end"/>
      </w:r>
      <w:r w:rsidRPr="007504EB">
        <w:t>. The ABS Characteristics of Employment, 2014 to 2022 data provides a more extensive indication of the number of females working in the construction industry in Victoria according to occupation using the ANZSCO framework</w:t>
      </w:r>
      <w:r w:rsidRPr="007504EB">
        <w:rPr>
          <w:rStyle w:val="FootnoteReference"/>
        </w:rPr>
        <w:footnoteReference w:id="66"/>
      </w:r>
      <w:r w:rsidRPr="007504EB">
        <w:t>.</w:t>
      </w:r>
    </w:p>
    <w:p w14:paraId="769E7CB1" w14:textId="77777777" w:rsidR="002F1BE3" w:rsidRPr="007504EB" w:rsidRDefault="002F1BE3" w:rsidP="009E755F">
      <w:pPr>
        <w:spacing w:line="240" w:lineRule="auto"/>
        <w:rPr>
          <w:highlight w:val="yellow"/>
        </w:rPr>
      </w:pPr>
    </w:p>
    <w:p w14:paraId="623BE4BD" w14:textId="668F9C31" w:rsidR="003D5F3F" w:rsidRDefault="002F1BE3" w:rsidP="009E755F">
      <w:pPr>
        <w:spacing w:line="240" w:lineRule="auto"/>
      </w:pPr>
      <w:r w:rsidRPr="007504EB">
        <w:t xml:space="preserve">It should be noted that for this ABS data collection, </w:t>
      </w:r>
      <w:proofErr w:type="gramStart"/>
      <w:r w:rsidRPr="007504EB">
        <w:t>a number of</w:t>
      </w:r>
      <w:proofErr w:type="gramEnd"/>
      <w:r w:rsidRPr="007504EB">
        <w:t xml:space="preserve"> figures have a relative standard error of between 25 and 50 percent (noted by the single </w:t>
      </w:r>
      <w:proofErr w:type="spellStart"/>
      <w:r w:rsidRPr="007504EB">
        <w:t>asterix</w:t>
      </w:r>
      <w:proofErr w:type="spellEnd"/>
      <w:r w:rsidRPr="007504EB">
        <w:t xml:space="preserve">) and therefore should be used with caution. Some figures have a relative standard greater than 50 percent (noted with a double </w:t>
      </w:r>
      <w:proofErr w:type="spellStart"/>
      <w:r w:rsidRPr="007504EB">
        <w:t>asterix</w:t>
      </w:r>
      <w:proofErr w:type="spellEnd"/>
      <w:r w:rsidRPr="007504EB">
        <w:t xml:space="preserve">) which are considered too unreliable for general use </w:t>
      </w:r>
      <w:r w:rsidRPr="007504EB">
        <w:fldChar w:fldCharType="begin"/>
      </w:r>
      <w:r w:rsidR="00BF40CD">
        <w:instrText xml:space="preserve"> ADDIN EN.CITE &lt;EndNote&gt;&lt;Cite&gt;&lt;Author&gt;Australian Bureau of Statistics&lt;/Author&gt;&lt;Year&gt;2021&lt;/Year&gt;&lt;RecNum&gt;80&lt;/RecNum&gt;&lt;DisplayText&gt;(Australian Bureau of Statistics, 2021)&lt;/DisplayText&gt;&lt;record&gt;&lt;rec-number&gt;80&lt;/rec-number&gt;&lt;foreign-keys&gt;&lt;key app="EN" db-id="txv2wfrwr0d9srez0v1ptsrrz9fx2ddtxaaz" timestamp="1700368505"&gt;80&lt;/key&gt;&lt;/foreign-keys&gt;&lt;ref-type name="Report"&gt;27&lt;/ref-type&gt;&lt;contributors&gt;&lt;authors&gt;&lt;author&gt;Australian Bureau of Statistics,&lt;/author&gt;&lt;/authors&gt;&lt;/contributors&gt;&lt;titles&gt;&lt;title&gt;Confidentiality and relative standard error&lt;/title&gt;&lt;/titles&gt;&lt;dates&gt;&lt;year&gt;2021&lt;/year&gt;&lt;/dates&gt;&lt;publisher&gt;Australian Bureau of Statistics&lt;/publisher&gt;&lt;urls&gt;&lt;related-urls&gt;&lt;url&gt;https://www.abs.gov.au/statistics/microdata-tablebuilder/tablebuilder/confidentiality-and-relative-standard-error#:~:text=Estimates%20with%20RSEs%20of%2025,should%20be%20used%20with%20caution&lt;/url&gt;&lt;/related-urls&gt;&lt;/urls&gt;&lt;access-date&gt;30/11/2023&lt;/access-date&gt;&lt;/record&gt;&lt;/Cite&gt;&lt;/EndNote&gt;</w:instrText>
      </w:r>
      <w:r w:rsidRPr="007504EB">
        <w:fldChar w:fldCharType="separate"/>
      </w:r>
      <w:r w:rsidR="00BF40CD">
        <w:rPr>
          <w:noProof/>
        </w:rPr>
        <w:t>(</w:t>
      </w:r>
      <w:hyperlink w:anchor="_ENREF_4" w:tooltip="Australian Bureau of Statistics, 2021 #80" w:history="1">
        <w:r w:rsidR="00E843AF">
          <w:rPr>
            <w:noProof/>
          </w:rPr>
          <w:t>Australian Bureau of Statistics, 2021</w:t>
        </w:r>
      </w:hyperlink>
      <w:r w:rsidR="00BF40CD">
        <w:rPr>
          <w:noProof/>
        </w:rPr>
        <w:t>)</w:t>
      </w:r>
      <w:r w:rsidRPr="007504EB">
        <w:fldChar w:fldCharType="end"/>
      </w:r>
      <w:r w:rsidRPr="007504EB">
        <w:t xml:space="preserve">. Additionally, as highlighted in </w:t>
      </w:r>
      <w:r w:rsidRPr="007504EB">
        <w:fldChar w:fldCharType="begin"/>
      </w:r>
      <w:r w:rsidRPr="007504EB">
        <w:instrText xml:space="preserve"> REF _Ref147913886 \h  \* MERGEFORMAT </w:instrText>
      </w:r>
      <w:r w:rsidRPr="007504EB">
        <w:fldChar w:fldCharType="separate"/>
      </w:r>
    </w:p>
    <w:p w14:paraId="2EC31EFF" w14:textId="77777777" w:rsidR="003D5F3F" w:rsidRPr="00F572EB" w:rsidRDefault="003D5F3F" w:rsidP="009E755F">
      <w:pPr>
        <w:spacing w:line="240" w:lineRule="auto"/>
      </w:pPr>
    </w:p>
    <w:p w14:paraId="3393A8D2" w14:textId="77777777" w:rsidR="003D5F3F" w:rsidRDefault="003D5F3F" w:rsidP="009E755F">
      <w:pPr>
        <w:spacing w:line="240" w:lineRule="auto"/>
      </w:pPr>
      <w:r w:rsidRPr="007504EB">
        <w:t xml:space="preserve">Table </w:t>
      </w:r>
      <w:r>
        <w:rPr>
          <w:noProof/>
        </w:rPr>
        <w:t>5</w:t>
      </w:r>
      <w:r w:rsidR="002F1BE3" w:rsidRPr="007504EB">
        <w:fldChar w:fldCharType="end"/>
      </w:r>
      <w:r w:rsidR="002F1BE3" w:rsidRPr="007504EB">
        <w:t>, there are gaps in data for some years, for example 1800 female labourers were reported in August 2019, and 0 in August 2020. Data gaps can be seen in females working in professional roles and technician and trade roles also. Furthermore, the ABS data reports that there are no females working as machinery operators and drivers between 2014 and 2022. As such, the following ABS data on roles occupied by females in the Victorian construction industry drawing on ANZSCO roles should be considered with caution.</w:t>
      </w:r>
      <w:r w:rsidR="002F1BE3" w:rsidRPr="007504EB">
        <w:rPr>
          <w:b/>
          <w:bCs/>
          <w:color w:val="44546A" w:themeColor="text2"/>
          <w:sz w:val="20"/>
          <w:szCs w:val="20"/>
        </w:rPr>
        <w:fldChar w:fldCharType="begin"/>
      </w:r>
      <w:r w:rsidR="002F1BE3" w:rsidRPr="007504EB">
        <w:instrText xml:space="preserve"> REF _Ref147913886 \h </w:instrText>
      </w:r>
      <w:r w:rsidR="002F1BE3" w:rsidRPr="007504EB">
        <w:rPr>
          <w:b/>
          <w:bCs/>
          <w:color w:val="44546A" w:themeColor="text2"/>
          <w:sz w:val="20"/>
          <w:szCs w:val="20"/>
        </w:rPr>
      </w:r>
      <w:r w:rsidR="002F1BE3" w:rsidRPr="007504EB">
        <w:rPr>
          <w:b/>
          <w:bCs/>
          <w:color w:val="44546A" w:themeColor="text2"/>
          <w:sz w:val="20"/>
          <w:szCs w:val="20"/>
        </w:rPr>
        <w:fldChar w:fldCharType="separate"/>
      </w:r>
    </w:p>
    <w:p w14:paraId="42C04094" w14:textId="77777777" w:rsidR="003D5F3F" w:rsidRPr="00F572EB" w:rsidRDefault="003D5F3F" w:rsidP="009E755F">
      <w:pPr>
        <w:spacing w:line="240" w:lineRule="auto"/>
      </w:pPr>
    </w:p>
    <w:p w14:paraId="19B28AED" w14:textId="4139A111" w:rsidR="00F572EB" w:rsidRDefault="003D5F3F" w:rsidP="009E755F">
      <w:pPr>
        <w:spacing w:line="240" w:lineRule="auto"/>
      </w:pPr>
      <w:r w:rsidRPr="007504EB">
        <w:t xml:space="preserve">Table </w:t>
      </w:r>
      <w:r>
        <w:rPr>
          <w:noProof/>
        </w:rPr>
        <w:t>5</w:t>
      </w:r>
      <w:r w:rsidR="002F1BE3" w:rsidRPr="007504EB">
        <w:fldChar w:fldCharType="end"/>
      </w:r>
      <w:r w:rsidR="002F1BE3" w:rsidRPr="007504EB">
        <w:t xml:space="preserve"> shows the number of females employed in all ANZSCO occupation groupings in the Victorian Construction industry as their main job between 2014 and 2022</w:t>
      </w:r>
      <w:r w:rsidR="002F1BE3" w:rsidRPr="007504EB">
        <w:rPr>
          <w:rStyle w:val="FootnoteReference"/>
        </w:rPr>
        <w:footnoteReference w:id="67"/>
      </w:r>
      <w:r w:rsidR="002F1BE3" w:rsidRPr="007504EB">
        <w:t xml:space="preserve">. The data highlights that clerical and administrative roles in the industry have the largest female representation for all time periods, followed by professionals and managers, although, since 2020 technicians and trade workers have seen greater female representation than professional and management roles respectively. Overall, the data shows that female representation in the industry has grown from 24,400 in 2014 to 42,500 in 2022. </w:t>
      </w:r>
      <w:bookmarkStart w:id="162" w:name="_Ref147913886"/>
    </w:p>
    <w:p w14:paraId="16C18F80" w14:textId="77777777" w:rsidR="00F572EB" w:rsidRPr="00F572EB" w:rsidRDefault="00F572EB" w:rsidP="009E755F">
      <w:pPr>
        <w:spacing w:line="240" w:lineRule="auto"/>
      </w:pPr>
    </w:p>
    <w:p w14:paraId="57982D04" w14:textId="5AD5DEE9" w:rsidR="002F1BE3" w:rsidRPr="007504EB" w:rsidRDefault="002F1BE3" w:rsidP="009E755F">
      <w:pPr>
        <w:pStyle w:val="Caption"/>
      </w:pPr>
      <w:bookmarkStart w:id="163" w:name="_Ref151651022"/>
      <w:bookmarkStart w:id="164" w:name="_Toc152935412"/>
      <w:bookmarkStart w:id="165" w:name="_Toc167780562"/>
      <w:r w:rsidRPr="007504EB">
        <w:t xml:space="preserve">Table </w:t>
      </w:r>
      <w:r w:rsidR="008C4E33">
        <w:fldChar w:fldCharType="begin"/>
      </w:r>
      <w:r w:rsidR="008C4E33">
        <w:instrText xml:space="preserve"> SEQ Table \* ARABIC </w:instrText>
      </w:r>
      <w:r w:rsidR="008C4E33">
        <w:fldChar w:fldCharType="separate"/>
      </w:r>
      <w:r w:rsidR="003D5F3F">
        <w:rPr>
          <w:noProof/>
        </w:rPr>
        <w:t>5</w:t>
      </w:r>
      <w:r w:rsidR="008C4E33">
        <w:rPr>
          <w:noProof/>
        </w:rPr>
        <w:fldChar w:fldCharType="end"/>
      </w:r>
      <w:bookmarkEnd w:id="162"/>
      <w:bookmarkEnd w:id="163"/>
      <w:r w:rsidRPr="007504EB">
        <w:t xml:space="preserve"> Number of females working in all occupations in the Victorian Construction Industry</w:t>
      </w:r>
      <w:bookmarkEnd w:id="164"/>
      <w:bookmarkEnd w:id="165"/>
    </w:p>
    <w:tbl>
      <w:tblPr>
        <w:tblStyle w:val="PlainTable1"/>
        <w:tblW w:w="9351" w:type="dxa"/>
        <w:tblLayout w:type="fixed"/>
        <w:tblLook w:val="04E0" w:firstRow="1" w:lastRow="1" w:firstColumn="1" w:lastColumn="0" w:noHBand="0" w:noVBand="1"/>
      </w:tblPr>
      <w:tblGrid>
        <w:gridCol w:w="1980"/>
        <w:gridCol w:w="771"/>
        <w:gridCol w:w="772"/>
        <w:gridCol w:w="772"/>
        <w:gridCol w:w="772"/>
        <w:gridCol w:w="771"/>
        <w:gridCol w:w="772"/>
        <w:gridCol w:w="898"/>
        <w:gridCol w:w="835"/>
        <w:gridCol w:w="1008"/>
      </w:tblGrid>
      <w:tr w:rsidR="002F1BE3" w:rsidRPr="007504EB" w14:paraId="1616D151" w14:textId="77777777" w:rsidTr="00FE2A1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403D643"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 </w:t>
            </w:r>
          </w:p>
        </w:tc>
        <w:tc>
          <w:tcPr>
            <w:tcW w:w="771" w:type="dxa"/>
            <w:noWrap/>
            <w:hideMark/>
          </w:tcPr>
          <w:p w14:paraId="223F79B8" w14:textId="77777777" w:rsidR="002F1BE3" w:rsidRPr="007504EB" w:rsidRDefault="002F1BE3" w:rsidP="009E755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Aug-14</w:t>
            </w:r>
          </w:p>
        </w:tc>
        <w:tc>
          <w:tcPr>
            <w:tcW w:w="772" w:type="dxa"/>
            <w:noWrap/>
            <w:hideMark/>
          </w:tcPr>
          <w:p w14:paraId="782D5637" w14:textId="77777777" w:rsidR="002F1BE3" w:rsidRPr="007504EB" w:rsidRDefault="002F1BE3" w:rsidP="009E755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Aug-15</w:t>
            </w:r>
          </w:p>
        </w:tc>
        <w:tc>
          <w:tcPr>
            <w:tcW w:w="772" w:type="dxa"/>
            <w:noWrap/>
            <w:hideMark/>
          </w:tcPr>
          <w:p w14:paraId="7E517C08" w14:textId="77777777" w:rsidR="002F1BE3" w:rsidRPr="007504EB" w:rsidRDefault="002F1BE3" w:rsidP="009E755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Aug-16</w:t>
            </w:r>
          </w:p>
        </w:tc>
        <w:tc>
          <w:tcPr>
            <w:tcW w:w="772" w:type="dxa"/>
            <w:noWrap/>
            <w:hideMark/>
          </w:tcPr>
          <w:p w14:paraId="17102915" w14:textId="77777777" w:rsidR="002F1BE3" w:rsidRPr="007504EB" w:rsidRDefault="002F1BE3" w:rsidP="009E755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Aug-17</w:t>
            </w:r>
          </w:p>
        </w:tc>
        <w:tc>
          <w:tcPr>
            <w:tcW w:w="771" w:type="dxa"/>
            <w:noWrap/>
            <w:hideMark/>
          </w:tcPr>
          <w:p w14:paraId="6204CCF0" w14:textId="77777777" w:rsidR="002F1BE3" w:rsidRPr="007504EB" w:rsidRDefault="002F1BE3" w:rsidP="009E755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Aug-18</w:t>
            </w:r>
          </w:p>
        </w:tc>
        <w:tc>
          <w:tcPr>
            <w:tcW w:w="772" w:type="dxa"/>
            <w:noWrap/>
            <w:hideMark/>
          </w:tcPr>
          <w:p w14:paraId="6D3709DF" w14:textId="77777777" w:rsidR="002F1BE3" w:rsidRPr="007504EB" w:rsidRDefault="002F1BE3" w:rsidP="009E755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Aug-19</w:t>
            </w:r>
          </w:p>
        </w:tc>
        <w:tc>
          <w:tcPr>
            <w:tcW w:w="898" w:type="dxa"/>
            <w:noWrap/>
            <w:hideMark/>
          </w:tcPr>
          <w:p w14:paraId="7382A56C" w14:textId="77777777" w:rsidR="002F1BE3" w:rsidRPr="007504EB" w:rsidRDefault="002F1BE3" w:rsidP="009E755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Aug-20</w:t>
            </w:r>
          </w:p>
        </w:tc>
        <w:tc>
          <w:tcPr>
            <w:tcW w:w="835" w:type="dxa"/>
            <w:noWrap/>
            <w:hideMark/>
          </w:tcPr>
          <w:p w14:paraId="76111259" w14:textId="77777777" w:rsidR="002F1BE3" w:rsidRPr="007504EB" w:rsidRDefault="002F1BE3" w:rsidP="009E755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Aug-21</w:t>
            </w:r>
          </w:p>
        </w:tc>
        <w:tc>
          <w:tcPr>
            <w:tcW w:w="1008" w:type="dxa"/>
            <w:noWrap/>
            <w:hideMark/>
          </w:tcPr>
          <w:p w14:paraId="07F9D2C0" w14:textId="77777777" w:rsidR="002F1BE3" w:rsidRPr="007504EB" w:rsidRDefault="002F1BE3" w:rsidP="009E755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Aug-22</w:t>
            </w:r>
          </w:p>
        </w:tc>
      </w:tr>
      <w:tr w:rsidR="002F1BE3" w:rsidRPr="007504EB" w14:paraId="02197062" w14:textId="77777777" w:rsidTr="00FE2A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noWrap/>
            <w:vAlign w:val="bottom"/>
          </w:tcPr>
          <w:p w14:paraId="0468C16F"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Managers</w:t>
            </w:r>
          </w:p>
        </w:tc>
        <w:tc>
          <w:tcPr>
            <w:tcW w:w="771" w:type="dxa"/>
            <w:noWrap/>
            <w:vAlign w:val="bottom"/>
          </w:tcPr>
          <w:p w14:paraId="41D16AD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1,700**</w:t>
            </w:r>
          </w:p>
        </w:tc>
        <w:tc>
          <w:tcPr>
            <w:tcW w:w="772" w:type="dxa"/>
            <w:noWrap/>
            <w:vAlign w:val="bottom"/>
          </w:tcPr>
          <w:p w14:paraId="19FD41D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4,100*</w:t>
            </w:r>
          </w:p>
        </w:tc>
        <w:tc>
          <w:tcPr>
            <w:tcW w:w="772" w:type="dxa"/>
            <w:noWrap/>
            <w:vAlign w:val="bottom"/>
          </w:tcPr>
          <w:p w14:paraId="23D4306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1,600**</w:t>
            </w:r>
          </w:p>
        </w:tc>
        <w:tc>
          <w:tcPr>
            <w:tcW w:w="772" w:type="dxa"/>
            <w:noWrap/>
            <w:vAlign w:val="bottom"/>
          </w:tcPr>
          <w:p w14:paraId="1E526C1D"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6,500**</w:t>
            </w:r>
          </w:p>
        </w:tc>
        <w:tc>
          <w:tcPr>
            <w:tcW w:w="771" w:type="dxa"/>
            <w:noWrap/>
            <w:vAlign w:val="bottom"/>
          </w:tcPr>
          <w:p w14:paraId="5B0A55F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6,000**</w:t>
            </w:r>
          </w:p>
        </w:tc>
        <w:tc>
          <w:tcPr>
            <w:tcW w:w="772" w:type="dxa"/>
            <w:noWrap/>
            <w:vAlign w:val="bottom"/>
          </w:tcPr>
          <w:p w14:paraId="369014B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8,300*</w:t>
            </w:r>
          </w:p>
        </w:tc>
        <w:tc>
          <w:tcPr>
            <w:tcW w:w="898" w:type="dxa"/>
            <w:noWrap/>
            <w:vAlign w:val="bottom"/>
          </w:tcPr>
          <w:p w14:paraId="50773DE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2,800**</w:t>
            </w:r>
          </w:p>
        </w:tc>
        <w:tc>
          <w:tcPr>
            <w:tcW w:w="835" w:type="dxa"/>
            <w:noWrap/>
            <w:vAlign w:val="bottom"/>
          </w:tcPr>
          <w:p w14:paraId="098E416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5,900*</w:t>
            </w:r>
          </w:p>
        </w:tc>
        <w:tc>
          <w:tcPr>
            <w:tcW w:w="1008" w:type="dxa"/>
            <w:noWrap/>
            <w:vAlign w:val="bottom"/>
          </w:tcPr>
          <w:p w14:paraId="316EC8C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6,900*</w:t>
            </w:r>
          </w:p>
        </w:tc>
      </w:tr>
      <w:tr w:rsidR="002F1BE3" w:rsidRPr="007504EB" w14:paraId="1CD8073E" w14:textId="77777777" w:rsidTr="00FE2A16">
        <w:trPr>
          <w:trHeight w:val="315"/>
        </w:trPr>
        <w:tc>
          <w:tcPr>
            <w:cnfStyle w:val="001000000000" w:firstRow="0" w:lastRow="0" w:firstColumn="1" w:lastColumn="0" w:oddVBand="0" w:evenVBand="0" w:oddHBand="0" w:evenHBand="0" w:firstRowFirstColumn="0" w:firstRowLastColumn="0" w:lastRowFirstColumn="0" w:lastRowLastColumn="0"/>
            <w:tcW w:w="1980" w:type="dxa"/>
            <w:noWrap/>
            <w:vAlign w:val="bottom"/>
          </w:tcPr>
          <w:p w14:paraId="24F91D45"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Professionals</w:t>
            </w:r>
          </w:p>
        </w:tc>
        <w:tc>
          <w:tcPr>
            <w:tcW w:w="771" w:type="dxa"/>
            <w:noWrap/>
            <w:vAlign w:val="bottom"/>
          </w:tcPr>
          <w:p w14:paraId="03E4A65B"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2,800**</w:t>
            </w:r>
          </w:p>
        </w:tc>
        <w:tc>
          <w:tcPr>
            <w:tcW w:w="772" w:type="dxa"/>
            <w:noWrap/>
            <w:vAlign w:val="bottom"/>
          </w:tcPr>
          <w:p w14:paraId="75CEA3B5"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0</w:t>
            </w:r>
          </w:p>
        </w:tc>
        <w:tc>
          <w:tcPr>
            <w:tcW w:w="772" w:type="dxa"/>
            <w:noWrap/>
            <w:vAlign w:val="bottom"/>
          </w:tcPr>
          <w:p w14:paraId="136B4EDE"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0</w:t>
            </w:r>
          </w:p>
        </w:tc>
        <w:tc>
          <w:tcPr>
            <w:tcW w:w="772" w:type="dxa"/>
            <w:noWrap/>
            <w:vAlign w:val="bottom"/>
          </w:tcPr>
          <w:p w14:paraId="16BD54B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1,700**</w:t>
            </w:r>
          </w:p>
        </w:tc>
        <w:tc>
          <w:tcPr>
            <w:tcW w:w="771" w:type="dxa"/>
            <w:noWrap/>
            <w:vAlign w:val="bottom"/>
          </w:tcPr>
          <w:p w14:paraId="7867E7E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2,300**</w:t>
            </w:r>
          </w:p>
        </w:tc>
        <w:tc>
          <w:tcPr>
            <w:tcW w:w="772" w:type="dxa"/>
            <w:noWrap/>
            <w:vAlign w:val="bottom"/>
          </w:tcPr>
          <w:p w14:paraId="4538EA6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6,200*</w:t>
            </w:r>
          </w:p>
        </w:tc>
        <w:tc>
          <w:tcPr>
            <w:tcW w:w="898" w:type="dxa"/>
            <w:noWrap/>
            <w:vAlign w:val="bottom"/>
          </w:tcPr>
          <w:p w14:paraId="33845425"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3,500**</w:t>
            </w:r>
          </w:p>
        </w:tc>
        <w:tc>
          <w:tcPr>
            <w:tcW w:w="835" w:type="dxa"/>
            <w:noWrap/>
            <w:vAlign w:val="bottom"/>
          </w:tcPr>
          <w:p w14:paraId="769CDF2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5,100*</w:t>
            </w:r>
          </w:p>
        </w:tc>
        <w:tc>
          <w:tcPr>
            <w:tcW w:w="1008" w:type="dxa"/>
            <w:noWrap/>
            <w:vAlign w:val="bottom"/>
          </w:tcPr>
          <w:p w14:paraId="7B2A324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9,100*</w:t>
            </w:r>
          </w:p>
        </w:tc>
      </w:tr>
      <w:tr w:rsidR="002F1BE3" w:rsidRPr="007504EB" w14:paraId="2676D9E2" w14:textId="77777777" w:rsidTr="00FE2A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noWrap/>
            <w:vAlign w:val="bottom"/>
          </w:tcPr>
          <w:p w14:paraId="269A9E95"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Technicians and Trades Workers</w:t>
            </w:r>
          </w:p>
        </w:tc>
        <w:tc>
          <w:tcPr>
            <w:tcW w:w="771" w:type="dxa"/>
            <w:noWrap/>
            <w:vAlign w:val="bottom"/>
          </w:tcPr>
          <w:p w14:paraId="14C2716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2,400**</w:t>
            </w:r>
          </w:p>
        </w:tc>
        <w:tc>
          <w:tcPr>
            <w:tcW w:w="772" w:type="dxa"/>
            <w:noWrap/>
            <w:vAlign w:val="bottom"/>
          </w:tcPr>
          <w:p w14:paraId="02863E6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1,900**</w:t>
            </w:r>
          </w:p>
        </w:tc>
        <w:tc>
          <w:tcPr>
            <w:tcW w:w="772" w:type="dxa"/>
            <w:noWrap/>
            <w:vAlign w:val="bottom"/>
          </w:tcPr>
          <w:p w14:paraId="731422F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6,200*</w:t>
            </w:r>
          </w:p>
        </w:tc>
        <w:tc>
          <w:tcPr>
            <w:tcW w:w="772" w:type="dxa"/>
            <w:noWrap/>
            <w:vAlign w:val="bottom"/>
          </w:tcPr>
          <w:p w14:paraId="668F71F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0</w:t>
            </w:r>
          </w:p>
        </w:tc>
        <w:tc>
          <w:tcPr>
            <w:tcW w:w="771" w:type="dxa"/>
            <w:noWrap/>
            <w:vAlign w:val="bottom"/>
          </w:tcPr>
          <w:p w14:paraId="2814261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3,300**</w:t>
            </w:r>
          </w:p>
        </w:tc>
        <w:tc>
          <w:tcPr>
            <w:tcW w:w="772" w:type="dxa"/>
            <w:noWrap/>
            <w:vAlign w:val="bottom"/>
          </w:tcPr>
          <w:p w14:paraId="28050E0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1,900**</w:t>
            </w:r>
          </w:p>
        </w:tc>
        <w:tc>
          <w:tcPr>
            <w:tcW w:w="898" w:type="dxa"/>
            <w:noWrap/>
            <w:vAlign w:val="bottom"/>
          </w:tcPr>
          <w:p w14:paraId="64F7F0B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5,400*</w:t>
            </w:r>
          </w:p>
        </w:tc>
        <w:tc>
          <w:tcPr>
            <w:tcW w:w="835" w:type="dxa"/>
            <w:noWrap/>
            <w:vAlign w:val="bottom"/>
          </w:tcPr>
          <w:p w14:paraId="16D9A17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6,600*</w:t>
            </w:r>
          </w:p>
        </w:tc>
        <w:tc>
          <w:tcPr>
            <w:tcW w:w="1008" w:type="dxa"/>
            <w:noWrap/>
            <w:vAlign w:val="bottom"/>
          </w:tcPr>
          <w:p w14:paraId="361388E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11,400</w:t>
            </w:r>
          </w:p>
        </w:tc>
      </w:tr>
      <w:tr w:rsidR="002F1BE3" w:rsidRPr="007504EB" w14:paraId="0FAB1326" w14:textId="77777777" w:rsidTr="00FE2A16">
        <w:trPr>
          <w:trHeight w:val="315"/>
        </w:trPr>
        <w:tc>
          <w:tcPr>
            <w:cnfStyle w:val="001000000000" w:firstRow="0" w:lastRow="0" w:firstColumn="1" w:lastColumn="0" w:oddVBand="0" w:evenVBand="0" w:oddHBand="0" w:evenHBand="0" w:firstRowFirstColumn="0" w:firstRowLastColumn="0" w:lastRowFirstColumn="0" w:lastRowLastColumn="0"/>
            <w:tcW w:w="1980" w:type="dxa"/>
            <w:noWrap/>
            <w:vAlign w:val="bottom"/>
          </w:tcPr>
          <w:p w14:paraId="38918B25"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lastRenderedPageBreak/>
              <w:t>Community and Personal Service Workers</w:t>
            </w:r>
          </w:p>
        </w:tc>
        <w:tc>
          <w:tcPr>
            <w:tcW w:w="771" w:type="dxa"/>
            <w:noWrap/>
            <w:vAlign w:val="bottom"/>
          </w:tcPr>
          <w:p w14:paraId="4293CE54"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0</w:t>
            </w:r>
          </w:p>
        </w:tc>
        <w:tc>
          <w:tcPr>
            <w:tcW w:w="772" w:type="dxa"/>
            <w:noWrap/>
            <w:vAlign w:val="bottom"/>
          </w:tcPr>
          <w:p w14:paraId="3B5F35B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0</w:t>
            </w:r>
          </w:p>
        </w:tc>
        <w:tc>
          <w:tcPr>
            <w:tcW w:w="772" w:type="dxa"/>
            <w:noWrap/>
            <w:vAlign w:val="bottom"/>
          </w:tcPr>
          <w:p w14:paraId="4E9CBF7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0</w:t>
            </w:r>
          </w:p>
        </w:tc>
        <w:tc>
          <w:tcPr>
            <w:tcW w:w="772" w:type="dxa"/>
            <w:noWrap/>
            <w:vAlign w:val="bottom"/>
          </w:tcPr>
          <w:p w14:paraId="6E69259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0</w:t>
            </w:r>
          </w:p>
        </w:tc>
        <w:tc>
          <w:tcPr>
            <w:tcW w:w="771" w:type="dxa"/>
            <w:noWrap/>
            <w:vAlign w:val="bottom"/>
          </w:tcPr>
          <w:p w14:paraId="52D4265D"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0</w:t>
            </w:r>
          </w:p>
        </w:tc>
        <w:tc>
          <w:tcPr>
            <w:tcW w:w="772" w:type="dxa"/>
            <w:noWrap/>
            <w:vAlign w:val="bottom"/>
          </w:tcPr>
          <w:p w14:paraId="2FD0983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0</w:t>
            </w:r>
          </w:p>
        </w:tc>
        <w:tc>
          <w:tcPr>
            <w:tcW w:w="898" w:type="dxa"/>
            <w:noWrap/>
            <w:vAlign w:val="bottom"/>
          </w:tcPr>
          <w:p w14:paraId="706CA5C2"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0</w:t>
            </w:r>
          </w:p>
        </w:tc>
        <w:tc>
          <w:tcPr>
            <w:tcW w:w="835" w:type="dxa"/>
            <w:noWrap/>
            <w:vAlign w:val="bottom"/>
          </w:tcPr>
          <w:p w14:paraId="132008A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0</w:t>
            </w:r>
          </w:p>
        </w:tc>
        <w:tc>
          <w:tcPr>
            <w:tcW w:w="1008" w:type="dxa"/>
            <w:noWrap/>
            <w:vAlign w:val="bottom"/>
          </w:tcPr>
          <w:p w14:paraId="4EF7B36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0</w:t>
            </w:r>
          </w:p>
        </w:tc>
      </w:tr>
      <w:tr w:rsidR="002F1BE3" w:rsidRPr="007504EB" w14:paraId="05CAC5EA" w14:textId="77777777" w:rsidTr="00FE2A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noWrap/>
            <w:vAlign w:val="bottom"/>
          </w:tcPr>
          <w:p w14:paraId="310A5546"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Clerical and Administrative Workers</w:t>
            </w:r>
          </w:p>
        </w:tc>
        <w:tc>
          <w:tcPr>
            <w:tcW w:w="771" w:type="dxa"/>
            <w:noWrap/>
            <w:vAlign w:val="bottom"/>
          </w:tcPr>
          <w:p w14:paraId="7476284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16,900</w:t>
            </w:r>
          </w:p>
        </w:tc>
        <w:tc>
          <w:tcPr>
            <w:tcW w:w="772" w:type="dxa"/>
            <w:noWrap/>
            <w:vAlign w:val="bottom"/>
          </w:tcPr>
          <w:p w14:paraId="73F53C4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16,400</w:t>
            </w:r>
          </w:p>
        </w:tc>
        <w:tc>
          <w:tcPr>
            <w:tcW w:w="772" w:type="dxa"/>
            <w:noWrap/>
            <w:vAlign w:val="bottom"/>
          </w:tcPr>
          <w:p w14:paraId="2216916A"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15,700</w:t>
            </w:r>
          </w:p>
        </w:tc>
        <w:tc>
          <w:tcPr>
            <w:tcW w:w="772" w:type="dxa"/>
            <w:noWrap/>
            <w:vAlign w:val="bottom"/>
          </w:tcPr>
          <w:p w14:paraId="56D561B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12,800</w:t>
            </w:r>
          </w:p>
        </w:tc>
        <w:tc>
          <w:tcPr>
            <w:tcW w:w="771" w:type="dxa"/>
            <w:noWrap/>
            <w:vAlign w:val="bottom"/>
          </w:tcPr>
          <w:p w14:paraId="53121A3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19,900</w:t>
            </w:r>
          </w:p>
        </w:tc>
        <w:tc>
          <w:tcPr>
            <w:tcW w:w="772" w:type="dxa"/>
            <w:noWrap/>
            <w:vAlign w:val="bottom"/>
          </w:tcPr>
          <w:p w14:paraId="7883C7E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19,800</w:t>
            </w:r>
          </w:p>
        </w:tc>
        <w:tc>
          <w:tcPr>
            <w:tcW w:w="898" w:type="dxa"/>
            <w:noWrap/>
            <w:vAlign w:val="bottom"/>
          </w:tcPr>
          <w:p w14:paraId="7298DDA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24,400</w:t>
            </w:r>
          </w:p>
        </w:tc>
        <w:tc>
          <w:tcPr>
            <w:tcW w:w="835" w:type="dxa"/>
            <w:noWrap/>
            <w:vAlign w:val="bottom"/>
          </w:tcPr>
          <w:p w14:paraId="6D7C4FD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18,300</w:t>
            </w:r>
          </w:p>
        </w:tc>
        <w:tc>
          <w:tcPr>
            <w:tcW w:w="1008" w:type="dxa"/>
            <w:noWrap/>
            <w:vAlign w:val="bottom"/>
          </w:tcPr>
          <w:p w14:paraId="5510EFC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17,700</w:t>
            </w:r>
          </w:p>
        </w:tc>
      </w:tr>
      <w:tr w:rsidR="002F1BE3" w:rsidRPr="007504EB" w14:paraId="69972148" w14:textId="77777777" w:rsidTr="00FE2A16">
        <w:trPr>
          <w:trHeight w:val="315"/>
        </w:trPr>
        <w:tc>
          <w:tcPr>
            <w:cnfStyle w:val="001000000000" w:firstRow="0" w:lastRow="0" w:firstColumn="1" w:lastColumn="0" w:oddVBand="0" w:evenVBand="0" w:oddHBand="0" w:evenHBand="0" w:firstRowFirstColumn="0" w:firstRowLastColumn="0" w:lastRowFirstColumn="0" w:lastRowLastColumn="0"/>
            <w:tcW w:w="1980" w:type="dxa"/>
            <w:noWrap/>
            <w:vAlign w:val="bottom"/>
          </w:tcPr>
          <w:p w14:paraId="4F174CB7"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Sales Workers</w:t>
            </w:r>
          </w:p>
        </w:tc>
        <w:tc>
          <w:tcPr>
            <w:tcW w:w="771" w:type="dxa"/>
            <w:noWrap/>
            <w:vAlign w:val="bottom"/>
          </w:tcPr>
          <w:p w14:paraId="4BE6F6D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0</w:t>
            </w:r>
          </w:p>
        </w:tc>
        <w:tc>
          <w:tcPr>
            <w:tcW w:w="772" w:type="dxa"/>
            <w:noWrap/>
            <w:vAlign w:val="bottom"/>
          </w:tcPr>
          <w:p w14:paraId="7698D20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0</w:t>
            </w:r>
          </w:p>
        </w:tc>
        <w:tc>
          <w:tcPr>
            <w:tcW w:w="772" w:type="dxa"/>
            <w:noWrap/>
            <w:vAlign w:val="bottom"/>
          </w:tcPr>
          <w:p w14:paraId="5FBE1F4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1,600**</w:t>
            </w:r>
          </w:p>
        </w:tc>
        <w:tc>
          <w:tcPr>
            <w:tcW w:w="772" w:type="dxa"/>
            <w:noWrap/>
            <w:vAlign w:val="bottom"/>
          </w:tcPr>
          <w:p w14:paraId="1BC38ED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0</w:t>
            </w:r>
          </w:p>
        </w:tc>
        <w:tc>
          <w:tcPr>
            <w:tcW w:w="771" w:type="dxa"/>
            <w:noWrap/>
            <w:vAlign w:val="bottom"/>
          </w:tcPr>
          <w:p w14:paraId="384B749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1,900**</w:t>
            </w:r>
          </w:p>
        </w:tc>
        <w:tc>
          <w:tcPr>
            <w:tcW w:w="772" w:type="dxa"/>
            <w:noWrap/>
            <w:vAlign w:val="bottom"/>
          </w:tcPr>
          <w:p w14:paraId="41C5B92D"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0</w:t>
            </w:r>
          </w:p>
        </w:tc>
        <w:tc>
          <w:tcPr>
            <w:tcW w:w="898" w:type="dxa"/>
            <w:noWrap/>
            <w:vAlign w:val="bottom"/>
          </w:tcPr>
          <w:p w14:paraId="595DBCC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1,900**</w:t>
            </w:r>
          </w:p>
        </w:tc>
        <w:tc>
          <w:tcPr>
            <w:tcW w:w="835" w:type="dxa"/>
            <w:noWrap/>
            <w:vAlign w:val="bottom"/>
          </w:tcPr>
          <w:p w14:paraId="7C1FF86E"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1,800**</w:t>
            </w:r>
          </w:p>
        </w:tc>
        <w:tc>
          <w:tcPr>
            <w:tcW w:w="1008" w:type="dxa"/>
            <w:noWrap/>
            <w:vAlign w:val="bottom"/>
          </w:tcPr>
          <w:p w14:paraId="718A818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0</w:t>
            </w:r>
          </w:p>
        </w:tc>
      </w:tr>
      <w:tr w:rsidR="002F1BE3" w:rsidRPr="007504EB" w14:paraId="065DC4F4" w14:textId="77777777" w:rsidTr="00FE2A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noWrap/>
            <w:vAlign w:val="bottom"/>
          </w:tcPr>
          <w:p w14:paraId="65E4A4E4"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Machinery Operators and Drivers</w:t>
            </w:r>
          </w:p>
        </w:tc>
        <w:tc>
          <w:tcPr>
            <w:tcW w:w="771" w:type="dxa"/>
            <w:noWrap/>
            <w:vAlign w:val="bottom"/>
          </w:tcPr>
          <w:p w14:paraId="0F96A19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0</w:t>
            </w:r>
          </w:p>
        </w:tc>
        <w:tc>
          <w:tcPr>
            <w:tcW w:w="772" w:type="dxa"/>
            <w:noWrap/>
            <w:vAlign w:val="bottom"/>
          </w:tcPr>
          <w:p w14:paraId="20C1BA6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0</w:t>
            </w:r>
          </w:p>
        </w:tc>
        <w:tc>
          <w:tcPr>
            <w:tcW w:w="772" w:type="dxa"/>
            <w:noWrap/>
            <w:vAlign w:val="bottom"/>
          </w:tcPr>
          <w:p w14:paraId="4318E32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0</w:t>
            </w:r>
          </w:p>
        </w:tc>
        <w:tc>
          <w:tcPr>
            <w:tcW w:w="772" w:type="dxa"/>
            <w:noWrap/>
            <w:vAlign w:val="bottom"/>
          </w:tcPr>
          <w:p w14:paraId="2CCE171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0</w:t>
            </w:r>
          </w:p>
        </w:tc>
        <w:tc>
          <w:tcPr>
            <w:tcW w:w="771" w:type="dxa"/>
            <w:noWrap/>
            <w:vAlign w:val="bottom"/>
          </w:tcPr>
          <w:p w14:paraId="7957DC3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0</w:t>
            </w:r>
          </w:p>
        </w:tc>
        <w:tc>
          <w:tcPr>
            <w:tcW w:w="772" w:type="dxa"/>
            <w:noWrap/>
            <w:vAlign w:val="bottom"/>
          </w:tcPr>
          <w:p w14:paraId="3AA7F92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0</w:t>
            </w:r>
          </w:p>
        </w:tc>
        <w:tc>
          <w:tcPr>
            <w:tcW w:w="898" w:type="dxa"/>
            <w:noWrap/>
            <w:vAlign w:val="bottom"/>
          </w:tcPr>
          <w:p w14:paraId="590F336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0</w:t>
            </w:r>
          </w:p>
        </w:tc>
        <w:tc>
          <w:tcPr>
            <w:tcW w:w="835" w:type="dxa"/>
            <w:noWrap/>
            <w:vAlign w:val="bottom"/>
          </w:tcPr>
          <w:p w14:paraId="3733BA2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0</w:t>
            </w:r>
          </w:p>
        </w:tc>
        <w:tc>
          <w:tcPr>
            <w:tcW w:w="1008" w:type="dxa"/>
            <w:noWrap/>
            <w:vAlign w:val="bottom"/>
          </w:tcPr>
          <w:p w14:paraId="56794BC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0</w:t>
            </w:r>
          </w:p>
        </w:tc>
      </w:tr>
      <w:tr w:rsidR="002F1BE3" w:rsidRPr="007504EB" w14:paraId="134F5A91" w14:textId="77777777" w:rsidTr="00FE2A16">
        <w:trPr>
          <w:trHeight w:val="315"/>
        </w:trPr>
        <w:tc>
          <w:tcPr>
            <w:cnfStyle w:val="001000000000" w:firstRow="0" w:lastRow="0" w:firstColumn="1" w:lastColumn="0" w:oddVBand="0" w:evenVBand="0" w:oddHBand="0" w:evenHBand="0" w:firstRowFirstColumn="0" w:firstRowLastColumn="0" w:lastRowFirstColumn="0" w:lastRowLastColumn="0"/>
            <w:tcW w:w="1980" w:type="dxa"/>
            <w:noWrap/>
            <w:vAlign w:val="bottom"/>
          </w:tcPr>
          <w:p w14:paraId="56597112"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Labourers</w:t>
            </w:r>
          </w:p>
        </w:tc>
        <w:tc>
          <w:tcPr>
            <w:tcW w:w="771" w:type="dxa"/>
            <w:noWrap/>
            <w:vAlign w:val="bottom"/>
          </w:tcPr>
          <w:p w14:paraId="4053B4B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0</w:t>
            </w:r>
          </w:p>
        </w:tc>
        <w:tc>
          <w:tcPr>
            <w:tcW w:w="772" w:type="dxa"/>
            <w:noWrap/>
            <w:vAlign w:val="bottom"/>
          </w:tcPr>
          <w:p w14:paraId="664920B4"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0</w:t>
            </w:r>
          </w:p>
        </w:tc>
        <w:tc>
          <w:tcPr>
            <w:tcW w:w="772" w:type="dxa"/>
            <w:noWrap/>
            <w:vAlign w:val="bottom"/>
          </w:tcPr>
          <w:p w14:paraId="1E78912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0</w:t>
            </w:r>
          </w:p>
        </w:tc>
        <w:tc>
          <w:tcPr>
            <w:tcW w:w="772" w:type="dxa"/>
            <w:noWrap/>
            <w:vAlign w:val="bottom"/>
          </w:tcPr>
          <w:p w14:paraId="12645C82"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0</w:t>
            </w:r>
          </w:p>
        </w:tc>
        <w:tc>
          <w:tcPr>
            <w:tcW w:w="771" w:type="dxa"/>
            <w:noWrap/>
            <w:vAlign w:val="bottom"/>
          </w:tcPr>
          <w:p w14:paraId="2F3D9F93"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1,500**</w:t>
            </w:r>
          </w:p>
        </w:tc>
        <w:tc>
          <w:tcPr>
            <w:tcW w:w="772" w:type="dxa"/>
            <w:noWrap/>
            <w:vAlign w:val="bottom"/>
          </w:tcPr>
          <w:p w14:paraId="6A1F94A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1,800**</w:t>
            </w:r>
          </w:p>
        </w:tc>
        <w:tc>
          <w:tcPr>
            <w:tcW w:w="898" w:type="dxa"/>
            <w:noWrap/>
            <w:vAlign w:val="bottom"/>
          </w:tcPr>
          <w:p w14:paraId="5896CB1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0</w:t>
            </w:r>
          </w:p>
        </w:tc>
        <w:tc>
          <w:tcPr>
            <w:tcW w:w="835" w:type="dxa"/>
            <w:noWrap/>
            <w:vAlign w:val="bottom"/>
          </w:tcPr>
          <w:p w14:paraId="2BFA3E4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0</w:t>
            </w:r>
          </w:p>
        </w:tc>
        <w:tc>
          <w:tcPr>
            <w:tcW w:w="1008" w:type="dxa"/>
            <w:noWrap/>
            <w:vAlign w:val="bottom"/>
          </w:tcPr>
          <w:p w14:paraId="3A34B6A3"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2,700**</w:t>
            </w:r>
          </w:p>
        </w:tc>
      </w:tr>
      <w:tr w:rsidR="002F1BE3" w:rsidRPr="007504EB" w14:paraId="46B41FF5" w14:textId="77777777" w:rsidTr="00FE2A16">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6522DDD"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Total</w:t>
            </w:r>
          </w:p>
        </w:tc>
        <w:tc>
          <w:tcPr>
            <w:tcW w:w="771" w:type="dxa"/>
            <w:noWrap/>
            <w:vAlign w:val="bottom"/>
          </w:tcPr>
          <w:p w14:paraId="79B6522C"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24,400</w:t>
            </w:r>
          </w:p>
        </w:tc>
        <w:tc>
          <w:tcPr>
            <w:tcW w:w="772" w:type="dxa"/>
            <w:noWrap/>
            <w:vAlign w:val="bottom"/>
          </w:tcPr>
          <w:p w14:paraId="627B487C"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26,200</w:t>
            </w:r>
          </w:p>
        </w:tc>
        <w:tc>
          <w:tcPr>
            <w:tcW w:w="772" w:type="dxa"/>
            <w:noWrap/>
            <w:vAlign w:val="bottom"/>
          </w:tcPr>
          <w:p w14:paraId="2E98A978"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23,700</w:t>
            </w:r>
          </w:p>
        </w:tc>
        <w:tc>
          <w:tcPr>
            <w:tcW w:w="772" w:type="dxa"/>
            <w:noWrap/>
            <w:vAlign w:val="bottom"/>
          </w:tcPr>
          <w:p w14:paraId="31AA3411"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23,700</w:t>
            </w:r>
          </w:p>
        </w:tc>
        <w:tc>
          <w:tcPr>
            <w:tcW w:w="771" w:type="dxa"/>
            <w:noWrap/>
            <w:vAlign w:val="bottom"/>
          </w:tcPr>
          <w:p w14:paraId="699C30FD"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35,600</w:t>
            </w:r>
          </w:p>
        </w:tc>
        <w:tc>
          <w:tcPr>
            <w:tcW w:w="772" w:type="dxa"/>
            <w:noWrap/>
            <w:vAlign w:val="bottom"/>
          </w:tcPr>
          <w:p w14:paraId="28103852"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37,800</w:t>
            </w:r>
          </w:p>
        </w:tc>
        <w:tc>
          <w:tcPr>
            <w:tcW w:w="898" w:type="dxa"/>
            <w:noWrap/>
            <w:vAlign w:val="bottom"/>
          </w:tcPr>
          <w:p w14:paraId="114D7689"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40,500</w:t>
            </w:r>
          </w:p>
        </w:tc>
        <w:tc>
          <w:tcPr>
            <w:tcW w:w="835" w:type="dxa"/>
            <w:noWrap/>
            <w:vAlign w:val="bottom"/>
          </w:tcPr>
          <w:p w14:paraId="63C929F4"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35,600</w:t>
            </w:r>
          </w:p>
        </w:tc>
        <w:tc>
          <w:tcPr>
            <w:tcW w:w="1008" w:type="dxa"/>
            <w:noWrap/>
            <w:vAlign w:val="bottom"/>
          </w:tcPr>
          <w:p w14:paraId="375B5AB8"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42,500</w:t>
            </w:r>
          </w:p>
        </w:tc>
      </w:tr>
    </w:tbl>
    <w:p w14:paraId="073ACF0D" w14:textId="2E4FDDF9" w:rsidR="002F1BE3" w:rsidRPr="007504EB" w:rsidRDefault="002F1BE3" w:rsidP="009E755F">
      <w:pPr>
        <w:spacing w:line="240" w:lineRule="auto"/>
        <w:rPr>
          <w:rFonts w:ascii="Arial Narrow" w:hAnsi="Arial Narrow"/>
          <w:sz w:val="16"/>
          <w:szCs w:val="16"/>
        </w:rPr>
      </w:pPr>
      <w:r w:rsidRPr="007504EB">
        <w:rPr>
          <w:rFonts w:ascii="Arial Narrow" w:hAnsi="Arial Narrow"/>
          <w:sz w:val="16"/>
          <w:szCs w:val="16"/>
        </w:rPr>
        <w:t>**Estimate has a relative standard error greater than 50</w:t>
      </w:r>
      <w:r w:rsidR="003D0E5E">
        <w:rPr>
          <w:rFonts w:ascii="Arial Narrow" w:hAnsi="Arial Narrow"/>
          <w:sz w:val="16"/>
          <w:szCs w:val="16"/>
        </w:rPr>
        <w:t xml:space="preserve"> percent</w:t>
      </w:r>
      <w:r w:rsidRPr="007504EB">
        <w:rPr>
          <w:rFonts w:ascii="Arial Narrow" w:hAnsi="Arial Narrow"/>
          <w:sz w:val="16"/>
          <w:szCs w:val="16"/>
        </w:rPr>
        <w:t xml:space="preserve"> and is considered too unreliable for general use</w:t>
      </w:r>
    </w:p>
    <w:p w14:paraId="7625DF6A" w14:textId="5C9D95DC" w:rsidR="002F1BE3" w:rsidRPr="007504EB" w:rsidRDefault="002F1BE3" w:rsidP="009E755F">
      <w:pPr>
        <w:spacing w:line="240" w:lineRule="auto"/>
        <w:rPr>
          <w:rFonts w:ascii="Arial Narrow" w:hAnsi="Arial Narrow"/>
          <w:sz w:val="16"/>
          <w:szCs w:val="16"/>
        </w:rPr>
      </w:pPr>
      <w:r w:rsidRPr="007504EB">
        <w:rPr>
          <w:rFonts w:ascii="Arial Narrow" w:hAnsi="Arial Narrow"/>
          <w:sz w:val="16"/>
          <w:szCs w:val="16"/>
        </w:rPr>
        <w:t>*Estimate has a relative standard error of 25</w:t>
      </w:r>
      <w:r w:rsidR="003D0E5E">
        <w:rPr>
          <w:rFonts w:ascii="Arial Narrow" w:hAnsi="Arial Narrow"/>
          <w:sz w:val="16"/>
          <w:szCs w:val="16"/>
        </w:rPr>
        <w:t xml:space="preserve"> percent</w:t>
      </w:r>
      <w:r w:rsidRPr="007504EB">
        <w:rPr>
          <w:rFonts w:ascii="Arial Narrow" w:hAnsi="Arial Narrow"/>
          <w:sz w:val="16"/>
          <w:szCs w:val="16"/>
        </w:rPr>
        <w:t xml:space="preserve"> to 50</w:t>
      </w:r>
      <w:r w:rsidR="003D0E5E">
        <w:rPr>
          <w:rFonts w:ascii="Arial Narrow" w:hAnsi="Arial Narrow"/>
          <w:sz w:val="16"/>
          <w:szCs w:val="16"/>
        </w:rPr>
        <w:t xml:space="preserve"> percent</w:t>
      </w:r>
      <w:r w:rsidRPr="007504EB">
        <w:rPr>
          <w:rFonts w:ascii="Arial Narrow" w:hAnsi="Arial Narrow"/>
          <w:sz w:val="16"/>
          <w:szCs w:val="16"/>
        </w:rPr>
        <w:t xml:space="preserve"> and should be used with caution</w:t>
      </w:r>
    </w:p>
    <w:p w14:paraId="25F8E078" w14:textId="77777777" w:rsidR="002F1BE3" w:rsidRPr="007504EB" w:rsidRDefault="002F1BE3" w:rsidP="009E755F">
      <w:pPr>
        <w:spacing w:line="240" w:lineRule="auto"/>
      </w:pPr>
    </w:p>
    <w:p w14:paraId="57C811EA" w14:textId="3441B702" w:rsidR="002F1BE3" w:rsidRPr="007504EB" w:rsidRDefault="00B363DE" w:rsidP="009E755F">
      <w:pPr>
        <w:spacing w:line="240" w:lineRule="auto"/>
      </w:pPr>
      <w:r>
        <w:t xml:space="preserve">ABS data shows that </w:t>
      </w:r>
      <w:r w:rsidR="000D4AA1">
        <w:t>t</w:t>
      </w:r>
      <w:r w:rsidR="002F1BE3" w:rsidRPr="007504EB">
        <w:t>he number of males working in the industry has also increased</w:t>
      </w:r>
      <w:r w:rsidRPr="00B363DE">
        <w:t xml:space="preserve"> between 2014 and 2022</w:t>
      </w:r>
      <w:r>
        <w:t>, however</w:t>
      </w:r>
      <w:r w:rsidR="002F1BE3" w:rsidRPr="007504EB">
        <w:t xml:space="preserve"> </w:t>
      </w:r>
      <w:r>
        <w:t>a</w:t>
      </w:r>
      <w:r w:rsidR="00F60AD8" w:rsidRPr="007504EB">
        <w:t xml:space="preserve">s shown in </w:t>
      </w:r>
      <w:r w:rsidR="00F60AD8" w:rsidRPr="007504EB">
        <w:fldChar w:fldCharType="begin"/>
      </w:r>
      <w:r w:rsidR="00F60AD8" w:rsidRPr="007504EB">
        <w:instrText xml:space="preserve"> REF _Ref147916814 \h </w:instrText>
      </w:r>
      <w:r w:rsidR="00F60AD8" w:rsidRPr="007504EB">
        <w:fldChar w:fldCharType="separate"/>
      </w:r>
      <w:r w:rsidR="003D5F3F" w:rsidRPr="007504EB">
        <w:t xml:space="preserve">Table </w:t>
      </w:r>
      <w:r w:rsidR="003D5F3F">
        <w:rPr>
          <w:noProof/>
        </w:rPr>
        <w:t>6</w:t>
      </w:r>
      <w:r w:rsidR="00F60AD8" w:rsidRPr="007504EB">
        <w:fldChar w:fldCharType="end"/>
      </w:r>
      <w:r w:rsidR="002F1BE3" w:rsidRPr="007504EB">
        <w:t>, the percentage of females</w:t>
      </w:r>
      <w:r>
        <w:t xml:space="preserve"> compared with males</w:t>
      </w:r>
      <w:r w:rsidR="002F1BE3" w:rsidRPr="007504EB">
        <w:t xml:space="preserve"> increased from 10.5 percent in 2014 to 12.3 percent in 2022. </w:t>
      </w:r>
    </w:p>
    <w:p w14:paraId="3164324C" w14:textId="77777777" w:rsidR="002F1BE3" w:rsidRPr="007504EB" w:rsidRDefault="002F1BE3" w:rsidP="009E755F">
      <w:pPr>
        <w:spacing w:line="240" w:lineRule="auto"/>
      </w:pPr>
    </w:p>
    <w:p w14:paraId="6BEA63D9" w14:textId="2657B0CD" w:rsidR="002F1BE3" w:rsidRPr="007504EB" w:rsidRDefault="002F1BE3" w:rsidP="009E755F">
      <w:pPr>
        <w:pStyle w:val="Caption"/>
      </w:pPr>
      <w:bookmarkStart w:id="166" w:name="_Ref147916814"/>
      <w:bookmarkStart w:id="167" w:name="_Toc152935413"/>
      <w:bookmarkStart w:id="168" w:name="_Toc167780563"/>
      <w:r w:rsidRPr="007504EB">
        <w:t xml:space="preserve">Table </w:t>
      </w:r>
      <w:r w:rsidR="008C4E33">
        <w:fldChar w:fldCharType="begin"/>
      </w:r>
      <w:r w:rsidR="008C4E33">
        <w:instrText xml:space="preserve"> SEQ Table \* ARABIC </w:instrText>
      </w:r>
      <w:r w:rsidR="008C4E33">
        <w:fldChar w:fldCharType="separate"/>
      </w:r>
      <w:r w:rsidR="003D5F3F">
        <w:rPr>
          <w:noProof/>
        </w:rPr>
        <w:t>6</w:t>
      </w:r>
      <w:r w:rsidR="008C4E33">
        <w:rPr>
          <w:noProof/>
        </w:rPr>
        <w:fldChar w:fldCharType="end"/>
      </w:r>
      <w:bookmarkEnd w:id="166"/>
      <w:r w:rsidRPr="007504EB">
        <w:t xml:space="preserve"> Percentage of total females and males working in the construction industry as their main occupation</w:t>
      </w:r>
      <w:bookmarkEnd w:id="167"/>
      <w:bookmarkEnd w:id="168"/>
    </w:p>
    <w:tbl>
      <w:tblPr>
        <w:tblStyle w:val="PlainTable1"/>
        <w:tblW w:w="0" w:type="auto"/>
        <w:tblLayout w:type="fixed"/>
        <w:tblLook w:val="04A0" w:firstRow="1" w:lastRow="0" w:firstColumn="1" w:lastColumn="0" w:noHBand="0" w:noVBand="1"/>
      </w:tblPr>
      <w:tblGrid>
        <w:gridCol w:w="1696"/>
        <w:gridCol w:w="803"/>
        <w:gridCol w:w="803"/>
        <w:gridCol w:w="804"/>
        <w:gridCol w:w="803"/>
        <w:gridCol w:w="803"/>
        <w:gridCol w:w="804"/>
        <w:gridCol w:w="803"/>
        <w:gridCol w:w="803"/>
        <w:gridCol w:w="804"/>
      </w:tblGrid>
      <w:tr w:rsidR="002F1BE3" w:rsidRPr="007504EB" w14:paraId="75B479B1" w14:textId="77777777" w:rsidTr="0000627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A057EA9"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 </w:t>
            </w:r>
          </w:p>
        </w:tc>
        <w:tc>
          <w:tcPr>
            <w:tcW w:w="803" w:type="dxa"/>
            <w:noWrap/>
            <w:hideMark/>
          </w:tcPr>
          <w:p w14:paraId="5FD8D290" w14:textId="77777777" w:rsidR="002F1BE3" w:rsidRPr="007504EB" w:rsidRDefault="002F1BE3" w:rsidP="009E755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Aug-14</w:t>
            </w:r>
          </w:p>
        </w:tc>
        <w:tc>
          <w:tcPr>
            <w:tcW w:w="803" w:type="dxa"/>
            <w:noWrap/>
            <w:hideMark/>
          </w:tcPr>
          <w:p w14:paraId="1C12CEDB" w14:textId="77777777" w:rsidR="002F1BE3" w:rsidRPr="007504EB" w:rsidRDefault="002F1BE3" w:rsidP="009E755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Aug-15</w:t>
            </w:r>
          </w:p>
        </w:tc>
        <w:tc>
          <w:tcPr>
            <w:tcW w:w="804" w:type="dxa"/>
            <w:noWrap/>
            <w:hideMark/>
          </w:tcPr>
          <w:p w14:paraId="18967AA8" w14:textId="77777777" w:rsidR="002F1BE3" w:rsidRPr="007504EB" w:rsidRDefault="002F1BE3" w:rsidP="009E755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Aug-16</w:t>
            </w:r>
          </w:p>
        </w:tc>
        <w:tc>
          <w:tcPr>
            <w:tcW w:w="803" w:type="dxa"/>
            <w:noWrap/>
            <w:hideMark/>
          </w:tcPr>
          <w:p w14:paraId="5FEC435D" w14:textId="77777777" w:rsidR="002F1BE3" w:rsidRPr="007504EB" w:rsidRDefault="002F1BE3" w:rsidP="009E755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Aug-17</w:t>
            </w:r>
          </w:p>
        </w:tc>
        <w:tc>
          <w:tcPr>
            <w:tcW w:w="803" w:type="dxa"/>
            <w:noWrap/>
            <w:hideMark/>
          </w:tcPr>
          <w:p w14:paraId="05E139CE" w14:textId="77777777" w:rsidR="002F1BE3" w:rsidRPr="007504EB" w:rsidRDefault="002F1BE3" w:rsidP="009E755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Aug-18</w:t>
            </w:r>
          </w:p>
        </w:tc>
        <w:tc>
          <w:tcPr>
            <w:tcW w:w="804" w:type="dxa"/>
            <w:noWrap/>
            <w:hideMark/>
          </w:tcPr>
          <w:p w14:paraId="2C734058" w14:textId="77777777" w:rsidR="002F1BE3" w:rsidRPr="007504EB" w:rsidRDefault="002F1BE3" w:rsidP="009E755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Aug-19</w:t>
            </w:r>
          </w:p>
        </w:tc>
        <w:tc>
          <w:tcPr>
            <w:tcW w:w="803" w:type="dxa"/>
            <w:noWrap/>
            <w:hideMark/>
          </w:tcPr>
          <w:p w14:paraId="5C7845C3" w14:textId="77777777" w:rsidR="002F1BE3" w:rsidRPr="007504EB" w:rsidRDefault="002F1BE3" w:rsidP="009E755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Aug-20</w:t>
            </w:r>
          </w:p>
        </w:tc>
        <w:tc>
          <w:tcPr>
            <w:tcW w:w="803" w:type="dxa"/>
            <w:noWrap/>
            <w:hideMark/>
          </w:tcPr>
          <w:p w14:paraId="0D1922DC" w14:textId="77777777" w:rsidR="002F1BE3" w:rsidRPr="007504EB" w:rsidRDefault="002F1BE3" w:rsidP="009E755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Aug-21</w:t>
            </w:r>
          </w:p>
        </w:tc>
        <w:tc>
          <w:tcPr>
            <w:tcW w:w="804" w:type="dxa"/>
            <w:noWrap/>
            <w:hideMark/>
          </w:tcPr>
          <w:p w14:paraId="185AFD4F" w14:textId="77777777" w:rsidR="002F1BE3" w:rsidRPr="007504EB" w:rsidRDefault="002F1BE3" w:rsidP="009E755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Aug-22</w:t>
            </w:r>
          </w:p>
        </w:tc>
      </w:tr>
      <w:tr w:rsidR="002F1BE3" w:rsidRPr="007504EB" w14:paraId="5660EEAC" w14:textId="77777777" w:rsidTr="00B363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96" w:type="dxa"/>
            <w:noWrap/>
          </w:tcPr>
          <w:p w14:paraId="27AD6BC5"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Males</w:t>
            </w:r>
          </w:p>
        </w:tc>
        <w:tc>
          <w:tcPr>
            <w:tcW w:w="803" w:type="dxa"/>
            <w:noWrap/>
          </w:tcPr>
          <w:p w14:paraId="430C30C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89.5%</w:t>
            </w:r>
          </w:p>
        </w:tc>
        <w:tc>
          <w:tcPr>
            <w:tcW w:w="803" w:type="dxa"/>
            <w:noWrap/>
          </w:tcPr>
          <w:p w14:paraId="45B7C4F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89.5%</w:t>
            </w:r>
          </w:p>
        </w:tc>
        <w:tc>
          <w:tcPr>
            <w:tcW w:w="804" w:type="dxa"/>
            <w:noWrap/>
          </w:tcPr>
          <w:p w14:paraId="360D0C6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91.0%</w:t>
            </w:r>
          </w:p>
        </w:tc>
        <w:tc>
          <w:tcPr>
            <w:tcW w:w="803" w:type="dxa"/>
            <w:noWrap/>
          </w:tcPr>
          <w:p w14:paraId="2DA2AEB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91.7%</w:t>
            </w:r>
          </w:p>
        </w:tc>
        <w:tc>
          <w:tcPr>
            <w:tcW w:w="803" w:type="dxa"/>
            <w:noWrap/>
          </w:tcPr>
          <w:p w14:paraId="5515FC7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88.8%</w:t>
            </w:r>
          </w:p>
        </w:tc>
        <w:tc>
          <w:tcPr>
            <w:tcW w:w="804" w:type="dxa"/>
            <w:noWrap/>
          </w:tcPr>
          <w:p w14:paraId="47828A5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87.6%</w:t>
            </w:r>
          </w:p>
        </w:tc>
        <w:tc>
          <w:tcPr>
            <w:tcW w:w="803" w:type="dxa"/>
            <w:noWrap/>
          </w:tcPr>
          <w:p w14:paraId="7601044A"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86.5%</w:t>
            </w:r>
          </w:p>
        </w:tc>
        <w:tc>
          <w:tcPr>
            <w:tcW w:w="803" w:type="dxa"/>
            <w:noWrap/>
          </w:tcPr>
          <w:p w14:paraId="200E73E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88.8%</w:t>
            </w:r>
          </w:p>
        </w:tc>
        <w:tc>
          <w:tcPr>
            <w:tcW w:w="804" w:type="dxa"/>
            <w:noWrap/>
          </w:tcPr>
          <w:p w14:paraId="658264C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87.7%</w:t>
            </w:r>
          </w:p>
        </w:tc>
      </w:tr>
      <w:tr w:rsidR="002F1BE3" w:rsidRPr="007504EB" w14:paraId="0F1D37B2" w14:textId="77777777" w:rsidTr="00B363DE">
        <w:trPr>
          <w:trHeight w:val="315"/>
        </w:trPr>
        <w:tc>
          <w:tcPr>
            <w:cnfStyle w:val="001000000000" w:firstRow="0" w:lastRow="0" w:firstColumn="1" w:lastColumn="0" w:oddVBand="0" w:evenVBand="0" w:oddHBand="0" w:evenHBand="0" w:firstRowFirstColumn="0" w:firstRowLastColumn="0" w:lastRowFirstColumn="0" w:lastRowLastColumn="0"/>
            <w:tcW w:w="1696" w:type="dxa"/>
            <w:noWrap/>
          </w:tcPr>
          <w:p w14:paraId="5FB12828"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Females</w:t>
            </w:r>
          </w:p>
        </w:tc>
        <w:tc>
          <w:tcPr>
            <w:tcW w:w="803" w:type="dxa"/>
            <w:noWrap/>
          </w:tcPr>
          <w:p w14:paraId="2A5E610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10.5%</w:t>
            </w:r>
          </w:p>
        </w:tc>
        <w:tc>
          <w:tcPr>
            <w:tcW w:w="803" w:type="dxa"/>
            <w:noWrap/>
          </w:tcPr>
          <w:p w14:paraId="01BDCD0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10.5%</w:t>
            </w:r>
          </w:p>
        </w:tc>
        <w:tc>
          <w:tcPr>
            <w:tcW w:w="804" w:type="dxa"/>
            <w:noWrap/>
          </w:tcPr>
          <w:p w14:paraId="696F137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9.0%</w:t>
            </w:r>
          </w:p>
        </w:tc>
        <w:tc>
          <w:tcPr>
            <w:tcW w:w="803" w:type="dxa"/>
            <w:noWrap/>
          </w:tcPr>
          <w:p w14:paraId="654B274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8.3%</w:t>
            </w:r>
          </w:p>
        </w:tc>
        <w:tc>
          <w:tcPr>
            <w:tcW w:w="803" w:type="dxa"/>
            <w:noWrap/>
          </w:tcPr>
          <w:p w14:paraId="0F2EDE95"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11.2%</w:t>
            </w:r>
          </w:p>
        </w:tc>
        <w:tc>
          <w:tcPr>
            <w:tcW w:w="804" w:type="dxa"/>
            <w:noWrap/>
          </w:tcPr>
          <w:p w14:paraId="141DC36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12.4%</w:t>
            </w:r>
          </w:p>
        </w:tc>
        <w:tc>
          <w:tcPr>
            <w:tcW w:w="803" w:type="dxa"/>
            <w:noWrap/>
          </w:tcPr>
          <w:p w14:paraId="54DE5F5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13.5%</w:t>
            </w:r>
          </w:p>
        </w:tc>
        <w:tc>
          <w:tcPr>
            <w:tcW w:w="803" w:type="dxa"/>
            <w:noWrap/>
          </w:tcPr>
          <w:p w14:paraId="71FCA8C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11.2%</w:t>
            </w:r>
          </w:p>
        </w:tc>
        <w:tc>
          <w:tcPr>
            <w:tcW w:w="804" w:type="dxa"/>
            <w:noWrap/>
          </w:tcPr>
          <w:p w14:paraId="04E2E2A3"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12.3%</w:t>
            </w:r>
          </w:p>
        </w:tc>
      </w:tr>
    </w:tbl>
    <w:p w14:paraId="6EEE6F25" w14:textId="77777777" w:rsidR="002F1BE3" w:rsidRPr="007504EB" w:rsidRDefault="002F1BE3" w:rsidP="009E755F">
      <w:pPr>
        <w:spacing w:line="240" w:lineRule="auto"/>
      </w:pPr>
    </w:p>
    <w:p w14:paraId="4C2AC338" w14:textId="03D7C28D" w:rsidR="002F1BE3" w:rsidRPr="007504EB" w:rsidRDefault="002F1BE3" w:rsidP="009E755F">
      <w:pPr>
        <w:spacing w:line="240" w:lineRule="auto"/>
      </w:pPr>
      <w:r w:rsidRPr="007504EB">
        <w:fldChar w:fldCharType="begin"/>
      </w:r>
      <w:r w:rsidRPr="007504EB">
        <w:instrText xml:space="preserve"> REF _Ref147916189 \h </w:instrText>
      </w:r>
      <w:r w:rsidRPr="007504EB">
        <w:fldChar w:fldCharType="separate"/>
      </w:r>
      <w:r w:rsidR="003D5F3F" w:rsidRPr="007504EB">
        <w:t xml:space="preserve">Table </w:t>
      </w:r>
      <w:r w:rsidR="003D5F3F">
        <w:rPr>
          <w:noProof/>
        </w:rPr>
        <w:t>7</w:t>
      </w:r>
      <w:r w:rsidRPr="007504EB">
        <w:fldChar w:fldCharType="end"/>
      </w:r>
      <w:r w:rsidRPr="007504EB">
        <w:t xml:space="preserve"> through </w:t>
      </w:r>
      <w:r w:rsidRPr="007504EB">
        <w:fldChar w:fldCharType="begin"/>
      </w:r>
      <w:r w:rsidRPr="007504EB">
        <w:instrText xml:space="preserve"> REF _Ref147905078 \h </w:instrText>
      </w:r>
      <w:r w:rsidRPr="007504EB">
        <w:fldChar w:fldCharType="separate"/>
      </w:r>
      <w:r w:rsidR="003D5F3F" w:rsidRPr="007504EB">
        <w:t xml:space="preserve">Table </w:t>
      </w:r>
      <w:r w:rsidR="003D5F3F">
        <w:rPr>
          <w:noProof/>
        </w:rPr>
        <w:t>11</w:t>
      </w:r>
      <w:r w:rsidRPr="007504EB">
        <w:fldChar w:fldCharType="end"/>
      </w:r>
      <w:r w:rsidRPr="007504EB">
        <w:t xml:space="preserve"> show data on roles aligning with the BEP report requirements including: </w:t>
      </w:r>
    </w:p>
    <w:p w14:paraId="1F902106" w14:textId="77777777" w:rsidR="002F1BE3" w:rsidRPr="007504EB" w:rsidRDefault="002F1BE3" w:rsidP="009E755F">
      <w:pPr>
        <w:pStyle w:val="ListParagraph"/>
        <w:numPr>
          <w:ilvl w:val="0"/>
          <w:numId w:val="8"/>
        </w:numPr>
        <w:spacing w:line="240" w:lineRule="auto"/>
      </w:pPr>
      <w:r w:rsidRPr="007504EB">
        <w:t>Group 1 and 2 occupations (Professionals and managers)</w:t>
      </w:r>
    </w:p>
    <w:p w14:paraId="774FA94F" w14:textId="77777777" w:rsidR="002F1BE3" w:rsidRPr="007504EB" w:rsidRDefault="002F1BE3" w:rsidP="009E755F">
      <w:pPr>
        <w:pStyle w:val="ListParagraph"/>
        <w:numPr>
          <w:ilvl w:val="0"/>
          <w:numId w:val="8"/>
        </w:numPr>
        <w:spacing w:line="240" w:lineRule="auto"/>
      </w:pPr>
      <w:r w:rsidRPr="007504EB">
        <w:t xml:space="preserve">Group 3 occupations (Technicians and Trades Workers) </w:t>
      </w:r>
    </w:p>
    <w:p w14:paraId="461F3C80" w14:textId="77777777" w:rsidR="002F1BE3" w:rsidRPr="007504EB" w:rsidRDefault="002F1BE3" w:rsidP="009E755F">
      <w:pPr>
        <w:pStyle w:val="ListParagraph"/>
        <w:numPr>
          <w:ilvl w:val="0"/>
          <w:numId w:val="8"/>
        </w:numPr>
        <w:spacing w:line="240" w:lineRule="auto"/>
      </w:pPr>
      <w:r w:rsidRPr="007504EB">
        <w:t xml:space="preserve">Group 7 and 8 occupations (Machinery Operators and Drivers, and Labourers) </w:t>
      </w:r>
    </w:p>
    <w:p w14:paraId="3760DDA2" w14:textId="77777777" w:rsidR="002F1BE3" w:rsidRPr="007504EB" w:rsidRDefault="002F1BE3" w:rsidP="009E755F">
      <w:pPr>
        <w:spacing w:line="240" w:lineRule="auto"/>
      </w:pPr>
    </w:p>
    <w:p w14:paraId="1A234F3E" w14:textId="6A1F3960" w:rsidR="002F1BE3" w:rsidRPr="007504EB" w:rsidRDefault="002F1BE3" w:rsidP="009E755F">
      <w:pPr>
        <w:spacing w:line="240" w:lineRule="auto"/>
      </w:pPr>
      <w:r w:rsidRPr="007504EB">
        <w:fldChar w:fldCharType="begin"/>
      </w:r>
      <w:r w:rsidRPr="007504EB">
        <w:instrText xml:space="preserve"> REF _Ref147916189 \h </w:instrText>
      </w:r>
      <w:r w:rsidRPr="007504EB">
        <w:fldChar w:fldCharType="separate"/>
      </w:r>
      <w:r w:rsidR="003D5F3F" w:rsidRPr="007504EB">
        <w:t xml:space="preserve">Table </w:t>
      </w:r>
      <w:r w:rsidR="003D5F3F">
        <w:rPr>
          <w:noProof/>
        </w:rPr>
        <w:t>7</w:t>
      </w:r>
      <w:r w:rsidRPr="007504EB">
        <w:fldChar w:fldCharType="end"/>
      </w:r>
      <w:r w:rsidRPr="007504EB">
        <w:t xml:space="preserve"> shows an increase in the number of females working in technician and trade base roles in the industry. While some data reported for some years should be used with caution, </w:t>
      </w:r>
      <w:proofErr w:type="gramStart"/>
      <w:r w:rsidRPr="007504EB">
        <w:t>overall</w:t>
      </w:r>
      <w:proofErr w:type="gramEnd"/>
      <w:r w:rsidRPr="007504EB">
        <w:t xml:space="preserve"> the percentage of females working in these roles has increased from 1.7 percent in 2014 to 6.1 percent in 2022. </w:t>
      </w:r>
      <w:proofErr w:type="gramStart"/>
      <w:r w:rsidRPr="007504EB">
        <w:t>In particular, between</w:t>
      </w:r>
      <w:proofErr w:type="gramEnd"/>
      <w:r w:rsidRPr="007504EB">
        <w:t xml:space="preserve"> 2019 and 2020 the percentage of females increased by 1.2 percent to 3.4 percent (see </w:t>
      </w:r>
      <w:r w:rsidRPr="007504EB">
        <w:fldChar w:fldCharType="begin"/>
      </w:r>
      <w:r w:rsidRPr="007504EB">
        <w:instrText xml:space="preserve"> REF _Ref147917336 \h </w:instrText>
      </w:r>
      <w:r w:rsidRPr="007504EB">
        <w:fldChar w:fldCharType="separate"/>
      </w:r>
      <w:r w:rsidR="003D5F3F" w:rsidRPr="007504EB">
        <w:t xml:space="preserve">Table </w:t>
      </w:r>
      <w:r w:rsidR="003D5F3F">
        <w:rPr>
          <w:noProof/>
        </w:rPr>
        <w:t>8</w:t>
      </w:r>
      <w:r w:rsidRPr="007504EB">
        <w:fldChar w:fldCharType="end"/>
      </w:r>
      <w:r w:rsidRPr="007504EB">
        <w:t xml:space="preserve">). As such, 2020 through to 2022 had the most significant increase in the percentage of females in trade and technician roles. </w:t>
      </w:r>
    </w:p>
    <w:p w14:paraId="57A3CAA0" w14:textId="77777777" w:rsidR="002F1BE3" w:rsidRPr="007504EB" w:rsidRDefault="002F1BE3" w:rsidP="009E755F">
      <w:pPr>
        <w:spacing w:line="240" w:lineRule="auto"/>
      </w:pPr>
    </w:p>
    <w:p w14:paraId="41A13271" w14:textId="49FBDDAE" w:rsidR="002F1BE3" w:rsidRPr="007504EB" w:rsidRDefault="002F1BE3" w:rsidP="009E755F">
      <w:pPr>
        <w:pStyle w:val="Caption"/>
      </w:pPr>
      <w:bookmarkStart w:id="169" w:name="_Ref147916189"/>
      <w:bookmarkStart w:id="170" w:name="_Toc152935414"/>
      <w:bookmarkStart w:id="171" w:name="_Toc167780564"/>
      <w:bookmarkStart w:id="172" w:name="_Hlk147852411"/>
      <w:r w:rsidRPr="007504EB">
        <w:t xml:space="preserve">Table </w:t>
      </w:r>
      <w:r w:rsidR="008C4E33">
        <w:fldChar w:fldCharType="begin"/>
      </w:r>
      <w:r w:rsidR="008C4E33">
        <w:instrText xml:space="preserve"> SEQ Table \* ARABIC </w:instrText>
      </w:r>
      <w:r w:rsidR="008C4E33">
        <w:fldChar w:fldCharType="separate"/>
      </w:r>
      <w:r w:rsidR="003D5F3F">
        <w:rPr>
          <w:noProof/>
        </w:rPr>
        <w:t>7</w:t>
      </w:r>
      <w:r w:rsidR="008C4E33">
        <w:rPr>
          <w:noProof/>
        </w:rPr>
        <w:fldChar w:fldCharType="end"/>
      </w:r>
      <w:bookmarkEnd w:id="169"/>
      <w:r w:rsidRPr="007504EB">
        <w:t xml:space="preserve"> </w:t>
      </w:r>
      <w:r w:rsidR="00533B19" w:rsidRPr="007504EB">
        <w:t>Number of m</w:t>
      </w:r>
      <w:r w:rsidRPr="007504EB">
        <w:t>ales and females working as Technicians and Trade Workers in the Victorian construction industry between 2014 and 2022</w:t>
      </w:r>
      <w:bookmarkEnd w:id="170"/>
      <w:bookmarkEnd w:id="171"/>
    </w:p>
    <w:tbl>
      <w:tblPr>
        <w:tblStyle w:val="PlainTable1"/>
        <w:tblW w:w="5000" w:type="pct"/>
        <w:tblLayout w:type="fixed"/>
        <w:tblLook w:val="04E0" w:firstRow="1" w:lastRow="1" w:firstColumn="1" w:lastColumn="0" w:noHBand="0" w:noVBand="1"/>
      </w:tblPr>
      <w:tblGrid>
        <w:gridCol w:w="1826"/>
        <w:gridCol w:w="798"/>
        <w:gridCol w:w="799"/>
        <w:gridCol w:w="799"/>
        <w:gridCol w:w="799"/>
        <w:gridCol w:w="799"/>
        <w:gridCol w:w="799"/>
        <w:gridCol w:w="799"/>
        <w:gridCol w:w="799"/>
        <w:gridCol w:w="799"/>
      </w:tblGrid>
      <w:tr w:rsidR="002F1BE3" w:rsidRPr="007504EB" w14:paraId="427CB702" w14:textId="77777777" w:rsidTr="0000627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pct"/>
            <w:noWrap/>
            <w:hideMark/>
          </w:tcPr>
          <w:p w14:paraId="6018FC7B"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p>
        </w:tc>
        <w:tc>
          <w:tcPr>
            <w:tcW w:w="443" w:type="pct"/>
            <w:noWrap/>
            <w:vAlign w:val="center"/>
            <w:hideMark/>
          </w:tcPr>
          <w:p w14:paraId="399AD5F2"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Aug-14</w:t>
            </w:r>
          </w:p>
        </w:tc>
        <w:tc>
          <w:tcPr>
            <w:tcW w:w="443" w:type="pct"/>
            <w:noWrap/>
            <w:vAlign w:val="center"/>
            <w:hideMark/>
          </w:tcPr>
          <w:p w14:paraId="040E87E6"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Aug-15</w:t>
            </w:r>
          </w:p>
        </w:tc>
        <w:tc>
          <w:tcPr>
            <w:tcW w:w="443" w:type="pct"/>
            <w:noWrap/>
            <w:vAlign w:val="center"/>
            <w:hideMark/>
          </w:tcPr>
          <w:p w14:paraId="3C803402"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Aug-16</w:t>
            </w:r>
          </w:p>
        </w:tc>
        <w:tc>
          <w:tcPr>
            <w:tcW w:w="443" w:type="pct"/>
            <w:noWrap/>
            <w:vAlign w:val="center"/>
            <w:hideMark/>
          </w:tcPr>
          <w:p w14:paraId="1D580613"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Aug-17</w:t>
            </w:r>
          </w:p>
        </w:tc>
        <w:tc>
          <w:tcPr>
            <w:tcW w:w="443" w:type="pct"/>
            <w:noWrap/>
            <w:vAlign w:val="center"/>
            <w:hideMark/>
          </w:tcPr>
          <w:p w14:paraId="54EDB61B"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Aug-18</w:t>
            </w:r>
          </w:p>
        </w:tc>
        <w:tc>
          <w:tcPr>
            <w:tcW w:w="443" w:type="pct"/>
            <w:noWrap/>
            <w:vAlign w:val="center"/>
            <w:hideMark/>
          </w:tcPr>
          <w:p w14:paraId="3E701448"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Aug-19</w:t>
            </w:r>
          </w:p>
        </w:tc>
        <w:tc>
          <w:tcPr>
            <w:tcW w:w="443" w:type="pct"/>
            <w:noWrap/>
            <w:vAlign w:val="center"/>
            <w:hideMark/>
          </w:tcPr>
          <w:p w14:paraId="6CC6EC44"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Aug-20</w:t>
            </w:r>
          </w:p>
        </w:tc>
        <w:tc>
          <w:tcPr>
            <w:tcW w:w="443" w:type="pct"/>
            <w:noWrap/>
            <w:vAlign w:val="center"/>
            <w:hideMark/>
          </w:tcPr>
          <w:p w14:paraId="2662CBF0"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Aug-21</w:t>
            </w:r>
          </w:p>
        </w:tc>
        <w:tc>
          <w:tcPr>
            <w:tcW w:w="443" w:type="pct"/>
            <w:noWrap/>
            <w:vAlign w:val="center"/>
            <w:hideMark/>
          </w:tcPr>
          <w:p w14:paraId="37368AEF"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Aug-22</w:t>
            </w:r>
          </w:p>
        </w:tc>
      </w:tr>
      <w:tr w:rsidR="002F1BE3" w:rsidRPr="007504EB" w14:paraId="0E639C37"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pct"/>
            <w:noWrap/>
            <w:hideMark/>
          </w:tcPr>
          <w:p w14:paraId="4585ACCE"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Males</w:t>
            </w:r>
          </w:p>
        </w:tc>
        <w:tc>
          <w:tcPr>
            <w:tcW w:w="443" w:type="pct"/>
            <w:noWrap/>
            <w:vAlign w:val="center"/>
          </w:tcPr>
          <w:p w14:paraId="344335F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138,800</w:t>
            </w:r>
          </w:p>
        </w:tc>
        <w:tc>
          <w:tcPr>
            <w:tcW w:w="443" w:type="pct"/>
            <w:noWrap/>
            <w:vAlign w:val="center"/>
          </w:tcPr>
          <w:p w14:paraId="1179805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124,900</w:t>
            </w:r>
          </w:p>
        </w:tc>
        <w:tc>
          <w:tcPr>
            <w:tcW w:w="443" w:type="pct"/>
            <w:noWrap/>
            <w:vAlign w:val="center"/>
          </w:tcPr>
          <w:p w14:paraId="7D3CA9D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146,100</w:t>
            </w:r>
          </w:p>
        </w:tc>
        <w:tc>
          <w:tcPr>
            <w:tcW w:w="443" w:type="pct"/>
            <w:noWrap/>
            <w:vAlign w:val="center"/>
          </w:tcPr>
          <w:p w14:paraId="1B4CBE6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159,600</w:t>
            </w:r>
          </w:p>
        </w:tc>
        <w:tc>
          <w:tcPr>
            <w:tcW w:w="443" w:type="pct"/>
            <w:noWrap/>
            <w:vAlign w:val="center"/>
          </w:tcPr>
          <w:p w14:paraId="6A32384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161,700</w:t>
            </w:r>
          </w:p>
        </w:tc>
        <w:tc>
          <w:tcPr>
            <w:tcW w:w="443" w:type="pct"/>
            <w:noWrap/>
            <w:vAlign w:val="center"/>
          </w:tcPr>
          <w:p w14:paraId="23A6167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154,400</w:t>
            </w:r>
          </w:p>
        </w:tc>
        <w:tc>
          <w:tcPr>
            <w:tcW w:w="443" w:type="pct"/>
            <w:noWrap/>
            <w:vAlign w:val="center"/>
          </w:tcPr>
          <w:p w14:paraId="35B7E9A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151,500</w:t>
            </w:r>
          </w:p>
        </w:tc>
        <w:tc>
          <w:tcPr>
            <w:tcW w:w="443" w:type="pct"/>
            <w:noWrap/>
            <w:vAlign w:val="center"/>
          </w:tcPr>
          <w:p w14:paraId="6B8BAE7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168,800</w:t>
            </w:r>
          </w:p>
        </w:tc>
        <w:tc>
          <w:tcPr>
            <w:tcW w:w="443" w:type="pct"/>
            <w:noWrap/>
            <w:vAlign w:val="center"/>
          </w:tcPr>
          <w:p w14:paraId="68B1F72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175,800</w:t>
            </w:r>
          </w:p>
        </w:tc>
      </w:tr>
      <w:tr w:rsidR="002F1BE3" w:rsidRPr="007504EB" w14:paraId="6576EEEA"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1013" w:type="pct"/>
            <w:noWrap/>
            <w:hideMark/>
          </w:tcPr>
          <w:p w14:paraId="1E6CA5ED"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Females</w:t>
            </w:r>
          </w:p>
        </w:tc>
        <w:tc>
          <w:tcPr>
            <w:tcW w:w="443" w:type="pct"/>
            <w:noWrap/>
            <w:vAlign w:val="center"/>
          </w:tcPr>
          <w:p w14:paraId="4926349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2400**</w:t>
            </w:r>
          </w:p>
        </w:tc>
        <w:tc>
          <w:tcPr>
            <w:tcW w:w="443" w:type="pct"/>
            <w:noWrap/>
            <w:vAlign w:val="center"/>
          </w:tcPr>
          <w:p w14:paraId="59BB4C6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1900*</w:t>
            </w:r>
          </w:p>
        </w:tc>
        <w:tc>
          <w:tcPr>
            <w:tcW w:w="443" w:type="pct"/>
            <w:noWrap/>
            <w:vAlign w:val="center"/>
          </w:tcPr>
          <w:p w14:paraId="016E1DCD"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6200*</w:t>
            </w:r>
          </w:p>
        </w:tc>
        <w:tc>
          <w:tcPr>
            <w:tcW w:w="443" w:type="pct"/>
            <w:noWrap/>
            <w:vAlign w:val="center"/>
          </w:tcPr>
          <w:p w14:paraId="7879FEE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0</w:t>
            </w:r>
          </w:p>
        </w:tc>
        <w:tc>
          <w:tcPr>
            <w:tcW w:w="443" w:type="pct"/>
            <w:noWrap/>
            <w:vAlign w:val="center"/>
          </w:tcPr>
          <w:p w14:paraId="7B352EB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3300**</w:t>
            </w:r>
          </w:p>
        </w:tc>
        <w:tc>
          <w:tcPr>
            <w:tcW w:w="443" w:type="pct"/>
            <w:noWrap/>
            <w:vAlign w:val="center"/>
          </w:tcPr>
          <w:p w14:paraId="424F55BD"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1900**</w:t>
            </w:r>
          </w:p>
        </w:tc>
        <w:tc>
          <w:tcPr>
            <w:tcW w:w="443" w:type="pct"/>
            <w:noWrap/>
            <w:vAlign w:val="center"/>
          </w:tcPr>
          <w:p w14:paraId="7899135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5400*</w:t>
            </w:r>
          </w:p>
        </w:tc>
        <w:tc>
          <w:tcPr>
            <w:tcW w:w="443" w:type="pct"/>
            <w:noWrap/>
            <w:vAlign w:val="center"/>
          </w:tcPr>
          <w:p w14:paraId="2387EF1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6600*</w:t>
            </w:r>
          </w:p>
        </w:tc>
        <w:tc>
          <w:tcPr>
            <w:tcW w:w="443" w:type="pct"/>
            <w:noWrap/>
            <w:vAlign w:val="center"/>
          </w:tcPr>
          <w:p w14:paraId="30EBE9D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lang w:eastAsia="en-AU"/>
              </w:rPr>
            </w:pPr>
            <w:r w:rsidRPr="007504EB">
              <w:rPr>
                <w:rFonts w:ascii="Arial Narrow" w:hAnsi="Arial Narrow" w:cs="Calibri"/>
                <w:color w:val="000000" w:themeColor="text1"/>
                <w:sz w:val="20"/>
                <w:szCs w:val="20"/>
              </w:rPr>
              <w:t>11,400</w:t>
            </w:r>
          </w:p>
        </w:tc>
      </w:tr>
      <w:tr w:rsidR="002F1BE3" w:rsidRPr="007504EB" w14:paraId="28932254" w14:textId="77777777" w:rsidTr="0000627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pct"/>
            <w:noWrap/>
            <w:hideMark/>
          </w:tcPr>
          <w:p w14:paraId="1EB872FB"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Total</w:t>
            </w:r>
          </w:p>
        </w:tc>
        <w:tc>
          <w:tcPr>
            <w:tcW w:w="443" w:type="pct"/>
            <w:noWrap/>
            <w:vAlign w:val="center"/>
          </w:tcPr>
          <w:p w14:paraId="251FD735"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141,200</w:t>
            </w:r>
          </w:p>
        </w:tc>
        <w:tc>
          <w:tcPr>
            <w:tcW w:w="443" w:type="pct"/>
            <w:noWrap/>
            <w:vAlign w:val="center"/>
          </w:tcPr>
          <w:p w14:paraId="518FE5CB"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126,800</w:t>
            </w:r>
          </w:p>
        </w:tc>
        <w:tc>
          <w:tcPr>
            <w:tcW w:w="443" w:type="pct"/>
            <w:noWrap/>
            <w:vAlign w:val="center"/>
          </w:tcPr>
          <w:p w14:paraId="186F78E9"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152,300</w:t>
            </w:r>
          </w:p>
        </w:tc>
        <w:tc>
          <w:tcPr>
            <w:tcW w:w="443" w:type="pct"/>
            <w:noWrap/>
            <w:vAlign w:val="center"/>
          </w:tcPr>
          <w:p w14:paraId="077E4629"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159,600</w:t>
            </w:r>
          </w:p>
        </w:tc>
        <w:tc>
          <w:tcPr>
            <w:tcW w:w="443" w:type="pct"/>
            <w:noWrap/>
            <w:vAlign w:val="center"/>
          </w:tcPr>
          <w:p w14:paraId="12563943"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165,000</w:t>
            </w:r>
          </w:p>
        </w:tc>
        <w:tc>
          <w:tcPr>
            <w:tcW w:w="443" w:type="pct"/>
            <w:noWrap/>
            <w:vAlign w:val="center"/>
          </w:tcPr>
          <w:p w14:paraId="10DF72D2"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156,300</w:t>
            </w:r>
          </w:p>
        </w:tc>
        <w:tc>
          <w:tcPr>
            <w:tcW w:w="443" w:type="pct"/>
            <w:noWrap/>
            <w:vAlign w:val="center"/>
          </w:tcPr>
          <w:p w14:paraId="67448D98"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156,900</w:t>
            </w:r>
          </w:p>
        </w:tc>
        <w:tc>
          <w:tcPr>
            <w:tcW w:w="443" w:type="pct"/>
            <w:noWrap/>
            <w:vAlign w:val="center"/>
          </w:tcPr>
          <w:p w14:paraId="4BF8FFF9"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175,400</w:t>
            </w:r>
          </w:p>
        </w:tc>
        <w:tc>
          <w:tcPr>
            <w:tcW w:w="443" w:type="pct"/>
            <w:noWrap/>
            <w:vAlign w:val="center"/>
          </w:tcPr>
          <w:p w14:paraId="2A80C1AF"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187,200</w:t>
            </w:r>
          </w:p>
        </w:tc>
      </w:tr>
    </w:tbl>
    <w:p w14:paraId="2F98BC7F" w14:textId="3DFF6544" w:rsidR="002F1BE3" w:rsidRPr="007504EB" w:rsidRDefault="002F1BE3" w:rsidP="009E755F">
      <w:pPr>
        <w:spacing w:line="240" w:lineRule="auto"/>
        <w:rPr>
          <w:rFonts w:ascii="Arial Narrow" w:hAnsi="Arial Narrow"/>
          <w:sz w:val="16"/>
          <w:szCs w:val="16"/>
        </w:rPr>
      </w:pPr>
      <w:r w:rsidRPr="007504EB">
        <w:rPr>
          <w:rFonts w:ascii="Arial Narrow" w:hAnsi="Arial Narrow"/>
          <w:sz w:val="16"/>
          <w:szCs w:val="16"/>
        </w:rPr>
        <w:t>**Estimate has a relative standard error greater than 50</w:t>
      </w:r>
      <w:r w:rsidR="003D0E5E">
        <w:rPr>
          <w:rFonts w:ascii="Arial Narrow" w:hAnsi="Arial Narrow"/>
          <w:sz w:val="16"/>
          <w:szCs w:val="16"/>
        </w:rPr>
        <w:t xml:space="preserve"> percent</w:t>
      </w:r>
      <w:r w:rsidRPr="007504EB">
        <w:rPr>
          <w:rFonts w:ascii="Arial Narrow" w:hAnsi="Arial Narrow"/>
          <w:sz w:val="16"/>
          <w:szCs w:val="16"/>
        </w:rPr>
        <w:t xml:space="preserve"> and is considered too unreliable for general use</w:t>
      </w:r>
    </w:p>
    <w:p w14:paraId="11840EA9" w14:textId="0D1F2B39" w:rsidR="002F1BE3" w:rsidRPr="007504EB" w:rsidRDefault="002F1BE3" w:rsidP="009E755F">
      <w:pPr>
        <w:spacing w:line="240" w:lineRule="auto"/>
        <w:rPr>
          <w:rFonts w:ascii="Arial Narrow" w:hAnsi="Arial Narrow"/>
          <w:sz w:val="16"/>
          <w:szCs w:val="16"/>
        </w:rPr>
      </w:pPr>
      <w:r w:rsidRPr="007504EB">
        <w:rPr>
          <w:rFonts w:ascii="Arial Narrow" w:hAnsi="Arial Narrow"/>
          <w:sz w:val="16"/>
          <w:szCs w:val="16"/>
        </w:rPr>
        <w:t>*Estimate has a relative standard error of 25</w:t>
      </w:r>
      <w:r w:rsidR="003D0E5E">
        <w:rPr>
          <w:rFonts w:ascii="Arial Narrow" w:hAnsi="Arial Narrow"/>
          <w:sz w:val="16"/>
          <w:szCs w:val="16"/>
        </w:rPr>
        <w:t xml:space="preserve"> percent</w:t>
      </w:r>
      <w:r w:rsidRPr="007504EB">
        <w:rPr>
          <w:rFonts w:ascii="Arial Narrow" w:hAnsi="Arial Narrow"/>
          <w:sz w:val="16"/>
          <w:szCs w:val="16"/>
        </w:rPr>
        <w:t xml:space="preserve"> to 50</w:t>
      </w:r>
      <w:r w:rsidR="003D0E5E">
        <w:rPr>
          <w:rFonts w:ascii="Arial Narrow" w:hAnsi="Arial Narrow"/>
          <w:sz w:val="16"/>
          <w:szCs w:val="16"/>
        </w:rPr>
        <w:t xml:space="preserve"> percent</w:t>
      </w:r>
      <w:r w:rsidRPr="007504EB">
        <w:rPr>
          <w:rFonts w:ascii="Arial Narrow" w:hAnsi="Arial Narrow"/>
          <w:sz w:val="16"/>
          <w:szCs w:val="16"/>
        </w:rPr>
        <w:t xml:space="preserve"> and should be used with caution</w:t>
      </w:r>
    </w:p>
    <w:p w14:paraId="1233178E" w14:textId="77777777" w:rsidR="002F1BE3" w:rsidRPr="007504EB" w:rsidRDefault="002F1BE3" w:rsidP="009E755F">
      <w:pPr>
        <w:spacing w:line="240" w:lineRule="auto"/>
        <w:rPr>
          <w:rFonts w:ascii="Arial Narrow" w:hAnsi="Arial Narrow"/>
          <w:sz w:val="16"/>
          <w:szCs w:val="16"/>
        </w:rPr>
      </w:pPr>
    </w:p>
    <w:p w14:paraId="4D1B51DD" w14:textId="521C604B" w:rsidR="002F1BE3" w:rsidRPr="007504EB" w:rsidRDefault="002F1BE3" w:rsidP="009E755F">
      <w:pPr>
        <w:pStyle w:val="Caption"/>
        <w:rPr>
          <w:rFonts w:ascii="Arial Narrow" w:hAnsi="Arial Narrow"/>
          <w:sz w:val="16"/>
          <w:szCs w:val="16"/>
        </w:rPr>
      </w:pPr>
      <w:bookmarkStart w:id="173" w:name="_Ref147917336"/>
      <w:bookmarkStart w:id="174" w:name="_Toc152935415"/>
      <w:bookmarkStart w:id="175" w:name="_Toc167780565"/>
      <w:r w:rsidRPr="007504EB">
        <w:t xml:space="preserve">Table </w:t>
      </w:r>
      <w:r w:rsidR="008C4E33">
        <w:fldChar w:fldCharType="begin"/>
      </w:r>
      <w:r w:rsidR="008C4E33">
        <w:instrText xml:space="preserve"> SEQ Table \* ARABIC </w:instrText>
      </w:r>
      <w:r w:rsidR="008C4E33">
        <w:fldChar w:fldCharType="separate"/>
      </w:r>
      <w:r w:rsidR="003D5F3F">
        <w:rPr>
          <w:noProof/>
        </w:rPr>
        <w:t>8</w:t>
      </w:r>
      <w:r w:rsidR="008C4E33">
        <w:rPr>
          <w:noProof/>
        </w:rPr>
        <w:fldChar w:fldCharType="end"/>
      </w:r>
      <w:bookmarkEnd w:id="173"/>
      <w:r w:rsidRPr="007504EB">
        <w:t xml:space="preserve"> </w:t>
      </w:r>
      <w:r w:rsidR="00533B19" w:rsidRPr="007504EB">
        <w:t>Percentage of m</w:t>
      </w:r>
      <w:r w:rsidRPr="007504EB">
        <w:t>ales and females working as Technicians and Trade Workers in the Victorian construction industry between 2014 and 2022</w:t>
      </w:r>
      <w:bookmarkEnd w:id="174"/>
      <w:bookmarkEnd w:id="175"/>
    </w:p>
    <w:tbl>
      <w:tblPr>
        <w:tblStyle w:val="PlainTable1"/>
        <w:tblW w:w="5000" w:type="pct"/>
        <w:tblLayout w:type="fixed"/>
        <w:tblLook w:val="04A0" w:firstRow="1" w:lastRow="0" w:firstColumn="1" w:lastColumn="0" w:noHBand="0" w:noVBand="1"/>
      </w:tblPr>
      <w:tblGrid>
        <w:gridCol w:w="1826"/>
        <w:gridCol w:w="798"/>
        <w:gridCol w:w="799"/>
        <w:gridCol w:w="799"/>
        <w:gridCol w:w="799"/>
        <w:gridCol w:w="799"/>
        <w:gridCol w:w="799"/>
        <w:gridCol w:w="799"/>
        <w:gridCol w:w="799"/>
        <w:gridCol w:w="799"/>
      </w:tblGrid>
      <w:tr w:rsidR="002F1BE3" w:rsidRPr="007504EB" w14:paraId="5D18A9E5" w14:textId="77777777" w:rsidTr="0000627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pct"/>
            <w:noWrap/>
            <w:hideMark/>
          </w:tcPr>
          <w:p w14:paraId="2C207CBA"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p>
        </w:tc>
        <w:tc>
          <w:tcPr>
            <w:tcW w:w="443" w:type="pct"/>
            <w:noWrap/>
            <w:vAlign w:val="center"/>
            <w:hideMark/>
          </w:tcPr>
          <w:p w14:paraId="755DC58E"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Aug-14</w:t>
            </w:r>
          </w:p>
        </w:tc>
        <w:tc>
          <w:tcPr>
            <w:tcW w:w="443" w:type="pct"/>
            <w:noWrap/>
            <w:vAlign w:val="center"/>
            <w:hideMark/>
          </w:tcPr>
          <w:p w14:paraId="2970DE8F"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Aug-15</w:t>
            </w:r>
          </w:p>
        </w:tc>
        <w:tc>
          <w:tcPr>
            <w:tcW w:w="443" w:type="pct"/>
            <w:noWrap/>
            <w:vAlign w:val="center"/>
            <w:hideMark/>
          </w:tcPr>
          <w:p w14:paraId="6A16E518"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Aug-16</w:t>
            </w:r>
          </w:p>
        </w:tc>
        <w:tc>
          <w:tcPr>
            <w:tcW w:w="443" w:type="pct"/>
            <w:noWrap/>
            <w:vAlign w:val="center"/>
            <w:hideMark/>
          </w:tcPr>
          <w:p w14:paraId="0B5FBF0F"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Aug-17</w:t>
            </w:r>
          </w:p>
        </w:tc>
        <w:tc>
          <w:tcPr>
            <w:tcW w:w="443" w:type="pct"/>
            <w:noWrap/>
            <w:vAlign w:val="center"/>
            <w:hideMark/>
          </w:tcPr>
          <w:p w14:paraId="73316728"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Aug-18</w:t>
            </w:r>
          </w:p>
        </w:tc>
        <w:tc>
          <w:tcPr>
            <w:tcW w:w="443" w:type="pct"/>
            <w:noWrap/>
            <w:vAlign w:val="center"/>
            <w:hideMark/>
          </w:tcPr>
          <w:p w14:paraId="494F5906"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Aug-19</w:t>
            </w:r>
          </w:p>
        </w:tc>
        <w:tc>
          <w:tcPr>
            <w:tcW w:w="443" w:type="pct"/>
            <w:noWrap/>
            <w:vAlign w:val="center"/>
            <w:hideMark/>
          </w:tcPr>
          <w:p w14:paraId="04171FD0"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Aug-20</w:t>
            </w:r>
          </w:p>
        </w:tc>
        <w:tc>
          <w:tcPr>
            <w:tcW w:w="443" w:type="pct"/>
            <w:noWrap/>
            <w:vAlign w:val="center"/>
            <w:hideMark/>
          </w:tcPr>
          <w:p w14:paraId="062C1FDF"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Aug-21</w:t>
            </w:r>
          </w:p>
        </w:tc>
        <w:tc>
          <w:tcPr>
            <w:tcW w:w="443" w:type="pct"/>
            <w:noWrap/>
            <w:vAlign w:val="center"/>
            <w:hideMark/>
          </w:tcPr>
          <w:p w14:paraId="65CF4F0E"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Aug-22</w:t>
            </w:r>
          </w:p>
        </w:tc>
      </w:tr>
      <w:tr w:rsidR="002F1BE3" w:rsidRPr="007504EB" w14:paraId="44A5AB6B"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pct"/>
            <w:noWrap/>
            <w:hideMark/>
          </w:tcPr>
          <w:p w14:paraId="163A9FEB"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Males</w:t>
            </w:r>
          </w:p>
        </w:tc>
        <w:tc>
          <w:tcPr>
            <w:tcW w:w="443" w:type="pct"/>
            <w:noWrap/>
            <w:vAlign w:val="center"/>
          </w:tcPr>
          <w:p w14:paraId="6215B929" w14:textId="61C628BD"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98.3</w:t>
            </w:r>
            <w:r w:rsidR="00533B19" w:rsidRPr="007504EB">
              <w:rPr>
                <w:rFonts w:ascii="Arial Narrow" w:hAnsi="Arial Narrow" w:cs="Calibri"/>
                <w:color w:val="000000"/>
                <w:sz w:val="20"/>
                <w:szCs w:val="20"/>
              </w:rPr>
              <w:t>%</w:t>
            </w:r>
          </w:p>
        </w:tc>
        <w:tc>
          <w:tcPr>
            <w:tcW w:w="443" w:type="pct"/>
            <w:noWrap/>
            <w:vAlign w:val="center"/>
          </w:tcPr>
          <w:p w14:paraId="766D3BF9" w14:textId="7B4D2E1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98.5</w:t>
            </w:r>
            <w:r w:rsidR="00533B19" w:rsidRPr="007504EB">
              <w:rPr>
                <w:rFonts w:ascii="Arial Narrow" w:hAnsi="Arial Narrow" w:cs="Calibri"/>
                <w:color w:val="000000"/>
                <w:sz w:val="20"/>
                <w:szCs w:val="20"/>
              </w:rPr>
              <w:t>%</w:t>
            </w:r>
          </w:p>
        </w:tc>
        <w:tc>
          <w:tcPr>
            <w:tcW w:w="443" w:type="pct"/>
            <w:noWrap/>
            <w:vAlign w:val="center"/>
          </w:tcPr>
          <w:p w14:paraId="57A2B6BE" w14:textId="792AC80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95.9</w:t>
            </w:r>
            <w:r w:rsidR="00533B19" w:rsidRPr="007504EB">
              <w:rPr>
                <w:rFonts w:ascii="Arial Narrow" w:hAnsi="Arial Narrow" w:cs="Calibri"/>
                <w:color w:val="000000"/>
                <w:sz w:val="20"/>
                <w:szCs w:val="20"/>
              </w:rPr>
              <w:t>%</w:t>
            </w:r>
          </w:p>
        </w:tc>
        <w:tc>
          <w:tcPr>
            <w:tcW w:w="443" w:type="pct"/>
            <w:noWrap/>
            <w:vAlign w:val="center"/>
          </w:tcPr>
          <w:p w14:paraId="18497775" w14:textId="04564961"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100.0</w:t>
            </w:r>
            <w:r w:rsidR="00533B19" w:rsidRPr="007504EB">
              <w:rPr>
                <w:rFonts w:ascii="Arial Narrow" w:hAnsi="Arial Narrow" w:cs="Calibri"/>
                <w:color w:val="000000"/>
                <w:sz w:val="20"/>
                <w:szCs w:val="20"/>
              </w:rPr>
              <w:t>%</w:t>
            </w:r>
          </w:p>
        </w:tc>
        <w:tc>
          <w:tcPr>
            <w:tcW w:w="443" w:type="pct"/>
            <w:noWrap/>
            <w:vAlign w:val="center"/>
          </w:tcPr>
          <w:p w14:paraId="55789493" w14:textId="166C7390"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98.0</w:t>
            </w:r>
            <w:r w:rsidR="00533B19" w:rsidRPr="007504EB">
              <w:rPr>
                <w:rFonts w:ascii="Arial Narrow" w:hAnsi="Arial Narrow" w:cs="Calibri"/>
                <w:color w:val="000000"/>
                <w:sz w:val="20"/>
                <w:szCs w:val="20"/>
              </w:rPr>
              <w:t>%</w:t>
            </w:r>
          </w:p>
        </w:tc>
        <w:tc>
          <w:tcPr>
            <w:tcW w:w="443" w:type="pct"/>
            <w:noWrap/>
            <w:vAlign w:val="center"/>
          </w:tcPr>
          <w:p w14:paraId="0DE8B9C6" w14:textId="7AEEC046"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98.8</w:t>
            </w:r>
            <w:r w:rsidR="00533B19" w:rsidRPr="007504EB">
              <w:rPr>
                <w:rFonts w:ascii="Arial Narrow" w:hAnsi="Arial Narrow" w:cs="Calibri"/>
                <w:color w:val="000000"/>
                <w:sz w:val="20"/>
                <w:szCs w:val="20"/>
              </w:rPr>
              <w:t>%</w:t>
            </w:r>
          </w:p>
        </w:tc>
        <w:tc>
          <w:tcPr>
            <w:tcW w:w="443" w:type="pct"/>
            <w:noWrap/>
            <w:vAlign w:val="center"/>
          </w:tcPr>
          <w:p w14:paraId="342BA9C3" w14:textId="7713327E"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96.6</w:t>
            </w:r>
            <w:r w:rsidR="00533B19" w:rsidRPr="007504EB">
              <w:rPr>
                <w:rFonts w:ascii="Arial Narrow" w:hAnsi="Arial Narrow" w:cs="Calibri"/>
                <w:color w:val="000000"/>
                <w:sz w:val="20"/>
                <w:szCs w:val="20"/>
              </w:rPr>
              <w:t>%</w:t>
            </w:r>
          </w:p>
        </w:tc>
        <w:tc>
          <w:tcPr>
            <w:tcW w:w="443" w:type="pct"/>
            <w:noWrap/>
            <w:vAlign w:val="center"/>
          </w:tcPr>
          <w:p w14:paraId="0A1C6699" w14:textId="6452E9C6"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96.2</w:t>
            </w:r>
            <w:r w:rsidR="00533B19" w:rsidRPr="007504EB">
              <w:rPr>
                <w:rFonts w:ascii="Arial Narrow" w:hAnsi="Arial Narrow" w:cs="Calibri"/>
                <w:color w:val="000000"/>
                <w:sz w:val="20"/>
                <w:szCs w:val="20"/>
              </w:rPr>
              <w:t>%</w:t>
            </w:r>
          </w:p>
        </w:tc>
        <w:tc>
          <w:tcPr>
            <w:tcW w:w="443" w:type="pct"/>
            <w:noWrap/>
            <w:vAlign w:val="center"/>
          </w:tcPr>
          <w:p w14:paraId="7E98BD5E" w14:textId="045D46B9"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93.9</w:t>
            </w:r>
            <w:r w:rsidR="00533B19" w:rsidRPr="007504EB">
              <w:rPr>
                <w:rFonts w:ascii="Arial Narrow" w:hAnsi="Arial Narrow" w:cs="Calibri"/>
                <w:color w:val="000000"/>
                <w:sz w:val="20"/>
                <w:szCs w:val="20"/>
              </w:rPr>
              <w:t>%</w:t>
            </w:r>
          </w:p>
        </w:tc>
      </w:tr>
      <w:tr w:rsidR="002F1BE3" w:rsidRPr="007504EB" w14:paraId="6E3BE3F8"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1013" w:type="pct"/>
            <w:noWrap/>
            <w:hideMark/>
          </w:tcPr>
          <w:p w14:paraId="22AE13D8"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lastRenderedPageBreak/>
              <w:t>Females</w:t>
            </w:r>
          </w:p>
        </w:tc>
        <w:tc>
          <w:tcPr>
            <w:tcW w:w="443" w:type="pct"/>
            <w:noWrap/>
            <w:vAlign w:val="center"/>
          </w:tcPr>
          <w:p w14:paraId="0B3C157F" w14:textId="47EF1274"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1.7</w:t>
            </w:r>
            <w:r w:rsidR="00533B19" w:rsidRPr="007504EB">
              <w:rPr>
                <w:rFonts w:ascii="Arial Narrow" w:hAnsi="Arial Narrow" w:cs="Calibri"/>
                <w:color w:val="000000"/>
                <w:sz w:val="20"/>
                <w:szCs w:val="20"/>
              </w:rPr>
              <w:t>%</w:t>
            </w:r>
          </w:p>
        </w:tc>
        <w:tc>
          <w:tcPr>
            <w:tcW w:w="443" w:type="pct"/>
            <w:noWrap/>
            <w:vAlign w:val="center"/>
          </w:tcPr>
          <w:p w14:paraId="1B115C51" w14:textId="34185722"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1.5</w:t>
            </w:r>
            <w:r w:rsidR="00533B19" w:rsidRPr="007504EB">
              <w:rPr>
                <w:rFonts w:ascii="Arial Narrow" w:hAnsi="Arial Narrow" w:cs="Calibri"/>
                <w:color w:val="000000"/>
                <w:sz w:val="20"/>
                <w:szCs w:val="20"/>
              </w:rPr>
              <w:t>%</w:t>
            </w:r>
          </w:p>
        </w:tc>
        <w:tc>
          <w:tcPr>
            <w:tcW w:w="443" w:type="pct"/>
            <w:noWrap/>
            <w:vAlign w:val="center"/>
          </w:tcPr>
          <w:p w14:paraId="040F453A" w14:textId="137FD29A"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4.1</w:t>
            </w:r>
            <w:r w:rsidR="00533B19" w:rsidRPr="007504EB">
              <w:rPr>
                <w:rFonts w:ascii="Arial Narrow" w:hAnsi="Arial Narrow" w:cs="Calibri"/>
                <w:color w:val="000000"/>
                <w:sz w:val="20"/>
                <w:szCs w:val="20"/>
              </w:rPr>
              <w:t>%</w:t>
            </w:r>
          </w:p>
        </w:tc>
        <w:tc>
          <w:tcPr>
            <w:tcW w:w="443" w:type="pct"/>
            <w:noWrap/>
            <w:vAlign w:val="center"/>
          </w:tcPr>
          <w:p w14:paraId="58DF8594" w14:textId="67E22BAC"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0.0</w:t>
            </w:r>
            <w:r w:rsidR="00533B19" w:rsidRPr="007504EB">
              <w:rPr>
                <w:rFonts w:ascii="Arial Narrow" w:hAnsi="Arial Narrow" w:cs="Calibri"/>
                <w:color w:val="000000"/>
                <w:sz w:val="20"/>
                <w:szCs w:val="20"/>
              </w:rPr>
              <w:t>%</w:t>
            </w:r>
          </w:p>
        </w:tc>
        <w:tc>
          <w:tcPr>
            <w:tcW w:w="443" w:type="pct"/>
            <w:noWrap/>
            <w:vAlign w:val="center"/>
          </w:tcPr>
          <w:p w14:paraId="121471DC" w14:textId="0498A36C"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2.0</w:t>
            </w:r>
            <w:r w:rsidR="00533B19" w:rsidRPr="007504EB">
              <w:rPr>
                <w:rFonts w:ascii="Arial Narrow" w:hAnsi="Arial Narrow" w:cs="Calibri"/>
                <w:color w:val="000000"/>
                <w:sz w:val="20"/>
                <w:szCs w:val="20"/>
              </w:rPr>
              <w:t>%</w:t>
            </w:r>
          </w:p>
        </w:tc>
        <w:tc>
          <w:tcPr>
            <w:tcW w:w="443" w:type="pct"/>
            <w:noWrap/>
            <w:vAlign w:val="center"/>
          </w:tcPr>
          <w:p w14:paraId="3560B866" w14:textId="7FEA1F8B"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1.2</w:t>
            </w:r>
            <w:r w:rsidR="00533B19" w:rsidRPr="007504EB">
              <w:rPr>
                <w:rFonts w:ascii="Arial Narrow" w:hAnsi="Arial Narrow" w:cs="Calibri"/>
                <w:color w:val="000000"/>
                <w:sz w:val="20"/>
                <w:szCs w:val="20"/>
              </w:rPr>
              <w:t>%</w:t>
            </w:r>
          </w:p>
        </w:tc>
        <w:tc>
          <w:tcPr>
            <w:tcW w:w="443" w:type="pct"/>
            <w:noWrap/>
            <w:vAlign w:val="center"/>
          </w:tcPr>
          <w:p w14:paraId="5A8EF2BA" w14:textId="33601C75"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3.4</w:t>
            </w:r>
            <w:r w:rsidR="00533B19" w:rsidRPr="007504EB">
              <w:rPr>
                <w:rFonts w:ascii="Arial Narrow" w:hAnsi="Arial Narrow" w:cs="Calibri"/>
                <w:color w:val="000000"/>
                <w:sz w:val="20"/>
                <w:szCs w:val="20"/>
              </w:rPr>
              <w:t>%</w:t>
            </w:r>
          </w:p>
        </w:tc>
        <w:tc>
          <w:tcPr>
            <w:tcW w:w="443" w:type="pct"/>
            <w:noWrap/>
            <w:vAlign w:val="center"/>
          </w:tcPr>
          <w:p w14:paraId="3902A2F6" w14:textId="69E6C7A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3.8</w:t>
            </w:r>
            <w:r w:rsidR="00533B19" w:rsidRPr="007504EB">
              <w:rPr>
                <w:rFonts w:ascii="Arial Narrow" w:hAnsi="Arial Narrow" w:cs="Calibri"/>
                <w:color w:val="000000"/>
                <w:sz w:val="20"/>
                <w:szCs w:val="20"/>
              </w:rPr>
              <w:t>%</w:t>
            </w:r>
          </w:p>
        </w:tc>
        <w:tc>
          <w:tcPr>
            <w:tcW w:w="443" w:type="pct"/>
            <w:noWrap/>
            <w:vAlign w:val="center"/>
          </w:tcPr>
          <w:p w14:paraId="35328598" w14:textId="51FB6C9D"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lang w:eastAsia="en-AU"/>
              </w:rPr>
            </w:pPr>
            <w:r w:rsidRPr="007504EB">
              <w:rPr>
                <w:rFonts w:ascii="Arial Narrow" w:hAnsi="Arial Narrow" w:cs="Calibri"/>
                <w:color w:val="000000"/>
                <w:sz w:val="20"/>
                <w:szCs w:val="20"/>
              </w:rPr>
              <w:t>6.1</w:t>
            </w:r>
            <w:r w:rsidR="00533B19" w:rsidRPr="007504EB">
              <w:rPr>
                <w:rFonts w:ascii="Arial Narrow" w:hAnsi="Arial Narrow" w:cs="Calibri"/>
                <w:color w:val="000000"/>
                <w:sz w:val="20"/>
                <w:szCs w:val="20"/>
              </w:rPr>
              <w:t>%</w:t>
            </w:r>
          </w:p>
        </w:tc>
      </w:tr>
    </w:tbl>
    <w:p w14:paraId="0AA59370" w14:textId="77777777" w:rsidR="002F1BE3" w:rsidRPr="007504EB" w:rsidRDefault="002F1BE3" w:rsidP="009E755F">
      <w:pPr>
        <w:spacing w:line="240" w:lineRule="auto"/>
        <w:rPr>
          <w:rFonts w:ascii="Arial Narrow" w:hAnsi="Arial Narrow"/>
          <w:sz w:val="16"/>
          <w:szCs w:val="16"/>
        </w:rPr>
      </w:pPr>
    </w:p>
    <w:p w14:paraId="1CCC8784" w14:textId="621DC348" w:rsidR="002F1BE3" w:rsidRPr="007504EB" w:rsidRDefault="002F1BE3" w:rsidP="009E755F">
      <w:pPr>
        <w:spacing w:line="240" w:lineRule="auto"/>
        <w:jc w:val="both"/>
      </w:pPr>
      <w:r w:rsidRPr="007504EB">
        <w:t xml:space="preserve">Based on the available ABS data, there are no females working in machinery operation and driving roles in the Victorian construction industry </w:t>
      </w:r>
      <w:r w:rsidR="00533B19" w:rsidRPr="007504EB">
        <w:t xml:space="preserve">(see </w:t>
      </w:r>
      <w:r w:rsidR="00533B19" w:rsidRPr="007504EB">
        <w:fldChar w:fldCharType="begin"/>
      </w:r>
      <w:r w:rsidR="00533B19" w:rsidRPr="007504EB">
        <w:instrText xml:space="preserve"> REF _Ref151651022 \h </w:instrText>
      </w:r>
      <w:r w:rsidR="00533B19" w:rsidRPr="007504EB">
        <w:fldChar w:fldCharType="separate"/>
      </w:r>
      <w:r w:rsidR="003D5F3F" w:rsidRPr="007504EB">
        <w:t xml:space="preserve">Table </w:t>
      </w:r>
      <w:r w:rsidR="003D5F3F">
        <w:rPr>
          <w:noProof/>
        </w:rPr>
        <w:t>5</w:t>
      </w:r>
      <w:r w:rsidR="00533B19" w:rsidRPr="007504EB">
        <w:fldChar w:fldCharType="end"/>
      </w:r>
      <w:r w:rsidR="00533B19" w:rsidRPr="007504EB">
        <w:t>)</w:t>
      </w:r>
      <w:r w:rsidRPr="007504EB">
        <w:t xml:space="preserve"> and therefore this data is not explored further. For females working in labouring positions, some data exists however all figures for the number of female labourers are considered too unreliable for general use. The most recent data from 2022 (see </w:t>
      </w:r>
      <w:r w:rsidRPr="007504EB">
        <w:fldChar w:fldCharType="begin"/>
      </w:r>
      <w:r w:rsidRPr="007504EB">
        <w:instrText xml:space="preserve"> REF _Ref147917644 \h </w:instrText>
      </w:r>
      <w:r w:rsidRPr="007504EB">
        <w:fldChar w:fldCharType="separate"/>
      </w:r>
      <w:r w:rsidR="003D5F3F" w:rsidRPr="007504EB">
        <w:t xml:space="preserve">Table </w:t>
      </w:r>
      <w:r w:rsidR="003D5F3F">
        <w:rPr>
          <w:noProof/>
        </w:rPr>
        <w:t>9</w:t>
      </w:r>
      <w:r w:rsidRPr="007504EB">
        <w:fldChar w:fldCharType="end"/>
      </w:r>
      <w:r w:rsidRPr="007504EB">
        <w:t xml:space="preserve">) indicates that females in labouring roles make up approximately 5.2 percent of those working in labouring roles. </w:t>
      </w:r>
    </w:p>
    <w:p w14:paraId="6D77A05A" w14:textId="77777777" w:rsidR="002F1BE3" w:rsidRPr="007504EB" w:rsidRDefault="002F1BE3" w:rsidP="009E755F">
      <w:pPr>
        <w:spacing w:line="240" w:lineRule="auto"/>
      </w:pPr>
    </w:p>
    <w:p w14:paraId="214F8EE3" w14:textId="72FD4EE2" w:rsidR="002F1BE3" w:rsidRPr="007504EB" w:rsidRDefault="002F1BE3" w:rsidP="009E755F">
      <w:pPr>
        <w:pStyle w:val="Caption"/>
      </w:pPr>
      <w:bookmarkStart w:id="176" w:name="_Ref147917644"/>
      <w:bookmarkStart w:id="177" w:name="_Toc152935416"/>
      <w:bookmarkStart w:id="178" w:name="_Toc167780566"/>
      <w:r w:rsidRPr="007504EB">
        <w:t xml:space="preserve">Table </w:t>
      </w:r>
      <w:r w:rsidR="008C4E33">
        <w:fldChar w:fldCharType="begin"/>
      </w:r>
      <w:r w:rsidR="008C4E33">
        <w:instrText xml:space="preserve"> SEQ Table \* ARABIC </w:instrText>
      </w:r>
      <w:r w:rsidR="008C4E33">
        <w:fldChar w:fldCharType="separate"/>
      </w:r>
      <w:r w:rsidR="003D5F3F">
        <w:rPr>
          <w:noProof/>
        </w:rPr>
        <w:t>9</w:t>
      </w:r>
      <w:r w:rsidR="008C4E33">
        <w:rPr>
          <w:noProof/>
        </w:rPr>
        <w:fldChar w:fldCharType="end"/>
      </w:r>
      <w:bookmarkEnd w:id="176"/>
      <w:r w:rsidRPr="007504EB">
        <w:t xml:space="preserve"> </w:t>
      </w:r>
      <w:r w:rsidR="00533B19" w:rsidRPr="007504EB">
        <w:t>Number of m</w:t>
      </w:r>
      <w:r w:rsidRPr="007504EB">
        <w:t>ales and females working as Labourers in the Victorian construction industry between 2014 and 2022</w:t>
      </w:r>
      <w:bookmarkEnd w:id="177"/>
      <w:bookmarkEnd w:id="178"/>
    </w:p>
    <w:tbl>
      <w:tblPr>
        <w:tblStyle w:val="PlainTable1"/>
        <w:tblW w:w="0" w:type="auto"/>
        <w:tblLayout w:type="fixed"/>
        <w:tblLook w:val="04E0" w:firstRow="1" w:lastRow="1" w:firstColumn="1" w:lastColumn="0" w:noHBand="0" w:noVBand="1"/>
      </w:tblPr>
      <w:tblGrid>
        <w:gridCol w:w="1838"/>
        <w:gridCol w:w="787"/>
        <w:gridCol w:w="788"/>
        <w:gridCol w:w="787"/>
        <w:gridCol w:w="788"/>
        <w:gridCol w:w="787"/>
        <w:gridCol w:w="788"/>
        <w:gridCol w:w="787"/>
        <w:gridCol w:w="788"/>
        <w:gridCol w:w="788"/>
      </w:tblGrid>
      <w:tr w:rsidR="002F1BE3" w:rsidRPr="007504EB" w14:paraId="28325C78" w14:textId="77777777" w:rsidTr="0000627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4296D6A"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Labours in VIC Construction</w:t>
            </w:r>
          </w:p>
        </w:tc>
        <w:tc>
          <w:tcPr>
            <w:tcW w:w="787" w:type="dxa"/>
            <w:noWrap/>
            <w:hideMark/>
          </w:tcPr>
          <w:p w14:paraId="445731E8"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Aug-14</w:t>
            </w:r>
          </w:p>
        </w:tc>
        <w:tc>
          <w:tcPr>
            <w:tcW w:w="788" w:type="dxa"/>
            <w:noWrap/>
            <w:hideMark/>
          </w:tcPr>
          <w:p w14:paraId="6022662C"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Aug-15</w:t>
            </w:r>
          </w:p>
        </w:tc>
        <w:tc>
          <w:tcPr>
            <w:tcW w:w="787" w:type="dxa"/>
            <w:noWrap/>
            <w:hideMark/>
          </w:tcPr>
          <w:p w14:paraId="22B69E79"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Aug-16</w:t>
            </w:r>
          </w:p>
        </w:tc>
        <w:tc>
          <w:tcPr>
            <w:tcW w:w="788" w:type="dxa"/>
            <w:noWrap/>
            <w:hideMark/>
          </w:tcPr>
          <w:p w14:paraId="52EA3E6E"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Aug-17</w:t>
            </w:r>
          </w:p>
        </w:tc>
        <w:tc>
          <w:tcPr>
            <w:tcW w:w="787" w:type="dxa"/>
            <w:noWrap/>
            <w:hideMark/>
          </w:tcPr>
          <w:p w14:paraId="7F69DDD2"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Aug-18</w:t>
            </w:r>
          </w:p>
        </w:tc>
        <w:tc>
          <w:tcPr>
            <w:tcW w:w="788" w:type="dxa"/>
            <w:noWrap/>
            <w:hideMark/>
          </w:tcPr>
          <w:p w14:paraId="1B6FB5A8"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Aug-19</w:t>
            </w:r>
          </w:p>
        </w:tc>
        <w:tc>
          <w:tcPr>
            <w:tcW w:w="787" w:type="dxa"/>
            <w:noWrap/>
            <w:hideMark/>
          </w:tcPr>
          <w:p w14:paraId="2798A4F5"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Aug-20</w:t>
            </w:r>
          </w:p>
        </w:tc>
        <w:tc>
          <w:tcPr>
            <w:tcW w:w="788" w:type="dxa"/>
            <w:noWrap/>
            <w:hideMark/>
          </w:tcPr>
          <w:p w14:paraId="25FD03F4"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Aug-21</w:t>
            </w:r>
          </w:p>
        </w:tc>
        <w:tc>
          <w:tcPr>
            <w:tcW w:w="788" w:type="dxa"/>
            <w:noWrap/>
            <w:hideMark/>
          </w:tcPr>
          <w:p w14:paraId="768D5CE9"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Aug-22</w:t>
            </w:r>
          </w:p>
        </w:tc>
      </w:tr>
      <w:tr w:rsidR="002F1BE3" w:rsidRPr="007504EB" w14:paraId="4F39DF42"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F122AF5"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Males</w:t>
            </w:r>
          </w:p>
        </w:tc>
        <w:tc>
          <w:tcPr>
            <w:tcW w:w="787" w:type="dxa"/>
            <w:noWrap/>
            <w:vAlign w:val="center"/>
          </w:tcPr>
          <w:p w14:paraId="6706B7C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29,800</w:t>
            </w:r>
          </w:p>
        </w:tc>
        <w:tc>
          <w:tcPr>
            <w:tcW w:w="788" w:type="dxa"/>
            <w:noWrap/>
            <w:vAlign w:val="center"/>
          </w:tcPr>
          <w:p w14:paraId="07C5C8D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41,900</w:t>
            </w:r>
          </w:p>
        </w:tc>
        <w:tc>
          <w:tcPr>
            <w:tcW w:w="787" w:type="dxa"/>
            <w:noWrap/>
            <w:vAlign w:val="center"/>
          </w:tcPr>
          <w:p w14:paraId="49B63DF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35,000</w:t>
            </w:r>
          </w:p>
        </w:tc>
        <w:tc>
          <w:tcPr>
            <w:tcW w:w="788" w:type="dxa"/>
            <w:noWrap/>
            <w:vAlign w:val="center"/>
          </w:tcPr>
          <w:p w14:paraId="6F73009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42,800</w:t>
            </w:r>
          </w:p>
        </w:tc>
        <w:tc>
          <w:tcPr>
            <w:tcW w:w="787" w:type="dxa"/>
            <w:noWrap/>
            <w:vAlign w:val="center"/>
          </w:tcPr>
          <w:p w14:paraId="29EBA4D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41,100</w:t>
            </w:r>
          </w:p>
        </w:tc>
        <w:tc>
          <w:tcPr>
            <w:tcW w:w="788" w:type="dxa"/>
            <w:noWrap/>
            <w:vAlign w:val="center"/>
          </w:tcPr>
          <w:p w14:paraId="501F6DE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49,100</w:t>
            </w:r>
          </w:p>
        </w:tc>
        <w:tc>
          <w:tcPr>
            <w:tcW w:w="787" w:type="dxa"/>
            <w:noWrap/>
            <w:vAlign w:val="center"/>
          </w:tcPr>
          <w:p w14:paraId="60C7E75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43,100</w:t>
            </w:r>
          </w:p>
        </w:tc>
        <w:tc>
          <w:tcPr>
            <w:tcW w:w="788" w:type="dxa"/>
            <w:noWrap/>
            <w:vAlign w:val="center"/>
          </w:tcPr>
          <w:p w14:paraId="70021BAA"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50,900</w:t>
            </w:r>
          </w:p>
        </w:tc>
        <w:tc>
          <w:tcPr>
            <w:tcW w:w="788" w:type="dxa"/>
            <w:noWrap/>
            <w:vAlign w:val="center"/>
          </w:tcPr>
          <w:p w14:paraId="1BEC31A9"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49,100</w:t>
            </w:r>
          </w:p>
        </w:tc>
      </w:tr>
      <w:tr w:rsidR="002F1BE3" w:rsidRPr="007504EB" w14:paraId="074E1D7A"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A36D006"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Females</w:t>
            </w:r>
          </w:p>
        </w:tc>
        <w:tc>
          <w:tcPr>
            <w:tcW w:w="787" w:type="dxa"/>
            <w:noWrap/>
            <w:vAlign w:val="center"/>
          </w:tcPr>
          <w:p w14:paraId="23D7695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0</w:t>
            </w:r>
          </w:p>
        </w:tc>
        <w:tc>
          <w:tcPr>
            <w:tcW w:w="788" w:type="dxa"/>
            <w:noWrap/>
            <w:vAlign w:val="center"/>
          </w:tcPr>
          <w:p w14:paraId="19F135DB"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0</w:t>
            </w:r>
          </w:p>
        </w:tc>
        <w:tc>
          <w:tcPr>
            <w:tcW w:w="787" w:type="dxa"/>
            <w:noWrap/>
            <w:vAlign w:val="center"/>
          </w:tcPr>
          <w:p w14:paraId="55ABC0B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0</w:t>
            </w:r>
          </w:p>
        </w:tc>
        <w:tc>
          <w:tcPr>
            <w:tcW w:w="788" w:type="dxa"/>
            <w:noWrap/>
            <w:vAlign w:val="center"/>
          </w:tcPr>
          <w:p w14:paraId="390D022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0</w:t>
            </w:r>
          </w:p>
        </w:tc>
        <w:tc>
          <w:tcPr>
            <w:tcW w:w="787" w:type="dxa"/>
            <w:noWrap/>
            <w:vAlign w:val="center"/>
          </w:tcPr>
          <w:p w14:paraId="431750B4"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1500**</w:t>
            </w:r>
          </w:p>
        </w:tc>
        <w:tc>
          <w:tcPr>
            <w:tcW w:w="788" w:type="dxa"/>
            <w:noWrap/>
            <w:vAlign w:val="center"/>
          </w:tcPr>
          <w:p w14:paraId="707FE36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1800**</w:t>
            </w:r>
          </w:p>
        </w:tc>
        <w:tc>
          <w:tcPr>
            <w:tcW w:w="787" w:type="dxa"/>
            <w:noWrap/>
            <w:vAlign w:val="center"/>
          </w:tcPr>
          <w:p w14:paraId="7542DFD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0</w:t>
            </w:r>
          </w:p>
        </w:tc>
        <w:tc>
          <w:tcPr>
            <w:tcW w:w="788" w:type="dxa"/>
            <w:noWrap/>
            <w:vAlign w:val="center"/>
          </w:tcPr>
          <w:p w14:paraId="219258FB"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0</w:t>
            </w:r>
          </w:p>
        </w:tc>
        <w:tc>
          <w:tcPr>
            <w:tcW w:w="788" w:type="dxa"/>
            <w:noWrap/>
            <w:vAlign w:val="center"/>
          </w:tcPr>
          <w:p w14:paraId="066C643D"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2700**</w:t>
            </w:r>
          </w:p>
        </w:tc>
      </w:tr>
      <w:tr w:rsidR="002F1BE3" w:rsidRPr="007504EB" w14:paraId="320BC1F2" w14:textId="77777777" w:rsidTr="0000627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ACD9654"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Total</w:t>
            </w:r>
          </w:p>
        </w:tc>
        <w:tc>
          <w:tcPr>
            <w:tcW w:w="787" w:type="dxa"/>
            <w:noWrap/>
            <w:vAlign w:val="center"/>
          </w:tcPr>
          <w:p w14:paraId="1C0CF985"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29,800</w:t>
            </w:r>
          </w:p>
        </w:tc>
        <w:tc>
          <w:tcPr>
            <w:tcW w:w="788" w:type="dxa"/>
            <w:noWrap/>
            <w:vAlign w:val="center"/>
          </w:tcPr>
          <w:p w14:paraId="38CD3776"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41,900</w:t>
            </w:r>
          </w:p>
        </w:tc>
        <w:tc>
          <w:tcPr>
            <w:tcW w:w="787" w:type="dxa"/>
            <w:noWrap/>
            <w:vAlign w:val="center"/>
          </w:tcPr>
          <w:p w14:paraId="33D58308"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35,000</w:t>
            </w:r>
          </w:p>
        </w:tc>
        <w:tc>
          <w:tcPr>
            <w:tcW w:w="788" w:type="dxa"/>
            <w:noWrap/>
            <w:vAlign w:val="center"/>
          </w:tcPr>
          <w:p w14:paraId="2110A998"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42,800</w:t>
            </w:r>
          </w:p>
        </w:tc>
        <w:tc>
          <w:tcPr>
            <w:tcW w:w="787" w:type="dxa"/>
            <w:noWrap/>
            <w:vAlign w:val="center"/>
          </w:tcPr>
          <w:p w14:paraId="1746DDF9"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42,600</w:t>
            </w:r>
          </w:p>
        </w:tc>
        <w:tc>
          <w:tcPr>
            <w:tcW w:w="788" w:type="dxa"/>
            <w:noWrap/>
            <w:vAlign w:val="center"/>
          </w:tcPr>
          <w:p w14:paraId="14BE6450"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50,900</w:t>
            </w:r>
          </w:p>
        </w:tc>
        <w:tc>
          <w:tcPr>
            <w:tcW w:w="787" w:type="dxa"/>
            <w:noWrap/>
            <w:vAlign w:val="center"/>
          </w:tcPr>
          <w:p w14:paraId="671B1625"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43,100</w:t>
            </w:r>
          </w:p>
        </w:tc>
        <w:tc>
          <w:tcPr>
            <w:tcW w:w="788" w:type="dxa"/>
            <w:noWrap/>
            <w:vAlign w:val="center"/>
          </w:tcPr>
          <w:p w14:paraId="152D756A"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50,900</w:t>
            </w:r>
          </w:p>
        </w:tc>
        <w:tc>
          <w:tcPr>
            <w:tcW w:w="788" w:type="dxa"/>
            <w:noWrap/>
            <w:vAlign w:val="center"/>
          </w:tcPr>
          <w:p w14:paraId="0BFE3389"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51,800</w:t>
            </w:r>
          </w:p>
        </w:tc>
      </w:tr>
    </w:tbl>
    <w:p w14:paraId="081C3D14" w14:textId="2EECC191" w:rsidR="002F1BE3" w:rsidRPr="007504EB" w:rsidRDefault="002F1BE3" w:rsidP="009E755F">
      <w:pPr>
        <w:spacing w:line="240" w:lineRule="auto"/>
        <w:rPr>
          <w:rFonts w:ascii="Arial Narrow" w:hAnsi="Arial Narrow"/>
          <w:sz w:val="16"/>
          <w:szCs w:val="16"/>
        </w:rPr>
      </w:pPr>
      <w:r w:rsidRPr="007504EB">
        <w:rPr>
          <w:rFonts w:ascii="Arial Narrow" w:hAnsi="Arial Narrow"/>
          <w:sz w:val="16"/>
          <w:szCs w:val="16"/>
        </w:rPr>
        <w:t>**Estimate has a relative standard error greater than 50</w:t>
      </w:r>
      <w:r w:rsidR="003D0E5E">
        <w:rPr>
          <w:rFonts w:ascii="Arial Narrow" w:hAnsi="Arial Narrow"/>
          <w:sz w:val="16"/>
          <w:szCs w:val="16"/>
        </w:rPr>
        <w:t xml:space="preserve"> percent</w:t>
      </w:r>
      <w:r w:rsidRPr="007504EB">
        <w:rPr>
          <w:rFonts w:ascii="Arial Narrow" w:hAnsi="Arial Narrow"/>
          <w:sz w:val="16"/>
          <w:szCs w:val="16"/>
        </w:rPr>
        <w:t xml:space="preserve"> and is considered too unreliable for general use</w:t>
      </w:r>
    </w:p>
    <w:p w14:paraId="3E5FEBC7" w14:textId="2D8E2AA9" w:rsidR="002F1BE3" w:rsidRPr="007504EB" w:rsidRDefault="002F1BE3" w:rsidP="009E755F">
      <w:pPr>
        <w:spacing w:line="240" w:lineRule="auto"/>
        <w:rPr>
          <w:rFonts w:ascii="Arial Narrow" w:hAnsi="Arial Narrow"/>
          <w:sz w:val="16"/>
          <w:szCs w:val="16"/>
        </w:rPr>
      </w:pPr>
      <w:r w:rsidRPr="007504EB">
        <w:rPr>
          <w:rFonts w:ascii="Arial Narrow" w:hAnsi="Arial Narrow"/>
          <w:sz w:val="16"/>
          <w:szCs w:val="16"/>
        </w:rPr>
        <w:t>*Estimate has a relative standard error of 25</w:t>
      </w:r>
      <w:r w:rsidR="003D0E5E">
        <w:rPr>
          <w:rFonts w:ascii="Arial Narrow" w:hAnsi="Arial Narrow"/>
          <w:sz w:val="16"/>
          <w:szCs w:val="16"/>
        </w:rPr>
        <w:t xml:space="preserve"> percent</w:t>
      </w:r>
      <w:r w:rsidRPr="007504EB">
        <w:rPr>
          <w:rFonts w:ascii="Arial Narrow" w:hAnsi="Arial Narrow"/>
          <w:sz w:val="16"/>
          <w:szCs w:val="16"/>
        </w:rPr>
        <w:t xml:space="preserve"> to 50</w:t>
      </w:r>
      <w:r w:rsidR="003D0E5E">
        <w:rPr>
          <w:rFonts w:ascii="Arial Narrow" w:hAnsi="Arial Narrow"/>
          <w:sz w:val="16"/>
          <w:szCs w:val="16"/>
        </w:rPr>
        <w:t xml:space="preserve"> percent</w:t>
      </w:r>
      <w:r w:rsidRPr="007504EB">
        <w:rPr>
          <w:rFonts w:ascii="Arial Narrow" w:hAnsi="Arial Narrow"/>
          <w:sz w:val="16"/>
          <w:szCs w:val="16"/>
        </w:rPr>
        <w:t xml:space="preserve"> and should be used with caution</w:t>
      </w:r>
    </w:p>
    <w:p w14:paraId="00E4FE06" w14:textId="77777777" w:rsidR="002F1BE3" w:rsidRPr="007504EB" w:rsidRDefault="002F1BE3" w:rsidP="009E755F">
      <w:pPr>
        <w:spacing w:line="240" w:lineRule="auto"/>
      </w:pPr>
    </w:p>
    <w:p w14:paraId="6BF1DFA7" w14:textId="586CBD6A" w:rsidR="002F1BE3" w:rsidRPr="007504EB" w:rsidRDefault="002F1BE3" w:rsidP="009E755F">
      <w:pPr>
        <w:spacing w:line="240" w:lineRule="auto"/>
      </w:pPr>
      <w:r w:rsidRPr="007504EB">
        <w:t xml:space="preserve">There has also been an increase in females working in management and professional roles in the construction industry between 2014 and 2022. This data must be used with caution and figures for some years shown in </w:t>
      </w:r>
      <w:r w:rsidRPr="007504EB">
        <w:fldChar w:fldCharType="begin"/>
      </w:r>
      <w:r w:rsidRPr="007504EB">
        <w:instrText xml:space="preserve"> REF _Ref147924034 \h </w:instrText>
      </w:r>
      <w:r w:rsidRPr="007504EB">
        <w:fldChar w:fldCharType="separate"/>
      </w:r>
      <w:r w:rsidR="003D5F3F" w:rsidRPr="007504EB">
        <w:t xml:space="preserve">Table </w:t>
      </w:r>
      <w:r w:rsidR="003D5F3F">
        <w:rPr>
          <w:noProof/>
        </w:rPr>
        <w:t>10</w:t>
      </w:r>
      <w:r w:rsidRPr="007504EB">
        <w:fldChar w:fldCharType="end"/>
      </w:r>
      <w:r w:rsidRPr="007504EB">
        <w:t xml:space="preserve"> and </w:t>
      </w:r>
      <w:r w:rsidRPr="007504EB">
        <w:fldChar w:fldCharType="begin"/>
      </w:r>
      <w:r w:rsidRPr="007504EB">
        <w:instrText xml:space="preserve"> REF _Ref147905078 \h </w:instrText>
      </w:r>
      <w:r w:rsidRPr="007504EB">
        <w:fldChar w:fldCharType="separate"/>
      </w:r>
      <w:r w:rsidR="003D5F3F" w:rsidRPr="007504EB">
        <w:t xml:space="preserve">Table </w:t>
      </w:r>
      <w:r w:rsidR="003D5F3F">
        <w:rPr>
          <w:noProof/>
        </w:rPr>
        <w:t>11</w:t>
      </w:r>
      <w:r w:rsidRPr="007504EB">
        <w:fldChar w:fldCharType="end"/>
      </w:r>
      <w:r w:rsidRPr="007504EB">
        <w:t xml:space="preserve"> are too unreliable for general use. </w:t>
      </w:r>
      <w:r w:rsidRPr="007504EB">
        <w:fldChar w:fldCharType="begin"/>
      </w:r>
      <w:r w:rsidRPr="007504EB">
        <w:instrText xml:space="preserve"> REF _Ref147924034 \h  \* MERGEFORMAT </w:instrText>
      </w:r>
      <w:r w:rsidRPr="007504EB">
        <w:fldChar w:fldCharType="separate"/>
      </w:r>
      <w:r w:rsidR="003D5F3F" w:rsidRPr="007504EB">
        <w:t xml:space="preserve">Table </w:t>
      </w:r>
      <w:r w:rsidR="003D5F3F">
        <w:t>10</w:t>
      </w:r>
      <w:r w:rsidRPr="007504EB">
        <w:fldChar w:fldCharType="end"/>
      </w:r>
      <w:r w:rsidRPr="007504EB">
        <w:t xml:space="preserve"> shows that females occupied 16.4 percent of management roles in 2022 and </w:t>
      </w:r>
      <w:r w:rsidRPr="007504EB">
        <w:fldChar w:fldCharType="begin"/>
      </w:r>
      <w:r w:rsidRPr="007504EB">
        <w:instrText xml:space="preserve"> REF _Ref147905078 \h </w:instrText>
      </w:r>
      <w:r w:rsidRPr="007504EB">
        <w:fldChar w:fldCharType="separate"/>
      </w:r>
      <w:r w:rsidR="003D5F3F" w:rsidRPr="007504EB">
        <w:t xml:space="preserve">Table </w:t>
      </w:r>
      <w:r w:rsidR="003D5F3F">
        <w:rPr>
          <w:noProof/>
        </w:rPr>
        <w:t>11</w:t>
      </w:r>
      <w:r w:rsidRPr="007504EB">
        <w:fldChar w:fldCharType="end"/>
      </w:r>
      <w:r w:rsidRPr="007504EB">
        <w:t xml:space="preserve"> shows that females occupied 38.9 percent of professional roles in the same year. </w:t>
      </w:r>
    </w:p>
    <w:p w14:paraId="391E01B4" w14:textId="77777777" w:rsidR="002F1BE3" w:rsidRPr="007504EB" w:rsidRDefault="002F1BE3" w:rsidP="009E755F">
      <w:pPr>
        <w:spacing w:line="240" w:lineRule="auto"/>
      </w:pPr>
    </w:p>
    <w:p w14:paraId="4F343B52" w14:textId="6FE9B30B" w:rsidR="002F1BE3" w:rsidRPr="007504EB" w:rsidRDefault="002F1BE3" w:rsidP="009E755F">
      <w:pPr>
        <w:pStyle w:val="Caption"/>
      </w:pPr>
      <w:bookmarkStart w:id="179" w:name="_Ref147924034"/>
      <w:bookmarkStart w:id="180" w:name="_Toc152935417"/>
      <w:bookmarkStart w:id="181" w:name="_Toc167780567"/>
      <w:r w:rsidRPr="007504EB">
        <w:t xml:space="preserve">Table </w:t>
      </w:r>
      <w:r w:rsidR="008C4E33">
        <w:fldChar w:fldCharType="begin"/>
      </w:r>
      <w:r w:rsidR="008C4E33">
        <w:instrText xml:space="preserve"> SEQ Table \* ARABIC </w:instrText>
      </w:r>
      <w:r w:rsidR="008C4E33">
        <w:fldChar w:fldCharType="separate"/>
      </w:r>
      <w:r w:rsidR="003D5F3F">
        <w:rPr>
          <w:noProof/>
        </w:rPr>
        <w:t>10</w:t>
      </w:r>
      <w:r w:rsidR="008C4E33">
        <w:rPr>
          <w:noProof/>
        </w:rPr>
        <w:fldChar w:fldCharType="end"/>
      </w:r>
      <w:bookmarkEnd w:id="179"/>
      <w:r w:rsidRPr="007504EB">
        <w:t xml:space="preserve"> </w:t>
      </w:r>
      <w:r w:rsidR="00533B19" w:rsidRPr="007504EB">
        <w:t>Number of m</w:t>
      </w:r>
      <w:r w:rsidRPr="007504EB">
        <w:t>ales and females working as Managers in the Victorian construction industry between 2014 and 2022</w:t>
      </w:r>
      <w:bookmarkEnd w:id="180"/>
      <w:bookmarkEnd w:id="181"/>
    </w:p>
    <w:tbl>
      <w:tblPr>
        <w:tblStyle w:val="PlainTable1"/>
        <w:tblW w:w="0" w:type="auto"/>
        <w:tblLayout w:type="fixed"/>
        <w:tblLook w:val="04E0" w:firstRow="1" w:lastRow="1" w:firstColumn="1" w:lastColumn="0" w:noHBand="0" w:noVBand="1"/>
      </w:tblPr>
      <w:tblGrid>
        <w:gridCol w:w="1838"/>
        <w:gridCol w:w="787"/>
        <w:gridCol w:w="788"/>
        <w:gridCol w:w="787"/>
        <w:gridCol w:w="788"/>
        <w:gridCol w:w="787"/>
        <w:gridCol w:w="788"/>
        <w:gridCol w:w="787"/>
        <w:gridCol w:w="788"/>
        <w:gridCol w:w="788"/>
      </w:tblGrid>
      <w:tr w:rsidR="002F1BE3" w:rsidRPr="007504EB" w14:paraId="49B47FE9" w14:textId="77777777" w:rsidTr="0000627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1D485F8"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Managers</w:t>
            </w:r>
            <w:r w:rsidRPr="007504EB">
              <w:rPr>
                <w:rFonts w:ascii="Arial Narrow" w:eastAsia="Times New Roman" w:hAnsi="Arial Narrow" w:cs="Calibri"/>
                <w:b w:val="0"/>
                <w:bCs w:val="0"/>
                <w:color w:val="000000"/>
                <w:sz w:val="20"/>
                <w:szCs w:val="20"/>
                <w:lang w:eastAsia="en-AU"/>
              </w:rPr>
              <w:t xml:space="preserve"> </w:t>
            </w:r>
            <w:r w:rsidRPr="007504EB">
              <w:rPr>
                <w:rFonts w:ascii="Arial Narrow" w:eastAsia="Times New Roman" w:hAnsi="Arial Narrow" w:cs="Calibri"/>
                <w:color w:val="000000"/>
                <w:sz w:val="20"/>
                <w:szCs w:val="20"/>
                <w:lang w:eastAsia="en-AU"/>
              </w:rPr>
              <w:t>in VIC Construction</w:t>
            </w:r>
          </w:p>
        </w:tc>
        <w:tc>
          <w:tcPr>
            <w:tcW w:w="787" w:type="dxa"/>
            <w:noWrap/>
            <w:hideMark/>
          </w:tcPr>
          <w:p w14:paraId="71243203"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Aug-14</w:t>
            </w:r>
          </w:p>
        </w:tc>
        <w:tc>
          <w:tcPr>
            <w:tcW w:w="788" w:type="dxa"/>
            <w:noWrap/>
            <w:hideMark/>
          </w:tcPr>
          <w:p w14:paraId="149FA2C4"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Aug-15</w:t>
            </w:r>
          </w:p>
        </w:tc>
        <w:tc>
          <w:tcPr>
            <w:tcW w:w="787" w:type="dxa"/>
            <w:noWrap/>
            <w:hideMark/>
          </w:tcPr>
          <w:p w14:paraId="4B33EE7A"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Aug-16</w:t>
            </w:r>
          </w:p>
        </w:tc>
        <w:tc>
          <w:tcPr>
            <w:tcW w:w="788" w:type="dxa"/>
            <w:noWrap/>
            <w:hideMark/>
          </w:tcPr>
          <w:p w14:paraId="22509DC8"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Aug-17</w:t>
            </w:r>
          </w:p>
        </w:tc>
        <w:tc>
          <w:tcPr>
            <w:tcW w:w="787" w:type="dxa"/>
            <w:noWrap/>
            <w:hideMark/>
          </w:tcPr>
          <w:p w14:paraId="09C1C4DF"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Aug-18</w:t>
            </w:r>
          </w:p>
        </w:tc>
        <w:tc>
          <w:tcPr>
            <w:tcW w:w="788" w:type="dxa"/>
            <w:noWrap/>
            <w:hideMark/>
          </w:tcPr>
          <w:p w14:paraId="69AA4FDD"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Aug-19</w:t>
            </w:r>
          </w:p>
        </w:tc>
        <w:tc>
          <w:tcPr>
            <w:tcW w:w="787" w:type="dxa"/>
            <w:noWrap/>
            <w:hideMark/>
          </w:tcPr>
          <w:p w14:paraId="45C6BB9C"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Aug-20</w:t>
            </w:r>
          </w:p>
        </w:tc>
        <w:tc>
          <w:tcPr>
            <w:tcW w:w="788" w:type="dxa"/>
            <w:noWrap/>
            <w:hideMark/>
          </w:tcPr>
          <w:p w14:paraId="74181FD8"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Aug-21</w:t>
            </w:r>
          </w:p>
        </w:tc>
        <w:tc>
          <w:tcPr>
            <w:tcW w:w="788" w:type="dxa"/>
            <w:noWrap/>
            <w:hideMark/>
          </w:tcPr>
          <w:p w14:paraId="5C8A88F1"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Aug-22</w:t>
            </w:r>
          </w:p>
        </w:tc>
      </w:tr>
      <w:tr w:rsidR="002F1BE3" w:rsidRPr="007504EB" w14:paraId="74F27E57"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C9BD8E0"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Males</w:t>
            </w:r>
          </w:p>
        </w:tc>
        <w:tc>
          <w:tcPr>
            <w:tcW w:w="787" w:type="dxa"/>
            <w:noWrap/>
            <w:vAlign w:val="center"/>
          </w:tcPr>
          <w:p w14:paraId="71DBCAE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19,600</w:t>
            </w:r>
          </w:p>
        </w:tc>
        <w:tc>
          <w:tcPr>
            <w:tcW w:w="788" w:type="dxa"/>
            <w:noWrap/>
            <w:vAlign w:val="center"/>
          </w:tcPr>
          <w:p w14:paraId="1805308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30,300</w:t>
            </w:r>
          </w:p>
        </w:tc>
        <w:tc>
          <w:tcPr>
            <w:tcW w:w="787" w:type="dxa"/>
            <w:noWrap/>
            <w:vAlign w:val="center"/>
          </w:tcPr>
          <w:p w14:paraId="1A2489A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24,100</w:t>
            </w:r>
          </w:p>
        </w:tc>
        <w:tc>
          <w:tcPr>
            <w:tcW w:w="788" w:type="dxa"/>
            <w:noWrap/>
            <w:vAlign w:val="center"/>
          </w:tcPr>
          <w:p w14:paraId="06C0E1B9"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29,400</w:t>
            </w:r>
          </w:p>
        </w:tc>
        <w:tc>
          <w:tcPr>
            <w:tcW w:w="787" w:type="dxa"/>
            <w:noWrap/>
            <w:vAlign w:val="center"/>
          </w:tcPr>
          <w:p w14:paraId="30A02FD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34,200</w:t>
            </w:r>
          </w:p>
        </w:tc>
        <w:tc>
          <w:tcPr>
            <w:tcW w:w="788" w:type="dxa"/>
            <w:noWrap/>
            <w:vAlign w:val="center"/>
          </w:tcPr>
          <w:p w14:paraId="0C57A5A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27,600</w:t>
            </w:r>
          </w:p>
        </w:tc>
        <w:tc>
          <w:tcPr>
            <w:tcW w:w="787" w:type="dxa"/>
            <w:noWrap/>
            <w:vAlign w:val="center"/>
          </w:tcPr>
          <w:p w14:paraId="197A655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28,200</w:t>
            </w:r>
          </w:p>
        </w:tc>
        <w:tc>
          <w:tcPr>
            <w:tcW w:w="788" w:type="dxa"/>
            <w:noWrap/>
            <w:vAlign w:val="center"/>
          </w:tcPr>
          <w:p w14:paraId="078D74A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26,300</w:t>
            </w:r>
          </w:p>
        </w:tc>
        <w:tc>
          <w:tcPr>
            <w:tcW w:w="788" w:type="dxa"/>
            <w:noWrap/>
            <w:vAlign w:val="center"/>
          </w:tcPr>
          <w:p w14:paraId="58C0BBD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35,200</w:t>
            </w:r>
          </w:p>
        </w:tc>
      </w:tr>
      <w:tr w:rsidR="002F1BE3" w:rsidRPr="007504EB" w14:paraId="2F2C30CE"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5E5D701"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Females</w:t>
            </w:r>
          </w:p>
        </w:tc>
        <w:tc>
          <w:tcPr>
            <w:tcW w:w="787" w:type="dxa"/>
            <w:noWrap/>
            <w:vAlign w:val="center"/>
          </w:tcPr>
          <w:p w14:paraId="2D75FD8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1700**</w:t>
            </w:r>
          </w:p>
        </w:tc>
        <w:tc>
          <w:tcPr>
            <w:tcW w:w="788" w:type="dxa"/>
            <w:noWrap/>
            <w:vAlign w:val="center"/>
          </w:tcPr>
          <w:p w14:paraId="228C1EC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4100*</w:t>
            </w:r>
          </w:p>
        </w:tc>
        <w:tc>
          <w:tcPr>
            <w:tcW w:w="787" w:type="dxa"/>
            <w:noWrap/>
            <w:vAlign w:val="center"/>
          </w:tcPr>
          <w:p w14:paraId="74857FF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1600**</w:t>
            </w:r>
          </w:p>
        </w:tc>
        <w:tc>
          <w:tcPr>
            <w:tcW w:w="788" w:type="dxa"/>
            <w:noWrap/>
            <w:vAlign w:val="center"/>
          </w:tcPr>
          <w:p w14:paraId="408C5352"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6500*</w:t>
            </w:r>
          </w:p>
        </w:tc>
        <w:tc>
          <w:tcPr>
            <w:tcW w:w="787" w:type="dxa"/>
            <w:noWrap/>
            <w:vAlign w:val="center"/>
          </w:tcPr>
          <w:p w14:paraId="62654A0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6,000</w:t>
            </w:r>
          </w:p>
        </w:tc>
        <w:tc>
          <w:tcPr>
            <w:tcW w:w="788" w:type="dxa"/>
            <w:noWrap/>
            <w:vAlign w:val="center"/>
          </w:tcPr>
          <w:p w14:paraId="62D5D53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8300*</w:t>
            </w:r>
          </w:p>
        </w:tc>
        <w:tc>
          <w:tcPr>
            <w:tcW w:w="787" w:type="dxa"/>
            <w:noWrap/>
            <w:vAlign w:val="center"/>
          </w:tcPr>
          <w:p w14:paraId="4060B32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2800*</w:t>
            </w:r>
          </w:p>
        </w:tc>
        <w:tc>
          <w:tcPr>
            <w:tcW w:w="788" w:type="dxa"/>
            <w:noWrap/>
            <w:vAlign w:val="center"/>
          </w:tcPr>
          <w:p w14:paraId="58C5F71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5900*</w:t>
            </w:r>
          </w:p>
        </w:tc>
        <w:tc>
          <w:tcPr>
            <w:tcW w:w="788" w:type="dxa"/>
            <w:noWrap/>
            <w:vAlign w:val="center"/>
          </w:tcPr>
          <w:p w14:paraId="3DA6483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6900*</w:t>
            </w:r>
          </w:p>
        </w:tc>
      </w:tr>
      <w:tr w:rsidR="002F1BE3" w:rsidRPr="007504EB" w14:paraId="17B7136D" w14:textId="77777777" w:rsidTr="0000627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D5920BB"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Total</w:t>
            </w:r>
          </w:p>
        </w:tc>
        <w:tc>
          <w:tcPr>
            <w:tcW w:w="787" w:type="dxa"/>
            <w:noWrap/>
            <w:vAlign w:val="center"/>
          </w:tcPr>
          <w:p w14:paraId="6F49943A"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21,300</w:t>
            </w:r>
          </w:p>
        </w:tc>
        <w:tc>
          <w:tcPr>
            <w:tcW w:w="788" w:type="dxa"/>
            <w:noWrap/>
            <w:vAlign w:val="center"/>
          </w:tcPr>
          <w:p w14:paraId="74C85D4B"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34,400</w:t>
            </w:r>
          </w:p>
        </w:tc>
        <w:tc>
          <w:tcPr>
            <w:tcW w:w="787" w:type="dxa"/>
            <w:noWrap/>
            <w:vAlign w:val="center"/>
          </w:tcPr>
          <w:p w14:paraId="45AFF990"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25,700</w:t>
            </w:r>
          </w:p>
        </w:tc>
        <w:tc>
          <w:tcPr>
            <w:tcW w:w="788" w:type="dxa"/>
            <w:noWrap/>
            <w:vAlign w:val="center"/>
          </w:tcPr>
          <w:p w14:paraId="0B05D1C6"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35,900</w:t>
            </w:r>
          </w:p>
        </w:tc>
        <w:tc>
          <w:tcPr>
            <w:tcW w:w="787" w:type="dxa"/>
            <w:noWrap/>
            <w:vAlign w:val="center"/>
          </w:tcPr>
          <w:p w14:paraId="794D3ED7"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40,200</w:t>
            </w:r>
          </w:p>
        </w:tc>
        <w:tc>
          <w:tcPr>
            <w:tcW w:w="788" w:type="dxa"/>
            <w:noWrap/>
            <w:vAlign w:val="center"/>
          </w:tcPr>
          <w:p w14:paraId="2370BADD"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35,900</w:t>
            </w:r>
          </w:p>
        </w:tc>
        <w:tc>
          <w:tcPr>
            <w:tcW w:w="787" w:type="dxa"/>
            <w:noWrap/>
            <w:vAlign w:val="center"/>
          </w:tcPr>
          <w:p w14:paraId="36BD7465"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31,000</w:t>
            </w:r>
          </w:p>
        </w:tc>
        <w:tc>
          <w:tcPr>
            <w:tcW w:w="788" w:type="dxa"/>
            <w:noWrap/>
            <w:vAlign w:val="center"/>
          </w:tcPr>
          <w:p w14:paraId="1D2724CE"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32,200</w:t>
            </w:r>
          </w:p>
        </w:tc>
        <w:tc>
          <w:tcPr>
            <w:tcW w:w="788" w:type="dxa"/>
            <w:noWrap/>
            <w:vAlign w:val="center"/>
          </w:tcPr>
          <w:p w14:paraId="01BBABB6"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42,100</w:t>
            </w:r>
          </w:p>
        </w:tc>
      </w:tr>
    </w:tbl>
    <w:p w14:paraId="6570F9D1" w14:textId="2780A100" w:rsidR="002F1BE3" w:rsidRPr="007504EB" w:rsidRDefault="002F1BE3" w:rsidP="009E755F">
      <w:pPr>
        <w:spacing w:line="240" w:lineRule="auto"/>
        <w:rPr>
          <w:rFonts w:ascii="Arial Narrow" w:hAnsi="Arial Narrow"/>
          <w:sz w:val="16"/>
          <w:szCs w:val="16"/>
        </w:rPr>
      </w:pPr>
      <w:r w:rsidRPr="007504EB">
        <w:rPr>
          <w:rFonts w:ascii="Arial Narrow" w:hAnsi="Arial Narrow"/>
          <w:sz w:val="16"/>
          <w:szCs w:val="16"/>
        </w:rPr>
        <w:t>**Estimate has a relative standard error greater than 50</w:t>
      </w:r>
      <w:r w:rsidR="003D0E5E">
        <w:rPr>
          <w:rFonts w:ascii="Arial Narrow" w:hAnsi="Arial Narrow"/>
          <w:sz w:val="16"/>
          <w:szCs w:val="16"/>
        </w:rPr>
        <w:t xml:space="preserve"> percent</w:t>
      </w:r>
      <w:r w:rsidRPr="007504EB">
        <w:rPr>
          <w:rFonts w:ascii="Arial Narrow" w:hAnsi="Arial Narrow"/>
          <w:sz w:val="16"/>
          <w:szCs w:val="16"/>
        </w:rPr>
        <w:t xml:space="preserve"> and is </w:t>
      </w:r>
      <w:bookmarkStart w:id="182" w:name="_Hlk147923948"/>
      <w:r w:rsidRPr="007504EB">
        <w:rPr>
          <w:rFonts w:ascii="Arial Narrow" w:hAnsi="Arial Narrow"/>
          <w:sz w:val="16"/>
          <w:szCs w:val="16"/>
        </w:rPr>
        <w:t>considered too unreliable for general use</w:t>
      </w:r>
    </w:p>
    <w:bookmarkEnd w:id="182"/>
    <w:p w14:paraId="36304654" w14:textId="03604E96" w:rsidR="00F572EB" w:rsidRPr="00164090" w:rsidRDefault="002F1BE3" w:rsidP="009E755F">
      <w:pPr>
        <w:spacing w:line="240" w:lineRule="auto"/>
        <w:rPr>
          <w:rFonts w:ascii="Arial Narrow" w:hAnsi="Arial Narrow"/>
          <w:sz w:val="16"/>
          <w:szCs w:val="16"/>
        </w:rPr>
      </w:pPr>
      <w:r w:rsidRPr="007504EB">
        <w:rPr>
          <w:rFonts w:ascii="Arial Narrow" w:hAnsi="Arial Narrow"/>
          <w:sz w:val="16"/>
          <w:szCs w:val="16"/>
        </w:rPr>
        <w:t>*Estimate has a relative standard error of 25</w:t>
      </w:r>
      <w:r w:rsidR="003D0E5E">
        <w:rPr>
          <w:rFonts w:ascii="Arial Narrow" w:hAnsi="Arial Narrow"/>
          <w:sz w:val="16"/>
          <w:szCs w:val="16"/>
        </w:rPr>
        <w:t xml:space="preserve"> percent</w:t>
      </w:r>
      <w:r w:rsidRPr="007504EB">
        <w:rPr>
          <w:rFonts w:ascii="Arial Narrow" w:hAnsi="Arial Narrow"/>
          <w:sz w:val="16"/>
          <w:szCs w:val="16"/>
        </w:rPr>
        <w:t xml:space="preserve"> to 50</w:t>
      </w:r>
      <w:r w:rsidR="003D0E5E">
        <w:rPr>
          <w:rFonts w:ascii="Arial Narrow" w:hAnsi="Arial Narrow"/>
          <w:sz w:val="16"/>
          <w:szCs w:val="16"/>
        </w:rPr>
        <w:t xml:space="preserve"> percent</w:t>
      </w:r>
      <w:r w:rsidRPr="007504EB">
        <w:rPr>
          <w:rFonts w:ascii="Arial Narrow" w:hAnsi="Arial Narrow"/>
          <w:sz w:val="16"/>
          <w:szCs w:val="16"/>
        </w:rPr>
        <w:t xml:space="preserve"> and should be used with caution</w:t>
      </w:r>
    </w:p>
    <w:p w14:paraId="1615FCE4" w14:textId="77777777" w:rsidR="00F572EB" w:rsidRPr="007504EB" w:rsidRDefault="00F572EB" w:rsidP="009E755F">
      <w:pPr>
        <w:spacing w:line="240" w:lineRule="auto"/>
      </w:pPr>
    </w:p>
    <w:p w14:paraId="3BCB7AC4" w14:textId="3E670554" w:rsidR="002F1BE3" w:rsidRPr="007504EB" w:rsidRDefault="002F1BE3" w:rsidP="009E755F">
      <w:pPr>
        <w:pStyle w:val="Caption"/>
      </w:pPr>
      <w:bookmarkStart w:id="183" w:name="_Ref147905078"/>
      <w:bookmarkStart w:id="184" w:name="_Toc152935418"/>
      <w:bookmarkStart w:id="185" w:name="_Toc167780568"/>
      <w:r w:rsidRPr="007504EB">
        <w:t xml:space="preserve">Table </w:t>
      </w:r>
      <w:r w:rsidR="008C4E33">
        <w:fldChar w:fldCharType="begin"/>
      </w:r>
      <w:r w:rsidR="008C4E33">
        <w:instrText xml:space="preserve"> SEQ Table \* ARABIC </w:instrText>
      </w:r>
      <w:r w:rsidR="008C4E33">
        <w:fldChar w:fldCharType="separate"/>
      </w:r>
      <w:r w:rsidR="003D5F3F">
        <w:rPr>
          <w:noProof/>
        </w:rPr>
        <w:t>11</w:t>
      </w:r>
      <w:r w:rsidR="008C4E33">
        <w:rPr>
          <w:noProof/>
        </w:rPr>
        <w:fldChar w:fldCharType="end"/>
      </w:r>
      <w:bookmarkEnd w:id="183"/>
      <w:r w:rsidRPr="007504EB">
        <w:t xml:space="preserve"> </w:t>
      </w:r>
      <w:r w:rsidR="00AF571D" w:rsidRPr="007504EB">
        <w:t>Number of m</w:t>
      </w:r>
      <w:r w:rsidRPr="007504EB">
        <w:t>ales and females working as Professionals in the Victorian construction industry between 2014 and 2022</w:t>
      </w:r>
      <w:bookmarkEnd w:id="184"/>
      <w:bookmarkEnd w:id="185"/>
    </w:p>
    <w:tbl>
      <w:tblPr>
        <w:tblStyle w:val="PlainTable1"/>
        <w:tblW w:w="0" w:type="auto"/>
        <w:tblLayout w:type="fixed"/>
        <w:tblLook w:val="04E0" w:firstRow="1" w:lastRow="1" w:firstColumn="1" w:lastColumn="0" w:noHBand="0" w:noVBand="1"/>
      </w:tblPr>
      <w:tblGrid>
        <w:gridCol w:w="1838"/>
        <w:gridCol w:w="787"/>
        <w:gridCol w:w="788"/>
        <w:gridCol w:w="787"/>
        <w:gridCol w:w="788"/>
        <w:gridCol w:w="787"/>
        <w:gridCol w:w="788"/>
        <w:gridCol w:w="787"/>
        <w:gridCol w:w="788"/>
        <w:gridCol w:w="788"/>
      </w:tblGrid>
      <w:tr w:rsidR="002F1BE3" w:rsidRPr="007504EB" w14:paraId="0581393F" w14:textId="77777777" w:rsidTr="0000627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8317F6F"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p>
        </w:tc>
        <w:tc>
          <w:tcPr>
            <w:tcW w:w="787" w:type="dxa"/>
            <w:noWrap/>
            <w:hideMark/>
          </w:tcPr>
          <w:p w14:paraId="6DF26AB6"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Aug-14</w:t>
            </w:r>
          </w:p>
        </w:tc>
        <w:tc>
          <w:tcPr>
            <w:tcW w:w="788" w:type="dxa"/>
            <w:noWrap/>
            <w:hideMark/>
          </w:tcPr>
          <w:p w14:paraId="07F4BA76"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Aug-15</w:t>
            </w:r>
          </w:p>
        </w:tc>
        <w:tc>
          <w:tcPr>
            <w:tcW w:w="787" w:type="dxa"/>
            <w:noWrap/>
            <w:hideMark/>
          </w:tcPr>
          <w:p w14:paraId="52A1FB89"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Aug-16</w:t>
            </w:r>
          </w:p>
        </w:tc>
        <w:tc>
          <w:tcPr>
            <w:tcW w:w="788" w:type="dxa"/>
            <w:noWrap/>
            <w:hideMark/>
          </w:tcPr>
          <w:p w14:paraId="2B3B993A"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Aug-17</w:t>
            </w:r>
          </w:p>
        </w:tc>
        <w:tc>
          <w:tcPr>
            <w:tcW w:w="787" w:type="dxa"/>
            <w:noWrap/>
            <w:hideMark/>
          </w:tcPr>
          <w:p w14:paraId="28721379"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Aug-18</w:t>
            </w:r>
          </w:p>
        </w:tc>
        <w:tc>
          <w:tcPr>
            <w:tcW w:w="788" w:type="dxa"/>
            <w:noWrap/>
            <w:hideMark/>
          </w:tcPr>
          <w:p w14:paraId="3B61D4C9"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Aug-19</w:t>
            </w:r>
          </w:p>
        </w:tc>
        <w:tc>
          <w:tcPr>
            <w:tcW w:w="787" w:type="dxa"/>
            <w:noWrap/>
            <w:hideMark/>
          </w:tcPr>
          <w:p w14:paraId="332CF5F7"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Aug-20</w:t>
            </w:r>
          </w:p>
        </w:tc>
        <w:tc>
          <w:tcPr>
            <w:tcW w:w="788" w:type="dxa"/>
            <w:noWrap/>
            <w:hideMark/>
          </w:tcPr>
          <w:p w14:paraId="5EE4E17D"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Aug-21</w:t>
            </w:r>
          </w:p>
        </w:tc>
        <w:tc>
          <w:tcPr>
            <w:tcW w:w="788" w:type="dxa"/>
            <w:noWrap/>
            <w:hideMark/>
          </w:tcPr>
          <w:p w14:paraId="0DAB73AC"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Aug-22</w:t>
            </w:r>
          </w:p>
        </w:tc>
      </w:tr>
      <w:tr w:rsidR="002F1BE3" w:rsidRPr="007504EB" w14:paraId="727AEE8D"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97DDC5C"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Males</w:t>
            </w:r>
          </w:p>
        </w:tc>
        <w:tc>
          <w:tcPr>
            <w:tcW w:w="787" w:type="dxa"/>
            <w:noWrap/>
          </w:tcPr>
          <w:p w14:paraId="7C7B914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2300**</w:t>
            </w:r>
          </w:p>
        </w:tc>
        <w:tc>
          <w:tcPr>
            <w:tcW w:w="788" w:type="dxa"/>
            <w:noWrap/>
          </w:tcPr>
          <w:p w14:paraId="2B816B8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11,000</w:t>
            </w:r>
          </w:p>
        </w:tc>
        <w:tc>
          <w:tcPr>
            <w:tcW w:w="787" w:type="dxa"/>
            <w:noWrap/>
          </w:tcPr>
          <w:p w14:paraId="1F06AA9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6300*</w:t>
            </w:r>
          </w:p>
        </w:tc>
        <w:tc>
          <w:tcPr>
            <w:tcW w:w="788" w:type="dxa"/>
            <w:noWrap/>
          </w:tcPr>
          <w:p w14:paraId="5DCBB54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7400*</w:t>
            </w:r>
          </w:p>
        </w:tc>
        <w:tc>
          <w:tcPr>
            <w:tcW w:w="787" w:type="dxa"/>
            <w:noWrap/>
          </w:tcPr>
          <w:p w14:paraId="6AF55A4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11800*</w:t>
            </w:r>
          </w:p>
        </w:tc>
        <w:tc>
          <w:tcPr>
            <w:tcW w:w="788" w:type="dxa"/>
            <w:noWrap/>
          </w:tcPr>
          <w:p w14:paraId="619428B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8900*</w:t>
            </w:r>
          </w:p>
        </w:tc>
        <w:tc>
          <w:tcPr>
            <w:tcW w:w="787" w:type="dxa"/>
            <w:noWrap/>
          </w:tcPr>
          <w:p w14:paraId="0BEA917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15,300</w:t>
            </w:r>
          </w:p>
        </w:tc>
        <w:tc>
          <w:tcPr>
            <w:tcW w:w="788" w:type="dxa"/>
            <w:noWrap/>
          </w:tcPr>
          <w:p w14:paraId="40DBDA79"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14,200</w:t>
            </w:r>
          </w:p>
        </w:tc>
        <w:tc>
          <w:tcPr>
            <w:tcW w:w="788" w:type="dxa"/>
            <w:noWrap/>
          </w:tcPr>
          <w:p w14:paraId="4D59360A"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14,300</w:t>
            </w:r>
          </w:p>
        </w:tc>
      </w:tr>
      <w:tr w:rsidR="002F1BE3" w:rsidRPr="007504EB" w14:paraId="1DE96B44"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11E9E04"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Females</w:t>
            </w:r>
          </w:p>
        </w:tc>
        <w:tc>
          <w:tcPr>
            <w:tcW w:w="787" w:type="dxa"/>
            <w:noWrap/>
          </w:tcPr>
          <w:p w14:paraId="3EA0F6F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2800**</w:t>
            </w:r>
          </w:p>
        </w:tc>
        <w:tc>
          <w:tcPr>
            <w:tcW w:w="788" w:type="dxa"/>
            <w:noWrap/>
          </w:tcPr>
          <w:p w14:paraId="402F30C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0</w:t>
            </w:r>
          </w:p>
        </w:tc>
        <w:tc>
          <w:tcPr>
            <w:tcW w:w="787" w:type="dxa"/>
            <w:noWrap/>
          </w:tcPr>
          <w:p w14:paraId="6D6F3455"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0</w:t>
            </w:r>
          </w:p>
        </w:tc>
        <w:tc>
          <w:tcPr>
            <w:tcW w:w="788" w:type="dxa"/>
            <w:noWrap/>
          </w:tcPr>
          <w:p w14:paraId="5E378C4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1700*</w:t>
            </w:r>
          </w:p>
        </w:tc>
        <w:tc>
          <w:tcPr>
            <w:tcW w:w="787" w:type="dxa"/>
            <w:noWrap/>
          </w:tcPr>
          <w:p w14:paraId="140C5855"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2300**</w:t>
            </w:r>
          </w:p>
        </w:tc>
        <w:tc>
          <w:tcPr>
            <w:tcW w:w="788" w:type="dxa"/>
            <w:noWrap/>
          </w:tcPr>
          <w:p w14:paraId="38A569A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6200*</w:t>
            </w:r>
          </w:p>
        </w:tc>
        <w:tc>
          <w:tcPr>
            <w:tcW w:w="787" w:type="dxa"/>
            <w:noWrap/>
          </w:tcPr>
          <w:p w14:paraId="3CD21A8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3500*</w:t>
            </w:r>
          </w:p>
        </w:tc>
        <w:tc>
          <w:tcPr>
            <w:tcW w:w="788" w:type="dxa"/>
            <w:noWrap/>
          </w:tcPr>
          <w:p w14:paraId="6350B37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5100*</w:t>
            </w:r>
          </w:p>
        </w:tc>
        <w:tc>
          <w:tcPr>
            <w:tcW w:w="788" w:type="dxa"/>
            <w:noWrap/>
          </w:tcPr>
          <w:p w14:paraId="2A01B0D4"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9100*</w:t>
            </w:r>
          </w:p>
        </w:tc>
      </w:tr>
      <w:tr w:rsidR="002F1BE3" w:rsidRPr="007504EB" w14:paraId="6C1A174D" w14:textId="77777777" w:rsidTr="0000627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EC4D6AA"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Total</w:t>
            </w:r>
          </w:p>
        </w:tc>
        <w:tc>
          <w:tcPr>
            <w:tcW w:w="787" w:type="dxa"/>
            <w:noWrap/>
          </w:tcPr>
          <w:p w14:paraId="006BEBC3"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5100</w:t>
            </w:r>
          </w:p>
        </w:tc>
        <w:tc>
          <w:tcPr>
            <w:tcW w:w="788" w:type="dxa"/>
            <w:noWrap/>
          </w:tcPr>
          <w:p w14:paraId="47404D90"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11000</w:t>
            </w:r>
          </w:p>
        </w:tc>
        <w:tc>
          <w:tcPr>
            <w:tcW w:w="787" w:type="dxa"/>
            <w:noWrap/>
          </w:tcPr>
          <w:p w14:paraId="08EC7039"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6300</w:t>
            </w:r>
          </w:p>
        </w:tc>
        <w:tc>
          <w:tcPr>
            <w:tcW w:w="788" w:type="dxa"/>
            <w:noWrap/>
          </w:tcPr>
          <w:p w14:paraId="7199F0A7"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9100</w:t>
            </w:r>
          </w:p>
        </w:tc>
        <w:tc>
          <w:tcPr>
            <w:tcW w:w="787" w:type="dxa"/>
            <w:noWrap/>
          </w:tcPr>
          <w:p w14:paraId="39B22E7B"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14100</w:t>
            </w:r>
          </w:p>
        </w:tc>
        <w:tc>
          <w:tcPr>
            <w:tcW w:w="788" w:type="dxa"/>
            <w:noWrap/>
          </w:tcPr>
          <w:p w14:paraId="03ADE93F"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15100</w:t>
            </w:r>
          </w:p>
        </w:tc>
        <w:tc>
          <w:tcPr>
            <w:tcW w:w="787" w:type="dxa"/>
            <w:noWrap/>
          </w:tcPr>
          <w:p w14:paraId="41D9D115"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18800</w:t>
            </w:r>
          </w:p>
        </w:tc>
        <w:tc>
          <w:tcPr>
            <w:tcW w:w="788" w:type="dxa"/>
            <w:noWrap/>
          </w:tcPr>
          <w:p w14:paraId="5C36D923"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19300</w:t>
            </w:r>
          </w:p>
        </w:tc>
        <w:tc>
          <w:tcPr>
            <w:tcW w:w="788" w:type="dxa"/>
            <w:noWrap/>
          </w:tcPr>
          <w:p w14:paraId="3F34EAA2"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23400</w:t>
            </w:r>
          </w:p>
        </w:tc>
      </w:tr>
    </w:tbl>
    <w:bookmarkEnd w:id="172"/>
    <w:p w14:paraId="3FFCC5A1" w14:textId="42E24DD6" w:rsidR="002F1BE3" w:rsidRPr="007504EB" w:rsidRDefault="002F1BE3" w:rsidP="009E755F">
      <w:pPr>
        <w:spacing w:line="240" w:lineRule="auto"/>
        <w:rPr>
          <w:rFonts w:ascii="Arial Narrow" w:hAnsi="Arial Narrow"/>
          <w:sz w:val="16"/>
          <w:szCs w:val="16"/>
        </w:rPr>
      </w:pPr>
      <w:r w:rsidRPr="007504EB">
        <w:rPr>
          <w:rFonts w:ascii="Arial Narrow" w:hAnsi="Arial Narrow"/>
          <w:sz w:val="16"/>
          <w:szCs w:val="16"/>
        </w:rPr>
        <w:t>**Estimate has a relative standard error greater than 50</w:t>
      </w:r>
      <w:r w:rsidR="003D0E5E">
        <w:rPr>
          <w:rFonts w:ascii="Arial Narrow" w:hAnsi="Arial Narrow"/>
          <w:sz w:val="16"/>
          <w:szCs w:val="16"/>
        </w:rPr>
        <w:t xml:space="preserve"> percent</w:t>
      </w:r>
      <w:r w:rsidRPr="007504EB">
        <w:rPr>
          <w:rFonts w:ascii="Arial Narrow" w:hAnsi="Arial Narrow"/>
          <w:sz w:val="16"/>
          <w:szCs w:val="16"/>
        </w:rPr>
        <w:t xml:space="preserve"> and is considered too unreliable for general use</w:t>
      </w:r>
    </w:p>
    <w:p w14:paraId="4C6351FA" w14:textId="69093A0E" w:rsidR="002F1BE3" w:rsidRPr="007504EB" w:rsidRDefault="002F1BE3" w:rsidP="009E755F">
      <w:pPr>
        <w:spacing w:line="240" w:lineRule="auto"/>
        <w:rPr>
          <w:rFonts w:ascii="Arial Narrow" w:hAnsi="Arial Narrow"/>
          <w:sz w:val="16"/>
          <w:szCs w:val="16"/>
        </w:rPr>
      </w:pPr>
      <w:r w:rsidRPr="007504EB">
        <w:rPr>
          <w:rFonts w:ascii="Arial Narrow" w:hAnsi="Arial Narrow"/>
          <w:sz w:val="16"/>
          <w:szCs w:val="16"/>
        </w:rPr>
        <w:t>*Estimate has a relative standard error of 25</w:t>
      </w:r>
      <w:r w:rsidR="003D0E5E">
        <w:rPr>
          <w:rFonts w:ascii="Arial Narrow" w:hAnsi="Arial Narrow"/>
          <w:sz w:val="16"/>
          <w:szCs w:val="16"/>
        </w:rPr>
        <w:t xml:space="preserve"> percent</w:t>
      </w:r>
      <w:r w:rsidRPr="007504EB">
        <w:rPr>
          <w:rFonts w:ascii="Arial Narrow" w:hAnsi="Arial Narrow"/>
          <w:sz w:val="16"/>
          <w:szCs w:val="16"/>
        </w:rPr>
        <w:t xml:space="preserve"> to 50</w:t>
      </w:r>
      <w:r w:rsidR="003D0E5E">
        <w:rPr>
          <w:rFonts w:ascii="Arial Narrow" w:hAnsi="Arial Narrow"/>
          <w:sz w:val="16"/>
          <w:szCs w:val="16"/>
        </w:rPr>
        <w:t xml:space="preserve"> percent</w:t>
      </w:r>
      <w:r w:rsidRPr="007504EB">
        <w:rPr>
          <w:rFonts w:ascii="Arial Narrow" w:hAnsi="Arial Narrow"/>
          <w:sz w:val="16"/>
          <w:szCs w:val="16"/>
        </w:rPr>
        <w:t xml:space="preserve"> and should be used with caution</w:t>
      </w:r>
    </w:p>
    <w:p w14:paraId="194CCBE6" w14:textId="77777777" w:rsidR="002F1BE3" w:rsidRPr="007504EB" w:rsidRDefault="002F1BE3" w:rsidP="009E755F">
      <w:pPr>
        <w:pStyle w:val="Heading2"/>
        <w:spacing w:line="240" w:lineRule="auto"/>
      </w:pPr>
      <w:bookmarkStart w:id="186" w:name="_Toc167780503"/>
      <w:r w:rsidRPr="007504EB">
        <w:t>Gender composition in VET enrolments, apprenticeships and traineeships</w:t>
      </w:r>
      <w:bookmarkEnd w:id="186"/>
      <w:r w:rsidRPr="007504EB">
        <w:t xml:space="preserve"> </w:t>
      </w:r>
    </w:p>
    <w:p w14:paraId="1EB520E1" w14:textId="3AA38CEE" w:rsidR="00583465" w:rsidRPr="007504EB" w:rsidRDefault="002F1BE3" w:rsidP="009E755F">
      <w:pPr>
        <w:spacing w:line="240" w:lineRule="auto"/>
        <w:rPr>
          <w:lang w:bidi="th-TH"/>
        </w:rPr>
      </w:pPr>
      <w:r w:rsidRPr="007504EB">
        <w:rPr>
          <w:lang w:bidi="th-TH"/>
        </w:rPr>
        <w:t>The NCVER provides a platform to access and download VET statistics across various data collections, including VET enrolment and apprenticeship and traineeship data. Data from two collections are reported on in this section</w:t>
      </w:r>
      <w:r w:rsidR="00583465" w:rsidRPr="007504EB">
        <w:rPr>
          <w:lang w:bidi="th-TH"/>
        </w:rPr>
        <w:t>:</w:t>
      </w:r>
      <w:r w:rsidRPr="007504EB">
        <w:rPr>
          <w:lang w:bidi="th-TH"/>
        </w:rPr>
        <w:t xml:space="preserve"> </w:t>
      </w:r>
    </w:p>
    <w:p w14:paraId="53316DF5" w14:textId="4AB5233E" w:rsidR="00583465" w:rsidRPr="007504EB" w:rsidRDefault="002F1BE3" w:rsidP="009E755F">
      <w:pPr>
        <w:pStyle w:val="ListParagraph"/>
        <w:numPr>
          <w:ilvl w:val="0"/>
          <w:numId w:val="37"/>
        </w:numPr>
        <w:spacing w:line="240" w:lineRule="auto"/>
      </w:pPr>
      <w:bookmarkStart w:id="187" w:name="_Hlk151651688"/>
      <w:r w:rsidRPr="007504EB">
        <w:t>Total VET Students and Courses data collection</w:t>
      </w:r>
      <w:bookmarkEnd w:id="187"/>
    </w:p>
    <w:p w14:paraId="399C2C6A" w14:textId="77777777" w:rsidR="00583465" w:rsidRPr="007504EB" w:rsidRDefault="002F1BE3" w:rsidP="009E755F">
      <w:pPr>
        <w:pStyle w:val="ListParagraph"/>
        <w:numPr>
          <w:ilvl w:val="0"/>
          <w:numId w:val="37"/>
        </w:numPr>
        <w:spacing w:line="240" w:lineRule="auto"/>
        <w:rPr>
          <w:shd w:val="clear" w:color="auto" w:fill="FFFFFF"/>
        </w:rPr>
      </w:pPr>
      <w:r w:rsidRPr="007504EB">
        <w:lastRenderedPageBreak/>
        <w:t>A</w:t>
      </w:r>
      <w:r w:rsidRPr="007504EB">
        <w:rPr>
          <w:shd w:val="clear" w:color="auto" w:fill="FFFFFF"/>
        </w:rPr>
        <w:t xml:space="preserve">pprentices and Trainees (A&amp;T) collection. </w:t>
      </w:r>
    </w:p>
    <w:p w14:paraId="3236F57F" w14:textId="2067650B" w:rsidR="002F1BE3" w:rsidRPr="007504EB" w:rsidRDefault="002F1BE3" w:rsidP="009E755F">
      <w:pPr>
        <w:spacing w:line="240" w:lineRule="auto"/>
        <w:rPr>
          <w:shd w:val="clear" w:color="auto" w:fill="FFFFFF"/>
        </w:rPr>
      </w:pPr>
      <w:r w:rsidRPr="007504EB">
        <w:rPr>
          <w:shd w:val="clear" w:color="auto" w:fill="FFFFFF"/>
        </w:rPr>
        <w:t xml:space="preserve">Data for each collection is reported at different intervals and collected via different methods </w:t>
      </w:r>
      <w:r w:rsidRPr="007504EB">
        <w:rPr>
          <w:rStyle w:val="FootnoteReference"/>
          <w:shd w:val="clear" w:color="auto" w:fill="FFFFFF"/>
        </w:rPr>
        <w:footnoteReference w:id="68"/>
      </w:r>
      <w:r w:rsidRPr="007504EB">
        <w:rPr>
          <w:shd w:val="clear" w:color="auto" w:fill="FFFFFF"/>
        </w:rPr>
        <w:t xml:space="preserve">. </w:t>
      </w:r>
      <w:r w:rsidR="00583465" w:rsidRPr="007504EB">
        <w:rPr>
          <w:shd w:val="clear" w:color="auto" w:fill="FFFFFF"/>
        </w:rPr>
        <w:t xml:space="preserve">As a result, there are some minor differences in data where these collections overlap. </w:t>
      </w:r>
    </w:p>
    <w:p w14:paraId="0174D2CC" w14:textId="77777777" w:rsidR="002F1BE3" w:rsidRPr="007504EB" w:rsidRDefault="002F1BE3" w:rsidP="009E755F">
      <w:pPr>
        <w:pStyle w:val="Heading3"/>
        <w:spacing w:line="240" w:lineRule="auto"/>
      </w:pPr>
      <w:bookmarkStart w:id="188" w:name="_Ref151653872"/>
      <w:bookmarkStart w:id="189" w:name="_Toc167780504"/>
      <w:r w:rsidRPr="007504EB">
        <w:t>NCVER total VET students and courses data collection</w:t>
      </w:r>
      <w:bookmarkEnd w:id="188"/>
      <w:bookmarkEnd w:id="189"/>
    </w:p>
    <w:p w14:paraId="79C77E6C" w14:textId="79E2E957" w:rsidR="002F1BE3" w:rsidRPr="007504EB" w:rsidRDefault="002F1BE3" w:rsidP="009E755F">
      <w:pPr>
        <w:spacing w:line="240" w:lineRule="auto"/>
        <w:rPr>
          <w:lang w:bidi="th-TH"/>
        </w:rPr>
      </w:pPr>
      <w:r w:rsidRPr="007504EB">
        <w:rPr>
          <w:lang w:bidi="th-TH"/>
        </w:rPr>
        <w:t>The following data</w:t>
      </w:r>
      <w:r w:rsidRPr="007504EB">
        <w:rPr>
          <w:rStyle w:val="FootnoteReference"/>
          <w:lang w:bidi="th-TH"/>
        </w:rPr>
        <w:footnoteReference w:id="69"/>
      </w:r>
      <w:r w:rsidRPr="007504EB">
        <w:rPr>
          <w:lang w:bidi="th-TH"/>
        </w:rPr>
        <w:t xml:space="preserve"> includes only</w:t>
      </w:r>
      <w:r w:rsidR="00583465" w:rsidRPr="007504EB">
        <w:rPr>
          <w:lang w:bidi="th-TH"/>
        </w:rPr>
        <w:t xml:space="preserve"> VET</w:t>
      </w:r>
      <w:r w:rsidRPr="007504EB">
        <w:rPr>
          <w:lang w:bidi="th-TH"/>
        </w:rPr>
        <w:t xml:space="preserve"> enrolments/completions in the state of Victoria for the following training packages: </w:t>
      </w:r>
    </w:p>
    <w:p w14:paraId="7549FCC7" w14:textId="1EFD1CE2" w:rsidR="002F1BE3" w:rsidRPr="007504EB" w:rsidRDefault="002F1BE3" w:rsidP="009E755F">
      <w:pPr>
        <w:pStyle w:val="ListParagraph"/>
        <w:numPr>
          <w:ilvl w:val="0"/>
          <w:numId w:val="7"/>
        </w:numPr>
        <w:spacing w:line="240" w:lineRule="auto"/>
        <w:rPr>
          <w:rFonts w:eastAsia="Times New Roman"/>
          <w:color w:val="000000"/>
          <w:sz w:val="20"/>
          <w:szCs w:val="20"/>
          <w:lang w:eastAsia="en-AU"/>
        </w:rPr>
      </w:pPr>
      <w:r w:rsidRPr="007504EB">
        <w:rPr>
          <w:rFonts w:eastAsia="Times New Roman"/>
          <w:color w:val="000000"/>
          <w:sz w:val="20"/>
          <w:szCs w:val="20"/>
          <w:lang w:eastAsia="en-AU"/>
        </w:rPr>
        <w:t xml:space="preserve">Construction, Plumbing </w:t>
      </w:r>
      <w:r w:rsidR="00D96C18">
        <w:rPr>
          <w:rFonts w:eastAsia="Times New Roman"/>
          <w:color w:val="000000"/>
          <w:sz w:val="20"/>
          <w:szCs w:val="20"/>
          <w:lang w:eastAsia="en-AU"/>
        </w:rPr>
        <w:t>and</w:t>
      </w:r>
      <w:r w:rsidRPr="007504EB">
        <w:rPr>
          <w:rFonts w:eastAsia="Times New Roman"/>
          <w:color w:val="000000"/>
          <w:sz w:val="20"/>
          <w:szCs w:val="20"/>
          <w:lang w:eastAsia="en-AU"/>
        </w:rPr>
        <w:t xml:space="preserve"> Services Integrated Framework (BCF, BCG, BCP, CPC)</w:t>
      </w:r>
      <w:r w:rsidRPr="007504EB">
        <w:rPr>
          <w:sz w:val="20"/>
          <w:szCs w:val="20"/>
          <w:lang w:bidi="th-TH"/>
        </w:rPr>
        <w:t xml:space="preserve"> (referred to as </w:t>
      </w:r>
      <w:r w:rsidRPr="007504EB">
        <w:rPr>
          <w:rFonts w:eastAsia="Times New Roman"/>
          <w:color w:val="000000"/>
          <w:sz w:val="20"/>
          <w:szCs w:val="20"/>
          <w:lang w:eastAsia="en-AU"/>
        </w:rPr>
        <w:t xml:space="preserve">Construction, Plumbing </w:t>
      </w:r>
      <w:r w:rsidR="00D96C18">
        <w:rPr>
          <w:rFonts w:eastAsia="Times New Roman"/>
          <w:color w:val="000000"/>
          <w:sz w:val="20"/>
          <w:szCs w:val="20"/>
          <w:lang w:eastAsia="en-AU"/>
        </w:rPr>
        <w:t>and</w:t>
      </w:r>
      <w:r w:rsidRPr="007504EB">
        <w:rPr>
          <w:rFonts w:eastAsia="Times New Roman"/>
          <w:color w:val="000000"/>
          <w:sz w:val="20"/>
          <w:szCs w:val="20"/>
          <w:lang w:eastAsia="en-AU"/>
        </w:rPr>
        <w:t xml:space="preserve"> Services </w:t>
      </w:r>
      <w:r w:rsidRPr="007504EB">
        <w:rPr>
          <w:sz w:val="20"/>
          <w:szCs w:val="20"/>
          <w:lang w:bidi="th-TH"/>
        </w:rPr>
        <w:t>below)</w:t>
      </w:r>
    </w:p>
    <w:p w14:paraId="0E5C0721" w14:textId="3B0F5C5F" w:rsidR="002F1BE3" w:rsidRPr="00F572EB" w:rsidRDefault="002F1BE3" w:rsidP="009E755F">
      <w:pPr>
        <w:pStyle w:val="ListParagraph"/>
        <w:numPr>
          <w:ilvl w:val="0"/>
          <w:numId w:val="7"/>
        </w:numPr>
        <w:spacing w:line="240" w:lineRule="auto"/>
        <w:rPr>
          <w:rFonts w:eastAsia="Times New Roman"/>
          <w:color w:val="000000"/>
          <w:sz w:val="20"/>
          <w:szCs w:val="20"/>
          <w:lang w:eastAsia="en-AU"/>
        </w:rPr>
      </w:pPr>
      <w:r w:rsidRPr="007504EB">
        <w:rPr>
          <w:rFonts w:eastAsia="Times New Roman"/>
          <w:color w:val="000000"/>
          <w:sz w:val="20"/>
          <w:szCs w:val="20"/>
          <w:lang w:eastAsia="en-AU"/>
        </w:rPr>
        <w:t>Electrotechnology (UEE, UTE, UTL) (referred to as Electrotechnology below)</w:t>
      </w:r>
    </w:p>
    <w:p w14:paraId="7B8A3794" w14:textId="2215E900" w:rsidR="002F1BE3" w:rsidRPr="007504EB" w:rsidRDefault="002F1BE3" w:rsidP="009E755F">
      <w:pPr>
        <w:pStyle w:val="Heading4"/>
        <w:spacing w:line="240" w:lineRule="auto"/>
        <w:rPr>
          <w:lang w:eastAsia="en-AU"/>
        </w:rPr>
      </w:pPr>
      <w:r w:rsidRPr="007504EB">
        <w:rPr>
          <w:lang w:eastAsia="en-AU"/>
          <w14:textFill>
            <w14:solidFill>
              <w14:schemeClr w14:val="accent1">
                <w14:lumMod w14:val="75000"/>
                <w14:lumMod w14:val="20000"/>
                <w14:lumOff w14:val="80000"/>
                <w14:lumMod w14:val="75000"/>
              </w14:schemeClr>
            </w14:solidFill>
          </w14:textFill>
        </w:rPr>
        <w:t xml:space="preserve">Total </w:t>
      </w:r>
      <w:r w:rsidR="00583465" w:rsidRPr="007504EB">
        <w:rPr>
          <w:lang w:eastAsia="en-AU"/>
        </w:rPr>
        <w:t xml:space="preserve">VET Students and Courses data collection </w:t>
      </w:r>
    </w:p>
    <w:p w14:paraId="00832A9F" w14:textId="273B09AA" w:rsidR="002F1BE3" w:rsidRPr="007504EB" w:rsidRDefault="002F1BE3" w:rsidP="009E755F">
      <w:pPr>
        <w:spacing w:line="240" w:lineRule="auto"/>
        <w:rPr>
          <w:lang w:bidi="th-TH"/>
        </w:rPr>
      </w:pPr>
      <w:r w:rsidRPr="007504EB">
        <w:rPr>
          <w:lang w:bidi="th-TH"/>
        </w:rPr>
        <w:t xml:space="preserve">NCVER data on </w:t>
      </w:r>
      <w:r w:rsidR="00583465" w:rsidRPr="007504EB">
        <w:rPr>
          <w:lang w:bidi="th-TH"/>
        </w:rPr>
        <w:t xml:space="preserve">Total VET Students and Courses enrolments </w:t>
      </w:r>
      <w:r w:rsidRPr="007504EB">
        <w:rPr>
          <w:lang w:bidi="th-TH"/>
        </w:rPr>
        <w:t xml:space="preserve">includes all persons enrolled in all year levels of a program for each of the data time periods. </w:t>
      </w:r>
      <w:r w:rsidRPr="007504EB">
        <w:rPr>
          <w:lang w:bidi="th-TH"/>
        </w:rPr>
        <w:fldChar w:fldCharType="begin"/>
      </w:r>
      <w:r w:rsidRPr="007504EB">
        <w:rPr>
          <w:lang w:bidi="th-TH"/>
        </w:rPr>
        <w:instrText xml:space="preserve"> REF _Ref147992530 \h </w:instrText>
      </w:r>
      <w:r w:rsidRPr="007504EB">
        <w:rPr>
          <w:lang w:bidi="th-TH"/>
        </w:rPr>
      </w:r>
      <w:r w:rsidRPr="007504EB">
        <w:rPr>
          <w:lang w:bidi="th-TH"/>
        </w:rPr>
        <w:fldChar w:fldCharType="separate"/>
      </w:r>
      <w:r w:rsidR="003D5F3F" w:rsidRPr="007504EB">
        <w:t xml:space="preserve">Table </w:t>
      </w:r>
      <w:r w:rsidR="003D5F3F">
        <w:rPr>
          <w:noProof/>
        </w:rPr>
        <w:t>12</w:t>
      </w:r>
      <w:r w:rsidRPr="007504EB">
        <w:rPr>
          <w:lang w:bidi="th-TH"/>
        </w:rPr>
        <w:fldChar w:fldCharType="end"/>
      </w:r>
      <w:r w:rsidRPr="007504EB">
        <w:t xml:space="preserve"> </w:t>
      </w:r>
      <w:r w:rsidRPr="007504EB">
        <w:rPr>
          <w:lang w:bidi="th-TH"/>
        </w:rPr>
        <w:t xml:space="preserve">shows the total enrolments in Victoria in </w:t>
      </w:r>
      <w:r w:rsidR="00D96C18">
        <w:rPr>
          <w:lang w:bidi="th-TH"/>
        </w:rPr>
        <w:t>Construction, Plumbing and Services</w:t>
      </w:r>
      <w:r w:rsidRPr="007504EB">
        <w:rPr>
          <w:lang w:bidi="th-TH"/>
        </w:rPr>
        <w:t xml:space="preserve"> training packages and shows that total enrolments increased in the</w:t>
      </w:r>
      <w:r w:rsidR="00A97DBE">
        <w:rPr>
          <w:lang w:bidi="th-TH"/>
        </w:rPr>
        <w:t xml:space="preserve"> </w:t>
      </w:r>
      <w:proofErr w:type="gramStart"/>
      <w:r w:rsidR="00A97DBE">
        <w:rPr>
          <w:lang w:bidi="th-TH"/>
        </w:rPr>
        <w:t xml:space="preserve">five </w:t>
      </w:r>
      <w:r w:rsidRPr="007504EB">
        <w:rPr>
          <w:lang w:bidi="th-TH"/>
        </w:rPr>
        <w:t>year</w:t>
      </w:r>
      <w:proofErr w:type="gramEnd"/>
      <w:r w:rsidRPr="007504EB">
        <w:rPr>
          <w:lang w:bidi="th-TH"/>
        </w:rPr>
        <w:t xml:space="preserve"> period between 2018 and 2022 by 8,050. The percentage of females enrolled has increased from 4.7 percent to 6.3 percent over this same period. </w:t>
      </w:r>
    </w:p>
    <w:p w14:paraId="4306C0FF" w14:textId="77777777" w:rsidR="002F1BE3" w:rsidRPr="007504EB" w:rsidRDefault="002F1BE3" w:rsidP="009E755F">
      <w:pPr>
        <w:spacing w:line="240" w:lineRule="auto"/>
        <w:rPr>
          <w:lang w:bidi="th-TH"/>
        </w:rPr>
      </w:pPr>
    </w:p>
    <w:p w14:paraId="7526C90E" w14:textId="3CE6D471" w:rsidR="002F1BE3" w:rsidRPr="007504EB" w:rsidRDefault="002F1BE3" w:rsidP="009E755F">
      <w:pPr>
        <w:pStyle w:val="Caption"/>
        <w:rPr>
          <w:lang w:bidi="th-TH"/>
        </w:rPr>
      </w:pPr>
      <w:bookmarkStart w:id="190" w:name="_Ref147992530"/>
      <w:bookmarkStart w:id="191" w:name="_Ref147926588"/>
      <w:bookmarkStart w:id="192" w:name="_Toc152935419"/>
      <w:bookmarkStart w:id="193" w:name="_Toc167780569"/>
      <w:r w:rsidRPr="007504EB">
        <w:t xml:space="preserve">Table </w:t>
      </w:r>
      <w:r w:rsidR="008C4E33">
        <w:fldChar w:fldCharType="begin"/>
      </w:r>
      <w:r w:rsidR="008C4E33">
        <w:instrText xml:space="preserve"> SEQ Table \* ARABIC </w:instrText>
      </w:r>
      <w:r w:rsidR="008C4E33">
        <w:fldChar w:fldCharType="separate"/>
      </w:r>
      <w:r w:rsidR="003D5F3F">
        <w:rPr>
          <w:noProof/>
        </w:rPr>
        <w:t>12</w:t>
      </w:r>
      <w:r w:rsidR="008C4E33">
        <w:rPr>
          <w:noProof/>
        </w:rPr>
        <w:fldChar w:fldCharType="end"/>
      </w:r>
      <w:bookmarkEnd w:id="190"/>
      <w:r w:rsidRPr="007504EB">
        <w:t xml:space="preserve"> </w:t>
      </w:r>
      <w:r w:rsidR="00583465" w:rsidRPr="007504EB">
        <w:t>Number of t</w:t>
      </w:r>
      <w:r w:rsidRPr="007504EB">
        <w:t xml:space="preserve">otal enrolments in Victoria in </w:t>
      </w:r>
      <w:r w:rsidR="00D96C18">
        <w:t>Construction, Plumbing and Services</w:t>
      </w:r>
      <w:r w:rsidRPr="007504EB">
        <w:t xml:space="preserve"> training packages</w:t>
      </w:r>
      <w:bookmarkEnd w:id="191"/>
      <w:bookmarkEnd w:id="192"/>
      <w:bookmarkEnd w:id="193"/>
    </w:p>
    <w:tbl>
      <w:tblPr>
        <w:tblStyle w:val="PlainTable1"/>
        <w:tblW w:w="5000" w:type="pct"/>
        <w:tblLook w:val="04E0" w:firstRow="1" w:lastRow="1" w:firstColumn="1" w:lastColumn="0" w:noHBand="0" w:noVBand="1"/>
      </w:tblPr>
      <w:tblGrid>
        <w:gridCol w:w="1893"/>
        <w:gridCol w:w="1425"/>
        <w:gridCol w:w="1425"/>
        <w:gridCol w:w="1425"/>
        <w:gridCol w:w="1425"/>
        <w:gridCol w:w="1423"/>
      </w:tblGrid>
      <w:tr w:rsidR="002F1BE3" w:rsidRPr="007504EB" w14:paraId="466CBD07" w14:textId="77777777" w:rsidTr="00006279">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050" w:type="pct"/>
            <w:noWrap/>
            <w:hideMark/>
          </w:tcPr>
          <w:p w14:paraId="6BFC2242"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p>
        </w:tc>
        <w:tc>
          <w:tcPr>
            <w:tcW w:w="790" w:type="pct"/>
            <w:noWrap/>
            <w:vAlign w:val="center"/>
            <w:hideMark/>
          </w:tcPr>
          <w:p w14:paraId="42BB27B3"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2018</w:t>
            </w:r>
          </w:p>
        </w:tc>
        <w:tc>
          <w:tcPr>
            <w:tcW w:w="790" w:type="pct"/>
            <w:noWrap/>
            <w:vAlign w:val="center"/>
            <w:hideMark/>
          </w:tcPr>
          <w:p w14:paraId="20EEE342"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2019</w:t>
            </w:r>
          </w:p>
        </w:tc>
        <w:tc>
          <w:tcPr>
            <w:tcW w:w="790" w:type="pct"/>
            <w:noWrap/>
            <w:vAlign w:val="center"/>
            <w:hideMark/>
          </w:tcPr>
          <w:p w14:paraId="07911DAB"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2020</w:t>
            </w:r>
          </w:p>
        </w:tc>
        <w:tc>
          <w:tcPr>
            <w:tcW w:w="790" w:type="pct"/>
            <w:noWrap/>
            <w:vAlign w:val="center"/>
            <w:hideMark/>
          </w:tcPr>
          <w:p w14:paraId="652BCF8F"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2021</w:t>
            </w:r>
          </w:p>
        </w:tc>
        <w:tc>
          <w:tcPr>
            <w:tcW w:w="789" w:type="pct"/>
            <w:noWrap/>
            <w:vAlign w:val="center"/>
            <w:hideMark/>
          </w:tcPr>
          <w:p w14:paraId="5CC681C1"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2022</w:t>
            </w:r>
          </w:p>
        </w:tc>
      </w:tr>
      <w:tr w:rsidR="002F1BE3" w:rsidRPr="007504EB" w14:paraId="3E71E8BD"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050" w:type="pct"/>
            <w:noWrap/>
            <w:hideMark/>
          </w:tcPr>
          <w:p w14:paraId="549C8F4E"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Males</w:t>
            </w:r>
          </w:p>
        </w:tc>
        <w:tc>
          <w:tcPr>
            <w:tcW w:w="790" w:type="pct"/>
            <w:noWrap/>
            <w:vAlign w:val="bottom"/>
            <w:hideMark/>
          </w:tcPr>
          <w:p w14:paraId="1532946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36,810</w:t>
            </w:r>
          </w:p>
        </w:tc>
        <w:tc>
          <w:tcPr>
            <w:tcW w:w="790" w:type="pct"/>
            <w:noWrap/>
            <w:vAlign w:val="bottom"/>
            <w:hideMark/>
          </w:tcPr>
          <w:p w14:paraId="507410E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37,900</w:t>
            </w:r>
          </w:p>
        </w:tc>
        <w:tc>
          <w:tcPr>
            <w:tcW w:w="790" w:type="pct"/>
            <w:noWrap/>
            <w:vAlign w:val="bottom"/>
            <w:hideMark/>
          </w:tcPr>
          <w:p w14:paraId="0FBA485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36,960</w:t>
            </w:r>
          </w:p>
        </w:tc>
        <w:tc>
          <w:tcPr>
            <w:tcW w:w="790" w:type="pct"/>
            <w:noWrap/>
            <w:vAlign w:val="bottom"/>
            <w:hideMark/>
          </w:tcPr>
          <w:p w14:paraId="7874F45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42,670</w:t>
            </w:r>
          </w:p>
        </w:tc>
        <w:tc>
          <w:tcPr>
            <w:tcW w:w="789" w:type="pct"/>
            <w:noWrap/>
            <w:vAlign w:val="bottom"/>
            <w:hideMark/>
          </w:tcPr>
          <w:p w14:paraId="39CE67D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43,710</w:t>
            </w:r>
          </w:p>
        </w:tc>
      </w:tr>
      <w:tr w:rsidR="002F1BE3" w:rsidRPr="007504EB" w14:paraId="11C5015D"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1050" w:type="pct"/>
            <w:noWrap/>
            <w:hideMark/>
          </w:tcPr>
          <w:p w14:paraId="32FA6165"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Females</w:t>
            </w:r>
          </w:p>
        </w:tc>
        <w:tc>
          <w:tcPr>
            <w:tcW w:w="790" w:type="pct"/>
            <w:noWrap/>
            <w:vAlign w:val="bottom"/>
            <w:hideMark/>
          </w:tcPr>
          <w:p w14:paraId="4A77252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1,815</w:t>
            </w:r>
          </w:p>
        </w:tc>
        <w:tc>
          <w:tcPr>
            <w:tcW w:w="790" w:type="pct"/>
            <w:noWrap/>
            <w:vAlign w:val="bottom"/>
            <w:hideMark/>
          </w:tcPr>
          <w:p w14:paraId="57D90B4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2,405</w:t>
            </w:r>
          </w:p>
        </w:tc>
        <w:tc>
          <w:tcPr>
            <w:tcW w:w="790" w:type="pct"/>
            <w:noWrap/>
            <w:vAlign w:val="bottom"/>
            <w:hideMark/>
          </w:tcPr>
          <w:p w14:paraId="3C919E65"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2,430</w:t>
            </w:r>
          </w:p>
        </w:tc>
        <w:tc>
          <w:tcPr>
            <w:tcW w:w="790" w:type="pct"/>
            <w:noWrap/>
            <w:vAlign w:val="bottom"/>
            <w:hideMark/>
          </w:tcPr>
          <w:p w14:paraId="3976641B"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2,895</w:t>
            </w:r>
          </w:p>
        </w:tc>
        <w:tc>
          <w:tcPr>
            <w:tcW w:w="789" w:type="pct"/>
            <w:noWrap/>
            <w:vAlign w:val="bottom"/>
            <w:hideMark/>
          </w:tcPr>
          <w:p w14:paraId="0DEB2A5E"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2,940</w:t>
            </w:r>
          </w:p>
        </w:tc>
      </w:tr>
      <w:tr w:rsidR="002F1BE3" w:rsidRPr="007504EB" w14:paraId="3ED9CAD9"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050" w:type="pct"/>
            <w:noWrap/>
            <w:hideMark/>
          </w:tcPr>
          <w:p w14:paraId="4DD1FC84"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Not known</w:t>
            </w:r>
          </w:p>
        </w:tc>
        <w:tc>
          <w:tcPr>
            <w:tcW w:w="790" w:type="pct"/>
            <w:noWrap/>
            <w:vAlign w:val="bottom"/>
            <w:hideMark/>
          </w:tcPr>
          <w:p w14:paraId="0BD1227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50</w:t>
            </w:r>
          </w:p>
        </w:tc>
        <w:tc>
          <w:tcPr>
            <w:tcW w:w="790" w:type="pct"/>
            <w:noWrap/>
            <w:vAlign w:val="bottom"/>
            <w:hideMark/>
          </w:tcPr>
          <w:p w14:paraId="712489F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35</w:t>
            </w:r>
          </w:p>
        </w:tc>
        <w:tc>
          <w:tcPr>
            <w:tcW w:w="790" w:type="pct"/>
            <w:noWrap/>
            <w:vAlign w:val="bottom"/>
            <w:hideMark/>
          </w:tcPr>
          <w:p w14:paraId="21CCEAC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45</w:t>
            </w:r>
          </w:p>
        </w:tc>
        <w:tc>
          <w:tcPr>
            <w:tcW w:w="790" w:type="pct"/>
            <w:noWrap/>
            <w:vAlign w:val="bottom"/>
            <w:hideMark/>
          </w:tcPr>
          <w:p w14:paraId="4D576A19"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145</w:t>
            </w:r>
          </w:p>
        </w:tc>
        <w:tc>
          <w:tcPr>
            <w:tcW w:w="789" w:type="pct"/>
            <w:noWrap/>
            <w:vAlign w:val="bottom"/>
            <w:hideMark/>
          </w:tcPr>
          <w:p w14:paraId="2D8E157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80</w:t>
            </w:r>
          </w:p>
        </w:tc>
      </w:tr>
      <w:tr w:rsidR="002F1BE3" w:rsidRPr="007504EB" w14:paraId="78AF4B9A" w14:textId="77777777" w:rsidTr="00006279">
        <w:trPr>
          <w:cnfStyle w:val="010000000000" w:firstRow="0" w:lastRow="1"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050" w:type="pct"/>
            <w:noWrap/>
            <w:hideMark/>
          </w:tcPr>
          <w:p w14:paraId="4447BA27"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Total</w:t>
            </w:r>
          </w:p>
        </w:tc>
        <w:tc>
          <w:tcPr>
            <w:tcW w:w="790" w:type="pct"/>
            <w:noWrap/>
            <w:vAlign w:val="bottom"/>
            <w:hideMark/>
          </w:tcPr>
          <w:p w14:paraId="0EBD4369"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38,680</w:t>
            </w:r>
          </w:p>
        </w:tc>
        <w:tc>
          <w:tcPr>
            <w:tcW w:w="790" w:type="pct"/>
            <w:noWrap/>
            <w:vAlign w:val="bottom"/>
            <w:hideMark/>
          </w:tcPr>
          <w:p w14:paraId="0DCFD370"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40,340</w:t>
            </w:r>
          </w:p>
        </w:tc>
        <w:tc>
          <w:tcPr>
            <w:tcW w:w="790" w:type="pct"/>
            <w:noWrap/>
            <w:vAlign w:val="bottom"/>
            <w:hideMark/>
          </w:tcPr>
          <w:p w14:paraId="78EF1D51"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39,435</w:t>
            </w:r>
          </w:p>
        </w:tc>
        <w:tc>
          <w:tcPr>
            <w:tcW w:w="790" w:type="pct"/>
            <w:noWrap/>
            <w:vAlign w:val="bottom"/>
            <w:hideMark/>
          </w:tcPr>
          <w:p w14:paraId="08449E05"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45,710</w:t>
            </w:r>
          </w:p>
        </w:tc>
        <w:tc>
          <w:tcPr>
            <w:tcW w:w="789" w:type="pct"/>
            <w:noWrap/>
            <w:vAlign w:val="bottom"/>
            <w:hideMark/>
          </w:tcPr>
          <w:p w14:paraId="4B6EE761"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46,730</w:t>
            </w:r>
          </w:p>
        </w:tc>
      </w:tr>
    </w:tbl>
    <w:p w14:paraId="77F44B34" w14:textId="77777777" w:rsidR="002F1BE3" w:rsidRPr="007504EB" w:rsidRDefault="002F1BE3" w:rsidP="009E755F">
      <w:pPr>
        <w:spacing w:line="240" w:lineRule="auto"/>
        <w:rPr>
          <w:rFonts w:ascii="Arial Narrow" w:hAnsi="Arial Narrow"/>
          <w:sz w:val="20"/>
          <w:szCs w:val="20"/>
          <w:lang w:bidi="th-TH"/>
        </w:rPr>
      </w:pPr>
    </w:p>
    <w:p w14:paraId="71F5F842" w14:textId="3BD9F8D3" w:rsidR="002F1BE3" w:rsidRPr="007504EB" w:rsidRDefault="002F1BE3" w:rsidP="009E755F">
      <w:pPr>
        <w:spacing w:line="240" w:lineRule="auto"/>
        <w:rPr>
          <w:lang w:bidi="th-TH"/>
        </w:rPr>
      </w:pPr>
      <w:r w:rsidRPr="007504EB">
        <w:rPr>
          <w:lang w:bidi="th-TH"/>
        </w:rPr>
        <w:fldChar w:fldCharType="begin"/>
      </w:r>
      <w:r w:rsidRPr="007504EB">
        <w:instrText xml:space="preserve"> REF _Ref147927033 \h </w:instrText>
      </w:r>
      <w:r w:rsidRPr="007504EB">
        <w:rPr>
          <w:lang w:bidi="th-TH"/>
        </w:rPr>
      </w:r>
      <w:r w:rsidRPr="007504EB">
        <w:rPr>
          <w:lang w:bidi="th-TH"/>
        </w:rPr>
        <w:fldChar w:fldCharType="separate"/>
      </w:r>
      <w:r w:rsidR="003D5F3F" w:rsidRPr="007504EB">
        <w:t xml:space="preserve">Table </w:t>
      </w:r>
      <w:r w:rsidR="003D5F3F">
        <w:rPr>
          <w:noProof/>
        </w:rPr>
        <w:t>13</w:t>
      </w:r>
      <w:r w:rsidRPr="007504EB">
        <w:rPr>
          <w:lang w:bidi="th-TH"/>
        </w:rPr>
        <w:fldChar w:fldCharType="end"/>
      </w:r>
      <w:r w:rsidRPr="007504EB">
        <w:t xml:space="preserve"> </w:t>
      </w:r>
      <w:r w:rsidRPr="007504EB">
        <w:rPr>
          <w:lang w:bidi="th-TH"/>
        </w:rPr>
        <w:t xml:space="preserve">shows the total enrolments in Victoria in </w:t>
      </w:r>
      <w:r w:rsidR="00D96C18">
        <w:rPr>
          <w:lang w:bidi="th-TH"/>
        </w:rPr>
        <w:t>Electrotechnology</w:t>
      </w:r>
      <w:r w:rsidRPr="007504EB">
        <w:rPr>
          <w:lang w:bidi="th-TH"/>
        </w:rPr>
        <w:t xml:space="preserve"> training packages. Total enrolments increased in the</w:t>
      </w:r>
      <w:r w:rsidR="00A97DBE">
        <w:rPr>
          <w:lang w:bidi="th-TH"/>
        </w:rPr>
        <w:t xml:space="preserve"> </w:t>
      </w:r>
      <w:proofErr w:type="gramStart"/>
      <w:r w:rsidR="00A97DBE">
        <w:rPr>
          <w:lang w:bidi="th-TH"/>
        </w:rPr>
        <w:t xml:space="preserve">five </w:t>
      </w:r>
      <w:r w:rsidRPr="007504EB">
        <w:rPr>
          <w:lang w:bidi="th-TH"/>
        </w:rPr>
        <w:t>year</w:t>
      </w:r>
      <w:proofErr w:type="gramEnd"/>
      <w:r w:rsidRPr="007504EB">
        <w:rPr>
          <w:lang w:bidi="th-TH"/>
        </w:rPr>
        <w:t xml:space="preserve"> period between 2018 and 2022 by 6,065. The percentage of females enrolled has increased from</w:t>
      </w:r>
      <w:r w:rsidR="00B3628E">
        <w:rPr>
          <w:lang w:bidi="th-TH"/>
        </w:rPr>
        <w:t xml:space="preserve"> three </w:t>
      </w:r>
      <w:r w:rsidRPr="007504EB">
        <w:rPr>
          <w:lang w:bidi="th-TH"/>
        </w:rPr>
        <w:t xml:space="preserve">percent to 4.3 percent over this period. </w:t>
      </w:r>
    </w:p>
    <w:p w14:paraId="0441EB40" w14:textId="77777777" w:rsidR="002F1BE3" w:rsidRPr="007504EB" w:rsidRDefault="002F1BE3" w:rsidP="009E755F">
      <w:pPr>
        <w:spacing w:line="240" w:lineRule="auto"/>
      </w:pPr>
    </w:p>
    <w:p w14:paraId="6FEA9FAF" w14:textId="57B070BA" w:rsidR="002F1BE3" w:rsidRPr="007504EB" w:rsidRDefault="002F1BE3" w:rsidP="009E755F">
      <w:pPr>
        <w:pStyle w:val="Caption"/>
        <w:rPr>
          <w:rFonts w:ascii="Arial Narrow" w:hAnsi="Arial Narrow"/>
          <w:lang w:bidi="th-TH"/>
        </w:rPr>
      </w:pPr>
      <w:bookmarkStart w:id="194" w:name="_Ref147927033"/>
      <w:bookmarkStart w:id="195" w:name="_Toc152935420"/>
      <w:bookmarkStart w:id="196" w:name="_Toc167780570"/>
      <w:r w:rsidRPr="007504EB">
        <w:t xml:space="preserve">Table </w:t>
      </w:r>
      <w:r w:rsidR="008C4E33">
        <w:fldChar w:fldCharType="begin"/>
      </w:r>
      <w:r w:rsidR="008C4E33">
        <w:instrText xml:space="preserve"> SEQ Table \* ARABIC </w:instrText>
      </w:r>
      <w:r w:rsidR="008C4E33">
        <w:fldChar w:fldCharType="separate"/>
      </w:r>
      <w:r w:rsidR="003D5F3F">
        <w:rPr>
          <w:noProof/>
        </w:rPr>
        <w:t>13</w:t>
      </w:r>
      <w:r w:rsidR="008C4E33">
        <w:rPr>
          <w:noProof/>
        </w:rPr>
        <w:fldChar w:fldCharType="end"/>
      </w:r>
      <w:bookmarkEnd w:id="194"/>
      <w:r w:rsidRPr="007504EB">
        <w:t xml:space="preserve"> </w:t>
      </w:r>
      <w:r w:rsidR="00583465" w:rsidRPr="007504EB">
        <w:t>Number of t</w:t>
      </w:r>
      <w:r w:rsidRPr="007504EB">
        <w:t xml:space="preserve">otal enrolments in Victoria in </w:t>
      </w:r>
      <w:r w:rsidR="00D96C18">
        <w:t>Electrotechnology</w:t>
      </w:r>
      <w:r w:rsidRPr="007504EB">
        <w:t xml:space="preserve"> training packages</w:t>
      </w:r>
      <w:bookmarkEnd w:id="195"/>
      <w:bookmarkEnd w:id="196"/>
    </w:p>
    <w:tbl>
      <w:tblPr>
        <w:tblStyle w:val="PlainTable1"/>
        <w:tblW w:w="5000" w:type="pct"/>
        <w:tblLook w:val="04E0" w:firstRow="1" w:lastRow="1" w:firstColumn="1" w:lastColumn="0" w:noHBand="0" w:noVBand="1"/>
      </w:tblPr>
      <w:tblGrid>
        <w:gridCol w:w="1838"/>
        <w:gridCol w:w="1436"/>
        <w:gridCol w:w="1436"/>
        <w:gridCol w:w="1436"/>
        <w:gridCol w:w="1435"/>
        <w:gridCol w:w="1435"/>
      </w:tblGrid>
      <w:tr w:rsidR="002F1BE3" w:rsidRPr="007504EB" w14:paraId="55FA5C30" w14:textId="77777777" w:rsidTr="00006279">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019" w:type="pct"/>
            <w:noWrap/>
            <w:hideMark/>
          </w:tcPr>
          <w:p w14:paraId="16FCE793"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p>
        </w:tc>
        <w:tc>
          <w:tcPr>
            <w:tcW w:w="796" w:type="pct"/>
            <w:noWrap/>
            <w:vAlign w:val="center"/>
            <w:hideMark/>
          </w:tcPr>
          <w:p w14:paraId="7F4CB48F"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2018</w:t>
            </w:r>
          </w:p>
        </w:tc>
        <w:tc>
          <w:tcPr>
            <w:tcW w:w="796" w:type="pct"/>
            <w:noWrap/>
            <w:vAlign w:val="center"/>
            <w:hideMark/>
          </w:tcPr>
          <w:p w14:paraId="3CB7E110"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2019</w:t>
            </w:r>
          </w:p>
        </w:tc>
        <w:tc>
          <w:tcPr>
            <w:tcW w:w="796" w:type="pct"/>
            <w:noWrap/>
            <w:vAlign w:val="center"/>
            <w:hideMark/>
          </w:tcPr>
          <w:p w14:paraId="7541FA40"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2020</w:t>
            </w:r>
          </w:p>
        </w:tc>
        <w:tc>
          <w:tcPr>
            <w:tcW w:w="796" w:type="pct"/>
            <w:noWrap/>
            <w:vAlign w:val="center"/>
            <w:hideMark/>
          </w:tcPr>
          <w:p w14:paraId="7F2A687A"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2021</w:t>
            </w:r>
          </w:p>
        </w:tc>
        <w:tc>
          <w:tcPr>
            <w:tcW w:w="796" w:type="pct"/>
            <w:noWrap/>
            <w:vAlign w:val="center"/>
            <w:hideMark/>
          </w:tcPr>
          <w:p w14:paraId="18F6FAA5"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2022</w:t>
            </w:r>
          </w:p>
        </w:tc>
      </w:tr>
      <w:tr w:rsidR="002F1BE3" w:rsidRPr="007504EB" w14:paraId="09A8B7AF"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019" w:type="pct"/>
            <w:noWrap/>
            <w:hideMark/>
          </w:tcPr>
          <w:p w14:paraId="00AF8BE3"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Males</w:t>
            </w:r>
          </w:p>
        </w:tc>
        <w:tc>
          <w:tcPr>
            <w:tcW w:w="796" w:type="pct"/>
            <w:noWrap/>
            <w:vAlign w:val="bottom"/>
            <w:hideMark/>
          </w:tcPr>
          <w:p w14:paraId="69962CE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12,710</w:t>
            </w:r>
          </w:p>
        </w:tc>
        <w:tc>
          <w:tcPr>
            <w:tcW w:w="796" w:type="pct"/>
            <w:noWrap/>
            <w:vAlign w:val="bottom"/>
            <w:hideMark/>
          </w:tcPr>
          <w:p w14:paraId="41455E8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13,530</w:t>
            </w:r>
          </w:p>
        </w:tc>
        <w:tc>
          <w:tcPr>
            <w:tcW w:w="796" w:type="pct"/>
            <w:noWrap/>
            <w:vAlign w:val="bottom"/>
            <w:hideMark/>
          </w:tcPr>
          <w:p w14:paraId="1D493B3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13,640</w:t>
            </w:r>
          </w:p>
        </w:tc>
        <w:tc>
          <w:tcPr>
            <w:tcW w:w="796" w:type="pct"/>
            <w:noWrap/>
            <w:vAlign w:val="bottom"/>
            <w:hideMark/>
          </w:tcPr>
          <w:p w14:paraId="1D71675A"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15,470</w:t>
            </w:r>
          </w:p>
        </w:tc>
        <w:tc>
          <w:tcPr>
            <w:tcW w:w="796" w:type="pct"/>
            <w:noWrap/>
            <w:vAlign w:val="bottom"/>
            <w:hideMark/>
          </w:tcPr>
          <w:p w14:paraId="2296AE4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18,310</w:t>
            </w:r>
          </w:p>
        </w:tc>
      </w:tr>
      <w:tr w:rsidR="002F1BE3" w:rsidRPr="007504EB" w14:paraId="4C84618B"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1019" w:type="pct"/>
            <w:noWrap/>
            <w:hideMark/>
          </w:tcPr>
          <w:p w14:paraId="289B588B"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Females</w:t>
            </w:r>
          </w:p>
        </w:tc>
        <w:tc>
          <w:tcPr>
            <w:tcW w:w="796" w:type="pct"/>
            <w:noWrap/>
            <w:vAlign w:val="bottom"/>
            <w:hideMark/>
          </w:tcPr>
          <w:p w14:paraId="6AA0872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390</w:t>
            </w:r>
          </w:p>
        </w:tc>
        <w:tc>
          <w:tcPr>
            <w:tcW w:w="796" w:type="pct"/>
            <w:noWrap/>
            <w:vAlign w:val="bottom"/>
            <w:hideMark/>
          </w:tcPr>
          <w:p w14:paraId="2B6E38B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450</w:t>
            </w:r>
          </w:p>
        </w:tc>
        <w:tc>
          <w:tcPr>
            <w:tcW w:w="796" w:type="pct"/>
            <w:noWrap/>
            <w:vAlign w:val="bottom"/>
            <w:hideMark/>
          </w:tcPr>
          <w:p w14:paraId="3E8291E2"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465</w:t>
            </w:r>
          </w:p>
        </w:tc>
        <w:tc>
          <w:tcPr>
            <w:tcW w:w="796" w:type="pct"/>
            <w:noWrap/>
            <w:vAlign w:val="bottom"/>
            <w:hideMark/>
          </w:tcPr>
          <w:p w14:paraId="322356EE"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600</w:t>
            </w:r>
          </w:p>
        </w:tc>
        <w:tc>
          <w:tcPr>
            <w:tcW w:w="796" w:type="pct"/>
            <w:noWrap/>
            <w:vAlign w:val="bottom"/>
            <w:hideMark/>
          </w:tcPr>
          <w:p w14:paraId="10CABB6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830</w:t>
            </w:r>
          </w:p>
        </w:tc>
      </w:tr>
      <w:tr w:rsidR="002F1BE3" w:rsidRPr="007504EB" w14:paraId="2FE25973"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019" w:type="pct"/>
            <w:noWrap/>
            <w:hideMark/>
          </w:tcPr>
          <w:p w14:paraId="0D9EE665"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Not known</w:t>
            </w:r>
          </w:p>
        </w:tc>
        <w:tc>
          <w:tcPr>
            <w:tcW w:w="796" w:type="pct"/>
            <w:noWrap/>
            <w:vAlign w:val="bottom"/>
            <w:hideMark/>
          </w:tcPr>
          <w:p w14:paraId="23F95C7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10</w:t>
            </w:r>
          </w:p>
        </w:tc>
        <w:tc>
          <w:tcPr>
            <w:tcW w:w="796" w:type="pct"/>
            <w:noWrap/>
            <w:vAlign w:val="bottom"/>
            <w:hideMark/>
          </w:tcPr>
          <w:p w14:paraId="305C849D"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10</w:t>
            </w:r>
          </w:p>
        </w:tc>
        <w:tc>
          <w:tcPr>
            <w:tcW w:w="796" w:type="pct"/>
            <w:noWrap/>
            <w:vAlign w:val="bottom"/>
            <w:hideMark/>
          </w:tcPr>
          <w:p w14:paraId="685856E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15</w:t>
            </w:r>
          </w:p>
        </w:tc>
        <w:tc>
          <w:tcPr>
            <w:tcW w:w="796" w:type="pct"/>
            <w:noWrap/>
            <w:vAlign w:val="bottom"/>
            <w:hideMark/>
          </w:tcPr>
          <w:p w14:paraId="200A838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15</w:t>
            </w:r>
          </w:p>
        </w:tc>
        <w:tc>
          <w:tcPr>
            <w:tcW w:w="796" w:type="pct"/>
            <w:noWrap/>
            <w:vAlign w:val="bottom"/>
            <w:hideMark/>
          </w:tcPr>
          <w:p w14:paraId="4E65BBC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30</w:t>
            </w:r>
          </w:p>
        </w:tc>
      </w:tr>
      <w:tr w:rsidR="002F1BE3" w:rsidRPr="007504EB" w14:paraId="28D91DE1" w14:textId="77777777" w:rsidTr="00006279">
        <w:trPr>
          <w:cnfStyle w:val="010000000000" w:firstRow="0" w:lastRow="1"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019" w:type="pct"/>
            <w:noWrap/>
            <w:hideMark/>
          </w:tcPr>
          <w:p w14:paraId="198E708A"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Total</w:t>
            </w:r>
          </w:p>
        </w:tc>
        <w:tc>
          <w:tcPr>
            <w:tcW w:w="796" w:type="pct"/>
            <w:noWrap/>
            <w:vAlign w:val="bottom"/>
            <w:hideMark/>
          </w:tcPr>
          <w:p w14:paraId="088016DB"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13,105</w:t>
            </w:r>
          </w:p>
        </w:tc>
        <w:tc>
          <w:tcPr>
            <w:tcW w:w="796" w:type="pct"/>
            <w:noWrap/>
            <w:vAlign w:val="bottom"/>
            <w:hideMark/>
          </w:tcPr>
          <w:p w14:paraId="34F9964B"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13,990</w:t>
            </w:r>
          </w:p>
        </w:tc>
        <w:tc>
          <w:tcPr>
            <w:tcW w:w="796" w:type="pct"/>
            <w:noWrap/>
            <w:vAlign w:val="bottom"/>
            <w:hideMark/>
          </w:tcPr>
          <w:p w14:paraId="660780B4"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14,120</w:t>
            </w:r>
          </w:p>
        </w:tc>
        <w:tc>
          <w:tcPr>
            <w:tcW w:w="796" w:type="pct"/>
            <w:noWrap/>
            <w:vAlign w:val="bottom"/>
            <w:hideMark/>
          </w:tcPr>
          <w:p w14:paraId="48E161D7"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16,080</w:t>
            </w:r>
          </w:p>
        </w:tc>
        <w:tc>
          <w:tcPr>
            <w:tcW w:w="796" w:type="pct"/>
            <w:noWrap/>
            <w:vAlign w:val="bottom"/>
            <w:hideMark/>
          </w:tcPr>
          <w:p w14:paraId="097356E4"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19,170</w:t>
            </w:r>
          </w:p>
        </w:tc>
      </w:tr>
    </w:tbl>
    <w:p w14:paraId="2C5C0B4B" w14:textId="77777777" w:rsidR="002F1BE3" w:rsidRPr="007504EB" w:rsidRDefault="002F1BE3" w:rsidP="009E755F">
      <w:pPr>
        <w:spacing w:line="240" w:lineRule="auto"/>
        <w:rPr>
          <w:lang w:bidi="th-TH"/>
        </w:rPr>
      </w:pPr>
    </w:p>
    <w:p w14:paraId="622A0BD1" w14:textId="0548DC4D" w:rsidR="002F1BE3" w:rsidRPr="007504EB" w:rsidRDefault="00583465" w:rsidP="009E755F">
      <w:pPr>
        <w:spacing w:line="240" w:lineRule="auto"/>
        <w:rPr>
          <w:lang w:bidi="th-TH"/>
        </w:rPr>
      </w:pPr>
      <w:r w:rsidRPr="007504EB">
        <w:rPr>
          <w:lang w:bidi="th-TH"/>
        </w:rPr>
        <w:fldChar w:fldCharType="begin"/>
      </w:r>
      <w:r w:rsidRPr="007504EB">
        <w:rPr>
          <w:lang w:bidi="th-TH"/>
        </w:rPr>
        <w:instrText xml:space="preserve"> REF _Ref147992530 \h </w:instrText>
      </w:r>
      <w:r w:rsidRPr="007504EB">
        <w:rPr>
          <w:lang w:bidi="th-TH"/>
        </w:rPr>
      </w:r>
      <w:r w:rsidRPr="007504EB">
        <w:rPr>
          <w:lang w:bidi="th-TH"/>
        </w:rPr>
        <w:fldChar w:fldCharType="separate"/>
      </w:r>
      <w:r w:rsidR="003D5F3F" w:rsidRPr="007504EB">
        <w:t xml:space="preserve">Table </w:t>
      </w:r>
      <w:r w:rsidR="003D5F3F">
        <w:rPr>
          <w:noProof/>
        </w:rPr>
        <w:t>12</w:t>
      </w:r>
      <w:r w:rsidRPr="007504EB">
        <w:rPr>
          <w:lang w:bidi="th-TH"/>
        </w:rPr>
        <w:fldChar w:fldCharType="end"/>
      </w:r>
      <w:r w:rsidRPr="007504EB">
        <w:rPr>
          <w:lang w:bidi="th-TH"/>
        </w:rPr>
        <w:t xml:space="preserve"> and </w:t>
      </w:r>
      <w:r w:rsidRPr="007504EB">
        <w:rPr>
          <w:lang w:bidi="th-TH"/>
        </w:rPr>
        <w:fldChar w:fldCharType="begin"/>
      </w:r>
      <w:r w:rsidRPr="007504EB">
        <w:rPr>
          <w:lang w:bidi="th-TH"/>
        </w:rPr>
        <w:instrText xml:space="preserve"> REF _Ref147927033 \h </w:instrText>
      </w:r>
      <w:r w:rsidRPr="007504EB">
        <w:rPr>
          <w:lang w:bidi="th-TH"/>
        </w:rPr>
      </w:r>
      <w:r w:rsidRPr="007504EB">
        <w:rPr>
          <w:lang w:bidi="th-TH"/>
        </w:rPr>
        <w:fldChar w:fldCharType="separate"/>
      </w:r>
      <w:r w:rsidR="003D5F3F" w:rsidRPr="007504EB">
        <w:t xml:space="preserve">Table </w:t>
      </w:r>
      <w:r w:rsidR="003D5F3F">
        <w:rPr>
          <w:noProof/>
        </w:rPr>
        <w:t>13</w:t>
      </w:r>
      <w:r w:rsidRPr="007504EB">
        <w:rPr>
          <w:lang w:bidi="th-TH"/>
        </w:rPr>
        <w:fldChar w:fldCharType="end"/>
      </w:r>
      <w:r w:rsidR="00B363DE">
        <w:rPr>
          <w:lang w:bidi="th-TH"/>
        </w:rPr>
        <w:t xml:space="preserve"> </w:t>
      </w:r>
      <w:r w:rsidR="002F1BE3" w:rsidRPr="007504EB">
        <w:rPr>
          <w:lang w:bidi="th-TH"/>
        </w:rPr>
        <w:t xml:space="preserve">show that both training packages have seen increased interest and enrolments from women over the </w:t>
      </w:r>
      <w:proofErr w:type="gramStart"/>
      <w:r w:rsidR="002F1BE3" w:rsidRPr="007504EB">
        <w:rPr>
          <w:lang w:bidi="th-TH"/>
        </w:rPr>
        <w:t>five year</w:t>
      </w:r>
      <w:proofErr w:type="gramEnd"/>
      <w:r w:rsidR="002F1BE3" w:rsidRPr="007504EB">
        <w:rPr>
          <w:lang w:bidi="th-TH"/>
        </w:rPr>
        <w:t xml:space="preserve"> time period. When considering the </w:t>
      </w:r>
      <w:r w:rsidR="00D96C18">
        <w:rPr>
          <w:lang w:bidi="th-TH"/>
        </w:rPr>
        <w:t>Construction, Plumbing and Services</w:t>
      </w:r>
      <w:r w:rsidR="002F1BE3" w:rsidRPr="007504EB">
        <w:rPr>
          <w:lang w:bidi="th-TH"/>
        </w:rPr>
        <w:t xml:space="preserve"> and </w:t>
      </w:r>
      <w:r w:rsidR="00D96C18">
        <w:rPr>
          <w:lang w:bidi="th-TH"/>
        </w:rPr>
        <w:t>Electrotechnology</w:t>
      </w:r>
      <w:r w:rsidR="002F1BE3" w:rsidRPr="007504EB">
        <w:rPr>
          <w:lang w:bidi="th-TH"/>
        </w:rPr>
        <w:t xml:space="preserve"> training packages together, the number of women enrolled has increased from 4.3 percent in 2018 to 5.7 percent in 2022 (see </w:t>
      </w:r>
      <w:r w:rsidR="002F1BE3" w:rsidRPr="007504EB">
        <w:rPr>
          <w:lang w:bidi="th-TH"/>
        </w:rPr>
        <w:fldChar w:fldCharType="begin"/>
      </w:r>
      <w:r w:rsidR="002F1BE3" w:rsidRPr="007504EB">
        <w:rPr>
          <w:lang w:bidi="th-TH"/>
        </w:rPr>
        <w:instrText xml:space="preserve"> REF _Ref147927292 \h </w:instrText>
      </w:r>
      <w:r w:rsidR="002F1BE3" w:rsidRPr="007504EB">
        <w:rPr>
          <w:lang w:bidi="th-TH"/>
        </w:rPr>
      </w:r>
      <w:r w:rsidR="002F1BE3" w:rsidRPr="007504EB">
        <w:rPr>
          <w:lang w:bidi="th-TH"/>
        </w:rPr>
        <w:fldChar w:fldCharType="separate"/>
      </w:r>
      <w:r w:rsidR="003D5F3F" w:rsidRPr="007504EB">
        <w:t xml:space="preserve">Table </w:t>
      </w:r>
      <w:r w:rsidR="003D5F3F">
        <w:rPr>
          <w:noProof/>
        </w:rPr>
        <w:t>14</w:t>
      </w:r>
      <w:r w:rsidR="002F1BE3" w:rsidRPr="007504EB">
        <w:rPr>
          <w:lang w:bidi="th-TH"/>
        </w:rPr>
        <w:fldChar w:fldCharType="end"/>
      </w:r>
      <w:r w:rsidR="002F1BE3" w:rsidRPr="007504EB">
        <w:rPr>
          <w:lang w:bidi="th-TH"/>
        </w:rPr>
        <w:t xml:space="preserve">). </w:t>
      </w:r>
    </w:p>
    <w:p w14:paraId="02144D63" w14:textId="77777777" w:rsidR="002F1BE3" w:rsidRPr="007504EB" w:rsidRDefault="002F1BE3" w:rsidP="009E755F">
      <w:pPr>
        <w:spacing w:line="240" w:lineRule="auto"/>
        <w:rPr>
          <w:lang w:bidi="th-TH"/>
        </w:rPr>
      </w:pPr>
    </w:p>
    <w:p w14:paraId="5FE97720" w14:textId="2B81A93D" w:rsidR="002F1BE3" w:rsidRPr="007504EB" w:rsidRDefault="002F1BE3" w:rsidP="009E755F">
      <w:pPr>
        <w:pStyle w:val="Caption"/>
        <w:rPr>
          <w:lang w:bidi="th-TH"/>
        </w:rPr>
      </w:pPr>
      <w:bookmarkStart w:id="197" w:name="_Ref147927292"/>
      <w:bookmarkStart w:id="198" w:name="_Toc152935421"/>
      <w:bookmarkStart w:id="199" w:name="_Toc167780571"/>
      <w:r w:rsidRPr="007504EB">
        <w:t xml:space="preserve">Table </w:t>
      </w:r>
      <w:r w:rsidR="008C4E33">
        <w:fldChar w:fldCharType="begin"/>
      </w:r>
      <w:r w:rsidR="008C4E33">
        <w:instrText xml:space="preserve"> SEQ Table \* ARABIC </w:instrText>
      </w:r>
      <w:r w:rsidR="008C4E33">
        <w:fldChar w:fldCharType="separate"/>
      </w:r>
      <w:r w:rsidR="003D5F3F">
        <w:rPr>
          <w:noProof/>
        </w:rPr>
        <w:t>14</w:t>
      </w:r>
      <w:r w:rsidR="008C4E33">
        <w:rPr>
          <w:noProof/>
        </w:rPr>
        <w:fldChar w:fldCharType="end"/>
      </w:r>
      <w:bookmarkEnd w:id="197"/>
      <w:r w:rsidRPr="007504EB">
        <w:t xml:space="preserve"> </w:t>
      </w:r>
      <w:r w:rsidR="00583465" w:rsidRPr="007504EB">
        <w:t xml:space="preserve">Percentage of male and female </w:t>
      </w:r>
      <w:r w:rsidRPr="007504EB">
        <w:t xml:space="preserve">enrolments in Victoria in </w:t>
      </w:r>
      <w:r w:rsidR="00D96C18">
        <w:t>Construction, Plumbing and Services</w:t>
      </w:r>
      <w:r w:rsidRPr="007504EB">
        <w:t xml:space="preserve"> and </w:t>
      </w:r>
      <w:r w:rsidR="00D96C18">
        <w:t>Electrotechnology</w:t>
      </w:r>
      <w:r w:rsidRPr="007504EB">
        <w:t xml:space="preserve"> training packages </w:t>
      </w:r>
      <w:r w:rsidR="00583465" w:rsidRPr="007504EB">
        <w:t>combined</w:t>
      </w:r>
      <w:bookmarkEnd w:id="198"/>
      <w:bookmarkEnd w:id="199"/>
    </w:p>
    <w:tbl>
      <w:tblPr>
        <w:tblStyle w:val="PlainTable1"/>
        <w:tblW w:w="5000" w:type="pct"/>
        <w:tblLook w:val="04E0" w:firstRow="1" w:lastRow="1" w:firstColumn="1" w:lastColumn="0" w:noHBand="0" w:noVBand="1"/>
      </w:tblPr>
      <w:tblGrid>
        <w:gridCol w:w="1055"/>
        <w:gridCol w:w="773"/>
        <w:gridCol w:w="819"/>
        <w:gridCol w:w="773"/>
        <w:gridCol w:w="819"/>
        <w:gridCol w:w="773"/>
        <w:gridCol w:w="820"/>
        <w:gridCol w:w="773"/>
        <w:gridCol w:w="820"/>
        <w:gridCol w:w="773"/>
        <w:gridCol w:w="818"/>
      </w:tblGrid>
      <w:tr w:rsidR="002F1BE3" w:rsidRPr="007504EB" w14:paraId="253BFC91" w14:textId="77777777" w:rsidTr="00006279">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85" w:type="pct"/>
            <w:vMerge w:val="restart"/>
            <w:noWrap/>
            <w:vAlign w:val="bottom"/>
            <w:hideMark/>
          </w:tcPr>
          <w:p w14:paraId="1A8BEE41" w14:textId="77777777" w:rsidR="002F1BE3" w:rsidRPr="007504EB" w:rsidRDefault="002F1BE3" w:rsidP="009E755F">
            <w:pPr>
              <w:spacing w:line="240" w:lineRule="auto"/>
              <w:rPr>
                <w:rFonts w:ascii="Arial Narrow" w:eastAsia="Times New Roman" w:hAnsi="Arial Narrow" w:cs="Times New Roman"/>
                <w:sz w:val="20"/>
                <w:szCs w:val="20"/>
                <w:lang w:eastAsia="en-AU"/>
              </w:rPr>
            </w:pPr>
            <w:r w:rsidRPr="007504EB">
              <w:rPr>
                <w:rFonts w:ascii="Arial Narrow" w:eastAsia="Times New Roman" w:hAnsi="Arial Narrow" w:cs="Times New Roman"/>
                <w:sz w:val="20"/>
                <w:szCs w:val="20"/>
                <w:lang w:eastAsia="en-AU"/>
              </w:rPr>
              <w:t>Gender</w:t>
            </w:r>
          </w:p>
        </w:tc>
        <w:tc>
          <w:tcPr>
            <w:tcW w:w="880" w:type="pct"/>
            <w:gridSpan w:val="2"/>
            <w:noWrap/>
            <w:hideMark/>
          </w:tcPr>
          <w:p w14:paraId="0540061D"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2018</w:t>
            </w:r>
          </w:p>
        </w:tc>
        <w:tc>
          <w:tcPr>
            <w:tcW w:w="885" w:type="pct"/>
            <w:gridSpan w:val="2"/>
            <w:noWrap/>
            <w:hideMark/>
          </w:tcPr>
          <w:p w14:paraId="0437397E"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2019</w:t>
            </w:r>
          </w:p>
        </w:tc>
        <w:tc>
          <w:tcPr>
            <w:tcW w:w="885" w:type="pct"/>
            <w:gridSpan w:val="2"/>
            <w:noWrap/>
            <w:hideMark/>
          </w:tcPr>
          <w:p w14:paraId="55A537AA"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2020</w:t>
            </w:r>
          </w:p>
        </w:tc>
        <w:tc>
          <w:tcPr>
            <w:tcW w:w="886" w:type="pct"/>
            <w:gridSpan w:val="2"/>
            <w:noWrap/>
            <w:hideMark/>
          </w:tcPr>
          <w:p w14:paraId="3E556AFF"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2021</w:t>
            </w:r>
          </w:p>
        </w:tc>
        <w:tc>
          <w:tcPr>
            <w:tcW w:w="880" w:type="pct"/>
            <w:gridSpan w:val="2"/>
            <w:noWrap/>
            <w:hideMark/>
          </w:tcPr>
          <w:p w14:paraId="6DF6843D"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2022</w:t>
            </w:r>
          </w:p>
        </w:tc>
      </w:tr>
      <w:tr w:rsidR="002F1BE3" w:rsidRPr="007504EB" w14:paraId="3FA5A69A"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85" w:type="pct"/>
            <w:vMerge/>
            <w:noWrap/>
          </w:tcPr>
          <w:p w14:paraId="09550971" w14:textId="77777777" w:rsidR="002F1BE3" w:rsidRPr="007504EB" w:rsidRDefault="002F1BE3" w:rsidP="009E755F">
            <w:pPr>
              <w:spacing w:line="240" w:lineRule="auto"/>
              <w:rPr>
                <w:rFonts w:ascii="Arial Narrow" w:eastAsia="Times New Roman" w:hAnsi="Arial Narrow" w:cs="Times New Roman"/>
                <w:sz w:val="20"/>
                <w:szCs w:val="20"/>
                <w:lang w:eastAsia="en-AU"/>
              </w:rPr>
            </w:pPr>
          </w:p>
        </w:tc>
        <w:tc>
          <w:tcPr>
            <w:tcW w:w="419" w:type="pct"/>
            <w:noWrap/>
          </w:tcPr>
          <w:p w14:paraId="1E57E17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n-AU"/>
              </w:rPr>
            </w:pPr>
            <w:r w:rsidRPr="007504EB">
              <w:rPr>
                <w:rFonts w:ascii="Arial Narrow" w:eastAsia="Times New Roman" w:hAnsi="Arial Narrow" w:cs="Calibri"/>
                <w:b/>
                <w:bCs/>
                <w:color w:val="000000"/>
                <w:sz w:val="20"/>
                <w:szCs w:val="20"/>
                <w:lang w:eastAsia="en-AU"/>
              </w:rPr>
              <w:t>%</w:t>
            </w:r>
          </w:p>
        </w:tc>
        <w:tc>
          <w:tcPr>
            <w:tcW w:w="461" w:type="pct"/>
          </w:tcPr>
          <w:p w14:paraId="2C71223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n-AU"/>
              </w:rPr>
            </w:pPr>
            <w:r w:rsidRPr="007504EB">
              <w:rPr>
                <w:rFonts w:ascii="Arial Narrow" w:eastAsia="Times New Roman" w:hAnsi="Arial Narrow" w:cs="Calibri"/>
                <w:b/>
                <w:bCs/>
                <w:color w:val="000000"/>
                <w:sz w:val="20"/>
                <w:szCs w:val="20"/>
                <w:lang w:eastAsia="en-AU"/>
              </w:rPr>
              <w:t>n</w:t>
            </w:r>
          </w:p>
        </w:tc>
        <w:tc>
          <w:tcPr>
            <w:tcW w:w="424" w:type="pct"/>
            <w:noWrap/>
          </w:tcPr>
          <w:p w14:paraId="0B397FB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n-AU"/>
              </w:rPr>
            </w:pPr>
            <w:r w:rsidRPr="007504EB">
              <w:rPr>
                <w:rFonts w:ascii="Arial Narrow" w:eastAsia="Times New Roman" w:hAnsi="Arial Narrow" w:cs="Calibri"/>
                <w:b/>
                <w:bCs/>
                <w:color w:val="000000"/>
                <w:sz w:val="20"/>
                <w:szCs w:val="20"/>
                <w:lang w:eastAsia="en-AU"/>
              </w:rPr>
              <w:t>%</w:t>
            </w:r>
          </w:p>
        </w:tc>
        <w:tc>
          <w:tcPr>
            <w:tcW w:w="461" w:type="pct"/>
          </w:tcPr>
          <w:p w14:paraId="37E5D8D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n-AU"/>
              </w:rPr>
            </w:pPr>
            <w:r w:rsidRPr="007504EB">
              <w:rPr>
                <w:rFonts w:ascii="Arial Narrow" w:eastAsia="Times New Roman" w:hAnsi="Arial Narrow" w:cs="Calibri"/>
                <w:b/>
                <w:bCs/>
                <w:color w:val="000000"/>
                <w:sz w:val="20"/>
                <w:szCs w:val="20"/>
                <w:lang w:eastAsia="en-AU"/>
              </w:rPr>
              <w:t>n</w:t>
            </w:r>
          </w:p>
        </w:tc>
        <w:tc>
          <w:tcPr>
            <w:tcW w:w="424" w:type="pct"/>
            <w:noWrap/>
          </w:tcPr>
          <w:p w14:paraId="07BB800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n-AU"/>
              </w:rPr>
            </w:pPr>
            <w:r w:rsidRPr="007504EB">
              <w:rPr>
                <w:rFonts w:ascii="Arial Narrow" w:eastAsia="Times New Roman" w:hAnsi="Arial Narrow" w:cs="Calibri"/>
                <w:b/>
                <w:bCs/>
                <w:color w:val="000000"/>
                <w:sz w:val="20"/>
                <w:szCs w:val="20"/>
                <w:lang w:eastAsia="en-AU"/>
              </w:rPr>
              <w:t>%</w:t>
            </w:r>
          </w:p>
        </w:tc>
        <w:tc>
          <w:tcPr>
            <w:tcW w:w="461" w:type="pct"/>
          </w:tcPr>
          <w:p w14:paraId="3F2B459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n-AU"/>
              </w:rPr>
            </w:pPr>
            <w:r w:rsidRPr="007504EB">
              <w:rPr>
                <w:rFonts w:ascii="Arial Narrow" w:eastAsia="Times New Roman" w:hAnsi="Arial Narrow" w:cs="Calibri"/>
                <w:b/>
                <w:bCs/>
                <w:color w:val="000000"/>
                <w:sz w:val="20"/>
                <w:szCs w:val="20"/>
                <w:lang w:eastAsia="en-AU"/>
              </w:rPr>
              <w:t>n</w:t>
            </w:r>
          </w:p>
        </w:tc>
        <w:tc>
          <w:tcPr>
            <w:tcW w:w="425" w:type="pct"/>
            <w:noWrap/>
          </w:tcPr>
          <w:p w14:paraId="7A1887EA"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n-AU"/>
              </w:rPr>
            </w:pPr>
            <w:r w:rsidRPr="007504EB">
              <w:rPr>
                <w:rFonts w:ascii="Arial Narrow" w:eastAsia="Times New Roman" w:hAnsi="Arial Narrow" w:cs="Calibri"/>
                <w:b/>
                <w:bCs/>
                <w:color w:val="000000"/>
                <w:sz w:val="20"/>
                <w:szCs w:val="20"/>
                <w:lang w:eastAsia="en-AU"/>
              </w:rPr>
              <w:t>%</w:t>
            </w:r>
          </w:p>
        </w:tc>
        <w:tc>
          <w:tcPr>
            <w:tcW w:w="461" w:type="pct"/>
          </w:tcPr>
          <w:p w14:paraId="1A231DB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n-AU"/>
              </w:rPr>
            </w:pPr>
            <w:r w:rsidRPr="007504EB">
              <w:rPr>
                <w:rFonts w:ascii="Arial Narrow" w:eastAsia="Times New Roman" w:hAnsi="Arial Narrow" w:cs="Calibri"/>
                <w:b/>
                <w:bCs/>
                <w:color w:val="000000"/>
                <w:sz w:val="20"/>
                <w:szCs w:val="20"/>
                <w:lang w:eastAsia="en-AU"/>
              </w:rPr>
              <w:t>n</w:t>
            </w:r>
          </w:p>
        </w:tc>
        <w:tc>
          <w:tcPr>
            <w:tcW w:w="419" w:type="pct"/>
            <w:noWrap/>
          </w:tcPr>
          <w:p w14:paraId="503792C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n-AU"/>
              </w:rPr>
            </w:pPr>
            <w:r w:rsidRPr="007504EB">
              <w:rPr>
                <w:rFonts w:ascii="Arial Narrow" w:eastAsia="Times New Roman" w:hAnsi="Arial Narrow" w:cs="Calibri"/>
                <w:b/>
                <w:bCs/>
                <w:color w:val="000000"/>
                <w:sz w:val="20"/>
                <w:szCs w:val="20"/>
                <w:lang w:eastAsia="en-AU"/>
              </w:rPr>
              <w:t>%</w:t>
            </w:r>
          </w:p>
        </w:tc>
        <w:tc>
          <w:tcPr>
            <w:tcW w:w="461" w:type="pct"/>
          </w:tcPr>
          <w:p w14:paraId="7F06B6F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n-AU"/>
              </w:rPr>
            </w:pPr>
            <w:r w:rsidRPr="007504EB">
              <w:rPr>
                <w:rFonts w:ascii="Arial Narrow" w:eastAsia="Times New Roman" w:hAnsi="Arial Narrow" w:cs="Calibri"/>
                <w:b/>
                <w:bCs/>
                <w:color w:val="000000"/>
                <w:sz w:val="20"/>
                <w:szCs w:val="20"/>
                <w:lang w:eastAsia="en-AU"/>
              </w:rPr>
              <w:t>n</w:t>
            </w:r>
          </w:p>
        </w:tc>
      </w:tr>
      <w:tr w:rsidR="002F1BE3" w:rsidRPr="007504EB" w14:paraId="1A37AB8F"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585" w:type="pct"/>
            <w:noWrap/>
            <w:hideMark/>
          </w:tcPr>
          <w:p w14:paraId="50F53471"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Male</w:t>
            </w:r>
          </w:p>
        </w:tc>
        <w:tc>
          <w:tcPr>
            <w:tcW w:w="419" w:type="pct"/>
            <w:noWrap/>
            <w:hideMark/>
          </w:tcPr>
          <w:p w14:paraId="69E9AC5D"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highlight w:val="yellow"/>
                <w:lang w:eastAsia="en-AU"/>
              </w:rPr>
            </w:pPr>
            <w:r w:rsidRPr="007504EB">
              <w:rPr>
                <w:rFonts w:ascii="Arial Narrow" w:hAnsi="Arial Narrow" w:cs="Calibri"/>
                <w:color w:val="000000"/>
                <w:sz w:val="20"/>
                <w:szCs w:val="20"/>
              </w:rPr>
              <w:t>95.6%</w:t>
            </w:r>
          </w:p>
        </w:tc>
        <w:tc>
          <w:tcPr>
            <w:tcW w:w="461" w:type="pct"/>
          </w:tcPr>
          <w:p w14:paraId="4486596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highlight w:val="yellow"/>
              </w:rPr>
            </w:pPr>
            <w:r w:rsidRPr="007504EB">
              <w:rPr>
                <w:rFonts w:ascii="Arial Narrow" w:hAnsi="Arial Narrow" w:cs="Calibri"/>
                <w:color w:val="000000"/>
                <w:sz w:val="20"/>
                <w:szCs w:val="20"/>
              </w:rPr>
              <w:t>49,520</w:t>
            </w:r>
          </w:p>
        </w:tc>
        <w:tc>
          <w:tcPr>
            <w:tcW w:w="424" w:type="pct"/>
            <w:noWrap/>
            <w:hideMark/>
          </w:tcPr>
          <w:p w14:paraId="7120BAA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highlight w:val="yellow"/>
                <w:lang w:eastAsia="en-AU"/>
              </w:rPr>
            </w:pPr>
            <w:r w:rsidRPr="007504EB">
              <w:rPr>
                <w:rFonts w:ascii="Arial Narrow" w:hAnsi="Arial Narrow" w:cs="Calibri"/>
                <w:color w:val="000000"/>
                <w:sz w:val="20"/>
                <w:szCs w:val="20"/>
              </w:rPr>
              <w:t>94.7%</w:t>
            </w:r>
          </w:p>
        </w:tc>
        <w:tc>
          <w:tcPr>
            <w:tcW w:w="461" w:type="pct"/>
          </w:tcPr>
          <w:p w14:paraId="0FA58AA3"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highlight w:val="yellow"/>
              </w:rPr>
            </w:pPr>
            <w:r w:rsidRPr="007504EB">
              <w:rPr>
                <w:rFonts w:ascii="Arial Narrow" w:hAnsi="Arial Narrow" w:cs="Calibri"/>
                <w:color w:val="000000"/>
                <w:sz w:val="20"/>
                <w:szCs w:val="20"/>
              </w:rPr>
              <w:t>51,435</w:t>
            </w:r>
          </w:p>
        </w:tc>
        <w:tc>
          <w:tcPr>
            <w:tcW w:w="424" w:type="pct"/>
            <w:noWrap/>
            <w:hideMark/>
          </w:tcPr>
          <w:p w14:paraId="5CC44D54"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highlight w:val="yellow"/>
                <w:lang w:eastAsia="en-AU"/>
              </w:rPr>
            </w:pPr>
            <w:r w:rsidRPr="007504EB">
              <w:rPr>
                <w:rFonts w:ascii="Arial Narrow" w:hAnsi="Arial Narrow" w:cs="Calibri"/>
                <w:color w:val="000000"/>
                <w:sz w:val="20"/>
                <w:szCs w:val="20"/>
              </w:rPr>
              <w:t>94.5%</w:t>
            </w:r>
          </w:p>
        </w:tc>
        <w:tc>
          <w:tcPr>
            <w:tcW w:w="461" w:type="pct"/>
          </w:tcPr>
          <w:p w14:paraId="71D77F9B"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highlight w:val="yellow"/>
              </w:rPr>
            </w:pPr>
            <w:r w:rsidRPr="007504EB">
              <w:rPr>
                <w:rFonts w:ascii="Arial Narrow" w:hAnsi="Arial Narrow" w:cs="Calibri"/>
                <w:color w:val="000000"/>
                <w:sz w:val="20"/>
                <w:szCs w:val="20"/>
              </w:rPr>
              <w:t>50,600</w:t>
            </w:r>
          </w:p>
        </w:tc>
        <w:tc>
          <w:tcPr>
            <w:tcW w:w="425" w:type="pct"/>
            <w:noWrap/>
            <w:hideMark/>
          </w:tcPr>
          <w:p w14:paraId="7347535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highlight w:val="yellow"/>
                <w:lang w:eastAsia="en-AU"/>
              </w:rPr>
            </w:pPr>
            <w:r w:rsidRPr="007504EB">
              <w:rPr>
                <w:rFonts w:ascii="Arial Narrow" w:hAnsi="Arial Narrow" w:cs="Calibri"/>
                <w:color w:val="000000"/>
                <w:sz w:val="20"/>
                <w:szCs w:val="20"/>
              </w:rPr>
              <w:t>94.1%</w:t>
            </w:r>
          </w:p>
        </w:tc>
        <w:tc>
          <w:tcPr>
            <w:tcW w:w="461" w:type="pct"/>
          </w:tcPr>
          <w:p w14:paraId="12544DEE"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highlight w:val="yellow"/>
              </w:rPr>
            </w:pPr>
            <w:r w:rsidRPr="007504EB">
              <w:rPr>
                <w:rFonts w:ascii="Arial Narrow" w:hAnsi="Arial Narrow" w:cs="Calibri"/>
                <w:color w:val="000000"/>
                <w:sz w:val="20"/>
                <w:szCs w:val="20"/>
              </w:rPr>
              <w:t>58,140</w:t>
            </w:r>
          </w:p>
        </w:tc>
        <w:tc>
          <w:tcPr>
            <w:tcW w:w="419" w:type="pct"/>
            <w:noWrap/>
            <w:hideMark/>
          </w:tcPr>
          <w:p w14:paraId="473E4E8B"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highlight w:val="yellow"/>
                <w:lang w:eastAsia="en-AU"/>
              </w:rPr>
            </w:pPr>
            <w:r w:rsidRPr="007504EB">
              <w:rPr>
                <w:rFonts w:ascii="Arial Narrow" w:hAnsi="Arial Narrow" w:cs="Calibri"/>
                <w:color w:val="000000"/>
                <w:sz w:val="20"/>
                <w:szCs w:val="20"/>
              </w:rPr>
              <w:t>94.1%</w:t>
            </w:r>
          </w:p>
        </w:tc>
        <w:tc>
          <w:tcPr>
            <w:tcW w:w="461" w:type="pct"/>
          </w:tcPr>
          <w:p w14:paraId="3C58155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highlight w:val="yellow"/>
              </w:rPr>
            </w:pPr>
            <w:r w:rsidRPr="007504EB">
              <w:rPr>
                <w:rFonts w:ascii="Arial Narrow" w:hAnsi="Arial Narrow" w:cs="Calibri"/>
                <w:color w:val="000000"/>
                <w:sz w:val="20"/>
                <w:szCs w:val="20"/>
              </w:rPr>
              <w:t>62,015</w:t>
            </w:r>
          </w:p>
        </w:tc>
      </w:tr>
      <w:tr w:rsidR="002F1BE3" w:rsidRPr="007504EB" w14:paraId="2D1C2CCB"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85" w:type="pct"/>
            <w:noWrap/>
            <w:hideMark/>
          </w:tcPr>
          <w:p w14:paraId="64BD5793"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Female</w:t>
            </w:r>
          </w:p>
        </w:tc>
        <w:tc>
          <w:tcPr>
            <w:tcW w:w="419" w:type="pct"/>
            <w:noWrap/>
            <w:hideMark/>
          </w:tcPr>
          <w:p w14:paraId="4ED59F4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highlight w:val="yellow"/>
                <w:lang w:eastAsia="en-AU"/>
              </w:rPr>
            </w:pPr>
            <w:r w:rsidRPr="007504EB">
              <w:rPr>
                <w:rFonts w:ascii="Arial Narrow" w:hAnsi="Arial Narrow" w:cs="Calibri"/>
                <w:color w:val="000000"/>
                <w:sz w:val="20"/>
                <w:szCs w:val="20"/>
              </w:rPr>
              <w:t>4.3%</w:t>
            </w:r>
          </w:p>
        </w:tc>
        <w:tc>
          <w:tcPr>
            <w:tcW w:w="461" w:type="pct"/>
          </w:tcPr>
          <w:p w14:paraId="744D6BA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highlight w:val="yellow"/>
              </w:rPr>
            </w:pPr>
            <w:r w:rsidRPr="007504EB">
              <w:rPr>
                <w:rFonts w:ascii="Arial Narrow" w:hAnsi="Arial Narrow" w:cs="Calibri"/>
                <w:color w:val="000000"/>
                <w:sz w:val="20"/>
                <w:szCs w:val="20"/>
              </w:rPr>
              <w:t>2,205</w:t>
            </w:r>
          </w:p>
        </w:tc>
        <w:tc>
          <w:tcPr>
            <w:tcW w:w="424" w:type="pct"/>
            <w:noWrap/>
            <w:hideMark/>
          </w:tcPr>
          <w:p w14:paraId="5928746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highlight w:val="yellow"/>
                <w:lang w:eastAsia="en-AU"/>
              </w:rPr>
            </w:pPr>
            <w:r w:rsidRPr="007504EB">
              <w:rPr>
                <w:rFonts w:ascii="Arial Narrow" w:hAnsi="Arial Narrow" w:cs="Calibri"/>
                <w:color w:val="000000"/>
                <w:sz w:val="20"/>
                <w:szCs w:val="20"/>
              </w:rPr>
              <w:t>5.2%</w:t>
            </w:r>
          </w:p>
        </w:tc>
        <w:tc>
          <w:tcPr>
            <w:tcW w:w="461" w:type="pct"/>
          </w:tcPr>
          <w:p w14:paraId="0005B7C9"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highlight w:val="yellow"/>
              </w:rPr>
            </w:pPr>
            <w:r w:rsidRPr="007504EB">
              <w:rPr>
                <w:rFonts w:ascii="Arial Narrow" w:hAnsi="Arial Narrow" w:cs="Calibri"/>
                <w:color w:val="000000"/>
                <w:sz w:val="20"/>
                <w:szCs w:val="20"/>
              </w:rPr>
              <w:t>2,850</w:t>
            </w:r>
          </w:p>
        </w:tc>
        <w:tc>
          <w:tcPr>
            <w:tcW w:w="424" w:type="pct"/>
            <w:noWrap/>
            <w:hideMark/>
          </w:tcPr>
          <w:p w14:paraId="766847D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highlight w:val="yellow"/>
                <w:lang w:eastAsia="en-AU"/>
              </w:rPr>
            </w:pPr>
            <w:r w:rsidRPr="007504EB">
              <w:rPr>
                <w:rFonts w:ascii="Arial Narrow" w:hAnsi="Arial Narrow" w:cs="Calibri"/>
                <w:color w:val="000000"/>
                <w:sz w:val="20"/>
                <w:szCs w:val="20"/>
              </w:rPr>
              <w:t>5.4%</w:t>
            </w:r>
          </w:p>
        </w:tc>
        <w:tc>
          <w:tcPr>
            <w:tcW w:w="461" w:type="pct"/>
          </w:tcPr>
          <w:p w14:paraId="199A3C8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highlight w:val="yellow"/>
              </w:rPr>
            </w:pPr>
            <w:r w:rsidRPr="007504EB">
              <w:rPr>
                <w:rFonts w:ascii="Arial Narrow" w:hAnsi="Arial Narrow" w:cs="Calibri"/>
                <w:color w:val="000000"/>
                <w:sz w:val="20"/>
                <w:szCs w:val="20"/>
              </w:rPr>
              <w:t>2,895</w:t>
            </w:r>
          </w:p>
        </w:tc>
        <w:tc>
          <w:tcPr>
            <w:tcW w:w="425" w:type="pct"/>
            <w:noWrap/>
            <w:hideMark/>
          </w:tcPr>
          <w:p w14:paraId="4D1030A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highlight w:val="yellow"/>
                <w:lang w:eastAsia="en-AU"/>
              </w:rPr>
            </w:pPr>
            <w:r w:rsidRPr="007504EB">
              <w:rPr>
                <w:rFonts w:ascii="Arial Narrow" w:hAnsi="Arial Narrow" w:cs="Calibri"/>
                <w:color w:val="000000"/>
                <w:sz w:val="20"/>
                <w:szCs w:val="20"/>
              </w:rPr>
              <w:t>5.7%</w:t>
            </w:r>
          </w:p>
        </w:tc>
        <w:tc>
          <w:tcPr>
            <w:tcW w:w="461" w:type="pct"/>
          </w:tcPr>
          <w:p w14:paraId="01273FF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highlight w:val="yellow"/>
              </w:rPr>
            </w:pPr>
            <w:r w:rsidRPr="007504EB">
              <w:rPr>
                <w:rFonts w:ascii="Arial Narrow" w:hAnsi="Arial Narrow" w:cs="Calibri"/>
                <w:color w:val="000000"/>
                <w:sz w:val="20"/>
                <w:szCs w:val="20"/>
              </w:rPr>
              <w:t>3,495</w:t>
            </w:r>
          </w:p>
        </w:tc>
        <w:tc>
          <w:tcPr>
            <w:tcW w:w="419" w:type="pct"/>
            <w:noWrap/>
            <w:hideMark/>
          </w:tcPr>
          <w:p w14:paraId="59CD197A"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highlight w:val="yellow"/>
                <w:lang w:eastAsia="en-AU"/>
              </w:rPr>
            </w:pPr>
            <w:r w:rsidRPr="007504EB">
              <w:rPr>
                <w:rFonts w:ascii="Arial Narrow" w:hAnsi="Arial Narrow" w:cs="Calibri"/>
                <w:color w:val="000000"/>
                <w:sz w:val="20"/>
                <w:szCs w:val="20"/>
              </w:rPr>
              <w:t>5.7%</w:t>
            </w:r>
          </w:p>
        </w:tc>
        <w:tc>
          <w:tcPr>
            <w:tcW w:w="461" w:type="pct"/>
          </w:tcPr>
          <w:p w14:paraId="2C57531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highlight w:val="yellow"/>
              </w:rPr>
            </w:pPr>
            <w:r w:rsidRPr="007504EB">
              <w:rPr>
                <w:rFonts w:ascii="Arial Narrow" w:hAnsi="Arial Narrow" w:cs="Calibri"/>
                <w:color w:val="000000"/>
                <w:sz w:val="20"/>
                <w:szCs w:val="20"/>
              </w:rPr>
              <w:t>3,770</w:t>
            </w:r>
          </w:p>
        </w:tc>
      </w:tr>
      <w:tr w:rsidR="002F1BE3" w:rsidRPr="007504EB" w14:paraId="1264F2E0"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585" w:type="pct"/>
            <w:noWrap/>
            <w:hideMark/>
          </w:tcPr>
          <w:p w14:paraId="2CEF367F"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Not known</w:t>
            </w:r>
          </w:p>
        </w:tc>
        <w:tc>
          <w:tcPr>
            <w:tcW w:w="419" w:type="pct"/>
            <w:noWrap/>
            <w:hideMark/>
          </w:tcPr>
          <w:p w14:paraId="700A7C4D"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highlight w:val="yellow"/>
                <w:lang w:eastAsia="en-AU"/>
              </w:rPr>
            </w:pPr>
            <w:r w:rsidRPr="007504EB">
              <w:rPr>
                <w:rFonts w:ascii="Arial Narrow" w:hAnsi="Arial Narrow" w:cs="Calibri"/>
                <w:color w:val="000000"/>
                <w:sz w:val="20"/>
                <w:szCs w:val="20"/>
              </w:rPr>
              <w:t>0.1%</w:t>
            </w:r>
          </w:p>
        </w:tc>
        <w:tc>
          <w:tcPr>
            <w:tcW w:w="461" w:type="pct"/>
          </w:tcPr>
          <w:p w14:paraId="5D4F91D4"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highlight w:val="yellow"/>
              </w:rPr>
            </w:pPr>
            <w:r w:rsidRPr="007504EB">
              <w:rPr>
                <w:rFonts w:ascii="Arial Narrow" w:hAnsi="Arial Narrow" w:cs="Calibri"/>
                <w:color w:val="000000"/>
                <w:sz w:val="20"/>
                <w:szCs w:val="20"/>
              </w:rPr>
              <w:t>60</w:t>
            </w:r>
          </w:p>
        </w:tc>
        <w:tc>
          <w:tcPr>
            <w:tcW w:w="424" w:type="pct"/>
            <w:noWrap/>
            <w:hideMark/>
          </w:tcPr>
          <w:p w14:paraId="509A559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highlight w:val="yellow"/>
                <w:lang w:eastAsia="en-AU"/>
              </w:rPr>
            </w:pPr>
            <w:r w:rsidRPr="007504EB">
              <w:rPr>
                <w:rFonts w:ascii="Arial Narrow" w:hAnsi="Arial Narrow" w:cs="Calibri"/>
                <w:color w:val="000000"/>
                <w:sz w:val="20"/>
                <w:szCs w:val="20"/>
              </w:rPr>
              <w:t>0.1%</w:t>
            </w:r>
          </w:p>
        </w:tc>
        <w:tc>
          <w:tcPr>
            <w:tcW w:w="461" w:type="pct"/>
          </w:tcPr>
          <w:p w14:paraId="4BD2916B"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highlight w:val="yellow"/>
              </w:rPr>
            </w:pPr>
            <w:r w:rsidRPr="007504EB">
              <w:rPr>
                <w:rFonts w:ascii="Arial Narrow" w:hAnsi="Arial Narrow" w:cs="Calibri"/>
                <w:color w:val="000000"/>
                <w:sz w:val="20"/>
                <w:szCs w:val="20"/>
              </w:rPr>
              <w:t>45</w:t>
            </w:r>
          </w:p>
        </w:tc>
        <w:tc>
          <w:tcPr>
            <w:tcW w:w="424" w:type="pct"/>
            <w:noWrap/>
            <w:hideMark/>
          </w:tcPr>
          <w:p w14:paraId="6821909B"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highlight w:val="yellow"/>
                <w:lang w:eastAsia="en-AU"/>
              </w:rPr>
            </w:pPr>
            <w:r w:rsidRPr="007504EB">
              <w:rPr>
                <w:rFonts w:ascii="Arial Narrow" w:hAnsi="Arial Narrow" w:cs="Calibri"/>
                <w:color w:val="000000"/>
                <w:sz w:val="20"/>
                <w:szCs w:val="20"/>
              </w:rPr>
              <w:t>0.1%</w:t>
            </w:r>
          </w:p>
        </w:tc>
        <w:tc>
          <w:tcPr>
            <w:tcW w:w="461" w:type="pct"/>
          </w:tcPr>
          <w:p w14:paraId="6AB5893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highlight w:val="yellow"/>
              </w:rPr>
            </w:pPr>
            <w:r w:rsidRPr="007504EB">
              <w:rPr>
                <w:rFonts w:ascii="Arial Narrow" w:hAnsi="Arial Narrow" w:cs="Calibri"/>
                <w:color w:val="000000"/>
                <w:sz w:val="20"/>
                <w:szCs w:val="20"/>
              </w:rPr>
              <w:t>60</w:t>
            </w:r>
          </w:p>
        </w:tc>
        <w:tc>
          <w:tcPr>
            <w:tcW w:w="425" w:type="pct"/>
            <w:noWrap/>
            <w:hideMark/>
          </w:tcPr>
          <w:p w14:paraId="515EB77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highlight w:val="yellow"/>
                <w:lang w:eastAsia="en-AU"/>
              </w:rPr>
            </w:pPr>
            <w:r w:rsidRPr="007504EB">
              <w:rPr>
                <w:rFonts w:ascii="Arial Narrow" w:hAnsi="Arial Narrow" w:cs="Calibri"/>
                <w:color w:val="000000"/>
                <w:sz w:val="20"/>
                <w:szCs w:val="20"/>
              </w:rPr>
              <w:t>0.3%</w:t>
            </w:r>
          </w:p>
        </w:tc>
        <w:tc>
          <w:tcPr>
            <w:tcW w:w="461" w:type="pct"/>
          </w:tcPr>
          <w:p w14:paraId="39B0FC9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highlight w:val="yellow"/>
              </w:rPr>
            </w:pPr>
            <w:r w:rsidRPr="007504EB">
              <w:rPr>
                <w:rFonts w:ascii="Arial Narrow" w:hAnsi="Arial Narrow" w:cs="Calibri"/>
                <w:color w:val="000000"/>
                <w:sz w:val="20"/>
                <w:szCs w:val="20"/>
              </w:rPr>
              <w:t>160</w:t>
            </w:r>
          </w:p>
        </w:tc>
        <w:tc>
          <w:tcPr>
            <w:tcW w:w="419" w:type="pct"/>
            <w:noWrap/>
            <w:hideMark/>
          </w:tcPr>
          <w:p w14:paraId="55D6F4B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highlight w:val="yellow"/>
                <w:lang w:eastAsia="en-AU"/>
              </w:rPr>
            </w:pPr>
            <w:r w:rsidRPr="007504EB">
              <w:rPr>
                <w:rFonts w:ascii="Arial Narrow" w:hAnsi="Arial Narrow" w:cs="Calibri"/>
                <w:color w:val="000000"/>
                <w:sz w:val="20"/>
                <w:szCs w:val="20"/>
              </w:rPr>
              <w:t>0.2%</w:t>
            </w:r>
          </w:p>
        </w:tc>
        <w:tc>
          <w:tcPr>
            <w:tcW w:w="461" w:type="pct"/>
          </w:tcPr>
          <w:p w14:paraId="3276CB6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highlight w:val="yellow"/>
              </w:rPr>
            </w:pPr>
            <w:r w:rsidRPr="007504EB">
              <w:rPr>
                <w:rFonts w:ascii="Arial Narrow" w:hAnsi="Arial Narrow" w:cs="Calibri"/>
                <w:color w:val="000000"/>
                <w:sz w:val="20"/>
                <w:szCs w:val="20"/>
              </w:rPr>
              <w:t>115</w:t>
            </w:r>
          </w:p>
        </w:tc>
      </w:tr>
      <w:tr w:rsidR="002F1BE3" w:rsidRPr="007504EB" w14:paraId="7FEAC53A" w14:textId="77777777" w:rsidTr="00006279">
        <w:trPr>
          <w:cnfStyle w:val="010000000000" w:firstRow="0" w:lastRow="1"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85" w:type="pct"/>
            <w:noWrap/>
          </w:tcPr>
          <w:p w14:paraId="45C63C6A"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Totals</w:t>
            </w:r>
          </w:p>
        </w:tc>
        <w:tc>
          <w:tcPr>
            <w:tcW w:w="419" w:type="pct"/>
            <w:noWrap/>
          </w:tcPr>
          <w:p w14:paraId="61087B75"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hAnsi="Arial Narrow" w:cs="Calibri"/>
                <w:color w:val="000000"/>
                <w:sz w:val="20"/>
                <w:szCs w:val="20"/>
                <w:highlight w:val="yellow"/>
              </w:rPr>
            </w:pPr>
            <w:r w:rsidRPr="007504EB">
              <w:rPr>
                <w:rFonts w:ascii="Arial Narrow" w:hAnsi="Arial Narrow" w:cs="Calibri"/>
                <w:color w:val="000000"/>
                <w:sz w:val="20"/>
                <w:szCs w:val="20"/>
              </w:rPr>
              <w:t>100.0%</w:t>
            </w:r>
          </w:p>
        </w:tc>
        <w:tc>
          <w:tcPr>
            <w:tcW w:w="461" w:type="pct"/>
          </w:tcPr>
          <w:p w14:paraId="1D752640"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highlight w:val="yellow"/>
                <w:lang w:eastAsia="en-AU"/>
              </w:rPr>
            </w:pPr>
            <w:r w:rsidRPr="007504EB">
              <w:rPr>
                <w:rFonts w:ascii="Arial Narrow" w:hAnsi="Arial Narrow" w:cs="Calibri"/>
                <w:color w:val="000000"/>
                <w:sz w:val="20"/>
                <w:szCs w:val="20"/>
              </w:rPr>
              <w:t>51,785</w:t>
            </w:r>
          </w:p>
        </w:tc>
        <w:tc>
          <w:tcPr>
            <w:tcW w:w="424" w:type="pct"/>
            <w:noWrap/>
          </w:tcPr>
          <w:p w14:paraId="32492A8F"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hAnsi="Arial Narrow" w:cs="Calibri"/>
                <w:color w:val="000000"/>
                <w:sz w:val="20"/>
                <w:szCs w:val="20"/>
                <w:highlight w:val="yellow"/>
              </w:rPr>
            </w:pPr>
            <w:r w:rsidRPr="007504EB">
              <w:rPr>
                <w:rFonts w:ascii="Arial Narrow" w:hAnsi="Arial Narrow" w:cs="Calibri"/>
                <w:color w:val="000000"/>
                <w:sz w:val="20"/>
                <w:szCs w:val="20"/>
              </w:rPr>
              <w:t>100.0%</w:t>
            </w:r>
          </w:p>
        </w:tc>
        <w:tc>
          <w:tcPr>
            <w:tcW w:w="461" w:type="pct"/>
          </w:tcPr>
          <w:p w14:paraId="3BF28A77"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hAnsi="Arial Narrow" w:cs="Calibri"/>
                <w:color w:val="000000"/>
                <w:sz w:val="20"/>
                <w:szCs w:val="20"/>
                <w:highlight w:val="yellow"/>
              </w:rPr>
            </w:pPr>
            <w:r w:rsidRPr="007504EB">
              <w:rPr>
                <w:rFonts w:ascii="Arial Narrow" w:hAnsi="Arial Narrow" w:cs="Calibri"/>
                <w:color w:val="000000"/>
                <w:sz w:val="20"/>
                <w:szCs w:val="20"/>
              </w:rPr>
              <w:t>54,330</w:t>
            </w:r>
          </w:p>
        </w:tc>
        <w:tc>
          <w:tcPr>
            <w:tcW w:w="424" w:type="pct"/>
            <w:noWrap/>
          </w:tcPr>
          <w:p w14:paraId="62B6BAE4"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hAnsi="Arial Narrow" w:cs="Calibri"/>
                <w:color w:val="000000"/>
                <w:sz w:val="20"/>
                <w:szCs w:val="20"/>
                <w:highlight w:val="yellow"/>
              </w:rPr>
            </w:pPr>
            <w:r w:rsidRPr="007504EB">
              <w:rPr>
                <w:rFonts w:ascii="Arial Narrow" w:hAnsi="Arial Narrow" w:cs="Calibri"/>
                <w:color w:val="000000"/>
                <w:sz w:val="20"/>
                <w:szCs w:val="20"/>
              </w:rPr>
              <w:t>100.0%</w:t>
            </w:r>
          </w:p>
        </w:tc>
        <w:tc>
          <w:tcPr>
            <w:tcW w:w="461" w:type="pct"/>
          </w:tcPr>
          <w:p w14:paraId="172C977F"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hAnsi="Arial Narrow" w:cs="Calibri"/>
                <w:color w:val="000000"/>
                <w:sz w:val="20"/>
                <w:szCs w:val="20"/>
                <w:highlight w:val="yellow"/>
              </w:rPr>
            </w:pPr>
            <w:r w:rsidRPr="007504EB">
              <w:rPr>
                <w:rFonts w:ascii="Arial Narrow" w:hAnsi="Arial Narrow" w:cs="Calibri"/>
                <w:color w:val="000000"/>
                <w:sz w:val="20"/>
                <w:szCs w:val="20"/>
              </w:rPr>
              <w:t>53,555</w:t>
            </w:r>
          </w:p>
        </w:tc>
        <w:tc>
          <w:tcPr>
            <w:tcW w:w="425" w:type="pct"/>
            <w:noWrap/>
          </w:tcPr>
          <w:p w14:paraId="24BC8E5F"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hAnsi="Arial Narrow" w:cs="Calibri"/>
                <w:color w:val="000000"/>
                <w:sz w:val="20"/>
                <w:szCs w:val="20"/>
                <w:highlight w:val="yellow"/>
              </w:rPr>
            </w:pPr>
            <w:r w:rsidRPr="007504EB">
              <w:rPr>
                <w:rFonts w:ascii="Arial Narrow" w:hAnsi="Arial Narrow" w:cs="Calibri"/>
                <w:color w:val="000000"/>
                <w:sz w:val="20"/>
                <w:szCs w:val="20"/>
              </w:rPr>
              <w:t>100.0%</w:t>
            </w:r>
          </w:p>
        </w:tc>
        <w:tc>
          <w:tcPr>
            <w:tcW w:w="461" w:type="pct"/>
          </w:tcPr>
          <w:p w14:paraId="70AEA4EE"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hAnsi="Arial Narrow" w:cs="Calibri"/>
                <w:color w:val="000000"/>
                <w:sz w:val="20"/>
                <w:szCs w:val="20"/>
                <w:highlight w:val="yellow"/>
              </w:rPr>
            </w:pPr>
            <w:r w:rsidRPr="007504EB">
              <w:rPr>
                <w:rFonts w:ascii="Arial Narrow" w:hAnsi="Arial Narrow" w:cs="Calibri"/>
                <w:color w:val="000000"/>
                <w:sz w:val="20"/>
                <w:szCs w:val="20"/>
              </w:rPr>
              <w:t>61,795</w:t>
            </w:r>
          </w:p>
        </w:tc>
        <w:tc>
          <w:tcPr>
            <w:tcW w:w="419" w:type="pct"/>
            <w:noWrap/>
          </w:tcPr>
          <w:p w14:paraId="76FA372B"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hAnsi="Arial Narrow" w:cs="Calibri"/>
                <w:color w:val="000000"/>
                <w:sz w:val="20"/>
                <w:szCs w:val="20"/>
                <w:highlight w:val="yellow"/>
              </w:rPr>
            </w:pPr>
            <w:r w:rsidRPr="007504EB">
              <w:rPr>
                <w:rFonts w:ascii="Arial Narrow" w:hAnsi="Arial Narrow" w:cs="Calibri"/>
                <w:color w:val="000000"/>
                <w:sz w:val="20"/>
                <w:szCs w:val="20"/>
              </w:rPr>
              <w:t>100.0%</w:t>
            </w:r>
          </w:p>
        </w:tc>
        <w:tc>
          <w:tcPr>
            <w:tcW w:w="461" w:type="pct"/>
          </w:tcPr>
          <w:p w14:paraId="78235E6F"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hAnsi="Arial Narrow" w:cs="Calibri"/>
                <w:color w:val="000000"/>
                <w:sz w:val="20"/>
                <w:szCs w:val="20"/>
                <w:highlight w:val="yellow"/>
              </w:rPr>
            </w:pPr>
            <w:r w:rsidRPr="007504EB">
              <w:rPr>
                <w:rFonts w:ascii="Arial Narrow" w:hAnsi="Arial Narrow" w:cs="Calibri"/>
                <w:color w:val="000000"/>
                <w:sz w:val="20"/>
                <w:szCs w:val="20"/>
              </w:rPr>
              <w:t>65,900</w:t>
            </w:r>
          </w:p>
        </w:tc>
      </w:tr>
    </w:tbl>
    <w:p w14:paraId="48653F90" w14:textId="77777777" w:rsidR="002F1BE3" w:rsidRPr="007504EB" w:rsidRDefault="002F1BE3" w:rsidP="009E755F">
      <w:pPr>
        <w:spacing w:line="240" w:lineRule="auto"/>
        <w:rPr>
          <w:lang w:bidi="th-TH"/>
        </w:rPr>
      </w:pPr>
    </w:p>
    <w:p w14:paraId="6F444C81" w14:textId="23EB2C31" w:rsidR="002F1BE3" w:rsidRPr="007504EB" w:rsidRDefault="002F1BE3" w:rsidP="009E755F">
      <w:pPr>
        <w:spacing w:line="240" w:lineRule="auto"/>
        <w:rPr>
          <w:lang w:bidi="th-TH"/>
        </w:rPr>
      </w:pPr>
      <w:r w:rsidRPr="007504EB">
        <w:rPr>
          <w:lang w:bidi="th-TH"/>
        </w:rPr>
        <w:t xml:space="preserve">A further breakdown in the above enrolment data is shown in </w:t>
      </w:r>
      <w:r w:rsidRPr="007504EB">
        <w:rPr>
          <w:lang w:bidi="th-TH"/>
        </w:rPr>
        <w:fldChar w:fldCharType="begin"/>
      </w:r>
      <w:r w:rsidRPr="007504EB">
        <w:rPr>
          <w:lang w:bidi="th-TH"/>
        </w:rPr>
        <w:instrText xml:space="preserve"> REF _Ref147992573 \h </w:instrText>
      </w:r>
      <w:r w:rsidRPr="007504EB">
        <w:rPr>
          <w:lang w:bidi="th-TH"/>
        </w:rPr>
      </w:r>
      <w:r w:rsidRPr="007504EB">
        <w:rPr>
          <w:lang w:bidi="th-TH"/>
        </w:rPr>
        <w:fldChar w:fldCharType="separate"/>
      </w:r>
      <w:r w:rsidR="003D5F3F" w:rsidRPr="007504EB">
        <w:t xml:space="preserve">Table </w:t>
      </w:r>
      <w:r w:rsidR="003D5F3F">
        <w:rPr>
          <w:noProof/>
        </w:rPr>
        <w:t>15</w:t>
      </w:r>
      <w:r w:rsidRPr="007504EB">
        <w:rPr>
          <w:lang w:bidi="th-TH"/>
        </w:rPr>
        <w:fldChar w:fldCharType="end"/>
      </w:r>
      <w:r w:rsidRPr="007504EB">
        <w:rPr>
          <w:lang w:bidi="th-TH"/>
        </w:rPr>
        <w:t xml:space="preserve">. This data includes total female enrolments in all construction programs in Victoria. The table shows that Certificate IV in Building and Construction (Building) and the Diploma of Building and Construction (Building) have seen the most female enrolments over the 5-year period. Certificate III in Carpentry and Certificate II in Construction Pathways that have seen the third and fourth most enrolments in that time, with almost triple the enrolments in these two programs. Female enrolments in Certificate III level courses in Carpentry, Painting and Decorating, Plumbing, Construction Waterproofing and Rigging have seen the most significant increases between 2018 and 2022, along with Certificate II in construction pathways and the Advanced Diploma of Building Surveying. </w:t>
      </w:r>
    </w:p>
    <w:p w14:paraId="2A37DEDC" w14:textId="77777777" w:rsidR="002F1BE3" w:rsidRPr="007504EB" w:rsidRDefault="002F1BE3" w:rsidP="009E755F">
      <w:pPr>
        <w:spacing w:line="240" w:lineRule="auto"/>
        <w:rPr>
          <w:lang w:bidi="th-TH"/>
        </w:rPr>
      </w:pPr>
    </w:p>
    <w:p w14:paraId="3C6D6A46" w14:textId="3BD2CF62" w:rsidR="002F1BE3" w:rsidRPr="007504EB" w:rsidRDefault="002F1BE3" w:rsidP="009E755F">
      <w:pPr>
        <w:pStyle w:val="Caption"/>
      </w:pPr>
      <w:bookmarkStart w:id="200" w:name="_Ref147992573"/>
      <w:bookmarkStart w:id="201" w:name="_Ref147928051"/>
      <w:bookmarkStart w:id="202" w:name="_Toc152935422"/>
      <w:bookmarkStart w:id="203" w:name="_Toc167780572"/>
      <w:r w:rsidRPr="007504EB">
        <w:t xml:space="preserve">Table </w:t>
      </w:r>
      <w:r w:rsidR="008C4E33">
        <w:fldChar w:fldCharType="begin"/>
      </w:r>
      <w:r w:rsidR="008C4E33">
        <w:instrText xml:space="preserve"> SEQ Table \* ARABIC </w:instrText>
      </w:r>
      <w:r w:rsidR="008C4E33">
        <w:fldChar w:fldCharType="separate"/>
      </w:r>
      <w:r w:rsidR="003D5F3F">
        <w:rPr>
          <w:noProof/>
        </w:rPr>
        <w:t>15</w:t>
      </w:r>
      <w:r w:rsidR="008C4E33">
        <w:rPr>
          <w:noProof/>
        </w:rPr>
        <w:fldChar w:fldCharType="end"/>
      </w:r>
      <w:bookmarkEnd w:id="200"/>
      <w:r w:rsidRPr="007504EB">
        <w:t xml:space="preserve"> </w:t>
      </w:r>
      <w:r w:rsidR="0006511C" w:rsidRPr="007504EB">
        <w:t xml:space="preserve">Number of </w:t>
      </w:r>
      <w:r w:rsidRPr="007504EB">
        <w:t xml:space="preserve">female </w:t>
      </w:r>
      <w:r w:rsidRPr="007504EB">
        <w:rPr>
          <w:u w:val="single"/>
        </w:rPr>
        <w:t>enrolments</w:t>
      </w:r>
      <w:r w:rsidRPr="007504EB">
        <w:t xml:space="preserve"> in </w:t>
      </w:r>
      <w:r w:rsidR="00D96C18">
        <w:t>Construction, Plumbing and Services</w:t>
      </w:r>
      <w:r w:rsidRPr="007504EB">
        <w:t xml:space="preserve"> programs in Victoria</w:t>
      </w:r>
      <w:bookmarkEnd w:id="201"/>
      <w:bookmarkEnd w:id="202"/>
      <w:bookmarkEnd w:id="203"/>
    </w:p>
    <w:tbl>
      <w:tblPr>
        <w:tblStyle w:val="PlainTable1"/>
        <w:tblW w:w="5000" w:type="pct"/>
        <w:tblLook w:val="04E0" w:firstRow="1" w:lastRow="1" w:firstColumn="1" w:lastColumn="0" w:noHBand="0" w:noVBand="1"/>
      </w:tblPr>
      <w:tblGrid>
        <w:gridCol w:w="5554"/>
        <w:gridCol w:w="577"/>
        <w:gridCol w:w="577"/>
        <w:gridCol w:w="577"/>
        <w:gridCol w:w="577"/>
        <w:gridCol w:w="577"/>
        <w:gridCol w:w="577"/>
      </w:tblGrid>
      <w:tr w:rsidR="002F1BE3" w:rsidRPr="007504EB" w14:paraId="46F5DE3C" w14:textId="77777777" w:rsidTr="00006279">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4C92DCCA"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p>
        </w:tc>
        <w:tc>
          <w:tcPr>
            <w:tcW w:w="404" w:type="pct"/>
            <w:noWrap/>
            <w:vAlign w:val="center"/>
            <w:hideMark/>
          </w:tcPr>
          <w:p w14:paraId="392D17A9"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2018</w:t>
            </w:r>
          </w:p>
        </w:tc>
        <w:tc>
          <w:tcPr>
            <w:tcW w:w="355" w:type="pct"/>
            <w:noWrap/>
            <w:vAlign w:val="center"/>
            <w:hideMark/>
          </w:tcPr>
          <w:p w14:paraId="11F185EA"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2019</w:t>
            </w:r>
          </w:p>
        </w:tc>
        <w:tc>
          <w:tcPr>
            <w:tcW w:w="355" w:type="pct"/>
            <w:noWrap/>
            <w:vAlign w:val="center"/>
            <w:hideMark/>
          </w:tcPr>
          <w:p w14:paraId="79AB1B7A"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2020</w:t>
            </w:r>
          </w:p>
        </w:tc>
        <w:tc>
          <w:tcPr>
            <w:tcW w:w="355" w:type="pct"/>
            <w:noWrap/>
            <w:vAlign w:val="center"/>
            <w:hideMark/>
          </w:tcPr>
          <w:p w14:paraId="3449FD60"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2021</w:t>
            </w:r>
          </w:p>
        </w:tc>
        <w:tc>
          <w:tcPr>
            <w:tcW w:w="355" w:type="pct"/>
            <w:noWrap/>
            <w:vAlign w:val="center"/>
            <w:hideMark/>
          </w:tcPr>
          <w:p w14:paraId="158A0EA4"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2022</w:t>
            </w:r>
          </w:p>
        </w:tc>
        <w:tc>
          <w:tcPr>
            <w:tcW w:w="373" w:type="pct"/>
            <w:vAlign w:val="center"/>
          </w:tcPr>
          <w:p w14:paraId="6C6056FB"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Total</w:t>
            </w:r>
          </w:p>
        </w:tc>
      </w:tr>
      <w:tr w:rsidR="002F1BE3" w:rsidRPr="007504EB" w14:paraId="2B0A0EEE"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615B71CC"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CPC10111/ CPC10120 - Certificate I in Construction</w:t>
            </w:r>
          </w:p>
        </w:tc>
        <w:tc>
          <w:tcPr>
            <w:tcW w:w="404" w:type="pct"/>
            <w:noWrap/>
            <w:vAlign w:val="center"/>
            <w:hideMark/>
          </w:tcPr>
          <w:p w14:paraId="0C297C5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385</w:t>
            </w:r>
          </w:p>
        </w:tc>
        <w:tc>
          <w:tcPr>
            <w:tcW w:w="355" w:type="pct"/>
            <w:noWrap/>
            <w:vAlign w:val="center"/>
            <w:hideMark/>
          </w:tcPr>
          <w:p w14:paraId="2E932E2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180</w:t>
            </w:r>
          </w:p>
        </w:tc>
        <w:tc>
          <w:tcPr>
            <w:tcW w:w="355" w:type="pct"/>
            <w:noWrap/>
            <w:vAlign w:val="center"/>
            <w:hideMark/>
          </w:tcPr>
          <w:p w14:paraId="5F5D87B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55" w:type="pct"/>
            <w:noWrap/>
            <w:vAlign w:val="center"/>
            <w:hideMark/>
          </w:tcPr>
          <w:p w14:paraId="222D8979"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25</w:t>
            </w:r>
          </w:p>
        </w:tc>
        <w:tc>
          <w:tcPr>
            <w:tcW w:w="355" w:type="pct"/>
            <w:noWrap/>
            <w:vAlign w:val="center"/>
            <w:hideMark/>
          </w:tcPr>
          <w:p w14:paraId="47FFADB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15</w:t>
            </w:r>
          </w:p>
        </w:tc>
        <w:tc>
          <w:tcPr>
            <w:tcW w:w="373" w:type="pct"/>
            <w:vAlign w:val="center"/>
          </w:tcPr>
          <w:p w14:paraId="36B724C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615</w:t>
            </w:r>
          </w:p>
        </w:tc>
      </w:tr>
      <w:tr w:rsidR="002F1BE3" w:rsidRPr="007504EB" w14:paraId="69855A04"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3BEB7BE1"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CPC20112 - Certificate II in Construction</w:t>
            </w:r>
          </w:p>
        </w:tc>
        <w:tc>
          <w:tcPr>
            <w:tcW w:w="404" w:type="pct"/>
            <w:noWrap/>
            <w:vAlign w:val="center"/>
            <w:hideMark/>
          </w:tcPr>
          <w:p w14:paraId="53FC422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0F829CB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20C334C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7BCCB2B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76F23E4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73" w:type="pct"/>
            <w:vAlign w:val="center"/>
          </w:tcPr>
          <w:p w14:paraId="464BEB0E"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5</w:t>
            </w:r>
          </w:p>
        </w:tc>
      </w:tr>
      <w:tr w:rsidR="002F1BE3" w:rsidRPr="007504EB" w14:paraId="3D9934A4"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3BDB34CE"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CPC20211/ CPC20220 - Certificate II in Construction Pathways</w:t>
            </w:r>
          </w:p>
        </w:tc>
        <w:tc>
          <w:tcPr>
            <w:tcW w:w="404" w:type="pct"/>
            <w:noWrap/>
            <w:vAlign w:val="center"/>
            <w:hideMark/>
          </w:tcPr>
          <w:p w14:paraId="6385852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75</w:t>
            </w:r>
          </w:p>
        </w:tc>
        <w:tc>
          <w:tcPr>
            <w:tcW w:w="355" w:type="pct"/>
            <w:noWrap/>
            <w:vAlign w:val="center"/>
            <w:hideMark/>
          </w:tcPr>
          <w:p w14:paraId="1451D32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410</w:t>
            </w:r>
          </w:p>
        </w:tc>
        <w:tc>
          <w:tcPr>
            <w:tcW w:w="355" w:type="pct"/>
            <w:noWrap/>
            <w:vAlign w:val="center"/>
            <w:hideMark/>
          </w:tcPr>
          <w:p w14:paraId="221D680A"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210</w:t>
            </w:r>
          </w:p>
        </w:tc>
        <w:tc>
          <w:tcPr>
            <w:tcW w:w="355" w:type="pct"/>
            <w:noWrap/>
            <w:vAlign w:val="center"/>
            <w:hideMark/>
          </w:tcPr>
          <w:p w14:paraId="5D2D134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190</w:t>
            </w:r>
          </w:p>
        </w:tc>
        <w:tc>
          <w:tcPr>
            <w:tcW w:w="355" w:type="pct"/>
            <w:noWrap/>
            <w:vAlign w:val="center"/>
            <w:hideMark/>
          </w:tcPr>
          <w:p w14:paraId="254AA91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225</w:t>
            </w:r>
          </w:p>
        </w:tc>
        <w:tc>
          <w:tcPr>
            <w:tcW w:w="373" w:type="pct"/>
            <w:vAlign w:val="center"/>
          </w:tcPr>
          <w:p w14:paraId="3C44FC8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1110</w:t>
            </w:r>
          </w:p>
        </w:tc>
      </w:tr>
      <w:tr w:rsidR="002F1BE3" w:rsidRPr="007504EB" w14:paraId="6AF2CBDF"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398550BE"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CPC30111 - Certificate III in Bricklaying/</w:t>
            </w:r>
            <w:proofErr w:type="spellStart"/>
            <w:r w:rsidRPr="007504EB">
              <w:rPr>
                <w:rFonts w:ascii="Arial Narrow" w:eastAsia="Times New Roman" w:hAnsi="Arial Narrow" w:cs="Calibri"/>
                <w:b w:val="0"/>
                <w:bCs w:val="0"/>
                <w:color w:val="000000"/>
                <w:sz w:val="20"/>
                <w:szCs w:val="20"/>
                <w:lang w:eastAsia="en-AU"/>
              </w:rPr>
              <w:t>Blocklaying</w:t>
            </w:r>
            <w:proofErr w:type="spellEnd"/>
          </w:p>
        </w:tc>
        <w:tc>
          <w:tcPr>
            <w:tcW w:w="404" w:type="pct"/>
            <w:noWrap/>
            <w:vAlign w:val="center"/>
            <w:hideMark/>
          </w:tcPr>
          <w:p w14:paraId="4A7768B5"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55" w:type="pct"/>
            <w:noWrap/>
            <w:vAlign w:val="center"/>
            <w:hideMark/>
          </w:tcPr>
          <w:p w14:paraId="61F8BFDE"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55" w:type="pct"/>
            <w:noWrap/>
            <w:vAlign w:val="center"/>
            <w:hideMark/>
          </w:tcPr>
          <w:p w14:paraId="1EE598DE"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55" w:type="pct"/>
            <w:noWrap/>
            <w:vAlign w:val="center"/>
            <w:hideMark/>
          </w:tcPr>
          <w:p w14:paraId="692641BB"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7BB48EE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73" w:type="pct"/>
            <w:vAlign w:val="center"/>
          </w:tcPr>
          <w:p w14:paraId="58DB2A4E"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35</w:t>
            </w:r>
          </w:p>
        </w:tc>
      </w:tr>
      <w:tr w:rsidR="002F1BE3" w:rsidRPr="007504EB" w14:paraId="5F5CF13A"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7F842C89"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CPC30116/ CPC30120 - Certificate III in Shopfitting</w:t>
            </w:r>
          </w:p>
        </w:tc>
        <w:tc>
          <w:tcPr>
            <w:tcW w:w="404" w:type="pct"/>
            <w:noWrap/>
            <w:vAlign w:val="center"/>
            <w:hideMark/>
          </w:tcPr>
          <w:p w14:paraId="0CAD6DC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7459DF7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55" w:type="pct"/>
            <w:noWrap/>
            <w:vAlign w:val="center"/>
            <w:hideMark/>
          </w:tcPr>
          <w:p w14:paraId="36DF709D"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34F0057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770F46B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73" w:type="pct"/>
            <w:vAlign w:val="center"/>
          </w:tcPr>
          <w:p w14:paraId="20184D5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25</w:t>
            </w:r>
          </w:p>
        </w:tc>
      </w:tr>
      <w:tr w:rsidR="002F1BE3" w:rsidRPr="007504EB" w14:paraId="74303009"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0B9F355C"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CPC30211/ CPC30220 - Certificate III in Carpentry</w:t>
            </w:r>
          </w:p>
        </w:tc>
        <w:tc>
          <w:tcPr>
            <w:tcW w:w="404" w:type="pct"/>
            <w:noWrap/>
            <w:vAlign w:val="center"/>
            <w:hideMark/>
          </w:tcPr>
          <w:p w14:paraId="75CEC47D"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125</w:t>
            </w:r>
          </w:p>
        </w:tc>
        <w:tc>
          <w:tcPr>
            <w:tcW w:w="355" w:type="pct"/>
            <w:noWrap/>
            <w:vAlign w:val="center"/>
            <w:hideMark/>
          </w:tcPr>
          <w:p w14:paraId="1854E6D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175</w:t>
            </w:r>
          </w:p>
        </w:tc>
        <w:tc>
          <w:tcPr>
            <w:tcW w:w="355" w:type="pct"/>
            <w:noWrap/>
            <w:vAlign w:val="center"/>
            <w:hideMark/>
          </w:tcPr>
          <w:p w14:paraId="0C28DAFE"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185</w:t>
            </w:r>
          </w:p>
        </w:tc>
        <w:tc>
          <w:tcPr>
            <w:tcW w:w="355" w:type="pct"/>
            <w:noWrap/>
            <w:vAlign w:val="center"/>
            <w:hideMark/>
          </w:tcPr>
          <w:p w14:paraId="1665F2AE"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285</w:t>
            </w:r>
          </w:p>
        </w:tc>
        <w:tc>
          <w:tcPr>
            <w:tcW w:w="355" w:type="pct"/>
            <w:noWrap/>
            <w:vAlign w:val="center"/>
            <w:hideMark/>
          </w:tcPr>
          <w:p w14:paraId="601BBDB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365</w:t>
            </w:r>
          </w:p>
        </w:tc>
        <w:tc>
          <w:tcPr>
            <w:tcW w:w="373" w:type="pct"/>
            <w:vAlign w:val="center"/>
          </w:tcPr>
          <w:p w14:paraId="234A4B1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1135</w:t>
            </w:r>
          </w:p>
        </w:tc>
      </w:tr>
      <w:tr w:rsidR="002F1BE3" w:rsidRPr="007504EB" w14:paraId="2CAC154F"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77AFB251"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CPC30216 - Certificate III in Signs and Graphics</w:t>
            </w:r>
          </w:p>
        </w:tc>
        <w:tc>
          <w:tcPr>
            <w:tcW w:w="404" w:type="pct"/>
            <w:noWrap/>
            <w:vAlign w:val="center"/>
            <w:hideMark/>
          </w:tcPr>
          <w:p w14:paraId="2A58C0B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55" w:type="pct"/>
            <w:noWrap/>
            <w:vAlign w:val="center"/>
            <w:hideMark/>
          </w:tcPr>
          <w:p w14:paraId="29E7017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55" w:type="pct"/>
            <w:noWrap/>
            <w:vAlign w:val="center"/>
            <w:hideMark/>
          </w:tcPr>
          <w:p w14:paraId="1E3097F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55" w:type="pct"/>
            <w:noWrap/>
            <w:vAlign w:val="center"/>
            <w:hideMark/>
          </w:tcPr>
          <w:p w14:paraId="49428EC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w:t>
            </w:r>
          </w:p>
        </w:tc>
        <w:tc>
          <w:tcPr>
            <w:tcW w:w="355" w:type="pct"/>
            <w:noWrap/>
            <w:vAlign w:val="center"/>
            <w:hideMark/>
          </w:tcPr>
          <w:p w14:paraId="196B92E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w:t>
            </w:r>
          </w:p>
        </w:tc>
        <w:tc>
          <w:tcPr>
            <w:tcW w:w="373" w:type="pct"/>
            <w:vAlign w:val="center"/>
          </w:tcPr>
          <w:p w14:paraId="4EEE728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70</w:t>
            </w:r>
          </w:p>
        </w:tc>
      </w:tr>
      <w:tr w:rsidR="002F1BE3" w:rsidRPr="007504EB" w14:paraId="7EE5341B"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60BA4BFE"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CPC30313/ CPC30318/ CPC30320 - Certificate III in Concreting</w:t>
            </w:r>
          </w:p>
        </w:tc>
        <w:tc>
          <w:tcPr>
            <w:tcW w:w="404" w:type="pct"/>
            <w:noWrap/>
            <w:vAlign w:val="center"/>
            <w:hideMark/>
          </w:tcPr>
          <w:p w14:paraId="6602365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55" w:type="pct"/>
            <w:noWrap/>
            <w:vAlign w:val="center"/>
            <w:hideMark/>
          </w:tcPr>
          <w:p w14:paraId="7DECD85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0233744B"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0B01253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45FD326E"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73" w:type="pct"/>
            <w:vAlign w:val="center"/>
          </w:tcPr>
          <w:p w14:paraId="1D847E12"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30</w:t>
            </w:r>
          </w:p>
        </w:tc>
      </w:tr>
      <w:tr w:rsidR="002F1BE3" w:rsidRPr="007504EB" w14:paraId="200D456B"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3A0CD929"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CPC30420 - Certificate III in Demolition</w:t>
            </w:r>
          </w:p>
        </w:tc>
        <w:tc>
          <w:tcPr>
            <w:tcW w:w="404" w:type="pct"/>
            <w:noWrap/>
            <w:vAlign w:val="center"/>
            <w:hideMark/>
          </w:tcPr>
          <w:p w14:paraId="19F3BC5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368DCD5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790A899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244D7F0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4C0E540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73" w:type="pct"/>
            <w:vAlign w:val="center"/>
          </w:tcPr>
          <w:p w14:paraId="5CBB7F3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10</w:t>
            </w:r>
          </w:p>
        </w:tc>
      </w:tr>
      <w:tr w:rsidR="002F1BE3" w:rsidRPr="007504EB" w14:paraId="6380C72B"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382CCFD2"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CPC30611/ CPC30620 - Certificate III in Painting and Decorating</w:t>
            </w:r>
          </w:p>
        </w:tc>
        <w:tc>
          <w:tcPr>
            <w:tcW w:w="404" w:type="pct"/>
            <w:noWrap/>
            <w:vAlign w:val="center"/>
            <w:hideMark/>
          </w:tcPr>
          <w:p w14:paraId="2A2D7CBD"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65</w:t>
            </w:r>
          </w:p>
        </w:tc>
        <w:tc>
          <w:tcPr>
            <w:tcW w:w="355" w:type="pct"/>
            <w:noWrap/>
            <w:vAlign w:val="center"/>
            <w:hideMark/>
          </w:tcPr>
          <w:p w14:paraId="2E172325"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85</w:t>
            </w:r>
          </w:p>
        </w:tc>
        <w:tc>
          <w:tcPr>
            <w:tcW w:w="355" w:type="pct"/>
            <w:noWrap/>
            <w:vAlign w:val="center"/>
            <w:hideMark/>
          </w:tcPr>
          <w:p w14:paraId="48AC1D0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90</w:t>
            </w:r>
          </w:p>
        </w:tc>
        <w:tc>
          <w:tcPr>
            <w:tcW w:w="355" w:type="pct"/>
            <w:noWrap/>
            <w:vAlign w:val="center"/>
            <w:hideMark/>
          </w:tcPr>
          <w:p w14:paraId="0DE2868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145</w:t>
            </w:r>
          </w:p>
        </w:tc>
        <w:tc>
          <w:tcPr>
            <w:tcW w:w="355" w:type="pct"/>
            <w:noWrap/>
            <w:vAlign w:val="center"/>
            <w:hideMark/>
          </w:tcPr>
          <w:p w14:paraId="46500C5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150</w:t>
            </w:r>
          </w:p>
        </w:tc>
        <w:tc>
          <w:tcPr>
            <w:tcW w:w="373" w:type="pct"/>
            <w:vAlign w:val="center"/>
          </w:tcPr>
          <w:p w14:paraId="07F52B0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535</w:t>
            </w:r>
          </w:p>
        </w:tc>
      </w:tr>
      <w:tr w:rsidR="002F1BE3" w:rsidRPr="007504EB" w14:paraId="4B59284A"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5E65A0B9"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CPC30711/ CPC30720 - Certificate III in Rigging</w:t>
            </w:r>
          </w:p>
        </w:tc>
        <w:tc>
          <w:tcPr>
            <w:tcW w:w="404" w:type="pct"/>
            <w:noWrap/>
            <w:vAlign w:val="center"/>
            <w:hideMark/>
          </w:tcPr>
          <w:p w14:paraId="7BD3CCD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0765788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55" w:type="pct"/>
            <w:noWrap/>
            <w:vAlign w:val="center"/>
            <w:hideMark/>
          </w:tcPr>
          <w:p w14:paraId="5ACE47D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36A6A05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31618A3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35</w:t>
            </w:r>
          </w:p>
        </w:tc>
        <w:tc>
          <w:tcPr>
            <w:tcW w:w="373" w:type="pct"/>
            <w:vAlign w:val="center"/>
          </w:tcPr>
          <w:p w14:paraId="06000F5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55</w:t>
            </w:r>
          </w:p>
        </w:tc>
      </w:tr>
      <w:tr w:rsidR="002F1BE3" w:rsidRPr="007504EB" w14:paraId="6E435EA8"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366B74C0"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CPC30812/ CPC30820 - Certificate III in Roof Tiling</w:t>
            </w:r>
          </w:p>
        </w:tc>
        <w:tc>
          <w:tcPr>
            <w:tcW w:w="404" w:type="pct"/>
            <w:noWrap/>
            <w:vAlign w:val="center"/>
            <w:hideMark/>
          </w:tcPr>
          <w:p w14:paraId="536AC9BB"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42C9FEE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5A45847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37F7B62D"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55" w:type="pct"/>
            <w:noWrap/>
            <w:vAlign w:val="center"/>
            <w:hideMark/>
          </w:tcPr>
          <w:p w14:paraId="3514BA3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73" w:type="pct"/>
            <w:vAlign w:val="center"/>
          </w:tcPr>
          <w:p w14:paraId="77395A1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30</w:t>
            </w:r>
          </w:p>
        </w:tc>
      </w:tr>
      <w:tr w:rsidR="002F1BE3" w:rsidRPr="007504EB" w14:paraId="441D8207"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29933590"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CPC30911 - Certificate III in Scaffolding</w:t>
            </w:r>
          </w:p>
        </w:tc>
        <w:tc>
          <w:tcPr>
            <w:tcW w:w="404" w:type="pct"/>
            <w:noWrap/>
            <w:vAlign w:val="center"/>
            <w:hideMark/>
          </w:tcPr>
          <w:p w14:paraId="0F7AA9C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55" w:type="pct"/>
            <w:noWrap/>
            <w:vAlign w:val="center"/>
            <w:hideMark/>
          </w:tcPr>
          <w:p w14:paraId="6FCF462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15</w:t>
            </w:r>
          </w:p>
        </w:tc>
        <w:tc>
          <w:tcPr>
            <w:tcW w:w="355" w:type="pct"/>
            <w:noWrap/>
            <w:vAlign w:val="center"/>
            <w:hideMark/>
          </w:tcPr>
          <w:p w14:paraId="7DC3155D"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55" w:type="pct"/>
            <w:noWrap/>
            <w:vAlign w:val="center"/>
            <w:hideMark/>
          </w:tcPr>
          <w:p w14:paraId="401790D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15</w:t>
            </w:r>
          </w:p>
        </w:tc>
        <w:tc>
          <w:tcPr>
            <w:tcW w:w="355" w:type="pct"/>
            <w:noWrap/>
            <w:vAlign w:val="center"/>
            <w:hideMark/>
          </w:tcPr>
          <w:p w14:paraId="631C4BEA"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73" w:type="pct"/>
            <w:vAlign w:val="center"/>
          </w:tcPr>
          <w:p w14:paraId="4F99389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55</w:t>
            </w:r>
          </w:p>
        </w:tc>
      </w:tr>
      <w:tr w:rsidR="002F1BE3" w:rsidRPr="007504EB" w14:paraId="14F7F54B"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3B1219B7"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CPC31211/ CPC31220 - Certificate III in Wall and Ceiling Lining</w:t>
            </w:r>
          </w:p>
        </w:tc>
        <w:tc>
          <w:tcPr>
            <w:tcW w:w="404" w:type="pct"/>
            <w:noWrap/>
            <w:vAlign w:val="center"/>
            <w:hideMark/>
          </w:tcPr>
          <w:p w14:paraId="40714CC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559B838D"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4A128B7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447D4CDD"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15FAA51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73" w:type="pct"/>
            <w:vAlign w:val="center"/>
          </w:tcPr>
          <w:p w14:paraId="4B9B0412"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30</w:t>
            </w:r>
          </w:p>
        </w:tc>
      </w:tr>
      <w:tr w:rsidR="002F1BE3" w:rsidRPr="007504EB" w14:paraId="2CAB0F4C"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0789EE0E"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CPC31311/ CPC31320 - Certificate III in Wall and Floor Tiling</w:t>
            </w:r>
          </w:p>
        </w:tc>
        <w:tc>
          <w:tcPr>
            <w:tcW w:w="404" w:type="pct"/>
            <w:noWrap/>
            <w:vAlign w:val="center"/>
            <w:hideMark/>
          </w:tcPr>
          <w:p w14:paraId="517E3E3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55" w:type="pct"/>
            <w:noWrap/>
            <w:vAlign w:val="center"/>
            <w:hideMark/>
          </w:tcPr>
          <w:p w14:paraId="7325A77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55" w:type="pct"/>
            <w:noWrap/>
            <w:vAlign w:val="center"/>
            <w:hideMark/>
          </w:tcPr>
          <w:p w14:paraId="0697224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15</w:t>
            </w:r>
          </w:p>
        </w:tc>
        <w:tc>
          <w:tcPr>
            <w:tcW w:w="355" w:type="pct"/>
            <w:noWrap/>
            <w:vAlign w:val="center"/>
            <w:hideMark/>
          </w:tcPr>
          <w:p w14:paraId="6F0ADCB9"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25</w:t>
            </w:r>
          </w:p>
        </w:tc>
        <w:tc>
          <w:tcPr>
            <w:tcW w:w="355" w:type="pct"/>
            <w:noWrap/>
            <w:vAlign w:val="center"/>
            <w:hideMark/>
          </w:tcPr>
          <w:p w14:paraId="0EC2AAB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w:t>
            </w:r>
          </w:p>
        </w:tc>
        <w:tc>
          <w:tcPr>
            <w:tcW w:w="373" w:type="pct"/>
            <w:vAlign w:val="center"/>
          </w:tcPr>
          <w:p w14:paraId="5D1C95C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80</w:t>
            </w:r>
          </w:p>
        </w:tc>
      </w:tr>
      <w:tr w:rsidR="002F1BE3" w:rsidRPr="007504EB" w14:paraId="19C9164B"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397690D4"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CPC31411/ CPC31420 - Certificate III in Construction Waterproofing</w:t>
            </w:r>
          </w:p>
        </w:tc>
        <w:tc>
          <w:tcPr>
            <w:tcW w:w="404" w:type="pct"/>
            <w:noWrap/>
            <w:vAlign w:val="center"/>
            <w:hideMark/>
          </w:tcPr>
          <w:p w14:paraId="149EF40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3104704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15</w:t>
            </w:r>
          </w:p>
        </w:tc>
        <w:tc>
          <w:tcPr>
            <w:tcW w:w="355" w:type="pct"/>
            <w:noWrap/>
            <w:vAlign w:val="center"/>
            <w:hideMark/>
          </w:tcPr>
          <w:p w14:paraId="1255504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25</w:t>
            </w:r>
          </w:p>
        </w:tc>
        <w:tc>
          <w:tcPr>
            <w:tcW w:w="355" w:type="pct"/>
            <w:noWrap/>
            <w:vAlign w:val="center"/>
            <w:hideMark/>
          </w:tcPr>
          <w:p w14:paraId="6DF59BDE"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30</w:t>
            </w:r>
          </w:p>
        </w:tc>
        <w:tc>
          <w:tcPr>
            <w:tcW w:w="355" w:type="pct"/>
            <w:noWrap/>
            <w:vAlign w:val="center"/>
            <w:hideMark/>
          </w:tcPr>
          <w:p w14:paraId="026978F5"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25</w:t>
            </w:r>
          </w:p>
        </w:tc>
        <w:tc>
          <w:tcPr>
            <w:tcW w:w="373" w:type="pct"/>
            <w:vAlign w:val="center"/>
          </w:tcPr>
          <w:p w14:paraId="2351F24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100</w:t>
            </w:r>
          </w:p>
        </w:tc>
      </w:tr>
      <w:tr w:rsidR="002F1BE3" w:rsidRPr="007504EB" w14:paraId="3B836B97"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52690D11"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CPC31812 - Certificate III in Shopfitting</w:t>
            </w:r>
          </w:p>
        </w:tc>
        <w:tc>
          <w:tcPr>
            <w:tcW w:w="404" w:type="pct"/>
            <w:noWrap/>
            <w:vAlign w:val="center"/>
            <w:hideMark/>
          </w:tcPr>
          <w:p w14:paraId="23272C8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30E316D9"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12F04F5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28205B2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7C56AB6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73" w:type="pct"/>
            <w:vAlign w:val="center"/>
          </w:tcPr>
          <w:p w14:paraId="23F9A6D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5</w:t>
            </w:r>
          </w:p>
        </w:tc>
      </w:tr>
      <w:tr w:rsidR="002F1BE3" w:rsidRPr="007504EB" w14:paraId="7555B176"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3BC34AA2"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CPC31912/CPC31920 - Certificate III in Joinery</w:t>
            </w:r>
          </w:p>
        </w:tc>
        <w:tc>
          <w:tcPr>
            <w:tcW w:w="404" w:type="pct"/>
            <w:noWrap/>
            <w:vAlign w:val="center"/>
            <w:hideMark/>
          </w:tcPr>
          <w:p w14:paraId="4E130D54"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55" w:type="pct"/>
            <w:noWrap/>
            <w:vAlign w:val="center"/>
            <w:hideMark/>
          </w:tcPr>
          <w:p w14:paraId="4BF33F9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15</w:t>
            </w:r>
          </w:p>
        </w:tc>
        <w:tc>
          <w:tcPr>
            <w:tcW w:w="355" w:type="pct"/>
            <w:noWrap/>
            <w:vAlign w:val="center"/>
            <w:hideMark/>
          </w:tcPr>
          <w:p w14:paraId="4DDC1352"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55" w:type="pct"/>
            <w:noWrap/>
            <w:vAlign w:val="center"/>
            <w:hideMark/>
          </w:tcPr>
          <w:p w14:paraId="0EDE0DD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55" w:type="pct"/>
            <w:noWrap/>
            <w:vAlign w:val="center"/>
            <w:hideMark/>
          </w:tcPr>
          <w:p w14:paraId="77C62E9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15</w:t>
            </w:r>
          </w:p>
        </w:tc>
        <w:tc>
          <w:tcPr>
            <w:tcW w:w="373" w:type="pct"/>
            <w:vAlign w:val="center"/>
          </w:tcPr>
          <w:p w14:paraId="08F68B9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60</w:t>
            </w:r>
          </w:p>
        </w:tc>
      </w:tr>
      <w:tr w:rsidR="002F1BE3" w:rsidRPr="007504EB" w14:paraId="280C42D9"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7385F001"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CPC32313 - Certificate III in Stonemasonry (Monumental/Installation)</w:t>
            </w:r>
          </w:p>
        </w:tc>
        <w:tc>
          <w:tcPr>
            <w:tcW w:w="404" w:type="pct"/>
            <w:noWrap/>
            <w:vAlign w:val="center"/>
            <w:hideMark/>
          </w:tcPr>
          <w:p w14:paraId="7455452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064BE86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29207B09"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5E1CCF2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1243DE9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73" w:type="pct"/>
            <w:vAlign w:val="center"/>
          </w:tcPr>
          <w:p w14:paraId="50BE1A8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5</w:t>
            </w:r>
          </w:p>
        </w:tc>
      </w:tr>
      <w:tr w:rsidR="002F1BE3" w:rsidRPr="007504EB" w14:paraId="5B20A29B"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796D5333"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CPC32413/CPC32420 - Certificate III in Plumbing</w:t>
            </w:r>
          </w:p>
        </w:tc>
        <w:tc>
          <w:tcPr>
            <w:tcW w:w="404" w:type="pct"/>
            <w:noWrap/>
            <w:vAlign w:val="center"/>
            <w:hideMark/>
          </w:tcPr>
          <w:p w14:paraId="721DB99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60</w:t>
            </w:r>
          </w:p>
        </w:tc>
        <w:tc>
          <w:tcPr>
            <w:tcW w:w="355" w:type="pct"/>
            <w:noWrap/>
            <w:vAlign w:val="center"/>
            <w:hideMark/>
          </w:tcPr>
          <w:p w14:paraId="7965F5F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85</w:t>
            </w:r>
          </w:p>
        </w:tc>
        <w:tc>
          <w:tcPr>
            <w:tcW w:w="355" w:type="pct"/>
            <w:noWrap/>
            <w:vAlign w:val="center"/>
            <w:hideMark/>
          </w:tcPr>
          <w:p w14:paraId="579A581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105</w:t>
            </w:r>
          </w:p>
        </w:tc>
        <w:tc>
          <w:tcPr>
            <w:tcW w:w="355" w:type="pct"/>
            <w:noWrap/>
            <w:vAlign w:val="center"/>
            <w:hideMark/>
          </w:tcPr>
          <w:p w14:paraId="5732C705"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120</w:t>
            </w:r>
          </w:p>
        </w:tc>
        <w:tc>
          <w:tcPr>
            <w:tcW w:w="355" w:type="pct"/>
            <w:noWrap/>
            <w:vAlign w:val="center"/>
            <w:hideMark/>
          </w:tcPr>
          <w:p w14:paraId="5209E20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165</w:t>
            </w:r>
          </w:p>
        </w:tc>
        <w:tc>
          <w:tcPr>
            <w:tcW w:w="373" w:type="pct"/>
            <w:vAlign w:val="center"/>
          </w:tcPr>
          <w:p w14:paraId="6031373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535</w:t>
            </w:r>
          </w:p>
        </w:tc>
      </w:tr>
      <w:tr w:rsidR="002F1BE3" w:rsidRPr="007504EB" w14:paraId="66786087"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0E0AFBCA"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CPC32813 - Certificate III in Fire Protection</w:t>
            </w:r>
          </w:p>
        </w:tc>
        <w:tc>
          <w:tcPr>
            <w:tcW w:w="404" w:type="pct"/>
            <w:noWrap/>
            <w:vAlign w:val="center"/>
            <w:hideMark/>
          </w:tcPr>
          <w:p w14:paraId="566A21F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40A4DED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1004974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1B2B22E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60E5E72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73" w:type="pct"/>
            <w:vAlign w:val="center"/>
          </w:tcPr>
          <w:p w14:paraId="6EE1C61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15</w:t>
            </w:r>
          </w:p>
        </w:tc>
      </w:tr>
      <w:tr w:rsidR="002F1BE3" w:rsidRPr="007504EB" w14:paraId="010186CA"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331BF9AE"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CPC32920 - Certificate III in Construction Crane Operations</w:t>
            </w:r>
          </w:p>
        </w:tc>
        <w:tc>
          <w:tcPr>
            <w:tcW w:w="404" w:type="pct"/>
            <w:noWrap/>
            <w:vAlign w:val="center"/>
            <w:hideMark/>
          </w:tcPr>
          <w:p w14:paraId="53464B7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4ACB2552"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6E63A0FD"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7F2400D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23405C52"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73" w:type="pct"/>
            <w:vAlign w:val="center"/>
          </w:tcPr>
          <w:p w14:paraId="77227C25"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10</w:t>
            </w:r>
          </w:p>
        </w:tc>
      </w:tr>
      <w:tr w:rsidR="002F1BE3" w:rsidRPr="007504EB" w14:paraId="347C0618"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329CA3DD"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 xml:space="preserve">CPC33020 - Certificate III in Bricklaying and </w:t>
            </w:r>
            <w:proofErr w:type="spellStart"/>
            <w:r w:rsidRPr="007504EB">
              <w:rPr>
                <w:rFonts w:ascii="Arial Narrow" w:eastAsia="Times New Roman" w:hAnsi="Arial Narrow" w:cs="Calibri"/>
                <w:b w:val="0"/>
                <w:bCs w:val="0"/>
                <w:color w:val="000000"/>
                <w:sz w:val="20"/>
                <w:szCs w:val="20"/>
                <w:lang w:eastAsia="en-AU"/>
              </w:rPr>
              <w:t>Blocklaying</w:t>
            </w:r>
            <w:proofErr w:type="spellEnd"/>
          </w:p>
        </w:tc>
        <w:tc>
          <w:tcPr>
            <w:tcW w:w="404" w:type="pct"/>
            <w:noWrap/>
            <w:vAlign w:val="center"/>
            <w:hideMark/>
          </w:tcPr>
          <w:p w14:paraId="3E471CC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49277B7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0AB911FA"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78F353B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29DED67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73" w:type="pct"/>
            <w:vAlign w:val="center"/>
          </w:tcPr>
          <w:p w14:paraId="64D758F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10</w:t>
            </w:r>
          </w:p>
        </w:tc>
      </w:tr>
      <w:tr w:rsidR="002F1BE3" w:rsidRPr="007504EB" w14:paraId="2DB0AF0F"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150299D1"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CPC40110 - Certificate IV in Building and Construction (Building)</w:t>
            </w:r>
          </w:p>
        </w:tc>
        <w:tc>
          <w:tcPr>
            <w:tcW w:w="404" w:type="pct"/>
            <w:noWrap/>
            <w:vAlign w:val="center"/>
            <w:hideMark/>
          </w:tcPr>
          <w:p w14:paraId="1FD3AB43"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530</w:t>
            </w:r>
          </w:p>
        </w:tc>
        <w:tc>
          <w:tcPr>
            <w:tcW w:w="355" w:type="pct"/>
            <w:noWrap/>
            <w:vAlign w:val="center"/>
            <w:hideMark/>
          </w:tcPr>
          <w:p w14:paraId="165DF5F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625</w:t>
            </w:r>
          </w:p>
        </w:tc>
        <w:tc>
          <w:tcPr>
            <w:tcW w:w="355" w:type="pct"/>
            <w:noWrap/>
            <w:vAlign w:val="center"/>
            <w:hideMark/>
          </w:tcPr>
          <w:p w14:paraId="2DB2E425"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710</w:t>
            </w:r>
          </w:p>
        </w:tc>
        <w:tc>
          <w:tcPr>
            <w:tcW w:w="355" w:type="pct"/>
            <w:noWrap/>
            <w:vAlign w:val="center"/>
            <w:hideMark/>
          </w:tcPr>
          <w:p w14:paraId="42E7353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755</w:t>
            </w:r>
          </w:p>
        </w:tc>
        <w:tc>
          <w:tcPr>
            <w:tcW w:w="355" w:type="pct"/>
            <w:noWrap/>
            <w:vAlign w:val="center"/>
            <w:hideMark/>
          </w:tcPr>
          <w:p w14:paraId="3AF217D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355</w:t>
            </w:r>
          </w:p>
        </w:tc>
        <w:tc>
          <w:tcPr>
            <w:tcW w:w="373" w:type="pct"/>
            <w:vAlign w:val="center"/>
          </w:tcPr>
          <w:p w14:paraId="7488584E"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2975</w:t>
            </w:r>
          </w:p>
        </w:tc>
      </w:tr>
      <w:tr w:rsidR="002F1BE3" w:rsidRPr="007504EB" w14:paraId="74D14249"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6E389CB3"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CPC40120 - Certificate IV in Building and Construction</w:t>
            </w:r>
          </w:p>
        </w:tc>
        <w:tc>
          <w:tcPr>
            <w:tcW w:w="404" w:type="pct"/>
            <w:noWrap/>
            <w:vAlign w:val="center"/>
            <w:hideMark/>
          </w:tcPr>
          <w:p w14:paraId="0CE07F7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1B866BD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0EE4FE9D"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0208942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30</w:t>
            </w:r>
          </w:p>
        </w:tc>
        <w:tc>
          <w:tcPr>
            <w:tcW w:w="355" w:type="pct"/>
            <w:noWrap/>
            <w:vAlign w:val="center"/>
            <w:hideMark/>
          </w:tcPr>
          <w:p w14:paraId="1E28116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375</w:t>
            </w:r>
          </w:p>
        </w:tc>
        <w:tc>
          <w:tcPr>
            <w:tcW w:w="373" w:type="pct"/>
            <w:vAlign w:val="center"/>
          </w:tcPr>
          <w:p w14:paraId="022F8A1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405</w:t>
            </w:r>
          </w:p>
        </w:tc>
      </w:tr>
      <w:tr w:rsidR="002F1BE3" w:rsidRPr="007504EB" w14:paraId="55B01AA7"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1AE8D1A0"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CPC40208 - Certificate IV in Building and Construction (Contract Administration)</w:t>
            </w:r>
          </w:p>
        </w:tc>
        <w:tc>
          <w:tcPr>
            <w:tcW w:w="404" w:type="pct"/>
            <w:noWrap/>
            <w:vAlign w:val="center"/>
            <w:hideMark/>
          </w:tcPr>
          <w:p w14:paraId="70BEAF4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15</w:t>
            </w:r>
          </w:p>
        </w:tc>
        <w:tc>
          <w:tcPr>
            <w:tcW w:w="355" w:type="pct"/>
            <w:noWrap/>
            <w:vAlign w:val="center"/>
            <w:hideMark/>
          </w:tcPr>
          <w:p w14:paraId="5E5733E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w:t>
            </w:r>
          </w:p>
        </w:tc>
        <w:tc>
          <w:tcPr>
            <w:tcW w:w="355" w:type="pct"/>
            <w:noWrap/>
            <w:vAlign w:val="center"/>
            <w:hideMark/>
          </w:tcPr>
          <w:p w14:paraId="526FCBC3"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w:t>
            </w:r>
          </w:p>
        </w:tc>
        <w:tc>
          <w:tcPr>
            <w:tcW w:w="355" w:type="pct"/>
            <w:noWrap/>
            <w:vAlign w:val="center"/>
            <w:hideMark/>
          </w:tcPr>
          <w:p w14:paraId="25E8C85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55" w:type="pct"/>
            <w:noWrap/>
            <w:vAlign w:val="center"/>
            <w:hideMark/>
          </w:tcPr>
          <w:p w14:paraId="6E59820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73" w:type="pct"/>
            <w:vAlign w:val="center"/>
          </w:tcPr>
          <w:p w14:paraId="7ADEF02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75</w:t>
            </w:r>
          </w:p>
        </w:tc>
      </w:tr>
      <w:tr w:rsidR="002F1BE3" w:rsidRPr="007504EB" w14:paraId="4671E3C3"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5FFB56B4"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lastRenderedPageBreak/>
              <w:t>CPC40308 - Certificate IV in Building and Construction (Estimating)</w:t>
            </w:r>
          </w:p>
        </w:tc>
        <w:tc>
          <w:tcPr>
            <w:tcW w:w="404" w:type="pct"/>
            <w:noWrap/>
            <w:vAlign w:val="center"/>
            <w:hideMark/>
          </w:tcPr>
          <w:p w14:paraId="483A0FA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w:t>
            </w:r>
          </w:p>
        </w:tc>
        <w:tc>
          <w:tcPr>
            <w:tcW w:w="355" w:type="pct"/>
            <w:noWrap/>
            <w:vAlign w:val="center"/>
            <w:hideMark/>
          </w:tcPr>
          <w:p w14:paraId="767778D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15</w:t>
            </w:r>
          </w:p>
        </w:tc>
        <w:tc>
          <w:tcPr>
            <w:tcW w:w="355" w:type="pct"/>
            <w:noWrap/>
            <w:vAlign w:val="center"/>
            <w:hideMark/>
          </w:tcPr>
          <w:p w14:paraId="6062F37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30</w:t>
            </w:r>
          </w:p>
        </w:tc>
        <w:tc>
          <w:tcPr>
            <w:tcW w:w="355" w:type="pct"/>
            <w:noWrap/>
            <w:vAlign w:val="center"/>
            <w:hideMark/>
          </w:tcPr>
          <w:p w14:paraId="4F24157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55</w:t>
            </w:r>
          </w:p>
        </w:tc>
        <w:tc>
          <w:tcPr>
            <w:tcW w:w="355" w:type="pct"/>
            <w:noWrap/>
            <w:vAlign w:val="center"/>
            <w:hideMark/>
          </w:tcPr>
          <w:p w14:paraId="3659721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15</w:t>
            </w:r>
          </w:p>
        </w:tc>
        <w:tc>
          <w:tcPr>
            <w:tcW w:w="373" w:type="pct"/>
            <w:vAlign w:val="center"/>
          </w:tcPr>
          <w:p w14:paraId="207BBF9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135</w:t>
            </w:r>
          </w:p>
        </w:tc>
      </w:tr>
      <w:tr w:rsidR="002F1BE3" w:rsidRPr="007504EB" w14:paraId="2B9FCE4F"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1A3B9CDD"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CPC40320 - Certificate IV in Building Project Support</w:t>
            </w:r>
          </w:p>
        </w:tc>
        <w:tc>
          <w:tcPr>
            <w:tcW w:w="404" w:type="pct"/>
            <w:noWrap/>
            <w:vAlign w:val="center"/>
            <w:hideMark/>
          </w:tcPr>
          <w:p w14:paraId="7BFD88C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4875008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4BA10FFB"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7CEEF615"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55" w:type="pct"/>
            <w:noWrap/>
            <w:vAlign w:val="center"/>
            <w:hideMark/>
          </w:tcPr>
          <w:p w14:paraId="7663850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35</w:t>
            </w:r>
          </w:p>
        </w:tc>
        <w:tc>
          <w:tcPr>
            <w:tcW w:w="373" w:type="pct"/>
            <w:vAlign w:val="center"/>
          </w:tcPr>
          <w:p w14:paraId="62F3520E"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35</w:t>
            </w:r>
          </w:p>
        </w:tc>
      </w:tr>
      <w:tr w:rsidR="002F1BE3" w:rsidRPr="007504EB" w14:paraId="1A7DCE93"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2CBA83C4"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CPC40508 - Certificate IV in Building and Construction (Site Management)</w:t>
            </w:r>
          </w:p>
        </w:tc>
        <w:tc>
          <w:tcPr>
            <w:tcW w:w="404" w:type="pct"/>
            <w:noWrap/>
            <w:vAlign w:val="center"/>
            <w:hideMark/>
          </w:tcPr>
          <w:p w14:paraId="0A5DD29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4C64C34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50A414C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41BE8AB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55" w:type="pct"/>
            <w:noWrap/>
            <w:vAlign w:val="center"/>
            <w:hideMark/>
          </w:tcPr>
          <w:p w14:paraId="45DC2F39"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73" w:type="pct"/>
            <w:vAlign w:val="center"/>
          </w:tcPr>
          <w:p w14:paraId="2B0C860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30</w:t>
            </w:r>
          </w:p>
        </w:tc>
      </w:tr>
      <w:tr w:rsidR="002F1BE3" w:rsidRPr="007504EB" w14:paraId="1AEBDBAA"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676A9AB1"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CPC40912/ CPC40920 - Certificate IV in Plumbing and Services</w:t>
            </w:r>
          </w:p>
        </w:tc>
        <w:tc>
          <w:tcPr>
            <w:tcW w:w="404" w:type="pct"/>
            <w:noWrap/>
            <w:vAlign w:val="center"/>
            <w:hideMark/>
          </w:tcPr>
          <w:p w14:paraId="7FBD687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55" w:type="pct"/>
            <w:noWrap/>
            <w:vAlign w:val="center"/>
            <w:hideMark/>
          </w:tcPr>
          <w:p w14:paraId="205D9A3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55" w:type="pct"/>
            <w:noWrap/>
            <w:vAlign w:val="center"/>
            <w:hideMark/>
          </w:tcPr>
          <w:p w14:paraId="41F1E28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55" w:type="pct"/>
            <w:noWrap/>
            <w:vAlign w:val="center"/>
            <w:hideMark/>
          </w:tcPr>
          <w:p w14:paraId="778D52B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55" w:type="pct"/>
            <w:noWrap/>
            <w:vAlign w:val="center"/>
            <w:hideMark/>
          </w:tcPr>
          <w:p w14:paraId="03AB8E0E"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73" w:type="pct"/>
            <w:vAlign w:val="center"/>
          </w:tcPr>
          <w:p w14:paraId="6775528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45</w:t>
            </w:r>
          </w:p>
        </w:tc>
      </w:tr>
      <w:tr w:rsidR="002F1BE3" w:rsidRPr="007504EB" w14:paraId="23680741"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6556BB55"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CPC50210/ CPC50220 - Diploma of Building and Construction (Building)</w:t>
            </w:r>
          </w:p>
        </w:tc>
        <w:tc>
          <w:tcPr>
            <w:tcW w:w="404" w:type="pct"/>
            <w:noWrap/>
            <w:vAlign w:val="center"/>
            <w:hideMark/>
          </w:tcPr>
          <w:p w14:paraId="4B5D9D0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355</w:t>
            </w:r>
          </w:p>
        </w:tc>
        <w:tc>
          <w:tcPr>
            <w:tcW w:w="355" w:type="pct"/>
            <w:noWrap/>
            <w:vAlign w:val="center"/>
            <w:hideMark/>
          </w:tcPr>
          <w:p w14:paraId="615DAD4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500</w:t>
            </w:r>
          </w:p>
        </w:tc>
        <w:tc>
          <w:tcPr>
            <w:tcW w:w="355" w:type="pct"/>
            <w:noWrap/>
            <w:vAlign w:val="center"/>
            <w:hideMark/>
          </w:tcPr>
          <w:p w14:paraId="61CE065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720</w:t>
            </w:r>
          </w:p>
        </w:tc>
        <w:tc>
          <w:tcPr>
            <w:tcW w:w="355" w:type="pct"/>
            <w:noWrap/>
            <w:vAlign w:val="center"/>
            <w:hideMark/>
          </w:tcPr>
          <w:p w14:paraId="37D6074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850</w:t>
            </w:r>
          </w:p>
        </w:tc>
        <w:tc>
          <w:tcPr>
            <w:tcW w:w="355" w:type="pct"/>
            <w:noWrap/>
            <w:vAlign w:val="center"/>
            <w:hideMark/>
          </w:tcPr>
          <w:p w14:paraId="28E125AD"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800</w:t>
            </w:r>
          </w:p>
        </w:tc>
        <w:tc>
          <w:tcPr>
            <w:tcW w:w="373" w:type="pct"/>
            <w:vAlign w:val="center"/>
          </w:tcPr>
          <w:p w14:paraId="606F284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3225</w:t>
            </w:r>
          </w:p>
        </w:tc>
      </w:tr>
      <w:tr w:rsidR="002F1BE3" w:rsidRPr="007504EB" w14:paraId="4B2E7BAE"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68EB0095"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CPC50308/ CPC50320 - Diploma of Building and Construction (Management)</w:t>
            </w:r>
          </w:p>
        </w:tc>
        <w:tc>
          <w:tcPr>
            <w:tcW w:w="404" w:type="pct"/>
            <w:noWrap/>
            <w:vAlign w:val="center"/>
            <w:hideMark/>
          </w:tcPr>
          <w:p w14:paraId="1A824845"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50</w:t>
            </w:r>
          </w:p>
        </w:tc>
        <w:tc>
          <w:tcPr>
            <w:tcW w:w="355" w:type="pct"/>
            <w:noWrap/>
            <w:vAlign w:val="center"/>
            <w:hideMark/>
          </w:tcPr>
          <w:p w14:paraId="131B476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65</w:t>
            </w:r>
          </w:p>
        </w:tc>
        <w:tc>
          <w:tcPr>
            <w:tcW w:w="355" w:type="pct"/>
            <w:noWrap/>
            <w:vAlign w:val="center"/>
            <w:hideMark/>
          </w:tcPr>
          <w:p w14:paraId="188DEC3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110</w:t>
            </w:r>
          </w:p>
        </w:tc>
        <w:tc>
          <w:tcPr>
            <w:tcW w:w="355" w:type="pct"/>
            <w:noWrap/>
            <w:vAlign w:val="center"/>
            <w:hideMark/>
          </w:tcPr>
          <w:p w14:paraId="17ABD89E"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135</w:t>
            </w:r>
          </w:p>
        </w:tc>
        <w:tc>
          <w:tcPr>
            <w:tcW w:w="355" w:type="pct"/>
            <w:noWrap/>
            <w:vAlign w:val="center"/>
            <w:hideMark/>
          </w:tcPr>
          <w:p w14:paraId="36A1E8A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95</w:t>
            </w:r>
          </w:p>
        </w:tc>
        <w:tc>
          <w:tcPr>
            <w:tcW w:w="373" w:type="pct"/>
            <w:vAlign w:val="center"/>
          </w:tcPr>
          <w:p w14:paraId="7C685FC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455</w:t>
            </w:r>
          </w:p>
        </w:tc>
      </w:tr>
      <w:tr w:rsidR="002F1BE3" w:rsidRPr="007504EB" w14:paraId="1A39FAD4"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803" w:type="pct"/>
            <w:noWrap/>
            <w:hideMark/>
          </w:tcPr>
          <w:p w14:paraId="514B92C2"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CPC60115/ CPC60121 - Advanced Diploma of Building Surveying</w:t>
            </w:r>
          </w:p>
        </w:tc>
        <w:tc>
          <w:tcPr>
            <w:tcW w:w="404" w:type="pct"/>
            <w:noWrap/>
            <w:vAlign w:val="center"/>
            <w:hideMark/>
          </w:tcPr>
          <w:p w14:paraId="5B4A006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35</w:t>
            </w:r>
          </w:p>
        </w:tc>
        <w:tc>
          <w:tcPr>
            <w:tcW w:w="355" w:type="pct"/>
            <w:noWrap/>
            <w:vAlign w:val="center"/>
            <w:hideMark/>
          </w:tcPr>
          <w:p w14:paraId="40FF61A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110</w:t>
            </w:r>
          </w:p>
        </w:tc>
        <w:tc>
          <w:tcPr>
            <w:tcW w:w="355" w:type="pct"/>
            <w:noWrap/>
            <w:vAlign w:val="center"/>
            <w:hideMark/>
          </w:tcPr>
          <w:p w14:paraId="205196B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115</w:t>
            </w:r>
          </w:p>
        </w:tc>
        <w:tc>
          <w:tcPr>
            <w:tcW w:w="355" w:type="pct"/>
            <w:noWrap/>
            <w:vAlign w:val="center"/>
            <w:hideMark/>
          </w:tcPr>
          <w:p w14:paraId="750F9E8D"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125</w:t>
            </w:r>
          </w:p>
        </w:tc>
        <w:tc>
          <w:tcPr>
            <w:tcW w:w="355" w:type="pct"/>
            <w:noWrap/>
            <w:vAlign w:val="center"/>
            <w:hideMark/>
          </w:tcPr>
          <w:p w14:paraId="734290A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135</w:t>
            </w:r>
          </w:p>
        </w:tc>
        <w:tc>
          <w:tcPr>
            <w:tcW w:w="373" w:type="pct"/>
            <w:vAlign w:val="center"/>
          </w:tcPr>
          <w:p w14:paraId="5BB3C28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520</w:t>
            </w:r>
          </w:p>
        </w:tc>
      </w:tr>
      <w:tr w:rsidR="002F1BE3" w:rsidRPr="007504EB" w14:paraId="07C0FB0F" w14:textId="77777777" w:rsidTr="00006279">
        <w:trPr>
          <w:cnfStyle w:val="010000000000" w:firstRow="0" w:lastRow="1"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803" w:type="pct"/>
            <w:noWrap/>
          </w:tcPr>
          <w:p w14:paraId="3D584552" w14:textId="77777777" w:rsidR="002F1BE3" w:rsidRPr="007504EB" w:rsidRDefault="002F1BE3" w:rsidP="009E755F">
            <w:pPr>
              <w:spacing w:line="240" w:lineRule="auto"/>
              <w:ind w:left="17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 xml:space="preserve">Total </w:t>
            </w:r>
          </w:p>
        </w:tc>
        <w:tc>
          <w:tcPr>
            <w:tcW w:w="404" w:type="pct"/>
            <w:noWrap/>
          </w:tcPr>
          <w:p w14:paraId="7E683E5E"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sz w:val="20"/>
                <w:szCs w:val="20"/>
              </w:rPr>
              <w:t>1820</w:t>
            </w:r>
          </w:p>
        </w:tc>
        <w:tc>
          <w:tcPr>
            <w:tcW w:w="355" w:type="pct"/>
            <w:noWrap/>
          </w:tcPr>
          <w:p w14:paraId="002D855A"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sz w:val="20"/>
                <w:szCs w:val="20"/>
              </w:rPr>
              <w:t>2405</w:t>
            </w:r>
          </w:p>
        </w:tc>
        <w:tc>
          <w:tcPr>
            <w:tcW w:w="355" w:type="pct"/>
            <w:noWrap/>
          </w:tcPr>
          <w:p w14:paraId="6D618211"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sz w:val="20"/>
                <w:szCs w:val="20"/>
              </w:rPr>
              <w:t>2420</w:t>
            </w:r>
          </w:p>
        </w:tc>
        <w:tc>
          <w:tcPr>
            <w:tcW w:w="355" w:type="pct"/>
            <w:noWrap/>
          </w:tcPr>
          <w:p w14:paraId="50C7C51B"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sz w:val="20"/>
                <w:szCs w:val="20"/>
              </w:rPr>
              <w:t>2890</w:t>
            </w:r>
          </w:p>
        </w:tc>
        <w:tc>
          <w:tcPr>
            <w:tcW w:w="355" w:type="pct"/>
            <w:noWrap/>
          </w:tcPr>
          <w:p w14:paraId="1AE1797F"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sz w:val="20"/>
                <w:szCs w:val="20"/>
              </w:rPr>
              <w:t>2925</w:t>
            </w:r>
          </w:p>
        </w:tc>
        <w:tc>
          <w:tcPr>
            <w:tcW w:w="373" w:type="pct"/>
          </w:tcPr>
          <w:p w14:paraId="56FECB10"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sz w:val="20"/>
                <w:szCs w:val="20"/>
              </w:rPr>
            </w:pPr>
            <w:r w:rsidRPr="007504EB">
              <w:rPr>
                <w:sz w:val="20"/>
                <w:szCs w:val="20"/>
              </w:rPr>
              <w:t>1820</w:t>
            </w:r>
          </w:p>
        </w:tc>
      </w:tr>
    </w:tbl>
    <w:p w14:paraId="116C248D" w14:textId="77777777" w:rsidR="002F1BE3" w:rsidRPr="007504EB" w:rsidRDefault="002F1BE3" w:rsidP="009E755F">
      <w:pPr>
        <w:spacing w:line="240" w:lineRule="auto"/>
      </w:pPr>
    </w:p>
    <w:p w14:paraId="7CC2EE3D" w14:textId="553D2F1A" w:rsidR="002F1BE3" w:rsidRPr="007504EB" w:rsidRDefault="002F1BE3" w:rsidP="009E755F">
      <w:pPr>
        <w:spacing w:line="240" w:lineRule="auto"/>
      </w:pPr>
      <w:r w:rsidRPr="007504EB">
        <w:fldChar w:fldCharType="begin"/>
      </w:r>
      <w:r w:rsidRPr="007504EB">
        <w:instrText xml:space="preserve"> REF _Ref147930260 \h </w:instrText>
      </w:r>
      <w:r w:rsidRPr="007504EB">
        <w:fldChar w:fldCharType="separate"/>
      </w:r>
      <w:r w:rsidR="003D5F3F" w:rsidRPr="007504EB">
        <w:t xml:space="preserve">Table </w:t>
      </w:r>
      <w:r w:rsidR="003D5F3F">
        <w:rPr>
          <w:noProof/>
        </w:rPr>
        <w:t>16</w:t>
      </w:r>
      <w:r w:rsidRPr="007504EB">
        <w:fldChar w:fldCharType="end"/>
      </w:r>
      <w:r w:rsidRPr="007504EB">
        <w:t xml:space="preserve"> shows the total female enrolments in </w:t>
      </w:r>
      <w:r w:rsidR="00D96C18">
        <w:t>Electrotechnology</w:t>
      </w:r>
      <w:r w:rsidRPr="007504EB">
        <w:t xml:space="preserve"> programs in Victoria. Certificate III in Electrotechnology Electrician and Certificate II in Electrotechnology (Career Start) both have the highest total female enrolments over 2018 to 2022 </w:t>
      </w:r>
      <w:proofErr w:type="gramStart"/>
      <w:r w:rsidRPr="007504EB">
        <w:t>time period</w:t>
      </w:r>
      <w:proofErr w:type="gramEnd"/>
      <w:r w:rsidRPr="007504EB">
        <w:t xml:space="preserve">. Enrolments in the Certificate III in Electrotechnology Electrician have increased 176 percent since 2018. </w:t>
      </w:r>
    </w:p>
    <w:p w14:paraId="5D3AA321" w14:textId="77777777" w:rsidR="002F1BE3" w:rsidRPr="007504EB" w:rsidRDefault="002F1BE3" w:rsidP="009E755F">
      <w:pPr>
        <w:spacing w:line="240" w:lineRule="auto"/>
      </w:pPr>
      <w:r w:rsidRPr="007504EB">
        <w:t xml:space="preserve"> </w:t>
      </w:r>
    </w:p>
    <w:p w14:paraId="2D910454" w14:textId="2DE398D6" w:rsidR="002F1BE3" w:rsidRPr="007504EB" w:rsidRDefault="002F1BE3" w:rsidP="009E755F">
      <w:pPr>
        <w:pStyle w:val="Caption"/>
      </w:pPr>
      <w:bookmarkStart w:id="204" w:name="_Ref147930260"/>
      <w:bookmarkStart w:id="205" w:name="_Toc152935423"/>
      <w:bookmarkStart w:id="206" w:name="_Toc167780573"/>
      <w:r w:rsidRPr="007504EB">
        <w:t xml:space="preserve">Table </w:t>
      </w:r>
      <w:r w:rsidR="008C4E33">
        <w:fldChar w:fldCharType="begin"/>
      </w:r>
      <w:r w:rsidR="008C4E33">
        <w:instrText xml:space="preserve"> SEQ Table \* ARABIC </w:instrText>
      </w:r>
      <w:r w:rsidR="008C4E33">
        <w:fldChar w:fldCharType="separate"/>
      </w:r>
      <w:r w:rsidR="003D5F3F">
        <w:rPr>
          <w:noProof/>
        </w:rPr>
        <w:t>16</w:t>
      </w:r>
      <w:r w:rsidR="008C4E33">
        <w:rPr>
          <w:noProof/>
        </w:rPr>
        <w:fldChar w:fldCharType="end"/>
      </w:r>
      <w:bookmarkEnd w:id="204"/>
      <w:r w:rsidRPr="007504EB">
        <w:t xml:space="preserve"> </w:t>
      </w:r>
      <w:r w:rsidR="0006511C" w:rsidRPr="007504EB">
        <w:t xml:space="preserve">Number of </w:t>
      </w:r>
      <w:r w:rsidRPr="007504EB">
        <w:t xml:space="preserve">female </w:t>
      </w:r>
      <w:r w:rsidRPr="007504EB">
        <w:rPr>
          <w:u w:val="single"/>
        </w:rPr>
        <w:t>enrolments</w:t>
      </w:r>
      <w:r w:rsidRPr="007504EB">
        <w:t xml:space="preserve"> in </w:t>
      </w:r>
      <w:r w:rsidR="00D96C18">
        <w:rPr>
          <w:u w:val="single"/>
        </w:rPr>
        <w:t>Electrotechnology</w:t>
      </w:r>
      <w:r w:rsidRPr="007504EB">
        <w:t xml:space="preserve"> programs in Victoria</w:t>
      </w:r>
      <w:bookmarkEnd w:id="205"/>
      <w:bookmarkEnd w:id="206"/>
    </w:p>
    <w:tbl>
      <w:tblPr>
        <w:tblStyle w:val="PlainTable1"/>
        <w:tblW w:w="5000" w:type="pct"/>
        <w:tblLook w:val="04E0" w:firstRow="1" w:lastRow="1" w:firstColumn="1" w:lastColumn="0" w:noHBand="0" w:noVBand="1"/>
      </w:tblPr>
      <w:tblGrid>
        <w:gridCol w:w="5777"/>
        <w:gridCol w:w="536"/>
        <w:gridCol w:w="536"/>
        <w:gridCol w:w="536"/>
        <w:gridCol w:w="536"/>
        <w:gridCol w:w="536"/>
        <w:gridCol w:w="559"/>
      </w:tblGrid>
      <w:tr w:rsidR="002F1BE3" w:rsidRPr="007504EB" w14:paraId="7F993FA7" w14:textId="77777777" w:rsidTr="00006279">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956" w:type="pct"/>
            <w:noWrap/>
          </w:tcPr>
          <w:p w14:paraId="2F5FCE1A"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p>
        </w:tc>
        <w:tc>
          <w:tcPr>
            <w:tcW w:w="431" w:type="pct"/>
            <w:noWrap/>
          </w:tcPr>
          <w:p w14:paraId="09728F25"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2018</w:t>
            </w:r>
          </w:p>
        </w:tc>
        <w:tc>
          <w:tcPr>
            <w:tcW w:w="323" w:type="pct"/>
            <w:noWrap/>
          </w:tcPr>
          <w:p w14:paraId="0AEA2DCD"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2019</w:t>
            </w:r>
          </w:p>
        </w:tc>
        <w:tc>
          <w:tcPr>
            <w:tcW w:w="323" w:type="pct"/>
            <w:noWrap/>
          </w:tcPr>
          <w:p w14:paraId="54EBBD28"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2020</w:t>
            </w:r>
          </w:p>
        </w:tc>
        <w:tc>
          <w:tcPr>
            <w:tcW w:w="323" w:type="pct"/>
            <w:noWrap/>
          </w:tcPr>
          <w:p w14:paraId="72C47D65"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2021</w:t>
            </w:r>
          </w:p>
        </w:tc>
        <w:tc>
          <w:tcPr>
            <w:tcW w:w="322" w:type="pct"/>
            <w:noWrap/>
          </w:tcPr>
          <w:p w14:paraId="770B9209"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2022</w:t>
            </w:r>
          </w:p>
        </w:tc>
        <w:tc>
          <w:tcPr>
            <w:tcW w:w="322" w:type="pct"/>
          </w:tcPr>
          <w:p w14:paraId="11EE5756"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Total</w:t>
            </w:r>
          </w:p>
        </w:tc>
      </w:tr>
      <w:tr w:rsidR="002F1BE3" w:rsidRPr="007504EB" w14:paraId="7F7FEAB5"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956" w:type="pct"/>
            <w:noWrap/>
            <w:hideMark/>
          </w:tcPr>
          <w:p w14:paraId="352BD976"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UEE20111/UEE20120- Certificate II in Split Air-conditioning and Heat Pump Systems</w:t>
            </w:r>
          </w:p>
        </w:tc>
        <w:tc>
          <w:tcPr>
            <w:tcW w:w="431" w:type="pct"/>
            <w:noWrap/>
            <w:hideMark/>
          </w:tcPr>
          <w:p w14:paraId="6E425E0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3" w:type="pct"/>
            <w:noWrap/>
            <w:hideMark/>
          </w:tcPr>
          <w:p w14:paraId="031D39EA"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3" w:type="pct"/>
            <w:noWrap/>
            <w:hideMark/>
          </w:tcPr>
          <w:p w14:paraId="134368B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3" w:type="pct"/>
            <w:noWrap/>
            <w:hideMark/>
          </w:tcPr>
          <w:p w14:paraId="1C1478B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2" w:type="pct"/>
            <w:noWrap/>
            <w:hideMark/>
          </w:tcPr>
          <w:p w14:paraId="5866EABA"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22" w:type="pct"/>
          </w:tcPr>
          <w:p w14:paraId="7F47C5E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30</w:t>
            </w:r>
          </w:p>
        </w:tc>
      </w:tr>
      <w:tr w:rsidR="002F1BE3" w:rsidRPr="007504EB" w14:paraId="16161B82"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2956" w:type="pct"/>
            <w:noWrap/>
            <w:hideMark/>
          </w:tcPr>
          <w:p w14:paraId="695C2028"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UEE20511/UEE20520 - Certificate II in Computer Assembly and Repair</w:t>
            </w:r>
          </w:p>
        </w:tc>
        <w:tc>
          <w:tcPr>
            <w:tcW w:w="431" w:type="pct"/>
            <w:noWrap/>
            <w:hideMark/>
          </w:tcPr>
          <w:p w14:paraId="0E4A88D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3" w:type="pct"/>
            <w:noWrap/>
            <w:hideMark/>
          </w:tcPr>
          <w:p w14:paraId="5C7109BB"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3" w:type="pct"/>
            <w:noWrap/>
            <w:hideMark/>
          </w:tcPr>
          <w:p w14:paraId="778F326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3" w:type="pct"/>
            <w:noWrap/>
            <w:hideMark/>
          </w:tcPr>
          <w:p w14:paraId="4B8DBA1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2" w:type="pct"/>
            <w:noWrap/>
            <w:hideMark/>
          </w:tcPr>
          <w:p w14:paraId="1727E27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50</w:t>
            </w:r>
          </w:p>
        </w:tc>
        <w:tc>
          <w:tcPr>
            <w:tcW w:w="322" w:type="pct"/>
          </w:tcPr>
          <w:p w14:paraId="7026A85E"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70</w:t>
            </w:r>
          </w:p>
        </w:tc>
      </w:tr>
      <w:tr w:rsidR="002F1BE3" w:rsidRPr="007504EB" w14:paraId="0A65C587"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956" w:type="pct"/>
            <w:noWrap/>
            <w:hideMark/>
          </w:tcPr>
          <w:p w14:paraId="6929F95B"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UEE21911 - Certificate II in Electronics</w:t>
            </w:r>
          </w:p>
        </w:tc>
        <w:tc>
          <w:tcPr>
            <w:tcW w:w="431" w:type="pct"/>
            <w:noWrap/>
            <w:hideMark/>
          </w:tcPr>
          <w:p w14:paraId="0A4FFB9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15</w:t>
            </w:r>
          </w:p>
        </w:tc>
        <w:tc>
          <w:tcPr>
            <w:tcW w:w="323" w:type="pct"/>
            <w:noWrap/>
            <w:hideMark/>
          </w:tcPr>
          <w:p w14:paraId="3972A58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3" w:type="pct"/>
            <w:noWrap/>
            <w:hideMark/>
          </w:tcPr>
          <w:p w14:paraId="7E45A45A"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3" w:type="pct"/>
            <w:noWrap/>
            <w:hideMark/>
          </w:tcPr>
          <w:p w14:paraId="50BF0F4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2" w:type="pct"/>
            <w:noWrap/>
            <w:hideMark/>
          </w:tcPr>
          <w:p w14:paraId="4CB8DC2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2" w:type="pct"/>
          </w:tcPr>
          <w:p w14:paraId="6AE265B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20</w:t>
            </w:r>
          </w:p>
        </w:tc>
      </w:tr>
      <w:tr w:rsidR="002F1BE3" w:rsidRPr="007504EB" w14:paraId="5AD4A5D6"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2956" w:type="pct"/>
            <w:noWrap/>
            <w:hideMark/>
          </w:tcPr>
          <w:p w14:paraId="7D5772A1"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UEE22011/ UEE22020 - Certificate II in Electrotechnology (Career Start)</w:t>
            </w:r>
          </w:p>
        </w:tc>
        <w:tc>
          <w:tcPr>
            <w:tcW w:w="431" w:type="pct"/>
            <w:noWrap/>
            <w:hideMark/>
          </w:tcPr>
          <w:p w14:paraId="1ED5793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105</w:t>
            </w:r>
          </w:p>
        </w:tc>
        <w:tc>
          <w:tcPr>
            <w:tcW w:w="323" w:type="pct"/>
            <w:noWrap/>
            <w:hideMark/>
          </w:tcPr>
          <w:p w14:paraId="7E98B84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135</w:t>
            </w:r>
          </w:p>
        </w:tc>
        <w:tc>
          <w:tcPr>
            <w:tcW w:w="323" w:type="pct"/>
            <w:noWrap/>
            <w:hideMark/>
          </w:tcPr>
          <w:p w14:paraId="43E17E1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130</w:t>
            </w:r>
          </w:p>
        </w:tc>
        <w:tc>
          <w:tcPr>
            <w:tcW w:w="323" w:type="pct"/>
            <w:noWrap/>
            <w:hideMark/>
          </w:tcPr>
          <w:p w14:paraId="3CAE0DB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160</w:t>
            </w:r>
          </w:p>
        </w:tc>
        <w:tc>
          <w:tcPr>
            <w:tcW w:w="322" w:type="pct"/>
            <w:noWrap/>
            <w:hideMark/>
          </w:tcPr>
          <w:p w14:paraId="7C521B5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190</w:t>
            </w:r>
          </w:p>
        </w:tc>
        <w:tc>
          <w:tcPr>
            <w:tcW w:w="322" w:type="pct"/>
          </w:tcPr>
          <w:p w14:paraId="74F0F42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720</w:t>
            </w:r>
          </w:p>
        </w:tc>
      </w:tr>
      <w:tr w:rsidR="002F1BE3" w:rsidRPr="007504EB" w14:paraId="57B67A79"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956" w:type="pct"/>
            <w:noWrap/>
            <w:hideMark/>
          </w:tcPr>
          <w:p w14:paraId="2AEAD8D6"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UEE30111 - Certificate III in Business Equipment</w:t>
            </w:r>
          </w:p>
        </w:tc>
        <w:tc>
          <w:tcPr>
            <w:tcW w:w="431" w:type="pct"/>
            <w:noWrap/>
            <w:hideMark/>
          </w:tcPr>
          <w:p w14:paraId="0E8D584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15</w:t>
            </w:r>
          </w:p>
        </w:tc>
        <w:tc>
          <w:tcPr>
            <w:tcW w:w="323" w:type="pct"/>
            <w:noWrap/>
            <w:hideMark/>
          </w:tcPr>
          <w:p w14:paraId="5F80105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3" w:type="pct"/>
            <w:noWrap/>
            <w:hideMark/>
          </w:tcPr>
          <w:p w14:paraId="4EFF485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3" w:type="pct"/>
            <w:noWrap/>
            <w:hideMark/>
          </w:tcPr>
          <w:p w14:paraId="328846E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2" w:type="pct"/>
            <w:noWrap/>
            <w:hideMark/>
          </w:tcPr>
          <w:p w14:paraId="311485A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2" w:type="pct"/>
          </w:tcPr>
          <w:p w14:paraId="7B571B1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15</w:t>
            </w:r>
          </w:p>
        </w:tc>
      </w:tr>
      <w:tr w:rsidR="002F1BE3" w:rsidRPr="007504EB" w14:paraId="0D44F460"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2956" w:type="pct"/>
            <w:noWrap/>
            <w:hideMark/>
          </w:tcPr>
          <w:p w14:paraId="0E855465"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UEE30811/ UEE30820 - Certificate III in Electrotechnology Electrician</w:t>
            </w:r>
          </w:p>
        </w:tc>
        <w:tc>
          <w:tcPr>
            <w:tcW w:w="431" w:type="pct"/>
            <w:noWrap/>
            <w:hideMark/>
          </w:tcPr>
          <w:p w14:paraId="2C03516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170</w:t>
            </w:r>
          </w:p>
        </w:tc>
        <w:tc>
          <w:tcPr>
            <w:tcW w:w="323" w:type="pct"/>
            <w:noWrap/>
            <w:hideMark/>
          </w:tcPr>
          <w:p w14:paraId="1656A46D"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220</w:t>
            </w:r>
          </w:p>
        </w:tc>
        <w:tc>
          <w:tcPr>
            <w:tcW w:w="323" w:type="pct"/>
            <w:noWrap/>
            <w:hideMark/>
          </w:tcPr>
          <w:p w14:paraId="14EEB26E"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240</w:t>
            </w:r>
          </w:p>
        </w:tc>
        <w:tc>
          <w:tcPr>
            <w:tcW w:w="323" w:type="pct"/>
            <w:noWrap/>
            <w:hideMark/>
          </w:tcPr>
          <w:p w14:paraId="243FEEB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320</w:t>
            </w:r>
          </w:p>
        </w:tc>
        <w:tc>
          <w:tcPr>
            <w:tcW w:w="322" w:type="pct"/>
            <w:noWrap/>
            <w:hideMark/>
          </w:tcPr>
          <w:p w14:paraId="43B5CAA2"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470</w:t>
            </w:r>
          </w:p>
        </w:tc>
        <w:tc>
          <w:tcPr>
            <w:tcW w:w="322" w:type="pct"/>
          </w:tcPr>
          <w:p w14:paraId="302B6EC3"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1420</w:t>
            </w:r>
          </w:p>
        </w:tc>
      </w:tr>
      <w:tr w:rsidR="002F1BE3" w:rsidRPr="007504EB" w14:paraId="403530AF"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956" w:type="pct"/>
            <w:noWrap/>
            <w:hideMark/>
          </w:tcPr>
          <w:p w14:paraId="295FCFEF"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UEE30911 - Certificate III in Electronics and Communications</w:t>
            </w:r>
          </w:p>
        </w:tc>
        <w:tc>
          <w:tcPr>
            <w:tcW w:w="431" w:type="pct"/>
            <w:noWrap/>
            <w:hideMark/>
          </w:tcPr>
          <w:p w14:paraId="5BB8BB1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3" w:type="pct"/>
            <w:noWrap/>
            <w:hideMark/>
          </w:tcPr>
          <w:p w14:paraId="58EF700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3" w:type="pct"/>
            <w:noWrap/>
            <w:hideMark/>
          </w:tcPr>
          <w:p w14:paraId="74AA69C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3" w:type="pct"/>
            <w:noWrap/>
            <w:hideMark/>
          </w:tcPr>
          <w:p w14:paraId="48A7F27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2" w:type="pct"/>
            <w:noWrap/>
            <w:hideMark/>
          </w:tcPr>
          <w:p w14:paraId="6E0CD77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2" w:type="pct"/>
          </w:tcPr>
          <w:p w14:paraId="7DB2676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5</w:t>
            </w:r>
          </w:p>
        </w:tc>
      </w:tr>
      <w:tr w:rsidR="002F1BE3" w:rsidRPr="007504EB" w14:paraId="76B7F99B"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2956" w:type="pct"/>
            <w:noWrap/>
            <w:hideMark/>
          </w:tcPr>
          <w:p w14:paraId="53997CD2"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UEE31211 - Certificate III in Instrumentation and Control</w:t>
            </w:r>
          </w:p>
        </w:tc>
        <w:tc>
          <w:tcPr>
            <w:tcW w:w="431" w:type="pct"/>
            <w:noWrap/>
            <w:hideMark/>
          </w:tcPr>
          <w:p w14:paraId="4256568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3" w:type="pct"/>
            <w:noWrap/>
            <w:hideMark/>
          </w:tcPr>
          <w:p w14:paraId="054396B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3" w:type="pct"/>
            <w:noWrap/>
            <w:hideMark/>
          </w:tcPr>
          <w:p w14:paraId="0CFA0AD5"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3" w:type="pct"/>
            <w:noWrap/>
            <w:hideMark/>
          </w:tcPr>
          <w:p w14:paraId="6F7E35C3"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2" w:type="pct"/>
            <w:noWrap/>
            <w:hideMark/>
          </w:tcPr>
          <w:p w14:paraId="57E1765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22" w:type="pct"/>
          </w:tcPr>
          <w:p w14:paraId="7F86F02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15</w:t>
            </w:r>
          </w:p>
        </w:tc>
      </w:tr>
      <w:tr w:rsidR="002F1BE3" w:rsidRPr="007504EB" w14:paraId="1A967400"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956" w:type="pct"/>
            <w:noWrap/>
            <w:hideMark/>
          </w:tcPr>
          <w:p w14:paraId="0AEFAFD0"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UEE31411/ UEE31420 - Certificate III in Security Equipment</w:t>
            </w:r>
          </w:p>
        </w:tc>
        <w:tc>
          <w:tcPr>
            <w:tcW w:w="431" w:type="pct"/>
            <w:noWrap/>
            <w:hideMark/>
          </w:tcPr>
          <w:p w14:paraId="283885D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3" w:type="pct"/>
            <w:noWrap/>
            <w:hideMark/>
          </w:tcPr>
          <w:p w14:paraId="1B72992A"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3" w:type="pct"/>
            <w:noWrap/>
            <w:hideMark/>
          </w:tcPr>
          <w:p w14:paraId="166AABDD"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3" w:type="pct"/>
            <w:noWrap/>
            <w:hideMark/>
          </w:tcPr>
          <w:p w14:paraId="154FFB5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2" w:type="pct"/>
            <w:noWrap/>
            <w:hideMark/>
          </w:tcPr>
          <w:p w14:paraId="3869884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2" w:type="pct"/>
          </w:tcPr>
          <w:p w14:paraId="439DDF9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20</w:t>
            </w:r>
          </w:p>
        </w:tc>
      </w:tr>
      <w:tr w:rsidR="002F1BE3" w:rsidRPr="007504EB" w14:paraId="46C64279"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2956" w:type="pct"/>
            <w:noWrap/>
            <w:hideMark/>
          </w:tcPr>
          <w:p w14:paraId="18ECF1EE"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UEE32211/ UEE32220 - Certificate III in Air-conditioning and Refrigeration</w:t>
            </w:r>
          </w:p>
        </w:tc>
        <w:tc>
          <w:tcPr>
            <w:tcW w:w="431" w:type="pct"/>
            <w:noWrap/>
            <w:hideMark/>
          </w:tcPr>
          <w:p w14:paraId="5509E75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w:t>
            </w:r>
          </w:p>
        </w:tc>
        <w:tc>
          <w:tcPr>
            <w:tcW w:w="323" w:type="pct"/>
            <w:noWrap/>
            <w:hideMark/>
          </w:tcPr>
          <w:p w14:paraId="77FCD11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w:t>
            </w:r>
          </w:p>
        </w:tc>
        <w:tc>
          <w:tcPr>
            <w:tcW w:w="323" w:type="pct"/>
            <w:noWrap/>
            <w:hideMark/>
          </w:tcPr>
          <w:p w14:paraId="38ED588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w:t>
            </w:r>
          </w:p>
        </w:tc>
        <w:tc>
          <w:tcPr>
            <w:tcW w:w="323" w:type="pct"/>
            <w:noWrap/>
            <w:hideMark/>
          </w:tcPr>
          <w:p w14:paraId="046B48A2"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25</w:t>
            </w:r>
          </w:p>
        </w:tc>
        <w:tc>
          <w:tcPr>
            <w:tcW w:w="322" w:type="pct"/>
            <w:noWrap/>
            <w:hideMark/>
          </w:tcPr>
          <w:p w14:paraId="22CE2AC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25</w:t>
            </w:r>
          </w:p>
        </w:tc>
        <w:tc>
          <w:tcPr>
            <w:tcW w:w="322" w:type="pct"/>
          </w:tcPr>
          <w:p w14:paraId="5A4C9393"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110</w:t>
            </w:r>
          </w:p>
        </w:tc>
      </w:tr>
      <w:tr w:rsidR="002F1BE3" w:rsidRPr="007504EB" w14:paraId="094F64FD"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956" w:type="pct"/>
            <w:noWrap/>
            <w:hideMark/>
          </w:tcPr>
          <w:p w14:paraId="3EF0EE27"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UEE33011/ UEE33020 - Certificate III in Electrical Fitting</w:t>
            </w:r>
          </w:p>
        </w:tc>
        <w:tc>
          <w:tcPr>
            <w:tcW w:w="431" w:type="pct"/>
            <w:noWrap/>
            <w:hideMark/>
          </w:tcPr>
          <w:p w14:paraId="3BED31F9"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3" w:type="pct"/>
            <w:noWrap/>
            <w:hideMark/>
          </w:tcPr>
          <w:p w14:paraId="15A2F53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30</w:t>
            </w:r>
          </w:p>
        </w:tc>
        <w:tc>
          <w:tcPr>
            <w:tcW w:w="323" w:type="pct"/>
            <w:noWrap/>
            <w:hideMark/>
          </w:tcPr>
          <w:p w14:paraId="27A573E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30</w:t>
            </w:r>
          </w:p>
        </w:tc>
        <w:tc>
          <w:tcPr>
            <w:tcW w:w="323" w:type="pct"/>
            <w:noWrap/>
            <w:hideMark/>
          </w:tcPr>
          <w:p w14:paraId="115C3E9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35</w:t>
            </w:r>
          </w:p>
        </w:tc>
        <w:tc>
          <w:tcPr>
            <w:tcW w:w="322" w:type="pct"/>
            <w:noWrap/>
            <w:hideMark/>
          </w:tcPr>
          <w:p w14:paraId="1ADAAA69"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40</w:t>
            </w:r>
          </w:p>
        </w:tc>
        <w:tc>
          <w:tcPr>
            <w:tcW w:w="322" w:type="pct"/>
          </w:tcPr>
          <w:p w14:paraId="51C83969"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140</w:t>
            </w:r>
          </w:p>
        </w:tc>
      </w:tr>
      <w:tr w:rsidR="002F1BE3" w:rsidRPr="007504EB" w14:paraId="4BB508C1"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2956" w:type="pct"/>
            <w:noWrap/>
            <w:hideMark/>
          </w:tcPr>
          <w:p w14:paraId="45E1EA58"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UEE40411 - Certificate IV in Electrical - Instrumentation</w:t>
            </w:r>
          </w:p>
        </w:tc>
        <w:tc>
          <w:tcPr>
            <w:tcW w:w="431" w:type="pct"/>
            <w:noWrap/>
            <w:hideMark/>
          </w:tcPr>
          <w:p w14:paraId="06E800C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3" w:type="pct"/>
            <w:noWrap/>
            <w:hideMark/>
          </w:tcPr>
          <w:p w14:paraId="0D7348E3"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3" w:type="pct"/>
            <w:noWrap/>
            <w:hideMark/>
          </w:tcPr>
          <w:p w14:paraId="1ABFD77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3" w:type="pct"/>
            <w:noWrap/>
            <w:hideMark/>
          </w:tcPr>
          <w:p w14:paraId="4CBA20D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2" w:type="pct"/>
            <w:noWrap/>
            <w:hideMark/>
          </w:tcPr>
          <w:p w14:paraId="1B8A9074"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2" w:type="pct"/>
          </w:tcPr>
          <w:p w14:paraId="2DD47C65"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20</w:t>
            </w:r>
          </w:p>
        </w:tc>
      </w:tr>
      <w:tr w:rsidR="002F1BE3" w:rsidRPr="007504EB" w14:paraId="70BCFD3D"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956" w:type="pct"/>
            <w:noWrap/>
            <w:hideMark/>
          </w:tcPr>
          <w:p w14:paraId="7B1DBAB0"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UEE41211/ UEE41220 - Certificate IV in Electrical - Rail Signalling</w:t>
            </w:r>
          </w:p>
        </w:tc>
        <w:tc>
          <w:tcPr>
            <w:tcW w:w="431" w:type="pct"/>
            <w:noWrap/>
            <w:hideMark/>
          </w:tcPr>
          <w:p w14:paraId="3E8FE55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3" w:type="pct"/>
            <w:noWrap/>
            <w:hideMark/>
          </w:tcPr>
          <w:p w14:paraId="315D96D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3" w:type="pct"/>
            <w:noWrap/>
            <w:hideMark/>
          </w:tcPr>
          <w:p w14:paraId="6E7183D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3" w:type="pct"/>
            <w:noWrap/>
            <w:hideMark/>
          </w:tcPr>
          <w:p w14:paraId="13DB83A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2" w:type="pct"/>
            <w:noWrap/>
            <w:hideMark/>
          </w:tcPr>
          <w:p w14:paraId="67559E1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2" w:type="pct"/>
          </w:tcPr>
          <w:p w14:paraId="5A9DBF3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10</w:t>
            </w:r>
          </w:p>
        </w:tc>
      </w:tr>
      <w:tr w:rsidR="002F1BE3" w:rsidRPr="007504EB" w14:paraId="4BD13DA4"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2956" w:type="pct"/>
            <w:noWrap/>
            <w:hideMark/>
          </w:tcPr>
          <w:p w14:paraId="1D4BF4B7"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UEE42211 - Certificate IV in Instrumentation and Control</w:t>
            </w:r>
          </w:p>
        </w:tc>
        <w:tc>
          <w:tcPr>
            <w:tcW w:w="431" w:type="pct"/>
            <w:noWrap/>
            <w:hideMark/>
          </w:tcPr>
          <w:p w14:paraId="05F7C52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3" w:type="pct"/>
            <w:noWrap/>
            <w:hideMark/>
          </w:tcPr>
          <w:p w14:paraId="0D535D9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3" w:type="pct"/>
            <w:noWrap/>
            <w:hideMark/>
          </w:tcPr>
          <w:p w14:paraId="523AE77D"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3" w:type="pct"/>
            <w:noWrap/>
            <w:hideMark/>
          </w:tcPr>
          <w:p w14:paraId="38CF7AA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2" w:type="pct"/>
            <w:noWrap/>
            <w:hideMark/>
          </w:tcPr>
          <w:p w14:paraId="0AA052A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2" w:type="pct"/>
          </w:tcPr>
          <w:p w14:paraId="438E7953"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5</w:t>
            </w:r>
          </w:p>
        </w:tc>
      </w:tr>
      <w:tr w:rsidR="002F1BE3" w:rsidRPr="007504EB" w14:paraId="1B9269AE"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956" w:type="pct"/>
            <w:noWrap/>
            <w:hideMark/>
          </w:tcPr>
          <w:p w14:paraId="3536AA46"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UEE43211 - Certificate IV in Industrial Automation and Control</w:t>
            </w:r>
          </w:p>
        </w:tc>
        <w:tc>
          <w:tcPr>
            <w:tcW w:w="431" w:type="pct"/>
            <w:noWrap/>
            <w:hideMark/>
          </w:tcPr>
          <w:p w14:paraId="0D2F164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3" w:type="pct"/>
            <w:noWrap/>
            <w:hideMark/>
          </w:tcPr>
          <w:p w14:paraId="627642E9"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3" w:type="pct"/>
            <w:noWrap/>
            <w:hideMark/>
          </w:tcPr>
          <w:p w14:paraId="6DF1C96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3" w:type="pct"/>
            <w:noWrap/>
            <w:hideMark/>
          </w:tcPr>
          <w:p w14:paraId="6FC919D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2" w:type="pct"/>
            <w:noWrap/>
            <w:hideMark/>
          </w:tcPr>
          <w:p w14:paraId="10F10C4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2" w:type="pct"/>
          </w:tcPr>
          <w:p w14:paraId="0A7091B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5</w:t>
            </w:r>
          </w:p>
        </w:tc>
      </w:tr>
      <w:tr w:rsidR="002F1BE3" w:rsidRPr="007504EB" w14:paraId="63F14A25"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2956" w:type="pct"/>
            <w:noWrap/>
            <w:hideMark/>
          </w:tcPr>
          <w:p w14:paraId="5AECF008"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UEE60211 - Advanced Diploma of Electronics and Communications Engineering</w:t>
            </w:r>
          </w:p>
        </w:tc>
        <w:tc>
          <w:tcPr>
            <w:tcW w:w="431" w:type="pct"/>
            <w:noWrap/>
            <w:hideMark/>
          </w:tcPr>
          <w:p w14:paraId="4EC1491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3" w:type="pct"/>
            <w:noWrap/>
            <w:hideMark/>
          </w:tcPr>
          <w:p w14:paraId="681E87B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3" w:type="pct"/>
            <w:noWrap/>
            <w:hideMark/>
          </w:tcPr>
          <w:p w14:paraId="764981C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3" w:type="pct"/>
            <w:noWrap/>
            <w:hideMark/>
          </w:tcPr>
          <w:p w14:paraId="7D0554C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2" w:type="pct"/>
            <w:noWrap/>
            <w:hideMark/>
          </w:tcPr>
          <w:p w14:paraId="50928F9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322" w:type="pct"/>
          </w:tcPr>
          <w:p w14:paraId="219B755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20</w:t>
            </w:r>
          </w:p>
        </w:tc>
      </w:tr>
      <w:tr w:rsidR="002F1BE3" w:rsidRPr="007504EB" w14:paraId="51CB34A7"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956" w:type="pct"/>
            <w:noWrap/>
            <w:hideMark/>
          </w:tcPr>
          <w:p w14:paraId="3AB6487B"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UEE60411 - Advanced Diploma of Computer Systems Engineering</w:t>
            </w:r>
          </w:p>
        </w:tc>
        <w:tc>
          <w:tcPr>
            <w:tcW w:w="431" w:type="pct"/>
            <w:noWrap/>
            <w:hideMark/>
          </w:tcPr>
          <w:p w14:paraId="7E0764C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3" w:type="pct"/>
            <w:noWrap/>
            <w:hideMark/>
          </w:tcPr>
          <w:p w14:paraId="7CB14AA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3" w:type="pct"/>
            <w:noWrap/>
            <w:hideMark/>
          </w:tcPr>
          <w:p w14:paraId="3889E35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3" w:type="pct"/>
            <w:noWrap/>
            <w:hideMark/>
          </w:tcPr>
          <w:p w14:paraId="1CE2CE5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2" w:type="pct"/>
            <w:noWrap/>
            <w:hideMark/>
          </w:tcPr>
          <w:p w14:paraId="44124AED"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22" w:type="pct"/>
          </w:tcPr>
          <w:p w14:paraId="0CD13AD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25</w:t>
            </w:r>
          </w:p>
        </w:tc>
      </w:tr>
      <w:tr w:rsidR="002F1BE3" w:rsidRPr="007504EB" w14:paraId="51C75D04"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2956" w:type="pct"/>
            <w:noWrap/>
            <w:hideMark/>
          </w:tcPr>
          <w:p w14:paraId="7BAFCFBE" w14:textId="77777777" w:rsidR="002F1BE3" w:rsidRPr="007504EB" w:rsidRDefault="002F1BE3" w:rsidP="009E755F">
            <w:pPr>
              <w:spacing w:line="240" w:lineRule="auto"/>
              <w:ind w:left="17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UEE62111 - Advanced Diploma of Engineering Technology - Electrical</w:t>
            </w:r>
          </w:p>
        </w:tc>
        <w:tc>
          <w:tcPr>
            <w:tcW w:w="431" w:type="pct"/>
            <w:noWrap/>
            <w:hideMark/>
          </w:tcPr>
          <w:p w14:paraId="22C1AD8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23" w:type="pct"/>
            <w:noWrap/>
            <w:hideMark/>
          </w:tcPr>
          <w:p w14:paraId="7B29DC8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23" w:type="pct"/>
            <w:noWrap/>
            <w:hideMark/>
          </w:tcPr>
          <w:p w14:paraId="0FFEA08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23" w:type="pct"/>
            <w:noWrap/>
            <w:hideMark/>
          </w:tcPr>
          <w:p w14:paraId="36623C55"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22" w:type="pct"/>
            <w:noWrap/>
            <w:hideMark/>
          </w:tcPr>
          <w:p w14:paraId="71B14D1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22" w:type="pct"/>
          </w:tcPr>
          <w:p w14:paraId="39E643E4"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50</w:t>
            </w:r>
          </w:p>
        </w:tc>
      </w:tr>
      <w:tr w:rsidR="002F1BE3" w:rsidRPr="007504EB" w14:paraId="5F0B2B88" w14:textId="77777777" w:rsidTr="00006279">
        <w:trPr>
          <w:cnfStyle w:val="010000000000" w:firstRow="0" w:lastRow="1"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956" w:type="pct"/>
            <w:noWrap/>
            <w:hideMark/>
          </w:tcPr>
          <w:p w14:paraId="68483E77"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Total</w:t>
            </w:r>
          </w:p>
        </w:tc>
        <w:tc>
          <w:tcPr>
            <w:tcW w:w="431" w:type="pct"/>
            <w:noWrap/>
            <w:hideMark/>
          </w:tcPr>
          <w:p w14:paraId="3691372B"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sz w:val="20"/>
                <w:szCs w:val="20"/>
              </w:rPr>
              <w:t>380</w:t>
            </w:r>
          </w:p>
        </w:tc>
        <w:tc>
          <w:tcPr>
            <w:tcW w:w="323" w:type="pct"/>
            <w:noWrap/>
            <w:hideMark/>
          </w:tcPr>
          <w:p w14:paraId="7BFE4196"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sz w:val="20"/>
                <w:szCs w:val="20"/>
              </w:rPr>
              <w:t>445</w:t>
            </w:r>
          </w:p>
        </w:tc>
        <w:tc>
          <w:tcPr>
            <w:tcW w:w="323" w:type="pct"/>
            <w:noWrap/>
            <w:hideMark/>
          </w:tcPr>
          <w:p w14:paraId="642716F1"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sz w:val="20"/>
                <w:szCs w:val="20"/>
              </w:rPr>
              <w:t>460</w:t>
            </w:r>
          </w:p>
        </w:tc>
        <w:tc>
          <w:tcPr>
            <w:tcW w:w="323" w:type="pct"/>
            <w:noWrap/>
            <w:hideMark/>
          </w:tcPr>
          <w:p w14:paraId="4AA81AB4"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sz w:val="20"/>
                <w:szCs w:val="20"/>
              </w:rPr>
              <w:t>590</w:t>
            </w:r>
          </w:p>
        </w:tc>
        <w:tc>
          <w:tcPr>
            <w:tcW w:w="322" w:type="pct"/>
            <w:noWrap/>
            <w:hideMark/>
          </w:tcPr>
          <w:p w14:paraId="2E154E99"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sz w:val="20"/>
                <w:szCs w:val="20"/>
              </w:rPr>
              <w:t>825</w:t>
            </w:r>
          </w:p>
        </w:tc>
        <w:tc>
          <w:tcPr>
            <w:tcW w:w="322" w:type="pct"/>
          </w:tcPr>
          <w:p w14:paraId="027509F2"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hAnsi="Arial Narrow"/>
                <w:sz w:val="20"/>
                <w:szCs w:val="20"/>
              </w:rPr>
            </w:pPr>
          </w:p>
        </w:tc>
      </w:tr>
    </w:tbl>
    <w:p w14:paraId="04F6465E" w14:textId="77777777" w:rsidR="00F572EB" w:rsidRDefault="00F572EB" w:rsidP="009E755F">
      <w:pPr>
        <w:spacing w:line="240" w:lineRule="auto"/>
      </w:pPr>
    </w:p>
    <w:p w14:paraId="57F5D0FE" w14:textId="6846F372" w:rsidR="002F1BE3" w:rsidRPr="007504EB" w:rsidRDefault="002F1BE3" w:rsidP="009E755F">
      <w:pPr>
        <w:pStyle w:val="Heading4"/>
        <w:spacing w:line="240" w:lineRule="auto"/>
      </w:pPr>
      <w:r w:rsidRPr="007504EB">
        <w:t>Completions</w:t>
      </w:r>
    </w:p>
    <w:p w14:paraId="0C5F843B" w14:textId="11C08FF5" w:rsidR="002F1BE3" w:rsidRPr="007504EB" w:rsidRDefault="002F1BE3" w:rsidP="009E755F">
      <w:pPr>
        <w:spacing w:line="240" w:lineRule="auto"/>
      </w:pPr>
      <w:r w:rsidRPr="007504EB">
        <w:t>NCVER data shows that there has been an increase in females completing training in construction and electrical training packages in Victoria. Completions by females in these two packages in Victoria have risen by 190 completions (65 percent) since December 2018. The percentage of completions by females in these two training packages has also risen from</w:t>
      </w:r>
      <w:r w:rsidR="00B3628E">
        <w:t xml:space="preserve"> three </w:t>
      </w:r>
      <w:r w:rsidRPr="007504EB">
        <w:t xml:space="preserve">percent in 2018 to 4.53 percent in </w:t>
      </w:r>
      <w:r w:rsidRPr="007504EB">
        <w:lastRenderedPageBreak/>
        <w:t xml:space="preserve">December 2022. </w:t>
      </w:r>
      <w:r w:rsidRPr="007504EB">
        <w:fldChar w:fldCharType="begin"/>
      </w:r>
      <w:r w:rsidRPr="007504EB">
        <w:instrText xml:space="preserve"> REF _Ref147485679 \h  \* MERGEFORMAT </w:instrText>
      </w:r>
      <w:r w:rsidRPr="007504EB">
        <w:fldChar w:fldCharType="separate"/>
      </w:r>
      <w:r w:rsidR="003D5F3F" w:rsidRPr="007504EB">
        <w:t xml:space="preserve">Table </w:t>
      </w:r>
      <w:r w:rsidR="003D5F3F">
        <w:t>17</w:t>
      </w:r>
      <w:r w:rsidRPr="007504EB">
        <w:fldChar w:fldCharType="end"/>
      </w:r>
      <w:r w:rsidRPr="007504EB">
        <w:t xml:space="preserve"> shows the number of completions by training package between December 2018 and December 2022. The increase in the number of female completions is shown in </w:t>
      </w:r>
      <w:r w:rsidRPr="007504EB">
        <w:fldChar w:fldCharType="begin"/>
      </w:r>
      <w:r w:rsidRPr="007504EB">
        <w:instrText xml:space="preserve"> REF _Ref147485987 \h  \* MERGEFORMAT </w:instrText>
      </w:r>
      <w:r w:rsidRPr="007504EB">
        <w:fldChar w:fldCharType="separate"/>
      </w:r>
      <w:r w:rsidR="003D5F3F" w:rsidRPr="007504EB">
        <w:t xml:space="preserve">Figure </w:t>
      </w:r>
      <w:r w:rsidR="003D5F3F">
        <w:rPr>
          <w:noProof/>
        </w:rPr>
        <w:t>5</w:t>
      </w:r>
      <w:r w:rsidRPr="007504EB">
        <w:fldChar w:fldCharType="end"/>
      </w:r>
      <w:r w:rsidRPr="007504EB">
        <w:t xml:space="preserve">. </w:t>
      </w:r>
    </w:p>
    <w:p w14:paraId="47608ABF" w14:textId="77777777" w:rsidR="002F1BE3" w:rsidRPr="007504EB" w:rsidRDefault="002F1BE3" w:rsidP="009E755F">
      <w:pPr>
        <w:spacing w:line="240" w:lineRule="auto"/>
      </w:pPr>
    </w:p>
    <w:p w14:paraId="5DB7ADE2" w14:textId="30C3403E" w:rsidR="002F1BE3" w:rsidRPr="007504EB" w:rsidRDefault="002F1BE3" w:rsidP="009E755F">
      <w:pPr>
        <w:pStyle w:val="Caption"/>
      </w:pPr>
      <w:bookmarkStart w:id="207" w:name="_Ref147485679"/>
      <w:bookmarkStart w:id="208" w:name="_Toc152935424"/>
      <w:bookmarkStart w:id="209" w:name="_Toc167780574"/>
      <w:r w:rsidRPr="007504EB">
        <w:t xml:space="preserve">Table </w:t>
      </w:r>
      <w:r w:rsidR="008C4E33">
        <w:fldChar w:fldCharType="begin"/>
      </w:r>
      <w:r w:rsidR="008C4E33">
        <w:instrText xml:space="preserve"> SEQ Table \* ARABIC </w:instrText>
      </w:r>
      <w:r w:rsidR="008C4E33">
        <w:fldChar w:fldCharType="separate"/>
      </w:r>
      <w:r w:rsidR="003D5F3F">
        <w:rPr>
          <w:noProof/>
        </w:rPr>
        <w:t>17</w:t>
      </w:r>
      <w:r w:rsidR="008C4E33">
        <w:rPr>
          <w:noProof/>
        </w:rPr>
        <w:fldChar w:fldCharType="end"/>
      </w:r>
      <w:bookmarkEnd w:id="207"/>
      <w:r w:rsidRPr="007504EB">
        <w:t xml:space="preserve"> </w:t>
      </w:r>
      <w:r w:rsidR="0006511C" w:rsidRPr="007504EB">
        <w:t>Number of q</w:t>
      </w:r>
      <w:r w:rsidRPr="007504EB">
        <w:t xml:space="preserve">ualification </w:t>
      </w:r>
      <w:r w:rsidRPr="007504EB">
        <w:rPr>
          <w:u w:val="single"/>
        </w:rPr>
        <w:t>completions</w:t>
      </w:r>
      <w:r w:rsidRPr="007504EB">
        <w:t xml:space="preserve"> in Victoria by training package (Females and Males)</w:t>
      </w:r>
      <w:bookmarkEnd w:id="208"/>
      <w:bookmarkEnd w:id="209"/>
    </w:p>
    <w:tbl>
      <w:tblPr>
        <w:tblStyle w:val="PlainTable1"/>
        <w:tblW w:w="5000" w:type="pct"/>
        <w:tblLook w:val="04E0" w:firstRow="1" w:lastRow="1" w:firstColumn="1" w:lastColumn="0" w:noHBand="0" w:noVBand="1"/>
      </w:tblPr>
      <w:tblGrid>
        <w:gridCol w:w="1056"/>
        <w:gridCol w:w="795"/>
        <w:gridCol w:w="797"/>
        <w:gridCol w:w="795"/>
        <w:gridCol w:w="797"/>
        <w:gridCol w:w="795"/>
        <w:gridCol w:w="797"/>
        <w:gridCol w:w="795"/>
        <w:gridCol w:w="797"/>
        <w:gridCol w:w="795"/>
        <w:gridCol w:w="797"/>
      </w:tblGrid>
      <w:tr w:rsidR="002F1BE3" w:rsidRPr="007504EB" w14:paraId="1C260105" w14:textId="77777777" w:rsidTr="0000627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6A96918A"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 </w:t>
            </w:r>
          </w:p>
        </w:tc>
        <w:tc>
          <w:tcPr>
            <w:tcW w:w="883" w:type="pct"/>
            <w:gridSpan w:val="2"/>
            <w:noWrap/>
            <w:hideMark/>
          </w:tcPr>
          <w:p w14:paraId="2D5A3E31"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2018</w:t>
            </w:r>
          </w:p>
        </w:tc>
        <w:tc>
          <w:tcPr>
            <w:tcW w:w="883" w:type="pct"/>
            <w:gridSpan w:val="2"/>
            <w:noWrap/>
            <w:hideMark/>
          </w:tcPr>
          <w:p w14:paraId="7A109638"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2019</w:t>
            </w:r>
          </w:p>
        </w:tc>
        <w:tc>
          <w:tcPr>
            <w:tcW w:w="883" w:type="pct"/>
            <w:gridSpan w:val="2"/>
            <w:noWrap/>
            <w:hideMark/>
          </w:tcPr>
          <w:p w14:paraId="695FD9ED"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2020</w:t>
            </w:r>
          </w:p>
        </w:tc>
        <w:tc>
          <w:tcPr>
            <w:tcW w:w="883" w:type="pct"/>
            <w:gridSpan w:val="2"/>
            <w:noWrap/>
            <w:hideMark/>
          </w:tcPr>
          <w:p w14:paraId="1D385568"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2021</w:t>
            </w:r>
          </w:p>
        </w:tc>
        <w:tc>
          <w:tcPr>
            <w:tcW w:w="883" w:type="pct"/>
            <w:gridSpan w:val="2"/>
            <w:noWrap/>
            <w:hideMark/>
          </w:tcPr>
          <w:p w14:paraId="1531375F"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2022</w:t>
            </w:r>
          </w:p>
        </w:tc>
      </w:tr>
      <w:tr w:rsidR="002F1BE3" w:rsidRPr="007504EB" w14:paraId="0C24AB72"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7901D78F"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p>
        </w:tc>
        <w:tc>
          <w:tcPr>
            <w:tcW w:w="441" w:type="pct"/>
            <w:noWrap/>
            <w:hideMark/>
          </w:tcPr>
          <w:p w14:paraId="56B7725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C</w:t>
            </w:r>
          </w:p>
        </w:tc>
        <w:tc>
          <w:tcPr>
            <w:tcW w:w="441" w:type="pct"/>
            <w:noWrap/>
            <w:hideMark/>
          </w:tcPr>
          <w:p w14:paraId="56AB963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E</w:t>
            </w:r>
          </w:p>
        </w:tc>
        <w:tc>
          <w:tcPr>
            <w:tcW w:w="441" w:type="pct"/>
            <w:noWrap/>
            <w:hideMark/>
          </w:tcPr>
          <w:p w14:paraId="0FAF289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C</w:t>
            </w:r>
          </w:p>
        </w:tc>
        <w:tc>
          <w:tcPr>
            <w:tcW w:w="441" w:type="pct"/>
            <w:noWrap/>
            <w:hideMark/>
          </w:tcPr>
          <w:p w14:paraId="4DB58D9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E</w:t>
            </w:r>
          </w:p>
        </w:tc>
        <w:tc>
          <w:tcPr>
            <w:tcW w:w="441" w:type="pct"/>
            <w:noWrap/>
            <w:hideMark/>
          </w:tcPr>
          <w:p w14:paraId="4906889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C</w:t>
            </w:r>
          </w:p>
        </w:tc>
        <w:tc>
          <w:tcPr>
            <w:tcW w:w="441" w:type="pct"/>
            <w:noWrap/>
            <w:hideMark/>
          </w:tcPr>
          <w:p w14:paraId="1AB1F5E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E</w:t>
            </w:r>
          </w:p>
        </w:tc>
        <w:tc>
          <w:tcPr>
            <w:tcW w:w="441" w:type="pct"/>
            <w:noWrap/>
            <w:hideMark/>
          </w:tcPr>
          <w:p w14:paraId="3834310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C</w:t>
            </w:r>
          </w:p>
        </w:tc>
        <w:tc>
          <w:tcPr>
            <w:tcW w:w="441" w:type="pct"/>
            <w:noWrap/>
            <w:hideMark/>
          </w:tcPr>
          <w:p w14:paraId="4548DE2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E</w:t>
            </w:r>
          </w:p>
        </w:tc>
        <w:tc>
          <w:tcPr>
            <w:tcW w:w="441" w:type="pct"/>
            <w:noWrap/>
            <w:hideMark/>
          </w:tcPr>
          <w:p w14:paraId="177EB85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C</w:t>
            </w:r>
          </w:p>
        </w:tc>
        <w:tc>
          <w:tcPr>
            <w:tcW w:w="442" w:type="pct"/>
            <w:noWrap/>
            <w:hideMark/>
          </w:tcPr>
          <w:p w14:paraId="737289FD"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E</w:t>
            </w:r>
          </w:p>
        </w:tc>
      </w:tr>
      <w:tr w:rsidR="002F1BE3" w:rsidRPr="007504EB" w14:paraId="0850D27E"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75D1E3B1"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Males</w:t>
            </w:r>
          </w:p>
        </w:tc>
        <w:tc>
          <w:tcPr>
            <w:tcW w:w="441" w:type="pct"/>
            <w:noWrap/>
            <w:hideMark/>
          </w:tcPr>
          <w:p w14:paraId="1018EEB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6,490</w:t>
            </w:r>
          </w:p>
        </w:tc>
        <w:tc>
          <w:tcPr>
            <w:tcW w:w="441" w:type="pct"/>
            <w:noWrap/>
            <w:hideMark/>
          </w:tcPr>
          <w:p w14:paraId="278BC92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2,790</w:t>
            </w:r>
          </w:p>
        </w:tc>
        <w:tc>
          <w:tcPr>
            <w:tcW w:w="441" w:type="pct"/>
            <w:noWrap/>
            <w:hideMark/>
          </w:tcPr>
          <w:p w14:paraId="38B1177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5,840</w:t>
            </w:r>
          </w:p>
        </w:tc>
        <w:tc>
          <w:tcPr>
            <w:tcW w:w="441" w:type="pct"/>
            <w:noWrap/>
            <w:hideMark/>
          </w:tcPr>
          <w:p w14:paraId="7CDD12F4"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2,730</w:t>
            </w:r>
          </w:p>
        </w:tc>
        <w:tc>
          <w:tcPr>
            <w:tcW w:w="441" w:type="pct"/>
            <w:noWrap/>
            <w:hideMark/>
          </w:tcPr>
          <w:p w14:paraId="482D10B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5,430</w:t>
            </w:r>
          </w:p>
        </w:tc>
        <w:tc>
          <w:tcPr>
            <w:tcW w:w="441" w:type="pct"/>
            <w:noWrap/>
            <w:hideMark/>
          </w:tcPr>
          <w:p w14:paraId="03E7939B"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2,560</w:t>
            </w:r>
          </w:p>
        </w:tc>
        <w:tc>
          <w:tcPr>
            <w:tcW w:w="441" w:type="pct"/>
            <w:noWrap/>
            <w:hideMark/>
          </w:tcPr>
          <w:p w14:paraId="6616413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7,395</w:t>
            </w:r>
          </w:p>
        </w:tc>
        <w:tc>
          <w:tcPr>
            <w:tcW w:w="441" w:type="pct"/>
            <w:noWrap/>
            <w:hideMark/>
          </w:tcPr>
          <w:p w14:paraId="7ED1367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3,375</w:t>
            </w:r>
          </w:p>
        </w:tc>
        <w:tc>
          <w:tcPr>
            <w:tcW w:w="441" w:type="pct"/>
            <w:noWrap/>
            <w:hideMark/>
          </w:tcPr>
          <w:p w14:paraId="3B228E3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6,685</w:t>
            </w:r>
          </w:p>
        </w:tc>
        <w:tc>
          <w:tcPr>
            <w:tcW w:w="442" w:type="pct"/>
            <w:noWrap/>
            <w:hideMark/>
          </w:tcPr>
          <w:p w14:paraId="37B7269B"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3,395</w:t>
            </w:r>
          </w:p>
        </w:tc>
      </w:tr>
      <w:tr w:rsidR="002F1BE3" w:rsidRPr="007504EB" w14:paraId="1A0B8135"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1FA7D882"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Females</w:t>
            </w:r>
          </w:p>
        </w:tc>
        <w:tc>
          <w:tcPr>
            <w:tcW w:w="441" w:type="pct"/>
            <w:noWrap/>
            <w:hideMark/>
          </w:tcPr>
          <w:p w14:paraId="0529B79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200</w:t>
            </w:r>
          </w:p>
        </w:tc>
        <w:tc>
          <w:tcPr>
            <w:tcW w:w="441" w:type="pct"/>
            <w:noWrap/>
            <w:hideMark/>
          </w:tcPr>
          <w:p w14:paraId="2C73DBF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90</w:t>
            </w:r>
          </w:p>
        </w:tc>
        <w:tc>
          <w:tcPr>
            <w:tcW w:w="441" w:type="pct"/>
            <w:noWrap/>
            <w:hideMark/>
          </w:tcPr>
          <w:p w14:paraId="73CA6599"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225</w:t>
            </w:r>
          </w:p>
        </w:tc>
        <w:tc>
          <w:tcPr>
            <w:tcW w:w="441" w:type="pct"/>
            <w:noWrap/>
            <w:hideMark/>
          </w:tcPr>
          <w:p w14:paraId="36A89ABD"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90</w:t>
            </w:r>
          </w:p>
        </w:tc>
        <w:tc>
          <w:tcPr>
            <w:tcW w:w="441" w:type="pct"/>
            <w:noWrap/>
            <w:hideMark/>
          </w:tcPr>
          <w:p w14:paraId="7D451DB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240</w:t>
            </w:r>
          </w:p>
        </w:tc>
        <w:tc>
          <w:tcPr>
            <w:tcW w:w="441" w:type="pct"/>
            <w:noWrap/>
            <w:hideMark/>
          </w:tcPr>
          <w:p w14:paraId="5F93277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100</w:t>
            </w:r>
          </w:p>
        </w:tc>
        <w:tc>
          <w:tcPr>
            <w:tcW w:w="441" w:type="pct"/>
            <w:noWrap/>
            <w:hideMark/>
          </w:tcPr>
          <w:p w14:paraId="2B5DDC7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370</w:t>
            </w:r>
          </w:p>
        </w:tc>
        <w:tc>
          <w:tcPr>
            <w:tcW w:w="441" w:type="pct"/>
            <w:noWrap/>
            <w:hideMark/>
          </w:tcPr>
          <w:p w14:paraId="4ADFB21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140</w:t>
            </w:r>
          </w:p>
        </w:tc>
        <w:tc>
          <w:tcPr>
            <w:tcW w:w="441" w:type="pct"/>
            <w:noWrap/>
            <w:hideMark/>
          </w:tcPr>
          <w:p w14:paraId="02BF4B8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305</w:t>
            </w:r>
          </w:p>
        </w:tc>
        <w:tc>
          <w:tcPr>
            <w:tcW w:w="442" w:type="pct"/>
            <w:noWrap/>
            <w:hideMark/>
          </w:tcPr>
          <w:p w14:paraId="7FC0947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175</w:t>
            </w:r>
          </w:p>
        </w:tc>
      </w:tr>
      <w:tr w:rsidR="002F1BE3" w:rsidRPr="007504EB" w14:paraId="0AA186A1"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466883AD"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Not known</w:t>
            </w:r>
          </w:p>
        </w:tc>
        <w:tc>
          <w:tcPr>
            <w:tcW w:w="441" w:type="pct"/>
            <w:noWrap/>
            <w:hideMark/>
          </w:tcPr>
          <w:p w14:paraId="3290713E"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25</w:t>
            </w:r>
          </w:p>
        </w:tc>
        <w:tc>
          <w:tcPr>
            <w:tcW w:w="441" w:type="pct"/>
            <w:noWrap/>
            <w:hideMark/>
          </w:tcPr>
          <w:p w14:paraId="6A5538D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441" w:type="pct"/>
            <w:noWrap/>
            <w:hideMark/>
          </w:tcPr>
          <w:p w14:paraId="6273018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441" w:type="pct"/>
            <w:noWrap/>
            <w:hideMark/>
          </w:tcPr>
          <w:p w14:paraId="710E54F5"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441" w:type="pct"/>
            <w:noWrap/>
            <w:hideMark/>
          </w:tcPr>
          <w:p w14:paraId="4DDE2EB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441" w:type="pct"/>
            <w:noWrap/>
            <w:hideMark/>
          </w:tcPr>
          <w:p w14:paraId="5FB2278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441" w:type="pct"/>
            <w:noWrap/>
            <w:hideMark/>
          </w:tcPr>
          <w:p w14:paraId="50A316B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30</w:t>
            </w:r>
          </w:p>
        </w:tc>
        <w:tc>
          <w:tcPr>
            <w:tcW w:w="441" w:type="pct"/>
            <w:noWrap/>
            <w:hideMark/>
          </w:tcPr>
          <w:p w14:paraId="1BAC79C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441" w:type="pct"/>
            <w:noWrap/>
            <w:hideMark/>
          </w:tcPr>
          <w:p w14:paraId="42C8795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15</w:t>
            </w:r>
          </w:p>
        </w:tc>
        <w:tc>
          <w:tcPr>
            <w:tcW w:w="442" w:type="pct"/>
            <w:noWrap/>
            <w:hideMark/>
          </w:tcPr>
          <w:p w14:paraId="1FE40BB3"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r>
      <w:tr w:rsidR="002F1BE3" w:rsidRPr="007504EB" w14:paraId="7EC78976" w14:textId="77777777" w:rsidTr="0000627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71B69598"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Totals</w:t>
            </w:r>
          </w:p>
        </w:tc>
        <w:tc>
          <w:tcPr>
            <w:tcW w:w="441" w:type="pct"/>
            <w:noWrap/>
            <w:hideMark/>
          </w:tcPr>
          <w:p w14:paraId="0495D086"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6,715</w:t>
            </w:r>
          </w:p>
        </w:tc>
        <w:tc>
          <w:tcPr>
            <w:tcW w:w="441" w:type="pct"/>
            <w:noWrap/>
            <w:hideMark/>
          </w:tcPr>
          <w:p w14:paraId="026D522A"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2,880</w:t>
            </w:r>
          </w:p>
        </w:tc>
        <w:tc>
          <w:tcPr>
            <w:tcW w:w="441" w:type="pct"/>
            <w:noWrap/>
            <w:hideMark/>
          </w:tcPr>
          <w:p w14:paraId="36F5D28D"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6,075</w:t>
            </w:r>
          </w:p>
        </w:tc>
        <w:tc>
          <w:tcPr>
            <w:tcW w:w="441" w:type="pct"/>
            <w:noWrap/>
            <w:hideMark/>
          </w:tcPr>
          <w:p w14:paraId="0F9B3508"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2,825</w:t>
            </w:r>
          </w:p>
        </w:tc>
        <w:tc>
          <w:tcPr>
            <w:tcW w:w="441" w:type="pct"/>
            <w:noWrap/>
            <w:hideMark/>
          </w:tcPr>
          <w:p w14:paraId="504E3B2A"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5,680</w:t>
            </w:r>
          </w:p>
        </w:tc>
        <w:tc>
          <w:tcPr>
            <w:tcW w:w="441" w:type="pct"/>
            <w:noWrap/>
            <w:hideMark/>
          </w:tcPr>
          <w:p w14:paraId="64408A21"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2,670</w:t>
            </w:r>
          </w:p>
        </w:tc>
        <w:tc>
          <w:tcPr>
            <w:tcW w:w="441" w:type="pct"/>
            <w:noWrap/>
            <w:hideMark/>
          </w:tcPr>
          <w:p w14:paraId="1B0005F5"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7,795</w:t>
            </w:r>
          </w:p>
        </w:tc>
        <w:tc>
          <w:tcPr>
            <w:tcW w:w="441" w:type="pct"/>
            <w:noWrap/>
            <w:hideMark/>
          </w:tcPr>
          <w:p w14:paraId="6AF1460B"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3,515</w:t>
            </w:r>
          </w:p>
        </w:tc>
        <w:tc>
          <w:tcPr>
            <w:tcW w:w="441" w:type="pct"/>
            <w:noWrap/>
            <w:hideMark/>
          </w:tcPr>
          <w:p w14:paraId="4518FD1F"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7,000</w:t>
            </w:r>
          </w:p>
        </w:tc>
        <w:tc>
          <w:tcPr>
            <w:tcW w:w="442" w:type="pct"/>
            <w:noWrap/>
            <w:hideMark/>
          </w:tcPr>
          <w:p w14:paraId="6AB3621B"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3,575</w:t>
            </w:r>
          </w:p>
        </w:tc>
      </w:tr>
    </w:tbl>
    <w:p w14:paraId="47F16409" w14:textId="24AD2424" w:rsidR="002F1BE3" w:rsidRPr="007504EB" w:rsidRDefault="002F1BE3" w:rsidP="009E755F">
      <w:pPr>
        <w:spacing w:line="240" w:lineRule="auto"/>
        <w:rPr>
          <w:lang w:eastAsia="en-AU"/>
        </w:rPr>
      </w:pPr>
      <w:r w:rsidRPr="007504EB">
        <w:rPr>
          <w:lang w:eastAsia="en-AU"/>
        </w:rPr>
        <w:t xml:space="preserve">C= Construction, Plumbing </w:t>
      </w:r>
      <w:r w:rsidR="00D96C18">
        <w:rPr>
          <w:lang w:eastAsia="en-AU"/>
        </w:rPr>
        <w:t>and</w:t>
      </w:r>
      <w:r w:rsidRPr="007504EB">
        <w:rPr>
          <w:lang w:eastAsia="en-AU"/>
        </w:rPr>
        <w:t xml:space="preserve"> Services, E = Electrotechnology</w:t>
      </w:r>
    </w:p>
    <w:p w14:paraId="129783F7" w14:textId="77777777" w:rsidR="002F1BE3" w:rsidRDefault="002F1BE3" w:rsidP="009E755F">
      <w:pPr>
        <w:spacing w:line="240" w:lineRule="auto"/>
      </w:pPr>
    </w:p>
    <w:p w14:paraId="59AE5446" w14:textId="4B3DDA5B" w:rsidR="002F1BE3" w:rsidRPr="007504EB" w:rsidRDefault="002F1BE3" w:rsidP="009E755F">
      <w:pPr>
        <w:pStyle w:val="Caption"/>
        <w:rPr>
          <w:lang w:eastAsia="en-AU"/>
        </w:rPr>
      </w:pPr>
      <w:bookmarkStart w:id="210" w:name="_Ref147485987"/>
      <w:bookmarkStart w:id="211" w:name="_Toc152935402"/>
      <w:bookmarkStart w:id="212" w:name="_Toc167780548"/>
      <w:r w:rsidRPr="007504EB">
        <w:t xml:space="preserve">Figure </w:t>
      </w:r>
      <w:r w:rsidR="008C4E33">
        <w:fldChar w:fldCharType="begin"/>
      </w:r>
      <w:r w:rsidR="008C4E33">
        <w:instrText xml:space="preserve"> SEQ Figure \* ARABIC </w:instrText>
      </w:r>
      <w:r w:rsidR="008C4E33">
        <w:fldChar w:fldCharType="separate"/>
      </w:r>
      <w:r w:rsidR="003D5F3F">
        <w:rPr>
          <w:noProof/>
        </w:rPr>
        <w:t>5</w:t>
      </w:r>
      <w:r w:rsidR="008C4E33">
        <w:rPr>
          <w:noProof/>
        </w:rPr>
        <w:fldChar w:fldCharType="end"/>
      </w:r>
      <w:bookmarkEnd w:id="210"/>
      <w:r w:rsidRPr="007504EB">
        <w:t xml:space="preserve"> Female </w:t>
      </w:r>
      <w:r w:rsidR="002C308F">
        <w:t xml:space="preserve">completions in </w:t>
      </w:r>
      <w:r w:rsidR="002C308F" w:rsidRPr="002C308F">
        <w:t xml:space="preserve">Construction, Plumbing and Services and Electrotechnology training packages combined </w:t>
      </w:r>
      <w:r w:rsidRPr="007504EB">
        <w:t>in Victoria</w:t>
      </w:r>
      <w:bookmarkEnd w:id="211"/>
      <w:bookmarkEnd w:id="212"/>
    </w:p>
    <w:p w14:paraId="363F96A2" w14:textId="1BCA7627" w:rsidR="002F1BE3" w:rsidRPr="007504EB" w:rsidRDefault="00DA420D" w:rsidP="009E755F">
      <w:pPr>
        <w:spacing w:line="240" w:lineRule="auto"/>
        <w:jc w:val="center"/>
        <w:rPr>
          <w:lang w:eastAsia="en-AU"/>
        </w:rPr>
      </w:pPr>
      <w:r>
        <w:rPr>
          <w:noProof/>
        </w:rPr>
        <w:drawing>
          <wp:inline distT="0" distB="0" distL="0" distR="0" wp14:anchorId="41236AFE" wp14:editId="4427ACA6">
            <wp:extent cx="5191125" cy="3048000"/>
            <wp:effectExtent l="0" t="0" r="9525" b="0"/>
            <wp:docPr id="28" name="Chart 28">
              <a:extLst xmlns:a="http://schemas.openxmlformats.org/drawingml/2006/main">
                <a:ext uri="{FF2B5EF4-FFF2-40B4-BE49-F238E27FC236}">
                  <a16:creationId xmlns:a16="http://schemas.microsoft.com/office/drawing/2014/main" id="{6A0CC33E-4247-0E5D-417E-731644B7AA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0828B0F" w14:textId="77777777" w:rsidR="002F1BE3" w:rsidRPr="007504EB" w:rsidRDefault="002F1BE3" w:rsidP="009E755F">
      <w:pPr>
        <w:spacing w:line="240" w:lineRule="auto"/>
        <w:rPr>
          <w:lang w:eastAsia="en-AU"/>
        </w:rPr>
      </w:pPr>
    </w:p>
    <w:p w14:paraId="6B1D9FDB" w14:textId="6ABE4374" w:rsidR="002F1BE3" w:rsidRPr="007504EB" w:rsidRDefault="002F1BE3" w:rsidP="009E755F">
      <w:pPr>
        <w:spacing w:line="240" w:lineRule="auto"/>
        <w:rPr>
          <w:lang w:eastAsia="en-AU"/>
        </w:rPr>
      </w:pPr>
      <w:r w:rsidRPr="007504EB">
        <w:rPr>
          <w:lang w:eastAsia="en-AU"/>
        </w:rPr>
        <w:t>While the percentage of females completing qualifications has increased between 2018 and 2022, m</w:t>
      </w:r>
      <w:r w:rsidRPr="007504EB">
        <w:t xml:space="preserve">ale completions also rose over this same period. </w:t>
      </w:r>
      <w:r w:rsidRPr="007504EB">
        <w:fldChar w:fldCharType="begin"/>
      </w:r>
      <w:r w:rsidRPr="007504EB">
        <w:instrText xml:space="preserve"> REF _Ref147854094 \h  \* MERGEFORMAT </w:instrText>
      </w:r>
      <w:r w:rsidRPr="007504EB">
        <w:fldChar w:fldCharType="separate"/>
      </w:r>
      <w:r w:rsidR="003D5F3F" w:rsidRPr="007504EB">
        <w:t xml:space="preserve">Table </w:t>
      </w:r>
      <w:r w:rsidR="003D5F3F">
        <w:t>18</w:t>
      </w:r>
      <w:r w:rsidRPr="007504EB">
        <w:fldChar w:fldCharType="end"/>
      </w:r>
      <w:r w:rsidRPr="007504EB">
        <w:t xml:space="preserve"> shows that f</w:t>
      </w:r>
      <w:r w:rsidRPr="007504EB">
        <w:rPr>
          <w:lang w:eastAsia="en-AU"/>
        </w:rPr>
        <w:t>emale completions remain a small percentage of overall completions in these training packages however this percentage has increased by 1.4</w:t>
      </w:r>
      <w:r w:rsidR="003D0E5E">
        <w:rPr>
          <w:lang w:eastAsia="en-AU"/>
        </w:rPr>
        <w:t xml:space="preserve"> percent</w:t>
      </w:r>
      <w:r w:rsidRPr="007504EB">
        <w:rPr>
          <w:lang w:eastAsia="en-AU"/>
        </w:rPr>
        <w:t xml:space="preserve"> for </w:t>
      </w:r>
      <w:r w:rsidR="00D96C18">
        <w:rPr>
          <w:lang w:eastAsia="en-AU"/>
        </w:rPr>
        <w:t>Construction, Plumbing and Services</w:t>
      </w:r>
      <w:r w:rsidRPr="007504EB">
        <w:rPr>
          <w:lang w:eastAsia="en-AU"/>
        </w:rPr>
        <w:t xml:space="preserve"> and 1.8</w:t>
      </w:r>
      <w:r w:rsidR="003D0E5E">
        <w:rPr>
          <w:lang w:eastAsia="en-AU"/>
        </w:rPr>
        <w:t xml:space="preserve"> percent</w:t>
      </w:r>
      <w:r w:rsidRPr="007504EB">
        <w:rPr>
          <w:lang w:eastAsia="en-AU"/>
        </w:rPr>
        <w:t xml:space="preserve"> for </w:t>
      </w:r>
      <w:r w:rsidR="00D96C18">
        <w:rPr>
          <w:lang w:eastAsia="en-AU"/>
        </w:rPr>
        <w:t>Electrotechnology</w:t>
      </w:r>
      <w:r w:rsidRPr="007504EB">
        <w:rPr>
          <w:lang w:eastAsia="en-AU"/>
        </w:rPr>
        <w:t xml:space="preserve"> between 2018 and 2022. This data includes all certificate completions for both training packages including those in apprenticeships and those enrolled without apprenticeships. </w:t>
      </w:r>
    </w:p>
    <w:p w14:paraId="6A8A737E" w14:textId="77777777" w:rsidR="002F1BE3" w:rsidRPr="007504EB" w:rsidRDefault="002F1BE3" w:rsidP="009E755F">
      <w:pPr>
        <w:spacing w:line="240" w:lineRule="auto"/>
        <w:rPr>
          <w:lang w:eastAsia="en-AU"/>
        </w:rPr>
      </w:pPr>
    </w:p>
    <w:p w14:paraId="5C7D8802" w14:textId="4D228DEA" w:rsidR="002F1BE3" w:rsidRPr="007504EB" w:rsidRDefault="002F1BE3" w:rsidP="009E755F">
      <w:pPr>
        <w:pStyle w:val="Caption"/>
        <w:rPr>
          <w:lang w:eastAsia="en-AU"/>
        </w:rPr>
      </w:pPr>
      <w:bookmarkStart w:id="213" w:name="_Ref147854094"/>
      <w:bookmarkStart w:id="214" w:name="_Toc152935425"/>
      <w:bookmarkStart w:id="215" w:name="_Toc167780575"/>
      <w:r w:rsidRPr="007504EB">
        <w:t xml:space="preserve">Table </w:t>
      </w:r>
      <w:r w:rsidR="008C4E33">
        <w:fldChar w:fldCharType="begin"/>
      </w:r>
      <w:r w:rsidR="008C4E33">
        <w:instrText xml:space="preserve"> SEQ Table \* ARABIC </w:instrText>
      </w:r>
      <w:r w:rsidR="008C4E33">
        <w:fldChar w:fldCharType="separate"/>
      </w:r>
      <w:r w:rsidR="003D5F3F">
        <w:rPr>
          <w:noProof/>
        </w:rPr>
        <w:t>18</w:t>
      </w:r>
      <w:r w:rsidR="008C4E33">
        <w:rPr>
          <w:noProof/>
        </w:rPr>
        <w:fldChar w:fldCharType="end"/>
      </w:r>
      <w:bookmarkEnd w:id="213"/>
      <w:r w:rsidRPr="007504EB">
        <w:t xml:space="preserve"> </w:t>
      </w:r>
      <w:r w:rsidRPr="007504EB">
        <w:rPr>
          <w:u w:val="single"/>
        </w:rPr>
        <w:t>Percentage</w:t>
      </w:r>
      <w:r w:rsidRPr="007504EB">
        <w:t xml:space="preserve"> of female </w:t>
      </w:r>
      <w:r w:rsidRPr="007504EB">
        <w:rPr>
          <w:u w:val="single"/>
        </w:rPr>
        <w:t>completions</w:t>
      </w:r>
      <w:r w:rsidRPr="007504EB">
        <w:t xml:space="preserve"> in Victoria by training package</w:t>
      </w:r>
      <w:bookmarkEnd w:id="214"/>
      <w:bookmarkEnd w:id="215"/>
    </w:p>
    <w:tbl>
      <w:tblPr>
        <w:tblStyle w:val="PlainTable1"/>
        <w:tblW w:w="5000" w:type="pct"/>
        <w:tblLook w:val="04A0" w:firstRow="1" w:lastRow="0" w:firstColumn="1" w:lastColumn="0" w:noHBand="0" w:noVBand="1"/>
      </w:tblPr>
      <w:tblGrid>
        <w:gridCol w:w="2960"/>
        <w:gridCol w:w="1211"/>
        <w:gridCol w:w="1211"/>
        <w:gridCol w:w="1211"/>
        <w:gridCol w:w="1211"/>
        <w:gridCol w:w="1212"/>
      </w:tblGrid>
      <w:tr w:rsidR="002F1BE3" w:rsidRPr="007504EB" w14:paraId="3B72F9C0" w14:textId="77777777" w:rsidTr="00006279">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148" w:type="pct"/>
            <w:noWrap/>
          </w:tcPr>
          <w:p w14:paraId="56D78965"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p>
        </w:tc>
        <w:tc>
          <w:tcPr>
            <w:tcW w:w="770" w:type="pct"/>
            <w:noWrap/>
          </w:tcPr>
          <w:p w14:paraId="25BECB46"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7504EB">
              <w:rPr>
                <w:rFonts w:ascii="Arial Narrow" w:eastAsia="Times New Roman" w:hAnsi="Arial Narrow" w:cs="Calibri"/>
                <w:color w:val="000000"/>
                <w:sz w:val="20"/>
                <w:szCs w:val="20"/>
                <w:lang w:eastAsia="en-AU"/>
              </w:rPr>
              <w:t>2018</w:t>
            </w:r>
          </w:p>
        </w:tc>
        <w:tc>
          <w:tcPr>
            <w:tcW w:w="770" w:type="pct"/>
            <w:noWrap/>
          </w:tcPr>
          <w:p w14:paraId="2388FF45"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7504EB">
              <w:rPr>
                <w:rFonts w:ascii="Arial Narrow" w:eastAsia="Times New Roman" w:hAnsi="Arial Narrow" w:cs="Calibri"/>
                <w:color w:val="000000"/>
                <w:sz w:val="20"/>
                <w:szCs w:val="20"/>
                <w:lang w:eastAsia="en-AU"/>
              </w:rPr>
              <w:t>2019</w:t>
            </w:r>
          </w:p>
        </w:tc>
        <w:tc>
          <w:tcPr>
            <w:tcW w:w="770" w:type="pct"/>
            <w:noWrap/>
          </w:tcPr>
          <w:p w14:paraId="59B5AE71"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7504EB">
              <w:rPr>
                <w:rFonts w:ascii="Arial Narrow" w:eastAsia="Times New Roman" w:hAnsi="Arial Narrow" w:cs="Calibri"/>
                <w:color w:val="000000"/>
                <w:sz w:val="20"/>
                <w:szCs w:val="20"/>
                <w:lang w:eastAsia="en-AU"/>
              </w:rPr>
              <w:t>2020</w:t>
            </w:r>
          </w:p>
        </w:tc>
        <w:tc>
          <w:tcPr>
            <w:tcW w:w="770" w:type="pct"/>
            <w:noWrap/>
          </w:tcPr>
          <w:p w14:paraId="29F1FD9E"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7504EB">
              <w:rPr>
                <w:rFonts w:ascii="Arial Narrow" w:eastAsia="Times New Roman" w:hAnsi="Arial Narrow" w:cs="Calibri"/>
                <w:color w:val="000000"/>
                <w:sz w:val="20"/>
                <w:szCs w:val="20"/>
                <w:lang w:eastAsia="en-AU"/>
              </w:rPr>
              <w:t>2021</w:t>
            </w:r>
          </w:p>
        </w:tc>
        <w:tc>
          <w:tcPr>
            <w:tcW w:w="770" w:type="pct"/>
            <w:noWrap/>
          </w:tcPr>
          <w:p w14:paraId="439B64B3"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7504EB">
              <w:rPr>
                <w:rFonts w:ascii="Arial Narrow" w:eastAsia="Times New Roman" w:hAnsi="Arial Narrow" w:cs="Calibri"/>
                <w:color w:val="000000"/>
                <w:sz w:val="20"/>
                <w:szCs w:val="20"/>
                <w:lang w:eastAsia="en-AU"/>
              </w:rPr>
              <w:t>2022</w:t>
            </w:r>
          </w:p>
        </w:tc>
      </w:tr>
      <w:tr w:rsidR="002F1BE3" w:rsidRPr="007504EB" w14:paraId="5D1EE633"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148" w:type="pct"/>
            <w:noWrap/>
            <w:hideMark/>
          </w:tcPr>
          <w:p w14:paraId="44E4029B" w14:textId="77777777" w:rsidR="002F1BE3" w:rsidRPr="007504EB" w:rsidRDefault="002F1BE3" w:rsidP="009E755F">
            <w:pPr>
              <w:spacing w:line="240" w:lineRule="auto"/>
              <w:rPr>
                <w:rFonts w:ascii="Calibri" w:eastAsia="Times New Roman" w:hAnsi="Calibri" w:cs="Calibri"/>
                <w:color w:val="000000"/>
                <w:lang w:eastAsia="en-AU"/>
              </w:rPr>
            </w:pPr>
            <w:r w:rsidRPr="007504EB">
              <w:rPr>
                <w:rFonts w:ascii="Arial Narrow" w:eastAsia="Times New Roman" w:hAnsi="Arial Narrow" w:cs="Calibri"/>
                <w:color w:val="000000"/>
                <w:sz w:val="20"/>
                <w:szCs w:val="20"/>
                <w:lang w:eastAsia="en-AU"/>
              </w:rPr>
              <w:t>Construction, Plumbing &amp; Services</w:t>
            </w:r>
          </w:p>
        </w:tc>
        <w:tc>
          <w:tcPr>
            <w:tcW w:w="770" w:type="pct"/>
            <w:noWrap/>
            <w:hideMark/>
          </w:tcPr>
          <w:p w14:paraId="7A44D59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7504EB">
              <w:rPr>
                <w:rFonts w:ascii="Calibri" w:eastAsia="Times New Roman" w:hAnsi="Calibri" w:cs="Calibri"/>
                <w:color w:val="000000"/>
                <w:lang w:eastAsia="en-AU"/>
              </w:rPr>
              <w:t>3.0%</w:t>
            </w:r>
          </w:p>
        </w:tc>
        <w:tc>
          <w:tcPr>
            <w:tcW w:w="770" w:type="pct"/>
            <w:noWrap/>
            <w:hideMark/>
          </w:tcPr>
          <w:p w14:paraId="3DC1ECA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7504EB">
              <w:rPr>
                <w:rFonts w:ascii="Calibri" w:eastAsia="Times New Roman" w:hAnsi="Calibri" w:cs="Calibri"/>
                <w:color w:val="000000"/>
                <w:lang w:eastAsia="en-AU"/>
              </w:rPr>
              <w:t>3.7%</w:t>
            </w:r>
          </w:p>
        </w:tc>
        <w:tc>
          <w:tcPr>
            <w:tcW w:w="770" w:type="pct"/>
            <w:noWrap/>
            <w:hideMark/>
          </w:tcPr>
          <w:p w14:paraId="53A169F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7504EB">
              <w:rPr>
                <w:rFonts w:ascii="Calibri" w:eastAsia="Times New Roman" w:hAnsi="Calibri" w:cs="Calibri"/>
                <w:color w:val="000000"/>
                <w:lang w:eastAsia="en-AU"/>
              </w:rPr>
              <w:t>4.2%</w:t>
            </w:r>
          </w:p>
        </w:tc>
        <w:tc>
          <w:tcPr>
            <w:tcW w:w="770" w:type="pct"/>
            <w:noWrap/>
            <w:hideMark/>
          </w:tcPr>
          <w:p w14:paraId="726AD649"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7504EB">
              <w:rPr>
                <w:rFonts w:ascii="Calibri" w:eastAsia="Times New Roman" w:hAnsi="Calibri" w:cs="Calibri"/>
                <w:color w:val="000000"/>
                <w:lang w:eastAsia="en-AU"/>
              </w:rPr>
              <w:t>4.7%</w:t>
            </w:r>
          </w:p>
        </w:tc>
        <w:tc>
          <w:tcPr>
            <w:tcW w:w="770" w:type="pct"/>
            <w:noWrap/>
            <w:hideMark/>
          </w:tcPr>
          <w:p w14:paraId="07AB992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7504EB">
              <w:rPr>
                <w:rFonts w:ascii="Calibri" w:eastAsia="Times New Roman" w:hAnsi="Calibri" w:cs="Calibri"/>
                <w:color w:val="000000"/>
                <w:lang w:eastAsia="en-AU"/>
              </w:rPr>
              <w:t>4.4%</w:t>
            </w:r>
          </w:p>
        </w:tc>
      </w:tr>
      <w:tr w:rsidR="002F1BE3" w:rsidRPr="007504EB" w14:paraId="244DE5FF"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1148" w:type="pct"/>
            <w:noWrap/>
            <w:hideMark/>
          </w:tcPr>
          <w:p w14:paraId="0572107E" w14:textId="77777777" w:rsidR="002F1BE3" w:rsidRPr="007504EB" w:rsidRDefault="002F1BE3" w:rsidP="009E755F">
            <w:pPr>
              <w:spacing w:line="240" w:lineRule="auto"/>
              <w:rPr>
                <w:rFonts w:ascii="Calibri" w:eastAsia="Times New Roman" w:hAnsi="Calibri" w:cs="Calibri"/>
                <w:color w:val="000000"/>
                <w:lang w:eastAsia="en-AU"/>
              </w:rPr>
            </w:pPr>
            <w:r w:rsidRPr="007504EB">
              <w:rPr>
                <w:rFonts w:ascii="Arial Narrow" w:eastAsia="Times New Roman" w:hAnsi="Arial Narrow" w:cs="Calibri"/>
                <w:color w:val="000000"/>
                <w:sz w:val="20"/>
                <w:szCs w:val="20"/>
                <w:lang w:eastAsia="en-AU"/>
              </w:rPr>
              <w:t>Electrotechnology</w:t>
            </w:r>
          </w:p>
        </w:tc>
        <w:tc>
          <w:tcPr>
            <w:tcW w:w="770" w:type="pct"/>
            <w:noWrap/>
            <w:hideMark/>
          </w:tcPr>
          <w:p w14:paraId="03EF5CB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7504EB">
              <w:rPr>
                <w:rFonts w:ascii="Calibri" w:eastAsia="Times New Roman" w:hAnsi="Calibri" w:cs="Calibri"/>
                <w:color w:val="000000"/>
                <w:lang w:eastAsia="en-AU"/>
              </w:rPr>
              <w:t>3.1%</w:t>
            </w:r>
          </w:p>
        </w:tc>
        <w:tc>
          <w:tcPr>
            <w:tcW w:w="770" w:type="pct"/>
            <w:noWrap/>
            <w:hideMark/>
          </w:tcPr>
          <w:p w14:paraId="10C468AB"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7504EB">
              <w:rPr>
                <w:rFonts w:ascii="Calibri" w:eastAsia="Times New Roman" w:hAnsi="Calibri" w:cs="Calibri"/>
                <w:color w:val="000000"/>
                <w:lang w:eastAsia="en-AU"/>
              </w:rPr>
              <w:t>3.2%</w:t>
            </w:r>
          </w:p>
        </w:tc>
        <w:tc>
          <w:tcPr>
            <w:tcW w:w="770" w:type="pct"/>
            <w:noWrap/>
            <w:hideMark/>
          </w:tcPr>
          <w:p w14:paraId="59F0249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7504EB">
              <w:rPr>
                <w:rFonts w:ascii="Calibri" w:eastAsia="Times New Roman" w:hAnsi="Calibri" w:cs="Calibri"/>
                <w:color w:val="000000"/>
                <w:lang w:eastAsia="en-AU"/>
              </w:rPr>
              <w:t>3.7%</w:t>
            </w:r>
          </w:p>
        </w:tc>
        <w:tc>
          <w:tcPr>
            <w:tcW w:w="770" w:type="pct"/>
            <w:noWrap/>
            <w:hideMark/>
          </w:tcPr>
          <w:p w14:paraId="6CB87EBB"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7504EB">
              <w:rPr>
                <w:rFonts w:ascii="Calibri" w:eastAsia="Times New Roman" w:hAnsi="Calibri" w:cs="Calibri"/>
                <w:color w:val="000000"/>
                <w:lang w:eastAsia="en-AU"/>
              </w:rPr>
              <w:t>4.0%</w:t>
            </w:r>
          </w:p>
        </w:tc>
        <w:tc>
          <w:tcPr>
            <w:tcW w:w="770" w:type="pct"/>
            <w:noWrap/>
            <w:hideMark/>
          </w:tcPr>
          <w:p w14:paraId="7CE2CFE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7504EB">
              <w:rPr>
                <w:rFonts w:ascii="Calibri" w:eastAsia="Times New Roman" w:hAnsi="Calibri" w:cs="Calibri"/>
                <w:color w:val="000000"/>
                <w:lang w:eastAsia="en-AU"/>
              </w:rPr>
              <w:t>4.9%</w:t>
            </w:r>
          </w:p>
        </w:tc>
      </w:tr>
    </w:tbl>
    <w:p w14:paraId="5B7D39D5" w14:textId="77777777" w:rsidR="002F1BE3" w:rsidRPr="007504EB" w:rsidRDefault="002F1BE3" w:rsidP="009E755F">
      <w:pPr>
        <w:spacing w:line="240" w:lineRule="auto"/>
        <w:rPr>
          <w:lang w:eastAsia="en-AU"/>
        </w:rPr>
      </w:pPr>
    </w:p>
    <w:p w14:paraId="707BD6D0" w14:textId="1EE6141C" w:rsidR="002F1BE3" w:rsidRPr="007504EB" w:rsidRDefault="002F1BE3" w:rsidP="009E755F">
      <w:pPr>
        <w:spacing w:line="240" w:lineRule="auto"/>
      </w:pPr>
      <w:r w:rsidRPr="007504EB">
        <w:t>The breakdown of data for</w:t>
      </w:r>
      <w:r w:rsidR="0006511C" w:rsidRPr="007504EB">
        <w:t xml:space="preserve"> completion of</w:t>
      </w:r>
      <w:r w:rsidRPr="007504EB">
        <w:t xml:space="preserve"> different certificate levels within the Construction, Plumbing </w:t>
      </w:r>
      <w:r w:rsidR="00D96C18">
        <w:t>and</w:t>
      </w:r>
      <w:r w:rsidRPr="007504EB">
        <w:t xml:space="preserve"> Services</w:t>
      </w:r>
      <w:r w:rsidR="0006511C" w:rsidRPr="007504EB">
        <w:t xml:space="preserve"> </w:t>
      </w:r>
      <w:r w:rsidR="00D96C18">
        <w:t xml:space="preserve">and </w:t>
      </w:r>
      <w:r w:rsidRPr="007504EB">
        <w:t xml:space="preserve">Electrotechnology training packages is also available. </w:t>
      </w:r>
    </w:p>
    <w:p w14:paraId="59ECDE60" w14:textId="77777777" w:rsidR="002F1BE3" w:rsidRPr="007504EB" w:rsidRDefault="002F1BE3" w:rsidP="009E755F">
      <w:pPr>
        <w:spacing w:line="240" w:lineRule="auto"/>
      </w:pPr>
    </w:p>
    <w:p w14:paraId="6F1BE99B" w14:textId="17184A34" w:rsidR="002F1BE3" w:rsidRPr="007504EB" w:rsidRDefault="002F1BE3" w:rsidP="009E755F">
      <w:pPr>
        <w:spacing w:line="240" w:lineRule="auto"/>
      </w:pPr>
      <w:r w:rsidRPr="007504EB">
        <w:lastRenderedPageBreak/>
        <w:fldChar w:fldCharType="begin"/>
      </w:r>
      <w:r w:rsidRPr="007504EB">
        <w:instrText xml:space="preserve"> REF _Ref147762291 \h </w:instrText>
      </w:r>
      <w:r w:rsidRPr="007504EB">
        <w:fldChar w:fldCharType="separate"/>
      </w:r>
      <w:r w:rsidR="003D5F3F" w:rsidRPr="007504EB">
        <w:t xml:space="preserve">Table </w:t>
      </w:r>
      <w:r w:rsidR="003D5F3F">
        <w:rPr>
          <w:noProof/>
        </w:rPr>
        <w:t>19</w:t>
      </w:r>
      <w:r w:rsidRPr="007504EB">
        <w:fldChar w:fldCharType="end"/>
      </w:r>
      <w:r w:rsidRPr="007504EB">
        <w:t xml:space="preserve"> shows the number of females completing a certificate in the construction and electrical training packages between 2018 and 2022. Certificate IV in Building and Construction (Building) has had the most completions in the package which increased 461 percent over the</w:t>
      </w:r>
      <w:r w:rsidR="00A97DBE">
        <w:t xml:space="preserve"> </w:t>
      </w:r>
      <w:proofErr w:type="gramStart"/>
      <w:r w:rsidR="00A97DBE">
        <w:t xml:space="preserve">five </w:t>
      </w:r>
      <w:r w:rsidRPr="007504EB">
        <w:t>year</w:t>
      </w:r>
      <w:proofErr w:type="gramEnd"/>
      <w:r w:rsidRPr="007504EB">
        <w:t xml:space="preserve"> data period. Certificate II has had a 150 percent increase in</w:t>
      </w:r>
      <w:r w:rsidR="0006511C" w:rsidRPr="007504EB">
        <w:t xml:space="preserve"> completions</w:t>
      </w:r>
      <w:r w:rsidRPr="007504EB">
        <w:t xml:space="preserve"> followed by Certificate III in carpentry with a 75 percent increase in completions. All programs combined saw a 51 percent increase in completions. </w:t>
      </w:r>
      <w:bookmarkStart w:id="216" w:name="_Ref147487978"/>
    </w:p>
    <w:p w14:paraId="25068588" w14:textId="77777777" w:rsidR="00F572EB" w:rsidRPr="007504EB" w:rsidRDefault="00F572EB" w:rsidP="009E755F">
      <w:pPr>
        <w:spacing w:line="240" w:lineRule="auto"/>
      </w:pPr>
    </w:p>
    <w:p w14:paraId="03F1B7A7" w14:textId="3B3BE8DD" w:rsidR="002F1BE3" w:rsidRPr="007504EB" w:rsidRDefault="002F1BE3" w:rsidP="009E755F">
      <w:pPr>
        <w:pStyle w:val="Caption"/>
      </w:pPr>
      <w:bookmarkStart w:id="217" w:name="_Ref147762291"/>
      <w:bookmarkStart w:id="218" w:name="_Toc152935426"/>
      <w:bookmarkStart w:id="219" w:name="_Toc167780576"/>
      <w:r w:rsidRPr="007504EB">
        <w:t xml:space="preserve">Table </w:t>
      </w:r>
      <w:r w:rsidR="008C4E33">
        <w:fldChar w:fldCharType="begin"/>
      </w:r>
      <w:r w:rsidR="008C4E33">
        <w:instrText xml:space="preserve"> SEQ Table \* ARABIC </w:instrText>
      </w:r>
      <w:r w:rsidR="008C4E33">
        <w:fldChar w:fldCharType="separate"/>
      </w:r>
      <w:r w:rsidR="003D5F3F">
        <w:rPr>
          <w:noProof/>
        </w:rPr>
        <w:t>19</w:t>
      </w:r>
      <w:r w:rsidR="008C4E33">
        <w:rPr>
          <w:noProof/>
        </w:rPr>
        <w:fldChar w:fldCharType="end"/>
      </w:r>
      <w:bookmarkEnd w:id="216"/>
      <w:bookmarkEnd w:id="217"/>
      <w:r w:rsidRPr="007504EB">
        <w:t xml:space="preserve"> </w:t>
      </w:r>
      <w:r w:rsidR="0006511C" w:rsidRPr="007504EB">
        <w:t>Number</w:t>
      </w:r>
      <w:r w:rsidRPr="007504EB">
        <w:t xml:space="preserve"> of </w:t>
      </w:r>
      <w:r w:rsidRPr="007504EB">
        <w:rPr>
          <w:u w:val="single"/>
        </w:rPr>
        <w:t>completion</w:t>
      </w:r>
      <w:r w:rsidRPr="007504EB">
        <w:t xml:space="preserve">s </w:t>
      </w:r>
      <w:r w:rsidR="0006511C" w:rsidRPr="007504EB">
        <w:t xml:space="preserve">by </w:t>
      </w:r>
      <w:r w:rsidRPr="007504EB">
        <w:t xml:space="preserve">females in Victoria by certificate: </w:t>
      </w:r>
      <w:r w:rsidRPr="007504EB">
        <w:rPr>
          <w:u w:val="single"/>
        </w:rPr>
        <w:t xml:space="preserve">Construction, Plumbing </w:t>
      </w:r>
      <w:r w:rsidR="00D96C18">
        <w:rPr>
          <w:u w:val="single"/>
        </w:rPr>
        <w:t>and</w:t>
      </w:r>
      <w:r w:rsidRPr="007504EB">
        <w:rPr>
          <w:u w:val="single"/>
        </w:rPr>
        <w:t xml:space="preserve"> Services</w:t>
      </w:r>
      <w:bookmarkEnd w:id="218"/>
      <w:bookmarkEnd w:id="219"/>
    </w:p>
    <w:tbl>
      <w:tblPr>
        <w:tblStyle w:val="PlainTable1"/>
        <w:tblW w:w="0" w:type="auto"/>
        <w:tblLayout w:type="fixed"/>
        <w:tblLook w:val="04E0" w:firstRow="1" w:lastRow="1" w:firstColumn="1" w:lastColumn="0" w:noHBand="0" w:noVBand="1"/>
      </w:tblPr>
      <w:tblGrid>
        <w:gridCol w:w="4984"/>
        <w:gridCol w:w="672"/>
        <w:gridCol w:w="672"/>
        <w:gridCol w:w="672"/>
        <w:gridCol w:w="672"/>
        <w:gridCol w:w="672"/>
        <w:gridCol w:w="672"/>
      </w:tblGrid>
      <w:tr w:rsidR="002F1BE3" w:rsidRPr="007504EB" w14:paraId="4E76CDF2" w14:textId="77777777" w:rsidTr="0000627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4" w:type="dxa"/>
            <w:noWrap/>
            <w:hideMark/>
          </w:tcPr>
          <w:p w14:paraId="6B1F3391"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 </w:t>
            </w:r>
          </w:p>
        </w:tc>
        <w:tc>
          <w:tcPr>
            <w:tcW w:w="672" w:type="dxa"/>
            <w:noWrap/>
            <w:hideMark/>
          </w:tcPr>
          <w:p w14:paraId="270A40D5" w14:textId="003B04A2"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 xml:space="preserve">2018 </w:t>
            </w:r>
          </w:p>
        </w:tc>
        <w:tc>
          <w:tcPr>
            <w:tcW w:w="672" w:type="dxa"/>
            <w:noWrap/>
            <w:hideMark/>
          </w:tcPr>
          <w:p w14:paraId="4F65E84C"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2019</w:t>
            </w:r>
          </w:p>
          <w:p w14:paraId="138D78F0" w14:textId="732D72F8"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p>
        </w:tc>
        <w:tc>
          <w:tcPr>
            <w:tcW w:w="672" w:type="dxa"/>
            <w:noWrap/>
            <w:hideMark/>
          </w:tcPr>
          <w:p w14:paraId="3565540C"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2020</w:t>
            </w:r>
          </w:p>
          <w:p w14:paraId="0B56276E" w14:textId="31A0962C"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p>
        </w:tc>
        <w:tc>
          <w:tcPr>
            <w:tcW w:w="672" w:type="dxa"/>
            <w:noWrap/>
            <w:hideMark/>
          </w:tcPr>
          <w:p w14:paraId="03335CFD"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2021</w:t>
            </w:r>
          </w:p>
          <w:p w14:paraId="648307F6" w14:textId="78ADE46E"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p>
        </w:tc>
        <w:tc>
          <w:tcPr>
            <w:tcW w:w="672" w:type="dxa"/>
            <w:noWrap/>
            <w:hideMark/>
          </w:tcPr>
          <w:p w14:paraId="11D54F19"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2022</w:t>
            </w:r>
          </w:p>
          <w:p w14:paraId="3F483DAF" w14:textId="422156FB"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p>
        </w:tc>
        <w:tc>
          <w:tcPr>
            <w:tcW w:w="672" w:type="dxa"/>
          </w:tcPr>
          <w:p w14:paraId="517346FA"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7504EB">
              <w:rPr>
                <w:rFonts w:ascii="Arial Narrow" w:eastAsia="Times New Roman" w:hAnsi="Arial Narrow" w:cs="Calibri"/>
                <w:color w:val="000000"/>
                <w:sz w:val="18"/>
                <w:szCs w:val="18"/>
                <w:lang w:eastAsia="en-AU"/>
              </w:rPr>
              <w:t>Total</w:t>
            </w:r>
          </w:p>
        </w:tc>
      </w:tr>
      <w:tr w:rsidR="002F1BE3" w:rsidRPr="007504EB" w14:paraId="215F6378"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4" w:type="dxa"/>
            <w:noWrap/>
            <w:hideMark/>
          </w:tcPr>
          <w:p w14:paraId="3EC790AF"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CPC20211/ CPC20220 - Certificate II in Construction Pathways</w:t>
            </w:r>
          </w:p>
        </w:tc>
        <w:tc>
          <w:tcPr>
            <w:tcW w:w="672" w:type="dxa"/>
            <w:noWrap/>
            <w:hideMark/>
          </w:tcPr>
          <w:p w14:paraId="0906664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672" w:type="dxa"/>
            <w:noWrap/>
            <w:hideMark/>
          </w:tcPr>
          <w:p w14:paraId="558DE64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30</w:t>
            </w:r>
          </w:p>
        </w:tc>
        <w:tc>
          <w:tcPr>
            <w:tcW w:w="672" w:type="dxa"/>
            <w:noWrap/>
            <w:hideMark/>
          </w:tcPr>
          <w:p w14:paraId="3FC794F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w:t>
            </w:r>
          </w:p>
        </w:tc>
        <w:tc>
          <w:tcPr>
            <w:tcW w:w="672" w:type="dxa"/>
            <w:noWrap/>
            <w:hideMark/>
          </w:tcPr>
          <w:p w14:paraId="66A9E46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30</w:t>
            </w:r>
          </w:p>
        </w:tc>
        <w:tc>
          <w:tcPr>
            <w:tcW w:w="672" w:type="dxa"/>
            <w:noWrap/>
            <w:hideMark/>
          </w:tcPr>
          <w:p w14:paraId="1EAB164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25</w:t>
            </w:r>
          </w:p>
        </w:tc>
        <w:tc>
          <w:tcPr>
            <w:tcW w:w="672" w:type="dxa"/>
          </w:tcPr>
          <w:p w14:paraId="2481C49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7504EB">
              <w:rPr>
                <w:rFonts w:ascii="Arial Narrow" w:hAnsi="Arial Narrow"/>
                <w:sz w:val="18"/>
                <w:szCs w:val="18"/>
              </w:rPr>
              <w:t>115</w:t>
            </w:r>
          </w:p>
        </w:tc>
      </w:tr>
      <w:tr w:rsidR="002F1BE3" w:rsidRPr="007504EB" w14:paraId="58AEC399"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4984" w:type="dxa"/>
            <w:noWrap/>
            <w:hideMark/>
          </w:tcPr>
          <w:p w14:paraId="6377B62D"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CPC30211 - Certificate III in Carpentry</w:t>
            </w:r>
          </w:p>
        </w:tc>
        <w:tc>
          <w:tcPr>
            <w:tcW w:w="672" w:type="dxa"/>
            <w:noWrap/>
            <w:hideMark/>
          </w:tcPr>
          <w:p w14:paraId="0294D66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w:t>
            </w:r>
          </w:p>
        </w:tc>
        <w:tc>
          <w:tcPr>
            <w:tcW w:w="672" w:type="dxa"/>
            <w:noWrap/>
            <w:hideMark/>
          </w:tcPr>
          <w:p w14:paraId="22F2298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25</w:t>
            </w:r>
          </w:p>
        </w:tc>
        <w:tc>
          <w:tcPr>
            <w:tcW w:w="672" w:type="dxa"/>
            <w:noWrap/>
            <w:hideMark/>
          </w:tcPr>
          <w:p w14:paraId="3F2EE58D"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15</w:t>
            </w:r>
          </w:p>
        </w:tc>
        <w:tc>
          <w:tcPr>
            <w:tcW w:w="672" w:type="dxa"/>
            <w:noWrap/>
            <w:hideMark/>
          </w:tcPr>
          <w:p w14:paraId="052918B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35</w:t>
            </w:r>
          </w:p>
        </w:tc>
        <w:tc>
          <w:tcPr>
            <w:tcW w:w="672" w:type="dxa"/>
            <w:noWrap/>
            <w:hideMark/>
          </w:tcPr>
          <w:p w14:paraId="14A694D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35</w:t>
            </w:r>
          </w:p>
        </w:tc>
        <w:tc>
          <w:tcPr>
            <w:tcW w:w="672" w:type="dxa"/>
          </w:tcPr>
          <w:p w14:paraId="55A93DA5"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7504EB">
              <w:rPr>
                <w:rFonts w:ascii="Arial Narrow" w:hAnsi="Arial Narrow"/>
                <w:sz w:val="18"/>
                <w:szCs w:val="18"/>
              </w:rPr>
              <w:t>130</w:t>
            </w:r>
          </w:p>
        </w:tc>
      </w:tr>
      <w:tr w:rsidR="002F1BE3" w:rsidRPr="007504EB" w14:paraId="08F3991D"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4" w:type="dxa"/>
            <w:noWrap/>
            <w:hideMark/>
          </w:tcPr>
          <w:p w14:paraId="4392AA8F"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CPC30216 - Certificate III in Signs and Graphics</w:t>
            </w:r>
          </w:p>
        </w:tc>
        <w:tc>
          <w:tcPr>
            <w:tcW w:w="672" w:type="dxa"/>
            <w:noWrap/>
            <w:hideMark/>
          </w:tcPr>
          <w:p w14:paraId="6CA611F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3A0BADF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6D1D74A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1E10428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672" w:type="dxa"/>
            <w:noWrap/>
            <w:hideMark/>
          </w:tcPr>
          <w:p w14:paraId="70D4AFD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672" w:type="dxa"/>
          </w:tcPr>
          <w:p w14:paraId="2A6BE9C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7504EB">
              <w:rPr>
                <w:rFonts w:ascii="Arial Narrow" w:hAnsi="Arial Narrow"/>
                <w:sz w:val="18"/>
                <w:szCs w:val="18"/>
              </w:rPr>
              <w:t>10</w:t>
            </w:r>
          </w:p>
        </w:tc>
      </w:tr>
      <w:tr w:rsidR="002F1BE3" w:rsidRPr="007504EB" w14:paraId="4BBBDB57"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4984" w:type="dxa"/>
            <w:noWrap/>
            <w:hideMark/>
          </w:tcPr>
          <w:p w14:paraId="044594A7"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CPC30220 - Certificate III in Carpentry</w:t>
            </w:r>
          </w:p>
        </w:tc>
        <w:tc>
          <w:tcPr>
            <w:tcW w:w="672" w:type="dxa"/>
            <w:noWrap/>
            <w:hideMark/>
          </w:tcPr>
          <w:p w14:paraId="7C64771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3539EF45"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0A9D0735"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452A2743"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672" w:type="dxa"/>
            <w:noWrap/>
            <w:hideMark/>
          </w:tcPr>
          <w:p w14:paraId="7D31193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672" w:type="dxa"/>
          </w:tcPr>
          <w:p w14:paraId="5FA1580D"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7504EB">
              <w:rPr>
                <w:rFonts w:ascii="Arial Narrow" w:hAnsi="Arial Narrow"/>
                <w:sz w:val="18"/>
                <w:szCs w:val="18"/>
              </w:rPr>
              <w:t>10</w:t>
            </w:r>
          </w:p>
        </w:tc>
      </w:tr>
      <w:tr w:rsidR="002F1BE3" w:rsidRPr="007504EB" w14:paraId="277C7CFC"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4" w:type="dxa"/>
            <w:noWrap/>
            <w:hideMark/>
          </w:tcPr>
          <w:p w14:paraId="00DA72AC"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CPC30313 - Certificate III in Concreting</w:t>
            </w:r>
          </w:p>
        </w:tc>
        <w:tc>
          <w:tcPr>
            <w:tcW w:w="672" w:type="dxa"/>
            <w:noWrap/>
            <w:hideMark/>
          </w:tcPr>
          <w:p w14:paraId="576DF0B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672" w:type="dxa"/>
            <w:noWrap/>
            <w:hideMark/>
          </w:tcPr>
          <w:p w14:paraId="2FB7D00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39B583E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0391EE1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1067B28A"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tcPr>
          <w:p w14:paraId="753904DD"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7504EB">
              <w:rPr>
                <w:rFonts w:ascii="Arial Narrow" w:hAnsi="Arial Narrow"/>
                <w:sz w:val="18"/>
                <w:szCs w:val="18"/>
              </w:rPr>
              <w:t>5</w:t>
            </w:r>
          </w:p>
        </w:tc>
      </w:tr>
      <w:tr w:rsidR="002F1BE3" w:rsidRPr="007504EB" w14:paraId="301842F3"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4984" w:type="dxa"/>
            <w:noWrap/>
            <w:hideMark/>
          </w:tcPr>
          <w:p w14:paraId="6DD39C32"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CPC30420 - Certificate III in Demolition</w:t>
            </w:r>
          </w:p>
        </w:tc>
        <w:tc>
          <w:tcPr>
            <w:tcW w:w="672" w:type="dxa"/>
            <w:noWrap/>
            <w:hideMark/>
          </w:tcPr>
          <w:p w14:paraId="6A1C2365"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5486D5F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53CC7E9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6721305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672" w:type="dxa"/>
            <w:noWrap/>
            <w:hideMark/>
          </w:tcPr>
          <w:p w14:paraId="7F491A8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tcPr>
          <w:p w14:paraId="328B967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7504EB">
              <w:rPr>
                <w:rFonts w:ascii="Arial Narrow" w:hAnsi="Arial Narrow"/>
                <w:sz w:val="18"/>
                <w:szCs w:val="18"/>
              </w:rPr>
              <w:t>5</w:t>
            </w:r>
          </w:p>
        </w:tc>
      </w:tr>
      <w:tr w:rsidR="002F1BE3" w:rsidRPr="007504EB" w14:paraId="36814995"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4" w:type="dxa"/>
            <w:noWrap/>
            <w:hideMark/>
          </w:tcPr>
          <w:p w14:paraId="2DCD3773"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CPC30611/ CPC30620 - Certificate III in Painting and Decorating</w:t>
            </w:r>
          </w:p>
        </w:tc>
        <w:tc>
          <w:tcPr>
            <w:tcW w:w="672" w:type="dxa"/>
            <w:noWrap/>
            <w:hideMark/>
          </w:tcPr>
          <w:p w14:paraId="34D5021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672" w:type="dxa"/>
            <w:noWrap/>
            <w:hideMark/>
          </w:tcPr>
          <w:p w14:paraId="6ABDA82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672" w:type="dxa"/>
            <w:noWrap/>
            <w:hideMark/>
          </w:tcPr>
          <w:p w14:paraId="08E9002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672" w:type="dxa"/>
            <w:noWrap/>
            <w:hideMark/>
          </w:tcPr>
          <w:p w14:paraId="6DB73759"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w:t>
            </w:r>
          </w:p>
        </w:tc>
        <w:tc>
          <w:tcPr>
            <w:tcW w:w="672" w:type="dxa"/>
            <w:noWrap/>
            <w:hideMark/>
          </w:tcPr>
          <w:p w14:paraId="28D33C1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w:t>
            </w:r>
          </w:p>
        </w:tc>
        <w:tc>
          <w:tcPr>
            <w:tcW w:w="672" w:type="dxa"/>
          </w:tcPr>
          <w:p w14:paraId="4AB5AB8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7504EB">
              <w:rPr>
                <w:rFonts w:ascii="Arial Narrow" w:hAnsi="Arial Narrow"/>
                <w:sz w:val="18"/>
                <w:szCs w:val="18"/>
              </w:rPr>
              <w:t>70</w:t>
            </w:r>
          </w:p>
        </w:tc>
      </w:tr>
      <w:tr w:rsidR="002F1BE3" w:rsidRPr="007504EB" w14:paraId="628B23BF"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4984" w:type="dxa"/>
            <w:noWrap/>
            <w:hideMark/>
          </w:tcPr>
          <w:p w14:paraId="18F0AB2E"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CPC31311 - Certificate III in Wall and Floor Tiling</w:t>
            </w:r>
          </w:p>
        </w:tc>
        <w:tc>
          <w:tcPr>
            <w:tcW w:w="672" w:type="dxa"/>
            <w:noWrap/>
            <w:hideMark/>
          </w:tcPr>
          <w:p w14:paraId="63E3B33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315F24F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672" w:type="dxa"/>
            <w:noWrap/>
            <w:hideMark/>
          </w:tcPr>
          <w:p w14:paraId="2A19E55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3E80B4CB"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672" w:type="dxa"/>
            <w:noWrap/>
            <w:hideMark/>
          </w:tcPr>
          <w:p w14:paraId="6AA49654"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tcPr>
          <w:p w14:paraId="4727F26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7504EB">
              <w:rPr>
                <w:rFonts w:ascii="Arial Narrow" w:hAnsi="Arial Narrow"/>
                <w:sz w:val="18"/>
                <w:szCs w:val="18"/>
              </w:rPr>
              <w:t>10</w:t>
            </w:r>
          </w:p>
        </w:tc>
      </w:tr>
      <w:tr w:rsidR="002F1BE3" w:rsidRPr="007504EB" w14:paraId="65F04AAC"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4" w:type="dxa"/>
            <w:noWrap/>
            <w:hideMark/>
          </w:tcPr>
          <w:p w14:paraId="0EE7376C"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CPC31411/ CPC31420 - Certificate III in Construction Waterproofing</w:t>
            </w:r>
          </w:p>
        </w:tc>
        <w:tc>
          <w:tcPr>
            <w:tcW w:w="672" w:type="dxa"/>
            <w:noWrap/>
            <w:hideMark/>
          </w:tcPr>
          <w:p w14:paraId="5745E65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672" w:type="dxa"/>
            <w:noWrap/>
            <w:hideMark/>
          </w:tcPr>
          <w:p w14:paraId="2FA1F1E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672" w:type="dxa"/>
            <w:noWrap/>
            <w:hideMark/>
          </w:tcPr>
          <w:p w14:paraId="72CA903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672" w:type="dxa"/>
            <w:noWrap/>
            <w:hideMark/>
          </w:tcPr>
          <w:p w14:paraId="600AC779"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15</w:t>
            </w:r>
          </w:p>
        </w:tc>
        <w:tc>
          <w:tcPr>
            <w:tcW w:w="672" w:type="dxa"/>
            <w:noWrap/>
            <w:hideMark/>
          </w:tcPr>
          <w:p w14:paraId="189349C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672" w:type="dxa"/>
          </w:tcPr>
          <w:p w14:paraId="6582CC9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7504EB">
              <w:rPr>
                <w:rFonts w:ascii="Arial Narrow" w:hAnsi="Arial Narrow"/>
                <w:sz w:val="18"/>
                <w:szCs w:val="18"/>
              </w:rPr>
              <w:t>45</w:t>
            </w:r>
          </w:p>
        </w:tc>
      </w:tr>
      <w:tr w:rsidR="002F1BE3" w:rsidRPr="007504EB" w14:paraId="6F344BC2"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4984" w:type="dxa"/>
            <w:noWrap/>
            <w:hideMark/>
          </w:tcPr>
          <w:p w14:paraId="4E6D85B2"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CPC31912 - Certificate III in Joinery</w:t>
            </w:r>
          </w:p>
        </w:tc>
        <w:tc>
          <w:tcPr>
            <w:tcW w:w="672" w:type="dxa"/>
            <w:noWrap/>
            <w:hideMark/>
          </w:tcPr>
          <w:p w14:paraId="5AAED60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0054C42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4EF4B85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672" w:type="dxa"/>
            <w:noWrap/>
            <w:hideMark/>
          </w:tcPr>
          <w:p w14:paraId="1D50F51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672" w:type="dxa"/>
            <w:noWrap/>
            <w:hideMark/>
          </w:tcPr>
          <w:p w14:paraId="45D66105"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tcPr>
          <w:p w14:paraId="4C54E07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7504EB">
              <w:rPr>
                <w:rFonts w:ascii="Arial Narrow" w:hAnsi="Arial Narrow"/>
                <w:sz w:val="18"/>
                <w:szCs w:val="18"/>
              </w:rPr>
              <w:t>10</w:t>
            </w:r>
          </w:p>
        </w:tc>
      </w:tr>
      <w:tr w:rsidR="002F1BE3" w:rsidRPr="007504EB" w14:paraId="4BB366EE"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4" w:type="dxa"/>
            <w:noWrap/>
            <w:hideMark/>
          </w:tcPr>
          <w:p w14:paraId="444B4E75"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CPC32413 - Certificate III in Plumbing</w:t>
            </w:r>
          </w:p>
        </w:tc>
        <w:tc>
          <w:tcPr>
            <w:tcW w:w="672" w:type="dxa"/>
            <w:noWrap/>
            <w:hideMark/>
          </w:tcPr>
          <w:p w14:paraId="180DB77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672" w:type="dxa"/>
            <w:noWrap/>
            <w:hideMark/>
          </w:tcPr>
          <w:p w14:paraId="61435B3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15</w:t>
            </w:r>
          </w:p>
        </w:tc>
        <w:tc>
          <w:tcPr>
            <w:tcW w:w="672" w:type="dxa"/>
            <w:noWrap/>
            <w:hideMark/>
          </w:tcPr>
          <w:p w14:paraId="700E4B4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672" w:type="dxa"/>
            <w:noWrap/>
            <w:hideMark/>
          </w:tcPr>
          <w:p w14:paraId="6F6AD2E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15</w:t>
            </w:r>
          </w:p>
        </w:tc>
        <w:tc>
          <w:tcPr>
            <w:tcW w:w="672" w:type="dxa"/>
            <w:noWrap/>
            <w:hideMark/>
          </w:tcPr>
          <w:p w14:paraId="70291E1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672" w:type="dxa"/>
          </w:tcPr>
          <w:p w14:paraId="74751BA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7504EB">
              <w:rPr>
                <w:rFonts w:ascii="Arial Narrow" w:hAnsi="Arial Narrow"/>
                <w:sz w:val="18"/>
                <w:szCs w:val="18"/>
              </w:rPr>
              <w:t>55</w:t>
            </w:r>
          </w:p>
        </w:tc>
      </w:tr>
      <w:tr w:rsidR="002F1BE3" w:rsidRPr="007504EB" w14:paraId="5317F330"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4984" w:type="dxa"/>
            <w:noWrap/>
            <w:hideMark/>
          </w:tcPr>
          <w:p w14:paraId="3C80A362"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CPC32920 - Certificate III in Construction Crane Operations</w:t>
            </w:r>
          </w:p>
        </w:tc>
        <w:tc>
          <w:tcPr>
            <w:tcW w:w="672" w:type="dxa"/>
            <w:noWrap/>
            <w:hideMark/>
          </w:tcPr>
          <w:p w14:paraId="2E08C82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21F3936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186AAD5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4F888AB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443D88F5"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672" w:type="dxa"/>
          </w:tcPr>
          <w:p w14:paraId="07BC04F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7504EB">
              <w:rPr>
                <w:rFonts w:ascii="Arial Narrow" w:hAnsi="Arial Narrow"/>
                <w:sz w:val="18"/>
                <w:szCs w:val="18"/>
              </w:rPr>
              <w:t>5</w:t>
            </w:r>
          </w:p>
        </w:tc>
      </w:tr>
      <w:tr w:rsidR="002F1BE3" w:rsidRPr="007504EB" w14:paraId="2D0C3AE8"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4" w:type="dxa"/>
            <w:noWrap/>
            <w:hideMark/>
          </w:tcPr>
          <w:p w14:paraId="58D968C1"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CPC40110 - Certificate IV in Building and Construction (Building)</w:t>
            </w:r>
          </w:p>
        </w:tc>
        <w:tc>
          <w:tcPr>
            <w:tcW w:w="672" w:type="dxa"/>
            <w:noWrap/>
            <w:hideMark/>
          </w:tcPr>
          <w:p w14:paraId="279498A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130</w:t>
            </w:r>
          </w:p>
        </w:tc>
        <w:tc>
          <w:tcPr>
            <w:tcW w:w="672" w:type="dxa"/>
            <w:noWrap/>
            <w:hideMark/>
          </w:tcPr>
          <w:p w14:paraId="0AB1A8D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115</w:t>
            </w:r>
          </w:p>
        </w:tc>
        <w:tc>
          <w:tcPr>
            <w:tcW w:w="672" w:type="dxa"/>
            <w:noWrap/>
            <w:hideMark/>
          </w:tcPr>
          <w:p w14:paraId="5CA64BD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150</w:t>
            </w:r>
          </w:p>
        </w:tc>
        <w:tc>
          <w:tcPr>
            <w:tcW w:w="672" w:type="dxa"/>
            <w:noWrap/>
            <w:hideMark/>
          </w:tcPr>
          <w:p w14:paraId="72B76E5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205</w:t>
            </w:r>
          </w:p>
        </w:tc>
        <w:tc>
          <w:tcPr>
            <w:tcW w:w="672" w:type="dxa"/>
            <w:noWrap/>
            <w:hideMark/>
          </w:tcPr>
          <w:p w14:paraId="0211ACA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130</w:t>
            </w:r>
          </w:p>
        </w:tc>
        <w:tc>
          <w:tcPr>
            <w:tcW w:w="672" w:type="dxa"/>
          </w:tcPr>
          <w:p w14:paraId="7B19EFAA"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7504EB">
              <w:rPr>
                <w:rFonts w:ascii="Arial Narrow" w:hAnsi="Arial Narrow"/>
                <w:sz w:val="18"/>
                <w:szCs w:val="18"/>
              </w:rPr>
              <w:t>730</w:t>
            </w:r>
          </w:p>
        </w:tc>
      </w:tr>
      <w:tr w:rsidR="002F1BE3" w:rsidRPr="007504EB" w14:paraId="0EA4722D"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4984" w:type="dxa"/>
            <w:noWrap/>
            <w:hideMark/>
          </w:tcPr>
          <w:p w14:paraId="493CA149"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CPC40120 - Certificate IV in Building and Construction</w:t>
            </w:r>
          </w:p>
        </w:tc>
        <w:tc>
          <w:tcPr>
            <w:tcW w:w="672" w:type="dxa"/>
            <w:noWrap/>
            <w:hideMark/>
          </w:tcPr>
          <w:p w14:paraId="3604408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5C2CD1D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3E7BDC0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30B5FDF2"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50DC063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w:t>
            </w:r>
          </w:p>
        </w:tc>
        <w:tc>
          <w:tcPr>
            <w:tcW w:w="672" w:type="dxa"/>
          </w:tcPr>
          <w:p w14:paraId="23E7CCB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7504EB">
              <w:rPr>
                <w:rFonts w:ascii="Arial Narrow" w:hAnsi="Arial Narrow"/>
                <w:sz w:val="18"/>
                <w:szCs w:val="18"/>
              </w:rPr>
              <w:t>20</w:t>
            </w:r>
          </w:p>
        </w:tc>
      </w:tr>
      <w:tr w:rsidR="002F1BE3" w:rsidRPr="007504EB" w14:paraId="4F14746F"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4" w:type="dxa"/>
            <w:noWrap/>
            <w:hideMark/>
          </w:tcPr>
          <w:p w14:paraId="55BCF3F3"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CPC40208 - Certificate IV in Building and Construction (Contract Administration)</w:t>
            </w:r>
          </w:p>
        </w:tc>
        <w:tc>
          <w:tcPr>
            <w:tcW w:w="672" w:type="dxa"/>
            <w:noWrap/>
            <w:hideMark/>
          </w:tcPr>
          <w:p w14:paraId="4CE795A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6B661D5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672" w:type="dxa"/>
            <w:noWrap/>
            <w:hideMark/>
          </w:tcPr>
          <w:p w14:paraId="4780400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672" w:type="dxa"/>
            <w:noWrap/>
            <w:hideMark/>
          </w:tcPr>
          <w:p w14:paraId="1E248FE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7BB252F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672" w:type="dxa"/>
          </w:tcPr>
          <w:p w14:paraId="0325755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7504EB">
              <w:rPr>
                <w:rFonts w:ascii="Arial Narrow" w:hAnsi="Arial Narrow"/>
                <w:sz w:val="18"/>
                <w:szCs w:val="18"/>
              </w:rPr>
              <w:t>15</w:t>
            </w:r>
          </w:p>
        </w:tc>
      </w:tr>
      <w:tr w:rsidR="002F1BE3" w:rsidRPr="007504EB" w14:paraId="4EC405A8"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4984" w:type="dxa"/>
            <w:noWrap/>
            <w:hideMark/>
          </w:tcPr>
          <w:p w14:paraId="5EC3A5A2"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CPC40308 - Certificate IV in Building and Construction (Estimating)</w:t>
            </w:r>
          </w:p>
        </w:tc>
        <w:tc>
          <w:tcPr>
            <w:tcW w:w="672" w:type="dxa"/>
            <w:noWrap/>
            <w:hideMark/>
          </w:tcPr>
          <w:p w14:paraId="12B62A7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672" w:type="dxa"/>
            <w:noWrap/>
            <w:hideMark/>
          </w:tcPr>
          <w:p w14:paraId="7188FA2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672" w:type="dxa"/>
            <w:noWrap/>
            <w:hideMark/>
          </w:tcPr>
          <w:p w14:paraId="2EF207A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672" w:type="dxa"/>
            <w:noWrap/>
            <w:hideMark/>
          </w:tcPr>
          <w:p w14:paraId="161C8F2D"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w:t>
            </w:r>
          </w:p>
        </w:tc>
        <w:tc>
          <w:tcPr>
            <w:tcW w:w="672" w:type="dxa"/>
            <w:noWrap/>
            <w:hideMark/>
          </w:tcPr>
          <w:p w14:paraId="60AD6E5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w:t>
            </w:r>
          </w:p>
        </w:tc>
        <w:tc>
          <w:tcPr>
            <w:tcW w:w="672" w:type="dxa"/>
          </w:tcPr>
          <w:p w14:paraId="786ED3E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7504EB">
              <w:rPr>
                <w:rFonts w:ascii="Arial Narrow" w:hAnsi="Arial Narrow"/>
                <w:sz w:val="18"/>
                <w:szCs w:val="18"/>
              </w:rPr>
              <w:t>60</w:t>
            </w:r>
          </w:p>
        </w:tc>
      </w:tr>
      <w:tr w:rsidR="002F1BE3" w:rsidRPr="007504EB" w14:paraId="3F371629"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4" w:type="dxa"/>
            <w:noWrap/>
            <w:hideMark/>
          </w:tcPr>
          <w:p w14:paraId="5119D579"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CPC40508 - Certificate IV in Building and Construction (Site Management)</w:t>
            </w:r>
          </w:p>
        </w:tc>
        <w:tc>
          <w:tcPr>
            <w:tcW w:w="672" w:type="dxa"/>
            <w:noWrap/>
            <w:hideMark/>
          </w:tcPr>
          <w:p w14:paraId="671F5BD2"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3912717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672" w:type="dxa"/>
            <w:noWrap/>
            <w:hideMark/>
          </w:tcPr>
          <w:p w14:paraId="1397A47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3B8D58F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672" w:type="dxa"/>
            <w:noWrap/>
            <w:hideMark/>
          </w:tcPr>
          <w:p w14:paraId="389A357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672" w:type="dxa"/>
          </w:tcPr>
          <w:p w14:paraId="0F01481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7504EB">
              <w:rPr>
                <w:rFonts w:ascii="Arial Narrow" w:hAnsi="Arial Narrow"/>
                <w:sz w:val="18"/>
                <w:szCs w:val="18"/>
              </w:rPr>
              <w:t>10</w:t>
            </w:r>
          </w:p>
        </w:tc>
      </w:tr>
      <w:tr w:rsidR="002F1BE3" w:rsidRPr="007504EB" w14:paraId="048D52F8" w14:textId="77777777" w:rsidTr="0000627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4" w:type="dxa"/>
            <w:noWrap/>
            <w:hideMark/>
          </w:tcPr>
          <w:p w14:paraId="3F59F624"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Totals</w:t>
            </w:r>
          </w:p>
        </w:tc>
        <w:tc>
          <w:tcPr>
            <w:tcW w:w="672" w:type="dxa"/>
            <w:noWrap/>
            <w:vAlign w:val="center"/>
            <w:hideMark/>
          </w:tcPr>
          <w:p w14:paraId="79449559"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b w:val="0"/>
                <w:bCs w:val="0"/>
                <w:color w:val="000000"/>
                <w:sz w:val="20"/>
                <w:szCs w:val="20"/>
              </w:rPr>
              <w:t>195</w:t>
            </w:r>
          </w:p>
        </w:tc>
        <w:tc>
          <w:tcPr>
            <w:tcW w:w="672" w:type="dxa"/>
            <w:noWrap/>
            <w:vAlign w:val="center"/>
            <w:hideMark/>
          </w:tcPr>
          <w:p w14:paraId="5722621B"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b w:val="0"/>
                <w:bCs w:val="0"/>
                <w:color w:val="000000"/>
                <w:sz w:val="20"/>
                <w:szCs w:val="20"/>
              </w:rPr>
              <w:t>220</w:t>
            </w:r>
          </w:p>
        </w:tc>
        <w:tc>
          <w:tcPr>
            <w:tcW w:w="672" w:type="dxa"/>
            <w:noWrap/>
            <w:vAlign w:val="center"/>
            <w:hideMark/>
          </w:tcPr>
          <w:p w14:paraId="5D1A7981"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b w:val="0"/>
                <w:bCs w:val="0"/>
                <w:color w:val="000000"/>
                <w:sz w:val="20"/>
                <w:szCs w:val="20"/>
              </w:rPr>
              <w:t>230</w:t>
            </w:r>
          </w:p>
        </w:tc>
        <w:tc>
          <w:tcPr>
            <w:tcW w:w="672" w:type="dxa"/>
            <w:noWrap/>
            <w:vAlign w:val="center"/>
            <w:hideMark/>
          </w:tcPr>
          <w:p w14:paraId="5BB41F94"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b w:val="0"/>
                <w:bCs w:val="0"/>
                <w:color w:val="000000"/>
                <w:sz w:val="20"/>
                <w:szCs w:val="20"/>
              </w:rPr>
              <w:t>365</w:t>
            </w:r>
          </w:p>
        </w:tc>
        <w:tc>
          <w:tcPr>
            <w:tcW w:w="672" w:type="dxa"/>
            <w:noWrap/>
            <w:vAlign w:val="center"/>
            <w:hideMark/>
          </w:tcPr>
          <w:p w14:paraId="282C692D"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b w:val="0"/>
                <w:bCs w:val="0"/>
                <w:color w:val="000000"/>
                <w:sz w:val="20"/>
                <w:szCs w:val="20"/>
              </w:rPr>
              <w:t>295</w:t>
            </w:r>
          </w:p>
        </w:tc>
        <w:tc>
          <w:tcPr>
            <w:tcW w:w="672" w:type="dxa"/>
          </w:tcPr>
          <w:p w14:paraId="4ACBB937"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hAnsi="Arial Narrow" w:cs="Calibri"/>
                <w:color w:val="000000"/>
                <w:sz w:val="18"/>
                <w:szCs w:val="18"/>
              </w:rPr>
            </w:pPr>
          </w:p>
        </w:tc>
      </w:tr>
    </w:tbl>
    <w:p w14:paraId="3CB49B5B" w14:textId="77777777" w:rsidR="002F1BE3" w:rsidRPr="007504EB" w:rsidRDefault="002F1BE3" w:rsidP="009E755F">
      <w:pPr>
        <w:pStyle w:val="Caption"/>
      </w:pPr>
      <w:bookmarkStart w:id="220" w:name="_Ref147762302"/>
    </w:p>
    <w:p w14:paraId="77B8D2CA" w14:textId="13895D2B" w:rsidR="002F1BE3" w:rsidRPr="007504EB" w:rsidRDefault="002F1BE3" w:rsidP="009E755F">
      <w:pPr>
        <w:spacing w:line="240" w:lineRule="auto"/>
      </w:pPr>
      <w:r w:rsidRPr="007504EB">
        <w:fldChar w:fldCharType="begin"/>
      </w:r>
      <w:r w:rsidRPr="007504EB">
        <w:instrText xml:space="preserve"> REF _Ref147933014 \h </w:instrText>
      </w:r>
      <w:r w:rsidRPr="007504EB">
        <w:fldChar w:fldCharType="separate"/>
      </w:r>
      <w:r w:rsidR="003D5F3F" w:rsidRPr="007504EB">
        <w:t xml:space="preserve">Table </w:t>
      </w:r>
      <w:r w:rsidR="003D5F3F">
        <w:rPr>
          <w:noProof/>
        </w:rPr>
        <w:t>20</w:t>
      </w:r>
      <w:r w:rsidRPr="007504EB">
        <w:fldChar w:fldCharType="end"/>
      </w:r>
      <w:r w:rsidRPr="007504EB">
        <w:t xml:space="preserve"> shows the number of females </w:t>
      </w:r>
      <w:r w:rsidR="0006511C" w:rsidRPr="007504EB">
        <w:t xml:space="preserve">that </w:t>
      </w:r>
      <w:r w:rsidRPr="007504EB">
        <w:t>complet</w:t>
      </w:r>
      <w:r w:rsidR="0006511C" w:rsidRPr="007504EB">
        <w:t>ed</w:t>
      </w:r>
      <w:r w:rsidRPr="007504EB">
        <w:t xml:space="preserve"> a certificate in </w:t>
      </w:r>
      <w:r w:rsidR="00D96C18">
        <w:t>Electrotechnology</w:t>
      </w:r>
      <w:r w:rsidRPr="007504EB">
        <w:t xml:space="preserve"> training packages between 2018 and 2022. The number of females </w:t>
      </w:r>
      <w:r w:rsidR="0006511C" w:rsidRPr="007504EB">
        <w:t xml:space="preserve">that </w:t>
      </w:r>
      <w:r w:rsidRPr="007504EB">
        <w:t>complet</w:t>
      </w:r>
      <w:r w:rsidR="0006511C" w:rsidRPr="007504EB">
        <w:t>ed</w:t>
      </w:r>
      <w:r w:rsidRPr="007504EB">
        <w:t xml:space="preserve"> the Certificate II in Electrotechnology (Career Start) has doubled since 2018, and the number of completions of the Certificate III in Electrotechnology Electrician have increased by 200 percent from 15 in 2018 to 45 in 2022. </w:t>
      </w:r>
    </w:p>
    <w:p w14:paraId="087B7C55" w14:textId="77777777" w:rsidR="002F1BE3" w:rsidRPr="007504EB" w:rsidRDefault="002F1BE3" w:rsidP="009E755F">
      <w:pPr>
        <w:spacing w:line="240" w:lineRule="auto"/>
      </w:pPr>
    </w:p>
    <w:p w14:paraId="045D808E" w14:textId="3854B2C8" w:rsidR="002F1BE3" w:rsidRPr="007504EB" w:rsidRDefault="002F1BE3" w:rsidP="009E755F">
      <w:pPr>
        <w:pStyle w:val="Caption"/>
      </w:pPr>
      <w:bookmarkStart w:id="221" w:name="_Ref147933014"/>
      <w:bookmarkStart w:id="222" w:name="_Toc152935427"/>
      <w:bookmarkStart w:id="223" w:name="_Toc167780577"/>
      <w:r w:rsidRPr="007504EB">
        <w:t xml:space="preserve">Table </w:t>
      </w:r>
      <w:r w:rsidR="008C4E33">
        <w:fldChar w:fldCharType="begin"/>
      </w:r>
      <w:r w:rsidR="008C4E33">
        <w:instrText xml:space="preserve"> SEQ Table \* ARABIC </w:instrText>
      </w:r>
      <w:r w:rsidR="008C4E33">
        <w:fldChar w:fldCharType="separate"/>
      </w:r>
      <w:r w:rsidR="003D5F3F">
        <w:rPr>
          <w:noProof/>
        </w:rPr>
        <w:t>20</w:t>
      </w:r>
      <w:r w:rsidR="008C4E33">
        <w:rPr>
          <w:noProof/>
        </w:rPr>
        <w:fldChar w:fldCharType="end"/>
      </w:r>
      <w:bookmarkEnd w:id="220"/>
      <w:bookmarkEnd w:id="221"/>
      <w:r w:rsidRPr="007504EB">
        <w:t xml:space="preserve"> </w:t>
      </w:r>
      <w:r w:rsidR="0006511C" w:rsidRPr="007504EB">
        <w:t xml:space="preserve">Number of </w:t>
      </w:r>
      <w:r w:rsidRPr="007504EB">
        <w:rPr>
          <w:u w:val="single"/>
        </w:rPr>
        <w:t>completions</w:t>
      </w:r>
      <w:r w:rsidRPr="007504EB">
        <w:t xml:space="preserve"> </w:t>
      </w:r>
      <w:r w:rsidR="0006511C" w:rsidRPr="007504EB">
        <w:t xml:space="preserve">by </w:t>
      </w:r>
      <w:r w:rsidRPr="007504EB">
        <w:t xml:space="preserve">females in Victoria by certificate: </w:t>
      </w:r>
      <w:r w:rsidRPr="007504EB">
        <w:rPr>
          <w:u w:val="single"/>
        </w:rPr>
        <w:t>Electrotechnology</w:t>
      </w:r>
      <w:bookmarkEnd w:id="222"/>
      <w:bookmarkEnd w:id="223"/>
    </w:p>
    <w:tbl>
      <w:tblPr>
        <w:tblStyle w:val="PlainTable1"/>
        <w:tblW w:w="0" w:type="auto"/>
        <w:tblLayout w:type="fixed"/>
        <w:tblLook w:val="04E0" w:firstRow="1" w:lastRow="1" w:firstColumn="1" w:lastColumn="0" w:noHBand="0" w:noVBand="1"/>
      </w:tblPr>
      <w:tblGrid>
        <w:gridCol w:w="5382"/>
        <w:gridCol w:w="708"/>
        <w:gridCol w:w="709"/>
        <w:gridCol w:w="709"/>
        <w:gridCol w:w="709"/>
        <w:gridCol w:w="709"/>
      </w:tblGrid>
      <w:tr w:rsidR="002F1BE3" w:rsidRPr="007504EB" w14:paraId="292FCA73" w14:textId="77777777" w:rsidTr="0000627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noWrap/>
          </w:tcPr>
          <w:p w14:paraId="1219797E"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 Electrotechnology</w:t>
            </w:r>
          </w:p>
        </w:tc>
        <w:tc>
          <w:tcPr>
            <w:tcW w:w="708" w:type="dxa"/>
            <w:noWrap/>
          </w:tcPr>
          <w:p w14:paraId="76568932"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2018</w:t>
            </w:r>
          </w:p>
        </w:tc>
        <w:tc>
          <w:tcPr>
            <w:tcW w:w="709" w:type="dxa"/>
            <w:noWrap/>
          </w:tcPr>
          <w:p w14:paraId="70DA4CBB"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2019</w:t>
            </w:r>
          </w:p>
        </w:tc>
        <w:tc>
          <w:tcPr>
            <w:tcW w:w="709" w:type="dxa"/>
            <w:noWrap/>
          </w:tcPr>
          <w:p w14:paraId="01BE8EA9"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2020</w:t>
            </w:r>
          </w:p>
        </w:tc>
        <w:tc>
          <w:tcPr>
            <w:tcW w:w="709" w:type="dxa"/>
            <w:noWrap/>
          </w:tcPr>
          <w:p w14:paraId="06738C17"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2021</w:t>
            </w:r>
          </w:p>
        </w:tc>
        <w:tc>
          <w:tcPr>
            <w:tcW w:w="709" w:type="dxa"/>
            <w:noWrap/>
          </w:tcPr>
          <w:p w14:paraId="19D205A8"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2022</w:t>
            </w:r>
          </w:p>
        </w:tc>
      </w:tr>
      <w:tr w:rsidR="002F1BE3" w:rsidRPr="007504EB" w14:paraId="3D5F44C4"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97672DC"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UEE20111 - Certificate II in Split Air-conditioning and Heat Pump Systems</w:t>
            </w:r>
          </w:p>
        </w:tc>
        <w:tc>
          <w:tcPr>
            <w:tcW w:w="708" w:type="dxa"/>
            <w:noWrap/>
            <w:hideMark/>
          </w:tcPr>
          <w:p w14:paraId="4021324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709" w:type="dxa"/>
            <w:noWrap/>
            <w:hideMark/>
          </w:tcPr>
          <w:p w14:paraId="5492D9D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709" w:type="dxa"/>
            <w:noWrap/>
            <w:hideMark/>
          </w:tcPr>
          <w:p w14:paraId="20BD1CC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709" w:type="dxa"/>
            <w:noWrap/>
            <w:hideMark/>
          </w:tcPr>
          <w:p w14:paraId="1205ACD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709" w:type="dxa"/>
            <w:noWrap/>
            <w:hideMark/>
          </w:tcPr>
          <w:p w14:paraId="7EC3ECC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r>
      <w:tr w:rsidR="002F1BE3" w:rsidRPr="007504EB" w14:paraId="706072D8"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0ADDEF25"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UEE20511 - Certificate II in Computer Assembly and Repair</w:t>
            </w:r>
          </w:p>
        </w:tc>
        <w:tc>
          <w:tcPr>
            <w:tcW w:w="708" w:type="dxa"/>
            <w:noWrap/>
            <w:hideMark/>
          </w:tcPr>
          <w:p w14:paraId="7F2C0D0B"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709" w:type="dxa"/>
            <w:noWrap/>
            <w:hideMark/>
          </w:tcPr>
          <w:p w14:paraId="57FD5E73"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709" w:type="dxa"/>
            <w:noWrap/>
            <w:hideMark/>
          </w:tcPr>
          <w:p w14:paraId="2E1D3A92"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709" w:type="dxa"/>
            <w:noWrap/>
            <w:hideMark/>
          </w:tcPr>
          <w:p w14:paraId="325CAFE2"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709" w:type="dxa"/>
            <w:noWrap/>
            <w:hideMark/>
          </w:tcPr>
          <w:p w14:paraId="28D4377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r>
      <w:tr w:rsidR="002F1BE3" w:rsidRPr="007504EB" w14:paraId="019F1D77"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3F22C586"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UEE22011/ UEE22020 - Certificate II in Electrotechnology (Career Start)</w:t>
            </w:r>
          </w:p>
        </w:tc>
        <w:tc>
          <w:tcPr>
            <w:tcW w:w="708" w:type="dxa"/>
            <w:noWrap/>
            <w:hideMark/>
          </w:tcPr>
          <w:p w14:paraId="340085AA"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50</w:t>
            </w:r>
          </w:p>
        </w:tc>
        <w:tc>
          <w:tcPr>
            <w:tcW w:w="709" w:type="dxa"/>
            <w:noWrap/>
            <w:hideMark/>
          </w:tcPr>
          <w:p w14:paraId="1314986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55</w:t>
            </w:r>
          </w:p>
        </w:tc>
        <w:tc>
          <w:tcPr>
            <w:tcW w:w="709" w:type="dxa"/>
            <w:noWrap/>
            <w:hideMark/>
          </w:tcPr>
          <w:p w14:paraId="1826C85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70</w:t>
            </w:r>
          </w:p>
        </w:tc>
        <w:tc>
          <w:tcPr>
            <w:tcW w:w="709" w:type="dxa"/>
            <w:noWrap/>
            <w:hideMark/>
          </w:tcPr>
          <w:p w14:paraId="22E051D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75</w:t>
            </w:r>
          </w:p>
        </w:tc>
        <w:tc>
          <w:tcPr>
            <w:tcW w:w="709" w:type="dxa"/>
            <w:noWrap/>
            <w:hideMark/>
          </w:tcPr>
          <w:p w14:paraId="12AFE98A"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100</w:t>
            </w:r>
          </w:p>
        </w:tc>
      </w:tr>
      <w:tr w:rsidR="002F1BE3" w:rsidRPr="007504EB" w14:paraId="3CD39935"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503A18E6"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UEE30111 - Certificate III in Business Equipment</w:t>
            </w:r>
          </w:p>
        </w:tc>
        <w:tc>
          <w:tcPr>
            <w:tcW w:w="708" w:type="dxa"/>
            <w:noWrap/>
            <w:hideMark/>
          </w:tcPr>
          <w:p w14:paraId="5FDA1203"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15</w:t>
            </w:r>
          </w:p>
        </w:tc>
        <w:tc>
          <w:tcPr>
            <w:tcW w:w="709" w:type="dxa"/>
            <w:noWrap/>
            <w:hideMark/>
          </w:tcPr>
          <w:p w14:paraId="4BF1D5F4"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709" w:type="dxa"/>
            <w:noWrap/>
            <w:hideMark/>
          </w:tcPr>
          <w:p w14:paraId="17A9DBD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709" w:type="dxa"/>
            <w:noWrap/>
            <w:hideMark/>
          </w:tcPr>
          <w:p w14:paraId="6A62A32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709" w:type="dxa"/>
            <w:noWrap/>
            <w:hideMark/>
          </w:tcPr>
          <w:p w14:paraId="651A4B9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r>
      <w:tr w:rsidR="002F1BE3" w:rsidRPr="007504EB" w14:paraId="39BC208E"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1CA9518F"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UEE30811 - Certificate III in Electrotechnology Electrician</w:t>
            </w:r>
          </w:p>
        </w:tc>
        <w:tc>
          <w:tcPr>
            <w:tcW w:w="708" w:type="dxa"/>
            <w:noWrap/>
            <w:hideMark/>
          </w:tcPr>
          <w:p w14:paraId="26AAA37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15</w:t>
            </w:r>
          </w:p>
        </w:tc>
        <w:tc>
          <w:tcPr>
            <w:tcW w:w="709" w:type="dxa"/>
            <w:noWrap/>
            <w:hideMark/>
          </w:tcPr>
          <w:p w14:paraId="7B4E78ED"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30</w:t>
            </w:r>
          </w:p>
        </w:tc>
        <w:tc>
          <w:tcPr>
            <w:tcW w:w="709" w:type="dxa"/>
            <w:noWrap/>
            <w:hideMark/>
          </w:tcPr>
          <w:p w14:paraId="0C8214B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30</w:t>
            </w:r>
          </w:p>
        </w:tc>
        <w:tc>
          <w:tcPr>
            <w:tcW w:w="709" w:type="dxa"/>
            <w:noWrap/>
            <w:hideMark/>
          </w:tcPr>
          <w:p w14:paraId="756234DA"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50</w:t>
            </w:r>
          </w:p>
        </w:tc>
        <w:tc>
          <w:tcPr>
            <w:tcW w:w="709" w:type="dxa"/>
            <w:noWrap/>
            <w:hideMark/>
          </w:tcPr>
          <w:p w14:paraId="5392971D"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45</w:t>
            </w:r>
          </w:p>
        </w:tc>
      </w:tr>
      <w:tr w:rsidR="002F1BE3" w:rsidRPr="007504EB" w14:paraId="786B79C8"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0139CC72"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UEE31211 - Certificate III in Instrumentation and Control</w:t>
            </w:r>
          </w:p>
        </w:tc>
        <w:tc>
          <w:tcPr>
            <w:tcW w:w="708" w:type="dxa"/>
            <w:noWrap/>
            <w:hideMark/>
          </w:tcPr>
          <w:p w14:paraId="2164D143"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709" w:type="dxa"/>
            <w:noWrap/>
            <w:hideMark/>
          </w:tcPr>
          <w:p w14:paraId="33BCB263"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709" w:type="dxa"/>
            <w:noWrap/>
            <w:hideMark/>
          </w:tcPr>
          <w:p w14:paraId="6914440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709" w:type="dxa"/>
            <w:noWrap/>
            <w:hideMark/>
          </w:tcPr>
          <w:p w14:paraId="4982FB14"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709" w:type="dxa"/>
            <w:noWrap/>
            <w:hideMark/>
          </w:tcPr>
          <w:p w14:paraId="40E6FC5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r>
      <w:tr w:rsidR="002F1BE3" w:rsidRPr="007504EB" w14:paraId="5397B738"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4E2BE83D"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lastRenderedPageBreak/>
              <w:t>UEE32211 - Certificate III in Air-conditioning and Refrigeration</w:t>
            </w:r>
          </w:p>
        </w:tc>
        <w:tc>
          <w:tcPr>
            <w:tcW w:w="708" w:type="dxa"/>
            <w:noWrap/>
            <w:hideMark/>
          </w:tcPr>
          <w:p w14:paraId="05794C4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709" w:type="dxa"/>
            <w:noWrap/>
            <w:hideMark/>
          </w:tcPr>
          <w:p w14:paraId="1970B4D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709" w:type="dxa"/>
            <w:noWrap/>
            <w:hideMark/>
          </w:tcPr>
          <w:p w14:paraId="13D541B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709" w:type="dxa"/>
            <w:noWrap/>
            <w:hideMark/>
          </w:tcPr>
          <w:p w14:paraId="7745EAA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709" w:type="dxa"/>
            <w:noWrap/>
            <w:hideMark/>
          </w:tcPr>
          <w:p w14:paraId="50471FB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r>
      <w:tr w:rsidR="002F1BE3" w:rsidRPr="007504EB" w14:paraId="71C28A1E"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7E5CCB16"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UEE33011 - Certificate III in Electrical Fitting</w:t>
            </w:r>
          </w:p>
        </w:tc>
        <w:tc>
          <w:tcPr>
            <w:tcW w:w="708" w:type="dxa"/>
            <w:noWrap/>
            <w:hideMark/>
          </w:tcPr>
          <w:p w14:paraId="48E812D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709" w:type="dxa"/>
            <w:noWrap/>
            <w:hideMark/>
          </w:tcPr>
          <w:p w14:paraId="0A2781B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709" w:type="dxa"/>
            <w:noWrap/>
            <w:hideMark/>
          </w:tcPr>
          <w:p w14:paraId="28A851D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709" w:type="dxa"/>
            <w:noWrap/>
            <w:hideMark/>
          </w:tcPr>
          <w:p w14:paraId="5C58E22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709" w:type="dxa"/>
            <w:noWrap/>
            <w:hideMark/>
          </w:tcPr>
          <w:p w14:paraId="58E8B05B"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r>
      <w:tr w:rsidR="002F1BE3" w:rsidRPr="007504EB" w14:paraId="57FDE66E"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4F3992CA"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UEE42211 - Certificate IV in Instrumentation and Control</w:t>
            </w:r>
          </w:p>
        </w:tc>
        <w:tc>
          <w:tcPr>
            <w:tcW w:w="708" w:type="dxa"/>
            <w:noWrap/>
            <w:hideMark/>
          </w:tcPr>
          <w:p w14:paraId="6EC12CD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709" w:type="dxa"/>
            <w:noWrap/>
            <w:hideMark/>
          </w:tcPr>
          <w:p w14:paraId="03E13B2D"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709" w:type="dxa"/>
            <w:noWrap/>
            <w:hideMark/>
          </w:tcPr>
          <w:p w14:paraId="72A7DA8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709" w:type="dxa"/>
            <w:noWrap/>
            <w:hideMark/>
          </w:tcPr>
          <w:p w14:paraId="2C775B3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709" w:type="dxa"/>
            <w:noWrap/>
            <w:hideMark/>
          </w:tcPr>
          <w:p w14:paraId="79F21AD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r>
      <w:tr w:rsidR="002F1BE3" w:rsidRPr="007504EB" w14:paraId="5D8531F8" w14:textId="77777777" w:rsidTr="0000627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427DE8E5"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Totals</w:t>
            </w:r>
          </w:p>
        </w:tc>
        <w:tc>
          <w:tcPr>
            <w:tcW w:w="708" w:type="dxa"/>
            <w:noWrap/>
            <w:vAlign w:val="bottom"/>
            <w:hideMark/>
          </w:tcPr>
          <w:p w14:paraId="735C7859"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85</w:t>
            </w:r>
          </w:p>
        </w:tc>
        <w:tc>
          <w:tcPr>
            <w:tcW w:w="709" w:type="dxa"/>
            <w:noWrap/>
            <w:vAlign w:val="bottom"/>
            <w:hideMark/>
          </w:tcPr>
          <w:p w14:paraId="3D81E265"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90</w:t>
            </w:r>
          </w:p>
        </w:tc>
        <w:tc>
          <w:tcPr>
            <w:tcW w:w="709" w:type="dxa"/>
            <w:noWrap/>
            <w:vAlign w:val="bottom"/>
            <w:hideMark/>
          </w:tcPr>
          <w:p w14:paraId="3AD72478"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100</w:t>
            </w:r>
          </w:p>
        </w:tc>
        <w:tc>
          <w:tcPr>
            <w:tcW w:w="709" w:type="dxa"/>
            <w:noWrap/>
            <w:vAlign w:val="bottom"/>
            <w:hideMark/>
          </w:tcPr>
          <w:p w14:paraId="6A9ED905"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130</w:t>
            </w:r>
          </w:p>
        </w:tc>
        <w:tc>
          <w:tcPr>
            <w:tcW w:w="709" w:type="dxa"/>
            <w:noWrap/>
            <w:vAlign w:val="bottom"/>
            <w:hideMark/>
          </w:tcPr>
          <w:p w14:paraId="6AF89551"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170</w:t>
            </w:r>
          </w:p>
        </w:tc>
      </w:tr>
    </w:tbl>
    <w:p w14:paraId="59DAE683" w14:textId="77777777" w:rsidR="002F1BE3" w:rsidRPr="007504EB" w:rsidRDefault="002F1BE3" w:rsidP="009E755F">
      <w:pPr>
        <w:spacing w:line="240" w:lineRule="auto"/>
        <w:rPr>
          <w:lang w:eastAsia="en-AU"/>
        </w:rPr>
      </w:pPr>
    </w:p>
    <w:p w14:paraId="3DCA0D40" w14:textId="45FBBE56" w:rsidR="002F1BE3" w:rsidRPr="007504EB" w:rsidRDefault="002F1BE3" w:rsidP="009E755F">
      <w:pPr>
        <w:spacing w:line="240" w:lineRule="auto"/>
        <w:rPr>
          <w:lang w:eastAsia="en-AU"/>
        </w:rPr>
      </w:pPr>
      <w:r w:rsidRPr="007504EB">
        <w:rPr>
          <w:lang w:eastAsia="en-AU"/>
        </w:rPr>
        <w:t xml:space="preserve">Importantly for trade qualifications associated with apprenticeships, </w:t>
      </w:r>
      <w:r w:rsidRPr="007504EB">
        <w:rPr>
          <w:lang w:eastAsia="en-AU"/>
        </w:rPr>
        <w:fldChar w:fldCharType="begin"/>
      </w:r>
      <w:r w:rsidRPr="007504EB">
        <w:rPr>
          <w:lang w:eastAsia="en-AU"/>
        </w:rPr>
        <w:instrText xml:space="preserve"> REF _Ref147933259 \h </w:instrText>
      </w:r>
      <w:r w:rsidRPr="007504EB">
        <w:rPr>
          <w:lang w:eastAsia="en-AU"/>
        </w:rPr>
      </w:r>
      <w:r w:rsidRPr="007504EB">
        <w:rPr>
          <w:lang w:eastAsia="en-AU"/>
        </w:rPr>
        <w:fldChar w:fldCharType="separate"/>
      </w:r>
      <w:r w:rsidR="003D5F3F" w:rsidRPr="007504EB">
        <w:t xml:space="preserve">Table </w:t>
      </w:r>
      <w:r w:rsidR="003D5F3F">
        <w:rPr>
          <w:noProof/>
        </w:rPr>
        <w:t>21</w:t>
      </w:r>
      <w:r w:rsidRPr="007504EB">
        <w:rPr>
          <w:lang w:eastAsia="en-AU"/>
        </w:rPr>
        <w:fldChar w:fldCharType="end"/>
      </w:r>
      <w:r w:rsidRPr="007504EB">
        <w:rPr>
          <w:lang w:eastAsia="en-AU"/>
        </w:rPr>
        <w:t xml:space="preserve"> shows that completion of Certificate III level programs in both Construction, Plumbing </w:t>
      </w:r>
      <w:r w:rsidR="00D96C18">
        <w:rPr>
          <w:lang w:eastAsia="en-AU"/>
        </w:rPr>
        <w:t>and</w:t>
      </w:r>
      <w:r w:rsidRPr="007504EB">
        <w:rPr>
          <w:lang w:eastAsia="en-AU"/>
        </w:rPr>
        <w:t xml:space="preserve"> Services and Electrotechnology combined, have almost doubled with 165 completions in 2022 compared with 85 in 2018. </w:t>
      </w:r>
      <w:r w:rsidRPr="007504EB">
        <w:rPr>
          <w:lang w:eastAsia="en-AU"/>
        </w:rPr>
        <w:fldChar w:fldCharType="begin"/>
      </w:r>
      <w:r w:rsidRPr="007504EB">
        <w:rPr>
          <w:lang w:eastAsia="en-AU"/>
        </w:rPr>
        <w:instrText xml:space="preserve"> REF _Ref147911989 \h </w:instrText>
      </w:r>
      <w:r w:rsidRPr="007504EB">
        <w:rPr>
          <w:lang w:eastAsia="en-AU"/>
        </w:rPr>
      </w:r>
      <w:r w:rsidRPr="007504EB">
        <w:rPr>
          <w:lang w:eastAsia="en-AU"/>
        </w:rPr>
        <w:fldChar w:fldCharType="separate"/>
      </w:r>
      <w:r w:rsidR="003D5F3F" w:rsidRPr="007504EB">
        <w:t xml:space="preserve">Table </w:t>
      </w:r>
      <w:r w:rsidR="003D5F3F">
        <w:rPr>
          <w:noProof/>
        </w:rPr>
        <w:t>22</w:t>
      </w:r>
      <w:r w:rsidRPr="007504EB">
        <w:rPr>
          <w:lang w:eastAsia="en-AU"/>
        </w:rPr>
        <w:fldChar w:fldCharType="end"/>
      </w:r>
      <w:r w:rsidRPr="007504EB">
        <w:rPr>
          <w:lang w:eastAsia="en-AU"/>
        </w:rPr>
        <w:t xml:space="preserve"> however shows that not all completions were by females undertaking apprenticeship training. 55 of the 100 completions for the Certificate III level programs in the </w:t>
      </w:r>
      <w:r w:rsidR="00D96C18">
        <w:rPr>
          <w:lang w:eastAsia="en-AU"/>
        </w:rPr>
        <w:t>Construction, Plumbing and Services</w:t>
      </w:r>
      <w:r w:rsidRPr="007504EB">
        <w:rPr>
          <w:lang w:eastAsia="en-AU"/>
        </w:rPr>
        <w:t xml:space="preserve"> training packages and 40 out of the 65 Certificate III level </w:t>
      </w:r>
      <w:r w:rsidR="00EF046F" w:rsidRPr="007504EB">
        <w:rPr>
          <w:lang w:eastAsia="en-AU"/>
        </w:rPr>
        <w:t xml:space="preserve">completions </w:t>
      </w:r>
      <w:r w:rsidRPr="007504EB">
        <w:rPr>
          <w:lang w:eastAsia="en-AU"/>
        </w:rPr>
        <w:t xml:space="preserve">in the </w:t>
      </w:r>
      <w:r w:rsidR="00D96C18">
        <w:rPr>
          <w:lang w:eastAsia="en-AU"/>
        </w:rPr>
        <w:t>Electrotechnology</w:t>
      </w:r>
      <w:r w:rsidRPr="007504EB">
        <w:rPr>
          <w:lang w:eastAsia="en-AU"/>
        </w:rPr>
        <w:t xml:space="preserve"> training packages were completed by females while undertaking apprenticeships. </w:t>
      </w:r>
      <w:r w:rsidR="00B735ED" w:rsidRPr="007504EB">
        <w:rPr>
          <w:lang w:eastAsia="en-AU"/>
        </w:rPr>
        <w:t>This is</w:t>
      </w:r>
      <w:r w:rsidR="008F1D57" w:rsidRPr="007504EB">
        <w:rPr>
          <w:lang w:eastAsia="en-AU"/>
        </w:rPr>
        <w:t xml:space="preserve"> likely</w:t>
      </w:r>
      <w:r w:rsidR="00B735ED" w:rsidRPr="007504EB">
        <w:rPr>
          <w:lang w:eastAsia="en-AU"/>
        </w:rPr>
        <w:t xml:space="preserve"> </w:t>
      </w:r>
      <w:r w:rsidR="008F1D57" w:rsidRPr="007504EB">
        <w:rPr>
          <w:lang w:eastAsia="en-AU"/>
        </w:rPr>
        <w:t>due to</w:t>
      </w:r>
      <w:r w:rsidR="00B735ED" w:rsidRPr="007504EB">
        <w:rPr>
          <w:lang w:eastAsia="en-AU"/>
        </w:rPr>
        <w:t xml:space="preserve"> some training organisations </w:t>
      </w:r>
      <w:r w:rsidR="008F1D57" w:rsidRPr="007504EB">
        <w:rPr>
          <w:lang w:eastAsia="en-AU"/>
        </w:rPr>
        <w:t>offering</w:t>
      </w:r>
      <w:r w:rsidR="00B735ED" w:rsidRPr="007504EB">
        <w:rPr>
          <w:lang w:eastAsia="en-AU"/>
        </w:rPr>
        <w:t xml:space="preserve"> </w:t>
      </w:r>
      <w:r w:rsidR="008F1D57" w:rsidRPr="007504EB">
        <w:rPr>
          <w:lang w:eastAsia="en-AU"/>
        </w:rPr>
        <w:t xml:space="preserve">training </w:t>
      </w:r>
      <w:r w:rsidR="00B735ED" w:rsidRPr="007504EB">
        <w:rPr>
          <w:lang w:eastAsia="en-AU"/>
        </w:rPr>
        <w:t>only certificates without the apprenticeship (off-site training) component</w:t>
      </w:r>
      <w:r w:rsidR="008F1D57" w:rsidRPr="007504EB">
        <w:rPr>
          <w:lang w:eastAsia="en-AU"/>
        </w:rPr>
        <w:t>. This is</w:t>
      </w:r>
      <w:r w:rsidR="00B735ED" w:rsidRPr="007504EB">
        <w:rPr>
          <w:lang w:eastAsia="en-AU"/>
        </w:rPr>
        <w:t xml:space="preserve"> to assist those who wish to study full time or are unable to secure an apprenticeship (for example see </w:t>
      </w:r>
      <w:hyperlink w:anchor="_ENREF_41" w:tooltip="TIV, 2023 #82" w:history="1">
        <w:r w:rsidR="00E843AF" w:rsidRPr="007504EB">
          <w:rPr>
            <w:lang w:eastAsia="en-AU"/>
          </w:rPr>
          <w:fldChar w:fldCharType="begin"/>
        </w:r>
        <w:r w:rsidR="00E843AF" w:rsidRPr="007504EB">
          <w:rPr>
            <w:lang w:eastAsia="en-AU"/>
          </w:rPr>
          <w:instrText xml:space="preserve"> ADDIN EN.CITE &lt;EndNote&gt;&lt;Cite AuthorYear="1"&gt;&lt;Author&gt;TIV&lt;/Author&gt;&lt;Year&gt;2023&lt;/Year&gt;&lt;RecNum&gt;82&lt;/RecNum&gt;&lt;DisplayText&gt;TIV (2023)&lt;/DisplayText&gt;&lt;record&gt;&lt;rec-number&gt;82&lt;/rec-number&gt;&lt;foreign-keys&gt;&lt;key app="EN" db-id="txv2wfrwr0d9srez0v1ptsrrz9fx2ddtxaaz" timestamp="1700721648"&gt;82&lt;/key&gt;&lt;/foreign-keys&gt;&lt;ref-type name="Report"&gt;27&lt;/ref-type&gt;&lt;contributors&gt;&lt;authors&gt;&lt;author&gt;TIV&lt;/author&gt;&lt;/authors&gt;&lt;/contributors&gt;&lt;titles&gt;&lt;title&gt;How to Become a Carpenter in Victoria&lt;/title&gt;&lt;/titles&gt;&lt;dates&gt;&lt;year&gt;2023&lt;/year&gt;&lt;/dates&gt;&lt;publisher&gt;Trade Institute of Victoria&lt;/publisher&gt;&lt;urls&gt;&lt;related-urls&gt;&lt;url&gt;https://www.tiv.vic.edu.au/how-to-become-a-carpenter-in-victoria/&lt;/url&gt;&lt;/related-urls&gt;&lt;/urls&gt;&lt;access-date&gt;30/11/2023&lt;/access-date&gt;&lt;/record&gt;&lt;/Cite&gt;&lt;/EndNote&gt;</w:instrText>
        </w:r>
        <w:r w:rsidR="00E843AF" w:rsidRPr="007504EB">
          <w:rPr>
            <w:lang w:eastAsia="en-AU"/>
          </w:rPr>
          <w:fldChar w:fldCharType="separate"/>
        </w:r>
        <w:r w:rsidR="00E843AF" w:rsidRPr="007504EB">
          <w:rPr>
            <w:lang w:eastAsia="en-AU"/>
          </w:rPr>
          <w:t>TIV (2023)</w:t>
        </w:r>
        <w:r w:rsidR="00E843AF" w:rsidRPr="007504EB">
          <w:rPr>
            <w:lang w:eastAsia="en-AU"/>
          </w:rPr>
          <w:fldChar w:fldCharType="end"/>
        </w:r>
      </w:hyperlink>
      <w:r w:rsidR="00B735ED" w:rsidRPr="007504EB">
        <w:rPr>
          <w:lang w:eastAsia="en-AU"/>
        </w:rPr>
        <w:t xml:space="preserve">). </w:t>
      </w:r>
      <w:r w:rsidRPr="007504EB">
        <w:rPr>
          <w:lang w:bidi="th-TH"/>
        </w:rPr>
        <w:t>Further data on apprenticeships and certificate level is presented in the following Section</w:t>
      </w:r>
      <w:r w:rsidR="00EF046F" w:rsidRPr="007504EB">
        <w:rPr>
          <w:lang w:bidi="th-TH"/>
        </w:rPr>
        <w:t xml:space="preserve"> </w:t>
      </w:r>
      <w:r w:rsidR="00EF046F" w:rsidRPr="007504EB">
        <w:rPr>
          <w:lang w:bidi="th-TH"/>
        </w:rPr>
        <w:fldChar w:fldCharType="begin"/>
      </w:r>
      <w:r w:rsidR="00EF046F" w:rsidRPr="007504EB">
        <w:rPr>
          <w:lang w:bidi="th-TH"/>
        </w:rPr>
        <w:instrText xml:space="preserve"> REF _Ref147927955 \r \h  \* MERGEFORMAT </w:instrText>
      </w:r>
      <w:r w:rsidR="00EF046F" w:rsidRPr="007504EB">
        <w:rPr>
          <w:lang w:bidi="th-TH"/>
        </w:rPr>
      </w:r>
      <w:r w:rsidR="00EF046F" w:rsidRPr="007504EB">
        <w:rPr>
          <w:lang w:bidi="th-TH"/>
        </w:rPr>
        <w:fldChar w:fldCharType="separate"/>
      </w:r>
      <w:r w:rsidR="003D5F3F">
        <w:rPr>
          <w:lang w:bidi="th-TH"/>
        </w:rPr>
        <w:t>6.3.2</w:t>
      </w:r>
      <w:r w:rsidR="00EF046F" w:rsidRPr="007504EB">
        <w:rPr>
          <w:lang w:bidi="th-TH"/>
        </w:rPr>
        <w:fldChar w:fldCharType="end"/>
      </w:r>
      <w:r w:rsidR="00EF046F" w:rsidRPr="007504EB">
        <w:rPr>
          <w:lang w:bidi="th-TH"/>
        </w:rPr>
        <w:t>.</w:t>
      </w:r>
    </w:p>
    <w:p w14:paraId="0B6B2C0A" w14:textId="77777777" w:rsidR="002F1BE3" w:rsidRPr="007504EB" w:rsidRDefault="002F1BE3" w:rsidP="009E755F">
      <w:pPr>
        <w:spacing w:line="240" w:lineRule="auto"/>
        <w:rPr>
          <w:lang w:eastAsia="en-AU"/>
        </w:rPr>
      </w:pPr>
    </w:p>
    <w:p w14:paraId="298542AB" w14:textId="5729F8C3" w:rsidR="002F1BE3" w:rsidRPr="007504EB" w:rsidRDefault="002F1BE3" w:rsidP="009E755F">
      <w:pPr>
        <w:pStyle w:val="Caption"/>
        <w:rPr>
          <w:lang w:eastAsia="en-AU"/>
        </w:rPr>
      </w:pPr>
      <w:bookmarkStart w:id="224" w:name="_Ref147933259"/>
      <w:bookmarkStart w:id="225" w:name="_Toc152935428"/>
      <w:bookmarkStart w:id="226" w:name="_Toc167780578"/>
      <w:r w:rsidRPr="007504EB">
        <w:t xml:space="preserve">Table </w:t>
      </w:r>
      <w:r w:rsidR="008C4E33">
        <w:fldChar w:fldCharType="begin"/>
      </w:r>
      <w:r w:rsidR="008C4E33">
        <w:instrText xml:space="preserve"> SEQ Table \* ARABIC </w:instrText>
      </w:r>
      <w:r w:rsidR="008C4E33">
        <w:fldChar w:fldCharType="separate"/>
      </w:r>
      <w:r w:rsidR="003D5F3F">
        <w:rPr>
          <w:noProof/>
        </w:rPr>
        <w:t>21</w:t>
      </w:r>
      <w:r w:rsidR="008C4E33">
        <w:rPr>
          <w:noProof/>
        </w:rPr>
        <w:fldChar w:fldCharType="end"/>
      </w:r>
      <w:bookmarkEnd w:id="224"/>
      <w:r w:rsidRPr="007504EB">
        <w:t xml:space="preserve"> </w:t>
      </w:r>
      <w:r w:rsidR="0045133B" w:rsidRPr="007504EB">
        <w:t>Number of q</w:t>
      </w:r>
      <w:r w:rsidRPr="007504EB">
        <w:t xml:space="preserve">ualification </w:t>
      </w:r>
      <w:r w:rsidRPr="007504EB">
        <w:rPr>
          <w:u w:val="single"/>
        </w:rPr>
        <w:t>completions</w:t>
      </w:r>
      <w:r w:rsidRPr="007504EB">
        <w:t xml:space="preserve"> </w:t>
      </w:r>
      <w:r w:rsidR="0045133B" w:rsidRPr="007504EB">
        <w:t xml:space="preserve">by </w:t>
      </w:r>
      <w:r w:rsidRPr="007504EB">
        <w:t xml:space="preserve">females in Victoria by </w:t>
      </w:r>
      <w:r w:rsidRPr="007504EB">
        <w:rPr>
          <w:u w:val="single"/>
        </w:rPr>
        <w:t>certificate level</w:t>
      </w:r>
      <w:bookmarkEnd w:id="225"/>
      <w:bookmarkEnd w:id="226"/>
    </w:p>
    <w:tbl>
      <w:tblPr>
        <w:tblStyle w:val="PlainTable1"/>
        <w:tblW w:w="5000" w:type="pct"/>
        <w:tblLook w:val="04E0" w:firstRow="1" w:lastRow="1" w:firstColumn="1" w:lastColumn="0" w:noHBand="0" w:noVBand="1"/>
      </w:tblPr>
      <w:tblGrid>
        <w:gridCol w:w="1219"/>
        <w:gridCol w:w="4892"/>
        <w:gridCol w:w="581"/>
        <w:gridCol w:w="581"/>
        <w:gridCol w:w="581"/>
        <w:gridCol w:w="581"/>
        <w:gridCol w:w="581"/>
      </w:tblGrid>
      <w:tr w:rsidR="002F1BE3" w:rsidRPr="007504EB" w14:paraId="79A68A3D" w14:textId="77777777" w:rsidTr="0000627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94" w:type="pct"/>
            <w:gridSpan w:val="2"/>
            <w:noWrap/>
            <w:hideMark/>
          </w:tcPr>
          <w:p w14:paraId="785B5516"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 </w:t>
            </w:r>
          </w:p>
        </w:tc>
        <w:tc>
          <w:tcPr>
            <w:tcW w:w="297" w:type="pct"/>
            <w:noWrap/>
            <w:hideMark/>
          </w:tcPr>
          <w:p w14:paraId="62DC2B52" w14:textId="77777777" w:rsidR="002F1BE3" w:rsidRPr="007504EB" w:rsidRDefault="002F1BE3" w:rsidP="009E755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2018</w:t>
            </w:r>
          </w:p>
        </w:tc>
        <w:tc>
          <w:tcPr>
            <w:tcW w:w="319" w:type="pct"/>
            <w:noWrap/>
            <w:hideMark/>
          </w:tcPr>
          <w:p w14:paraId="3376CC38" w14:textId="77777777" w:rsidR="002F1BE3" w:rsidRPr="007504EB" w:rsidRDefault="002F1BE3" w:rsidP="009E755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2019</w:t>
            </w:r>
          </w:p>
        </w:tc>
        <w:tc>
          <w:tcPr>
            <w:tcW w:w="297" w:type="pct"/>
            <w:noWrap/>
            <w:hideMark/>
          </w:tcPr>
          <w:p w14:paraId="6F855B9B" w14:textId="77777777" w:rsidR="002F1BE3" w:rsidRPr="007504EB" w:rsidRDefault="002F1BE3" w:rsidP="009E755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2020</w:t>
            </w:r>
          </w:p>
        </w:tc>
        <w:tc>
          <w:tcPr>
            <w:tcW w:w="297" w:type="pct"/>
            <w:noWrap/>
            <w:hideMark/>
          </w:tcPr>
          <w:p w14:paraId="6A182C49" w14:textId="77777777" w:rsidR="002F1BE3" w:rsidRPr="007504EB" w:rsidRDefault="002F1BE3" w:rsidP="009E755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2021</w:t>
            </w:r>
          </w:p>
        </w:tc>
        <w:tc>
          <w:tcPr>
            <w:tcW w:w="297" w:type="pct"/>
            <w:noWrap/>
            <w:hideMark/>
          </w:tcPr>
          <w:p w14:paraId="3C67EAC6" w14:textId="77777777" w:rsidR="002F1BE3" w:rsidRPr="007504EB" w:rsidRDefault="002F1BE3" w:rsidP="009E755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2022</w:t>
            </w:r>
          </w:p>
        </w:tc>
      </w:tr>
      <w:tr w:rsidR="002F1BE3" w:rsidRPr="007504EB" w14:paraId="1FE29EAD"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0" w:type="pct"/>
            <w:vMerge w:val="restart"/>
            <w:noWrap/>
            <w:hideMark/>
          </w:tcPr>
          <w:p w14:paraId="05123DF9"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Certificate IV</w:t>
            </w:r>
          </w:p>
        </w:tc>
        <w:tc>
          <w:tcPr>
            <w:tcW w:w="2905" w:type="pct"/>
            <w:noWrap/>
            <w:hideMark/>
          </w:tcPr>
          <w:p w14:paraId="27E03E05" w14:textId="77777777" w:rsidR="002F1BE3" w:rsidRPr="007504EB" w:rsidRDefault="002F1BE3" w:rsidP="009E755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Construction, Plumbing &amp; Services</w:t>
            </w:r>
          </w:p>
        </w:tc>
        <w:tc>
          <w:tcPr>
            <w:tcW w:w="297" w:type="pct"/>
            <w:noWrap/>
            <w:hideMark/>
          </w:tcPr>
          <w:p w14:paraId="60B80102" w14:textId="77777777" w:rsidR="002F1BE3" w:rsidRPr="007504EB" w:rsidRDefault="002F1BE3" w:rsidP="009E755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135</w:t>
            </w:r>
          </w:p>
        </w:tc>
        <w:tc>
          <w:tcPr>
            <w:tcW w:w="319" w:type="pct"/>
            <w:noWrap/>
            <w:hideMark/>
          </w:tcPr>
          <w:p w14:paraId="0E0B969A" w14:textId="77777777" w:rsidR="002F1BE3" w:rsidRPr="007504EB" w:rsidRDefault="002F1BE3" w:rsidP="009E755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130</w:t>
            </w:r>
          </w:p>
        </w:tc>
        <w:tc>
          <w:tcPr>
            <w:tcW w:w="297" w:type="pct"/>
            <w:noWrap/>
            <w:hideMark/>
          </w:tcPr>
          <w:p w14:paraId="6D9D427F" w14:textId="77777777" w:rsidR="002F1BE3" w:rsidRPr="007504EB" w:rsidRDefault="002F1BE3" w:rsidP="009E755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165</w:t>
            </w:r>
          </w:p>
        </w:tc>
        <w:tc>
          <w:tcPr>
            <w:tcW w:w="297" w:type="pct"/>
            <w:noWrap/>
            <w:hideMark/>
          </w:tcPr>
          <w:p w14:paraId="450CF6F3" w14:textId="77777777" w:rsidR="002F1BE3" w:rsidRPr="007504EB" w:rsidRDefault="002F1BE3" w:rsidP="009E755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230</w:t>
            </w:r>
          </w:p>
        </w:tc>
        <w:tc>
          <w:tcPr>
            <w:tcW w:w="297" w:type="pct"/>
            <w:noWrap/>
            <w:hideMark/>
          </w:tcPr>
          <w:p w14:paraId="1D6AA903" w14:textId="77777777" w:rsidR="002F1BE3" w:rsidRPr="007504EB" w:rsidRDefault="002F1BE3" w:rsidP="009E755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175</w:t>
            </w:r>
          </w:p>
        </w:tc>
      </w:tr>
      <w:tr w:rsidR="002F1BE3" w:rsidRPr="007504EB" w14:paraId="00D9A06F"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590" w:type="pct"/>
            <w:vMerge/>
            <w:hideMark/>
          </w:tcPr>
          <w:p w14:paraId="53EE0A5E"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p>
        </w:tc>
        <w:tc>
          <w:tcPr>
            <w:tcW w:w="2905" w:type="pct"/>
            <w:noWrap/>
            <w:hideMark/>
          </w:tcPr>
          <w:p w14:paraId="6E10A8D7" w14:textId="77777777" w:rsidR="002F1BE3" w:rsidRPr="007504EB" w:rsidRDefault="002F1BE3" w:rsidP="009E755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 xml:space="preserve">Electrotechnology </w:t>
            </w:r>
          </w:p>
        </w:tc>
        <w:tc>
          <w:tcPr>
            <w:tcW w:w="297" w:type="pct"/>
            <w:noWrap/>
            <w:hideMark/>
          </w:tcPr>
          <w:p w14:paraId="102A2124" w14:textId="77777777" w:rsidR="002F1BE3" w:rsidRPr="007504EB" w:rsidRDefault="002F1BE3" w:rsidP="009E755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319" w:type="pct"/>
            <w:noWrap/>
            <w:hideMark/>
          </w:tcPr>
          <w:p w14:paraId="3B461E3F" w14:textId="77777777" w:rsidR="002F1BE3" w:rsidRPr="007504EB" w:rsidRDefault="002F1BE3" w:rsidP="009E755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297" w:type="pct"/>
            <w:noWrap/>
            <w:hideMark/>
          </w:tcPr>
          <w:p w14:paraId="0C032B42" w14:textId="77777777" w:rsidR="002F1BE3" w:rsidRPr="007504EB" w:rsidRDefault="002F1BE3" w:rsidP="009E755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297" w:type="pct"/>
            <w:noWrap/>
            <w:hideMark/>
          </w:tcPr>
          <w:p w14:paraId="709F4AAE" w14:textId="77777777" w:rsidR="002F1BE3" w:rsidRPr="007504EB" w:rsidRDefault="002F1BE3" w:rsidP="009E755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297" w:type="pct"/>
            <w:noWrap/>
            <w:hideMark/>
          </w:tcPr>
          <w:p w14:paraId="2A00EEE5" w14:textId="77777777" w:rsidR="002F1BE3" w:rsidRPr="007504EB" w:rsidRDefault="002F1BE3" w:rsidP="009E755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r>
      <w:tr w:rsidR="002F1BE3" w:rsidRPr="007504EB" w14:paraId="0CC698C3"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0" w:type="pct"/>
            <w:vMerge w:val="restart"/>
            <w:noWrap/>
            <w:hideMark/>
          </w:tcPr>
          <w:p w14:paraId="37EC829D"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Certificate III</w:t>
            </w:r>
          </w:p>
        </w:tc>
        <w:tc>
          <w:tcPr>
            <w:tcW w:w="2905" w:type="pct"/>
            <w:noWrap/>
            <w:hideMark/>
          </w:tcPr>
          <w:p w14:paraId="075B9509" w14:textId="77777777" w:rsidR="002F1BE3" w:rsidRPr="007504EB" w:rsidRDefault="002F1BE3" w:rsidP="009E755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Construction, Plumbing &amp; Services</w:t>
            </w:r>
          </w:p>
        </w:tc>
        <w:tc>
          <w:tcPr>
            <w:tcW w:w="297" w:type="pct"/>
            <w:noWrap/>
            <w:hideMark/>
          </w:tcPr>
          <w:p w14:paraId="5F712A99" w14:textId="77777777" w:rsidR="002F1BE3" w:rsidRPr="007504EB" w:rsidRDefault="002F1BE3" w:rsidP="009E755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55</w:t>
            </w:r>
          </w:p>
        </w:tc>
        <w:tc>
          <w:tcPr>
            <w:tcW w:w="319" w:type="pct"/>
            <w:noWrap/>
            <w:hideMark/>
          </w:tcPr>
          <w:p w14:paraId="137C0F7E" w14:textId="77777777" w:rsidR="002F1BE3" w:rsidRPr="007504EB" w:rsidRDefault="002F1BE3" w:rsidP="009E755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65</w:t>
            </w:r>
          </w:p>
        </w:tc>
        <w:tc>
          <w:tcPr>
            <w:tcW w:w="297" w:type="pct"/>
            <w:noWrap/>
            <w:hideMark/>
          </w:tcPr>
          <w:p w14:paraId="196B1B6F" w14:textId="77777777" w:rsidR="002F1BE3" w:rsidRPr="007504EB" w:rsidRDefault="002F1BE3" w:rsidP="009E755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55</w:t>
            </w:r>
          </w:p>
        </w:tc>
        <w:tc>
          <w:tcPr>
            <w:tcW w:w="297" w:type="pct"/>
            <w:noWrap/>
            <w:hideMark/>
          </w:tcPr>
          <w:p w14:paraId="3D082FD1" w14:textId="77777777" w:rsidR="002F1BE3" w:rsidRPr="007504EB" w:rsidRDefault="002F1BE3" w:rsidP="009E755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110</w:t>
            </w:r>
          </w:p>
        </w:tc>
        <w:tc>
          <w:tcPr>
            <w:tcW w:w="297" w:type="pct"/>
            <w:noWrap/>
            <w:hideMark/>
          </w:tcPr>
          <w:p w14:paraId="7E1F2B21" w14:textId="77777777" w:rsidR="002F1BE3" w:rsidRPr="007504EB" w:rsidRDefault="002F1BE3" w:rsidP="009E755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100</w:t>
            </w:r>
          </w:p>
        </w:tc>
      </w:tr>
      <w:tr w:rsidR="002F1BE3" w:rsidRPr="007504EB" w14:paraId="071D15D3"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590" w:type="pct"/>
            <w:vMerge/>
            <w:hideMark/>
          </w:tcPr>
          <w:p w14:paraId="39DF2969"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p>
        </w:tc>
        <w:tc>
          <w:tcPr>
            <w:tcW w:w="2905" w:type="pct"/>
            <w:noWrap/>
            <w:hideMark/>
          </w:tcPr>
          <w:p w14:paraId="4144804E" w14:textId="77777777" w:rsidR="002F1BE3" w:rsidRPr="007504EB" w:rsidRDefault="002F1BE3" w:rsidP="009E755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 xml:space="preserve">Electrotechnology </w:t>
            </w:r>
          </w:p>
        </w:tc>
        <w:tc>
          <w:tcPr>
            <w:tcW w:w="297" w:type="pct"/>
            <w:noWrap/>
            <w:hideMark/>
          </w:tcPr>
          <w:p w14:paraId="7BFAFE09" w14:textId="77777777" w:rsidR="002F1BE3" w:rsidRPr="007504EB" w:rsidRDefault="002F1BE3" w:rsidP="009E755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30</w:t>
            </w:r>
          </w:p>
        </w:tc>
        <w:tc>
          <w:tcPr>
            <w:tcW w:w="319" w:type="pct"/>
            <w:noWrap/>
            <w:hideMark/>
          </w:tcPr>
          <w:p w14:paraId="66F086F8" w14:textId="77777777" w:rsidR="002F1BE3" w:rsidRPr="007504EB" w:rsidRDefault="002F1BE3" w:rsidP="009E755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30</w:t>
            </w:r>
          </w:p>
        </w:tc>
        <w:tc>
          <w:tcPr>
            <w:tcW w:w="297" w:type="pct"/>
            <w:noWrap/>
            <w:hideMark/>
          </w:tcPr>
          <w:p w14:paraId="3476C0EB" w14:textId="77777777" w:rsidR="002F1BE3" w:rsidRPr="007504EB" w:rsidRDefault="002F1BE3" w:rsidP="009E755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30</w:t>
            </w:r>
          </w:p>
        </w:tc>
        <w:tc>
          <w:tcPr>
            <w:tcW w:w="297" w:type="pct"/>
            <w:noWrap/>
            <w:hideMark/>
          </w:tcPr>
          <w:p w14:paraId="4AD3D5A1" w14:textId="77777777" w:rsidR="002F1BE3" w:rsidRPr="007504EB" w:rsidRDefault="002F1BE3" w:rsidP="009E755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55</w:t>
            </w:r>
          </w:p>
        </w:tc>
        <w:tc>
          <w:tcPr>
            <w:tcW w:w="297" w:type="pct"/>
            <w:noWrap/>
            <w:hideMark/>
          </w:tcPr>
          <w:p w14:paraId="3BB76EA9" w14:textId="77777777" w:rsidR="002F1BE3" w:rsidRPr="007504EB" w:rsidRDefault="002F1BE3" w:rsidP="009E755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65</w:t>
            </w:r>
          </w:p>
        </w:tc>
      </w:tr>
      <w:tr w:rsidR="002F1BE3" w:rsidRPr="007504EB" w14:paraId="6AE5057F"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0" w:type="pct"/>
            <w:vMerge w:val="restart"/>
            <w:noWrap/>
            <w:hideMark/>
          </w:tcPr>
          <w:p w14:paraId="01DAFD9F"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Certificate II</w:t>
            </w:r>
          </w:p>
        </w:tc>
        <w:tc>
          <w:tcPr>
            <w:tcW w:w="2905" w:type="pct"/>
            <w:noWrap/>
            <w:hideMark/>
          </w:tcPr>
          <w:p w14:paraId="4940788E" w14:textId="77777777" w:rsidR="002F1BE3" w:rsidRPr="007504EB" w:rsidRDefault="002F1BE3" w:rsidP="009E755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 xml:space="preserve">Construction, Plumbing &amp; Services </w:t>
            </w:r>
          </w:p>
        </w:tc>
        <w:tc>
          <w:tcPr>
            <w:tcW w:w="297" w:type="pct"/>
            <w:noWrap/>
            <w:hideMark/>
          </w:tcPr>
          <w:p w14:paraId="495DB77B" w14:textId="77777777" w:rsidR="002F1BE3" w:rsidRPr="007504EB" w:rsidRDefault="002F1BE3" w:rsidP="009E755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319" w:type="pct"/>
            <w:noWrap/>
            <w:hideMark/>
          </w:tcPr>
          <w:p w14:paraId="2B54B6A3" w14:textId="77777777" w:rsidR="002F1BE3" w:rsidRPr="007504EB" w:rsidRDefault="002F1BE3" w:rsidP="009E755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30</w:t>
            </w:r>
          </w:p>
        </w:tc>
        <w:tc>
          <w:tcPr>
            <w:tcW w:w="297" w:type="pct"/>
            <w:noWrap/>
            <w:hideMark/>
          </w:tcPr>
          <w:p w14:paraId="6BEF5398" w14:textId="77777777" w:rsidR="002F1BE3" w:rsidRPr="007504EB" w:rsidRDefault="002F1BE3" w:rsidP="009E755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w:t>
            </w:r>
          </w:p>
        </w:tc>
        <w:tc>
          <w:tcPr>
            <w:tcW w:w="297" w:type="pct"/>
            <w:noWrap/>
            <w:hideMark/>
          </w:tcPr>
          <w:p w14:paraId="5766D9E4" w14:textId="77777777" w:rsidR="002F1BE3" w:rsidRPr="007504EB" w:rsidRDefault="002F1BE3" w:rsidP="009E755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30</w:t>
            </w:r>
          </w:p>
        </w:tc>
        <w:tc>
          <w:tcPr>
            <w:tcW w:w="297" w:type="pct"/>
            <w:noWrap/>
            <w:hideMark/>
          </w:tcPr>
          <w:p w14:paraId="1FC1DA6B" w14:textId="77777777" w:rsidR="002F1BE3" w:rsidRPr="007504EB" w:rsidRDefault="002F1BE3" w:rsidP="009E755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25</w:t>
            </w:r>
          </w:p>
        </w:tc>
      </w:tr>
      <w:tr w:rsidR="002F1BE3" w:rsidRPr="007504EB" w14:paraId="274DFC5C"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590" w:type="pct"/>
            <w:vMerge/>
            <w:hideMark/>
          </w:tcPr>
          <w:p w14:paraId="6F10D60A"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p>
        </w:tc>
        <w:tc>
          <w:tcPr>
            <w:tcW w:w="2905" w:type="pct"/>
            <w:noWrap/>
            <w:hideMark/>
          </w:tcPr>
          <w:p w14:paraId="73F0360A" w14:textId="77777777" w:rsidR="002F1BE3" w:rsidRPr="007504EB" w:rsidRDefault="002F1BE3" w:rsidP="009E755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 xml:space="preserve">Electrotechnology </w:t>
            </w:r>
          </w:p>
        </w:tc>
        <w:tc>
          <w:tcPr>
            <w:tcW w:w="297" w:type="pct"/>
            <w:noWrap/>
            <w:hideMark/>
          </w:tcPr>
          <w:p w14:paraId="615619F0" w14:textId="77777777" w:rsidR="002F1BE3" w:rsidRPr="007504EB" w:rsidRDefault="002F1BE3" w:rsidP="009E755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50</w:t>
            </w:r>
          </w:p>
        </w:tc>
        <w:tc>
          <w:tcPr>
            <w:tcW w:w="319" w:type="pct"/>
            <w:noWrap/>
            <w:hideMark/>
          </w:tcPr>
          <w:p w14:paraId="3F2DF337" w14:textId="77777777" w:rsidR="002F1BE3" w:rsidRPr="007504EB" w:rsidRDefault="002F1BE3" w:rsidP="009E755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60</w:t>
            </w:r>
          </w:p>
        </w:tc>
        <w:tc>
          <w:tcPr>
            <w:tcW w:w="297" w:type="pct"/>
            <w:noWrap/>
            <w:hideMark/>
          </w:tcPr>
          <w:p w14:paraId="60D85574" w14:textId="77777777" w:rsidR="002F1BE3" w:rsidRPr="007504EB" w:rsidRDefault="002F1BE3" w:rsidP="009E755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70</w:t>
            </w:r>
          </w:p>
        </w:tc>
        <w:tc>
          <w:tcPr>
            <w:tcW w:w="297" w:type="pct"/>
            <w:noWrap/>
            <w:hideMark/>
          </w:tcPr>
          <w:p w14:paraId="66532020" w14:textId="77777777" w:rsidR="002F1BE3" w:rsidRPr="007504EB" w:rsidRDefault="002F1BE3" w:rsidP="009E755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80</w:t>
            </w:r>
          </w:p>
        </w:tc>
        <w:tc>
          <w:tcPr>
            <w:tcW w:w="297" w:type="pct"/>
            <w:noWrap/>
            <w:hideMark/>
          </w:tcPr>
          <w:p w14:paraId="1E04556D" w14:textId="77777777" w:rsidR="002F1BE3" w:rsidRPr="007504EB" w:rsidRDefault="002F1BE3" w:rsidP="009E755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110</w:t>
            </w:r>
          </w:p>
        </w:tc>
      </w:tr>
      <w:tr w:rsidR="002F1BE3" w:rsidRPr="007504EB" w14:paraId="005DB5D8" w14:textId="77777777" w:rsidTr="0000627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0" w:type="pct"/>
            <w:noWrap/>
            <w:hideMark/>
          </w:tcPr>
          <w:p w14:paraId="75D70D04" w14:textId="77777777" w:rsidR="002F1BE3" w:rsidRPr="007504EB" w:rsidRDefault="002F1BE3" w:rsidP="009E755F">
            <w:pPr>
              <w:spacing w:line="240" w:lineRule="auto"/>
              <w:jc w:val="right"/>
              <w:rPr>
                <w:rFonts w:ascii="Arial Narrow" w:eastAsia="Times New Roman" w:hAnsi="Arial Narrow" w:cs="Calibri"/>
                <w:color w:val="000000"/>
                <w:sz w:val="20"/>
                <w:szCs w:val="20"/>
                <w:lang w:eastAsia="en-AU"/>
              </w:rPr>
            </w:pPr>
          </w:p>
        </w:tc>
        <w:tc>
          <w:tcPr>
            <w:tcW w:w="2905" w:type="pct"/>
            <w:noWrap/>
            <w:hideMark/>
          </w:tcPr>
          <w:p w14:paraId="561B4A1D" w14:textId="77777777" w:rsidR="002F1BE3" w:rsidRPr="007504EB" w:rsidRDefault="002F1BE3" w:rsidP="009E755F">
            <w:pPr>
              <w:spacing w:line="240" w:lineRule="auto"/>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en-AU"/>
              </w:rPr>
            </w:pPr>
            <w:r w:rsidRPr="007504EB">
              <w:rPr>
                <w:rFonts w:ascii="Arial Narrow" w:eastAsia="Times New Roman" w:hAnsi="Arial Narrow" w:cs="Times New Roman"/>
                <w:sz w:val="20"/>
                <w:szCs w:val="20"/>
                <w:lang w:eastAsia="en-AU"/>
              </w:rPr>
              <w:t>Total</w:t>
            </w:r>
          </w:p>
        </w:tc>
        <w:tc>
          <w:tcPr>
            <w:tcW w:w="297" w:type="pct"/>
            <w:noWrap/>
            <w:hideMark/>
          </w:tcPr>
          <w:p w14:paraId="6FF71785" w14:textId="77777777" w:rsidR="002F1BE3" w:rsidRPr="007504EB" w:rsidRDefault="002F1BE3" w:rsidP="009E755F">
            <w:pPr>
              <w:spacing w:line="240" w:lineRule="auto"/>
              <w:jc w:val="right"/>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285</w:t>
            </w:r>
          </w:p>
        </w:tc>
        <w:tc>
          <w:tcPr>
            <w:tcW w:w="319" w:type="pct"/>
            <w:noWrap/>
            <w:hideMark/>
          </w:tcPr>
          <w:p w14:paraId="754E331D" w14:textId="77777777" w:rsidR="002F1BE3" w:rsidRPr="007504EB" w:rsidRDefault="002F1BE3" w:rsidP="009E755F">
            <w:pPr>
              <w:spacing w:line="240" w:lineRule="auto"/>
              <w:jc w:val="right"/>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315</w:t>
            </w:r>
          </w:p>
        </w:tc>
        <w:tc>
          <w:tcPr>
            <w:tcW w:w="297" w:type="pct"/>
            <w:noWrap/>
            <w:hideMark/>
          </w:tcPr>
          <w:p w14:paraId="540BCBA8" w14:textId="77777777" w:rsidR="002F1BE3" w:rsidRPr="007504EB" w:rsidRDefault="002F1BE3" w:rsidP="009E755F">
            <w:pPr>
              <w:spacing w:line="240" w:lineRule="auto"/>
              <w:jc w:val="right"/>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340</w:t>
            </w:r>
          </w:p>
        </w:tc>
        <w:tc>
          <w:tcPr>
            <w:tcW w:w="297" w:type="pct"/>
            <w:noWrap/>
            <w:hideMark/>
          </w:tcPr>
          <w:p w14:paraId="6390CA10" w14:textId="77777777" w:rsidR="002F1BE3" w:rsidRPr="007504EB" w:rsidRDefault="002F1BE3" w:rsidP="009E755F">
            <w:pPr>
              <w:spacing w:line="240" w:lineRule="auto"/>
              <w:jc w:val="right"/>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505</w:t>
            </w:r>
          </w:p>
        </w:tc>
        <w:tc>
          <w:tcPr>
            <w:tcW w:w="297" w:type="pct"/>
            <w:noWrap/>
            <w:hideMark/>
          </w:tcPr>
          <w:p w14:paraId="44A4C671" w14:textId="77777777" w:rsidR="002F1BE3" w:rsidRPr="007504EB" w:rsidRDefault="002F1BE3" w:rsidP="009E755F">
            <w:pPr>
              <w:spacing w:line="240" w:lineRule="auto"/>
              <w:jc w:val="right"/>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480</w:t>
            </w:r>
          </w:p>
        </w:tc>
      </w:tr>
    </w:tbl>
    <w:p w14:paraId="2615DC50" w14:textId="77777777" w:rsidR="002F1BE3" w:rsidRPr="007504EB" w:rsidRDefault="002F1BE3" w:rsidP="009E755F">
      <w:pPr>
        <w:spacing w:line="240" w:lineRule="auto"/>
        <w:rPr>
          <w:lang w:eastAsia="en-AU"/>
        </w:rPr>
      </w:pPr>
    </w:p>
    <w:p w14:paraId="2FB1AF6C" w14:textId="56135728" w:rsidR="002F1BE3" w:rsidRPr="007504EB" w:rsidRDefault="002F1BE3" w:rsidP="009E755F">
      <w:pPr>
        <w:pStyle w:val="Caption"/>
        <w:rPr>
          <w:lang w:eastAsia="en-AU"/>
        </w:rPr>
      </w:pPr>
      <w:bookmarkStart w:id="227" w:name="_Ref147911989"/>
      <w:bookmarkStart w:id="228" w:name="_Toc152935429"/>
      <w:bookmarkStart w:id="229" w:name="_Toc167780579"/>
      <w:r w:rsidRPr="007504EB">
        <w:t xml:space="preserve">Table </w:t>
      </w:r>
      <w:r w:rsidR="008C4E33">
        <w:fldChar w:fldCharType="begin"/>
      </w:r>
      <w:r w:rsidR="008C4E33">
        <w:instrText xml:space="preserve"> SEQ Table \* ARABIC </w:instrText>
      </w:r>
      <w:r w:rsidR="008C4E33">
        <w:fldChar w:fldCharType="separate"/>
      </w:r>
      <w:r w:rsidR="003D5F3F">
        <w:rPr>
          <w:noProof/>
        </w:rPr>
        <w:t>22</w:t>
      </w:r>
      <w:r w:rsidR="008C4E33">
        <w:rPr>
          <w:noProof/>
        </w:rPr>
        <w:fldChar w:fldCharType="end"/>
      </w:r>
      <w:bookmarkEnd w:id="227"/>
      <w:r w:rsidRPr="007504EB">
        <w:t xml:space="preserve"> </w:t>
      </w:r>
      <w:r w:rsidR="0045133B" w:rsidRPr="007504EB">
        <w:t>Number of qualification</w:t>
      </w:r>
      <w:r w:rsidRPr="007504EB">
        <w:t xml:space="preserve"> </w:t>
      </w:r>
      <w:r w:rsidRPr="007504EB">
        <w:rPr>
          <w:u w:val="single"/>
        </w:rPr>
        <w:t>completions</w:t>
      </w:r>
      <w:r w:rsidRPr="007504EB">
        <w:t xml:space="preserve"> </w:t>
      </w:r>
      <w:r w:rsidR="0045133B" w:rsidRPr="007504EB">
        <w:t xml:space="preserve">by </w:t>
      </w:r>
      <w:r w:rsidRPr="007504EB">
        <w:t xml:space="preserve">females in Victoria </w:t>
      </w:r>
      <w:r w:rsidRPr="007504EB">
        <w:rPr>
          <w:u w:val="single"/>
        </w:rPr>
        <w:t>undertaking apprenticeships and traineeships</w:t>
      </w:r>
      <w:r w:rsidRPr="007504EB">
        <w:t xml:space="preserve"> by certificate level</w:t>
      </w:r>
      <w:bookmarkEnd w:id="228"/>
      <w:bookmarkEnd w:id="229"/>
    </w:p>
    <w:tbl>
      <w:tblPr>
        <w:tblStyle w:val="PlainTable1"/>
        <w:tblW w:w="5000" w:type="pct"/>
        <w:tblLook w:val="04E0" w:firstRow="1" w:lastRow="1" w:firstColumn="1" w:lastColumn="0" w:noHBand="0" w:noVBand="1"/>
      </w:tblPr>
      <w:tblGrid>
        <w:gridCol w:w="1219"/>
        <w:gridCol w:w="4892"/>
        <w:gridCol w:w="581"/>
        <w:gridCol w:w="581"/>
        <w:gridCol w:w="581"/>
        <w:gridCol w:w="581"/>
        <w:gridCol w:w="581"/>
      </w:tblGrid>
      <w:tr w:rsidR="002F1BE3" w:rsidRPr="007504EB" w14:paraId="13155AE6" w14:textId="77777777" w:rsidTr="0000627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4" w:type="pct"/>
            <w:gridSpan w:val="2"/>
            <w:noWrap/>
            <w:hideMark/>
          </w:tcPr>
          <w:p w14:paraId="4EA3999A"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color w:val="000000"/>
                <w:sz w:val="20"/>
                <w:szCs w:val="20"/>
                <w:lang w:eastAsia="en-AU"/>
              </w:rPr>
              <w:t> </w:t>
            </w:r>
          </w:p>
        </w:tc>
        <w:tc>
          <w:tcPr>
            <w:tcW w:w="271" w:type="pct"/>
            <w:noWrap/>
            <w:hideMark/>
          </w:tcPr>
          <w:p w14:paraId="75487AD7"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2018</w:t>
            </w:r>
          </w:p>
        </w:tc>
        <w:tc>
          <w:tcPr>
            <w:tcW w:w="271" w:type="pct"/>
            <w:noWrap/>
            <w:hideMark/>
          </w:tcPr>
          <w:p w14:paraId="789D7866"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2019</w:t>
            </w:r>
          </w:p>
        </w:tc>
        <w:tc>
          <w:tcPr>
            <w:tcW w:w="271" w:type="pct"/>
            <w:noWrap/>
            <w:hideMark/>
          </w:tcPr>
          <w:p w14:paraId="4C20C948"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2020</w:t>
            </w:r>
          </w:p>
        </w:tc>
        <w:tc>
          <w:tcPr>
            <w:tcW w:w="271" w:type="pct"/>
            <w:noWrap/>
            <w:hideMark/>
          </w:tcPr>
          <w:p w14:paraId="20D69C1C"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2021</w:t>
            </w:r>
          </w:p>
        </w:tc>
        <w:tc>
          <w:tcPr>
            <w:tcW w:w="271" w:type="pct"/>
            <w:noWrap/>
            <w:hideMark/>
          </w:tcPr>
          <w:p w14:paraId="642FA68D"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2022</w:t>
            </w:r>
          </w:p>
        </w:tc>
      </w:tr>
      <w:tr w:rsidR="002F1BE3" w:rsidRPr="007504EB" w14:paraId="6100DB85"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1" w:type="pct"/>
            <w:vMerge w:val="restart"/>
            <w:noWrap/>
            <w:hideMark/>
          </w:tcPr>
          <w:p w14:paraId="354CDDB5"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Certificate IV</w:t>
            </w:r>
          </w:p>
        </w:tc>
        <w:tc>
          <w:tcPr>
            <w:tcW w:w="3033" w:type="pct"/>
            <w:noWrap/>
            <w:hideMark/>
          </w:tcPr>
          <w:p w14:paraId="60E22C6A" w14:textId="77777777" w:rsidR="002F1BE3" w:rsidRPr="007504EB" w:rsidRDefault="002F1BE3" w:rsidP="009E755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 xml:space="preserve">Construction, Plumbing &amp; Services </w:t>
            </w:r>
          </w:p>
        </w:tc>
        <w:tc>
          <w:tcPr>
            <w:tcW w:w="271" w:type="pct"/>
            <w:noWrap/>
            <w:hideMark/>
          </w:tcPr>
          <w:p w14:paraId="5FCEB92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271" w:type="pct"/>
            <w:noWrap/>
            <w:hideMark/>
          </w:tcPr>
          <w:p w14:paraId="18A29E9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271" w:type="pct"/>
            <w:noWrap/>
            <w:hideMark/>
          </w:tcPr>
          <w:p w14:paraId="31AA8C8D"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271" w:type="pct"/>
            <w:noWrap/>
            <w:hideMark/>
          </w:tcPr>
          <w:p w14:paraId="76DECF9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271" w:type="pct"/>
            <w:noWrap/>
            <w:hideMark/>
          </w:tcPr>
          <w:p w14:paraId="5CCDDF6A"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r>
      <w:tr w:rsidR="002F1BE3" w:rsidRPr="007504EB" w14:paraId="6EBEFA49"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611" w:type="pct"/>
            <w:vMerge/>
            <w:hideMark/>
          </w:tcPr>
          <w:p w14:paraId="78F25A60"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p>
        </w:tc>
        <w:tc>
          <w:tcPr>
            <w:tcW w:w="3033" w:type="pct"/>
            <w:noWrap/>
            <w:hideMark/>
          </w:tcPr>
          <w:p w14:paraId="048205A5" w14:textId="77777777" w:rsidR="002F1BE3" w:rsidRPr="007504EB" w:rsidRDefault="002F1BE3" w:rsidP="009E755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 xml:space="preserve">Electrotechnology </w:t>
            </w:r>
          </w:p>
        </w:tc>
        <w:tc>
          <w:tcPr>
            <w:tcW w:w="271" w:type="pct"/>
            <w:noWrap/>
            <w:hideMark/>
          </w:tcPr>
          <w:p w14:paraId="0B1F4CA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w:t>
            </w:r>
          </w:p>
        </w:tc>
        <w:tc>
          <w:tcPr>
            <w:tcW w:w="271" w:type="pct"/>
            <w:noWrap/>
            <w:hideMark/>
          </w:tcPr>
          <w:p w14:paraId="4ACC87F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271" w:type="pct"/>
            <w:noWrap/>
            <w:hideMark/>
          </w:tcPr>
          <w:p w14:paraId="2389251D"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271" w:type="pct"/>
            <w:noWrap/>
            <w:hideMark/>
          </w:tcPr>
          <w:p w14:paraId="5F61923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271" w:type="pct"/>
            <w:noWrap/>
            <w:hideMark/>
          </w:tcPr>
          <w:p w14:paraId="3D33292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r>
      <w:tr w:rsidR="002F1BE3" w:rsidRPr="007504EB" w14:paraId="422B3DB3"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1" w:type="pct"/>
            <w:vMerge w:val="restart"/>
            <w:noWrap/>
            <w:hideMark/>
          </w:tcPr>
          <w:p w14:paraId="2F94AE0B"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Certificate III</w:t>
            </w:r>
          </w:p>
        </w:tc>
        <w:tc>
          <w:tcPr>
            <w:tcW w:w="3033" w:type="pct"/>
            <w:noWrap/>
            <w:hideMark/>
          </w:tcPr>
          <w:p w14:paraId="75E5A8A5" w14:textId="77777777" w:rsidR="002F1BE3" w:rsidRPr="007504EB" w:rsidRDefault="002F1BE3" w:rsidP="009E755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 xml:space="preserve">Construction, Plumbing &amp; Services </w:t>
            </w:r>
          </w:p>
        </w:tc>
        <w:tc>
          <w:tcPr>
            <w:tcW w:w="271" w:type="pct"/>
            <w:noWrap/>
            <w:hideMark/>
          </w:tcPr>
          <w:p w14:paraId="0683BB2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25</w:t>
            </w:r>
          </w:p>
        </w:tc>
        <w:tc>
          <w:tcPr>
            <w:tcW w:w="271" w:type="pct"/>
            <w:noWrap/>
            <w:hideMark/>
          </w:tcPr>
          <w:p w14:paraId="06B0834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35</w:t>
            </w:r>
          </w:p>
        </w:tc>
        <w:tc>
          <w:tcPr>
            <w:tcW w:w="271" w:type="pct"/>
            <w:noWrap/>
            <w:hideMark/>
          </w:tcPr>
          <w:p w14:paraId="3CA994D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30</w:t>
            </w:r>
          </w:p>
        </w:tc>
        <w:tc>
          <w:tcPr>
            <w:tcW w:w="271" w:type="pct"/>
            <w:noWrap/>
            <w:hideMark/>
          </w:tcPr>
          <w:p w14:paraId="50BF9F3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55</w:t>
            </w:r>
          </w:p>
        </w:tc>
        <w:tc>
          <w:tcPr>
            <w:tcW w:w="271" w:type="pct"/>
            <w:noWrap/>
            <w:hideMark/>
          </w:tcPr>
          <w:p w14:paraId="624D14F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55</w:t>
            </w:r>
          </w:p>
        </w:tc>
      </w:tr>
      <w:tr w:rsidR="002F1BE3" w:rsidRPr="007504EB" w14:paraId="2D37C665"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611" w:type="pct"/>
            <w:vMerge/>
            <w:hideMark/>
          </w:tcPr>
          <w:p w14:paraId="0FEAC54F"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p>
        </w:tc>
        <w:tc>
          <w:tcPr>
            <w:tcW w:w="3033" w:type="pct"/>
            <w:noWrap/>
            <w:hideMark/>
          </w:tcPr>
          <w:p w14:paraId="3CA033E7" w14:textId="77777777" w:rsidR="002F1BE3" w:rsidRPr="007504EB" w:rsidRDefault="002F1BE3" w:rsidP="009E755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 xml:space="preserve">Electrotechnology </w:t>
            </w:r>
          </w:p>
        </w:tc>
        <w:tc>
          <w:tcPr>
            <w:tcW w:w="271" w:type="pct"/>
            <w:noWrap/>
            <w:hideMark/>
          </w:tcPr>
          <w:p w14:paraId="68F3F45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c>
          <w:tcPr>
            <w:tcW w:w="271" w:type="pct"/>
            <w:noWrap/>
            <w:hideMark/>
          </w:tcPr>
          <w:p w14:paraId="71F19C1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w:t>
            </w:r>
          </w:p>
        </w:tc>
        <w:tc>
          <w:tcPr>
            <w:tcW w:w="271" w:type="pct"/>
            <w:noWrap/>
            <w:hideMark/>
          </w:tcPr>
          <w:p w14:paraId="5CFF4E64"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25</w:t>
            </w:r>
          </w:p>
        </w:tc>
        <w:tc>
          <w:tcPr>
            <w:tcW w:w="271" w:type="pct"/>
            <w:noWrap/>
            <w:hideMark/>
          </w:tcPr>
          <w:p w14:paraId="496F395B"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40</w:t>
            </w:r>
          </w:p>
        </w:tc>
        <w:tc>
          <w:tcPr>
            <w:tcW w:w="271" w:type="pct"/>
            <w:noWrap/>
            <w:hideMark/>
          </w:tcPr>
          <w:p w14:paraId="4AF8288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40</w:t>
            </w:r>
          </w:p>
        </w:tc>
      </w:tr>
      <w:tr w:rsidR="002F1BE3" w:rsidRPr="007504EB" w14:paraId="676278A7"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1" w:type="pct"/>
            <w:noWrap/>
            <w:hideMark/>
          </w:tcPr>
          <w:p w14:paraId="4FC2D420"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Certificate II</w:t>
            </w:r>
          </w:p>
        </w:tc>
        <w:tc>
          <w:tcPr>
            <w:tcW w:w="3033" w:type="pct"/>
            <w:noWrap/>
            <w:hideMark/>
          </w:tcPr>
          <w:p w14:paraId="0050BBC0" w14:textId="77777777" w:rsidR="002F1BE3" w:rsidRPr="007504EB" w:rsidRDefault="002F1BE3" w:rsidP="009E755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Electrotechnology</w:t>
            </w:r>
          </w:p>
        </w:tc>
        <w:tc>
          <w:tcPr>
            <w:tcW w:w="271" w:type="pct"/>
            <w:noWrap/>
            <w:hideMark/>
          </w:tcPr>
          <w:p w14:paraId="343F6C59"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271" w:type="pct"/>
            <w:noWrap/>
            <w:hideMark/>
          </w:tcPr>
          <w:p w14:paraId="002C63A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271" w:type="pct"/>
            <w:noWrap/>
            <w:hideMark/>
          </w:tcPr>
          <w:p w14:paraId="41F702C9"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271" w:type="pct"/>
            <w:noWrap/>
            <w:hideMark/>
          </w:tcPr>
          <w:p w14:paraId="3C32B70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271" w:type="pct"/>
            <w:noWrap/>
            <w:hideMark/>
          </w:tcPr>
          <w:p w14:paraId="00A57AB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10</w:t>
            </w:r>
          </w:p>
        </w:tc>
      </w:tr>
      <w:tr w:rsidR="002F1BE3" w:rsidRPr="007504EB" w14:paraId="6591CD83" w14:textId="77777777" w:rsidTr="0000627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1" w:type="pct"/>
            <w:noWrap/>
            <w:hideMark/>
          </w:tcPr>
          <w:p w14:paraId="47BB9043" w14:textId="77777777" w:rsidR="002F1BE3" w:rsidRPr="007504EB" w:rsidRDefault="002F1BE3" w:rsidP="009E755F">
            <w:pPr>
              <w:spacing w:line="240" w:lineRule="auto"/>
              <w:jc w:val="right"/>
              <w:rPr>
                <w:rFonts w:ascii="Arial Narrow" w:eastAsia="Times New Roman" w:hAnsi="Arial Narrow" w:cs="Calibri"/>
                <w:color w:val="000000"/>
                <w:sz w:val="20"/>
                <w:szCs w:val="20"/>
                <w:lang w:eastAsia="en-AU"/>
              </w:rPr>
            </w:pPr>
          </w:p>
        </w:tc>
        <w:tc>
          <w:tcPr>
            <w:tcW w:w="3033" w:type="pct"/>
            <w:noWrap/>
            <w:hideMark/>
          </w:tcPr>
          <w:p w14:paraId="019A275F" w14:textId="77777777" w:rsidR="002F1BE3" w:rsidRPr="007504EB" w:rsidRDefault="002F1BE3" w:rsidP="009E755F">
            <w:pPr>
              <w:spacing w:line="240" w:lineRule="auto"/>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Total</w:t>
            </w:r>
          </w:p>
        </w:tc>
        <w:tc>
          <w:tcPr>
            <w:tcW w:w="271" w:type="pct"/>
            <w:noWrap/>
            <w:hideMark/>
          </w:tcPr>
          <w:p w14:paraId="11E51080"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45</w:t>
            </w:r>
          </w:p>
        </w:tc>
        <w:tc>
          <w:tcPr>
            <w:tcW w:w="271" w:type="pct"/>
            <w:noWrap/>
            <w:hideMark/>
          </w:tcPr>
          <w:p w14:paraId="1BB6BFB1"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55</w:t>
            </w:r>
          </w:p>
        </w:tc>
        <w:tc>
          <w:tcPr>
            <w:tcW w:w="271" w:type="pct"/>
            <w:noWrap/>
            <w:hideMark/>
          </w:tcPr>
          <w:p w14:paraId="4CE4A954"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55</w:t>
            </w:r>
          </w:p>
        </w:tc>
        <w:tc>
          <w:tcPr>
            <w:tcW w:w="271" w:type="pct"/>
            <w:noWrap/>
            <w:hideMark/>
          </w:tcPr>
          <w:p w14:paraId="7B40CA4D"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95</w:t>
            </w:r>
          </w:p>
        </w:tc>
        <w:tc>
          <w:tcPr>
            <w:tcW w:w="271" w:type="pct"/>
            <w:noWrap/>
            <w:hideMark/>
          </w:tcPr>
          <w:p w14:paraId="7F9DD8C4"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110</w:t>
            </w:r>
          </w:p>
        </w:tc>
      </w:tr>
    </w:tbl>
    <w:p w14:paraId="2586139A" w14:textId="77777777" w:rsidR="002F1BE3" w:rsidRPr="007504EB" w:rsidRDefault="002F1BE3" w:rsidP="009E755F">
      <w:pPr>
        <w:spacing w:line="240" w:lineRule="auto"/>
      </w:pPr>
    </w:p>
    <w:p w14:paraId="23AABBD6" w14:textId="77777777" w:rsidR="002F1BE3" w:rsidRPr="007504EB" w:rsidRDefault="002F1BE3" w:rsidP="009E755F">
      <w:pPr>
        <w:pStyle w:val="Heading3"/>
        <w:spacing w:line="240" w:lineRule="auto"/>
        <w:rPr>
          <w:shd w:val="clear" w:color="auto" w:fill="FFFFFF"/>
        </w:rPr>
      </w:pPr>
      <w:bookmarkStart w:id="230" w:name="_Ref147927955"/>
      <w:bookmarkStart w:id="231" w:name="_Ref147927972"/>
      <w:bookmarkStart w:id="232" w:name="_Toc167780505"/>
      <w:r w:rsidRPr="007504EB">
        <w:t>NCVER A</w:t>
      </w:r>
      <w:r w:rsidRPr="007504EB">
        <w:rPr>
          <w:shd w:val="clear" w:color="auto" w:fill="FFFFFF"/>
        </w:rPr>
        <w:t>pprentices and Trainees (A&amp;T) collection</w:t>
      </w:r>
      <w:bookmarkEnd w:id="230"/>
      <w:bookmarkEnd w:id="231"/>
      <w:bookmarkEnd w:id="232"/>
    </w:p>
    <w:p w14:paraId="67F4BFC1" w14:textId="1062EF4A" w:rsidR="002F1BE3" w:rsidRPr="007504EB" w:rsidRDefault="002F1BE3" w:rsidP="009E755F">
      <w:pPr>
        <w:spacing w:line="240" w:lineRule="auto"/>
        <w:rPr>
          <w:shd w:val="clear" w:color="auto" w:fill="FFFFFF"/>
        </w:rPr>
      </w:pPr>
      <w:r w:rsidRPr="007504EB">
        <w:t>The following NCVER data is drawn from the A</w:t>
      </w:r>
      <w:r w:rsidRPr="007504EB">
        <w:rPr>
          <w:shd w:val="clear" w:color="auto" w:fill="FFFFFF"/>
        </w:rPr>
        <w:t>pprentices and Trainees (A&amp;T) collection. This data is collected and reported on at different intervals than the Total VET enrolments shown in the previous section</w:t>
      </w:r>
      <w:r w:rsidR="00AD478A" w:rsidRPr="007504EB">
        <w:rPr>
          <w:shd w:val="clear" w:color="auto" w:fill="FFFFFF"/>
        </w:rPr>
        <w:t xml:space="preserve"> (Section </w:t>
      </w:r>
      <w:r w:rsidR="00BE57BA" w:rsidRPr="007504EB">
        <w:rPr>
          <w:shd w:val="clear" w:color="auto" w:fill="FFFFFF"/>
        </w:rPr>
        <w:fldChar w:fldCharType="begin"/>
      </w:r>
      <w:r w:rsidR="00BE57BA" w:rsidRPr="007504EB">
        <w:rPr>
          <w:shd w:val="clear" w:color="auto" w:fill="FFFFFF"/>
        </w:rPr>
        <w:instrText xml:space="preserve"> REF _Ref151653872 \r \h </w:instrText>
      </w:r>
      <w:r w:rsidR="00BE57BA" w:rsidRPr="007504EB">
        <w:rPr>
          <w:shd w:val="clear" w:color="auto" w:fill="FFFFFF"/>
        </w:rPr>
      </w:r>
      <w:r w:rsidR="00BE57BA" w:rsidRPr="007504EB">
        <w:rPr>
          <w:shd w:val="clear" w:color="auto" w:fill="FFFFFF"/>
        </w:rPr>
        <w:fldChar w:fldCharType="separate"/>
      </w:r>
      <w:r w:rsidR="003D5F3F">
        <w:rPr>
          <w:shd w:val="clear" w:color="auto" w:fill="FFFFFF"/>
        </w:rPr>
        <w:t>6.3.1</w:t>
      </w:r>
      <w:r w:rsidR="00BE57BA" w:rsidRPr="007504EB">
        <w:rPr>
          <w:shd w:val="clear" w:color="auto" w:fill="FFFFFF"/>
        </w:rPr>
        <w:fldChar w:fldCharType="end"/>
      </w:r>
      <w:r w:rsidR="00AD478A" w:rsidRPr="007504EB">
        <w:rPr>
          <w:shd w:val="clear" w:color="auto" w:fill="FFFFFF"/>
        </w:rPr>
        <w:t>)</w:t>
      </w:r>
      <w:r w:rsidRPr="007504EB">
        <w:rPr>
          <w:shd w:val="clear" w:color="auto" w:fill="FFFFFF"/>
        </w:rPr>
        <w:t xml:space="preserve"> and only focuses on apprentices and trainees, and associated enrolment in VET training. In other words, rather than all people completing a certificate or diploma, it counts only those who are enrolled as apprentices and trainees</w:t>
      </w:r>
      <w:r w:rsidR="00BE57BA" w:rsidRPr="007504EB">
        <w:rPr>
          <w:shd w:val="clear" w:color="auto" w:fill="FFFFFF"/>
        </w:rPr>
        <w:t xml:space="preserve"> as part of their VET training</w:t>
      </w:r>
      <w:r w:rsidRPr="007504EB">
        <w:rPr>
          <w:shd w:val="clear" w:color="auto" w:fill="FFFFFF"/>
        </w:rPr>
        <w:t xml:space="preserve">.  </w:t>
      </w:r>
    </w:p>
    <w:p w14:paraId="336D461A" w14:textId="77777777" w:rsidR="002F1BE3" w:rsidRPr="007504EB" w:rsidRDefault="002F1BE3" w:rsidP="009E755F">
      <w:pPr>
        <w:spacing w:line="240" w:lineRule="auto"/>
        <w:rPr>
          <w:shd w:val="clear" w:color="auto" w:fill="FFFFFF"/>
        </w:rPr>
      </w:pPr>
    </w:p>
    <w:p w14:paraId="02271802" w14:textId="35623B5D" w:rsidR="002F1BE3" w:rsidRPr="007504EB" w:rsidRDefault="002F1BE3" w:rsidP="009E755F">
      <w:pPr>
        <w:spacing w:line="240" w:lineRule="auto"/>
        <w:rPr>
          <w:shd w:val="clear" w:color="auto" w:fill="FFFFFF"/>
        </w:rPr>
      </w:pPr>
      <w:r w:rsidRPr="007504EB">
        <w:rPr>
          <w:shd w:val="clear" w:color="auto" w:fill="FFFFFF"/>
        </w:rPr>
        <w:fldChar w:fldCharType="begin"/>
      </w:r>
      <w:r w:rsidRPr="007504EB">
        <w:rPr>
          <w:shd w:val="clear" w:color="auto" w:fill="FFFFFF"/>
        </w:rPr>
        <w:instrText xml:space="preserve"> REF _Ref147933746 \h </w:instrText>
      </w:r>
      <w:r w:rsidRPr="007504EB">
        <w:rPr>
          <w:shd w:val="clear" w:color="auto" w:fill="FFFFFF"/>
        </w:rPr>
      </w:r>
      <w:r w:rsidRPr="007504EB">
        <w:rPr>
          <w:shd w:val="clear" w:color="auto" w:fill="FFFFFF"/>
        </w:rPr>
        <w:fldChar w:fldCharType="separate"/>
      </w:r>
      <w:r w:rsidR="003D5F3F" w:rsidRPr="007504EB">
        <w:t xml:space="preserve">Table </w:t>
      </w:r>
      <w:r w:rsidR="003D5F3F">
        <w:rPr>
          <w:noProof/>
        </w:rPr>
        <w:t>23</w:t>
      </w:r>
      <w:r w:rsidRPr="007504EB">
        <w:rPr>
          <w:shd w:val="clear" w:color="auto" w:fill="FFFFFF"/>
        </w:rPr>
        <w:fldChar w:fldCharType="end"/>
      </w:r>
      <w:r w:rsidRPr="007504EB">
        <w:rPr>
          <w:shd w:val="clear" w:color="auto" w:fill="FFFFFF"/>
        </w:rPr>
        <w:t xml:space="preserve"> shows the total </w:t>
      </w:r>
      <w:r w:rsidR="002F1000" w:rsidRPr="007504EB">
        <w:rPr>
          <w:shd w:val="clear" w:color="auto" w:fill="FFFFFF"/>
        </w:rPr>
        <w:t xml:space="preserve">number of </w:t>
      </w:r>
      <w:r w:rsidRPr="007504EB">
        <w:rPr>
          <w:shd w:val="clear" w:color="auto" w:fill="FFFFFF"/>
        </w:rPr>
        <w:t xml:space="preserve">female apprenticeship and traineeship completions in Victoria by training package. The data on completions from the Apprentices and Trainees Collection differs somewhat to data on qualification completions of females in Victoria undertaking apprenticeships </w:t>
      </w:r>
      <w:r w:rsidRPr="007504EB">
        <w:rPr>
          <w:shd w:val="clear" w:color="auto" w:fill="FFFFFF"/>
        </w:rPr>
        <w:lastRenderedPageBreak/>
        <w:t>and traineeships from the total VET students and courses data collection (</w:t>
      </w:r>
      <w:r w:rsidRPr="007504EB">
        <w:rPr>
          <w:shd w:val="clear" w:color="auto" w:fill="FFFFFF"/>
        </w:rPr>
        <w:fldChar w:fldCharType="begin"/>
      </w:r>
      <w:r w:rsidRPr="007504EB">
        <w:rPr>
          <w:shd w:val="clear" w:color="auto" w:fill="FFFFFF"/>
        </w:rPr>
        <w:instrText xml:space="preserve"> REF _Ref147911989 \h </w:instrText>
      </w:r>
      <w:r w:rsidRPr="007504EB">
        <w:rPr>
          <w:shd w:val="clear" w:color="auto" w:fill="FFFFFF"/>
        </w:rPr>
      </w:r>
      <w:r w:rsidRPr="007504EB">
        <w:rPr>
          <w:shd w:val="clear" w:color="auto" w:fill="FFFFFF"/>
        </w:rPr>
        <w:fldChar w:fldCharType="separate"/>
      </w:r>
      <w:r w:rsidR="003D5F3F" w:rsidRPr="007504EB">
        <w:t xml:space="preserve">Table </w:t>
      </w:r>
      <w:r w:rsidR="003D5F3F">
        <w:rPr>
          <w:noProof/>
        </w:rPr>
        <w:t>22</w:t>
      </w:r>
      <w:r w:rsidRPr="007504EB">
        <w:rPr>
          <w:shd w:val="clear" w:color="auto" w:fill="FFFFFF"/>
        </w:rPr>
        <w:fldChar w:fldCharType="end"/>
      </w:r>
      <w:r w:rsidRPr="007504EB">
        <w:rPr>
          <w:shd w:val="clear" w:color="auto" w:fill="FFFFFF"/>
        </w:rPr>
        <w:t xml:space="preserve">). It is likely this is due to different data collection methods for the two collections. The overall figures however show similar trends with a 69 percent increase in completions for the selected training packages.  </w:t>
      </w:r>
    </w:p>
    <w:p w14:paraId="30D0BFEC" w14:textId="77777777" w:rsidR="002F1BE3" w:rsidRPr="007504EB" w:rsidRDefault="002F1BE3" w:rsidP="009E755F">
      <w:pPr>
        <w:spacing w:line="240" w:lineRule="auto"/>
        <w:rPr>
          <w:shd w:val="clear" w:color="auto" w:fill="FFFFFF"/>
        </w:rPr>
      </w:pPr>
    </w:p>
    <w:p w14:paraId="535F873E" w14:textId="3228B757" w:rsidR="002F1BE3" w:rsidRPr="007504EB" w:rsidRDefault="002F1BE3" w:rsidP="009E755F">
      <w:pPr>
        <w:pStyle w:val="Caption"/>
        <w:rPr>
          <w:rFonts w:ascii="Trebuchet MS" w:hAnsi="Trebuchet MS"/>
          <w:color w:val="333333"/>
          <w:sz w:val="21"/>
          <w:szCs w:val="21"/>
          <w:shd w:val="clear" w:color="auto" w:fill="FFFFFF"/>
        </w:rPr>
      </w:pPr>
      <w:bookmarkStart w:id="233" w:name="_Ref147933746"/>
      <w:bookmarkStart w:id="234" w:name="_Toc152935430"/>
      <w:bookmarkStart w:id="235" w:name="_Toc167780580"/>
      <w:r w:rsidRPr="007504EB">
        <w:t xml:space="preserve">Table </w:t>
      </w:r>
      <w:r w:rsidR="008C4E33">
        <w:fldChar w:fldCharType="begin"/>
      </w:r>
      <w:r w:rsidR="008C4E33">
        <w:instrText xml:space="preserve"> SEQ Table \* ARABIC </w:instrText>
      </w:r>
      <w:r w:rsidR="008C4E33">
        <w:fldChar w:fldCharType="separate"/>
      </w:r>
      <w:r w:rsidR="003D5F3F">
        <w:rPr>
          <w:noProof/>
        </w:rPr>
        <w:t>23</w:t>
      </w:r>
      <w:r w:rsidR="008C4E33">
        <w:rPr>
          <w:noProof/>
        </w:rPr>
        <w:fldChar w:fldCharType="end"/>
      </w:r>
      <w:bookmarkEnd w:id="233"/>
      <w:r w:rsidRPr="007504EB">
        <w:t xml:space="preserve"> </w:t>
      </w:r>
      <w:r w:rsidR="003A2BEB" w:rsidRPr="007504EB">
        <w:t>Number of f</w:t>
      </w:r>
      <w:r w:rsidRPr="007504EB">
        <w:t xml:space="preserve">emale apprenticeship and traineeship </w:t>
      </w:r>
      <w:r w:rsidRPr="007504EB">
        <w:rPr>
          <w:u w:val="single"/>
        </w:rPr>
        <w:t>completions</w:t>
      </w:r>
      <w:r w:rsidRPr="007504EB">
        <w:t xml:space="preserve"> in Victoria by training package</w:t>
      </w:r>
      <w:bookmarkEnd w:id="234"/>
      <w:bookmarkEnd w:id="235"/>
    </w:p>
    <w:tbl>
      <w:tblPr>
        <w:tblStyle w:val="PlainTable1"/>
        <w:tblW w:w="5000" w:type="pct"/>
        <w:tblLayout w:type="fixed"/>
        <w:tblLook w:val="04E0" w:firstRow="1" w:lastRow="1" w:firstColumn="1" w:lastColumn="0" w:noHBand="0" w:noVBand="1"/>
      </w:tblPr>
      <w:tblGrid>
        <w:gridCol w:w="2406"/>
        <w:gridCol w:w="1322"/>
        <w:gridCol w:w="1322"/>
        <w:gridCol w:w="1322"/>
        <w:gridCol w:w="1322"/>
        <w:gridCol w:w="1322"/>
      </w:tblGrid>
      <w:tr w:rsidR="002F1BE3" w:rsidRPr="007504EB" w14:paraId="7D5DB1EC" w14:textId="77777777" w:rsidTr="0000627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12D44372"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p>
        </w:tc>
        <w:tc>
          <w:tcPr>
            <w:tcW w:w="733" w:type="pct"/>
            <w:noWrap/>
            <w:hideMark/>
          </w:tcPr>
          <w:p w14:paraId="742C31CB"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AU"/>
              </w:rPr>
            </w:pPr>
            <w:r w:rsidRPr="007504EB">
              <w:rPr>
                <w:rFonts w:ascii="Arial Narrow" w:eastAsia="Times New Roman" w:hAnsi="Arial Narrow" w:cs="Calibri"/>
                <w:color w:val="000000"/>
                <w:sz w:val="16"/>
                <w:szCs w:val="16"/>
                <w:lang w:eastAsia="en-AU"/>
              </w:rPr>
              <w:t>12 months ending 31 March 2018</w:t>
            </w:r>
          </w:p>
        </w:tc>
        <w:tc>
          <w:tcPr>
            <w:tcW w:w="733" w:type="pct"/>
            <w:noWrap/>
            <w:hideMark/>
          </w:tcPr>
          <w:p w14:paraId="5E7F4097"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AU"/>
              </w:rPr>
            </w:pPr>
            <w:r w:rsidRPr="007504EB">
              <w:rPr>
                <w:rFonts w:ascii="Arial Narrow" w:eastAsia="Times New Roman" w:hAnsi="Arial Narrow" w:cs="Calibri"/>
                <w:color w:val="000000"/>
                <w:sz w:val="16"/>
                <w:szCs w:val="16"/>
                <w:lang w:eastAsia="en-AU"/>
              </w:rPr>
              <w:t>12 months ending 31 March 2019</w:t>
            </w:r>
          </w:p>
        </w:tc>
        <w:tc>
          <w:tcPr>
            <w:tcW w:w="733" w:type="pct"/>
            <w:noWrap/>
            <w:hideMark/>
          </w:tcPr>
          <w:p w14:paraId="52DDC6D5"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AU"/>
              </w:rPr>
            </w:pPr>
            <w:r w:rsidRPr="007504EB">
              <w:rPr>
                <w:rFonts w:ascii="Arial Narrow" w:eastAsia="Times New Roman" w:hAnsi="Arial Narrow" w:cs="Calibri"/>
                <w:color w:val="000000"/>
                <w:sz w:val="16"/>
                <w:szCs w:val="16"/>
                <w:lang w:eastAsia="en-AU"/>
              </w:rPr>
              <w:t>12 months ending 31 March 2020</w:t>
            </w:r>
          </w:p>
        </w:tc>
        <w:tc>
          <w:tcPr>
            <w:tcW w:w="733" w:type="pct"/>
            <w:noWrap/>
            <w:hideMark/>
          </w:tcPr>
          <w:p w14:paraId="2121BB63"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AU"/>
              </w:rPr>
            </w:pPr>
            <w:r w:rsidRPr="007504EB">
              <w:rPr>
                <w:rFonts w:ascii="Arial Narrow" w:eastAsia="Times New Roman" w:hAnsi="Arial Narrow" w:cs="Calibri"/>
                <w:color w:val="000000"/>
                <w:sz w:val="16"/>
                <w:szCs w:val="16"/>
                <w:lang w:eastAsia="en-AU"/>
              </w:rPr>
              <w:t>12 months ending 31 March 2021</w:t>
            </w:r>
          </w:p>
        </w:tc>
        <w:tc>
          <w:tcPr>
            <w:tcW w:w="733" w:type="pct"/>
            <w:noWrap/>
            <w:hideMark/>
          </w:tcPr>
          <w:p w14:paraId="261E8EEC"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AU"/>
              </w:rPr>
            </w:pPr>
            <w:r w:rsidRPr="007504EB">
              <w:rPr>
                <w:rFonts w:ascii="Arial Narrow" w:eastAsia="Times New Roman" w:hAnsi="Arial Narrow" w:cs="Calibri"/>
                <w:color w:val="000000"/>
                <w:sz w:val="16"/>
                <w:szCs w:val="16"/>
                <w:lang w:eastAsia="en-AU"/>
              </w:rPr>
              <w:t>12 months ending 31 March 2022</w:t>
            </w:r>
          </w:p>
        </w:tc>
      </w:tr>
      <w:tr w:rsidR="002F1BE3" w:rsidRPr="007504EB" w14:paraId="006069C0"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0E7FA1CC"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 xml:space="preserve">Construction, Plumbing &amp; Services </w:t>
            </w:r>
          </w:p>
        </w:tc>
        <w:tc>
          <w:tcPr>
            <w:tcW w:w="733" w:type="pct"/>
            <w:noWrap/>
            <w:hideMark/>
          </w:tcPr>
          <w:p w14:paraId="516EDAB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30</w:t>
            </w:r>
          </w:p>
        </w:tc>
        <w:tc>
          <w:tcPr>
            <w:tcW w:w="733" w:type="pct"/>
            <w:noWrap/>
            <w:hideMark/>
          </w:tcPr>
          <w:p w14:paraId="24C95C8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40</w:t>
            </w:r>
          </w:p>
        </w:tc>
        <w:tc>
          <w:tcPr>
            <w:tcW w:w="733" w:type="pct"/>
            <w:noWrap/>
            <w:hideMark/>
          </w:tcPr>
          <w:p w14:paraId="5BEF437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40</w:t>
            </w:r>
          </w:p>
        </w:tc>
        <w:tc>
          <w:tcPr>
            <w:tcW w:w="733" w:type="pct"/>
            <w:noWrap/>
            <w:hideMark/>
          </w:tcPr>
          <w:p w14:paraId="04FB19D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45</w:t>
            </w:r>
          </w:p>
        </w:tc>
        <w:tc>
          <w:tcPr>
            <w:tcW w:w="733" w:type="pct"/>
            <w:noWrap/>
            <w:hideMark/>
          </w:tcPr>
          <w:p w14:paraId="301A69FA"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55</w:t>
            </w:r>
          </w:p>
        </w:tc>
      </w:tr>
      <w:tr w:rsidR="002F1BE3" w:rsidRPr="007504EB" w14:paraId="44B8F98D"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0DC59AA2"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 xml:space="preserve">Electrotechnology </w:t>
            </w:r>
          </w:p>
        </w:tc>
        <w:tc>
          <w:tcPr>
            <w:tcW w:w="733" w:type="pct"/>
            <w:noWrap/>
            <w:hideMark/>
          </w:tcPr>
          <w:p w14:paraId="70C9EEF3"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35</w:t>
            </w:r>
          </w:p>
        </w:tc>
        <w:tc>
          <w:tcPr>
            <w:tcW w:w="733" w:type="pct"/>
            <w:noWrap/>
            <w:hideMark/>
          </w:tcPr>
          <w:p w14:paraId="0DE0CE0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25</w:t>
            </w:r>
          </w:p>
        </w:tc>
        <w:tc>
          <w:tcPr>
            <w:tcW w:w="733" w:type="pct"/>
            <w:noWrap/>
            <w:hideMark/>
          </w:tcPr>
          <w:p w14:paraId="044CC83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25</w:t>
            </w:r>
          </w:p>
        </w:tc>
        <w:tc>
          <w:tcPr>
            <w:tcW w:w="733" w:type="pct"/>
            <w:noWrap/>
            <w:hideMark/>
          </w:tcPr>
          <w:p w14:paraId="10A9F8D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35</w:t>
            </w:r>
          </w:p>
        </w:tc>
        <w:tc>
          <w:tcPr>
            <w:tcW w:w="733" w:type="pct"/>
            <w:noWrap/>
            <w:hideMark/>
          </w:tcPr>
          <w:p w14:paraId="63BC2A8B"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55</w:t>
            </w:r>
          </w:p>
        </w:tc>
      </w:tr>
      <w:tr w:rsidR="002F1BE3" w:rsidRPr="007504EB" w14:paraId="10CE8401" w14:textId="77777777" w:rsidTr="0000627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074A7503"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Totals</w:t>
            </w:r>
          </w:p>
        </w:tc>
        <w:tc>
          <w:tcPr>
            <w:tcW w:w="733" w:type="pct"/>
            <w:noWrap/>
            <w:hideMark/>
          </w:tcPr>
          <w:p w14:paraId="4E779EF3"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65</w:t>
            </w:r>
          </w:p>
        </w:tc>
        <w:tc>
          <w:tcPr>
            <w:tcW w:w="733" w:type="pct"/>
            <w:noWrap/>
            <w:hideMark/>
          </w:tcPr>
          <w:p w14:paraId="5E19A638"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65</w:t>
            </w:r>
          </w:p>
        </w:tc>
        <w:tc>
          <w:tcPr>
            <w:tcW w:w="733" w:type="pct"/>
            <w:noWrap/>
            <w:hideMark/>
          </w:tcPr>
          <w:p w14:paraId="190A994C"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65</w:t>
            </w:r>
          </w:p>
        </w:tc>
        <w:tc>
          <w:tcPr>
            <w:tcW w:w="733" w:type="pct"/>
            <w:noWrap/>
            <w:hideMark/>
          </w:tcPr>
          <w:p w14:paraId="46A7C21D"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85</w:t>
            </w:r>
          </w:p>
        </w:tc>
        <w:tc>
          <w:tcPr>
            <w:tcW w:w="733" w:type="pct"/>
            <w:noWrap/>
            <w:hideMark/>
          </w:tcPr>
          <w:p w14:paraId="2CCEB3A5"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110</w:t>
            </w:r>
          </w:p>
        </w:tc>
      </w:tr>
    </w:tbl>
    <w:p w14:paraId="5DAAE3A4" w14:textId="77777777" w:rsidR="002F1BE3" w:rsidRPr="007504EB" w:rsidRDefault="002F1BE3" w:rsidP="009E755F">
      <w:pPr>
        <w:spacing w:line="240" w:lineRule="auto"/>
        <w:rPr>
          <w:rFonts w:ascii="Trebuchet MS" w:hAnsi="Trebuchet MS"/>
          <w:color w:val="333333"/>
          <w:sz w:val="21"/>
          <w:szCs w:val="21"/>
          <w:shd w:val="clear" w:color="auto" w:fill="FFFFFF"/>
        </w:rPr>
      </w:pPr>
    </w:p>
    <w:p w14:paraId="7FEBFD24" w14:textId="77777777" w:rsidR="002F1BE3" w:rsidRPr="007504EB" w:rsidRDefault="002F1BE3" w:rsidP="009E755F">
      <w:pPr>
        <w:spacing w:line="240" w:lineRule="auto"/>
        <w:rPr>
          <w:shd w:val="clear" w:color="auto" w:fill="FFFFFF"/>
        </w:rPr>
      </w:pPr>
      <w:r w:rsidRPr="007504EB">
        <w:t>The A</w:t>
      </w:r>
      <w:r w:rsidRPr="007504EB">
        <w:rPr>
          <w:shd w:val="clear" w:color="auto" w:fill="FFFFFF"/>
        </w:rPr>
        <w:t xml:space="preserve">pprentices and Trainees collection also reports on commencement of and withdrawals from apprenticeships and traineeships in Victoria. Commencements of </w:t>
      </w:r>
      <w:r w:rsidRPr="007504EB">
        <w:t>apprenticeships and traineeships with training</w:t>
      </w:r>
      <w:r w:rsidRPr="007504EB">
        <w:rPr>
          <w:shd w:val="clear" w:color="auto" w:fill="FFFFFF"/>
        </w:rPr>
        <w:t xml:space="preserve"> in the selected training packages have risen significantly in Victoria in the 2021 to 2022 period from 280 in 2020 to 415 in 2021 and 610 in 2022. This shows a 118 percent increase in commencements over the three years.</w:t>
      </w:r>
    </w:p>
    <w:p w14:paraId="1B5B43DE" w14:textId="77777777" w:rsidR="002F1BE3" w:rsidRPr="007504EB" w:rsidRDefault="002F1BE3" w:rsidP="009E755F">
      <w:pPr>
        <w:spacing w:line="240" w:lineRule="auto"/>
        <w:rPr>
          <w:shd w:val="clear" w:color="auto" w:fill="FFFFFF"/>
        </w:rPr>
      </w:pPr>
    </w:p>
    <w:p w14:paraId="174763CF" w14:textId="666A6D6F" w:rsidR="002F1BE3" w:rsidRPr="007504EB" w:rsidRDefault="002F1BE3" w:rsidP="009E755F">
      <w:pPr>
        <w:pStyle w:val="Caption"/>
        <w:rPr>
          <w:shd w:val="clear" w:color="auto" w:fill="FFFFFF"/>
        </w:rPr>
      </w:pPr>
      <w:bookmarkStart w:id="236" w:name="_Toc152935431"/>
      <w:bookmarkStart w:id="237" w:name="_Toc167780581"/>
      <w:r w:rsidRPr="007504EB">
        <w:t xml:space="preserve">Table </w:t>
      </w:r>
      <w:r w:rsidR="008C4E33">
        <w:fldChar w:fldCharType="begin"/>
      </w:r>
      <w:r w:rsidR="008C4E33">
        <w:instrText xml:space="preserve"> SEQ Table \* ARABIC </w:instrText>
      </w:r>
      <w:r w:rsidR="008C4E33">
        <w:fldChar w:fldCharType="separate"/>
      </w:r>
      <w:r w:rsidR="003D5F3F">
        <w:rPr>
          <w:noProof/>
        </w:rPr>
        <w:t>24</w:t>
      </w:r>
      <w:r w:rsidR="008C4E33">
        <w:rPr>
          <w:noProof/>
        </w:rPr>
        <w:fldChar w:fldCharType="end"/>
      </w:r>
      <w:r w:rsidRPr="007504EB">
        <w:t xml:space="preserve"> </w:t>
      </w:r>
      <w:r w:rsidR="003A2BEB" w:rsidRPr="007504EB">
        <w:t>Number of f</w:t>
      </w:r>
      <w:r w:rsidRPr="007504EB">
        <w:t xml:space="preserve">emale apprenticeship and traineeship </w:t>
      </w:r>
      <w:r w:rsidRPr="007504EB">
        <w:rPr>
          <w:u w:val="single"/>
        </w:rPr>
        <w:t>commencements</w:t>
      </w:r>
      <w:r w:rsidRPr="007504EB">
        <w:t xml:space="preserve"> in Victoria by training package</w:t>
      </w:r>
      <w:bookmarkEnd w:id="236"/>
      <w:bookmarkEnd w:id="237"/>
    </w:p>
    <w:tbl>
      <w:tblPr>
        <w:tblStyle w:val="PlainTable1"/>
        <w:tblW w:w="5000" w:type="pct"/>
        <w:tblLayout w:type="fixed"/>
        <w:tblLook w:val="04E0" w:firstRow="1" w:lastRow="1" w:firstColumn="1" w:lastColumn="0" w:noHBand="0" w:noVBand="1"/>
      </w:tblPr>
      <w:tblGrid>
        <w:gridCol w:w="2406"/>
        <w:gridCol w:w="1322"/>
        <w:gridCol w:w="1322"/>
        <w:gridCol w:w="1322"/>
        <w:gridCol w:w="1322"/>
        <w:gridCol w:w="1322"/>
      </w:tblGrid>
      <w:tr w:rsidR="002F1BE3" w:rsidRPr="007504EB" w14:paraId="6120B98C" w14:textId="77777777" w:rsidTr="0000627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28CCAC9B"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p>
        </w:tc>
        <w:tc>
          <w:tcPr>
            <w:tcW w:w="733" w:type="pct"/>
            <w:noWrap/>
            <w:hideMark/>
          </w:tcPr>
          <w:p w14:paraId="4F0676D2"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AU"/>
              </w:rPr>
            </w:pPr>
            <w:r w:rsidRPr="007504EB">
              <w:rPr>
                <w:rFonts w:ascii="Arial Narrow" w:eastAsia="Times New Roman" w:hAnsi="Arial Narrow" w:cs="Calibri"/>
                <w:color w:val="000000"/>
                <w:sz w:val="16"/>
                <w:szCs w:val="16"/>
                <w:lang w:eastAsia="en-AU"/>
              </w:rPr>
              <w:t>12 months ending 31 March 2018</w:t>
            </w:r>
          </w:p>
        </w:tc>
        <w:tc>
          <w:tcPr>
            <w:tcW w:w="733" w:type="pct"/>
            <w:noWrap/>
            <w:hideMark/>
          </w:tcPr>
          <w:p w14:paraId="46093F30"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AU"/>
              </w:rPr>
            </w:pPr>
            <w:r w:rsidRPr="007504EB">
              <w:rPr>
                <w:rFonts w:ascii="Arial Narrow" w:eastAsia="Times New Roman" w:hAnsi="Arial Narrow" w:cs="Calibri"/>
                <w:color w:val="000000"/>
                <w:sz w:val="16"/>
                <w:szCs w:val="16"/>
                <w:lang w:eastAsia="en-AU"/>
              </w:rPr>
              <w:t>12 months ending 31 March 2019</w:t>
            </w:r>
          </w:p>
        </w:tc>
        <w:tc>
          <w:tcPr>
            <w:tcW w:w="733" w:type="pct"/>
            <w:noWrap/>
            <w:hideMark/>
          </w:tcPr>
          <w:p w14:paraId="6BC9F9AA"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AU"/>
              </w:rPr>
            </w:pPr>
            <w:r w:rsidRPr="007504EB">
              <w:rPr>
                <w:rFonts w:ascii="Arial Narrow" w:eastAsia="Times New Roman" w:hAnsi="Arial Narrow" w:cs="Calibri"/>
                <w:color w:val="000000"/>
                <w:sz w:val="16"/>
                <w:szCs w:val="16"/>
                <w:lang w:eastAsia="en-AU"/>
              </w:rPr>
              <w:t>12 months ending 31 March 2020</w:t>
            </w:r>
          </w:p>
        </w:tc>
        <w:tc>
          <w:tcPr>
            <w:tcW w:w="733" w:type="pct"/>
            <w:noWrap/>
            <w:hideMark/>
          </w:tcPr>
          <w:p w14:paraId="3E7BD7CF"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AU"/>
              </w:rPr>
            </w:pPr>
            <w:r w:rsidRPr="007504EB">
              <w:rPr>
                <w:rFonts w:ascii="Arial Narrow" w:eastAsia="Times New Roman" w:hAnsi="Arial Narrow" w:cs="Calibri"/>
                <w:color w:val="000000"/>
                <w:sz w:val="16"/>
                <w:szCs w:val="16"/>
                <w:lang w:eastAsia="en-AU"/>
              </w:rPr>
              <w:t>12 months ending 31 March 2021</w:t>
            </w:r>
          </w:p>
        </w:tc>
        <w:tc>
          <w:tcPr>
            <w:tcW w:w="733" w:type="pct"/>
            <w:noWrap/>
            <w:hideMark/>
          </w:tcPr>
          <w:p w14:paraId="3012ED27"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AU"/>
              </w:rPr>
            </w:pPr>
            <w:r w:rsidRPr="007504EB">
              <w:rPr>
                <w:rFonts w:ascii="Arial Narrow" w:eastAsia="Times New Roman" w:hAnsi="Arial Narrow" w:cs="Calibri"/>
                <w:color w:val="000000"/>
                <w:sz w:val="16"/>
                <w:szCs w:val="16"/>
                <w:lang w:eastAsia="en-AU"/>
              </w:rPr>
              <w:t>12 months ending 31 March 2022</w:t>
            </w:r>
          </w:p>
        </w:tc>
      </w:tr>
      <w:tr w:rsidR="002F1BE3" w:rsidRPr="007504EB" w14:paraId="754E5FC3"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3F7B1B88"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 xml:space="preserve">Construction, Plumbing &amp; Services </w:t>
            </w:r>
          </w:p>
        </w:tc>
        <w:tc>
          <w:tcPr>
            <w:tcW w:w="733" w:type="pct"/>
            <w:noWrap/>
            <w:hideMark/>
          </w:tcPr>
          <w:p w14:paraId="70DC0AE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135</w:t>
            </w:r>
          </w:p>
        </w:tc>
        <w:tc>
          <w:tcPr>
            <w:tcW w:w="733" w:type="pct"/>
            <w:noWrap/>
            <w:hideMark/>
          </w:tcPr>
          <w:p w14:paraId="449BC36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170</w:t>
            </w:r>
          </w:p>
        </w:tc>
        <w:tc>
          <w:tcPr>
            <w:tcW w:w="733" w:type="pct"/>
            <w:noWrap/>
            <w:hideMark/>
          </w:tcPr>
          <w:p w14:paraId="26A3D46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180</w:t>
            </w:r>
          </w:p>
        </w:tc>
        <w:tc>
          <w:tcPr>
            <w:tcW w:w="733" w:type="pct"/>
            <w:noWrap/>
            <w:hideMark/>
          </w:tcPr>
          <w:p w14:paraId="7619588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300</w:t>
            </w:r>
          </w:p>
        </w:tc>
        <w:tc>
          <w:tcPr>
            <w:tcW w:w="733" w:type="pct"/>
            <w:noWrap/>
            <w:hideMark/>
          </w:tcPr>
          <w:p w14:paraId="4566015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390</w:t>
            </w:r>
          </w:p>
        </w:tc>
      </w:tr>
      <w:tr w:rsidR="002F1BE3" w:rsidRPr="007504EB" w14:paraId="29D6FE9E"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5ABCB107"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 xml:space="preserve">Electrotechnology </w:t>
            </w:r>
          </w:p>
        </w:tc>
        <w:tc>
          <w:tcPr>
            <w:tcW w:w="733" w:type="pct"/>
            <w:noWrap/>
            <w:hideMark/>
          </w:tcPr>
          <w:p w14:paraId="13E036A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70</w:t>
            </w:r>
          </w:p>
        </w:tc>
        <w:tc>
          <w:tcPr>
            <w:tcW w:w="733" w:type="pct"/>
            <w:noWrap/>
            <w:hideMark/>
          </w:tcPr>
          <w:p w14:paraId="1B9E829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100</w:t>
            </w:r>
          </w:p>
        </w:tc>
        <w:tc>
          <w:tcPr>
            <w:tcW w:w="733" w:type="pct"/>
            <w:noWrap/>
            <w:hideMark/>
          </w:tcPr>
          <w:p w14:paraId="2B047203"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100</w:t>
            </w:r>
          </w:p>
        </w:tc>
        <w:tc>
          <w:tcPr>
            <w:tcW w:w="733" w:type="pct"/>
            <w:noWrap/>
            <w:hideMark/>
          </w:tcPr>
          <w:p w14:paraId="6496956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120</w:t>
            </w:r>
          </w:p>
        </w:tc>
        <w:tc>
          <w:tcPr>
            <w:tcW w:w="733" w:type="pct"/>
            <w:noWrap/>
            <w:hideMark/>
          </w:tcPr>
          <w:p w14:paraId="7FEFB3F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sz w:val="20"/>
                <w:szCs w:val="20"/>
              </w:rPr>
              <w:t>215</w:t>
            </w:r>
          </w:p>
        </w:tc>
      </w:tr>
      <w:tr w:rsidR="002F1BE3" w:rsidRPr="007504EB" w14:paraId="31B8BEE4" w14:textId="77777777" w:rsidTr="0000627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37F2B3C3"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Totals</w:t>
            </w:r>
          </w:p>
        </w:tc>
        <w:tc>
          <w:tcPr>
            <w:tcW w:w="733" w:type="pct"/>
            <w:noWrap/>
            <w:vAlign w:val="bottom"/>
            <w:hideMark/>
          </w:tcPr>
          <w:p w14:paraId="74E71ACD"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205</w:t>
            </w:r>
          </w:p>
        </w:tc>
        <w:tc>
          <w:tcPr>
            <w:tcW w:w="733" w:type="pct"/>
            <w:noWrap/>
            <w:vAlign w:val="bottom"/>
            <w:hideMark/>
          </w:tcPr>
          <w:p w14:paraId="60FC17F1"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270</w:t>
            </w:r>
          </w:p>
        </w:tc>
        <w:tc>
          <w:tcPr>
            <w:tcW w:w="733" w:type="pct"/>
            <w:noWrap/>
            <w:vAlign w:val="bottom"/>
            <w:hideMark/>
          </w:tcPr>
          <w:p w14:paraId="422F60ED"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280</w:t>
            </w:r>
          </w:p>
        </w:tc>
        <w:tc>
          <w:tcPr>
            <w:tcW w:w="733" w:type="pct"/>
            <w:noWrap/>
            <w:vAlign w:val="bottom"/>
            <w:hideMark/>
          </w:tcPr>
          <w:p w14:paraId="2EA63EEA"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415</w:t>
            </w:r>
          </w:p>
        </w:tc>
        <w:tc>
          <w:tcPr>
            <w:tcW w:w="733" w:type="pct"/>
            <w:noWrap/>
            <w:vAlign w:val="bottom"/>
            <w:hideMark/>
          </w:tcPr>
          <w:p w14:paraId="3AC8502E"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610</w:t>
            </w:r>
          </w:p>
        </w:tc>
      </w:tr>
    </w:tbl>
    <w:p w14:paraId="178003ED" w14:textId="77777777" w:rsidR="002F1BE3" w:rsidRPr="007504EB" w:rsidRDefault="002F1BE3" w:rsidP="009E755F">
      <w:pPr>
        <w:spacing w:line="240" w:lineRule="auto"/>
        <w:rPr>
          <w:rFonts w:ascii="Arial Narrow" w:hAnsi="Arial Narrow"/>
          <w:sz w:val="20"/>
          <w:szCs w:val="20"/>
        </w:rPr>
      </w:pPr>
    </w:p>
    <w:p w14:paraId="25235F6F" w14:textId="32345FC2" w:rsidR="002F1BE3" w:rsidRPr="007504EB" w:rsidRDefault="002F1BE3" w:rsidP="009E755F">
      <w:pPr>
        <w:spacing w:line="240" w:lineRule="auto"/>
      </w:pPr>
      <w:r w:rsidRPr="007504EB">
        <w:t>While is it important to consider commencements, particularly since the introduction of the BEP in 202</w:t>
      </w:r>
      <w:r w:rsidR="00D96C18">
        <w:t>2</w:t>
      </w:r>
      <w:r w:rsidRPr="007504EB">
        <w:t xml:space="preserve">, it is also important to understand withdrawal/cancelation data. The data shows that along with increases in commencements, there are also increases in the number of withdrawals from apprenticeships. </w:t>
      </w:r>
      <w:r w:rsidRPr="007504EB">
        <w:fldChar w:fldCharType="begin"/>
      </w:r>
      <w:r w:rsidRPr="007504EB">
        <w:instrText xml:space="preserve"> REF _Ref147934480 \h </w:instrText>
      </w:r>
      <w:r w:rsidRPr="007504EB">
        <w:fldChar w:fldCharType="separate"/>
      </w:r>
      <w:r w:rsidR="003D5F3F" w:rsidRPr="007504EB">
        <w:t xml:space="preserve">Table </w:t>
      </w:r>
      <w:r w:rsidR="003D5F3F">
        <w:rPr>
          <w:noProof/>
        </w:rPr>
        <w:t>25</w:t>
      </w:r>
      <w:r w:rsidRPr="007504EB">
        <w:fldChar w:fldCharType="end"/>
      </w:r>
      <w:r w:rsidRPr="007504EB">
        <w:t xml:space="preserve"> presents withdrawal data and shows that there has been a 156 percent increase in withdrawals in the</w:t>
      </w:r>
      <w:r w:rsidR="00A97DBE">
        <w:t xml:space="preserve"> </w:t>
      </w:r>
      <w:proofErr w:type="gramStart"/>
      <w:r w:rsidR="00A97DBE">
        <w:t xml:space="preserve">five </w:t>
      </w:r>
      <w:r w:rsidRPr="007504EB">
        <w:t>year</w:t>
      </w:r>
      <w:proofErr w:type="gramEnd"/>
      <w:r w:rsidRPr="007504EB">
        <w:t xml:space="preserve"> period. </w:t>
      </w:r>
    </w:p>
    <w:p w14:paraId="5910F1FA" w14:textId="77777777" w:rsidR="002F1BE3" w:rsidRPr="007504EB" w:rsidRDefault="002F1BE3" w:rsidP="009E755F">
      <w:pPr>
        <w:spacing w:line="240" w:lineRule="auto"/>
        <w:rPr>
          <w:rFonts w:ascii="Arial Narrow" w:hAnsi="Arial Narrow"/>
          <w:sz w:val="20"/>
          <w:szCs w:val="20"/>
        </w:rPr>
      </w:pPr>
    </w:p>
    <w:p w14:paraId="7A1FD6B0" w14:textId="15C5D9EC" w:rsidR="002F1BE3" w:rsidRPr="007504EB" w:rsidRDefault="002F1BE3" w:rsidP="009E755F">
      <w:pPr>
        <w:pStyle w:val="Caption"/>
        <w:rPr>
          <w:rFonts w:ascii="Arial Narrow" w:hAnsi="Arial Narrow"/>
        </w:rPr>
      </w:pPr>
      <w:bookmarkStart w:id="238" w:name="_Ref147934480"/>
      <w:bookmarkStart w:id="239" w:name="_Toc152935432"/>
      <w:bookmarkStart w:id="240" w:name="_Toc167780582"/>
      <w:r w:rsidRPr="007504EB">
        <w:t xml:space="preserve">Table </w:t>
      </w:r>
      <w:r w:rsidR="008C4E33">
        <w:fldChar w:fldCharType="begin"/>
      </w:r>
      <w:r w:rsidR="008C4E33">
        <w:instrText xml:space="preserve"> SEQ Table \* ARABIC </w:instrText>
      </w:r>
      <w:r w:rsidR="008C4E33">
        <w:fldChar w:fldCharType="separate"/>
      </w:r>
      <w:r w:rsidR="003D5F3F">
        <w:rPr>
          <w:noProof/>
        </w:rPr>
        <w:t>25</w:t>
      </w:r>
      <w:r w:rsidR="008C4E33">
        <w:rPr>
          <w:noProof/>
        </w:rPr>
        <w:fldChar w:fldCharType="end"/>
      </w:r>
      <w:bookmarkEnd w:id="238"/>
      <w:r w:rsidRPr="007504EB">
        <w:t xml:space="preserve"> </w:t>
      </w:r>
      <w:r w:rsidR="002A4891" w:rsidRPr="007504EB">
        <w:t>Number</w:t>
      </w:r>
      <w:r w:rsidR="003A2BEB" w:rsidRPr="007504EB">
        <w:t xml:space="preserve"> of f</w:t>
      </w:r>
      <w:r w:rsidRPr="007504EB">
        <w:t xml:space="preserve">emale apprenticeship and traineeship </w:t>
      </w:r>
      <w:r w:rsidRPr="007504EB">
        <w:rPr>
          <w:u w:val="single"/>
        </w:rPr>
        <w:t>withdrawals/cancelations</w:t>
      </w:r>
      <w:r w:rsidRPr="007504EB">
        <w:t xml:space="preserve"> in Victoria by training package</w:t>
      </w:r>
      <w:bookmarkEnd w:id="239"/>
      <w:bookmarkEnd w:id="240"/>
    </w:p>
    <w:tbl>
      <w:tblPr>
        <w:tblStyle w:val="PlainTable1"/>
        <w:tblW w:w="5000" w:type="pct"/>
        <w:tblLayout w:type="fixed"/>
        <w:tblLook w:val="04E0" w:firstRow="1" w:lastRow="1" w:firstColumn="1" w:lastColumn="0" w:noHBand="0" w:noVBand="1"/>
      </w:tblPr>
      <w:tblGrid>
        <w:gridCol w:w="2406"/>
        <w:gridCol w:w="1322"/>
        <w:gridCol w:w="1322"/>
        <w:gridCol w:w="1322"/>
        <w:gridCol w:w="1322"/>
        <w:gridCol w:w="1322"/>
      </w:tblGrid>
      <w:tr w:rsidR="002F1BE3" w:rsidRPr="007504EB" w14:paraId="1D28F454" w14:textId="77777777" w:rsidTr="0000627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327C1A18"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p>
        </w:tc>
        <w:tc>
          <w:tcPr>
            <w:tcW w:w="733" w:type="pct"/>
            <w:noWrap/>
            <w:hideMark/>
          </w:tcPr>
          <w:p w14:paraId="5E01E3CF"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AU"/>
              </w:rPr>
            </w:pPr>
            <w:r w:rsidRPr="007504EB">
              <w:rPr>
                <w:rFonts w:ascii="Arial Narrow" w:eastAsia="Times New Roman" w:hAnsi="Arial Narrow" w:cs="Calibri"/>
                <w:color w:val="000000"/>
                <w:sz w:val="16"/>
                <w:szCs w:val="16"/>
                <w:lang w:eastAsia="en-AU"/>
              </w:rPr>
              <w:t>12 months ending 31 March 2018</w:t>
            </w:r>
          </w:p>
        </w:tc>
        <w:tc>
          <w:tcPr>
            <w:tcW w:w="733" w:type="pct"/>
            <w:noWrap/>
            <w:hideMark/>
          </w:tcPr>
          <w:p w14:paraId="098D54EB"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AU"/>
              </w:rPr>
            </w:pPr>
            <w:r w:rsidRPr="007504EB">
              <w:rPr>
                <w:rFonts w:ascii="Arial Narrow" w:eastAsia="Times New Roman" w:hAnsi="Arial Narrow" w:cs="Calibri"/>
                <w:color w:val="000000"/>
                <w:sz w:val="16"/>
                <w:szCs w:val="16"/>
                <w:lang w:eastAsia="en-AU"/>
              </w:rPr>
              <w:t>12 months ending 31 March 2019</w:t>
            </w:r>
          </w:p>
        </w:tc>
        <w:tc>
          <w:tcPr>
            <w:tcW w:w="733" w:type="pct"/>
            <w:noWrap/>
            <w:hideMark/>
          </w:tcPr>
          <w:p w14:paraId="0DFF713F"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AU"/>
              </w:rPr>
            </w:pPr>
            <w:r w:rsidRPr="007504EB">
              <w:rPr>
                <w:rFonts w:ascii="Arial Narrow" w:eastAsia="Times New Roman" w:hAnsi="Arial Narrow" w:cs="Calibri"/>
                <w:color w:val="000000"/>
                <w:sz w:val="16"/>
                <w:szCs w:val="16"/>
                <w:lang w:eastAsia="en-AU"/>
              </w:rPr>
              <w:t>12 months ending 31 March 2020</w:t>
            </w:r>
          </w:p>
        </w:tc>
        <w:tc>
          <w:tcPr>
            <w:tcW w:w="733" w:type="pct"/>
            <w:noWrap/>
            <w:hideMark/>
          </w:tcPr>
          <w:p w14:paraId="1BA8485E"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AU"/>
              </w:rPr>
            </w:pPr>
            <w:r w:rsidRPr="007504EB">
              <w:rPr>
                <w:rFonts w:ascii="Arial Narrow" w:eastAsia="Times New Roman" w:hAnsi="Arial Narrow" w:cs="Calibri"/>
                <w:color w:val="000000"/>
                <w:sz w:val="16"/>
                <w:szCs w:val="16"/>
                <w:lang w:eastAsia="en-AU"/>
              </w:rPr>
              <w:t>12 months ending 31 March 2021</w:t>
            </w:r>
          </w:p>
        </w:tc>
        <w:tc>
          <w:tcPr>
            <w:tcW w:w="733" w:type="pct"/>
            <w:noWrap/>
            <w:hideMark/>
          </w:tcPr>
          <w:p w14:paraId="21ED06C2"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AU"/>
              </w:rPr>
            </w:pPr>
            <w:r w:rsidRPr="007504EB">
              <w:rPr>
                <w:rFonts w:ascii="Arial Narrow" w:eastAsia="Times New Roman" w:hAnsi="Arial Narrow" w:cs="Calibri"/>
                <w:color w:val="000000"/>
                <w:sz w:val="16"/>
                <w:szCs w:val="16"/>
                <w:lang w:eastAsia="en-AU"/>
              </w:rPr>
              <w:t>12 months ending 31 March 2022</w:t>
            </w:r>
          </w:p>
        </w:tc>
      </w:tr>
      <w:tr w:rsidR="002F1BE3" w:rsidRPr="007504EB" w14:paraId="66E2DD09"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473208AA"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 xml:space="preserve">Construction, Plumbing &amp; Services </w:t>
            </w:r>
          </w:p>
        </w:tc>
        <w:tc>
          <w:tcPr>
            <w:tcW w:w="733" w:type="pct"/>
            <w:noWrap/>
            <w:vAlign w:val="bottom"/>
          </w:tcPr>
          <w:p w14:paraId="65834CE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95</w:t>
            </w:r>
          </w:p>
        </w:tc>
        <w:tc>
          <w:tcPr>
            <w:tcW w:w="733" w:type="pct"/>
            <w:noWrap/>
            <w:vAlign w:val="bottom"/>
          </w:tcPr>
          <w:p w14:paraId="792A306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100</w:t>
            </w:r>
          </w:p>
        </w:tc>
        <w:tc>
          <w:tcPr>
            <w:tcW w:w="733" w:type="pct"/>
            <w:noWrap/>
            <w:vAlign w:val="bottom"/>
          </w:tcPr>
          <w:p w14:paraId="628ED9B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130</w:t>
            </w:r>
          </w:p>
        </w:tc>
        <w:tc>
          <w:tcPr>
            <w:tcW w:w="733" w:type="pct"/>
            <w:noWrap/>
            <w:vAlign w:val="bottom"/>
          </w:tcPr>
          <w:p w14:paraId="1D444C6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140</w:t>
            </w:r>
          </w:p>
        </w:tc>
        <w:tc>
          <w:tcPr>
            <w:tcW w:w="733" w:type="pct"/>
            <w:noWrap/>
            <w:vAlign w:val="bottom"/>
          </w:tcPr>
          <w:p w14:paraId="6034DBD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230</w:t>
            </w:r>
          </w:p>
        </w:tc>
      </w:tr>
      <w:tr w:rsidR="002F1BE3" w:rsidRPr="007504EB" w14:paraId="1C4DCB97"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28468DDE" w14:textId="77777777" w:rsidR="002F1BE3" w:rsidRPr="007504EB" w:rsidRDefault="002F1BE3" w:rsidP="009E755F">
            <w:pPr>
              <w:spacing w:line="240" w:lineRule="auto"/>
              <w:rPr>
                <w:rFonts w:ascii="Arial Narrow" w:eastAsia="Times New Roman" w:hAnsi="Arial Narrow" w:cs="Calibri"/>
                <w:b w:val="0"/>
                <w:bCs w:val="0"/>
                <w:color w:val="000000"/>
                <w:sz w:val="20"/>
                <w:szCs w:val="20"/>
                <w:lang w:eastAsia="en-AU"/>
              </w:rPr>
            </w:pPr>
            <w:r w:rsidRPr="007504EB">
              <w:rPr>
                <w:rFonts w:ascii="Arial Narrow" w:eastAsia="Times New Roman" w:hAnsi="Arial Narrow" w:cs="Calibri"/>
                <w:b w:val="0"/>
                <w:bCs w:val="0"/>
                <w:color w:val="000000"/>
                <w:sz w:val="20"/>
                <w:szCs w:val="20"/>
                <w:lang w:eastAsia="en-AU"/>
              </w:rPr>
              <w:t xml:space="preserve">Electrotechnology </w:t>
            </w:r>
          </w:p>
        </w:tc>
        <w:tc>
          <w:tcPr>
            <w:tcW w:w="733" w:type="pct"/>
            <w:noWrap/>
            <w:vAlign w:val="bottom"/>
          </w:tcPr>
          <w:p w14:paraId="35BD5132"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30</w:t>
            </w:r>
          </w:p>
        </w:tc>
        <w:tc>
          <w:tcPr>
            <w:tcW w:w="733" w:type="pct"/>
            <w:noWrap/>
            <w:vAlign w:val="bottom"/>
          </w:tcPr>
          <w:p w14:paraId="3AE0B2F2"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45</w:t>
            </w:r>
          </w:p>
        </w:tc>
        <w:tc>
          <w:tcPr>
            <w:tcW w:w="733" w:type="pct"/>
            <w:noWrap/>
            <w:vAlign w:val="bottom"/>
          </w:tcPr>
          <w:p w14:paraId="593DC834"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60</w:t>
            </w:r>
          </w:p>
        </w:tc>
        <w:tc>
          <w:tcPr>
            <w:tcW w:w="733" w:type="pct"/>
            <w:noWrap/>
            <w:vAlign w:val="bottom"/>
          </w:tcPr>
          <w:p w14:paraId="32364803"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65</w:t>
            </w:r>
          </w:p>
        </w:tc>
        <w:tc>
          <w:tcPr>
            <w:tcW w:w="733" w:type="pct"/>
            <w:noWrap/>
            <w:vAlign w:val="bottom"/>
          </w:tcPr>
          <w:p w14:paraId="67755BC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90</w:t>
            </w:r>
          </w:p>
        </w:tc>
      </w:tr>
      <w:tr w:rsidR="002F1BE3" w:rsidRPr="007504EB" w14:paraId="18628209" w14:textId="77777777" w:rsidTr="0000627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6F88167A"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Totals</w:t>
            </w:r>
          </w:p>
        </w:tc>
        <w:tc>
          <w:tcPr>
            <w:tcW w:w="733" w:type="pct"/>
            <w:noWrap/>
            <w:vAlign w:val="bottom"/>
          </w:tcPr>
          <w:p w14:paraId="52D3301E"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125</w:t>
            </w:r>
          </w:p>
        </w:tc>
        <w:tc>
          <w:tcPr>
            <w:tcW w:w="733" w:type="pct"/>
            <w:noWrap/>
            <w:vAlign w:val="bottom"/>
          </w:tcPr>
          <w:p w14:paraId="0AE9DB06"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150</w:t>
            </w:r>
          </w:p>
        </w:tc>
        <w:tc>
          <w:tcPr>
            <w:tcW w:w="733" w:type="pct"/>
            <w:noWrap/>
            <w:vAlign w:val="bottom"/>
          </w:tcPr>
          <w:p w14:paraId="48842CC7"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190</w:t>
            </w:r>
          </w:p>
        </w:tc>
        <w:tc>
          <w:tcPr>
            <w:tcW w:w="733" w:type="pct"/>
            <w:noWrap/>
            <w:vAlign w:val="bottom"/>
          </w:tcPr>
          <w:p w14:paraId="11B69F98"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205</w:t>
            </w:r>
          </w:p>
        </w:tc>
        <w:tc>
          <w:tcPr>
            <w:tcW w:w="733" w:type="pct"/>
            <w:noWrap/>
            <w:vAlign w:val="bottom"/>
          </w:tcPr>
          <w:p w14:paraId="261540C5"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320</w:t>
            </w:r>
          </w:p>
        </w:tc>
      </w:tr>
    </w:tbl>
    <w:p w14:paraId="16235D27" w14:textId="77777777" w:rsidR="002F1BE3" w:rsidRPr="007504EB" w:rsidRDefault="002F1BE3" w:rsidP="009E755F">
      <w:pPr>
        <w:spacing w:line="240" w:lineRule="auto"/>
      </w:pPr>
    </w:p>
    <w:p w14:paraId="65B95863" w14:textId="0500A527" w:rsidR="002F1BE3" w:rsidRPr="007504EB" w:rsidRDefault="002F1BE3" w:rsidP="009E755F">
      <w:pPr>
        <w:spacing w:line="240" w:lineRule="auto"/>
      </w:pPr>
      <w:r w:rsidRPr="007504EB">
        <w:t xml:space="preserve">Finally, </w:t>
      </w:r>
      <w:r w:rsidRPr="007504EB">
        <w:fldChar w:fldCharType="begin"/>
      </w:r>
      <w:r w:rsidRPr="007504EB">
        <w:instrText xml:space="preserve"> REF _Ref147934751 \h </w:instrText>
      </w:r>
      <w:r w:rsidRPr="007504EB">
        <w:fldChar w:fldCharType="separate"/>
      </w:r>
      <w:r w:rsidR="003D5F3F" w:rsidRPr="007504EB">
        <w:t xml:space="preserve">Table </w:t>
      </w:r>
      <w:r w:rsidR="003D5F3F">
        <w:rPr>
          <w:noProof/>
        </w:rPr>
        <w:t>26</w:t>
      </w:r>
      <w:r w:rsidRPr="007504EB">
        <w:fldChar w:fldCharType="end"/>
      </w:r>
      <w:r w:rsidRPr="007504EB">
        <w:t xml:space="preserve"> shows the percentage of female apprenticeship and traineeship commencements, completions and withdrawals in Victoria in </w:t>
      </w:r>
      <w:r w:rsidR="00D96C18">
        <w:t>Construction, Plumbing and Services</w:t>
      </w:r>
      <w:r w:rsidRPr="007504EB">
        <w:t xml:space="preserve"> and </w:t>
      </w:r>
      <w:r w:rsidR="00D96C18">
        <w:t>Electrotechnology</w:t>
      </w:r>
      <w:r w:rsidRPr="007504EB">
        <w:t xml:space="preserve"> training packages. From the percentages shown, there is a clear increase in the representation of females commencing apprenticeships and a slight increase in the </w:t>
      </w:r>
      <w:proofErr w:type="gramStart"/>
      <w:r w:rsidRPr="007504EB">
        <w:t>females</w:t>
      </w:r>
      <w:proofErr w:type="gramEnd"/>
      <w:r w:rsidRPr="007504EB">
        <w:t xml:space="preserve"> completing apprenticeships. The increase in the percentage of women withdrawing from apprenticeship training suggests that there is opportunity to better match females with apprenticeship options and to also improve the experiences of females in order support them through to completion of their </w:t>
      </w:r>
      <w:proofErr w:type="gramStart"/>
      <w:r w:rsidRPr="007504EB">
        <w:t>trades</w:t>
      </w:r>
      <w:proofErr w:type="gramEnd"/>
      <w:r w:rsidRPr="007504EB">
        <w:t xml:space="preserve"> qualification. </w:t>
      </w:r>
    </w:p>
    <w:p w14:paraId="1280C926" w14:textId="77777777" w:rsidR="002F1BE3" w:rsidRPr="007504EB" w:rsidRDefault="002F1BE3" w:rsidP="009E755F">
      <w:pPr>
        <w:spacing w:line="240" w:lineRule="auto"/>
      </w:pPr>
    </w:p>
    <w:p w14:paraId="71B181F4" w14:textId="15D687AB" w:rsidR="002F1BE3" w:rsidRPr="007504EB" w:rsidRDefault="002F1BE3" w:rsidP="009E755F">
      <w:pPr>
        <w:pStyle w:val="Caption"/>
        <w:rPr>
          <w:lang w:bidi="th-TH"/>
        </w:rPr>
      </w:pPr>
      <w:bookmarkStart w:id="241" w:name="_Ref147934751"/>
      <w:bookmarkStart w:id="242" w:name="_Toc152935433"/>
      <w:bookmarkStart w:id="243" w:name="_Toc167780583"/>
      <w:r w:rsidRPr="007504EB">
        <w:t xml:space="preserve">Table </w:t>
      </w:r>
      <w:r w:rsidR="008C4E33">
        <w:fldChar w:fldCharType="begin"/>
      </w:r>
      <w:r w:rsidR="008C4E33">
        <w:instrText xml:space="preserve"> SEQ Table \* ARABIC </w:instrText>
      </w:r>
      <w:r w:rsidR="008C4E33">
        <w:fldChar w:fldCharType="separate"/>
      </w:r>
      <w:r w:rsidR="003D5F3F">
        <w:rPr>
          <w:noProof/>
        </w:rPr>
        <w:t>26</w:t>
      </w:r>
      <w:r w:rsidR="008C4E33">
        <w:rPr>
          <w:noProof/>
        </w:rPr>
        <w:fldChar w:fldCharType="end"/>
      </w:r>
      <w:bookmarkEnd w:id="241"/>
      <w:r w:rsidRPr="007504EB">
        <w:t xml:space="preserve"> Percentage of female apprenticeship and traineeship commencements, completions and withdrawals in Victoria in </w:t>
      </w:r>
      <w:r w:rsidR="00D96C18">
        <w:t>Construction, Plumbing and Services</w:t>
      </w:r>
      <w:r w:rsidRPr="007504EB">
        <w:t xml:space="preserve"> and </w:t>
      </w:r>
      <w:r w:rsidR="00D96C18">
        <w:t>Electrotechnology</w:t>
      </w:r>
      <w:r w:rsidRPr="007504EB">
        <w:t xml:space="preserve"> training packages</w:t>
      </w:r>
      <w:bookmarkEnd w:id="242"/>
      <w:bookmarkEnd w:id="243"/>
      <w:r w:rsidRPr="007504EB">
        <w:t xml:space="preserve"> </w:t>
      </w:r>
    </w:p>
    <w:tbl>
      <w:tblPr>
        <w:tblStyle w:val="PlainTable1"/>
        <w:tblW w:w="5000" w:type="pct"/>
        <w:tblLayout w:type="fixed"/>
        <w:tblLook w:val="04A0" w:firstRow="1" w:lastRow="0" w:firstColumn="1" w:lastColumn="0" w:noHBand="0" w:noVBand="1"/>
      </w:tblPr>
      <w:tblGrid>
        <w:gridCol w:w="2406"/>
        <w:gridCol w:w="1322"/>
        <w:gridCol w:w="1322"/>
        <w:gridCol w:w="1322"/>
        <w:gridCol w:w="1322"/>
        <w:gridCol w:w="1322"/>
      </w:tblGrid>
      <w:tr w:rsidR="002F1BE3" w:rsidRPr="007504EB" w14:paraId="517016D3" w14:textId="77777777" w:rsidTr="0000627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41D374F6"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p>
        </w:tc>
        <w:tc>
          <w:tcPr>
            <w:tcW w:w="733" w:type="pct"/>
            <w:noWrap/>
            <w:hideMark/>
          </w:tcPr>
          <w:p w14:paraId="683ADD01"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AU"/>
              </w:rPr>
            </w:pPr>
            <w:r w:rsidRPr="007504EB">
              <w:rPr>
                <w:rFonts w:ascii="Arial Narrow" w:eastAsia="Times New Roman" w:hAnsi="Arial Narrow" w:cs="Calibri"/>
                <w:color w:val="000000"/>
                <w:sz w:val="16"/>
                <w:szCs w:val="16"/>
                <w:lang w:eastAsia="en-AU"/>
              </w:rPr>
              <w:t>12 months ending 31 March 2018</w:t>
            </w:r>
          </w:p>
        </w:tc>
        <w:tc>
          <w:tcPr>
            <w:tcW w:w="733" w:type="pct"/>
            <w:noWrap/>
            <w:hideMark/>
          </w:tcPr>
          <w:p w14:paraId="353D4ED3"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AU"/>
              </w:rPr>
            </w:pPr>
            <w:r w:rsidRPr="007504EB">
              <w:rPr>
                <w:rFonts w:ascii="Arial Narrow" w:eastAsia="Times New Roman" w:hAnsi="Arial Narrow" w:cs="Calibri"/>
                <w:color w:val="000000"/>
                <w:sz w:val="16"/>
                <w:szCs w:val="16"/>
                <w:lang w:eastAsia="en-AU"/>
              </w:rPr>
              <w:t>12 months ending 31 March 2019</w:t>
            </w:r>
          </w:p>
        </w:tc>
        <w:tc>
          <w:tcPr>
            <w:tcW w:w="733" w:type="pct"/>
            <w:noWrap/>
            <w:hideMark/>
          </w:tcPr>
          <w:p w14:paraId="0C05B7DE"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AU"/>
              </w:rPr>
            </w:pPr>
            <w:r w:rsidRPr="007504EB">
              <w:rPr>
                <w:rFonts w:ascii="Arial Narrow" w:eastAsia="Times New Roman" w:hAnsi="Arial Narrow" w:cs="Calibri"/>
                <w:color w:val="000000"/>
                <w:sz w:val="16"/>
                <w:szCs w:val="16"/>
                <w:lang w:eastAsia="en-AU"/>
              </w:rPr>
              <w:t>12 months ending 31 March 2020</w:t>
            </w:r>
          </w:p>
        </w:tc>
        <w:tc>
          <w:tcPr>
            <w:tcW w:w="733" w:type="pct"/>
            <w:noWrap/>
            <w:hideMark/>
          </w:tcPr>
          <w:p w14:paraId="526B7080"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AU"/>
              </w:rPr>
            </w:pPr>
            <w:r w:rsidRPr="007504EB">
              <w:rPr>
                <w:rFonts w:ascii="Arial Narrow" w:eastAsia="Times New Roman" w:hAnsi="Arial Narrow" w:cs="Calibri"/>
                <w:color w:val="000000"/>
                <w:sz w:val="16"/>
                <w:szCs w:val="16"/>
                <w:lang w:eastAsia="en-AU"/>
              </w:rPr>
              <w:t>12 months ending 31 March 2021</w:t>
            </w:r>
          </w:p>
        </w:tc>
        <w:tc>
          <w:tcPr>
            <w:tcW w:w="733" w:type="pct"/>
            <w:noWrap/>
            <w:hideMark/>
          </w:tcPr>
          <w:p w14:paraId="7EC7C8D2"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n-AU"/>
              </w:rPr>
            </w:pPr>
            <w:r w:rsidRPr="007504EB">
              <w:rPr>
                <w:rFonts w:ascii="Arial Narrow" w:eastAsia="Times New Roman" w:hAnsi="Arial Narrow" w:cs="Calibri"/>
                <w:color w:val="000000"/>
                <w:sz w:val="16"/>
                <w:szCs w:val="16"/>
                <w:lang w:eastAsia="en-AU"/>
              </w:rPr>
              <w:t>12 months ending 31 March 2022</w:t>
            </w:r>
          </w:p>
        </w:tc>
      </w:tr>
      <w:tr w:rsidR="002F1BE3" w:rsidRPr="007504EB" w14:paraId="326D16F9"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54288447"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Commencements</w:t>
            </w:r>
          </w:p>
        </w:tc>
        <w:tc>
          <w:tcPr>
            <w:tcW w:w="733" w:type="pct"/>
            <w:noWrap/>
            <w:vAlign w:val="bottom"/>
          </w:tcPr>
          <w:p w14:paraId="316779A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2.1%</w:t>
            </w:r>
          </w:p>
        </w:tc>
        <w:tc>
          <w:tcPr>
            <w:tcW w:w="733" w:type="pct"/>
            <w:noWrap/>
            <w:vAlign w:val="bottom"/>
          </w:tcPr>
          <w:p w14:paraId="69B2B7A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2.6%</w:t>
            </w:r>
          </w:p>
        </w:tc>
        <w:tc>
          <w:tcPr>
            <w:tcW w:w="733" w:type="pct"/>
            <w:noWrap/>
            <w:vAlign w:val="bottom"/>
          </w:tcPr>
          <w:p w14:paraId="083DA16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3.1%</w:t>
            </w:r>
          </w:p>
        </w:tc>
        <w:tc>
          <w:tcPr>
            <w:tcW w:w="733" w:type="pct"/>
            <w:noWrap/>
            <w:vAlign w:val="bottom"/>
          </w:tcPr>
          <w:p w14:paraId="3F64897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4.0%</w:t>
            </w:r>
          </w:p>
        </w:tc>
        <w:tc>
          <w:tcPr>
            <w:tcW w:w="733" w:type="pct"/>
            <w:noWrap/>
            <w:vAlign w:val="bottom"/>
          </w:tcPr>
          <w:p w14:paraId="0EFA467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4.9%</w:t>
            </w:r>
          </w:p>
        </w:tc>
      </w:tr>
      <w:tr w:rsidR="002F1BE3" w:rsidRPr="007504EB" w14:paraId="4558E959" w14:textId="77777777" w:rsidTr="00006279">
        <w:trPr>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1E171198"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Completions</w:t>
            </w:r>
          </w:p>
        </w:tc>
        <w:tc>
          <w:tcPr>
            <w:tcW w:w="733" w:type="pct"/>
            <w:noWrap/>
            <w:vAlign w:val="bottom"/>
          </w:tcPr>
          <w:p w14:paraId="760AC47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1.4%</w:t>
            </w:r>
          </w:p>
        </w:tc>
        <w:tc>
          <w:tcPr>
            <w:tcW w:w="733" w:type="pct"/>
            <w:noWrap/>
            <w:vAlign w:val="bottom"/>
          </w:tcPr>
          <w:p w14:paraId="161FF7AD"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1.3%</w:t>
            </w:r>
          </w:p>
        </w:tc>
        <w:tc>
          <w:tcPr>
            <w:tcW w:w="733" w:type="pct"/>
            <w:noWrap/>
            <w:vAlign w:val="bottom"/>
          </w:tcPr>
          <w:p w14:paraId="636D77CB"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1.3%</w:t>
            </w:r>
          </w:p>
        </w:tc>
        <w:tc>
          <w:tcPr>
            <w:tcW w:w="733" w:type="pct"/>
            <w:noWrap/>
            <w:vAlign w:val="bottom"/>
          </w:tcPr>
          <w:p w14:paraId="79999FAD"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1.7%</w:t>
            </w:r>
          </w:p>
        </w:tc>
        <w:tc>
          <w:tcPr>
            <w:tcW w:w="733" w:type="pct"/>
            <w:noWrap/>
            <w:vAlign w:val="bottom"/>
          </w:tcPr>
          <w:p w14:paraId="158FB67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1.9%</w:t>
            </w:r>
          </w:p>
        </w:tc>
      </w:tr>
      <w:tr w:rsidR="002F1BE3" w:rsidRPr="007504EB" w14:paraId="025E2B82" w14:textId="77777777" w:rsidTr="00006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4" w:type="pct"/>
            <w:noWrap/>
          </w:tcPr>
          <w:p w14:paraId="7EFCD28C"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Withdrawals</w:t>
            </w:r>
          </w:p>
        </w:tc>
        <w:tc>
          <w:tcPr>
            <w:tcW w:w="733" w:type="pct"/>
            <w:noWrap/>
            <w:vAlign w:val="bottom"/>
          </w:tcPr>
          <w:p w14:paraId="44262F2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1.7%</w:t>
            </w:r>
          </w:p>
        </w:tc>
        <w:tc>
          <w:tcPr>
            <w:tcW w:w="733" w:type="pct"/>
            <w:noWrap/>
            <w:vAlign w:val="bottom"/>
          </w:tcPr>
          <w:p w14:paraId="07ECEE5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1.8%</w:t>
            </w:r>
          </w:p>
        </w:tc>
        <w:tc>
          <w:tcPr>
            <w:tcW w:w="733" w:type="pct"/>
            <w:noWrap/>
            <w:vAlign w:val="bottom"/>
          </w:tcPr>
          <w:p w14:paraId="277FAE3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2.2%</w:t>
            </w:r>
          </w:p>
        </w:tc>
        <w:tc>
          <w:tcPr>
            <w:tcW w:w="733" w:type="pct"/>
            <w:noWrap/>
            <w:vAlign w:val="bottom"/>
          </w:tcPr>
          <w:p w14:paraId="684C039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3.1%</w:t>
            </w:r>
          </w:p>
        </w:tc>
        <w:tc>
          <w:tcPr>
            <w:tcW w:w="733" w:type="pct"/>
            <w:noWrap/>
            <w:vAlign w:val="bottom"/>
          </w:tcPr>
          <w:p w14:paraId="4732C93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3.7%</w:t>
            </w:r>
          </w:p>
        </w:tc>
      </w:tr>
    </w:tbl>
    <w:p w14:paraId="71B7DC9C" w14:textId="77777777" w:rsidR="002F1BE3" w:rsidRPr="007504EB" w:rsidRDefault="002F1BE3" w:rsidP="009E755F">
      <w:pPr>
        <w:spacing w:line="240" w:lineRule="auto"/>
      </w:pPr>
    </w:p>
    <w:p w14:paraId="35974A54" w14:textId="77777777" w:rsidR="002F1BE3" w:rsidRPr="007504EB" w:rsidRDefault="002F1BE3" w:rsidP="009E755F">
      <w:pPr>
        <w:pStyle w:val="Heading2"/>
        <w:spacing w:line="240" w:lineRule="auto"/>
      </w:pPr>
      <w:bookmarkStart w:id="244" w:name="_Toc167780506"/>
      <w:r w:rsidRPr="007504EB">
        <w:t>Gender composition of Victorian construction related degree programs</w:t>
      </w:r>
      <w:bookmarkEnd w:id="244"/>
    </w:p>
    <w:p w14:paraId="080B5A73" w14:textId="729800BD" w:rsidR="002F1BE3" w:rsidRPr="007504EB" w:rsidRDefault="002F1BE3" w:rsidP="009E755F">
      <w:pPr>
        <w:spacing w:line="240" w:lineRule="auto"/>
        <w:rPr>
          <w:lang w:bidi="th-TH"/>
        </w:rPr>
      </w:pPr>
      <w:r w:rsidRPr="007504EB">
        <w:rPr>
          <w:lang w:bidi="th-TH"/>
        </w:rPr>
        <w:t xml:space="preserve">The Commonwealth Government Higher Education </w:t>
      </w:r>
      <w:r w:rsidR="00986169" w:rsidRPr="007504EB">
        <w:rPr>
          <w:lang w:bidi="th-TH"/>
        </w:rPr>
        <w:t>S</w:t>
      </w:r>
      <w:r w:rsidRPr="007504EB">
        <w:rPr>
          <w:lang w:bidi="th-TH"/>
        </w:rPr>
        <w:t xml:space="preserve">tudent </w:t>
      </w:r>
      <w:r w:rsidR="00986169" w:rsidRPr="007504EB">
        <w:rPr>
          <w:lang w:bidi="th-TH"/>
        </w:rPr>
        <w:t>D</w:t>
      </w:r>
      <w:r w:rsidRPr="007504EB">
        <w:rPr>
          <w:lang w:bidi="th-TH"/>
        </w:rPr>
        <w:t xml:space="preserve">ata </w:t>
      </w:r>
      <w:r w:rsidR="00986169" w:rsidRPr="007504EB">
        <w:rPr>
          <w:lang w:bidi="th-TH"/>
        </w:rPr>
        <w:t>C</w:t>
      </w:r>
      <w:r w:rsidRPr="007504EB">
        <w:rPr>
          <w:lang w:bidi="th-TH"/>
        </w:rPr>
        <w:t>ollection</w:t>
      </w:r>
      <w:r w:rsidR="006F1519" w:rsidRPr="007504EB">
        <w:rPr>
          <w:lang w:bidi="th-TH"/>
        </w:rPr>
        <w:t xml:space="preserve"> </w:t>
      </w:r>
      <w:r w:rsidR="006F1519" w:rsidRPr="007504EB">
        <w:rPr>
          <w:lang w:bidi="th-TH"/>
        </w:rPr>
        <w:fldChar w:fldCharType="begin"/>
      </w:r>
      <w:r w:rsidR="00BC5B2B">
        <w:rPr>
          <w:lang w:bidi="th-TH"/>
        </w:rPr>
        <w:instrText xml:space="preserve"> ADDIN EN.CITE &lt;EndNote&gt;&lt;Cite&gt;&lt;Author&gt;Department of Education&lt;/Author&gt;&lt;Year&gt;2023&lt;/Year&gt;&lt;RecNum&gt;83&lt;/RecNum&gt;&lt;DisplayText&gt;(Department of Education, 2023)&lt;/DisplayText&gt;&lt;record&gt;&lt;rec-number&gt;83&lt;/rec-number&gt;&lt;foreign-keys&gt;&lt;key app="EN" db-id="txv2wfrwr0d9srez0v1ptsrrz9fx2ddtxaaz" timestamp="1700722737"&gt;83&lt;/key&gt;&lt;/foreign-keys&gt;&lt;ref-type name="Report"&gt;27&lt;/ref-type&gt;&lt;contributors&gt;&lt;authors&gt;&lt;author&gt;Department of Education,&lt;/author&gt;&lt;/authors&gt;&lt;/contributors&gt;&lt;titles&gt;&lt;title&gt;Selected Higher Education Statistics – 2021 Student data&lt;/title&gt;&lt;/titles&gt;&lt;dates&gt;&lt;year&gt;2023&lt;/year&gt;&lt;/dates&gt;&lt;publisher&gt;Department of Education&lt;/publisher&gt;&lt;urls&gt;&lt;related-urls&gt;&lt;url&gt;https://www.education.gov.au/higher-education-statistics/student-data/selected-higher-education-statistics-2021-student-data&lt;/url&gt;&lt;/related-urls&gt;&lt;/urls&gt;&lt;access-date&gt;30/11/2023&lt;/access-date&gt;&lt;/record&gt;&lt;/Cite&gt;&lt;/EndNote&gt;</w:instrText>
      </w:r>
      <w:r w:rsidR="006F1519" w:rsidRPr="007504EB">
        <w:rPr>
          <w:lang w:bidi="th-TH"/>
        </w:rPr>
        <w:fldChar w:fldCharType="separate"/>
      </w:r>
      <w:r w:rsidR="00BC5B2B">
        <w:rPr>
          <w:noProof/>
          <w:lang w:bidi="th-TH"/>
        </w:rPr>
        <w:t>(</w:t>
      </w:r>
      <w:hyperlink w:anchor="_ENREF_12" w:tooltip="Department of Education, 2023 #83" w:history="1">
        <w:r w:rsidR="00E843AF">
          <w:rPr>
            <w:noProof/>
            <w:lang w:bidi="th-TH"/>
          </w:rPr>
          <w:t>Department of Education, 2023</w:t>
        </w:r>
      </w:hyperlink>
      <w:r w:rsidR="00BC5B2B">
        <w:rPr>
          <w:noProof/>
          <w:lang w:bidi="th-TH"/>
        </w:rPr>
        <w:t>)</w:t>
      </w:r>
      <w:r w:rsidR="006F1519" w:rsidRPr="007504EB">
        <w:rPr>
          <w:lang w:bidi="th-TH"/>
        </w:rPr>
        <w:fldChar w:fldCharType="end"/>
      </w:r>
      <w:r w:rsidR="006F1519" w:rsidRPr="007504EB">
        <w:rPr>
          <w:lang w:bidi="th-TH"/>
        </w:rPr>
        <w:t xml:space="preserve"> </w:t>
      </w:r>
      <w:r w:rsidRPr="007504EB">
        <w:rPr>
          <w:lang w:bidi="th-TH"/>
        </w:rPr>
        <w:t xml:space="preserve">encompasses enrolments, equivalent full time student load (unit of study data) and completions. The data is collected from all </w:t>
      </w:r>
      <w:r w:rsidR="00863988">
        <w:rPr>
          <w:lang w:bidi="th-TH"/>
        </w:rPr>
        <w:t>H</w:t>
      </w:r>
      <w:r w:rsidR="000C3515">
        <w:rPr>
          <w:lang w:bidi="th-TH"/>
        </w:rPr>
        <w:t xml:space="preserve">E </w:t>
      </w:r>
      <w:r w:rsidRPr="007504EB">
        <w:rPr>
          <w:lang w:bidi="th-TH"/>
        </w:rPr>
        <w:t xml:space="preserve">providers in Australia and the data builder can provide </w:t>
      </w:r>
      <w:proofErr w:type="gramStart"/>
      <w:r w:rsidRPr="007504EB">
        <w:rPr>
          <w:lang w:bidi="th-TH"/>
        </w:rPr>
        <w:t>state based</w:t>
      </w:r>
      <w:proofErr w:type="gramEnd"/>
      <w:r w:rsidRPr="007504EB">
        <w:rPr>
          <w:lang w:bidi="th-TH"/>
        </w:rPr>
        <w:t xml:space="preserve"> data on gender composition by degree program area. Data is available from 2017 to 2021. Degree programs in </w:t>
      </w:r>
      <w:r w:rsidRPr="007504EB">
        <w:t xml:space="preserve">Architecture and Building and Engineering and Related Technologies are reported in this section.   </w:t>
      </w:r>
    </w:p>
    <w:p w14:paraId="3699B0C4" w14:textId="77777777" w:rsidR="002F1BE3" w:rsidRPr="007504EB" w:rsidRDefault="002F1BE3" w:rsidP="009E755F">
      <w:pPr>
        <w:spacing w:line="240" w:lineRule="auto"/>
        <w:rPr>
          <w:lang w:bidi="th-TH"/>
        </w:rPr>
      </w:pPr>
    </w:p>
    <w:p w14:paraId="411F1184" w14:textId="0D66AFD1" w:rsidR="002F1BE3" w:rsidRPr="007504EB" w:rsidRDefault="002F1BE3" w:rsidP="009E755F">
      <w:pPr>
        <w:spacing w:line="240" w:lineRule="auto"/>
        <w:rPr>
          <w:lang w:bidi="th-TH"/>
        </w:rPr>
      </w:pPr>
      <w:r w:rsidRPr="007504EB">
        <w:rPr>
          <w:lang w:bidi="th-TH"/>
        </w:rPr>
        <w:t xml:space="preserve">From the data shown in </w:t>
      </w:r>
      <w:r w:rsidRPr="007504EB">
        <w:rPr>
          <w:lang w:bidi="th-TH"/>
        </w:rPr>
        <w:fldChar w:fldCharType="begin"/>
      </w:r>
      <w:r w:rsidRPr="007504EB">
        <w:rPr>
          <w:lang w:bidi="th-TH"/>
        </w:rPr>
        <w:instrText xml:space="preserve"> REF _Ref147990311 \h </w:instrText>
      </w:r>
      <w:r w:rsidRPr="007504EB">
        <w:rPr>
          <w:lang w:bidi="th-TH"/>
        </w:rPr>
      </w:r>
      <w:r w:rsidRPr="007504EB">
        <w:rPr>
          <w:lang w:bidi="th-TH"/>
        </w:rPr>
        <w:fldChar w:fldCharType="separate"/>
      </w:r>
      <w:r w:rsidR="003D5F3F" w:rsidRPr="007504EB">
        <w:t xml:space="preserve">Table </w:t>
      </w:r>
      <w:r w:rsidR="003D5F3F">
        <w:rPr>
          <w:noProof/>
        </w:rPr>
        <w:t>27</w:t>
      </w:r>
      <w:r w:rsidRPr="007504EB">
        <w:rPr>
          <w:lang w:bidi="th-TH"/>
        </w:rPr>
        <w:fldChar w:fldCharType="end"/>
      </w:r>
      <w:r w:rsidRPr="007504EB">
        <w:rPr>
          <w:lang w:bidi="th-TH"/>
        </w:rPr>
        <w:t xml:space="preserve"> we can see that the representation of females in architecture and building degree programs in Victoria has ranged between 43 percent and 46 percent between 2017 and 2021. </w:t>
      </w:r>
      <w:r w:rsidRPr="007504EB">
        <w:rPr>
          <w:lang w:bidi="th-TH"/>
        </w:rPr>
        <w:fldChar w:fldCharType="begin"/>
      </w:r>
      <w:r w:rsidRPr="007504EB">
        <w:rPr>
          <w:lang w:bidi="th-TH"/>
        </w:rPr>
        <w:instrText xml:space="preserve"> REF _Ref147990735 \h </w:instrText>
      </w:r>
      <w:r w:rsidRPr="007504EB">
        <w:rPr>
          <w:lang w:bidi="th-TH"/>
        </w:rPr>
      </w:r>
      <w:r w:rsidRPr="007504EB">
        <w:rPr>
          <w:lang w:bidi="th-TH"/>
        </w:rPr>
        <w:fldChar w:fldCharType="separate"/>
      </w:r>
      <w:r w:rsidR="003D5F3F" w:rsidRPr="007504EB">
        <w:t xml:space="preserve">Figure </w:t>
      </w:r>
      <w:r w:rsidR="003D5F3F">
        <w:rPr>
          <w:noProof/>
        </w:rPr>
        <w:t>6</w:t>
      </w:r>
      <w:r w:rsidRPr="007504EB">
        <w:rPr>
          <w:lang w:bidi="th-TH"/>
        </w:rPr>
        <w:fldChar w:fldCharType="end"/>
      </w:r>
      <w:r w:rsidRPr="007504EB">
        <w:rPr>
          <w:lang w:bidi="th-TH"/>
        </w:rPr>
        <w:t xml:space="preserve"> shows the increase in both male and female enrolments in these degree programs over this </w:t>
      </w:r>
      <w:proofErr w:type="gramStart"/>
      <w:r w:rsidRPr="007504EB">
        <w:rPr>
          <w:lang w:bidi="th-TH"/>
        </w:rPr>
        <w:t>time period</w:t>
      </w:r>
      <w:proofErr w:type="gramEnd"/>
      <w:r w:rsidRPr="007504EB">
        <w:rPr>
          <w:lang w:bidi="th-TH"/>
        </w:rPr>
        <w:t xml:space="preserve">. </w:t>
      </w:r>
    </w:p>
    <w:p w14:paraId="5FEFC546" w14:textId="77777777" w:rsidR="002F1BE3" w:rsidRPr="007504EB" w:rsidRDefault="002F1BE3" w:rsidP="009E755F">
      <w:pPr>
        <w:spacing w:line="240" w:lineRule="auto"/>
        <w:rPr>
          <w:lang w:bidi="th-TH"/>
        </w:rPr>
      </w:pPr>
    </w:p>
    <w:p w14:paraId="0C7003D9" w14:textId="113E1995" w:rsidR="002F1BE3" w:rsidRPr="007504EB" w:rsidRDefault="002F1BE3" w:rsidP="009E755F">
      <w:pPr>
        <w:pStyle w:val="Caption"/>
      </w:pPr>
      <w:bookmarkStart w:id="245" w:name="_Ref147990311"/>
      <w:bookmarkStart w:id="246" w:name="_Toc152935434"/>
      <w:bookmarkStart w:id="247" w:name="_Toc167780584"/>
      <w:r w:rsidRPr="007504EB">
        <w:t xml:space="preserve">Table </w:t>
      </w:r>
      <w:r w:rsidR="008C4E33">
        <w:fldChar w:fldCharType="begin"/>
      </w:r>
      <w:r w:rsidR="008C4E33">
        <w:instrText xml:space="preserve"> SEQ Table \* ARABIC </w:instrText>
      </w:r>
      <w:r w:rsidR="008C4E33">
        <w:fldChar w:fldCharType="separate"/>
      </w:r>
      <w:r w:rsidR="003D5F3F">
        <w:rPr>
          <w:noProof/>
        </w:rPr>
        <w:t>27</w:t>
      </w:r>
      <w:r w:rsidR="008C4E33">
        <w:rPr>
          <w:noProof/>
        </w:rPr>
        <w:fldChar w:fldCharType="end"/>
      </w:r>
      <w:bookmarkEnd w:id="245"/>
      <w:r w:rsidRPr="007504EB">
        <w:t xml:space="preserve"> </w:t>
      </w:r>
      <w:r w:rsidR="00FD26EE" w:rsidRPr="007504EB">
        <w:t>Percentage of b</w:t>
      </w:r>
      <w:r w:rsidRPr="007504EB">
        <w:t>achelor enrolments in Architecture and Building (Victoria)</w:t>
      </w:r>
      <w:r w:rsidR="00FD26EE" w:rsidRPr="007504EB">
        <w:t xml:space="preserve"> by male, female and non-binary persons</w:t>
      </w:r>
      <w:bookmarkEnd w:id="246"/>
      <w:bookmarkEnd w:id="247"/>
    </w:p>
    <w:tbl>
      <w:tblPr>
        <w:tblStyle w:val="PlainTable1"/>
        <w:tblW w:w="5000" w:type="pct"/>
        <w:tblLook w:val="04E0" w:firstRow="1" w:lastRow="1" w:firstColumn="1" w:lastColumn="0" w:noHBand="0" w:noVBand="1"/>
      </w:tblPr>
      <w:tblGrid>
        <w:gridCol w:w="1106"/>
        <w:gridCol w:w="666"/>
        <w:gridCol w:w="815"/>
        <w:gridCol w:w="804"/>
        <w:gridCol w:w="806"/>
        <w:gridCol w:w="804"/>
        <w:gridCol w:w="804"/>
        <w:gridCol w:w="804"/>
        <w:gridCol w:w="804"/>
        <w:gridCol w:w="802"/>
        <w:gridCol w:w="801"/>
      </w:tblGrid>
      <w:tr w:rsidR="002F1BE3" w:rsidRPr="007504EB" w14:paraId="6C1D6387" w14:textId="77777777" w:rsidTr="00006279">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13" w:type="pct"/>
            <w:noWrap/>
            <w:hideMark/>
          </w:tcPr>
          <w:p w14:paraId="40504126" w14:textId="77777777" w:rsidR="002F1BE3" w:rsidRPr="007504EB" w:rsidRDefault="002F1BE3" w:rsidP="009E755F">
            <w:pPr>
              <w:spacing w:line="240" w:lineRule="auto"/>
              <w:rPr>
                <w:rFonts w:ascii="Arial Narrow" w:eastAsia="Times New Roman" w:hAnsi="Arial Narrow" w:cs="Times New Roman"/>
                <w:sz w:val="20"/>
                <w:szCs w:val="20"/>
                <w:lang w:eastAsia="en-AU"/>
              </w:rPr>
            </w:pPr>
          </w:p>
        </w:tc>
        <w:tc>
          <w:tcPr>
            <w:tcW w:w="821" w:type="pct"/>
            <w:gridSpan w:val="2"/>
            <w:noWrap/>
            <w:vAlign w:val="center"/>
            <w:hideMark/>
          </w:tcPr>
          <w:p w14:paraId="61E013D0"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2017</w:t>
            </w:r>
          </w:p>
        </w:tc>
        <w:tc>
          <w:tcPr>
            <w:tcW w:w="893" w:type="pct"/>
            <w:gridSpan w:val="2"/>
            <w:noWrap/>
            <w:vAlign w:val="center"/>
            <w:hideMark/>
          </w:tcPr>
          <w:p w14:paraId="6C64F790"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2018</w:t>
            </w:r>
          </w:p>
        </w:tc>
        <w:tc>
          <w:tcPr>
            <w:tcW w:w="892" w:type="pct"/>
            <w:gridSpan w:val="2"/>
            <w:noWrap/>
            <w:vAlign w:val="center"/>
            <w:hideMark/>
          </w:tcPr>
          <w:p w14:paraId="787A49D1"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2019</w:t>
            </w:r>
          </w:p>
        </w:tc>
        <w:tc>
          <w:tcPr>
            <w:tcW w:w="892" w:type="pct"/>
            <w:gridSpan w:val="2"/>
            <w:noWrap/>
            <w:vAlign w:val="center"/>
            <w:hideMark/>
          </w:tcPr>
          <w:p w14:paraId="066ED688"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2020</w:t>
            </w:r>
          </w:p>
        </w:tc>
        <w:tc>
          <w:tcPr>
            <w:tcW w:w="889" w:type="pct"/>
            <w:gridSpan w:val="2"/>
            <w:noWrap/>
            <w:vAlign w:val="center"/>
            <w:hideMark/>
          </w:tcPr>
          <w:p w14:paraId="6528DFC5"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2021</w:t>
            </w:r>
          </w:p>
        </w:tc>
      </w:tr>
      <w:tr w:rsidR="002F1BE3" w:rsidRPr="007504EB" w14:paraId="65C72550"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13" w:type="pct"/>
            <w:noWrap/>
          </w:tcPr>
          <w:p w14:paraId="3E801F83"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p>
        </w:tc>
        <w:tc>
          <w:tcPr>
            <w:tcW w:w="369" w:type="pct"/>
            <w:noWrap/>
            <w:vAlign w:val="center"/>
          </w:tcPr>
          <w:p w14:paraId="5445CCF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n</w:t>
            </w:r>
          </w:p>
        </w:tc>
        <w:tc>
          <w:tcPr>
            <w:tcW w:w="452" w:type="pct"/>
            <w:vAlign w:val="center"/>
          </w:tcPr>
          <w:p w14:paraId="14D4FA8C"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446" w:type="pct"/>
            <w:noWrap/>
            <w:vAlign w:val="center"/>
          </w:tcPr>
          <w:p w14:paraId="499C860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n</w:t>
            </w:r>
          </w:p>
        </w:tc>
        <w:tc>
          <w:tcPr>
            <w:tcW w:w="447" w:type="pct"/>
            <w:vAlign w:val="center"/>
          </w:tcPr>
          <w:p w14:paraId="14CEAB1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446" w:type="pct"/>
            <w:noWrap/>
            <w:vAlign w:val="center"/>
          </w:tcPr>
          <w:p w14:paraId="57863E1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N</w:t>
            </w:r>
          </w:p>
        </w:tc>
        <w:tc>
          <w:tcPr>
            <w:tcW w:w="446" w:type="pct"/>
            <w:vAlign w:val="center"/>
          </w:tcPr>
          <w:p w14:paraId="5408BCB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446" w:type="pct"/>
            <w:noWrap/>
            <w:vAlign w:val="center"/>
          </w:tcPr>
          <w:p w14:paraId="6E3B9EF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n</w:t>
            </w:r>
          </w:p>
        </w:tc>
        <w:tc>
          <w:tcPr>
            <w:tcW w:w="446" w:type="pct"/>
            <w:vAlign w:val="center"/>
          </w:tcPr>
          <w:p w14:paraId="004DC98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445" w:type="pct"/>
            <w:noWrap/>
            <w:vAlign w:val="center"/>
          </w:tcPr>
          <w:p w14:paraId="43387C8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n</w:t>
            </w:r>
          </w:p>
        </w:tc>
        <w:tc>
          <w:tcPr>
            <w:tcW w:w="444" w:type="pct"/>
            <w:vAlign w:val="center"/>
          </w:tcPr>
          <w:p w14:paraId="690E545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r>
      <w:tr w:rsidR="002F1BE3" w:rsidRPr="007504EB" w14:paraId="0015A836"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613" w:type="pct"/>
            <w:noWrap/>
            <w:hideMark/>
          </w:tcPr>
          <w:p w14:paraId="23EF4A60"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Female</w:t>
            </w:r>
          </w:p>
        </w:tc>
        <w:tc>
          <w:tcPr>
            <w:tcW w:w="369" w:type="pct"/>
            <w:noWrap/>
            <w:vAlign w:val="center"/>
            <w:hideMark/>
          </w:tcPr>
          <w:p w14:paraId="2E051653"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2502</w:t>
            </w:r>
          </w:p>
        </w:tc>
        <w:tc>
          <w:tcPr>
            <w:tcW w:w="452" w:type="pct"/>
            <w:vAlign w:val="center"/>
          </w:tcPr>
          <w:p w14:paraId="143632A4"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43.0%</w:t>
            </w:r>
          </w:p>
        </w:tc>
        <w:tc>
          <w:tcPr>
            <w:tcW w:w="446" w:type="pct"/>
            <w:noWrap/>
            <w:vAlign w:val="center"/>
            <w:hideMark/>
          </w:tcPr>
          <w:p w14:paraId="7E4171CD"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3,159</w:t>
            </w:r>
          </w:p>
        </w:tc>
        <w:tc>
          <w:tcPr>
            <w:tcW w:w="447" w:type="pct"/>
            <w:vAlign w:val="center"/>
          </w:tcPr>
          <w:p w14:paraId="2FB7B67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44.9%</w:t>
            </w:r>
          </w:p>
        </w:tc>
        <w:tc>
          <w:tcPr>
            <w:tcW w:w="446" w:type="pct"/>
            <w:noWrap/>
            <w:vAlign w:val="center"/>
            <w:hideMark/>
          </w:tcPr>
          <w:p w14:paraId="35DFC9C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3,673</w:t>
            </w:r>
          </w:p>
        </w:tc>
        <w:tc>
          <w:tcPr>
            <w:tcW w:w="446" w:type="pct"/>
            <w:vAlign w:val="center"/>
          </w:tcPr>
          <w:p w14:paraId="654C82E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46.0%</w:t>
            </w:r>
          </w:p>
        </w:tc>
        <w:tc>
          <w:tcPr>
            <w:tcW w:w="446" w:type="pct"/>
            <w:noWrap/>
            <w:vAlign w:val="center"/>
            <w:hideMark/>
          </w:tcPr>
          <w:p w14:paraId="4346A6D1"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3,978</w:t>
            </w:r>
          </w:p>
        </w:tc>
        <w:tc>
          <w:tcPr>
            <w:tcW w:w="446" w:type="pct"/>
            <w:vAlign w:val="center"/>
          </w:tcPr>
          <w:p w14:paraId="087A840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46.5%</w:t>
            </w:r>
          </w:p>
        </w:tc>
        <w:tc>
          <w:tcPr>
            <w:tcW w:w="445" w:type="pct"/>
            <w:noWrap/>
            <w:vAlign w:val="center"/>
            <w:hideMark/>
          </w:tcPr>
          <w:p w14:paraId="5F27F42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4,097</w:t>
            </w:r>
          </w:p>
        </w:tc>
        <w:tc>
          <w:tcPr>
            <w:tcW w:w="444" w:type="pct"/>
            <w:vAlign w:val="center"/>
          </w:tcPr>
          <w:p w14:paraId="1ACE86C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46.3%</w:t>
            </w:r>
          </w:p>
        </w:tc>
      </w:tr>
      <w:tr w:rsidR="002F1BE3" w:rsidRPr="007504EB" w14:paraId="7FC9728B"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13" w:type="pct"/>
            <w:noWrap/>
            <w:hideMark/>
          </w:tcPr>
          <w:p w14:paraId="59E2D544"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Male</w:t>
            </w:r>
          </w:p>
        </w:tc>
        <w:tc>
          <w:tcPr>
            <w:tcW w:w="369" w:type="pct"/>
            <w:noWrap/>
            <w:vAlign w:val="center"/>
            <w:hideMark/>
          </w:tcPr>
          <w:p w14:paraId="6E1C6DA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3308</w:t>
            </w:r>
          </w:p>
        </w:tc>
        <w:tc>
          <w:tcPr>
            <w:tcW w:w="452" w:type="pct"/>
            <w:vAlign w:val="center"/>
          </w:tcPr>
          <w:p w14:paraId="53A70F2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56.9%</w:t>
            </w:r>
          </w:p>
        </w:tc>
        <w:tc>
          <w:tcPr>
            <w:tcW w:w="446" w:type="pct"/>
            <w:noWrap/>
            <w:vAlign w:val="center"/>
            <w:hideMark/>
          </w:tcPr>
          <w:p w14:paraId="4AFE5969"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3,867</w:t>
            </w:r>
          </w:p>
        </w:tc>
        <w:tc>
          <w:tcPr>
            <w:tcW w:w="447" w:type="pct"/>
            <w:vAlign w:val="center"/>
          </w:tcPr>
          <w:p w14:paraId="1AB8FB19"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54.9%</w:t>
            </w:r>
          </w:p>
        </w:tc>
        <w:tc>
          <w:tcPr>
            <w:tcW w:w="446" w:type="pct"/>
            <w:noWrap/>
            <w:vAlign w:val="center"/>
            <w:hideMark/>
          </w:tcPr>
          <w:p w14:paraId="45859B6A"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4,281</w:t>
            </w:r>
          </w:p>
        </w:tc>
        <w:tc>
          <w:tcPr>
            <w:tcW w:w="446" w:type="pct"/>
            <w:vAlign w:val="center"/>
          </w:tcPr>
          <w:p w14:paraId="31A8073A"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53.6%</w:t>
            </w:r>
          </w:p>
        </w:tc>
        <w:tc>
          <w:tcPr>
            <w:tcW w:w="446" w:type="pct"/>
            <w:noWrap/>
            <w:vAlign w:val="center"/>
            <w:hideMark/>
          </w:tcPr>
          <w:p w14:paraId="162A0E1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4,556</w:t>
            </w:r>
          </w:p>
        </w:tc>
        <w:tc>
          <w:tcPr>
            <w:tcW w:w="446" w:type="pct"/>
            <w:vAlign w:val="center"/>
          </w:tcPr>
          <w:p w14:paraId="666C6AC4"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53.3%</w:t>
            </w:r>
          </w:p>
        </w:tc>
        <w:tc>
          <w:tcPr>
            <w:tcW w:w="445" w:type="pct"/>
            <w:noWrap/>
            <w:vAlign w:val="center"/>
            <w:hideMark/>
          </w:tcPr>
          <w:p w14:paraId="6848C12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4,730</w:t>
            </w:r>
          </w:p>
        </w:tc>
        <w:tc>
          <w:tcPr>
            <w:tcW w:w="444" w:type="pct"/>
            <w:vAlign w:val="center"/>
          </w:tcPr>
          <w:p w14:paraId="4A281C1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53.5%</w:t>
            </w:r>
          </w:p>
        </w:tc>
      </w:tr>
      <w:tr w:rsidR="002F1BE3" w:rsidRPr="007504EB" w14:paraId="499B5BE8"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613" w:type="pct"/>
            <w:noWrap/>
            <w:hideMark/>
          </w:tcPr>
          <w:p w14:paraId="6E3C2B70"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Non-binary</w:t>
            </w:r>
          </w:p>
        </w:tc>
        <w:tc>
          <w:tcPr>
            <w:tcW w:w="369" w:type="pct"/>
            <w:noWrap/>
            <w:vAlign w:val="center"/>
            <w:hideMark/>
          </w:tcPr>
          <w:p w14:paraId="155B6C1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7</w:t>
            </w:r>
          </w:p>
        </w:tc>
        <w:tc>
          <w:tcPr>
            <w:tcW w:w="452" w:type="pct"/>
            <w:vAlign w:val="center"/>
          </w:tcPr>
          <w:p w14:paraId="6F4E6055"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0.1%</w:t>
            </w:r>
          </w:p>
        </w:tc>
        <w:tc>
          <w:tcPr>
            <w:tcW w:w="446" w:type="pct"/>
            <w:noWrap/>
            <w:vAlign w:val="center"/>
            <w:hideMark/>
          </w:tcPr>
          <w:p w14:paraId="2CD27CA4"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12</w:t>
            </w:r>
          </w:p>
        </w:tc>
        <w:tc>
          <w:tcPr>
            <w:tcW w:w="447" w:type="pct"/>
            <w:vAlign w:val="center"/>
          </w:tcPr>
          <w:p w14:paraId="22045873"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0.2%</w:t>
            </w:r>
          </w:p>
        </w:tc>
        <w:tc>
          <w:tcPr>
            <w:tcW w:w="446" w:type="pct"/>
            <w:noWrap/>
            <w:vAlign w:val="center"/>
            <w:hideMark/>
          </w:tcPr>
          <w:p w14:paraId="1BC20873"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27</w:t>
            </w:r>
          </w:p>
        </w:tc>
        <w:tc>
          <w:tcPr>
            <w:tcW w:w="446" w:type="pct"/>
            <w:vAlign w:val="center"/>
          </w:tcPr>
          <w:p w14:paraId="7DCAE0FE"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0.3%</w:t>
            </w:r>
          </w:p>
        </w:tc>
        <w:tc>
          <w:tcPr>
            <w:tcW w:w="446" w:type="pct"/>
            <w:noWrap/>
            <w:vAlign w:val="center"/>
            <w:hideMark/>
          </w:tcPr>
          <w:p w14:paraId="6B26597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16</w:t>
            </w:r>
          </w:p>
        </w:tc>
        <w:tc>
          <w:tcPr>
            <w:tcW w:w="446" w:type="pct"/>
            <w:vAlign w:val="center"/>
          </w:tcPr>
          <w:p w14:paraId="394351B2"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0.2%</w:t>
            </w:r>
          </w:p>
        </w:tc>
        <w:tc>
          <w:tcPr>
            <w:tcW w:w="445" w:type="pct"/>
            <w:noWrap/>
            <w:vAlign w:val="center"/>
            <w:hideMark/>
          </w:tcPr>
          <w:p w14:paraId="66A1F24D"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w:t>
            </w:r>
          </w:p>
        </w:tc>
        <w:tc>
          <w:tcPr>
            <w:tcW w:w="444" w:type="pct"/>
            <w:vAlign w:val="center"/>
          </w:tcPr>
          <w:p w14:paraId="6DD96F9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0.2%</w:t>
            </w:r>
          </w:p>
        </w:tc>
      </w:tr>
      <w:tr w:rsidR="002F1BE3" w:rsidRPr="007504EB" w14:paraId="7E5BBD0B" w14:textId="77777777" w:rsidTr="00006279">
        <w:trPr>
          <w:cnfStyle w:val="010000000000" w:firstRow="0" w:lastRow="1"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613" w:type="pct"/>
            <w:noWrap/>
          </w:tcPr>
          <w:p w14:paraId="6821C1F3"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Total</w:t>
            </w:r>
          </w:p>
        </w:tc>
        <w:tc>
          <w:tcPr>
            <w:tcW w:w="369" w:type="pct"/>
            <w:noWrap/>
            <w:vAlign w:val="center"/>
          </w:tcPr>
          <w:p w14:paraId="721A6BFA"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04EB">
              <w:rPr>
                <w:rFonts w:ascii="Arial Narrow" w:hAnsi="Arial Narrow" w:cs="Calibri"/>
                <w:color w:val="000000"/>
                <w:sz w:val="20"/>
                <w:szCs w:val="20"/>
              </w:rPr>
              <w:t>5817</w:t>
            </w:r>
          </w:p>
        </w:tc>
        <w:tc>
          <w:tcPr>
            <w:tcW w:w="452" w:type="pct"/>
            <w:vAlign w:val="center"/>
          </w:tcPr>
          <w:p w14:paraId="7AAD5AD1"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7504EB">
              <w:rPr>
                <w:rFonts w:ascii="Arial Narrow" w:hAnsi="Arial Narrow" w:cs="Calibri"/>
                <w:color w:val="000000"/>
                <w:sz w:val="20"/>
                <w:szCs w:val="20"/>
              </w:rPr>
              <w:t>100%</w:t>
            </w:r>
          </w:p>
        </w:tc>
        <w:tc>
          <w:tcPr>
            <w:tcW w:w="446" w:type="pct"/>
            <w:noWrap/>
            <w:vAlign w:val="center"/>
          </w:tcPr>
          <w:p w14:paraId="6781EDA6"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04EB">
              <w:rPr>
                <w:rFonts w:ascii="Arial Narrow" w:hAnsi="Arial Narrow" w:cs="Calibri"/>
                <w:color w:val="000000"/>
                <w:sz w:val="20"/>
                <w:szCs w:val="20"/>
              </w:rPr>
              <w:t>7038</w:t>
            </w:r>
          </w:p>
        </w:tc>
        <w:tc>
          <w:tcPr>
            <w:tcW w:w="447" w:type="pct"/>
            <w:vAlign w:val="center"/>
          </w:tcPr>
          <w:p w14:paraId="7E86DE88"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100%</w:t>
            </w:r>
          </w:p>
        </w:tc>
        <w:tc>
          <w:tcPr>
            <w:tcW w:w="446" w:type="pct"/>
            <w:noWrap/>
            <w:vAlign w:val="center"/>
          </w:tcPr>
          <w:p w14:paraId="1713F075"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04EB">
              <w:rPr>
                <w:rFonts w:ascii="Arial Narrow" w:hAnsi="Arial Narrow" w:cs="Calibri"/>
                <w:color w:val="000000"/>
                <w:sz w:val="20"/>
                <w:szCs w:val="20"/>
              </w:rPr>
              <w:t>7981</w:t>
            </w:r>
          </w:p>
        </w:tc>
        <w:tc>
          <w:tcPr>
            <w:tcW w:w="446" w:type="pct"/>
            <w:vAlign w:val="center"/>
          </w:tcPr>
          <w:p w14:paraId="72FC8574"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100%</w:t>
            </w:r>
          </w:p>
        </w:tc>
        <w:tc>
          <w:tcPr>
            <w:tcW w:w="446" w:type="pct"/>
            <w:noWrap/>
            <w:vAlign w:val="center"/>
          </w:tcPr>
          <w:p w14:paraId="5C98A1E2"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04EB">
              <w:rPr>
                <w:rFonts w:ascii="Arial Narrow" w:hAnsi="Arial Narrow" w:cs="Calibri"/>
                <w:color w:val="000000"/>
                <w:sz w:val="20"/>
                <w:szCs w:val="20"/>
              </w:rPr>
              <w:t>8550</w:t>
            </w:r>
          </w:p>
        </w:tc>
        <w:tc>
          <w:tcPr>
            <w:tcW w:w="446" w:type="pct"/>
            <w:vAlign w:val="center"/>
          </w:tcPr>
          <w:p w14:paraId="668746EC"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100%</w:t>
            </w:r>
          </w:p>
        </w:tc>
        <w:tc>
          <w:tcPr>
            <w:tcW w:w="445" w:type="pct"/>
            <w:noWrap/>
            <w:vAlign w:val="center"/>
          </w:tcPr>
          <w:p w14:paraId="6EB8B42F"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8847</w:t>
            </w:r>
          </w:p>
        </w:tc>
        <w:tc>
          <w:tcPr>
            <w:tcW w:w="444" w:type="pct"/>
            <w:vAlign w:val="center"/>
          </w:tcPr>
          <w:p w14:paraId="3EE550DB"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100%</w:t>
            </w:r>
          </w:p>
        </w:tc>
      </w:tr>
    </w:tbl>
    <w:p w14:paraId="207046E2" w14:textId="77777777" w:rsidR="002F1BE3" w:rsidRDefault="002F1BE3" w:rsidP="009E755F">
      <w:pPr>
        <w:spacing w:line="240" w:lineRule="auto"/>
      </w:pPr>
    </w:p>
    <w:p w14:paraId="0F5C9204" w14:textId="77777777" w:rsidR="00F572EB" w:rsidRDefault="00F572EB" w:rsidP="009E755F">
      <w:pPr>
        <w:spacing w:line="240" w:lineRule="auto"/>
      </w:pPr>
    </w:p>
    <w:p w14:paraId="63092722" w14:textId="77777777" w:rsidR="00F572EB" w:rsidRDefault="00F572EB" w:rsidP="009E755F">
      <w:pPr>
        <w:spacing w:line="240" w:lineRule="auto"/>
      </w:pPr>
    </w:p>
    <w:p w14:paraId="5B31BFB2" w14:textId="77777777" w:rsidR="00F572EB" w:rsidRDefault="00F572EB" w:rsidP="009E755F">
      <w:pPr>
        <w:spacing w:line="240" w:lineRule="auto"/>
      </w:pPr>
    </w:p>
    <w:p w14:paraId="475F7795" w14:textId="77777777" w:rsidR="00F572EB" w:rsidRDefault="00F572EB" w:rsidP="009E755F">
      <w:pPr>
        <w:spacing w:line="240" w:lineRule="auto"/>
      </w:pPr>
    </w:p>
    <w:p w14:paraId="3A2550F6" w14:textId="77777777" w:rsidR="00164090" w:rsidRDefault="00164090" w:rsidP="009E755F">
      <w:pPr>
        <w:spacing w:line="240" w:lineRule="auto"/>
      </w:pPr>
    </w:p>
    <w:p w14:paraId="3FB898CA" w14:textId="77777777" w:rsidR="00164090" w:rsidRDefault="00164090" w:rsidP="009E755F">
      <w:pPr>
        <w:spacing w:line="240" w:lineRule="auto"/>
      </w:pPr>
    </w:p>
    <w:p w14:paraId="1892369B" w14:textId="77777777" w:rsidR="00164090" w:rsidRDefault="00164090" w:rsidP="009E755F">
      <w:pPr>
        <w:spacing w:line="240" w:lineRule="auto"/>
      </w:pPr>
    </w:p>
    <w:p w14:paraId="550A58EE" w14:textId="77777777" w:rsidR="00164090" w:rsidRDefault="00164090" w:rsidP="009E755F">
      <w:pPr>
        <w:spacing w:line="240" w:lineRule="auto"/>
      </w:pPr>
    </w:p>
    <w:p w14:paraId="5DFA005F" w14:textId="77777777" w:rsidR="00F572EB" w:rsidRDefault="00F572EB" w:rsidP="009E755F">
      <w:pPr>
        <w:spacing w:line="240" w:lineRule="auto"/>
      </w:pPr>
    </w:p>
    <w:p w14:paraId="69F56A58" w14:textId="77777777" w:rsidR="00F572EB" w:rsidRDefault="00F572EB" w:rsidP="009E755F">
      <w:pPr>
        <w:spacing w:line="240" w:lineRule="auto"/>
      </w:pPr>
    </w:p>
    <w:p w14:paraId="18FA682D" w14:textId="77777777" w:rsidR="00F572EB" w:rsidRDefault="00F572EB" w:rsidP="009E755F">
      <w:pPr>
        <w:spacing w:line="240" w:lineRule="auto"/>
      </w:pPr>
    </w:p>
    <w:p w14:paraId="014245C7" w14:textId="77777777" w:rsidR="00F572EB" w:rsidRDefault="00F572EB" w:rsidP="009E755F">
      <w:pPr>
        <w:spacing w:line="240" w:lineRule="auto"/>
      </w:pPr>
    </w:p>
    <w:p w14:paraId="3916EF65" w14:textId="77777777" w:rsidR="00F572EB" w:rsidRPr="007504EB" w:rsidRDefault="00F572EB" w:rsidP="009E755F">
      <w:pPr>
        <w:spacing w:line="240" w:lineRule="auto"/>
      </w:pPr>
    </w:p>
    <w:p w14:paraId="0E5C178F" w14:textId="23B533E7" w:rsidR="002F1BE3" w:rsidRPr="007504EB" w:rsidRDefault="002F1BE3" w:rsidP="009E755F">
      <w:pPr>
        <w:pStyle w:val="Caption"/>
      </w:pPr>
      <w:bookmarkStart w:id="248" w:name="_Ref147990735"/>
      <w:bookmarkStart w:id="249" w:name="_Toc152935403"/>
      <w:bookmarkStart w:id="250" w:name="_Toc167780549"/>
      <w:r w:rsidRPr="007504EB">
        <w:t xml:space="preserve">Figure </w:t>
      </w:r>
      <w:r w:rsidR="008C4E33">
        <w:fldChar w:fldCharType="begin"/>
      </w:r>
      <w:r w:rsidR="008C4E33">
        <w:instrText xml:space="preserve"> SEQ Figure \* ARABIC </w:instrText>
      </w:r>
      <w:r w:rsidR="008C4E33">
        <w:fldChar w:fldCharType="separate"/>
      </w:r>
      <w:r w:rsidR="003D5F3F">
        <w:rPr>
          <w:noProof/>
        </w:rPr>
        <w:t>6</w:t>
      </w:r>
      <w:r w:rsidR="008C4E33">
        <w:rPr>
          <w:noProof/>
        </w:rPr>
        <w:fldChar w:fldCharType="end"/>
      </w:r>
      <w:bookmarkEnd w:id="248"/>
      <w:r w:rsidRPr="007504EB">
        <w:t xml:space="preserve"> </w:t>
      </w:r>
      <w:r w:rsidR="00FD26EE" w:rsidRPr="007504EB">
        <w:t>Number of b</w:t>
      </w:r>
      <w:r w:rsidRPr="007504EB">
        <w:t>achelor enrolments in Architecture and Building (Victoria)</w:t>
      </w:r>
      <w:bookmarkEnd w:id="249"/>
      <w:bookmarkEnd w:id="250"/>
    </w:p>
    <w:p w14:paraId="7E00790D" w14:textId="77777777" w:rsidR="002F1BE3" w:rsidRPr="007504EB" w:rsidRDefault="002F1BE3" w:rsidP="009E755F">
      <w:pPr>
        <w:spacing w:line="240" w:lineRule="auto"/>
        <w:jc w:val="center"/>
      </w:pPr>
      <w:r w:rsidRPr="007504EB">
        <w:rPr>
          <w:noProof/>
        </w:rPr>
        <w:lastRenderedPageBreak/>
        <w:drawing>
          <wp:inline distT="0" distB="0" distL="0" distR="0" wp14:anchorId="1709F727" wp14:editId="411736F8">
            <wp:extent cx="4500000" cy="2520000"/>
            <wp:effectExtent l="0" t="0" r="15240" b="13970"/>
            <wp:docPr id="13" name="Chart 13">
              <a:extLst xmlns:a="http://schemas.openxmlformats.org/drawingml/2006/main">
                <a:ext uri="{FF2B5EF4-FFF2-40B4-BE49-F238E27FC236}">
                  <a16:creationId xmlns:a16="http://schemas.microsoft.com/office/drawing/2014/main" id="{E97B25CD-8DD5-90DD-0223-C5F44A5CC4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330D916" w14:textId="77777777" w:rsidR="002F1BE3" w:rsidRPr="007504EB" w:rsidRDefault="002F1BE3" w:rsidP="009E755F">
      <w:pPr>
        <w:spacing w:line="240" w:lineRule="auto"/>
      </w:pPr>
    </w:p>
    <w:p w14:paraId="34051A74" w14:textId="6751E10E" w:rsidR="002F1BE3" w:rsidRPr="007504EB" w:rsidRDefault="002F1BE3" w:rsidP="009E755F">
      <w:pPr>
        <w:spacing w:line="240" w:lineRule="auto"/>
      </w:pPr>
      <w:r w:rsidRPr="007504EB">
        <w:fldChar w:fldCharType="begin"/>
      </w:r>
      <w:r w:rsidRPr="007504EB">
        <w:instrText xml:space="preserve"> REF _Ref147990927 \h </w:instrText>
      </w:r>
      <w:r w:rsidRPr="007504EB">
        <w:fldChar w:fldCharType="separate"/>
      </w:r>
      <w:r w:rsidR="003D5F3F" w:rsidRPr="007504EB">
        <w:t xml:space="preserve">Table </w:t>
      </w:r>
      <w:r w:rsidR="003D5F3F">
        <w:rPr>
          <w:noProof/>
        </w:rPr>
        <w:t>28</w:t>
      </w:r>
      <w:r w:rsidRPr="007504EB">
        <w:fldChar w:fldCharType="end"/>
      </w:r>
      <w:r w:rsidRPr="007504EB">
        <w:t xml:space="preserve"> shows that female representation in engineering and related technologies programs in Victoria has increased by 1.6 percent between 2017 and 2021. In 2021 females had 17.2 percent representation in these programs. As shown in </w:t>
      </w:r>
      <w:r w:rsidRPr="007504EB">
        <w:fldChar w:fldCharType="begin"/>
      </w:r>
      <w:r w:rsidRPr="007504EB">
        <w:instrText xml:space="preserve"> REF _Ref147991140 \h </w:instrText>
      </w:r>
      <w:r w:rsidRPr="007504EB">
        <w:fldChar w:fldCharType="separate"/>
      </w:r>
      <w:r w:rsidR="003D5F3F" w:rsidRPr="007504EB">
        <w:t xml:space="preserve">Figure </w:t>
      </w:r>
      <w:r w:rsidR="003D5F3F">
        <w:rPr>
          <w:noProof/>
        </w:rPr>
        <w:t>7</w:t>
      </w:r>
      <w:r w:rsidRPr="007504EB">
        <w:fldChar w:fldCharType="end"/>
      </w:r>
      <w:r w:rsidRPr="007504EB">
        <w:t>, females are less represented in engineering programs than in architecture and building programs over the</w:t>
      </w:r>
      <w:r w:rsidR="00A97DBE">
        <w:t xml:space="preserve"> </w:t>
      </w:r>
      <w:proofErr w:type="gramStart"/>
      <w:r w:rsidR="00A97DBE">
        <w:t xml:space="preserve">five </w:t>
      </w:r>
      <w:r w:rsidRPr="007504EB">
        <w:t>year</w:t>
      </w:r>
      <w:proofErr w:type="gramEnd"/>
      <w:r w:rsidRPr="007504EB">
        <w:t xml:space="preserve"> period.  </w:t>
      </w:r>
    </w:p>
    <w:p w14:paraId="42D4988D" w14:textId="77777777" w:rsidR="002F1BE3" w:rsidRPr="007504EB" w:rsidRDefault="002F1BE3" w:rsidP="009E755F">
      <w:pPr>
        <w:spacing w:line="240" w:lineRule="auto"/>
      </w:pPr>
    </w:p>
    <w:p w14:paraId="70ED2CD7" w14:textId="4BBF97BB" w:rsidR="002F1BE3" w:rsidRPr="007504EB" w:rsidRDefault="002F1BE3" w:rsidP="009E755F">
      <w:pPr>
        <w:pStyle w:val="Caption"/>
      </w:pPr>
      <w:bookmarkStart w:id="251" w:name="_Ref147990927"/>
      <w:bookmarkStart w:id="252" w:name="_Toc152935435"/>
      <w:bookmarkStart w:id="253" w:name="_Toc167780585"/>
      <w:r w:rsidRPr="007504EB">
        <w:t xml:space="preserve">Table </w:t>
      </w:r>
      <w:r w:rsidR="008C4E33">
        <w:fldChar w:fldCharType="begin"/>
      </w:r>
      <w:r w:rsidR="008C4E33">
        <w:instrText xml:space="preserve"> SEQ Table \* ARABIC </w:instrText>
      </w:r>
      <w:r w:rsidR="008C4E33">
        <w:fldChar w:fldCharType="separate"/>
      </w:r>
      <w:r w:rsidR="003D5F3F">
        <w:rPr>
          <w:noProof/>
        </w:rPr>
        <w:t>28</w:t>
      </w:r>
      <w:r w:rsidR="008C4E33">
        <w:rPr>
          <w:noProof/>
        </w:rPr>
        <w:fldChar w:fldCharType="end"/>
      </w:r>
      <w:bookmarkEnd w:id="251"/>
      <w:r w:rsidRPr="007504EB">
        <w:t xml:space="preserve"> </w:t>
      </w:r>
      <w:r w:rsidR="00FD26EE" w:rsidRPr="007504EB">
        <w:t>Percentage of b</w:t>
      </w:r>
      <w:r w:rsidRPr="007504EB">
        <w:t>achelor enrolments in Engineering and Related Technologies (Victoria)</w:t>
      </w:r>
      <w:r w:rsidR="00FD26EE" w:rsidRPr="007504EB">
        <w:t xml:space="preserve"> by male, female and non-binary persons</w:t>
      </w:r>
      <w:bookmarkEnd w:id="252"/>
      <w:bookmarkEnd w:id="253"/>
    </w:p>
    <w:tbl>
      <w:tblPr>
        <w:tblStyle w:val="PlainTable1"/>
        <w:tblW w:w="5000" w:type="pct"/>
        <w:tblLook w:val="04E0" w:firstRow="1" w:lastRow="1" w:firstColumn="1" w:lastColumn="0" w:noHBand="0" w:noVBand="1"/>
      </w:tblPr>
      <w:tblGrid>
        <w:gridCol w:w="1142"/>
        <w:gridCol w:w="774"/>
        <w:gridCol w:w="682"/>
        <w:gridCol w:w="774"/>
        <w:gridCol w:w="808"/>
        <w:gridCol w:w="808"/>
        <w:gridCol w:w="808"/>
        <w:gridCol w:w="808"/>
        <w:gridCol w:w="804"/>
        <w:gridCol w:w="804"/>
        <w:gridCol w:w="804"/>
      </w:tblGrid>
      <w:tr w:rsidR="002F1BE3" w:rsidRPr="007504EB" w14:paraId="5A788002" w14:textId="77777777" w:rsidTr="00006279">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3" w:type="pct"/>
            <w:noWrap/>
            <w:hideMark/>
          </w:tcPr>
          <w:p w14:paraId="55DE2938" w14:textId="77777777" w:rsidR="002F1BE3" w:rsidRPr="007504EB" w:rsidRDefault="002F1BE3" w:rsidP="009E755F">
            <w:pPr>
              <w:spacing w:line="240" w:lineRule="auto"/>
              <w:rPr>
                <w:rFonts w:ascii="Arial Narrow" w:eastAsia="Times New Roman" w:hAnsi="Arial Narrow" w:cs="Times New Roman"/>
                <w:sz w:val="20"/>
                <w:szCs w:val="20"/>
                <w:lang w:eastAsia="en-AU"/>
              </w:rPr>
            </w:pPr>
          </w:p>
        </w:tc>
        <w:tc>
          <w:tcPr>
            <w:tcW w:w="807" w:type="pct"/>
            <w:gridSpan w:val="2"/>
            <w:noWrap/>
            <w:hideMark/>
          </w:tcPr>
          <w:p w14:paraId="46E01F96"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2017</w:t>
            </w:r>
          </w:p>
        </w:tc>
        <w:tc>
          <w:tcPr>
            <w:tcW w:w="877" w:type="pct"/>
            <w:gridSpan w:val="2"/>
            <w:noWrap/>
            <w:hideMark/>
          </w:tcPr>
          <w:p w14:paraId="1F2899F5"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2018</w:t>
            </w:r>
          </w:p>
        </w:tc>
        <w:tc>
          <w:tcPr>
            <w:tcW w:w="896" w:type="pct"/>
            <w:gridSpan w:val="2"/>
            <w:noWrap/>
            <w:hideMark/>
          </w:tcPr>
          <w:p w14:paraId="73A70506"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2019</w:t>
            </w:r>
          </w:p>
        </w:tc>
        <w:tc>
          <w:tcPr>
            <w:tcW w:w="894" w:type="pct"/>
            <w:gridSpan w:val="2"/>
            <w:noWrap/>
            <w:hideMark/>
          </w:tcPr>
          <w:p w14:paraId="697899C8"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2020</w:t>
            </w:r>
          </w:p>
        </w:tc>
        <w:tc>
          <w:tcPr>
            <w:tcW w:w="892" w:type="pct"/>
            <w:gridSpan w:val="2"/>
            <w:noWrap/>
            <w:hideMark/>
          </w:tcPr>
          <w:p w14:paraId="52B08F5B" w14:textId="77777777" w:rsidR="002F1BE3" w:rsidRPr="007504EB" w:rsidRDefault="002F1BE3" w:rsidP="009E755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2021</w:t>
            </w:r>
          </w:p>
        </w:tc>
      </w:tr>
      <w:tr w:rsidR="002F1BE3" w:rsidRPr="007504EB" w14:paraId="00A0A36B"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3" w:type="pct"/>
            <w:noWrap/>
          </w:tcPr>
          <w:p w14:paraId="5BD3A06C"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p>
        </w:tc>
        <w:tc>
          <w:tcPr>
            <w:tcW w:w="429" w:type="pct"/>
            <w:noWrap/>
            <w:vAlign w:val="center"/>
          </w:tcPr>
          <w:p w14:paraId="60BE24F3"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n</w:t>
            </w:r>
          </w:p>
        </w:tc>
        <w:tc>
          <w:tcPr>
            <w:tcW w:w="378" w:type="pct"/>
            <w:vAlign w:val="center"/>
          </w:tcPr>
          <w:p w14:paraId="799C76A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429" w:type="pct"/>
            <w:noWrap/>
            <w:vAlign w:val="center"/>
          </w:tcPr>
          <w:p w14:paraId="028213C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n</w:t>
            </w:r>
          </w:p>
        </w:tc>
        <w:tc>
          <w:tcPr>
            <w:tcW w:w="448" w:type="pct"/>
            <w:vAlign w:val="center"/>
          </w:tcPr>
          <w:p w14:paraId="533EA5F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448" w:type="pct"/>
            <w:noWrap/>
            <w:vAlign w:val="center"/>
          </w:tcPr>
          <w:p w14:paraId="2571F6A9"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N</w:t>
            </w:r>
          </w:p>
        </w:tc>
        <w:tc>
          <w:tcPr>
            <w:tcW w:w="448" w:type="pct"/>
            <w:vAlign w:val="center"/>
          </w:tcPr>
          <w:p w14:paraId="20107A8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448" w:type="pct"/>
            <w:noWrap/>
            <w:vAlign w:val="center"/>
          </w:tcPr>
          <w:p w14:paraId="33394B4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n</w:t>
            </w:r>
          </w:p>
        </w:tc>
        <w:tc>
          <w:tcPr>
            <w:tcW w:w="446" w:type="pct"/>
            <w:vAlign w:val="center"/>
          </w:tcPr>
          <w:p w14:paraId="380AED5E"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c>
          <w:tcPr>
            <w:tcW w:w="446" w:type="pct"/>
            <w:noWrap/>
            <w:vAlign w:val="center"/>
          </w:tcPr>
          <w:p w14:paraId="1640F68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n</w:t>
            </w:r>
          </w:p>
        </w:tc>
        <w:tc>
          <w:tcPr>
            <w:tcW w:w="446" w:type="pct"/>
            <w:vAlign w:val="center"/>
          </w:tcPr>
          <w:p w14:paraId="553F8365"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w:t>
            </w:r>
          </w:p>
        </w:tc>
      </w:tr>
      <w:tr w:rsidR="002F1BE3" w:rsidRPr="007504EB" w14:paraId="4515A829"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633" w:type="pct"/>
            <w:noWrap/>
            <w:hideMark/>
          </w:tcPr>
          <w:p w14:paraId="2DA9FEAA"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Female</w:t>
            </w:r>
          </w:p>
        </w:tc>
        <w:tc>
          <w:tcPr>
            <w:tcW w:w="429" w:type="pct"/>
            <w:noWrap/>
            <w:hideMark/>
          </w:tcPr>
          <w:p w14:paraId="6D9B7B7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3120</w:t>
            </w:r>
          </w:p>
        </w:tc>
        <w:tc>
          <w:tcPr>
            <w:tcW w:w="378" w:type="pct"/>
            <w:vAlign w:val="center"/>
          </w:tcPr>
          <w:p w14:paraId="00DCD3C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15.6%</w:t>
            </w:r>
          </w:p>
        </w:tc>
        <w:tc>
          <w:tcPr>
            <w:tcW w:w="429" w:type="pct"/>
            <w:noWrap/>
            <w:hideMark/>
          </w:tcPr>
          <w:p w14:paraId="32B40F25"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3455</w:t>
            </w:r>
          </w:p>
        </w:tc>
        <w:tc>
          <w:tcPr>
            <w:tcW w:w="448" w:type="pct"/>
            <w:vAlign w:val="center"/>
          </w:tcPr>
          <w:p w14:paraId="40B5C03B"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16.2%</w:t>
            </w:r>
          </w:p>
        </w:tc>
        <w:tc>
          <w:tcPr>
            <w:tcW w:w="448" w:type="pct"/>
            <w:noWrap/>
            <w:hideMark/>
          </w:tcPr>
          <w:p w14:paraId="179C68D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3677</w:t>
            </w:r>
          </w:p>
        </w:tc>
        <w:tc>
          <w:tcPr>
            <w:tcW w:w="448" w:type="pct"/>
            <w:vAlign w:val="center"/>
          </w:tcPr>
          <w:p w14:paraId="666EFAB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16.5%</w:t>
            </w:r>
          </w:p>
        </w:tc>
        <w:tc>
          <w:tcPr>
            <w:tcW w:w="448" w:type="pct"/>
            <w:noWrap/>
            <w:hideMark/>
          </w:tcPr>
          <w:p w14:paraId="4A941212"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3787</w:t>
            </w:r>
          </w:p>
        </w:tc>
        <w:tc>
          <w:tcPr>
            <w:tcW w:w="446" w:type="pct"/>
            <w:vAlign w:val="center"/>
          </w:tcPr>
          <w:p w14:paraId="2D86181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16.9%</w:t>
            </w:r>
          </w:p>
        </w:tc>
        <w:tc>
          <w:tcPr>
            <w:tcW w:w="446" w:type="pct"/>
            <w:noWrap/>
            <w:hideMark/>
          </w:tcPr>
          <w:p w14:paraId="0C5775F0"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3796</w:t>
            </w:r>
          </w:p>
        </w:tc>
        <w:tc>
          <w:tcPr>
            <w:tcW w:w="446" w:type="pct"/>
            <w:vAlign w:val="center"/>
          </w:tcPr>
          <w:p w14:paraId="12543F86"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17.2%</w:t>
            </w:r>
          </w:p>
        </w:tc>
      </w:tr>
      <w:tr w:rsidR="002F1BE3" w:rsidRPr="007504EB" w14:paraId="6DFDCA9F" w14:textId="77777777" w:rsidTr="000062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3" w:type="pct"/>
            <w:noWrap/>
            <w:hideMark/>
          </w:tcPr>
          <w:p w14:paraId="6AE0F460"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Male</w:t>
            </w:r>
          </w:p>
        </w:tc>
        <w:tc>
          <w:tcPr>
            <w:tcW w:w="429" w:type="pct"/>
            <w:noWrap/>
            <w:hideMark/>
          </w:tcPr>
          <w:p w14:paraId="530BEBA7"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16832</w:t>
            </w:r>
          </w:p>
        </w:tc>
        <w:tc>
          <w:tcPr>
            <w:tcW w:w="378" w:type="pct"/>
            <w:vAlign w:val="center"/>
          </w:tcPr>
          <w:p w14:paraId="0B5C4B59"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84.3%</w:t>
            </w:r>
          </w:p>
        </w:tc>
        <w:tc>
          <w:tcPr>
            <w:tcW w:w="429" w:type="pct"/>
            <w:noWrap/>
            <w:hideMark/>
          </w:tcPr>
          <w:p w14:paraId="6EC35B7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17831</w:t>
            </w:r>
          </w:p>
        </w:tc>
        <w:tc>
          <w:tcPr>
            <w:tcW w:w="448" w:type="pct"/>
            <w:vAlign w:val="center"/>
          </w:tcPr>
          <w:p w14:paraId="5798BEAB"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83.7%</w:t>
            </w:r>
          </w:p>
        </w:tc>
        <w:tc>
          <w:tcPr>
            <w:tcW w:w="448" w:type="pct"/>
            <w:noWrap/>
            <w:hideMark/>
          </w:tcPr>
          <w:p w14:paraId="19D78941"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18634</w:t>
            </w:r>
          </w:p>
        </w:tc>
        <w:tc>
          <w:tcPr>
            <w:tcW w:w="448" w:type="pct"/>
            <w:vAlign w:val="center"/>
          </w:tcPr>
          <w:p w14:paraId="7CB94200"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83.5%</w:t>
            </w:r>
          </w:p>
        </w:tc>
        <w:tc>
          <w:tcPr>
            <w:tcW w:w="448" w:type="pct"/>
            <w:noWrap/>
            <w:hideMark/>
          </w:tcPr>
          <w:p w14:paraId="6A25ED76"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18570</w:t>
            </w:r>
          </w:p>
        </w:tc>
        <w:tc>
          <w:tcPr>
            <w:tcW w:w="446" w:type="pct"/>
            <w:vAlign w:val="center"/>
          </w:tcPr>
          <w:p w14:paraId="4C13C49F"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83.0%</w:t>
            </w:r>
          </w:p>
        </w:tc>
        <w:tc>
          <w:tcPr>
            <w:tcW w:w="446" w:type="pct"/>
            <w:noWrap/>
            <w:hideMark/>
          </w:tcPr>
          <w:p w14:paraId="2D6AF229"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18261</w:t>
            </w:r>
          </w:p>
        </w:tc>
        <w:tc>
          <w:tcPr>
            <w:tcW w:w="446" w:type="pct"/>
            <w:vAlign w:val="center"/>
          </w:tcPr>
          <w:p w14:paraId="7AD8E608" w14:textId="77777777" w:rsidR="002F1BE3" w:rsidRPr="007504EB" w:rsidRDefault="002F1BE3" w:rsidP="009E75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82.7%</w:t>
            </w:r>
          </w:p>
        </w:tc>
      </w:tr>
      <w:tr w:rsidR="002F1BE3" w:rsidRPr="007504EB" w14:paraId="29C3FF37" w14:textId="77777777" w:rsidTr="00006279">
        <w:trPr>
          <w:trHeight w:val="292"/>
        </w:trPr>
        <w:tc>
          <w:tcPr>
            <w:cnfStyle w:val="001000000000" w:firstRow="0" w:lastRow="0" w:firstColumn="1" w:lastColumn="0" w:oddVBand="0" w:evenVBand="0" w:oddHBand="0" w:evenHBand="0" w:firstRowFirstColumn="0" w:firstRowLastColumn="0" w:lastRowFirstColumn="0" w:lastRowLastColumn="0"/>
            <w:tcW w:w="633" w:type="pct"/>
            <w:noWrap/>
            <w:hideMark/>
          </w:tcPr>
          <w:p w14:paraId="3C533092"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Non-binary</w:t>
            </w:r>
          </w:p>
        </w:tc>
        <w:tc>
          <w:tcPr>
            <w:tcW w:w="429" w:type="pct"/>
            <w:noWrap/>
            <w:hideMark/>
          </w:tcPr>
          <w:p w14:paraId="5E7B1FCA"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w:t>
            </w:r>
          </w:p>
        </w:tc>
        <w:tc>
          <w:tcPr>
            <w:tcW w:w="378" w:type="pct"/>
            <w:vAlign w:val="center"/>
          </w:tcPr>
          <w:p w14:paraId="347F5E8D"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0.0%</w:t>
            </w:r>
          </w:p>
        </w:tc>
        <w:tc>
          <w:tcPr>
            <w:tcW w:w="429" w:type="pct"/>
            <w:noWrap/>
            <w:hideMark/>
          </w:tcPr>
          <w:p w14:paraId="155B1CB8"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7</w:t>
            </w:r>
          </w:p>
        </w:tc>
        <w:tc>
          <w:tcPr>
            <w:tcW w:w="448" w:type="pct"/>
            <w:vAlign w:val="center"/>
          </w:tcPr>
          <w:p w14:paraId="63697BFC"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0.0%</w:t>
            </w:r>
          </w:p>
        </w:tc>
        <w:tc>
          <w:tcPr>
            <w:tcW w:w="448" w:type="pct"/>
            <w:noWrap/>
            <w:hideMark/>
          </w:tcPr>
          <w:p w14:paraId="60C654C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18</w:t>
            </w:r>
          </w:p>
        </w:tc>
        <w:tc>
          <w:tcPr>
            <w:tcW w:w="448" w:type="pct"/>
            <w:vAlign w:val="center"/>
          </w:tcPr>
          <w:p w14:paraId="33AF3527"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0.1%</w:t>
            </w:r>
          </w:p>
        </w:tc>
        <w:tc>
          <w:tcPr>
            <w:tcW w:w="448" w:type="pct"/>
            <w:noWrap/>
            <w:hideMark/>
          </w:tcPr>
          <w:p w14:paraId="6396F15B"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26</w:t>
            </w:r>
          </w:p>
        </w:tc>
        <w:tc>
          <w:tcPr>
            <w:tcW w:w="446" w:type="pct"/>
            <w:vAlign w:val="center"/>
          </w:tcPr>
          <w:p w14:paraId="30B6283F"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0.1%</w:t>
            </w:r>
          </w:p>
        </w:tc>
        <w:tc>
          <w:tcPr>
            <w:tcW w:w="446" w:type="pct"/>
            <w:noWrap/>
            <w:hideMark/>
          </w:tcPr>
          <w:p w14:paraId="5732B9D9"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30</w:t>
            </w:r>
          </w:p>
        </w:tc>
        <w:tc>
          <w:tcPr>
            <w:tcW w:w="446" w:type="pct"/>
            <w:vAlign w:val="center"/>
          </w:tcPr>
          <w:p w14:paraId="5010A62D" w14:textId="77777777" w:rsidR="002F1BE3" w:rsidRPr="007504EB" w:rsidRDefault="002F1BE3" w:rsidP="009E755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0.1%</w:t>
            </w:r>
          </w:p>
        </w:tc>
      </w:tr>
      <w:tr w:rsidR="002F1BE3" w:rsidRPr="007504EB" w14:paraId="4F4A971B" w14:textId="77777777" w:rsidTr="00006279">
        <w:trPr>
          <w:cnfStyle w:val="010000000000" w:firstRow="0" w:lastRow="1"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3" w:type="pct"/>
            <w:noWrap/>
          </w:tcPr>
          <w:p w14:paraId="5F22A5EA" w14:textId="77777777" w:rsidR="002F1BE3" w:rsidRPr="007504EB" w:rsidRDefault="002F1BE3" w:rsidP="009E755F">
            <w:pPr>
              <w:spacing w:line="240" w:lineRule="auto"/>
              <w:rPr>
                <w:rFonts w:ascii="Arial Narrow" w:eastAsia="Times New Roman" w:hAnsi="Arial Narrow" w:cs="Calibri"/>
                <w:color w:val="000000"/>
                <w:sz w:val="20"/>
                <w:szCs w:val="20"/>
                <w:lang w:eastAsia="en-AU"/>
              </w:rPr>
            </w:pPr>
            <w:r w:rsidRPr="007504EB">
              <w:rPr>
                <w:rFonts w:ascii="Arial Narrow" w:eastAsia="Times New Roman" w:hAnsi="Arial Narrow" w:cs="Calibri"/>
                <w:color w:val="000000"/>
                <w:sz w:val="20"/>
                <w:szCs w:val="20"/>
                <w:lang w:eastAsia="en-AU"/>
              </w:rPr>
              <w:t>Total</w:t>
            </w:r>
          </w:p>
        </w:tc>
        <w:tc>
          <w:tcPr>
            <w:tcW w:w="429" w:type="pct"/>
            <w:noWrap/>
          </w:tcPr>
          <w:p w14:paraId="4F43E00B"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rPr>
            </w:pPr>
            <w:r w:rsidRPr="007504EB">
              <w:rPr>
                <w:rFonts w:ascii="Calibri" w:hAnsi="Calibri" w:cs="Calibri"/>
                <w:color w:val="000000"/>
              </w:rPr>
              <w:t>19955</w:t>
            </w:r>
          </w:p>
        </w:tc>
        <w:tc>
          <w:tcPr>
            <w:tcW w:w="378" w:type="pct"/>
          </w:tcPr>
          <w:p w14:paraId="79F6DE42"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100%</w:t>
            </w:r>
          </w:p>
        </w:tc>
        <w:tc>
          <w:tcPr>
            <w:tcW w:w="429" w:type="pct"/>
            <w:noWrap/>
          </w:tcPr>
          <w:p w14:paraId="0EB98922"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rPr>
            </w:pPr>
            <w:r w:rsidRPr="007504EB">
              <w:rPr>
                <w:rFonts w:ascii="Calibri" w:hAnsi="Calibri" w:cs="Calibri"/>
                <w:color w:val="000000"/>
              </w:rPr>
              <w:t>21293</w:t>
            </w:r>
          </w:p>
        </w:tc>
        <w:tc>
          <w:tcPr>
            <w:tcW w:w="448" w:type="pct"/>
          </w:tcPr>
          <w:p w14:paraId="7ECE9A44"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100%</w:t>
            </w:r>
          </w:p>
        </w:tc>
        <w:tc>
          <w:tcPr>
            <w:tcW w:w="448" w:type="pct"/>
            <w:noWrap/>
          </w:tcPr>
          <w:p w14:paraId="57011664"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rPr>
            </w:pPr>
            <w:r w:rsidRPr="007504EB">
              <w:rPr>
                <w:rFonts w:ascii="Calibri" w:hAnsi="Calibri" w:cs="Calibri"/>
                <w:color w:val="000000"/>
              </w:rPr>
              <w:t>22329</w:t>
            </w:r>
          </w:p>
        </w:tc>
        <w:tc>
          <w:tcPr>
            <w:tcW w:w="448" w:type="pct"/>
          </w:tcPr>
          <w:p w14:paraId="5FC4E58D"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100%</w:t>
            </w:r>
          </w:p>
        </w:tc>
        <w:tc>
          <w:tcPr>
            <w:tcW w:w="448" w:type="pct"/>
            <w:noWrap/>
          </w:tcPr>
          <w:p w14:paraId="1FA7294B"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rPr>
            </w:pPr>
            <w:r w:rsidRPr="007504EB">
              <w:rPr>
                <w:rFonts w:ascii="Calibri" w:hAnsi="Calibri" w:cs="Calibri"/>
                <w:color w:val="000000"/>
              </w:rPr>
              <w:t>22383</w:t>
            </w:r>
          </w:p>
        </w:tc>
        <w:tc>
          <w:tcPr>
            <w:tcW w:w="446" w:type="pct"/>
          </w:tcPr>
          <w:p w14:paraId="6AE7D844"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100%</w:t>
            </w:r>
          </w:p>
        </w:tc>
        <w:tc>
          <w:tcPr>
            <w:tcW w:w="446" w:type="pct"/>
            <w:noWrap/>
          </w:tcPr>
          <w:p w14:paraId="5B60A77B"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rPr>
            </w:pPr>
            <w:r w:rsidRPr="007504EB">
              <w:rPr>
                <w:rFonts w:ascii="Calibri" w:hAnsi="Calibri" w:cs="Calibri"/>
                <w:color w:val="000000"/>
              </w:rPr>
              <w:t>22087</w:t>
            </w:r>
          </w:p>
        </w:tc>
        <w:tc>
          <w:tcPr>
            <w:tcW w:w="446" w:type="pct"/>
          </w:tcPr>
          <w:p w14:paraId="2606006A" w14:textId="77777777" w:rsidR="002F1BE3" w:rsidRPr="007504EB" w:rsidRDefault="002F1BE3" w:rsidP="009E755F">
            <w:pPr>
              <w:spacing w:line="240" w:lineRule="auto"/>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7504EB">
              <w:rPr>
                <w:rFonts w:ascii="Arial Narrow" w:hAnsi="Arial Narrow" w:cs="Calibri"/>
                <w:color w:val="000000"/>
                <w:sz w:val="20"/>
                <w:szCs w:val="20"/>
              </w:rPr>
              <w:t>100%</w:t>
            </w:r>
          </w:p>
        </w:tc>
      </w:tr>
    </w:tbl>
    <w:p w14:paraId="7B93D447" w14:textId="77777777" w:rsidR="002F1BE3" w:rsidRPr="007504EB" w:rsidRDefault="002F1BE3" w:rsidP="009E755F">
      <w:pPr>
        <w:spacing w:line="240" w:lineRule="auto"/>
      </w:pPr>
    </w:p>
    <w:p w14:paraId="71439017" w14:textId="77777777" w:rsidR="002F1BE3" w:rsidRPr="007504EB" w:rsidRDefault="002F1BE3" w:rsidP="009E755F">
      <w:pPr>
        <w:spacing w:line="240" w:lineRule="auto"/>
      </w:pPr>
    </w:p>
    <w:p w14:paraId="47FBBC90" w14:textId="1E5E7F9F" w:rsidR="002F1BE3" w:rsidRPr="007504EB" w:rsidRDefault="002F1BE3" w:rsidP="009E755F">
      <w:pPr>
        <w:pStyle w:val="Caption"/>
      </w:pPr>
      <w:bookmarkStart w:id="254" w:name="_Ref147991140"/>
      <w:bookmarkStart w:id="255" w:name="_Toc152935404"/>
      <w:bookmarkStart w:id="256" w:name="_Toc167780550"/>
      <w:r w:rsidRPr="007504EB">
        <w:t xml:space="preserve">Figure </w:t>
      </w:r>
      <w:r w:rsidR="008C4E33">
        <w:fldChar w:fldCharType="begin"/>
      </w:r>
      <w:r w:rsidR="008C4E33">
        <w:instrText xml:space="preserve"> SEQ Figure \* ARABIC </w:instrText>
      </w:r>
      <w:r w:rsidR="008C4E33">
        <w:fldChar w:fldCharType="separate"/>
      </w:r>
      <w:r w:rsidR="003D5F3F">
        <w:rPr>
          <w:noProof/>
        </w:rPr>
        <w:t>7</w:t>
      </w:r>
      <w:r w:rsidR="008C4E33">
        <w:rPr>
          <w:noProof/>
        </w:rPr>
        <w:fldChar w:fldCharType="end"/>
      </w:r>
      <w:bookmarkEnd w:id="254"/>
      <w:r w:rsidRPr="007504EB">
        <w:t xml:space="preserve"> </w:t>
      </w:r>
      <w:r w:rsidR="00FD26EE" w:rsidRPr="007504EB">
        <w:t>Number of b</w:t>
      </w:r>
      <w:r w:rsidRPr="007504EB">
        <w:t>achelor enrolments in Engineering and Related Technologies (Victoria)</w:t>
      </w:r>
      <w:bookmarkEnd w:id="255"/>
      <w:bookmarkEnd w:id="256"/>
    </w:p>
    <w:p w14:paraId="1F7DC40B" w14:textId="77777777" w:rsidR="002F1BE3" w:rsidRPr="007504EB" w:rsidRDefault="002F1BE3" w:rsidP="009E755F">
      <w:pPr>
        <w:spacing w:line="240" w:lineRule="auto"/>
        <w:jc w:val="center"/>
      </w:pPr>
      <w:r w:rsidRPr="007504EB">
        <w:rPr>
          <w:noProof/>
        </w:rPr>
        <w:drawing>
          <wp:inline distT="0" distB="0" distL="0" distR="0" wp14:anchorId="6CEE56E5" wp14:editId="32A499B1">
            <wp:extent cx="4500000" cy="2520000"/>
            <wp:effectExtent l="0" t="0" r="15240" b="13970"/>
            <wp:docPr id="15" name="Chart 15">
              <a:extLst xmlns:a="http://schemas.openxmlformats.org/drawingml/2006/main">
                <a:ext uri="{FF2B5EF4-FFF2-40B4-BE49-F238E27FC236}">
                  <a16:creationId xmlns:a16="http://schemas.microsoft.com/office/drawing/2014/main" id="{A9382A16-75F5-0AD4-34C0-488B57AED2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4621A10" w14:textId="77777777" w:rsidR="002F1BE3" w:rsidRPr="007504EB" w:rsidRDefault="002F1BE3" w:rsidP="009E755F">
      <w:pPr>
        <w:pStyle w:val="Heading2"/>
        <w:spacing w:line="240" w:lineRule="auto"/>
      </w:pPr>
      <w:bookmarkStart w:id="257" w:name="_Toc167780507"/>
      <w:r w:rsidRPr="007504EB">
        <w:lastRenderedPageBreak/>
        <w:t>2022 work destinations of Victorian School leavers</w:t>
      </w:r>
      <w:bookmarkEnd w:id="257"/>
    </w:p>
    <w:p w14:paraId="228EB121" w14:textId="1362F7DC" w:rsidR="002F1BE3" w:rsidRPr="007504EB" w:rsidRDefault="002F1BE3" w:rsidP="009E755F">
      <w:pPr>
        <w:spacing w:line="240" w:lineRule="auto"/>
      </w:pPr>
      <w:r w:rsidRPr="007504EB">
        <w:t>It is also interesting to consider data on the work destinations of Victorian high school student who complete year 12 and those who do not. The Victorian Government collects data via an annual On Track Survey to determine what people are doing in the months after the end of the high school year. The data provides insight into destinations of Victorian students shortly after they leave school from years 10, 11 and 12 along with demographic data</w:t>
      </w:r>
      <w:r w:rsidR="006F1519" w:rsidRPr="007504EB">
        <w:t xml:space="preserve"> </w:t>
      </w:r>
      <w:r w:rsidR="006F1519" w:rsidRPr="007504EB">
        <w:fldChar w:fldCharType="begin"/>
      </w:r>
      <w:r w:rsidR="00BF40CD">
        <w:instrText xml:space="preserve"> ADDIN EN.CITE &lt;EndNote&gt;&lt;Cite&gt;&lt;Author&gt;State Government of Victoria&lt;/Author&gt;&lt;Year&gt;2023&lt;/Year&gt;&lt;RecNum&gt;84&lt;/RecNum&gt;&lt;DisplayText&gt;(State Government of Victoria, 2023e)&lt;/DisplayText&gt;&lt;record&gt;&lt;rec-number&gt;84&lt;/rec-number&gt;&lt;foreign-keys&gt;&lt;key app="EN" db-id="txv2wfrwr0d9srez0v1ptsrrz9fx2ddtxaaz" timestamp="1700722854"&gt;84&lt;/key&gt;&lt;/foreign-keys&gt;&lt;ref-type name="Report"&gt;27&lt;/ref-type&gt;&lt;contributors&gt;&lt;authors&gt;&lt;author&gt;State Government of Victoria,&lt;/author&gt;&lt;/authors&gt;&lt;/contributors&gt;&lt;titles&gt;&lt;title&gt;On Track survey&lt;/title&gt;&lt;/titles&gt;&lt;dates&gt;&lt;year&gt;2023&lt;/year&gt;&lt;/dates&gt;&lt;publisher&gt;State Government of Victoria&lt;/publisher&gt;&lt;urls&gt;&lt;related-urls&gt;&lt;url&gt;https://www.vic.gov.au/on-track-survey&lt;/url&gt;&lt;/related-urls&gt;&lt;/urls&gt;&lt;access-date&gt;30/11/2023&lt;/access-date&gt;&lt;/record&gt;&lt;/Cite&gt;&lt;/EndNote&gt;</w:instrText>
      </w:r>
      <w:r w:rsidR="006F1519" w:rsidRPr="007504EB">
        <w:fldChar w:fldCharType="separate"/>
      </w:r>
      <w:r w:rsidR="00BF40CD">
        <w:rPr>
          <w:noProof/>
        </w:rPr>
        <w:t>(</w:t>
      </w:r>
      <w:hyperlink w:anchor="_ENREF_34" w:tooltip="State Government of Victoria, 2023 #84" w:history="1">
        <w:r w:rsidR="00E843AF">
          <w:rPr>
            <w:noProof/>
          </w:rPr>
          <w:t>State Government of Victoria, 2023e</w:t>
        </w:r>
      </w:hyperlink>
      <w:r w:rsidR="00BF40CD">
        <w:rPr>
          <w:noProof/>
        </w:rPr>
        <w:t>)</w:t>
      </w:r>
      <w:r w:rsidR="006F1519" w:rsidRPr="007504EB">
        <w:fldChar w:fldCharType="end"/>
      </w:r>
      <w:r w:rsidR="006F1519" w:rsidRPr="007504EB">
        <w:t>.</w:t>
      </w:r>
      <w:r w:rsidRPr="007504EB">
        <w:t xml:space="preserve"> </w:t>
      </w:r>
      <w:r w:rsidRPr="007504EB">
        <w:fldChar w:fldCharType="begin"/>
      </w:r>
      <w:r w:rsidRPr="007504EB">
        <w:instrText xml:space="preserve"> REF _Ref147991836 \h </w:instrText>
      </w:r>
      <w:r w:rsidRPr="007504EB">
        <w:fldChar w:fldCharType="separate"/>
      </w:r>
      <w:r w:rsidR="003D5F3F" w:rsidRPr="007504EB">
        <w:t xml:space="preserve">Figure </w:t>
      </w:r>
      <w:r w:rsidR="003D5F3F">
        <w:rPr>
          <w:noProof/>
        </w:rPr>
        <w:t>8</w:t>
      </w:r>
      <w:r w:rsidRPr="007504EB">
        <w:fldChar w:fldCharType="end"/>
      </w:r>
      <w:r w:rsidRPr="007504EB">
        <w:t xml:space="preserve"> shows that employment in building and construction is the most popular choice for those students who do not complete Year 12 (20.6 percent). According to the Victorian Government, 34.4 percent of all non-year 12 completers undertake apprenticeship and traineeships. A gender breakdown of this data is not included in the available data provided by the Victorian Government. </w:t>
      </w:r>
    </w:p>
    <w:p w14:paraId="572E063E" w14:textId="77777777" w:rsidR="002F1BE3" w:rsidRPr="007504EB" w:rsidRDefault="002F1BE3" w:rsidP="009E755F">
      <w:pPr>
        <w:spacing w:line="240" w:lineRule="auto"/>
      </w:pPr>
    </w:p>
    <w:p w14:paraId="1BB26EC3" w14:textId="67BB3BB8" w:rsidR="002F1BE3" w:rsidRPr="007504EB" w:rsidRDefault="002F1BE3" w:rsidP="009E755F">
      <w:pPr>
        <w:pStyle w:val="Caption"/>
      </w:pPr>
      <w:bookmarkStart w:id="258" w:name="_Ref147991836"/>
      <w:bookmarkStart w:id="259" w:name="_Toc152935405"/>
      <w:bookmarkStart w:id="260" w:name="_Toc167780551"/>
      <w:r w:rsidRPr="007504EB">
        <w:t xml:space="preserve">Figure </w:t>
      </w:r>
      <w:r w:rsidR="008C4E33">
        <w:fldChar w:fldCharType="begin"/>
      </w:r>
      <w:r w:rsidR="008C4E33">
        <w:instrText xml:space="preserve"> SEQ Figure \* ARABIC </w:instrText>
      </w:r>
      <w:r w:rsidR="008C4E33">
        <w:fldChar w:fldCharType="separate"/>
      </w:r>
      <w:r w:rsidR="003D5F3F">
        <w:rPr>
          <w:noProof/>
        </w:rPr>
        <w:t>8</w:t>
      </w:r>
      <w:r w:rsidR="008C4E33">
        <w:rPr>
          <w:noProof/>
        </w:rPr>
        <w:fldChar w:fldCharType="end"/>
      </w:r>
      <w:bookmarkEnd w:id="258"/>
      <w:r w:rsidRPr="007504EB">
        <w:t xml:space="preserve"> Victorian </w:t>
      </w:r>
      <w:proofErr w:type="gramStart"/>
      <w:r w:rsidRPr="007504EB">
        <w:t>On</w:t>
      </w:r>
      <w:proofErr w:type="gramEnd"/>
      <w:r w:rsidRPr="007504EB">
        <w:t xml:space="preserve"> Track Survey data: 2022 work destinations upon leaving high school</w:t>
      </w:r>
      <w:bookmarkEnd w:id="259"/>
      <w:bookmarkEnd w:id="260"/>
    </w:p>
    <w:p w14:paraId="274FFA72" w14:textId="77777777" w:rsidR="002F1BE3" w:rsidRPr="007504EB" w:rsidRDefault="002F1BE3" w:rsidP="009E755F">
      <w:pPr>
        <w:spacing w:line="240" w:lineRule="auto"/>
        <w:rPr>
          <w:highlight w:val="yellow"/>
        </w:rPr>
      </w:pPr>
      <w:r w:rsidRPr="007504EB">
        <w:rPr>
          <w:noProof/>
          <w:highlight w:val="yellow"/>
        </w:rPr>
        <w:drawing>
          <wp:inline distT="0" distB="0" distL="0" distR="0" wp14:anchorId="266AF907" wp14:editId="288A693B">
            <wp:extent cx="5731510" cy="2247265"/>
            <wp:effectExtent l="0" t="0" r="2540" b="635"/>
            <wp:docPr id="4" name="Picture 4" descr="A graph of employment destin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employment destination&#10;&#10;Description automatically generated"/>
                    <pic:cNvPicPr/>
                  </pic:nvPicPr>
                  <pic:blipFill>
                    <a:blip r:embed="rId38"/>
                    <a:stretch>
                      <a:fillRect/>
                    </a:stretch>
                  </pic:blipFill>
                  <pic:spPr>
                    <a:xfrm>
                      <a:off x="0" y="0"/>
                      <a:ext cx="5731510" cy="2247265"/>
                    </a:xfrm>
                    <a:prstGeom prst="rect">
                      <a:avLst/>
                    </a:prstGeom>
                  </pic:spPr>
                </pic:pic>
              </a:graphicData>
            </a:graphic>
          </wp:inline>
        </w:drawing>
      </w:r>
    </w:p>
    <w:p w14:paraId="4247A574" w14:textId="4F1D77B7" w:rsidR="002F1BE3" w:rsidRPr="007504EB" w:rsidRDefault="006F1519" w:rsidP="009E755F">
      <w:pPr>
        <w:spacing w:line="240" w:lineRule="auto"/>
        <w:jc w:val="right"/>
      </w:pPr>
      <w:r w:rsidRPr="007504EB">
        <w:t xml:space="preserve">Image source: </w:t>
      </w:r>
      <w:hyperlink w:anchor="_ENREF_35" w:tooltip="State Government of Victoria, 2023 #85" w:history="1">
        <w:r w:rsidR="00E843AF" w:rsidRPr="007504EB">
          <w:fldChar w:fldCharType="begin"/>
        </w:r>
        <w:r w:rsidR="00E843AF">
          <w:instrText xml:space="preserve"> ADDIN EN.CITE &lt;EndNote&gt;&lt;Cite AuthorYear="1"&gt;&lt;Author&gt;State Government of Victoria&lt;/Author&gt;&lt;Year&gt;2023&lt;/Year&gt;&lt;RecNum&gt;85&lt;/RecNum&gt;&lt;Pages&gt;5&lt;/Pages&gt;&lt;DisplayText&gt;State Government of Victoria (2023f)&lt;/DisplayText&gt;&lt;record&gt;&lt;rec-number&gt;85&lt;/rec-number&gt;&lt;foreign-keys&gt;&lt;key app="EN" db-id="txv2wfrwr0d9srez0v1ptsrrz9fx2ddtxaaz" timestamp="1700723015"&gt;85&lt;/key&gt;&lt;/foreign-keys&gt;&lt;ref-type name="Report"&gt;27&lt;/ref-type&gt;&lt;contributors&gt;&lt;authors&gt;&lt;author&gt;State Government of Victoria,&lt;/author&gt;&lt;/authors&gt;&lt;/contributors&gt;&lt;titles&gt;&lt;title&gt;On Track 2022: Destinations of Victorian School Leavers&lt;/title&gt;&lt;/titles&gt;&lt;dates&gt;&lt;year&gt;2023&lt;/year&gt;&lt;/dates&gt;&lt;publisher&gt;State Government of Victoria&lt;/publisher&gt;&lt;urls&gt;&lt;related-urls&gt;&lt;url&gt;https://www.education.vic.gov.au/Documents/about/research/OnTrack2022/2022_Snapshot-Summary-Report.pdf&lt;/url&gt;&lt;/related-urls&gt;&lt;/urls&gt;&lt;access-date&gt;30/11/2023&lt;/access-date&gt;&lt;/record&gt;&lt;/Cite&gt;&lt;/EndNote&gt;</w:instrText>
        </w:r>
        <w:r w:rsidR="00E843AF" w:rsidRPr="007504EB">
          <w:fldChar w:fldCharType="separate"/>
        </w:r>
        <w:r w:rsidR="00E843AF">
          <w:rPr>
            <w:noProof/>
          </w:rPr>
          <w:t>State Government of Victoria (2023f)</w:t>
        </w:r>
        <w:r w:rsidR="00E843AF" w:rsidRPr="007504EB">
          <w:fldChar w:fldCharType="end"/>
        </w:r>
      </w:hyperlink>
    </w:p>
    <w:p w14:paraId="6470272F" w14:textId="6062A2C1" w:rsidR="00616677" w:rsidRPr="007504EB" w:rsidRDefault="00C000D1" w:rsidP="009E755F">
      <w:pPr>
        <w:pStyle w:val="Heading2"/>
        <w:spacing w:line="240" w:lineRule="auto"/>
      </w:pPr>
      <w:bookmarkStart w:id="261" w:name="_Toc147818306"/>
      <w:bookmarkStart w:id="262" w:name="_Toc167780508"/>
      <w:r>
        <w:t xml:space="preserve">Example Workforce size on example </w:t>
      </w:r>
      <w:r w:rsidR="00AF0EFA">
        <w:t>government-funded</w:t>
      </w:r>
      <w:r w:rsidR="00616677" w:rsidRPr="007504EB">
        <w:t xml:space="preserve"> construction projects</w:t>
      </w:r>
      <w:bookmarkEnd w:id="261"/>
      <w:bookmarkEnd w:id="262"/>
    </w:p>
    <w:p w14:paraId="6D527AD0" w14:textId="4588244A" w:rsidR="00AF4E09" w:rsidRDefault="00AF4E09" w:rsidP="009E755F">
      <w:pPr>
        <w:spacing w:line="240" w:lineRule="auto"/>
      </w:pPr>
      <w:r w:rsidRPr="00973609">
        <w:t xml:space="preserve">This section provides a snapshot </w:t>
      </w:r>
      <w:r w:rsidR="007706DF" w:rsidRPr="00973609">
        <w:t>of workforce</w:t>
      </w:r>
      <w:r w:rsidRPr="00973609">
        <w:t xml:space="preserve"> size </w:t>
      </w:r>
      <w:r>
        <w:t>modelling for</w:t>
      </w:r>
      <w:r w:rsidRPr="00973609">
        <w:t xml:space="preserve"> </w:t>
      </w:r>
      <w:r>
        <w:t>two example infrastructure projects (school and road),</w:t>
      </w:r>
      <w:r w:rsidR="00E742E9">
        <w:t xml:space="preserve"> </w:t>
      </w:r>
      <w:r>
        <w:t xml:space="preserve">as developed </w:t>
      </w:r>
      <w:r w:rsidRPr="00973609">
        <w:t xml:space="preserve">by </w:t>
      </w:r>
      <w:r>
        <w:t>the DTF</w:t>
      </w:r>
      <w:r w:rsidRPr="00973609">
        <w:t xml:space="preserve">. The workforce model shows the number and type of FTE positions typically required on such projects to provide context for the number of women </w:t>
      </w:r>
      <w:r>
        <w:t xml:space="preserve">who are </w:t>
      </w:r>
      <w:r w:rsidRPr="00973609">
        <w:t xml:space="preserve">likely </w:t>
      </w:r>
      <w:r>
        <w:t xml:space="preserve">to be </w:t>
      </w:r>
      <w:r w:rsidRPr="00973609">
        <w:t xml:space="preserve">required </w:t>
      </w:r>
      <w:r>
        <w:t xml:space="preserve">on </w:t>
      </w:r>
      <w:r w:rsidRPr="00973609">
        <w:t>these project types under the BEP targets.</w:t>
      </w:r>
    </w:p>
    <w:p w14:paraId="50EEADF1" w14:textId="77777777" w:rsidR="00973609" w:rsidRPr="007504EB" w:rsidRDefault="00973609" w:rsidP="009E755F">
      <w:pPr>
        <w:spacing w:line="240" w:lineRule="auto"/>
      </w:pPr>
    </w:p>
    <w:p w14:paraId="0138A108" w14:textId="528F14E9" w:rsidR="00616677" w:rsidRPr="007504EB" w:rsidRDefault="00616677" w:rsidP="009E755F">
      <w:pPr>
        <w:pStyle w:val="Heading3"/>
        <w:spacing w:line="240" w:lineRule="auto"/>
      </w:pPr>
      <w:bookmarkStart w:id="263" w:name="_Toc167780509"/>
      <w:r w:rsidRPr="007504EB">
        <w:t>Road project</w:t>
      </w:r>
      <w:bookmarkEnd w:id="263"/>
    </w:p>
    <w:p w14:paraId="46CA92D7" w14:textId="7555FBE8" w:rsidR="00616677" w:rsidRPr="007504EB" w:rsidRDefault="005646F4" w:rsidP="009E755F">
      <w:pPr>
        <w:spacing w:line="240" w:lineRule="auto"/>
      </w:pPr>
      <w:r>
        <w:t>DTF</w:t>
      </w:r>
      <w:r w:rsidRPr="007504EB">
        <w:t xml:space="preserve"> has used the </w:t>
      </w:r>
      <w:r>
        <w:t>EEIM</w:t>
      </w:r>
      <w:r w:rsidRPr="007504EB">
        <w:t xml:space="preserve"> to estimate the </w:t>
      </w:r>
      <w:r>
        <w:t xml:space="preserve">number of </w:t>
      </w:r>
      <w:r w:rsidRPr="007504EB">
        <w:t>FTE</w:t>
      </w:r>
      <w:r>
        <w:t xml:space="preserve"> positions</w:t>
      </w:r>
      <w:r w:rsidRPr="007504EB">
        <w:t xml:space="preserve"> required </w:t>
      </w:r>
      <w:r>
        <w:t xml:space="preserve">every year and as an average </w:t>
      </w:r>
      <w:r w:rsidRPr="007504EB">
        <w:t>during the construction phase of a</w:t>
      </w:r>
      <w:r>
        <w:t>n</w:t>
      </w:r>
      <w:r w:rsidRPr="007504EB">
        <w:t xml:space="preserve"> </w:t>
      </w:r>
      <w:r>
        <w:t xml:space="preserve">example five year, $177m </w:t>
      </w:r>
      <w:r w:rsidRPr="007504EB">
        <w:t>road project</w:t>
      </w:r>
      <w:r>
        <w:t xml:space="preserve"> commencing in 2024 </w:t>
      </w:r>
      <w:r w:rsidR="00973609">
        <w:t>(s</w:t>
      </w:r>
      <w:r w:rsidR="00057F6C" w:rsidRPr="007504EB">
        <w:t xml:space="preserve">ee Appendix </w:t>
      </w:r>
      <w:r w:rsidR="00057F6C" w:rsidRPr="007504EB">
        <w:fldChar w:fldCharType="begin"/>
      </w:r>
      <w:r w:rsidR="00057F6C" w:rsidRPr="007504EB">
        <w:instrText xml:space="preserve"> REF _Ref155194440 \r \h  \* MERGEFORMAT </w:instrText>
      </w:r>
      <w:r w:rsidR="00057F6C" w:rsidRPr="007504EB">
        <w:fldChar w:fldCharType="separate"/>
      </w:r>
      <w:r w:rsidR="003D5F3F">
        <w:t>9.4</w:t>
      </w:r>
      <w:r w:rsidR="00057F6C" w:rsidRPr="007504EB">
        <w:fldChar w:fldCharType="end"/>
      </w:r>
      <w:r w:rsidR="00057F6C" w:rsidRPr="007504EB">
        <w:t xml:space="preserve"> for m</w:t>
      </w:r>
      <w:r w:rsidR="00616677" w:rsidRPr="007504EB">
        <w:t>odel parameters</w:t>
      </w:r>
      <w:r w:rsidR="00973609">
        <w:t>)</w:t>
      </w:r>
      <w:r w:rsidR="00057F6C" w:rsidRPr="007504EB">
        <w:t xml:space="preserve">. </w:t>
      </w:r>
      <w:r w:rsidR="00250305">
        <w:fldChar w:fldCharType="begin"/>
      </w:r>
      <w:r w:rsidR="00250305">
        <w:instrText xml:space="preserve"> REF _Ref156029079 \h </w:instrText>
      </w:r>
      <w:r w:rsidR="00250305">
        <w:fldChar w:fldCharType="separate"/>
      </w:r>
      <w:r w:rsidR="003D5F3F" w:rsidRPr="007504EB">
        <w:t xml:space="preserve">Figure </w:t>
      </w:r>
      <w:r w:rsidR="003D5F3F">
        <w:rPr>
          <w:noProof/>
        </w:rPr>
        <w:t>9</w:t>
      </w:r>
      <w:r w:rsidR="00250305">
        <w:fldChar w:fldCharType="end"/>
      </w:r>
      <w:r w:rsidR="00250305">
        <w:t xml:space="preserve"> shows the </w:t>
      </w:r>
      <w:r w:rsidR="00FE2D08">
        <w:t xml:space="preserve">estimated total number of </w:t>
      </w:r>
      <w:r>
        <w:t xml:space="preserve">FTE </w:t>
      </w:r>
      <w:r w:rsidR="00FE2D08">
        <w:t xml:space="preserve">employees required in the top </w:t>
      </w:r>
      <w:r w:rsidR="00B3402A" w:rsidRPr="00B3402A">
        <w:t>10 occupations</w:t>
      </w:r>
      <w:r w:rsidR="001F5D6F">
        <w:t xml:space="preserve">. </w:t>
      </w:r>
      <w:r w:rsidR="00E23BBC">
        <w:t xml:space="preserve">Non-trade and professional positions make up </w:t>
      </w:r>
      <w:proofErr w:type="gramStart"/>
      <w:r w:rsidR="00E23BBC">
        <w:t>the majority of</w:t>
      </w:r>
      <w:proofErr w:type="gramEnd"/>
      <w:r w:rsidR="00E23BBC">
        <w:t xml:space="preserve"> the workforce on this civil project. </w:t>
      </w:r>
    </w:p>
    <w:p w14:paraId="6B5BD7A7" w14:textId="77777777" w:rsidR="00422B5D" w:rsidRDefault="00422B5D" w:rsidP="009E755F">
      <w:pPr>
        <w:spacing w:line="240" w:lineRule="auto"/>
      </w:pPr>
    </w:p>
    <w:p w14:paraId="0CDF2B40" w14:textId="77777777" w:rsidR="00F572EB" w:rsidRDefault="00F572EB" w:rsidP="009E755F">
      <w:pPr>
        <w:spacing w:line="240" w:lineRule="auto"/>
      </w:pPr>
    </w:p>
    <w:p w14:paraId="352E32F2" w14:textId="77777777" w:rsidR="00F572EB" w:rsidRDefault="00F572EB" w:rsidP="009E755F">
      <w:pPr>
        <w:spacing w:line="240" w:lineRule="auto"/>
      </w:pPr>
    </w:p>
    <w:p w14:paraId="3FE02237" w14:textId="77777777" w:rsidR="00164090" w:rsidRDefault="00164090" w:rsidP="009E755F">
      <w:pPr>
        <w:spacing w:line="240" w:lineRule="auto"/>
      </w:pPr>
    </w:p>
    <w:p w14:paraId="0E51F9A0" w14:textId="77777777" w:rsidR="00164090" w:rsidRDefault="00164090" w:rsidP="009E755F">
      <w:pPr>
        <w:spacing w:line="240" w:lineRule="auto"/>
      </w:pPr>
    </w:p>
    <w:p w14:paraId="720E8E5C" w14:textId="77777777" w:rsidR="00164090" w:rsidRDefault="00164090" w:rsidP="009E755F">
      <w:pPr>
        <w:spacing w:line="240" w:lineRule="auto"/>
      </w:pPr>
    </w:p>
    <w:p w14:paraId="27928192" w14:textId="77777777" w:rsidR="00164090" w:rsidRDefault="00164090" w:rsidP="009E755F">
      <w:pPr>
        <w:spacing w:line="240" w:lineRule="auto"/>
      </w:pPr>
    </w:p>
    <w:p w14:paraId="1487B422" w14:textId="77777777" w:rsidR="00164090" w:rsidRDefault="00164090" w:rsidP="009E755F">
      <w:pPr>
        <w:spacing w:line="240" w:lineRule="auto"/>
      </w:pPr>
    </w:p>
    <w:p w14:paraId="731A327F" w14:textId="77777777" w:rsidR="00A42C2F" w:rsidRDefault="00A42C2F" w:rsidP="009E755F">
      <w:pPr>
        <w:spacing w:line="240" w:lineRule="auto"/>
      </w:pPr>
    </w:p>
    <w:p w14:paraId="49516720" w14:textId="77777777" w:rsidR="00F572EB" w:rsidRPr="007504EB" w:rsidRDefault="00F572EB" w:rsidP="009E755F">
      <w:pPr>
        <w:spacing w:line="240" w:lineRule="auto"/>
      </w:pPr>
    </w:p>
    <w:p w14:paraId="0DE8DE26" w14:textId="2D576510" w:rsidR="00463489" w:rsidRPr="007504EB" w:rsidRDefault="00422B5D" w:rsidP="009E755F">
      <w:pPr>
        <w:pStyle w:val="Caption"/>
      </w:pPr>
      <w:bookmarkStart w:id="264" w:name="_Ref156029079"/>
      <w:bookmarkStart w:id="265" w:name="_Toc167780552"/>
      <w:r w:rsidRPr="007504EB">
        <w:lastRenderedPageBreak/>
        <w:t xml:space="preserve">Figure </w:t>
      </w:r>
      <w:r w:rsidR="008C4E33">
        <w:fldChar w:fldCharType="begin"/>
      </w:r>
      <w:r w:rsidR="008C4E33">
        <w:instrText xml:space="preserve"> SEQ Figure \* ARABIC </w:instrText>
      </w:r>
      <w:r w:rsidR="008C4E33">
        <w:fldChar w:fldCharType="separate"/>
      </w:r>
      <w:r w:rsidR="003D5F3F">
        <w:rPr>
          <w:noProof/>
        </w:rPr>
        <w:t>9</w:t>
      </w:r>
      <w:r w:rsidR="008C4E33">
        <w:rPr>
          <w:noProof/>
        </w:rPr>
        <w:fldChar w:fldCharType="end"/>
      </w:r>
      <w:bookmarkEnd w:id="264"/>
      <w:r w:rsidRPr="007504EB">
        <w:t xml:space="preserve"> </w:t>
      </w:r>
      <w:r w:rsidR="00C9371B">
        <w:t>Total</w:t>
      </w:r>
      <w:r w:rsidR="00C9371B" w:rsidRPr="007504EB">
        <w:t xml:space="preserve"> </w:t>
      </w:r>
      <w:r w:rsidRPr="007504EB">
        <w:t xml:space="preserve">annual FTE </w:t>
      </w:r>
      <w:r w:rsidR="00C9371B">
        <w:t xml:space="preserve">positions required </w:t>
      </w:r>
      <w:r w:rsidRPr="007504EB">
        <w:t xml:space="preserve">for </w:t>
      </w:r>
      <w:r w:rsidR="00C9371B">
        <w:t xml:space="preserve">the </w:t>
      </w:r>
      <w:r w:rsidRPr="007504EB">
        <w:t xml:space="preserve">top 10 occupations for </w:t>
      </w:r>
      <w:r w:rsidR="00C9371B">
        <w:t>a</w:t>
      </w:r>
      <w:r w:rsidR="005646F4">
        <w:t xml:space="preserve">n example </w:t>
      </w:r>
      <w:r w:rsidRPr="007504EB">
        <w:t>road project</w:t>
      </w:r>
      <w:bookmarkEnd w:id="265"/>
    </w:p>
    <w:p w14:paraId="3413D670" w14:textId="65EB400D" w:rsidR="00535A74" w:rsidRDefault="00C9371B" w:rsidP="009E755F">
      <w:pPr>
        <w:spacing w:line="240" w:lineRule="auto"/>
        <w:rPr>
          <w:lang w:bidi="th-TH"/>
        </w:rPr>
      </w:pPr>
      <w:r>
        <w:rPr>
          <w:noProof/>
        </w:rPr>
        <w:drawing>
          <wp:inline distT="0" distB="0" distL="0" distR="0" wp14:anchorId="3B5430B1" wp14:editId="6FA8EDB8">
            <wp:extent cx="5735320" cy="3031672"/>
            <wp:effectExtent l="0" t="0" r="0" b="0"/>
            <wp:docPr id="2" name="Chart 2">
              <a:extLst xmlns:a="http://schemas.openxmlformats.org/drawingml/2006/main">
                <a:ext uri="{FF2B5EF4-FFF2-40B4-BE49-F238E27FC236}">
                  <a16:creationId xmlns:a16="http://schemas.microsoft.com/office/drawing/2014/main" id="{215779F0-5022-05C5-73B9-2CF7C1DAE1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B7EE1D6" w14:textId="77777777" w:rsidR="00C9371B" w:rsidRDefault="00C9371B" w:rsidP="009E755F">
      <w:pPr>
        <w:spacing w:line="240" w:lineRule="auto"/>
        <w:rPr>
          <w:lang w:bidi="th-TH"/>
        </w:rPr>
      </w:pPr>
    </w:p>
    <w:p w14:paraId="45CF2323" w14:textId="7980ED4C" w:rsidR="003D01FF" w:rsidRDefault="0097260C" w:rsidP="009E755F">
      <w:pPr>
        <w:spacing w:line="240" w:lineRule="auto"/>
        <w:rPr>
          <w:lang w:bidi="th-TH"/>
        </w:rPr>
      </w:pPr>
      <w:r>
        <w:rPr>
          <w:lang w:bidi="th-TH"/>
        </w:rPr>
        <w:fldChar w:fldCharType="begin"/>
      </w:r>
      <w:r>
        <w:rPr>
          <w:lang w:bidi="th-TH"/>
        </w:rPr>
        <w:instrText xml:space="preserve"> REF _Ref156035093 \h </w:instrText>
      </w:r>
      <w:r>
        <w:rPr>
          <w:lang w:bidi="th-TH"/>
        </w:rPr>
      </w:r>
      <w:r>
        <w:rPr>
          <w:lang w:bidi="th-TH"/>
        </w:rPr>
        <w:fldChar w:fldCharType="separate"/>
      </w:r>
      <w:r w:rsidR="003D5F3F">
        <w:t xml:space="preserve">Table </w:t>
      </w:r>
      <w:r w:rsidR="003D5F3F">
        <w:rPr>
          <w:noProof/>
        </w:rPr>
        <w:t>29</w:t>
      </w:r>
      <w:r>
        <w:rPr>
          <w:lang w:bidi="th-TH"/>
        </w:rPr>
        <w:fldChar w:fldCharType="end"/>
      </w:r>
      <w:r>
        <w:rPr>
          <w:lang w:bidi="th-TH"/>
        </w:rPr>
        <w:t xml:space="preserve"> shows the e</w:t>
      </w:r>
      <w:r w:rsidRPr="0097260C">
        <w:rPr>
          <w:lang w:bidi="th-TH"/>
        </w:rPr>
        <w:t xml:space="preserve">stimated number of </w:t>
      </w:r>
      <w:r w:rsidR="00AF03C3">
        <w:rPr>
          <w:lang w:bidi="th-TH"/>
        </w:rPr>
        <w:t xml:space="preserve">all </w:t>
      </w:r>
      <w:r w:rsidRPr="0097260C">
        <w:rPr>
          <w:lang w:bidi="th-TH"/>
        </w:rPr>
        <w:t xml:space="preserve">FTE positions required over the construction phase generated </w:t>
      </w:r>
      <w:r w:rsidR="00A42C2F">
        <w:rPr>
          <w:lang w:bidi="th-TH"/>
        </w:rPr>
        <w:t>for this e</w:t>
      </w:r>
      <w:r w:rsidR="00DE3BEE">
        <w:rPr>
          <w:lang w:bidi="th-TH"/>
        </w:rPr>
        <w:t>xample</w:t>
      </w:r>
      <w:r w:rsidRPr="0097260C">
        <w:rPr>
          <w:lang w:bidi="th-TH"/>
        </w:rPr>
        <w:t xml:space="preserve"> road project</w:t>
      </w:r>
      <w:r w:rsidR="000A7E2E">
        <w:rPr>
          <w:lang w:bidi="th-TH"/>
        </w:rPr>
        <w:t xml:space="preserve">. </w:t>
      </w:r>
      <w:r w:rsidR="00517584">
        <w:rPr>
          <w:lang w:bidi="th-TH"/>
        </w:rPr>
        <w:t>In the example, year one is shown as 2024.</w:t>
      </w:r>
    </w:p>
    <w:p w14:paraId="22192853" w14:textId="77777777" w:rsidR="003D01FF" w:rsidRDefault="003D01FF" w:rsidP="009E755F">
      <w:pPr>
        <w:spacing w:line="240" w:lineRule="auto"/>
      </w:pPr>
    </w:p>
    <w:p w14:paraId="56F61FEF" w14:textId="35A75F99" w:rsidR="00EE463B" w:rsidRPr="007504EB" w:rsidRDefault="00026A7E" w:rsidP="009E755F">
      <w:pPr>
        <w:pStyle w:val="Caption"/>
        <w:rPr>
          <w:lang w:bidi="th-TH"/>
        </w:rPr>
      </w:pPr>
      <w:bookmarkStart w:id="266" w:name="_Ref156035093"/>
      <w:bookmarkStart w:id="267" w:name="_Toc167780586"/>
      <w:r>
        <w:t xml:space="preserve">Table </w:t>
      </w:r>
      <w:r w:rsidR="008C4E33">
        <w:fldChar w:fldCharType="begin"/>
      </w:r>
      <w:r w:rsidR="008C4E33">
        <w:instrText xml:space="preserve"> SEQ Table \* ARABIC </w:instrText>
      </w:r>
      <w:r w:rsidR="008C4E33">
        <w:fldChar w:fldCharType="separate"/>
      </w:r>
      <w:r w:rsidR="003D5F3F">
        <w:rPr>
          <w:noProof/>
        </w:rPr>
        <w:t>29</w:t>
      </w:r>
      <w:r w:rsidR="008C4E33">
        <w:rPr>
          <w:noProof/>
        </w:rPr>
        <w:fldChar w:fldCharType="end"/>
      </w:r>
      <w:bookmarkEnd w:id="266"/>
      <w:r>
        <w:t xml:space="preserve"> </w:t>
      </w:r>
      <w:r w:rsidRPr="00607451">
        <w:t xml:space="preserve"> </w:t>
      </w:r>
      <w:r w:rsidR="001E3FEF" w:rsidRPr="001E3FEF">
        <w:t xml:space="preserve">Estimated number of FTE positions required </w:t>
      </w:r>
      <w:r w:rsidRPr="00607451">
        <w:t>by a</w:t>
      </w:r>
      <w:r w:rsidR="00CE1764">
        <w:t xml:space="preserve">n example </w:t>
      </w:r>
      <w:proofErr w:type="gramStart"/>
      <w:r w:rsidR="001E3FEF">
        <w:t>five</w:t>
      </w:r>
      <w:r w:rsidRPr="00607451">
        <w:t xml:space="preserve"> year</w:t>
      </w:r>
      <w:proofErr w:type="gramEnd"/>
      <w:r w:rsidRPr="00607451">
        <w:t xml:space="preserve"> road project</w:t>
      </w:r>
      <w:bookmarkEnd w:id="267"/>
    </w:p>
    <w:tbl>
      <w:tblPr>
        <w:tblStyle w:val="PlainTable1"/>
        <w:tblW w:w="0" w:type="auto"/>
        <w:tblLayout w:type="fixed"/>
        <w:tblLook w:val="0660" w:firstRow="1" w:lastRow="1" w:firstColumn="0" w:lastColumn="0" w:noHBand="1" w:noVBand="1"/>
      </w:tblPr>
      <w:tblGrid>
        <w:gridCol w:w="4248"/>
        <w:gridCol w:w="795"/>
        <w:gridCol w:w="795"/>
        <w:gridCol w:w="796"/>
        <w:gridCol w:w="795"/>
        <w:gridCol w:w="795"/>
        <w:gridCol w:w="796"/>
      </w:tblGrid>
      <w:tr w:rsidR="00026A7E" w:rsidRPr="005109B8" w14:paraId="502AD240" w14:textId="77777777" w:rsidTr="00AF03C3">
        <w:trPr>
          <w:cnfStyle w:val="100000000000" w:firstRow="1" w:lastRow="0" w:firstColumn="0" w:lastColumn="0" w:oddVBand="0" w:evenVBand="0" w:oddHBand="0" w:evenHBand="0" w:firstRowFirstColumn="0" w:firstRowLastColumn="0" w:lastRowFirstColumn="0" w:lastRowLastColumn="0"/>
          <w:trHeight w:val="297"/>
          <w:tblHeader/>
        </w:trPr>
        <w:tc>
          <w:tcPr>
            <w:tcW w:w="4248" w:type="dxa"/>
            <w:vMerge w:val="restart"/>
            <w:noWrap/>
          </w:tcPr>
          <w:p w14:paraId="75AE5E00" w14:textId="12EEA416" w:rsidR="00026A7E" w:rsidRPr="005109B8" w:rsidRDefault="00026A7E" w:rsidP="009E755F">
            <w:pPr>
              <w:spacing w:line="240" w:lineRule="auto"/>
              <w:rPr>
                <w:rFonts w:ascii="Calibri" w:eastAsia="Times New Roman" w:hAnsi="Calibri" w:cs="Calibri"/>
                <w:b w:val="0"/>
                <w:bCs w:val="0"/>
                <w:color w:val="000000"/>
                <w:sz w:val="20"/>
                <w:szCs w:val="20"/>
                <w:lang w:eastAsia="en-AU"/>
              </w:rPr>
            </w:pPr>
            <w:r w:rsidRPr="005109B8">
              <w:rPr>
                <w:rFonts w:ascii="Calibri" w:eastAsia="Times New Roman" w:hAnsi="Calibri" w:cs="Calibri"/>
                <w:color w:val="000000"/>
                <w:sz w:val="20"/>
                <w:szCs w:val="20"/>
                <w:lang w:eastAsia="en-AU"/>
              </w:rPr>
              <w:t>Occupation</w:t>
            </w:r>
          </w:p>
        </w:tc>
        <w:tc>
          <w:tcPr>
            <w:tcW w:w="4772" w:type="dxa"/>
            <w:gridSpan w:val="6"/>
            <w:noWrap/>
          </w:tcPr>
          <w:p w14:paraId="091D9D5E" w14:textId="253AFEDD" w:rsidR="00026A7E" w:rsidRPr="00026A7E" w:rsidRDefault="00741BA2" w:rsidP="009E755F">
            <w:pPr>
              <w:spacing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 xml:space="preserve">Estimated number of </w:t>
            </w:r>
            <w:r w:rsidR="00026A7E" w:rsidRPr="00026A7E">
              <w:rPr>
                <w:rFonts w:ascii="Calibri" w:eastAsia="Times New Roman" w:hAnsi="Calibri" w:cs="Calibri"/>
                <w:color w:val="000000"/>
                <w:sz w:val="20"/>
                <w:szCs w:val="20"/>
                <w:lang w:eastAsia="en-AU"/>
              </w:rPr>
              <w:t>FTE</w:t>
            </w:r>
            <w:r>
              <w:rPr>
                <w:rFonts w:ascii="Calibri" w:eastAsia="Times New Roman" w:hAnsi="Calibri" w:cs="Calibri"/>
                <w:color w:val="000000"/>
                <w:sz w:val="20"/>
                <w:szCs w:val="20"/>
                <w:lang w:eastAsia="en-AU"/>
              </w:rPr>
              <w:t xml:space="preserve"> positions required</w:t>
            </w:r>
          </w:p>
        </w:tc>
      </w:tr>
      <w:tr w:rsidR="00A07D13" w:rsidRPr="005109B8" w14:paraId="63F97715" w14:textId="77777777" w:rsidTr="00A07D13">
        <w:trPr>
          <w:cnfStyle w:val="100000000000" w:firstRow="1" w:lastRow="0" w:firstColumn="0" w:lastColumn="0" w:oddVBand="0" w:evenVBand="0" w:oddHBand="0" w:evenHBand="0" w:firstRowFirstColumn="0" w:firstRowLastColumn="0" w:lastRowFirstColumn="0" w:lastRowLastColumn="0"/>
          <w:trHeight w:val="408"/>
          <w:tblHeader/>
        </w:trPr>
        <w:tc>
          <w:tcPr>
            <w:tcW w:w="4248" w:type="dxa"/>
            <w:vMerge/>
            <w:noWrap/>
            <w:hideMark/>
          </w:tcPr>
          <w:p w14:paraId="3EE398FA" w14:textId="7E5EB910" w:rsidR="00A07D13" w:rsidRPr="005109B8" w:rsidRDefault="00A07D13" w:rsidP="009E755F">
            <w:pPr>
              <w:spacing w:line="240" w:lineRule="auto"/>
              <w:rPr>
                <w:rFonts w:ascii="Calibri" w:eastAsia="Times New Roman" w:hAnsi="Calibri" w:cs="Calibri"/>
                <w:b w:val="0"/>
                <w:bCs w:val="0"/>
                <w:color w:val="000000"/>
                <w:sz w:val="20"/>
                <w:szCs w:val="20"/>
                <w:lang w:eastAsia="en-AU"/>
              </w:rPr>
            </w:pPr>
          </w:p>
        </w:tc>
        <w:tc>
          <w:tcPr>
            <w:tcW w:w="795" w:type="dxa"/>
            <w:noWrap/>
            <w:hideMark/>
          </w:tcPr>
          <w:p w14:paraId="3C708BBB" w14:textId="16014735" w:rsidR="00A07D13" w:rsidRPr="00A07D13" w:rsidRDefault="00A07D13" w:rsidP="009E755F">
            <w:pPr>
              <w:spacing w:line="240" w:lineRule="auto"/>
              <w:jc w:val="center"/>
              <w:rPr>
                <w:rFonts w:ascii="Calibri" w:eastAsia="Times New Roman" w:hAnsi="Calibri" w:cs="Calibri"/>
                <w:color w:val="000000"/>
                <w:sz w:val="20"/>
                <w:szCs w:val="20"/>
                <w:lang w:eastAsia="en-AU"/>
              </w:rPr>
            </w:pPr>
            <w:r w:rsidRPr="00A07D13">
              <w:rPr>
                <w:rFonts w:ascii="Calibri" w:eastAsia="Times New Roman" w:hAnsi="Calibri" w:cs="Calibri"/>
                <w:color w:val="000000"/>
                <w:sz w:val="20"/>
                <w:szCs w:val="20"/>
                <w:lang w:eastAsia="en-AU"/>
              </w:rPr>
              <w:t>Year 1</w:t>
            </w:r>
          </w:p>
        </w:tc>
        <w:tc>
          <w:tcPr>
            <w:tcW w:w="795" w:type="dxa"/>
            <w:noWrap/>
            <w:hideMark/>
          </w:tcPr>
          <w:p w14:paraId="44AD67C4" w14:textId="349FBCC5" w:rsidR="00A07D13" w:rsidRPr="00A07D13" w:rsidRDefault="00A07D13" w:rsidP="009E755F">
            <w:pPr>
              <w:spacing w:line="240" w:lineRule="auto"/>
              <w:jc w:val="center"/>
              <w:rPr>
                <w:rFonts w:ascii="Calibri" w:eastAsia="Times New Roman" w:hAnsi="Calibri" w:cs="Calibri"/>
                <w:color w:val="000000"/>
                <w:sz w:val="20"/>
                <w:szCs w:val="20"/>
                <w:lang w:eastAsia="en-AU"/>
              </w:rPr>
            </w:pPr>
            <w:r w:rsidRPr="00A07D13">
              <w:rPr>
                <w:rFonts w:ascii="Calibri" w:eastAsia="Times New Roman" w:hAnsi="Calibri" w:cs="Calibri"/>
                <w:color w:val="000000"/>
                <w:sz w:val="20"/>
                <w:szCs w:val="20"/>
                <w:lang w:eastAsia="en-AU"/>
              </w:rPr>
              <w:t>Year 2</w:t>
            </w:r>
          </w:p>
        </w:tc>
        <w:tc>
          <w:tcPr>
            <w:tcW w:w="796" w:type="dxa"/>
            <w:noWrap/>
            <w:hideMark/>
          </w:tcPr>
          <w:p w14:paraId="4B729415" w14:textId="01715ED9" w:rsidR="00A07D13" w:rsidRPr="00A07D13" w:rsidRDefault="00A07D13" w:rsidP="009E755F">
            <w:pPr>
              <w:spacing w:line="240" w:lineRule="auto"/>
              <w:jc w:val="center"/>
              <w:rPr>
                <w:rFonts w:ascii="Calibri" w:eastAsia="Times New Roman" w:hAnsi="Calibri" w:cs="Calibri"/>
                <w:color w:val="000000"/>
                <w:sz w:val="20"/>
                <w:szCs w:val="20"/>
                <w:lang w:eastAsia="en-AU"/>
              </w:rPr>
            </w:pPr>
            <w:r w:rsidRPr="00A07D13">
              <w:rPr>
                <w:rFonts w:ascii="Calibri" w:eastAsia="Times New Roman" w:hAnsi="Calibri" w:cs="Calibri"/>
                <w:color w:val="000000"/>
                <w:sz w:val="20"/>
                <w:szCs w:val="20"/>
                <w:lang w:eastAsia="en-AU"/>
              </w:rPr>
              <w:t>Year 3</w:t>
            </w:r>
          </w:p>
        </w:tc>
        <w:tc>
          <w:tcPr>
            <w:tcW w:w="795" w:type="dxa"/>
            <w:noWrap/>
            <w:hideMark/>
          </w:tcPr>
          <w:p w14:paraId="05A7C738" w14:textId="601C8FFC" w:rsidR="00A07D13" w:rsidRPr="00A07D13" w:rsidRDefault="00A07D13" w:rsidP="009E755F">
            <w:pPr>
              <w:spacing w:line="240" w:lineRule="auto"/>
              <w:jc w:val="center"/>
              <w:rPr>
                <w:rFonts w:ascii="Calibri" w:eastAsia="Times New Roman" w:hAnsi="Calibri" w:cs="Calibri"/>
                <w:color w:val="000000"/>
                <w:sz w:val="20"/>
                <w:szCs w:val="20"/>
                <w:lang w:eastAsia="en-AU"/>
              </w:rPr>
            </w:pPr>
            <w:r w:rsidRPr="00A07D13">
              <w:rPr>
                <w:rFonts w:ascii="Calibri" w:eastAsia="Times New Roman" w:hAnsi="Calibri" w:cs="Calibri"/>
                <w:color w:val="000000"/>
                <w:sz w:val="20"/>
                <w:szCs w:val="20"/>
                <w:lang w:eastAsia="en-AU"/>
              </w:rPr>
              <w:t>Year 4</w:t>
            </w:r>
          </w:p>
        </w:tc>
        <w:tc>
          <w:tcPr>
            <w:tcW w:w="795" w:type="dxa"/>
            <w:noWrap/>
            <w:hideMark/>
          </w:tcPr>
          <w:p w14:paraId="10925DCD" w14:textId="3E86A3B9" w:rsidR="00A07D13" w:rsidRPr="00A07D13" w:rsidRDefault="00A07D13" w:rsidP="009E755F">
            <w:pPr>
              <w:spacing w:line="240" w:lineRule="auto"/>
              <w:jc w:val="center"/>
              <w:rPr>
                <w:rFonts w:ascii="Calibri" w:eastAsia="Times New Roman" w:hAnsi="Calibri" w:cs="Calibri"/>
                <w:color w:val="000000"/>
                <w:sz w:val="20"/>
                <w:szCs w:val="20"/>
                <w:lang w:eastAsia="en-AU"/>
              </w:rPr>
            </w:pPr>
            <w:r w:rsidRPr="00A07D13">
              <w:rPr>
                <w:rFonts w:ascii="Calibri" w:eastAsia="Times New Roman" w:hAnsi="Calibri" w:cs="Calibri"/>
                <w:color w:val="000000"/>
                <w:sz w:val="20"/>
                <w:szCs w:val="20"/>
                <w:lang w:eastAsia="en-AU"/>
              </w:rPr>
              <w:t>Year 5</w:t>
            </w:r>
          </w:p>
        </w:tc>
        <w:tc>
          <w:tcPr>
            <w:tcW w:w="796" w:type="dxa"/>
            <w:hideMark/>
          </w:tcPr>
          <w:p w14:paraId="5A254CA0" w14:textId="5426D4BC" w:rsidR="00A07D13" w:rsidRPr="005109B8" w:rsidRDefault="00A07D13" w:rsidP="009E755F">
            <w:pPr>
              <w:spacing w:line="240" w:lineRule="auto"/>
              <w:jc w:val="center"/>
              <w:rPr>
                <w:rFonts w:ascii="Calibri" w:eastAsia="Times New Roman" w:hAnsi="Calibri" w:cs="Calibri"/>
                <w:b w:val="0"/>
                <w:bCs w:val="0"/>
                <w:color w:val="000000"/>
                <w:sz w:val="20"/>
                <w:szCs w:val="20"/>
                <w:lang w:eastAsia="en-AU"/>
              </w:rPr>
            </w:pPr>
            <w:r w:rsidRPr="003019F5">
              <w:rPr>
                <w:rFonts w:ascii="Calibri" w:eastAsia="Times New Roman" w:hAnsi="Calibri" w:cs="Calibri"/>
                <w:color w:val="000000"/>
                <w:sz w:val="20"/>
                <w:szCs w:val="20"/>
                <w:lang w:eastAsia="en-AU"/>
              </w:rPr>
              <w:t>Total</w:t>
            </w:r>
          </w:p>
        </w:tc>
      </w:tr>
      <w:tr w:rsidR="002B5CD1" w:rsidRPr="005109B8" w14:paraId="24BADD8F" w14:textId="77777777" w:rsidTr="00006279">
        <w:trPr>
          <w:trHeight w:val="292"/>
        </w:trPr>
        <w:tc>
          <w:tcPr>
            <w:tcW w:w="4248" w:type="dxa"/>
            <w:noWrap/>
            <w:hideMark/>
          </w:tcPr>
          <w:p w14:paraId="745A3C1D"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Architects and Landscape Architects</w:t>
            </w:r>
          </w:p>
        </w:tc>
        <w:tc>
          <w:tcPr>
            <w:tcW w:w="795" w:type="dxa"/>
            <w:noWrap/>
            <w:vAlign w:val="bottom"/>
            <w:hideMark/>
          </w:tcPr>
          <w:p w14:paraId="44C11C6C" w14:textId="1B895057"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31.13</w:t>
            </w:r>
          </w:p>
        </w:tc>
        <w:tc>
          <w:tcPr>
            <w:tcW w:w="795" w:type="dxa"/>
            <w:noWrap/>
            <w:vAlign w:val="bottom"/>
            <w:hideMark/>
          </w:tcPr>
          <w:p w14:paraId="3F6C26B0" w14:textId="77F226C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28.16</w:t>
            </w:r>
          </w:p>
        </w:tc>
        <w:tc>
          <w:tcPr>
            <w:tcW w:w="796" w:type="dxa"/>
            <w:noWrap/>
            <w:vAlign w:val="bottom"/>
            <w:hideMark/>
          </w:tcPr>
          <w:p w14:paraId="33150468" w14:textId="2AB3160C"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23.00</w:t>
            </w:r>
          </w:p>
        </w:tc>
        <w:tc>
          <w:tcPr>
            <w:tcW w:w="795" w:type="dxa"/>
            <w:noWrap/>
            <w:vAlign w:val="bottom"/>
            <w:hideMark/>
          </w:tcPr>
          <w:p w14:paraId="4856D4C9" w14:textId="3F86DC82"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15.77</w:t>
            </w:r>
          </w:p>
        </w:tc>
        <w:tc>
          <w:tcPr>
            <w:tcW w:w="795" w:type="dxa"/>
            <w:noWrap/>
            <w:vAlign w:val="bottom"/>
            <w:hideMark/>
          </w:tcPr>
          <w:p w14:paraId="462DF60A" w14:textId="567069B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6.59</w:t>
            </w:r>
          </w:p>
        </w:tc>
        <w:tc>
          <w:tcPr>
            <w:tcW w:w="796" w:type="dxa"/>
            <w:noWrap/>
            <w:vAlign w:val="center"/>
            <w:hideMark/>
          </w:tcPr>
          <w:p w14:paraId="6C44C15C" w14:textId="58FA9887"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104.65</w:t>
            </w:r>
          </w:p>
        </w:tc>
      </w:tr>
      <w:tr w:rsidR="002B5CD1" w:rsidRPr="005109B8" w14:paraId="5A038B5B" w14:textId="77777777" w:rsidTr="00006279">
        <w:trPr>
          <w:trHeight w:val="292"/>
        </w:trPr>
        <w:tc>
          <w:tcPr>
            <w:tcW w:w="4248" w:type="dxa"/>
            <w:noWrap/>
            <w:hideMark/>
          </w:tcPr>
          <w:p w14:paraId="2FD28999"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Civil Engineering Professionals</w:t>
            </w:r>
          </w:p>
        </w:tc>
        <w:tc>
          <w:tcPr>
            <w:tcW w:w="795" w:type="dxa"/>
            <w:noWrap/>
            <w:vAlign w:val="bottom"/>
            <w:hideMark/>
          </w:tcPr>
          <w:p w14:paraId="3AF57378" w14:textId="684C9F80"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27.21</w:t>
            </w:r>
          </w:p>
        </w:tc>
        <w:tc>
          <w:tcPr>
            <w:tcW w:w="795" w:type="dxa"/>
            <w:noWrap/>
            <w:vAlign w:val="bottom"/>
            <w:hideMark/>
          </w:tcPr>
          <w:p w14:paraId="755BA7F8" w14:textId="50BFF483"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25.35</w:t>
            </w:r>
          </w:p>
        </w:tc>
        <w:tc>
          <w:tcPr>
            <w:tcW w:w="796" w:type="dxa"/>
            <w:noWrap/>
            <w:vAlign w:val="bottom"/>
            <w:hideMark/>
          </w:tcPr>
          <w:p w14:paraId="5847CC14" w14:textId="7598A781"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21.07</w:t>
            </w:r>
          </w:p>
        </w:tc>
        <w:tc>
          <w:tcPr>
            <w:tcW w:w="795" w:type="dxa"/>
            <w:noWrap/>
            <w:vAlign w:val="bottom"/>
            <w:hideMark/>
          </w:tcPr>
          <w:p w14:paraId="556D0630" w14:textId="6295694D"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14.51</w:t>
            </w:r>
          </w:p>
        </w:tc>
        <w:tc>
          <w:tcPr>
            <w:tcW w:w="795" w:type="dxa"/>
            <w:noWrap/>
            <w:vAlign w:val="bottom"/>
            <w:hideMark/>
          </w:tcPr>
          <w:p w14:paraId="529340FE" w14:textId="22263BDA"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5.82</w:t>
            </w:r>
          </w:p>
        </w:tc>
        <w:tc>
          <w:tcPr>
            <w:tcW w:w="796" w:type="dxa"/>
            <w:noWrap/>
            <w:vAlign w:val="center"/>
            <w:hideMark/>
          </w:tcPr>
          <w:p w14:paraId="76313D24" w14:textId="29910455"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93.96</w:t>
            </w:r>
          </w:p>
        </w:tc>
      </w:tr>
      <w:tr w:rsidR="002B5CD1" w:rsidRPr="005109B8" w14:paraId="0334FD98" w14:textId="77777777" w:rsidTr="00006279">
        <w:trPr>
          <w:trHeight w:val="292"/>
        </w:trPr>
        <w:tc>
          <w:tcPr>
            <w:tcW w:w="4248" w:type="dxa"/>
            <w:noWrap/>
            <w:hideMark/>
          </w:tcPr>
          <w:p w14:paraId="550616DF"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Construction Managers</w:t>
            </w:r>
          </w:p>
        </w:tc>
        <w:tc>
          <w:tcPr>
            <w:tcW w:w="795" w:type="dxa"/>
            <w:noWrap/>
            <w:vAlign w:val="bottom"/>
            <w:hideMark/>
          </w:tcPr>
          <w:p w14:paraId="65A849AB" w14:textId="1657FFA2"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13.97</w:t>
            </w:r>
          </w:p>
        </w:tc>
        <w:tc>
          <w:tcPr>
            <w:tcW w:w="795" w:type="dxa"/>
            <w:noWrap/>
            <w:vAlign w:val="bottom"/>
            <w:hideMark/>
          </w:tcPr>
          <w:p w14:paraId="041F0B1A" w14:textId="36E4BDDD"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18.74</w:t>
            </w:r>
          </w:p>
        </w:tc>
        <w:tc>
          <w:tcPr>
            <w:tcW w:w="796" w:type="dxa"/>
            <w:noWrap/>
            <w:vAlign w:val="bottom"/>
            <w:hideMark/>
          </w:tcPr>
          <w:p w14:paraId="35F9A017" w14:textId="46ED3A5F"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18.96</w:t>
            </w:r>
          </w:p>
        </w:tc>
        <w:tc>
          <w:tcPr>
            <w:tcW w:w="795" w:type="dxa"/>
            <w:noWrap/>
            <w:vAlign w:val="bottom"/>
            <w:hideMark/>
          </w:tcPr>
          <w:p w14:paraId="447F5C4F" w14:textId="1127BD54"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14.90</w:t>
            </w:r>
          </w:p>
        </w:tc>
        <w:tc>
          <w:tcPr>
            <w:tcW w:w="795" w:type="dxa"/>
            <w:noWrap/>
            <w:vAlign w:val="bottom"/>
            <w:hideMark/>
          </w:tcPr>
          <w:p w14:paraId="65052740" w14:textId="078739D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6.80</w:t>
            </w:r>
          </w:p>
        </w:tc>
        <w:tc>
          <w:tcPr>
            <w:tcW w:w="796" w:type="dxa"/>
            <w:noWrap/>
            <w:vAlign w:val="center"/>
            <w:hideMark/>
          </w:tcPr>
          <w:p w14:paraId="11BFB950" w14:textId="6A12D9DB"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73.37</w:t>
            </w:r>
          </w:p>
        </w:tc>
      </w:tr>
      <w:tr w:rsidR="002B5CD1" w:rsidRPr="005109B8" w14:paraId="7613F197" w14:textId="77777777" w:rsidTr="00006279">
        <w:trPr>
          <w:trHeight w:val="292"/>
        </w:trPr>
        <w:tc>
          <w:tcPr>
            <w:tcW w:w="4248" w:type="dxa"/>
            <w:noWrap/>
            <w:hideMark/>
          </w:tcPr>
          <w:p w14:paraId="22F1674B"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Building and Plumbing Labourers</w:t>
            </w:r>
          </w:p>
        </w:tc>
        <w:tc>
          <w:tcPr>
            <w:tcW w:w="795" w:type="dxa"/>
            <w:noWrap/>
            <w:vAlign w:val="bottom"/>
            <w:hideMark/>
          </w:tcPr>
          <w:p w14:paraId="22146F22" w14:textId="0E1E0922"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7.92</w:t>
            </w:r>
          </w:p>
        </w:tc>
        <w:tc>
          <w:tcPr>
            <w:tcW w:w="795" w:type="dxa"/>
            <w:noWrap/>
            <w:vAlign w:val="bottom"/>
            <w:hideMark/>
          </w:tcPr>
          <w:p w14:paraId="04F82F64" w14:textId="0F27795F"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15.65</w:t>
            </w:r>
          </w:p>
        </w:tc>
        <w:tc>
          <w:tcPr>
            <w:tcW w:w="796" w:type="dxa"/>
            <w:noWrap/>
            <w:vAlign w:val="bottom"/>
            <w:hideMark/>
          </w:tcPr>
          <w:p w14:paraId="403EC01B" w14:textId="445874A0"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17.92</w:t>
            </w:r>
          </w:p>
        </w:tc>
        <w:tc>
          <w:tcPr>
            <w:tcW w:w="795" w:type="dxa"/>
            <w:noWrap/>
            <w:vAlign w:val="bottom"/>
            <w:hideMark/>
          </w:tcPr>
          <w:p w14:paraId="425CAF2A" w14:textId="73040480"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15.04</w:t>
            </w:r>
          </w:p>
        </w:tc>
        <w:tc>
          <w:tcPr>
            <w:tcW w:w="795" w:type="dxa"/>
            <w:noWrap/>
            <w:vAlign w:val="bottom"/>
            <w:hideMark/>
          </w:tcPr>
          <w:p w14:paraId="78B8B28D" w14:textId="7E62DE26"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7.32</w:t>
            </w:r>
          </w:p>
        </w:tc>
        <w:tc>
          <w:tcPr>
            <w:tcW w:w="796" w:type="dxa"/>
            <w:noWrap/>
            <w:vAlign w:val="center"/>
            <w:hideMark/>
          </w:tcPr>
          <w:p w14:paraId="60A6B253" w14:textId="5FBCD0B2"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63.85</w:t>
            </w:r>
          </w:p>
        </w:tc>
      </w:tr>
      <w:tr w:rsidR="002B5CD1" w:rsidRPr="005109B8" w14:paraId="55576838" w14:textId="77777777" w:rsidTr="00006279">
        <w:trPr>
          <w:trHeight w:val="292"/>
        </w:trPr>
        <w:tc>
          <w:tcPr>
            <w:tcW w:w="4248" w:type="dxa"/>
            <w:noWrap/>
            <w:hideMark/>
          </w:tcPr>
          <w:p w14:paraId="76282D15"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Other Miscellaneous Labourers</w:t>
            </w:r>
          </w:p>
        </w:tc>
        <w:tc>
          <w:tcPr>
            <w:tcW w:w="795" w:type="dxa"/>
            <w:noWrap/>
            <w:vAlign w:val="bottom"/>
            <w:hideMark/>
          </w:tcPr>
          <w:p w14:paraId="7E5668F3" w14:textId="5F35740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11.52</w:t>
            </w:r>
          </w:p>
        </w:tc>
        <w:tc>
          <w:tcPr>
            <w:tcW w:w="795" w:type="dxa"/>
            <w:noWrap/>
            <w:vAlign w:val="bottom"/>
            <w:hideMark/>
          </w:tcPr>
          <w:p w14:paraId="540528E3" w14:textId="6C4E6672"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11.29</w:t>
            </w:r>
          </w:p>
        </w:tc>
        <w:tc>
          <w:tcPr>
            <w:tcW w:w="796" w:type="dxa"/>
            <w:noWrap/>
            <w:vAlign w:val="bottom"/>
            <w:hideMark/>
          </w:tcPr>
          <w:p w14:paraId="64FE7AFB" w14:textId="709C1B1D"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11.07</w:t>
            </w:r>
          </w:p>
        </w:tc>
        <w:tc>
          <w:tcPr>
            <w:tcW w:w="795" w:type="dxa"/>
            <w:noWrap/>
            <w:vAlign w:val="bottom"/>
            <w:hideMark/>
          </w:tcPr>
          <w:p w14:paraId="11C0EC51" w14:textId="4E4C25ED"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10.85</w:t>
            </w:r>
          </w:p>
        </w:tc>
        <w:tc>
          <w:tcPr>
            <w:tcW w:w="795" w:type="dxa"/>
            <w:noWrap/>
            <w:vAlign w:val="bottom"/>
            <w:hideMark/>
          </w:tcPr>
          <w:p w14:paraId="31369FF1" w14:textId="78FA98B4"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10.64</w:t>
            </w:r>
          </w:p>
        </w:tc>
        <w:tc>
          <w:tcPr>
            <w:tcW w:w="796" w:type="dxa"/>
            <w:noWrap/>
            <w:vAlign w:val="center"/>
            <w:hideMark/>
          </w:tcPr>
          <w:p w14:paraId="17A2A317" w14:textId="17A21F5D"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55.37</w:t>
            </w:r>
          </w:p>
        </w:tc>
      </w:tr>
      <w:tr w:rsidR="002B5CD1" w:rsidRPr="005109B8" w14:paraId="58854FA6" w14:textId="77777777" w:rsidTr="00006279">
        <w:trPr>
          <w:trHeight w:val="292"/>
        </w:trPr>
        <w:tc>
          <w:tcPr>
            <w:tcW w:w="4248" w:type="dxa"/>
            <w:noWrap/>
            <w:hideMark/>
          </w:tcPr>
          <w:p w14:paraId="15461565"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Contract, Program and Project Administrators</w:t>
            </w:r>
          </w:p>
        </w:tc>
        <w:tc>
          <w:tcPr>
            <w:tcW w:w="795" w:type="dxa"/>
            <w:noWrap/>
            <w:vAlign w:val="bottom"/>
            <w:hideMark/>
          </w:tcPr>
          <w:p w14:paraId="3CAF907E" w14:textId="0195E29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16.39</w:t>
            </w:r>
          </w:p>
        </w:tc>
        <w:tc>
          <w:tcPr>
            <w:tcW w:w="795" w:type="dxa"/>
            <w:noWrap/>
            <w:vAlign w:val="bottom"/>
            <w:hideMark/>
          </w:tcPr>
          <w:p w14:paraId="36471295" w14:textId="43107B6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14.81</w:t>
            </w:r>
          </w:p>
        </w:tc>
        <w:tc>
          <w:tcPr>
            <w:tcW w:w="796" w:type="dxa"/>
            <w:noWrap/>
            <w:vAlign w:val="bottom"/>
            <w:hideMark/>
          </w:tcPr>
          <w:p w14:paraId="5FA0ABAE" w14:textId="4A330C10"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12.05</w:t>
            </w:r>
          </w:p>
        </w:tc>
        <w:tc>
          <w:tcPr>
            <w:tcW w:w="795" w:type="dxa"/>
            <w:noWrap/>
            <w:vAlign w:val="bottom"/>
            <w:hideMark/>
          </w:tcPr>
          <w:p w14:paraId="31E70BFA" w14:textId="1AFF9010"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8.18</w:t>
            </w:r>
          </w:p>
        </w:tc>
        <w:tc>
          <w:tcPr>
            <w:tcW w:w="795" w:type="dxa"/>
            <w:noWrap/>
            <w:vAlign w:val="bottom"/>
            <w:hideMark/>
          </w:tcPr>
          <w:p w14:paraId="07C34087" w14:textId="0102225D"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3.27</w:t>
            </w:r>
          </w:p>
        </w:tc>
        <w:tc>
          <w:tcPr>
            <w:tcW w:w="796" w:type="dxa"/>
            <w:noWrap/>
            <w:vAlign w:val="center"/>
            <w:hideMark/>
          </w:tcPr>
          <w:p w14:paraId="688F3230" w14:textId="4C1CFC3B"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54.7</w:t>
            </w:r>
          </w:p>
        </w:tc>
      </w:tr>
      <w:tr w:rsidR="002B5CD1" w:rsidRPr="005109B8" w14:paraId="1D3306C9" w14:textId="77777777" w:rsidTr="00006279">
        <w:trPr>
          <w:trHeight w:val="292"/>
        </w:trPr>
        <w:tc>
          <w:tcPr>
            <w:tcW w:w="4248" w:type="dxa"/>
            <w:noWrap/>
            <w:hideMark/>
          </w:tcPr>
          <w:p w14:paraId="0D4D88F2"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Architectural, Building and Surveying Technicians</w:t>
            </w:r>
          </w:p>
        </w:tc>
        <w:tc>
          <w:tcPr>
            <w:tcW w:w="795" w:type="dxa"/>
            <w:noWrap/>
            <w:vAlign w:val="bottom"/>
            <w:hideMark/>
          </w:tcPr>
          <w:p w14:paraId="728B6621" w14:textId="0A4CDD7B"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6.66</w:t>
            </w:r>
          </w:p>
        </w:tc>
        <w:tc>
          <w:tcPr>
            <w:tcW w:w="795" w:type="dxa"/>
            <w:noWrap/>
            <w:vAlign w:val="bottom"/>
            <w:hideMark/>
          </w:tcPr>
          <w:p w14:paraId="68DA055C" w14:textId="4D4431D1"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13.09</w:t>
            </w:r>
          </w:p>
        </w:tc>
        <w:tc>
          <w:tcPr>
            <w:tcW w:w="796" w:type="dxa"/>
            <w:noWrap/>
            <w:vAlign w:val="bottom"/>
            <w:hideMark/>
          </w:tcPr>
          <w:p w14:paraId="0F0C808D" w14:textId="1994714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15.10</w:t>
            </w:r>
          </w:p>
        </w:tc>
        <w:tc>
          <w:tcPr>
            <w:tcW w:w="795" w:type="dxa"/>
            <w:noWrap/>
            <w:vAlign w:val="bottom"/>
            <w:hideMark/>
          </w:tcPr>
          <w:p w14:paraId="6DAC6ACD" w14:textId="70C9DA3F"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12.93</w:t>
            </w:r>
          </w:p>
        </w:tc>
        <w:tc>
          <w:tcPr>
            <w:tcW w:w="795" w:type="dxa"/>
            <w:noWrap/>
            <w:vAlign w:val="bottom"/>
            <w:hideMark/>
          </w:tcPr>
          <w:p w14:paraId="0A8A228D" w14:textId="7F21157B"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6.83</w:t>
            </w:r>
          </w:p>
        </w:tc>
        <w:tc>
          <w:tcPr>
            <w:tcW w:w="796" w:type="dxa"/>
            <w:noWrap/>
            <w:vAlign w:val="center"/>
            <w:hideMark/>
          </w:tcPr>
          <w:p w14:paraId="705C3A3C" w14:textId="56D2FAB0"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54.61</w:t>
            </w:r>
          </w:p>
        </w:tc>
      </w:tr>
      <w:tr w:rsidR="002B5CD1" w:rsidRPr="005109B8" w14:paraId="3C0B2B09" w14:textId="77777777" w:rsidTr="00006279">
        <w:trPr>
          <w:trHeight w:val="292"/>
        </w:trPr>
        <w:tc>
          <w:tcPr>
            <w:tcW w:w="4248" w:type="dxa"/>
            <w:noWrap/>
            <w:hideMark/>
          </w:tcPr>
          <w:p w14:paraId="49981194"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Earthmoving Plant Operators</w:t>
            </w:r>
          </w:p>
        </w:tc>
        <w:tc>
          <w:tcPr>
            <w:tcW w:w="795" w:type="dxa"/>
            <w:noWrap/>
            <w:vAlign w:val="bottom"/>
            <w:hideMark/>
          </w:tcPr>
          <w:p w14:paraId="69E73C52" w14:textId="19582F8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8.18</w:t>
            </w:r>
          </w:p>
        </w:tc>
        <w:tc>
          <w:tcPr>
            <w:tcW w:w="795" w:type="dxa"/>
            <w:noWrap/>
            <w:vAlign w:val="bottom"/>
            <w:hideMark/>
          </w:tcPr>
          <w:p w14:paraId="670202A8" w14:textId="7AE849D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11.06</w:t>
            </w:r>
          </w:p>
        </w:tc>
        <w:tc>
          <w:tcPr>
            <w:tcW w:w="796" w:type="dxa"/>
            <w:noWrap/>
            <w:vAlign w:val="bottom"/>
            <w:hideMark/>
          </w:tcPr>
          <w:p w14:paraId="532CE44F" w14:textId="4F8E142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11.17</w:t>
            </w:r>
          </w:p>
        </w:tc>
        <w:tc>
          <w:tcPr>
            <w:tcW w:w="795" w:type="dxa"/>
            <w:noWrap/>
            <w:vAlign w:val="bottom"/>
            <w:hideMark/>
          </w:tcPr>
          <w:p w14:paraId="7C3F9F82" w14:textId="2601D656"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8.67</w:t>
            </w:r>
          </w:p>
        </w:tc>
        <w:tc>
          <w:tcPr>
            <w:tcW w:w="795" w:type="dxa"/>
            <w:noWrap/>
            <w:vAlign w:val="bottom"/>
            <w:hideMark/>
          </w:tcPr>
          <w:p w14:paraId="2FD74540" w14:textId="20EC918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3.70</w:t>
            </w:r>
          </w:p>
        </w:tc>
        <w:tc>
          <w:tcPr>
            <w:tcW w:w="796" w:type="dxa"/>
            <w:noWrap/>
            <w:vAlign w:val="center"/>
            <w:hideMark/>
          </w:tcPr>
          <w:p w14:paraId="70886803" w14:textId="3FE1D9EA"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42.78</w:t>
            </w:r>
          </w:p>
        </w:tc>
      </w:tr>
      <w:tr w:rsidR="002B5CD1" w:rsidRPr="005109B8" w14:paraId="5336BDAE" w14:textId="77777777" w:rsidTr="00006279">
        <w:trPr>
          <w:trHeight w:val="292"/>
        </w:trPr>
        <w:tc>
          <w:tcPr>
            <w:tcW w:w="4248" w:type="dxa"/>
            <w:noWrap/>
            <w:hideMark/>
          </w:tcPr>
          <w:p w14:paraId="137EBA22"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Surveyors and Spatial Scientists</w:t>
            </w:r>
          </w:p>
        </w:tc>
        <w:tc>
          <w:tcPr>
            <w:tcW w:w="795" w:type="dxa"/>
            <w:noWrap/>
            <w:vAlign w:val="bottom"/>
            <w:hideMark/>
          </w:tcPr>
          <w:p w14:paraId="7FB77739" w14:textId="7B9E9695"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7.02</w:t>
            </w:r>
          </w:p>
        </w:tc>
        <w:tc>
          <w:tcPr>
            <w:tcW w:w="795" w:type="dxa"/>
            <w:noWrap/>
            <w:vAlign w:val="bottom"/>
            <w:hideMark/>
          </w:tcPr>
          <w:p w14:paraId="3C65D3D9" w14:textId="434CDCC4"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6.54</w:t>
            </w:r>
          </w:p>
        </w:tc>
        <w:tc>
          <w:tcPr>
            <w:tcW w:w="796" w:type="dxa"/>
            <w:noWrap/>
            <w:vAlign w:val="bottom"/>
            <w:hideMark/>
          </w:tcPr>
          <w:p w14:paraId="297CF557" w14:textId="755E22A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5.44</w:t>
            </w:r>
          </w:p>
        </w:tc>
        <w:tc>
          <w:tcPr>
            <w:tcW w:w="795" w:type="dxa"/>
            <w:noWrap/>
            <w:vAlign w:val="bottom"/>
            <w:hideMark/>
          </w:tcPr>
          <w:p w14:paraId="39DCC55A" w14:textId="29FD7402"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3.74</w:t>
            </w:r>
          </w:p>
        </w:tc>
        <w:tc>
          <w:tcPr>
            <w:tcW w:w="795" w:type="dxa"/>
            <w:noWrap/>
            <w:vAlign w:val="bottom"/>
            <w:hideMark/>
          </w:tcPr>
          <w:p w14:paraId="658BD0C1" w14:textId="005A8617"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1.50</w:t>
            </w:r>
          </w:p>
        </w:tc>
        <w:tc>
          <w:tcPr>
            <w:tcW w:w="796" w:type="dxa"/>
            <w:noWrap/>
            <w:vAlign w:val="center"/>
            <w:hideMark/>
          </w:tcPr>
          <w:p w14:paraId="3FD46BC2" w14:textId="61CBDCAE"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24.24</w:t>
            </w:r>
          </w:p>
        </w:tc>
      </w:tr>
      <w:tr w:rsidR="002B5CD1" w:rsidRPr="005109B8" w14:paraId="6CCD0500" w14:textId="77777777" w:rsidTr="00006279">
        <w:trPr>
          <w:trHeight w:val="292"/>
        </w:trPr>
        <w:tc>
          <w:tcPr>
            <w:tcW w:w="4248" w:type="dxa"/>
            <w:noWrap/>
            <w:hideMark/>
          </w:tcPr>
          <w:p w14:paraId="76178BA2"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Truck Drivers</w:t>
            </w:r>
          </w:p>
        </w:tc>
        <w:tc>
          <w:tcPr>
            <w:tcW w:w="795" w:type="dxa"/>
            <w:noWrap/>
            <w:vAlign w:val="bottom"/>
            <w:hideMark/>
          </w:tcPr>
          <w:p w14:paraId="0054B460" w14:textId="05B30C05"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4.74</w:t>
            </w:r>
          </w:p>
        </w:tc>
        <w:tc>
          <w:tcPr>
            <w:tcW w:w="795" w:type="dxa"/>
            <w:noWrap/>
            <w:vAlign w:val="bottom"/>
            <w:hideMark/>
          </w:tcPr>
          <w:p w14:paraId="4C98775A" w14:textId="0935BC2D"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6.01</w:t>
            </w:r>
          </w:p>
        </w:tc>
        <w:tc>
          <w:tcPr>
            <w:tcW w:w="796" w:type="dxa"/>
            <w:noWrap/>
            <w:vAlign w:val="bottom"/>
            <w:hideMark/>
          </w:tcPr>
          <w:p w14:paraId="1027A58B" w14:textId="7DD146E6"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5.89</w:t>
            </w:r>
          </w:p>
        </w:tc>
        <w:tc>
          <w:tcPr>
            <w:tcW w:w="795" w:type="dxa"/>
            <w:noWrap/>
            <w:vAlign w:val="bottom"/>
            <w:hideMark/>
          </w:tcPr>
          <w:p w14:paraId="5C06924C" w14:textId="0C9CC361"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4.44</w:t>
            </w:r>
          </w:p>
        </w:tc>
        <w:tc>
          <w:tcPr>
            <w:tcW w:w="795" w:type="dxa"/>
            <w:noWrap/>
            <w:vAlign w:val="bottom"/>
            <w:hideMark/>
          </w:tcPr>
          <w:p w14:paraId="03274E6C" w14:textId="20FDEE44"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1.74</w:t>
            </w:r>
          </w:p>
        </w:tc>
        <w:tc>
          <w:tcPr>
            <w:tcW w:w="796" w:type="dxa"/>
            <w:noWrap/>
            <w:vAlign w:val="center"/>
            <w:hideMark/>
          </w:tcPr>
          <w:p w14:paraId="15F82C6D" w14:textId="2F0D4BB0"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22.82</w:t>
            </w:r>
          </w:p>
        </w:tc>
      </w:tr>
      <w:tr w:rsidR="002B5CD1" w:rsidRPr="005109B8" w14:paraId="5699C73F" w14:textId="77777777" w:rsidTr="00006279">
        <w:trPr>
          <w:trHeight w:val="292"/>
        </w:trPr>
        <w:tc>
          <w:tcPr>
            <w:tcW w:w="4248" w:type="dxa"/>
            <w:noWrap/>
            <w:hideMark/>
          </w:tcPr>
          <w:p w14:paraId="1045B2B6"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Plumbers</w:t>
            </w:r>
          </w:p>
        </w:tc>
        <w:tc>
          <w:tcPr>
            <w:tcW w:w="795" w:type="dxa"/>
            <w:noWrap/>
            <w:vAlign w:val="bottom"/>
            <w:hideMark/>
          </w:tcPr>
          <w:p w14:paraId="5CE59E32" w14:textId="2C4B2C11"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3.86</w:t>
            </w:r>
          </w:p>
        </w:tc>
        <w:tc>
          <w:tcPr>
            <w:tcW w:w="795" w:type="dxa"/>
            <w:noWrap/>
            <w:vAlign w:val="bottom"/>
            <w:hideMark/>
          </w:tcPr>
          <w:p w14:paraId="6FF2D933" w14:textId="51C416B6"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3.79</w:t>
            </w:r>
          </w:p>
        </w:tc>
        <w:tc>
          <w:tcPr>
            <w:tcW w:w="796" w:type="dxa"/>
            <w:noWrap/>
            <w:vAlign w:val="bottom"/>
            <w:hideMark/>
          </w:tcPr>
          <w:p w14:paraId="52836F17" w14:textId="5201AA1A"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3.71</w:t>
            </w:r>
          </w:p>
        </w:tc>
        <w:tc>
          <w:tcPr>
            <w:tcW w:w="795" w:type="dxa"/>
            <w:noWrap/>
            <w:vAlign w:val="bottom"/>
            <w:hideMark/>
          </w:tcPr>
          <w:p w14:paraId="17499F0C" w14:textId="6104176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3.64</w:t>
            </w:r>
          </w:p>
        </w:tc>
        <w:tc>
          <w:tcPr>
            <w:tcW w:w="795" w:type="dxa"/>
            <w:noWrap/>
            <w:vAlign w:val="bottom"/>
            <w:hideMark/>
          </w:tcPr>
          <w:p w14:paraId="7E675317" w14:textId="2CC19632"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3.56</w:t>
            </w:r>
          </w:p>
        </w:tc>
        <w:tc>
          <w:tcPr>
            <w:tcW w:w="796" w:type="dxa"/>
            <w:noWrap/>
            <w:vAlign w:val="center"/>
            <w:hideMark/>
          </w:tcPr>
          <w:p w14:paraId="5CEBA159" w14:textId="7F64D658"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18.56</w:t>
            </w:r>
          </w:p>
        </w:tc>
      </w:tr>
      <w:tr w:rsidR="002B5CD1" w:rsidRPr="005109B8" w14:paraId="35622EBE" w14:textId="77777777" w:rsidTr="00006279">
        <w:trPr>
          <w:trHeight w:val="292"/>
        </w:trPr>
        <w:tc>
          <w:tcPr>
            <w:tcW w:w="4248" w:type="dxa"/>
            <w:noWrap/>
            <w:hideMark/>
          </w:tcPr>
          <w:p w14:paraId="647D95A6"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Concreters</w:t>
            </w:r>
          </w:p>
        </w:tc>
        <w:tc>
          <w:tcPr>
            <w:tcW w:w="795" w:type="dxa"/>
            <w:noWrap/>
            <w:vAlign w:val="bottom"/>
            <w:hideMark/>
          </w:tcPr>
          <w:p w14:paraId="40E2F25F" w14:textId="3EFFD6DB"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1.99</w:t>
            </w:r>
          </w:p>
        </w:tc>
        <w:tc>
          <w:tcPr>
            <w:tcW w:w="795" w:type="dxa"/>
            <w:noWrap/>
            <w:vAlign w:val="bottom"/>
            <w:hideMark/>
          </w:tcPr>
          <w:p w14:paraId="5D790405" w14:textId="439923BC"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4.65</w:t>
            </w:r>
          </w:p>
        </w:tc>
        <w:tc>
          <w:tcPr>
            <w:tcW w:w="796" w:type="dxa"/>
            <w:noWrap/>
            <w:vAlign w:val="bottom"/>
            <w:hideMark/>
          </w:tcPr>
          <w:p w14:paraId="069C2809" w14:textId="50C8242D"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5.44</w:t>
            </w:r>
          </w:p>
        </w:tc>
        <w:tc>
          <w:tcPr>
            <w:tcW w:w="795" w:type="dxa"/>
            <w:noWrap/>
            <w:vAlign w:val="bottom"/>
            <w:hideMark/>
          </w:tcPr>
          <w:p w14:paraId="2FB88A2F" w14:textId="679CA68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4.47</w:t>
            </w:r>
          </w:p>
        </w:tc>
        <w:tc>
          <w:tcPr>
            <w:tcW w:w="795" w:type="dxa"/>
            <w:noWrap/>
            <w:vAlign w:val="bottom"/>
            <w:hideMark/>
          </w:tcPr>
          <w:p w14:paraId="5599E74B" w14:textId="48899F10"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1.84</w:t>
            </w:r>
          </w:p>
        </w:tc>
        <w:tc>
          <w:tcPr>
            <w:tcW w:w="796" w:type="dxa"/>
            <w:noWrap/>
            <w:vAlign w:val="center"/>
            <w:hideMark/>
          </w:tcPr>
          <w:p w14:paraId="0C4B0742" w14:textId="78512632"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18.39</w:t>
            </w:r>
          </w:p>
        </w:tc>
      </w:tr>
      <w:tr w:rsidR="002B5CD1" w:rsidRPr="005109B8" w14:paraId="72F7D66C" w14:textId="77777777" w:rsidTr="00006279">
        <w:trPr>
          <w:trHeight w:val="292"/>
        </w:trPr>
        <w:tc>
          <w:tcPr>
            <w:tcW w:w="4248" w:type="dxa"/>
            <w:noWrap/>
            <w:hideMark/>
          </w:tcPr>
          <w:p w14:paraId="12A7F89B"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Structural Steel and Welding Trades Workers</w:t>
            </w:r>
          </w:p>
        </w:tc>
        <w:tc>
          <w:tcPr>
            <w:tcW w:w="795" w:type="dxa"/>
            <w:noWrap/>
            <w:vAlign w:val="bottom"/>
            <w:hideMark/>
          </w:tcPr>
          <w:p w14:paraId="50F91405" w14:textId="52FC1523"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2.33</w:t>
            </w:r>
          </w:p>
        </w:tc>
        <w:tc>
          <w:tcPr>
            <w:tcW w:w="795" w:type="dxa"/>
            <w:noWrap/>
            <w:vAlign w:val="bottom"/>
            <w:hideMark/>
          </w:tcPr>
          <w:p w14:paraId="7E81E91E" w14:textId="114D3042"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2.68</w:t>
            </w:r>
          </w:p>
        </w:tc>
        <w:tc>
          <w:tcPr>
            <w:tcW w:w="796" w:type="dxa"/>
            <w:noWrap/>
            <w:vAlign w:val="bottom"/>
            <w:hideMark/>
          </w:tcPr>
          <w:p w14:paraId="58D913EA" w14:textId="2F297A6B"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2.76</w:t>
            </w:r>
          </w:p>
        </w:tc>
        <w:tc>
          <w:tcPr>
            <w:tcW w:w="795" w:type="dxa"/>
            <w:noWrap/>
            <w:vAlign w:val="bottom"/>
            <w:hideMark/>
          </w:tcPr>
          <w:p w14:paraId="1ADDE721" w14:textId="6703A7C2"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2.58</w:t>
            </w:r>
          </w:p>
        </w:tc>
        <w:tc>
          <w:tcPr>
            <w:tcW w:w="795" w:type="dxa"/>
            <w:noWrap/>
            <w:vAlign w:val="bottom"/>
            <w:hideMark/>
          </w:tcPr>
          <w:p w14:paraId="4DF89EC6" w14:textId="6275EE36"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2.15</w:t>
            </w:r>
          </w:p>
        </w:tc>
        <w:tc>
          <w:tcPr>
            <w:tcW w:w="796" w:type="dxa"/>
            <w:noWrap/>
            <w:vAlign w:val="center"/>
            <w:hideMark/>
          </w:tcPr>
          <w:p w14:paraId="55EFFE33" w14:textId="34620236"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12.5</w:t>
            </w:r>
          </w:p>
        </w:tc>
      </w:tr>
      <w:tr w:rsidR="002B5CD1" w:rsidRPr="005109B8" w14:paraId="1934A569" w14:textId="77777777" w:rsidTr="00006279">
        <w:trPr>
          <w:trHeight w:val="292"/>
        </w:trPr>
        <w:tc>
          <w:tcPr>
            <w:tcW w:w="4248" w:type="dxa"/>
            <w:noWrap/>
            <w:hideMark/>
          </w:tcPr>
          <w:p w14:paraId="28E9DCA8"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Finance Managers</w:t>
            </w:r>
          </w:p>
        </w:tc>
        <w:tc>
          <w:tcPr>
            <w:tcW w:w="795" w:type="dxa"/>
            <w:noWrap/>
            <w:vAlign w:val="bottom"/>
            <w:hideMark/>
          </w:tcPr>
          <w:p w14:paraId="2EC2D068" w14:textId="5F79007B"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3.51</w:t>
            </w:r>
          </w:p>
        </w:tc>
        <w:tc>
          <w:tcPr>
            <w:tcW w:w="795" w:type="dxa"/>
            <w:noWrap/>
            <w:vAlign w:val="bottom"/>
            <w:hideMark/>
          </w:tcPr>
          <w:p w14:paraId="02C1E22D" w14:textId="650C8FE7"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3.16</w:t>
            </w:r>
          </w:p>
        </w:tc>
        <w:tc>
          <w:tcPr>
            <w:tcW w:w="796" w:type="dxa"/>
            <w:noWrap/>
            <w:vAlign w:val="bottom"/>
            <w:hideMark/>
          </w:tcPr>
          <w:p w14:paraId="630E9B42" w14:textId="561993C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2.55</w:t>
            </w:r>
          </w:p>
        </w:tc>
        <w:tc>
          <w:tcPr>
            <w:tcW w:w="795" w:type="dxa"/>
            <w:noWrap/>
            <w:vAlign w:val="bottom"/>
            <w:hideMark/>
          </w:tcPr>
          <w:p w14:paraId="426714B0" w14:textId="01AE5E30"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1.70</w:t>
            </w:r>
          </w:p>
        </w:tc>
        <w:tc>
          <w:tcPr>
            <w:tcW w:w="795" w:type="dxa"/>
            <w:noWrap/>
            <w:vAlign w:val="bottom"/>
            <w:hideMark/>
          </w:tcPr>
          <w:p w14:paraId="07916906" w14:textId="123F5F54"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0.61</w:t>
            </w:r>
          </w:p>
        </w:tc>
        <w:tc>
          <w:tcPr>
            <w:tcW w:w="796" w:type="dxa"/>
            <w:noWrap/>
            <w:vAlign w:val="center"/>
            <w:hideMark/>
          </w:tcPr>
          <w:p w14:paraId="7076D0C9" w14:textId="094389CA"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11.53</w:t>
            </w:r>
          </w:p>
        </w:tc>
      </w:tr>
      <w:tr w:rsidR="002B5CD1" w:rsidRPr="005109B8" w14:paraId="1CED4F21" w14:textId="77777777" w:rsidTr="00006279">
        <w:trPr>
          <w:trHeight w:val="292"/>
        </w:trPr>
        <w:tc>
          <w:tcPr>
            <w:tcW w:w="4248" w:type="dxa"/>
            <w:noWrap/>
            <w:hideMark/>
          </w:tcPr>
          <w:p w14:paraId="13BA6053"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Telecommunications Trades Workers</w:t>
            </w:r>
          </w:p>
        </w:tc>
        <w:tc>
          <w:tcPr>
            <w:tcW w:w="795" w:type="dxa"/>
            <w:noWrap/>
            <w:vAlign w:val="bottom"/>
            <w:hideMark/>
          </w:tcPr>
          <w:p w14:paraId="700E05F3" w14:textId="6A903F2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2.31</w:t>
            </w:r>
          </w:p>
        </w:tc>
        <w:tc>
          <w:tcPr>
            <w:tcW w:w="795" w:type="dxa"/>
            <w:noWrap/>
            <w:vAlign w:val="bottom"/>
            <w:hideMark/>
          </w:tcPr>
          <w:p w14:paraId="65072526" w14:textId="6D345EB7"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2.27</w:t>
            </w:r>
          </w:p>
        </w:tc>
        <w:tc>
          <w:tcPr>
            <w:tcW w:w="796" w:type="dxa"/>
            <w:noWrap/>
            <w:vAlign w:val="bottom"/>
            <w:hideMark/>
          </w:tcPr>
          <w:p w14:paraId="5E2915F8" w14:textId="02FA6E65"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2.22</w:t>
            </w:r>
          </w:p>
        </w:tc>
        <w:tc>
          <w:tcPr>
            <w:tcW w:w="795" w:type="dxa"/>
            <w:noWrap/>
            <w:vAlign w:val="bottom"/>
            <w:hideMark/>
          </w:tcPr>
          <w:p w14:paraId="693CABE6" w14:textId="637C6BC4"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2.18</w:t>
            </w:r>
          </w:p>
        </w:tc>
        <w:tc>
          <w:tcPr>
            <w:tcW w:w="795" w:type="dxa"/>
            <w:noWrap/>
            <w:vAlign w:val="bottom"/>
            <w:hideMark/>
          </w:tcPr>
          <w:p w14:paraId="579B8A78" w14:textId="0CA6975C"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2.14</w:t>
            </w:r>
          </w:p>
        </w:tc>
        <w:tc>
          <w:tcPr>
            <w:tcW w:w="796" w:type="dxa"/>
            <w:noWrap/>
            <w:vAlign w:val="center"/>
            <w:hideMark/>
          </w:tcPr>
          <w:p w14:paraId="051BF75D" w14:textId="34F34504"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11.12</w:t>
            </w:r>
          </w:p>
        </w:tc>
      </w:tr>
      <w:tr w:rsidR="002B5CD1" w:rsidRPr="005109B8" w14:paraId="0FD94167" w14:textId="77777777" w:rsidTr="00006279">
        <w:trPr>
          <w:trHeight w:val="292"/>
        </w:trPr>
        <w:tc>
          <w:tcPr>
            <w:tcW w:w="4248" w:type="dxa"/>
            <w:noWrap/>
            <w:hideMark/>
          </w:tcPr>
          <w:p w14:paraId="57015C22"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Automobile Drivers</w:t>
            </w:r>
          </w:p>
        </w:tc>
        <w:tc>
          <w:tcPr>
            <w:tcW w:w="795" w:type="dxa"/>
            <w:noWrap/>
            <w:vAlign w:val="bottom"/>
            <w:hideMark/>
          </w:tcPr>
          <w:p w14:paraId="6A387890" w14:textId="26006DAD"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1.18</w:t>
            </w:r>
          </w:p>
        </w:tc>
        <w:tc>
          <w:tcPr>
            <w:tcW w:w="795" w:type="dxa"/>
            <w:noWrap/>
            <w:vAlign w:val="bottom"/>
            <w:hideMark/>
          </w:tcPr>
          <w:p w14:paraId="137621F4" w14:textId="30D1F2B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2.76</w:t>
            </w:r>
          </w:p>
        </w:tc>
        <w:tc>
          <w:tcPr>
            <w:tcW w:w="796" w:type="dxa"/>
            <w:noWrap/>
            <w:vAlign w:val="bottom"/>
            <w:hideMark/>
          </w:tcPr>
          <w:p w14:paraId="360147DC" w14:textId="7DFA7AA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3.23</w:t>
            </w:r>
          </w:p>
        </w:tc>
        <w:tc>
          <w:tcPr>
            <w:tcW w:w="795" w:type="dxa"/>
            <w:noWrap/>
            <w:vAlign w:val="bottom"/>
            <w:hideMark/>
          </w:tcPr>
          <w:p w14:paraId="6A2EA1EE" w14:textId="039F4190"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2.65</w:t>
            </w:r>
          </w:p>
        </w:tc>
        <w:tc>
          <w:tcPr>
            <w:tcW w:w="795" w:type="dxa"/>
            <w:noWrap/>
            <w:vAlign w:val="bottom"/>
            <w:hideMark/>
          </w:tcPr>
          <w:p w14:paraId="1A070D97" w14:textId="766F53B7"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1.09</w:t>
            </w:r>
          </w:p>
        </w:tc>
        <w:tc>
          <w:tcPr>
            <w:tcW w:w="796" w:type="dxa"/>
            <w:noWrap/>
            <w:vAlign w:val="center"/>
            <w:hideMark/>
          </w:tcPr>
          <w:p w14:paraId="1BA12370" w14:textId="14559610"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10.91</w:t>
            </w:r>
          </w:p>
        </w:tc>
      </w:tr>
      <w:tr w:rsidR="002B5CD1" w:rsidRPr="005109B8" w14:paraId="2DE9EE71" w14:textId="77777777" w:rsidTr="00006279">
        <w:trPr>
          <w:trHeight w:val="292"/>
        </w:trPr>
        <w:tc>
          <w:tcPr>
            <w:tcW w:w="4248" w:type="dxa"/>
            <w:noWrap/>
            <w:hideMark/>
          </w:tcPr>
          <w:p w14:paraId="1CAECB5C"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Other Specialist Managers</w:t>
            </w:r>
          </w:p>
        </w:tc>
        <w:tc>
          <w:tcPr>
            <w:tcW w:w="795" w:type="dxa"/>
            <w:noWrap/>
            <w:vAlign w:val="bottom"/>
            <w:hideMark/>
          </w:tcPr>
          <w:p w14:paraId="78BC5213" w14:textId="2C436D10"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3.14</w:t>
            </w:r>
          </w:p>
        </w:tc>
        <w:tc>
          <w:tcPr>
            <w:tcW w:w="795" w:type="dxa"/>
            <w:noWrap/>
            <w:vAlign w:val="bottom"/>
            <w:hideMark/>
          </w:tcPr>
          <w:p w14:paraId="6BA591F2" w14:textId="0E0EB4DF"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2.84</w:t>
            </w:r>
          </w:p>
        </w:tc>
        <w:tc>
          <w:tcPr>
            <w:tcW w:w="796" w:type="dxa"/>
            <w:noWrap/>
            <w:vAlign w:val="bottom"/>
            <w:hideMark/>
          </w:tcPr>
          <w:p w14:paraId="49DCD23F" w14:textId="0250F7C5"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2.31</w:t>
            </w:r>
          </w:p>
        </w:tc>
        <w:tc>
          <w:tcPr>
            <w:tcW w:w="795" w:type="dxa"/>
            <w:noWrap/>
            <w:vAlign w:val="bottom"/>
            <w:hideMark/>
          </w:tcPr>
          <w:p w14:paraId="377A92EE" w14:textId="1DE505E4"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1.57</w:t>
            </w:r>
          </w:p>
        </w:tc>
        <w:tc>
          <w:tcPr>
            <w:tcW w:w="795" w:type="dxa"/>
            <w:noWrap/>
            <w:vAlign w:val="bottom"/>
            <w:hideMark/>
          </w:tcPr>
          <w:p w14:paraId="74637858" w14:textId="3902501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0.63</w:t>
            </w:r>
          </w:p>
        </w:tc>
        <w:tc>
          <w:tcPr>
            <w:tcW w:w="796" w:type="dxa"/>
            <w:noWrap/>
            <w:vAlign w:val="center"/>
            <w:hideMark/>
          </w:tcPr>
          <w:p w14:paraId="270CB78A" w14:textId="3D99CACC"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10.49</w:t>
            </w:r>
          </w:p>
        </w:tc>
      </w:tr>
      <w:tr w:rsidR="002B5CD1" w:rsidRPr="005109B8" w14:paraId="4FC3CC70" w14:textId="77777777" w:rsidTr="00006279">
        <w:trPr>
          <w:trHeight w:val="292"/>
        </w:trPr>
        <w:tc>
          <w:tcPr>
            <w:tcW w:w="4248" w:type="dxa"/>
            <w:noWrap/>
            <w:hideMark/>
          </w:tcPr>
          <w:p w14:paraId="026D3F91"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Occupational and Environmental Health Professionals</w:t>
            </w:r>
          </w:p>
        </w:tc>
        <w:tc>
          <w:tcPr>
            <w:tcW w:w="795" w:type="dxa"/>
            <w:noWrap/>
            <w:vAlign w:val="bottom"/>
            <w:hideMark/>
          </w:tcPr>
          <w:p w14:paraId="342C6156" w14:textId="31A076A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2.65</w:t>
            </w:r>
          </w:p>
        </w:tc>
        <w:tc>
          <w:tcPr>
            <w:tcW w:w="795" w:type="dxa"/>
            <w:noWrap/>
            <w:vAlign w:val="bottom"/>
            <w:hideMark/>
          </w:tcPr>
          <w:p w14:paraId="259EFAE9" w14:textId="1AF64BE3"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2.39</w:t>
            </w:r>
          </w:p>
        </w:tc>
        <w:tc>
          <w:tcPr>
            <w:tcW w:w="796" w:type="dxa"/>
            <w:noWrap/>
            <w:vAlign w:val="bottom"/>
            <w:hideMark/>
          </w:tcPr>
          <w:p w14:paraId="5F0C7EE1" w14:textId="5F2D5791"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1.95</w:t>
            </w:r>
          </w:p>
        </w:tc>
        <w:tc>
          <w:tcPr>
            <w:tcW w:w="795" w:type="dxa"/>
            <w:noWrap/>
            <w:vAlign w:val="bottom"/>
            <w:hideMark/>
          </w:tcPr>
          <w:p w14:paraId="7D6C6D74" w14:textId="38DB05D4"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1.32</w:t>
            </w:r>
          </w:p>
        </w:tc>
        <w:tc>
          <w:tcPr>
            <w:tcW w:w="795" w:type="dxa"/>
            <w:noWrap/>
            <w:vAlign w:val="bottom"/>
            <w:hideMark/>
          </w:tcPr>
          <w:p w14:paraId="43AFF4AD" w14:textId="2A204603"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0.53</w:t>
            </w:r>
          </w:p>
        </w:tc>
        <w:tc>
          <w:tcPr>
            <w:tcW w:w="796" w:type="dxa"/>
            <w:noWrap/>
            <w:vAlign w:val="center"/>
            <w:hideMark/>
          </w:tcPr>
          <w:p w14:paraId="504A5C4D" w14:textId="09C074B2"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8.84</w:t>
            </w:r>
          </w:p>
        </w:tc>
      </w:tr>
      <w:tr w:rsidR="002B5CD1" w:rsidRPr="005109B8" w14:paraId="76839155" w14:textId="77777777" w:rsidTr="00006279">
        <w:trPr>
          <w:trHeight w:val="292"/>
        </w:trPr>
        <w:tc>
          <w:tcPr>
            <w:tcW w:w="4248" w:type="dxa"/>
            <w:noWrap/>
            <w:hideMark/>
          </w:tcPr>
          <w:p w14:paraId="2586D60E"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Paving and Surfacing Labourers</w:t>
            </w:r>
          </w:p>
        </w:tc>
        <w:tc>
          <w:tcPr>
            <w:tcW w:w="795" w:type="dxa"/>
            <w:noWrap/>
            <w:vAlign w:val="bottom"/>
            <w:hideMark/>
          </w:tcPr>
          <w:p w14:paraId="40CEAA1B" w14:textId="77E5742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1.72</w:t>
            </w:r>
          </w:p>
        </w:tc>
        <w:tc>
          <w:tcPr>
            <w:tcW w:w="795" w:type="dxa"/>
            <w:noWrap/>
            <w:vAlign w:val="bottom"/>
            <w:hideMark/>
          </w:tcPr>
          <w:p w14:paraId="5360B18A" w14:textId="5F9C86D3"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2.25</w:t>
            </w:r>
          </w:p>
        </w:tc>
        <w:tc>
          <w:tcPr>
            <w:tcW w:w="796" w:type="dxa"/>
            <w:noWrap/>
            <w:vAlign w:val="bottom"/>
            <w:hideMark/>
          </w:tcPr>
          <w:p w14:paraId="3F87CBE8" w14:textId="32FDF280"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2.25</w:t>
            </w:r>
          </w:p>
        </w:tc>
        <w:tc>
          <w:tcPr>
            <w:tcW w:w="795" w:type="dxa"/>
            <w:noWrap/>
            <w:vAlign w:val="bottom"/>
            <w:hideMark/>
          </w:tcPr>
          <w:p w14:paraId="57A655C7" w14:textId="49F125AA"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1.74</w:t>
            </w:r>
          </w:p>
        </w:tc>
        <w:tc>
          <w:tcPr>
            <w:tcW w:w="795" w:type="dxa"/>
            <w:noWrap/>
            <w:vAlign w:val="bottom"/>
            <w:hideMark/>
          </w:tcPr>
          <w:p w14:paraId="23358C9C" w14:textId="5BD1FEB1"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0.75</w:t>
            </w:r>
          </w:p>
        </w:tc>
        <w:tc>
          <w:tcPr>
            <w:tcW w:w="796" w:type="dxa"/>
            <w:noWrap/>
            <w:vAlign w:val="center"/>
            <w:hideMark/>
          </w:tcPr>
          <w:p w14:paraId="586003ED" w14:textId="1911B9C1"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8.71</w:t>
            </w:r>
          </w:p>
        </w:tc>
      </w:tr>
      <w:tr w:rsidR="002B5CD1" w:rsidRPr="005109B8" w14:paraId="256EC4E5" w14:textId="77777777" w:rsidTr="00006279">
        <w:trPr>
          <w:trHeight w:val="292"/>
        </w:trPr>
        <w:tc>
          <w:tcPr>
            <w:tcW w:w="4248" w:type="dxa"/>
            <w:noWrap/>
            <w:hideMark/>
          </w:tcPr>
          <w:p w14:paraId="306B5BD9"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Metal Fitters and Machinists</w:t>
            </w:r>
          </w:p>
        </w:tc>
        <w:tc>
          <w:tcPr>
            <w:tcW w:w="795" w:type="dxa"/>
            <w:noWrap/>
            <w:vAlign w:val="bottom"/>
            <w:hideMark/>
          </w:tcPr>
          <w:p w14:paraId="21AF51F3" w14:textId="2759E0ED"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1.57</w:t>
            </w:r>
          </w:p>
        </w:tc>
        <w:tc>
          <w:tcPr>
            <w:tcW w:w="795" w:type="dxa"/>
            <w:noWrap/>
            <w:vAlign w:val="bottom"/>
            <w:hideMark/>
          </w:tcPr>
          <w:p w14:paraId="5DE7A101" w14:textId="058ABF84"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1.80</w:t>
            </w:r>
          </w:p>
        </w:tc>
        <w:tc>
          <w:tcPr>
            <w:tcW w:w="796" w:type="dxa"/>
            <w:noWrap/>
            <w:vAlign w:val="bottom"/>
            <w:hideMark/>
          </w:tcPr>
          <w:p w14:paraId="1A189961" w14:textId="1197D9B7"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1.85</w:t>
            </w:r>
          </w:p>
        </w:tc>
        <w:tc>
          <w:tcPr>
            <w:tcW w:w="795" w:type="dxa"/>
            <w:noWrap/>
            <w:vAlign w:val="bottom"/>
            <w:hideMark/>
          </w:tcPr>
          <w:p w14:paraId="3CC0D4F0" w14:textId="4003CA3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1.73</w:t>
            </w:r>
          </w:p>
        </w:tc>
        <w:tc>
          <w:tcPr>
            <w:tcW w:w="795" w:type="dxa"/>
            <w:noWrap/>
            <w:vAlign w:val="bottom"/>
            <w:hideMark/>
          </w:tcPr>
          <w:p w14:paraId="4CB5C597" w14:textId="5DCD603D"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1.45</w:t>
            </w:r>
          </w:p>
        </w:tc>
        <w:tc>
          <w:tcPr>
            <w:tcW w:w="796" w:type="dxa"/>
            <w:noWrap/>
            <w:vAlign w:val="center"/>
            <w:hideMark/>
          </w:tcPr>
          <w:p w14:paraId="746A19DA" w14:textId="74F098C8"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8.4</w:t>
            </w:r>
          </w:p>
        </w:tc>
      </w:tr>
      <w:tr w:rsidR="002B5CD1" w:rsidRPr="005109B8" w14:paraId="29535D5E" w14:textId="77777777" w:rsidTr="00006279">
        <w:trPr>
          <w:trHeight w:val="292"/>
        </w:trPr>
        <w:tc>
          <w:tcPr>
            <w:tcW w:w="4248" w:type="dxa"/>
            <w:noWrap/>
            <w:hideMark/>
          </w:tcPr>
          <w:p w14:paraId="2584530B"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lastRenderedPageBreak/>
              <w:t>Other Engineering Professionals</w:t>
            </w:r>
          </w:p>
        </w:tc>
        <w:tc>
          <w:tcPr>
            <w:tcW w:w="795" w:type="dxa"/>
            <w:noWrap/>
            <w:vAlign w:val="bottom"/>
            <w:hideMark/>
          </w:tcPr>
          <w:p w14:paraId="60729C45" w14:textId="63A5063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2.32</w:t>
            </w:r>
          </w:p>
        </w:tc>
        <w:tc>
          <w:tcPr>
            <w:tcW w:w="795" w:type="dxa"/>
            <w:noWrap/>
            <w:vAlign w:val="bottom"/>
            <w:hideMark/>
          </w:tcPr>
          <w:p w14:paraId="27E1E3A7" w14:textId="4BEFD83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2.09</w:t>
            </w:r>
          </w:p>
        </w:tc>
        <w:tc>
          <w:tcPr>
            <w:tcW w:w="796" w:type="dxa"/>
            <w:noWrap/>
            <w:vAlign w:val="bottom"/>
            <w:hideMark/>
          </w:tcPr>
          <w:p w14:paraId="1FE73651" w14:textId="17DB8FB7"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1.69</w:t>
            </w:r>
          </w:p>
        </w:tc>
        <w:tc>
          <w:tcPr>
            <w:tcW w:w="795" w:type="dxa"/>
            <w:noWrap/>
            <w:vAlign w:val="bottom"/>
            <w:hideMark/>
          </w:tcPr>
          <w:p w14:paraId="041B8132" w14:textId="73F3000D"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1.12</w:t>
            </w:r>
          </w:p>
        </w:tc>
        <w:tc>
          <w:tcPr>
            <w:tcW w:w="795" w:type="dxa"/>
            <w:noWrap/>
            <w:vAlign w:val="bottom"/>
            <w:hideMark/>
          </w:tcPr>
          <w:p w14:paraId="2E37FE62" w14:textId="15921FA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0.41</w:t>
            </w:r>
          </w:p>
        </w:tc>
        <w:tc>
          <w:tcPr>
            <w:tcW w:w="796" w:type="dxa"/>
            <w:noWrap/>
            <w:vAlign w:val="center"/>
            <w:hideMark/>
          </w:tcPr>
          <w:p w14:paraId="3526B751" w14:textId="2F976943"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7.63</w:t>
            </w:r>
          </w:p>
        </w:tc>
      </w:tr>
      <w:tr w:rsidR="002B5CD1" w:rsidRPr="005109B8" w14:paraId="4B2D0B95" w14:textId="77777777" w:rsidTr="00006279">
        <w:trPr>
          <w:trHeight w:val="292"/>
        </w:trPr>
        <w:tc>
          <w:tcPr>
            <w:tcW w:w="4248" w:type="dxa"/>
            <w:noWrap/>
            <w:hideMark/>
          </w:tcPr>
          <w:p w14:paraId="7E31A8CD"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Electricians</w:t>
            </w:r>
          </w:p>
        </w:tc>
        <w:tc>
          <w:tcPr>
            <w:tcW w:w="795" w:type="dxa"/>
            <w:noWrap/>
            <w:vAlign w:val="bottom"/>
            <w:hideMark/>
          </w:tcPr>
          <w:p w14:paraId="5225AF84" w14:textId="65C672CC"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1.39</w:t>
            </w:r>
          </w:p>
        </w:tc>
        <w:tc>
          <w:tcPr>
            <w:tcW w:w="795" w:type="dxa"/>
            <w:noWrap/>
            <w:vAlign w:val="bottom"/>
            <w:hideMark/>
          </w:tcPr>
          <w:p w14:paraId="0ACB3C4A" w14:textId="6878D2EB"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1.38</w:t>
            </w:r>
          </w:p>
        </w:tc>
        <w:tc>
          <w:tcPr>
            <w:tcW w:w="796" w:type="dxa"/>
            <w:noWrap/>
            <w:vAlign w:val="bottom"/>
            <w:hideMark/>
          </w:tcPr>
          <w:p w14:paraId="31D4947D" w14:textId="06681340"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1.36</w:t>
            </w:r>
          </w:p>
        </w:tc>
        <w:tc>
          <w:tcPr>
            <w:tcW w:w="795" w:type="dxa"/>
            <w:noWrap/>
            <w:vAlign w:val="bottom"/>
            <w:hideMark/>
          </w:tcPr>
          <w:p w14:paraId="43513C54" w14:textId="4AD64B6F"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1.33</w:t>
            </w:r>
          </w:p>
        </w:tc>
        <w:tc>
          <w:tcPr>
            <w:tcW w:w="795" w:type="dxa"/>
            <w:noWrap/>
            <w:vAlign w:val="bottom"/>
            <w:hideMark/>
          </w:tcPr>
          <w:p w14:paraId="1E842FD8" w14:textId="41808F8D"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1.29</w:t>
            </w:r>
          </w:p>
        </w:tc>
        <w:tc>
          <w:tcPr>
            <w:tcW w:w="796" w:type="dxa"/>
            <w:noWrap/>
            <w:vAlign w:val="center"/>
            <w:hideMark/>
          </w:tcPr>
          <w:p w14:paraId="502C3654" w14:textId="53EB2F2B"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6.75</w:t>
            </w:r>
          </w:p>
        </w:tc>
      </w:tr>
      <w:tr w:rsidR="002B5CD1" w:rsidRPr="005109B8" w14:paraId="36B35D23" w14:textId="77777777" w:rsidTr="00006279">
        <w:trPr>
          <w:trHeight w:val="292"/>
        </w:trPr>
        <w:tc>
          <w:tcPr>
            <w:tcW w:w="4248" w:type="dxa"/>
            <w:noWrap/>
            <w:hideMark/>
          </w:tcPr>
          <w:p w14:paraId="1A222F85"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Fencers</w:t>
            </w:r>
          </w:p>
        </w:tc>
        <w:tc>
          <w:tcPr>
            <w:tcW w:w="795" w:type="dxa"/>
            <w:noWrap/>
            <w:vAlign w:val="bottom"/>
            <w:hideMark/>
          </w:tcPr>
          <w:p w14:paraId="2C85B35F" w14:textId="2510C182"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0.71</w:t>
            </w:r>
          </w:p>
        </w:tc>
        <w:tc>
          <w:tcPr>
            <w:tcW w:w="795" w:type="dxa"/>
            <w:noWrap/>
            <w:vAlign w:val="bottom"/>
            <w:hideMark/>
          </w:tcPr>
          <w:p w14:paraId="203F03E1" w14:textId="39029401"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1.65</w:t>
            </w:r>
          </w:p>
        </w:tc>
        <w:tc>
          <w:tcPr>
            <w:tcW w:w="796" w:type="dxa"/>
            <w:noWrap/>
            <w:vAlign w:val="bottom"/>
            <w:hideMark/>
          </w:tcPr>
          <w:p w14:paraId="2C848357" w14:textId="73964ADF"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1.93</w:t>
            </w:r>
          </w:p>
        </w:tc>
        <w:tc>
          <w:tcPr>
            <w:tcW w:w="795" w:type="dxa"/>
            <w:noWrap/>
            <w:vAlign w:val="bottom"/>
            <w:hideMark/>
          </w:tcPr>
          <w:p w14:paraId="72AF67B6" w14:textId="4637799D"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1.58</w:t>
            </w:r>
          </w:p>
        </w:tc>
        <w:tc>
          <w:tcPr>
            <w:tcW w:w="795" w:type="dxa"/>
            <w:noWrap/>
            <w:vAlign w:val="bottom"/>
            <w:hideMark/>
          </w:tcPr>
          <w:p w14:paraId="4E2A996B" w14:textId="393DB2EC"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0.65</w:t>
            </w:r>
          </w:p>
        </w:tc>
        <w:tc>
          <w:tcPr>
            <w:tcW w:w="796" w:type="dxa"/>
            <w:noWrap/>
            <w:vAlign w:val="center"/>
            <w:hideMark/>
          </w:tcPr>
          <w:p w14:paraId="534C71B7" w14:textId="670D6A79"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6.52</w:t>
            </w:r>
          </w:p>
        </w:tc>
      </w:tr>
      <w:tr w:rsidR="002B5CD1" w:rsidRPr="005109B8" w14:paraId="002AF284" w14:textId="77777777" w:rsidTr="00006279">
        <w:trPr>
          <w:trHeight w:val="292"/>
        </w:trPr>
        <w:tc>
          <w:tcPr>
            <w:tcW w:w="4248" w:type="dxa"/>
            <w:noWrap/>
            <w:hideMark/>
          </w:tcPr>
          <w:p w14:paraId="1A08D186"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Software and Applications Programmers</w:t>
            </w:r>
          </w:p>
        </w:tc>
        <w:tc>
          <w:tcPr>
            <w:tcW w:w="795" w:type="dxa"/>
            <w:noWrap/>
            <w:vAlign w:val="bottom"/>
            <w:hideMark/>
          </w:tcPr>
          <w:p w14:paraId="5F5AB1EF" w14:textId="3238E724"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1.35</w:t>
            </w:r>
          </w:p>
        </w:tc>
        <w:tc>
          <w:tcPr>
            <w:tcW w:w="795" w:type="dxa"/>
            <w:noWrap/>
            <w:vAlign w:val="bottom"/>
            <w:hideMark/>
          </w:tcPr>
          <w:p w14:paraId="3568F6C4" w14:textId="6DC48A7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1.33</w:t>
            </w:r>
          </w:p>
        </w:tc>
        <w:tc>
          <w:tcPr>
            <w:tcW w:w="796" w:type="dxa"/>
            <w:noWrap/>
            <w:vAlign w:val="bottom"/>
            <w:hideMark/>
          </w:tcPr>
          <w:p w14:paraId="16CF87FC" w14:textId="6E31B8A7"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1.30</w:t>
            </w:r>
          </w:p>
        </w:tc>
        <w:tc>
          <w:tcPr>
            <w:tcW w:w="795" w:type="dxa"/>
            <w:noWrap/>
            <w:vAlign w:val="bottom"/>
            <w:hideMark/>
          </w:tcPr>
          <w:p w14:paraId="32A08CAA" w14:textId="1ED2420A"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1.27</w:t>
            </w:r>
          </w:p>
        </w:tc>
        <w:tc>
          <w:tcPr>
            <w:tcW w:w="795" w:type="dxa"/>
            <w:noWrap/>
            <w:vAlign w:val="bottom"/>
            <w:hideMark/>
          </w:tcPr>
          <w:p w14:paraId="54411F7D" w14:textId="39335EF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1.25</w:t>
            </w:r>
          </w:p>
        </w:tc>
        <w:tc>
          <w:tcPr>
            <w:tcW w:w="796" w:type="dxa"/>
            <w:noWrap/>
            <w:vAlign w:val="center"/>
            <w:hideMark/>
          </w:tcPr>
          <w:p w14:paraId="6161CE0F" w14:textId="795E4B5E"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6.5</w:t>
            </w:r>
          </w:p>
        </w:tc>
      </w:tr>
      <w:tr w:rsidR="002B5CD1" w:rsidRPr="005109B8" w14:paraId="05C13BCE" w14:textId="77777777" w:rsidTr="00006279">
        <w:trPr>
          <w:trHeight w:val="292"/>
        </w:trPr>
        <w:tc>
          <w:tcPr>
            <w:tcW w:w="4248" w:type="dxa"/>
            <w:noWrap/>
            <w:hideMark/>
          </w:tcPr>
          <w:p w14:paraId="0AA655FF"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Supply, Distribution and Procurement Managers</w:t>
            </w:r>
          </w:p>
        </w:tc>
        <w:tc>
          <w:tcPr>
            <w:tcW w:w="795" w:type="dxa"/>
            <w:noWrap/>
            <w:vAlign w:val="bottom"/>
            <w:hideMark/>
          </w:tcPr>
          <w:p w14:paraId="2A3DD947" w14:textId="64F1BAC0"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1.96</w:t>
            </w:r>
          </w:p>
        </w:tc>
        <w:tc>
          <w:tcPr>
            <w:tcW w:w="795" w:type="dxa"/>
            <w:noWrap/>
            <w:vAlign w:val="bottom"/>
            <w:hideMark/>
          </w:tcPr>
          <w:p w14:paraId="21C53F25" w14:textId="2643D0A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1.76</w:t>
            </w:r>
          </w:p>
        </w:tc>
        <w:tc>
          <w:tcPr>
            <w:tcW w:w="796" w:type="dxa"/>
            <w:noWrap/>
            <w:vAlign w:val="bottom"/>
            <w:hideMark/>
          </w:tcPr>
          <w:p w14:paraId="2714282D" w14:textId="669732D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1.42</w:t>
            </w:r>
          </w:p>
        </w:tc>
        <w:tc>
          <w:tcPr>
            <w:tcW w:w="795" w:type="dxa"/>
            <w:noWrap/>
            <w:vAlign w:val="bottom"/>
            <w:hideMark/>
          </w:tcPr>
          <w:p w14:paraId="4B560B3E" w14:textId="4E64D00A"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0.95</w:t>
            </w:r>
          </w:p>
        </w:tc>
        <w:tc>
          <w:tcPr>
            <w:tcW w:w="795" w:type="dxa"/>
            <w:noWrap/>
            <w:vAlign w:val="bottom"/>
            <w:hideMark/>
          </w:tcPr>
          <w:p w14:paraId="3EFA3742" w14:textId="3A1A85F3"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0.34</w:t>
            </w:r>
          </w:p>
        </w:tc>
        <w:tc>
          <w:tcPr>
            <w:tcW w:w="796" w:type="dxa"/>
            <w:noWrap/>
            <w:vAlign w:val="center"/>
            <w:hideMark/>
          </w:tcPr>
          <w:p w14:paraId="2026A629" w14:textId="53C3104A"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6.43</w:t>
            </w:r>
          </w:p>
        </w:tc>
      </w:tr>
      <w:tr w:rsidR="002B5CD1" w:rsidRPr="005109B8" w14:paraId="14B3C85A" w14:textId="77777777" w:rsidTr="00006279">
        <w:trPr>
          <w:trHeight w:val="292"/>
        </w:trPr>
        <w:tc>
          <w:tcPr>
            <w:tcW w:w="4248" w:type="dxa"/>
            <w:noWrap/>
            <w:hideMark/>
          </w:tcPr>
          <w:p w14:paraId="611FF732"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Environmental Scientists</w:t>
            </w:r>
          </w:p>
        </w:tc>
        <w:tc>
          <w:tcPr>
            <w:tcW w:w="795" w:type="dxa"/>
            <w:noWrap/>
            <w:vAlign w:val="bottom"/>
            <w:hideMark/>
          </w:tcPr>
          <w:p w14:paraId="225B1D32" w14:textId="7C4B0AA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1.90</w:t>
            </w:r>
          </w:p>
        </w:tc>
        <w:tc>
          <w:tcPr>
            <w:tcW w:w="795" w:type="dxa"/>
            <w:noWrap/>
            <w:vAlign w:val="bottom"/>
            <w:hideMark/>
          </w:tcPr>
          <w:p w14:paraId="1C7BCD73" w14:textId="16D2186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1.72</w:t>
            </w:r>
          </w:p>
        </w:tc>
        <w:tc>
          <w:tcPr>
            <w:tcW w:w="796" w:type="dxa"/>
            <w:noWrap/>
            <w:vAlign w:val="bottom"/>
            <w:hideMark/>
          </w:tcPr>
          <w:p w14:paraId="548576CA" w14:textId="1519BB93"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1.40</w:t>
            </w:r>
          </w:p>
        </w:tc>
        <w:tc>
          <w:tcPr>
            <w:tcW w:w="795" w:type="dxa"/>
            <w:noWrap/>
            <w:vAlign w:val="bottom"/>
            <w:hideMark/>
          </w:tcPr>
          <w:p w14:paraId="1F2AFE33" w14:textId="35F833E6"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0.95</w:t>
            </w:r>
          </w:p>
        </w:tc>
        <w:tc>
          <w:tcPr>
            <w:tcW w:w="795" w:type="dxa"/>
            <w:noWrap/>
            <w:vAlign w:val="bottom"/>
            <w:hideMark/>
          </w:tcPr>
          <w:p w14:paraId="4F66A3B2" w14:textId="2BA88E90"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0.38</w:t>
            </w:r>
          </w:p>
        </w:tc>
        <w:tc>
          <w:tcPr>
            <w:tcW w:w="796" w:type="dxa"/>
            <w:noWrap/>
            <w:vAlign w:val="center"/>
            <w:hideMark/>
          </w:tcPr>
          <w:p w14:paraId="2FA2D435" w14:textId="3A100CBF"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6.35</w:t>
            </w:r>
          </w:p>
        </w:tc>
      </w:tr>
      <w:tr w:rsidR="002B5CD1" w:rsidRPr="005109B8" w14:paraId="008E5897" w14:textId="77777777" w:rsidTr="00006279">
        <w:trPr>
          <w:trHeight w:val="300"/>
        </w:trPr>
        <w:tc>
          <w:tcPr>
            <w:tcW w:w="4248" w:type="dxa"/>
            <w:noWrap/>
            <w:hideMark/>
          </w:tcPr>
          <w:p w14:paraId="5019E907"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Civil Engineering Draftspersons and Technicians</w:t>
            </w:r>
          </w:p>
        </w:tc>
        <w:tc>
          <w:tcPr>
            <w:tcW w:w="795" w:type="dxa"/>
            <w:noWrap/>
            <w:vAlign w:val="bottom"/>
            <w:hideMark/>
          </w:tcPr>
          <w:p w14:paraId="0D0DA490" w14:textId="5E7BE4F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0.78</w:t>
            </w:r>
          </w:p>
        </w:tc>
        <w:tc>
          <w:tcPr>
            <w:tcW w:w="795" w:type="dxa"/>
            <w:noWrap/>
            <w:vAlign w:val="bottom"/>
            <w:hideMark/>
          </w:tcPr>
          <w:p w14:paraId="5F6ED4D1" w14:textId="2CD1ED34"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1.52</w:t>
            </w:r>
          </w:p>
        </w:tc>
        <w:tc>
          <w:tcPr>
            <w:tcW w:w="796" w:type="dxa"/>
            <w:noWrap/>
            <w:vAlign w:val="bottom"/>
            <w:hideMark/>
          </w:tcPr>
          <w:p w14:paraId="39E75215" w14:textId="7EA7A4D0"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1.74</w:t>
            </w:r>
          </w:p>
        </w:tc>
        <w:tc>
          <w:tcPr>
            <w:tcW w:w="795" w:type="dxa"/>
            <w:noWrap/>
            <w:vAlign w:val="bottom"/>
            <w:hideMark/>
          </w:tcPr>
          <w:p w14:paraId="7A44C8A4" w14:textId="1AAD4F8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1.47</w:t>
            </w:r>
          </w:p>
        </w:tc>
        <w:tc>
          <w:tcPr>
            <w:tcW w:w="795" w:type="dxa"/>
            <w:noWrap/>
            <w:vAlign w:val="bottom"/>
            <w:hideMark/>
          </w:tcPr>
          <w:p w14:paraId="3BD233B0" w14:textId="5B0936B7"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0.72</w:t>
            </w:r>
          </w:p>
        </w:tc>
        <w:tc>
          <w:tcPr>
            <w:tcW w:w="796" w:type="dxa"/>
            <w:noWrap/>
            <w:vAlign w:val="center"/>
            <w:hideMark/>
          </w:tcPr>
          <w:p w14:paraId="0A15C760" w14:textId="04586655"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6.23</w:t>
            </w:r>
          </w:p>
        </w:tc>
      </w:tr>
      <w:tr w:rsidR="002B5CD1" w:rsidRPr="005109B8" w14:paraId="1313275A" w14:textId="77777777" w:rsidTr="00006279">
        <w:trPr>
          <w:trHeight w:val="292"/>
        </w:trPr>
        <w:tc>
          <w:tcPr>
            <w:tcW w:w="4248" w:type="dxa"/>
            <w:noWrap/>
            <w:hideMark/>
          </w:tcPr>
          <w:p w14:paraId="6FE93A7F"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General Clerks</w:t>
            </w:r>
          </w:p>
        </w:tc>
        <w:tc>
          <w:tcPr>
            <w:tcW w:w="795" w:type="dxa"/>
            <w:noWrap/>
            <w:vAlign w:val="bottom"/>
            <w:hideMark/>
          </w:tcPr>
          <w:p w14:paraId="61760954" w14:textId="4F570A3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1.17</w:t>
            </w:r>
          </w:p>
        </w:tc>
        <w:tc>
          <w:tcPr>
            <w:tcW w:w="795" w:type="dxa"/>
            <w:noWrap/>
            <w:vAlign w:val="bottom"/>
            <w:hideMark/>
          </w:tcPr>
          <w:p w14:paraId="0850D62D" w14:textId="1DB5315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1.15</w:t>
            </w:r>
          </w:p>
        </w:tc>
        <w:tc>
          <w:tcPr>
            <w:tcW w:w="796" w:type="dxa"/>
            <w:noWrap/>
            <w:vAlign w:val="bottom"/>
            <w:hideMark/>
          </w:tcPr>
          <w:p w14:paraId="20353D17" w14:textId="1839E65D"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1.13</w:t>
            </w:r>
          </w:p>
        </w:tc>
        <w:tc>
          <w:tcPr>
            <w:tcW w:w="795" w:type="dxa"/>
            <w:noWrap/>
            <w:vAlign w:val="bottom"/>
            <w:hideMark/>
          </w:tcPr>
          <w:p w14:paraId="35754C6F" w14:textId="496A044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1.10</w:t>
            </w:r>
          </w:p>
        </w:tc>
        <w:tc>
          <w:tcPr>
            <w:tcW w:w="795" w:type="dxa"/>
            <w:noWrap/>
            <w:vAlign w:val="bottom"/>
            <w:hideMark/>
          </w:tcPr>
          <w:p w14:paraId="70021730" w14:textId="5CEF91E1"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1.08</w:t>
            </w:r>
          </w:p>
        </w:tc>
        <w:tc>
          <w:tcPr>
            <w:tcW w:w="796" w:type="dxa"/>
            <w:noWrap/>
            <w:vAlign w:val="center"/>
            <w:hideMark/>
          </w:tcPr>
          <w:p w14:paraId="1B40769D" w14:textId="017771AF"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5.63</w:t>
            </w:r>
          </w:p>
        </w:tc>
      </w:tr>
      <w:tr w:rsidR="002B5CD1" w:rsidRPr="005109B8" w14:paraId="442352A7" w14:textId="77777777" w:rsidTr="00006279">
        <w:trPr>
          <w:trHeight w:val="292"/>
        </w:trPr>
        <w:tc>
          <w:tcPr>
            <w:tcW w:w="4248" w:type="dxa"/>
            <w:noWrap/>
            <w:hideMark/>
          </w:tcPr>
          <w:p w14:paraId="60D951A7"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Office Managers</w:t>
            </w:r>
          </w:p>
        </w:tc>
        <w:tc>
          <w:tcPr>
            <w:tcW w:w="795" w:type="dxa"/>
            <w:noWrap/>
            <w:vAlign w:val="bottom"/>
            <w:hideMark/>
          </w:tcPr>
          <w:p w14:paraId="0C1E6916" w14:textId="30F41E4A"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0.95</w:t>
            </w:r>
          </w:p>
        </w:tc>
        <w:tc>
          <w:tcPr>
            <w:tcW w:w="795" w:type="dxa"/>
            <w:noWrap/>
            <w:vAlign w:val="bottom"/>
            <w:hideMark/>
          </w:tcPr>
          <w:p w14:paraId="05B2164F" w14:textId="0D1E1F71"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0.93</w:t>
            </w:r>
          </w:p>
        </w:tc>
        <w:tc>
          <w:tcPr>
            <w:tcW w:w="796" w:type="dxa"/>
            <w:noWrap/>
            <w:vAlign w:val="bottom"/>
            <w:hideMark/>
          </w:tcPr>
          <w:p w14:paraId="1C0E99B6" w14:textId="0651D405"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0.91</w:t>
            </w:r>
          </w:p>
        </w:tc>
        <w:tc>
          <w:tcPr>
            <w:tcW w:w="795" w:type="dxa"/>
            <w:noWrap/>
            <w:vAlign w:val="bottom"/>
            <w:hideMark/>
          </w:tcPr>
          <w:p w14:paraId="772B99C1" w14:textId="796BAE71"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0.89</w:t>
            </w:r>
          </w:p>
        </w:tc>
        <w:tc>
          <w:tcPr>
            <w:tcW w:w="795" w:type="dxa"/>
            <w:noWrap/>
            <w:vAlign w:val="bottom"/>
            <w:hideMark/>
          </w:tcPr>
          <w:p w14:paraId="5EB67B9F" w14:textId="0BFF311F"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0.87</w:t>
            </w:r>
          </w:p>
        </w:tc>
        <w:tc>
          <w:tcPr>
            <w:tcW w:w="796" w:type="dxa"/>
            <w:noWrap/>
            <w:vAlign w:val="center"/>
            <w:hideMark/>
          </w:tcPr>
          <w:p w14:paraId="19B15C01" w14:textId="6087B992"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4.55</w:t>
            </w:r>
          </w:p>
        </w:tc>
      </w:tr>
      <w:tr w:rsidR="002B5CD1" w:rsidRPr="005109B8" w14:paraId="21F39812" w14:textId="77777777" w:rsidTr="00006279">
        <w:trPr>
          <w:trHeight w:val="292"/>
        </w:trPr>
        <w:tc>
          <w:tcPr>
            <w:tcW w:w="4248" w:type="dxa"/>
            <w:noWrap/>
            <w:hideMark/>
          </w:tcPr>
          <w:p w14:paraId="1A26A4AA"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Bookkeepers</w:t>
            </w:r>
          </w:p>
        </w:tc>
        <w:tc>
          <w:tcPr>
            <w:tcW w:w="795" w:type="dxa"/>
            <w:noWrap/>
            <w:vAlign w:val="bottom"/>
            <w:hideMark/>
          </w:tcPr>
          <w:p w14:paraId="5787D8FC" w14:textId="639225FC"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0.93</w:t>
            </w:r>
          </w:p>
        </w:tc>
        <w:tc>
          <w:tcPr>
            <w:tcW w:w="795" w:type="dxa"/>
            <w:noWrap/>
            <w:vAlign w:val="bottom"/>
            <w:hideMark/>
          </w:tcPr>
          <w:p w14:paraId="119C237A" w14:textId="3285A7F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0.91</w:t>
            </w:r>
          </w:p>
        </w:tc>
        <w:tc>
          <w:tcPr>
            <w:tcW w:w="796" w:type="dxa"/>
            <w:noWrap/>
            <w:vAlign w:val="bottom"/>
            <w:hideMark/>
          </w:tcPr>
          <w:p w14:paraId="2E09B053" w14:textId="55A4BF8D"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0.90</w:t>
            </w:r>
          </w:p>
        </w:tc>
        <w:tc>
          <w:tcPr>
            <w:tcW w:w="795" w:type="dxa"/>
            <w:noWrap/>
            <w:vAlign w:val="bottom"/>
            <w:hideMark/>
          </w:tcPr>
          <w:p w14:paraId="44BE320D" w14:textId="647EC10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0.88</w:t>
            </w:r>
          </w:p>
        </w:tc>
        <w:tc>
          <w:tcPr>
            <w:tcW w:w="795" w:type="dxa"/>
            <w:noWrap/>
            <w:vAlign w:val="bottom"/>
            <w:hideMark/>
          </w:tcPr>
          <w:p w14:paraId="4F92E4A7" w14:textId="02197E86"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0.86</w:t>
            </w:r>
          </w:p>
        </w:tc>
        <w:tc>
          <w:tcPr>
            <w:tcW w:w="796" w:type="dxa"/>
            <w:noWrap/>
            <w:vAlign w:val="center"/>
            <w:hideMark/>
          </w:tcPr>
          <w:p w14:paraId="515AC2E4" w14:textId="2675DAEB"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4.48</w:t>
            </w:r>
          </w:p>
        </w:tc>
      </w:tr>
      <w:tr w:rsidR="002B5CD1" w:rsidRPr="005109B8" w14:paraId="3C85036F" w14:textId="77777777" w:rsidTr="00006279">
        <w:trPr>
          <w:trHeight w:val="292"/>
        </w:trPr>
        <w:tc>
          <w:tcPr>
            <w:tcW w:w="4248" w:type="dxa"/>
            <w:noWrap/>
            <w:hideMark/>
          </w:tcPr>
          <w:p w14:paraId="191DABF4"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Structural Steel Construction Workers</w:t>
            </w:r>
          </w:p>
        </w:tc>
        <w:tc>
          <w:tcPr>
            <w:tcW w:w="795" w:type="dxa"/>
            <w:noWrap/>
            <w:vAlign w:val="bottom"/>
            <w:hideMark/>
          </w:tcPr>
          <w:p w14:paraId="225A7913" w14:textId="71E2E81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0.48</w:t>
            </w:r>
          </w:p>
        </w:tc>
        <w:tc>
          <w:tcPr>
            <w:tcW w:w="795" w:type="dxa"/>
            <w:noWrap/>
            <w:vAlign w:val="bottom"/>
            <w:hideMark/>
          </w:tcPr>
          <w:p w14:paraId="03E381AF" w14:textId="6FBEA97A"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1.13</w:t>
            </w:r>
          </w:p>
        </w:tc>
        <w:tc>
          <w:tcPr>
            <w:tcW w:w="796" w:type="dxa"/>
            <w:noWrap/>
            <w:vAlign w:val="bottom"/>
            <w:hideMark/>
          </w:tcPr>
          <w:p w14:paraId="49F2B764" w14:textId="2CA38DAC"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1.32</w:t>
            </w:r>
          </w:p>
        </w:tc>
        <w:tc>
          <w:tcPr>
            <w:tcW w:w="795" w:type="dxa"/>
            <w:noWrap/>
            <w:vAlign w:val="bottom"/>
            <w:hideMark/>
          </w:tcPr>
          <w:p w14:paraId="7F726698" w14:textId="30AC561D"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1.09</w:t>
            </w:r>
          </w:p>
        </w:tc>
        <w:tc>
          <w:tcPr>
            <w:tcW w:w="795" w:type="dxa"/>
            <w:noWrap/>
            <w:vAlign w:val="bottom"/>
            <w:hideMark/>
          </w:tcPr>
          <w:p w14:paraId="62D6CB4E" w14:textId="1975E16B"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0.45</w:t>
            </w:r>
          </w:p>
        </w:tc>
        <w:tc>
          <w:tcPr>
            <w:tcW w:w="796" w:type="dxa"/>
            <w:noWrap/>
            <w:vAlign w:val="center"/>
            <w:hideMark/>
          </w:tcPr>
          <w:p w14:paraId="6542535D" w14:textId="73BFD782"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4.47</w:t>
            </w:r>
          </w:p>
        </w:tc>
      </w:tr>
      <w:tr w:rsidR="002B5CD1" w:rsidRPr="005109B8" w14:paraId="19FB08B6" w14:textId="77777777" w:rsidTr="00006279">
        <w:trPr>
          <w:trHeight w:val="292"/>
        </w:trPr>
        <w:tc>
          <w:tcPr>
            <w:tcW w:w="4248" w:type="dxa"/>
            <w:noWrap/>
            <w:hideMark/>
          </w:tcPr>
          <w:p w14:paraId="55E17B56"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ICT Managers</w:t>
            </w:r>
          </w:p>
        </w:tc>
        <w:tc>
          <w:tcPr>
            <w:tcW w:w="795" w:type="dxa"/>
            <w:noWrap/>
            <w:vAlign w:val="bottom"/>
            <w:hideMark/>
          </w:tcPr>
          <w:p w14:paraId="46456D0E" w14:textId="3D21A4CA"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0.87</w:t>
            </w:r>
          </w:p>
        </w:tc>
        <w:tc>
          <w:tcPr>
            <w:tcW w:w="795" w:type="dxa"/>
            <w:noWrap/>
            <w:vAlign w:val="bottom"/>
            <w:hideMark/>
          </w:tcPr>
          <w:p w14:paraId="7075919E" w14:textId="137270E3"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0.85</w:t>
            </w:r>
          </w:p>
        </w:tc>
        <w:tc>
          <w:tcPr>
            <w:tcW w:w="796" w:type="dxa"/>
            <w:noWrap/>
            <w:vAlign w:val="bottom"/>
            <w:hideMark/>
          </w:tcPr>
          <w:p w14:paraId="69604AF0" w14:textId="3F7810B6"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0.83</w:t>
            </w:r>
          </w:p>
        </w:tc>
        <w:tc>
          <w:tcPr>
            <w:tcW w:w="795" w:type="dxa"/>
            <w:noWrap/>
            <w:vAlign w:val="bottom"/>
            <w:hideMark/>
          </w:tcPr>
          <w:p w14:paraId="2E27D2CC" w14:textId="539C1C65"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0.82</w:t>
            </w:r>
          </w:p>
        </w:tc>
        <w:tc>
          <w:tcPr>
            <w:tcW w:w="795" w:type="dxa"/>
            <w:noWrap/>
            <w:vAlign w:val="bottom"/>
            <w:hideMark/>
          </w:tcPr>
          <w:p w14:paraId="48CEAE61" w14:textId="66E8EFF4"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0.80</w:t>
            </w:r>
          </w:p>
        </w:tc>
        <w:tc>
          <w:tcPr>
            <w:tcW w:w="796" w:type="dxa"/>
            <w:noWrap/>
            <w:vAlign w:val="center"/>
            <w:hideMark/>
          </w:tcPr>
          <w:p w14:paraId="3C04AA03" w14:textId="33B4F539"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4.17</w:t>
            </w:r>
          </w:p>
        </w:tc>
      </w:tr>
      <w:tr w:rsidR="002B5CD1" w:rsidRPr="005109B8" w14:paraId="362776E3" w14:textId="77777777" w:rsidTr="00006279">
        <w:trPr>
          <w:trHeight w:val="292"/>
        </w:trPr>
        <w:tc>
          <w:tcPr>
            <w:tcW w:w="4248" w:type="dxa"/>
            <w:noWrap/>
            <w:hideMark/>
          </w:tcPr>
          <w:p w14:paraId="4E89FCDE"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Forklift Drivers</w:t>
            </w:r>
          </w:p>
        </w:tc>
        <w:tc>
          <w:tcPr>
            <w:tcW w:w="795" w:type="dxa"/>
            <w:noWrap/>
            <w:vAlign w:val="bottom"/>
            <w:hideMark/>
          </w:tcPr>
          <w:p w14:paraId="1EB6A6D1" w14:textId="0F81D4F1"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0.54</w:t>
            </w:r>
          </w:p>
        </w:tc>
        <w:tc>
          <w:tcPr>
            <w:tcW w:w="795" w:type="dxa"/>
            <w:noWrap/>
            <w:vAlign w:val="bottom"/>
            <w:hideMark/>
          </w:tcPr>
          <w:p w14:paraId="602A756B" w14:textId="7081F9D6"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1.06</w:t>
            </w:r>
          </w:p>
        </w:tc>
        <w:tc>
          <w:tcPr>
            <w:tcW w:w="796" w:type="dxa"/>
            <w:noWrap/>
            <w:vAlign w:val="bottom"/>
            <w:hideMark/>
          </w:tcPr>
          <w:p w14:paraId="57E76D60" w14:textId="3CA47E6A"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1.19</w:t>
            </w:r>
          </w:p>
        </w:tc>
        <w:tc>
          <w:tcPr>
            <w:tcW w:w="795" w:type="dxa"/>
            <w:noWrap/>
            <w:vAlign w:val="bottom"/>
            <w:hideMark/>
          </w:tcPr>
          <w:p w14:paraId="645BDE1B" w14:textId="48E73EC5"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0.96</w:t>
            </w:r>
          </w:p>
        </w:tc>
        <w:tc>
          <w:tcPr>
            <w:tcW w:w="795" w:type="dxa"/>
            <w:noWrap/>
            <w:vAlign w:val="bottom"/>
            <w:hideMark/>
          </w:tcPr>
          <w:p w14:paraId="336490AB" w14:textId="7DAE2467"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0.39</w:t>
            </w:r>
          </w:p>
        </w:tc>
        <w:tc>
          <w:tcPr>
            <w:tcW w:w="796" w:type="dxa"/>
            <w:noWrap/>
            <w:vAlign w:val="center"/>
            <w:hideMark/>
          </w:tcPr>
          <w:p w14:paraId="340EC850" w14:textId="1CD110BB"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4.14</w:t>
            </w:r>
          </w:p>
        </w:tc>
      </w:tr>
      <w:tr w:rsidR="002B5CD1" w:rsidRPr="005109B8" w14:paraId="26B5D93A" w14:textId="77777777" w:rsidTr="00006279">
        <w:trPr>
          <w:trHeight w:val="292"/>
        </w:trPr>
        <w:tc>
          <w:tcPr>
            <w:tcW w:w="4248" w:type="dxa"/>
            <w:noWrap/>
            <w:hideMark/>
          </w:tcPr>
          <w:p w14:paraId="2308A36E"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Accounting Clerks</w:t>
            </w:r>
          </w:p>
        </w:tc>
        <w:tc>
          <w:tcPr>
            <w:tcW w:w="795" w:type="dxa"/>
            <w:noWrap/>
            <w:vAlign w:val="bottom"/>
            <w:hideMark/>
          </w:tcPr>
          <w:p w14:paraId="1D7278F2" w14:textId="6F3638C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0.85</w:t>
            </w:r>
          </w:p>
        </w:tc>
        <w:tc>
          <w:tcPr>
            <w:tcW w:w="795" w:type="dxa"/>
            <w:noWrap/>
            <w:vAlign w:val="bottom"/>
            <w:hideMark/>
          </w:tcPr>
          <w:p w14:paraId="4B96A86A" w14:textId="7A16CA04"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0.83</w:t>
            </w:r>
          </w:p>
        </w:tc>
        <w:tc>
          <w:tcPr>
            <w:tcW w:w="796" w:type="dxa"/>
            <w:noWrap/>
            <w:vAlign w:val="bottom"/>
            <w:hideMark/>
          </w:tcPr>
          <w:p w14:paraId="6DC7D5CD" w14:textId="56B3E64B"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0.81</w:t>
            </w:r>
          </w:p>
        </w:tc>
        <w:tc>
          <w:tcPr>
            <w:tcW w:w="795" w:type="dxa"/>
            <w:noWrap/>
            <w:vAlign w:val="bottom"/>
            <w:hideMark/>
          </w:tcPr>
          <w:p w14:paraId="26621DDF" w14:textId="080B035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0.80</w:t>
            </w:r>
          </w:p>
        </w:tc>
        <w:tc>
          <w:tcPr>
            <w:tcW w:w="795" w:type="dxa"/>
            <w:noWrap/>
            <w:vAlign w:val="bottom"/>
            <w:hideMark/>
          </w:tcPr>
          <w:p w14:paraId="1D20CC5B" w14:textId="7A1698F4"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0.78</w:t>
            </w:r>
          </w:p>
        </w:tc>
        <w:tc>
          <w:tcPr>
            <w:tcW w:w="796" w:type="dxa"/>
            <w:noWrap/>
            <w:vAlign w:val="center"/>
            <w:hideMark/>
          </w:tcPr>
          <w:p w14:paraId="0E4C7875" w14:textId="6F5B9B68"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4.07</w:t>
            </w:r>
          </w:p>
        </w:tc>
      </w:tr>
      <w:tr w:rsidR="002B5CD1" w:rsidRPr="005109B8" w14:paraId="71EAB346" w14:textId="77777777" w:rsidTr="00006279">
        <w:trPr>
          <w:trHeight w:val="292"/>
        </w:trPr>
        <w:tc>
          <w:tcPr>
            <w:tcW w:w="4248" w:type="dxa"/>
            <w:noWrap/>
            <w:hideMark/>
          </w:tcPr>
          <w:p w14:paraId="295B4CCE"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Product Quality Controllers</w:t>
            </w:r>
          </w:p>
        </w:tc>
        <w:tc>
          <w:tcPr>
            <w:tcW w:w="795" w:type="dxa"/>
            <w:noWrap/>
            <w:vAlign w:val="bottom"/>
            <w:hideMark/>
          </w:tcPr>
          <w:p w14:paraId="2E9E404C" w14:textId="704D9F3B"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1.24</w:t>
            </w:r>
          </w:p>
        </w:tc>
        <w:tc>
          <w:tcPr>
            <w:tcW w:w="795" w:type="dxa"/>
            <w:noWrap/>
            <w:vAlign w:val="bottom"/>
            <w:hideMark/>
          </w:tcPr>
          <w:p w14:paraId="081565B3" w14:textId="4806426B"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1.11</w:t>
            </w:r>
          </w:p>
        </w:tc>
        <w:tc>
          <w:tcPr>
            <w:tcW w:w="796" w:type="dxa"/>
            <w:noWrap/>
            <w:vAlign w:val="bottom"/>
            <w:hideMark/>
          </w:tcPr>
          <w:p w14:paraId="37EB3F72" w14:textId="28997AFF"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0.90</w:t>
            </w:r>
          </w:p>
        </w:tc>
        <w:tc>
          <w:tcPr>
            <w:tcW w:w="795" w:type="dxa"/>
            <w:noWrap/>
            <w:vAlign w:val="bottom"/>
            <w:hideMark/>
          </w:tcPr>
          <w:p w14:paraId="56EDD3D3" w14:textId="44CD08F1"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0.60</w:t>
            </w:r>
          </w:p>
        </w:tc>
        <w:tc>
          <w:tcPr>
            <w:tcW w:w="795" w:type="dxa"/>
            <w:noWrap/>
            <w:vAlign w:val="bottom"/>
            <w:hideMark/>
          </w:tcPr>
          <w:p w14:paraId="7CE43691" w14:textId="1EB1B723"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0.22</w:t>
            </w:r>
          </w:p>
        </w:tc>
        <w:tc>
          <w:tcPr>
            <w:tcW w:w="796" w:type="dxa"/>
            <w:noWrap/>
            <w:vAlign w:val="center"/>
            <w:hideMark/>
          </w:tcPr>
          <w:p w14:paraId="5A0E4E9D" w14:textId="6570A780"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4.07</w:t>
            </w:r>
          </w:p>
        </w:tc>
      </w:tr>
      <w:tr w:rsidR="002B5CD1" w:rsidRPr="005109B8" w14:paraId="35933177" w14:textId="77777777" w:rsidTr="00006279">
        <w:trPr>
          <w:trHeight w:val="292"/>
        </w:trPr>
        <w:tc>
          <w:tcPr>
            <w:tcW w:w="4248" w:type="dxa"/>
            <w:noWrap/>
            <w:hideMark/>
          </w:tcPr>
          <w:p w14:paraId="53EC8741"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Database and Systems Administrators, and ICT Security Specialists</w:t>
            </w:r>
          </w:p>
        </w:tc>
        <w:tc>
          <w:tcPr>
            <w:tcW w:w="795" w:type="dxa"/>
            <w:noWrap/>
            <w:vAlign w:val="bottom"/>
            <w:hideMark/>
          </w:tcPr>
          <w:p w14:paraId="340DA826" w14:textId="0FC079F3"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1.01</w:t>
            </w:r>
          </w:p>
        </w:tc>
        <w:tc>
          <w:tcPr>
            <w:tcW w:w="795" w:type="dxa"/>
            <w:noWrap/>
            <w:vAlign w:val="bottom"/>
            <w:hideMark/>
          </w:tcPr>
          <w:p w14:paraId="0AF883FD" w14:textId="0583DF20"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0.91</w:t>
            </w:r>
          </w:p>
        </w:tc>
        <w:tc>
          <w:tcPr>
            <w:tcW w:w="796" w:type="dxa"/>
            <w:noWrap/>
            <w:vAlign w:val="bottom"/>
            <w:hideMark/>
          </w:tcPr>
          <w:p w14:paraId="7AEC2DA4" w14:textId="193F5EF5"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0.74</w:t>
            </w:r>
          </w:p>
        </w:tc>
        <w:tc>
          <w:tcPr>
            <w:tcW w:w="795" w:type="dxa"/>
            <w:noWrap/>
            <w:vAlign w:val="bottom"/>
            <w:hideMark/>
          </w:tcPr>
          <w:p w14:paraId="519FD746" w14:textId="11BB906A"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0.51</w:t>
            </w:r>
          </w:p>
        </w:tc>
        <w:tc>
          <w:tcPr>
            <w:tcW w:w="795" w:type="dxa"/>
            <w:noWrap/>
            <w:vAlign w:val="bottom"/>
            <w:hideMark/>
          </w:tcPr>
          <w:p w14:paraId="7C128B71" w14:textId="0AE48817"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0.20</w:t>
            </w:r>
          </w:p>
        </w:tc>
        <w:tc>
          <w:tcPr>
            <w:tcW w:w="796" w:type="dxa"/>
            <w:noWrap/>
            <w:vAlign w:val="center"/>
            <w:hideMark/>
          </w:tcPr>
          <w:p w14:paraId="6E7C6748" w14:textId="22DB6910"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3.37</w:t>
            </w:r>
          </w:p>
        </w:tc>
      </w:tr>
      <w:tr w:rsidR="002B5CD1" w:rsidRPr="005109B8" w14:paraId="753718EF" w14:textId="77777777" w:rsidTr="00006279">
        <w:trPr>
          <w:trHeight w:val="292"/>
        </w:trPr>
        <w:tc>
          <w:tcPr>
            <w:tcW w:w="4248" w:type="dxa"/>
            <w:noWrap/>
            <w:hideMark/>
          </w:tcPr>
          <w:p w14:paraId="6ADD62E4"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Geologists, Geophysicists and Hydrogeologists</w:t>
            </w:r>
          </w:p>
        </w:tc>
        <w:tc>
          <w:tcPr>
            <w:tcW w:w="795" w:type="dxa"/>
            <w:noWrap/>
            <w:vAlign w:val="bottom"/>
            <w:hideMark/>
          </w:tcPr>
          <w:p w14:paraId="4A27BBAA" w14:textId="37A6B460"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0.68</w:t>
            </w:r>
          </w:p>
        </w:tc>
        <w:tc>
          <w:tcPr>
            <w:tcW w:w="795" w:type="dxa"/>
            <w:noWrap/>
            <w:vAlign w:val="bottom"/>
            <w:hideMark/>
          </w:tcPr>
          <w:p w14:paraId="715745E4" w14:textId="0C97825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0.62</w:t>
            </w:r>
          </w:p>
        </w:tc>
        <w:tc>
          <w:tcPr>
            <w:tcW w:w="796" w:type="dxa"/>
            <w:noWrap/>
            <w:vAlign w:val="bottom"/>
            <w:hideMark/>
          </w:tcPr>
          <w:p w14:paraId="3C213390" w14:textId="2A069E67"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0.50</w:t>
            </w:r>
          </w:p>
        </w:tc>
        <w:tc>
          <w:tcPr>
            <w:tcW w:w="795" w:type="dxa"/>
            <w:noWrap/>
            <w:vAlign w:val="bottom"/>
            <w:hideMark/>
          </w:tcPr>
          <w:p w14:paraId="60C3FF57" w14:textId="6739F49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0.34</w:t>
            </w:r>
          </w:p>
        </w:tc>
        <w:tc>
          <w:tcPr>
            <w:tcW w:w="795" w:type="dxa"/>
            <w:noWrap/>
            <w:vAlign w:val="bottom"/>
            <w:hideMark/>
          </w:tcPr>
          <w:p w14:paraId="5A279940" w14:textId="47FAB2F3"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0.14</w:t>
            </w:r>
          </w:p>
        </w:tc>
        <w:tc>
          <w:tcPr>
            <w:tcW w:w="796" w:type="dxa"/>
            <w:noWrap/>
            <w:vAlign w:val="center"/>
            <w:hideMark/>
          </w:tcPr>
          <w:p w14:paraId="3C2F14A0" w14:textId="5F50CBD6"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2.28</w:t>
            </w:r>
          </w:p>
        </w:tc>
      </w:tr>
      <w:tr w:rsidR="002B5CD1" w:rsidRPr="005109B8" w14:paraId="1794AA71" w14:textId="77777777" w:rsidTr="00006279">
        <w:trPr>
          <w:trHeight w:val="292"/>
        </w:trPr>
        <w:tc>
          <w:tcPr>
            <w:tcW w:w="4248" w:type="dxa"/>
            <w:noWrap/>
            <w:hideMark/>
          </w:tcPr>
          <w:p w14:paraId="5DC48EB8"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Chemical and Materials Engineers</w:t>
            </w:r>
          </w:p>
        </w:tc>
        <w:tc>
          <w:tcPr>
            <w:tcW w:w="795" w:type="dxa"/>
            <w:noWrap/>
            <w:vAlign w:val="bottom"/>
            <w:hideMark/>
          </w:tcPr>
          <w:p w14:paraId="58A41976" w14:textId="418B01B5"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0.48</w:t>
            </w:r>
          </w:p>
        </w:tc>
        <w:tc>
          <w:tcPr>
            <w:tcW w:w="795" w:type="dxa"/>
            <w:noWrap/>
            <w:vAlign w:val="bottom"/>
            <w:hideMark/>
          </w:tcPr>
          <w:p w14:paraId="2A719DEF" w14:textId="3B26E66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0.43</w:t>
            </w:r>
          </w:p>
        </w:tc>
        <w:tc>
          <w:tcPr>
            <w:tcW w:w="796" w:type="dxa"/>
            <w:noWrap/>
            <w:vAlign w:val="bottom"/>
            <w:hideMark/>
          </w:tcPr>
          <w:p w14:paraId="63C49A09" w14:textId="7559143C"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0.35</w:t>
            </w:r>
          </w:p>
        </w:tc>
        <w:tc>
          <w:tcPr>
            <w:tcW w:w="795" w:type="dxa"/>
            <w:noWrap/>
            <w:vAlign w:val="bottom"/>
            <w:hideMark/>
          </w:tcPr>
          <w:p w14:paraId="08563EAA" w14:textId="066D6307"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0.24</w:t>
            </w:r>
          </w:p>
        </w:tc>
        <w:tc>
          <w:tcPr>
            <w:tcW w:w="795" w:type="dxa"/>
            <w:noWrap/>
            <w:vAlign w:val="bottom"/>
            <w:hideMark/>
          </w:tcPr>
          <w:p w14:paraId="6FAEA8BE" w14:textId="27716AD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0.10</w:t>
            </w:r>
          </w:p>
        </w:tc>
        <w:tc>
          <w:tcPr>
            <w:tcW w:w="796" w:type="dxa"/>
            <w:noWrap/>
            <w:vAlign w:val="center"/>
            <w:hideMark/>
          </w:tcPr>
          <w:p w14:paraId="1A8C6894" w14:textId="1ADAD74E"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1.6</w:t>
            </w:r>
          </w:p>
        </w:tc>
      </w:tr>
      <w:tr w:rsidR="002B5CD1" w:rsidRPr="005109B8" w14:paraId="0FB1E12F" w14:textId="77777777" w:rsidTr="00006279">
        <w:trPr>
          <w:trHeight w:val="292"/>
        </w:trPr>
        <w:tc>
          <w:tcPr>
            <w:tcW w:w="4248" w:type="dxa"/>
            <w:noWrap/>
            <w:hideMark/>
          </w:tcPr>
          <w:p w14:paraId="3D5B7F20"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Metal Engineering Process Workers</w:t>
            </w:r>
          </w:p>
        </w:tc>
        <w:tc>
          <w:tcPr>
            <w:tcW w:w="795" w:type="dxa"/>
            <w:noWrap/>
            <w:vAlign w:val="bottom"/>
            <w:hideMark/>
          </w:tcPr>
          <w:p w14:paraId="7A28D2CD" w14:textId="427B044F"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0.30</w:t>
            </w:r>
          </w:p>
        </w:tc>
        <w:tc>
          <w:tcPr>
            <w:tcW w:w="795" w:type="dxa"/>
            <w:noWrap/>
            <w:vAlign w:val="bottom"/>
            <w:hideMark/>
          </w:tcPr>
          <w:p w14:paraId="0B2BFD0F" w14:textId="1D115BD3"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0.34</w:t>
            </w:r>
          </w:p>
        </w:tc>
        <w:tc>
          <w:tcPr>
            <w:tcW w:w="796" w:type="dxa"/>
            <w:noWrap/>
            <w:vAlign w:val="bottom"/>
            <w:hideMark/>
          </w:tcPr>
          <w:p w14:paraId="3197E238" w14:textId="19E155BA"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0.35</w:t>
            </w:r>
          </w:p>
        </w:tc>
        <w:tc>
          <w:tcPr>
            <w:tcW w:w="795" w:type="dxa"/>
            <w:noWrap/>
            <w:vAlign w:val="bottom"/>
            <w:hideMark/>
          </w:tcPr>
          <w:p w14:paraId="2ACE59E8" w14:textId="1927EC91"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0.33</w:t>
            </w:r>
          </w:p>
        </w:tc>
        <w:tc>
          <w:tcPr>
            <w:tcW w:w="795" w:type="dxa"/>
            <w:noWrap/>
            <w:vAlign w:val="bottom"/>
            <w:hideMark/>
          </w:tcPr>
          <w:p w14:paraId="495BF1C5" w14:textId="6162E17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0.27</w:t>
            </w:r>
          </w:p>
        </w:tc>
        <w:tc>
          <w:tcPr>
            <w:tcW w:w="796" w:type="dxa"/>
            <w:noWrap/>
            <w:vAlign w:val="center"/>
            <w:hideMark/>
          </w:tcPr>
          <w:p w14:paraId="67570042" w14:textId="2555748D"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1.59</w:t>
            </w:r>
          </w:p>
        </w:tc>
      </w:tr>
      <w:tr w:rsidR="002B5CD1" w:rsidRPr="005109B8" w14:paraId="7CEF0D4F" w14:textId="77777777" w:rsidTr="00006279">
        <w:trPr>
          <w:trHeight w:val="292"/>
        </w:trPr>
        <w:tc>
          <w:tcPr>
            <w:tcW w:w="4248" w:type="dxa"/>
            <w:noWrap/>
            <w:hideMark/>
          </w:tcPr>
          <w:p w14:paraId="36188F8F"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Other Machine Operators</w:t>
            </w:r>
          </w:p>
        </w:tc>
        <w:tc>
          <w:tcPr>
            <w:tcW w:w="795" w:type="dxa"/>
            <w:noWrap/>
            <w:vAlign w:val="bottom"/>
            <w:hideMark/>
          </w:tcPr>
          <w:p w14:paraId="67481F5D" w14:textId="2B3D87A1"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0.33</w:t>
            </w:r>
          </w:p>
        </w:tc>
        <w:tc>
          <w:tcPr>
            <w:tcW w:w="795" w:type="dxa"/>
            <w:noWrap/>
            <w:vAlign w:val="bottom"/>
            <w:hideMark/>
          </w:tcPr>
          <w:p w14:paraId="54E81863" w14:textId="0862B575"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0.32</w:t>
            </w:r>
          </w:p>
        </w:tc>
        <w:tc>
          <w:tcPr>
            <w:tcW w:w="796" w:type="dxa"/>
            <w:noWrap/>
            <w:vAlign w:val="bottom"/>
            <w:hideMark/>
          </w:tcPr>
          <w:p w14:paraId="66FC737E" w14:textId="7255F7C0"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0.31</w:t>
            </w:r>
          </w:p>
        </w:tc>
        <w:tc>
          <w:tcPr>
            <w:tcW w:w="795" w:type="dxa"/>
            <w:noWrap/>
            <w:vAlign w:val="bottom"/>
            <w:hideMark/>
          </w:tcPr>
          <w:p w14:paraId="7DE78754" w14:textId="2F11C972"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0.29</w:t>
            </w:r>
          </w:p>
        </w:tc>
        <w:tc>
          <w:tcPr>
            <w:tcW w:w="795" w:type="dxa"/>
            <w:noWrap/>
            <w:vAlign w:val="bottom"/>
            <w:hideMark/>
          </w:tcPr>
          <w:p w14:paraId="363FAA8F" w14:textId="71902D05"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0.27</w:t>
            </w:r>
          </w:p>
        </w:tc>
        <w:tc>
          <w:tcPr>
            <w:tcW w:w="796" w:type="dxa"/>
            <w:noWrap/>
            <w:vAlign w:val="center"/>
            <w:hideMark/>
          </w:tcPr>
          <w:p w14:paraId="437F1255" w14:textId="6FD94EDC"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1.52</w:t>
            </w:r>
          </w:p>
        </w:tc>
      </w:tr>
      <w:tr w:rsidR="002B5CD1" w:rsidRPr="005109B8" w14:paraId="09801D92" w14:textId="77777777" w:rsidTr="00006279">
        <w:trPr>
          <w:trHeight w:val="292"/>
        </w:trPr>
        <w:tc>
          <w:tcPr>
            <w:tcW w:w="4248" w:type="dxa"/>
            <w:noWrap/>
            <w:hideMark/>
          </w:tcPr>
          <w:p w14:paraId="79DE8602"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Crane, Hoist and Lift Operators</w:t>
            </w:r>
          </w:p>
        </w:tc>
        <w:tc>
          <w:tcPr>
            <w:tcW w:w="795" w:type="dxa"/>
            <w:noWrap/>
            <w:vAlign w:val="bottom"/>
            <w:hideMark/>
          </w:tcPr>
          <w:p w14:paraId="68C7F3BC" w14:textId="210FA295"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0.21</w:t>
            </w:r>
          </w:p>
        </w:tc>
        <w:tc>
          <w:tcPr>
            <w:tcW w:w="795" w:type="dxa"/>
            <w:noWrap/>
            <w:vAlign w:val="bottom"/>
            <w:hideMark/>
          </w:tcPr>
          <w:p w14:paraId="59DE5A9F" w14:textId="0A9388C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0.38</w:t>
            </w:r>
          </w:p>
        </w:tc>
        <w:tc>
          <w:tcPr>
            <w:tcW w:w="796" w:type="dxa"/>
            <w:noWrap/>
            <w:vAlign w:val="bottom"/>
            <w:hideMark/>
          </w:tcPr>
          <w:p w14:paraId="4247721C" w14:textId="01BC9DF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0.42</w:t>
            </w:r>
          </w:p>
        </w:tc>
        <w:tc>
          <w:tcPr>
            <w:tcW w:w="795" w:type="dxa"/>
            <w:noWrap/>
            <w:vAlign w:val="bottom"/>
            <w:hideMark/>
          </w:tcPr>
          <w:p w14:paraId="49F168AC" w14:textId="43A4096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0.33</w:t>
            </w:r>
          </w:p>
        </w:tc>
        <w:tc>
          <w:tcPr>
            <w:tcW w:w="795" w:type="dxa"/>
            <w:noWrap/>
            <w:vAlign w:val="bottom"/>
            <w:hideMark/>
          </w:tcPr>
          <w:p w14:paraId="4D4979C8" w14:textId="1F45712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0.14</w:t>
            </w:r>
          </w:p>
        </w:tc>
        <w:tc>
          <w:tcPr>
            <w:tcW w:w="796" w:type="dxa"/>
            <w:noWrap/>
            <w:vAlign w:val="center"/>
            <w:hideMark/>
          </w:tcPr>
          <w:p w14:paraId="16D1CBB2" w14:textId="3CE074CB"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1.48</w:t>
            </w:r>
          </w:p>
        </w:tc>
      </w:tr>
      <w:tr w:rsidR="002B5CD1" w:rsidRPr="005109B8" w14:paraId="31C9E063" w14:textId="77777777" w:rsidTr="00006279">
        <w:trPr>
          <w:trHeight w:val="292"/>
        </w:trPr>
        <w:tc>
          <w:tcPr>
            <w:tcW w:w="4248" w:type="dxa"/>
            <w:noWrap/>
            <w:hideMark/>
          </w:tcPr>
          <w:p w14:paraId="12FB1C78"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Engineering Production Workers</w:t>
            </w:r>
          </w:p>
        </w:tc>
        <w:tc>
          <w:tcPr>
            <w:tcW w:w="795" w:type="dxa"/>
            <w:noWrap/>
            <w:vAlign w:val="bottom"/>
            <w:hideMark/>
          </w:tcPr>
          <w:p w14:paraId="467FE46F" w14:textId="2AD2A0A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0.30</w:t>
            </w:r>
          </w:p>
        </w:tc>
        <w:tc>
          <w:tcPr>
            <w:tcW w:w="795" w:type="dxa"/>
            <w:noWrap/>
            <w:vAlign w:val="bottom"/>
            <w:hideMark/>
          </w:tcPr>
          <w:p w14:paraId="336B630C" w14:textId="1B28B8C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0.30</w:t>
            </w:r>
          </w:p>
        </w:tc>
        <w:tc>
          <w:tcPr>
            <w:tcW w:w="796" w:type="dxa"/>
            <w:noWrap/>
            <w:vAlign w:val="bottom"/>
            <w:hideMark/>
          </w:tcPr>
          <w:p w14:paraId="39C38C57" w14:textId="7DEFEFB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0.29</w:t>
            </w:r>
          </w:p>
        </w:tc>
        <w:tc>
          <w:tcPr>
            <w:tcW w:w="795" w:type="dxa"/>
            <w:noWrap/>
            <w:vAlign w:val="bottom"/>
            <w:hideMark/>
          </w:tcPr>
          <w:p w14:paraId="1DEBBC4D" w14:textId="578188E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0.29</w:t>
            </w:r>
          </w:p>
        </w:tc>
        <w:tc>
          <w:tcPr>
            <w:tcW w:w="795" w:type="dxa"/>
            <w:noWrap/>
            <w:vAlign w:val="bottom"/>
            <w:hideMark/>
          </w:tcPr>
          <w:p w14:paraId="77A38F84" w14:textId="7D271ABF"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0.28</w:t>
            </w:r>
          </w:p>
        </w:tc>
        <w:tc>
          <w:tcPr>
            <w:tcW w:w="796" w:type="dxa"/>
            <w:noWrap/>
            <w:vAlign w:val="center"/>
            <w:hideMark/>
          </w:tcPr>
          <w:p w14:paraId="58C5A7F9" w14:textId="72E47D94"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1.46</w:t>
            </w:r>
          </w:p>
        </w:tc>
      </w:tr>
      <w:tr w:rsidR="002B5CD1" w:rsidRPr="005109B8" w14:paraId="7B12E34C" w14:textId="77777777" w:rsidTr="00006279">
        <w:trPr>
          <w:trHeight w:val="292"/>
        </w:trPr>
        <w:tc>
          <w:tcPr>
            <w:tcW w:w="4248" w:type="dxa"/>
            <w:noWrap/>
            <w:hideMark/>
          </w:tcPr>
          <w:p w14:paraId="28B20325"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Transport and Despatch Clerks</w:t>
            </w:r>
          </w:p>
        </w:tc>
        <w:tc>
          <w:tcPr>
            <w:tcW w:w="795" w:type="dxa"/>
            <w:noWrap/>
            <w:vAlign w:val="bottom"/>
            <w:hideMark/>
          </w:tcPr>
          <w:p w14:paraId="502F595D" w14:textId="3A9B686D"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0.28</w:t>
            </w:r>
          </w:p>
        </w:tc>
        <w:tc>
          <w:tcPr>
            <w:tcW w:w="795" w:type="dxa"/>
            <w:noWrap/>
            <w:vAlign w:val="bottom"/>
            <w:hideMark/>
          </w:tcPr>
          <w:p w14:paraId="43842418" w14:textId="219DF3F0"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0.27</w:t>
            </w:r>
          </w:p>
        </w:tc>
        <w:tc>
          <w:tcPr>
            <w:tcW w:w="796" w:type="dxa"/>
            <w:noWrap/>
            <w:vAlign w:val="bottom"/>
            <w:hideMark/>
          </w:tcPr>
          <w:p w14:paraId="3F69885B" w14:textId="0820E2E4"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0.27</w:t>
            </w:r>
          </w:p>
        </w:tc>
        <w:tc>
          <w:tcPr>
            <w:tcW w:w="795" w:type="dxa"/>
            <w:noWrap/>
            <w:vAlign w:val="bottom"/>
            <w:hideMark/>
          </w:tcPr>
          <w:p w14:paraId="4EA0EA84" w14:textId="39B577D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0.26</w:t>
            </w:r>
          </w:p>
        </w:tc>
        <w:tc>
          <w:tcPr>
            <w:tcW w:w="795" w:type="dxa"/>
            <w:noWrap/>
            <w:vAlign w:val="bottom"/>
            <w:hideMark/>
          </w:tcPr>
          <w:p w14:paraId="0E51B388" w14:textId="628D7A65"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0.26</w:t>
            </w:r>
          </w:p>
        </w:tc>
        <w:tc>
          <w:tcPr>
            <w:tcW w:w="796" w:type="dxa"/>
            <w:noWrap/>
            <w:vAlign w:val="center"/>
            <w:hideMark/>
          </w:tcPr>
          <w:p w14:paraId="6F611942" w14:textId="54516823"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1.34</w:t>
            </w:r>
          </w:p>
        </w:tc>
      </w:tr>
      <w:tr w:rsidR="002B5CD1" w:rsidRPr="005109B8" w14:paraId="7F00897C" w14:textId="77777777" w:rsidTr="00006279">
        <w:trPr>
          <w:trHeight w:val="292"/>
        </w:trPr>
        <w:tc>
          <w:tcPr>
            <w:tcW w:w="4248" w:type="dxa"/>
            <w:noWrap/>
            <w:hideMark/>
          </w:tcPr>
          <w:p w14:paraId="1EA6D139"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ICT Support and Test Engineers</w:t>
            </w:r>
          </w:p>
        </w:tc>
        <w:tc>
          <w:tcPr>
            <w:tcW w:w="795" w:type="dxa"/>
            <w:noWrap/>
            <w:vAlign w:val="bottom"/>
            <w:hideMark/>
          </w:tcPr>
          <w:p w14:paraId="00B53FDE" w14:textId="552873E6"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0.27</w:t>
            </w:r>
          </w:p>
        </w:tc>
        <w:tc>
          <w:tcPr>
            <w:tcW w:w="795" w:type="dxa"/>
            <w:noWrap/>
            <w:vAlign w:val="bottom"/>
            <w:hideMark/>
          </w:tcPr>
          <w:p w14:paraId="445FD80D" w14:textId="0A15342F"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0.27</w:t>
            </w:r>
          </w:p>
        </w:tc>
        <w:tc>
          <w:tcPr>
            <w:tcW w:w="796" w:type="dxa"/>
            <w:noWrap/>
            <w:vAlign w:val="bottom"/>
            <w:hideMark/>
          </w:tcPr>
          <w:p w14:paraId="2BF0519A" w14:textId="3CF9337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0.26</w:t>
            </w:r>
          </w:p>
        </w:tc>
        <w:tc>
          <w:tcPr>
            <w:tcW w:w="795" w:type="dxa"/>
            <w:noWrap/>
            <w:vAlign w:val="bottom"/>
            <w:hideMark/>
          </w:tcPr>
          <w:p w14:paraId="3D774EF2" w14:textId="0FAC9604"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0.26</w:t>
            </w:r>
          </w:p>
        </w:tc>
        <w:tc>
          <w:tcPr>
            <w:tcW w:w="795" w:type="dxa"/>
            <w:noWrap/>
            <w:vAlign w:val="bottom"/>
            <w:hideMark/>
          </w:tcPr>
          <w:p w14:paraId="251C7720" w14:textId="0D5BA951"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0.25</w:t>
            </w:r>
          </w:p>
        </w:tc>
        <w:tc>
          <w:tcPr>
            <w:tcW w:w="796" w:type="dxa"/>
            <w:noWrap/>
            <w:vAlign w:val="center"/>
            <w:hideMark/>
          </w:tcPr>
          <w:p w14:paraId="5012DEF7" w14:textId="09922FBF"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1.31</w:t>
            </w:r>
          </w:p>
        </w:tc>
      </w:tr>
      <w:tr w:rsidR="002B5CD1" w:rsidRPr="005109B8" w14:paraId="27E25D6E" w14:textId="77777777" w:rsidTr="00006279">
        <w:trPr>
          <w:trHeight w:val="292"/>
        </w:trPr>
        <w:tc>
          <w:tcPr>
            <w:tcW w:w="4248" w:type="dxa"/>
            <w:noWrap/>
            <w:hideMark/>
          </w:tcPr>
          <w:p w14:paraId="52A75F7E"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Secretaries</w:t>
            </w:r>
          </w:p>
        </w:tc>
        <w:tc>
          <w:tcPr>
            <w:tcW w:w="795" w:type="dxa"/>
            <w:noWrap/>
            <w:vAlign w:val="bottom"/>
            <w:hideMark/>
          </w:tcPr>
          <w:p w14:paraId="7A0751F1" w14:textId="2045FF7C"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0.26</w:t>
            </w:r>
          </w:p>
        </w:tc>
        <w:tc>
          <w:tcPr>
            <w:tcW w:w="795" w:type="dxa"/>
            <w:noWrap/>
            <w:vAlign w:val="bottom"/>
            <w:hideMark/>
          </w:tcPr>
          <w:p w14:paraId="05DF7D58" w14:textId="5F214874"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0.26</w:t>
            </w:r>
          </w:p>
        </w:tc>
        <w:tc>
          <w:tcPr>
            <w:tcW w:w="796" w:type="dxa"/>
            <w:noWrap/>
            <w:vAlign w:val="bottom"/>
            <w:hideMark/>
          </w:tcPr>
          <w:p w14:paraId="69D856EF" w14:textId="707B005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0.25</w:t>
            </w:r>
          </w:p>
        </w:tc>
        <w:tc>
          <w:tcPr>
            <w:tcW w:w="795" w:type="dxa"/>
            <w:noWrap/>
            <w:vAlign w:val="bottom"/>
            <w:hideMark/>
          </w:tcPr>
          <w:p w14:paraId="2B8BF0FB" w14:textId="7B182260"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0.25</w:t>
            </w:r>
          </w:p>
        </w:tc>
        <w:tc>
          <w:tcPr>
            <w:tcW w:w="795" w:type="dxa"/>
            <w:noWrap/>
            <w:vAlign w:val="bottom"/>
            <w:hideMark/>
          </w:tcPr>
          <w:p w14:paraId="32A8A513" w14:textId="5ADE0D4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0.24</w:t>
            </w:r>
          </w:p>
        </w:tc>
        <w:tc>
          <w:tcPr>
            <w:tcW w:w="796" w:type="dxa"/>
            <w:noWrap/>
            <w:vAlign w:val="center"/>
            <w:hideMark/>
          </w:tcPr>
          <w:p w14:paraId="0AD1A638" w14:textId="1FBF1F77"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1.26</w:t>
            </w:r>
          </w:p>
        </w:tc>
      </w:tr>
      <w:tr w:rsidR="002B5CD1" w:rsidRPr="005109B8" w14:paraId="34B37424" w14:textId="77777777" w:rsidTr="00006279">
        <w:trPr>
          <w:trHeight w:val="292"/>
        </w:trPr>
        <w:tc>
          <w:tcPr>
            <w:tcW w:w="4248" w:type="dxa"/>
            <w:noWrap/>
            <w:hideMark/>
          </w:tcPr>
          <w:p w14:paraId="32270972"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Other Mobile Plant Operators</w:t>
            </w:r>
          </w:p>
        </w:tc>
        <w:tc>
          <w:tcPr>
            <w:tcW w:w="795" w:type="dxa"/>
            <w:noWrap/>
            <w:vAlign w:val="bottom"/>
            <w:hideMark/>
          </w:tcPr>
          <w:p w14:paraId="1EA23501" w14:textId="55DA3EFF"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0.37</w:t>
            </w:r>
          </w:p>
        </w:tc>
        <w:tc>
          <w:tcPr>
            <w:tcW w:w="795" w:type="dxa"/>
            <w:noWrap/>
            <w:vAlign w:val="bottom"/>
            <w:hideMark/>
          </w:tcPr>
          <w:p w14:paraId="4FD831FE" w14:textId="5ADC1B9D"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0.33</w:t>
            </w:r>
          </w:p>
        </w:tc>
        <w:tc>
          <w:tcPr>
            <w:tcW w:w="796" w:type="dxa"/>
            <w:noWrap/>
            <w:vAlign w:val="bottom"/>
            <w:hideMark/>
          </w:tcPr>
          <w:p w14:paraId="3402B3D1" w14:textId="595FB64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0.27</w:t>
            </w:r>
          </w:p>
        </w:tc>
        <w:tc>
          <w:tcPr>
            <w:tcW w:w="795" w:type="dxa"/>
            <w:noWrap/>
            <w:vAlign w:val="bottom"/>
            <w:hideMark/>
          </w:tcPr>
          <w:p w14:paraId="66B92AE5" w14:textId="38288A92"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0.18</w:t>
            </w:r>
          </w:p>
        </w:tc>
        <w:tc>
          <w:tcPr>
            <w:tcW w:w="795" w:type="dxa"/>
            <w:noWrap/>
            <w:vAlign w:val="bottom"/>
            <w:hideMark/>
          </w:tcPr>
          <w:p w14:paraId="68AF8874" w14:textId="19104192"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0.06</w:t>
            </w:r>
          </w:p>
        </w:tc>
        <w:tc>
          <w:tcPr>
            <w:tcW w:w="796" w:type="dxa"/>
            <w:noWrap/>
            <w:vAlign w:val="center"/>
            <w:hideMark/>
          </w:tcPr>
          <w:p w14:paraId="3112AE3F" w14:textId="2656056F"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1.21</w:t>
            </w:r>
          </w:p>
        </w:tc>
      </w:tr>
      <w:tr w:rsidR="002B5CD1" w:rsidRPr="005109B8" w14:paraId="513EDB5D" w14:textId="77777777" w:rsidTr="00006279">
        <w:trPr>
          <w:trHeight w:val="292"/>
        </w:trPr>
        <w:tc>
          <w:tcPr>
            <w:tcW w:w="4248" w:type="dxa"/>
            <w:noWrap/>
            <w:hideMark/>
          </w:tcPr>
          <w:p w14:paraId="637B46F8"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Airconditioning and Refrigeration Mechanics</w:t>
            </w:r>
          </w:p>
        </w:tc>
        <w:tc>
          <w:tcPr>
            <w:tcW w:w="795" w:type="dxa"/>
            <w:noWrap/>
            <w:vAlign w:val="bottom"/>
            <w:hideMark/>
          </w:tcPr>
          <w:p w14:paraId="0B5E7349" w14:textId="2C371C1A"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0.25</w:t>
            </w:r>
          </w:p>
        </w:tc>
        <w:tc>
          <w:tcPr>
            <w:tcW w:w="795" w:type="dxa"/>
            <w:noWrap/>
            <w:vAlign w:val="bottom"/>
            <w:hideMark/>
          </w:tcPr>
          <w:p w14:paraId="41796D2B" w14:textId="35223C1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0.25</w:t>
            </w:r>
          </w:p>
        </w:tc>
        <w:tc>
          <w:tcPr>
            <w:tcW w:w="796" w:type="dxa"/>
            <w:noWrap/>
            <w:vAlign w:val="bottom"/>
            <w:hideMark/>
          </w:tcPr>
          <w:p w14:paraId="6A5DE68E" w14:textId="1F5DB1DA"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0.24</w:t>
            </w:r>
          </w:p>
        </w:tc>
        <w:tc>
          <w:tcPr>
            <w:tcW w:w="795" w:type="dxa"/>
            <w:noWrap/>
            <w:vAlign w:val="bottom"/>
            <w:hideMark/>
          </w:tcPr>
          <w:p w14:paraId="2F62D0EB" w14:textId="1600070D"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0.24</w:t>
            </w:r>
          </w:p>
        </w:tc>
        <w:tc>
          <w:tcPr>
            <w:tcW w:w="795" w:type="dxa"/>
            <w:noWrap/>
            <w:vAlign w:val="bottom"/>
            <w:hideMark/>
          </w:tcPr>
          <w:p w14:paraId="7CF5A075" w14:textId="20638164"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0.23</w:t>
            </w:r>
          </w:p>
        </w:tc>
        <w:tc>
          <w:tcPr>
            <w:tcW w:w="796" w:type="dxa"/>
            <w:noWrap/>
            <w:vAlign w:val="center"/>
            <w:hideMark/>
          </w:tcPr>
          <w:p w14:paraId="7619A794" w14:textId="2A9A5660"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1.21</w:t>
            </w:r>
          </w:p>
        </w:tc>
      </w:tr>
      <w:tr w:rsidR="002B5CD1" w:rsidRPr="005109B8" w14:paraId="5999CE8D" w14:textId="77777777" w:rsidTr="00006279">
        <w:trPr>
          <w:trHeight w:val="292"/>
        </w:trPr>
        <w:tc>
          <w:tcPr>
            <w:tcW w:w="4248" w:type="dxa"/>
            <w:noWrap/>
            <w:hideMark/>
          </w:tcPr>
          <w:p w14:paraId="73726FB3"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Telecommunications Technical Specialists</w:t>
            </w:r>
          </w:p>
        </w:tc>
        <w:tc>
          <w:tcPr>
            <w:tcW w:w="795" w:type="dxa"/>
            <w:noWrap/>
            <w:vAlign w:val="bottom"/>
            <w:hideMark/>
          </w:tcPr>
          <w:p w14:paraId="08341BF8" w14:textId="59EB9DE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0.22</w:t>
            </w:r>
          </w:p>
        </w:tc>
        <w:tc>
          <w:tcPr>
            <w:tcW w:w="795" w:type="dxa"/>
            <w:noWrap/>
            <w:vAlign w:val="bottom"/>
            <w:hideMark/>
          </w:tcPr>
          <w:p w14:paraId="5221A8F9" w14:textId="41B56883"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0.22</w:t>
            </w:r>
          </w:p>
        </w:tc>
        <w:tc>
          <w:tcPr>
            <w:tcW w:w="796" w:type="dxa"/>
            <w:noWrap/>
            <w:vAlign w:val="bottom"/>
            <w:hideMark/>
          </w:tcPr>
          <w:p w14:paraId="705C34EA" w14:textId="6711D13B"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0.21</w:t>
            </w:r>
          </w:p>
        </w:tc>
        <w:tc>
          <w:tcPr>
            <w:tcW w:w="795" w:type="dxa"/>
            <w:noWrap/>
            <w:vAlign w:val="bottom"/>
            <w:hideMark/>
          </w:tcPr>
          <w:p w14:paraId="1C66FAC2" w14:textId="32907B2A"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0.21</w:t>
            </w:r>
          </w:p>
        </w:tc>
        <w:tc>
          <w:tcPr>
            <w:tcW w:w="795" w:type="dxa"/>
            <w:noWrap/>
            <w:vAlign w:val="bottom"/>
            <w:hideMark/>
          </w:tcPr>
          <w:p w14:paraId="35AEA0CB" w14:textId="6AF95DC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0.20</w:t>
            </w:r>
          </w:p>
        </w:tc>
        <w:tc>
          <w:tcPr>
            <w:tcW w:w="796" w:type="dxa"/>
            <w:noWrap/>
            <w:vAlign w:val="center"/>
            <w:hideMark/>
          </w:tcPr>
          <w:p w14:paraId="075B6E0E" w14:textId="0B4AAB0E"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1.06</w:t>
            </w:r>
          </w:p>
        </w:tc>
      </w:tr>
      <w:tr w:rsidR="002B5CD1" w:rsidRPr="005109B8" w14:paraId="1A6D838C" w14:textId="77777777" w:rsidTr="00006279">
        <w:trPr>
          <w:trHeight w:val="292"/>
        </w:trPr>
        <w:tc>
          <w:tcPr>
            <w:tcW w:w="4248" w:type="dxa"/>
            <w:noWrap/>
            <w:hideMark/>
          </w:tcPr>
          <w:p w14:paraId="7C95CB4A"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Gardeners</w:t>
            </w:r>
          </w:p>
        </w:tc>
        <w:tc>
          <w:tcPr>
            <w:tcW w:w="795" w:type="dxa"/>
            <w:noWrap/>
            <w:vAlign w:val="bottom"/>
            <w:hideMark/>
          </w:tcPr>
          <w:p w14:paraId="19A4CE72" w14:textId="6AB0AA8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0.01</w:t>
            </w:r>
          </w:p>
        </w:tc>
        <w:tc>
          <w:tcPr>
            <w:tcW w:w="795" w:type="dxa"/>
            <w:noWrap/>
            <w:vAlign w:val="bottom"/>
            <w:hideMark/>
          </w:tcPr>
          <w:p w14:paraId="6290A8EE" w14:textId="7204934D"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0.06</w:t>
            </w:r>
          </w:p>
        </w:tc>
        <w:tc>
          <w:tcPr>
            <w:tcW w:w="796" w:type="dxa"/>
            <w:noWrap/>
            <w:vAlign w:val="bottom"/>
            <w:hideMark/>
          </w:tcPr>
          <w:p w14:paraId="62AD912B" w14:textId="2656AE0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0.16</w:t>
            </w:r>
          </w:p>
        </w:tc>
        <w:tc>
          <w:tcPr>
            <w:tcW w:w="795" w:type="dxa"/>
            <w:noWrap/>
            <w:vAlign w:val="bottom"/>
            <w:hideMark/>
          </w:tcPr>
          <w:p w14:paraId="37A70F3D" w14:textId="73985CA1"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0.31</w:t>
            </w:r>
          </w:p>
        </w:tc>
        <w:tc>
          <w:tcPr>
            <w:tcW w:w="795" w:type="dxa"/>
            <w:noWrap/>
            <w:vAlign w:val="bottom"/>
            <w:hideMark/>
          </w:tcPr>
          <w:p w14:paraId="1F00713A" w14:textId="59A03A1F"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0.51</w:t>
            </w:r>
          </w:p>
        </w:tc>
        <w:tc>
          <w:tcPr>
            <w:tcW w:w="796" w:type="dxa"/>
            <w:noWrap/>
            <w:vAlign w:val="center"/>
            <w:hideMark/>
          </w:tcPr>
          <w:p w14:paraId="6F047E48" w14:textId="36982EBE"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1.05</w:t>
            </w:r>
          </w:p>
        </w:tc>
      </w:tr>
      <w:tr w:rsidR="002B5CD1" w:rsidRPr="005109B8" w14:paraId="1D7B34AC" w14:textId="77777777" w:rsidTr="00006279">
        <w:trPr>
          <w:trHeight w:val="292"/>
        </w:trPr>
        <w:tc>
          <w:tcPr>
            <w:tcW w:w="4248" w:type="dxa"/>
            <w:noWrap/>
            <w:hideMark/>
          </w:tcPr>
          <w:p w14:paraId="765C6135"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Engineering Managers</w:t>
            </w:r>
          </w:p>
        </w:tc>
        <w:tc>
          <w:tcPr>
            <w:tcW w:w="795" w:type="dxa"/>
            <w:noWrap/>
            <w:vAlign w:val="bottom"/>
            <w:hideMark/>
          </w:tcPr>
          <w:p w14:paraId="510A15CE" w14:textId="5ED7F76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0.15</w:t>
            </w:r>
          </w:p>
        </w:tc>
        <w:tc>
          <w:tcPr>
            <w:tcW w:w="795" w:type="dxa"/>
            <w:noWrap/>
            <w:vAlign w:val="bottom"/>
            <w:hideMark/>
          </w:tcPr>
          <w:p w14:paraId="0AF35AE1" w14:textId="6986CCB3"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0.22</w:t>
            </w:r>
          </w:p>
        </w:tc>
        <w:tc>
          <w:tcPr>
            <w:tcW w:w="796" w:type="dxa"/>
            <w:noWrap/>
            <w:vAlign w:val="bottom"/>
            <w:hideMark/>
          </w:tcPr>
          <w:p w14:paraId="34F21174" w14:textId="75939921"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0.24</w:t>
            </w:r>
          </w:p>
        </w:tc>
        <w:tc>
          <w:tcPr>
            <w:tcW w:w="795" w:type="dxa"/>
            <w:noWrap/>
            <w:vAlign w:val="bottom"/>
            <w:hideMark/>
          </w:tcPr>
          <w:p w14:paraId="45944CF5" w14:textId="079A145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0.21</w:t>
            </w:r>
          </w:p>
        </w:tc>
        <w:tc>
          <w:tcPr>
            <w:tcW w:w="795" w:type="dxa"/>
            <w:noWrap/>
            <w:vAlign w:val="bottom"/>
            <w:hideMark/>
          </w:tcPr>
          <w:p w14:paraId="65592739" w14:textId="10207F92"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0.14</w:t>
            </w:r>
          </w:p>
        </w:tc>
        <w:tc>
          <w:tcPr>
            <w:tcW w:w="796" w:type="dxa"/>
            <w:noWrap/>
            <w:vAlign w:val="center"/>
            <w:hideMark/>
          </w:tcPr>
          <w:p w14:paraId="284295D8" w14:textId="2200384A"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0.96</w:t>
            </w:r>
          </w:p>
        </w:tc>
      </w:tr>
      <w:tr w:rsidR="002B5CD1" w:rsidRPr="005109B8" w14:paraId="1FFCA3F9" w14:textId="77777777" w:rsidTr="00006279">
        <w:trPr>
          <w:trHeight w:val="292"/>
        </w:trPr>
        <w:tc>
          <w:tcPr>
            <w:tcW w:w="4248" w:type="dxa"/>
            <w:noWrap/>
            <w:hideMark/>
          </w:tcPr>
          <w:p w14:paraId="1AA05C9D"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Drillers, Miners and Shot Firers</w:t>
            </w:r>
          </w:p>
        </w:tc>
        <w:tc>
          <w:tcPr>
            <w:tcW w:w="795" w:type="dxa"/>
            <w:noWrap/>
            <w:vAlign w:val="bottom"/>
            <w:hideMark/>
          </w:tcPr>
          <w:p w14:paraId="150DBA5F" w14:textId="1395F880"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0.25</w:t>
            </w:r>
          </w:p>
        </w:tc>
        <w:tc>
          <w:tcPr>
            <w:tcW w:w="795" w:type="dxa"/>
            <w:noWrap/>
            <w:vAlign w:val="bottom"/>
            <w:hideMark/>
          </w:tcPr>
          <w:p w14:paraId="4AB37EFD" w14:textId="55E750BF"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0.26</w:t>
            </w:r>
          </w:p>
        </w:tc>
        <w:tc>
          <w:tcPr>
            <w:tcW w:w="796" w:type="dxa"/>
            <w:noWrap/>
            <w:vAlign w:val="bottom"/>
            <w:hideMark/>
          </w:tcPr>
          <w:p w14:paraId="631B9DC1" w14:textId="08C1D3A5"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0.23</w:t>
            </w:r>
          </w:p>
        </w:tc>
        <w:tc>
          <w:tcPr>
            <w:tcW w:w="795" w:type="dxa"/>
            <w:noWrap/>
            <w:vAlign w:val="bottom"/>
            <w:hideMark/>
          </w:tcPr>
          <w:p w14:paraId="357FD9E5" w14:textId="6B1B6713"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0.16</w:t>
            </w:r>
          </w:p>
        </w:tc>
        <w:tc>
          <w:tcPr>
            <w:tcW w:w="795" w:type="dxa"/>
            <w:noWrap/>
            <w:vAlign w:val="bottom"/>
            <w:hideMark/>
          </w:tcPr>
          <w:p w14:paraId="04D6E56F" w14:textId="770A8C61"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0.06</w:t>
            </w:r>
          </w:p>
        </w:tc>
        <w:tc>
          <w:tcPr>
            <w:tcW w:w="796" w:type="dxa"/>
            <w:noWrap/>
            <w:vAlign w:val="center"/>
            <w:hideMark/>
          </w:tcPr>
          <w:p w14:paraId="432C927D" w14:textId="2318BD3A"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0.96</w:t>
            </w:r>
          </w:p>
        </w:tc>
      </w:tr>
      <w:tr w:rsidR="002B5CD1" w:rsidRPr="005109B8" w14:paraId="4E6578F0" w14:textId="77777777" w:rsidTr="00006279">
        <w:trPr>
          <w:trHeight w:val="292"/>
        </w:trPr>
        <w:tc>
          <w:tcPr>
            <w:tcW w:w="4248" w:type="dxa"/>
            <w:noWrap/>
            <w:hideMark/>
          </w:tcPr>
          <w:p w14:paraId="3A2B43C6"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Electrical Engineers</w:t>
            </w:r>
          </w:p>
        </w:tc>
        <w:tc>
          <w:tcPr>
            <w:tcW w:w="795" w:type="dxa"/>
            <w:noWrap/>
            <w:vAlign w:val="bottom"/>
            <w:hideMark/>
          </w:tcPr>
          <w:p w14:paraId="28D3E53D" w14:textId="6956F56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0.18</w:t>
            </w:r>
          </w:p>
        </w:tc>
        <w:tc>
          <w:tcPr>
            <w:tcW w:w="795" w:type="dxa"/>
            <w:noWrap/>
            <w:vAlign w:val="bottom"/>
            <w:hideMark/>
          </w:tcPr>
          <w:p w14:paraId="640E149F" w14:textId="63A98C6F"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0.18</w:t>
            </w:r>
          </w:p>
        </w:tc>
        <w:tc>
          <w:tcPr>
            <w:tcW w:w="796" w:type="dxa"/>
            <w:noWrap/>
            <w:vAlign w:val="bottom"/>
            <w:hideMark/>
          </w:tcPr>
          <w:p w14:paraId="0B3A1233" w14:textId="3B0CF6FC"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0.18</w:t>
            </w:r>
          </w:p>
        </w:tc>
        <w:tc>
          <w:tcPr>
            <w:tcW w:w="795" w:type="dxa"/>
            <w:noWrap/>
            <w:vAlign w:val="bottom"/>
            <w:hideMark/>
          </w:tcPr>
          <w:p w14:paraId="4DD8DA5C" w14:textId="75EBB56A"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0.17</w:t>
            </w:r>
          </w:p>
        </w:tc>
        <w:tc>
          <w:tcPr>
            <w:tcW w:w="795" w:type="dxa"/>
            <w:noWrap/>
            <w:vAlign w:val="bottom"/>
            <w:hideMark/>
          </w:tcPr>
          <w:p w14:paraId="133DDF3B" w14:textId="6154EC5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0.17</w:t>
            </w:r>
          </w:p>
        </w:tc>
        <w:tc>
          <w:tcPr>
            <w:tcW w:w="796" w:type="dxa"/>
            <w:noWrap/>
            <w:vAlign w:val="center"/>
            <w:hideMark/>
          </w:tcPr>
          <w:p w14:paraId="47A98BD0" w14:textId="7712DEBB"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0.88</w:t>
            </w:r>
          </w:p>
        </w:tc>
      </w:tr>
      <w:tr w:rsidR="002B5CD1" w:rsidRPr="005109B8" w14:paraId="432A0406" w14:textId="77777777" w:rsidTr="00006279">
        <w:trPr>
          <w:trHeight w:val="292"/>
        </w:trPr>
        <w:tc>
          <w:tcPr>
            <w:tcW w:w="4248" w:type="dxa"/>
            <w:noWrap/>
            <w:hideMark/>
          </w:tcPr>
          <w:p w14:paraId="25DD68E1"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Clay, Concrete, Glass and Stone Processing Machine Operators</w:t>
            </w:r>
          </w:p>
        </w:tc>
        <w:tc>
          <w:tcPr>
            <w:tcW w:w="795" w:type="dxa"/>
            <w:noWrap/>
            <w:vAlign w:val="bottom"/>
            <w:hideMark/>
          </w:tcPr>
          <w:p w14:paraId="3A0D4379" w14:textId="1A39BD67"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0.19</w:t>
            </w:r>
          </w:p>
        </w:tc>
        <w:tc>
          <w:tcPr>
            <w:tcW w:w="795" w:type="dxa"/>
            <w:noWrap/>
            <w:vAlign w:val="bottom"/>
            <w:hideMark/>
          </w:tcPr>
          <w:p w14:paraId="29E25A97" w14:textId="5EBEC5ED"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0.23</w:t>
            </w:r>
          </w:p>
        </w:tc>
        <w:tc>
          <w:tcPr>
            <w:tcW w:w="796" w:type="dxa"/>
            <w:noWrap/>
            <w:vAlign w:val="bottom"/>
            <w:hideMark/>
          </w:tcPr>
          <w:p w14:paraId="6BBA2054" w14:textId="644DCAD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0.22</w:t>
            </w:r>
          </w:p>
        </w:tc>
        <w:tc>
          <w:tcPr>
            <w:tcW w:w="795" w:type="dxa"/>
            <w:noWrap/>
            <w:vAlign w:val="bottom"/>
            <w:hideMark/>
          </w:tcPr>
          <w:p w14:paraId="5E772FAC" w14:textId="3D2A57CD"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0.16</w:t>
            </w:r>
          </w:p>
        </w:tc>
        <w:tc>
          <w:tcPr>
            <w:tcW w:w="795" w:type="dxa"/>
            <w:noWrap/>
            <w:vAlign w:val="bottom"/>
            <w:hideMark/>
          </w:tcPr>
          <w:p w14:paraId="1D6CCEC0" w14:textId="21857995"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0.06</w:t>
            </w:r>
          </w:p>
        </w:tc>
        <w:tc>
          <w:tcPr>
            <w:tcW w:w="796" w:type="dxa"/>
            <w:noWrap/>
            <w:vAlign w:val="center"/>
            <w:hideMark/>
          </w:tcPr>
          <w:p w14:paraId="7244597D" w14:textId="1C34DC3E"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0.86</w:t>
            </w:r>
          </w:p>
        </w:tc>
      </w:tr>
      <w:tr w:rsidR="002B5CD1" w:rsidRPr="005109B8" w14:paraId="41318E0D" w14:textId="77777777" w:rsidTr="00006279">
        <w:trPr>
          <w:trHeight w:val="292"/>
        </w:trPr>
        <w:tc>
          <w:tcPr>
            <w:tcW w:w="4248" w:type="dxa"/>
            <w:noWrap/>
            <w:hideMark/>
          </w:tcPr>
          <w:p w14:paraId="3DE93E82"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Electrical Engineering Draftspersons and Technicians</w:t>
            </w:r>
          </w:p>
        </w:tc>
        <w:tc>
          <w:tcPr>
            <w:tcW w:w="795" w:type="dxa"/>
            <w:noWrap/>
            <w:vAlign w:val="bottom"/>
            <w:hideMark/>
          </w:tcPr>
          <w:p w14:paraId="380FE362" w14:textId="523796FA"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0.16</w:t>
            </w:r>
          </w:p>
        </w:tc>
        <w:tc>
          <w:tcPr>
            <w:tcW w:w="795" w:type="dxa"/>
            <w:noWrap/>
            <w:vAlign w:val="bottom"/>
            <w:hideMark/>
          </w:tcPr>
          <w:p w14:paraId="5492FE7E" w14:textId="783F5D94"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0.16</w:t>
            </w:r>
          </w:p>
        </w:tc>
        <w:tc>
          <w:tcPr>
            <w:tcW w:w="796" w:type="dxa"/>
            <w:noWrap/>
            <w:vAlign w:val="bottom"/>
            <w:hideMark/>
          </w:tcPr>
          <w:p w14:paraId="263A0416" w14:textId="412ABB35"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0.15</w:t>
            </w:r>
          </w:p>
        </w:tc>
        <w:tc>
          <w:tcPr>
            <w:tcW w:w="795" w:type="dxa"/>
            <w:noWrap/>
            <w:vAlign w:val="bottom"/>
            <w:hideMark/>
          </w:tcPr>
          <w:p w14:paraId="1ABB9171" w14:textId="42B26405"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0.15</w:t>
            </w:r>
          </w:p>
        </w:tc>
        <w:tc>
          <w:tcPr>
            <w:tcW w:w="795" w:type="dxa"/>
            <w:noWrap/>
            <w:vAlign w:val="bottom"/>
            <w:hideMark/>
          </w:tcPr>
          <w:p w14:paraId="28C76089" w14:textId="2391221C"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0.15</w:t>
            </w:r>
          </w:p>
        </w:tc>
        <w:tc>
          <w:tcPr>
            <w:tcW w:w="796" w:type="dxa"/>
            <w:noWrap/>
            <w:vAlign w:val="center"/>
            <w:hideMark/>
          </w:tcPr>
          <w:p w14:paraId="03CF425D" w14:textId="07402171"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0.77</w:t>
            </w:r>
          </w:p>
        </w:tc>
      </w:tr>
      <w:tr w:rsidR="002B5CD1" w:rsidRPr="005109B8" w14:paraId="428FFA9A" w14:textId="77777777" w:rsidTr="00006279">
        <w:trPr>
          <w:trHeight w:val="292"/>
        </w:trPr>
        <w:tc>
          <w:tcPr>
            <w:tcW w:w="4248" w:type="dxa"/>
            <w:noWrap/>
            <w:hideMark/>
          </w:tcPr>
          <w:p w14:paraId="25235F44"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Sheetmetal Trades Workers</w:t>
            </w:r>
          </w:p>
        </w:tc>
        <w:tc>
          <w:tcPr>
            <w:tcW w:w="795" w:type="dxa"/>
            <w:noWrap/>
            <w:vAlign w:val="bottom"/>
            <w:hideMark/>
          </w:tcPr>
          <w:p w14:paraId="590A85AC" w14:textId="215BFEEA"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0.16</w:t>
            </w:r>
          </w:p>
        </w:tc>
        <w:tc>
          <w:tcPr>
            <w:tcW w:w="795" w:type="dxa"/>
            <w:noWrap/>
            <w:vAlign w:val="bottom"/>
            <w:hideMark/>
          </w:tcPr>
          <w:p w14:paraId="03B70CC0" w14:textId="3243525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0.15</w:t>
            </w:r>
          </w:p>
        </w:tc>
        <w:tc>
          <w:tcPr>
            <w:tcW w:w="796" w:type="dxa"/>
            <w:noWrap/>
            <w:vAlign w:val="bottom"/>
            <w:hideMark/>
          </w:tcPr>
          <w:p w14:paraId="2070DF7E" w14:textId="2BAF831A"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0.15</w:t>
            </w:r>
          </w:p>
        </w:tc>
        <w:tc>
          <w:tcPr>
            <w:tcW w:w="795" w:type="dxa"/>
            <w:noWrap/>
            <w:vAlign w:val="bottom"/>
            <w:hideMark/>
          </w:tcPr>
          <w:p w14:paraId="253AB207" w14:textId="089EF09F"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0.15</w:t>
            </w:r>
          </w:p>
        </w:tc>
        <w:tc>
          <w:tcPr>
            <w:tcW w:w="795" w:type="dxa"/>
            <w:noWrap/>
            <w:vAlign w:val="bottom"/>
            <w:hideMark/>
          </w:tcPr>
          <w:p w14:paraId="57CC746F" w14:textId="0D402947"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0.15</w:t>
            </w:r>
          </w:p>
        </w:tc>
        <w:tc>
          <w:tcPr>
            <w:tcW w:w="796" w:type="dxa"/>
            <w:noWrap/>
            <w:vAlign w:val="center"/>
            <w:hideMark/>
          </w:tcPr>
          <w:p w14:paraId="599BA183" w14:textId="02BEFA32"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0.76</w:t>
            </w:r>
          </w:p>
        </w:tc>
      </w:tr>
      <w:tr w:rsidR="002B5CD1" w:rsidRPr="005109B8" w14:paraId="36F6D9BE" w14:textId="77777777" w:rsidTr="00006279">
        <w:trPr>
          <w:trHeight w:val="292"/>
        </w:trPr>
        <w:tc>
          <w:tcPr>
            <w:tcW w:w="4248" w:type="dxa"/>
            <w:noWrap/>
            <w:hideMark/>
          </w:tcPr>
          <w:p w14:paraId="288DC1E2"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General Managers</w:t>
            </w:r>
          </w:p>
        </w:tc>
        <w:tc>
          <w:tcPr>
            <w:tcW w:w="795" w:type="dxa"/>
            <w:noWrap/>
            <w:vAlign w:val="bottom"/>
            <w:hideMark/>
          </w:tcPr>
          <w:p w14:paraId="6153D012" w14:textId="70FCDF07"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0.15</w:t>
            </w:r>
          </w:p>
        </w:tc>
        <w:tc>
          <w:tcPr>
            <w:tcW w:w="795" w:type="dxa"/>
            <w:noWrap/>
            <w:vAlign w:val="bottom"/>
            <w:hideMark/>
          </w:tcPr>
          <w:p w14:paraId="67621BA0" w14:textId="4C59AE3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0.15</w:t>
            </w:r>
          </w:p>
        </w:tc>
        <w:tc>
          <w:tcPr>
            <w:tcW w:w="796" w:type="dxa"/>
            <w:noWrap/>
            <w:vAlign w:val="bottom"/>
            <w:hideMark/>
          </w:tcPr>
          <w:p w14:paraId="39CAC834" w14:textId="1606BC6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0.15</w:t>
            </w:r>
          </w:p>
        </w:tc>
        <w:tc>
          <w:tcPr>
            <w:tcW w:w="795" w:type="dxa"/>
            <w:noWrap/>
            <w:vAlign w:val="bottom"/>
            <w:hideMark/>
          </w:tcPr>
          <w:p w14:paraId="336F4F21" w14:textId="33E6417F"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0.14</w:t>
            </w:r>
          </w:p>
        </w:tc>
        <w:tc>
          <w:tcPr>
            <w:tcW w:w="795" w:type="dxa"/>
            <w:noWrap/>
            <w:vAlign w:val="bottom"/>
            <w:hideMark/>
          </w:tcPr>
          <w:p w14:paraId="503B6F77" w14:textId="6D04793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0.14</w:t>
            </w:r>
          </w:p>
        </w:tc>
        <w:tc>
          <w:tcPr>
            <w:tcW w:w="796" w:type="dxa"/>
            <w:noWrap/>
            <w:vAlign w:val="center"/>
            <w:hideMark/>
          </w:tcPr>
          <w:p w14:paraId="13301734" w14:textId="1B7C70D1"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0.73</w:t>
            </w:r>
          </w:p>
        </w:tc>
      </w:tr>
      <w:tr w:rsidR="002B5CD1" w:rsidRPr="005109B8" w14:paraId="342F4588" w14:textId="77777777" w:rsidTr="00006279">
        <w:trPr>
          <w:trHeight w:val="292"/>
        </w:trPr>
        <w:tc>
          <w:tcPr>
            <w:tcW w:w="4248" w:type="dxa"/>
            <w:noWrap/>
            <w:hideMark/>
          </w:tcPr>
          <w:p w14:paraId="370C1C2D"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Painting Trades Workers</w:t>
            </w:r>
          </w:p>
        </w:tc>
        <w:tc>
          <w:tcPr>
            <w:tcW w:w="795" w:type="dxa"/>
            <w:noWrap/>
            <w:vAlign w:val="bottom"/>
            <w:hideMark/>
          </w:tcPr>
          <w:p w14:paraId="66A1AF21" w14:textId="44713CFF"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0.01</w:t>
            </w:r>
          </w:p>
        </w:tc>
        <w:tc>
          <w:tcPr>
            <w:tcW w:w="795" w:type="dxa"/>
            <w:noWrap/>
            <w:vAlign w:val="bottom"/>
            <w:hideMark/>
          </w:tcPr>
          <w:p w14:paraId="63C87B73" w14:textId="2C203BE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0.06</w:t>
            </w:r>
          </w:p>
        </w:tc>
        <w:tc>
          <w:tcPr>
            <w:tcW w:w="796" w:type="dxa"/>
            <w:noWrap/>
            <w:vAlign w:val="bottom"/>
            <w:hideMark/>
          </w:tcPr>
          <w:p w14:paraId="1D34CB4A" w14:textId="007049C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0.12</w:t>
            </w:r>
          </w:p>
        </w:tc>
        <w:tc>
          <w:tcPr>
            <w:tcW w:w="795" w:type="dxa"/>
            <w:noWrap/>
            <w:vAlign w:val="bottom"/>
            <w:hideMark/>
          </w:tcPr>
          <w:p w14:paraId="0D678790" w14:textId="23A4CC66"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0.21</w:t>
            </w:r>
          </w:p>
        </w:tc>
        <w:tc>
          <w:tcPr>
            <w:tcW w:w="795" w:type="dxa"/>
            <w:noWrap/>
            <w:vAlign w:val="bottom"/>
            <w:hideMark/>
          </w:tcPr>
          <w:p w14:paraId="57C86332" w14:textId="7726E5E7"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0.31</w:t>
            </w:r>
          </w:p>
        </w:tc>
        <w:tc>
          <w:tcPr>
            <w:tcW w:w="796" w:type="dxa"/>
            <w:noWrap/>
            <w:vAlign w:val="center"/>
            <w:hideMark/>
          </w:tcPr>
          <w:p w14:paraId="3D9264BC" w14:textId="0A1315DD"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0.71</w:t>
            </w:r>
          </w:p>
        </w:tc>
      </w:tr>
      <w:tr w:rsidR="002B5CD1" w:rsidRPr="005109B8" w14:paraId="1B402209" w14:textId="77777777" w:rsidTr="00006279">
        <w:trPr>
          <w:trHeight w:val="292"/>
        </w:trPr>
        <w:tc>
          <w:tcPr>
            <w:tcW w:w="4248" w:type="dxa"/>
            <w:noWrap/>
            <w:hideMark/>
          </w:tcPr>
          <w:p w14:paraId="148B45F4"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Chief Executives and Managing Directors</w:t>
            </w:r>
          </w:p>
        </w:tc>
        <w:tc>
          <w:tcPr>
            <w:tcW w:w="795" w:type="dxa"/>
            <w:noWrap/>
            <w:vAlign w:val="bottom"/>
            <w:hideMark/>
          </w:tcPr>
          <w:p w14:paraId="3E07696C" w14:textId="4B41690F"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0.15</w:t>
            </w:r>
          </w:p>
        </w:tc>
        <w:tc>
          <w:tcPr>
            <w:tcW w:w="795" w:type="dxa"/>
            <w:noWrap/>
            <w:vAlign w:val="bottom"/>
            <w:hideMark/>
          </w:tcPr>
          <w:p w14:paraId="3D642E86" w14:textId="660204DA"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0.14</w:t>
            </w:r>
          </w:p>
        </w:tc>
        <w:tc>
          <w:tcPr>
            <w:tcW w:w="796" w:type="dxa"/>
            <w:noWrap/>
            <w:vAlign w:val="bottom"/>
            <w:hideMark/>
          </w:tcPr>
          <w:p w14:paraId="47599FCC" w14:textId="5239C241"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0.14</w:t>
            </w:r>
          </w:p>
        </w:tc>
        <w:tc>
          <w:tcPr>
            <w:tcW w:w="795" w:type="dxa"/>
            <w:noWrap/>
            <w:vAlign w:val="bottom"/>
            <w:hideMark/>
          </w:tcPr>
          <w:p w14:paraId="54543C23" w14:textId="3CE0715E"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0.14</w:t>
            </w:r>
          </w:p>
        </w:tc>
        <w:tc>
          <w:tcPr>
            <w:tcW w:w="795" w:type="dxa"/>
            <w:noWrap/>
            <w:vAlign w:val="bottom"/>
            <w:hideMark/>
          </w:tcPr>
          <w:p w14:paraId="3E93DB30" w14:textId="409A18E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0.14</w:t>
            </w:r>
          </w:p>
        </w:tc>
        <w:tc>
          <w:tcPr>
            <w:tcW w:w="796" w:type="dxa"/>
            <w:noWrap/>
            <w:vAlign w:val="center"/>
            <w:hideMark/>
          </w:tcPr>
          <w:p w14:paraId="494C9D6C" w14:textId="73C163F5"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0.71</w:t>
            </w:r>
          </w:p>
        </w:tc>
      </w:tr>
      <w:tr w:rsidR="002B5CD1" w:rsidRPr="005109B8" w14:paraId="7B821D0D" w14:textId="77777777" w:rsidTr="00006279">
        <w:trPr>
          <w:trHeight w:val="292"/>
        </w:trPr>
        <w:tc>
          <w:tcPr>
            <w:tcW w:w="4248" w:type="dxa"/>
            <w:noWrap/>
            <w:hideMark/>
          </w:tcPr>
          <w:p w14:paraId="06667908"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Telecommunications Engineering Professionals</w:t>
            </w:r>
          </w:p>
        </w:tc>
        <w:tc>
          <w:tcPr>
            <w:tcW w:w="795" w:type="dxa"/>
            <w:noWrap/>
            <w:vAlign w:val="bottom"/>
            <w:hideMark/>
          </w:tcPr>
          <w:p w14:paraId="243DDF81" w14:textId="35B9B195"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0.12</w:t>
            </w:r>
          </w:p>
        </w:tc>
        <w:tc>
          <w:tcPr>
            <w:tcW w:w="795" w:type="dxa"/>
            <w:noWrap/>
            <w:vAlign w:val="bottom"/>
            <w:hideMark/>
          </w:tcPr>
          <w:p w14:paraId="74B42928" w14:textId="02DE87C4"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0.12</w:t>
            </w:r>
          </w:p>
        </w:tc>
        <w:tc>
          <w:tcPr>
            <w:tcW w:w="796" w:type="dxa"/>
            <w:noWrap/>
            <w:vAlign w:val="bottom"/>
            <w:hideMark/>
          </w:tcPr>
          <w:p w14:paraId="3E9BE6CE" w14:textId="791469B0"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0.12</w:t>
            </w:r>
          </w:p>
        </w:tc>
        <w:tc>
          <w:tcPr>
            <w:tcW w:w="795" w:type="dxa"/>
            <w:noWrap/>
            <w:vAlign w:val="bottom"/>
            <w:hideMark/>
          </w:tcPr>
          <w:p w14:paraId="7DF24FAA" w14:textId="4859DCC7"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0.11</w:t>
            </w:r>
          </w:p>
        </w:tc>
        <w:tc>
          <w:tcPr>
            <w:tcW w:w="795" w:type="dxa"/>
            <w:noWrap/>
            <w:vAlign w:val="bottom"/>
            <w:hideMark/>
          </w:tcPr>
          <w:p w14:paraId="53E71D00" w14:textId="169E9E5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0.11</w:t>
            </w:r>
          </w:p>
        </w:tc>
        <w:tc>
          <w:tcPr>
            <w:tcW w:w="796" w:type="dxa"/>
            <w:noWrap/>
            <w:vAlign w:val="center"/>
            <w:hideMark/>
          </w:tcPr>
          <w:p w14:paraId="645066BC" w14:textId="5EDAEB70"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0.58</w:t>
            </w:r>
          </w:p>
        </w:tc>
      </w:tr>
      <w:tr w:rsidR="002B5CD1" w:rsidRPr="005109B8" w14:paraId="67486867" w14:textId="77777777" w:rsidTr="00006279">
        <w:trPr>
          <w:trHeight w:val="292"/>
        </w:trPr>
        <w:tc>
          <w:tcPr>
            <w:tcW w:w="4248" w:type="dxa"/>
            <w:noWrap/>
            <w:hideMark/>
          </w:tcPr>
          <w:p w14:paraId="49A164FF"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Payroll Clerks</w:t>
            </w:r>
          </w:p>
        </w:tc>
        <w:tc>
          <w:tcPr>
            <w:tcW w:w="795" w:type="dxa"/>
            <w:noWrap/>
            <w:vAlign w:val="bottom"/>
            <w:hideMark/>
          </w:tcPr>
          <w:p w14:paraId="4FAC6C6B" w14:textId="6B6D87F8"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0.11</w:t>
            </w:r>
          </w:p>
        </w:tc>
        <w:tc>
          <w:tcPr>
            <w:tcW w:w="795" w:type="dxa"/>
            <w:noWrap/>
            <w:vAlign w:val="bottom"/>
            <w:hideMark/>
          </w:tcPr>
          <w:p w14:paraId="24C82049" w14:textId="5A49382F"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0.11</w:t>
            </w:r>
          </w:p>
        </w:tc>
        <w:tc>
          <w:tcPr>
            <w:tcW w:w="796" w:type="dxa"/>
            <w:noWrap/>
            <w:vAlign w:val="bottom"/>
            <w:hideMark/>
          </w:tcPr>
          <w:p w14:paraId="2C8B5B13" w14:textId="2152B4F2"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0.11</w:t>
            </w:r>
          </w:p>
        </w:tc>
        <w:tc>
          <w:tcPr>
            <w:tcW w:w="795" w:type="dxa"/>
            <w:noWrap/>
            <w:vAlign w:val="bottom"/>
            <w:hideMark/>
          </w:tcPr>
          <w:p w14:paraId="7931B779" w14:textId="48E69485"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0.11</w:t>
            </w:r>
          </w:p>
        </w:tc>
        <w:tc>
          <w:tcPr>
            <w:tcW w:w="795" w:type="dxa"/>
            <w:noWrap/>
            <w:vAlign w:val="bottom"/>
            <w:hideMark/>
          </w:tcPr>
          <w:p w14:paraId="0358996B" w14:textId="3A1613E4"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0.11</w:t>
            </w:r>
          </w:p>
        </w:tc>
        <w:tc>
          <w:tcPr>
            <w:tcW w:w="796" w:type="dxa"/>
            <w:noWrap/>
            <w:vAlign w:val="center"/>
            <w:hideMark/>
          </w:tcPr>
          <w:p w14:paraId="7902461B" w14:textId="49B14572"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0.55</w:t>
            </w:r>
          </w:p>
        </w:tc>
      </w:tr>
      <w:tr w:rsidR="002B5CD1" w:rsidRPr="005109B8" w14:paraId="745BD5A2" w14:textId="77777777" w:rsidTr="00006279">
        <w:trPr>
          <w:trHeight w:val="292"/>
        </w:trPr>
        <w:tc>
          <w:tcPr>
            <w:tcW w:w="4248" w:type="dxa"/>
            <w:noWrap/>
            <w:hideMark/>
          </w:tcPr>
          <w:p w14:paraId="5FDA1527"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Insulation and Home Improvement Installers</w:t>
            </w:r>
          </w:p>
        </w:tc>
        <w:tc>
          <w:tcPr>
            <w:tcW w:w="795" w:type="dxa"/>
            <w:noWrap/>
            <w:vAlign w:val="bottom"/>
            <w:hideMark/>
          </w:tcPr>
          <w:p w14:paraId="4C6A5BEC" w14:textId="46C03872"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0.01</w:t>
            </w:r>
          </w:p>
        </w:tc>
        <w:tc>
          <w:tcPr>
            <w:tcW w:w="795" w:type="dxa"/>
            <w:noWrap/>
            <w:vAlign w:val="bottom"/>
            <w:hideMark/>
          </w:tcPr>
          <w:p w14:paraId="27555603" w14:textId="26CB023B"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0.03</w:t>
            </w:r>
          </w:p>
        </w:tc>
        <w:tc>
          <w:tcPr>
            <w:tcW w:w="796" w:type="dxa"/>
            <w:noWrap/>
            <w:vAlign w:val="bottom"/>
            <w:hideMark/>
          </w:tcPr>
          <w:p w14:paraId="0FD16C70" w14:textId="7E28AD95"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0.08</w:t>
            </w:r>
          </w:p>
        </w:tc>
        <w:tc>
          <w:tcPr>
            <w:tcW w:w="795" w:type="dxa"/>
            <w:noWrap/>
            <w:vAlign w:val="bottom"/>
            <w:hideMark/>
          </w:tcPr>
          <w:p w14:paraId="7039B2C4" w14:textId="5B8644DA"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0.14</w:t>
            </w:r>
          </w:p>
        </w:tc>
        <w:tc>
          <w:tcPr>
            <w:tcW w:w="795" w:type="dxa"/>
            <w:noWrap/>
            <w:vAlign w:val="bottom"/>
            <w:hideMark/>
          </w:tcPr>
          <w:p w14:paraId="708BFE3D" w14:textId="778A0231"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0.22</w:t>
            </w:r>
          </w:p>
        </w:tc>
        <w:tc>
          <w:tcPr>
            <w:tcW w:w="796" w:type="dxa"/>
            <w:noWrap/>
            <w:vAlign w:val="center"/>
            <w:hideMark/>
          </w:tcPr>
          <w:p w14:paraId="45A55FDF" w14:textId="201D11EE"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0.48</w:t>
            </w:r>
          </w:p>
        </w:tc>
      </w:tr>
      <w:tr w:rsidR="002B5CD1" w:rsidRPr="005109B8" w14:paraId="58FE55EA" w14:textId="77777777" w:rsidTr="00006279">
        <w:trPr>
          <w:trHeight w:val="292"/>
        </w:trPr>
        <w:tc>
          <w:tcPr>
            <w:tcW w:w="4248" w:type="dxa"/>
            <w:noWrap/>
            <w:hideMark/>
          </w:tcPr>
          <w:p w14:paraId="021FB013"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lastRenderedPageBreak/>
              <w:t>Interior Designers</w:t>
            </w:r>
          </w:p>
        </w:tc>
        <w:tc>
          <w:tcPr>
            <w:tcW w:w="795" w:type="dxa"/>
            <w:noWrap/>
            <w:vAlign w:val="bottom"/>
            <w:hideMark/>
          </w:tcPr>
          <w:p w14:paraId="14B28513" w14:textId="7ED3E4B5"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0.00</w:t>
            </w:r>
          </w:p>
        </w:tc>
        <w:tc>
          <w:tcPr>
            <w:tcW w:w="795" w:type="dxa"/>
            <w:noWrap/>
            <w:vAlign w:val="bottom"/>
            <w:hideMark/>
          </w:tcPr>
          <w:p w14:paraId="1FA7D7EA" w14:textId="09C0D5D5"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0.02</w:t>
            </w:r>
          </w:p>
        </w:tc>
        <w:tc>
          <w:tcPr>
            <w:tcW w:w="796" w:type="dxa"/>
            <w:noWrap/>
            <w:vAlign w:val="bottom"/>
            <w:hideMark/>
          </w:tcPr>
          <w:p w14:paraId="0512E45C" w14:textId="08A4FB93"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0.07</w:t>
            </w:r>
          </w:p>
        </w:tc>
        <w:tc>
          <w:tcPr>
            <w:tcW w:w="795" w:type="dxa"/>
            <w:noWrap/>
            <w:vAlign w:val="bottom"/>
            <w:hideMark/>
          </w:tcPr>
          <w:p w14:paraId="40CF4150" w14:textId="7899A16B"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0.13</w:t>
            </w:r>
          </w:p>
        </w:tc>
        <w:tc>
          <w:tcPr>
            <w:tcW w:w="795" w:type="dxa"/>
            <w:noWrap/>
            <w:vAlign w:val="bottom"/>
            <w:hideMark/>
          </w:tcPr>
          <w:p w14:paraId="6A097420" w14:textId="7E298756"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0.20</w:t>
            </w:r>
          </w:p>
        </w:tc>
        <w:tc>
          <w:tcPr>
            <w:tcW w:w="796" w:type="dxa"/>
            <w:noWrap/>
            <w:vAlign w:val="center"/>
            <w:hideMark/>
          </w:tcPr>
          <w:p w14:paraId="07B8D635" w14:textId="086822E7"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0.42</w:t>
            </w:r>
          </w:p>
        </w:tc>
      </w:tr>
      <w:tr w:rsidR="002B5CD1" w:rsidRPr="005109B8" w14:paraId="29908E7E" w14:textId="77777777" w:rsidTr="00006279">
        <w:trPr>
          <w:trHeight w:val="292"/>
        </w:trPr>
        <w:tc>
          <w:tcPr>
            <w:tcW w:w="4248" w:type="dxa"/>
            <w:noWrap/>
            <w:hideMark/>
          </w:tcPr>
          <w:p w14:paraId="3032E7B9"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Other Building and Engineering Technicians</w:t>
            </w:r>
          </w:p>
        </w:tc>
        <w:tc>
          <w:tcPr>
            <w:tcW w:w="795" w:type="dxa"/>
            <w:noWrap/>
            <w:vAlign w:val="bottom"/>
            <w:hideMark/>
          </w:tcPr>
          <w:p w14:paraId="2BF06565" w14:textId="7B4D02AF"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0.05</w:t>
            </w:r>
          </w:p>
        </w:tc>
        <w:tc>
          <w:tcPr>
            <w:tcW w:w="795" w:type="dxa"/>
            <w:noWrap/>
            <w:vAlign w:val="bottom"/>
            <w:hideMark/>
          </w:tcPr>
          <w:p w14:paraId="406EAE94" w14:textId="7094E4B3"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0.08</w:t>
            </w:r>
          </w:p>
        </w:tc>
        <w:tc>
          <w:tcPr>
            <w:tcW w:w="796" w:type="dxa"/>
            <w:noWrap/>
            <w:vAlign w:val="bottom"/>
            <w:hideMark/>
          </w:tcPr>
          <w:p w14:paraId="712C4A44" w14:textId="4B741E4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0.09</w:t>
            </w:r>
          </w:p>
        </w:tc>
        <w:tc>
          <w:tcPr>
            <w:tcW w:w="795" w:type="dxa"/>
            <w:noWrap/>
            <w:vAlign w:val="bottom"/>
            <w:hideMark/>
          </w:tcPr>
          <w:p w14:paraId="4B29FF20" w14:textId="569099A2"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0.08</w:t>
            </w:r>
          </w:p>
        </w:tc>
        <w:tc>
          <w:tcPr>
            <w:tcW w:w="795" w:type="dxa"/>
            <w:noWrap/>
            <w:vAlign w:val="bottom"/>
            <w:hideMark/>
          </w:tcPr>
          <w:p w14:paraId="252D422C" w14:textId="5CACD8C5"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0.05</w:t>
            </w:r>
          </w:p>
        </w:tc>
        <w:tc>
          <w:tcPr>
            <w:tcW w:w="796" w:type="dxa"/>
            <w:noWrap/>
            <w:vAlign w:val="center"/>
            <w:hideMark/>
          </w:tcPr>
          <w:p w14:paraId="545059C4" w14:textId="590140F1"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0.35</w:t>
            </w:r>
          </w:p>
        </w:tc>
      </w:tr>
      <w:tr w:rsidR="002B5CD1" w:rsidRPr="005109B8" w14:paraId="600F72DE" w14:textId="77777777" w:rsidTr="00006279">
        <w:trPr>
          <w:trHeight w:val="292"/>
        </w:trPr>
        <w:tc>
          <w:tcPr>
            <w:tcW w:w="4248" w:type="dxa"/>
            <w:noWrap/>
            <w:hideMark/>
          </w:tcPr>
          <w:p w14:paraId="29B74CE5"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Mechanical Engineering Draftspersons and Technicians</w:t>
            </w:r>
          </w:p>
        </w:tc>
        <w:tc>
          <w:tcPr>
            <w:tcW w:w="795" w:type="dxa"/>
            <w:noWrap/>
            <w:vAlign w:val="bottom"/>
            <w:hideMark/>
          </w:tcPr>
          <w:p w14:paraId="780DADDA" w14:textId="44F41971"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0.06</w:t>
            </w:r>
          </w:p>
        </w:tc>
        <w:tc>
          <w:tcPr>
            <w:tcW w:w="795" w:type="dxa"/>
            <w:noWrap/>
            <w:vAlign w:val="bottom"/>
            <w:hideMark/>
          </w:tcPr>
          <w:p w14:paraId="3FD37B08" w14:textId="632635FB"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0.06</w:t>
            </w:r>
          </w:p>
        </w:tc>
        <w:tc>
          <w:tcPr>
            <w:tcW w:w="796" w:type="dxa"/>
            <w:noWrap/>
            <w:vAlign w:val="bottom"/>
            <w:hideMark/>
          </w:tcPr>
          <w:p w14:paraId="2F23BF0B" w14:textId="13BD4963"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0.06</w:t>
            </w:r>
          </w:p>
        </w:tc>
        <w:tc>
          <w:tcPr>
            <w:tcW w:w="795" w:type="dxa"/>
            <w:noWrap/>
            <w:vAlign w:val="bottom"/>
            <w:hideMark/>
          </w:tcPr>
          <w:p w14:paraId="0964DA5F" w14:textId="43842DDB"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0.05</w:t>
            </w:r>
          </w:p>
        </w:tc>
        <w:tc>
          <w:tcPr>
            <w:tcW w:w="795" w:type="dxa"/>
            <w:noWrap/>
            <w:vAlign w:val="bottom"/>
            <w:hideMark/>
          </w:tcPr>
          <w:p w14:paraId="7D1A2C06" w14:textId="6D54CBE1"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0.05</w:t>
            </w:r>
          </w:p>
        </w:tc>
        <w:tc>
          <w:tcPr>
            <w:tcW w:w="796" w:type="dxa"/>
            <w:noWrap/>
            <w:vAlign w:val="center"/>
            <w:hideMark/>
          </w:tcPr>
          <w:p w14:paraId="7017E740" w14:textId="50549748"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0.28</w:t>
            </w:r>
          </w:p>
        </w:tc>
      </w:tr>
      <w:tr w:rsidR="002B5CD1" w:rsidRPr="005109B8" w14:paraId="53C6BD5B" w14:textId="77777777" w:rsidTr="00006279">
        <w:trPr>
          <w:trHeight w:val="292"/>
        </w:trPr>
        <w:tc>
          <w:tcPr>
            <w:tcW w:w="4248" w:type="dxa"/>
            <w:noWrap/>
            <w:hideMark/>
          </w:tcPr>
          <w:p w14:paraId="4BB688C9"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Carpenters and Joiners</w:t>
            </w:r>
          </w:p>
        </w:tc>
        <w:tc>
          <w:tcPr>
            <w:tcW w:w="795" w:type="dxa"/>
            <w:noWrap/>
            <w:vAlign w:val="bottom"/>
            <w:hideMark/>
          </w:tcPr>
          <w:p w14:paraId="34AA7491" w14:textId="7A5F1943"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0.02</w:t>
            </w:r>
          </w:p>
        </w:tc>
        <w:tc>
          <w:tcPr>
            <w:tcW w:w="795" w:type="dxa"/>
            <w:noWrap/>
            <w:vAlign w:val="bottom"/>
            <w:hideMark/>
          </w:tcPr>
          <w:p w14:paraId="0A46A796" w14:textId="50A5B773"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0.06</w:t>
            </w:r>
          </w:p>
        </w:tc>
        <w:tc>
          <w:tcPr>
            <w:tcW w:w="796" w:type="dxa"/>
            <w:noWrap/>
            <w:vAlign w:val="bottom"/>
            <w:hideMark/>
          </w:tcPr>
          <w:p w14:paraId="5397CEDA" w14:textId="20F75D1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0.06</w:t>
            </w:r>
          </w:p>
        </w:tc>
        <w:tc>
          <w:tcPr>
            <w:tcW w:w="795" w:type="dxa"/>
            <w:noWrap/>
            <w:vAlign w:val="bottom"/>
            <w:hideMark/>
          </w:tcPr>
          <w:p w14:paraId="01E7653B" w14:textId="463C165F"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0.05</w:t>
            </w:r>
          </w:p>
        </w:tc>
        <w:tc>
          <w:tcPr>
            <w:tcW w:w="795" w:type="dxa"/>
            <w:noWrap/>
            <w:vAlign w:val="bottom"/>
            <w:hideMark/>
          </w:tcPr>
          <w:p w14:paraId="2523285B" w14:textId="6619216C"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0.02</w:t>
            </w:r>
          </w:p>
        </w:tc>
        <w:tc>
          <w:tcPr>
            <w:tcW w:w="796" w:type="dxa"/>
            <w:noWrap/>
            <w:vAlign w:val="center"/>
            <w:hideMark/>
          </w:tcPr>
          <w:p w14:paraId="50CFED12" w14:textId="25705C56"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0.21</w:t>
            </w:r>
          </w:p>
        </w:tc>
      </w:tr>
      <w:tr w:rsidR="002B5CD1" w:rsidRPr="005109B8" w14:paraId="7E2F2BEE" w14:textId="77777777" w:rsidTr="00006279">
        <w:trPr>
          <w:trHeight w:val="292"/>
        </w:trPr>
        <w:tc>
          <w:tcPr>
            <w:tcW w:w="4248" w:type="dxa"/>
            <w:noWrap/>
            <w:hideMark/>
          </w:tcPr>
          <w:p w14:paraId="0AA2082D"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Other Construction and Mining Labourers</w:t>
            </w:r>
          </w:p>
        </w:tc>
        <w:tc>
          <w:tcPr>
            <w:tcW w:w="795" w:type="dxa"/>
            <w:noWrap/>
            <w:vAlign w:val="bottom"/>
            <w:hideMark/>
          </w:tcPr>
          <w:p w14:paraId="05205123" w14:textId="0D1B00F1"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0.04</w:t>
            </w:r>
          </w:p>
        </w:tc>
        <w:tc>
          <w:tcPr>
            <w:tcW w:w="795" w:type="dxa"/>
            <w:noWrap/>
            <w:vAlign w:val="bottom"/>
            <w:hideMark/>
          </w:tcPr>
          <w:p w14:paraId="43D55453" w14:textId="76BA6BEA"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0.04</w:t>
            </w:r>
          </w:p>
        </w:tc>
        <w:tc>
          <w:tcPr>
            <w:tcW w:w="796" w:type="dxa"/>
            <w:noWrap/>
            <w:vAlign w:val="bottom"/>
            <w:hideMark/>
          </w:tcPr>
          <w:p w14:paraId="6A10DF39" w14:textId="4C6299E1"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0.04</w:t>
            </w:r>
          </w:p>
        </w:tc>
        <w:tc>
          <w:tcPr>
            <w:tcW w:w="795" w:type="dxa"/>
            <w:noWrap/>
            <w:vAlign w:val="bottom"/>
            <w:hideMark/>
          </w:tcPr>
          <w:p w14:paraId="24507D34" w14:textId="536545BC"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0.04</w:t>
            </w:r>
          </w:p>
        </w:tc>
        <w:tc>
          <w:tcPr>
            <w:tcW w:w="795" w:type="dxa"/>
            <w:noWrap/>
            <w:vAlign w:val="bottom"/>
            <w:hideMark/>
          </w:tcPr>
          <w:p w14:paraId="3EDFF228" w14:textId="4962AA9C"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0.04</w:t>
            </w:r>
          </w:p>
        </w:tc>
        <w:tc>
          <w:tcPr>
            <w:tcW w:w="796" w:type="dxa"/>
            <w:noWrap/>
            <w:vAlign w:val="center"/>
            <w:hideMark/>
          </w:tcPr>
          <w:p w14:paraId="3059C033" w14:textId="3D2F7AC4"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0.2</w:t>
            </w:r>
          </w:p>
        </w:tc>
      </w:tr>
      <w:tr w:rsidR="002B5CD1" w:rsidRPr="005109B8" w14:paraId="50D76C22" w14:textId="77777777" w:rsidTr="00006279">
        <w:trPr>
          <w:trHeight w:val="292"/>
        </w:trPr>
        <w:tc>
          <w:tcPr>
            <w:tcW w:w="4248" w:type="dxa"/>
            <w:noWrap/>
            <w:hideMark/>
          </w:tcPr>
          <w:p w14:paraId="40A2BBA6" w14:textId="77777777" w:rsidR="002B5CD1" w:rsidRPr="005109B8" w:rsidRDefault="002B5CD1" w:rsidP="009E755F">
            <w:pPr>
              <w:spacing w:line="240" w:lineRule="auto"/>
              <w:rPr>
                <w:rFonts w:ascii="Calibri" w:eastAsia="Times New Roman" w:hAnsi="Calibri" w:cs="Calibri"/>
                <w:color w:val="000000"/>
                <w:sz w:val="20"/>
                <w:szCs w:val="20"/>
                <w:lang w:eastAsia="en-AU"/>
              </w:rPr>
            </w:pPr>
            <w:r w:rsidRPr="005109B8">
              <w:rPr>
                <w:rFonts w:ascii="Calibri" w:eastAsia="Times New Roman" w:hAnsi="Calibri" w:cs="Calibri"/>
                <w:color w:val="000000"/>
                <w:sz w:val="20"/>
                <w:szCs w:val="20"/>
                <w:lang w:eastAsia="en-AU"/>
              </w:rPr>
              <w:t>Garden and Nursery Labourers</w:t>
            </w:r>
          </w:p>
        </w:tc>
        <w:tc>
          <w:tcPr>
            <w:tcW w:w="795" w:type="dxa"/>
            <w:noWrap/>
            <w:vAlign w:val="bottom"/>
            <w:hideMark/>
          </w:tcPr>
          <w:p w14:paraId="3E05A8B2" w14:textId="29FBA5D9"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0.04</w:t>
            </w:r>
          </w:p>
        </w:tc>
        <w:tc>
          <w:tcPr>
            <w:tcW w:w="795" w:type="dxa"/>
            <w:noWrap/>
            <w:vAlign w:val="bottom"/>
            <w:hideMark/>
          </w:tcPr>
          <w:p w14:paraId="7A2582E3" w14:textId="0DF8EDD2"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0.04</w:t>
            </w:r>
          </w:p>
        </w:tc>
        <w:tc>
          <w:tcPr>
            <w:tcW w:w="796" w:type="dxa"/>
            <w:noWrap/>
            <w:vAlign w:val="bottom"/>
            <w:hideMark/>
          </w:tcPr>
          <w:p w14:paraId="0C1B3096" w14:textId="19BB339F"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0.04</w:t>
            </w:r>
          </w:p>
        </w:tc>
        <w:tc>
          <w:tcPr>
            <w:tcW w:w="795" w:type="dxa"/>
            <w:noWrap/>
            <w:vAlign w:val="bottom"/>
            <w:hideMark/>
          </w:tcPr>
          <w:p w14:paraId="0A23902F" w14:textId="5A5FFC50"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0.04</w:t>
            </w:r>
          </w:p>
        </w:tc>
        <w:tc>
          <w:tcPr>
            <w:tcW w:w="795" w:type="dxa"/>
            <w:noWrap/>
            <w:vAlign w:val="bottom"/>
            <w:hideMark/>
          </w:tcPr>
          <w:p w14:paraId="115F1C91" w14:textId="79F1C31F" w:rsidR="002B5CD1" w:rsidRPr="005109B8" w:rsidRDefault="002B5CD1" w:rsidP="009E755F">
            <w:pPr>
              <w:spacing w:line="240" w:lineRule="auto"/>
              <w:jc w:val="center"/>
              <w:rPr>
                <w:rFonts w:eastAsia="Times New Roman"/>
                <w:color w:val="000000"/>
                <w:sz w:val="18"/>
                <w:szCs w:val="18"/>
                <w:lang w:eastAsia="en-AU"/>
              </w:rPr>
            </w:pPr>
            <w:r w:rsidRPr="0050076D">
              <w:rPr>
                <w:color w:val="000000"/>
                <w:sz w:val="18"/>
                <w:szCs w:val="18"/>
              </w:rPr>
              <w:t>0.04</w:t>
            </w:r>
          </w:p>
        </w:tc>
        <w:tc>
          <w:tcPr>
            <w:tcW w:w="796" w:type="dxa"/>
            <w:noWrap/>
            <w:vAlign w:val="center"/>
            <w:hideMark/>
          </w:tcPr>
          <w:p w14:paraId="08D790B7" w14:textId="5A791F13" w:rsidR="002B5CD1" w:rsidRPr="005109B8"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0.2</w:t>
            </w:r>
          </w:p>
        </w:tc>
      </w:tr>
      <w:tr w:rsidR="002B5CD1" w:rsidRPr="005109B8" w14:paraId="1A5BF73D" w14:textId="77777777" w:rsidTr="00006279">
        <w:trPr>
          <w:trHeight w:val="292"/>
        </w:trPr>
        <w:tc>
          <w:tcPr>
            <w:tcW w:w="4248" w:type="dxa"/>
            <w:noWrap/>
            <w:vAlign w:val="bottom"/>
          </w:tcPr>
          <w:p w14:paraId="74EF14DA" w14:textId="38CC2D35" w:rsidR="002B5CD1" w:rsidRPr="005109B8" w:rsidRDefault="002B5CD1" w:rsidP="009E755F">
            <w:pPr>
              <w:spacing w:line="240" w:lineRule="auto"/>
              <w:rPr>
                <w:rFonts w:ascii="Calibri" w:eastAsia="Times New Roman" w:hAnsi="Calibri" w:cs="Calibri"/>
                <w:color w:val="000000"/>
                <w:sz w:val="20"/>
                <w:szCs w:val="20"/>
                <w:lang w:eastAsia="en-AU"/>
              </w:rPr>
            </w:pPr>
            <w:r>
              <w:rPr>
                <w:rFonts w:ascii="Calibri" w:hAnsi="Calibri" w:cs="Calibri"/>
                <w:color w:val="000000"/>
              </w:rPr>
              <w:t>Electronic Engineering Draftspersons and Technicians</w:t>
            </w:r>
          </w:p>
        </w:tc>
        <w:tc>
          <w:tcPr>
            <w:tcW w:w="795" w:type="dxa"/>
            <w:noWrap/>
            <w:vAlign w:val="bottom"/>
          </w:tcPr>
          <w:p w14:paraId="12FFE1B0" w14:textId="378DA413"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0.05</w:t>
            </w:r>
          </w:p>
        </w:tc>
        <w:tc>
          <w:tcPr>
            <w:tcW w:w="795" w:type="dxa"/>
            <w:noWrap/>
            <w:vAlign w:val="bottom"/>
          </w:tcPr>
          <w:p w14:paraId="7D81E564" w14:textId="4E7C10C0"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0.05</w:t>
            </w:r>
          </w:p>
        </w:tc>
        <w:tc>
          <w:tcPr>
            <w:tcW w:w="796" w:type="dxa"/>
            <w:noWrap/>
            <w:vAlign w:val="bottom"/>
          </w:tcPr>
          <w:p w14:paraId="7B4A1FF7" w14:textId="4DE6C799"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0.04</w:t>
            </w:r>
          </w:p>
        </w:tc>
        <w:tc>
          <w:tcPr>
            <w:tcW w:w="795" w:type="dxa"/>
            <w:noWrap/>
            <w:vAlign w:val="bottom"/>
          </w:tcPr>
          <w:p w14:paraId="65B943A2" w14:textId="49145E4E"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0.03</w:t>
            </w:r>
          </w:p>
        </w:tc>
        <w:tc>
          <w:tcPr>
            <w:tcW w:w="795" w:type="dxa"/>
            <w:noWrap/>
            <w:vAlign w:val="bottom"/>
          </w:tcPr>
          <w:p w14:paraId="0F649644" w14:textId="2472F94C"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0.01</w:t>
            </w:r>
          </w:p>
        </w:tc>
        <w:tc>
          <w:tcPr>
            <w:tcW w:w="796" w:type="dxa"/>
            <w:noWrap/>
            <w:vAlign w:val="center"/>
          </w:tcPr>
          <w:p w14:paraId="20E55E36" w14:textId="5A1A2DA2" w:rsidR="002B5CD1" w:rsidRPr="0050076D"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0.18</w:t>
            </w:r>
          </w:p>
        </w:tc>
      </w:tr>
      <w:tr w:rsidR="002B5CD1" w:rsidRPr="005109B8" w14:paraId="4A1C7261" w14:textId="77777777" w:rsidTr="00006279">
        <w:trPr>
          <w:trHeight w:val="292"/>
        </w:trPr>
        <w:tc>
          <w:tcPr>
            <w:tcW w:w="4248" w:type="dxa"/>
            <w:noWrap/>
            <w:vAlign w:val="bottom"/>
          </w:tcPr>
          <w:p w14:paraId="11DB4C8C" w14:textId="0BEF248B" w:rsidR="002B5CD1" w:rsidRPr="005109B8" w:rsidRDefault="002B5CD1" w:rsidP="009E755F">
            <w:pPr>
              <w:spacing w:line="240" w:lineRule="auto"/>
              <w:rPr>
                <w:rFonts w:ascii="Calibri" w:eastAsia="Times New Roman" w:hAnsi="Calibri" w:cs="Calibri"/>
                <w:color w:val="000000"/>
                <w:sz w:val="20"/>
                <w:szCs w:val="20"/>
                <w:lang w:eastAsia="en-AU"/>
              </w:rPr>
            </w:pPr>
            <w:r>
              <w:rPr>
                <w:rFonts w:ascii="Calibri" w:hAnsi="Calibri" w:cs="Calibri"/>
                <w:color w:val="000000"/>
              </w:rPr>
              <w:t>Other Miscellaneous Technicians and Trades Workers</w:t>
            </w:r>
          </w:p>
        </w:tc>
        <w:tc>
          <w:tcPr>
            <w:tcW w:w="795" w:type="dxa"/>
            <w:noWrap/>
            <w:vAlign w:val="bottom"/>
          </w:tcPr>
          <w:p w14:paraId="2514447E" w14:textId="0A45B1CE"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0.02</w:t>
            </w:r>
          </w:p>
        </w:tc>
        <w:tc>
          <w:tcPr>
            <w:tcW w:w="795" w:type="dxa"/>
            <w:noWrap/>
            <w:vAlign w:val="bottom"/>
          </w:tcPr>
          <w:p w14:paraId="15946101" w14:textId="0365A41A"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0.04</w:t>
            </w:r>
          </w:p>
        </w:tc>
        <w:tc>
          <w:tcPr>
            <w:tcW w:w="796" w:type="dxa"/>
            <w:noWrap/>
            <w:vAlign w:val="bottom"/>
          </w:tcPr>
          <w:p w14:paraId="785A24EC" w14:textId="790D9B5E"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0.04</w:t>
            </w:r>
          </w:p>
        </w:tc>
        <w:tc>
          <w:tcPr>
            <w:tcW w:w="795" w:type="dxa"/>
            <w:noWrap/>
            <w:vAlign w:val="bottom"/>
          </w:tcPr>
          <w:p w14:paraId="35476F77" w14:textId="3370152B"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0.03</w:t>
            </w:r>
          </w:p>
        </w:tc>
        <w:tc>
          <w:tcPr>
            <w:tcW w:w="795" w:type="dxa"/>
            <w:noWrap/>
            <w:vAlign w:val="bottom"/>
          </w:tcPr>
          <w:p w14:paraId="108BFA48" w14:textId="1D034E30"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0.02</w:t>
            </w:r>
          </w:p>
        </w:tc>
        <w:tc>
          <w:tcPr>
            <w:tcW w:w="796" w:type="dxa"/>
            <w:noWrap/>
            <w:vAlign w:val="center"/>
          </w:tcPr>
          <w:p w14:paraId="650D4BA9" w14:textId="229FA524" w:rsidR="002B5CD1" w:rsidRPr="0050076D"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0.15</w:t>
            </w:r>
          </w:p>
        </w:tc>
      </w:tr>
      <w:tr w:rsidR="002B5CD1" w:rsidRPr="005109B8" w14:paraId="41B72795" w14:textId="77777777" w:rsidTr="00006279">
        <w:trPr>
          <w:trHeight w:val="292"/>
        </w:trPr>
        <w:tc>
          <w:tcPr>
            <w:tcW w:w="4248" w:type="dxa"/>
            <w:noWrap/>
            <w:vAlign w:val="bottom"/>
          </w:tcPr>
          <w:p w14:paraId="37DB11BB" w14:textId="70598F9B" w:rsidR="002B5CD1" w:rsidRPr="005109B8" w:rsidRDefault="002B5CD1" w:rsidP="009E755F">
            <w:pPr>
              <w:spacing w:line="240" w:lineRule="auto"/>
              <w:rPr>
                <w:rFonts w:ascii="Calibri" w:eastAsia="Times New Roman" w:hAnsi="Calibri" w:cs="Calibri"/>
                <w:color w:val="000000"/>
                <w:sz w:val="20"/>
                <w:szCs w:val="20"/>
                <w:lang w:eastAsia="en-AU"/>
              </w:rPr>
            </w:pPr>
            <w:r>
              <w:rPr>
                <w:rFonts w:ascii="Calibri" w:hAnsi="Calibri" w:cs="Calibri"/>
                <w:color w:val="000000"/>
              </w:rPr>
              <w:t>Plasterers</w:t>
            </w:r>
          </w:p>
        </w:tc>
        <w:tc>
          <w:tcPr>
            <w:tcW w:w="795" w:type="dxa"/>
            <w:noWrap/>
            <w:vAlign w:val="bottom"/>
          </w:tcPr>
          <w:p w14:paraId="6A440CC5" w14:textId="417CD911"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0.00</w:t>
            </w:r>
          </w:p>
        </w:tc>
        <w:tc>
          <w:tcPr>
            <w:tcW w:w="795" w:type="dxa"/>
            <w:noWrap/>
            <w:vAlign w:val="bottom"/>
          </w:tcPr>
          <w:p w14:paraId="4FAAD99A" w14:textId="34363A75"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0.01</w:t>
            </w:r>
          </w:p>
        </w:tc>
        <w:tc>
          <w:tcPr>
            <w:tcW w:w="796" w:type="dxa"/>
            <w:noWrap/>
            <w:vAlign w:val="bottom"/>
          </w:tcPr>
          <w:p w14:paraId="686AC255" w14:textId="442F2FFD"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0.02</w:t>
            </w:r>
          </w:p>
        </w:tc>
        <w:tc>
          <w:tcPr>
            <w:tcW w:w="795" w:type="dxa"/>
            <w:noWrap/>
            <w:vAlign w:val="bottom"/>
          </w:tcPr>
          <w:p w14:paraId="62AE2B77" w14:textId="72E43118"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0.04</w:t>
            </w:r>
          </w:p>
        </w:tc>
        <w:tc>
          <w:tcPr>
            <w:tcW w:w="795" w:type="dxa"/>
            <w:noWrap/>
            <w:vAlign w:val="bottom"/>
          </w:tcPr>
          <w:p w14:paraId="4EC66658" w14:textId="22FC6209"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0.06</w:t>
            </w:r>
          </w:p>
        </w:tc>
        <w:tc>
          <w:tcPr>
            <w:tcW w:w="796" w:type="dxa"/>
            <w:noWrap/>
            <w:vAlign w:val="center"/>
          </w:tcPr>
          <w:p w14:paraId="2C513050" w14:textId="4C9E6282" w:rsidR="002B5CD1" w:rsidRPr="0050076D"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0.13</w:t>
            </w:r>
          </w:p>
        </w:tc>
      </w:tr>
      <w:tr w:rsidR="002B5CD1" w:rsidRPr="005109B8" w14:paraId="52B9D8F3" w14:textId="77777777" w:rsidTr="00006279">
        <w:trPr>
          <w:trHeight w:val="292"/>
        </w:trPr>
        <w:tc>
          <w:tcPr>
            <w:tcW w:w="4248" w:type="dxa"/>
            <w:noWrap/>
            <w:vAlign w:val="bottom"/>
          </w:tcPr>
          <w:p w14:paraId="3DC3EC28" w14:textId="36E72678" w:rsidR="002B5CD1" w:rsidRPr="005109B8" w:rsidRDefault="002B5CD1" w:rsidP="009E755F">
            <w:pPr>
              <w:spacing w:line="240" w:lineRule="auto"/>
              <w:rPr>
                <w:rFonts w:ascii="Calibri" w:eastAsia="Times New Roman" w:hAnsi="Calibri" w:cs="Calibri"/>
                <w:color w:val="000000"/>
                <w:sz w:val="20"/>
                <w:szCs w:val="20"/>
                <w:lang w:eastAsia="en-AU"/>
              </w:rPr>
            </w:pPr>
            <w:r>
              <w:rPr>
                <w:rFonts w:ascii="Calibri" w:hAnsi="Calibri" w:cs="Calibri"/>
                <w:color w:val="000000"/>
              </w:rPr>
              <w:t>Freight and Furniture Handlers</w:t>
            </w:r>
          </w:p>
        </w:tc>
        <w:tc>
          <w:tcPr>
            <w:tcW w:w="795" w:type="dxa"/>
            <w:noWrap/>
            <w:vAlign w:val="bottom"/>
          </w:tcPr>
          <w:p w14:paraId="20478683" w14:textId="2F5D54FB"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0.02</w:t>
            </w:r>
          </w:p>
        </w:tc>
        <w:tc>
          <w:tcPr>
            <w:tcW w:w="795" w:type="dxa"/>
            <w:noWrap/>
            <w:vAlign w:val="bottom"/>
          </w:tcPr>
          <w:p w14:paraId="73000A1B" w14:textId="3DB102D8"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0.02</w:t>
            </w:r>
          </w:p>
        </w:tc>
        <w:tc>
          <w:tcPr>
            <w:tcW w:w="796" w:type="dxa"/>
            <w:noWrap/>
            <w:vAlign w:val="bottom"/>
          </w:tcPr>
          <w:p w14:paraId="6390A8B0" w14:textId="4B538901"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0.02</w:t>
            </w:r>
          </w:p>
        </w:tc>
        <w:tc>
          <w:tcPr>
            <w:tcW w:w="795" w:type="dxa"/>
            <w:noWrap/>
            <w:vAlign w:val="bottom"/>
          </w:tcPr>
          <w:p w14:paraId="3FA463F2" w14:textId="634FDBA8"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0.02</w:t>
            </w:r>
          </w:p>
        </w:tc>
        <w:tc>
          <w:tcPr>
            <w:tcW w:w="795" w:type="dxa"/>
            <w:noWrap/>
            <w:vAlign w:val="bottom"/>
          </w:tcPr>
          <w:p w14:paraId="209B05FF" w14:textId="74468F83"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0.02</w:t>
            </w:r>
          </w:p>
        </w:tc>
        <w:tc>
          <w:tcPr>
            <w:tcW w:w="796" w:type="dxa"/>
            <w:noWrap/>
            <w:vAlign w:val="center"/>
          </w:tcPr>
          <w:p w14:paraId="7641BB42" w14:textId="7932190C" w:rsidR="002B5CD1" w:rsidRPr="0050076D"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0.1</w:t>
            </w:r>
          </w:p>
        </w:tc>
      </w:tr>
      <w:tr w:rsidR="002B5CD1" w:rsidRPr="005109B8" w14:paraId="1759E07A" w14:textId="77777777" w:rsidTr="00006279">
        <w:trPr>
          <w:trHeight w:val="292"/>
        </w:trPr>
        <w:tc>
          <w:tcPr>
            <w:tcW w:w="4248" w:type="dxa"/>
            <w:noWrap/>
            <w:vAlign w:val="bottom"/>
          </w:tcPr>
          <w:p w14:paraId="100682CA" w14:textId="5CBB987E" w:rsidR="002B5CD1" w:rsidRPr="005109B8" w:rsidRDefault="002B5CD1" w:rsidP="009E755F">
            <w:pPr>
              <w:spacing w:line="240" w:lineRule="auto"/>
              <w:rPr>
                <w:rFonts w:ascii="Calibri" w:eastAsia="Times New Roman" w:hAnsi="Calibri" w:cs="Calibri"/>
                <w:color w:val="000000"/>
                <w:sz w:val="20"/>
                <w:szCs w:val="20"/>
                <w:lang w:eastAsia="en-AU"/>
              </w:rPr>
            </w:pPr>
            <w:r>
              <w:rPr>
                <w:rFonts w:ascii="Calibri" w:hAnsi="Calibri" w:cs="Calibri"/>
                <w:color w:val="000000"/>
              </w:rPr>
              <w:t>Wall and Floor Tilers</w:t>
            </w:r>
          </w:p>
        </w:tc>
        <w:tc>
          <w:tcPr>
            <w:tcW w:w="795" w:type="dxa"/>
            <w:noWrap/>
            <w:vAlign w:val="bottom"/>
          </w:tcPr>
          <w:p w14:paraId="64D442BE" w14:textId="661299D5"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0.00</w:t>
            </w:r>
          </w:p>
        </w:tc>
        <w:tc>
          <w:tcPr>
            <w:tcW w:w="795" w:type="dxa"/>
            <w:noWrap/>
            <w:vAlign w:val="bottom"/>
          </w:tcPr>
          <w:p w14:paraId="3E11582D" w14:textId="29CEFDDB"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0.00</w:t>
            </w:r>
          </w:p>
        </w:tc>
        <w:tc>
          <w:tcPr>
            <w:tcW w:w="796" w:type="dxa"/>
            <w:noWrap/>
            <w:vAlign w:val="bottom"/>
          </w:tcPr>
          <w:p w14:paraId="3A70986E" w14:textId="2934E0CC"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0.01</w:t>
            </w:r>
          </w:p>
        </w:tc>
        <w:tc>
          <w:tcPr>
            <w:tcW w:w="795" w:type="dxa"/>
            <w:noWrap/>
            <w:vAlign w:val="bottom"/>
          </w:tcPr>
          <w:p w14:paraId="0C9484E3" w14:textId="6E0DCE58"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0.02</w:t>
            </w:r>
          </w:p>
        </w:tc>
        <w:tc>
          <w:tcPr>
            <w:tcW w:w="795" w:type="dxa"/>
            <w:noWrap/>
            <w:vAlign w:val="bottom"/>
          </w:tcPr>
          <w:p w14:paraId="38BAB289" w14:textId="23391102"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0.03</w:t>
            </w:r>
          </w:p>
        </w:tc>
        <w:tc>
          <w:tcPr>
            <w:tcW w:w="796" w:type="dxa"/>
            <w:noWrap/>
            <w:vAlign w:val="center"/>
          </w:tcPr>
          <w:p w14:paraId="6D6002D7" w14:textId="6EE2940E" w:rsidR="002B5CD1" w:rsidRPr="0050076D"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0.06</w:t>
            </w:r>
          </w:p>
        </w:tc>
      </w:tr>
      <w:tr w:rsidR="002B5CD1" w:rsidRPr="005109B8" w14:paraId="71012330" w14:textId="77777777" w:rsidTr="00006279">
        <w:trPr>
          <w:trHeight w:val="292"/>
        </w:trPr>
        <w:tc>
          <w:tcPr>
            <w:tcW w:w="4248" w:type="dxa"/>
            <w:noWrap/>
            <w:vAlign w:val="bottom"/>
          </w:tcPr>
          <w:p w14:paraId="032E0458" w14:textId="23D5FDE1" w:rsidR="002B5CD1" w:rsidRPr="005109B8" w:rsidRDefault="002B5CD1" w:rsidP="009E755F">
            <w:pPr>
              <w:spacing w:line="240" w:lineRule="auto"/>
              <w:rPr>
                <w:rFonts w:ascii="Calibri" w:eastAsia="Times New Roman" w:hAnsi="Calibri" w:cs="Calibri"/>
                <w:color w:val="000000"/>
                <w:sz w:val="20"/>
                <w:szCs w:val="20"/>
                <w:lang w:eastAsia="en-AU"/>
              </w:rPr>
            </w:pPr>
            <w:r>
              <w:rPr>
                <w:rFonts w:ascii="Calibri" w:hAnsi="Calibri" w:cs="Calibri"/>
                <w:color w:val="000000"/>
              </w:rPr>
              <w:t>Timber and Wood Process Workers</w:t>
            </w:r>
          </w:p>
        </w:tc>
        <w:tc>
          <w:tcPr>
            <w:tcW w:w="795" w:type="dxa"/>
            <w:noWrap/>
            <w:vAlign w:val="bottom"/>
          </w:tcPr>
          <w:p w14:paraId="17694D08" w14:textId="52026A3E"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0.005</w:t>
            </w:r>
          </w:p>
        </w:tc>
        <w:tc>
          <w:tcPr>
            <w:tcW w:w="795" w:type="dxa"/>
            <w:noWrap/>
            <w:vAlign w:val="bottom"/>
          </w:tcPr>
          <w:p w14:paraId="3DBCF411" w14:textId="7EB9030A"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0.012</w:t>
            </w:r>
          </w:p>
        </w:tc>
        <w:tc>
          <w:tcPr>
            <w:tcW w:w="796" w:type="dxa"/>
            <w:noWrap/>
            <w:vAlign w:val="bottom"/>
          </w:tcPr>
          <w:p w14:paraId="14EBF796" w14:textId="67E836F4"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0.014</w:t>
            </w:r>
          </w:p>
        </w:tc>
        <w:tc>
          <w:tcPr>
            <w:tcW w:w="795" w:type="dxa"/>
            <w:noWrap/>
            <w:vAlign w:val="bottom"/>
          </w:tcPr>
          <w:p w14:paraId="3B85ECF1" w14:textId="26C1C603"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0.012</w:t>
            </w:r>
          </w:p>
        </w:tc>
        <w:tc>
          <w:tcPr>
            <w:tcW w:w="795" w:type="dxa"/>
            <w:noWrap/>
            <w:vAlign w:val="bottom"/>
          </w:tcPr>
          <w:p w14:paraId="1BDF9CEA" w14:textId="1EF03606"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0.005</w:t>
            </w:r>
          </w:p>
        </w:tc>
        <w:tc>
          <w:tcPr>
            <w:tcW w:w="796" w:type="dxa"/>
            <w:noWrap/>
            <w:vAlign w:val="center"/>
          </w:tcPr>
          <w:p w14:paraId="6C937BCC" w14:textId="6EC7E4F9" w:rsidR="002B5CD1" w:rsidRPr="0050076D"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0.048</w:t>
            </w:r>
          </w:p>
        </w:tc>
      </w:tr>
      <w:tr w:rsidR="002B5CD1" w:rsidRPr="005109B8" w14:paraId="090DA185" w14:textId="77777777" w:rsidTr="00006279">
        <w:trPr>
          <w:trHeight w:val="292"/>
        </w:trPr>
        <w:tc>
          <w:tcPr>
            <w:tcW w:w="4248" w:type="dxa"/>
            <w:noWrap/>
            <w:vAlign w:val="bottom"/>
          </w:tcPr>
          <w:p w14:paraId="2B005DFC" w14:textId="63796DFD" w:rsidR="002B5CD1" w:rsidRPr="005109B8" w:rsidRDefault="002B5CD1" w:rsidP="009E755F">
            <w:pPr>
              <w:spacing w:line="240" w:lineRule="auto"/>
              <w:rPr>
                <w:rFonts w:ascii="Calibri" w:eastAsia="Times New Roman" w:hAnsi="Calibri" w:cs="Calibri"/>
                <w:color w:val="000000"/>
                <w:sz w:val="20"/>
                <w:szCs w:val="20"/>
                <w:lang w:eastAsia="en-AU"/>
              </w:rPr>
            </w:pPr>
            <w:r>
              <w:rPr>
                <w:rFonts w:ascii="Calibri" w:hAnsi="Calibri" w:cs="Calibri"/>
                <w:color w:val="000000"/>
              </w:rPr>
              <w:t>Industrial, Mechanical and Production Engineers</w:t>
            </w:r>
          </w:p>
        </w:tc>
        <w:tc>
          <w:tcPr>
            <w:tcW w:w="795" w:type="dxa"/>
            <w:noWrap/>
            <w:vAlign w:val="bottom"/>
          </w:tcPr>
          <w:p w14:paraId="48225B85" w14:textId="3FA9B8A3"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0.000</w:t>
            </w:r>
          </w:p>
        </w:tc>
        <w:tc>
          <w:tcPr>
            <w:tcW w:w="795" w:type="dxa"/>
            <w:noWrap/>
            <w:vAlign w:val="bottom"/>
          </w:tcPr>
          <w:p w14:paraId="691DE863" w14:textId="112BEE89"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0.002</w:t>
            </w:r>
          </w:p>
        </w:tc>
        <w:tc>
          <w:tcPr>
            <w:tcW w:w="796" w:type="dxa"/>
            <w:noWrap/>
            <w:vAlign w:val="bottom"/>
          </w:tcPr>
          <w:p w14:paraId="3B690D75" w14:textId="64C1E5A8"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0.006</w:t>
            </w:r>
          </w:p>
        </w:tc>
        <w:tc>
          <w:tcPr>
            <w:tcW w:w="795" w:type="dxa"/>
            <w:noWrap/>
            <w:vAlign w:val="bottom"/>
          </w:tcPr>
          <w:p w14:paraId="48362622" w14:textId="3B3E6B87"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0.011</w:t>
            </w:r>
          </w:p>
        </w:tc>
        <w:tc>
          <w:tcPr>
            <w:tcW w:w="795" w:type="dxa"/>
            <w:noWrap/>
            <w:vAlign w:val="bottom"/>
          </w:tcPr>
          <w:p w14:paraId="6061BE04" w14:textId="4C8AFE04"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0.017</w:t>
            </w:r>
          </w:p>
        </w:tc>
        <w:tc>
          <w:tcPr>
            <w:tcW w:w="796" w:type="dxa"/>
            <w:noWrap/>
            <w:vAlign w:val="center"/>
          </w:tcPr>
          <w:p w14:paraId="20C38D3A" w14:textId="1AE183C4" w:rsidR="002B5CD1" w:rsidRPr="0050076D"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0.036</w:t>
            </w:r>
          </w:p>
        </w:tc>
      </w:tr>
      <w:tr w:rsidR="002B5CD1" w:rsidRPr="005109B8" w14:paraId="22382D18" w14:textId="77777777" w:rsidTr="00006279">
        <w:trPr>
          <w:trHeight w:val="292"/>
        </w:trPr>
        <w:tc>
          <w:tcPr>
            <w:tcW w:w="4248" w:type="dxa"/>
            <w:noWrap/>
            <w:vAlign w:val="bottom"/>
          </w:tcPr>
          <w:p w14:paraId="60837C75" w14:textId="447D672A" w:rsidR="002B5CD1" w:rsidRPr="005109B8" w:rsidRDefault="002B5CD1" w:rsidP="009E755F">
            <w:pPr>
              <w:spacing w:line="240" w:lineRule="auto"/>
              <w:rPr>
                <w:rFonts w:ascii="Calibri" w:eastAsia="Times New Roman" w:hAnsi="Calibri" w:cs="Calibri"/>
                <w:color w:val="000000"/>
                <w:sz w:val="20"/>
                <w:szCs w:val="20"/>
                <w:lang w:eastAsia="en-AU"/>
              </w:rPr>
            </w:pPr>
            <w:r>
              <w:rPr>
                <w:rFonts w:ascii="Calibri" w:hAnsi="Calibri" w:cs="Calibri"/>
                <w:color w:val="000000"/>
              </w:rPr>
              <w:t>Electronics Trades Workers</w:t>
            </w:r>
          </w:p>
        </w:tc>
        <w:tc>
          <w:tcPr>
            <w:tcW w:w="795" w:type="dxa"/>
            <w:noWrap/>
            <w:vAlign w:val="bottom"/>
          </w:tcPr>
          <w:p w14:paraId="2F4A87BF" w14:textId="1A981279"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0.003</w:t>
            </w:r>
          </w:p>
        </w:tc>
        <w:tc>
          <w:tcPr>
            <w:tcW w:w="795" w:type="dxa"/>
            <w:noWrap/>
            <w:vAlign w:val="bottom"/>
          </w:tcPr>
          <w:p w14:paraId="59466BCC" w14:textId="20341941"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0.008</w:t>
            </w:r>
          </w:p>
        </w:tc>
        <w:tc>
          <w:tcPr>
            <w:tcW w:w="796" w:type="dxa"/>
            <w:noWrap/>
            <w:vAlign w:val="bottom"/>
          </w:tcPr>
          <w:p w14:paraId="7DA260E6" w14:textId="2EF7DF68"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0.009</w:t>
            </w:r>
          </w:p>
        </w:tc>
        <w:tc>
          <w:tcPr>
            <w:tcW w:w="795" w:type="dxa"/>
            <w:noWrap/>
            <w:vAlign w:val="bottom"/>
          </w:tcPr>
          <w:p w14:paraId="596C580E" w14:textId="6B70EF3F"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0.007</w:t>
            </w:r>
          </w:p>
        </w:tc>
        <w:tc>
          <w:tcPr>
            <w:tcW w:w="795" w:type="dxa"/>
            <w:noWrap/>
            <w:vAlign w:val="bottom"/>
          </w:tcPr>
          <w:p w14:paraId="2C7AFEB5" w14:textId="50BD9EE6"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0.003</w:t>
            </w:r>
          </w:p>
        </w:tc>
        <w:tc>
          <w:tcPr>
            <w:tcW w:w="796" w:type="dxa"/>
            <w:noWrap/>
            <w:vAlign w:val="center"/>
          </w:tcPr>
          <w:p w14:paraId="058A35A2" w14:textId="11DEBBFA" w:rsidR="002B5CD1" w:rsidRPr="0050076D"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0.03</w:t>
            </w:r>
          </w:p>
        </w:tc>
      </w:tr>
      <w:tr w:rsidR="002B5CD1" w:rsidRPr="005109B8" w14:paraId="7B2700FA" w14:textId="77777777" w:rsidTr="00006279">
        <w:trPr>
          <w:trHeight w:val="292"/>
        </w:trPr>
        <w:tc>
          <w:tcPr>
            <w:tcW w:w="4248" w:type="dxa"/>
            <w:noWrap/>
            <w:vAlign w:val="bottom"/>
          </w:tcPr>
          <w:p w14:paraId="4B19A397" w14:textId="6EA66845" w:rsidR="002B5CD1" w:rsidRPr="005109B8" w:rsidRDefault="002B5CD1" w:rsidP="009E755F">
            <w:pPr>
              <w:spacing w:line="240" w:lineRule="auto"/>
              <w:rPr>
                <w:rFonts w:ascii="Calibri" w:eastAsia="Times New Roman" w:hAnsi="Calibri" w:cs="Calibri"/>
                <w:color w:val="000000"/>
                <w:sz w:val="20"/>
                <w:szCs w:val="20"/>
                <w:lang w:eastAsia="en-AU"/>
              </w:rPr>
            </w:pPr>
            <w:r>
              <w:rPr>
                <w:rFonts w:ascii="Calibri" w:hAnsi="Calibri" w:cs="Calibri"/>
                <w:color w:val="000000"/>
              </w:rPr>
              <w:t>Industrial Spray-painters</w:t>
            </w:r>
          </w:p>
        </w:tc>
        <w:tc>
          <w:tcPr>
            <w:tcW w:w="795" w:type="dxa"/>
            <w:noWrap/>
            <w:vAlign w:val="bottom"/>
          </w:tcPr>
          <w:p w14:paraId="31A5B105" w14:textId="3AD351BC"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0.000</w:t>
            </w:r>
          </w:p>
        </w:tc>
        <w:tc>
          <w:tcPr>
            <w:tcW w:w="795" w:type="dxa"/>
            <w:noWrap/>
            <w:vAlign w:val="bottom"/>
          </w:tcPr>
          <w:p w14:paraId="3C84EC80" w14:textId="3191F784"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0.002</w:t>
            </w:r>
          </w:p>
        </w:tc>
        <w:tc>
          <w:tcPr>
            <w:tcW w:w="796" w:type="dxa"/>
            <w:noWrap/>
            <w:vAlign w:val="bottom"/>
          </w:tcPr>
          <w:p w14:paraId="5271C29D" w14:textId="466E8315"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0.004</w:t>
            </w:r>
          </w:p>
        </w:tc>
        <w:tc>
          <w:tcPr>
            <w:tcW w:w="795" w:type="dxa"/>
            <w:noWrap/>
            <w:vAlign w:val="bottom"/>
          </w:tcPr>
          <w:p w14:paraId="7143F240" w14:textId="6EAEFD7F"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0.007</w:t>
            </w:r>
          </w:p>
        </w:tc>
        <w:tc>
          <w:tcPr>
            <w:tcW w:w="795" w:type="dxa"/>
            <w:noWrap/>
            <w:vAlign w:val="bottom"/>
          </w:tcPr>
          <w:p w14:paraId="56B16CB2" w14:textId="12E0BF5B"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0.011</w:t>
            </w:r>
          </w:p>
        </w:tc>
        <w:tc>
          <w:tcPr>
            <w:tcW w:w="796" w:type="dxa"/>
            <w:noWrap/>
            <w:vAlign w:val="center"/>
          </w:tcPr>
          <w:p w14:paraId="6FA3D4C8" w14:textId="6AA5B3FA" w:rsidR="002B5CD1" w:rsidRPr="0050076D"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0.024</w:t>
            </w:r>
          </w:p>
        </w:tc>
      </w:tr>
      <w:tr w:rsidR="002B5CD1" w:rsidRPr="005109B8" w14:paraId="23A8DABE" w14:textId="77777777" w:rsidTr="00006279">
        <w:trPr>
          <w:trHeight w:val="292"/>
        </w:trPr>
        <w:tc>
          <w:tcPr>
            <w:tcW w:w="4248" w:type="dxa"/>
            <w:noWrap/>
            <w:vAlign w:val="bottom"/>
          </w:tcPr>
          <w:p w14:paraId="311CE2AF" w14:textId="7D379E6C" w:rsidR="002B5CD1" w:rsidRPr="005109B8" w:rsidRDefault="002B5CD1" w:rsidP="009E755F">
            <w:pPr>
              <w:spacing w:line="240" w:lineRule="auto"/>
              <w:rPr>
                <w:rFonts w:ascii="Calibri" w:eastAsia="Times New Roman" w:hAnsi="Calibri" w:cs="Calibri"/>
                <w:color w:val="000000"/>
                <w:sz w:val="20"/>
                <w:szCs w:val="20"/>
                <w:lang w:eastAsia="en-AU"/>
              </w:rPr>
            </w:pPr>
            <w:r>
              <w:rPr>
                <w:rFonts w:ascii="Calibri" w:hAnsi="Calibri" w:cs="Calibri"/>
                <w:color w:val="000000"/>
              </w:rPr>
              <w:t>Electronics Engineers</w:t>
            </w:r>
          </w:p>
        </w:tc>
        <w:tc>
          <w:tcPr>
            <w:tcW w:w="795" w:type="dxa"/>
            <w:noWrap/>
            <w:vAlign w:val="bottom"/>
          </w:tcPr>
          <w:p w14:paraId="3C310FE4" w14:textId="337C4F18"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0.005</w:t>
            </w:r>
          </w:p>
        </w:tc>
        <w:tc>
          <w:tcPr>
            <w:tcW w:w="795" w:type="dxa"/>
            <w:noWrap/>
            <w:vAlign w:val="bottom"/>
          </w:tcPr>
          <w:p w14:paraId="413B8022" w14:textId="02626E3E"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0.005</w:t>
            </w:r>
          </w:p>
        </w:tc>
        <w:tc>
          <w:tcPr>
            <w:tcW w:w="796" w:type="dxa"/>
            <w:noWrap/>
            <w:vAlign w:val="bottom"/>
          </w:tcPr>
          <w:p w14:paraId="22AF7E2E" w14:textId="4FDDF0F6"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0.004</w:t>
            </w:r>
          </w:p>
        </w:tc>
        <w:tc>
          <w:tcPr>
            <w:tcW w:w="795" w:type="dxa"/>
            <w:noWrap/>
            <w:vAlign w:val="bottom"/>
          </w:tcPr>
          <w:p w14:paraId="41887EC8" w14:textId="7E355D1C"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0.004</w:t>
            </w:r>
          </w:p>
        </w:tc>
        <w:tc>
          <w:tcPr>
            <w:tcW w:w="795" w:type="dxa"/>
            <w:noWrap/>
            <w:vAlign w:val="bottom"/>
          </w:tcPr>
          <w:p w14:paraId="2C7490DB" w14:textId="5E77E211" w:rsidR="002B5CD1" w:rsidRPr="0050076D" w:rsidRDefault="002B5CD1" w:rsidP="009E755F">
            <w:pPr>
              <w:spacing w:line="240" w:lineRule="auto"/>
              <w:jc w:val="center"/>
              <w:rPr>
                <w:rFonts w:eastAsia="Times New Roman"/>
                <w:color w:val="000000"/>
                <w:sz w:val="18"/>
                <w:szCs w:val="18"/>
                <w:lang w:eastAsia="en-AU"/>
              </w:rPr>
            </w:pPr>
            <w:r w:rsidRPr="0050076D">
              <w:rPr>
                <w:color w:val="000000"/>
                <w:sz w:val="18"/>
                <w:szCs w:val="18"/>
              </w:rPr>
              <w:t>0.004</w:t>
            </w:r>
          </w:p>
        </w:tc>
        <w:tc>
          <w:tcPr>
            <w:tcW w:w="796" w:type="dxa"/>
            <w:noWrap/>
            <w:vAlign w:val="center"/>
          </w:tcPr>
          <w:p w14:paraId="0EE5DF01" w14:textId="188F9AE1" w:rsidR="002B5CD1" w:rsidRPr="0050076D" w:rsidRDefault="002B5CD1" w:rsidP="009E755F">
            <w:pPr>
              <w:spacing w:line="240" w:lineRule="auto"/>
              <w:jc w:val="center"/>
              <w:rPr>
                <w:rFonts w:eastAsia="Times New Roman"/>
                <w:color w:val="000000"/>
                <w:sz w:val="18"/>
                <w:szCs w:val="18"/>
                <w:lang w:eastAsia="en-AU"/>
              </w:rPr>
            </w:pPr>
            <w:r>
              <w:rPr>
                <w:rFonts w:ascii="Calibri" w:hAnsi="Calibri" w:cs="Calibri"/>
                <w:color w:val="000000"/>
                <w:sz w:val="18"/>
                <w:szCs w:val="18"/>
              </w:rPr>
              <w:t>0.022</w:t>
            </w:r>
          </w:p>
        </w:tc>
      </w:tr>
      <w:tr w:rsidR="001F1E49" w:rsidRPr="005109B8" w14:paraId="153824C7" w14:textId="77777777" w:rsidTr="001F1E49">
        <w:trPr>
          <w:cnfStyle w:val="010000000000" w:firstRow="0" w:lastRow="1" w:firstColumn="0" w:lastColumn="0" w:oddVBand="0" w:evenVBand="0" w:oddHBand="0" w:evenHBand="0" w:firstRowFirstColumn="0" w:firstRowLastColumn="0" w:lastRowFirstColumn="0" w:lastRowLastColumn="0"/>
          <w:trHeight w:val="292"/>
        </w:trPr>
        <w:tc>
          <w:tcPr>
            <w:tcW w:w="4248" w:type="dxa"/>
            <w:noWrap/>
          </w:tcPr>
          <w:p w14:paraId="00443F7D" w14:textId="4081C1C1" w:rsidR="001F1E49" w:rsidRPr="005109B8" w:rsidRDefault="001F1E49" w:rsidP="009E755F">
            <w:pPr>
              <w:spacing w:line="240" w:lineRule="auto"/>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Total</w:t>
            </w:r>
          </w:p>
        </w:tc>
        <w:tc>
          <w:tcPr>
            <w:tcW w:w="795" w:type="dxa"/>
            <w:noWrap/>
          </w:tcPr>
          <w:p w14:paraId="55444586" w14:textId="5B4B3C50" w:rsidR="001F1E49" w:rsidRPr="0050076D" w:rsidRDefault="001F1E49" w:rsidP="009E755F">
            <w:pPr>
              <w:spacing w:line="240" w:lineRule="auto"/>
              <w:jc w:val="center"/>
              <w:rPr>
                <w:rFonts w:ascii="Calibri" w:eastAsia="Times New Roman" w:hAnsi="Calibri" w:cs="Calibri"/>
                <w:color w:val="000000"/>
                <w:sz w:val="20"/>
                <w:szCs w:val="20"/>
                <w:lang w:eastAsia="en-AU"/>
              </w:rPr>
            </w:pPr>
            <w:r w:rsidRPr="0050076D">
              <w:rPr>
                <w:rFonts w:ascii="Calibri" w:hAnsi="Calibri" w:cs="Calibri"/>
                <w:color w:val="000000"/>
                <w:sz w:val="20"/>
                <w:szCs w:val="20"/>
              </w:rPr>
              <w:t>183.4</w:t>
            </w:r>
          </w:p>
        </w:tc>
        <w:tc>
          <w:tcPr>
            <w:tcW w:w="795" w:type="dxa"/>
            <w:noWrap/>
          </w:tcPr>
          <w:p w14:paraId="372BF87A" w14:textId="7055AA51" w:rsidR="001F1E49" w:rsidRPr="0050076D" w:rsidRDefault="001F1E49" w:rsidP="009E755F">
            <w:pPr>
              <w:spacing w:line="240" w:lineRule="auto"/>
              <w:jc w:val="center"/>
              <w:rPr>
                <w:rFonts w:ascii="Calibri" w:eastAsia="Times New Roman" w:hAnsi="Calibri" w:cs="Calibri"/>
                <w:color w:val="000000"/>
                <w:sz w:val="20"/>
                <w:szCs w:val="20"/>
                <w:lang w:eastAsia="en-AU"/>
              </w:rPr>
            </w:pPr>
            <w:r w:rsidRPr="0050076D">
              <w:rPr>
                <w:rFonts w:ascii="Calibri" w:hAnsi="Calibri" w:cs="Calibri"/>
                <w:color w:val="000000"/>
                <w:sz w:val="20"/>
                <w:szCs w:val="20"/>
              </w:rPr>
              <w:t>205.9</w:t>
            </w:r>
          </w:p>
        </w:tc>
        <w:tc>
          <w:tcPr>
            <w:tcW w:w="796" w:type="dxa"/>
            <w:noWrap/>
          </w:tcPr>
          <w:p w14:paraId="2CE83D88" w14:textId="2173DCCA" w:rsidR="001F1E49" w:rsidRPr="0050076D" w:rsidRDefault="001F1E49" w:rsidP="009E755F">
            <w:pPr>
              <w:spacing w:line="240" w:lineRule="auto"/>
              <w:jc w:val="center"/>
              <w:rPr>
                <w:rFonts w:ascii="Calibri" w:eastAsia="Times New Roman" w:hAnsi="Calibri" w:cs="Calibri"/>
                <w:color w:val="000000"/>
                <w:sz w:val="20"/>
                <w:szCs w:val="20"/>
                <w:lang w:eastAsia="en-AU"/>
              </w:rPr>
            </w:pPr>
            <w:r w:rsidRPr="0050076D">
              <w:rPr>
                <w:rFonts w:ascii="Calibri" w:hAnsi="Calibri" w:cs="Calibri"/>
                <w:color w:val="000000"/>
                <w:sz w:val="20"/>
                <w:szCs w:val="20"/>
              </w:rPr>
              <w:t>195.8</w:t>
            </w:r>
          </w:p>
        </w:tc>
        <w:tc>
          <w:tcPr>
            <w:tcW w:w="795" w:type="dxa"/>
            <w:noWrap/>
          </w:tcPr>
          <w:p w14:paraId="648D62BF" w14:textId="74E9F27E" w:rsidR="001F1E49" w:rsidRPr="0050076D" w:rsidRDefault="001F1E49" w:rsidP="009E755F">
            <w:pPr>
              <w:spacing w:line="240" w:lineRule="auto"/>
              <w:jc w:val="center"/>
              <w:rPr>
                <w:rFonts w:ascii="Calibri" w:eastAsia="Times New Roman" w:hAnsi="Calibri" w:cs="Calibri"/>
                <w:color w:val="000000"/>
                <w:sz w:val="20"/>
                <w:szCs w:val="20"/>
                <w:lang w:eastAsia="en-AU"/>
              </w:rPr>
            </w:pPr>
            <w:r w:rsidRPr="0050076D">
              <w:rPr>
                <w:rFonts w:ascii="Calibri" w:hAnsi="Calibri" w:cs="Calibri"/>
                <w:color w:val="000000"/>
                <w:sz w:val="20"/>
                <w:szCs w:val="20"/>
              </w:rPr>
              <w:t>154.9</w:t>
            </w:r>
          </w:p>
        </w:tc>
        <w:tc>
          <w:tcPr>
            <w:tcW w:w="795" w:type="dxa"/>
            <w:noWrap/>
          </w:tcPr>
          <w:p w14:paraId="1F121926" w14:textId="4E08C60E" w:rsidR="001F1E49" w:rsidRPr="0050076D" w:rsidRDefault="001F1E49" w:rsidP="009E755F">
            <w:pPr>
              <w:spacing w:line="240" w:lineRule="auto"/>
              <w:jc w:val="center"/>
              <w:rPr>
                <w:rFonts w:ascii="Calibri" w:eastAsia="Times New Roman" w:hAnsi="Calibri" w:cs="Calibri"/>
                <w:color w:val="000000"/>
                <w:sz w:val="20"/>
                <w:szCs w:val="20"/>
                <w:lang w:eastAsia="en-AU"/>
              </w:rPr>
            </w:pPr>
            <w:r w:rsidRPr="0050076D">
              <w:rPr>
                <w:rFonts w:ascii="Calibri" w:hAnsi="Calibri" w:cs="Calibri"/>
                <w:color w:val="000000"/>
                <w:sz w:val="20"/>
                <w:szCs w:val="20"/>
              </w:rPr>
              <w:t>85.0</w:t>
            </w:r>
          </w:p>
        </w:tc>
        <w:tc>
          <w:tcPr>
            <w:tcW w:w="796" w:type="dxa"/>
            <w:noWrap/>
          </w:tcPr>
          <w:p w14:paraId="145B7F87" w14:textId="5AF6D826" w:rsidR="001F1E49" w:rsidRPr="0050076D" w:rsidRDefault="001F1E49" w:rsidP="009E755F">
            <w:pPr>
              <w:spacing w:line="240" w:lineRule="auto"/>
              <w:jc w:val="center"/>
              <w:rPr>
                <w:rFonts w:ascii="Calibri" w:eastAsia="Times New Roman" w:hAnsi="Calibri" w:cs="Calibri"/>
                <w:color w:val="000000"/>
                <w:sz w:val="20"/>
                <w:szCs w:val="20"/>
                <w:lang w:eastAsia="en-AU"/>
              </w:rPr>
            </w:pPr>
            <w:bookmarkStart w:id="268" w:name="_Hlk156056600"/>
            <w:r w:rsidRPr="0050076D">
              <w:rPr>
                <w:rFonts w:ascii="Calibri" w:eastAsia="Times New Roman" w:hAnsi="Calibri" w:cs="Calibri"/>
                <w:color w:val="000000"/>
                <w:sz w:val="20"/>
                <w:szCs w:val="20"/>
                <w:lang w:eastAsia="en-AU"/>
              </w:rPr>
              <w:t>824.9</w:t>
            </w:r>
            <w:bookmarkEnd w:id="268"/>
          </w:p>
        </w:tc>
      </w:tr>
    </w:tbl>
    <w:p w14:paraId="23B29182" w14:textId="2F36FB09" w:rsidR="005109B8" w:rsidRDefault="005109B8" w:rsidP="009E755F">
      <w:pPr>
        <w:pStyle w:val="Caption"/>
      </w:pPr>
    </w:p>
    <w:p w14:paraId="593CD059" w14:textId="11D973E7" w:rsidR="00803B45" w:rsidRPr="003D01FF" w:rsidRDefault="00803B45" w:rsidP="009E755F">
      <w:pPr>
        <w:spacing w:line="240" w:lineRule="auto"/>
      </w:pPr>
      <w:r>
        <w:rPr>
          <w:lang w:bidi="th-TH"/>
        </w:rPr>
        <w:t xml:space="preserve">Using data from </w:t>
      </w:r>
      <w:r w:rsidR="00AB04EE">
        <w:rPr>
          <w:lang w:bidi="th-TH"/>
        </w:rPr>
        <w:fldChar w:fldCharType="begin"/>
      </w:r>
      <w:r w:rsidR="00AB04EE">
        <w:rPr>
          <w:lang w:bidi="th-TH"/>
        </w:rPr>
        <w:instrText xml:space="preserve"> REF _Ref156035093 \h </w:instrText>
      </w:r>
      <w:r w:rsidR="00AB04EE">
        <w:rPr>
          <w:lang w:bidi="th-TH"/>
        </w:rPr>
      </w:r>
      <w:r w:rsidR="00AB04EE">
        <w:rPr>
          <w:lang w:bidi="th-TH"/>
        </w:rPr>
        <w:fldChar w:fldCharType="separate"/>
      </w:r>
      <w:r w:rsidR="003D5F3F">
        <w:t xml:space="preserve">Table </w:t>
      </w:r>
      <w:r w:rsidR="003D5F3F">
        <w:rPr>
          <w:noProof/>
        </w:rPr>
        <w:t>29</w:t>
      </w:r>
      <w:r w:rsidR="00AB04EE">
        <w:rPr>
          <w:lang w:bidi="th-TH"/>
        </w:rPr>
        <w:fldChar w:fldCharType="end"/>
      </w:r>
      <w:r>
        <w:rPr>
          <w:lang w:bidi="th-TH"/>
        </w:rPr>
        <w:t xml:space="preserve">, positions can be grouped by BEP targets under Action 1 including qualified trade labour, non-trade labour and management/supervisory and specialist roles. </w:t>
      </w:r>
      <w:r>
        <w:t xml:space="preserve">As described in Section </w:t>
      </w:r>
      <w:r w:rsidR="008E2127">
        <w:fldChar w:fldCharType="begin"/>
      </w:r>
      <w:r w:rsidR="008E2127">
        <w:instrText xml:space="preserve"> REF _Ref158296345 \r \h </w:instrText>
      </w:r>
      <w:r w:rsidR="008E2127">
        <w:fldChar w:fldCharType="separate"/>
      </w:r>
      <w:r w:rsidR="003D5F3F">
        <w:t>2.3.3</w:t>
      </w:r>
      <w:r w:rsidR="008E2127">
        <w:fldChar w:fldCharType="end"/>
      </w:r>
      <w:r>
        <w:t>, for BEP reporting against the Action 1 targets, t</w:t>
      </w:r>
      <w:r w:rsidRPr="003D01FF">
        <w:t xml:space="preserve">he VMC reporting platform uses the Australian and New Zealand Standard Classification of Occupations (ANZSCO) to classify roles </w:t>
      </w:r>
      <w:r w:rsidRPr="003D01FF">
        <w:fldChar w:fldCharType="begin"/>
      </w:r>
      <w:r w:rsidR="00BF40CD">
        <w:instrText xml:space="preserve"> ADDIN EN.CITE &lt;EndNote&gt;&lt;Cite&gt;&lt;Author&gt;Australian Bureau of Statistics&lt;/Author&gt;&lt;Year&gt;2022&lt;/Year&gt;&lt;RecNum&gt;74&lt;/RecNum&gt;&lt;DisplayText&gt;(Australian Bureau of Statistics, 2022b)&lt;/DisplayText&gt;&lt;record&gt;&lt;rec-number&gt;74&lt;/rec-number&gt;&lt;foreign-keys&gt;&lt;key app="EN" db-id="txv2wfrwr0d9srez0v1ptsrrz9fx2ddtxaaz" timestamp="1700361446"&gt;74&lt;/key&gt;&lt;/foreign-keys&gt;&lt;ref-type name="Report"&gt;27&lt;/ref-type&gt;&lt;contributors&gt;&lt;authors&gt;&lt;author&gt;Australian Bureau of Statistics,&lt;/author&gt;&lt;/authors&gt;&lt;/contributors&gt;&lt;titles&gt;&lt;title&gt;ANZSCO - Australian and New Zealand Standard Classification of Occupations&lt;/title&gt;&lt;/titles&gt;&lt;dates&gt;&lt;year&gt;2022&lt;/year&gt;&lt;/dates&gt;&lt;pub-location&gt;Canberra&lt;/pub-location&gt;&lt;publisher&gt;Australian Bureau of Statistics&lt;/publisher&gt;&lt;urls&gt;&lt;related-urls&gt;&lt;url&gt;https://www.abs.gov.au/statistics/classifications/anzsco-australian-and-new-zealand-standard-classification-occupations/latest-release&lt;/url&gt;&lt;/related-urls&gt;&lt;/urls&gt;&lt;access-date&gt;30/11/2023&lt;/access-date&gt;&lt;/record&gt;&lt;/Cite&gt;&lt;/EndNote&gt;</w:instrText>
      </w:r>
      <w:r w:rsidRPr="003D01FF">
        <w:fldChar w:fldCharType="separate"/>
      </w:r>
      <w:r w:rsidR="00BF40CD">
        <w:rPr>
          <w:noProof/>
        </w:rPr>
        <w:t>(</w:t>
      </w:r>
      <w:hyperlink w:anchor="_ENREF_6" w:tooltip="Australian Bureau of Statistics, 2022 #74" w:history="1">
        <w:r w:rsidR="00E843AF">
          <w:rPr>
            <w:noProof/>
          </w:rPr>
          <w:t>Australian Bureau of Statistics, 2022b</w:t>
        </w:r>
      </w:hyperlink>
      <w:r w:rsidR="00BF40CD">
        <w:rPr>
          <w:noProof/>
        </w:rPr>
        <w:t>)</w:t>
      </w:r>
      <w:r w:rsidRPr="003D01FF">
        <w:fldChar w:fldCharType="end"/>
      </w:r>
      <w:r w:rsidRPr="003D01FF">
        <w:t xml:space="preserve">: </w:t>
      </w:r>
    </w:p>
    <w:p w14:paraId="0D11BDB4" w14:textId="029FE2EE" w:rsidR="00803B45" w:rsidRPr="003D01FF" w:rsidRDefault="00803B45" w:rsidP="009E755F">
      <w:pPr>
        <w:numPr>
          <w:ilvl w:val="0"/>
          <w:numId w:val="74"/>
        </w:numPr>
        <w:spacing w:after="160" w:line="240" w:lineRule="auto"/>
        <w:contextualSpacing/>
        <w:rPr>
          <w:rFonts w:eastAsiaTheme="minorHAnsi" w:cstheme="minorBidi"/>
          <w:szCs w:val="28"/>
          <w:lang w:bidi="th-TH"/>
        </w:rPr>
      </w:pPr>
      <w:r w:rsidRPr="003D01FF">
        <w:rPr>
          <w:rFonts w:eastAsiaTheme="minorHAnsi" w:cstheme="minorBidi"/>
          <w:szCs w:val="28"/>
          <w:lang w:bidi="th-TH"/>
        </w:rPr>
        <w:t xml:space="preserve">ANZSCO Group 3 occupations (Technicians and Trades Workers) are classified as trade </w:t>
      </w:r>
      <w:r w:rsidR="0020096E">
        <w:rPr>
          <w:rFonts w:eastAsiaTheme="minorHAnsi" w:cstheme="minorBidi"/>
          <w:szCs w:val="28"/>
          <w:lang w:bidi="th-TH"/>
        </w:rPr>
        <w:t>positions.</w:t>
      </w:r>
    </w:p>
    <w:p w14:paraId="7CA74DEC" w14:textId="68DCA1AE" w:rsidR="00803B45" w:rsidRPr="003D01FF" w:rsidRDefault="00803B45" w:rsidP="009E755F">
      <w:pPr>
        <w:numPr>
          <w:ilvl w:val="0"/>
          <w:numId w:val="74"/>
        </w:numPr>
        <w:spacing w:after="160" w:line="240" w:lineRule="auto"/>
        <w:contextualSpacing/>
        <w:rPr>
          <w:rFonts w:eastAsiaTheme="minorHAnsi" w:cstheme="minorBidi"/>
          <w:szCs w:val="28"/>
          <w:lang w:bidi="th-TH"/>
        </w:rPr>
      </w:pPr>
      <w:r w:rsidRPr="003D01FF">
        <w:rPr>
          <w:rFonts w:eastAsiaTheme="minorHAnsi" w:cstheme="minorBidi"/>
          <w:szCs w:val="28"/>
          <w:lang w:bidi="th-TH"/>
        </w:rPr>
        <w:t xml:space="preserve">ANZSCO Group 7 and 8 occupations (Machinery Operators and Drivers, and Labourers) are classified as non-trade labour </w:t>
      </w:r>
      <w:r w:rsidR="0020096E">
        <w:rPr>
          <w:rFonts w:eastAsiaTheme="minorHAnsi" w:cstheme="minorBidi"/>
          <w:szCs w:val="28"/>
          <w:lang w:bidi="th-TH"/>
        </w:rPr>
        <w:t>positions.</w:t>
      </w:r>
    </w:p>
    <w:p w14:paraId="6B49645B" w14:textId="357CA8E0" w:rsidR="00803B45" w:rsidRDefault="00803B45" w:rsidP="009E755F">
      <w:pPr>
        <w:numPr>
          <w:ilvl w:val="0"/>
          <w:numId w:val="74"/>
        </w:numPr>
        <w:spacing w:after="160" w:line="240" w:lineRule="auto"/>
        <w:contextualSpacing/>
        <w:rPr>
          <w:rFonts w:eastAsiaTheme="minorHAnsi" w:cstheme="minorBidi"/>
          <w:szCs w:val="28"/>
          <w:lang w:bidi="th-TH"/>
        </w:rPr>
      </w:pPr>
      <w:r w:rsidRPr="003D01FF">
        <w:rPr>
          <w:rFonts w:eastAsiaTheme="minorHAnsi" w:cstheme="minorBidi"/>
          <w:szCs w:val="28"/>
          <w:lang w:bidi="th-TH"/>
        </w:rPr>
        <w:t>ANZSCO Group 1 and 2 occupations (Managers and Professionals</w:t>
      </w:r>
      <w:r w:rsidR="00FA0AF8">
        <w:rPr>
          <w:rFonts w:eastAsiaTheme="minorHAnsi" w:cstheme="minorBidi"/>
          <w:szCs w:val="28"/>
          <w:lang w:bidi="th-TH"/>
        </w:rPr>
        <w:t>)</w:t>
      </w:r>
      <w:r w:rsidRPr="003D01FF">
        <w:rPr>
          <w:rFonts w:eastAsiaTheme="minorHAnsi" w:cstheme="minorBidi"/>
          <w:szCs w:val="28"/>
          <w:lang w:bidi="th-TH"/>
        </w:rPr>
        <w:t>, as relevant to construction</w:t>
      </w:r>
      <w:r>
        <w:rPr>
          <w:rFonts w:eastAsiaTheme="minorHAnsi" w:cstheme="minorBidi"/>
          <w:szCs w:val="28"/>
          <w:lang w:bidi="th-TH"/>
        </w:rPr>
        <w:t xml:space="preserve"> </w:t>
      </w:r>
      <w:r w:rsidRPr="003D01FF">
        <w:rPr>
          <w:rFonts w:eastAsiaTheme="minorHAnsi" w:cstheme="minorBidi"/>
          <w:szCs w:val="28"/>
          <w:lang w:bidi="th-TH"/>
        </w:rPr>
        <w:t xml:space="preserve">are classified as management, supervisory and specialist </w:t>
      </w:r>
      <w:r w:rsidR="0020096E">
        <w:rPr>
          <w:rFonts w:eastAsiaTheme="minorHAnsi" w:cstheme="minorBidi"/>
          <w:szCs w:val="28"/>
          <w:lang w:bidi="th-TH"/>
        </w:rPr>
        <w:t>positions</w:t>
      </w:r>
      <w:r w:rsidR="00FA0AF8">
        <w:rPr>
          <w:rFonts w:eastAsiaTheme="minorHAnsi" w:cstheme="minorBidi"/>
          <w:szCs w:val="28"/>
          <w:lang w:bidi="th-TH"/>
        </w:rPr>
        <w:t xml:space="preserve">. </w:t>
      </w:r>
    </w:p>
    <w:p w14:paraId="3C0F89EC" w14:textId="77777777" w:rsidR="00F572EB" w:rsidRPr="00F572EB" w:rsidRDefault="00F572EB" w:rsidP="009E755F">
      <w:pPr>
        <w:spacing w:after="160" w:line="240" w:lineRule="auto"/>
        <w:ind w:left="720"/>
        <w:contextualSpacing/>
        <w:rPr>
          <w:rFonts w:eastAsiaTheme="minorHAnsi" w:cstheme="minorBidi"/>
          <w:szCs w:val="28"/>
          <w:lang w:bidi="th-TH"/>
        </w:rPr>
      </w:pPr>
    </w:p>
    <w:p w14:paraId="15BD7276" w14:textId="395A8B8A" w:rsidR="000271B1" w:rsidRDefault="000271B1" w:rsidP="009E755F">
      <w:pPr>
        <w:spacing w:line="240" w:lineRule="auto"/>
        <w:rPr>
          <w:lang w:bidi="th-TH"/>
        </w:rPr>
      </w:pPr>
      <w:r w:rsidRPr="000271B1">
        <w:fldChar w:fldCharType="begin"/>
      </w:r>
      <w:r w:rsidRPr="000271B1">
        <w:instrText xml:space="preserve"> REF _Ref156049397 \h  \* MERGEFORMAT </w:instrText>
      </w:r>
      <w:r w:rsidRPr="000271B1">
        <w:fldChar w:fldCharType="separate"/>
      </w:r>
      <w:r w:rsidR="003D5F3F">
        <w:t>Figure 10</w:t>
      </w:r>
      <w:r w:rsidRPr="000271B1">
        <w:fldChar w:fldCharType="end"/>
      </w:r>
      <w:r>
        <w:t xml:space="preserve"> shows the percentage of </w:t>
      </w:r>
      <w:r w:rsidR="00D510B6">
        <w:t>the total FTE</w:t>
      </w:r>
      <w:r>
        <w:t xml:space="preserve"> </w:t>
      </w:r>
      <w:r w:rsidRPr="000271B1">
        <w:rPr>
          <w:lang w:bidi="th-TH"/>
        </w:rPr>
        <w:t xml:space="preserve">required </w:t>
      </w:r>
      <w:r>
        <w:rPr>
          <w:lang w:bidi="th-TH"/>
        </w:rPr>
        <w:t>for</w:t>
      </w:r>
      <w:r w:rsidRPr="000271B1">
        <w:rPr>
          <w:lang w:bidi="th-TH"/>
        </w:rPr>
        <w:t xml:space="preserve"> </w:t>
      </w:r>
      <w:r w:rsidR="00CE1764">
        <w:rPr>
          <w:lang w:bidi="th-TH"/>
        </w:rPr>
        <w:t xml:space="preserve">the example </w:t>
      </w:r>
      <w:r w:rsidRPr="000271B1">
        <w:rPr>
          <w:lang w:bidi="th-TH"/>
        </w:rPr>
        <w:t>road project</w:t>
      </w:r>
      <w:r w:rsidR="00D510B6">
        <w:rPr>
          <w:lang w:bidi="th-TH"/>
        </w:rPr>
        <w:t xml:space="preserve"> categorised under the BEP Action 1 target groupings using the </w:t>
      </w:r>
      <w:r w:rsidR="00D510B6" w:rsidRPr="003D01FF">
        <w:rPr>
          <w:rFonts w:eastAsiaTheme="minorHAnsi" w:cstheme="minorBidi"/>
          <w:szCs w:val="28"/>
          <w:lang w:bidi="th-TH"/>
        </w:rPr>
        <w:t>ANZSCO</w:t>
      </w:r>
      <w:r w:rsidR="00D510B6">
        <w:rPr>
          <w:rFonts w:eastAsiaTheme="minorHAnsi" w:cstheme="minorBidi"/>
          <w:szCs w:val="28"/>
          <w:lang w:bidi="th-TH"/>
        </w:rPr>
        <w:t xml:space="preserve"> occupation groups above. It shows that 45 percent of FTE positions required are for </w:t>
      </w:r>
      <w:r w:rsidR="00D510B6" w:rsidRPr="00D510B6">
        <w:rPr>
          <w:rFonts w:eastAsiaTheme="minorHAnsi" w:cstheme="minorBidi"/>
          <w:szCs w:val="28"/>
          <w:lang w:bidi="th-TH"/>
        </w:rPr>
        <w:t>management, supervisory and specialist positions</w:t>
      </w:r>
      <w:r w:rsidR="00D510B6">
        <w:rPr>
          <w:rFonts w:eastAsiaTheme="minorHAnsi" w:cstheme="minorBidi"/>
          <w:szCs w:val="28"/>
          <w:lang w:bidi="th-TH"/>
        </w:rPr>
        <w:t xml:space="preserve">. Non-trade labour FTE positions account for 31 percent and trade labour positions count for 15 percent. Clerical and administrative positions that fall under the </w:t>
      </w:r>
      <w:r w:rsidR="00D510B6" w:rsidRPr="003D01FF">
        <w:rPr>
          <w:rFonts w:eastAsiaTheme="minorHAnsi" w:cstheme="minorBidi"/>
          <w:szCs w:val="28"/>
          <w:lang w:bidi="th-TH"/>
        </w:rPr>
        <w:t xml:space="preserve">ANZSCO Group </w:t>
      </w:r>
      <w:r w:rsidR="00D510B6">
        <w:rPr>
          <w:rFonts w:eastAsiaTheme="minorHAnsi" w:cstheme="minorBidi"/>
          <w:szCs w:val="28"/>
          <w:lang w:bidi="th-TH"/>
        </w:rPr>
        <w:t>5</w:t>
      </w:r>
      <w:r w:rsidR="00D510B6" w:rsidRPr="003D01FF">
        <w:rPr>
          <w:rFonts w:eastAsiaTheme="minorHAnsi" w:cstheme="minorBidi"/>
          <w:szCs w:val="28"/>
          <w:lang w:bidi="th-TH"/>
        </w:rPr>
        <w:t xml:space="preserve"> occupations</w:t>
      </w:r>
      <w:r w:rsidR="00D510B6">
        <w:rPr>
          <w:rFonts w:eastAsiaTheme="minorHAnsi" w:cstheme="minorBidi"/>
          <w:szCs w:val="28"/>
          <w:lang w:bidi="th-TH"/>
        </w:rPr>
        <w:t xml:space="preserve"> do not count towards BEP targets and make up the remaining</w:t>
      </w:r>
      <w:r w:rsidR="00A97DBE">
        <w:rPr>
          <w:rFonts w:eastAsiaTheme="minorHAnsi" w:cstheme="minorBidi"/>
          <w:szCs w:val="28"/>
          <w:lang w:bidi="th-TH"/>
        </w:rPr>
        <w:t xml:space="preserve"> nine </w:t>
      </w:r>
      <w:r w:rsidR="00D510B6">
        <w:rPr>
          <w:rFonts w:eastAsiaTheme="minorHAnsi" w:cstheme="minorBidi"/>
          <w:szCs w:val="28"/>
          <w:lang w:bidi="th-TH"/>
        </w:rPr>
        <w:t>percent of FTE positions for a</w:t>
      </w:r>
      <w:r w:rsidR="00A3038D">
        <w:rPr>
          <w:rFonts w:eastAsiaTheme="minorHAnsi" w:cstheme="minorBidi"/>
          <w:szCs w:val="28"/>
          <w:lang w:bidi="th-TH"/>
        </w:rPr>
        <w:t>n example</w:t>
      </w:r>
      <w:r w:rsidR="00D510B6">
        <w:rPr>
          <w:rFonts w:eastAsiaTheme="minorHAnsi" w:cstheme="minorBidi"/>
          <w:szCs w:val="28"/>
          <w:lang w:bidi="th-TH"/>
        </w:rPr>
        <w:t xml:space="preserve"> road project. </w:t>
      </w:r>
    </w:p>
    <w:p w14:paraId="65BBD107" w14:textId="77777777" w:rsidR="00D510B6" w:rsidRDefault="00D510B6" w:rsidP="009E755F">
      <w:pPr>
        <w:spacing w:line="240" w:lineRule="auto"/>
        <w:rPr>
          <w:lang w:bidi="th-TH"/>
        </w:rPr>
      </w:pPr>
    </w:p>
    <w:p w14:paraId="7B1FC575" w14:textId="77777777" w:rsidR="00F572EB" w:rsidRDefault="00F572EB" w:rsidP="009E755F">
      <w:pPr>
        <w:spacing w:line="240" w:lineRule="auto"/>
        <w:rPr>
          <w:lang w:bidi="th-TH"/>
        </w:rPr>
      </w:pPr>
    </w:p>
    <w:p w14:paraId="32D0602D" w14:textId="77777777" w:rsidR="00164090" w:rsidRDefault="00164090" w:rsidP="009E755F">
      <w:pPr>
        <w:spacing w:line="240" w:lineRule="auto"/>
        <w:rPr>
          <w:lang w:bidi="th-TH"/>
        </w:rPr>
      </w:pPr>
    </w:p>
    <w:p w14:paraId="33665BD4" w14:textId="77777777" w:rsidR="00164090" w:rsidRDefault="00164090" w:rsidP="009E755F">
      <w:pPr>
        <w:spacing w:line="240" w:lineRule="auto"/>
        <w:rPr>
          <w:lang w:bidi="th-TH"/>
        </w:rPr>
      </w:pPr>
    </w:p>
    <w:p w14:paraId="1A9B1204" w14:textId="77777777" w:rsidR="00F572EB" w:rsidRPr="000271B1" w:rsidRDefault="00F572EB" w:rsidP="009E755F">
      <w:pPr>
        <w:spacing w:line="240" w:lineRule="auto"/>
        <w:rPr>
          <w:lang w:bidi="th-TH"/>
        </w:rPr>
      </w:pPr>
    </w:p>
    <w:p w14:paraId="1CCB9712" w14:textId="742F3F20" w:rsidR="00622749" w:rsidRDefault="00622749" w:rsidP="009E755F">
      <w:pPr>
        <w:pStyle w:val="Caption"/>
        <w:rPr>
          <w:lang w:bidi="th-TH"/>
        </w:rPr>
      </w:pPr>
      <w:bookmarkStart w:id="269" w:name="_Ref156049397"/>
      <w:bookmarkStart w:id="270" w:name="_Toc167780553"/>
      <w:r>
        <w:lastRenderedPageBreak/>
        <w:t xml:space="preserve">Figure </w:t>
      </w:r>
      <w:r w:rsidR="008C4E33">
        <w:fldChar w:fldCharType="begin"/>
      </w:r>
      <w:r w:rsidR="008C4E33">
        <w:instrText xml:space="preserve"> SEQ Figure \* ARABIC </w:instrText>
      </w:r>
      <w:r w:rsidR="008C4E33">
        <w:fldChar w:fldCharType="separate"/>
      </w:r>
      <w:r w:rsidR="003D5F3F">
        <w:rPr>
          <w:noProof/>
        </w:rPr>
        <w:t>10</w:t>
      </w:r>
      <w:r w:rsidR="008C4E33">
        <w:rPr>
          <w:noProof/>
        </w:rPr>
        <w:fldChar w:fldCharType="end"/>
      </w:r>
      <w:bookmarkEnd w:id="269"/>
      <w:r>
        <w:t xml:space="preserve"> </w:t>
      </w:r>
      <w:r w:rsidR="00C453AF">
        <w:t xml:space="preserve">Total </w:t>
      </w:r>
      <w:r w:rsidR="00C453AF" w:rsidRPr="00C453AF">
        <w:t xml:space="preserve">FTE positions categorised using BEP Action 1 targets for </w:t>
      </w:r>
      <w:r w:rsidR="00583FA1">
        <w:t xml:space="preserve">an example </w:t>
      </w:r>
      <w:r w:rsidR="00C453AF">
        <w:t>road</w:t>
      </w:r>
      <w:r w:rsidR="00C453AF" w:rsidRPr="00C453AF">
        <w:t xml:space="preserve"> project</w:t>
      </w:r>
      <w:bookmarkEnd w:id="270"/>
    </w:p>
    <w:p w14:paraId="496F577E" w14:textId="77777777" w:rsidR="00622749" w:rsidRDefault="00622749" w:rsidP="009E755F">
      <w:pPr>
        <w:spacing w:line="240" w:lineRule="auto"/>
        <w:rPr>
          <w:lang w:bidi="th-TH"/>
        </w:rPr>
      </w:pPr>
      <w:r>
        <w:rPr>
          <w:noProof/>
        </w:rPr>
        <w:drawing>
          <wp:inline distT="0" distB="0" distL="0" distR="0" wp14:anchorId="4F7C6154" wp14:editId="3EB4A48E">
            <wp:extent cx="5886450" cy="3505200"/>
            <wp:effectExtent l="0" t="0" r="0" b="0"/>
            <wp:docPr id="27" name="Chart 27">
              <a:extLst xmlns:a="http://schemas.openxmlformats.org/drawingml/2006/main">
                <a:ext uri="{FF2B5EF4-FFF2-40B4-BE49-F238E27FC236}">
                  <a16:creationId xmlns:a16="http://schemas.microsoft.com/office/drawing/2014/main" id="{C9CDB1DE-ABF8-BA16-A31A-AE4CBC99F1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99E67DC" w14:textId="77777777" w:rsidR="004D02B5" w:rsidRDefault="004D02B5" w:rsidP="009E755F">
      <w:pPr>
        <w:spacing w:line="240" w:lineRule="auto"/>
        <w:rPr>
          <w:lang w:bidi="th-TH"/>
        </w:rPr>
      </w:pPr>
    </w:p>
    <w:p w14:paraId="17786151" w14:textId="676B1581" w:rsidR="00622749" w:rsidRDefault="000A7E2E" w:rsidP="009E755F">
      <w:pPr>
        <w:spacing w:line="240" w:lineRule="auto"/>
      </w:pPr>
      <w:r>
        <w:fldChar w:fldCharType="begin"/>
      </w:r>
      <w:r>
        <w:instrText xml:space="preserve"> REF _Ref156049926 \h  \* MERGEFORMAT </w:instrText>
      </w:r>
      <w:r>
        <w:fldChar w:fldCharType="separate"/>
      </w:r>
      <w:r w:rsidR="003D5F3F">
        <w:t xml:space="preserve">Table </w:t>
      </w:r>
      <w:r w:rsidR="003D5F3F">
        <w:rPr>
          <w:noProof/>
        </w:rPr>
        <w:t>30</w:t>
      </w:r>
      <w:r>
        <w:fldChar w:fldCharType="end"/>
      </w:r>
      <w:r>
        <w:t xml:space="preserve"> shows the total FTE positions required </w:t>
      </w:r>
      <w:r w:rsidR="00583FA1">
        <w:t xml:space="preserve">for this example </w:t>
      </w:r>
      <w:r>
        <w:t>road project and the number of FTE positions that should be occupied by women to meet the Action 1 BEP targets. The gender target for each</w:t>
      </w:r>
      <w:r w:rsidR="004056E2">
        <w:t xml:space="preserve"> target</w:t>
      </w:r>
      <w:r>
        <w:t xml:space="preserve"> </w:t>
      </w:r>
      <w:r w:rsidR="005F01C3">
        <w:t>occupation group</w:t>
      </w:r>
      <w:r>
        <w:t xml:space="preserve"> under Action 1 is noted in the first column. </w:t>
      </w:r>
      <w:r w:rsidR="001A44EE">
        <w:fldChar w:fldCharType="begin"/>
      </w:r>
      <w:r w:rsidR="001A44EE">
        <w:instrText xml:space="preserve"> REF _Ref156049926 \h  \* MERGEFORMAT </w:instrText>
      </w:r>
      <w:r w:rsidR="001A44EE">
        <w:fldChar w:fldCharType="separate"/>
      </w:r>
      <w:r w:rsidR="001A44EE">
        <w:t xml:space="preserve">Table </w:t>
      </w:r>
      <w:r w:rsidR="001A44EE">
        <w:rPr>
          <w:noProof/>
        </w:rPr>
        <w:t>30</w:t>
      </w:r>
      <w:r w:rsidR="001A44EE">
        <w:fldChar w:fldCharType="end"/>
      </w:r>
      <w:r w:rsidR="001A44EE">
        <w:t xml:space="preserve"> </w:t>
      </w:r>
      <w:r>
        <w:t xml:space="preserve">shows </w:t>
      </w:r>
      <w:r w:rsidR="000D4FFB" w:rsidRPr="000D4FFB">
        <w:t>that to meet BEP Action 1 gender targets</w:t>
      </w:r>
      <w:r w:rsidR="00CD0B28">
        <w:t xml:space="preserve"> for each target </w:t>
      </w:r>
      <w:r w:rsidR="004056E2">
        <w:t xml:space="preserve">occupation </w:t>
      </w:r>
      <w:r w:rsidR="00CD0B28">
        <w:t>group</w:t>
      </w:r>
      <w:r w:rsidR="000D4FFB" w:rsidRPr="000D4FFB">
        <w:t xml:space="preserve">, </w:t>
      </w:r>
      <w:bookmarkStart w:id="271" w:name="_Hlk156056721"/>
      <w:r w:rsidR="00FD0D4D">
        <w:t>3.8</w:t>
      </w:r>
      <w:r>
        <w:t xml:space="preserve"> </w:t>
      </w:r>
      <w:r w:rsidR="00FD0D4D">
        <w:t xml:space="preserve">trade labour FTE positions, 17.6 non-trade labour FTE positions, and 129.9 </w:t>
      </w:r>
      <w:r w:rsidR="00A82F67">
        <w:t>m</w:t>
      </w:r>
      <w:r w:rsidR="00FD0D4D" w:rsidRPr="00FD0D4D">
        <w:t xml:space="preserve">anagement/supervisory and specialist labour </w:t>
      </w:r>
      <w:r w:rsidR="00FD0D4D">
        <w:t xml:space="preserve">FTE positions </w:t>
      </w:r>
      <w:r w:rsidR="00FD0D4D" w:rsidRPr="00FD0D4D">
        <w:t>should be occupied by women</w:t>
      </w:r>
      <w:bookmarkEnd w:id="271"/>
      <w:r w:rsidR="00FD0D4D">
        <w:t xml:space="preserve">. </w:t>
      </w:r>
    </w:p>
    <w:p w14:paraId="675B0AA4" w14:textId="77777777" w:rsidR="000A7E2E" w:rsidRDefault="000A7E2E" w:rsidP="009E755F">
      <w:pPr>
        <w:spacing w:line="240" w:lineRule="auto"/>
      </w:pPr>
    </w:p>
    <w:p w14:paraId="7AA28C0B" w14:textId="010C1FF6" w:rsidR="00803B45" w:rsidRDefault="00803B45" w:rsidP="009E755F">
      <w:pPr>
        <w:pStyle w:val="Caption"/>
      </w:pPr>
      <w:bookmarkStart w:id="272" w:name="_Ref156049926"/>
      <w:bookmarkStart w:id="273" w:name="_Toc167780587"/>
      <w:r>
        <w:t xml:space="preserve">Table </w:t>
      </w:r>
      <w:r w:rsidR="008C4E33">
        <w:fldChar w:fldCharType="begin"/>
      </w:r>
      <w:r w:rsidR="008C4E33">
        <w:instrText xml:space="preserve"> SEQ Table \* ARABIC </w:instrText>
      </w:r>
      <w:r w:rsidR="008C4E33">
        <w:fldChar w:fldCharType="separate"/>
      </w:r>
      <w:r w:rsidR="003D5F3F">
        <w:rPr>
          <w:noProof/>
        </w:rPr>
        <w:t>30</w:t>
      </w:r>
      <w:r w:rsidR="008C4E33">
        <w:rPr>
          <w:noProof/>
        </w:rPr>
        <w:fldChar w:fldCharType="end"/>
      </w:r>
      <w:bookmarkEnd w:id="272"/>
      <w:r>
        <w:t xml:space="preserve"> Total FTE positions required on a</w:t>
      </w:r>
      <w:r w:rsidR="00A62255">
        <w:t>n example</w:t>
      </w:r>
      <w:r>
        <w:t xml:space="preserve"> road project aligned with the BEP Action 1 targets</w:t>
      </w:r>
      <w:bookmarkEnd w:id="273"/>
    </w:p>
    <w:tbl>
      <w:tblPr>
        <w:tblStyle w:val="PlainTable1"/>
        <w:tblW w:w="5000" w:type="pct"/>
        <w:tblLayout w:type="fixed"/>
        <w:tblLook w:val="0660" w:firstRow="1" w:lastRow="1" w:firstColumn="0" w:lastColumn="0" w:noHBand="1" w:noVBand="1"/>
      </w:tblPr>
      <w:tblGrid>
        <w:gridCol w:w="5666"/>
        <w:gridCol w:w="1675"/>
        <w:gridCol w:w="1675"/>
      </w:tblGrid>
      <w:tr w:rsidR="001F2192" w:rsidRPr="001F2192" w14:paraId="281D87C8" w14:textId="77777777" w:rsidTr="001F2192">
        <w:trPr>
          <w:cnfStyle w:val="100000000000" w:firstRow="1" w:lastRow="0" w:firstColumn="0" w:lastColumn="0" w:oddVBand="0" w:evenVBand="0" w:oddHBand="0" w:evenHBand="0" w:firstRowFirstColumn="0" w:firstRowLastColumn="0" w:lastRowFirstColumn="0" w:lastRowLastColumn="0"/>
          <w:trHeight w:val="283"/>
        </w:trPr>
        <w:tc>
          <w:tcPr>
            <w:tcW w:w="3142" w:type="pct"/>
            <w:noWrap/>
            <w:hideMark/>
          </w:tcPr>
          <w:p w14:paraId="0F2EEA9E" w14:textId="2CD77976" w:rsidR="001F2192" w:rsidRPr="001F2192" w:rsidRDefault="001F2192" w:rsidP="009E755F">
            <w:pPr>
              <w:spacing w:line="240" w:lineRule="auto"/>
              <w:rPr>
                <w:rFonts w:ascii="Calibri" w:eastAsia="Times New Roman" w:hAnsi="Calibri" w:cs="Calibri"/>
                <w:color w:val="000000"/>
                <w:sz w:val="20"/>
                <w:szCs w:val="20"/>
                <w:lang w:eastAsia="en-AU"/>
              </w:rPr>
            </w:pPr>
            <w:r w:rsidRPr="001F2192">
              <w:rPr>
                <w:rFonts w:ascii="Calibri" w:eastAsia="Times New Roman" w:hAnsi="Calibri" w:cs="Calibri"/>
                <w:color w:val="000000"/>
                <w:sz w:val="20"/>
                <w:szCs w:val="20"/>
                <w:lang w:eastAsia="en-AU"/>
              </w:rPr>
              <w:t xml:space="preserve">BEP Action 1 target </w:t>
            </w:r>
            <w:r w:rsidR="005F01C3">
              <w:rPr>
                <w:rFonts w:ascii="Calibri" w:eastAsia="Times New Roman" w:hAnsi="Calibri" w:cs="Calibri"/>
                <w:color w:val="000000"/>
                <w:sz w:val="20"/>
                <w:szCs w:val="20"/>
                <w:lang w:eastAsia="en-AU"/>
              </w:rPr>
              <w:t xml:space="preserve">occupation </w:t>
            </w:r>
            <w:r w:rsidRPr="001F2192">
              <w:rPr>
                <w:rFonts w:ascii="Calibri" w:eastAsia="Times New Roman" w:hAnsi="Calibri" w:cs="Calibri"/>
                <w:color w:val="000000"/>
                <w:sz w:val="20"/>
                <w:szCs w:val="20"/>
                <w:lang w:eastAsia="en-AU"/>
              </w:rPr>
              <w:t>groups</w:t>
            </w:r>
          </w:p>
        </w:tc>
        <w:tc>
          <w:tcPr>
            <w:tcW w:w="929" w:type="pct"/>
            <w:noWrap/>
            <w:hideMark/>
          </w:tcPr>
          <w:p w14:paraId="15EB5F6E" w14:textId="77777777" w:rsidR="001F2192" w:rsidRPr="001F2192" w:rsidRDefault="001F2192" w:rsidP="009E755F">
            <w:pPr>
              <w:spacing w:line="240" w:lineRule="auto"/>
              <w:jc w:val="center"/>
              <w:rPr>
                <w:rFonts w:ascii="Calibri" w:eastAsia="Times New Roman" w:hAnsi="Calibri" w:cs="Calibri"/>
                <w:color w:val="000000"/>
                <w:sz w:val="20"/>
                <w:szCs w:val="20"/>
                <w:lang w:eastAsia="en-AU"/>
              </w:rPr>
            </w:pPr>
            <w:r w:rsidRPr="001F2192">
              <w:rPr>
                <w:rFonts w:ascii="Calibri" w:eastAsia="Times New Roman" w:hAnsi="Calibri" w:cs="Calibri"/>
                <w:color w:val="000000"/>
                <w:sz w:val="20"/>
                <w:szCs w:val="20"/>
                <w:lang w:eastAsia="en-AU"/>
              </w:rPr>
              <w:t>Total FTE position</w:t>
            </w:r>
          </w:p>
        </w:tc>
        <w:tc>
          <w:tcPr>
            <w:tcW w:w="929" w:type="pct"/>
            <w:noWrap/>
            <w:hideMark/>
          </w:tcPr>
          <w:p w14:paraId="01B8C300" w14:textId="77777777" w:rsidR="001F2192" w:rsidRPr="001F2192" w:rsidRDefault="001F2192" w:rsidP="009E755F">
            <w:pPr>
              <w:spacing w:line="240" w:lineRule="auto"/>
              <w:jc w:val="center"/>
              <w:rPr>
                <w:rFonts w:ascii="Calibri" w:eastAsia="Times New Roman" w:hAnsi="Calibri" w:cs="Calibri"/>
                <w:color w:val="000000"/>
                <w:sz w:val="20"/>
                <w:szCs w:val="20"/>
                <w:lang w:eastAsia="en-AU"/>
              </w:rPr>
            </w:pPr>
            <w:r w:rsidRPr="001F2192">
              <w:rPr>
                <w:rFonts w:ascii="Calibri" w:eastAsia="Times New Roman" w:hAnsi="Calibri" w:cs="Calibri"/>
                <w:color w:val="000000"/>
                <w:sz w:val="20"/>
                <w:szCs w:val="20"/>
                <w:lang w:eastAsia="en-AU"/>
              </w:rPr>
              <w:t>Women FTE positions required</w:t>
            </w:r>
          </w:p>
        </w:tc>
      </w:tr>
      <w:tr w:rsidR="001F2192" w:rsidRPr="001F2192" w14:paraId="0F3C2574" w14:textId="77777777" w:rsidTr="001F2192">
        <w:trPr>
          <w:trHeight w:val="283"/>
        </w:trPr>
        <w:tc>
          <w:tcPr>
            <w:tcW w:w="3142" w:type="pct"/>
            <w:noWrap/>
            <w:hideMark/>
          </w:tcPr>
          <w:p w14:paraId="0FEEC0A7" w14:textId="77777777" w:rsidR="001F2192" w:rsidRPr="001F2192" w:rsidRDefault="001F2192" w:rsidP="009E755F">
            <w:pPr>
              <w:spacing w:line="240" w:lineRule="auto"/>
              <w:rPr>
                <w:rFonts w:ascii="Calibri" w:eastAsia="Times New Roman" w:hAnsi="Calibri" w:cs="Calibri"/>
                <w:color w:val="000000"/>
                <w:sz w:val="20"/>
                <w:szCs w:val="20"/>
                <w:lang w:eastAsia="en-AU"/>
              </w:rPr>
            </w:pPr>
            <w:r w:rsidRPr="001F2192">
              <w:rPr>
                <w:rFonts w:ascii="Calibri" w:eastAsia="Times New Roman" w:hAnsi="Calibri" w:cs="Calibri"/>
                <w:color w:val="000000"/>
                <w:sz w:val="20"/>
                <w:szCs w:val="20"/>
                <w:lang w:eastAsia="en-AU"/>
              </w:rPr>
              <w:t>Trade labour (ANZSCO Group 3 occupations) - 3%</w:t>
            </w:r>
          </w:p>
        </w:tc>
        <w:tc>
          <w:tcPr>
            <w:tcW w:w="929" w:type="pct"/>
            <w:noWrap/>
            <w:hideMark/>
          </w:tcPr>
          <w:p w14:paraId="55618B9A" w14:textId="77777777" w:rsidR="001F2192" w:rsidRPr="001F2192" w:rsidRDefault="001F2192" w:rsidP="009E755F">
            <w:pPr>
              <w:spacing w:line="240" w:lineRule="auto"/>
              <w:jc w:val="center"/>
              <w:rPr>
                <w:rFonts w:ascii="Calibri" w:eastAsia="Times New Roman" w:hAnsi="Calibri" w:cs="Calibri"/>
                <w:color w:val="000000"/>
                <w:sz w:val="20"/>
                <w:szCs w:val="20"/>
                <w:lang w:eastAsia="en-AU"/>
              </w:rPr>
            </w:pPr>
            <w:r w:rsidRPr="001F2192">
              <w:rPr>
                <w:rFonts w:ascii="Calibri" w:eastAsia="Times New Roman" w:hAnsi="Calibri" w:cs="Calibri"/>
                <w:color w:val="000000"/>
                <w:sz w:val="20"/>
                <w:szCs w:val="20"/>
                <w:lang w:eastAsia="en-AU"/>
              </w:rPr>
              <w:t>125.2</w:t>
            </w:r>
          </w:p>
        </w:tc>
        <w:tc>
          <w:tcPr>
            <w:tcW w:w="929" w:type="pct"/>
            <w:noWrap/>
            <w:hideMark/>
          </w:tcPr>
          <w:p w14:paraId="1A3570FC" w14:textId="77777777" w:rsidR="001F2192" w:rsidRPr="001F2192" w:rsidRDefault="001F2192" w:rsidP="009E755F">
            <w:pPr>
              <w:spacing w:line="240" w:lineRule="auto"/>
              <w:jc w:val="center"/>
              <w:rPr>
                <w:rFonts w:ascii="Calibri" w:eastAsia="Times New Roman" w:hAnsi="Calibri" w:cs="Calibri"/>
                <w:color w:val="000000"/>
                <w:sz w:val="20"/>
                <w:szCs w:val="20"/>
                <w:lang w:eastAsia="en-AU"/>
              </w:rPr>
            </w:pPr>
            <w:r w:rsidRPr="001F2192">
              <w:rPr>
                <w:rFonts w:ascii="Calibri" w:eastAsia="Times New Roman" w:hAnsi="Calibri" w:cs="Calibri"/>
                <w:color w:val="000000"/>
                <w:sz w:val="20"/>
                <w:szCs w:val="20"/>
                <w:lang w:eastAsia="en-AU"/>
              </w:rPr>
              <w:t>3.8</w:t>
            </w:r>
          </w:p>
        </w:tc>
      </w:tr>
      <w:tr w:rsidR="001F2192" w:rsidRPr="001F2192" w14:paraId="2CB1E9D9" w14:textId="77777777" w:rsidTr="001F2192">
        <w:trPr>
          <w:trHeight w:val="283"/>
        </w:trPr>
        <w:tc>
          <w:tcPr>
            <w:tcW w:w="3142" w:type="pct"/>
            <w:noWrap/>
            <w:hideMark/>
          </w:tcPr>
          <w:p w14:paraId="11758592" w14:textId="77777777" w:rsidR="001F2192" w:rsidRPr="001F2192" w:rsidRDefault="001F2192" w:rsidP="009E755F">
            <w:pPr>
              <w:spacing w:line="240" w:lineRule="auto"/>
              <w:rPr>
                <w:rFonts w:ascii="Calibri" w:eastAsia="Times New Roman" w:hAnsi="Calibri" w:cs="Calibri"/>
                <w:color w:val="000000"/>
                <w:sz w:val="20"/>
                <w:szCs w:val="20"/>
                <w:lang w:eastAsia="en-AU"/>
              </w:rPr>
            </w:pPr>
            <w:r w:rsidRPr="001F2192">
              <w:rPr>
                <w:rFonts w:ascii="Calibri" w:eastAsia="Times New Roman" w:hAnsi="Calibri" w:cs="Calibri"/>
                <w:color w:val="000000"/>
                <w:sz w:val="20"/>
                <w:szCs w:val="20"/>
                <w:lang w:eastAsia="en-AU"/>
              </w:rPr>
              <w:t>Non-trade labour (ANZSCO Group 7 and 8 occupations) - 7%</w:t>
            </w:r>
          </w:p>
        </w:tc>
        <w:tc>
          <w:tcPr>
            <w:tcW w:w="929" w:type="pct"/>
            <w:noWrap/>
            <w:hideMark/>
          </w:tcPr>
          <w:p w14:paraId="6491EEE1" w14:textId="77777777" w:rsidR="001F2192" w:rsidRPr="001F2192" w:rsidRDefault="001F2192" w:rsidP="009E755F">
            <w:pPr>
              <w:spacing w:line="240" w:lineRule="auto"/>
              <w:jc w:val="center"/>
              <w:rPr>
                <w:rFonts w:ascii="Calibri" w:eastAsia="Times New Roman" w:hAnsi="Calibri" w:cs="Calibri"/>
                <w:color w:val="000000"/>
                <w:sz w:val="20"/>
                <w:szCs w:val="20"/>
                <w:lang w:eastAsia="en-AU"/>
              </w:rPr>
            </w:pPr>
            <w:r w:rsidRPr="001F2192">
              <w:rPr>
                <w:rFonts w:ascii="Calibri" w:eastAsia="Times New Roman" w:hAnsi="Calibri" w:cs="Calibri"/>
                <w:color w:val="000000"/>
                <w:sz w:val="20"/>
                <w:szCs w:val="20"/>
                <w:lang w:eastAsia="en-AU"/>
              </w:rPr>
              <w:t>251.9</w:t>
            </w:r>
          </w:p>
        </w:tc>
        <w:tc>
          <w:tcPr>
            <w:tcW w:w="929" w:type="pct"/>
            <w:noWrap/>
            <w:hideMark/>
          </w:tcPr>
          <w:p w14:paraId="4D861A75" w14:textId="77777777" w:rsidR="001F2192" w:rsidRPr="001F2192" w:rsidRDefault="001F2192" w:rsidP="009E755F">
            <w:pPr>
              <w:spacing w:line="240" w:lineRule="auto"/>
              <w:jc w:val="center"/>
              <w:rPr>
                <w:rFonts w:ascii="Calibri" w:eastAsia="Times New Roman" w:hAnsi="Calibri" w:cs="Calibri"/>
                <w:color w:val="000000"/>
                <w:sz w:val="20"/>
                <w:szCs w:val="20"/>
                <w:lang w:eastAsia="en-AU"/>
              </w:rPr>
            </w:pPr>
            <w:r w:rsidRPr="001F2192">
              <w:rPr>
                <w:rFonts w:ascii="Calibri" w:eastAsia="Times New Roman" w:hAnsi="Calibri" w:cs="Calibri"/>
                <w:color w:val="000000"/>
                <w:sz w:val="20"/>
                <w:szCs w:val="20"/>
                <w:lang w:eastAsia="en-AU"/>
              </w:rPr>
              <w:t>17.6</w:t>
            </w:r>
          </w:p>
        </w:tc>
      </w:tr>
      <w:tr w:rsidR="001F2192" w:rsidRPr="001F2192" w14:paraId="0F438586" w14:textId="77777777" w:rsidTr="001F2192">
        <w:trPr>
          <w:trHeight w:val="283"/>
        </w:trPr>
        <w:tc>
          <w:tcPr>
            <w:tcW w:w="3142" w:type="pct"/>
            <w:noWrap/>
            <w:hideMark/>
          </w:tcPr>
          <w:p w14:paraId="40650086" w14:textId="77777777" w:rsidR="001F2192" w:rsidRPr="001F2192" w:rsidRDefault="001F2192" w:rsidP="009E755F">
            <w:pPr>
              <w:spacing w:line="240" w:lineRule="auto"/>
              <w:rPr>
                <w:rFonts w:ascii="Calibri" w:eastAsia="Times New Roman" w:hAnsi="Calibri" w:cs="Calibri"/>
                <w:color w:val="000000"/>
                <w:sz w:val="20"/>
                <w:szCs w:val="20"/>
                <w:lang w:eastAsia="en-AU"/>
              </w:rPr>
            </w:pPr>
            <w:r w:rsidRPr="001F2192">
              <w:rPr>
                <w:rFonts w:ascii="Calibri" w:eastAsia="Times New Roman" w:hAnsi="Calibri" w:cs="Calibri"/>
                <w:color w:val="000000"/>
                <w:sz w:val="20"/>
                <w:szCs w:val="20"/>
                <w:lang w:eastAsia="en-AU"/>
              </w:rPr>
              <w:t>Management/supervisory and specialist labour (ANZSCO Group 1 and 2 occupations) - 35%</w:t>
            </w:r>
          </w:p>
        </w:tc>
        <w:tc>
          <w:tcPr>
            <w:tcW w:w="929" w:type="pct"/>
            <w:noWrap/>
            <w:hideMark/>
          </w:tcPr>
          <w:p w14:paraId="7DD1F496" w14:textId="77777777" w:rsidR="001F2192" w:rsidRPr="001F2192" w:rsidRDefault="001F2192" w:rsidP="009E755F">
            <w:pPr>
              <w:spacing w:line="240" w:lineRule="auto"/>
              <w:jc w:val="center"/>
              <w:rPr>
                <w:rFonts w:ascii="Calibri" w:eastAsia="Times New Roman" w:hAnsi="Calibri" w:cs="Calibri"/>
                <w:color w:val="000000"/>
                <w:sz w:val="20"/>
                <w:szCs w:val="20"/>
                <w:lang w:eastAsia="en-AU"/>
              </w:rPr>
            </w:pPr>
            <w:r w:rsidRPr="001F2192">
              <w:rPr>
                <w:rFonts w:ascii="Calibri" w:eastAsia="Times New Roman" w:hAnsi="Calibri" w:cs="Calibri"/>
                <w:color w:val="000000"/>
                <w:sz w:val="20"/>
                <w:szCs w:val="20"/>
                <w:lang w:eastAsia="en-AU"/>
              </w:rPr>
              <w:t>371.0</w:t>
            </w:r>
          </w:p>
        </w:tc>
        <w:tc>
          <w:tcPr>
            <w:tcW w:w="929" w:type="pct"/>
            <w:noWrap/>
            <w:hideMark/>
          </w:tcPr>
          <w:p w14:paraId="7AA10B82" w14:textId="77777777" w:rsidR="001F2192" w:rsidRPr="001F2192" w:rsidRDefault="001F2192" w:rsidP="009E755F">
            <w:pPr>
              <w:spacing w:line="240" w:lineRule="auto"/>
              <w:jc w:val="center"/>
              <w:rPr>
                <w:rFonts w:ascii="Calibri" w:eastAsia="Times New Roman" w:hAnsi="Calibri" w:cs="Calibri"/>
                <w:color w:val="000000"/>
                <w:sz w:val="20"/>
                <w:szCs w:val="20"/>
                <w:lang w:eastAsia="en-AU"/>
              </w:rPr>
            </w:pPr>
            <w:r w:rsidRPr="001F2192">
              <w:rPr>
                <w:rFonts w:ascii="Calibri" w:eastAsia="Times New Roman" w:hAnsi="Calibri" w:cs="Calibri"/>
                <w:color w:val="000000"/>
                <w:sz w:val="20"/>
                <w:szCs w:val="20"/>
                <w:lang w:eastAsia="en-AU"/>
              </w:rPr>
              <w:t>129.9</w:t>
            </w:r>
          </w:p>
        </w:tc>
      </w:tr>
      <w:tr w:rsidR="001F2192" w:rsidRPr="001F2192" w14:paraId="39CA1A9B" w14:textId="77777777" w:rsidTr="001F2192">
        <w:trPr>
          <w:cnfStyle w:val="010000000000" w:firstRow="0" w:lastRow="1" w:firstColumn="0" w:lastColumn="0" w:oddVBand="0" w:evenVBand="0" w:oddHBand="0" w:evenHBand="0" w:firstRowFirstColumn="0" w:firstRowLastColumn="0" w:lastRowFirstColumn="0" w:lastRowLastColumn="0"/>
          <w:trHeight w:val="283"/>
        </w:trPr>
        <w:tc>
          <w:tcPr>
            <w:tcW w:w="3142" w:type="pct"/>
            <w:noWrap/>
            <w:hideMark/>
          </w:tcPr>
          <w:p w14:paraId="13409A5E" w14:textId="1AC2BEBF" w:rsidR="001F2192" w:rsidRPr="001F2192" w:rsidRDefault="001F2192" w:rsidP="009E755F">
            <w:pPr>
              <w:spacing w:line="240" w:lineRule="auto"/>
              <w:rPr>
                <w:rFonts w:ascii="Calibri" w:eastAsia="Times New Roman" w:hAnsi="Calibri" w:cs="Calibri"/>
                <w:color w:val="000000"/>
                <w:sz w:val="20"/>
                <w:szCs w:val="20"/>
                <w:lang w:eastAsia="en-AU"/>
              </w:rPr>
            </w:pPr>
            <w:r w:rsidRPr="001F2192">
              <w:rPr>
                <w:rFonts w:ascii="Calibri" w:eastAsia="Times New Roman" w:hAnsi="Calibri" w:cs="Calibri"/>
                <w:color w:val="000000"/>
                <w:sz w:val="20"/>
                <w:szCs w:val="20"/>
                <w:lang w:eastAsia="en-AU"/>
              </w:rPr>
              <w:t>Total</w:t>
            </w:r>
          </w:p>
        </w:tc>
        <w:tc>
          <w:tcPr>
            <w:tcW w:w="929" w:type="pct"/>
            <w:noWrap/>
            <w:hideMark/>
          </w:tcPr>
          <w:p w14:paraId="306EB6C1" w14:textId="3C1C53D8" w:rsidR="001F2192" w:rsidRPr="001F2192" w:rsidRDefault="001F2192" w:rsidP="009E755F">
            <w:pPr>
              <w:spacing w:line="240" w:lineRule="auto"/>
              <w:jc w:val="center"/>
              <w:rPr>
                <w:rFonts w:ascii="Calibri" w:eastAsia="Times New Roman" w:hAnsi="Calibri" w:cs="Calibri"/>
                <w:color w:val="000000"/>
                <w:sz w:val="20"/>
                <w:szCs w:val="20"/>
                <w:lang w:eastAsia="en-AU"/>
              </w:rPr>
            </w:pPr>
            <w:r w:rsidRPr="001F2192">
              <w:rPr>
                <w:rFonts w:ascii="Calibri" w:eastAsia="Times New Roman" w:hAnsi="Calibri" w:cs="Calibri"/>
                <w:color w:val="000000"/>
                <w:sz w:val="20"/>
                <w:szCs w:val="20"/>
                <w:lang w:eastAsia="en-AU"/>
              </w:rPr>
              <w:t>748.1</w:t>
            </w:r>
          </w:p>
        </w:tc>
        <w:tc>
          <w:tcPr>
            <w:tcW w:w="929" w:type="pct"/>
            <w:noWrap/>
            <w:hideMark/>
          </w:tcPr>
          <w:p w14:paraId="2265E335" w14:textId="25C950A0" w:rsidR="001F2192" w:rsidRPr="001F2192" w:rsidRDefault="001F2192" w:rsidP="009E755F">
            <w:pPr>
              <w:spacing w:line="240" w:lineRule="auto"/>
              <w:jc w:val="center"/>
              <w:rPr>
                <w:rFonts w:ascii="Calibri" w:eastAsia="Times New Roman" w:hAnsi="Calibri" w:cs="Calibri"/>
                <w:color w:val="000000"/>
                <w:sz w:val="20"/>
                <w:szCs w:val="20"/>
                <w:lang w:eastAsia="en-AU"/>
              </w:rPr>
            </w:pPr>
            <w:r w:rsidRPr="001F2192">
              <w:rPr>
                <w:rFonts w:ascii="Calibri" w:eastAsia="Times New Roman" w:hAnsi="Calibri" w:cs="Calibri"/>
                <w:color w:val="000000"/>
                <w:sz w:val="20"/>
                <w:szCs w:val="20"/>
                <w:lang w:eastAsia="en-AU"/>
              </w:rPr>
              <w:t>151.2</w:t>
            </w:r>
          </w:p>
        </w:tc>
      </w:tr>
    </w:tbl>
    <w:p w14:paraId="0836A167" w14:textId="77777777" w:rsidR="00803B45" w:rsidRPr="00803B45" w:rsidRDefault="00803B45" w:rsidP="009E755F">
      <w:pPr>
        <w:spacing w:line="240" w:lineRule="auto"/>
      </w:pPr>
    </w:p>
    <w:p w14:paraId="3D43C00C" w14:textId="5B0F63A7" w:rsidR="005109B8" w:rsidRDefault="003019F5" w:rsidP="009E755F">
      <w:pPr>
        <w:spacing w:line="240" w:lineRule="auto"/>
      </w:pPr>
      <w:r>
        <w:fldChar w:fldCharType="begin"/>
      </w:r>
      <w:r>
        <w:instrText xml:space="preserve"> REF _Ref156036942 \h </w:instrText>
      </w:r>
      <w:r>
        <w:fldChar w:fldCharType="separate"/>
      </w:r>
      <w:r w:rsidR="003D5F3F" w:rsidRPr="007504EB">
        <w:t xml:space="preserve">Figure </w:t>
      </w:r>
      <w:r w:rsidR="003D5F3F">
        <w:rPr>
          <w:noProof/>
        </w:rPr>
        <w:t>11</w:t>
      </w:r>
      <w:r>
        <w:fldChar w:fldCharType="end"/>
      </w:r>
      <w:r>
        <w:t xml:space="preserve"> shows the l</w:t>
      </w:r>
      <w:r w:rsidRPr="003019F5">
        <w:t xml:space="preserve">abour demand generated by a </w:t>
      </w:r>
      <w:proofErr w:type="gramStart"/>
      <w:r w:rsidRPr="003019F5">
        <w:t>five year</w:t>
      </w:r>
      <w:proofErr w:type="gramEnd"/>
      <w:r w:rsidRPr="003019F5">
        <w:t xml:space="preserve"> road project</w:t>
      </w:r>
      <w:r w:rsidR="00CF1822">
        <w:t xml:space="preserve"> </w:t>
      </w:r>
      <w:r w:rsidR="00D8164D">
        <w:t xml:space="preserve">across </w:t>
      </w:r>
      <w:r w:rsidR="0029330D">
        <w:t xml:space="preserve">each year of the </w:t>
      </w:r>
      <w:r w:rsidR="00D8164D">
        <w:t>project</w:t>
      </w:r>
      <w:r w:rsidR="0029330D">
        <w:t>.</w:t>
      </w:r>
      <w:r w:rsidR="00FF7B54">
        <w:t xml:space="preserve"> </w:t>
      </w:r>
      <w:r w:rsidR="00D8164D">
        <w:fldChar w:fldCharType="begin"/>
      </w:r>
      <w:r w:rsidR="00D8164D">
        <w:instrText xml:space="preserve"> REF _Ref156036942 \h </w:instrText>
      </w:r>
      <w:r w:rsidR="00D8164D">
        <w:fldChar w:fldCharType="separate"/>
      </w:r>
      <w:r w:rsidR="003D5F3F" w:rsidRPr="007504EB">
        <w:t xml:space="preserve">Figure </w:t>
      </w:r>
      <w:r w:rsidR="003D5F3F">
        <w:rPr>
          <w:noProof/>
        </w:rPr>
        <w:t>11</w:t>
      </w:r>
      <w:r w:rsidR="00D8164D">
        <w:fldChar w:fldCharType="end"/>
      </w:r>
      <w:r w:rsidR="00D8164D">
        <w:t xml:space="preserve"> </w:t>
      </w:r>
      <w:r w:rsidR="00CF1822">
        <w:t xml:space="preserve">shows that </w:t>
      </w:r>
      <w:r w:rsidR="00FB7214">
        <w:t xml:space="preserve">70 percent of the workforce is required in the first three years of a </w:t>
      </w:r>
      <w:proofErr w:type="gramStart"/>
      <w:r w:rsidR="00FB7214">
        <w:t>five year</w:t>
      </w:r>
      <w:proofErr w:type="gramEnd"/>
      <w:r w:rsidR="00FB7214">
        <w:t xml:space="preserve"> road project. </w:t>
      </w:r>
    </w:p>
    <w:p w14:paraId="3F92F136" w14:textId="77777777" w:rsidR="00DC3728" w:rsidRDefault="00DC3728" w:rsidP="009E755F">
      <w:pPr>
        <w:spacing w:line="240" w:lineRule="auto"/>
      </w:pPr>
    </w:p>
    <w:p w14:paraId="78FAEA6E" w14:textId="77777777" w:rsidR="00F572EB" w:rsidRDefault="00F572EB" w:rsidP="009E755F">
      <w:pPr>
        <w:spacing w:line="240" w:lineRule="auto"/>
      </w:pPr>
    </w:p>
    <w:p w14:paraId="348AF906" w14:textId="77777777" w:rsidR="00F572EB" w:rsidRDefault="00F572EB" w:rsidP="009E755F">
      <w:pPr>
        <w:spacing w:line="240" w:lineRule="auto"/>
      </w:pPr>
    </w:p>
    <w:p w14:paraId="08181529" w14:textId="77777777" w:rsidR="00F572EB" w:rsidRDefault="00F572EB" w:rsidP="009E755F">
      <w:pPr>
        <w:spacing w:line="240" w:lineRule="auto"/>
      </w:pPr>
    </w:p>
    <w:p w14:paraId="54ACAA03" w14:textId="77777777" w:rsidR="00F572EB" w:rsidRDefault="00F572EB" w:rsidP="009E755F">
      <w:pPr>
        <w:spacing w:line="240" w:lineRule="auto"/>
      </w:pPr>
    </w:p>
    <w:p w14:paraId="6C5AB11B" w14:textId="77777777" w:rsidR="00164090" w:rsidRDefault="00164090" w:rsidP="009E755F">
      <w:pPr>
        <w:spacing w:line="240" w:lineRule="auto"/>
      </w:pPr>
    </w:p>
    <w:p w14:paraId="0D78AA65" w14:textId="77777777" w:rsidR="00164090" w:rsidRDefault="00164090" w:rsidP="009E755F">
      <w:pPr>
        <w:spacing w:line="240" w:lineRule="auto"/>
      </w:pPr>
    </w:p>
    <w:p w14:paraId="14C08078" w14:textId="77777777" w:rsidR="00164090" w:rsidRDefault="00164090" w:rsidP="009E755F">
      <w:pPr>
        <w:spacing w:line="240" w:lineRule="auto"/>
      </w:pPr>
    </w:p>
    <w:p w14:paraId="5311A153" w14:textId="4B3CC61F" w:rsidR="00422B5D" w:rsidRPr="007504EB" w:rsidRDefault="00422B5D" w:rsidP="009E755F">
      <w:pPr>
        <w:pStyle w:val="Caption"/>
        <w:rPr>
          <w:lang w:bidi="th-TH"/>
        </w:rPr>
      </w:pPr>
      <w:bookmarkStart w:id="274" w:name="_Ref156036942"/>
      <w:bookmarkStart w:id="275" w:name="_Toc167780554"/>
      <w:r w:rsidRPr="007504EB">
        <w:lastRenderedPageBreak/>
        <w:t xml:space="preserve">Figure </w:t>
      </w:r>
      <w:r w:rsidR="008C4E33">
        <w:fldChar w:fldCharType="begin"/>
      </w:r>
      <w:r w:rsidR="008C4E33">
        <w:instrText xml:space="preserve"> SEQ Figure \* ARABIC </w:instrText>
      </w:r>
      <w:r w:rsidR="008C4E33">
        <w:fldChar w:fldCharType="separate"/>
      </w:r>
      <w:r w:rsidR="003D5F3F">
        <w:rPr>
          <w:noProof/>
        </w:rPr>
        <w:t>11</w:t>
      </w:r>
      <w:r w:rsidR="008C4E33">
        <w:rPr>
          <w:noProof/>
        </w:rPr>
        <w:fldChar w:fldCharType="end"/>
      </w:r>
      <w:bookmarkEnd w:id="274"/>
      <w:r w:rsidRPr="007504EB">
        <w:t xml:space="preserve"> Labour demand generated by a </w:t>
      </w:r>
      <w:proofErr w:type="gramStart"/>
      <w:r w:rsidRPr="007504EB">
        <w:t>five year</w:t>
      </w:r>
      <w:proofErr w:type="gramEnd"/>
      <w:r w:rsidRPr="007504EB">
        <w:t xml:space="preserve"> road project</w:t>
      </w:r>
      <w:bookmarkEnd w:id="275"/>
    </w:p>
    <w:p w14:paraId="21EE9D6D" w14:textId="1C749A63" w:rsidR="00422B5D" w:rsidRPr="007504EB" w:rsidRDefault="009124BA" w:rsidP="009E755F">
      <w:pPr>
        <w:spacing w:line="240" w:lineRule="auto"/>
        <w:jc w:val="right"/>
        <w:rPr>
          <w:lang w:bidi="th-TH"/>
        </w:rPr>
      </w:pPr>
      <w:r>
        <w:rPr>
          <w:noProof/>
          <w:lang w:bidi="th-TH"/>
        </w:rPr>
        <mc:AlternateContent>
          <mc:Choice Requires="wps">
            <w:drawing>
              <wp:anchor distT="45720" distB="45720" distL="114300" distR="114300" simplePos="0" relativeHeight="251658244" behindDoc="0" locked="0" layoutInCell="1" allowOverlap="1" wp14:anchorId="2D758F9B" wp14:editId="4E1F3325">
                <wp:simplePos x="0" y="0"/>
                <wp:positionH relativeFrom="margin">
                  <wp:align>center</wp:align>
                </wp:positionH>
                <wp:positionV relativeFrom="paragraph">
                  <wp:posOffset>3009900</wp:posOffset>
                </wp:positionV>
                <wp:extent cx="933450" cy="1404620"/>
                <wp:effectExtent l="0" t="0" r="0" b="698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solidFill>
                          <a:srgbClr val="FFFFFF"/>
                        </a:solidFill>
                        <a:ln w="9525">
                          <a:noFill/>
                          <a:miter lim="800000"/>
                          <a:headEnd/>
                          <a:tailEnd/>
                        </a:ln>
                      </wps:spPr>
                      <wps:txbx>
                        <w:txbxContent>
                          <w:p w14:paraId="272B51BA" w14:textId="51DBFC4A" w:rsidR="007616F0" w:rsidRPr="00972AB2" w:rsidRDefault="007616F0">
                            <w:pPr>
                              <w:rPr>
                                <w:sz w:val="20"/>
                                <w:szCs w:val="20"/>
                              </w:rPr>
                            </w:pPr>
                            <w:r w:rsidRPr="00972AB2">
                              <w:rPr>
                                <w:sz w:val="20"/>
                                <w:szCs w:val="20"/>
                              </w:rPr>
                              <w:t>Project years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758F9B" id="_x0000_t202" coordsize="21600,21600" o:spt="202" path="m,l,21600r21600,l21600,xe">
                <v:stroke joinstyle="miter"/>
                <v:path gradientshapeok="t" o:connecttype="rect"/>
              </v:shapetype>
              <v:shape id="Text Box 35" o:spid="_x0000_s1026" type="#_x0000_t202" style="position:absolute;left:0;text-align:left;margin-left:0;margin-top:237pt;width:73.5pt;height:110.6pt;z-index:2516582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" stroked="f">
                <v:textbox style="mso-fit-shape-to-text:t">
                  <w:txbxContent>
                    <w:p w14:paraId="272B51BA" w14:textId="51DBFC4A" w:rsidR="007616F0" w:rsidRPr="00972AB2" w:rsidRDefault="007616F0">
                      <w:pPr>
                        <w:rPr>
                          <w:sz w:val="20"/>
                          <w:szCs w:val="20"/>
                        </w:rPr>
                      </w:pPr>
                      <w:r w:rsidRPr="00972AB2">
                        <w:rPr>
                          <w:sz w:val="20"/>
                          <w:szCs w:val="20"/>
                        </w:rPr>
                        <w:t>Project years</w:t>
                      </w:r>
                    </w:p>
                  </w:txbxContent>
                </v:textbox>
                <w10:wrap anchorx="margin"/>
              </v:shape>
            </w:pict>
          </mc:Fallback>
        </mc:AlternateContent>
      </w:r>
      <w:r w:rsidR="00821F5B">
        <w:rPr>
          <w:noProof/>
        </w:rPr>
        <w:drawing>
          <wp:inline distT="0" distB="0" distL="0" distR="0" wp14:anchorId="56874C24" wp14:editId="3319A70A">
            <wp:extent cx="5442585" cy="3086100"/>
            <wp:effectExtent l="0" t="0" r="5715" b="0"/>
            <wp:docPr id="32" name="Chart 32">
              <a:extLst xmlns:a="http://schemas.openxmlformats.org/drawingml/2006/main">
                <a:ext uri="{FF2B5EF4-FFF2-40B4-BE49-F238E27FC236}">
                  <a16:creationId xmlns:a16="http://schemas.microsoft.com/office/drawing/2014/main" id="{11843371-F7B1-CFDB-E715-B72628B98B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753EB6">
        <w:rPr>
          <w:noProof/>
          <w:lang w:bidi="th-TH"/>
        </w:rPr>
        <mc:AlternateContent>
          <mc:Choice Requires="wps">
            <w:drawing>
              <wp:anchor distT="45720" distB="45720" distL="114300" distR="114300" simplePos="0" relativeHeight="251658242" behindDoc="0" locked="0" layoutInCell="1" allowOverlap="1" wp14:anchorId="49AAEF64" wp14:editId="19ECDE81">
                <wp:simplePos x="0" y="0"/>
                <wp:positionH relativeFrom="margin">
                  <wp:align>left</wp:align>
                </wp:positionH>
                <wp:positionV relativeFrom="paragraph">
                  <wp:posOffset>1264920</wp:posOffset>
                </wp:positionV>
                <wp:extent cx="1590675" cy="229870"/>
                <wp:effectExtent l="0" t="5397" r="4127" b="4128"/>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90675" cy="229870"/>
                        </a:xfrm>
                        <a:prstGeom prst="rect">
                          <a:avLst/>
                        </a:prstGeom>
                        <a:solidFill>
                          <a:srgbClr val="FFFFFF"/>
                        </a:solidFill>
                        <a:ln w="9525">
                          <a:noFill/>
                          <a:miter lim="800000"/>
                          <a:headEnd/>
                          <a:tailEnd/>
                        </a:ln>
                      </wps:spPr>
                      <wps:txbx>
                        <w:txbxContent>
                          <w:p w14:paraId="3134EA7E" w14:textId="08DEA671" w:rsidR="00753EB6" w:rsidRPr="00DD6137" w:rsidRDefault="00753EB6">
                            <w:pPr>
                              <w:rPr>
                                <w:sz w:val="20"/>
                                <w:szCs w:val="20"/>
                              </w:rPr>
                            </w:pPr>
                            <w:r w:rsidRPr="00DD6137">
                              <w:rPr>
                                <w:sz w:val="20"/>
                                <w:szCs w:val="20"/>
                              </w:rPr>
                              <w:t>Number of FTE positions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AEF64" id="Text Box 30" o:spid="_x0000_s1027" type="#_x0000_t202" style="position:absolute;left:0;text-align:left;margin-left:0;margin-top:99.6pt;width:125.25pt;height:18.1pt;rotation:-90;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" stroked="f">
                <v:textbox>
                  <w:txbxContent>
                    <w:p w14:paraId="3134EA7E" w14:textId="08DEA671" w:rsidR="00753EB6" w:rsidRPr="00DD6137" w:rsidRDefault="00753EB6">
                      <w:pPr>
                        <w:rPr>
                          <w:sz w:val="20"/>
                          <w:szCs w:val="20"/>
                        </w:rPr>
                      </w:pPr>
                      <w:r w:rsidRPr="00DD6137">
                        <w:rPr>
                          <w:sz w:val="20"/>
                          <w:szCs w:val="20"/>
                        </w:rPr>
                        <w:t>Number of FTE positions</w:t>
                      </w:r>
                    </w:p>
                  </w:txbxContent>
                </v:textbox>
                <w10:wrap anchorx="margin"/>
              </v:shape>
            </w:pict>
          </mc:Fallback>
        </mc:AlternateContent>
      </w:r>
    </w:p>
    <w:p w14:paraId="4C631AFA" w14:textId="77777777" w:rsidR="00422B5D" w:rsidRPr="007504EB" w:rsidRDefault="00422B5D" w:rsidP="009E755F">
      <w:pPr>
        <w:spacing w:line="240" w:lineRule="auto"/>
        <w:rPr>
          <w:lang w:bidi="th-TH"/>
        </w:rPr>
      </w:pPr>
    </w:p>
    <w:p w14:paraId="1B1AE45C" w14:textId="56221140" w:rsidR="00616677" w:rsidRPr="007504EB" w:rsidRDefault="00463489" w:rsidP="009E755F">
      <w:pPr>
        <w:pStyle w:val="Heading3"/>
        <w:spacing w:line="240" w:lineRule="auto"/>
      </w:pPr>
      <w:bookmarkStart w:id="276" w:name="_Toc167780510"/>
      <w:r w:rsidRPr="007504EB">
        <w:t>School</w:t>
      </w:r>
      <w:r w:rsidR="00616677" w:rsidRPr="007504EB">
        <w:t xml:space="preserve"> project</w:t>
      </w:r>
      <w:bookmarkEnd w:id="276"/>
    </w:p>
    <w:p w14:paraId="32EC2162" w14:textId="3BF29789" w:rsidR="00BD33DA" w:rsidRDefault="00175DC6" w:rsidP="009E755F">
      <w:pPr>
        <w:spacing w:line="240" w:lineRule="auto"/>
      </w:pPr>
      <w:r>
        <w:t>DTF</w:t>
      </w:r>
      <w:r w:rsidRPr="007504EB">
        <w:t xml:space="preserve"> has used the </w:t>
      </w:r>
      <w:r>
        <w:t>EEIM</w:t>
      </w:r>
      <w:r w:rsidRPr="007504EB">
        <w:t xml:space="preserve"> to estimate the </w:t>
      </w:r>
      <w:r>
        <w:t xml:space="preserve">number of </w:t>
      </w:r>
      <w:r w:rsidRPr="007504EB">
        <w:t>FTE</w:t>
      </w:r>
      <w:r>
        <w:t xml:space="preserve"> positions</w:t>
      </w:r>
      <w:r w:rsidRPr="007504EB">
        <w:t xml:space="preserve"> required </w:t>
      </w:r>
      <w:r>
        <w:t xml:space="preserve">every year and as an average </w:t>
      </w:r>
      <w:r w:rsidRPr="007504EB">
        <w:t>during the construction phase of a</w:t>
      </w:r>
      <w:r>
        <w:t>n</w:t>
      </w:r>
      <w:r w:rsidRPr="007504EB">
        <w:t xml:space="preserve"> </w:t>
      </w:r>
      <w:r>
        <w:t>example</w:t>
      </w:r>
      <w:r w:rsidRPr="007504EB">
        <w:t xml:space="preserve"> </w:t>
      </w:r>
      <w:r>
        <w:t xml:space="preserve">three year, $19m </w:t>
      </w:r>
      <w:r w:rsidRPr="007504EB">
        <w:t xml:space="preserve"> </w:t>
      </w:r>
      <w:r>
        <w:t xml:space="preserve">school project commencing in 2024 </w:t>
      </w:r>
      <w:r w:rsidR="00535A74">
        <w:t>(s</w:t>
      </w:r>
      <w:r w:rsidR="00535A74" w:rsidRPr="007504EB">
        <w:t xml:space="preserve">ee Appendix </w:t>
      </w:r>
      <w:r w:rsidR="00535A74" w:rsidRPr="007504EB">
        <w:fldChar w:fldCharType="begin"/>
      </w:r>
      <w:r w:rsidR="00535A74" w:rsidRPr="007504EB">
        <w:instrText xml:space="preserve"> REF _Ref155194440 \r \h  \* MERGEFORMAT </w:instrText>
      </w:r>
      <w:r w:rsidR="00535A74" w:rsidRPr="007504EB">
        <w:fldChar w:fldCharType="separate"/>
      </w:r>
      <w:r w:rsidR="003D5F3F">
        <w:t>9.4</w:t>
      </w:r>
      <w:r w:rsidR="00535A74" w:rsidRPr="007504EB">
        <w:fldChar w:fldCharType="end"/>
      </w:r>
      <w:r w:rsidR="00535A74" w:rsidRPr="007504EB">
        <w:t xml:space="preserve"> for model parameters</w:t>
      </w:r>
      <w:r w:rsidR="00535A74">
        <w:t>)</w:t>
      </w:r>
      <w:r w:rsidR="00535A74" w:rsidRPr="007504EB">
        <w:t xml:space="preserve">. </w:t>
      </w:r>
      <w:r w:rsidR="00535A74">
        <w:fldChar w:fldCharType="begin"/>
      </w:r>
      <w:r w:rsidR="00535A74">
        <w:instrText xml:space="preserve"> REF _Ref156052291 \h </w:instrText>
      </w:r>
      <w:r w:rsidR="00535A74">
        <w:fldChar w:fldCharType="separate"/>
      </w:r>
      <w:r w:rsidR="003D5F3F" w:rsidRPr="007504EB">
        <w:t xml:space="preserve">Figure </w:t>
      </w:r>
      <w:r w:rsidR="003D5F3F">
        <w:rPr>
          <w:noProof/>
        </w:rPr>
        <w:t>12</w:t>
      </w:r>
      <w:r w:rsidR="00535A74">
        <w:fldChar w:fldCharType="end"/>
      </w:r>
      <w:r w:rsidR="00535A74">
        <w:t xml:space="preserve"> </w:t>
      </w:r>
      <w:r w:rsidR="006A3C72">
        <w:t xml:space="preserve">shows the top </w:t>
      </w:r>
      <w:r w:rsidR="006A3C72" w:rsidRPr="00B3402A">
        <w:t xml:space="preserve">10 occupations required for </w:t>
      </w:r>
      <w:r w:rsidR="006A3C72">
        <w:t xml:space="preserve">this example </w:t>
      </w:r>
      <w:r w:rsidR="006A3C72" w:rsidRPr="00B3402A">
        <w:t>project</w:t>
      </w:r>
      <w:r w:rsidR="006A3C72">
        <w:t xml:space="preserve"> on an annual basis.</w:t>
      </w:r>
      <w:r w:rsidR="00535A74">
        <w:t xml:space="preserve"> Trade positions make up </w:t>
      </w:r>
      <w:r w:rsidR="00F27A14">
        <w:t>over half of</w:t>
      </w:r>
      <w:r w:rsidR="00535A74">
        <w:t xml:space="preserve"> the workforce on this </w:t>
      </w:r>
      <w:r w:rsidR="00F27A14">
        <w:t>building</w:t>
      </w:r>
      <w:r w:rsidR="00535A74">
        <w:t xml:space="preserve"> project</w:t>
      </w:r>
      <w:r w:rsidR="00BD33DA">
        <w:t xml:space="preserve">. Nine of the top ten </w:t>
      </w:r>
      <w:r w:rsidR="00AB04EE">
        <w:t xml:space="preserve">occupations </w:t>
      </w:r>
      <w:r w:rsidR="00BD33DA">
        <w:t xml:space="preserve">are </w:t>
      </w:r>
      <w:r w:rsidR="00AB04EE">
        <w:t xml:space="preserve">trade and non-trade </w:t>
      </w:r>
      <w:r w:rsidR="00BD33DA">
        <w:t xml:space="preserve">labour </w:t>
      </w:r>
      <w:r w:rsidR="00E02E18">
        <w:t xml:space="preserve">positions. </w:t>
      </w:r>
    </w:p>
    <w:p w14:paraId="0D85BD31" w14:textId="77777777" w:rsidR="00422B5D" w:rsidRPr="007504EB" w:rsidRDefault="00422B5D" w:rsidP="009E755F">
      <w:pPr>
        <w:spacing w:line="240" w:lineRule="auto"/>
        <w:rPr>
          <w:lang w:bidi="th-TH"/>
        </w:rPr>
      </w:pPr>
    </w:p>
    <w:p w14:paraId="37939B66" w14:textId="10835408" w:rsidR="00463489" w:rsidRPr="007504EB" w:rsidRDefault="00463489" w:rsidP="009E755F">
      <w:pPr>
        <w:pStyle w:val="Caption"/>
      </w:pPr>
      <w:bookmarkStart w:id="277" w:name="_Ref156052291"/>
      <w:bookmarkStart w:id="278" w:name="_Toc167780555"/>
      <w:r w:rsidRPr="007504EB">
        <w:t xml:space="preserve">Figure </w:t>
      </w:r>
      <w:r w:rsidR="008C4E33">
        <w:fldChar w:fldCharType="begin"/>
      </w:r>
      <w:r w:rsidR="008C4E33">
        <w:instrText xml:space="preserve"> SEQ Figure \* ARABIC </w:instrText>
      </w:r>
      <w:r w:rsidR="008C4E33">
        <w:fldChar w:fldCharType="separate"/>
      </w:r>
      <w:r w:rsidR="003D5F3F">
        <w:rPr>
          <w:noProof/>
        </w:rPr>
        <w:t>12</w:t>
      </w:r>
      <w:r w:rsidR="008C4E33">
        <w:rPr>
          <w:noProof/>
        </w:rPr>
        <w:fldChar w:fldCharType="end"/>
      </w:r>
      <w:bookmarkEnd w:id="277"/>
      <w:r w:rsidRPr="007504EB">
        <w:t xml:space="preserve"> </w:t>
      </w:r>
      <w:r w:rsidR="00C9371B" w:rsidRPr="00C9371B">
        <w:t>Total annual FTE positions required for the top 10 occupations for a</w:t>
      </w:r>
      <w:r w:rsidR="006A3C72">
        <w:t xml:space="preserve">n example </w:t>
      </w:r>
      <w:r w:rsidR="00C9371B">
        <w:t xml:space="preserve">school </w:t>
      </w:r>
      <w:r w:rsidRPr="007504EB">
        <w:t>project</w:t>
      </w:r>
      <w:bookmarkEnd w:id="278"/>
    </w:p>
    <w:p w14:paraId="640EE11E" w14:textId="09073414" w:rsidR="00463489" w:rsidRDefault="00C60CAA" w:rsidP="009E755F">
      <w:pPr>
        <w:spacing w:line="240" w:lineRule="auto"/>
      </w:pPr>
      <w:r>
        <w:rPr>
          <w:noProof/>
        </w:rPr>
        <w:drawing>
          <wp:inline distT="0" distB="0" distL="0" distR="0" wp14:anchorId="74659624" wp14:editId="7A2A0119">
            <wp:extent cx="5735320" cy="3401786"/>
            <wp:effectExtent l="0" t="0" r="0" b="8255"/>
            <wp:docPr id="26" name="Chart 26">
              <a:extLst xmlns:a="http://schemas.openxmlformats.org/drawingml/2006/main">
                <a:ext uri="{FF2B5EF4-FFF2-40B4-BE49-F238E27FC236}">
                  <a16:creationId xmlns:a16="http://schemas.microsoft.com/office/drawing/2014/main" id="{F18606F6-8DEF-4189-ACC6-624305202A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F399E4F" w14:textId="07726160" w:rsidR="00AB04EE" w:rsidRDefault="00AB04EE" w:rsidP="009E755F">
      <w:pPr>
        <w:spacing w:line="240" w:lineRule="auto"/>
      </w:pPr>
      <w:r>
        <w:fldChar w:fldCharType="begin"/>
      </w:r>
      <w:r>
        <w:instrText xml:space="preserve"> REF _Ref156053758 \h </w:instrText>
      </w:r>
      <w:r>
        <w:fldChar w:fldCharType="separate"/>
      </w:r>
      <w:r w:rsidR="003D5F3F">
        <w:t xml:space="preserve">Table </w:t>
      </w:r>
      <w:r w:rsidR="003D5F3F">
        <w:rPr>
          <w:noProof/>
        </w:rPr>
        <w:t>31</w:t>
      </w:r>
      <w:r>
        <w:fldChar w:fldCharType="end"/>
      </w:r>
      <w:r>
        <w:t xml:space="preserve"> </w:t>
      </w:r>
      <w:r w:rsidRPr="00AB04EE">
        <w:t xml:space="preserve">shows the estimated number of FTE positions required over the construction phase generated by </w:t>
      </w:r>
      <w:r w:rsidR="006A3C72">
        <w:t xml:space="preserve">the example </w:t>
      </w:r>
      <w:r>
        <w:t>school</w:t>
      </w:r>
      <w:r w:rsidRPr="00AB04EE">
        <w:t xml:space="preserve"> project.</w:t>
      </w:r>
    </w:p>
    <w:p w14:paraId="15D96D0E" w14:textId="77777777" w:rsidR="00AB04EE" w:rsidRPr="007504EB" w:rsidRDefault="00AB04EE" w:rsidP="009E755F">
      <w:pPr>
        <w:spacing w:line="240" w:lineRule="auto"/>
      </w:pPr>
    </w:p>
    <w:p w14:paraId="65686950" w14:textId="2D691BA5" w:rsidR="00C453AF" w:rsidRDefault="00AB04EE" w:rsidP="009E755F">
      <w:pPr>
        <w:pStyle w:val="Caption"/>
        <w:keepNext/>
      </w:pPr>
      <w:bookmarkStart w:id="279" w:name="_Ref156053758"/>
      <w:bookmarkStart w:id="280" w:name="_Toc167780588"/>
      <w:r>
        <w:t xml:space="preserve">Table </w:t>
      </w:r>
      <w:r w:rsidR="008C4E33">
        <w:fldChar w:fldCharType="begin"/>
      </w:r>
      <w:r w:rsidR="008C4E33">
        <w:instrText xml:space="preserve"> SEQ Table \* ARABIC </w:instrText>
      </w:r>
      <w:r w:rsidR="008C4E33">
        <w:fldChar w:fldCharType="separate"/>
      </w:r>
      <w:r w:rsidR="003D5F3F">
        <w:rPr>
          <w:noProof/>
        </w:rPr>
        <w:t>31</w:t>
      </w:r>
      <w:r w:rsidR="008C4E33">
        <w:rPr>
          <w:noProof/>
        </w:rPr>
        <w:fldChar w:fldCharType="end"/>
      </w:r>
      <w:bookmarkEnd w:id="279"/>
      <w:r>
        <w:t xml:space="preserve"> </w:t>
      </w:r>
      <w:r w:rsidRPr="00B05828">
        <w:t xml:space="preserve">Estimated number of </w:t>
      </w:r>
      <w:r w:rsidR="00F5681D">
        <w:t xml:space="preserve">all </w:t>
      </w:r>
      <w:r w:rsidRPr="00B05828">
        <w:t>FTE positions required by a</w:t>
      </w:r>
      <w:r w:rsidR="00FE194D">
        <w:t xml:space="preserve">n example </w:t>
      </w:r>
      <w:r w:rsidRPr="00B05828">
        <w:t>school project</w:t>
      </w:r>
      <w:bookmarkEnd w:id="280"/>
    </w:p>
    <w:tbl>
      <w:tblPr>
        <w:tblStyle w:val="PlainTable1"/>
        <w:tblW w:w="0" w:type="auto"/>
        <w:tblLayout w:type="fixed"/>
        <w:tblLook w:val="0660" w:firstRow="1" w:lastRow="1" w:firstColumn="0" w:lastColumn="0" w:noHBand="1" w:noVBand="1"/>
      </w:tblPr>
      <w:tblGrid>
        <w:gridCol w:w="4390"/>
        <w:gridCol w:w="1157"/>
        <w:gridCol w:w="1158"/>
        <w:gridCol w:w="1157"/>
        <w:gridCol w:w="1158"/>
      </w:tblGrid>
      <w:tr w:rsidR="00F329E5" w:rsidRPr="00741309" w14:paraId="1A8E3223" w14:textId="77777777" w:rsidTr="00F5681D">
        <w:trPr>
          <w:cnfStyle w:val="100000000000" w:firstRow="1" w:lastRow="0" w:firstColumn="0" w:lastColumn="0" w:oddVBand="0" w:evenVBand="0" w:oddHBand="0" w:evenHBand="0" w:firstRowFirstColumn="0" w:firstRowLastColumn="0" w:lastRowFirstColumn="0" w:lastRowLastColumn="0"/>
          <w:trHeight w:val="300"/>
          <w:tblHeader/>
        </w:trPr>
        <w:tc>
          <w:tcPr>
            <w:tcW w:w="4390" w:type="dxa"/>
            <w:vMerge w:val="restart"/>
            <w:noWrap/>
          </w:tcPr>
          <w:p w14:paraId="439BC055" w14:textId="1798C983" w:rsidR="00F329E5" w:rsidRPr="00741309" w:rsidRDefault="00F329E5" w:rsidP="009E755F">
            <w:pPr>
              <w:spacing w:line="240" w:lineRule="auto"/>
              <w:rPr>
                <w:rFonts w:eastAsia="Times New Roman"/>
                <w:b w:val="0"/>
                <w:bCs w:val="0"/>
                <w:color w:val="FFFFFF"/>
                <w:sz w:val="20"/>
                <w:szCs w:val="20"/>
                <w:lang w:eastAsia="en-AU"/>
              </w:rPr>
            </w:pPr>
            <w:r w:rsidRPr="005109B8">
              <w:rPr>
                <w:rFonts w:ascii="Calibri" w:eastAsia="Times New Roman" w:hAnsi="Calibri" w:cs="Calibri"/>
                <w:color w:val="000000"/>
                <w:sz w:val="20"/>
                <w:szCs w:val="20"/>
                <w:lang w:eastAsia="en-AU"/>
              </w:rPr>
              <w:t>Occupation</w:t>
            </w:r>
          </w:p>
        </w:tc>
        <w:tc>
          <w:tcPr>
            <w:tcW w:w="4630" w:type="dxa"/>
            <w:gridSpan w:val="4"/>
            <w:noWrap/>
          </w:tcPr>
          <w:p w14:paraId="277DA776" w14:textId="5B7774AA" w:rsidR="00F329E5" w:rsidRPr="00741309" w:rsidRDefault="00F329E5" w:rsidP="009E755F">
            <w:pPr>
              <w:spacing w:line="240" w:lineRule="auto"/>
              <w:jc w:val="center"/>
              <w:rPr>
                <w:rFonts w:eastAsia="Times New Roman"/>
                <w:b w:val="0"/>
                <w:bCs w:val="0"/>
                <w:sz w:val="20"/>
                <w:szCs w:val="20"/>
                <w:lang w:eastAsia="en-AU"/>
              </w:rPr>
            </w:pPr>
            <w:r>
              <w:rPr>
                <w:rFonts w:ascii="Calibri" w:eastAsia="Times New Roman" w:hAnsi="Calibri" w:cs="Calibri"/>
                <w:color w:val="000000"/>
                <w:sz w:val="20"/>
                <w:szCs w:val="20"/>
                <w:lang w:eastAsia="en-AU"/>
              </w:rPr>
              <w:t xml:space="preserve">Estimated number of </w:t>
            </w:r>
            <w:r w:rsidRPr="00026A7E">
              <w:rPr>
                <w:rFonts w:ascii="Calibri" w:eastAsia="Times New Roman" w:hAnsi="Calibri" w:cs="Calibri"/>
                <w:color w:val="000000"/>
                <w:sz w:val="20"/>
                <w:szCs w:val="20"/>
                <w:lang w:eastAsia="en-AU"/>
              </w:rPr>
              <w:t>FTE</w:t>
            </w:r>
            <w:r>
              <w:rPr>
                <w:rFonts w:ascii="Calibri" w:eastAsia="Times New Roman" w:hAnsi="Calibri" w:cs="Calibri"/>
                <w:color w:val="000000"/>
                <w:sz w:val="20"/>
                <w:szCs w:val="20"/>
                <w:lang w:eastAsia="en-AU"/>
              </w:rPr>
              <w:t xml:space="preserve"> positions required</w:t>
            </w:r>
          </w:p>
        </w:tc>
      </w:tr>
      <w:tr w:rsidR="00A07D13" w:rsidRPr="00741309" w14:paraId="3360C0F9" w14:textId="77777777" w:rsidTr="00F5681D">
        <w:trPr>
          <w:cnfStyle w:val="100000000000" w:firstRow="1" w:lastRow="0" w:firstColumn="0" w:lastColumn="0" w:oddVBand="0" w:evenVBand="0" w:oddHBand="0" w:evenHBand="0" w:firstRowFirstColumn="0" w:firstRowLastColumn="0" w:lastRowFirstColumn="0" w:lastRowLastColumn="0"/>
          <w:trHeight w:val="300"/>
          <w:tblHeader/>
        </w:trPr>
        <w:tc>
          <w:tcPr>
            <w:tcW w:w="4390" w:type="dxa"/>
            <w:vMerge/>
            <w:noWrap/>
            <w:hideMark/>
          </w:tcPr>
          <w:p w14:paraId="483CD9AB" w14:textId="0A67612A" w:rsidR="00A07D13" w:rsidRPr="00741309" w:rsidRDefault="00A07D13" w:rsidP="009E755F">
            <w:pPr>
              <w:spacing w:line="240" w:lineRule="auto"/>
              <w:rPr>
                <w:rFonts w:eastAsia="Times New Roman"/>
                <w:b w:val="0"/>
                <w:bCs w:val="0"/>
                <w:color w:val="FFFFFF"/>
                <w:sz w:val="20"/>
                <w:szCs w:val="20"/>
                <w:lang w:eastAsia="en-AU"/>
              </w:rPr>
            </w:pPr>
          </w:p>
        </w:tc>
        <w:tc>
          <w:tcPr>
            <w:tcW w:w="1157" w:type="dxa"/>
            <w:noWrap/>
            <w:hideMark/>
          </w:tcPr>
          <w:p w14:paraId="351DD9BA" w14:textId="166B5A28" w:rsidR="00A07D13" w:rsidRPr="00741309" w:rsidRDefault="00A07D13" w:rsidP="009E755F">
            <w:pPr>
              <w:spacing w:line="240" w:lineRule="auto"/>
              <w:jc w:val="center"/>
              <w:rPr>
                <w:rFonts w:eastAsia="Times New Roman"/>
                <w:b w:val="0"/>
                <w:bCs w:val="0"/>
                <w:color w:val="000000"/>
                <w:sz w:val="20"/>
                <w:szCs w:val="20"/>
                <w:lang w:eastAsia="en-AU"/>
              </w:rPr>
            </w:pPr>
            <w:r w:rsidRPr="00CE620C">
              <w:t>Year 1</w:t>
            </w:r>
          </w:p>
        </w:tc>
        <w:tc>
          <w:tcPr>
            <w:tcW w:w="1158" w:type="dxa"/>
            <w:noWrap/>
            <w:hideMark/>
          </w:tcPr>
          <w:p w14:paraId="55368AA9" w14:textId="39333012" w:rsidR="00A07D13" w:rsidRPr="00741309" w:rsidRDefault="00A07D13" w:rsidP="009E755F">
            <w:pPr>
              <w:spacing w:line="240" w:lineRule="auto"/>
              <w:jc w:val="center"/>
              <w:rPr>
                <w:rFonts w:eastAsia="Times New Roman"/>
                <w:b w:val="0"/>
                <w:bCs w:val="0"/>
                <w:color w:val="000000"/>
                <w:sz w:val="20"/>
                <w:szCs w:val="20"/>
                <w:lang w:eastAsia="en-AU"/>
              </w:rPr>
            </w:pPr>
            <w:r w:rsidRPr="00CE620C">
              <w:t>Year 2</w:t>
            </w:r>
          </w:p>
        </w:tc>
        <w:tc>
          <w:tcPr>
            <w:tcW w:w="1157" w:type="dxa"/>
            <w:noWrap/>
            <w:hideMark/>
          </w:tcPr>
          <w:p w14:paraId="28726A49" w14:textId="427A634A" w:rsidR="00A07D13" w:rsidRPr="00741309" w:rsidRDefault="00A07D13" w:rsidP="009E755F">
            <w:pPr>
              <w:spacing w:line="240" w:lineRule="auto"/>
              <w:jc w:val="center"/>
              <w:rPr>
                <w:rFonts w:eastAsia="Times New Roman"/>
                <w:b w:val="0"/>
                <w:bCs w:val="0"/>
                <w:sz w:val="20"/>
                <w:szCs w:val="20"/>
                <w:lang w:eastAsia="en-AU"/>
              </w:rPr>
            </w:pPr>
            <w:r w:rsidRPr="00CE620C">
              <w:t xml:space="preserve">Year 3  </w:t>
            </w:r>
          </w:p>
        </w:tc>
        <w:tc>
          <w:tcPr>
            <w:tcW w:w="1158" w:type="dxa"/>
            <w:hideMark/>
          </w:tcPr>
          <w:p w14:paraId="486433C8" w14:textId="6A646AC2" w:rsidR="00A07D13" w:rsidRPr="00741309" w:rsidRDefault="00A07D13" w:rsidP="009E755F">
            <w:pPr>
              <w:spacing w:line="240" w:lineRule="auto"/>
              <w:jc w:val="center"/>
              <w:rPr>
                <w:rFonts w:eastAsia="Times New Roman"/>
                <w:b w:val="0"/>
                <w:bCs w:val="0"/>
                <w:sz w:val="20"/>
                <w:szCs w:val="20"/>
                <w:lang w:eastAsia="en-AU"/>
              </w:rPr>
            </w:pPr>
            <w:r>
              <w:rPr>
                <w:rFonts w:eastAsia="Times New Roman"/>
                <w:sz w:val="20"/>
                <w:szCs w:val="20"/>
                <w:lang w:eastAsia="en-AU"/>
              </w:rPr>
              <w:t>TOTAL</w:t>
            </w:r>
          </w:p>
        </w:tc>
      </w:tr>
      <w:tr w:rsidR="00F329E5" w:rsidRPr="00741309" w14:paraId="660A9028" w14:textId="77777777" w:rsidTr="009E6C06">
        <w:trPr>
          <w:trHeight w:val="292"/>
        </w:trPr>
        <w:tc>
          <w:tcPr>
            <w:tcW w:w="4390" w:type="dxa"/>
            <w:noWrap/>
            <w:hideMark/>
          </w:tcPr>
          <w:p w14:paraId="21D7D6E4"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Plasterers</w:t>
            </w:r>
          </w:p>
        </w:tc>
        <w:tc>
          <w:tcPr>
            <w:tcW w:w="1157" w:type="dxa"/>
            <w:noWrap/>
            <w:vAlign w:val="bottom"/>
            <w:hideMark/>
          </w:tcPr>
          <w:p w14:paraId="04DF0AB9" w14:textId="211CC997"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3.88</w:t>
            </w:r>
          </w:p>
        </w:tc>
        <w:tc>
          <w:tcPr>
            <w:tcW w:w="1158" w:type="dxa"/>
            <w:noWrap/>
            <w:vAlign w:val="bottom"/>
            <w:hideMark/>
          </w:tcPr>
          <w:p w14:paraId="7BAB05EA" w14:textId="6DBBF429"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3.82</w:t>
            </w:r>
          </w:p>
        </w:tc>
        <w:tc>
          <w:tcPr>
            <w:tcW w:w="1157" w:type="dxa"/>
            <w:noWrap/>
            <w:vAlign w:val="bottom"/>
            <w:hideMark/>
          </w:tcPr>
          <w:p w14:paraId="6B0ED060" w14:textId="3BA7AA64"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3.73</w:t>
            </w:r>
          </w:p>
        </w:tc>
        <w:tc>
          <w:tcPr>
            <w:tcW w:w="1158" w:type="dxa"/>
            <w:noWrap/>
            <w:vAlign w:val="bottom"/>
            <w:hideMark/>
          </w:tcPr>
          <w:p w14:paraId="325CE225" w14:textId="51028B58"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11.43</w:t>
            </w:r>
          </w:p>
        </w:tc>
      </w:tr>
      <w:tr w:rsidR="00F329E5" w:rsidRPr="00741309" w14:paraId="089090C0" w14:textId="77777777" w:rsidTr="009E6C06">
        <w:trPr>
          <w:trHeight w:val="292"/>
        </w:trPr>
        <w:tc>
          <w:tcPr>
            <w:tcW w:w="4390" w:type="dxa"/>
            <w:noWrap/>
            <w:hideMark/>
          </w:tcPr>
          <w:p w14:paraId="3E49370F"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Electricians</w:t>
            </w:r>
          </w:p>
        </w:tc>
        <w:tc>
          <w:tcPr>
            <w:tcW w:w="1157" w:type="dxa"/>
            <w:noWrap/>
            <w:vAlign w:val="bottom"/>
            <w:hideMark/>
          </w:tcPr>
          <w:p w14:paraId="75DFA532" w14:textId="24581E3B"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3.04</w:t>
            </w:r>
          </w:p>
        </w:tc>
        <w:tc>
          <w:tcPr>
            <w:tcW w:w="1158" w:type="dxa"/>
            <w:noWrap/>
            <w:vAlign w:val="bottom"/>
            <w:hideMark/>
          </w:tcPr>
          <w:p w14:paraId="1FD16195" w14:textId="1F9D77C2"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2.98</w:t>
            </w:r>
          </w:p>
        </w:tc>
        <w:tc>
          <w:tcPr>
            <w:tcW w:w="1157" w:type="dxa"/>
            <w:noWrap/>
            <w:vAlign w:val="bottom"/>
            <w:hideMark/>
          </w:tcPr>
          <w:p w14:paraId="3E9952B1" w14:textId="08924865"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2.93</w:t>
            </w:r>
          </w:p>
        </w:tc>
        <w:tc>
          <w:tcPr>
            <w:tcW w:w="1158" w:type="dxa"/>
            <w:noWrap/>
            <w:vAlign w:val="bottom"/>
            <w:hideMark/>
          </w:tcPr>
          <w:p w14:paraId="1B0627AB" w14:textId="0016F013"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8.95</w:t>
            </w:r>
          </w:p>
        </w:tc>
      </w:tr>
      <w:tr w:rsidR="00F329E5" w:rsidRPr="00741309" w14:paraId="26587AF5" w14:textId="77777777" w:rsidTr="009E6C06">
        <w:trPr>
          <w:trHeight w:val="292"/>
        </w:trPr>
        <w:tc>
          <w:tcPr>
            <w:tcW w:w="4390" w:type="dxa"/>
            <w:noWrap/>
            <w:hideMark/>
          </w:tcPr>
          <w:p w14:paraId="2D0DD79D"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Carpenters and Joiners</w:t>
            </w:r>
          </w:p>
        </w:tc>
        <w:tc>
          <w:tcPr>
            <w:tcW w:w="1157" w:type="dxa"/>
            <w:noWrap/>
            <w:vAlign w:val="bottom"/>
            <w:hideMark/>
          </w:tcPr>
          <w:p w14:paraId="08B1A0AB" w14:textId="42DBCE3D"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2.86</w:t>
            </w:r>
          </w:p>
        </w:tc>
        <w:tc>
          <w:tcPr>
            <w:tcW w:w="1158" w:type="dxa"/>
            <w:noWrap/>
            <w:vAlign w:val="bottom"/>
            <w:hideMark/>
          </w:tcPr>
          <w:p w14:paraId="216D73E6" w14:textId="2B01B159"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2.90</w:t>
            </w:r>
          </w:p>
        </w:tc>
        <w:tc>
          <w:tcPr>
            <w:tcW w:w="1157" w:type="dxa"/>
            <w:noWrap/>
            <w:vAlign w:val="bottom"/>
            <w:hideMark/>
          </w:tcPr>
          <w:p w14:paraId="7F0405BC" w14:textId="69955435"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2.74</w:t>
            </w:r>
          </w:p>
        </w:tc>
        <w:tc>
          <w:tcPr>
            <w:tcW w:w="1158" w:type="dxa"/>
            <w:noWrap/>
            <w:vAlign w:val="bottom"/>
            <w:hideMark/>
          </w:tcPr>
          <w:p w14:paraId="585CEC90" w14:textId="5150F4AD"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8.50</w:t>
            </w:r>
          </w:p>
        </w:tc>
      </w:tr>
      <w:tr w:rsidR="00F329E5" w:rsidRPr="00741309" w14:paraId="4A7D0627" w14:textId="77777777" w:rsidTr="009E6C06">
        <w:trPr>
          <w:trHeight w:val="292"/>
        </w:trPr>
        <w:tc>
          <w:tcPr>
            <w:tcW w:w="4390" w:type="dxa"/>
            <w:noWrap/>
            <w:hideMark/>
          </w:tcPr>
          <w:p w14:paraId="2B71CB2B"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Glaziers</w:t>
            </w:r>
          </w:p>
        </w:tc>
        <w:tc>
          <w:tcPr>
            <w:tcW w:w="1157" w:type="dxa"/>
            <w:noWrap/>
            <w:vAlign w:val="bottom"/>
            <w:hideMark/>
          </w:tcPr>
          <w:p w14:paraId="2E7469BF" w14:textId="43AAA444"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0.26</w:t>
            </w:r>
          </w:p>
        </w:tc>
        <w:tc>
          <w:tcPr>
            <w:tcW w:w="1158" w:type="dxa"/>
            <w:noWrap/>
            <w:vAlign w:val="bottom"/>
            <w:hideMark/>
          </w:tcPr>
          <w:p w14:paraId="43099070" w14:textId="586C70C0"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1.82</w:t>
            </w:r>
          </w:p>
        </w:tc>
        <w:tc>
          <w:tcPr>
            <w:tcW w:w="1157" w:type="dxa"/>
            <w:noWrap/>
            <w:vAlign w:val="bottom"/>
            <w:hideMark/>
          </w:tcPr>
          <w:p w14:paraId="60F70089" w14:textId="33EC574D"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4.83</w:t>
            </w:r>
          </w:p>
        </w:tc>
        <w:tc>
          <w:tcPr>
            <w:tcW w:w="1158" w:type="dxa"/>
            <w:noWrap/>
            <w:vAlign w:val="bottom"/>
            <w:hideMark/>
          </w:tcPr>
          <w:p w14:paraId="7EDC7E87" w14:textId="6377BE7F"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6.92</w:t>
            </w:r>
          </w:p>
        </w:tc>
      </w:tr>
      <w:tr w:rsidR="00F329E5" w:rsidRPr="00741309" w14:paraId="57CFC7CF" w14:textId="77777777" w:rsidTr="009E6C06">
        <w:trPr>
          <w:trHeight w:val="292"/>
        </w:trPr>
        <w:tc>
          <w:tcPr>
            <w:tcW w:w="4390" w:type="dxa"/>
            <w:noWrap/>
            <w:hideMark/>
          </w:tcPr>
          <w:p w14:paraId="3961F1FE"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Building and Plumbing Labourers</w:t>
            </w:r>
          </w:p>
        </w:tc>
        <w:tc>
          <w:tcPr>
            <w:tcW w:w="1157" w:type="dxa"/>
            <w:noWrap/>
            <w:vAlign w:val="bottom"/>
            <w:hideMark/>
          </w:tcPr>
          <w:p w14:paraId="3D495C61" w14:textId="6D414781"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1.54</w:t>
            </w:r>
          </w:p>
        </w:tc>
        <w:tc>
          <w:tcPr>
            <w:tcW w:w="1158" w:type="dxa"/>
            <w:noWrap/>
            <w:vAlign w:val="bottom"/>
            <w:hideMark/>
          </w:tcPr>
          <w:p w14:paraId="4269C6C3" w14:textId="32889B69"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2.40</w:t>
            </w:r>
          </w:p>
        </w:tc>
        <w:tc>
          <w:tcPr>
            <w:tcW w:w="1157" w:type="dxa"/>
            <w:noWrap/>
            <w:vAlign w:val="bottom"/>
            <w:hideMark/>
          </w:tcPr>
          <w:p w14:paraId="6EFAF24A" w14:textId="5D74FF76"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1.48</w:t>
            </w:r>
          </w:p>
        </w:tc>
        <w:tc>
          <w:tcPr>
            <w:tcW w:w="1158" w:type="dxa"/>
            <w:noWrap/>
            <w:vAlign w:val="bottom"/>
            <w:hideMark/>
          </w:tcPr>
          <w:p w14:paraId="2C2DFDB7" w14:textId="73D8EF18"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5.42</w:t>
            </w:r>
          </w:p>
        </w:tc>
      </w:tr>
      <w:tr w:rsidR="00F329E5" w:rsidRPr="00741309" w14:paraId="1DA10FBC" w14:textId="77777777" w:rsidTr="009E6C06">
        <w:trPr>
          <w:trHeight w:val="292"/>
        </w:trPr>
        <w:tc>
          <w:tcPr>
            <w:tcW w:w="4390" w:type="dxa"/>
            <w:noWrap/>
            <w:hideMark/>
          </w:tcPr>
          <w:p w14:paraId="59312BD6"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Construction Managers</w:t>
            </w:r>
          </w:p>
        </w:tc>
        <w:tc>
          <w:tcPr>
            <w:tcW w:w="1157" w:type="dxa"/>
            <w:noWrap/>
            <w:vAlign w:val="bottom"/>
            <w:hideMark/>
          </w:tcPr>
          <w:p w14:paraId="6A6062A9" w14:textId="31D20E66"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1.84</w:t>
            </w:r>
          </w:p>
        </w:tc>
        <w:tc>
          <w:tcPr>
            <w:tcW w:w="1158" w:type="dxa"/>
            <w:noWrap/>
            <w:vAlign w:val="bottom"/>
            <w:hideMark/>
          </w:tcPr>
          <w:p w14:paraId="0EB5D7B9" w14:textId="422D039A"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1.43</w:t>
            </w:r>
          </w:p>
        </w:tc>
        <w:tc>
          <w:tcPr>
            <w:tcW w:w="1157" w:type="dxa"/>
            <w:noWrap/>
            <w:vAlign w:val="bottom"/>
            <w:hideMark/>
          </w:tcPr>
          <w:p w14:paraId="71217E04" w14:textId="38F49034"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0.68</w:t>
            </w:r>
          </w:p>
        </w:tc>
        <w:tc>
          <w:tcPr>
            <w:tcW w:w="1158" w:type="dxa"/>
            <w:noWrap/>
            <w:vAlign w:val="bottom"/>
            <w:hideMark/>
          </w:tcPr>
          <w:p w14:paraId="2CEC46EE" w14:textId="51BCBA74"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3.95</w:t>
            </w:r>
          </w:p>
        </w:tc>
      </w:tr>
      <w:tr w:rsidR="00F329E5" w:rsidRPr="00741309" w14:paraId="03B678BA" w14:textId="77777777" w:rsidTr="009E6C06">
        <w:trPr>
          <w:trHeight w:val="292"/>
        </w:trPr>
        <w:tc>
          <w:tcPr>
            <w:tcW w:w="4390" w:type="dxa"/>
            <w:noWrap/>
            <w:hideMark/>
          </w:tcPr>
          <w:p w14:paraId="46E560DC"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Concreters</w:t>
            </w:r>
          </w:p>
        </w:tc>
        <w:tc>
          <w:tcPr>
            <w:tcW w:w="1157" w:type="dxa"/>
            <w:noWrap/>
            <w:vAlign w:val="bottom"/>
            <w:hideMark/>
          </w:tcPr>
          <w:p w14:paraId="4E8F6F96" w14:textId="7424BC69"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1.04</w:t>
            </w:r>
          </w:p>
        </w:tc>
        <w:tc>
          <w:tcPr>
            <w:tcW w:w="1158" w:type="dxa"/>
            <w:noWrap/>
            <w:vAlign w:val="bottom"/>
            <w:hideMark/>
          </w:tcPr>
          <w:p w14:paraId="6FB8B5B7" w14:textId="4B277ABD"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1.73</w:t>
            </w:r>
          </w:p>
        </w:tc>
        <w:tc>
          <w:tcPr>
            <w:tcW w:w="1157" w:type="dxa"/>
            <w:noWrap/>
            <w:vAlign w:val="bottom"/>
            <w:hideMark/>
          </w:tcPr>
          <w:p w14:paraId="1C2020B9" w14:textId="4220EC82"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1.00</w:t>
            </w:r>
          </w:p>
        </w:tc>
        <w:tc>
          <w:tcPr>
            <w:tcW w:w="1158" w:type="dxa"/>
            <w:noWrap/>
            <w:vAlign w:val="bottom"/>
            <w:hideMark/>
          </w:tcPr>
          <w:p w14:paraId="17941AC6" w14:textId="38AC9C29"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3.77</w:t>
            </w:r>
          </w:p>
        </w:tc>
      </w:tr>
      <w:tr w:rsidR="00F329E5" w:rsidRPr="00741309" w14:paraId="50B1D754" w14:textId="77777777" w:rsidTr="009E6C06">
        <w:trPr>
          <w:trHeight w:val="292"/>
        </w:trPr>
        <w:tc>
          <w:tcPr>
            <w:tcW w:w="4390" w:type="dxa"/>
            <w:noWrap/>
            <w:hideMark/>
          </w:tcPr>
          <w:p w14:paraId="0A421924"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Earthmoving Plant Operators</w:t>
            </w:r>
          </w:p>
        </w:tc>
        <w:tc>
          <w:tcPr>
            <w:tcW w:w="1157" w:type="dxa"/>
            <w:noWrap/>
            <w:vAlign w:val="bottom"/>
            <w:hideMark/>
          </w:tcPr>
          <w:p w14:paraId="31BE9260" w14:textId="6E904316"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1.75</w:t>
            </w:r>
          </w:p>
        </w:tc>
        <w:tc>
          <w:tcPr>
            <w:tcW w:w="1158" w:type="dxa"/>
            <w:noWrap/>
            <w:vAlign w:val="bottom"/>
            <w:hideMark/>
          </w:tcPr>
          <w:p w14:paraId="7702364D" w14:textId="27CFF4AD"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1.34</w:t>
            </w:r>
          </w:p>
        </w:tc>
        <w:tc>
          <w:tcPr>
            <w:tcW w:w="1157" w:type="dxa"/>
            <w:noWrap/>
            <w:vAlign w:val="bottom"/>
            <w:hideMark/>
          </w:tcPr>
          <w:p w14:paraId="2AEA287A" w14:textId="0C11F5E2"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0.53</w:t>
            </w:r>
          </w:p>
        </w:tc>
        <w:tc>
          <w:tcPr>
            <w:tcW w:w="1158" w:type="dxa"/>
            <w:noWrap/>
            <w:vAlign w:val="bottom"/>
            <w:hideMark/>
          </w:tcPr>
          <w:p w14:paraId="741F9793" w14:textId="149E29AC"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3.63</w:t>
            </w:r>
          </w:p>
        </w:tc>
      </w:tr>
      <w:tr w:rsidR="00F329E5" w:rsidRPr="00741309" w14:paraId="2B82CC98" w14:textId="77777777" w:rsidTr="009E6C06">
        <w:trPr>
          <w:trHeight w:val="292"/>
        </w:trPr>
        <w:tc>
          <w:tcPr>
            <w:tcW w:w="4390" w:type="dxa"/>
            <w:noWrap/>
            <w:hideMark/>
          </w:tcPr>
          <w:p w14:paraId="519EA3EE"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Plumbers</w:t>
            </w:r>
          </w:p>
        </w:tc>
        <w:tc>
          <w:tcPr>
            <w:tcW w:w="1157" w:type="dxa"/>
            <w:noWrap/>
            <w:vAlign w:val="bottom"/>
            <w:hideMark/>
          </w:tcPr>
          <w:p w14:paraId="24ECCEE3" w14:textId="64CB0803"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0.83</w:t>
            </w:r>
          </w:p>
        </w:tc>
        <w:tc>
          <w:tcPr>
            <w:tcW w:w="1158" w:type="dxa"/>
            <w:noWrap/>
            <w:vAlign w:val="bottom"/>
            <w:hideMark/>
          </w:tcPr>
          <w:p w14:paraId="2BC9A206" w14:textId="6A89EA04"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1.28</w:t>
            </w:r>
          </w:p>
        </w:tc>
        <w:tc>
          <w:tcPr>
            <w:tcW w:w="1157" w:type="dxa"/>
            <w:noWrap/>
            <w:vAlign w:val="bottom"/>
            <w:hideMark/>
          </w:tcPr>
          <w:p w14:paraId="71599C90" w14:textId="7FA6C6EB"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0.80</w:t>
            </w:r>
          </w:p>
        </w:tc>
        <w:tc>
          <w:tcPr>
            <w:tcW w:w="1158" w:type="dxa"/>
            <w:noWrap/>
            <w:vAlign w:val="bottom"/>
            <w:hideMark/>
          </w:tcPr>
          <w:p w14:paraId="15D83F18" w14:textId="39D6F211"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2.90</w:t>
            </w:r>
          </w:p>
        </w:tc>
      </w:tr>
      <w:tr w:rsidR="00F329E5" w:rsidRPr="00741309" w14:paraId="3FD3E967" w14:textId="77777777" w:rsidTr="009E6C06">
        <w:trPr>
          <w:trHeight w:val="292"/>
        </w:trPr>
        <w:tc>
          <w:tcPr>
            <w:tcW w:w="4390" w:type="dxa"/>
            <w:noWrap/>
            <w:hideMark/>
          </w:tcPr>
          <w:p w14:paraId="53EFAA53"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Structural Steel and Welding Trades Workers</w:t>
            </w:r>
          </w:p>
        </w:tc>
        <w:tc>
          <w:tcPr>
            <w:tcW w:w="1157" w:type="dxa"/>
            <w:noWrap/>
            <w:vAlign w:val="bottom"/>
            <w:hideMark/>
          </w:tcPr>
          <w:p w14:paraId="14665234" w14:textId="3C3A4C90"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0.85</w:t>
            </w:r>
          </w:p>
        </w:tc>
        <w:tc>
          <w:tcPr>
            <w:tcW w:w="1158" w:type="dxa"/>
            <w:noWrap/>
            <w:vAlign w:val="bottom"/>
            <w:hideMark/>
          </w:tcPr>
          <w:p w14:paraId="346C5EB2" w14:textId="18F5C0EC"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1.14</w:t>
            </w:r>
          </w:p>
        </w:tc>
        <w:tc>
          <w:tcPr>
            <w:tcW w:w="1157" w:type="dxa"/>
            <w:noWrap/>
            <w:vAlign w:val="bottom"/>
            <w:hideMark/>
          </w:tcPr>
          <w:p w14:paraId="3C79A948" w14:textId="68A1D54F"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0.81</w:t>
            </w:r>
          </w:p>
        </w:tc>
        <w:tc>
          <w:tcPr>
            <w:tcW w:w="1158" w:type="dxa"/>
            <w:noWrap/>
            <w:vAlign w:val="bottom"/>
            <w:hideMark/>
          </w:tcPr>
          <w:p w14:paraId="22600819" w14:textId="5E717B11"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2.80</w:t>
            </w:r>
          </w:p>
        </w:tc>
      </w:tr>
      <w:tr w:rsidR="00F329E5" w:rsidRPr="00741309" w14:paraId="18680D25" w14:textId="77777777" w:rsidTr="009E6C06">
        <w:trPr>
          <w:trHeight w:val="292"/>
        </w:trPr>
        <w:tc>
          <w:tcPr>
            <w:tcW w:w="4390" w:type="dxa"/>
            <w:noWrap/>
            <w:hideMark/>
          </w:tcPr>
          <w:p w14:paraId="3FADDE26"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Truck Drivers</w:t>
            </w:r>
          </w:p>
        </w:tc>
        <w:tc>
          <w:tcPr>
            <w:tcW w:w="1157" w:type="dxa"/>
            <w:noWrap/>
            <w:vAlign w:val="bottom"/>
            <w:hideMark/>
          </w:tcPr>
          <w:p w14:paraId="2A05174C" w14:textId="380FF124"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1.08</w:t>
            </w:r>
          </w:p>
        </w:tc>
        <w:tc>
          <w:tcPr>
            <w:tcW w:w="1158" w:type="dxa"/>
            <w:noWrap/>
            <w:vAlign w:val="bottom"/>
            <w:hideMark/>
          </w:tcPr>
          <w:p w14:paraId="205B8040" w14:textId="3C5C403A"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0.82</w:t>
            </w:r>
          </w:p>
        </w:tc>
        <w:tc>
          <w:tcPr>
            <w:tcW w:w="1157" w:type="dxa"/>
            <w:noWrap/>
            <w:vAlign w:val="bottom"/>
            <w:hideMark/>
          </w:tcPr>
          <w:p w14:paraId="7153CF38" w14:textId="649D3945"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0.32</w:t>
            </w:r>
          </w:p>
        </w:tc>
        <w:tc>
          <w:tcPr>
            <w:tcW w:w="1158" w:type="dxa"/>
            <w:noWrap/>
            <w:vAlign w:val="bottom"/>
            <w:hideMark/>
          </w:tcPr>
          <w:p w14:paraId="37418B7C" w14:textId="6FB18998"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2.22</w:t>
            </w:r>
          </w:p>
        </w:tc>
      </w:tr>
      <w:tr w:rsidR="00F329E5" w:rsidRPr="00741309" w14:paraId="4F258C63" w14:textId="77777777" w:rsidTr="009E6C06">
        <w:trPr>
          <w:trHeight w:val="292"/>
        </w:trPr>
        <w:tc>
          <w:tcPr>
            <w:tcW w:w="4390" w:type="dxa"/>
            <w:noWrap/>
            <w:hideMark/>
          </w:tcPr>
          <w:p w14:paraId="6ACCF478"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Civil Engineering Draftspersons and Technicians</w:t>
            </w:r>
          </w:p>
        </w:tc>
        <w:tc>
          <w:tcPr>
            <w:tcW w:w="1157" w:type="dxa"/>
            <w:noWrap/>
            <w:vAlign w:val="bottom"/>
            <w:hideMark/>
          </w:tcPr>
          <w:p w14:paraId="50D841DD" w14:textId="7647FBEF"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0.60</w:t>
            </w:r>
          </w:p>
        </w:tc>
        <w:tc>
          <w:tcPr>
            <w:tcW w:w="1158" w:type="dxa"/>
            <w:noWrap/>
            <w:vAlign w:val="bottom"/>
            <w:hideMark/>
          </w:tcPr>
          <w:p w14:paraId="13638F95" w14:textId="0038DA06"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0.59</w:t>
            </w:r>
          </w:p>
        </w:tc>
        <w:tc>
          <w:tcPr>
            <w:tcW w:w="1157" w:type="dxa"/>
            <w:noWrap/>
            <w:vAlign w:val="bottom"/>
            <w:hideMark/>
          </w:tcPr>
          <w:p w14:paraId="6D8807DD" w14:textId="3FDD5825"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0.58</w:t>
            </w:r>
          </w:p>
        </w:tc>
        <w:tc>
          <w:tcPr>
            <w:tcW w:w="1158" w:type="dxa"/>
            <w:noWrap/>
            <w:vAlign w:val="bottom"/>
            <w:hideMark/>
          </w:tcPr>
          <w:p w14:paraId="16A2A718" w14:textId="3E336AD1"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1.78</w:t>
            </w:r>
          </w:p>
        </w:tc>
      </w:tr>
      <w:tr w:rsidR="00F329E5" w:rsidRPr="00741309" w14:paraId="0648442E" w14:textId="77777777" w:rsidTr="009E6C06">
        <w:trPr>
          <w:trHeight w:val="292"/>
        </w:trPr>
        <w:tc>
          <w:tcPr>
            <w:tcW w:w="4390" w:type="dxa"/>
            <w:noWrap/>
            <w:hideMark/>
          </w:tcPr>
          <w:p w14:paraId="6E879697"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Painting Trades Workers</w:t>
            </w:r>
          </w:p>
        </w:tc>
        <w:tc>
          <w:tcPr>
            <w:tcW w:w="1157" w:type="dxa"/>
            <w:noWrap/>
            <w:vAlign w:val="bottom"/>
            <w:hideMark/>
          </w:tcPr>
          <w:p w14:paraId="21C8C391" w14:textId="19114372"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0.10</w:t>
            </w:r>
          </w:p>
        </w:tc>
        <w:tc>
          <w:tcPr>
            <w:tcW w:w="1158" w:type="dxa"/>
            <w:noWrap/>
            <w:vAlign w:val="bottom"/>
            <w:hideMark/>
          </w:tcPr>
          <w:p w14:paraId="2E034CCC" w14:textId="4E80D3CA"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0.47</w:t>
            </w:r>
          </w:p>
        </w:tc>
        <w:tc>
          <w:tcPr>
            <w:tcW w:w="1157" w:type="dxa"/>
            <w:noWrap/>
            <w:vAlign w:val="bottom"/>
            <w:hideMark/>
          </w:tcPr>
          <w:p w14:paraId="4FA5EDA6" w14:textId="0A6EDF98"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1.07</w:t>
            </w:r>
          </w:p>
        </w:tc>
        <w:tc>
          <w:tcPr>
            <w:tcW w:w="1158" w:type="dxa"/>
            <w:noWrap/>
            <w:vAlign w:val="bottom"/>
            <w:hideMark/>
          </w:tcPr>
          <w:p w14:paraId="2B9AD458" w14:textId="6AED21BA"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1.64</w:t>
            </w:r>
          </w:p>
        </w:tc>
      </w:tr>
      <w:tr w:rsidR="00F329E5" w:rsidRPr="00741309" w14:paraId="1144C193" w14:textId="77777777" w:rsidTr="009E6C06">
        <w:trPr>
          <w:trHeight w:val="292"/>
        </w:trPr>
        <w:tc>
          <w:tcPr>
            <w:tcW w:w="4390" w:type="dxa"/>
            <w:noWrap/>
            <w:hideMark/>
          </w:tcPr>
          <w:p w14:paraId="1D6C46A5"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Wall and Floor Tilers</w:t>
            </w:r>
          </w:p>
        </w:tc>
        <w:tc>
          <w:tcPr>
            <w:tcW w:w="1157" w:type="dxa"/>
            <w:noWrap/>
            <w:vAlign w:val="bottom"/>
            <w:hideMark/>
          </w:tcPr>
          <w:p w14:paraId="1C510989" w14:textId="7475771D"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0.07</w:t>
            </w:r>
          </w:p>
        </w:tc>
        <w:tc>
          <w:tcPr>
            <w:tcW w:w="1158" w:type="dxa"/>
            <w:noWrap/>
            <w:vAlign w:val="bottom"/>
            <w:hideMark/>
          </w:tcPr>
          <w:p w14:paraId="6BE79094" w14:textId="76A3FF82"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0.42</w:t>
            </w:r>
          </w:p>
        </w:tc>
        <w:tc>
          <w:tcPr>
            <w:tcW w:w="1157" w:type="dxa"/>
            <w:noWrap/>
            <w:vAlign w:val="bottom"/>
            <w:hideMark/>
          </w:tcPr>
          <w:p w14:paraId="2DA2665E" w14:textId="3F1902FD"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1.05</w:t>
            </w:r>
          </w:p>
        </w:tc>
        <w:tc>
          <w:tcPr>
            <w:tcW w:w="1158" w:type="dxa"/>
            <w:noWrap/>
            <w:vAlign w:val="bottom"/>
            <w:hideMark/>
          </w:tcPr>
          <w:p w14:paraId="4A3DED81" w14:textId="2A2E7D34"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1.55</w:t>
            </w:r>
          </w:p>
        </w:tc>
      </w:tr>
      <w:tr w:rsidR="00F329E5" w:rsidRPr="00741309" w14:paraId="1EB823EF" w14:textId="77777777" w:rsidTr="009E6C06">
        <w:trPr>
          <w:trHeight w:val="292"/>
        </w:trPr>
        <w:tc>
          <w:tcPr>
            <w:tcW w:w="4390" w:type="dxa"/>
            <w:noWrap/>
            <w:hideMark/>
          </w:tcPr>
          <w:p w14:paraId="15C2ECF0"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Industrial, Mechanical and Production Engineers</w:t>
            </w:r>
          </w:p>
        </w:tc>
        <w:tc>
          <w:tcPr>
            <w:tcW w:w="1157" w:type="dxa"/>
            <w:noWrap/>
            <w:vAlign w:val="bottom"/>
            <w:hideMark/>
          </w:tcPr>
          <w:p w14:paraId="14DA4420" w14:textId="4B7F32BB"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0.52</w:t>
            </w:r>
          </w:p>
        </w:tc>
        <w:tc>
          <w:tcPr>
            <w:tcW w:w="1158" w:type="dxa"/>
            <w:noWrap/>
            <w:vAlign w:val="bottom"/>
            <w:hideMark/>
          </w:tcPr>
          <w:p w14:paraId="14743AD2" w14:textId="063F0A1B"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0.51</w:t>
            </w:r>
          </w:p>
        </w:tc>
        <w:tc>
          <w:tcPr>
            <w:tcW w:w="1157" w:type="dxa"/>
            <w:noWrap/>
            <w:vAlign w:val="bottom"/>
            <w:hideMark/>
          </w:tcPr>
          <w:p w14:paraId="4A0150CC" w14:textId="55A9F0B5"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0.50</w:t>
            </w:r>
          </w:p>
        </w:tc>
        <w:tc>
          <w:tcPr>
            <w:tcW w:w="1158" w:type="dxa"/>
            <w:noWrap/>
            <w:vAlign w:val="bottom"/>
            <w:hideMark/>
          </w:tcPr>
          <w:p w14:paraId="2F857907" w14:textId="34EC3A91"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1.54</w:t>
            </w:r>
          </w:p>
        </w:tc>
      </w:tr>
      <w:tr w:rsidR="00F329E5" w:rsidRPr="00741309" w14:paraId="496E7319" w14:textId="77777777" w:rsidTr="009E6C06">
        <w:trPr>
          <w:trHeight w:val="292"/>
        </w:trPr>
        <w:tc>
          <w:tcPr>
            <w:tcW w:w="4390" w:type="dxa"/>
            <w:noWrap/>
            <w:hideMark/>
          </w:tcPr>
          <w:p w14:paraId="19474771"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Metal Fitters and Machinists</w:t>
            </w:r>
          </w:p>
        </w:tc>
        <w:tc>
          <w:tcPr>
            <w:tcW w:w="1157" w:type="dxa"/>
            <w:noWrap/>
            <w:vAlign w:val="bottom"/>
            <w:hideMark/>
          </w:tcPr>
          <w:p w14:paraId="0DA74CF5" w14:textId="77F9E71B"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0.45</w:t>
            </w:r>
          </w:p>
        </w:tc>
        <w:tc>
          <w:tcPr>
            <w:tcW w:w="1158" w:type="dxa"/>
            <w:noWrap/>
            <w:vAlign w:val="bottom"/>
            <w:hideMark/>
          </w:tcPr>
          <w:p w14:paraId="663FFD56" w14:textId="01C856DC"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0.55</w:t>
            </w:r>
          </w:p>
        </w:tc>
        <w:tc>
          <w:tcPr>
            <w:tcW w:w="1157" w:type="dxa"/>
            <w:noWrap/>
            <w:vAlign w:val="bottom"/>
            <w:hideMark/>
          </w:tcPr>
          <w:p w14:paraId="3FE6BE22" w14:textId="3B8B0C76"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0.43</w:t>
            </w:r>
          </w:p>
        </w:tc>
        <w:tc>
          <w:tcPr>
            <w:tcW w:w="1158" w:type="dxa"/>
            <w:noWrap/>
            <w:vAlign w:val="bottom"/>
            <w:hideMark/>
          </w:tcPr>
          <w:p w14:paraId="1218FBCA" w14:textId="4EB278A4"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1.44</w:t>
            </w:r>
          </w:p>
        </w:tc>
      </w:tr>
      <w:tr w:rsidR="00F329E5" w:rsidRPr="00741309" w14:paraId="699C84A9" w14:textId="77777777" w:rsidTr="009E6C06">
        <w:trPr>
          <w:trHeight w:val="292"/>
        </w:trPr>
        <w:tc>
          <w:tcPr>
            <w:tcW w:w="4390" w:type="dxa"/>
            <w:noWrap/>
            <w:hideMark/>
          </w:tcPr>
          <w:p w14:paraId="2D42664B"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Structural Steel Construction Workers</w:t>
            </w:r>
          </w:p>
        </w:tc>
        <w:tc>
          <w:tcPr>
            <w:tcW w:w="1157" w:type="dxa"/>
            <w:noWrap/>
            <w:vAlign w:val="bottom"/>
            <w:hideMark/>
          </w:tcPr>
          <w:p w14:paraId="4B441C72" w14:textId="2E500FBF"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0.32</w:t>
            </w:r>
          </w:p>
        </w:tc>
        <w:tc>
          <w:tcPr>
            <w:tcW w:w="1158" w:type="dxa"/>
            <w:noWrap/>
            <w:vAlign w:val="bottom"/>
            <w:hideMark/>
          </w:tcPr>
          <w:p w14:paraId="0F0414BD" w14:textId="45E3AE98"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0.59</w:t>
            </w:r>
          </w:p>
        </w:tc>
        <w:tc>
          <w:tcPr>
            <w:tcW w:w="1157" w:type="dxa"/>
            <w:noWrap/>
            <w:vAlign w:val="bottom"/>
            <w:hideMark/>
          </w:tcPr>
          <w:p w14:paraId="2A9C498A" w14:textId="08993DB7"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0.31</w:t>
            </w:r>
          </w:p>
        </w:tc>
        <w:tc>
          <w:tcPr>
            <w:tcW w:w="1158" w:type="dxa"/>
            <w:noWrap/>
            <w:vAlign w:val="bottom"/>
            <w:hideMark/>
          </w:tcPr>
          <w:p w14:paraId="48BDF36C" w14:textId="18E3DF55"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1.23</w:t>
            </w:r>
          </w:p>
        </w:tc>
      </w:tr>
      <w:tr w:rsidR="00F329E5" w:rsidRPr="00741309" w14:paraId="45190D27" w14:textId="77777777" w:rsidTr="009E6C06">
        <w:trPr>
          <w:trHeight w:val="292"/>
        </w:trPr>
        <w:tc>
          <w:tcPr>
            <w:tcW w:w="4390" w:type="dxa"/>
            <w:noWrap/>
            <w:hideMark/>
          </w:tcPr>
          <w:p w14:paraId="349A2F52"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Floor Finishers</w:t>
            </w:r>
          </w:p>
        </w:tc>
        <w:tc>
          <w:tcPr>
            <w:tcW w:w="1157" w:type="dxa"/>
            <w:noWrap/>
            <w:vAlign w:val="bottom"/>
            <w:hideMark/>
          </w:tcPr>
          <w:p w14:paraId="67A5A7E4" w14:textId="2F19869E"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0.04</w:t>
            </w:r>
          </w:p>
        </w:tc>
        <w:tc>
          <w:tcPr>
            <w:tcW w:w="1158" w:type="dxa"/>
            <w:noWrap/>
            <w:vAlign w:val="bottom"/>
            <w:hideMark/>
          </w:tcPr>
          <w:p w14:paraId="5926BE0D" w14:textId="2DBC9518"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0.28</w:t>
            </w:r>
          </w:p>
        </w:tc>
        <w:tc>
          <w:tcPr>
            <w:tcW w:w="1157" w:type="dxa"/>
            <w:noWrap/>
            <w:vAlign w:val="bottom"/>
            <w:hideMark/>
          </w:tcPr>
          <w:p w14:paraId="3E55EBF6" w14:textId="2FD1A9D9"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0.74</w:t>
            </w:r>
          </w:p>
        </w:tc>
        <w:tc>
          <w:tcPr>
            <w:tcW w:w="1158" w:type="dxa"/>
            <w:noWrap/>
            <w:vAlign w:val="bottom"/>
            <w:hideMark/>
          </w:tcPr>
          <w:p w14:paraId="014A2426" w14:textId="63F4FFAA"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1.07</w:t>
            </w:r>
          </w:p>
        </w:tc>
      </w:tr>
      <w:tr w:rsidR="00F329E5" w:rsidRPr="00741309" w14:paraId="4B771079" w14:textId="77777777" w:rsidTr="009E6C06">
        <w:trPr>
          <w:trHeight w:val="292"/>
        </w:trPr>
        <w:tc>
          <w:tcPr>
            <w:tcW w:w="4390" w:type="dxa"/>
            <w:noWrap/>
            <w:hideMark/>
          </w:tcPr>
          <w:p w14:paraId="6D1A63D9"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Paving and Surfacing Labourers</w:t>
            </w:r>
          </w:p>
        </w:tc>
        <w:tc>
          <w:tcPr>
            <w:tcW w:w="1157" w:type="dxa"/>
            <w:noWrap/>
            <w:vAlign w:val="bottom"/>
            <w:hideMark/>
          </w:tcPr>
          <w:p w14:paraId="33D5C255" w14:textId="16BF4972"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0.27</w:t>
            </w:r>
          </w:p>
        </w:tc>
        <w:tc>
          <w:tcPr>
            <w:tcW w:w="1158" w:type="dxa"/>
            <w:noWrap/>
            <w:vAlign w:val="bottom"/>
            <w:hideMark/>
          </w:tcPr>
          <w:p w14:paraId="2A8CF97E" w14:textId="6F1EBA78"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0.31</w:t>
            </w:r>
          </w:p>
        </w:tc>
        <w:tc>
          <w:tcPr>
            <w:tcW w:w="1157" w:type="dxa"/>
            <w:noWrap/>
            <w:vAlign w:val="bottom"/>
            <w:hideMark/>
          </w:tcPr>
          <w:p w14:paraId="7D4C1C9A" w14:textId="40775B95"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0.40</w:t>
            </w:r>
          </w:p>
        </w:tc>
        <w:tc>
          <w:tcPr>
            <w:tcW w:w="1158" w:type="dxa"/>
            <w:noWrap/>
            <w:vAlign w:val="bottom"/>
            <w:hideMark/>
          </w:tcPr>
          <w:p w14:paraId="6BF24B3C" w14:textId="48E97040"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0.98</w:t>
            </w:r>
          </w:p>
        </w:tc>
      </w:tr>
      <w:tr w:rsidR="00F329E5" w:rsidRPr="00741309" w14:paraId="29D1B348" w14:textId="77777777" w:rsidTr="009E6C06">
        <w:trPr>
          <w:trHeight w:val="292"/>
        </w:trPr>
        <w:tc>
          <w:tcPr>
            <w:tcW w:w="4390" w:type="dxa"/>
            <w:noWrap/>
            <w:hideMark/>
          </w:tcPr>
          <w:p w14:paraId="31BFD41D"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Airconditioning and Refrigeration Mechanics</w:t>
            </w:r>
          </w:p>
        </w:tc>
        <w:tc>
          <w:tcPr>
            <w:tcW w:w="1157" w:type="dxa"/>
            <w:noWrap/>
            <w:vAlign w:val="bottom"/>
            <w:hideMark/>
          </w:tcPr>
          <w:p w14:paraId="1D5E5D18" w14:textId="2452C8C7"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0.32</w:t>
            </w:r>
          </w:p>
        </w:tc>
        <w:tc>
          <w:tcPr>
            <w:tcW w:w="1158" w:type="dxa"/>
            <w:noWrap/>
            <w:vAlign w:val="bottom"/>
            <w:hideMark/>
          </w:tcPr>
          <w:p w14:paraId="48262634" w14:textId="271B0C8C"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0.32</w:t>
            </w:r>
          </w:p>
        </w:tc>
        <w:tc>
          <w:tcPr>
            <w:tcW w:w="1157" w:type="dxa"/>
            <w:noWrap/>
            <w:vAlign w:val="bottom"/>
            <w:hideMark/>
          </w:tcPr>
          <w:p w14:paraId="7A94737A" w14:textId="1836806A"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0.31</w:t>
            </w:r>
          </w:p>
        </w:tc>
        <w:tc>
          <w:tcPr>
            <w:tcW w:w="1158" w:type="dxa"/>
            <w:noWrap/>
            <w:vAlign w:val="bottom"/>
            <w:hideMark/>
          </w:tcPr>
          <w:p w14:paraId="2C1F0050" w14:textId="6BB19B26"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0.95</w:t>
            </w:r>
          </w:p>
        </w:tc>
      </w:tr>
      <w:tr w:rsidR="00F329E5" w:rsidRPr="00741309" w14:paraId="4BECB884" w14:textId="77777777" w:rsidTr="009E6C06">
        <w:trPr>
          <w:trHeight w:val="292"/>
        </w:trPr>
        <w:tc>
          <w:tcPr>
            <w:tcW w:w="4390" w:type="dxa"/>
            <w:noWrap/>
            <w:hideMark/>
          </w:tcPr>
          <w:p w14:paraId="6CD7A00E"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Electrical Distribution Trades Workers</w:t>
            </w:r>
          </w:p>
        </w:tc>
        <w:tc>
          <w:tcPr>
            <w:tcW w:w="1157" w:type="dxa"/>
            <w:noWrap/>
            <w:vAlign w:val="bottom"/>
            <w:hideMark/>
          </w:tcPr>
          <w:p w14:paraId="76A20CF9" w14:textId="48F0E829"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0.30</w:t>
            </w:r>
          </w:p>
        </w:tc>
        <w:tc>
          <w:tcPr>
            <w:tcW w:w="1158" w:type="dxa"/>
            <w:noWrap/>
            <w:vAlign w:val="bottom"/>
            <w:hideMark/>
          </w:tcPr>
          <w:p w14:paraId="41D8AE02" w14:textId="79292360"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0.30</w:t>
            </w:r>
          </w:p>
        </w:tc>
        <w:tc>
          <w:tcPr>
            <w:tcW w:w="1157" w:type="dxa"/>
            <w:noWrap/>
            <w:vAlign w:val="bottom"/>
            <w:hideMark/>
          </w:tcPr>
          <w:p w14:paraId="30985ED1" w14:textId="1E93C893"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0.31</w:t>
            </w:r>
          </w:p>
        </w:tc>
        <w:tc>
          <w:tcPr>
            <w:tcW w:w="1158" w:type="dxa"/>
            <w:noWrap/>
            <w:vAlign w:val="bottom"/>
            <w:hideMark/>
          </w:tcPr>
          <w:p w14:paraId="607A3477" w14:textId="0859902B"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0.91</w:t>
            </w:r>
          </w:p>
        </w:tc>
      </w:tr>
      <w:tr w:rsidR="00F329E5" w:rsidRPr="00741309" w14:paraId="44634089" w14:textId="77777777" w:rsidTr="009E6C06">
        <w:trPr>
          <w:trHeight w:val="292"/>
        </w:trPr>
        <w:tc>
          <w:tcPr>
            <w:tcW w:w="4390" w:type="dxa"/>
            <w:noWrap/>
            <w:hideMark/>
          </w:tcPr>
          <w:p w14:paraId="536F7525"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Fencers</w:t>
            </w:r>
          </w:p>
        </w:tc>
        <w:tc>
          <w:tcPr>
            <w:tcW w:w="1157" w:type="dxa"/>
            <w:noWrap/>
            <w:vAlign w:val="bottom"/>
            <w:hideMark/>
          </w:tcPr>
          <w:p w14:paraId="2856C812" w14:textId="2247BBC0"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0.24</w:t>
            </w:r>
          </w:p>
        </w:tc>
        <w:tc>
          <w:tcPr>
            <w:tcW w:w="1158" w:type="dxa"/>
            <w:noWrap/>
            <w:vAlign w:val="bottom"/>
            <w:hideMark/>
          </w:tcPr>
          <w:p w14:paraId="2446216C" w14:textId="0557EC6D"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0.43</w:t>
            </w:r>
          </w:p>
        </w:tc>
        <w:tc>
          <w:tcPr>
            <w:tcW w:w="1157" w:type="dxa"/>
            <w:noWrap/>
            <w:vAlign w:val="bottom"/>
            <w:hideMark/>
          </w:tcPr>
          <w:p w14:paraId="317CFFA1" w14:textId="756C8218"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0.23</w:t>
            </w:r>
          </w:p>
        </w:tc>
        <w:tc>
          <w:tcPr>
            <w:tcW w:w="1158" w:type="dxa"/>
            <w:noWrap/>
            <w:vAlign w:val="bottom"/>
            <w:hideMark/>
          </w:tcPr>
          <w:p w14:paraId="2367A3B3" w14:textId="68331A16"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0.90</w:t>
            </w:r>
          </w:p>
        </w:tc>
      </w:tr>
      <w:tr w:rsidR="00F329E5" w:rsidRPr="00741309" w14:paraId="0645CC77" w14:textId="77777777" w:rsidTr="009E6C06">
        <w:trPr>
          <w:trHeight w:val="292"/>
        </w:trPr>
        <w:tc>
          <w:tcPr>
            <w:tcW w:w="4390" w:type="dxa"/>
            <w:noWrap/>
            <w:hideMark/>
          </w:tcPr>
          <w:p w14:paraId="2EAF8F7A"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Architectural, Building and Surveying Technicians</w:t>
            </w:r>
          </w:p>
        </w:tc>
        <w:tc>
          <w:tcPr>
            <w:tcW w:w="1157" w:type="dxa"/>
            <w:noWrap/>
            <w:vAlign w:val="bottom"/>
            <w:hideMark/>
          </w:tcPr>
          <w:p w14:paraId="5B4D7294" w14:textId="6C65ABF1"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0.23</w:t>
            </w:r>
          </w:p>
        </w:tc>
        <w:tc>
          <w:tcPr>
            <w:tcW w:w="1158" w:type="dxa"/>
            <w:noWrap/>
            <w:vAlign w:val="bottom"/>
            <w:hideMark/>
          </w:tcPr>
          <w:p w14:paraId="45316BC3" w14:textId="055ED581"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0.22</w:t>
            </w:r>
          </w:p>
        </w:tc>
        <w:tc>
          <w:tcPr>
            <w:tcW w:w="1157" w:type="dxa"/>
            <w:noWrap/>
            <w:vAlign w:val="bottom"/>
            <w:hideMark/>
          </w:tcPr>
          <w:p w14:paraId="13FFE312" w14:textId="5BB46B03"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0.22</w:t>
            </w:r>
          </w:p>
        </w:tc>
        <w:tc>
          <w:tcPr>
            <w:tcW w:w="1158" w:type="dxa"/>
            <w:noWrap/>
            <w:vAlign w:val="bottom"/>
            <w:hideMark/>
          </w:tcPr>
          <w:p w14:paraId="5AB6EB1A" w14:textId="47C24211"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0.67</w:t>
            </w:r>
          </w:p>
        </w:tc>
      </w:tr>
      <w:tr w:rsidR="00F329E5" w:rsidRPr="00741309" w14:paraId="7CA3857F" w14:textId="77777777" w:rsidTr="009E6C06">
        <w:trPr>
          <w:trHeight w:val="292"/>
        </w:trPr>
        <w:tc>
          <w:tcPr>
            <w:tcW w:w="4390" w:type="dxa"/>
            <w:noWrap/>
            <w:hideMark/>
          </w:tcPr>
          <w:p w14:paraId="3EC192CC"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Crane, Hoist and Lift Operators</w:t>
            </w:r>
          </w:p>
        </w:tc>
        <w:tc>
          <w:tcPr>
            <w:tcW w:w="1157" w:type="dxa"/>
            <w:noWrap/>
            <w:vAlign w:val="bottom"/>
            <w:hideMark/>
          </w:tcPr>
          <w:p w14:paraId="0192FAAE" w14:textId="0570AD51"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0.18</w:t>
            </w:r>
          </w:p>
        </w:tc>
        <w:tc>
          <w:tcPr>
            <w:tcW w:w="1158" w:type="dxa"/>
            <w:noWrap/>
            <w:vAlign w:val="bottom"/>
            <w:hideMark/>
          </w:tcPr>
          <w:p w14:paraId="7EA78846" w14:textId="2BEA99ED"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0.25</w:t>
            </w:r>
          </w:p>
        </w:tc>
        <w:tc>
          <w:tcPr>
            <w:tcW w:w="1157" w:type="dxa"/>
            <w:noWrap/>
            <w:vAlign w:val="bottom"/>
            <w:hideMark/>
          </w:tcPr>
          <w:p w14:paraId="7C23E5EE" w14:textId="7D8420B2"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0.12</w:t>
            </w:r>
          </w:p>
        </w:tc>
        <w:tc>
          <w:tcPr>
            <w:tcW w:w="1158" w:type="dxa"/>
            <w:noWrap/>
            <w:vAlign w:val="bottom"/>
            <w:hideMark/>
          </w:tcPr>
          <w:p w14:paraId="0838D4A0" w14:textId="3776DD3B"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0.56</w:t>
            </w:r>
          </w:p>
        </w:tc>
      </w:tr>
      <w:tr w:rsidR="00F329E5" w:rsidRPr="00741309" w14:paraId="2B613B07" w14:textId="77777777" w:rsidTr="009E6C06">
        <w:trPr>
          <w:trHeight w:val="292"/>
        </w:trPr>
        <w:tc>
          <w:tcPr>
            <w:tcW w:w="4390" w:type="dxa"/>
            <w:noWrap/>
            <w:hideMark/>
          </w:tcPr>
          <w:p w14:paraId="28454CC1"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Insulation and Home Improvement Installers</w:t>
            </w:r>
          </w:p>
        </w:tc>
        <w:tc>
          <w:tcPr>
            <w:tcW w:w="1157" w:type="dxa"/>
            <w:noWrap/>
            <w:vAlign w:val="bottom"/>
            <w:hideMark/>
          </w:tcPr>
          <w:p w14:paraId="483ABA20" w14:textId="5446F9FC"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0.08</w:t>
            </w:r>
          </w:p>
        </w:tc>
        <w:tc>
          <w:tcPr>
            <w:tcW w:w="1158" w:type="dxa"/>
            <w:noWrap/>
            <w:vAlign w:val="bottom"/>
            <w:hideMark/>
          </w:tcPr>
          <w:p w14:paraId="100339F1" w14:textId="583B930F"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0.17</w:t>
            </w:r>
          </w:p>
        </w:tc>
        <w:tc>
          <w:tcPr>
            <w:tcW w:w="1157" w:type="dxa"/>
            <w:noWrap/>
            <w:vAlign w:val="bottom"/>
            <w:hideMark/>
          </w:tcPr>
          <w:p w14:paraId="66D27DA2" w14:textId="1D917D4E"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0.30</w:t>
            </w:r>
          </w:p>
        </w:tc>
        <w:tc>
          <w:tcPr>
            <w:tcW w:w="1158" w:type="dxa"/>
            <w:noWrap/>
            <w:vAlign w:val="bottom"/>
            <w:hideMark/>
          </w:tcPr>
          <w:p w14:paraId="342A9AB3" w14:textId="5AE3764B"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0.56</w:t>
            </w:r>
          </w:p>
        </w:tc>
      </w:tr>
      <w:tr w:rsidR="00F329E5" w:rsidRPr="00741309" w14:paraId="2839C43D" w14:textId="77777777" w:rsidTr="009E6C06">
        <w:trPr>
          <w:trHeight w:val="292"/>
        </w:trPr>
        <w:tc>
          <w:tcPr>
            <w:tcW w:w="4390" w:type="dxa"/>
            <w:noWrap/>
            <w:hideMark/>
          </w:tcPr>
          <w:p w14:paraId="4C225216"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General Clerks</w:t>
            </w:r>
          </w:p>
        </w:tc>
        <w:tc>
          <w:tcPr>
            <w:tcW w:w="1157" w:type="dxa"/>
            <w:noWrap/>
            <w:vAlign w:val="bottom"/>
            <w:hideMark/>
          </w:tcPr>
          <w:p w14:paraId="0C35AD99" w14:textId="19739C79"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0.14</w:t>
            </w:r>
          </w:p>
        </w:tc>
        <w:tc>
          <w:tcPr>
            <w:tcW w:w="1158" w:type="dxa"/>
            <w:noWrap/>
            <w:vAlign w:val="bottom"/>
            <w:hideMark/>
          </w:tcPr>
          <w:p w14:paraId="02516D79" w14:textId="4578531F"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0.14</w:t>
            </w:r>
          </w:p>
        </w:tc>
        <w:tc>
          <w:tcPr>
            <w:tcW w:w="1157" w:type="dxa"/>
            <w:noWrap/>
            <w:vAlign w:val="bottom"/>
            <w:hideMark/>
          </w:tcPr>
          <w:p w14:paraId="08E178DA" w14:textId="5805F09C"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0.14</w:t>
            </w:r>
          </w:p>
        </w:tc>
        <w:tc>
          <w:tcPr>
            <w:tcW w:w="1158" w:type="dxa"/>
            <w:noWrap/>
            <w:vAlign w:val="bottom"/>
            <w:hideMark/>
          </w:tcPr>
          <w:p w14:paraId="4CE5F806" w14:textId="5C5D2E3D"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0.42</w:t>
            </w:r>
          </w:p>
        </w:tc>
      </w:tr>
      <w:tr w:rsidR="00F329E5" w:rsidRPr="00741309" w14:paraId="729099F1" w14:textId="77777777" w:rsidTr="009E6C06">
        <w:trPr>
          <w:trHeight w:val="292"/>
        </w:trPr>
        <w:tc>
          <w:tcPr>
            <w:tcW w:w="4390" w:type="dxa"/>
            <w:noWrap/>
            <w:hideMark/>
          </w:tcPr>
          <w:p w14:paraId="4B2A2BDB"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Bricklayers and Stonemasons</w:t>
            </w:r>
          </w:p>
        </w:tc>
        <w:tc>
          <w:tcPr>
            <w:tcW w:w="1157" w:type="dxa"/>
            <w:noWrap/>
            <w:vAlign w:val="bottom"/>
            <w:hideMark/>
          </w:tcPr>
          <w:p w14:paraId="6C9E84F9" w14:textId="0D315C09"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0.14</w:t>
            </w:r>
          </w:p>
        </w:tc>
        <w:tc>
          <w:tcPr>
            <w:tcW w:w="1158" w:type="dxa"/>
            <w:noWrap/>
            <w:vAlign w:val="bottom"/>
            <w:hideMark/>
          </w:tcPr>
          <w:p w14:paraId="18602498" w14:textId="73A820DA"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0.14</w:t>
            </w:r>
          </w:p>
        </w:tc>
        <w:tc>
          <w:tcPr>
            <w:tcW w:w="1157" w:type="dxa"/>
            <w:noWrap/>
            <w:vAlign w:val="bottom"/>
            <w:hideMark/>
          </w:tcPr>
          <w:p w14:paraId="3B68907E" w14:textId="0F4C2A1A"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0.13</w:t>
            </w:r>
          </w:p>
        </w:tc>
        <w:tc>
          <w:tcPr>
            <w:tcW w:w="1158" w:type="dxa"/>
            <w:noWrap/>
            <w:vAlign w:val="bottom"/>
            <w:hideMark/>
          </w:tcPr>
          <w:p w14:paraId="357C113C" w14:textId="59D9FEC8"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0.41</w:t>
            </w:r>
          </w:p>
        </w:tc>
      </w:tr>
      <w:tr w:rsidR="00F329E5" w:rsidRPr="00741309" w14:paraId="56524F00" w14:textId="77777777" w:rsidTr="009E6C06">
        <w:trPr>
          <w:trHeight w:val="292"/>
        </w:trPr>
        <w:tc>
          <w:tcPr>
            <w:tcW w:w="4390" w:type="dxa"/>
            <w:noWrap/>
            <w:hideMark/>
          </w:tcPr>
          <w:p w14:paraId="306E9CE0"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Cabinetmakers</w:t>
            </w:r>
          </w:p>
        </w:tc>
        <w:tc>
          <w:tcPr>
            <w:tcW w:w="1157" w:type="dxa"/>
            <w:noWrap/>
            <w:vAlign w:val="bottom"/>
            <w:hideMark/>
          </w:tcPr>
          <w:p w14:paraId="504B700D" w14:textId="5F907389"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0.14</w:t>
            </w:r>
          </w:p>
        </w:tc>
        <w:tc>
          <w:tcPr>
            <w:tcW w:w="1158" w:type="dxa"/>
            <w:noWrap/>
            <w:vAlign w:val="bottom"/>
            <w:hideMark/>
          </w:tcPr>
          <w:p w14:paraId="79168DCB" w14:textId="684034B5"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0.13</w:t>
            </w:r>
          </w:p>
        </w:tc>
        <w:tc>
          <w:tcPr>
            <w:tcW w:w="1157" w:type="dxa"/>
            <w:noWrap/>
            <w:vAlign w:val="bottom"/>
            <w:hideMark/>
          </w:tcPr>
          <w:p w14:paraId="714A943D" w14:textId="789C11A6"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0.13</w:t>
            </w:r>
          </w:p>
        </w:tc>
        <w:tc>
          <w:tcPr>
            <w:tcW w:w="1158" w:type="dxa"/>
            <w:noWrap/>
            <w:vAlign w:val="bottom"/>
            <w:hideMark/>
          </w:tcPr>
          <w:p w14:paraId="5525CCCA" w14:textId="5366135C"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0.40</w:t>
            </w:r>
          </w:p>
        </w:tc>
      </w:tr>
      <w:tr w:rsidR="00F329E5" w:rsidRPr="00741309" w14:paraId="0A574440" w14:textId="77777777" w:rsidTr="009E6C06">
        <w:trPr>
          <w:trHeight w:val="300"/>
        </w:trPr>
        <w:tc>
          <w:tcPr>
            <w:tcW w:w="4390" w:type="dxa"/>
            <w:noWrap/>
            <w:hideMark/>
          </w:tcPr>
          <w:p w14:paraId="2EAD8CB1"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Other Miscellaneous Technicians and Trades Workers</w:t>
            </w:r>
          </w:p>
        </w:tc>
        <w:tc>
          <w:tcPr>
            <w:tcW w:w="1157" w:type="dxa"/>
            <w:noWrap/>
            <w:vAlign w:val="bottom"/>
            <w:hideMark/>
          </w:tcPr>
          <w:p w14:paraId="78355364" w14:textId="20359D27"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0.01</w:t>
            </w:r>
          </w:p>
        </w:tc>
        <w:tc>
          <w:tcPr>
            <w:tcW w:w="1158" w:type="dxa"/>
            <w:noWrap/>
            <w:vAlign w:val="bottom"/>
            <w:hideMark/>
          </w:tcPr>
          <w:p w14:paraId="30CD1C7D" w14:textId="35D854D8"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0.10</w:t>
            </w:r>
          </w:p>
        </w:tc>
        <w:tc>
          <w:tcPr>
            <w:tcW w:w="1157" w:type="dxa"/>
            <w:noWrap/>
            <w:vAlign w:val="bottom"/>
            <w:hideMark/>
          </w:tcPr>
          <w:p w14:paraId="47CAB64F" w14:textId="5846E4CB"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0.27</w:t>
            </w:r>
          </w:p>
        </w:tc>
        <w:tc>
          <w:tcPr>
            <w:tcW w:w="1158" w:type="dxa"/>
            <w:noWrap/>
            <w:vAlign w:val="bottom"/>
            <w:hideMark/>
          </w:tcPr>
          <w:p w14:paraId="46C0D8CE" w14:textId="6DBA2BA5"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0.38</w:t>
            </w:r>
          </w:p>
        </w:tc>
      </w:tr>
      <w:tr w:rsidR="00F329E5" w:rsidRPr="00741309" w14:paraId="7704DB5B" w14:textId="77777777" w:rsidTr="009E6C06">
        <w:trPr>
          <w:trHeight w:val="292"/>
        </w:trPr>
        <w:tc>
          <w:tcPr>
            <w:tcW w:w="4390" w:type="dxa"/>
            <w:noWrap/>
            <w:hideMark/>
          </w:tcPr>
          <w:p w14:paraId="50E20039"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Architects and Landscape Architects</w:t>
            </w:r>
          </w:p>
        </w:tc>
        <w:tc>
          <w:tcPr>
            <w:tcW w:w="1157" w:type="dxa"/>
            <w:noWrap/>
            <w:vAlign w:val="bottom"/>
            <w:hideMark/>
          </w:tcPr>
          <w:p w14:paraId="66DCC949" w14:textId="4FEA1D06"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0.13</w:t>
            </w:r>
          </w:p>
        </w:tc>
        <w:tc>
          <w:tcPr>
            <w:tcW w:w="1158" w:type="dxa"/>
            <w:noWrap/>
            <w:vAlign w:val="bottom"/>
            <w:hideMark/>
          </w:tcPr>
          <w:p w14:paraId="3F22EDEE" w14:textId="32AC37A7"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0.12</w:t>
            </w:r>
          </w:p>
        </w:tc>
        <w:tc>
          <w:tcPr>
            <w:tcW w:w="1157" w:type="dxa"/>
            <w:noWrap/>
            <w:vAlign w:val="bottom"/>
            <w:hideMark/>
          </w:tcPr>
          <w:p w14:paraId="3A0E9954" w14:textId="0DB2BEE0"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0.12</w:t>
            </w:r>
          </w:p>
        </w:tc>
        <w:tc>
          <w:tcPr>
            <w:tcW w:w="1158" w:type="dxa"/>
            <w:noWrap/>
            <w:vAlign w:val="bottom"/>
            <w:hideMark/>
          </w:tcPr>
          <w:p w14:paraId="5D1D0B7F" w14:textId="3DC6C3C7"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0.37</w:t>
            </w:r>
          </w:p>
        </w:tc>
      </w:tr>
      <w:tr w:rsidR="00F329E5" w:rsidRPr="00741309" w14:paraId="1C1A9071" w14:textId="77777777" w:rsidTr="009E6C06">
        <w:trPr>
          <w:trHeight w:val="292"/>
        </w:trPr>
        <w:tc>
          <w:tcPr>
            <w:tcW w:w="4390" w:type="dxa"/>
            <w:noWrap/>
            <w:hideMark/>
          </w:tcPr>
          <w:p w14:paraId="10601F02"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Office Managers</w:t>
            </w:r>
          </w:p>
        </w:tc>
        <w:tc>
          <w:tcPr>
            <w:tcW w:w="1157" w:type="dxa"/>
            <w:noWrap/>
            <w:vAlign w:val="bottom"/>
            <w:hideMark/>
          </w:tcPr>
          <w:p w14:paraId="6D7BDE94" w14:textId="5BF9A182"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0.12</w:t>
            </w:r>
          </w:p>
        </w:tc>
        <w:tc>
          <w:tcPr>
            <w:tcW w:w="1158" w:type="dxa"/>
            <w:noWrap/>
            <w:vAlign w:val="bottom"/>
            <w:hideMark/>
          </w:tcPr>
          <w:p w14:paraId="4416B6F9" w14:textId="64A1C3D6"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0.11</w:t>
            </w:r>
          </w:p>
        </w:tc>
        <w:tc>
          <w:tcPr>
            <w:tcW w:w="1157" w:type="dxa"/>
            <w:noWrap/>
            <w:vAlign w:val="bottom"/>
            <w:hideMark/>
          </w:tcPr>
          <w:p w14:paraId="367634D1" w14:textId="16185439"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0.11</w:t>
            </w:r>
          </w:p>
        </w:tc>
        <w:tc>
          <w:tcPr>
            <w:tcW w:w="1158" w:type="dxa"/>
            <w:noWrap/>
            <w:vAlign w:val="bottom"/>
            <w:hideMark/>
          </w:tcPr>
          <w:p w14:paraId="6FD4FEE7" w14:textId="09DBAFA4"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0.34</w:t>
            </w:r>
          </w:p>
        </w:tc>
      </w:tr>
      <w:tr w:rsidR="00F329E5" w:rsidRPr="00741309" w14:paraId="5341A0FD" w14:textId="77777777" w:rsidTr="009E6C06">
        <w:trPr>
          <w:trHeight w:val="292"/>
        </w:trPr>
        <w:tc>
          <w:tcPr>
            <w:tcW w:w="4390" w:type="dxa"/>
            <w:noWrap/>
            <w:hideMark/>
          </w:tcPr>
          <w:p w14:paraId="42240CAD"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Bookkeepers</w:t>
            </w:r>
          </w:p>
        </w:tc>
        <w:tc>
          <w:tcPr>
            <w:tcW w:w="1157" w:type="dxa"/>
            <w:noWrap/>
            <w:vAlign w:val="bottom"/>
            <w:hideMark/>
          </w:tcPr>
          <w:p w14:paraId="6EA8C726" w14:textId="5713986A"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0.11</w:t>
            </w:r>
          </w:p>
        </w:tc>
        <w:tc>
          <w:tcPr>
            <w:tcW w:w="1158" w:type="dxa"/>
            <w:noWrap/>
            <w:vAlign w:val="bottom"/>
            <w:hideMark/>
          </w:tcPr>
          <w:p w14:paraId="5BECFB6F" w14:textId="79B8C1B6"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0.11</w:t>
            </w:r>
          </w:p>
        </w:tc>
        <w:tc>
          <w:tcPr>
            <w:tcW w:w="1157" w:type="dxa"/>
            <w:noWrap/>
            <w:vAlign w:val="bottom"/>
            <w:hideMark/>
          </w:tcPr>
          <w:p w14:paraId="2D76AA44" w14:textId="69DEFBA4"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0.11</w:t>
            </w:r>
          </w:p>
        </w:tc>
        <w:tc>
          <w:tcPr>
            <w:tcW w:w="1158" w:type="dxa"/>
            <w:noWrap/>
            <w:vAlign w:val="bottom"/>
            <w:hideMark/>
          </w:tcPr>
          <w:p w14:paraId="3C6EBD7B" w14:textId="7F8DF459"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0.34</w:t>
            </w:r>
          </w:p>
        </w:tc>
      </w:tr>
      <w:tr w:rsidR="00F329E5" w:rsidRPr="00741309" w14:paraId="3BDF3BF3" w14:textId="77777777" w:rsidTr="009E6C06">
        <w:trPr>
          <w:trHeight w:val="292"/>
        </w:trPr>
        <w:tc>
          <w:tcPr>
            <w:tcW w:w="4390" w:type="dxa"/>
            <w:noWrap/>
            <w:hideMark/>
          </w:tcPr>
          <w:p w14:paraId="17C9D990"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Civil Engineering Professionals</w:t>
            </w:r>
          </w:p>
        </w:tc>
        <w:tc>
          <w:tcPr>
            <w:tcW w:w="1157" w:type="dxa"/>
            <w:noWrap/>
            <w:vAlign w:val="bottom"/>
            <w:hideMark/>
          </w:tcPr>
          <w:p w14:paraId="7DC212C5" w14:textId="6383918F"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0.11</w:t>
            </w:r>
          </w:p>
        </w:tc>
        <w:tc>
          <w:tcPr>
            <w:tcW w:w="1158" w:type="dxa"/>
            <w:noWrap/>
            <w:vAlign w:val="bottom"/>
            <w:hideMark/>
          </w:tcPr>
          <w:p w14:paraId="19571444" w14:textId="04A1AB99"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0.11</w:t>
            </w:r>
          </w:p>
        </w:tc>
        <w:tc>
          <w:tcPr>
            <w:tcW w:w="1157" w:type="dxa"/>
            <w:noWrap/>
            <w:vAlign w:val="bottom"/>
            <w:hideMark/>
          </w:tcPr>
          <w:p w14:paraId="3CB1428E" w14:textId="5193CDF6"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0.10</w:t>
            </w:r>
          </w:p>
        </w:tc>
        <w:tc>
          <w:tcPr>
            <w:tcW w:w="1158" w:type="dxa"/>
            <w:noWrap/>
            <w:vAlign w:val="bottom"/>
            <w:hideMark/>
          </w:tcPr>
          <w:p w14:paraId="775310DB" w14:textId="5C17CB34"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0.32</w:t>
            </w:r>
          </w:p>
        </w:tc>
      </w:tr>
      <w:tr w:rsidR="00F329E5" w:rsidRPr="00741309" w14:paraId="30819400" w14:textId="77777777" w:rsidTr="009E6C06">
        <w:trPr>
          <w:trHeight w:val="292"/>
        </w:trPr>
        <w:tc>
          <w:tcPr>
            <w:tcW w:w="4390" w:type="dxa"/>
            <w:noWrap/>
            <w:hideMark/>
          </w:tcPr>
          <w:p w14:paraId="7E0BA002"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Interior Designers</w:t>
            </w:r>
          </w:p>
        </w:tc>
        <w:tc>
          <w:tcPr>
            <w:tcW w:w="1157" w:type="dxa"/>
            <w:noWrap/>
            <w:vAlign w:val="bottom"/>
            <w:hideMark/>
          </w:tcPr>
          <w:p w14:paraId="3110275A" w14:textId="03767EC2"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0.01</w:t>
            </w:r>
          </w:p>
        </w:tc>
        <w:tc>
          <w:tcPr>
            <w:tcW w:w="1158" w:type="dxa"/>
            <w:noWrap/>
            <w:vAlign w:val="bottom"/>
            <w:hideMark/>
          </w:tcPr>
          <w:p w14:paraId="53C27EFC" w14:textId="635CEDC8"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0.08</w:t>
            </w:r>
          </w:p>
        </w:tc>
        <w:tc>
          <w:tcPr>
            <w:tcW w:w="1157" w:type="dxa"/>
            <w:noWrap/>
            <w:vAlign w:val="bottom"/>
            <w:hideMark/>
          </w:tcPr>
          <w:p w14:paraId="678E7AD6" w14:textId="4B35C5DB"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0.22</w:t>
            </w:r>
          </w:p>
        </w:tc>
        <w:tc>
          <w:tcPr>
            <w:tcW w:w="1158" w:type="dxa"/>
            <w:noWrap/>
            <w:vAlign w:val="bottom"/>
            <w:hideMark/>
          </w:tcPr>
          <w:p w14:paraId="600B5628" w14:textId="56B8ECAA"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0.31</w:t>
            </w:r>
          </w:p>
        </w:tc>
      </w:tr>
      <w:tr w:rsidR="00F329E5" w:rsidRPr="00741309" w14:paraId="22E79DC3" w14:textId="77777777" w:rsidTr="009E6C06">
        <w:trPr>
          <w:trHeight w:val="292"/>
        </w:trPr>
        <w:tc>
          <w:tcPr>
            <w:tcW w:w="4390" w:type="dxa"/>
            <w:noWrap/>
            <w:hideMark/>
          </w:tcPr>
          <w:p w14:paraId="76179A04"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Forklift Drivers</w:t>
            </w:r>
          </w:p>
        </w:tc>
        <w:tc>
          <w:tcPr>
            <w:tcW w:w="1157" w:type="dxa"/>
            <w:noWrap/>
            <w:vAlign w:val="bottom"/>
            <w:hideMark/>
          </w:tcPr>
          <w:p w14:paraId="1BF72E55" w14:textId="0AEE36CC"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0.15</w:t>
            </w:r>
          </w:p>
        </w:tc>
        <w:tc>
          <w:tcPr>
            <w:tcW w:w="1158" w:type="dxa"/>
            <w:noWrap/>
            <w:vAlign w:val="bottom"/>
            <w:hideMark/>
          </w:tcPr>
          <w:p w14:paraId="74B9455F" w14:textId="20B83D6B"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0.11</w:t>
            </w:r>
          </w:p>
        </w:tc>
        <w:tc>
          <w:tcPr>
            <w:tcW w:w="1157" w:type="dxa"/>
            <w:noWrap/>
            <w:vAlign w:val="bottom"/>
            <w:hideMark/>
          </w:tcPr>
          <w:p w14:paraId="02A74D32" w14:textId="75B8243C"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0.04</w:t>
            </w:r>
          </w:p>
        </w:tc>
        <w:tc>
          <w:tcPr>
            <w:tcW w:w="1158" w:type="dxa"/>
            <w:noWrap/>
            <w:vAlign w:val="bottom"/>
            <w:hideMark/>
          </w:tcPr>
          <w:p w14:paraId="6749180E" w14:textId="5BF9F94B"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0.31</w:t>
            </w:r>
          </w:p>
        </w:tc>
      </w:tr>
      <w:tr w:rsidR="00F329E5" w:rsidRPr="00741309" w14:paraId="50875852" w14:textId="77777777" w:rsidTr="009E6C06">
        <w:trPr>
          <w:trHeight w:val="292"/>
        </w:trPr>
        <w:tc>
          <w:tcPr>
            <w:tcW w:w="4390" w:type="dxa"/>
            <w:noWrap/>
            <w:hideMark/>
          </w:tcPr>
          <w:p w14:paraId="2A9BF6D1"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Accounting Clerks</w:t>
            </w:r>
          </w:p>
        </w:tc>
        <w:tc>
          <w:tcPr>
            <w:tcW w:w="1157" w:type="dxa"/>
            <w:noWrap/>
            <w:vAlign w:val="bottom"/>
            <w:hideMark/>
          </w:tcPr>
          <w:p w14:paraId="4299923D" w14:textId="1494B01F"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0.10</w:t>
            </w:r>
          </w:p>
        </w:tc>
        <w:tc>
          <w:tcPr>
            <w:tcW w:w="1158" w:type="dxa"/>
            <w:noWrap/>
            <w:vAlign w:val="bottom"/>
            <w:hideMark/>
          </w:tcPr>
          <w:p w14:paraId="188C0036" w14:textId="42E0C493"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0.10</w:t>
            </w:r>
          </w:p>
        </w:tc>
        <w:tc>
          <w:tcPr>
            <w:tcW w:w="1157" w:type="dxa"/>
            <w:noWrap/>
            <w:vAlign w:val="bottom"/>
            <w:hideMark/>
          </w:tcPr>
          <w:p w14:paraId="4DF0C71F" w14:textId="50B51B75"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0.10</w:t>
            </w:r>
          </w:p>
        </w:tc>
        <w:tc>
          <w:tcPr>
            <w:tcW w:w="1158" w:type="dxa"/>
            <w:noWrap/>
            <w:vAlign w:val="bottom"/>
            <w:hideMark/>
          </w:tcPr>
          <w:p w14:paraId="2913D03F" w14:textId="12CC88BA"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0.30</w:t>
            </w:r>
          </w:p>
        </w:tc>
      </w:tr>
      <w:tr w:rsidR="00F329E5" w:rsidRPr="00741309" w14:paraId="10F4F608" w14:textId="77777777" w:rsidTr="009E6C06">
        <w:trPr>
          <w:trHeight w:val="292"/>
        </w:trPr>
        <w:tc>
          <w:tcPr>
            <w:tcW w:w="4390" w:type="dxa"/>
            <w:noWrap/>
            <w:hideMark/>
          </w:tcPr>
          <w:p w14:paraId="73542ECF"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Other Machine Operators</w:t>
            </w:r>
          </w:p>
        </w:tc>
        <w:tc>
          <w:tcPr>
            <w:tcW w:w="1157" w:type="dxa"/>
            <w:noWrap/>
            <w:vAlign w:val="bottom"/>
            <w:hideMark/>
          </w:tcPr>
          <w:p w14:paraId="6A708178" w14:textId="3DEDFF4C"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0.11</w:t>
            </w:r>
          </w:p>
        </w:tc>
        <w:tc>
          <w:tcPr>
            <w:tcW w:w="1158" w:type="dxa"/>
            <w:noWrap/>
            <w:vAlign w:val="bottom"/>
            <w:hideMark/>
          </w:tcPr>
          <w:p w14:paraId="7923B640" w14:textId="20B5FD7D"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0.10</w:t>
            </w:r>
          </w:p>
        </w:tc>
        <w:tc>
          <w:tcPr>
            <w:tcW w:w="1157" w:type="dxa"/>
            <w:noWrap/>
            <w:vAlign w:val="bottom"/>
            <w:hideMark/>
          </w:tcPr>
          <w:p w14:paraId="6A13B766" w14:textId="6F665C71"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0.08</w:t>
            </w:r>
          </w:p>
        </w:tc>
        <w:tc>
          <w:tcPr>
            <w:tcW w:w="1158" w:type="dxa"/>
            <w:noWrap/>
            <w:vAlign w:val="bottom"/>
            <w:hideMark/>
          </w:tcPr>
          <w:p w14:paraId="116FB187" w14:textId="39213298"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0.29</w:t>
            </w:r>
          </w:p>
        </w:tc>
      </w:tr>
      <w:tr w:rsidR="00F329E5" w:rsidRPr="00741309" w14:paraId="65730D92" w14:textId="77777777" w:rsidTr="009E6C06">
        <w:trPr>
          <w:trHeight w:val="292"/>
        </w:trPr>
        <w:tc>
          <w:tcPr>
            <w:tcW w:w="4390" w:type="dxa"/>
            <w:noWrap/>
            <w:hideMark/>
          </w:tcPr>
          <w:p w14:paraId="208F4E33"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Metal Engineering Process Workers</w:t>
            </w:r>
          </w:p>
        </w:tc>
        <w:tc>
          <w:tcPr>
            <w:tcW w:w="1157" w:type="dxa"/>
            <w:noWrap/>
            <w:vAlign w:val="bottom"/>
            <w:hideMark/>
          </w:tcPr>
          <w:p w14:paraId="0B392C15" w14:textId="150FF43E"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0.09</w:t>
            </w:r>
          </w:p>
        </w:tc>
        <w:tc>
          <w:tcPr>
            <w:tcW w:w="1158" w:type="dxa"/>
            <w:noWrap/>
            <w:vAlign w:val="bottom"/>
            <w:hideMark/>
          </w:tcPr>
          <w:p w14:paraId="2B5CC60C" w14:textId="1556E9EC"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0.10</w:t>
            </w:r>
          </w:p>
        </w:tc>
        <w:tc>
          <w:tcPr>
            <w:tcW w:w="1157" w:type="dxa"/>
            <w:noWrap/>
            <w:vAlign w:val="bottom"/>
            <w:hideMark/>
          </w:tcPr>
          <w:p w14:paraId="2126787A" w14:textId="600B2A85"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0.08</w:t>
            </w:r>
          </w:p>
        </w:tc>
        <w:tc>
          <w:tcPr>
            <w:tcW w:w="1158" w:type="dxa"/>
            <w:noWrap/>
            <w:vAlign w:val="bottom"/>
            <w:hideMark/>
          </w:tcPr>
          <w:p w14:paraId="5BE8AA0C" w14:textId="699F0A1D"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0.27</w:t>
            </w:r>
          </w:p>
        </w:tc>
      </w:tr>
      <w:tr w:rsidR="00F329E5" w:rsidRPr="00741309" w14:paraId="19C04558" w14:textId="77777777" w:rsidTr="009E6C06">
        <w:trPr>
          <w:trHeight w:val="292"/>
        </w:trPr>
        <w:tc>
          <w:tcPr>
            <w:tcW w:w="4390" w:type="dxa"/>
            <w:noWrap/>
            <w:hideMark/>
          </w:tcPr>
          <w:p w14:paraId="09DC8ACF"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Electrical Engineers</w:t>
            </w:r>
          </w:p>
        </w:tc>
        <w:tc>
          <w:tcPr>
            <w:tcW w:w="1157" w:type="dxa"/>
            <w:noWrap/>
            <w:vAlign w:val="bottom"/>
            <w:hideMark/>
          </w:tcPr>
          <w:p w14:paraId="41AE251E" w14:textId="6C03C455"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0.09</w:t>
            </w:r>
          </w:p>
        </w:tc>
        <w:tc>
          <w:tcPr>
            <w:tcW w:w="1158" w:type="dxa"/>
            <w:noWrap/>
            <w:vAlign w:val="bottom"/>
            <w:hideMark/>
          </w:tcPr>
          <w:p w14:paraId="50D2BF3F" w14:textId="17E9E6C3"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0.09</w:t>
            </w:r>
          </w:p>
        </w:tc>
        <w:tc>
          <w:tcPr>
            <w:tcW w:w="1157" w:type="dxa"/>
            <w:noWrap/>
            <w:vAlign w:val="bottom"/>
            <w:hideMark/>
          </w:tcPr>
          <w:p w14:paraId="3FFFBB70" w14:textId="41FA6528"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0.08</w:t>
            </w:r>
          </w:p>
        </w:tc>
        <w:tc>
          <w:tcPr>
            <w:tcW w:w="1158" w:type="dxa"/>
            <w:noWrap/>
            <w:vAlign w:val="bottom"/>
            <w:hideMark/>
          </w:tcPr>
          <w:p w14:paraId="50C69293" w14:textId="4F5CF223"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0.26</w:t>
            </w:r>
          </w:p>
        </w:tc>
      </w:tr>
      <w:tr w:rsidR="00F329E5" w:rsidRPr="00741309" w14:paraId="3B5979C9" w14:textId="77777777" w:rsidTr="009E6C06">
        <w:trPr>
          <w:trHeight w:val="292"/>
        </w:trPr>
        <w:tc>
          <w:tcPr>
            <w:tcW w:w="4390" w:type="dxa"/>
            <w:noWrap/>
            <w:hideMark/>
          </w:tcPr>
          <w:p w14:paraId="0030EE28"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Other Construction and Mining Labourers</w:t>
            </w:r>
          </w:p>
        </w:tc>
        <w:tc>
          <w:tcPr>
            <w:tcW w:w="1157" w:type="dxa"/>
            <w:noWrap/>
            <w:vAlign w:val="bottom"/>
            <w:hideMark/>
          </w:tcPr>
          <w:p w14:paraId="5306CF41" w14:textId="57EB9606"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0.09</w:t>
            </w:r>
          </w:p>
        </w:tc>
        <w:tc>
          <w:tcPr>
            <w:tcW w:w="1158" w:type="dxa"/>
            <w:noWrap/>
            <w:vAlign w:val="bottom"/>
            <w:hideMark/>
          </w:tcPr>
          <w:p w14:paraId="4749D9D0" w14:textId="58C49D2D"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0.10</w:t>
            </w:r>
          </w:p>
        </w:tc>
        <w:tc>
          <w:tcPr>
            <w:tcW w:w="1157" w:type="dxa"/>
            <w:noWrap/>
            <w:vAlign w:val="bottom"/>
            <w:hideMark/>
          </w:tcPr>
          <w:p w14:paraId="7735DB4C" w14:textId="5B2690C6"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0.05</w:t>
            </w:r>
          </w:p>
        </w:tc>
        <w:tc>
          <w:tcPr>
            <w:tcW w:w="1158" w:type="dxa"/>
            <w:noWrap/>
            <w:vAlign w:val="bottom"/>
            <w:hideMark/>
          </w:tcPr>
          <w:p w14:paraId="682AF189" w14:textId="1D646DB3"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0.23</w:t>
            </w:r>
          </w:p>
        </w:tc>
      </w:tr>
      <w:tr w:rsidR="00F329E5" w:rsidRPr="00741309" w14:paraId="741A15C4" w14:textId="77777777" w:rsidTr="009E6C06">
        <w:trPr>
          <w:trHeight w:val="292"/>
        </w:trPr>
        <w:tc>
          <w:tcPr>
            <w:tcW w:w="4390" w:type="dxa"/>
            <w:noWrap/>
            <w:hideMark/>
          </w:tcPr>
          <w:p w14:paraId="72A1F9FF"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lastRenderedPageBreak/>
              <w:t>Electrical Engineering Draftspersons and Technicians</w:t>
            </w:r>
          </w:p>
        </w:tc>
        <w:tc>
          <w:tcPr>
            <w:tcW w:w="1157" w:type="dxa"/>
            <w:noWrap/>
            <w:vAlign w:val="bottom"/>
            <w:hideMark/>
          </w:tcPr>
          <w:p w14:paraId="07C981C0" w14:textId="70DFD5F0"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0.08</w:t>
            </w:r>
          </w:p>
        </w:tc>
        <w:tc>
          <w:tcPr>
            <w:tcW w:w="1158" w:type="dxa"/>
            <w:noWrap/>
            <w:vAlign w:val="bottom"/>
            <w:hideMark/>
          </w:tcPr>
          <w:p w14:paraId="58834D3C" w14:textId="0AA8D06D"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0.08</w:t>
            </w:r>
          </w:p>
        </w:tc>
        <w:tc>
          <w:tcPr>
            <w:tcW w:w="1157" w:type="dxa"/>
            <w:noWrap/>
            <w:vAlign w:val="bottom"/>
            <w:hideMark/>
          </w:tcPr>
          <w:p w14:paraId="4036D043" w14:textId="72B16F38"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0.07</w:t>
            </w:r>
          </w:p>
        </w:tc>
        <w:tc>
          <w:tcPr>
            <w:tcW w:w="1158" w:type="dxa"/>
            <w:noWrap/>
            <w:vAlign w:val="bottom"/>
            <w:hideMark/>
          </w:tcPr>
          <w:p w14:paraId="11E06F89" w14:textId="63D1B117"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0.23</w:t>
            </w:r>
          </w:p>
        </w:tc>
      </w:tr>
      <w:tr w:rsidR="00F329E5" w:rsidRPr="00741309" w14:paraId="6ABA503F" w14:textId="77777777" w:rsidTr="009E6C06">
        <w:trPr>
          <w:trHeight w:val="292"/>
        </w:trPr>
        <w:tc>
          <w:tcPr>
            <w:tcW w:w="4390" w:type="dxa"/>
            <w:noWrap/>
            <w:hideMark/>
          </w:tcPr>
          <w:p w14:paraId="27C203EE"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Engineering Production Workers</w:t>
            </w:r>
          </w:p>
        </w:tc>
        <w:tc>
          <w:tcPr>
            <w:tcW w:w="1157" w:type="dxa"/>
            <w:noWrap/>
            <w:vAlign w:val="bottom"/>
            <w:hideMark/>
          </w:tcPr>
          <w:p w14:paraId="5A900AF1" w14:textId="52F80010"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0.07</w:t>
            </w:r>
          </w:p>
        </w:tc>
        <w:tc>
          <w:tcPr>
            <w:tcW w:w="1158" w:type="dxa"/>
            <w:noWrap/>
            <w:vAlign w:val="bottom"/>
            <w:hideMark/>
          </w:tcPr>
          <w:p w14:paraId="6300A65A" w14:textId="737090EB"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0.07</w:t>
            </w:r>
          </w:p>
        </w:tc>
        <w:tc>
          <w:tcPr>
            <w:tcW w:w="1157" w:type="dxa"/>
            <w:noWrap/>
            <w:vAlign w:val="bottom"/>
            <w:hideMark/>
          </w:tcPr>
          <w:p w14:paraId="2AFAACA1" w14:textId="5017B472"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0.07</w:t>
            </w:r>
          </w:p>
        </w:tc>
        <w:tc>
          <w:tcPr>
            <w:tcW w:w="1158" w:type="dxa"/>
            <w:noWrap/>
            <w:vAlign w:val="bottom"/>
            <w:hideMark/>
          </w:tcPr>
          <w:p w14:paraId="6DBD5F79" w14:textId="1D89D772"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0.21</w:t>
            </w:r>
          </w:p>
        </w:tc>
      </w:tr>
      <w:tr w:rsidR="00F329E5" w:rsidRPr="00741309" w14:paraId="52899433" w14:textId="77777777" w:rsidTr="009E6C06">
        <w:trPr>
          <w:trHeight w:val="292"/>
        </w:trPr>
        <w:tc>
          <w:tcPr>
            <w:tcW w:w="4390" w:type="dxa"/>
            <w:noWrap/>
            <w:hideMark/>
          </w:tcPr>
          <w:p w14:paraId="08A57D45"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Contract, Program and Project Administrators</w:t>
            </w:r>
          </w:p>
        </w:tc>
        <w:tc>
          <w:tcPr>
            <w:tcW w:w="1157" w:type="dxa"/>
            <w:noWrap/>
            <w:vAlign w:val="bottom"/>
            <w:hideMark/>
          </w:tcPr>
          <w:p w14:paraId="2003BEB6" w14:textId="7A035540"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0.07</w:t>
            </w:r>
          </w:p>
        </w:tc>
        <w:tc>
          <w:tcPr>
            <w:tcW w:w="1158" w:type="dxa"/>
            <w:noWrap/>
            <w:vAlign w:val="bottom"/>
            <w:hideMark/>
          </w:tcPr>
          <w:p w14:paraId="4AB80BA8" w14:textId="77334D4E"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0.06</w:t>
            </w:r>
          </w:p>
        </w:tc>
        <w:tc>
          <w:tcPr>
            <w:tcW w:w="1157" w:type="dxa"/>
            <w:noWrap/>
            <w:vAlign w:val="bottom"/>
            <w:hideMark/>
          </w:tcPr>
          <w:p w14:paraId="11A40713" w14:textId="0645F14C"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0.06</w:t>
            </w:r>
          </w:p>
        </w:tc>
        <w:tc>
          <w:tcPr>
            <w:tcW w:w="1158" w:type="dxa"/>
            <w:noWrap/>
            <w:vAlign w:val="bottom"/>
            <w:hideMark/>
          </w:tcPr>
          <w:p w14:paraId="5CB00B9D" w14:textId="4049209E"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0.19</w:t>
            </w:r>
          </w:p>
        </w:tc>
      </w:tr>
      <w:tr w:rsidR="00F329E5" w:rsidRPr="00741309" w14:paraId="29AFBE99" w14:textId="77777777" w:rsidTr="009E6C06">
        <w:trPr>
          <w:trHeight w:val="292"/>
        </w:trPr>
        <w:tc>
          <w:tcPr>
            <w:tcW w:w="4390" w:type="dxa"/>
            <w:noWrap/>
            <w:hideMark/>
          </w:tcPr>
          <w:p w14:paraId="030748AA"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Roof Tilers</w:t>
            </w:r>
          </w:p>
        </w:tc>
        <w:tc>
          <w:tcPr>
            <w:tcW w:w="1157" w:type="dxa"/>
            <w:noWrap/>
            <w:vAlign w:val="bottom"/>
            <w:hideMark/>
          </w:tcPr>
          <w:p w14:paraId="41AF5F79" w14:textId="5083021D"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0.05</w:t>
            </w:r>
          </w:p>
        </w:tc>
        <w:tc>
          <w:tcPr>
            <w:tcW w:w="1158" w:type="dxa"/>
            <w:noWrap/>
            <w:vAlign w:val="bottom"/>
            <w:hideMark/>
          </w:tcPr>
          <w:p w14:paraId="7FEE72BB" w14:textId="6AE09343"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0.09</w:t>
            </w:r>
          </w:p>
        </w:tc>
        <w:tc>
          <w:tcPr>
            <w:tcW w:w="1157" w:type="dxa"/>
            <w:noWrap/>
            <w:vAlign w:val="bottom"/>
            <w:hideMark/>
          </w:tcPr>
          <w:p w14:paraId="79B45E99" w14:textId="3D7E4538"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0.05</w:t>
            </w:r>
          </w:p>
        </w:tc>
        <w:tc>
          <w:tcPr>
            <w:tcW w:w="1158" w:type="dxa"/>
            <w:noWrap/>
            <w:vAlign w:val="bottom"/>
            <w:hideMark/>
          </w:tcPr>
          <w:p w14:paraId="179E1EBA" w14:textId="3B2F8CA8"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0.18</w:t>
            </w:r>
          </w:p>
        </w:tc>
      </w:tr>
      <w:tr w:rsidR="00F329E5" w:rsidRPr="00741309" w14:paraId="1A09F3E7" w14:textId="77777777" w:rsidTr="009E6C06">
        <w:trPr>
          <w:trHeight w:val="292"/>
        </w:trPr>
        <w:tc>
          <w:tcPr>
            <w:tcW w:w="4390" w:type="dxa"/>
            <w:noWrap/>
            <w:hideMark/>
          </w:tcPr>
          <w:p w14:paraId="562FCE05"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Engineering Managers</w:t>
            </w:r>
          </w:p>
        </w:tc>
        <w:tc>
          <w:tcPr>
            <w:tcW w:w="1157" w:type="dxa"/>
            <w:noWrap/>
            <w:vAlign w:val="bottom"/>
            <w:hideMark/>
          </w:tcPr>
          <w:p w14:paraId="57FF2055" w14:textId="26B001E6"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0.05</w:t>
            </w:r>
          </w:p>
        </w:tc>
        <w:tc>
          <w:tcPr>
            <w:tcW w:w="1158" w:type="dxa"/>
            <w:noWrap/>
            <w:vAlign w:val="bottom"/>
            <w:hideMark/>
          </w:tcPr>
          <w:p w14:paraId="718849D2" w14:textId="0D26F992"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0.05</w:t>
            </w:r>
          </w:p>
        </w:tc>
        <w:tc>
          <w:tcPr>
            <w:tcW w:w="1157" w:type="dxa"/>
            <w:noWrap/>
            <w:vAlign w:val="bottom"/>
            <w:hideMark/>
          </w:tcPr>
          <w:p w14:paraId="1485018A" w14:textId="7A39318F"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0.05</w:t>
            </w:r>
          </w:p>
        </w:tc>
        <w:tc>
          <w:tcPr>
            <w:tcW w:w="1158" w:type="dxa"/>
            <w:noWrap/>
            <w:vAlign w:val="bottom"/>
            <w:hideMark/>
          </w:tcPr>
          <w:p w14:paraId="4D98D589" w14:textId="24E6876D"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0.15</w:t>
            </w:r>
          </w:p>
        </w:tc>
      </w:tr>
      <w:tr w:rsidR="00F329E5" w:rsidRPr="00741309" w14:paraId="3EFAFB1B" w14:textId="77777777" w:rsidTr="009E6C06">
        <w:trPr>
          <w:trHeight w:val="292"/>
        </w:trPr>
        <w:tc>
          <w:tcPr>
            <w:tcW w:w="4390" w:type="dxa"/>
            <w:noWrap/>
            <w:hideMark/>
          </w:tcPr>
          <w:p w14:paraId="0ADEB2C6"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Other Mobile Plant Operators</w:t>
            </w:r>
          </w:p>
        </w:tc>
        <w:tc>
          <w:tcPr>
            <w:tcW w:w="1157" w:type="dxa"/>
            <w:noWrap/>
            <w:vAlign w:val="bottom"/>
            <w:hideMark/>
          </w:tcPr>
          <w:p w14:paraId="53C264F2" w14:textId="142ECD6A"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0.07</w:t>
            </w:r>
          </w:p>
        </w:tc>
        <w:tc>
          <w:tcPr>
            <w:tcW w:w="1158" w:type="dxa"/>
            <w:noWrap/>
            <w:vAlign w:val="bottom"/>
            <w:hideMark/>
          </w:tcPr>
          <w:p w14:paraId="63A77E0B" w14:textId="0BF2E969"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0.06</w:t>
            </w:r>
          </w:p>
        </w:tc>
        <w:tc>
          <w:tcPr>
            <w:tcW w:w="1157" w:type="dxa"/>
            <w:noWrap/>
            <w:vAlign w:val="bottom"/>
            <w:hideMark/>
          </w:tcPr>
          <w:p w14:paraId="2B9B4C95" w14:textId="3E79C95C"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0.02</w:t>
            </w:r>
          </w:p>
        </w:tc>
        <w:tc>
          <w:tcPr>
            <w:tcW w:w="1158" w:type="dxa"/>
            <w:noWrap/>
            <w:vAlign w:val="bottom"/>
            <w:hideMark/>
          </w:tcPr>
          <w:p w14:paraId="7FD5A8C5" w14:textId="2968D9E2"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0.15</w:t>
            </w:r>
          </w:p>
        </w:tc>
      </w:tr>
      <w:tr w:rsidR="00F329E5" w:rsidRPr="00741309" w14:paraId="3038E187" w14:textId="77777777" w:rsidTr="009E6C06">
        <w:trPr>
          <w:trHeight w:val="292"/>
        </w:trPr>
        <w:tc>
          <w:tcPr>
            <w:tcW w:w="4390" w:type="dxa"/>
            <w:noWrap/>
            <w:hideMark/>
          </w:tcPr>
          <w:p w14:paraId="3D80037D"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Drillers, Miners and Shot Firers</w:t>
            </w:r>
          </w:p>
        </w:tc>
        <w:tc>
          <w:tcPr>
            <w:tcW w:w="1157" w:type="dxa"/>
            <w:noWrap/>
            <w:vAlign w:val="bottom"/>
            <w:hideMark/>
          </w:tcPr>
          <w:p w14:paraId="735D9468" w14:textId="35E8EA46"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0.07</w:t>
            </w:r>
          </w:p>
        </w:tc>
        <w:tc>
          <w:tcPr>
            <w:tcW w:w="1158" w:type="dxa"/>
            <w:noWrap/>
            <w:vAlign w:val="bottom"/>
            <w:hideMark/>
          </w:tcPr>
          <w:p w14:paraId="68134CB8" w14:textId="46E42BD6"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0.05</w:t>
            </w:r>
          </w:p>
        </w:tc>
        <w:tc>
          <w:tcPr>
            <w:tcW w:w="1157" w:type="dxa"/>
            <w:noWrap/>
            <w:vAlign w:val="bottom"/>
            <w:hideMark/>
          </w:tcPr>
          <w:p w14:paraId="47732142" w14:textId="557DBBD8"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0.02</w:t>
            </w:r>
          </w:p>
        </w:tc>
        <w:tc>
          <w:tcPr>
            <w:tcW w:w="1158" w:type="dxa"/>
            <w:noWrap/>
            <w:vAlign w:val="bottom"/>
            <w:hideMark/>
          </w:tcPr>
          <w:p w14:paraId="26CFC8D4" w14:textId="3BB5986A"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0.14</w:t>
            </w:r>
          </w:p>
        </w:tc>
      </w:tr>
      <w:tr w:rsidR="00F329E5" w:rsidRPr="00741309" w14:paraId="0BDC6CE4" w14:textId="77777777" w:rsidTr="009E6C06">
        <w:trPr>
          <w:trHeight w:val="292"/>
        </w:trPr>
        <w:tc>
          <w:tcPr>
            <w:tcW w:w="4390" w:type="dxa"/>
            <w:noWrap/>
            <w:hideMark/>
          </w:tcPr>
          <w:p w14:paraId="1130BF9A"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Electronics Trades Workers</w:t>
            </w:r>
          </w:p>
        </w:tc>
        <w:tc>
          <w:tcPr>
            <w:tcW w:w="1157" w:type="dxa"/>
            <w:noWrap/>
            <w:vAlign w:val="bottom"/>
            <w:hideMark/>
          </w:tcPr>
          <w:p w14:paraId="40A3738A" w14:textId="47872A73"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0.00</w:t>
            </w:r>
          </w:p>
        </w:tc>
        <w:tc>
          <w:tcPr>
            <w:tcW w:w="1158" w:type="dxa"/>
            <w:noWrap/>
            <w:vAlign w:val="bottom"/>
            <w:hideMark/>
          </w:tcPr>
          <w:p w14:paraId="5994502B" w14:textId="331EB36B"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0.03</w:t>
            </w:r>
          </w:p>
        </w:tc>
        <w:tc>
          <w:tcPr>
            <w:tcW w:w="1157" w:type="dxa"/>
            <w:noWrap/>
            <w:vAlign w:val="bottom"/>
            <w:hideMark/>
          </w:tcPr>
          <w:p w14:paraId="29D47610" w14:textId="18B2F9F2"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0.09</w:t>
            </w:r>
          </w:p>
        </w:tc>
        <w:tc>
          <w:tcPr>
            <w:tcW w:w="1158" w:type="dxa"/>
            <w:noWrap/>
            <w:vAlign w:val="bottom"/>
            <w:hideMark/>
          </w:tcPr>
          <w:p w14:paraId="56C201A1" w14:textId="12EE4FA1"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0.13</w:t>
            </w:r>
          </w:p>
        </w:tc>
      </w:tr>
      <w:tr w:rsidR="00F329E5" w:rsidRPr="00741309" w14:paraId="64AD8A7F" w14:textId="77777777" w:rsidTr="009E6C06">
        <w:trPr>
          <w:trHeight w:val="292"/>
        </w:trPr>
        <w:tc>
          <w:tcPr>
            <w:tcW w:w="4390" w:type="dxa"/>
            <w:noWrap/>
            <w:hideMark/>
          </w:tcPr>
          <w:p w14:paraId="224A1C1B"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Clay, Concrete, Glass and Stone Processing Machine Operators</w:t>
            </w:r>
          </w:p>
        </w:tc>
        <w:tc>
          <w:tcPr>
            <w:tcW w:w="1157" w:type="dxa"/>
            <w:noWrap/>
            <w:vAlign w:val="bottom"/>
            <w:hideMark/>
          </w:tcPr>
          <w:p w14:paraId="0B9E33FE" w14:textId="2284BA71"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0.05</w:t>
            </w:r>
          </w:p>
        </w:tc>
        <w:tc>
          <w:tcPr>
            <w:tcW w:w="1158" w:type="dxa"/>
            <w:noWrap/>
            <w:vAlign w:val="bottom"/>
            <w:hideMark/>
          </w:tcPr>
          <w:p w14:paraId="4F3D5B3C" w14:textId="39F45FA5"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0.05</w:t>
            </w:r>
          </w:p>
        </w:tc>
        <w:tc>
          <w:tcPr>
            <w:tcW w:w="1157" w:type="dxa"/>
            <w:noWrap/>
            <w:vAlign w:val="bottom"/>
            <w:hideMark/>
          </w:tcPr>
          <w:p w14:paraId="7FE1DCF7" w14:textId="568B1500"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0.03</w:t>
            </w:r>
          </w:p>
        </w:tc>
        <w:tc>
          <w:tcPr>
            <w:tcW w:w="1158" w:type="dxa"/>
            <w:noWrap/>
            <w:vAlign w:val="bottom"/>
            <w:hideMark/>
          </w:tcPr>
          <w:p w14:paraId="16E6FD93" w14:textId="2D4DC3AA"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0.13</w:t>
            </w:r>
          </w:p>
        </w:tc>
      </w:tr>
      <w:tr w:rsidR="00F329E5" w:rsidRPr="00741309" w14:paraId="338FDFEF" w14:textId="77777777" w:rsidTr="009E6C06">
        <w:trPr>
          <w:trHeight w:val="292"/>
        </w:trPr>
        <w:tc>
          <w:tcPr>
            <w:tcW w:w="4390" w:type="dxa"/>
            <w:noWrap/>
            <w:hideMark/>
          </w:tcPr>
          <w:p w14:paraId="70A7120F"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Sheetmetal Trades Workers</w:t>
            </w:r>
          </w:p>
        </w:tc>
        <w:tc>
          <w:tcPr>
            <w:tcW w:w="1157" w:type="dxa"/>
            <w:noWrap/>
            <w:vAlign w:val="bottom"/>
            <w:hideMark/>
          </w:tcPr>
          <w:p w14:paraId="6FAA4558" w14:textId="2B844F55"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0.04</w:t>
            </w:r>
          </w:p>
        </w:tc>
        <w:tc>
          <w:tcPr>
            <w:tcW w:w="1158" w:type="dxa"/>
            <w:noWrap/>
            <w:vAlign w:val="bottom"/>
            <w:hideMark/>
          </w:tcPr>
          <w:p w14:paraId="72332119" w14:textId="0677915A"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0.04</w:t>
            </w:r>
          </w:p>
        </w:tc>
        <w:tc>
          <w:tcPr>
            <w:tcW w:w="1157" w:type="dxa"/>
            <w:noWrap/>
            <w:vAlign w:val="bottom"/>
            <w:hideMark/>
          </w:tcPr>
          <w:p w14:paraId="2E89BE16" w14:textId="6011EDBD"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0.04</w:t>
            </w:r>
          </w:p>
        </w:tc>
        <w:tc>
          <w:tcPr>
            <w:tcW w:w="1158" w:type="dxa"/>
            <w:noWrap/>
            <w:vAlign w:val="bottom"/>
            <w:hideMark/>
          </w:tcPr>
          <w:p w14:paraId="754E0B29" w14:textId="1BD23605"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0.11</w:t>
            </w:r>
          </w:p>
        </w:tc>
      </w:tr>
      <w:tr w:rsidR="00F329E5" w:rsidRPr="00741309" w14:paraId="5B619A20" w14:textId="77777777" w:rsidTr="009E6C06">
        <w:trPr>
          <w:trHeight w:val="292"/>
        </w:trPr>
        <w:tc>
          <w:tcPr>
            <w:tcW w:w="4390" w:type="dxa"/>
            <w:noWrap/>
            <w:hideMark/>
          </w:tcPr>
          <w:p w14:paraId="318EA619"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Transport and Despatch Clerks</w:t>
            </w:r>
          </w:p>
        </w:tc>
        <w:tc>
          <w:tcPr>
            <w:tcW w:w="1157" w:type="dxa"/>
            <w:noWrap/>
            <w:vAlign w:val="bottom"/>
            <w:hideMark/>
          </w:tcPr>
          <w:p w14:paraId="13A5CB72" w14:textId="758DF52E"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0.03</w:t>
            </w:r>
          </w:p>
        </w:tc>
        <w:tc>
          <w:tcPr>
            <w:tcW w:w="1158" w:type="dxa"/>
            <w:noWrap/>
            <w:vAlign w:val="bottom"/>
            <w:hideMark/>
          </w:tcPr>
          <w:p w14:paraId="5A7A844B" w14:textId="4AD1912B"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0.03</w:t>
            </w:r>
          </w:p>
        </w:tc>
        <w:tc>
          <w:tcPr>
            <w:tcW w:w="1157" w:type="dxa"/>
            <w:noWrap/>
            <w:vAlign w:val="bottom"/>
            <w:hideMark/>
          </w:tcPr>
          <w:p w14:paraId="29320DB6" w14:textId="73FA371D"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0.03</w:t>
            </w:r>
          </w:p>
        </w:tc>
        <w:tc>
          <w:tcPr>
            <w:tcW w:w="1158" w:type="dxa"/>
            <w:noWrap/>
            <w:vAlign w:val="bottom"/>
            <w:hideMark/>
          </w:tcPr>
          <w:p w14:paraId="0044B824" w14:textId="46A8C5DC"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0.10</w:t>
            </w:r>
          </w:p>
        </w:tc>
      </w:tr>
      <w:tr w:rsidR="00F329E5" w:rsidRPr="00741309" w14:paraId="39816663" w14:textId="77777777" w:rsidTr="009E6C06">
        <w:trPr>
          <w:trHeight w:val="292"/>
        </w:trPr>
        <w:tc>
          <w:tcPr>
            <w:tcW w:w="4390" w:type="dxa"/>
            <w:noWrap/>
            <w:hideMark/>
          </w:tcPr>
          <w:p w14:paraId="4A62B5F6"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Mechanical Engineering Draftspersons and Technicians</w:t>
            </w:r>
          </w:p>
        </w:tc>
        <w:tc>
          <w:tcPr>
            <w:tcW w:w="1157" w:type="dxa"/>
            <w:noWrap/>
            <w:vAlign w:val="bottom"/>
            <w:hideMark/>
          </w:tcPr>
          <w:p w14:paraId="79D7AB72" w14:textId="5F838237"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0.03</w:t>
            </w:r>
          </w:p>
        </w:tc>
        <w:tc>
          <w:tcPr>
            <w:tcW w:w="1158" w:type="dxa"/>
            <w:noWrap/>
            <w:vAlign w:val="bottom"/>
            <w:hideMark/>
          </w:tcPr>
          <w:p w14:paraId="61D93F08" w14:textId="2A9F673E"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0.03</w:t>
            </w:r>
          </w:p>
        </w:tc>
        <w:tc>
          <w:tcPr>
            <w:tcW w:w="1157" w:type="dxa"/>
            <w:noWrap/>
            <w:vAlign w:val="bottom"/>
            <w:hideMark/>
          </w:tcPr>
          <w:p w14:paraId="6653F13E" w14:textId="36F37F86"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0.03</w:t>
            </w:r>
          </w:p>
        </w:tc>
        <w:tc>
          <w:tcPr>
            <w:tcW w:w="1158" w:type="dxa"/>
            <w:noWrap/>
            <w:vAlign w:val="bottom"/>
            <w:hideMark/>
          </w:tcPr>
          <w:p w14:paraId="3D5AC179" w14:textId="57471ED2"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0.10</w:t>
            </w:r>
          </w:p>
        </w:tc>
      </w:tr>
      <w:tr w:rsidR="00F329E5" w:rsidRPr="00741309" w14:paraId="3DFF320B" w14:textId="77777777" w:rsidTr="009E6C06">
        <w:trPr>
          <w:trHeight w:val="292"/>
        </w:trPr>
        <w:tc>
          <w:tcPr>
            <w:tcW w:w="4390" w:type="dxa"/>
            <w:noWrap/>
            <w:hideMark/>
          </w:tcPr>
          <w:p w14:paraId="3441B603"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Secretaries</w:t>
            </w:r>
          </w:p>
        </w:tc>
        <w:tc>
          <w:tcPr>
            <w:tcW w:w="1157" w:type="dxa"/>
            <w:noWrap/>
            <w:vAlign w:val="bottom"/>
            <w:hideMark/>
          </w:tcPr>
          <w:p w14:paraId="79884B88" w14:textId="0B01F243"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0.03</w:t>
            </w:r>
          </w:p>
        </w:tc>
        <w:tc>
          <w:tcPr>
            <w:tcW w:w="1158" w:type="dxa"/>
            <w:noWrap/>
            <w:vAlign w:val="bottom"/>
            <w:hideMark/>
          </w:tcPr>
          <w:p w14:paraId="7CC6A780" w14:textId="77AFF552"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0.03</w:t>
            </w:r>
          </w:p>
        </w:tc>
        <w:tc>
          <w:tcPr>
            <w:tcW w:w="1157" w:type="dxa"/>
            <w:noWrap/>
            <w:vAlign w:val="bottom"/>
            <w:hideMark/>
          </w:tcPr>
          <w:p w14:paraId="6C14C685" w14:textId="614C17EB"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0.03</w:t>
            </w:r>
          </w:p>
        </w:tc>
        <w:tc>
          <w:tcPr>
            <w:tcW w:w="1158" w:type="dxa"/>
            <w:noWrap/>
            <w:vAlign w:val="bottom"/>
            <w:hideMark/>
          </w:tcPr>
          <w:p w14:paraId="7410C13E" w14:textId="79D54A54"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0.09</w:t>
            </w:r>
          </w:p>
        </w:tc>
      </w:tr>
      <w:tr w:rsidR="00F329E5" w:rsidRPr="00741309" w14:paraId="2CA81E20" w14:textId="77777777" w:rsidTr="009E6C06">
        <w:trPr>
          <w:trHeight w:val="292"/>
        </w:trPr>
        <w:tc>
          <w:tcPr>
            <w:tcW w:w="4390" w:type="dxa"/>
            <w:noWrap/>
            <w:hideMark/>
          </w:tcPr>
          <w:p w14:paraId="022FB228"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Surveyors and Spatial Scientists</w:t>
            </w:r>
          </w:p>
        </w:tc>
        <w:tc>
          <w:tcPr>
            <w:tcW w:w="1157" w:type="dxa"/>
            <w:noWrap/>
            <w:vAlign w:val="bottom"/>
            <w:hideMark/>
          </w:tcPr>
          <w:p w14:paraId="0F439A5E" w14:textId="0C253875"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0.03</w:t>
            </w:r>
          </w:p>
        </w:tc>
        <w:tc>
          <w:tcPr>
            <w:tcW w:w="1158" w:type="dxa"/>
            <w:noWrap/>
            <w:vAlign w:val="bottom"/>
            <w:hideMark/>
          </w:tcPr>
          <w:p w14:paraId="2F85CA9C" w14:textId="3BEE67F6"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0.03</w:t>
            </w:r>
          </w:p>
        </w:tc>
        <w:tc>
          <w:tcPr>
            <w:tcW w:w="1157" w:type="dxa"/>
            <w:noWrap/>
            <w:vAlign w:val="bottom"/>
            <w:hideMark/>
          </w:tcPr>
          <w:p w14:paraId="3ABAA0EF" w14:textId="46B05B1D"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0.03</w:t>
            </w:r>
          </w:p>
        </w:tc>
        <w:tc>
          <w:tcPr>
            <w:tcW w:w="1158" w:type="dxa"/>
            <w:noWrap/>
            <w:vAlign w:val="bottom"/>
            <w:hideMark/>
          </w:tcPr>
          <w:p w14:paraId="24BCB7A2" w14:textId="137B177E"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0.08</w:t>
            </w:r>
          </w:p>
        </w:tc>
      </w:tr>
      <w:tr w:rsidR="00F329E5" w:rsidRPr="00741309" w14:paraId="1FE1B301" w14:textId="77777777" w:rsidTr="009E6C06">
        <w:trPr>
          <w:trHeight w:val="292"/>
        </w:trPr>
        <w:tc>
          <w:tcPr>
            <w:tcW w:w="4390" w:type="dxa"/>
            <w:noWrap/>
            <w:hideMark/>
          </w:tcPr>
          <w:p w14:paraId="48986D7E"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Timber and Wood Process Workers</w:t>
            </w:r>
          </w:p>
        </w:tc>
        <w:tc>
          <w:tcPr>
            <w:tcW w:w="1157" w:type="dxa"/>
            <w:noWrap/>
            <w:vAlign w:val="bottom"/>
            <w:hideMark/>
          </w:tcPr>
          <w:p w14:paraId="4DF49BD1" w14:textId="0E88F482"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0.02</w:t>
            </w:r>
          </w:p>
        </w:tc>
        <w:tc>
          <w:tcPr>
            <w:tcW w:w="1158" w:type="dxa"/>
            <w:noWrap/>
            <w:vAlign w:val="bottom"/>
            <w:hideMark/>
          </w:tcPr>
          <w:p w14:paraId="3C0A8841" w14:textId="4C586C15"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0.03</w:t>
            </w:r>
          </w:p>
        </w:tc>
        <w:tc>
          <w:tcPr>
            <w:tcW w:w="1157" w:type="dxa"/>
            <w:noWrap/>
            <w:vAlign w:val="bottom"/>
            <w:hideMark/>
          </w:tcPr>
          <w:p w14:paraId="7B19EB98" w14:textId="1D923507"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0.03</w:t>
            </w:r>
          </w:p>
        </w:tc>
        <w:tc>
          <w:tcPr>
            <w:tcW w:w="1158" w:type="dxa"/>
            <w:noWrap/>
            <w:vAlign w:val="bottom"/>
            <w:hideMark/>
          </w:tcPr>
          <w:p w14:paraId="2C701916" w14:textId="7D4196E8"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0.08</w:t>
            </w:r>
          </w:p>
        </w:tc>
      </w:tr>
      <w:tr w:rsidR="00F329E5" w:rsidRPr="00741309" w14:paraId="105FF37F" w14:textId="77777777" w:rsidTr="009E6C06">
        <w:trPr>
          <w:trHeight w:val="292"/>
        </w:trPr>
        <w:tc>
          <w:tcPr>
            <w:tcW w:w="4390" w:type="dxa"/>
            <w:noWrap/>
            <w:hideMark/>
          </w:tcPr>
          <w:p w14:paraId="309D0182"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Other Building and Engineering Technicians</w:t>
            </w:r>
          </w:p>
        </w:tc>
        <w:tc>
          <w:tcPr>
            <w:tcW w:w="1157" w:type="dxa"/>
            <w:noWrap/>
            <w:vAlign w:val="bottom"/>
            <w:hideMark/>
          </w:tcPr>
          <w:p w14:paraId="5C133034" w14:textId="0BB16645"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0.01</w:t>
            </w:r>
          </w:p>
        </w:tc>
        <w:tc>
          <w:tcPr>
            <w:tcW w:w="1158" w:type="dxa"/>
            <w:noWrap/>
            <w:vAlign w:val="bottom"/>
            <w:hideMark/>
          </w:tcPr>
          <w:p w14:paraId="672D2C1B" w14:textId="1D0C6FC2"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0.02</w:t>
            </w:r>
          </w:p>
        </w:tc>
        <w:tc>
          <w:tcPr>
            <w:tcW w:w="1157" w:type="dxa"/>
            <w:noWrap/>
            <w:vAlign w:val="bottom"/>
            <w:hideMark/>
          </w:tcPr>
          <w:p w14:paraId="4B01F341" w14:textId="7DC1B2BC"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0.04</w:t>
            </w:r>
          </w:p>
        </w:tc>
        <w:tc>
          <w:tcPr>
            <w:tcW w:w="1158" w:type="dxa"/>
            <w:noWrap/>
            <w:vAlign w:val="bottom"/>
            <w:hideMark/>
          </w:tcPr>
          <w:p w14:paraId="24DDF096" w14:textId="3F4D3220"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0.07</w:t>
            </w:r>
          </w:p>
        </w:tc>
      </w:tr>
      <w:tr w:rsidR="00F329E5" w:rsidRPr="00741309" w14:paraId="339F9AB2" w14:textId="77777777" w:rsidTr="009E6C06">
        <w:trPr>
          <w:trHeight w:val="292"/>
        </w:trPr>
        <w:tc>
          <w:tcPr>
            <w:tcW w:w="4390" w:type="dxa"/>
            <w:noWrap/>
            <w:hideMark/>
          </w:tcPr>
          <w:p w14:paraId="4C0D0502"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 xml:space="preserve">Industrial </w:t>
            </w:r>
            <w:proofErr w:type="spellStart"/>
            <w:r w:rsidRPr="00741309">
              <w:rPr>
                <w:rFonts w:eastAsia="Times New Roman"/>
                <w:color w:val="000000"/>
                <w:sz w:val="20"/>
                <w:szCs w:val="20"/>
                <w:lang w:eastAsia="en-AU"/>
              </w:rPr>
              <w:t>Spraypainters</w:t>
            </w:r>
            <w:proofErr w:type="spellEnd"/>
          </w:p>
        </w:tc>
        <w:tc>
          <w:tcPr>
            <w:tcW w:w="1157" w:type="dxa"/>
            <w:noWrap/>
            <w:vAlign w:val="bottom"/>
            <w:hideMark/>
          </w:tcPr>
          <w:p w14:paraId="6969F727" w14:textId="1A845552"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0.01</w:t>
            </w:r>
          </w:p>
        </w:tc>
        <w:tc>
          <w:tcPr>
            <w:tcW w:w="1158" w:type="dxa"/>
            <w:noWrap/>
            <w:vAlign w:val="bottom"/>
            <w:hideMark/>
          </w:tcPr>
          <w:p w14:paraId="213B87AF" w14:textId="1C0C9E17"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0.02</w:t>
            </w:r>
          </w:p>
        </w:tc>
        <w:tc>
          <w:tcPr>
            <w:tcW w:w="1157" w:type="dxa"/>
            <w:noWrap/>
            <w:vAlign w:val="bottom"/>
            <w:hideMark/>
          </w:tcPr>
          <w:p w14:paraId="03D1095D" w14:textId="0D4A253C"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0.03</w:t>
            </w:r>
          </w:p>
        </w:tc>
        <w:tc>
          <w:tcPr>
            <w:tcW w:w="1158" w:type="dxa"/>
            <w:noWrap/>
            <w:vAlign w:val="bottom"/>
            <w:hideMark/>
          </w:tcPr>
          <w:p w14:paraId="0560DE86" w14:textId="0C0AD6BF"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0.06</w:t>
            </w:r>
          </w:p>
        </w:tc>
      </w:tr>
      <w:tr w:rsidR="00F329E5" w:rsidRPr="00741309" w14:paraId="5FFFFBBF" w14:textId="77777777" w:rsidTr="009E6C06">
        <w:trPr>
          <w:trHeight w:val="292"/>
        </w:trPr>
        <w:tc>
          <w:tcPr>
            <w:tcW w:w="4390" w:type="dxa"/>
            <w:noWrap/>
            <w:hideMark/>
          </w:tcPr>
          <w:p w14:paraId="0CFE62A1"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General Managers</w:t>
            </w:r>
          </w:p>
        </w:tc>
        <w:tc>
          <w:tcPr>
            <w:tcW w:w="1157" w:type="dxa"/>
            <w:noWrap/>
            <w:vAlign w:val="bottom"/>
            <w:hideMark/>
          </w:tcPr>
          <w:p w14:paraId="0091E2EB" w14:textId="121F26CA"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0.02</w:t>
            </w:r>
          </w:p>
        </w:tc>
        <w:tc>
          <w:tcPr>
            <w:tcW w:w="1158" w:type="dxa"/>
            <w:noWrap/>
            <w:vAlign w:val="bottom"/>
            <w:hideMark/>
          </w:tcPr>
          <w:p w14:paraId="77BAEF44" w14:textId="6CE9256E"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0.02</w:t>
            </w:r>
          </w:p>
        </w:tc>
        <w:tc>
          <w:tcPr>
            <w:tcW w:w="1157" w:type="dxa"/>
            <w:noWrap/>
            <w:vAlign w:val="bottom"/>
            <w:hideMark/>
          </w:tcPr>
          <w:p w14:paraId="5979EFC0" w14:textId="1096785B"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0.02</w:t>
            </w:r>
          </w:p>
        </w:tc>
        <w:tc>
          <w:tcPr>
            <w:tcW w:w="1158" w:type="dxa"/>
            <w:noWrap/>
            <w:vAlign w:val="bottom"/>
            <w:hideMark/>
          </w:tcPr>
          <w:p w14:paraId="35EF7B48" w14:textId="398963B5"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0.06</w:t>
            </w:r>
          </w:p>
        </w:tc>
      </w:tr>
      <w:tr w:rsidR="00F329E5" w:rsidRPr="00741309" w14:paraId="7FE6C147" w14:textId="77777777" w:rsidTr="009E6C06">
        <w:trPr>
          <w:trHeight w:val="292"/>
        </w:trPr>
        <w:tc>
          <w:tcPr>
            <w:tcW w:w="4390" w:type="dxa"/>
            <w:noWrap/>
            <w:hideMark/>
          </w:tcPr>
          <w:p w14:paraId="7A69C811"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Chief Executives and Managing Directors</w:t>
            </w:r>
          </w:p>
        </w:tc>
        <w:tc>
          <w:tcPr>
            <w:tcW w:w="1157" w:type="dxa"/>
            <w:noWrap/>
            <w:vAlign w:val="bottom"/>
            <w:hideMark/>
          </w:tcPr>
          <w:p w14:paraId="1F2CDAC8" w14:textId="12A0A94B"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0.02</w:t>
            </w:r>
          </w:p>
        </w:tc>
        <w:tc>
          <w:tcPr>
            <w:tcW w:w="1158" w:type="dxa"/>
            <w:noWrap/>
            <w:vAlign w:val="bottom"/>
            <w:hideMark/>
          </w:tcPr>
          <w:p w14:paraId="16D1F1C4" w14:textId="56E7C4EE"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0.02</w:t>
            </w:r>
          </w:p>
        </w:tc>
        <w:tc>
          <w:tcPr>
            <w:tcW w:w="1157" w:type="dxa"/>
            <w:noWrap/>
            <w:vAlign w:val="bottom"/>
            <w:hideMark/>
          </w:tcPr>
          <w:p w14:paraId="0F34AE25" w14:textId="429E57EA"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0.02</w:t>
            </w:r>
          </w:p>
        </w:tc>
        <w:tc>
          <w:tcPr>
            <w:tcW w:w="1158" w:type="dxa"/>
            <w:noWrap/>
            <w:vAlign w:val="bottom"/>
            <w:hideMark/>
          </w:tcPr>
          <w:p w14:paraId="73096EEC" w14:textId="602D2209"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0.05</w:t>
            </w:r>
          </w:p>
        </w:tc>
      </w:tr>
      <w:tr w:rsidR="00F329E5" w:rsidRPr="00741309" w14:paraId="707D6DC5" w14:textId="77777777" w:rsidTr="009E6C06">
        <w:trPr>
          <w:trHeight w:val="292"/>
        </w:trPr>
        <w:tc>
          <w:tcPr>
            <w:tcW w:w="4390" w:type="dxa"/>
            <w:noWrap/>
            <w:hideMark/>
          </w:tcPr>
          <w:p w14:paraId="5291CBB6"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Telecommunications Trades Workers</w:t>
            </w:r>
          </w:p>
        </w:tc>
        <w:tc>
          <w:tcPr>
            <w:tcW w:w="1157" w:type="dxa"/>
            <w:noWrap/>
            <w:vAlign w:val="bottom"/>
            <w:hideMark/>
          </w:tcPr>
          <w:p w14:paraId="0C27D95C" w14:textId="6E788060"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0.00</w:t>
            </w:r>
          </w:p>
        </w:tc>
        <w:tc>
          <w:tcPr>
            <w:tcW w:w="1158" w:type="dxa"/>
            <w:noWrap/>
            <w:vAlign w:val="bottom"/>
            <w:hideMark/>
          </w:tcPr>
          <w:p w14:paraId="6FCA660D" w14:textId="355BC443"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0.01</w:t>
            </w:r>
          </w:p>
        </w:tc>
        <w:tc>
          <w:tcPr>
            <w:tcW w:w="1157" w:type="dxa"/>
            <w:noWrap/>
            <w:vAlign w:val="bottom"/>
            <w:hideMark/>
          </w:tcPr>
          <w:p w14:paraId="42B9F370" w14:textId="3631AE96"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0.03</w:t>
            </w:r>
          </w:p>
        </w:tc>
        <w:tc>
          <w:tcPr>
            <w:tcW w:w="1158" w:type="dxa"/>
            <w:noWrap/>
            <w:vAlign w:val="bottom"/>
            <w:hideMark/>
          </w:tcPr>
          <w:p w14:paraId="72BCED1F" w14:textId="40074951"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0.05</w:t>
            </w:r>
          </w:p>
        </w:tc>
      </w:tr>
      <w:tr w:rsidR="00F329E5" w:rsidRPr="00741309" w14:paraId="43663242" w14:textId="77777777" w:rsidTr="009E6C06">
        <w:trPr>
          <w:trHeight w:val="292"/>
        </w:trPr>
        <w:tc>
          <w:tcPr>
            <w:tcW w:w="4390" w:type="dxa"/>
            <w:noWrap/>
            <w:hideMark/>
          </w:tcPr>
          <w:p w14:paraId="16E90CB7"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Payroll Clerks</w:t>
            </w:r>
          </w:p>
        </w:tc>
        <w:tc>
          <w:tcPr>
            <w:tcW w:w="1157" w:type="dxa"/>
            <w:noWrap/>
            <w:vAlign w:val="bottom"/>
            <w:hideMark/>
          </w:tcPr>
          <w:p w14:paraId="42D9105D" w14:textId="34220BE3"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0.01</w:t>
            </w:r>
          </w:p>
        </w:tc>
        <w:tc>
          <w:tcPr>
            <w:tcW w:w="1158" w:type="dxa"/>
            <w:noWrap/>
            <w:vAlign w:val="bottom"/>
            <w:hideMark/>
          </w:tcPr>
          <w:p w14:paraId="1C559116" w14:textId="36150933"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0.01</w:t>
            </w:r>
          </w:p>
        </w:tc>
        <w:tc>
          <w:tcPr>
            <w:tcW w:w="1157" w:type="dxa"/>
            <w:noWrap/>
            <w:vAlign w:val="bottom"/>
            <w:hideMark/>
          </w:tcPr>
          <w:p w14:paraId="19ABAF8B" w14:textId="2E72E0F7"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0.01</w:t>
            </w:r>
          </w:p>
        </w:tc>
        <w:tc>
          <w:tcPr>
            <w:tcW w:w="1158" w:type="dxa"/>
            <w:noWrap/>
            <w:vAlign w:val="bottom"/>
            <w:hideMark/>
          </w:tcPr>
          <w:p w14:paraId="6A7A23F6" w14:textId="45002BC4"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0.04</w:t>
            </w:r>
          </w:p>
        </w:tc>
      </w:tr>
      <w:tr w:rsidR="00F329E5" w:rsidRPr="00741309" w14:paraId="613C4839" w14:textId="77777777" w:rsidTr="009E6C06">
        <w:trPr>
          <w:trHeight w:val="292"/>
        </w:trPr>
        <w:tc>
          <w:tcPr>
            <w:tcW w:w="4390" w:type="dxa"/>
            <w:noWrap/>
            <w:hideMark/>
          </w:tcPr>
          <w:p w14:paraId="42A2E2CC"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Other Specialist Managers</w:t>
            </w:r>
          </w:p>
        </w:tc>
        <w:tc>
          <w:tcPr>
            <w:tcW w:w="1157" w:type="dxa"/>
            <w:noWrap/>
            <w:vAlign w:val="bottom"/>
            <w:hideMark/>
          </w:tcPr>
          <w:p w14:paraId="68C10D3F" w14:textId="20EEDBBB"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0.01</w:t>
            </w:r>
          </w:p>
        </w:tc>
        <w:tc>
          <w:tcPr>
            <w:tcW w:w="1158" w:type="dxa"/>
            <w:noWrap/>
            <w:vAlign w:val="bottom"/>
            <w:hideMark/>
          </w:tcPr>
          <w:p w14:paraId="51260958" w14:textId="1E45E26B"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0.01</w:t>
            </w:r>
          </w:p>
        </w:tc>
        <w:tc>
          <w:tcPr>
            <w:tcW w:w="1157" w:type="dxa"/>
            <w:noWrap/>
            <w:vAlign w:val="bottom"/>
            <w:hideMark/>
          </w:tcPr>
          <w:p w14:paraId="3B415E8B" w14:textId="3832AC11"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0.01</w:t>
            </w:r>
          </w:p>
        </w:tc>
        <w:tc>
          <w:tcPr>
            <w:tcW w:w="1158" w:type="dxa"/>
            <w:noWrap/>
            <w:vAlign w:val="bottom"/>
            <w:hideMark/>
          </w:tcPr>
          <w:p w14:paraId="55D4D1B6" w14:textId="1E6E7EAC"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0.04</w:t>
            </w:r>
          </w:p>
        </w:tc>
      </w:tr>
      <w:tr w:rsidR="00F329E5" w:rsidRPr="00741309" w14:paraId="1E87F7E2" w14:textId="77777777" w:rsidTr="009E6C06">
        <w:trPr>
          <w:trHeight w:val="292"/>
        </w:trPr>
        <w:tc>
          <w:tcPr>
            <w:tcW w:w="4390" w:type="dxa"/>
            <w:noWrap/>
            <w:hideMark/>
          </w:tcPr>
          <w:p w14:paraId="60AB9A2E"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Electronic Engineering Draftspersons and Technicians</w:t>
            </w:r>
          </w:p>
        </w:tc>
        <w:tc>
          <w:tcPr>
            <w:tcW w:w="1157" w:type="dxa"/>
            <w:noWrap/>
            <w:vAlign w:val="bottom"/>
            <w:hideMark/>
          </w:tcPr>
          <w:p w14:paraId="7EF95F3C" w14:textId="0EC677E5"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0.01</w:t>
            </w:r>
          </w:p>
        </w:tc>
        <w:tc>
          <w:tcPr>
            <w:tcW w:w="1158" w:type="dxa"/>
            <w:noWrap/>
            <w:vAlign w:val="bottom"/>
            <w:hideMark/>
          </w:tcPr>
          <w:p w14:paraId="3FC77E27" w14:textId="5DC95D11"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0.01</w:t>
            </w:r>
          </w:p>
        </w:tc>
        <w:tc>
          <w:tcPr>
            <w:tcW w:w="1157" w:type="dxa"/>
            <w:noWrap/>
            <w:vAlign w:val="bottom"/>
            <w:hideMark/>
          </w:tcPr>
          <w:p w14:paraId="633F73A9" w14:textId="6D88C4B4"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0.01</w:t>
            </w:r>
          </w:p>
        </w:tc>
        <w:tc>
          <w:tcPr>
            <w:tcW w:w="1158" w:type="dxa"/>
            <w:noWrap/>
            <w:vAlign w:val="bottom"/>
            <w:hideMark/>
          </w:tcPr>
          <w:p w14:paraId="1444FDE7" w14:textId="2A7DB44C"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0.03</w:t>
            </w:r>
          </w:p>
        </w:tc>
      </w:tr>
      <w:tr w:rsidR="00F329E5" w:rsidRPr="00741309" w14:paraId="4EEEBCB0" w14:textId="77777777" w:rsidTr="009E6C06">
        <w:trPr>
          <w:trHeight w:val="292"/>
        </w:trPr>
        <w:tc>
          <w:tcPr>
            <w:tcW w:w="4390" w:type="dxa"/>
            <w:noWrap/>
            <w:hideMark/>
          </w:tcPr>
          <w:p w14:paraId="613D4AED"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Occupational and Environmental Health Professionals</w:t>
            </w:r>
          </w:p>
        </w:tc>
        <w:tc>
          <w:tcPr>
            <w:tcW w:w="1157" w:type="dxa"/>
            <w:noWrap/>
            <w:vAlign w:val="bottom"/>
            <w:hideMark/>
          </w:tcPr>
          <w:p w14:paraId="65A07607" w14:textId="291CE00F"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0.01</w:t>
            </w:r>
          </w:p>
        </w:tc>
        <w:tc>
          <w:tcPr>
            <w:tcW w:w="1158" w:type="dxa"/>
            <w:noWrap/>
            <w:vAlign w:val="bottom"/>
            <w:hideMark/>
          </w:tcPr>
          <w:p w14:paraId="57DCDD8F" w14:textId="659DE5D4"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0.01</w:t>
            </w:r>
          </w:p>
        </w:tc>
        <w:tc>
          <w:tcPr>
            <w:tcW w:w="1157" w:type="dxa"/>
            <w:noWrap/>
            <w:vAlign w:val="bottom"/>
            <w:hideMark/>
          </w:tcPr>
          <w:p w14:paraId="4F2C89D2" w14:textId="54D75D11"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0.01</w:t>
            </w:r>
          </w:p>
        </w:tc>
        <w:tc>
          <w:tcPr>
            <w:tcW w:w="1158" w:type="dxa"/>
            <w:noWrap/>
            <w:vAlign w:val="bottom"/>
            <w:hideMark/>
          </w:tcPr>
          <w:p w14:paraId="7AB01314" w14:textId="7E6EBA0A"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0.03</w:t>
            </w:r>
          </w:p>
        </w:tc>
      </w:tr>
      <w:tr w:rsidR="00F329E5" w:rsidRPr="00741309" w14:paraId="6F68E6FC" w14:textId="77777777" w:rsidTr="009E6C06">
        <w:trPr>
          <w:trHeight w:val="292"/>
        </w:trPr>
        <w:tc>
          <w:tcPr>
            <w:tcW w:w="4390" w:type="dxa"/>
            <w:noWrap/>
            <w:hideMark/>
          </w:tcPr>
          <w:p w14:paraId="37C98C4C"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Safety Inspectors</w:t>
            </w:r>
          </w:p>
        </w:tc>
        <w:tc>
          <w:tcPr>
            <w:tcW w:w="1157" w:type="dxa"/>
            <w:noWrap/>
            <w:vAlign w:val="bottom"/>
            <w:hideMark/>
          </w:tcPr>
          <w:p w14:paraId="13949221" w14:textId="0E38BB67"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0.00</w:t>
            </w:r>
          </w:p>
        </w:tc>
        <w:tc>
          <w:tcPr>
            <w:tcW w:w="1158" w:type="dxa"/>
            <w:noWrap/>
            <w:vAlign w:val="bottom"/>
            <w:hideMark/>
          </w:tcPr>
          <w:p w14:paraId="45B6C844" w14:textId="31B45F62"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0.01</w:t>
            </w:r>
          </w:p>
        </w:tc>
        <w:tc>
          <w:tcPr>
            <w:tcW w:w="1157" w:type="dxa"/>
            <w:noWrap/>
            <w:vAlign w:val="bottom"/>
            <w:hideMark/>
          </w:tcPr>
          <w:p w14:paraId="102DAF19" w14:textId="1B83E4BE"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0.02</w:t>
            </w:r>
          </w:p>
        </w:tc>
        <w:tc>
          <w:tcPr>
            <w:tcW w:w="1158" w:type="dxa"/>
            <w:noWrap/>
            <w:vAlign w:val="bottom"/>
            <w:hideMark/>
          </w:tcPr>
          <w:p w14:paraId="43A3161E" w14:textId="5DC9F04D"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0.03</w:t>
            </w:r>
          </w:p>
        </w:tc>
      </w:tr>
      <w:tr w:rsidR="00F329E5" w:rsidRPr="00741309" w14:paraId="7CDF6E21" w14:textId="77777777" w:rsidTr="009E6C06">
        <w:trPr>
          <w:trHeight w:val="292"/>
        </w:trPr>
        <w:tc>
          <w:tcPr>
            <w:tcW w:w="4390" w:type="dxa"/>
            <w:noWrap/>
            <w:hideMark/>
          </w:tcPr>
          <w:p w14:paraId="26724C35"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Freight and Furniture Handlers</w:t>
            </w:r>
          </w:p>
        </w:tc>
        <w:tc>
          <w:tcPr>
            <w:tcW w:w="1157" w:type="dxa"/>
            <w:noWrap/>
            <w:vAlign w:val="bottom"/>
            <w:hideMark/>
          </w:tcPr>
          <w:p w14:paraId="41BE0F3C" w14:textId="04A0416C"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0.001</w:t>
            </w:r>
          </w:p>
        </w:tc>
        <w:tc>
          <w:tcPr>
            <w:tcW w:w="1158" w:type="dxa"/>
            <w:noWrap/>
            <w:vAlign w:val="bottom"/>
            <w:hideMark/>
          </w:tcPr>
          <w:p w14:paraId="335B5B59" w14:textId="2FE83072"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0.007</w:t>
            </w:r>
          </w:p>
        </w:tc>
        <w:tc>
          <w:tcPr>
            <w:tcW w:w="1157" w:type="dxa"/>
            <w:noWrap/>
            <w:vAlign w:val="bottom"/>
            <w:hideMark/>
          </w:tcPr>
          <w:p w14:paraId="52CC240C" w14:textId="3BB2FA60"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0.019</w:t>
            </w:r>
          </w:p>
        </w:tc>
        <w:tc>
          <w:tcPr>
            <w:tcW w:w="1158" w:type="dxa"/>
            <w:noWrap/>
            <w:vAlign w:val="bottom"/>
            <w:hideMark/>
          </w:tcPr>
          <w:p w14:paraId="7C8FBB78" w14:textId="5EE6FCA9"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0.03</w:t>
            </w:r>
          </w:p>
        </w:tc>
      </w:tr>
      <w:tr w:rsidR="00F329E5" w:rsidRPr="00741309" w14:paraId="4BDD8C54" w14:textId="77777777" w:rsidTr="009E6C06">
        <w:trPr>
          <w:trHeight w:val="292"/>
        </w:trPr>
        <w:tc>
          <w:tcPr>
            <w:tcW w:w="4390" w:type="dxa"/>
            <w:noWrap/>
            <w:hideMark/>
          </w:tcPr>
          <w:p w14:paraId="2290E9EB"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Environmental Scientists</w:t>
            </w:r>
          </w:p>
        </w:tc>
        <w:tc>
          <w:tcPr>
            <w:tcW w:w="1157" w:type="dxa"/>
            <w:noWrap/>
            <w:vAlign w:val="bottom"/>
            <w:hideMark/>
          </w:tcPr>
          <w:p w14:paraId="0D331501" w14:textId="2BCBDB2F"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0.008</w:t>
            </w:r>
          </w:p>
        </w:tc>
        <w:tc>
          <w:tcPr>
            <w:tcW w:w="1158" w:type="dxa"/>
            <w:noWrap/>
            <w:vAlign w:val="bottom"/>
            <w:hideMark/>
          </w:tcPr>
          <w:p w14:paraId="7BB98F97" w14:textId="2E44A694"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0.008</w:t>
            </w:r>
          </w:p>
        </w:tc>
        <w:tc>
          <w:tcPr>
            <w:tcW w:w="1157" w:type="dxa"/>
            <w:noWrap/>
            <w:vAlign w:val="bottom"/>
            <w:hideMark/>
          </w:tcPr>
          <w:p w14:paraId="18C697F5" w14:textId="02F7D40A"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0.007</w:t>
            </w:r>
          </w:p>
        </w:tc>
        <w:tc>
          <w:tcPr>
            <w:tcW w:w="1158" w:type="dxa"/>
            <w:noWrap/>
            <w:vAlign w:val="bottom"/>
            <w:hideMark/>
          </w:tcPr>
          <w:p w14:paraId="15C04E79" w14:textId="32B67CB6"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0.02</w:t>
            </w:r>
          </w:p>
        </w:tc>
      </w:tr>
      <w:tr w:rsidR="00F329E5" w:rsidRPr="00741309" w14:paraId="3E776D33" w14:textId="77777777" w:rsidTr="009E6C06">
        <w:trPr>
          <w:trHeight w:val="292"/>
        </w:trPr>
        <w:tc>
          <w:tcPr>
            <w:tcW w:w="4390" w:type="dxa"/>
            <w:noWrap/>
            <w:hideMark/>
          </w:tcPr>
          <w:p w14:paraId="0D5D4756"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ICT Managers</w:t>
            </w:r>
          </w:p>
        </w:tc>
        <w:tc>
          <w:tcPr>
            <w:tcW w:w="1157" w:type="dxa"/>
            <w:noWrap/>
            <w:vAlign w:val="bottom"/>
            <w:hideMark/>
          </w:tcPr>
          <w:p w14:paraId="52AED3CB" w14:textId="612073EC"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0.006</w:t>
            </w:r>
          </w:p>
        </w:tc>
        <w:tc>
          <w:tcPr>
            <w:tcW w:w="1158" w:type="dxa"/>
            <w:noWrap/>
            <w:vAlign w:val="bottom"/>
            <w:hideMark/>
          </w:tcPr>
          <w:p w14:paraId="17FFE445" w14:textId="2A3787CC"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0.006</w:t>
            </w:r>
          </w:p>
        </w:tc>
        <w:tc>
          <w:tcPr>
            <w:tcW w:w="1157" w:type="dxa"/>
            <w:noWrap/>
            <w:vAlign w:val="bottom"/>
            <w:hideMark/>
          </w:tcPr>
          <w:p w14:paraId="4EE4F685" w14:textId="471D70F8"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0.006</w:t>
            </w:r>
          </w:p>
        </w:tc>
        <w:tc>
          <w:tcPr>
            <w:tcW w:w="1158" w:type="dxa"/>
            <w:noWrap/>
            <w:vAlign w:val="bottom"/>
            <w:hideMark/>
          </w:tcPr>
          <w:p w14:paraId="40D222C9" w14:textId="799185EF"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0.02</w:t>
            </w:r>
          </w:p>
        </w:tc>
      </w:tr>
      <w:tr w:rsidR="00F329E5" w:rsidRPr="00741309" w14:paraId="792A43DA" w14:textId="77777777" w:rsidTr="009E6C06">
        <w:trPr>
          <w:trHeight w:val="292"/>
        </w:trPr>
        <w:tc>
          <w:tcPr>
            <w:tcW w:w="4390" w:type="dxa"/>
            <w:noWrap/>
            <w:hideMark/>
          </w:tcPr>
          <w:p w14:paraId="06A52143"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Filing and Registry Clerks</w:t>
            </w:r>
          </w:p>
        </w:tc>
        <w:tc>
          <w:tcPr>
            <w:tcW w:w="1157" w:type="dxa"/>
            <w:noWrap/>
            <w:vAlign w:val="bottom"/>
            <w:hideMark/>
          </w:tcPr>
          <w:p w14:paraId="4F7B7B33" w14:textId="030102A1"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0.005</w:t>
            </w:r>
          </w:p>
        </w:tc>
        <w:tc>
          <w:tcPr>
            <w:tcW w:w="1158" w:type="dxa"/>
            <w:noWrap/>
            <w:vAlign w:val="bottom"/>
            <w:hideMark/>
          </w:tcPr>
          <w:p w14:paraId="4F324126" w14:textId="043DB009"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0.005</w:t>
            </w:r>
          </w:p>
        </w:tc>
        <w:tc>
          <w:tcPr>
            <w:tcW w:w="1157" w:type="dxa"/>
            <w:noWrap/>
            <w:vAlign w:val="bottom"/>
            <w:hideMark/>
          </w:tcPr>
          <w:p w14:paraId="55FA1EAD" w14:textId="31A4FD01"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0.005</w:t>
            </w:r>
          </w:p>
        </w:tc>
        <w:tc>
          <w:tcPr>
            <w:tcW w:w="1158" w:type="dxa"/>
            <w:noWrap/>
            <w:vAlign w:val="bottom"/>
            <w:hideMark/>
          </w:tcPr>
          <w:p w14:paraId="7777C4CF" w14:textId="58FA3003"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0.02</w:t>
            </w:r>
          </w:p>
        </w:tc>
      </w:tr>
      <w:tr w:rsidR="00F329E5" w:rsidRPr="00741309" w14:paraId="489DD22A" w14:textId="77777777" w:rsidTr="009E6C06">
        <w:trPr>
          <w:trHeight w:val="292"/>
        </w:trPr>
        <w:tc>
          <w:tcPr>
            <w:tcW w:w="4390" w:type="dxa"/>
            <w:noWrap/>
            <w:hideMark/>
          </w:tcPr>
          <w:p w14:paraId="6579FC54"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Database and Systems Administrators, and ICT Security Specialists</w:t>
            </w:r>
          </w:p>
        </w:tc>
        <w:tc>
          <w:tcPr>
            <w:tcW w:w="1157" w:type="dxa"/>
            <w:noWrap/>
            <w:vAlign w:val="bottom"/>
            <w:hideMark/>
          </w:tcPr>
          <w:p w14:paraId="36E86AF3" w14:textId="01E7A7F1"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0.004</w:t>
            </w:r>
          </w:p>
        </w:tc>
        <w:tc>
          <w:tcPr>
            <w:tcW w:w="1158" w:type="dxa"/>
            <w:noWrap/>
            <w:vAlign w:val="bottom"/>
            <w:hideMark/>
          </w:tcPr>
          <w:p w14:paraId="0D5BC991" w14:textId="59B20212"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0.004</w:t>
            </w:r>
          </w:p>
        </w:tc>
        <w:tc>
          <w:tcPr>
            <w:tcW w:w="1157" w:type="dxa"/>
            <w:noWrap/>
            <w:vAlign w:val="bottom"/>
            <w:hideMark/>
          </w:tcPr>
          <w:p w14:paraId="155078A0" w14:textId="13BE54D0"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0.004</w:t>
            </w:r>
          </w:p>
        </w:tc>
        <w:tc>
          <w:tcPr>
            <w:tcW w:w="1158" w:type="dxa"/>
            <w:noWrap/>
            <w:vAlign w:val="bottom"/>
            <w:hideMark/>
          </w:tcPr>
          <w:p w14:paraId="4B304766" w14:textId="4BDED49B"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0.01</w:t>
            </w:r>
          </w:p>
        </w:tc>
      </w:tr>
      <w:tr w:rsidR="00F329E5" w:rsidRPr="00741309" w14:paraId="63351FDF" w14:textId="77777777" w:rsidTr="009E6C06">
        <w:trPr>
          <w:trHeight w:val="292"/>
        </w:trPr>
        <w:tc>
          <w:tcPr>
            <w:tcW w:w="4390" w:type="dxa"/>
            <w:noWrap/>
            <w:hideMark/>
          </w:tcPr>
          <w:p w14:paraId="69946C79"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Geologists, Geophysicists and Hydrogeologists</w:t>
            </w:r>
          </w:p>
        </w:tc>
        <w:tc>
          <w:tcPr>
            <w:tcW w:w="1157" w:type="dxa"/>
            <w:noWrap/>
            <w:vAlign w:val="bottom"/>
            <w:hideMark/>
          </w:tcPr>
          <w:p w14:paraId="270AF825" w14:textId="4A084D6A"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0.003</w:t>
            </w:r>
          </w:p>
        </w:tc>
        <w:tc>
          <w:tcPr>
            <w:tcW w:w="1158" w:type="dxa"/>
            <w:noWrap/>
            <w:vAlign w:val="bottom"/>
            <w:hideMark/>
          </w:tcPr>
          <w:p w14:paraId="6ADE5EEF" w14:textId="6B09BD6F"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0.003</w:t>
            </w:r>
          </w:p>
        </w:tc>
        <w:tc>
          <w:tcPr>
            <w:tcW w:w="1157" w:type="dxa"/>
            <w:noWrap/>
            <w:vAlign w:val="bottom"/>
            <w:hideMark/>
          </w:tcPr>
          <w:p w14:paraId="6FECD934" w14:textId="18E5CE61"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0.003</w:t>
            </w:r>
          </w:p>
        </w:tc>
        <w:tc>
          <w:tcPr>
            <w:tcW w:w="1158" w:type="dxa"/>
            <w:noWrap/>
            <w:vAlign w:val="bottom"/>
            <w:hideMark/>
          </w:tcPr>
          <w:p w14:paraId="6C558CC2" w14:textId="11482ADF"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0.01</w:t>
            </w:r>
          </w:p>
        </w:tc>
      </w:tr>
      <w:tr w:rsidR="00F329E5" w:rsidRPr="00741309" w14:paraId="3D2DF085" w14:textId="77777777" w:rsidTr="009E6C06">
        <w:trPr>
          <w:trHeight w:val="292"/>
        </w:trPr>
        <w:tc>
          <w:tcPr>
            <w:tcW w:w="4390" w:type="dxa"/>
            <w:noWrap/>
            <w:hideMark/>
          </w:tcPr>
          <w:p w14:paraId="08149185" w14:textId="77777777" w:rsidR="00F329E5" w:rsidRPr="00741309" w:rsidRDefault="00F329E5" w:rsidP="009E755F">
            <w:pPr>
              <w:spacing w:line="240" w:lineRule="auto"/>
              <w:rPr>
                <w:rFonts w:eastAsia="Times New Roman"/>
                <w:color w:val="000000"/>
                <w:sz w:val="20"/>
                <w:szCs w:val="20"/>
                <w:lang w:eastAsia="en-AU"/>
              </w:rPr>
            </w:pPr>
            <w:r w:rsidRPr="00741309">
              <w:rPr>
                <w:rFonts w:eastAsia="Times New Roman"/>
                <w:color w:val="000000"/>
                <w:sz w:val="20"/>
                <w:szCs w:val="20"/>
                <w:lang w:eastAsia="en-AU"/>
              </w:rPr>
              <w:t>Chemical and Materials Engineers</w:t>
            </w:r>
          </w:p>
        </w:tc>
        <w:tc>
          <w:tcPr>
            <w:tcW w:w="1157" w:type="dxa"/>
            <w:noWrap/>
            <w:vAlign w:val="bottom"/>
            <w:hideMark/>
          </w:tcPr>
          <w:p w14:paraId="62D89D03" w14:textId="6A5BF26D"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0.002</w:t>
            </w:r>
          </w:p>
        </w:tc>
        <w:tc>
          <w:tcPr>
            <w:tcW w:w="1158" w:type="dxa"/>
            <w:noWrap/>
            <w:vAlign w:val="bottom"/>
            <w:hideMark/>
          </w:tcPr>
          <w:p w14:paraId="2B0C7447" w14:textId="3EDF8914"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0.002</w:t>
            </w:r>
          </w:p>
        </w:tc>
        <w:tc>
          <w:tcPr>
            <w:tcW w:w="1157" w:type="dxa"/>
            <w:noWrap/>
            <w:vAlign w:val="bottom"/>
            <w:hideMark/>
          </w:tcPr>
          <w:p w14:paraId="17D588C2" w14:textId="67C9F6CE" w:rsidR="00F329E5" w:rsidRPr="00741309" w:rsidRDefault="00F329E5" w:rsidP="009E755F">
            <w:pPr>
              <w:spacing w:line="240" w:lineRule="auto"/>
              <w:jc w:val="center"/>
              <w:rPr>
                <w:rFonts w:eastAsia="Times New Roman"/>
                <w:color w:val="000000"/>
                <w:sz w:val="18"/>
                <w:szCs w:val="18"/>
                <w:lang w:eastAsia="en-AU"/>
              </w:rPr>
            </w:pPr>
            <w:r w:rsidRPr="009E6C06">
              <w:rPr>
                <w:rFonts w:ascii="Calibri" w:hAnsi="Calibri" w:cs="Calibri"/>
                <w:color w:val="000000"/>
                <w:sz w:val="18"/>
                <w:szCs w:val="18"/>
              </w:rPr>
              <w:t>0.002</w:t>
            </w:r>
          </w:p>
        </w:tc>
        <w:tc>
          <w:tcPr>
            <w:tcW w:w="1158" w:type="dxa"/>
            <w:noWrap/>
            <w:vAlign w:val="bottom"/>
            <w:hideMark/>
          </w:tcPr>
          <w:p w14:paraId="75EC4075" w14:textId="00AF1C38" w:rsidR="00F329E5" w:rsidRPr="00741309" w:rsidRDefault="00F329E5" w:rsidP="009E755F">
            <w:pPr>
              <w:spacing w:line="240" w:lineRule="auto"/>
              <w:jc w:val="center"/>
              <w:rPr>
                <w:rFonts w:eastAsia="Times New Roman"/>
                <w:color w:val="000000"/>
                <w:sz w:val="18"/>
                <w:szCs w:val="18"/>
                <w:lang w:eastAsia="en-AU"/>
              </w:rPr>
            </w:pPr>
            <w:r w:rsidRPr="00F329E5">
              <w:rPr>
                <w:color w:val="000000"/>
                <w:sz w:val="18"/>
                <w:szCs w:val="18"/>
              </w:rPr>
              <w:t>0.01</w:t>
            </w:r>
          </w:p>
        </w:tc>
      </w:tr>
      <w:tr w:rsidR="00F329E5" w:rsidRPr="00741309" w14:paraId="221644A5" w14:textId="77777777" w:rsidTr="00006279">
        <w:trPr>
          <w:cnfStyle w:val="010000000000" w:firstRow="0" w:lastRow="1" w:firstColumn="0" w:lastColumn="0" w:oddVBand="0" w:evenVBand="0" w:oddHBand="0" w:evenHBand="0" w:firstRowFirstColumn="0" w:firstRowLastColumn="0" w:lastRowFirstColumn="0" w:lastRowLastColumn="0"/>
          <w:trHeight w:val="292"/>
        </w:trPr>
        <w:tc>
          <w:tcPr>
            <w:tcW w:w="4390" w:type="dxa"/>
            <w:noWrap/>
          </w:tcPr>
          <w:p w14:paraId="48312321" w14:textId="23D9B161" w:rsidR="00F329E5" w:rsidRPr="00741309" w:rsidRDefault="00F329E5" w:rsidP="009E755F">
            <w:pPr>
              <w:spacing w:line="240" w:lineRule="auto"/>
              <w:rPr>
                <w:rFonts w:eastAsia="Times New Roman"/>
                <w:color w:val="000000"/>
                <w:sz w:val="20"/>
                <w:szCs w:val="20"/>
                <w:lang w:eastAsia="en-AU"/>
              </w:rPr>
            </w:pPr>
            <w:r>
              <w:rPr>
                <w:rFonts w:eastAsia="Times New Roman"/>
                <w:color w:val="000000"/>
                <w:sz w:val="20"/>
                <w:szCs w:val="20"/>
                <w:lang w:eastAsia="en-AU"/>
              </w:rPr>
              <w:t>Total</w:t>
            </w:r>
          </w:p>
        </w:tc>
        <w:tc>
          <w:tcPr>
            <w:tcW w:w="1157" w:type="dxa"/>
            <w:noWrap/>
          </w:tcPr>
          <w:p w14:paraId="201D780A" w14:textId="607B20D2" w:rsidR="00F329E5" w:rsidRPr="009E6C06" w:rsidRDefault="00F329E5" w:rsidP="009E755F">
            <w:pPr>
              <w:spacing w:line="240" w:lineRule="auto"/>
              <w:jc w:val="center"/>
              <w:rPr>
                <w:rFonts w:ascii="Calibri" w:hAnsi="Calibri" w:cs="Calibri"/>
                <w:color w:val="000000"/>
                <w:sz w:val="18"/>
                <w:szCs w:val="18"/>
              </w:rPr>
            </w:pPr>
            <w:r w:rsidRPr="00C53E25">
              <w:t>25.1</w:t>
            </w:r>
          </w:p>
        </w:tc>
        <w:tc>
          <w:tcPr>
            <w:tcW w:w="1158" w:type="dxa"/>
            <w:noWrap/>
          </w:tcPr>
          <w:p w14:paraId="2592E350" w14:textId="6EA704DC" w:rsidR="00F329E5" w:rsidRPr="009E6C06" w:rsidRDefault="00F329E5" w:rsidP="009E755F">
            <w:pPr>
              <w:spacing w:line="240" w:lineRule="auto"/>
              <w:jc w:val="center"/>
              <w:rPr>
                <w:rFonts w:ascii="Calibri" w:hAnsi="Calibri" w:cs="Calibri"/>
                <w:color w:val="000000"/>
                <w:sz w:val="18"/>
                <w:szCs w:val="18"/>
              </w:rPr>
            </w:pPr>
            <w:r w:rsidRPr="00C53E25">
              <w:t>29.6</w:t>
            </w:r>
          </w:p>
        </w:tc>
        <w:tc>
          <w:tcPr>
            <w:tcW w:w="1157" w:type="dxa"/>
            <w:noWrap/>
          </w:tcPr>
          <w:p w14:paraId="0F273913" w14:textId="18724D55" w:rsidR="00F329E5" w:rsidRPr="009E6C06" w:rsidRDefault="00F329E5" w:rsidP="009E755F">
            <w:pPr>
              <w:spacing w:line="240" w:lineRule="auto"/>
              <w:jc w:val="center"/>
              <w:rPr>
                <w:rFonts w:ascii="Calibri" w:hAnsi="Calibri" w:cs="Calibri"/>
                <w:color w:val="000000"/>
                <w:sz w:val="18"/>
                <w:szCs w:val="18"/>
              </w:rPr>
            </w:pPr>
            <w:r w:rsidRPr="00C53E25">
              <w:t>29.1</w:t>
            </w:r>
          </w:p>
        </w:tc>
        <w:tc>
          <w:tcPr>
            <w:tcW w:w="1158" w:type="dxa"/>
            <w:noWrap/>
            <w:vAlign w:val="bottom"/>
          </w:tcPr>
          <w:p w14:paraId="6EC54C8A" w14:textId="1C7963AD" w:rsidR="00F329E5" w:rsidRPr="009E6C06" w:rsidRDefault="00F329E5" w:rsidP="009E755F">
            <w:pPr>
              <w:spacing w:line="240" w:lineRule="auto"/>
              <w:jc w:val="center"/>
              <w:rPr>
                <w:rFonts w:ascii="Calibri" w:hAnsi="Calibri" w:cs="Calibri"/>
                <w:color w:val="000000"/>
                <w:sz w:val="18"/>
                <w:szCs w:val="18"/>
              </w:rPr>
            </w:pPr>
            <w:r>
              <w:rPr>
                <w:rFonts w:ascii="Calibri" w:hAnsi="Calibri" w:cs="Calibri"/>
                <w:color w:val="000000"/>
                <w:sz w:val="18"/>
                <w:szCs w:val="18"/>
              </w:rPr>
              <w:t>83.8</w:t>
            </w:r>
          </w:p>
        </w:tc>
      </w:tr>
    </w:tbl>
    <w:p w14:paraId="31C89871" w14:textId="73AB5BEC" w:rsidR="00C453AF" w:rsidRDefault="00C453AF" w:rsidP="009E755F">
      <w:pPr>
        <w:pStyle w:val="Caption"/>
      </w:pPr>
    </w:p>
    <w:p w14:paraId="186CAA83" w14:textId="546F06FF" w:rsidR="00AB04EE" w:rsidRPr="003D01FF" w:rsidRDefault="00AB04EE" w:rsidP="009E755F">
      <w:pPr>
        <w:spacing w:line="240" w:lineRule="auto"/>
        <w:rPr>
          <w:rFonts w:eastAsiaTheme="minorHAnsi" w:cstheme="minorBidi"/>
          <w:szCs w:val="28"/>
          <w:lang w:bidi="th-TH"/>
        </w:rPr>
      </w:pPr>
      <w:r>
        <w:rPr>
          <w:lang w:bidi="th-TH"/>
        </w:rPr>
        <w:t xml:space="preserve">Using data from </w:t>
      </w:r>
      <w:r>
        <w:rPr>
          <w:lang w:bidi="th-TH"/>
        </w:rPr>
        <w:fldChar w:fldCharType="begin"/>
      </w:r>
      <w:r>
        <w:rPr>
          <w:lang w:bidi="th-TH"/>
        </w:rPr>
        <w:instrText xml:space="preserve"> REF _Ref156053758 \h </w:instrText>
      </w:r>
      <w:r>
        <w:rPr>
          <w:lang w:bidi="th-TH"/>
        </w:rPr>
      </w:r>
      <w:r>
        <w:rPr>
          <w:lang w:bidi="th-TH"/>
        </w:rPr>
        <w:fldChar w:fldCharType="separate"/>
      </w:r>
      <w:r w:rsidR="003D5F3F">
        <w:t xml:space="preserve">Table </w:t>
      </w:r>
      <w:r w:rsidR="003D5F3F">
        <w:rPr>
          <w:noProof/>
        </w:rPr>
        <w:t>31</w:t>
      </w:r>
      <w:r>
        <w:rPr>
          <w:lang w:bidi="th-TH"/>
        </w:rPr>
        <w:fldChar w:fldCharType="end"/>
      </w:r>
      <w:r>
        <w:rPr>
          <w:lang w:bidi="th-TH"/>
        </w:rPr>
        <w:t xml:space="preserve">, positions can be grouped by BEP targets under Action 1 including qualified trade labour, non-trade labour and management/supervisory and specialist roles. </w:t>
      </w:r>
      <w:r>
        <w:t xml:space="preserve">As described in Section </w:t>
      </w:r>
      <w:r w:rsidR="009E6DC1">
        <w:fldChar w:fldCharType="begin"/>
      </w:r>
      <w:r w:rsidR="009E6DC1">
        <w:instrText xml:space="preserve"> REF _Ref158296345 \r \h </w:instrText>
      </w:r>
      <w:r w:rsidR="009E6DC1">
        <w:fldChar w:fldCharType="separate"/>
      </w:r>
      <w:r w:rsidR="003D5F3F">
        <w:t>2.3.3</w:t>
      </w:r>
      <w:r w:rsidR="009E6DC1">
        <w:fldChar w:fldCharType="end"/>
      </w:r>
      <w:r>
        <w:t>, for BEP reporting against the Action 1 targets, t</w:t>
      </w:r>
      <w:r w:rsidRPr="003D01FF">
        <w:t xml:space="preserve">he VMC reporting platform uses the Australian and New Zealand Standard Classification of Occupations (ANZSCO) to classify roles </w:t>
      </w:r>
      <w:r w:rsidRPr="003D01FF">
        <w:fldChar w:fldCharType="begin"/>
      </w:r>
      <w:r w:rsidR="00BF40CD">
        <w:instrText xml:space="preserve"> ADDIN EN.CITE &lt;EndNote&gt;&lt;Cite&gt;&lt;Author&gt;Australian Bureau of Statistics&lt;/Author&gt;&lt;Year&gt;2022&lt;/Year&gt;&lt;RecNum&gt;74&lt;/RecNum&gt;&lt;DisplayText&gt;(Australian Bureau of Statistics, 2022b)&lt;/DisplayText&gt;&lt;record&gt;&lt;rec-number&gt;74&lt;/rec-number&gt;&lt;foreign-keys&gt;&lt;key app="EN" db-id="txv2wfrwr0d9srez0v1ptsrrz9fx2ddtxaaz" timestamp="1700361446"&gt;74&lt;/key&gt;&lt;/foreign-keys&gt;&lt;ref-type name="Report"&gt;27&lt;/ref-type&gt;&lt;contributors&gt;&lt;authors&gt;&lt;author&gt;Australian Bureau of Statistics,&lt;/author&gt;&lt;/authors&gt;&lt;/contributors&gt;&lt;titles&gt;&lt;title&gt;ANZSCO - Australian and New Zealand Standard Classification of Occupations&lt;/title&gt;&lt;/titles&gt;&lt;dates&gt;&lt;year&gt;2022&lt;/year&gt;&lt;/dates&gt;&lt;pub-location&gt;Canberra&lt;/pub-location&gt;&lt;publisher&gt;Australian Bureau of Statistics&lt;/publisher&gt;&lt;urls&gt;&lt;related-urls&gt;&lt;url&gt;https://www.abs.gov.au/statistics/classifications/anzsco-australian-and-new-zealand-standard-classification-occupations/latest-release&lt;/url&gt;&lt;/related-urls&gt;&lt;/urls&gt;&lt;access-date&gt;30/11/2023&lt;/access-date&gt;&lt;/record&gt;&lt;/Cite&gt;&lt;/EndNote&gt;</w:instrText>
      </w:r>
      <w:r w:rsidRPr="003D01FF">
        <w:fldChar w:fldCharType="separate"/>
      </w:r>
      <w:r w:rsidR="00BF40CD">
        <w:rPr>
          <w:noProof/>
        </w:rPr>
        <w:t>(</w:t>
      </w:r>
      <w:hyperlink w:anchor="_ENREF_6" w:tooltip="Australian Bureau of Statistics, 2022 #74" w:history="1">
        <w:r w:rsidR="00E843AF">
          <w:rPr>
            <w:noProof/>
          </w:rPr>
          <w:t>Australian Bureau of Statistics, 2022b</w:t>
        </w:r>
      </w:hyperlink>
      <w:r w:rsidR="00BF40CD">
        <w:rPr>
          <w:noProof/>
        </w:rPr>
        <w:t>)</w:t>
      </w:r>
      <w:r w:rsidRPr="003D01FF">
        <w:fldChar w:fldCharType="end"/>
      </w:r>
    </w:p>
    <w:p w14:paraId="1BD61605" w14:textId="77777777" w:rsidR="00AB04EE" w:rsidRDefault="00AB04EE" w:rsidP="009E755F">
      <w:pPr>
        <w:spacing w:line="240" w:lineRule="auto"/>
      </w:pPr>
    </w:p>
    <w:p w14:paraId="7362EACC" w14:textId="6208911B" w:rsidR="00C453AF" w:rsidRDefault="00DE0E9A" w:rsidP="009E755F">
      <w:pPr>
        <w:spacing w:line="240" w:lineRule="auto"/>
        <w:rPr>
          <w:rFonts w:eastAsiaTheme="minorHAnsi" w:cstheme="minorBidi"/>
          <w:szCs w:val="28"/>
          <w:lang w:bidi="th-TH"/>
        </w:rPr>
      </w:pPr>
      <w:r>
        <w:lastRenderedPageBreak/>
        <w:fldChar w:fldCharType="begin"/>
      </w:r>
      <w:r>
        <w:instrText xml:space="preserve"> REF _Ref156053822 \h </w:instrText>
      </w:r>
      <w:r>
        <w:fldChar w:fldCharType="separate"/>
      </w:r>
      <w:r w:rsidR="003D5F3F">
        <w:t xml:space="preserve">Figure </w:t>
      </w:r>
      <w:r w:rsidR="003D5F3F">
        <w:rPr>
          <w:noProof/>
        </w:rPr>
        <w:t>13</w:t>
      </w:r>
      <w:r>
        <w:fldChar w:fldCharType="end"/>
      </w:r>
      <w:r>
        <w:t xml:space="preserve"> </w:t>
      </w:r>
      <w:r w:rsidR="00AB04EE">
        <w:t xml:space="preserve">shows the percentage of the total FTE </w:t>
      </w:r>
      <w:r w:rsidR="00AB04EE" w:rsidRPr="000271B1">
        <w:rPr>
          <w:lang w:bidi="th-TH"/>
        </w:rPr>
        <w:t xml:space="preserve">required </w:t>
      </w:r>
      <w:r w:rsidR="00AB04EE">
        <w:rPr>
          <w:lang w:bidi="th-TH"/>
        </w:rPr>
        <w:t>for</w:t>
      </w:r>
      <w:r w:rsidR="00AB04EE" w:rsidRPr="000271B1">
        <w:rPr>
          <w:lang w:bidi="th-TH"/>
        </w:rPr>
        <w:t xml:space="preserve"> </w:t>
      </w:r>
      <w:r w:rsidR="00AB04EE">
        <w:rPr>
          <w:lang w:bidi="th-TH"/>
        </w:rPr>
        <w:t>a</w:t>
      </w:r>
      <w:r w:rsidR="004619C0">
        <w:rPr>
          <w:lang w:bidi="th-TH"/>
        </w:rPr>
        <w:t xml:space="preserve">n </w:t>
      </w:r>
      <w:r w:rsidR="00DC20F6">
        <w:rPr>
          <w:lang w:bidi="th-TH"/>
        </w:rPr>
        <w:t xml:space="preserve">example </w:t>
      </w:r>
      <w:r>
        <w:rPr>
          <w:lang w:bidi="th-TH"/>
        </w:rPr>
        <w:t>school</w:t>
      </w:r>
      <w:r w:rsidR="00AB04EE" w:rsidRPr="000271B1">
        <w:rPr>
          <w:lang w:bidi="th-TH"/>
        </w:rPr>
        <w:t xml:space="preserve"> project</w:t>
      </w:r>
      <w:r w:rsidR="00AB04EE">
        <w:rPr>
          <w:lang w:bidi="th-TH"/>
        </w:rPr>
        <w:t xml:space="preserve"> categorised under the BEP Action 1 target groupings using the </w:t>
      </w:r>
      <w:r w:rsidR="00AB04EE" w:rsidRPr="003D01FF">
        <w:rPr>
          <w:rFonts w:eastAsiaTheme="minorHAnsi" w:cstheme="minorBidi"/>
          <w:szCs w:val="28"/>
          <w:lang w:bidi="th-TH"/>
        </w:rPr>
        <w:t>ANZSCO</w:t>
      </w:r>
      <w:r w:rsidR="00AB04EE">
        <w:rPr>
          <w:rFonts w:eastAsiaTheme="minorHAnsi" w:cstheme="minorBidi"/>
          <w:szCs w:val="28"/>
          <w:lang w:bidi="th-TH"/>
        </w:rPr>
        <w:t xml:space="preserve"> occupation groups. It shows that </w:t>
      </w:r>
      <w:r>
        <w:rPr>
          <w:rFonts w:eastAsiaTheme="minorHAnsi" w:cstheme="minorBidi"/>
          <w:szCs w:val="28"/>
          <w:lang w:bidi="th-TH"/>
        </w:rPr>
        <w:t xml:space="preserve">trade labour positions count for </w:t>
      </w:r>
      <w:bookmarkStart w:id="281" w:name="_Hlk156056896"/>
      <w:r>
        <w:rPr>
          <w:rFonts w:eastAsiaTheme="minorHAnsi" w:cstheme="minorBidi"/>
          <w:szCs w:val="28"/>
          <w:lang w:bidi="th-TH"/>
        </w:rPr>
        <w:t xml:space="preserve">64 percent of FTE positions. 25 </w:t>
      </w:r>
      <w:r w:rsidR="00AB04EE">
        <w:rPr>
          <w:rFonts w:eastAsiaTheme="minorHAnsi" w:cstheme="minorBidi"/>
          <w:szCs w:val="28"/>
          <w:lang w:bidi="th-TH"/>
        </w:rPr>
        <w:t xml:space="preserve">percent </w:t>
      </w:r>
      <w:r>
        <w:rPr>
          <w:rFonts w:eastAsiaTheme="minorHAnsi" w:cstheme="minorBidi"/>
          <w:szCs w:val="28"/>
          <w:lang w:bidi="th-TH"/>
        </w:rPr>
        <w:t xml:space="preserve">of FTE positions required are </w:t>
      </w:r>
      <w:r w:rsidR="00AB04EE" w:rsidRPr="00D510B6">
        <w:rPr>
          <w:rFonts w:eastAsiaTheme="minorHAnsi" w:cstheme="minorBidi"/>
          <w:szCs w:val="28"/>
          <w:lang w:bidi="th-TH"/>
        </w:rPr>
        <w:t>management, supervisory and specialist position</w:t>
      </w:r>
      <w:r>
        <w:rPr>
          <w:rFonts w:eastAsiaTheme="minorHAnsi" w:cstheme="minorBidi"/>
          <w:szCs w:val="28"/>
          <w:lang w:bidi="th-TH"/>
        </w:rPr>
        <w:t>s and n</w:t>
      </w:r>
      <w:r w:rsidR="00AB04EE">
        <w:rPr>
          <w:rFonts w:eastAsiaTheme="minorHAnsi" w:cstheme="minorBidi"/>
          <w:szCs w:val="28"/>
          <w:lang w:bidi="th-TH"/>
        </w:rPr>
        <w:t>on-trade labour FTE positions account for</w:t>
      </w:r>
      <w:r w:rsidR="00A97DBE">
        <w:rPr>
          <w:rFonts w:eastAsiaTheme="minorHAnsi" w:cstheme="minorBidi"/>
          <w:szCs w:val="28"/>
          <w:lang w:bidi="th-TH"/>
        </w:rPr>
        <w:t xml:space="preserve"> nine </w:t>
      </w:r>
      <w:r w:rsidR="00AB04EE">
        <w:rPr>
          <w:rFonts w:eastAsiaTheme="minorHAnsi" w:cstheme="minorBidi"/>
          <w:szCs w:val="28"/>
          <w:lang w:bidi="th-TH"/>
        </w:rPr>
        <w:t xml:space="preserve">percent. </w:t>
      </w:r>
      <w:bookmarkEnd w:id="281"/>
      <w:r w:rsidR="00AB04EE">
        <w:rPr>
          <w:rFonts w:eastAsiaTheme="minorHAnsi" w:cstheme="minorBidi"/>
          <w:szCs w:val="28"/>
          <w:lang w:bidi="th-TH"/>
        </w:rPr>
        <w:t xml:space="preserve">Clerical and administrative positions that fall under the </w:t>
      </w:r>
      <w:r w:rsidR="00AB04EE" w:rsidRPr="003D01FF">
        <w:rPr>
          <w:rFonts w:eastAsiaTheme="minorHAnsi" w:cstheme="minorBidi"/>
          <w:szCs w:val="28"/>
          <w:lang w:bidi="th-TH"/>
        </w:rPr>
        <w:t xml:space="preserve">ANZSCO Group </w:t>
      </w:r>
      <w:r w:rsidR="00AB04EE">
        <w:rPr>
          <w:rFonts w:eastAsiaTheme="minorHAnsi" w:cstheme="minorBidi"/>
          <w:szCs w:val="28"/>
          <w:lang w:bidi="th-TH"/>
        </w:rPr>
        <w:t>5</w:t>
      </w:r>
      <w:r w:rsidR="00AB04EE" w:rsidRPr="003D01FF">
        <w:rPr>
          <w:rFonts w:eastAsiaTheme="minorHAnsi" w:cstheme="minorBidi"/>
          <w:szCs w:val="28"/>
          <w:lang w:bidi="th-TH"/>
        </w:rPr>
        <w:t xml:space="preserve"> occupations</w:t>
      </w:r>
      <w:r w:rsidR="00AB04EE">
        <w:rPr>
          <w:rFonts w:eastAsiaTheme="minorHAnsi" w:cstheme="minorBidi"/>
          <w:szCs w:val="28"/>
          <w:lang w:bidi="th-TH"/>
        </w:rPr>
        <w:t xml:space="preserve"> do not count towards BEP targets and make up the remaining</w:t>
      </w:r>
      <w:r w:rsidR="00B3628E">
        <w:rPr>
          <w:rFonts w:eastAsiaTheme="minorHAnsi" w:cstheme="minorBidi"/>
          <w:szCs w:val="28"/>
          <w:lang w:bidi="th-TH"/>
        </w:rPr>
        <w:t xml:space="preserve"> two </w:t>
      </w:r>
      <w:r w:rsidR="00AB04EE">
        <w:rPr>
          <w:rFonts w:eastAsiaTheme="minorHAnsi" w:cstheme="minorBidi"/>
          <w:szCs w:val="28"/>
          <w:lang w:bidi="th-TH"/>
        </w:rPr>
        <w:t xml:space="preserve">percent of FTE positions for </w:t>
      </w:r>
      <w:r w:rsidR="00A62255">
        <w:rPr>
          <w:rFonts w:eastAsiaTheme="minorHAnsi" w:cstheme="minorBidi"/>
          <w:szCs w:val="28"/>
          <w:lang w:bidi="th-TH"/>
        </w:rPr>
        <w:t xml:space="preserve">the example </w:t>
      </w:r>
      <w:r>
        <w:rPr>
          <w:rFonts w:eastAsiaTheme="minorHAnsi" w:cstheme="minorBidi"/>
          <w:szCs w:val="28"/>
          <w:lang w:bidi="th-TH"/>
        </w:rPr>
        <w:t>school</w:t>
      </w:r>
      <w:r w:rsidR="00AB04EE">
        <w:rPr>
          <w:rFonts w:eastAsiaTheme="minorHAnsi" w:cstheme="minorBidi"/>
          <w:szCs w:val="28"/>
          <w:lang w:bidi="th-TH"/>
        </w:rPr>
        <w:t xml:space="preserve"> project. </w:t>
      </w:r>
    </w:p>
    <w:p w14:paraId="0976219E" w14:textId="77777777" w:rsidR="00DE0E9A" w:rsidRDefault="00DE0E9A" w:rsidP="009E755F">
      <w:pPr>
        <w:spacing w:line="240" w:lineRule="auto"/>
        <w:rPr>
          <w:lang w:bidi="th-TH"/>
        </w:rPr>
      </w:pPr>
    </w:p>
    <w:p w14:paraId="530E52E2" w14:textId="4914EC24" w:rsidR="00C453AF" w:rsidRDefault="00C453AF" w:rsidP="009E755F">
      <w:pPr>
        <w:pStyle w:val="Caption"/>
      </w:pPr>
      <w:bookmarkStart w:id="282" w:name="_Ref156053822"/>
      <w:bookmarkStart w:id="283" w:name="_Toc167780556"/>
      <w:r>
        <w:t xml:space="preserve">Figure </w:t>
      </w:r>
      <w:r w:rsidR="008C4E33">
        <w:fldChar w:fldCharType="begin"/>
      </w:r>
      <w:r w:rsidR="008C4E33">
        <w:instrText xml:space="preserve"> SEQ Figure \* ARABIC </w:instrText>
      </w:r>
      <w:r w:rsidR="008C4E33">
        <w:fldChar w:fldCharType="separate"/>
      </w:r>
      <w:r w:rsidR="003D5F3F">
        <w:rPr>
          <w:noProof/>
        </w:rPr>
        <w:t>13</w:t>
      </w:r>
      <w:r w:rsidR="008C4E33">
        <w:rPr>
          <w:noProof/>
        </w:rPr>
        <w:fldChar w:fldCharType="end"/>
      </w:r>
      <w:bookmarkEnd w:id="282"/>
      <w:r>
        <w:t xml:space="preserve"> Total FTE positions</w:t>
      </w:r>
      <w:r w:rsidRPr="00B170AC">
        <w:t xml:space="preserve"> </w:t>
      </w:r>
      <w:r>
        <w:t xml:space="preserve">categorised using </w:t>
      </w:r>
      <w:r w:rsidRPr="00C453AF">
        <w:t>BEP Action 1 target</w:t>
      </w:r>
      <w:r>
        <w:t>s</w:t>
      </w:r>
      <w:r w:rsidRPr="00C453AF">
        <w:t xml:space="preserve"> </w:t>
      </w:r>
      <w:r>
        <w:t>for</w:t>
      </w:r>
      <w:r w:rsidRPr="00B170AC">
        <w:t xml:space="preserve"> </w:t>
      </w:r>
      <w:r w:rsidR="00D05CFD">
        <w:t xml:space="preserve">an example </w:t>
      </w:r>
      <w:r>
        <w:t>school</w:t>
      </w:r>
      <w:r w:rsidRPr="00B170AC">
        <w:t xml:space="preserve"> project</w:t>
      </w:r>
      <w:bookmarkEnd w:id="283"/>
    </w:p>
    <w:p w14:paraId="37E1737A" w14:textId="6E3B7A1A" w:rsidR="00C453AF" w:rsidRDefault="007B7934" w:rsidP="009E755F">
      <w:pPr>
        <w:spacing w:line="240" w:lineRule="auto"/>
      </w:pPr>
      <w:r>
        <w:rPr>
          <w:noProof/>
        </w:rPr>
        <w:drawing>
          <wp:inline distT="0" distB="0" distL="0" distR="0" wp14:anchorId="7AC83C4A" wp14:editId="38790D73">
            <wp:extent cx="5731510" cy="3343275"/>
            <wp:effectExtent l="0" t="0" r="2540" b="0"/>
            <wp:docPr id="29" name="Chart 29">
              <a:extLst xmlns:a="http://schemas.openxmlformats.org/drawingml/2006/main">
                <a:ext uri="{FF2B5EF4-FFF2-40B4-BE49-F238E27FC236}">
                  <a16:creationId xmlns:a16="http://schemas.microsoft.com/office/drawing/2014/main" id="{32C6CB94-77A8-347A-A2BD-5CAC4AEB3F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E03C55B" w14:textId="7BAE034A" w:rsidR="00923636" w:rsidRPr="007A621F" w:rsidRDefault="006E4675" w:rsidP="009E755F">
      <w:pPr>
        <w:spacing w:line="240" w:lineRule="auto"/>
      </w:pPr>
      <w:r w:rsidRPr="007A621F">
        <w:fldChar w:fldCharType="begin"/>
      </w:r>
      <w:r w:rsidRPr="007A621F">
        <w:instrText xml:space="preserve"> REF _Ref156054033 \h </w:instrText>
      </w:r>
      <w:r w:rsidRPr="007A621F">
        <w:fldChar w:fldCharType="separate"/>
      </w:r>
      <w:r w:rsidR="003D5F3F" w:rsidRPr="007A621F">
        <w:t xml:space="preserve">Table </w:t>
      </w:r>
      <w:r w:rsidR="003D5F3F" w:rsidRPr="007A621F">
        <w:rPr>
          <w:noProof/>
        </w:rPr>
        <w:t>32</w:t>
      </w:r>
      <w:r w:rsidRPr="007A621F">
        <w:fldChar w:fldCharType="end"/>
      </w:r>
      <w:r w:rsidRPr="007A621F">
        <w:t xml:space="preserve"> shows the total FTE positions required </w:t>
      </w:r>
      <w:r w:rsidR="00D05CFD" w:rsidRPr="007A621F">
        <w:t xml:space="preserve">for the example </w:t>
      </w:r>
      <w:r w:rsidRPr="007A621F">
        <w:t xml:space="preserve">school project and the number of FTE positions that should be occupied by women to meet the Action 1 BEP targets. </w:t>
      </w:r>
      <w:r w:rsidR="001A44EE" w:rsidRPr="007A621F">
        <w:t xml:space="preserve">The gender target for each target occupation group under Action 1 is noted in the first column. </w:t>
      </w:r>
      <w:r w:rsidR="007A621F" w:rsidRPr="007A621F">
        <w:fldChar w:fldCharType="begin"/>
      </w:r>
      <w:r w:rsidR="007A621F" w:rsidRPr="007A621F">
        <w:instrText xml:space="preserve"> REF _Ref156054033 \h </w:instrText>
      </w:r>
      <w:r w:rsidR="007A621F" w:rsidRPr="007A621F">
        <w:fldChar w:fldCharType="separate"/>
      </w:r>
      <w:r w:rsidR="007A621F" w:rsidRPr="007A621F">
        <w:t xml:space="preserve">Table </w:t>
      </w:r>
      <w:r w:rsidR="007A621F" w:rsidRPr="007A621F">
        <w:rPr>
          <w:noProof/>
        </w:rPr>
        <w:t>32</w:t>
      </w:r>
      <w:r w:rsidR="007A621F" w:rsidRPr="007A621F">
        <w:fldChar w:fldCharType="end"/>
      </w:r>
      <w:r w:rsidR="007A621F" w:rsidRPr="007A621F">
        <w:t xml:space="preserve"> </w:t>
      </w:r>
      <w:r w:rsidRPr="007A621F">
        <w:t>shows that</w:t>
      </w:r>
      <w:r w:rsidR="000D4FFB" w:rsidRPr="007A621F">
        <w:t xml:space="preserve"> to meet BEP Action 1 gender targets</w:t>
      </w:r>
      <w:r w:rsidR="007A621F" w:rsidRPr="007A621F">
        <w:t xml:space="preserve"> for each target occupation group</w:t>
      </w:r>
      <w:r w:rsidR="000D4FFB" w:rsidRPr="007A621F">
        <w:t>,</w:t>
      </w:r>
      <w:r w:rsidRPr="007A621F">
        <w:t xml:space="preserve"> 1.6 trade labour FTE positions, 0.5 non-trade labour FTE positions, and 7.4 management/supervisory and specialist labour FTE positions should be occupied by women.</w:t>
      </w:r>
    </w:p>
    <w:p w14:paraId="63BE034B" w14:textId="77777777" w:rsidR="006E4675" w:rsidRPr="00C453AF" w:rsidRDefault="006E4675" w:rsidP="009E755F">
      <w:pPr>
        <w:spacing w:line="240" w:lineRule="auto"/>
      </w:pPr>
    </w:p>
    <w:p w14:paraId="5FCB7B5A" w14:textId="4C680123" w:rsidR="00C453AF" w:rsidRDefault="00C453AF" w:rsidP="009E755F">
      <w:pPr>
        <w:pStyle w:val="Caption"/>
      </w:pPr>
      <w:bookmarkStart w:id="284" w:name="_Ref156054033"/>
      <w:bookmarkStart w:id="285" w:name="_Toc167780589"/>
      <w:r>
        <w:t xml:space="preserve">Table </w:t>
      </w:r>
      <w:r w:rsidR="008C4E33">
        <w:fldChar w:fldCharType="begin"/>
      </w:r>
      <w:r w:rsidR="008C4E33">
        <w:instrText xml:space="preserve"> SEQ Table \* ARABIC </w:instrText>
      </w:r>
      <w:r w:rsidR="008C4E33">
        <w:fldChar w:fldCharType="separate"/>
      </w:r>
      <w:r w:rsidR="003D5F3F">
        <w:rPr>
          <w:noProof/>
        </w:rPr>
        <w:t>32</w:t>
      </w:r>
      <w:r w:rsidR="008C4E33">
        <w:rPr>
          <w:noProof/>
        </w:rPr>
        <w:fldChar w:fldCharType="end"/>
      </w:r>
      <w:bookmarkEnd w:id="284"/>
      <w:r>
        <w:t xml:space="preserve"> </w:t>
      </w:r>
      <w:r w:rsidRPr="009D543E">
        <w:t>Total FTE positions required on a</w:t>
      </w:r>
      <w:r w:rsidR="00C95730">
        <w:t xml:space="preserve">n example </w:t>
      </w:r>
      <w:r>
        <w:t>school</w:t>
      </w:r>
      <w:r w:rsidRPr="009D543E">
        <w:t xml:space="preserve"> project aligned with the BEP Action 1 targets</w:t>
      </w:r>
      <w:bookmarkEnd w:id="285"/>
    </w:p>
    <w:tbl>
      <w:tblPr>
        <w:tblStyle w:val="PlainTable1"/>
        <w:tblW w:w="5000" w:type="pct"/>
        <w:tblLayout w:type="fixed"/>
        <w:tblLook w:val="0660" w:firstRow="1" w:lastRow="1" w:firstColumn="0" w:lastColumn="0" w:noHBand="1" w:noVBand="1"/>
      </w:tblPr>
      <w:tblGrid>
        <w:gridCol w:w="5666"/>
        <w:gridCol w:w="1675"/>
        <w:gridCol w:w="1675"/>
      </w:tblGrid>
      <w:tr w:rsidR="00C453AF" w:rsidRPr="001F2192" w14:paraId="600AB6B5" w14:textId="77777777" w:rsidTr="00006279">
        <w:trPr>
          <w:cnfStyle w:val="100000000000" w:firstRow="1" w:lastRow="0" w:firstColumn="0" w:lastColumn="0" w:oddVBand="0" w:evenVBand="0" w:oddHBand="0" w:evenHBand="0" w:firstRowFirstColumn="0" w:firstRowLastColumn="0" w:lastRowFirstColumn="0" w:lastRowLastColumn="0"/>
          <w:trHeight w:val="283"/>
        </w:trPr>
        <w:tc>
          <w:tcPr>
            <w:tcW w:w="3142" w:type="pct"/>
            <w:noWrap/>
            <w:hideMark/>
          </w:tcPr>
          <w:p w14:paraId="1C481AE4" w14:textId="117F4C6B" w:rsidR="00C453AF" w:rsidRPr="00C54E1A" w:rsidRDefault="00C453AF" w:rsidP="009E755F">
            <w:pPr>
              <w:spacing w:line="240" w:lineRule="auto"/>
              <w:rPr>
                <w:rFonts w:ascii="Calibri" w:eastAsia="Times New Roman" w:hAnsi="Calibri" w:cs="Calibri"/>
                <w:color w:val="000000"/>
                <w:sz w:val="20"/>
                <w:szCs w:val="20"/>
                <w:lang w:eastAsia="en-AU"/>
              </w:rPr>
            </w:pPr>
            <w:r w:rsidRPr="00C54E1A">
              <w:rPr>
                <w:rFonts w:ascii="Calibri" w:eastAsia="Times New Roman" w:hAnsi="Calibri" w:cs="Calibri"/>
                <w:color w:val="000000"/>
                <w:sz w:val="20"/>
                <w:szCs w:val="20"/>
                <w:lang w:eastAsia="en-AU"/>
              </w:rPr>
              <w:t xml:space="preserve">BEP Action 1 target </w:t>
            </w:r>
            <w:r w:rsidR="00B3102F" w:rsidRPr="00C54E1A">
              <w:rPr>
                <w:rFonts w:ascii="Calibri" w:eastAsia="Times New Roman" w:hAnsi="Calibri" w:cs="Calibri"/>
                <w:color w:val="000000"/>
                <w:sz w:val="20"/>
                <w:szCs w:val="20"/>
                <w:lang w:eastAsia="en-AU"/>
              </w:rPr>
              <w:t xml:space="preserve">occupation </w:t>
            </w:r>
            <w:r w:rsidRPr="00C54E1A">
              <w:rPr>
                <w:rFonts w:ascii="Calibri" w:eastAsia="Times New Roman" w:hAnsi="Calibri" w:cs="Calibri"/>
                <w:color w:val="000000"/>
                <w:sz w:val="20"/>
                <w:szCs w:val="20"/>
                <w:lang w:eastAsia="en-AU"/>
              </w:rPr>
              <w:t>groups</w:t>
            </w:r>
          </w:p>
          <w:p w14:paraId="153C6596" w14:textId="77777777" w:rsidR="00C453AF" w:rsidRPr="001F2192" w:rsidRDefault="00C453AF" w:rsidP="009E755F">
            <w:pPr>
              <w:spacing w:line="240" w:lineRule="auto"/>
              <w:rPr>
                <w:rFonts w:ascii="Calibri" w:eastAsia="Times New Roman" w:hAnsi="Calibri" w:cs="Calibri"/>
                <w:color w:val="000000"/>
                <w:sz w:val="20"/>
                <w:szCs w:val="20"/>
                <w:lang w:eastAsia="en-AU"/>
              </w:rPr>
            </w:pPr>
          </w:p>
        </w:tc>
        <w:tc>
          <w:tcPr>
            <w:tcW w:w="929" w:type="pct"/>
            <w:noWrap/>
            <w:hideMark/>
          </w:tcPr>
          <w:p w14:paraId="4911ED47" w14:textId="77777777" w:rsidR="00C453AF" w:rsidRPr="001F2192" w:rsidRDefault="00C453AF" w:rsidP="009E755F">
            <w:pPr>
              <w:spacing w:line="240" w:lineRule="auto"/>
              <w:jc w:val="center"/>
              <w:rPr>
                <w:rFonts w:ascii="Calibri" w:eastAsia="Times New Roman" w:hAnsi="Calibri" w:cs="Calibri"/>
                <w:color w:val="000000"/>
                <w:sz w:val="20"/>
                <w:szCs w:val="20"/>
                <w:lang w:eastAsia="en-AU"/>
              </w:rPr>
            </w:pPr>
            <w:r w:rsidRPr="001F2192">
              <w:rPr>
                <w:rFonts w:ascii="Calibri" w:eastAsia="Times New Roman" w:hAnsi="Calibri" w:cs="Calibri"/>
                <w:color w:val="000000"/>
                <w:sz w:val="20"/>
                <w:szCs w:val="20"/>
                <w:lang w:eastAsia="en-AU"/>
              </w:rPr>
              <w:t>Total FTE position</w:t>
            </w:r>
          </w:p>
        </w:tc>
        <w:tc>
          <w:tcPr>
            <w:tcW w:w="929" w:type="pct"/>
            <w:noWrap/>
            <w:hideMark/>
          </w:tcPr>
          <w:p w14:paraId="4FC8A910" w14:textId="77777777" w:rsidR="00C453AF" w:rsidRPr="001F2192" w:rsidRDefault="00C453AF" w:rsidP="009E755F">
            <w:pPr>
              <w:spacing w:line="240" w:lineRule="auto"/>
              <w:jc w:val="center"/>
              <w:rPr>
                <w:rFonts w:ascii="Calibri" w:eastAsia="Times New Roman" w:hAnsi="Calibri" w:cs="Calibri"/>
                <w:color w:val="000000"/>
                <w:sz w:val="20"/>
                <w:szCs w:val="20"/>
                <w:lang w:eastAsia="en-AU"/>
              </w:rPr>
            </w:pPr>
            <w:r w:rsidRPr="001F2192">
              <w:rPr>
                <w:rFonts w:ascii="Calibri" w:eastAsia="Times New Roman" w:hAnsi="Calibri" w:cs="Calibri"/>
                <w:color w:val="000000"/>
                <w:sz w:val="20"/>
                <w:szCs w:val="20"/>
                <w:lang w:eastAsia="en-AU"/>
              </w:rPr>
              <w:t>Women FTE positions required</w:t>
            </w:r>
          </w:p>
        </w:tc>
      </w:tr>
      <w:tr w:rsidR="007B7934" w:rsidRPr="001F2192" w14:paraId="1F0EABF8" w14:textId="77777777" w:rsidTr="00006279">
        <w:trPr>
          <w:trHeight w:val="283"/>
        </w:trPr>
        <w:tc>
          <w:tcPr>
            <w:tcW w:w="3142" w:type="pct"/>
            <w:noWrap/>
            <w:hideMark/>
          </w:tcPr>
          <w:p w14:paraId="16102D2D" w14:textId="77777777" w:rsidR="007B7934" w:rsidRPr="001F2192" w:rsidRDefault="007B7934" w:rsidP="009E755F">
            <w:pPr>
              <w:spacing w:line="240" w:lineRule="auto"/>
              <w:rPr>
                <w:rFonts w:ascii="Calibri" w:eastAsia="Times New Roman" w:hAnsi="Calibri" w:cs="Calibri"/>
                <w:color w:val="000000"/>
                <w:sz w:val="20"/>
                <w:szCs w:val="20"/>
                <w:lang w:eastAsia="en-AU"/>
              </w:rPr>
            </w:pPr>
            <w:r w:rsidRPr="001F2192">
              <w:rPr>
                <w:rFonts w:ascii="Calibri" w:eastAsia="Times New Roman" w:hAnsi="Calibri" w:cs="Calibri"/>
                <w:color w:val="000000"/>
                <w:sz w:val="20"/>
                <w:szCs w:val="20"/>
                <w:lang w:eastAsia="en-AU"/>
              </w:rPr>
              <w:t>Trade labour (ANZSCO Group 3 occupations) - 3%</w:t>
            </w:r>
          </w:p>
        </w:tc>
        <w:tc>
          <w:tcPr>
            <w:tcW w:w="929" w:type="pct"/>
            <w:noWrap/>
            <w:hideMark/>
          </w:tcPr>
          <w:p w14:paraId="05A1CEA6" w14:textId="7AAB9382" w:rsidR="007B7934" w:rsidRPr="001F2192" w:rsidRDefault="007B7934" w:rsidP="009E755F">
            <w:pPr>
              <w:spacing w:line="240" w:lineRule="auto"/>
              <w:jc w:val="center"/>
              <w:rPr>
                <w:rFonts w:ascii="Calibri" w:eastAsia="Times New Roman" w:hAnsi="Calibri" w:cs="Calibri"/>
                <w:color w:val="000000"/>
                <w:sz w:val="20"/>
                <w:szCs w:val="20"/>
                <w:lang w:eastAsia="en-AU"/>
              </w:rPr>
            </w:pPr>
            <w:r w:rsidRPr="00E02C95">
              <w:t>53.6</w:t>
            </w:r>
          </w:p>
        </w:tc>
        <w:tc>
          <w:tcPr>
            <w:tcW w:w="929" w:type="pct"/>
            <w:noWrap/>
            <w:hideMark/>
          </w:tcPr>
          <w:p w14:paraId="2B816BBB" w14:textId="26DBC7E7" w:rsidR="007B7934" w:rsidRPr="001F2192" w:rsidRDefault="007B7934" w:rsidP="009E755F">
            <w:pPr>
              <w:spacing w:line="240" w:lineRule="auto"/>
              <w:jc w:val="center"/>
              <w:rPr>
                <w:rFonts w:ascii="Calibri" w:eastAsia="Times New Roman" w:hAnsi="Calibri" w:cs="Calibri"/>
                <w:color w:val="000000"/>
                <w:sz w:val="20"/>
                <w:szCs w:val="20"/>
                <w:lang w:eastAsia="en-AU"/>
              </w:rPr>
            </w:pPr>
            <w:r w:rsidRPr="00AA17E3">
              <w:t>1.6</w:t>
            </w:r>
          </w:p>
        </w:tc>
      </w:tr>
      <w:tr w:rsidR="007B7934" w:rsidRPr="001F2192" w14:paraId="362C8EBB" w14:textId="77777777" w:rsidTr="00006279">
        <w:trPr>
          <w:trHeight w:val="283"/>
        </w:trPr>
        <w:tc>
          <w:tcPr>
            <w:tcW w:w="3142" w:type="pct"/>
            <w:noWrap/>
            <w:hideMark/>
          </w:tcPr>
          <w:p w14:paraId="10E80411" w14:textId="77777777" w:rsidR="007B7934" w:rsidRPr="001F2192" w:rsidRDefault="007B7934" w:rsidP="009E755F">
            <w:pPr>
              <w:spacing w:line="240" w:lineRule="auto"/>
              <w:rPr>
                <w:rFonts w:ascii="Calibri" w:eastAsia="Times New Roman" w:hAnsi="Calibri" w:cs="Calibri"/>
                <w:color w:val="000000"/>
                <w:sz w:val="20"/>
                <w:szCs w:val="20"/>
                <w:lang w:eastAsia="en-AU"/>
              </w:rPr>
            </w:pPr>
            <w:r w:rsidRPr="001F2192">
              <w:rPr>
                <w:rFonts w:ascii="Calibri" w:eastAsia="Times New Roman" w:hAnsi="Calibri" w:cs="Calibri"/>
                <w:color w:val="000000"/>
                <w:sz w:val="20"/>
                <w:szCs w:val="20"/>
                <w:lang w:eastAsia="en-AU"/>
              </w:rPr>
              <w:t>Non-trade labour (ANZSCO Group 7 and 8 occupations) - 7%</w:t>
            </w:r>
          </w:p>
        </w:tc>
        <w:tc>
          <w:tcPr>
            <w:tcW w:w="929" w:type="pct"/>
            <w:noWrap/>
            <w:hideMark/>
          </w:tcPr>
          <w:p w14:paraId="2FF0B1C8" w14:textId="70D10EA2" w:rsidR="007B7934" w:rsidRPr="001F2192" w:rsidRDefault="007B7934" w:rsidP="009E755F">
            <w:pPr>
              <w:spacing w:line="240" w:lineRule="auto"/>
              <w:jc w:val="center"/>
              <w:rPr>
                <w:rFonts w:ascii="Calibri" w:eastAsia="Times New Roman" w:hAnsi="Calibri" w:cs="Calibri"/>
                <w:color w:val="000000"/>
                <w:sz w:val="20"/>
                <w:szCs w:val="20"/>
                <w:lang w:eastAsia="en-AU"/>
              </w:rPr>
            </w:pPr>
            <w:r w:rsidRPr="00E02C95">
              <w:t>7.2</w:t>
            </w:r>
          </w:p>
        </w:tc>
        <w:tc>
          <w:tcPr>
            <w:tcW w:w="929" w:type="pct"/>
            <w:noWrap/>
            <w:hideMark/>
          </w:tcPr>
          <w:p w14:paraId="3FE10293" w14:textId="404AEF2A" w:rsidR="007B7934" w:rsidRPr="001F2192" w:rsidRDefault="007B7934" w:rsidP="009E755F">
            <w:pPr>
              <w:spacing w:line="240" w:lineRule="auto"/>
              <w:jc w:val="center"/>
              <w:rPr>
                <w:rFonts w:ascii="Calibri" w:eastAsia="Times New Roman" w:hAnsi="Calibri" w:cs="Calibri"/>
                <w:color w:val="000000"/>
                <w:sz w:val="20"/>
                <w:szCs w:val="20"/>
                <w:lang w:eastAsia="en-AU"/>
              </w:rPr>
            </w:pPr>
            <w:r w:rsidRPr="00AA17E3">
              <w:t>0.5</w:t>
            </w:r>
          </w:p>
        </w:tc>
      </w:tr>
      <w:tr w:rsidR="007B7934" w:rsidRPr="001F2192" w14:paraId="51087FB1" w14:textId="77777777" w:rsidTr="00006279">
        <w:trPr>
          <w:trHeight w:val="283"/>
        </w:trPr>
        <w:tc>
          <w:tcPr>
            <w:tcW w:w="3142" w:type="pct"/>
            <w:noWrap/>
            <w:hideMark/>
          </w:tcPr>
          <w:p w14:paraId="666C60CA" w14:textId="77777777" w:rsidR="007B7934" w:rsidRPr="001F2192" w:rsidRDefault="007B7934" w:rsidP="009E755F">
            <w:pPr>
              <w:spacing w:line="240" w:lineRule="auto"/>
              <w:rPr>
                <w:rFonts w:ascii="Calibri" w:eastAsia="Times New Roman" w:hAnsi="Calibri" w:cs="Calibri"/>
                <w:color w:val="000000"/>
                <w:sz w:val="20"/>
                <w:szCs w:val="20"/>
                <w:lang w:eastAsia="en-AU"/>
              </w:rPr>
            </w:pPr>
            <w:r w:rsidRPr="001F2192">
              <w:rPr>
                <w:rFonts w:ascii="Calibri" w:eastAsia="Times New Roman" w:hAnsi="Calibri" w:cs="Calibri"/>
                <w:color w:val="000000"/>
                <w:sz w:val="20"/>
                <w:szCs w:val="20"/>
                <w:lang w:eastAsia="en-AU"/>
              </w:rPr>
              <w:t>Management/supervisory and specialist labour (ANZSCO Group 1 and 2 occupations) - 35%</w:t>
            </w:r>
          </w:p>
        </w:tc>
        <w:tc>
          <w:tcPr>
            <w:tcW w:w="929" w:type="pct"/>
            <w:noWrap/>
            <w:hideMark/>
          </w:tcPr>
          <w:p w14:paraId="66CA22D0" w14:textId="5DDFD0EF" w:rsidR="007B7934" w:rsidRPr="001F2192" w:rsidRDefault="007B7934" w:rsidP="009E755F">
            <w:pPr>
              <w:spacing w:line="240" w:lineRule="auto"/>
              <w:jc w:val="center"/>
              <w:rPr>
                <w:rFonts w:ascii="Calibri" w:eastAsia="Times New Roman" w:hAnsi="Calibri" w:cs="Calibri"/>
                <w:color w:val="000000"/>
                <w:sz w:val="20"/>
                <w:szCs w:val="20"/>
                <w:lang w:eastAsia="en-AU"/>
              </w:rPr>
            </w:pPr>
            <w:r w:rsidRPr="00E02C95">
              <w:t>21.2</w:t>
            </w:r>
          </w:p>
        </w:tc>
        <w:tc>
          <w:tcPr>
            <w:tcW w:w="929" w:type="pct"/>
            <w:noWrap/>
            <w:hideMark/>
          </w:tcPr>
          <w:p w14:paraId="73A661F2" w14:textId="6513DC8A" w:rsidR="007B7934" w:rsidRPr="001F2192" w:rsidRDefault="007B7934" w:rsidP="009E755F">
            <w:pPr>
              <w:spacing w:line="240" w:lineRule="auto"/>
              <w:jc w:val="center"/>
              <w:rPr>
                <w:rFonts w:ascii="Calibri" w:eastAsia="Times New Roman" w:hAnsi="Calibri" w:cs="Calibri"/>
                <w:color w:val="000000"/>
                <w:sz w:val="20"/>
                <w:szCs w:val="20"/>
                <w:lang w:eastAsia="en-AU"/>
              </w:rPr>
            </w:pPr>
            <w:r w:rsidRPr="00AA17E3">
              <w:t>7.4</w:t>
            </w:r>
          </w:p>
        </w:tc>
      </w:tr>
      <w:tr w:rsidR="00C453AF" w:rsidRPr="001F2192" w14:paraId="3908CE41" w14:textId="77777777" w:rsidTr="00006279">
        <w:trPr>
          <w:cnfStyle w:val="010000000000" w:firstRow="0" w:lastRow="1" w:firstColumn="0" w:lastColumn="0" w:oddVBand="0" w:evenVBand="0" w:oddHBand="0" w:evenHBand="0" w:firstRowFirstColumn="0" w:firstRowLastColumn="0" w:lastRowFirstColumn="0" w:lastRowLastColumn="0"/>
          <w:trHeight w:val="283"/>
        </w:trPr>
        <w:tc>
          <w:tcPr>
            <w:tcW w:w="3142" w:type="pct"/>
            <w:noWrap/>
          </w:tcPr>
          <w:p w14:paraId="4E179007" w14:textId="77777777" w:rsidR="00C453AF" w:rsidRPr="001F2192" w:rsidRDefault="00C453AF" w:rsidP="009E755F">
            <w:pPr>
              <w:spacing w:line="240" w:lineRule="auto"/>
              <w:rPr>
                <w:rFonts w:ascii="Calibri" w:eastAsia="Times New Roman" w:hAnsi="Calibri" w:cs="Calibri"/>
                <w:color w:val="000000"/>
                <w:sz w:val="20"/>
                <w:szCs w:val="20"/>
                <w:lang w:eastAsia="en-AU"/>
              </w:rPr>
            </w:pPr>
            <w:r w:rsidRPr="001F2192">
              <w:rPr>
                <w:rFonts w:ascii="Calibri" w:eastAsia="Times New Roman" w:hAnsi="Calibri" w:cs="Calibri"/>
                <w:color w:val="000000"/>
                <w:sz w:val="20"/>
                <w:szCs w:val="20"/>
                <w:lang w:eastAsia="en-AU"/>
              </w:rPr>
              <w:t>Total</w:t>
            </w:r>
          </w:p>
        </w:tc>
        <w:tc>
          <w:tcPr>
            <w:tcW w:w="929" w:type="pct"/>
            <w:noWrap/>
          </w:tcPr>
          <w:p w14:paraId="78FD3781" w14:textId="77777777" w:rsidR="00C453AF" w:rsidRPr="001F2192" w:rsidRDefault="00C453AF" w:rsidP="009E755F">
            <w:pPr>
              <w:spacing w:line="240" w:lineRule="auto"/>
              <w:jc w:val="center"/>
              <w:rPr>
                <w:rFonts w:ascii="Calibri" w:eastAsia="Times New Roman" w:hAnsi="Calibri" w:cs="Calibri"/>
                <w:color w:val="000000"/>
                <w:sz w:val="20"/>
                <w:szCs w:val="20"/>
                <w:lang w:eastAsia="en-AU"/>
              </w:rPr>
            </w:pPr>
            <w:r w:rsidRPr="001F2192">
              <w:rPr>
                <w:rFonts w:ascii="Calibri" w:eastAsia="Times New Roman" w:hAnsi="Calibri" w:cs="Calibri"/>
                <w:color w:val="000000"/>
                <w:sz w:val="20"/>
                <w:szCs w:val="20"/>
                <w:lang w:eastAsia="en-AU"/>
              </w:rPr>
              <w:t>82.0</w:t>
            </w:r>
          </w:p>
        </w:tc>
        <w:tc>
          <w:tcPr>
            <w:tcW w:w="929" w:type="pct"/>
            <w:noWrap/>
          </w:tcPr>
          <w:p w14:paraId="25473D56" w14:textId="77777777" w:rsidR="00C453AF" w:rsidRPr="001F2192" w:rsidRDefault="00C453AF" w:rsidP="009E755F">
            <w:pPr>
              <w:spacing w:line="240" w:lineRule="auto"/>
              <w:jc w:val="center"/>
              <w:rPr>
                <w:rFonts w:ascii="Calibri" w:eastAsia="Times New Roman" w:hAnsi="Calibri" w:cs="Calibri"/>
                <w:color w:val="000000"/>
                <w:sz w:val="20"/>
                <w:szCs w:val="20"/>
                <w:lang w:eastAsia="en-AU"/>
              </w:rPr>
            </w:pPr>
            <w:r w:rsidRPr="001F2192">
              <w:rPr>
                <w:rFonts w:ascii="Calibri" w:eastAsia="Times New Roman" w:hAnsi="Calibri" w:cs="Calibri"/>
                <w:color w:val="000000"/>
                <w:sz w:val="20"/>
                <w:szCs w:val="20"/>
                <w:lang w:eastAsia="en-AU"/>
              </w:rPr>
              <w:t>9.5</w:t>
            </w:r>
          </w:p>
        </w:tc>
      </w:tr>
    </w:tbl>
    <w:p w14:paraId="21DD6E6E" w14:textId="77777777" w:rsidR="00C453AF" w:rsidRDefault="00C453AF" w:rsidP="009E755F">
      <w:pPr>
        <w:spacing w:line="240" w:lineRule="auto"/>
        <w:rPr>
          <w:lang w:bidi="th-TH"/>
        </w:rPr>
      </w:pPr>
    </w:p>
    <w:p w14:paraId="34CA3DE0" w14:textId="001B5D6B" w:rsidR="00C453AF" w:rsidRDefault="00583D3A" w:rsidP="009E755F">
      <w:pPr>
        <w:spacing w:line="240" w:lineRule="auto"/>
      </w:pPr>
      <w:r>
        <w:fldChar w:fldCharType="begin"/>
      </w:r>
      <w:r>
        <w:instrText xml:space="preserve"> REF _Ref156054264 \h </w:instrText>
      </w:r>
      <w:r>
        <w:fldChar w:fldCharType="separate"/>
      </w:r>
      <w:r w:rsidR="003D5F3F" w:rsidRPr="007504EB">
        <w:t xml:space="preserve">Figure </w:t>
      </w:r>
      <w:r w:rsidR="003D5F3F">
        <w:rPr>
          <w:noProof/>
        </w:rPr>
        <w:t>14</w:t>
      </w:r>
      <w:r>
        <w:fldChar w:fldCharType="end"/>
      </w:r>
      <w:r>
        <w:t xml:space="preserve"> </w:t>
      </w:r>
      <w:r w:rsidRPr="00583D3A">
        <w:t>shows the labour demand generated by</w:t>
      </w:r>
      <w:r w:rsidR="00C95730">
        <w:t xml:space="preserve"> the example </w:t>
      </w:r>
      <w:r w:rsidRPr="00583D3A">
        <w:t xml:space="preserve">project </w:t>
      </w:r>
      <w:r w:rsidR="00072109" w:rsidRPr="00072109">
        <w:t xml:space="preserve">across </w:t>
      </w:r>
      <w:r w:rsidR="00444074">
        <w:t xml:space="preserve">each of the </w:t>
      </w:r>
      <w:r w:rsidR="00072109" w:rsidRPr="00072109">
        <w:t>project years</w:t>
      </w:r>
      <w:r w:rsidR="00072109">
        <w:t xml:space="preserve">. </w:t>
      </w:r>
      <w:r w:rsidR="00072109">
        <w:fldChar w:fldCharType="begin"/>
      </w:r>
      <w:r w:rsidR="00072109">
        <w:instrText xml:space="preserve"> REF _Ref156054264 \h </w:instrText>
      </w:r>
      <w:r w:rsidR="00072109">
        <w:fldChar w:fldCharType="separate"/>
      </w:r>
      <w:r w:rsidR="003D5F3F" w:rsidRPr="007504EB">
        <w:t xml:space="preserve">Figure </w:t>
      </w:r>
      <w:r w:rsidR="003D5F3F">
        <w:rPr>
          <w:noProof/>
        </w:rPr>
        <w:t>14</w:t>
      </w:r>
      <w:r w:rsidR="00072109">
        <w:fldChar w:fldCharType="end"/>
      </w:r>
      <w:r w:rsidR="00072109">
        <w:t xml:space="preserve"> </w:t>
      </w:r>
      <w:r w:rsidRPr="00583D3A">
        <w:t xml:space="preserve">shows that workforce </w:t>
      </w:r>
      <w:r>
        <w:t xml:space="preserve">requirements are relatively evenly spready over the duration of the project. </w:t>
      </w:r>
    </w:p>
    <w:p w14:paraId="6E774454" w14:textId="77777777" w:rsidR="00164090" w:rsidRDefault="00164090" w:rsidP="009E755F">
      <w:pPr>
        <w:spacing w:line="240" w:lineRule="auto"/>
      </w:pPr>
    </w:p>
    <w:p w14:paraId="1FC72046" w14:textId="77777777" w:rsidR="00C453AF" w:rsidRPr="00C453AF" w:rsidRDefault="00C453AF" w:rsidP="009E755F">
      <w:pPr>
        <w:spacing w:line="240" w:lineRule="auto"/>
      </w:pPr>
    </w:p>
    <w:p w14:paraId="0CDDDEC1" w14:textId="1B951445" w:rsidR="00463489" w:rsidRPr="007504EB" w:rsidRDefault="00463489" w:rsidP="009E755F">
      <w:pPr>
        <w:pStyle w:val="Caption"/>
      </w:pPr>
      <w:bookmarkStart w:id="286" w:name="_Ref156054264"/>
      <w:bookmarkStart w:id="287" w:name="_Toc167780557"/>
      <w:r w:rsidRPr="007504EB">
        <w:lastRenderedPageBreak/>
        <w:t xml:space="preserve">Figure </w:t>
      </w:r>
      <w:r w:rsidR="008C4E33">
        <w:fldChar w:fldCharType="begin"/>
      </w:r>
      <w:r w:rsidR="008C4E33">
        <w:instrText xml:space="preserve"> SEQ Figure \* ARABIC </w:instrText>
      </w:r>
      <w:r w:rsidR="008C4E33">
        <w:fldChar w:fldCharType="separate"/>
      </w:r>
      <w:r w:rsidR="003D5F3F">
        <w:rPr>
          <w:noProof/>
        </w:rPr>
        <w:t>14</w:t>
      </w:r>
      <w:r w:rsidR="008C4E33">
        <w:rPr>
          <w:noProof/>
        </w:rPr>
        <w:fldChar w:fldCharType="end"/>
      </w:r>
      <w:bookmarkEnd w:id="286"/>
      <w:r w:rsidRPr="007504EB">
        <w:t xml:space="preserve"> Labour demand over the construction phase generated by a</w:t>
      </w:r>
      <w:r w:rsidR="00C95730">
        <w:t xml:space="preserve">n example </w:t>
      </w:r>
      <w:r w:rsidR="00F8014F">
        <w:t xml:space="preserve">school </w:t>
      </w:r>
      <w:r w:rsidRPr="007504EB">
        <w:t>project</w:t>
      </w:r>
      <w:bookmarkEnd w:id="287"/>
    </w:p>
    <w:p w14:paraId="0022C362" w14:textId="6D2AAAF7" w:rsidR="00463489" w:rsidRPr="007504EB" w:rsidRDefault="00AE3E77" w:rsidP="009E755F">
      <w:pPr>
        <w:spacing w:line="240" w:lineRule="auto"/>
        <w:jc w:val="right"/>
      </w:pPr>
      <w:r>
        <w:rPr>
          <w:noProof/>
          <w:lang w:bidi="th-TH"/>
        </w:rPr>
        <mc:AlternateContent>
          <mc:Choice Requires="wps">
            <w:drawing>
              <wp:anchor distT="45720" distB="45720" distL="114300" distR="114300" simplePos="0" relativeHeight="251658245" behindDoc="0" locked="0" layoutInCell="1" allowOverlap="1" wp14:anchorId="31C99927" wp14:editId="7592AA8B">
                <wp:simplePos x="0" y="0"/>
                <wp:positionH relativeFrom="margin">
                  <wp:align>center</wp:align>
                </wp:positionH>
                <wp:positionV relativeFrom="paragraph">
                  <wp:posOffset>2404745</wp:posOffset>
                </wp:positionV>
                <wp:extent cx="933450" cy="1404620"/>
                <wp:effectExtent l="0" t="0" r="0" b="698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solidFill>
                          <a:srgbClr val="FFFFFF"/>
                        </a:solidFill>
                        <a:ln w="9525">
                          <a:noFill/>
                          <a:miter lim="800000"/>
                          <a:headEnd/>
                          <a:tailEnd/>
                        </a:ln>
                      </wps:spPr>
                      <wps:txbx>
                        <w:txbxContent>
                          <w:p w14:paraId="2ACB06AA" w14:textId="77777777" w:rsidR="00972AB2" w:rsidRPr="00972AB2" w:rsidRDefault="00972AB2" w:rsidP="00972AB2">
                            <w:pPr>
                              <w:rPr>
                                <w:sz w:val="20"/>
                                <w:szCs w:val="20"/>
                              </w:rPr>
                            </w:pPr>
                            <w:r w:rsidRPr="00972AB2">
                              <w:rPr>
                                <w:sz w:val="20"/>
                                <w:szCs w:val="20"/>
                              </w:rPr>
                              <w:t>Project years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C99927" id="Text Box 36" o:spid="_x0000_s1028" type="#_x0000_t202" style="position:absolute;left:0;text-align:left;margin-left:0;margin-top:189.35pt;width:73.5pt;height:110.6pt;z-index:251658245;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" stroked="f">
                <v:textbox style="mso-fit-shape-to-text:t">
                  <w:txbxContent>
                    <w:p w14:paraId="2ACB06AA" w14:textId="77777777" w:rsidR="00972AB2" w:rsidRPr="00972AB2" w:rsidRDefault="00972AB2" w:rsidP="00972AB2">
                      <w:pPr>
                        <w:rPr>
                          <w:sz w:val="20"/>
                          <w:szCs w:val="20"/>
                        </w:rPr>
                      </w:pPr>
                      <w:r w:rsidRPr="00972AB2">
                        <w:rPr>
                          <w:sz w:val="20"/>
                          <w:szCs w:val="20"/>
                        </w:rPr>
                        <w:t>Project years</w:t>
                      </w:r>
                    </w:p>
                  </w:txbxContent>
                </v:textbox>
                <w10:wrap anchorx="margin"/>
              </v:shape>
            </w:pict>
          </mc:Fallback>
        </mc:AlternateContent>
      </w:r>
      <w:r w:rsidR="00C409DB">
        <w:rPr>
          <w:noProof/>
        </w:rPr>
        <w:drawing>
          <wp:inline distT="0" distB="0" distL="0" distR="0" wp14:anchorId="260B2F56" wp14:editId="1705C7E0">
            <wp:extent cx="5365115" cy="2428875"/>
            <wp:effectExtent l="0" t="0" r="6985" b="0"/>
            <wp:docPr id="37" name="Chart 37">
              <a:extLst xmlns:a="http://schemas.openxmlformats.org/drawingml/2006/main">
                <a:ext uri="{FF2B5EF4-FFF2-40B4-BE49-F238E27FC236}">
                  <a16:creationId xmlns:a16="http://schemas.microsoft.com/office/drawing/2014/main" id="{B7272AA8-5620-79CD-911E-713C8CC978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E8372C">
        <w:rPr>
          <w:noProof/>
          <w:lang w:bidi="th-TH"/>
        </w:rPr>
        <mc:AlternateContent>
          <mc:Choice Requires="wps">
            <w:drawing>
              <wp:anchor distT="45720" distB="45720" distL="114300" distR="114300" simplePos="0" relativeHeight="251658243" behindDoc="0" locked="0" layoutInCell="1" allowOverlap="1" wp14:anchorId="18B47AF4" wp14:editId="6AA70578">
                <wp:simplePos x="0" y="0"/>
                <wp:positionH relativeFrom="margin">
                  <wp:align>left</wp:align>
                </wp:positionH>
                <wp:positionV relativeFrom="paragraph">
                  <wp:posOffset>1066800</wp:posOffset>
                </wp:positionV>
                <wp:extent cx="1590675" cy="229870"/>
                <wp:effectExtent l="0" t="5397" r="4127" b="4128"/>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90675" cy="229870"/>
                        </a:xfrm>
                        <a:prstGeom prst="rect">
                          <a:avLst/>
                        </a:prstGeom>
                        <a:solidFill>
                          <a:srgbClr val="FFFFFF"/>
                        </a:solidFill>
                        <a:ln w="9525">
                          <a:noFill/>
                          <a:miter lim="800000"/>
                          <a:headEnd/>
                          <a:tailEnd/>
                        </a:ln>
                      </wps:spPr>
                      <wps:txbx>
                        <w:txbxContent>
                          <w:p w14:paraId="1B66F2FE" w14:textId="77777777" w:rsidR="00E8372C" w:rsidRPr="00DD6137" w:rsidRDefault="00E8372C" w:rsidP="00E8372C">
                            <w:pPr>
                              <w:rPr>
                                <w:sz w:val="20"/>
                                <w:szCs w:val="20"/>
                              </w:rPr>
                            </w:pPr>
                            <w:r w:rsidRPr="00DD6137">
                              <w:rPr>
                                <w:sz w:val="20"/>
                                <w:szCs w:val="20"/>
                              </w:rPr>
                              <w:t>Number of FTE positions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47AF4" id="Text Box 31" o:spid="_x0000_s1029" type="#_x0000_t202" style="position:absolute;left:0;text-align:left;margin-left:0;margin-top:84pt;width:125.25pt;height:18.1pt;rotation:-90;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" stroked="f">
                <v:textbox>
                  <w:txbxContent>
                    <w:p w14:paraId="1B66F2FE" w14:textId="77777777" w:rsidR="00E8372C" w:rsidRPr="00DD6137" w:rsidRDefault="00E8372C" w:rsidP="00E8372C">
                      <w:pPr>
                        <w:rPr>
                          <w:sz w:val="20"/>
                          <w:szCs w:val="20"/>
                        </w:rPr>
                      </w:pPr>
                      <w:r w:rsidRPr="00DD6137">
                        <w:rPr>
                          <w:sz w:val="20"/>
                          <w:szCs w:val="20"/>
                        </w:rPr>
                        <w:t>Number of FTE positions</w:t>
                      </w:r>
                    </w:p>
                  </w:txbxContent>
                </v:textbox>
                <w10:wrap anchorx="margin"/>
              </v:shape>
            </w:pict>
          </mc:Fallback>
        </mc:AlternateContent>
      </w:r>
    </w:p>
    <w:p w14:paraId="03CFD938" w14:textId="1B678374" w:rsidR="001F2192" w:rsidRPr="007504EB" w:rsidRDefault="001F2192" w:rsidP="009E755F">
      <w:pPr>
        <w:spacing w:line="240" w:lineRule="auto"/>
        <w:rPr>
          <w:lang w:bidi="th-TH"/>
        </w:rPr>
      </w:pPr>
    </w:p>
    <w:p w14:paraId="51A33C44" w14:textId="51B5CEC7" w:rsidR="002F1BE3" w:rsidRPr="007504EB" w:rsidRDefault="002F1BE3" w:rsidP="009E755F">
      <w:pPr>
        <w:pStyle w:val="Heading2"/>
        <w:spacing w:line="240" w:lineRule="auto"/>
        <w:rPr>
          <w:szCs w:val="28"/>
        </w:rPr>
      </w:pPr>
      <w:bookmarkStart w:id="288" w:name="_Toc167780511"/>
      <w:r w:rsidRPr="007504EB">
        <w:t xml:space="preserve">Summary of data on women working and </w:t>
      </w:r>
      <w:proofErr w:type="gramStart"/>
      <w:r w:rsidRPr="007504EB">
        <w:t>entering into</w:t>
      </w:r>
      <w:proofErr w:type="gramEnd"/>
      <w:r w:rsidRPr="007504EB">
        <w:t xml:space="preserve"> the construction industry</w:t>
      </w:r>
      <w:bookmarkEnd w:id="288"/>
      <w:r w:rsidRPr="007504EB">
        <w:t xml:space="preserve"> </w:t>
      </w:r>
    </w:p>
    <w:p w14:paraId="7E4BD078" w14:textId="77777777" w:rsidR="002F1BE3" w:rsidRPr="007504EB" w:rsidRDefault="002F1BE3" w:rsidP="009E755F">
      <w:pPr>
        <w:spacing w:line="240" w:lineRule="auto"/>
      </w:pPr>
      <w:r w:rsidRPr="007504EB">
        <w:t xml:space="preserve">Data on the employment of women working in the Victorian construction industry is available, however due to the sample size of the datasets and the low participation rates of women across many construction occupations, much of the data must be read with caution. This data nonetheless shows that the percentage of females in the Victorian construction industry increased from 10.5 percent in 2014 to 12.3 percent in 2022. Notably, in the context of the BEP, women working in trade-based roles increased between 2019 and 2020 from 1.2 percent to 3.4 percent. </w:t>
      </w:r>
    </w:p>
    <w:p w14:paraId="3D898EA5" w14:textId="77777777" w:rsidR="002F1BE3" w:rsidRPr="007504EB" w:rsidRDefault="002F1BE3" w:rsidP="009E755F">
      <w:pPr>
        <w:spacing w:line="240" w:lineRule="auto"/>
      </w:pPr>
    </w:p>
    <w:p w14:paraId="61321DF1" w14:textId="713410FF" w:rsidR="002F1BE3" w:rsidRPr="007504EB" w:rsidRDefault="002F1BE3" w:rsidP="009E755F">
      <w:pPr>
        <w:spacing w:line="240" w:lineRule="auto"/>
        <w:rPr>
          <w:shd w:val="clear" w:color="auto" w:fill="FFFFFF"/>
        </w:rPr>
      </w:pPr>
      <w:r w:rsidRPr="007504EB">
        <w:t xml:space="preserve">NCVER provide data on all VET enrolments, completions and apprenticeship enrolments, completions and withdrawals in Victoria which shows clear increases in female enrolments across many </w:t>
      </w:r>
      <w:proofErr w:type="gramStart"/>
      <w:r w:rsidRPr="007504EB">
        <w:t>construction based</w:t>
      </w:r>
      <w:proofErr w:type="gramEnd"/>
      <w:r w:rsidRPr="007504EB">
        <w:t xml:space="preserve"> trade training and pathways programs between 2018 and 2022. Notably, both training packages for </w:t>
      </w:r>
      <w:proofErr w:type="gramStart"/>
      <w:r w:rsidRPr="007504EB">
        <w:t>trade based</w:t>
      </w:r>
      <w:proofErr w:type="gramEnd"/>
      <w:r w:rsidRPr="007504EB">
        <w:t xml:space="preserve"> construction roles</w:t>
      </w:r>
      <w:r w:rsidR="00896129">
        <w:t xml:space="preserve"> </w:t>
      </w:r>
      <w:r w:rsidR="00896129" w:rsidRPr="00896129">
        <w:t xml:space="preserve">(Construction, Plumbing and Services and Electrotechnology packages) </w:t>
      </w:r>
      <w:r w:rsidRPr="007504EB">
        <w:t xml:space="preserve">have seen an increase in enrolments from females over this time from </w:t>
      </w:r>
      <w:r w:rsidRPr="007504EB">
        <w:rPr>
          <w:lang w:bidi="th-TH"/>
        </w:rPr>
        <w:t>4.3 percent in 2018 to 5.7 percent in 2022</w:t>
      </w:r>
      <w:r w:rsidRPr="007504EB">
        <w:t xml:space="preserve"> for all certificate levels. Overall completions by females in these two packages in Victoria have risen by 190 completions (65 percent) since December 2018. There has also been a </w:t>
      </w:r>
      <w:r w:rsidRPr="007504EB">
        <w:rPr>
          <w:shd w:val="clear" w:color="auto" w:fill="FFFFFF"/>
        </w:rPr>
        <w:t xml:space="preserve">69 percent increase in female completions of apprenticeships for the two </w:t>
      </w:r>
      <w:r w:rsidR="00D96C18">
        <w:rPr>
          <w:shd w:val="clear" w:color="auto" w:fill="FFFFFF"/>
        </w:rPr>
        <w:t xml:space="preserve">construction </w:t>
      </w:r>
      <w:r w:rsidRPr="007504EB">
        <w:rPr>
          <w:shd w:val="clear" w:color="auto" w:fill="FFFFFF"/>
        </w:rPr>
        <w:t xml:space="preserve">training packages. </w:t>
      </w:r>
    </w:p>
    <w:p w14:paraId="5AB383C3" w14:textId="77777777" w:rsidR="002F1BE3" w:rsidRPr="007504EB" w:rsidRDefault="002F1BE3" w:rsidP="009E755F">
      <w:pPr>
        <w:spacing w:line="240" w:lineRule="auto"/>
      </w:pPr>
    </w:p>
    <w:p w14:paraId="33D2A82E" w14:textId="51513AFE" w:rsidR="002F1BE3" w:rsidRPr="007504EB" w:rsidRDefault="002F1BE3" w:rsidP="009E755F">
      <w:pPr>
        <w:spacing w:line="240" w:lineRule="auto"/>
        <w:rPr>
          <w:lang w:eastAsia="en-AU"/>
        </w:rPr>
      </w:pPr>
      <w:r w:rsidRPr="007504EB">
        <w:rPr>
          <w:shd w:val="clear" w:color="auto" w:fill="FFFFFF"/>
        </w:rPr>
        <w:t xml:space="preserve">Another important data point that corresponds with the BEP implementation is the number of female commencements of courses in the two training packages. Commencements of </w:t>
      </w:r>
      <w:r w:rsidRPr="007504EB">
        <w:t xml:space="preserve">apprenticeships and traineeships associated with the </w:t>
      </w:r>
      <w:proofErr w:type="gramStart"/>
      <w:r w:rsidRPr="007504EB">
        <w:t>construction based</w:t>
      </w:r>
      <w:proofErr w:type="gramEnd"/>
      <w:r w:rsidRPr="007504EB">
        <w:rPr>
          <w:shd w:val="clear" w:color="auto" w:fill="FFFFFF"/>
        </w:rPr>
        <w:t xml:space="preserve"> training packages have risen significantly in Victoria in the 2021 to 2022 period from 280 in 2020 to 415 in 2021 and 610 in 2022. This shows a 118 percent increase in commencements over the three years. Furthermore, </w:t>
      </w:r>
      <w:r w:rsidRPr="007504EB">
        <w:rPr>
          <w:lang w:eastAsia="en-AU"/>
        </w:rPr>
        <w:t xml:space="preserve">completion of Certificate III level programs in both Construction, Plumbing </w:t>
      </w:r>
      <w:r w:rsidR="00D96C18">
        <w:rPr>
          <w:lang w:eastAsia="en-AU"/>
        </w:rPr>
        <w:t>and</w:t>
      </w:r>
      <w:r w:rsidRPr="007504EB">
        <w:rPr>
          <w:lang w:eastAsia="en-AU"/>
        </w:rPr>
        <w:t xml:space="preserve"> Services and Electrotechnology combined, have almost doubled with 165 completions in 2022 compared with 85 in 2018.</w:t>
      </w:r>
    </w:p>
    <w:p w14:paraId="338ACC78" w14:textId="77777777" w:rsidR="002F1BE3" w:rsidRPr="007504EB" w:rsidRDefault="002F1BE3" w:rsidP="009E755F">
      <w:pPr>
        <w:spacing w:line="240" w:lineRule="auto"/>
        <w:rPr>
          <w:shd w:val="clear" w:color="auto" w:fill="FFFFFF"/>
        </w:rPr>
      </w:pPr>
    </w:p>
    <w:p w14:paraId="6ED2F6AD" w14:textId="77777777" w:rsidR="002F1BE3" w:rsidRPr="007504EB" w:rsidRDefault="002F1BE3" w:rsidP="009E755F">
      <w:pPr>
        <w:spacing w:line="240" w:lineRule="auto"/>
      </w:pPr>
      <w:r w:rsidRPr="007504EB">
        <w:t xml:space="preserve">In construction related degree programs, percentages of women have generally remained similar between 2017 and 2021, with increases in both females and males undertaking degree programs.  </w:t>
      </w:r>
    </w:p>
    <w:p w14:paraId="2E4E37F2" w14:textId="77777777" w:rsidR="002F1BE3" w:rsidRPr="007504EB" w:rsidRDefault="002F1BE3" w:rsidP="009E755F">
      <w:pPr>
        <w:spacing w:line="240" w:lineRule="auto"/>
      </w:pPr>
      <w:r w:rsidRPr="007504EB">
        <w:t xml:space="preserve">Overall, this indicates that there is increasing number of women working and entering the industry, particularly in the last three years for trade-based roles. Women </w:t>
      </w:r>
      <w:proofErr w:type="gramStart"/>
      <w:r w:rsidRPr="007504EB">
        <w:t>entering into</w:t>
      </w:r>
      <w:proofErr w:type="gramEnd"/>
      <w:r w:rsidRPr="007504EB">
        <w:t xml:space="preserve"> professional roles from higher education degree programs have risen slightly over a similar time frame.  </w:t>
      </w:r>
    </w:p>
    <w:p w14:paraId="1BC5DDBC" w14:textId="47A0377D" w:rsidR="00A70791" w:rsidRPr="007504EB" w:rsidRDefault="00A70791" w:rsidP="009E755F">
      <w:pPr>
        <w:spacing w:line="240" w:lineRule="auto"/>
      </w:pPr>
      <w:r w:rsidRPr="007504EB">
        <w:rPr>
          <w:lang w:bidi="th-TH"/>
        </w:rPr>
        <w:lastRenderedPageBreak/>
        <w:t xml:space="preserve">Data from the Victorian </w:t>
      </w:r>
      <w:proofErr w:type="gramStart"/>
      <w:r w:rsidRPr="007504EB">
        <w:rPr>
          <w:lang w:bidi="th-TH"/>
        </w:rPr>
        <w:t>On</w:t>
      </w:r>
      <w:proofErr w:type="gramEnd"/>
      <w:r w:rsidRPr="007504EB">
        <w:rPr>
          <w:lang w:bidi="th-TH"/>
        </w:rPr>
        <w:t xml:space="preserve"> Track Survey indicates that the construction industry is the leading employer for Victorian Year 12 non-complet</w:t>
      </w:r>
      <w:r w:rsidR="001D6416" w:rsidRPr="007504EB">
        <w:rPr>
          <w:lang w:bidi="th-TH"/>
        </w:rPr>
        <w:t xml:space="preserve">ing students, </w:t>
      </w:r>
      <w:r w:rsidRPr="007504EB">
        <w:rPr>
          <w:lang w:bidi="th-TH"/>
        </w:rPr>
        <w:t xml:space="preserve">and as such indicates an opportunity to target women in early Secondary Years to promote the construction industry as a viable career pathway should they wish to pursue training in the VET sector. </w:t>
      </w:r>
    </w:p>
    <w:p w14:paraId="7AF9F8BA" w14:textId="77777777" w:rsidR="00A70791" w:rsidRPr="007504EB" w:rsidRDefault="00A70791" w:rsidP="009E755F">
      <w:pPr>
        <w:spacing w:line="240" w:lineRule="auto"/>
      </w:pPr>
    </w:p>
    <w:p w14:paraId="3142CFC2" w14:textId="7F490059" w:rsidR="00A06D4C" w:rsidRDefault="00A43E91" w:rsidP="009E755F">
      <w:pPr>
        <w:spacing w:line="240" w:lineRule="auto"/>
      </w:pPr>
      <w:r>
        <w:t>According to contract information available on the Buying for Victoria website, there are 80 current government contracts with suppliers for construction projects beginning after January 1</w:t>
      </w:r>
      <w:r w:rsidRPr="00A43E91">
        <w:rPr>
          <w:vertAlign w:val="superscript"/>
        </w:rPr>
        <w:t>st</w:t>
      </w:r>
      <w:r>
        <w:t xml:space="preserve"> 2022 with a value of $20 million or more </w:t>
      </w:r>
      <w:r>
        <w:fldChar w:fldCharType="begin"/>
      </w:r>
      <w:r w:rsidR="00BC5B2B">
        <w:instrText xml:space="preserve"> ADDIN EN.CITE &lt;EndNote&gt;&lt;Cite&gt;&lt;Author&gt;State Government of Victoria&lt;/Author&gt;&lt;Year&gt;no date&lt;/Year&gt;&lt;RecNum&gt;103&lt;/RecNum&gt;&lt;DisplayText&gt;(State Government of Victoria, no date-b)&lt;/DisplayText&gt;&lt;record&gt;&lt;rec-number&gt;103&lt;/rec-number&gt;&lt;foreign-keys&gt;&lt;key app="EN" db-id="txv2wfrwr0d9srez0v1ptsrrz9fx2ddtxaaz" timestamp="1705124057"&gt;103&lt;/key&gt;&lt;/foreign-keys&gt;&lt;ref-type name="Report"&gt;27&lt;/ref-type&gt;&lt;contributors&gt;&lt;authors&gt;&lt;author&gt;State Government of Victoria,&lt;/author&gt;&lt;/authors&gt;&lt;/contributors&gt;&lt;titles&gt;&lt;title&gt;Buying for Victoria: Find Contracts&lt;/title&gt;&lt;/titles&gt;&lt;dates&gt;&lt;year&gt;no date&lt;/year&gt;&lt;/dates&gt;&lt;publisher&gt;State Government of Victoria&lt;/publisher&gt;&lt;urls&gt;&lt;related-urls&gt;&lt;url&gt;https://www.tenders.vic.gov.au/contract/search&lt;/url&gt;&lt;/related-urls&gt;&lt;/urls&gt;&lt;access-date&gt;13/01/2024&lt;/access-date&gt;&lt;/record&gt;&lt;/Cite&gt;&lt;/EndNote&gt;</w:instrText>
      </w:r>
      <w:r>
        <w:fldChar w:fldCharType="separate"/>
      </w:r>
      <w:r w:rsidR="00BC5B2B">
        <w:rPr>
          <w:noProof/>
        </w:rPr>
        <w:t>(</w:t>
      </w:r>
      <w:hyperlink w:anchor="_ENREF_39" w:tooltip="State Government of Victoria, no date #103" w:history="1">
        <w:r w:rsidR="00E843AF">
          <w:rPr>
            <w:noProof/>
          </w:rPr>
          <w:t>State Government of Victoria, no date-b</w:t>
        </w:r>
      </w:hyperlink>
      <w:r w:rsidR="00BC5B2B">
        <w:rPr>
          <w:noProof/>
        </w:rPr>
        <w:t>)</w:t>
      </w:r>
      <w:r>
        <w:fldChar w:fldCharType="end"/>
      </w:r>
      <w:r>
        <w:t xml:space="preserve">. </w:t>
      </w:r>
      <w:r w:rsidR="00542CF7">
        <w:t xml:space="preserve">While it is difficult to estimate the total workforce working across these </w:t>
      </w:r>
      <w:r w:rsidR="00AF0EFA">
        <w:t>government-funded</w:t>
      </w:r>
      <w:r w:rsidR="00542CF7">
        <w:t xml:space="preserve"> construction projects</w:t>
      </w:r>
      <w:r w:rsidR="00746391">
        <w:t xml:space="preserve"> due limited availability of precise project workforce data</w:t>
      </w:r>
      <w:r w:rsidR="00542CF7">
        <w:t xml:space="preserve">, </w:t>
      </w:r>
      <w:r w:rsidR="00103841">
        <w:t>DTF</w:t>
      </w:r>
      <w:r w:rsidR="00542CF7">
        <w:t xml:space="preserve"> has </w:t>
      </w:r>
      <w:r w:rsidR="008245B6">
        <w:t xml:space="preserve">generated </w:t>
      </w:r>
      <w:r w:rsidR="008245B6" w:rsidRPr="005E54E4">
        <w:t xml:space="preserve">workforce modelling data for </w:t>
      </w:r>
      <w:r w:rsidR="008245B6">
        <w:t>two theoretical, but realistic example infrastructure projects to determine the number of women required to meet BEP targets</w:t>
      </w:r>
      <w:r w:rsidR="00542CF7">
        <w:t>. Using the FTE positions required</w:t>
      </w:r>
      <w:r w:rsidR="001D44F1">
        <w:t xml:space="preserve"> </w:t>
      </w:r>
      <w:r w:rsidR="006B7AC2">
        <w:t>for an example roa</w:t>
      </w:r>
      <w:r w:rsidR="009D5ABD">
        <w:t xml:space="preserve">d and </w:t>
      </w:r>
      <w:r w:rsidR="00891354">
        <w:t>sch</w:t>
      </w:r>
      <w:r w:rsidR="009D5ABD">
        <w:t>ool project</w:t>
      </w:r>
      <w:r w:rsidR="00542CF7">
        <w:t xml:space="preserve">, this section has mapped the number of women required to meet BEP Action 1 </w:t>
      </w:r>
      <w:r w:rsidR="00FE4AA6">
        <w:t xml:space="preserve">position </w:t>
      </w:r>
      <w:r w:rsidR="00542CF7">
        <w:t xml:space="preserve">targets. </w:t>
      </w:r>
    </w:p>
    <w:p w14:paraId="694F5082" w14:textId="77777777" w:rsidR="007F74B7" w:rsidRDefault="007F74B7" w:rsidP="009E755F">
      <w:pPr>
        <w:spacing w:line="240" w:lineRule="auto"/>
      </w:pPr>
    </w:p>
    <w:p w14:paraId="28FB68AB" w14:textId="25F40676" w:rsidR="00EF0550" w:rsidRDefault="00A06D4C" w:rsidP="009E755F">
      <w:pPr>
        <w:spacing w:line="240" w:lineRule="auto"/>
      </w:pPr>
      <w:r w:rsidRPr="00A06D4C">
        <w:t>For a</w:t>
      </w:r>
      <w:r w:rsidR="00876871">
        <w:t xml:space="preserve">n example </w:t>
      </w:r>
      <w:r w:rsidRPr="00A06D4C">
        <w:t>road project there are 825 FTE positions required, 45 percent in management/supervisory and specialist roles, 31 percent in non-trade labour and 15 percent in trade labour.  To meet BEP</w:t>
      </w:r>
      <w:r w:rsidR="00FE4AA6">
        <w:t xml:space="preserve"> position</w:t>
      </w:r>
      <w:r w:rsidRPr="00A06D4C">
        <w:t xml:space="preserve"> targets on </w:t>
      </w:r>
      <w:r w:rsidR="00CB023E">
        <w:t xml:space="preserve">the example </w:t>
      </w:r>
      <w:r w:rsidRPr="00A06D4C">
        <w:t xml:space="preserve">road project such as this, 3.8 trade labour FTE positions, 17.6 non-trade labour FTE positions, and 129.9 management/supervisory and specialist labour FTE positions should be occupied by women. </w:t>
      </w:r>
    </w:p>
    <w:p w14:paraId="74B0C50F" w14:textId="77777777" w:rsidR="007F74B7" w:rsidRDefault="007F74B7" w:rsidP="009E755F">
      <w:pPr>
        <w:spacing w:line="240" w:lineRule="auto"/>
      </w:pPr>
    </w:p>
    <w:p w14:paraId="068EEC6F" w14:textId="263C9912" w:rsidR="007F74B7" w:rsidRDefault="00EF0550" w:rsidP="009E755F">
      <w:pPr>
        <w:spacing w:line="240" w:lineRule="auto"/>
      </w:pPr>
      <w:r w:rsidRPr="00EF0550">
        <w:t>For a</w:t>
      </w:r>
      <w:r w:rsidR="00876871">
        <w:t xml:space="preserve">n example </w:t>
      </w:r>
      <w:r w:rsidRPr="00EF0550">
        <w:t xml:space="preserve">school </w:t>
      </w:r>
      <w:proofErr w:type="gramStart"/>
      <w:r w:rsidRPr="00EF0550">
        <w:t>project</w:t>
      </w:r>
      <w:proofErr w:type="gramEnd"/>
      <w:r w:rsidRPr="00EF0550">
        <w:t xml:space="preserve"> the workforce size is much smaller and the labour required ac</w:t>
      </w:r>
      <w:r w:rsidR="0068400F">
        <w:t>r</w:t>
      </w:r>
      <w:r w:rsidRPr="00EF0550">
        <w:t xml:space="preserve">oss ANZSCO occupation groupings differs substantially to the model civil project. For </w:t>
      </w:r>
      <w:r w:rsidR="00876871">
        <w:t xml:space="preserve">the </w:t>
      </w:r>
      <w:r w:rsidR="00CB023E">
        <w:t xml:space="preserve">example </w:t>
      </w:r>
      <w:r w:rsidR="00CB023E" w:rsidRPr="00EF0550">
        <w:t>school</w:t>
      </w:r>
      <w:r w:rsidRPr="00EF0550">
        <w:t xml:space="preserve"> project 83.3 FTE positions are required, 64 percent of FTE positions are trade labour, 25 percent are management, supervisory and specialist positions and</w:t>
      </w:r>
      <w:r w:rsidR="00A97DBE">
        <w:t xml:space="preserve"> nine </w:t>
      </w:r>
      <w:r w:rsidRPr="00EF0550">
        <w:t>percent are non-trade labour positions. To meet BEP</w:t>
      </w:r>
      <w:r w:rsidR="00FE4AA6">
        <w:t xml:space="preserve"> position</w:t>
      </w:r>
      <w:r w:rsidRPr="00EF0550">
        <w:t xml:space="preserve"> targets on</w:t>
      </w:r>
      <w:r w:rsidR="00CB023E">
        <w:t xml:space="preserve"> the example </w:t>
      </w:r>
      <w:r w:rsidRPr="00EF0550">
        <w:t xml:space="preserve">school project such as this, 1.6 trade labour FTE positions, 0.5 non-trade labour FTE positions, and 7.4 management/supervisory and specialist labour FTE positions should be occupied by women. </w:t>
      </w:r>
      <w:r w:rsidR="007F74B7">
        <w:br w:type="page"/>
      </w:r>
    </w:p>
    <w:p w14:paraId="20759E2C" w14:textId="4E531860" w:rsidR="00052212" w:rsidRPr="007504EB" w:rsidRDefault="006C2869" w:rsidP="009E755F">
      <w:pPr>
        <w:pStyle w:val="Heading1"/>
        <w:spacing w:line="240" w:lineRule="auto"/>
      </w:pPr>
      <w:bookmarkStart w:id="289" w:name="_Toc167780512"/>
      <w:r w:rsidRPr="007504EB">
        <w:lastRenderedPageBreak/>
        <w:t>Discussion</w:t>
      </w:r>
      <w:bookmarkEnd w:id="289"/>
      <w:r w:rsidRPr="007504EB">
        <w:t xml:space="preserve"> </w:t>
      </w:r>
    </w:p>
    <w:p w14:paraId="410AC550" w14:textId="6434B53F" w:rsidR="00662053" w:rsidRPr="00662053" w:rsidRDefault="00662053" w:rsidP="009E755F">
      <w:pPr>
        <w:spacing w:line="240" w:lineRule="auto"/>
      </w:pPr>
      <w:r w:rsidRPr="00662053">
        <w:t xml:space="preserve">Using procurement as a leaver, the State government established the BEP to increase women's participation in the construction industry. Given that it was intended that the BEP would "shock" the industry, leading to a change in current operations, governance systems of support focussed explicitly on each of the established three BEP actions. The governance framework designed to include </w:t>
      </w:r>
      <w:proofErr w:type="gramStart"/>
      <w:r w:rsidRPr="00662053">
        <w:t>a number of</w:t>
      </w:r>
      <w:proofErr w:type="gramEnd"/>
      <w:r w:rsidRPr="00662053">
        <w:t xml:space="preserve"> delivery partners was thought to be sufficient to promote and build capacity among buyers and principal contractors to successfully implement the BEP and achieve its intentions. Section </w:t>
      </w:r>
      <w:r w:rsidRPr="00662053">
        <w:fldChar w:fldCharType="begin"/>
      </w:r>
      <w:r w:rsidRPr="00662053">
        <w:instrText xml:space="preserve"> REF _Ref155700344 \r \h  \* MERGEFORMAT </w:instrText>
      </w:r>
      <w:r w:rsidRPr="00662053">
        <w:fldChar w:fldCharType="separate"/>
      </w:r>
      <w:r w:rsidR="003D5F3F">
        <w:t>4</w:t>
      </w:r>
      <w:r w:rsidRPr="00662053">
        <w:fldChar w:fldCharType="end"/>
      </w:r>
      <w:r w:rsidRPr="00662053">
        <w:t xml:space="preserve"> of the report outlines the governance framework and responsibilities for implementation of the BEP. The following discusses key findings about how stakeholders have responded to the BEP, evidence of its impact in the transition period and ways that BEP implementation can be improved. </w:t>
      </w:r>
    </w:p>
    <w:p w14:paraId="3F1984B6" w14:textId="77777777" w:rsidR="00662053" w:rsidRPr="00662053" w:rsidRDefault="00662053" w:rsidP="009E755F">
      <w:pPr>
        <w:pStyle w:val="Heading2"/>
        <w:spacing w:line="240" w:lineRule="auto"/>
      </w:pPr>
      <w:bookmarkStart w:id="290" w:name="_Toc167780513"/>
      <w:r w:rsidRPr="00662053">
        <w:t>Support for the intent of the BEP</w:t>
      </w:r>
      <w:bookmarkEnd w:id="290"/>
      <w:r w:rsidRPr="00662053">
        <w:t xml:space="preserve"> </w:t>
      </w:r>
    </w:p>
    <w:p w14:paraId="510503FF" w14:textId="77777777" w:rsidR="00662053" w:rsidRPr="00662053" w:rsidRDefault="00662053" w:rsidP="009E755F">
      <w:pPr>
        <w:spacing w:line="240" w:lineRule="auto"/>
        <w:rPr>
          <w:lang w:bidi="th-TH"/>
        </w:rPr>
      </w:pPr>
      <w:r w:rsidRPr="00662053">
        <w:rPr>
          <w:lang w:bidi="th-TH"/>
        </w:rPr>
        <w:t xml:space="preserve">Our findings reveal that industry supports the intent of the BEP. Some principal contractors and subcontractors indicated that the intent of the BEP is aligned with the intent of their organisation, therefore implementation was relatively straightforward. For other organisations, implementation of the BEP had not been anticipated and while some contractors and subcontractors had not felt prepared to meet the requirements of the BEP, they agreed with its intent and were putting systems in place to meet Actions 1, 2, and 3. </w:t>
      </w:r>
    </w:p>
    <w:p w14:paraId="48772B39" w14:textId="77777777" w:rsidR="00662053" w:rsidRPr="00662053" w:rsidRDefault="00662053" w:rsidP="009E755F">
      <w:pPr>
        <w:spacing w:line="240" w:lineRule="auto"/>
        <w:rPr>
          <w:lang w:bidi="th-TH"/>
        </w:rPr>
      </w:pPr>
    </w:p>
    <w:p w14:paraId="1EC1FE87" w14:textId="019FEEF1" w:rsidR="00662053" w:rsidRPr="00662053" w:rsidRDefault="00662053" w:rsidP="009E755F">
      <w:pPr>
        <w:spacing w:line="240" w:lineRule="auto"/>
        <w:rPr>
          <w:lang w:bidi="th-TH"/>
        </w:rPr>
      </w:pPr>
      <w:r w:rsidRPr="00662053">
        <w:rPr>
          <w:lang w:bidi="th-TH"/>
        </w:rPr>
        <w:t>There was overwhelming support to retain the current targets outlined in Action 1 and Action 2 of the BEP. It was agreed that while achieving the targets will be challenging due to the number of women currently working in construction, targets were considered an important lever in driving change across the industry. Furthermore, occupation-based targets were identified as vital to ensuring women were trained and employed in</w:t>
      </w:r>
      <w:r w:rsidR="00976EC2">
        <w:rPr>
          <w:lang w:bidi="th-TH"/>
        </w:rPr>
        <w:t xml:space="preserve">to all </w:t>
      </w:r>
      <w:r w:rsidR="00ED03C4">
        <w:rPr>
          <w:lang w:bidi="th-TH"/>
        </w:rPr>
        <w:t>occupations</w:t>
      </w:r>
      <w:r w:rsidR="00976EC2">
        <w:rPr>
          <w:lang w:bidi="th-TH"/>
        </w:rPr>
        <w:t xml:space="preserve"> across the industry</w:t>
      </w:r>
      <w:r w:rsidR="00ED03C4">
        <w:rPr>
          <w:lang w:bidi="th-TH"/>
        </w:rPr>
        <w:t xml:space="preserve">. </w:t>
      </w:r>
      <w:r w:rsidRPr="00662053">
        <w:rPr>
          <w:lang w:bidi="th-TH"/>
        </w:rPr>
        <w:t xml:space="preserve">There was broad agreement that $20 million was the right value </w:t>
      </w:r>
      <w:r w:rsidR="0090496D">
        <w:rPr>
          <w:lang w:bidi="th-TH"/>
        </w:rPr>
        <w:t xml:space="preserve">in </w:t>
      </w:r>
      <w:r w:rsidRPr="00662053">
        <w:rPr>
          <w:lang w:bidi="th-TH"/>
        </w:rPr>
        <w:t>which to apply the BEP.</w:t>
      </w:r>
    </w:p>
    <w:p w14:paraId="134E4C33" w14:textId="77777777" w:rsidR="00662053" w:rsidRPr="00662053" w:rsidRDefault="00662053" w:rsidP="009E755F">
      <w:pPr>
        <w:spacing w:line="240" w:lineRule="auto"/>
        <w:rPr>
          <w:lang w:bidi="th-TH"/>
        </w:rPr>
      </w:pPr>
    </w:p>
    <w:p w14:paraId="3DCDFB1F" w14:textId="27B035A3" w:rsidR="00662053" w:rsidRPr="00662053" w:rsidRDefault="00662053" w:rsidP="009E755F">
      <w:pPr>
        <w:spacing w:line="240" w:lineRule="auto"/>
        <w:rPr>
          <w:lang w:bidi="th-TH"/>
        </w:rPr>
      </w:pPr>
      <w:r w:rsidRPr="00662053">
        <w:rPr>
          <w:lang w:bidi="th-TH"/>
        </w:rPr>
        <w:t xml:space="preserve">Participants implementing the BEP acknowledged that it is a significant undertaking and that meeting targets will take some time. Importantly, despite not meeting all targets, contractors and subcontractors should be acknowledged for the initiatives they are undertaking to help the industry move forward and realise gender equality. While they may not be meeting targets, </w:t>
      </w:r>
      <w:r w:rsidR="00D854BE">
        <w:rPr>
          <w:lang w:bidi="th-TH"/>
        </w:rPr>
        <w:t xml:space="preserve">many are </w:t>
      </w:r>
      <w:r w:rsidRPr="00662053">
        <w:rPr>
          <w:lang w:bidi="th-TH"/>
        </w:rPr>
        <w:t>making incremental improvements</w:t>
      </w:r>
      <w:r w:rsidR="006F1FB4">
        <w:rPr>
          <w:lang w:bidi="th-TH"/>
        </w:rPr>
        <w:t>.</w:t>
      </w:r>
      <w:r w:rsidRPr="00662053">
        <w:rPr>
          <w:lang w:bidi="th-TH"/>
        </w:rPr>
        <w:t xml:space="preserve"> </w:t>
      </w:r>
    </w:p>
    <w:p w14:paraId="2227AFC0" w14:textId="77777777" w:rsidR="00662053" w:rsidRPr="00662053" w:rsidRDefault="00662053" w:rsidP="009E755F">
      <w:pPr>
        <w:spacing w:line="240" w:lineRule="auto"/>
        <w:rPr>
          <w:lang w:bidi="th-TH"/>
        </w:rPr>
      </w:pPr>
    </w:p>
    <w:p w14:paraId="678E2A45" w14:textId="291FAF97" w:rsidR="00662053" w:rsidRPr="00662053" w:rsidRDefault="00662053" w:rsidP="009E755F">
      <w:pPr>
        <w:spacing w:line="240" w:lineRule="auto"/>
        <w:rPr>
          <w:lang w:bidi="th-TH"/>
        </w:rPr>
      </w:pPr>
      <w:r w:rsidRPr="00662053">
        <w:rPr>
          <w:lang w:bidi="th-TH"/>
        </w:rPr>
        <w:t xml:space="preserve">A key impact emerging from the BEP has been the substantial focus on increasing the participation of women in construction. Prior to the BEP, many participants indicated that employing women in the industry had not been given prominence. In addition, the creation of a safe and inclusive workplace for women had not been an area of focus. As a result of the BEP, progress and reporting on actions related to the BEP was occurring at the most senior level of organisations. Furthermore, some contractors indicated that in their organisation, BEP requirements had been implemented at a national scale and had informed the revision of organisational policies. On a national basis, Victoria </w:t>
      </w:r>
      <w:proofErr w:type="gramStart"/>
      <w:r w:rsidRPr="00662053">
        <w:rPr>
          <w:lang w:bidi="th-TH"/>
        </w:rPr>
        <w:t>is considered to be</w:t>
      </w:r>
      <w:proofErr w:type="gramEnd"/>
      <w:r w:rsidRPr="00662053">
        <w:rPr>
          <w:lang w:bidi="th-TH"/>
        </w:rPr>
        <w:t xml:space="preserve"> leading in this space and other states and territories are learning from the BEP implementation. </w:t>
      </w:r>
    </w:p>
    <w:p w14:paraId="53F88AE2" w14:textId="77777777" w:rsidR="00662053" w:rsidRPr="00662053" w:rsidRDefault="00662053" w:rsidP="009E755F">
      <w:pPr>
        <w:spacing w:line="240" w:lineRule="auto"/>
        <w:rPr>
          <w:lang w:bidi="th-TH"/>
        </w:rPr>
      </w:pPr>
    </w:p>
    <w:p w14:paraId="00F4D693" w14:textId="127DF8C2" w:rsidR="00662053" w:rsidRPr="00662053" w:rsidRDefault="00662053" w:rsidP="009E755F">
      <w:pPr>
        <w:spacing w:line="240" w:lineRule="auto"/>
        <w:rPr>
          <w:lang w:bidi="th-TH"/>
        </w:rPr>
      </w:pPr>
      <w:r w:rsidRPr="00662053">
        <w:rPr>
          <w:lang w:bidi="th-TH"/>
        </w:rPr>
        <w:t xml:space="preserve">While support for the BEP has been wide-reaching, there are some segments of the construction workforce who perceive that women employed on projects are there only to help the contractor meet their targets. There is also a segment of men in the industry who perceive that women are taking “their” jobs. In both instances, women are met with hostility and scepticism. Such attitudes are harmful for women and can impact on their career pathway, desire to remain in the industry, and their wellbeing </w:t>
      </w:r>
      <w:r w:rsidRPr="00662053">
        <w:rPr>
          <w:lang w:bidi="th-TH"/>
        </w:rPr>
        <w:fldChar w:fldCharType="begin">
          <w:fldData xml:space="preserve">PEVuZE5vdGU+PENpdGU+PEF1dGhvcj5HYWxlYTwvQXV0aG9yPjxZZWFyPjIwMjA8L1llYXI+PFJl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</w:fldData>
        </w:fldChar>
      </w:r>
      <w:r w:rsidRPr="00662053">
        <w:rPr>
          <w:lang w:bidi="th-TH"/>
        </w:rPr>
        <w:instrText xml:space="preserve"> ADDIN EN.CITE </w:instrText>
      </w:r>
      <w:r w:rsidRPr="00662053">
        <w:rPr>
          <w:lang w:bidi="th-TH"/>
        </w:rPr>
        <w:fldChar w:fldCharType="begin">
          <w:fldData xml:space="preserve">PEVuZE5vdGU+PENpdGU+PEF1dGhvcj5HYWxlYTwvQXV0aG9yPjxZZWFyPjIwMjA8L1llYXI+PFJl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</w:fldData>
        </w:fldChar>
      </w:r>
      <w:r w:rsidRPr="00662053">
        <w:rPr>
          <w:lang w:bidi="th-TH"/>
        </w:rPr>
        <w:instrText xml:space="preserve"> ADDIN EN.CITE.DATA </w:instrText>
      </w:r>
      <w:r w:rsidRPr="00662053">
        <w:rPr>
          <w:lang w:bidi="th-TH"/>
        </w:rPr>
      </w:r>
      <w:r w:rsidRPr="00662053">
        <w:rPr>
          <w:lang w:bidi="th-TH"/>
        </w:rPr>
        <w:fldChar w:fldCharType="end"/>
      </w:r>
      <w:r w:rsidRPr="00662053">
        <w:rPr>
          <w:lang w:bidi="th-TH"/>
        </w:rPr>
      </w:r>
      <w:r w:rsidRPr="00662053">
        <w:rPr>
          <w:lang w:bidi="th-TH"/>
        </w:rPr>
        <w:fldChar w:fldCharType="separate"/>
      </w:r>
      <w:r w:rsidRPr="00662053">
        <w:rPr>
          <w:noProof/>
          <w:lang w:bidi="th-TH"/>
        </w:rPr>
        <w:t>(</w:t>
      </w:r>
      <w:hyperlink w:anchor="_ENREF_18" w:tooltip="Galea, 2020 #90" w:history="1">
        <w:r w:rsidR="00E843AF" w:rsidRPr="00662053">
          <w:rPr>
            <w:noProof/>
            <w:lang w:bidi="th-TH"/>
          </w:rPr>
          <w:t>Galea et al., 2020</w:t>
        </w:r>
      </w:hyperlink>
      <w:r w:rsidRPr="00662053">
        <w:rPr>
          <w:noProof/>
          <w:lang w:bidi="th-TH"/>
        </w:rPr>
        <w:t xml:space="preserve">, </w:t>
      </w:r>
      <w:hyperlink w:anchor="_ENREF_19" w:tooltip="Holdsworth, 2020 #69" w:history="1">
        <w:r w:rsidR="00E843AF" w:rsidRPr="00662053">
          <w:rPr>
            <w:noProof/>
            <w:lang w:bidi="th-TH"/>
          </w:rPr>
          <w:t>Holdsworth et al., 2020</w:t>
        </w:r>
      </w:hyperlink>
      <w:r w:rsidRPr="00662053">
        <w:rPr>
          <w:noProof/>
          <w:lang w:bidi="th-TH"/>
        </w:rPr>
        <w:t xml:space="preserve">, </w:t>
      </w:r>
      <w:hyperlink w:anchor="_ENREF_20" w:tooltip="Holdsworth, 2022 #71" w:history="1">
        <w:r w:rsidR="00E843AF" w:rsidRPr="00662053">
          <w:rPr>
            <w:noProof/>
            <w:lang w:bidi="th-TH"/>
          </w:rPr>
          <w:t>Holdsworth and Turner, 2022</w:t>
        </w:r>
      </w:hyperlink>
      <w:r w:rsidRPr="00662053">
        <w:rPr>
          <w:noProof/>
          <w:lang w:bidi="th-TH"/>
        </w:rPr>
        <w:t>)</w:t>
      </w:r>
      <w:r w:rsidRPr="00662053">
        <w:rPr>
          <w:lang w:bidi="th-TH"/>
        </w:rPr>
        <w:fldChar w:fldCharType="end"/>
      </w:r>
      <w:r w:rsidRPr="00662053">
        <w:rPr>
          <w:lang w:bidi="th-TH"/>
        </w:rPr>
        <w:t xml:space="preserve">.  </w:t>
      </w:r>
    </w:p>
    <w:p w14:paraId="4BD86A0B" w14:textId="77777777" w:rsidR="00662053" w:rsidRPr="00662053" w:rsidRDefault="00662053" w:rsidP="009E755F">
      <w:pPr>
        <w:pStyle w:val="Heading2"/>
        <w:spacing w:line="240" w:lineRule="auto"/>
      </w:pPr>
      <w:bookmarkStart w:id="291" w:name="_Toc167780514"/>
      <w:r w:rsidRPr="00662053">
        <w:lastRenderedPageBreak/>
        <w:t>Implementation can be improved</w:t>
      </w:r>
      <w:bookmarkEnd w:id="291"/>
    </w:p>
    <w:p w14:paraId="4868FB05" w14:textId="4DCE66C7" w:rsidR="00662053" w:rsidRPr="00662053" w:rsidRDefault="00662053" w:rsidP="009E755F">
      <w:pPr>
        <w:spacing w:line="240" w:lineRule="auto"/>
      </w:pPr>
      <w:r w:rsidRPr="00662053">
        <w:rPr>
          <w:lang w:bidi="th-TH"/>
        </w:rPr>
        <w:t xml:space="preserve">A key finding emerging from the study </w:t>
      </w:r>
      <w:r w:rsidR="00CD5DD7">
        <w:rPr>
          <w:lang w:bidi="th-TH"/>
        </w:rPr>
        <w:t xml:space="preserve">is </w:t>
      </w:r>
      <w:r w:rsidRPr="00662053">
        <w:rPr>
          <w:lang w:bidi="th-TH"/>
        </w:rPr>
        <w:t>the inconsistency of awareness of the BEP across the Victorian construction</w:t>
      </w:r>
      <w:r w:rsidR="00750FE2">
        <w:rPr>
          <w:lang w:bidi="th-TH"/>
        </w:rPr>
        <w:t xml:space="preserve"> prior to its </w:t>
      </w:r>
      <w:r w:rsidR="00D72435">
        <w:rPr>
          <w:lang w:bidi="th-TH"/>
        </w:rPr>
        <w:t>commencement</w:t>
      </w:r>
      <w:r w:rsidR="00750FE2">
        <w:rPr>
          <w:lang w:bidi="th-TH"/>
        </w:rPr>
        <w:t xml:space="preserve">. </w:t>
      </w:r>
      <w:r w:rsidRPr="00662053">
        <w:t xml:space="preserve">This was particularly the case for subcontractors and principal contractors in the civil sector. Consequently, stakeholders who were unaware of the BEP struggled to meet tender requirements and did not feel well prepared for implementing associated actions. </w:t>
      </w:r>
    </w:p>
    <w:p w14:paraId="7E72B7A5" w14:textId="77777777" w:rsidR="00662053" w:rsidRPr="00662053" w:rsidRDefault="00662053" w:rsidP="009E755F">
      <w:pPr>
        <w:spacing w:line="240" w:lineRule="auto"/>
      </w:pPr>
    </w:p>
    <w:p w14:paraId="11FC2410" w14:textId="77777777" w:rsidR="00662053" w:rsidRPr="00662053" w:rsidRDefault="00662053" w:rsidP="009E755F">
      <w:pPr>
        <w:spacing w:line="240" w:lineRule="auto"/>
        <w:rPr>
          <w:lang w:bidi="th-TH"/>
        </w:rPr>
      </w:pPr>
      <w:r w:rsidRPr="00662053">
        <w:t>Our findings show that many stakeholders are still in the learning phase and require accurate and timely support and advice, however this was not always provided.  For example, government buyers and principal contractors noted that information provided was often inaccurate and did not reflect the requirements as specified in the BEP. This has led to inconsistencies in how the BEP is applied by different government buyers in project contracts, and f</w:t>
      </w:r>
      <w:r w:rsidRPr="00662053">
        <w:rPr>
          <w:lang w:bidi="th-TH"/>
        </w:rPr>
        <w:t>or contractor organisations with multiple contracts, this caused confusion and frustration.</w:t>
      </w:r>
    </w:p>
    <w:p w14:paraId="11003BAD" w14:textId="77777777" w:rsidR="00662053" w:rsidRPr="00662053" w:rsidRDefault="00662053" w:rsidP="009E755F">
      <w:pPr>
        <w:spacing w:line="240" w:lineRule="auto"/>
        <w:rPr>
          <w:lang w:bidi="th-TH"/>
        </w:rPr>
      </w:pPr>
    </w:p>
    <w:p w14:paraId="13CA14FB" w14:textId="392B6B92" w:rsidR="00662053" w:rsidRPr="00662053" w:rsidRDefault="00662053" w:rsidP="009E755F">
      <w:pPr>
        <w:spacing w:line="240" w:lineRule="auto"/>
      </w:pPr>
      <w:r w:rsidRPr="00662053">
        <w:t xml:space="preserve">During the project tender stage, there were frequent incidents where government buyers and principal contractors required more support and consistent advice on the BEP. Clearer and more consistent information, support and advice would address existing frustration experienced by principal contractors and government buyers increasing the support of the BEP across these stakeholder groups. </w:t>
      </w:r>
    </w:p>
    <w:p w14:paraId="4A9394F5" w14:textId="77777777" w:rsidR="00662053" w:rsidRPr="00662053" w:rsidRDefault="00662053" w:rsidP="009E755F">
      <w:pPr>
        <w:spacing w:line="240" w:lineRule="auto"/>
      </w:pPr>
    </w:p>
    <w:p w14:paraId="1AC6688D" w14:textId="4A24AF1C" w:rsidR="00662053" w:rsidRPr="00662053" w:rsidRDefault="00662053" w:rsidP="009E755F">
      <w:pPr>
        <w:spacing w:line="240" w:lineRule="auto"/>
      </w:pPr>
      <w:r w:rsidRPr="00662053">
        <w:t>To support stakeholders in the application of the BEP, a governance structure was put in place which sets out responsibilities for BEP implementation. Under the structure, each group has a particular set of responsibilities</w:t>
      </w:r>
      <w:r w:rsidR="004B4E8E">
        <w:t>.</w:t>
      </w:r>
      <w:r w:rsidR="000B75B9">
        <w:t xml:space="preserve"> Moving forward, it is imperative that </w:t>
      </w:r>
      <w:r w:rsidR="00DD67AF">
        <w:t xml:space="preserve">responsible stakeholders refine their processes </w:t>
      </w:r>
      <w:r w:rsidRPr="00662053">
        <w:t xml:space="preserve">so that government buyers, principal contractors, and subcontractors feel well supported. </w:t>
      </w:r>
    </w:p>
    <w:p w14:paraId="48A5B221" w14:textId="77777777" w:rsidR="00662053" w:rsidRPr="00662053" w:rsidRDefault="00662053" w:rsidP="009E755F">
      <w:pPr>
        <w:spacing w:line="240" w:lineRule="auto"/>
      </w:pPr>
    </w:p>
    <w:p w14:paraId="3FC40926" w14:textId="2C86304F" w:rsidR="00662053" w:rsidRPr="00662053" w:rsidRDefault="00662053" w:rsidP="009E755F">
      <w:pPr>
        <w:spacing w:line="240" w:lineRule="auto"/>
      </w:pPr>
      <w:r w:rsidRPr="00662053">
        <w:rPr>
          <w:lang w:bidi="th-TH"/>
        </w:rPr>
        <w:t xml:space="preserve">While the BEP sought to bring together existing social procurement initiatives and policies, its alignment </w:t>
      </w:r>
      <w:r w:rsidR="007D6513">
        <w:rPr>
          <w:lang w:bidi="th-TH"/>
        </w:rPr>
        <w:t xml:space="preserve">is </w:t>
      </w:r>
      <w:r w:rsidRPr="00662053">
        <w:rPr>
          <w:lang w:bidi="th-TH"/>
        </w:rPr>
        <w:t xml:space="preserve">not clear to buyers and principal contractors. BEP requirements differ slightly </w:t>
      </w:r>
      <w:r w:rsidR="00F648D6">
        <w:rPr>
          <w:lang w:bidi="th-TH"/>
        </w:rPr>
        <w:t xml:space="preserve">to </w:t>
      </w:r>
      <w:r w:rsidR="00DE4EFD">
        <w:rPr>
          <w:lang w:bidi="th-TH"/>
        </w:rPr>
        <w:t>existing</w:t>
      </w:r>
      <w:r w:rsidR="00F648D6">
        <w:rPr>
          <w:lang w:bidi="th-TH"/>
        </w:rPr>
        <w:t xml:space="preserve"> </w:t>
      </w:r>
      <w:r w:rsidR="00DE4EFD">
        <w:rPr>
          <w:lang w:bidi="th-TH"/>
        </w:rPr>
        <w:t xml:space="preserve">policies </w:t>
      </w:r>
      <w:r w:rsidRPr="00662053">
        <w:rPr>
          <w:lang w:bidi="th-TH"/>
        </w:rPr>
        <w:t xml:space="preserve">creating additional work and frustration. To further support the implementation of the BEP, there was broad agreement that the </w:t>
      </w:r>
      <w:r w:rsidRPr="00662053">
        <w:t>BEP should sit within the LJF</w:t>
      </w:r>
      <w:r w:rsidRPr="00662053">
        <w:rPr>
          <w:i/>
          <w:iCs/>
        </w:rPr>
        <w:t xml:space="preserve">. </w:t>
      </w:r>
      <w:r w:rsidRPr="00662053">
        <w:t xml:space="preserve">Relocating the BEP would enable alignment with existing reporting and feedback mechanisms. </w:t>
      </w:r>
    </w:p>
    <w:p w14:paraId="5E9FBD16" w14:textId="77777777" w:rsidR="00662053" w:rsidRPr="00662053" w:rsidRDefault="00662053" w:rsidP="009E755F">
      <w:pPr>
        <w:pStyle w:val="Heading2"/>
        <w:spacing w:line="240" w:lineRule="auto"/>
      </w:pPr>
      <w:bookmarkStart w:id="292" w:name="_Toc167780515"/>
      <w:r w:rsidRPr="00662053">
        <w:t>Implementation cost</w:t>
      </w:r>
      <w:bookmarkEnd w:id="292"/>
    </w:p>
    <w:p w14:paraId="3125DD5E" w14:textId="77777777" w:rsidR="00662053" w:rsidRPr="00662053" w:rsidRDefault="00662053" w:rsidP="009E755F">
      <w:pPr>
        <w:spacing w:line="240" w:lineRule="auto"/>
        <w:rPr>
          <w:lang w:bidi="th-TH"/>
        </w:rPr>
      </w:pPr>
      <w:r w:rsidRPr="00662053">
        <w:rPr>
          <w:lang w:bidi="th-TH"/>
        </w:rPr>
        <w:t xml:space="preserve">Implementation of the BEP requirements had resulted in additional cost for some organisations. Many tier one contractor organisations indicated that they had employed people to undertake activities such as targeted recruitment and training, development of GEAPs, implementation and revision of organisational policies, and setting up data collection and reporting systems. </w:t>
      </w:r>
    </w:p>
    <w:p w14:paraId="14AA39F7" w14:textId="77777777" w:rsidR="00662053" w:rsidRPr="00662053" w:rsidRDefault="00662053" w:rsidP="009E755F">
      <w:pPr>
        <w:spacing w:line="240" w:lineRule="auto"/>
        <w:rPr>
          <w:lang w:bidi="th-TH"/>
        </w:rPr>
      </w:pPr>
    </w:p>
    <w:p w14:paraId="617E71E6" w14:textId="77777777" w:rsidR="00662053" w:rsidRPr="00662053" w:rsidRDefault="00662053" w:rsidP="009E755F">
      <w:pPr>
        <w:spacing w:line="240" w:lineRule="auto"/>
        <w:rPr>
          <w:lang w:bidi="th-TH"/>
        </w:rPr>
      </w:pPr>
      <w:proofErr w:type="gramStart"/>
      <w:r w:rsidRPr="00662053">
        <w:rPr>
          <w:lang w:bidi="th-TH"/>
        </w:rPr>
        <w:t>In particular, collecting</w:t>
      </w:r>
      <w:proofErr w:type="gramEnd"/>
      <w:r w:rsidRPr="00662053">
        <w:rPr>
          <w:lang w:bidi="th-TH"/>
        </w:rPr>
        <w:t xml:space="preserve"> and reporting on BEP data emerged as a significant task for contractors, many of whom have created new roles and employed additional people to undertake this task. BEP reporting was not aligned with other reporting requirements (such as LJF</w:t>
      </w:r>
      <w:proofErr w:type="gramStart"/>
      <w:r w:rsidRPr="00662053">
        <w:rPr>
          <w:lang w:bidi="th-TH"/>
        </w:rPr>
        <w:t>),</w:t>
      </w:r>
      <w:proofErr w:type="gramEnd"/>
      <w:r w:rsidRPr="00662053">
        <w:rPr>
          <w:lang w:bidi="th-TH"/>
        </w:rPr>
        <w:t xml:space="preserve"> therefore reporting was experienced by some as time consuming, inefficient, laborious, and an additional layer of reporting. Additionally, the VMC system was considered as unwieldy and did not support efficient data entry. </w:t>
      </w:r>
    </w:p>
    <w:p w14:paraId="4AE47519" w14:textId="77777777" w:rsidR="00662053" w:rsidRPr="00662053" w:rsidRDefault="00662053" w:rsidP="009E755F">
      <w:pPr>
        <w:spacing w:line="240" w:lineRule="auto"/>
        <w:rPr>
          <w:lang w:bidi="th-TH"/>
        </w:rPr>
      </w:pPr>
    </w:p>
    <w:p w14:paraId="396D132E" w14:textId="3C0E4134" w:rsidR="00662053" w:rsidRPr="00662053" w:rsidRDefault="00662053" w:rsidP="009E755F">
      <w:pPr>
        <w:spacing w:line="240" w:lineRule="auto"/>
        <w:rPr>
          <w:lang w:bidi="th-TH"/>
        </w:rPr>
      </w:pPr>
      <w:r w:rsidRPr="00662053">
        <w:rPr>
          <w:lang w:bidi="th-TH"/>
        </w:rPr>
        <w:t>It was considered that smaller principal contractors may be disadvantaged if they could not afford to invest in resources to support implementation of the BEP. Smaller principal contractors (such as those operating in tier three and four) with access to fewer resources may struggle to meet BEP targets. The findings revealed that there was a perception amongst some participants that for smaller principal contractors, meeting BEP requirements could add a barrier to tender for BEP applicable projects and that supporting smaller principal contractors to do this requires further consideration. It is important therefore for buyers to review tenders with consideration for the suppliers’ capacity and maturity regarding gender equality in their organisation.</w:t>
      </w:r>
    </w:p>
    <w:p w14:paraId="763EEAF5" w14:textId="339685CA" w:rsidR="00662053" w:rsidRPr="00662053" w:rsidRDefault="00662053" w:rsidP="009E755F">
      <w:pPr>
        <w:spacing w:line="240" w:lineRule="auto"/>
        <w:rPr>
          <w:lang w:bidi="th-TH"/>
        </w:rPr>
      </w:pPr>
      <w:r w:rsidRPr="00662053">
        <w:rPr>
          <w:lang w:bidi="th-TH"/>
        </w:rPr>
        <w:lastRenderedPageBreak/>
        <w:t xml:space="preserve">Additionally, given their scarcity in construction, women have become a valuable resource which is driving up employment costs </w:t>
      </w:r>
      <w:r w:rsidR="00E42FB1">
        <w:rPr>
          <w:lang w:bidi="th-TH"/>
        </w:rPr>
        <w:t xml:space="preserve">and </w:t>
      </w:r>
      <w:r w:rsidRPr="00662053">
        <w:rPr>
          <w:lang w:bidi="th-TH"/>
        </w:rPr>
        <w:t xml:space="preserve">increasing the cost of delivering a BEP applicable project. </w:t>
      </w:r>
      <w:r w:rsidR="0041735A">
        <w:rPr>
          <w:lang w:bidi="th-TH"/>
        </w:rPr>
        <w:t xml:space="preserve">As more women enter the industry it is likely that </w:t>
      </w:r>
      <w:r w:rsidR="002D7B9F">
        <w:rPr>
          <w:lang w:bidi="th-TH"/>
        </w:rPr>
        <w:t>th</w:t>
      </w:r>
      <w:r w:rsidR="000E02F9">
        <w:rPr>
          <w:lang w:bidi="th-TH"/>
        </w:rPr>
        <w:t>is premium will re</w:t>
      </w:r>
      <w:r w:rsidR="00EE3815">
        <w:rPr>
          <w:lang w:bidi="th-TH"/>
        </w:rPr>
        <w:t>duce.</w:t>
      </w:r>
    </w:p>
    <w:p w14:paraId="66C8B528" w14:textId="77777777" w:rsidR="00662053" w:rsidRPr="00662053" w:rsidRDefault="00662053" w:rsidP="009E755F">
      <w:pPr>
        <w:pStyle w:val="Heading2"/>
        <w:spacing w:line="240" w:lineRule="auto"/>
      </w:pPr>
      <w:bookmarkStart w:id="293" w:name="_Toc167780516"/>
      <w:r w:rsidRPr="00662053">
        <w:t>Gender Equality Action Plans (GEAPs)</w:t>
      </w:r>
      <w:bookmarkEnd w:id="293"/>
    </w:p>
    <w:p w14:paraId="3CDABEFC" w14:textId="72C3BF7E" w:rsidR="00662053" w:rsidRPr="00662053" w:rsidRDefault="00662053" w:rsidP="009E755F">
      <w:pPr>
        <w:spacing w:line="240" w:lineRule="auto"/>
        <w:rPr>
          <w:lang w:bidi="th-TH"/>
        </w:rPr>
      </w:pPr>
      <w:r w:rsidRPr="00662053">
        <w:rPr>
          <w:lang w:bidi="th-TH"/>
        </w:rPr>
        <w:t>The findings Identified that some participants found the organisational and project specific GEAPs to be effective in driving change across the organisation and the project. Other participants believed that there are some limitations with the project specific GEAPs. GEAPs are developed at the tender stage, yet there can be a considerable time lag between lodgement of tender documentation and project commencement. Therefore, project specific GEAPs can lack context and buy-in from team members. For many projects, project specific GEAPs are still in their early stages of development and implementation, however there are indications that project specific GEAPs need additional guidance to ensure that are being applied in a manner that achieves the onsite cultural change that is intended for this BEP requirement.</w:t>
      </w:r>
    </w:p>
    <w:p w14:paraId="2EDDA243" w14:textId="77777777" w:rsidR="00662053" w:rsidRPr="00662053" w:rsidRDefault="00662053" w:rsidP="009E755F">
      <w:pPr>
        <w:spacing w:line="240" w:lineRule="auto"/>
        <w:rPr>
          <w:lang w:bidi="th-TH"/>
        </w:rPr>
      </w:pPr>
    </w:p>
    <w:p w14:paraId="07A6C095" w14:textId="77777777" w:rsidR="00662053" w:rsidRPr="00662053" w:rsidRDefault="00662053" w:rsidP="009E755F">
      <w:pPr>
        <w:spacing w:line="240" w:lineRule="auto"/>
        <w:rPr>
          <w:lang w:bidi="th-TH"/>
        </w:rPr>
      </w:pPr>
      <w:r w:rsidRPr="00662053">
        <w:rPr>
          <w:lang w:bidi="th-TH"/>
        </w:rPr>
        <w:t>There was agreement that pay parity between genders is important and this is covered in the project specific GEAP. Yet, principal contractors are unable to influence pay parity outside of their own organisation. This has emerged as a point of contention in the case of joint ventures as well as with subcontractors. The findings also indicate that the GEAPs are limited in their capacity to capture cumulative data showing change across project duration.</w:t>
      </w:r>
    </w:p>
    <w:p w14:paraId="2336B83F" w14:textId="77777777" w:rsidR="00662053" w:rsidRPr="00662053" w:rsidRDefault="00662053" w:rsidP="009E755F">
      <w:pPr>
        <w:spacing w:line="240" w:lineRule="auto"/>
        <w:rPr>
          <w:lang w:bidi="th-TH"/>
        </w:rPr>
      </w:pPr>
    </w:p>
    <w:p w14:paraId="1276E8FD" w14:textId="5D1D4A41" w:rsidR="00662053" w:rsidRPr="00662053" w:rsidRDefault="00662053" w:rsidP="009E755F">
      <w:pPr>
        <w:spacing w:line="240" w:lineRule="auto"/>
        <w:rPr>
          <w:lang w:bidi="th-TH"/>
        </w:rPr>
      </w:pPr>
      <w:r w:rsidRPr="00662053">
        <w:rPr>
          <w:lang w:bidi="th-TH"/>
        </w:rPr>
        <w:t>Sensitivity around gender workforce data collected and reported in the project GEAPs was also identified by some stakeholders who were concerned about whether this was appropriate for subcontractors to share.</w:t>
      </w:r>
    </w:p>
    <w:p w14:paraId="76D5000F" w14:textId="77777777" w:rsidR="00662053" w:rsidRPr="00662053" w:rsidRDefault="00662053" w:rsidP="009E755F">
      <w:pPr>
        <w:pStyle w:val="Heading2"/>
        <w:spacing w:line="240" w:lineRule="auto"/>
      </w:pPr>
      <w:bookmarkStart w:id="294" w:name="_Toc167780517"/>
      <w:r w:rsidRPr="00662053">
        <w:t>Compliance</w:t>
      </w:r>
      <w:bookmarkEnd w:id="294"/>
    </w:p>
    <w:p w14:paraId="64702A98" w14:textId="791C0663" w:rsidR="00662053" w:rsidRPr="00662053" w:rsidRDefault="00662053" w:rsidP="009E755F">
      <w:pPr>
        <w:spacing w:line="240" w:lineRule="auto"/>
        <w:rPr>
          <w:lang w:bidi="th-TH"/>
        </w:rPr>
      </w:pPr>
      <w:r w:rsidRPr="00662053">
        <w:rPr>
          <w:lang w:bidi="th-TH"/>
        </w:rPr>
        <w:t xml:space="preserve">While there is genuine good will and support for the BEP, support may be challenged if non-compliant contractors perceive that they are being set up to fail in cases where they are unable to meet Action 1 and Action 2 targets despite their best efforts. In this early stage of BEP implementation, it is imperative that the approach taken to compliance is to incentivise rather than punish. The BEP transition period has been extended by six months and a staged approach to compliance applied (see Appendix </w:t>
      </w:r>
      <w:r w:rsidRPr="00662053">
        <w:rPr>
          <w:lang w:bidi="th-TH"/>
        </w:rPr>
        <w:fldChar w:fldCharType="begin"/>
      </w:r>
      <w:r w:rsidRPr="00662053">
        <w:rPr>
          <w:lang w:bidi="th-TH"/>
        </w:rPr>
        <w:instrText xml:space="preserve"> REF _Ref155262545 \r \h </w:instrText>
      </w:r>
      <w:r w:rsidRPr="00662053">
        <w:rPr>
          <w:lang w:bidi="th-TH"/>
        </w:rPr>
      </w:r>
      <w:r w:rsidRPr="00662053">
        <w:rPr>
          <w:lang w:bidi="th-TH"/>
        </w:rPr>
        <w:fldChar w:fldCharType="separate"/>
      </w:r>
      <w:r w:rsidR="003D5F3F">
        <w:rPr>
          <w:lang w:bidi="th-TH"/>
        </w:rPr>
        <w:t>9.1</w:t>
      </w:r>
      <w:r w:rsidRPr="00662053">
        <w:rPr>
          <w:lang w:bidi="th-TH"/>
        </w:rPr>
        <w:fldChar w:fldCharType="end"/>
      </w:r>
      <w:r w:rsidRPr="00662053">
        <w:rPr>
          <w:lang w:bidi="th-TH"/>
        </w:rPr>
        <w:t xml:space="preserve">). This was based on feedback that there is a possibility that if a punitive approach is taken to compliance, contractors may “game” the system to meet targets or they may incorporate the cost of a fine into tender documentation. Furthermore, taking a punitive approach is likely to drive reactive behaviour rather than encourage positive behaviour which is likely to have longer term and sustainable outcomes. </w:t>
      </w:r>
    </w:p>
    <w:p w14:paraId="3E1EFFD5" w14:textId="77777777" w:rsidR="00662053" w:rsidRPr="00662053" w:rsidRDefault="00662053" w:rsidP="009E755F">
      <w:pPr>
        <w:spacing w:line="240" w:lineRule="auto"/>
        <w:rPr>
          <w:lang w:bidi="th-TH"/>
        </w:rPr>
      </w:pPr>
    </w:p>
    <w:p w14:paraId="46495676" w14:textId="77777777" w:rsidR="00662053" w:rsidRPr="00662053" w:rsidRDefault="00662053" w:rsidP="009E755F">
      <w:pPr>
        <w:spacing w:line="240" w:lineRule="auto"/>
        <w:rPr>
          <w:lang w:bidi="th-TH"/>
        </w:rPr>
      </w:pPr>
      <w:r w:rsidRPr="00662053">
        <w:rPr>
          <w:lang w:bidi="th-TH"/>
        </w:rPr>
        <w:t xml:space="preserve">Stakeholders supported an incentivised approach to compliance that allows for principal contractors to undertake alternative initiatives in line with BEP objectives where targets cannot be met. The following characteristics were noted as important for an incentivised approach to compliance: </w:t>
      </w:r>
    </w:p>
    <w:p w14:paraId="0686BCAB" w14:textId="77777777" w:rsidR="00662053" w:rsidRPr="00662053" w:rsidRDefault="00662053" w:rsidP="009E755F">
      <w:pPr>
        <w:numPr>
          <w:ilvl w:val="0"/>
          <w:numId w:val="75"/>
        </w:numPr>
        <w:spacing w:line="240" w:lineRule="auto"/>
        <w:contextualSpacing/>
        <w:rPr>
          <w:lang w:bidi="th-TH"/>
        </w:rPr>
      </w:pPr>
      <w:r w:rsidRPr="00662053">
        <w:rPr>
          <w:lang w:bidi="th-TH"/>
        </w:rPr>
        <w:t xml:space="preserve">Scalability that acknowledges capacity to meet BEP requirements according to size of contractor and size of project. </w:t>
      </w:r>
    </w:p>
    <w:p w14:paraId="7A00B0C1" w14:textId="77777777" w:rsidR="00662053" w:rsidRPr="00662053" w:rsidRDefault="00662053" w:rsidP="009E755F">
      <w:pPr>
        <w:numPr>
          <w:ilvl w:val="0"/>
          <w:numId w:val="75"/>
        </w:numPr>
        <w:spacing w:line="240" w:lineRule="auto"/>
        <w:contextualSpacing/>
        <w:rPr>
          <w:lang w:bidi="th-TH"/>
        </w:rPr>
      </w:pPr>
      <w:r w:rsidRPr="00662053">
        <w:rPr>
          <w:lang w:bidi="th-TH"/>
        </w:rPr>
        <w:t>Suite of government-approved initiatives that support the BEP which contractors can contribute to.</w:t>
      </w:r>
    </w:p>
    <w:p w14:paraId="0789C4A4" w14:textId="77777777" w:rsidR="00662053" w:rsidRPr="00662053" w:rsidRDefault="00662053" w:rsidP="009E755F">
      <w:pPr>
        <w:numPr>
          <w:ilvl w:val="0"/>
          <w:numId w:val="75"/>
        </w:numPr>
        <w:spacing w:line="240" w:lineRule="auto"/>
        <w:contextualSpacing/>
        <w:rPr>
          <w:lang w:bidi="th-TH"/>
        </w:rPr>
      </w:pPr>
      <w:r w:rsidRPr="00662053">
        <w:rPr>
          <w:lang w:bidi="th-TH"/>
        </w:rPr>
        <w:t xml:space="preserve">Accept targeted initiatives being implemented by the contractor to address BEP requirements. </w:t>
      </w:r>
    </w:p>
    <w:p w14:paraId="4B498A0A" w14:textId="77777777" w:rsidR="00662053" w:rsidRPr="00662053" w:rsidRDefault="00662053" w:rsidP="009E755F">
      <w:pPr>
        <w:spacing w:line="240" w:lineRule="auto"/>
        <w:rPr>
          <w:lang w:bidi="th-TH"/>
        </w:rPr>
      </w:pPr>
    </w:p>
    <w:p w14:paraId="6ED43AFF" w14:textId="684B7D14" w:rsidR="00662053" w:rsidRPr="00662053" w:rsidRDefault="00662053" w:rsidP="009E755F">
      <w:pPr>
        <w:spacing w:line="240" w:lineRule="auto"/>
        <w:rPr>
          <w:lang w:bidi="th-TH"/>
        </w:rPr>
      </w:pPr>
      <w:r w:rsidRPr="00662053">
        <w:rPr>
          <w:lang w:bidi="th-TH"/>
        </w:rPr>
        <w:t xml:space="preserve">Findings identified that some reactive behaviour has emerged and is being driven by targets and fear of being non-compliant. In some instances, contractors are moving women between projects so that targets can be achieved, and on completion of projects women may be advised that they are no longer required. This treatment of women does not support their skill development. Further, gaining </w:t>
      </w:r>
      <w:r w:rsidRPr="00662053">
        <w:rPr>
          <w:lang w:bidi="th-TH"/>
        </w:rPr>
        <w:lastRenderedPageBreak/>
        <w:t xml:space="preserve">respect and support from their crew takes time and when achieved provides women with support, and at times, protection and support from their crew. When women are moved from one project to another these relationships cannot form, and women may be left feeling exposed and vulnerable </w:t>
      </w:r>
      <w:r w:rsidRPr="00662053">
        <w:rPr>
          <w:lang w:bidi="th-TH"/>
        </w:rPr>
        <w:fldChar w:fldCharType="begin"/>
      </w:r>
      <w:r w:rsidRPr="00662053">
        <w:rPr>
          <w:lang w:bidi="th-TH"/>
        </w:rPr>
        <w:instrText xml:space="preserve"> ADDIN EN.CITE &lt;EndNote&gt;&lt;Cite&gt;&lt;Author&gt;Holdsworth&lt;/Author&gt;&lt;Year&gt;2020&lt;/Year&gt;&lt;RecNum&gt;69&lt;/RecNum&gt;&lt;DisplayText&gt;(Holdsworth et al., 2020)&lt;/DisplayText&gt;&lt;record&gt;&lt;rec-number&gt;69&lt;/rec-number&gt;&lt;foreign-keys&gt;&lt;key app="EN" db-id="txv2wfrwr0d9srez0v1ptsrrz9fx2ddtxaaz" timestamp="1700359972"&gt;69&lt;/key&gt;&lt;/foreign-keys&gt;&lt;ref-type name="Report"&gt;27&lt;/ref-type&gt;&lt;contributors&gt;&lt;authors&gt;&lt;author&gt;Holdsworth, S&lt;/author&gt;&lt;author&gt;Turner, M&lt;/author&gt;&lt;author&gt;Scott-Young, C.M&lt;/author&gt;&lt;author&gt;Sandri, K&lt;/author&gt;&lt;/authors&gt;&lt;/contributors&gt;&lt;titles&gt;&lt;title&gt;Women in Construction: Exploring the Barriers and Supportive Enablers of Wellbeing in the Workplace&lt;/title&gt;&lt;/titles&gt;&lt;dates&gt;&lt;year&gt;2020&lt;/year&gt;&lt;/dates&gt;&lt;pub-location&gt;Melbourne&lt;/pub-location&gt;&lt;publisher&gt;RMIT University&lt;/publisher&gt;&lt;urls&gt;&lt;related-urls&gt;&lt;url&gt;https://www.rmit.edu.au/content/dam/rmit/documents/about/academic-schools/property-construction-project-management/report-women-in-construction-exploring-the-barriers-and-supportive-enablers-of-wellbeing-in-the-workplace.pdf&lt;/url&gt;&lt;/related-urls&gt;&lt;/urls&gt;&lt;access-date&gt;30/11/2023&lt;/access-date&gt;&lt;/record&gt;&lt;/Cite&gt;&lt;/EndNote&gt;</w:instrText>
      </w:r>
      <w:r w:rsidRPr="00662053">
        <w:rPr>
          <w:lang w:bidi="th-TH"/>
        </w:rPr>
        <w:fldChar w:fldCharType="separate"/>
      </w:r>
      <w:r w:rsidRPr="00662053">
        <w:rPr>
          <w:noProof/>
          <w:lang w:bidi="th-TH"/>
        </w:rPr>
        <w:t>(</w:t>
      </w:r>
      <w:hyperlink w:anchor="_ENREF_19" w:tooltip="Holdsworth, 2020 #69" w:history="1">
        <w:r w:rsidR="00E843AF" w:rsidRPr="00662053">
          <w:rPr>
            <w:noProof/>
            <w:lang w:bidi="th-TH"/>
          </w:rPr>
          <w:t>Holdsworth et al., 2020</w:t>
        </w:r>
      </w:hyperlink>
      <w:r w:rsidRPr="00662053">
        <w:rPr>
          <w:noProof/>
          <w:lang w:bidi="th-TH"/>
        </w:rPr>
        <w:t>)</w:t>
      </w:r>
      <w:r w:rsidRPr="00662053">
        <w:rPr>
          <w:lang w:bidi="th-TH"/>
        </w:rPr>
        <w:fldChar w:fldCharType="end"/>
      </w:r>
      <w:r w:rsidRPr="00662053">
        <w:rPr>
          <w:lang w:bidi="th-TH"/>
        </w:rPr>
        <w:t xml:space="preserve">. Moving women across projects is reactive and short-sighted and is not aligned with the intent of the BEP. This example highlights that compliance can drive </w:t>
      </w:r>
      <w:proofErr w:type="gramStart"/>
      <w:r w:rsidRPr="00662053">
        <w:rPr>
          <w:lang w:bidi="th-TH"/>
        </w:rPr>
        <w:t>particular behaviours</w:t>
      </w:r>
      <w:proofErr w:type="gramEnd"/>
      <w:r w:rsidRPr="00662053">
        <w:rPr>
          <w:lang w:bidi="th-TH"/>
        </w:rPr>
        <w:t xml:space="preserve"> and it is important that moving forward, compliance drives behaviour aligned with the intention of the BEP.</w:t>
      </w:r>
    </w:p>
    <w:p w14:paraId="5EE83B6D" w14:textId="77777777" w:rsidR="00662053" w:rsidRPr="00662053" w:rsidRDefault="00662053" w:rsidP="009E755F">
      <w:pPr>
        <w:pStyle w:val="Heading2"/>
        <w:spacing w:line="240" w:lineRule="auto"/>
      </w:pPr>
      <w:bookmarkStart w:id="295" w:name="_Toc167780518"/>
      <w:r w:rsidRPr="00662053">
        <w:t>Supporting the attraction of women into construction</w:t>
      </w:r>
      <w:bookmarkEnd w:id="295"/>
      <w:r w:rsidRPr="00662053">
        <w:t xml:space="preserve"> </w:t>
      </w:r>
    </w:p>
    <w:p w14:paraId="0E3CA8EE" w14:textId="77777777" w:rsidR="00662053" w:rsidRPr="00662053" w:rsidRDefault="00662053" w:rsidP="009E755F">
      <w:pPr>
        <w:spacing w:line="240" w:lineRule="auto"/>
        <w:rPr>
          <w:lang w:bidi="th-TH"/>
        </w:rPr>
      </w:pPr>
      <w:r w:rsidRPr="00662053">
        <w:rPr>
          <w:lang w:bidi="th-TH"/>
        </w:rPr>
        <w:t xml:space="preserve">Action 1 and Action 2 targets of the BEP are driving efforts to bring more women into construction. </w:t>
      </w:r>
    </w:p>
    <w:p w14:paraId="48296E41" w14:textId="77777777" w:rsidR="00662053" w:rsidRPr="00662053" w:rsidRDefault="00662053" w:rsidP="009E755F">
      <w:pPr>
        <w:spacing w:line="240" w:lineRule="auto"/>
        <w:rPr>
          <w:lang w:bidi="th-TH"/>
        </w:rPr>
      </w:pPr>
      <w:r w:rsidRPr="00662053">
        <w:rPr>
          <w:lang w:bidi="th-TH"/>
        </w:rPr>
        <w:t>Many stakeholders are working in this space and various initiatives are being undertaken to bring more women into the industry. At this stage however, there is a lack of a coordinated approach from industry support services, labour supply organisations, contractors, community organisations, and education bodies which has meant that some initiatives are occurring in isolation, some initiatives are being duplicated, and some initiatives are lacking altogether.</w:t>
      </w:r>
    </w:p>
    <w:p w14:paraId="78778B80" w14:textId="77777777" w:rsidR="00662053" w:rsidRPr="00662053" w:rsidRDefault="00662053" w:rsidP="009E755F">
      <w:pPr>
        <w:spacing w:line="240" w:lineRule="auto"/>
        <w:rPr>
          <w:lang w:bidi="th-TH"/>
        </w:rPr>
      </w:pPr>
    </w:p>
    <w:p w14:paraId="1D2FB02D" w14:textId="453217EF" w:rsidR="00662053" w:rsidRPr="00662053" w:rsidRDefault="00662053" w:rsidP="009E755F">
      <w:pPr>
        <w:spacing w:line="240" w:lineRule="auto"/>
        <w:rPr>
          <w:lang w:bidi="th-TH"/>
        </w:rPr>
      </w:pPr>
      <w:r w:rsidRPr="00662053">
        <w:rPr>
          <w:lang w:bidi="th-TH"/>
        </w:rPr>
        <w:t xml:space="preserve">There was particular concern in relation to meeting targets for trades and apprentices. The findings outlined in Section </w:t>
      </w:r>
      <w:r w:rsidR="00ED33D2">
        <w:rPr>
          <w:lang w:bidi="th-TH"/>
        </w:rPr>
        <w:fldChar w:fldCharType="begin"/>
      </w:r>
      <w:r w:rsidR="00ED33D2">
        <w:rPr>
          <w:lang w:bidi="th-TH"/>
        </w:rPr>
        <w:instrText xml:space="preserve"> REF _Ref158987933 \r \h </w:instrText>
      </w:r>
      <w:r w:rsidR="00ED33D2">
        <w:rPr>
          <w:lang w:bidi="th-TH"/>
        </w:rPr>
      </w:r>
      <w:r w:rsidR="00ED33D2">
        <w:rPr>
          <w:lang w:bidi="th-TH"/>
        </w:rPr>
        <w:fldChar w:fldCharType="separate"/>
      </w:r>
      <w:r w:rsidR="003D5F3F">
        <w:rPr>
          <w:lang w:bidi="th-TH"/>
        </w:rPr>
        <w:t>5</w:t>
      </w:r>
      <w:r w:rsidR="00ED33D2">
        <w:rPr>
          <w:lang w:bidi="th-TH"/>
        </w:rPr>
        <w:fldChar w:fldCharType="end"/>
      </w:r>
      <w:r w:rsidRPr="00662053">
        <w:rPr>
          <w:lang w:bidi="th-TH"/>
        </w:rPr>
        <w:t xml:space="preserve"> of the report show that the number of women apprentices in Victoria is increasing. For example, VET training in construction-based training packages has increased from 280 in 2020 to 610 in 2022. ABS data shows a 1.8 percent increase in women working in construction between 2014 to 2022. While these figures are positive, more work </w:t>
      </w:r>
      <w:r w:rsidR="00B02985" w:rsidRPr="00662053">
        <w:rPr>
          <w:lang w:bidi="th-TH"/>
        </w:rPr>
        <w:t>must</w:t>
      </w:r>
      <w:r w:rsidRPr="00662053">
        <w:rPr>
          <w:lang w:bidi="th-TH"/>
        </w:rPr>
        <w:t xml:space="preserve"> be done to bring women into apprenticeships and support them to completion. </w:t>
      </w:r>
    </w:p>
    <w:p w14:paraId="49867FCB" w14:textId="77777777" w:rsidR="00662053" w:rsidRPr="00662053" w:rsidRDefault="00662053" w:rsidP="009E755F">
      <w:pPr>
        <w:spacing w:line="240" w:lineRule="auto"/>
        <w:rPr>
          <w:lang w:bidi="th-TH"/>
        </w:rPr>
      </w:pPr>
    </w:p>
    <w:p w14:paraId="47E17998" w14:textId="77777777" w:rsidR="00662053" w:rsidRPr="00662053" w:rsidRDefault="00662053" w:rsidP="009E755F">
      <w:pPr>
        <w:spacing w:line="240" w:lineRule="auto"/>
        <w:rPr>
          <w:lang w:bidi="th-TH"/>
        </w:rPr>
      </w:pPr>
      <w:r w:rsidRPr="00662053">
        <w:rPr>
          <w:lang w:bidi="th-TH"/>
        </w:rPr>
        <w:t xml:space="preserve">Women are over-represented in some roles in construction, such as traffic management. Women in these roles often do not have a clear career pathway mapped to ensure they can upskill. A focus should be on employers working with women to identify career aspirations and put in place pathways for women to reach their goals. </w:t>
      </w:r>
    </w:p>
    <w:p w14:paraId="300296CF" w14:textId="77777777" w:rsidR="00662053" w:rsidRPr="00662053" w:rsidRDefault="00662053" w:rsidP="009E755F">
      <w:pPr>
        <w:spacing w:line="240" w:lineRule="auto"/>
        <w:rPr>
          <w:lang w:bidi="th-TH"/>
        </w:rPr>
      </w:pPr>
    </w:p>
    <w:p w14:paraId="6E604DD3" w14:textId="5770F5E8" w:rsidR="00662053" w:rsidRPr="00662053" w:rsidRDefault="00662053" w:rsidP="009E755F">
      <w:pPr>
        <w:spacing w:line="240" w:lineRule="auto"/>
        <w:rPr>
          <w:lang w:bidi="th-TH"/>
        </w:rPr>
      </w:pPr>
      <w:r w:rsidRPr="00662053">
        <w:rPr>
          <w:lang w:bidi="th-TH"/>
        </w:rPr>
        <w:t xml:space="preserve">In the broader community, construction is reputed as being unsafe and unwelcoming of women </w:t>
      </w:r>
      <w:r w:rsidRPr="00662053">
        <w:rPr>
          <w:lang w:bidi="th-TH"/>
        </w:rPr>
        <w:fldChar w:fldCharType="begin"/>
      </w:r>
      <w:r w:rsidRPr="00662053">
        <w:rPr>
          <w:lang w:bidi="th-TH"/>
        </w:rPr>
        <w:instrText xml:space="preserve"> ADDIN EN.CITE &lt;EndNote&gt;&lt;Cite&gt;&lt;Author&gt;Aboagye-Nimo&lt;/Author&gt;&lt;Year&gt;2019&lt;/Year&gt;&lt;RecNum&gt;89&lt;/RecNum&gt;&lt;DisplayText&gt;(Aboagye-Nimo et al., 2019)&lt;/DisplayText&gt;&lt;record&gt;&lt;rec-number&gt;89&lt;/rec-number&gt;&lt;foreign-keys&gt;&lt;key app="EN" db-id="txv2wfrwr0d9srez0v1ptsrrz9fx2ddtxaaz" timestamp="1701988165"&gt;89&lt;/key&gt;&lt;/foreign-keys&gt;&lt;ref-type name="Journal Article"&gt;17&lt;/ref-type&gt;&lt;contributors&gt;&lt;authors&gt;&lt;author&gt;Aboagye-Nimo, E&lt;/author&gt;&lt;author&gt;Wood, H&lt;/author&gt;&lt;author&gt;Collison, J&lt;/author&gt;&lt;/authors&gt;&lt;/contributors&gt;&lt;titles&gt;&lt;title&gt;Complexity of women’s modern-day challenges in construction&lt;/title&gt;&lt;secondary-title&gt;Engineering, Construction and Architectural Management&lt;/secondary-title&gt;&lt;/titles&gt;&lt;periodical&gt;&lt;full-title&gt;Engineering, Construction and Architectural Management&lt;/full-title&gt;&lt;/periodical&gt;&lt;pages&gt;2550-2565&lt;/pages&gt;&lt;volume&gt;26&lt;/volume&gt;&lt;number&gt;11&lt;/number&gt;&lt;dates&gt;&lt;year&gt;2019&lt;/year&gt;&lt;/dates&gt;&lt;urls&gt;&lt;/urls&gt;&lt;/record&gt;&lt;/Cite&gt;&lt;/EndNote&gt;</w:instrText>
      </w:r>
      <w:r w:rsidRPr="00662053">
        <w:rPr>
          <w:lang w:bidi="th-TH"/>
        </w:rPr>
        <w:fldChar w:fldCharType="separate"/>
      </w:r>
      <w:r w:rsidRPr="00662053">
        <w:rPr>
          <w:noProof/>
          <w:lang w:bidi="th-TH"/>
        </w:rPr>
        <w:t>(</w:t>
      </w:r>
      <w:hyperlink w:anchor="_ENREF_1" w:tooltip="Aboagye-Nimo, 2019 #89" w:history="1">
        <w:r w:rsidR="00E843AF" w:rsidRPr="00662053">
          <w:rPr>
            <w:noProof/>
            <w:lang w:bidi="th-TH"/>
          </w:rPr>
          <w:t>Aboagye-Nimo et al., 2019</w:t>
        </w:r>
      </w:hyperlink>
      <w:r w:rsidRPr="00662053">
        <w:rPr>
          <w:noProof/>
          <w:lang w:bidi="th-TH"/>
        </w:rPr>
        <w:t>)</w:t>
      </w:r>
      <w:r w:rsidRPr="00662053">
        <w:rPr>
          <w:lang w:bidi="th-TH"/>
        </w:rPr>
        <w:fldChar w:fldCharType="end"/>
      </w:r>
      <w:r w:rsidRPr="00662053">
        <w:rPr>
          <w:lang w:bidi="th-TH"/>
        </w:rPr>
        <w:t xml:space="preserve">.  To address this concern, education and awareness of construction as a career pathway for women in integral. This can happen with women in high school through the education system. It is also important to reach women who may be considering a career change. </w:t>
      </w:r>
    </w:p>
    <w:p w14:paraId="7204FA0B" w14:textId="10EFC812" w:rsidR="0072412E" w:rsidRPr="007504EB" w:rsidRDefault="00AC592F" w:rsidP="009E755F">
      <w:pPr>
        <w:spacing w:line="240" w:lineRule="auto"/>
        <w:rPr>
          <w:lang w:bidi="th-TH"/>
        </w:rPr>
      </w:pPr>
      <w:r w:rsidRPr="007504EB">
        <w:rPr>
          <w:lang w:bidi="th-TH"/>
        </w:rPr>
        <w:t xml:space="preserve"> </w:t>
      </w:r>
    </w:p>
    <w:p w14:paraId="3855B8A2" w14:textId="7C584503" w:rsidR="006F15A0" w:rsidRPr="007504EB" w:rsidRDefault="006F15A0" w:rsidP="009E755F">
      <w:pPr>
        <w:spacing w:after="160" w:line="240" w:lineRule="auto"/>
        <w:rPr>
          <w:lang w:bidi="th-TH"/>
        </w:rPr>
      </w:pPr>
      <w:r w:rsidRPr="007504EB">
        <w:rPr>
          <w:lang w:bidi="th-TH"/>
        </w:rPr>
        <w:br w:type="page"/>
      </w:r>
    </w:p>
    <w:p w14:paraId="0CB2A20C" w14:textId="461242FA" w:rsidR="00AB1172" w:rsidRPr="007504EB" w:rsidRDefault="00964980" w:rsidP="009E755F">
      <w:pPr>
        <w:pStyle w:val="Heading1"/>
        <w:spacing w:line="240" w:lineRule="auto"/>
      </w:pPr>
      <w:bookmarkStart w:id="296" w:name="_Ref158998655"/>
      <w:bookmarkStart w:id="297" w:name="_Toc167780519"/>
      <w:r w:rsidRPr="007504EB">
        <w:lastRenderedPageBreak/>
        <w:t>Re</w:t>
      </w:r>
      <w:r w:rsidR="00F8408F" w:rsidRPr="007504EB">
        <w:t>commendations</w:t>
      </w:r>
      <w:bookmarkEnd w:id="296"/>
      <w:bookmarkEnd w:id="297"/>
      <w:r w:rsidR="003B54F9">
        <w:t xml:space="preserve"> </w:t>
      </w:r>
    </w:p>
    <w:p w14:paraId="31C08753" w14:textId="77777777" w:rsidR="002B4922" w:rsidRPr="002B4922" w:rsidRDefault="002B4922" w:rsidP="009E755F">
      <w:pPr>
        <w:spacing w:line="240" w:lineRule="auto"/>
      </w:pPr>
      <w:r w:rsidRPr="002B4922">
        <w:t xml:space="preserve">A key aim of this research is to examine the experience of stakeholders during the initial stages of BEP implementation and identify possible areas of refinement. There is much support for the intent of the BEP by stakeholders, and our findings indicate that the BEP is playing an integral role in raising awareness of women in construction and creating the change required to increase women’s workforce participation. </w:t>
      </w:r>
      <w:proofErr w:type="gramStart"/>
      <w:r w:rsidRPr="002B4922">
        <w:t>In order to</w:t>
      </w:r>
      <w:proofErr w:type="gramEnd"/>
      <w:r w:rsidRPr="002B4922">
        <w:t xml:space="preserve"> strengthen implementation of the BEP, a range of recommendations are aligned with:</w:t>
      </w:r>
    </w:p>
    <w:p w14:paraId="36B0011E" w14:textId="77777777" w:rsidR="009E4F82" w:rsidRPr="009E4F82" w:rsidRDefault="009E4F82" w:rsidP="009E4F82">
      <w:pPr>
        <w:pStyle w:val="Bulletslevel1"/>
      </w:pPr>
      <w:r w:rsidRPr="009E4F82">
        <w:t>Location of BEP and alignment with other policies</w:t>
      </w:r>
    </w:p>
    <w:p w14:paraId="421454FE" w14:textId="0A304C0E" w:rsidR="002B4922" w:rsidRPr="002B4922" w:rsidRDefault="002B4922" w:rsidP="009E755F">
      <w:pPr>
        <w:pStyle w:val="Bulletslevel1"/>
        <w:spacing w:line="240" w:lineRule="auto"/>
      </w:pPr>
      <w:r w:rsidRPr="002B4922">
        <w:t>Policy amendments</w:t>
      </w:r>
      <w:r w:rsidR="009E4F82">
        <w:t xml:space="preserve"> </w:t>
      </w:r>
      <w:r w:rsidR="009E4F82" w:rsidRPr="009E4F82">
        <w:t>and implementation improvements</w:t>
      </w:r>
    </w:p>
    <w:p w14:paraId="7D6D9282" w14:textId="6722E31E" w:rsidR="009E4F82" w:rsidRDefault="009E4F82" w:rsidP="009E755F">
      <w:pPr>
        <w:pStyle w:val="Bulletslevel1"/>
        <w:spacing w:line="240" w:lineRule="auto"/>
      </w:pPr>
      <w:r>
        <w:t>Compliance</w:t>
      </w:r>
    </w:p>
    <w:p w14:paraId="210D65F3" w14:textId="79E265F0" w:rsidR="002B4922" w:rsidRPr="002B4922" w:rsidRDefault="002B4922" w:rsidP="009E755F">
      <w:pPr>
        <w:pStyle w:val="Bulletslevel1"/>
        <w:spacing w:line="240" w:lineRule="auto"/>
      </w:pPr>
      <w:r w:rsidRPr="002B4922">
        <w:t>Consultation prior to BEP modification</w:t>
      </w:r>
    </w:p>
    <w:p w14:paraId="1A0CCE4E" w14:textId="77777777" w:rsidR="002B4922" w:rsidRPr="002B4922" w:rsidRDefault="002B4922" w:rsidP="009E755F">
      <w:pPr>
        <w:pStyle w:val="Bulletslevel1"/>
        <w:spacing w:line="240" w:lineRule="auto"/>
      </w:pPr>
      <w:r w:rsidRPr="002B4922">
        <w:t>Guidance and feedback on BEP requirements</w:t>
      </w:r>
    </w:p>
    <w:p w14:paraId="7853548F" w14:textId="77777777" w:rsidR="002B4922" w:rsidRPr="002B4922" w:rsidRDefault="002B4922" w:rsidP="009E755F">
      <w:pPr>
        <w:pStyle w:val="Bulletslevel1"/>
        <w:spacing w:line="240" w:lineRule="auto"/>
      </w:pPr>
      <w:r w:rsidRPr="002B4922">
        <w:t>BEP education and awareness</w:t>
      </w:r>
    </w:p>
    <w:p w14:paraId="2FDFE411" w14:textId="77777777" w:rsidR="002B4922" w:rsidRPr="002B4922" w:rsidRDefault="002B4922" w:rsidP="009E755F">
      <w:pPr>
        <w:pStyle w:val="Bulletslevel1"/>
        <w:spacing w:line="240" w:lineRule="auto"/>
      </w:pPr>
      <w:r w:rsidRPr="002B4922">
        <w:t>Supporting the pipeline of women into construction</w:t>
      </w:r>
    </w:p>
    <w:p w14:paraId="34D694EC" w14:textId="0F1F5D9F" w:rsidR="002B4922" w:rsidRPr="002B4922" w:rsidRDefault="002B4922" w:rsidP="009E755F">
      <w:pPr>
        <w:spacing w:line="240" w:lineRule="auto"/>
      </w:pPr>
      <w:r w:rsidRPr="002B4922">
        <w:t xml:space="preserve">The BEP governance </w:t>
      </w:r>
      <w:r w:rsidRPr="008310E4">
        <w:t xml:space="preserve">framework described in Section </w:t>
      </w:r>
      <w:r w:rsidRPr="008310E4">
        <w:fldChar w:fldCharType="begin"/>
      </w:r>
      <w:r w:rsidRPr="008310E4">
        <w:instrText xml:space="preserve"> REF _Ref155700344 \r \h </w:instrText>
      </w:r>
      <w:r w:rsidR="00E85A7B" w:rsidRPr="008310E4">
        <w:instrText xml:space="preserve"> \* MERGEFORMAT </w:instrText>
      </w:r>
      <w:r w:rsidRPr="008310E4">
        <w:fldChar w:fldCharType="separate"/>
      </w:r>
      <w:r w:rsidR="003D5F3F" w:rsidRPr="008310E4">
        <w:t>4</w:t>
      </w:r>
      <w:r w:rsidRPr="008310E4">
        <w:fldChar w:fldCharType="end"/>
      </w:r>
      <w:r w:rsidRPr="008310E4">
        <w:t xml:space="preserve"> notes that policy amendments and associated consultation are the responsibility of </w:t>
      </w:r>
      <w:r w:rsidR="004761BF" w:rsidRPr="008310E4">
        <w:t>the Policy owner</w:t>
      </w:r>
      <w:r w:rsidRPr="008310E4">
        <w:t xml:space="preserve"> and the Minister. </w:t>
      </w:r>
      <w:r w:rsidR="003E14B8" w:rsidRPr="008310E4">
        <w:t>R</w:t>
      </w:r>
      <w:r w:rsidRPr="008310E4">
        <w:t xml:space="preserve">ecommendations regarding guidance and feedback on BEP requirements are predominantly the responsibility </w:t>
      </w:r>
      <w:r w:rsidR="00D13BF6" w:rsidRPr="008310E4">
        <w:t xml:space="preserve">of </w:t>
      </w:r>
      <w:r w:rsidR="00697626" w:rsidRPr="008310E4">
        <w:t>the BEP implementation group</w:t>
      </w:r>
      <w:r w:rsidRPr="008310E4">
        <w:t xml:space="preserve">. Responsibility for BEP education and awareness lies with </w:t>
      </w:r>
      <w:r w:rsidR="004761BF" w:rsidRPr="008310E4">
        <w:t>the BEP implementation group</w:t>
      </w:r>
      <w:r w:rsidRPr="008310E4">
        <w:t xml:space="preserve">, government buyers and </w:t>
      </w:r>
      <w:r w:rsidR="004761BF" w:rsidRPr="008310E4">
        <w:t>the Policy owner</w:t>
      </w:r>
      <w:r w:rsidRPr="008310E4">
        <w:t>.</w:t>
      </w:r>
      <w:r w:rsidRPr="002B4922">
        <w:t xml:space="preserve">  </w:t>
      </w:r>
    </w:p>
    <w:p w14:paraId="7E8D7C11" w14:textId="77777777" w:rsidR="002B4922" w:rsidRPr="002B4922" w:rsidRDefault="002B4922" w:rsidP="00F955D4">
      <w:pPr>
        <w:pStyle w:val="Heading2"/>
      </w:pPr>
      <w:bookmarkStart w:id="298" w:name="_Toc167780520"/>
      <w:r w:rsidRPr="002B4922">
        <w:t>Location of BEP and alignment with other policies</w:t>
      </w:r>
      <w:bookmarkEnd w:id="298"/>
    </w:p>
    <w:p w14:paraId="4983D3E0" w14:textId="77777777" w:rsidR="00434389" w:rsidRDefault="00434389" w:rsidP="009E755F">
      <w:pPr>
        <w:spacing w:line="240" w:lineRule="auto"/>
        <w:rPr>
          <w:b/>
          <w:bCs/>
        </w:rPr>
      </w:pPr>
    </w:p>
    <w:p w14:paraId="6107EFC1" w14:textId="4E7328C7" w:rsidR="00434389" w:rsidRPr="000929EF" w:rsidRDefault="000929EF" w:rsidP="00434389">
      <w:pPr>
        <w:spacing w:line="240" w:lineRule="auto"/>
        <w:rPr>
          <w:b/>
          <w:bCs/>
          <w:u w:val="single"/>
        </w:rPr>
      </w:pPr>
      <w:r w:rsidRPr="000929EF">
        <w:rPr>
          <w:b/>
          <w:bCs/>
          <w:u w:val="single"/>
        </w:rPr>
        <w:t xml:space="preserve">Policy </w:t>
      </w:r>
      <w:r w:rsidR="0043269E">
        <w:rPr>
          <w:b/>
          <w:bCs/>
          <w:u w:val="single"/>
        </w:rPr>
        <w:t>o</w:t>
      </w:r>
      <w:r w:rsidRPr="000929EF">
        <w:rPr>
          <w:b/>
          <w:bCs/>
          <w:u w:val="single"/>
        </w:rPr>
        <w:t>wner</w:t>
      </w:r>
    </w:p>
    <w:p w14:paraId="14DD8400" w14:textId="03A1BCA7" w:rsidR="002B4922" w:rsidRPr="002B4922" w:rsidRDefault="002B4922" w:rsidP="009E755F">
      <w:pPr>
        <w:spacing w:line="240" w:lineRule="auto"/>
      </w:pPr>
      <w:r w:rsidRPr="002B4922">
        <w:rPr>
          <w:b/>
          <w:bCs/>
        </w:rPr>
        <w:t>Current:</w:t>
      </w:r>
      <w:r w:rsidRPr="002B4922">
        <w:t xml:space="preserve"> The BEP is implemented through the SPF </w:t>
      </w:r>
      <w:r w:rsidRPr="002B4922">
        <w:fldChar w:fldCharType="begin"/>
      </w:r>
      <w:r w:rsidR="00BF40CD">
        <w:instrText xml:space="preserve"> ADDIN EN.CITE &lt;EndNote&gt;&lt;Cite&gt;&lt;Author&gt;State Government of Victoria&lt;/Author&gt;&lt;Year&gt;2022&lt;/Year&gt;&lt;RecNum&gt;75&lt;/RecNum&gt;&lt;Pages&gt;7&lt;/Pages&gt;&lt;DisplayText&gt;(State Government of Victoria, 2022c)&lt;/DisplayText&gt;&lt;record&gt;&lt;rec-number&gt;75&lt;/rec-number&gt;&lt;foreign-keys&gt;&lt;key app="EN" db-id="txv2wfrwr0d9srez0v1ptsrrz9fx2ddtxaaz" timestamp="1700362032"&gt;75&lt;/key&gt;&lt;/foreign-keys&gt;&lt;ref-type name="Report"&gt;27&lt;/ref-type&gt;&lt;contributors&gt;&lt;authors&gt;&lt;author&gt;State Government of Victoria,&lt;/author&gt;&lt;/authors&gt;&lt;/contributors&gt;&lt;titles&gt;&lt;title&gt;Building Equality Policy&lt;/title&gt;&lt;/titles&gt;&lt;dates&gt;&lt;year&gt;2022&lt;/year&gt;&lt;/dates&gt;&lt;publisher&gt;State Government of Victoria&lt;/publisher&gt;&lt;urls&gt;&lt;related-urls&gt;&lt;url&gt;https://content.vic.gov.au/sites/default/files/2023-01/Final-Building-Equality-Policy.pdf&lt;/url&gt;&lt;/related-urls&gt;&lt;/urls&gt;&lt;access-date&gt;30/11/2023&lt;/access-date&gt;&lt;/record&gt;&lt;/Cite&gt;&lt;/EndNote&gt;</w:instrText>
      </w:r>
      <w:r w:rsidRPr="002B4922">
        <w:fldChar w:fldCharType="separate"/>
      </w:r>
      <w:r w:rsidR="00BF40CD">
        <w:rPr>
          <w:noProof/>
        </w:rPr>
        <w:t>(</w:t>
      </w:r>
      <w:hyperlink w:anchor="_ENREF_29" w:tooltip="State Government of Victoria, 2022 #75" w:history="1">
        <w:r w:rsidR="00E843AF">
          <w:rPr>
            <w:noProof/>
          </w:rPr>
          <w:t>State Government of Victoria, 2022c</w:t>
        </w:r>
      </w:hyperlink>
      <w:r w:rsidR="00BF40CD">
        <w:rPr>
          <w:noProof/>
        </w:rPr>
        <w:t>)</w:t>
      </w:r>
      <w:r w:rsidRPr="002B4922">
        <w:fldChar w:fldCharType="end"/>
      </w:r>
      <w:r w:rsidRPr="002B4922">
        <w:t xml:space="preserve">. </w:t>
      </w:r>
    </w:p>
    <w:p w14:paraId="111DB62A" w14:textId="77777777" w:rsidR="002B4922" w:rsidRPr="002B4922" w:rsidRDefault="002B4922" w:rsidP="009E755F">
      <w:pPr>
        <w:spacing w:line="240" w:lineRule="auto"/>
      </w:pPr>
      <w:r w:rsidRPr="002B4922">
        <w:rPr>
          <w:b/>
          <w:bCs/>
        </w:rPr>
        <w:t>Proposed</w:t>
      </w:r>
      <w:r w:rsidRPr="002B4922">
        <w:t>: Move the BEP out of the SPF and align it with LJF and the MPSG compliance framework</w:t>
      </w:r>
      <w:r w:rsidRPr="002B4922">
        <w:rPr>
          <w:i/>
          <w:iCs/>
        </w:rPr>
        <w:t xml:space="preserve">. </w:t>
      </w:r>
      <w:r w:rsidRPr="002B4922">
        <w:t>The BEP can be moved across to LJF as a policy while consideration is given to any legislative changes. This move will position the BEP within a workforce outcomes perspective rather than being aligned with disadvantage and marginalisation. Organisations already report against LJF and therefore such a move will streamline BEP-related reporting. Embedding the BEP in legislation ensures that women’s equality remains a focus of the Victorian Government.</w:t>
      </w:r>
    </w:p>
    <w:p w14:paraId="3BE22BA5" w14:textId="77777777" w:rsidR="002B4922" w:rsidRPr="002B4922" w:rsidRDefault="002B4922" w:rsidP="009E755F">
      <w:pPr>
        <w:spacing w:line="240" w:lineRule="auto"/>
      </w:pPr>
      <w:r w:rsidRPr="002B4922">
        <w:rPr>
          <w:b/>
          <w:bCs/>
        </w:rPr>
        <w:t>Proposed:</w:t>
      </w:r>
      <w:r w:rsidRPr="002B4922">
        <w:t xml:space="preserve"> Align the BEP with the MPSG. </w:t>
      </w:r>
    </w:p>
    <w:p w14:paraId="6EB1303B" w14:textId="77777777" w:rsidR="002B4922" w:rsidRPr="002B4922" w:rsidRDefault="002B4922" w:rsidP="009E755F">
      <w:pPr>
        <w:spacing w:line="240" w:lineRule="auto"/>
      </w:pPr>
    </w:p>
    <w:p w14:paraId="1E9438BA" w14:textId="387FFECE" w:rsidR="002B4922" w:rsidRPr="002B4922" w:rsidRDefault="002B4922" w:rsidP="009E755F">
      <w:pPr>
        <w:spacing w:line="240" w:lineRule="auto"/>
      </w:pPr>
      <w:r w:rsidRPr="002B4922">
        <w:rPr>
          <w:b/>
          <w:bCs/>
        </w:rPr>
        <w:t xml:space="preserve">Current: </w:t>
      </w:r>
      <w:r w:rsidRPr="002B4922">
        <w:t xml:space="preserve">As part of the Victorian Government’s Fair Job Code, suppliers must obtain a Pre-Assessment Certificate before commending government-funded work that indicates compliance with five standards under the code. Fair Jobs Code Pre-Assessment Certificate is issued to suppliers and businesses that have a history of complying with existing industrial relations and workplace health and safety laws </w:t>
      </w:r>
      <w:r w:rsidRPr="002B4922">
        <w:fldChar w:fldCharType="begin"/>
      </w:r>
      <w:r w:rsidRPr="002B4922">
        <w:instrText xml:space="preserve"> ADDIN EN.CITE &lt;EndNote&gt;&lt;Cite&gt;&lt;Author&gt;State Government of Victoria&lt;/Author&gt;&lt;Year&gt;2023&lt;/Year&gt;&lt;RecNum&gt;102&lt;/RecNum&gt;&lt;DisplayText&gt;(State Government of Victoria, 2023g)&lt;/DisplayText&gt;&lt;record&gt;&lt;rec-number&gt;102&lt;/rec-number&gt;&lt;foreign-keys&gt;&lt;key app="EN" db-id="txv2wfrwr0d9srez0v1ptsrrz9fx2ddtxaaz" timestamp="1705034770"&gt;102&lt;/key&gt;&lt;/foreign-keys&gt;&lt;ref-type name="Report"&gt;27&lt;/ref-type&gt;&lt;contributors&gt;&lt;authors&gt;&lt;author&gt;State Government of Victoria,&lt;/author&gt;&lt;/authors&gt;&lt;/contributors&gt;&lt;titles&gt;&lt;title&gt;Apply for a Fair Jobs Code Pre-Assessment Certificate&lt;/title&gt;&lt;/titles&gt;&lt;dates&gt;&lt;year&gt;2023&lt;/year&gt;&lt;/dates&gt;&lt;publisher&gt;State Government of Victoria&lt;/publisher&gt;&lt;urls&gt;&lt;related-urls&gt;&lt;url&gt;https://www.buyingfor.vic.gov.au/apply-fair-jobs-code-pre-assessment-certificate&lt;/url&gt;&lt;/related-urls&gt;&lt;/urls&gt;&lt;access-date&gt;12/1/2024&lt;/access-date&gt;&lt;/record&gt;&lt;/Cite&gt;&lt;/EndNote&gt;</w:instrText>
      </w:r>
      <w:r w:rsidRPr="002B4922">
        <w:fldChar w:fldCharType="separate"/>
      </w:r>
      <w:r w:rsidRPr="002B4922">
        <w:rPr>
          <w:noProof/>
        </w:rPr>
        <w:t>(</w:t>
      </w:r>
      <w:hyperlink w:anchor="_ENREF_36" w:tooltip="State Government of Victoria, 2023 #102" w:history="1">
        <w:r w:rsidR="00E843AF" w:rsidRPr="002B4922">
          <w:rPr>
            <w:noProof/>
          </w:rPr>
          <w:t>State Government of Victoria, 2023g</w:t>
        </w:r>
      </w:hyperlink>
      <w:r w:rsidRPr="002B4922">
        <w:rPr>
          <w:noProof/>
        </w:rPr>
        <w:t>)</w:t>
      </w:r>
      <w:r w:rsidRPr="002B4922">
        <w:fldChar w:fldCharType="end"/>
      </w:r>
      <w:r w:rsidRPr="002B4922">
        <w:t xml:space="preserve">. </w:t>
      </w:r>
    </w:p>
    <w:p w14:paraId="1F32FD62" w14:textId="0E9C8258" w:rsidR="00E85A7B" w:rsidRDefault="002B4922" w:rsidP="009E755F">
      <w:pPr>
        <w:spacing w:line="240" w:lineRule="auto"/>
        <w:rPr>
          <w:b/>
          <w:bCs/>
        </w:rPr>
      </w:pPr>
      <w:r w:rsidRPr="002B4922">
        <w:rPr>
          <w:b/>
          <w:bCs/>
        </w:rPr>
        <w:t xml:space="preserve">Proposed: </w:t>
      </w:r>
      <w:r w:rsidRPr="002B4922">
        <w:t>Consider opportunities to add BEP requirements to the Fair Jobs Code Pre-Assessment Certificate.</w:t>
      </w:r>
      <w:r w:rsidRPr="002B4922">
        <w:rPr>
          <w:b/>
          <w:bCs/>
        </w:rPr>
        <w:t xml:space="preserve"> </w:t>
      </w:r>
    </w:p>
    <w:p w14:paraId="6B5D36EB" w14:textId="77777777" w:rsidR="00D02590" w:rsidRDefault="00D02590" w:rsidP="009E755F">
      <w:pPr>
        <w:spacing w:line="240" w:lineRule="auto"/>
        <w:rPr>
          <w:b/>
          <w:bCs/>
        </w:rPr>
      </w:pPr>
    </w:p>
    <w:p w14:paraId="63D78A25" w14:textId="11A04902" w:rsidR="00D02590" w:rsidRPr="00D02590" w:rsidRDefault="00D02590" w:rsidP="000929EF">
      <w:pPr>
        <w:pStyle w:val="Heading2"/>
        <w:ind w:left="578" w:hanging="578"/>
      </w:pPr>
      <w:bookmarkStart w:id="299" w:name="_Toc167780521"/>
      <w:r w:rsidRPr="00D02590">
        <w:t>Policy Amendments and implementation improvements</w:t>
      </w:r>
      <w:bookmarkEnd w:id="299"/>
    </w:p>
    <w:p w14:paraId="3A04D29D" w14:textId="77777777" w:rsidR="002B4922" w:rsidRPr="002B4922" w:rsidRDefault="002B4922" w:rsidP="009E755F">
      <w:pPr>
        <w:pStyle w:val="Heading3"/>
        <w:spacing w:line="240" w:lineRule="auto"/>
      </w:pPr>
      <w:bookmarkStart w:id="300" w:name="_Toc167780522"/>
      <w:r w:rsidRPr="002B4922">
        <w:t>Action 1 and Action 2 targets</w:t>
      </w:r>
      <w:bookmarkEnd w:id="300"/>
    </w:p>
    <w:p w14:paraId="7FA1B397" w14:textId="77777777" w:rsidR="00F60AF9" w:rsidRDefault="00F60AF9" w:rsidP="009E755F">
      <w:pPr>
        <w:spacing w:line="240" w:lineRule="auto"/>
        <w:rPr>
          <w:b/>
          <w:bCs/>
        </w:rPr>
      </w:pPr>
    </w:p>
    <w:p w14:paraId="6F520310" w14:textId="51C32468" w:rsidR="00F60AF9" w:rsidRPr="000929EF" w:rsidRDefault="000929EF" w:rsidP="00F60AF9">
      <w:pPr>
        <w:spacing w:line="240" w:lineRule="auto"/>
        <w:rPr>
          <w:b/>
          <w:bCs/>
          <w:u w:val="single"/>
        </w:rPr>
      </w:pPr>
      <w:r w:rsidRPr="000929EF">
        <w:rPr>
          <w:b/>
          <w:bCs/>
          <w:u w:val="single"/>
        </w:rPr>
        <w:t xml:space="preserve">Policy </w:t>
      </w:r>
      <w:r w:rsidR="0043269E">
        <w:rPr>
          <w:b/>
          <w:bCs/>
          <w:u w:val="single"/>
        </w:rPr>
        <w:t>o</w:t>
      </w:r>
      <w:r w:rsidRPr="000929EF">
        <w:rPr>
          <w:b/>
          <w:bCs/>
          <w:u w:val="single"/>
        </w:rPr>
        <w:t>wner</w:t>
      </w:r>
    </w:p>
    <w:p w14:paraId="6610A16E" w14:textId="2CF41E16" w:rsidR="002B4922" w:rsidRPr="002B4922" w:rsidRDefault="002B4922" w:rsidP="009E755F">
      <w:pPr>
        <w:spacing w:line="240" w:lineRule="auto"/>
      </w:pPr>
      <w:r w:rsidRPr="002B4922">
        <w:rPr>
          <w:b/>
          <w:bCs/>
        </w:rPr>
        <w:t>Current:</w:t>
      </w:r>
      <w:r w:rsidRPr="002B4922">
        <w:t xml:space="preserve">  The current project gender equality targets outlined in the BEP are challenging for contractors to achieve but are supported by industry and are driving cultural change. </w:t>
      </w:r>
    </w:p>
    <w:p w14:paraId="5D89F886" w14:textId="6B3FB35A" w:rsidR="002B4922" w:rsidRPr="002B4922" w:rsidRDefault="002B4922" w:rsidP="009E755F">
      <w:pPr>
        <w:spacing w:line="240" w:lineRule="auto"/>
      </w:pPr>
      <w:r w:rsidRPr="002B4922">
        <w:rPr>
          <w:b/>
          <w:bCs/>
        </w:rPr>
        <w:t>Proposed:</w:t>
      </w:r>
      <w:r w:rsidRPr="002B4922">
        <w:t xml:space="preserve"> Maintain the targets as currently outlined in the BEP </w:t>
      </w:r>
      <w:r w:rsidRPr="002B4922">
        <w:fldChar w:fldCharType="begin"/>
      </w:r>
      <w:r w:rsidR="00BF40CD">
        <w:instrText xml:space="preserve"> ADDIN EN.CITE &lt;EndNote&gt;&lt;Cite&gt;&lt;Author&gt;State Government of Victoria&lt;/Author&gt;&lt;Year&gt;2022&lt;/Year&gt;&lt;RecNum&gt;75&lt;/RecNum&gt;&lt;DisplayText&gt;(State Government of Victoria, 2022c)&lt;/DisplayText&gt;&lt;record&gt;&lt;rec-number&gt;75&lt;/rec-number&gt;&lt;foreign-keys&gt;&lt;key app="EN" db-id="txv2wfrwr0d9srez0v1ptsrrz9fx2ddtxaaz" timestamp="1700362032"&gt;75&lt;/key&gt;&lt;/foreign-keys&gt;&lt;ref-type name="Report"&gt;27&lt;/ref-type&gt;&lt;contributors&gt;&lt;authors&gt;&lt;author&gt;State Government of Victoria,&lt;/author&gt;&lt;/authors&gt;&lt;/contributors&gt;&lt;titles&gt;&lt;title&gt;Building Equality Policy&lt;/title&gt;&lt;/titles&gt;&lt;dates&gt;&lt;year&gt;2022&lt;/year&gt;&lt;/dates&gt;&lt;publisher&gt;State Government of Victoria&lt;/publisher&gt;&lt;urls&gt;&lt;related-urls&gt;&lt;url&gt;https://content.vic.gov.au/sites/default/files/2023-01/Final-Building-Equality-Policy.pdf&lt;/url&gt;&lt;/related-urls&gt;&lt;/urls&gt;&lt;access-date&gt;30/11/2023&lt;/access-date&gt;&lt;/record&gt;&lt;/Cite&gt;&lt;/EndNote&gt;</w:instrText>
      </w:r>
      <w:r w:rsidRPr="002B4922">
        <w:fldChar w:fldCharType="separate"/>
      </w:r>
      <w:r w:rsidR="00BF40CD">
        <w:rPr>
          <w:noProof/>
        </w:rPr>
        <w:t>(</w:t>
      </w:r>
      <w:hyperlink w:anchor="_ENREF_29" w:tooltip="State Government of Victoria, 2022 #75" w:history="1">
        <w:r w:rsidR="00E843AF">
          <w:rPr>
            <w:noProof/>
          </w:rPr>
          <w:t>State Government of Victoria, 2022c</w:t>
        </w:r>
      </w:hyperlink>
      <w:r w:rsidR="00BF40CD">
        <w:rPr>
          <w:noProof/>
        </w:rPr>
        <w:t>)</w:t>
      </w:r>
      <w:r w:rsidRPr="002B4922">
        <w:fldChar w:fldCharType="end"/>
      </w:r>
      <w:r w:rsidRPr="002B4922">
        <w:t xml:space="preserve"> and enable time for systems to be put in place so that targets can bet achieved. Undertake a </w:t>
      </w:r>
      <w:r w:rsidRPr="002B4922">
        <w:lastRenderedPageBreak/>
        <w:t>review of barriers to employment and retention of women in the future with a view of increasing the targets.</w:t>
      </w:r>
    </w:p>
    <w:p w14:paraId="1110186E" w14:textId="051B0558" w:rsidR="002B4922" w:rsidRPr="002B4922" w:rsidRDefault="002B4922" w:rsidP="009E755F">
      <w:pPr>
        <w:pStyle w:val="Heading3"/>
        <w:spacing w:line="240" w:lineRule="auto"/>
      </w:pPr>
      <w:bookmarkStart w:id="301" w:name="_Toc167780523"/>
      <w:r w:rsidRPr="002B4922">
        <w:t>Action 1: Managerial, specialist and supervisory definition</w:t>
      </w:r>
      <w:r w:rsidRPr="002B4922">
        <w:rPr>
          <w:color w:val="00B050"/>
          <w:vertAlign w:val="superscript"/>
          <w14:textFill>
            <w14:solidFill>
              <w14:srgbClr w14:val="00B050">
                <w14:lumMod w14:val="75000"/>
                <w14:lumMod w14:val="60000"/>
                <w14:lumOff w14:val="40000"/>
                <w14:lumMod w14:val="50000"/>
              </w14:srgbClr>
            </w14:solidFill>
          </w14:textFill>
        </w:rPr>
        <w:footnoteReference w:id="70"/>
      </w:r>
      <w:bookmarkEnd w:id="301"/>
    </w:p>
    <w:p w14:paraId="235C1A7B" w14:textId="77777777" w:rsidR="00F60AF9" w:rsidRDefault="00F60AF9" w:rsidP="009E755F">
      <w:pPr>
        <w:spacing w:line="240" w:lineRule="auto"/>
        <w:rPr>
          <w:b/>
          <w:bCs/>
        </w:rPr>
      </w:pPr>
    </w:p>
    <w:p w14:paraId="10222154" w14:textId="4A46169C" w:rsidR="00F60AF9" w:rsidRPr="002B4922" w:rsidRDefault="00CC0E1A" w:rsidP="00F60AF9">
      <w:pPr>
        <w:spacing w:line="240" w:lineRule="auto"/>
        <w:rPr>
          <w:b/>
          <w:bCs/>
        </w:rPr>
      </w:pPr>
      <w:r w:rsidRPr="000929EF">
        <w:rPr>
          <w:b/>
          <w:bCs/>
          <w:u w:val="single"/>
        </w:rPr>
        <w:t xml:space="preserve">Policy </w:t>
      </w:r>
      <w:r w:rsidR="0043269E">
        <w:rPr>
          <w:b/>
          <w:bCs/>
          <w:u w:val="single"/>
        </w:rPr>
        <w:t>o</w:t>
      </w:r>
      <w:r w:rsidRPr="000929EF">
        <w:rPr>
          <w:b/>
          <w:bCs/>
          <w:u w:val="single"/>
        </w:rPr>
        <w:t>wner</w:t>
      </w:r>
    </w:p>
    <w:p w14:paraId="3185EF15" w14:textId="338F8132" w:rsidR="002B4922" w:rsidRPr="002B4922" w:rsidRDefault="002B4922" w:rsidP="009E755F">
      <w:pPr>
        <w:spacing w:line="240" w:lineRule="auto"/>
      </w:pPr>
      <w:r w:rsidRPr="002B4922">
        <w:rPr>
          <w:b/>
          <w:bCs/>
        </w:rPr>
        <w:t>Current:</w:t>
      </w:r>
      <w:r w:rsidRPr="002B4922">
        <w:t xml:space="preserve">  Managerial, specialist and supervisory occupations only count towards Action 1 targets if they are working onsite on a BEP applicable project. The onsite requirement however does not reflect the nature of how these occupations work on a project. These occupations regularly work offsite on tasks directly related to the project delivery. </w:t>
      </w:r>
    </w:p>
    <w:p w14:paraId="7A31B82A" w14:textId="77777777" w:rsidR="002B4922" w:rsidRPr="002B4922" w:rsidRDefault="002B4922" w:rsidP="009E755F">
      <w:pPr>
        <w:spacing w:line="240" w:lineRule="auto"/>
      </w:pPr>
      <w:r w:rsidRPr="002B4922">
        <w:rPr>
          <w:b/>
          <w:bCs/>
        </w:rPr>
        <w:t>Proposed:</w:t>
      </w:r>
      <w:r w:rsidRPr="002B4922">
        <w:t xml:space="preserve">  Update management, supervisory or specialist labour definition to include hours spent offsite that directly relate to project delivery. </w:t>
      </w:r>
    </w:p>
    <w:p w14:paraId="607324A8" w14:textId="77777777" w:rsidR="002B4922" w:rsidRPr="002B4922" w:rsidRDefault="002B4922" w:rsidP="009E755F">
      <w:pPr>
        <w:spacing w:line="240" w:lineRule="auto"/>
      </w:pPr>
    </w:p>
    <w:p w14:paraId="3C52358C" w14:textId="560DB0A2" w:rsidR="002B4922" w:rsidRPr="002B4922" w:rsidRDefault="002B4922" w:rsidP="009E755F">
      <w:pPr>
        <w:spacing w:line="240" w:lineRule="auto"/>
      </w:pPr>
      <w:r w:rsidRPr="002B4922">
        <w:rPr>
          <w:b/>
          <w:bCs/>
        </w:rPr>
        <w:t>Current:</w:t>
      </w:r>
      <w:r w:rsidRPr="002B4922">
        <w:t xml:space="preserve">  Managerial, specialist and supervisory occupations only count towards Action 1 targets when they ‘spend 80 per cent of their time dedicated to a specific project’ </w:t>
      </w:r>
      <w:r w:rsidRPr="002B4922">
        <w:fldChar w:fldCharType="begin"/>
      </w:r>
      <w:r w:rsidR="00BF40CD">
        <w:instrText xml:space="preserve"> ADDIN EN.CITE &lt;EndNote&gt;&lt;Cite&gt;&lt;Author&gt;State Government of Victoria&lt;/Author&gt;&lt;Year&gt;2022&lt;/Year&gt;&lt;RecNum&gt;75&lt;/RecNum&gt;&lt;Pages&gt;9&lt;/Pages&gt;&lt;DisplayText&gt;(State Government of Victoria, 2022c)&lt;/DisplayText&gt;&lt;record&gt;&lt;rec-number&gt;75&lt;/rec-number&gt;&lt;foreign-keys&gt;&lt;key app="EN" db-id="txv2wfrwr0d9srez0v1ptsrrz9fx2ddtxaaz" timestamp="1700362032"&gt;75&lt;/key&gt;&lt;/foreign-keys&gt;&lt;ref-type name="Report"&gt;27&lt;/ref-type&gt;&lt;contributors&gt;&lt;authors&gt;&lt;author&gt;State Government of Victoria,&lt;/author&gt;&lt;/authors&gt;&lt;/contributors&gt;&lt;titles&gt;&lt;title&gt;Building Equality Policy&lt;/title&gt;&lt;/titles&gt;&lt;dates&gt;&lt;year&gt;2022&lt;/year&gt;&lt;/dates&gt;&lt;publisher&gt;State Government of Victoria&lt;/publisher&gt;&lt;urls&gt;&lt;related-urls&gt;&lt;url&gt;https://content.vic.gov.au/sites/default/files/2023-01/Final-Building-Equality-Policy.pdf&lt;/url&gt;&lt;/related-urls&gt;&lt;/urls&gt;&lt;access-date&gt;30/11/2023&lt;/access-date&gt;&lt;/record&gt;&lt;/Cite&gt;&lt;/EndNote&gt;</w:instrText>
      </w:r>
      <w:r w:rsidRPr="002B4922">
        <w:fldChar w:fldCharType="separate"/>
      </w:r>
      <w:r w:rsidR="00BF40CD">
        <w:rPr>
          <w:noProof/>
        </w:rPr>
        <w:t>(</w:t>
      </w:r>
      <w:hyperlink w:anchor="_ENREF_29" w:tooltip="State Government of Victoria, 2022 #75" w:history="1">
        <w:r w:rsidR="00E843AF">
          <w:rPr>
            <w:noProof/>
          </w:rPr>
          <w:t>State Government of Victoria, 2022c</w:t>
        </w:r>
      </w:hyperlink>
      <w:r w:rsidR="00BF40CD">
        <w:rPr>
          <w:noProof/>
        </w:rPr>
        <w:t>)</w:t>
      </w:r>
      <w:r w:rsidRPr="002B4922">
        <w:fldChar w:fldCharType="end"/>
      </w:r>
      <w:r w:rsidRPr="002B4922">
        <w:t xml:space="preserve">. However, in practice senior project members often work across multiple projects and rarely spend 80 percent of their time on one project. </w:t>
      </w:r>
    </w:p>
    <w:p w14:paraId="4F062D61" w14:textId="0BF52B06" w:rsidR="00E85A7B" w:rsidRPr="002B4922" w:rsidRDefault="002B4922" w:rsidP="009E755F">
      <w:pPr>
        <w:spacing w:line="240" w:lineRule="auto"/>
      </w:pPr>
      <w:r w:rsidRPr="002B4922">
        <w:rPr>
          <w:b/>
          <w:bCs/>
        </w:rPr>
        <w:t>Proposed:</w:t>
      </w:r>
      <w:r w:rsidRPr="002B4922">
        <w:t xml:space="preserve">  Consider amending the policy to enable women who work in these occupations across multiple BEP applicable projects to be counted towards Action </w:t>
      </w:r>
      <w:r w:rsidR="00A23CEE">
        <w:t>1</w:t>
      </w:r>
      <w:r w:rsidRPr="002B4922">
        <w:t xml:space="preserve"> targets. This change will enable women in senior project roles to be contribute to targets and support their ongoing employment in these roles.</w:t>
      </w:r>
    </w:p>
    <w:p w14:paraId="5337771E" w14:textId="77777777" w:rsidR="002B4922" w:rsidRPr="002B4922" w:rsidRDefault="002B4922" w:rsidP="009E755F">
      <w:pPr>
        <w:pStyle w:val="Heading3"/>
        <w:spacing w:line="240" w:lineRule="auto"/>
      </w:pPr>
      <w:bookmarkStart w:id="302" w:name="_Toc167780524"/>
      <w:r w:rsidRPr="002B4922">
        <w:t>Action 3 – Gender Equality Action Plans (GEAPs)</w:t>
      </w:r>
      <w:bookmarkEnd w:id="302"/>
    </w:p>
    <w:p w14:paraId="7EB56E43" w14:textId="77777777" w:rsidR="003274AF" w:rsidRDefault="003274AF" w:rsidP="009E755F">
      <w:pPr>
        <w:spacing w:line="240" w:lineRule="auto"/>
        <w:rPr>
          <w:b/>
          <w:bCs/>
        </w:rPr>
      </w:pPr>
    </w:p>
    <w:p w14:paraId="6328F083" w14:textId="5B23B831" w:rsidR="003274AF" w:rsidRPr="00F443B4" w:rsidRDefault="003274AF" w:rsidP="009E755F">
      <w:pPr>
        <w:spacing w:line="240" w:lineRule="auto"/>
        <w:rPr>
          <w:b/>
          <w:bCs/>
          <w:u w:val="single"/>
        </w:rPr>
      </w:pPr>
      <w:r w:rsidRPr="00F443B4">
        <w:rPr>
          <w:b/>
          <w:bCs/>
          <w:u w:val="single"/>
        </w:rPr>
        <w:t xml:space="preserve">BEP </w:t>
      </w:r>
      <w:r w:rsidR="00F443B4" w:rsidRPr="00F443B4">
        <w:rPr>
          <w:b/>
          <w:bCs/>
          <w:u w:val="single"/>
        </w:rPr>
        <w:t>implementation group</w:t>
      </w:r>
      <w:r w:rsidRPr="00F443B4">
        <w:rPr>
          <w:b/>
          <w:bCs/>
          <w:u w:val="single"/>
        </w:rPr>
        <w:t xml:space="preserve"> </w:t>
      </w:r>
    </w:p>
    <w:p w14:paraId="11E1A426" w14:textId="0E335AA4" w:rsidR="002B4922" w:rsidRPr="002B4922" w:rsidRDefault="002B4922" w:rsidP="009E755F">
      <w:pPr>
        <w:spacing w:line="240" w:lineRule="auto"/>
      </w:pPr>
      <w:r w:rsidRPr="002B4922">
        <w:rPr>
          <w:b/>
          <w:bCs/>
        </w:rPr>
        <w:t xml:space="preserve">Current: </w:t>
      </w:r>
      <w:r w:rsidRPr="002B4922">
        <w:t xml:space="preserve"> Principal contractors are required to provide a project specific GEAP when submitting an</w:t>
      </w:r>
    </w:p>
    <w:p w14:paraId="18630F03" w14:textId="780A633E" w:rsidR="002B4922" w:rsidRPr="002B4922" w:rsidRDefault="002B4922" w:rsidP="009E755F">
      <w:pPr>
        <w:spacing w:line="240" w:lineRule="auto"/>
      </w:pPr>
      <w:r w:rsidRPr="002B4922">
        <w:t xml:space="preserve">expression of interest or tender for government-funded construction work </w:t>
      </w:r>
      <w:r w:rsidRPr="002B4922">
        <w:fldChar w:fldCharType="begin"/>
      </w:r>
      <w:r w:rsidR="00BF40CD">
        <w:instrText xml:space="preserve"> ADDIN EN.CITE &lt;EndNote&gt;&lt;Cite&gt;&lt;Author&gt;State Government of Victoria&lt;/Author&gt;&lt;Year&gt;2022&lt;/Year&gt;&lt;RecNum&gt;75&lt;/RecNum&gt;&lt;Pages&gt;10&lt;/Pages&gt;&lt;DisplayText&gt;(State Government of Victoria, 2022c)&lt;/DisplayText&gt;&lt;record&gt;&lt;rec-number&gt;75&lt;/rec-number&gt;&lt;foreign-keys&gt;&lt;key app="EN" db-id="txv2wfrwr0d9srez0v1ptsrrz9fx2ddtxaaz" timestamp="1700362032"&gt;75&lt;/key&gt;&lt;/foreign-keys&gt;&lt;ref-type name="Report"&gt;27&lt;/ref-type&gt;&lt;contributors&gt;&lt;authors&gt;&lt;author&gt;State Government of Victoria,&lt;/author&gt;&lt;/authors&gt;&lt;/contributors&gt;&lt;titles&gt;&lt;title&gt;Building Equality Policy&lt;/title&gt;&lt;/titles&gt;&lt;dates&gt;&lt;year&gt;2022&lt;/year&gt;&lt;/dates&gt;&lt;publisher&gt;State Government of Victoria&lt;/publisher&gt;&lt;urls&gt;&lt;related-urls&gt;&lt;url&gt;https://content.vic.gov.au/sites/default/files/2023-01/Final-Building-Equality-Policy.pdf&lt;/url&gt;&lt;/related-urls&gt;&lt;/urls&gt;&lt;access-date&gt;30/11/2023&lt;/access-date&gt;&lt;/record&gt;&lt;/Cite&gt;&lt;/EndNote&gt;</w:instrText>
      </w:r>
      <w:r w:rsidRPr="002B4922">
        <w:fldChar w:fldCharType="separate"/>
      </w:r>
      <w:r w:rsidR="00BF40CD">
        <w:rPr>
          <w:noProof/>
        </w:rPr>
        <w:t>(</w:t>
      </w:r>
      <w:hyperlink w:anchor="_ENREF_29" w:tooltip="State Government of Victoria, 2022 #75" w:history="1">
        <w:r w:rsidR="00E843AF">
          <w:rPr>
            <w:noProof/>
          </w:rPr>
          <w:t>State Government of Victoria, 2022c</w:t>
        </w:r>
      </w:hyperlink>
      <w:r w:rsidR="00BF40CD">
        <w:rPr>
          <w:noProof/>
        </w:rPr>
        <w:t>)</w:t>
      </w:r>
      <w:r w:rsidRPr="002B4922">
        <w:fldChar w:fldCharType="end"/>
      </w:r>
      <w:r w:rsidRPr="002B4922">
        <w:t xml:space="preserve">. </w:t>
      </w:r>
    </w:p>
    <w:p w14:paraId="1EBBF39E" w14:textId="77777777" w:rsidR="0007442A" w:rsidRDefault="002B4922" w:rsidP="009E755F">
      <w:pPr>
        <w:spacing w:line="240" w:lineRule="auto"/>
        <w:rPr>
          <w:rFonts w:eastAsiaTheme="minorHAnsi" w:cstheme="minorBidi"/>
        </w:rPr>
      </w:pPr>
      <w:r w:rsidRPr="002B4922">
        <w:rPr>
          <w:rFonts w:eastAsiaTheme="minorHAnsi" w:cstheme="minorBidi"/>
          <w:b/>
          <w:bCs/>
        </w:rPr>
        <w:t xml:space="preserve">Proposed: </w:t>
      </w:r>
      <w:r w:rsidRPr="002B4922">
        <w:rPr>
          <w:rFonts w:eastAsiaTheme="minorHAnsi" w:cstheme="minorBidi"/>
        </w:rPr>
        <w:t xml:space="preserve">Consider a mechanism to provide context to the project specific GEAP after the contract has been awarded and the team is being established. </w:t>
      </w:r>
    </w:p>
    <w:p w14:paraId="0FDA3FD3" w14:textId="77777777" w:rsidR="0007442A" w:rsidRDefault="0007442A" w:rsidP="009E755F">
      <w:pPr>
        <w:spacing w:line="240" w:lineRule="auto"/>
        <w:rPr>
          <w:rFonts w:eastAsiaTheme="minorHAnsi" w:cstheme="minorBidi"/>
        </w:rPr>
      </w:pPr>
    </w:p>
    <w:p w14:paraId="6AA1C37C" w14:textId="5148C60D" w:rsidR="002B4922" w:rsidRPr="002B4922" w:rsidRDefault="002B4922" w:rsidP="009E755F">
      <w:pPr>
        <w:spacing w:line="240" w:lineRule="auto"/>
      </w:pPr>
      <w:r w:rsidRPr="002B4922">
        <w:rPr>
          <w:b/>
          <w:bCs/>
        </w:rPr>
        <w:t>Current:</w:t>
      </w:r>
      <w:r w:rsidRPr="002B4922">
        <w:t xml:space="preserve"> Principal contractors are required to undertake organisation</w:t>
      </w:r>
      <w:r w:rsidR="009D6E2B">
        <w:t>al</w:t>
      </w:r>
      <w:r w:rsidRPr="002B4922">
        <w:t xml:space="preserve"> wide gender workplace audit to assess the state and nature of gender inequality in the workplace. The results of the audit must be included in the GEAP and the strategies and measures to promote gender equality must be based on the audit’s results </w:t>
      </w:r>
      <w:r w:rsidRPr="002B4922">
        <w:fldChar w:fldCharType="begin"/>
      </w:r>
      <w:r w:rsidR="00BF40CD">
        <w:instrText xml:space="preserve"> ADDIN EN.CITE &lt;EndNote&gt;&lt;Cite&gt;&lt;Author&gt;State Government of Victoria&lt;/Author&gt;&lt;Year&gt;2022&lt;/Year&gt;&lt;RecNum&gt;75&lt;/RecNum&gt;&lt;Pages&gt;11&lt;/Pages&gt;&lt;DisplayText&gt;(State Government of Victoria, 2022c)&lt;/DisplayText&gt;&lt;record&gt;&lt;rec-number&gt;75&lt;/rec-number&gt;&lt;foreign-keys&gt;&lt;key app="EN" db-id="txv2wfrwr0d9srez0v1ptsrrz9fx2ddtxaaz" timestamp="1700362032"&gt;75&lt;/key&gt;&lt;/foreign-keys&gt;&lt;ref-type name="Report"&gt;27&lt;/ref-type&gt;&lt;contributors&gt;&lt;authors&gt;&lt;author&gt;State Government of Victoria,&lt;/author&gt;&lt;/authors&gt;&lt;/contributors&gt;&lt;titles&gt;&lt;title&gt;Building Equality Policy&lt;/title&gt;&lt;/titles&gt;&lt;dates&gt;&lt;year&gt;2022&lt;/year&gt;&lt;/dates&gt;&lt;publisher&gt;State Government of Victoria&lt;/publisher&gt;&lt;urls&gt;&lt;related-urls&gt;&lt;url&gt;https://content.vic.gov.au/sites/default/files/2023-01/Final-Building-Equality-Policy.pdf&lt;/url&gt;&lt;/related-urls&gt;&lt;/urls&gt;&lt;access-date&gt;30/11/2023&lt;/access-date&gt;&lt;/record&gt;&lt;/Cite&gt;&lt;/EndNote&gt;</w:instrText>
      </w:r>
      <w:r w:rsidRPr="002B4922">
        <w:fldChar w:fldCharType="separate"/>
      </w:r>
      <w:r w:rsidR="00BF40CD">
        <w:rPr>
          <w:noProof/>
        </w:rPr>
        <w:t>(</w:t>
      </w:r>
      <w:hyperlink w:anchor="_ENREF_29" w:tooltip="State Government of Victoria, 2022 #75" w:history="1">
        <w:r w:rsidR="00E843AF">
          <w:rPr>
            <w:noProof/>
          </w:rPr>
          <w:t>State Government of Victoria, 2022c</w:t>
        </w:r>
      </w:hyperlink>
      <w:r w:rsidR="00BF40CD">
        <w:rPr>
          <w:noProof/>
        </w:rPr>
        <w:t>)</w:t>
      </w:r>
      <w:r w:rsidRPr="002B4922">
        <w:fldChar w:fldCharType="end"/>
      </w:r>
      <w:r w:rsidRPr="002B4922">
        <w:t xml:space="preserve">. There </w:t>
      </w:r>
      <w:r w:rsidR="00C83F9C">
        <w:t xml:space="preserve">are no </w:t>
      </w:r>
      <w:r w:rsidR="00CE099E">
        <w:t xml:space="preserve">mechanisms </w:t>
      </w:r>
      <w:r w:rsidR="00C83F9C">
        <w:t xml:space="preserve">in place </w:t>
      </w:r>
      <w:r w:rsidRPr="002B4922">
        <w:t>to incentiv</w:t>
      </w:r>
      <w:r w:rsidR="00C83F9C">
        <w:t>is</w:t>
      </w:r>
      <w:r w:rsidRPr="002B4922">
        <w:t>e a principal contractor to update their organisational GEAP</w:t>
      </w:r>
      <w:r w:rsidR="00C83F9C">
        <w:t xml:space="preserve"> </w:t>
      </w:r>
      <w:r w:rsidR="00753CC2">
        <w:t xml:space="preserve">from one project to the next. </w:t>
      </w:r>
    </w:p>
    <w:p w14:paraId="5AD56787" w14:textId="77777777" w:rsidR="002B4922" w:rsidRPr="002B4922" w:rsidRDefault="002B4922" w:rsidP="009E755F">
      <w:pPr>
        <w:spacing w:line="240" w:lineRule="auto"/>
      </w:pPr>
      <w:r w:rsidRPr="002B4922">
        <w:rPr>
          <w:b/>
          <w:bCs/>
        </w:rPr>
        <w:t>Proposed:</w:t>
      </w:r>
      <w:r w:rsidRPr="002B4922">
        <w:t xml:space="preserve"> Consider mechanisms that encourage contractors to continually improve on their organisational GEAPs from one project to the next. </w:t>
      </w:r>
    </w:p>
    <w:p w14:paraId="47F18D12" w14:textId="77777777" w:rsidR="002B4922" w:rsidRPr="002B4922" w:rsidRDefault="002B4922" w:rsidP="009E755F">
      <w:pPr>
        <w:spacing w:line="240" w:lineRule="auto"/>
      </w:pPr>
    </w:p>
    <w:p w14:paraId="18BDBC04" w14:textId="23AD483B" w:rsidR="002B4922" w:rsidRPr="002B4922" w:rsidRDefault="002B4922" w:rsidP="009E755F">
      <w:pPr>
        <w:spacing w:line="240" w:lineRule="auto"/>
      </w:pPr>
      <w:r w:rsidRPr="002B4922">
        <w:rPr>
          <w:b/>
          <w:bCs/>
        </w:rPr>
        <w:t>Current:</w:t>
      </w:r>
      <w:r w:rsidRPr="002B4922">
        <w:t xml:space="preserve"> Principal contractors are required to develop one organisational GEAP regardless of the number of BEP applicable projects they are contracted to deliver. However, principal contractors with multiple BEP applicable projects have received contradictory feedback from different buyers on their organisational GEAP, resulting in multiple versions of their organisational GEAP to meet different buyer requirements. There are no processes in place to guide principal contractors </w:t>
      </w:r>
      <w:r w:rsidR="00C87459">
        <w:t xml:space="preserve">to </w:t>
      </w:r>
      <w:r w:rsidRPr="002B4922">
        <w:t>reconcil</w:t>
      </w:r>
      <w:r w:rsidR="00C87459">
        <w:t xml:space="preserve">e </w:t>
      </w:r>
      <w:r w:rsidRPr="002B4922">
        <w:t xml:space="preserve">these differences.  </w:t>
      </w:r>
    </w:p>
    <w:p w14:paraId="41E29C13" w14:textId="77777777" w:rsidR="002B4922" w:rsidRPr="002B4922" w:rsidRDefault="002B4922" w:rsidP="009E755F">
      <w:pPr>
        <w:spacing w:line="240" w:lineRule="auto"/>
      </w:pPr>
      <w:r w:rsidRPr="002B4922">
        <w:rPr>
          <w:b/>
          <w:bCs/>
        </w:rPr>
        <w:t>Proposed:</w:t>
      </w:r>
      <w:r w:rsidRPr="002B4922">
        <w:t xml:space="preserve"> Establish guidelines to enable principal contractors to manage their organisational GEAPs across multiple BEP projects and increase communication across buying agencies regarding organisational GEAPs.   </w:t>
      </w:r>
    </w:p>
    <w:p w14:paraId="2D8A6EB4" w14:textId="77777777" w:rsidR="002B4922" w:rsidRPr="002B4922" w:rsidRDefault="002B4922" w:rsidP="009E755F">
      <w:pPr>
        <w:spacing w:line="240" w:lineRule="auto"/>
      </w:pPr>
    </w:p>
    <w:p w14:paraId="32C5B526" w14:textId="77777777" w:rsidR="002B4922" w:rsidRPr="002B4922" w:rsidRDefault="002B4922" w:rsidP="0072448B">
      <w:pPr>
        <w:pStyle w:val="Heading2"/>
      </w:pPr>
      <w:bookmarkStart w:id="303" w:name="_Toc151389540"/>
      <w:bookmarkStart w:id="304" w:name="_Toc167780525"/>
      <w:r w:rsidRPr="002B4922">
        <w:lastRenderedPageBreak/>
        <w:t>Compliance</w:t>
      </w:r>
      <w:bookmarkEnd w:id="303"/>
      <w:bookmarkEnd w:id="304"/>
    </w:p>
    <w:p w14:paraId="1389423A" w14:textId="69776E90" w:rsidR="00843A45" w:rsidRPr="00EE6089" w:rsidRDefault="00EE6089" w:rsidP="00843A45">
      <w:pPr>
        <w:spacing w:line="240" w:lineRule="auto"/>
        <w:rPr>
          <w:b/>
          <w:bCs/>
          <w:u w:val="single"/>
        </w:rPr>
      </w:pPr>
      <w:r w:rsidRPr="00EE6089">
        <w:rPr>
          <w:b/>
          <w:bCs/>
          <w:u w:val="single"/>
        </w:rPr>
        <w:t>Policy owner</w:t>
      </w:r>
    </w:p>
    <w:p w14:paraId="7268517F" w14:textId="6FC554F0" w:rsidR="00D27DF7" w:rsidRPr="00D27DF7" w:rsidRDefault="00D27DF7" w:rsidP="00D37FA9">
      <w:pPr>
        <w:spacing w:after="227" w:line="240" w:lineRule="auto"/>
        <w:contextualSpacing/>
        <w:rPr>
          <w:rFonts w:eastAsiaTheme="minorHAnsi" w:cstheme="minorBidi"/>
        </w:rPr>
      </w:pPr>
      <w:r>
        <w:rPr>
          <w:rFonts w:eastAsiaTheme="minorHAnsi" w:cstheme="minorBidi"/>
          <w:b/>
          <w:bCs/>
        </w:rPr>
        <w:t xml:space="preserve">Current: </w:t>
      </w:r>
      <w:r>
        <w:rPr>
          <w:rFonts w:eastAsiaTheme="minorHAnsi" w:cstheme="minorBidi"/>
        </w:rPr>
        <w:t xml:space="preserve">The compliance framework for the BEP has yet to be </w:t>
      </w:r>
      <w:r w:rsidR="00523093">
        <w:rPr>
          <w:rFonts w:eastAsiaTheme="minorHAnsi" w:cstheme="minorBidi"/>
        </w:rPr>
        <w:t xml:space="preserve">determined and communicated to industry. </w:t>
      </w:r>
    </w:p>
    <w:p w14:paraId="7C9D7206" w14:textId="2E9A5980" w:rsidR="00D37FA9" w:rsidRPr="002B4922" w:rsidRDefault="00D37FA9" w:rsidP="00D37FA9">
      <w:pPr>
        <w:spacing w:after="227" w:line="240" w:lineRule="auto"/>
        <w:contextualSpacing/>
        <w:rPr>
          <w:rFonts w:eastAsiaTheme="minorHAnsi" w:cstheme="minorBidi"/>
        </w:rPr>
      </w:pPr>
      <w:r w:rsidRPr="002B4922">
        <w:rPr>
          <w:rFonts w:eastAsiaTheme="minorHAnsi" w:cstheme="minorBidi"/>
          <w:b/>
          <w:bCs/>
        </w:rPr>
        <w:t>Proposed:</w:t>
      </w:r>
      <w:r w:rsidRPr="002B4922">
        <w:rPr>
          <w:rFonts w:eastAsiaTheme="minorHAnsi" w:cstheme="minorBidi"/>
        </w:rPr>
        <w:t xml:space="preserve"> Due to the challenges in meeting gender targets, implement a staged alternative approach to non-compliance</w:t>
      </w:r>
      <w:r w:rsidRPr="002B4922">
        <w:rPr>
          <w:rFonts w:eastAsiaTheme="minorHAnsi" w:cstheme="minorBidi"/>
          <w:b/>
          <w:bCs/>
          <w:color w:val="00B050"/>
          <w:vertAlign w:val="superscript"/>
        </w:rPr>
        <w:footnoteReference w:id="71"/>
      </w:r>
      <w:r w:rsidRPr="002B4922">
        <w:rPr>
          <w:rFonts w:eastAsiaTheme="minorHAnsi" w:cstheme="minorBidi"/>
        </w:rPr>
        <w:t xml:space="preserve"> for contractors who can demonstrate that actions have been undertaken to support them in meeting BEP requirements. Alternative compliance measures may comprise:  </w:t>
      </w:r>
    </w:p>
    <w:p w14:paraId="3F2C37F5" w14:textId="77777777" w:rsidR="00D37FA9" w:rsidRPr="002B4922" w:rsidRDefault="00D37FA9" w:rsidP="00D37FA9">
      <w:pPr>
        <w:pStyle w:val="Bulletslevel1"/>
        <w:spacing w:line="240" w:lineRule="auto"/>
      </w:pPr>
      <w:r w:rsidRPr="002B4922">
        <w:t xml:space="preserve">Scalability that acknowledges capacity to meet BEP requirements according to size of contractor and size of project. </w:t>
      </w:r>
    </w:p>
    <w:p w14:paraId="1E6B7B83" w14:textId="77777777" w:rsidR="00D37FA9" w:rsidRPr="002B4922" w:rsidRDefault="00D37FA9" w:rsidP="00D37FA9">
      <w:pPr>
        <w:pStyle w:val="Bulletslevel1"/>
        <w:spacing w:line="240" w:lineRule="auto"/>
      </w:pPr>
      <w:r w:rsidRPr="002B4922">
        <w:t>Suite of government-approved initiatives that support the BEP which contractors can contribute to.</w:t>
      </w:r>
    </w:p>
    <w:p w14:paraId="26DB69CF" w14:textId="64CB3A6D" w:rsidR="00D37FA9" w:rsidRPr="00523093" w:rsidRDefault="00D37FA9" w:rsidP="009E755F">
      <w:pPr>
        <w:pStyle w:val="Bulletslevel1"/>
        <w:spacing w:line="240" w:lineRule="auto"/>
      </w:pPr>
      <w:r w:rsidRPr="002B4922">
        <w:t>Accept targeted initiatives being implemented by the contractor to address BEP requirements.</w:t>
      </w:r>
    </w:p>
    <w:p w14:paraId="4AC415F1" w14:textId="6FFF8448" w:rsidR="00D37FA9" w:rsidRPr="00523093" w:rsidRDefault="00D37FA9" w:rsidP="00D37FA9">
      <w:pPr>
        <w:spacing w:line="240" w:lineRule="auto"/>
        <w:rPr>
          <w:b/>
          <w:bCs/>
          <w:u w:val="single"/>
        </w:rPr>
      </w:pPr>
      <w:r w:rsidRPr="00523093">
        <w:rPr>
          <w:b/>
          <w:bCs/>
          <w:u w:val="single"/>
        </w:rPr>
        <w:t>BEP implemen</w:t>
      </w:r>
      <w:r w:rsidR="00523093" w:rsidRPr="00523093">
        <w:rPr>
          <w:b/>
          <w:bCs/>
          <w:u w:val="single"/>
        </w:rPr>
        <w:t>tation group</w:t>
      </w:r>
      <w:r w:rsidRPr="00523093">
        <w:rPr>
          <w:b/>
          <w:bCs/>
          <w:u w:val="single"/>
        </w:rPr>
        <w:t xml:space="preserve"> </w:t>
      </w:r>
    </w:p>
    <w:p w14:paraId="65C350C3" w14:textId="1CC75A2E" w:rsidR="002B4922" w:rsidRPr="002B4922" w:rsidRDefault="002B4922" w:rsidP="009E755F">
      <w:pPr>
        <w:spacing w:line="240" w:lineRule="auto"/>
      </w:pPr>
      <w:r w:rsidRPr="002B4922">
        <w:rPr>
          <w:b/>
          <w:bCs/>
        </w:rPr>
        <w:t>Current:</w:t>
      </w:r>
      <w:r w:rsidRPr="002B4922">
        <w:t xml:space="preserve"> According to feedback from buyers, contractors and policy implementers, some buyers may apply penalties for BEP non-compliance at the end of the transition period despite not being required to do.</w:t>
      </w:r>
    </w:p>
    <w:p w14:paraId="10FE4081" w14:textId="77777777" w:rsidR="002B4922" w:rsidRPr="002B4922" w:rsidRDefault="002B4922" w:rsidP="009E755F">
      <w:pPr>
        <w:spacing w:line="240" w:lineRule="auto"/>
      </w:pPr>
      <w:r w:rsidRPr="002B4922">
        <w:rPr>
          <w:b/>
          <w:bCs/>
        </w:rPr>
        <w:t xml:space="preserve">Proposed: </w:t>
      </w:r>
      <w:r w:rsidRPr="002B4922">
        <w:t xml:space="preserve">Ensure consistency amongst buyers in applying compliance measures (including updated staged compliance approach). Establish a mechanism which enables this to occur. </w:t>
      </w:r>
    </w:p>
    <w:p w14:paraId="04FD4B6A" w14:textId="77777777" w:rsidR="002B4922" w:rsidRPr="002B4922" w:rsidRDefault="002B4922" w:rsidP="009E755F">
      <w:pPr>
        <w:spacing w:line="240" w:lineRule="auto"/>
        <w:contextualSpacing/>
        <w:rPr>
          <w:rFonts w:eastAsiaTheme="minorHAnsi" w:cstheme="minorBidi"/>
        </w:rPr>
      </w:pPr>
    </w:p>
    <w:p w14:paraId="0442DDFB" w14:textId="1A004E0C" w:rsidR="002B4922" w:rsidRPr="002B4922" w:rsidRDefault="002B4922" w:rsidP="009E755F">
      <w:pPr>
        <w:spacing w:line="240" w:lineRule="auto"/>
      </w:pPr>
      <w:r w:rsidRPr="002B4922">
        <w:rPr>
          <w:b/>
          <w:bCs/>
        </w:rPr>
        <w:t>Current:</w:t>
      </w:r>
      <w:r w:rsidRPr="002B4922">
        <w:t xml:space="preserve"> From 1 January 2024</w:t>
      </w:r>
      <w:r w:rsidRPr="002B4922">
        <w:rPr>
          <w:b/>
          <w:bCs/>
          <w:color w:val="00B050"/>
          <w:vertAlign w:val="superscript"/>
        </w:rPr>
        <w:footnoteReference w:id="72"/>
      </w:r>
      <w:r w:rsidRPr="002B4922">
        <w:t xml:space="preserve">, contract provisions will provide remedies for non- compliance. Model contract clauses will be developed to reinforce a graduated approach to compliance </w:t>
      </w:r>
      <w:r w:rsidRPr="002B4922">
        <w:fldChar w:fldCharType="begin"/>
      </w:r>
      <w:r w:rsidR="00BF40CD">
        <w:instrText xml:space="preserve"> ADDIN EN.CITE &lt;EndNote&gt;&lt;Cite&gt;&lt;Author&gt;State Government of Victoria&lt;/Author&gt;&lt;Year&gt;2022&lt;/Year&gt;&lt;RecNum&gt;75&lt;/RecNum&gt;&lt;Pages&gt;13&lt;/Pages&gt;&lt;DisplayText&gt;(State Government of Victoria, 2022c)&lt;/DisplayText&gt;&lt;record&gt;&lt;rec-number&gt;75&lt;/rec-number&gt;&lt;foreign-keys&gt;&lt;key app="EN" db-id="txv2wfrwr0d9srez0v1ptsrrz9fx2ddtxaaz" timestamp="1700362032"&gt;75&lt;/key&gt;&lt;/foreign-keys&gt;&lt;ref-type name="Report"&gt;27&lt;/ref-type&gt;&lt;contributors&gt;&lt;authors&gt;&lt;author&gt;State Government of Victoria,&lt;/author&gt;&lt;/authors&gt;&lt;/contributors&gt;&lt;titles&gt;&lt;title&gt;Building Equality Policy&lt;/title&gt;&lt;/titles&gt;&lt;dates&gt;&lt;year&gt;2022&lt;/year&gt;&lt;/dates&gt;&lt;publisher&gt;State Government of Victoria&lt;/publisher&gt;&lt;urls&gt;&lt;related-urls&gt;&lt;url&gt;https://content.vic.gov.au/sites/default/files/2023-01/Final-Building-Equality-Policy.pdf&lt;/url&gt;&lt;/related-urls&gt;&lt;/urls&gt;&lt;access-date&gt;30/11/2023&lt;/access-date&gt;&lt;/record&gt;&lt;/Cite&gt;&lt;/EndNote&gt;</w:instrText>
      </w:r>
      <w:r w:rsidRPr="002B4922">
        <w:fldChar w:fldCharType="separate"/>
      </w:r>
      <w:r w:rsidR="00BF40CD">
        <w:rPr>
          <w:noProof/>
        </w:rPr>
        <w:t>(</w:t>
      </w:r>
      <w:hyperlink w:anchor="_ENREF_29" w:tooltip="State Government of Victoria, 2022 #75" w:history="1">
        <w:r w:rsidR="00E843AF">
          <w:rPr>
            <w:noProof/>
          </w:rPr>
          <w:t>State Government of Victoria, 2022c</w:t>
        </w:r>
      </w:hyperlink>
      <w:r w:rsidR="00BF40CD">
        <w:rPr>
          <w:noProof/>
        </w:rPr>
        <w:t>)</w:t>
      </w:r>
      <w:r w:rsidRPr="002B4922">
        <w:fldChar w:fldCharType="end"/>
      </w:r>
      <w:r w:rsidRPr="002B4922">
        <w:t>.</w:t>
      </w:r>
    </w:p>
    <w:p w14:paraId="144A89B4" w14:textId="77777777" w:rsidR="002B4922" w:rsidRPr="002B4922" w:rsidRDefault="002B4922" w:rsidP="009E755F">
      <w:pPr>
        <w:spacing w:after="227" w:line="240" w:lineRule="auto"/>
        <w:contextualSpacing/>
        <w:rPr>
          <w:rFonts w:eastAsiaTheme="minorHAnsi" w:cstheme="minorBidi"/>
        </w:rPr>
      </w:pPr>
      <w:r w:rsidRPr="002B4922">
        <w:rPr>
          <w:rFonts w:eastAsiaTheme="minorHAnsi" w:cstheme="minorBidi"/>
          <w:b/>
          <w:bCs/>
        </w:rPr>
        <w:t>Proposed:</w:t>
      </w:r>
      <w:r w:rsidRPr="002B4922">
        <w:rPr>
          <w:rFonts w:eastAsiaTheme="minorHAnsi" w:cstheme="minorBidi"/>
        </w:rPr>
        <w:t xml:space="preserve"> At the end of the transition period provide clear communication regarding compliance expectations and ensure that the approach to compliance incentivises rather than punishes. </w:t>
      </w:r>
    </w:p>
    <w:p w14:paraId="0C0CA765" w14:textId="77777777" w:rsidR="002B4922" w:rsidRPr="002B4922" w:rsidRDefault="002B4922" w:rsidP="009E755F">
      <w:pPr>
        <w:spacing w:after="227" w:line="240" w:lineRule="auto"/>
        <w:contextualSpacing/>
        <w:rPr>
          <w:rFonts w:eastAsiaTheme="minorHAnsi" w:cstheme="minorBidi"/>
          <w:i/>
          <w:iCs/>
        </w:rPr>
      </w:pPr>
      <w:r w:rsidRPr="002B4922">
        <w:rPr>
          <w:rFonts w:eastAsiaTheme="minorHAnsi" w:cstheme="minorBidi"/>
          <w:b/>
          <w:bCs/>
        </w:rPr>
        <w:t>Proposed</w:t>
      </w:r>
      <w:r w:rsidRPr="002B4922">
        <w:rPr>
          <w:rFonts w:eastAsiaTheme="minorHAnsi" w:cstheme="minorBidi"/>
        </w:rPr>
        <w:t>: Link alternative initiatives proposed by organisations to the priority areas of the 2</w:t>
      </w:r>
      <w:r w:rsidRPr="002B4922">
        <w:rPr>
          <w:rFonts w:eastAsiaTheme="minorHAnsi" w:cstheme="minorBidi"/>
          <w:vertAlign w:val="superscript"/>
        </w:rPr>
        <w:t xml:space="preserve">nd </w:t>
      </w:r>
      <w:r w:rsidRPr="002B4922">
        <w:rPr>
          <w:rFonts w:eastAsiaTheme="minorHAnsi" w:cstheme="minorBidi"/>
        </w:rPr>
        <w:t>Strategy</w:t>
      </w:r>
      <w:r w:rsidRPr="002B4922">
        <w:rPr>
          <w:rFonts w:eastAsiaTheme="minorHAnsi" w:cstheme="minorBidi"/>
          <w:i/>
          <w:iCs/>
        </w:rPr>
        <w:t>: Building Equality Strategy 2023-2031 - Women in Construction</w:t>
      </w:r>
    </w:p>
    <w:p w14:paraId="5C7E78D9" w14:textId="34C36F3C" w:rsidR="002B4922" w:rsidRPr="002B4922" w:rsidRDefault="002B4922" w:rsidP="009E755F">
      <w:pPr>
        <w:spacing w:after="227" w:line="240" w:lineRule="auto"/>
        <w:contextualSpacing/>
        <w:rPr>
          <w:rFonts w:eastAsiaTheme="minorHAnsi" w:cstheme="minorBidi"/>
        </w:rPr>
      </w:pPr>
      <w:r w:rsidRPr="002B4922">
        <w:rPr>
          <w:rFonts w:eastAsiaTheme="minorHAnsi" w:cstheme="minorBidi"/>
          <w:b/>
          <w:bCs/>
        </w:rPr>
        <w:t>Proposed:</w:t>
      </w:r>
      <w:r w:rsidRPr="002B4922">
        <w:rPr>
          <w:rFonts w:eastAsiaTheme="minorHAnsi" w:cstheme="minorBidi"/>
        </w:rPr>
        <w:t xml:space="preserve"> To ensure consistency and fairness across projects, establish an objective external body to assess alternative actions proposed by contractors.</w:t>
      </w:r>
    </w:p>
    <w:p w14:paraId="7AEF0EA5" w14:textId="77777777" w:rsidR="002B4922" w:rsidRPr="002B4922" w:rsidRDefault="002B4922" w:rsidP="009E755F">
      <w:pPr>
        <w:spacing w:after="227" w:line="240" w:lineRule="auto"/>
        <w:contextualSpacing/>
        <w:rPr>
          <w:rFonts w:eastAsiaTheme="minorHAnsi" w:cstheme="minorBidi"/>
        </w:rPr>
      </w:pPr>
      <w:r w:rsidRPr="002B4922">
        <w:rPr>
          <w:rFonts w:eastAsiaTheme="minorHAnsi" w:cstheme="minorBidi"/>
          <w:b/>
          <w:bCs/>
        </w:rPr>
        <w:t>Proposed</w:t>
      </w:r>
      <w:r w:rsidRPr="002B4922">
        <w:rPr>
          <w:rFonts w:eastAsiaTheme="minorHAnsi" w:cstheme="minorBidi"/>
        </w:rPr>
        <w:t>: Apply a financial penalty for non-compliance after an agreed staged approach has not resulted in significant improvement in meeting BEP-related requirements</w:t>
      </w:r>
      <w:r w:rsidRPr="002B4922">
        <w:rPr>
          <w:rFonts w:eastAsiaTheme="minorHAnsi" w:cstheme="minorBidi"/>
          <w:b/>
          <w:bCs/>
          <w:color w:val="00B050"/>
          <w:vertAlign w:val="superscript"/>
        </w:rPr>
        <w:footnoteReference w:id="73"/>
      </w:r>
      <w:r w:rsidRPr="002B4922">
        <w:rPr>
          <w:rFonts w:eastAsiaTheme="minorHAnsi" w:cstheme="minorBidi"/>
        </w:rPr>
        <w:t xml:space="preserve">.  </w:t>
      </w:r>
    </w:p>
    <w:p w14:paraId="4011CCC6" w14:textId="77777777" w:rsidR="002B4922" w:rsidRPr="002B4922" w:rsidRDefault="002B4922" w:rsidP="009E755F">
      <w:pPr>
        <w:spacing w:after="227" w:line="240" w:lineRule="auto"/>
        <w:contextualSpacing/>
        <w:rPr>
          <w:rFonts w:eastAsiaTheme="minorHAnsi" w:cstheme="minorBidi"/>
        </w:rPr>
      </w:pPr>
      <w:r w:rsidRPr="002B4922">
        <w:rPr>
          <w:rFonts w:eastAsiaTheme="minorHAnsi" w:cstheme="minorBidi"/>
          <w:b/>
          <w:bCs/>
        </w:rPr>
        <w:t>Proposed:</w:t>
      </w:r>
      <w:r w:rsidRPr="002B4922">
        <w:rPr>
          <w:rFonts w:eastAsiaTheme="minorHAnsi" w:cstheme="minorBidi"/>
        </w:rPr>
        <w:t xml:space="preserve"> Review the staged alternative approach to non-compliance in five years based on industry’s progress against Action 1 and Action 2 and modify as required.  </w:t>
      </w:r>
    </w:p>
    <w:p w14:paraId="05E99316" w14:textId="77777777" w:rsidR="002B4922" w:rsidRPr="002B4922" w:rsidRDefault="002B4922" w:rsidP="009E755F">
      <w:pPr>
        <w:spacing w:after="227" w:line="240" w:lineRule="auto"/>
        <w:contextualSpacing/>
        <w:rPr>
          <w:rFonts w:eastAsiaTheme="minorHAnsi" w:cstheme="minorBidi"/>
        </w:rPr>
      </w:pPr>
      <w:r w:rsidRPr="002B4922">
        <w:rPr>
          <w:rFonts w:eastAsiaTheme="minorHAnsi" w:cstheme="minorBidi"/>
          <w:b/>
          <w:bCs/>
        </w:rPr>
        <w:t>Proposed:</w:t>
      </w:r>
      <w:r w:rsidRPr="002B4922">
        <w:rPr>
          <w:rFonts w:eastAsiaTheme="minorHAnsi" w:cstheme="minorBidi"/>
        </w:rPr>
        <w:t xml:space="preserve"> Establish a compliance framework which explains the process and illustrates what an appropriate action could be.</w:t>
      </w:r>
    </w:p>
    <w:p w14:paraId="6CBC6D95" w14:textId="77777777" w:rsidR="002B4922" w:rsidRPr="002B4922" w:rsidRDefault="002B4922" w:rsidP="009E755F">
      <w:pPr>
        <w:spacing w:after="227" w:line="240" w:lineRule="auto"/>
        <w:contextualSpacing/>
        <w:rPr>
          <w:rFonts w:eastAsiaTheme="minorHAnsi" w:cstheme="minorBidi"/>
        </w:rPr>
      </w:pPr>
      <w:r w:rsidRPr="002B4922">
        <w:rPr>
          <w:rFonts w:eastAsiaTheme="minorHAnsi" w:cstheme="minorBidi"/>
          <w:b/>
          <w:bCs/>
        </w:rPr>
        <w:t>Proposed:</w:t>
      </w:r>
      <w:r w:rsidRPr="002B4922">
        <w:rPr>
          <w:rFonts w:eastAsiaTheme="minorHAnsi" w:cstheme="minorBidi"/>
        </w:rPr>
        <w:t xml:space="preserve"> Ensure model clauses are developed which are consistent with the staged non-compliance framework. </w:t>
      </w:r>
    </w:p>
    <w:p w14:paraId="13C4EEFC" w14:textId="77777777" w:rsidR="002B4922" w:rsidRPr="002B4922" w:rsidRDefault="002B4922" w:rsidP="009E755F">
      <w:pPr>
        <w:pStyle w:val="Heading2"/>
        <w:spacing w:line="240" w:lineRule="auto"/>
      </w:pPr>
      <w:bookmarkStart w:id="305" w:name="_Toc167780526"/>
      <w:r w:rsidRPr="002B4922">
        <w:t>Consultation prior to BEP modification</w:t>
      </w:r>
      <w:bookmarkEnd w:id="305"/>
    </w:p>
    <w:p w14:paraId="0510E4C9" w14:textId="77777777" w:rsidR="002B4922" w:rsidRPr="002B4922" w:rsidRDefault="002B4922" w:rsidP="009E755F">
      <w:pPr>
        <w:spacing w:line="240" w:lineRule="auto"/>
      </w:pPr>
      <w:r w:rsidRPr="002B4922">
        <w:t xml:space="preserve">Contractors have made considerable investment in setting up systems to comply with requirements as outlined in the BEP. Any policy changes require consultation with contractors and buyers. The policy implementers must consult with internal and external stakeholders if they are proposing </w:t>
      </w:r>
      <w:r w:rsidRPr="002B4922">
        <w:lastRenderedPageBreak/>
        <w:t>changes to systems and procedures. Proposed changes must be mapped, and impacts understood prior to change occurring.</w:t>
      </w:r>
    </w:p>
    <w:p w14:paraId="74259F13" w14:textId="77777777" w:rsidR="002B4922" w:rsidRPr="002B4922" w:rsidRDefault="002B4922" w:rsidP="005C4F5A">
      <w:pPr>
        <w:pStyle w:val="Heading2"/>
      </w:pPr>
      <w:bookmarkStart w:id="306" w:name="_Toc167780527"/>
      <w:r w:rsidRPr="002B4922">
        <w:t>Guidance and feedback on BEP requirements</w:t>
      </w:r>
      <w:bookmarkEnd w:id="306"/>
      <w:r w:rsidRPr="002B4922">
        <w:t xml:space="preserve"> </w:t>
      </w:r>
    </w:p>
    <w:p w14:paraId="6254949C" w14:textId="77777777" w:rsidR="002B4922" w:rsidRPr="002B4922" w:rsidRDefault="002B4922" w:rsidP="009E755F">
      <w:pPr>
        <w:spacing w:line="240" w:lineRule="auto"/>
      </w:pPr>
      <w:r w:rsidRPr="002B4922">
        <w:t xml:space="preserve">Several recommendations emerged from the data on additional guidance required by contractors and buyers to support them in meeting BEP requirements. Recommended actions are outlined according to responsible stakeholder group: </w:t>
      </w:r>
    </w:p>
    <w:p w14:paraId="61D6167C" w14:textId="77777777" w:rsidR="002B4922" w:rsidRPr="002B4922" w:rsidRDefault="002B4922" w:rsidP="009E755F">
      <w:pPr>
        <w:spacing w:line="240" w:lineRule="auto"/>
      </w:pPr>
    </w:p>
    <w:p w14:paraId="6D298FE0" w14:textId="547893B4" w:rsidR="002B4922" w:rsidRPr="002B4922" w:rsidRDefault="00843A45" w:rsidP="009E755F">
      <w:pPr>
        <w:spacing w:line="240" w:lineRule="auto"/>
        <w:rPr>
          <w:b/>
          <w:bCs/>
        </w:rPr>
      </w:pPr>
      <w:r w:rsidRPr="0011558A">
        <w:rPr>
          <w:b/>
          <w:bCs/>
          <w:u w:val="single"/>
        </w:rPr>
        <w:t xml:space="preserve">BEP </w:t>
      </w:r>
      <w:r w:rsidR="002B4922" w:rsidRPr="0011558A">
        <w:rPr>
          <w:b/>
          <w:bCs/>
          <w:u w:val="single"/>
        </w:rPr>
        <w:t>implement</w:t>
      </w:r>
      <w:r w:rsidR="0011558A" w:rsidRPr="0011558A">
        <w:rPr>
          <w:b/>
          <w:bCs/>
          <w:u w:val="single"/>
        </w:rPr>
        <w:t>ation group</w:t>
      </w:r>
    </w:p>
    <w:p w14:paraId="6E8175BD" w14:textId="77777777" w:rsidR="002B4922" w:rsidRPr="002B4922" w:rsidRDefault="002B4922" w:rsidP="009E755F">
      <w:pPr>
        <w:pStyle w:val="Bulletslevel1"/>
        <w:spacing w:line="240" w:lineRule="auto"/>
      </w:pPr>
      <w:r w:rsidRPr="002B4922">
        <w:t xml:space="preserve">Increased communication with contractors and government buyers which is consistent with the intent of the BEP requirements. Ensure that the Buying for Victoria website contains accurate information on the BEP so that messaging is consistent and accurate. </w:t>
      </w:r>
    </w:p>
    <w:p w14:paraId="778ECD1E" w14:textId="77777777" w:rsidR="002B4922" w:rsidRPr="002B4922" w:rsidRDefault="002B4922" w:rsidP="009E755F">
      <w:pPr>
        <w:pStyle w:val="Bulletslevel1"/>
        <w:spacing w:line="240" w:lineRule="auto"/>
      </w:pPr>
      <w:r w:rsidRPr="002B4922">
        <w:t xml:space="preserve">Upgrade the Buying for Victoria website to increase usability by making information such as templates more accessible for buyers and contractors.  </w:t>
      </w:r>
    </w:p>
    <w:p w14:paraId="3C5FE2AC" w14:textId="77777777" w:rsidR="002B4922" w:rsidRPr="002B4922" w:rsidRDefault="002B4922" w:rsidP="009E755F">
      <w:pPr>
        <w:pStyle w:val="Bulletslevel1"/>
        <w:spacing w:line="240" w:lineRule="auto"/>
      </w:pPr>
      <w:r w:rsidRPr="002B4922">
        <w:t>Development of tools and templates that buyers and suppliers can incorporate into their reporting and communication systems.</w:t>
      </w:r>
    </w:p>
    <w:p w14:paraId="4587B42E" w14:textId="77777777" w:rsidR="002B4922" w:rsidRPr="002B4922" w:rsidRDefault="002B4922" w:rsidP="009E755F">
      <w:pPr>
        <w:pStyle w:val="Bulletslevel1"/>
        <w:spacing w:line="240" w:lineRule="auto"/>
      </w:pPr>
      <w:r w:rsidRPr="002B4922">
        <w:t xml:space="preserve">Development of tools and templates that can support principal contractors to have a meaningful engagement with their subcontractors regarding the BEP. </w:t>
      </w:r>
    </w:p>
    <w:p w14:paraId="02181E6F" w14:textId="77777777" w:rsidR="002B4922" w:rsidRPr="002B4922" w:rsidRDefault="002B4922" w:rsidP="009E755F">
      <w:pPr>
        <w:pStyle w:val="Bulletslevel1"/>
        <w:spacing w:line="240" w:lineRule="auto"/>
      </w:pPr>
      <w:r w:rsidRPr="002B4922">
        <w:t xml:space="preserve">Update RFT documents to remove any incorrect information. </w:t>
      </w:r>
    </w:p>
    <w:p w14:paraId="72543401" w14:textId="77777777" w:rsidR="002B4922" w:rsidRPr="002B4922" w:rsidRDefault="002B4922" w:rsidP="009E755F">
      <w:pPr>
        <w:pStyle w:val="Bulletslevel1"/>
        <w:spacing w:line="240" w:lineRule="auto"/>
      </w:pPr>
      <w:r w:rsidRPr="002B4922">
        <w:t>Ensure that systems are in place for quality assurance so that reporting and compliance initiatives undertaken by suppliers and reviewed by buyers are consistent with BEP requirements and intensions.</w:t>
      </w:r>
    </w:p>
    <w:p w14:paraId="235C0699" w14:textId="5EFDFEF2" w:rsidR="002B4922" w:rsidRPr="002B4922" w:rsidRDefault="002B4922" w:rsidP="009E755F">
      <w:pPr>
        <w:pStyle w:val="Bulletslevel1"/>
        <w:spacing w:line="240" w:lineRule="auto"/>
      </w:pPr>
      <w:r w:rsidRPr="002B4922">
        <w:t>Allocate additional resources to ICN to help them to meet the demand for their services and enhance their ability to support principal contractors to implement the BEP</w:t>
      </w:r>
      <w:r w:rsidR="0060192E">
        <w:t xml:space="preserve"> </w:t>
      </w:r>
      <w:r w:rsidR="0060192E" w:rsidRPr="0060192E">
        <w:t>(noting DGS have limited ability to influence budget allocation to ICN)</w:t>
      </w:r>
      <w:r w:rsidRPr="002B4922">
        <w:t>.</w:t>
      </w:r>
    </w:p>
    <w:p w14:paraId="1C75EC48" w14:textId="209D3A4E" w:rsidR="002B4922" w:rsidRPr="002B4922" w:rsidRDefault="002B4922" w:rsidP="009E755F">
      <w:pPr>
        <w:pStyle w:val="Bulletslevel1"/>
        <w:spacing w:line="240" w:lineRule="auto"/>
      </w:pPr>
      <w:r w:rsidRPr="002B4922">
        <w:t>Allocate resources to ICN to support subcontractors to implement the BEP</w:t>
      </w:r>
      <w:r w:rsidR="0060192E">
        <w:t xml:space="preserve"> </w:t>
      </w:r>
      <w:r w:rsidR="0060192E" w:rsidRPr="0060192E">
        <w:t>(noting DGS have limited ability to influence budget allocation to ICN)</w:t>
      </w:r>
      <w:r w:rsidRPr="002B4922">
        <w:t>.</w:t>
      </w:r>
    </w:p>
    <w:p w14:paraId="72F651AE" w14:textId="77777777" w:rsidR="002B4922" w:rsidRPr="002B4922" w:rsidRDefault="002B4922" w:rsidP="009E755F">
      <w:pPr>
        <w:pStyle w:val="Bulletslevel1"/>
        <w:spacing w:line="240" w:lineRule="auto"/>
      </w:pPr>
      <w:r w:rsidRPr="002B4922">
        <w:t>Update the VMC so that it has a live responsive dashboard system that contractors can use as part of their workforce planning.</w:t>
      </w:r>
    </w:p>
    <w:p w14:paraId="6EA88402" w14:textId="77777777" w:rsidR="002B4922" w:rsidRPr="002B4922" w:rsidRDefault="002B4922" w:rsidP="009E755F">
      <w:pPr>
        <w:pStyle w:val="Bulletslevel1"/>
        <w:spacing w:line="240" w:lineRule="auto"/>
      </w:pPr>
      <w:r w:rsidRPr="002B4922">
        <w:t>Update the VMC so that all data is captured using the ANSZCO codes to streamline the reporting and allow for comparisons to be drawn both within Victoria and potentially across jurisdictions.</w:t>
      </w:r>
    </w:p>
    <w:p w14:paraId="51DD2E0C" w14:textId="77777777" w:rsidR="002B4922" w:rsidRPr="002B4922" w:rsidRDefault="002B4922" w:rsidP="009E755F">
      <w:pPr>
        <w:pStyle w:val="Bulletslevel1"/>
        <w:spacing w:line="240" w:lineRule="auto"/>
      </w:pPr>
      <w:r w:rsidRPr="002B4922">
        <w:t>Ongoing communication on the calculation of hours to meet BEP related targets on a project related to Action 1 and Action 2.</w:t>
      </w:r>
    </w:p>
    <w:p w14:paraId="2D3C5CCD" w14:textId="77777777" w:rsidR="002B4922" w:rsidRPr="002B4922" w:rsidRDefault="002B4922" w:rsidP="009E755F">
      <w:pPr>
        <w:pStyle w:val="Bulletslevel1"/>
        <w:spacing w:line="240" w:lineRule="auto"/>
      </w:pPr>
      <w:r w:rsidRPr="002B4922">
        <w:t>Ensure that buyers and contractors are aware that the calculation of the hours worked on each project aligns with the MPSG.</w:t>
      </w:r>
    </w:p>
    <w:p w14:paraId="7FC0E129" w14:textId="77777777" w:rsidR="002B4922" w:rsidRPr="002B4922" w:rsidRDefault="002B4922" w:rsidP="009E755F">
      <w:pPr>
        <w:pStyle w:val="Bulletslevel1"/>
        <w:spacing w:line="240" w:lineRule="auto"/>
      </w:pPr>
      <w:r w:rsidRPr="002B4922">
        <w:t xml:space="preserve">Provision of consistent information and feedback for buying agencies and the ICN around organisational and project GEAP which is aligned with BEP Action 3.  </w:t>
      </w:r>
    </w:p>
    <w:p w14:paraId="258AE70B" w14:textId="77777777" w:rsidR="002B4922" w:rsidRPr="002B4922" w:rsidRDefault="002B4922" w:rsidP="009E755F">
      <w:pPr>
        <w:pStyle w:val="Bulletslevel1"/>
        <w:spacing w:line="240" w:lineRule="auto"/>
      </w:pPr>
      <w:r w:rsidRPr="002B4922">
        <w:t>Inclusion of a section in the GEAP template which enables contractors to provide context to data outlined in their reporting in relation to Action 3.</w:t>
      </w:r>
    </w:p>
    <w:p w14:paraId="5CCE624B" w14:textId="77777777" w:rsidR="002B4922" w:rsidRPr="002B4922" w:rsidRDefault="002B4922" w:rsidP="009E755F">
      <w:pPr>
        <w:pStyle w:val="Bulletslevel1"/>
        <w:spacing w:line="240" w:lineRule="auto"/>
      </w:pPr>
      <w:r w:rsidRPr="002B4922">
        <w:t>Ensure that principal contractors are provided with advice and feedback on GEAPs throughout the lifecycle of their project.</w:t>
      </w:r>
    </w:p>
    <w:p w14:paraId="749DB427" w14:textId="77777777" w:rsidR="002B4922" w:rsidRPr="002B4922" w:rsidRDefault="002B4922" w:rsidP="009E755F">
      <w:pPr>
        <w:pStyle w:val="Bulletslevel1"/>
        <w:spacing w:line="240" w:lineRule="auto"/>
      </w:pPr>
      <w:r w:rsidRPr="002B4922">
        <w:t>Develop model organisational and project specific GEAPs to assist buyers and suppliers.</w:t>
      </w:r>
    </w:p>
    <w:p w14:paraId="53F89937" w14:textId="25214C41" w:rsidR="002B4922" w:rsidRPr="00EB4BA3" w:rsidRDefault="0011558A" w:rsidP="009E755F">
      <w:pPr>
        <w:spacing w:line="240" w:lineRule="auto"/>
        <w:rPr>
          <w:b/>
          <w:bCs/>
          <w:u w:val="single"/>
        </w:rPr>
      </w:pPr>
      <w:r w:rsidRPr="00EB4BA3">
        <w:rPr>
          <w:b/>
          <w:bCs/>
          <w:u w:val="single"/>
        </w:rPr>
        <w:t>Policy owner</w:t>
      </w:r>
    </w:p>
    <w:p w14:paraId="031AA3AF" w14:textId="311274B8" w:rsidR="002B4922" w:rsidRPr="002B4922" w:rsidRDefault="002B4922" w:rsidP="009E755F">
      <w:pPr>
        <w:pStyle w:val="Bulletslevel1"/>
        <w:spacing w:line="240" w:lineRule="auto"/>
      </w:pPr>
      <w:r w:rsidRPr="002B4922">
        <w:t xml:space="preserve">Clarification on </w:t>
      </w:r>
      <w:r w:rsidR="005075D8">
        <w:t xml:space="preserve">how </w:t>
      </w:r>
      <w:r w:rsidRPr="002B4922">
        <w:t xml:space="preserve">trade and non-trade </w:t>
      </w:r>
      <w:r w:rsidR="005075D8">
        <w:t>positions</w:t>
      </w:r>
      <w:r w:rsidRPr="002B4922">
        <w:t xml:space="preserve"> </w:t>
      </w:r>
      <w:r w:rsidR="001C0861" w:rsidRPr="001C0861">
        <w:t xml:space="preserve">align to ANZSCO </w:t>
      </w:r>
      <w:r w:rsidR="001C0861">
        <w:t xml:space="preserve">occupation </w:t>
      </w:r>
      <w:r w:rsidR="00427E74" w:rsidRPr="001C0861">
        <w:t>codes</w:t>
      </w:r>
      <w:r w:rsidR="00427E74" w:rsidRPr="002B4922">
        <w:t xml:space="preserve"> </w:t>
      </w:r>
      <w:r w:rsidR="00427E74">
        <w:t>required</w:t>
      </w:r>
      <w:r w:rsidR="007548AC">
        <w:t xml:space="preserve"> by </w:t>
      </w:r>
      <w:r w:rsidRPr="002B4922">
        <w:t>Action 1 and Action 2 of the BEP.</w:t>
      </w:r>
    </w:p>
    <w:p w14:paraId="300615BD" w14:textId="77777777" w:rsidR="002B4922" w:rsidRPr="002B4922" w:rsidRDefault="002B4922" w:rsidP="009E755F">
      <w:pPr>
        <w:pStyle w:val="Bulletslevel1"/>
        <w:spacing w:line="240" w:lineRule="auto"/>
      </w:pPr>
      <w:r w:rsidRPr="002B4922">
        <w:t>Funding for smaller contractors to support BEP implementation such as in the development of internal data collection and reporting procedures.</w:t>
      </w:r>
    </w:p>
    <w:p w14:paraId="747CD118" w14:textId="77777777" w:rsidR="002B4922" w:rsidRPr="002B4922" w:rsidRDefault="002B4922" w:rsidP="009E755F">
      <w:pPr>
        <w:pStyle w:val="Heading2"/>
        <w:spacing w:line="240" w:lineRule="auto"/>
      </w:pPr>
      <w:bookmarkStart w:id="307" w:name="_Toc167780528"/>
      <w:r w:rsidRPr="002B4922">
        <w:lastRenderedPageBreak/>
        <w:t>BEP education and awareness</w:t>
      </w:r>
      <w:bookmarkEnd w:id="307"/>
    </w:p>
    <w:p w14:paraId="736E89F7" w14:textId="77777777" w:rsidR="002B4922" w:rsidRPr="002B4922" w:rsidRDefault="002B4922" w:rsidP="009E755F">
      <w:pPr>
        <w:spacing w:line="240" w:lineRule="auto"/>
      </w:pPr>
      <w:r w:rsidRPr="002B4922">
        <w:t>Several recommendations emerged from the findings on education and awareness that are relevant to specific stakeholders as outlined below. Many of the actions are above and beyond what has been occurring. Actions are outlined according to responsible stakeholder group:</w:t>
      </w:r>
    </w:p>
    <w:p w14:paraId="72AFB97F" w14:textId="77777777" w:rsidR="002B4922" w:rsidRDefault="002B4922" w:rsidP="009E755F">
      <w:pPr>
        <w:spacing w:line="240" w:lineRule="auto"/>
      </w:pPr>
    </w:p>
    <w:p w14:paraId="1A90C463" w14:textId="77777777" w:rsidR="007F2E4D" w:rsidRPr="00F443B4" w:rsidRDefault="007F2E4D" w:rsidP="007F2E4D">
      <w:pPr>
        <w:spacing w:line="240" w:lineRule="auto"/>
        <w:rPr>
          <w:b/>
          <w:bCs/>
          <w:u w:val="single"/>
        </w:rPr>
      </w:pPr>
      <w:r w:rsidRPr="00F443B4">
        <w:rPr>
          <w:b/>
          <w:bCs/>
          <w:u w:val="single"/>
        </w:rPr>
        <w:t xml:space="preserve">BEP implementation group </w:t>
      </w:r>
    </w:p>
    <w:p w14:paraId="01DC6E00" w14:textId="77777777" w:rsidR="002B4922" w:rsidRPr="002B4922" w:rsidRDefault="002B4922" w:rsidP="009E755F">
      <w:pPr>
        <w:pStyle w:val="Bulletslevel1"/>
        <w:spacing w:line="240" w:lineRule="auto"/>
      </w:pPr>
      <w:r w:rsidRPr="002B4922">
        <w:t xml:space="preserve">Communicate with the industry the rationale informing the BEP and how it aims to address the existing culture of women’s exclusion and mechanisms to overcome existing employment barriers for women to enter and remain in the industry. </w:t>
      </w:r>
    </w:p>
    <w:p w14:paraId="0074A044" w14:textId="77777777" w:rsidR="002B4922" w:rsidRPr="002B4922" w:rsidRDefault="002B4922" w:rsidP="009E755F">
      <w:pPr>
        <w:pStyle w:val="Bulletslevel1"/>
        <w:spacing w:line="240" w:lineRule="auto"/>
      </w:pPr>
      <w:r w:rsidRPr="002B4922">
        <w:t>Messaging within and across the industry to ensure women do not feel like a “number”, and men do not perceive that women are taking “their” jobs.</w:t>
      </w:r>
    </w:p>
    <w:p w14:paraId="1534EEE8" w14:textId="77777777" w:rsidR="002B4922" w:rsidRPr="002B4922" w:rsidRDefault="002B4922" w:rsidP="009E755F">
      <w:pPr>
        <w:pStyle w:val="Bulletslevel1"/>
        <w:spacing w:line="240" w:lineRule="auto"/>
      </w:pPr>
      <w:r w:rsidRPr="002B4922">
        <w:t xml:space="preserve">Messaging across industry that job security should be the priority for women under the BEP, which will be at risk if women are moved between projects solely for the purposes of meeting BEP targets. </w:t>
      </w:r>
    </w:p>
    <w:p w14:paraId="2ABDE61C" w14:textId="77777777" w:rsidR="002B4922" w:rsidRPr="002B4922" w:rsidRDefault="002B4922" w:rsidP="009E755F">
      <w:pPr>
        <w:pStyle w:val="Bulletslevel1"/>
        <w:spacing w:line="240" w:lineRule="auto"/>
      </w:pPr>
      <w:r w:rsidRPr="002B4922">
        <w:t>An increase in communication and education for subcontractors, including the development of education packages and tools.</w:t>
      </w:r>
    </w:p>
    <w:p w14:paraId="523190DA" w14:textId="77777777" w:rsidR="002B4922" w:rsidRPr="002B4922" w:rsidRDefault="002B4922" w:rsidP="009E755F">
      <w:pPr>
        <w:pStyle w:val="Bulletslevel1"/>
        <w:spacing w:line="240" w:lineRule="auto"/>
      </w:pPr>
      <w:r w:rsidRPr="002B4922">
        <w:t xml:space="preserve">Facilitate training sessions for principal contractors which they can then implement across their supply chain. </w:t>
      </w:r>
    </w:p>
    <w:p w14:paraId="528ECE97" w14:textId="77777777" w:rsidR="002B4922" w:rsidRPr="002B4922" w:rsidRDefault="002B4922" w:rsidP="009E755F">
      <w:pPr>
        <w:pStyle w:val="Bulletslevel1"/>
        <w:spacing w:line="240" w:lineRule="auto"/>
      </w:pPr>
      <w:r w:rsidRPr="002B4922">
        <w:t>Development of case studies that enable organisations to share and learn from each other in their experience of implementing the BEP.</w:t>
      </w:r>
    </w:p>
    <w:p w14:paraId="4B985710" w14:textId="77777777" w:rsidR="002B4922" w:rsidRPr="002B4922" w:rsidRDefault="002B4922" w:rsidP="009E755F">
      <w:pPr>
        <w:pStyle w:val="Bulletslevel1"/>
        <w:spacing w:line="240" w:lineRule="auto"/>
      </w:pPr>
      <w:r w:rsidRPr="002B4922">
        <w:t xml:space="preserve">Communication about the BEP intent and rationale for calculating target percentages. </w:t>
      </w:r>
    </w:p>
    <w:p w14:paraId="2E50E358" w14:textId="77777777" w:rsidR="002B4922" w:rsidRPr="002B4922" w:rsidRDefault="002B4922" w:rsidP="009E755F">
      <w:pPr>
        <w:pStyle w:val="Bulletslevel1"/>
        <w:spacing w:line="240" w:lineRule="auto"/>
      </w:pPr>
      <w:r w:rsidRPr="002B4922">
        <w:t xml:space="preserve">Development of guidance to underpin a staged approach to non-compliance. </w:t>
      </w:r>
    </w:p>
    <w:p w14:paraId="702E7B56" w14:textId="77777777" w:rsidR="002B4922" w:rsidRPr="002B4922" w:rsidRDefault="002B4922" w:rsidP="009E755F">
      <w:pPr>
        <w:pStyle w:val="Bulletslevel1"/>
        <w:spacing w:line="240" w:lineRule="auto"/>
      </w:pPr>
      <w:r w:rsidRPr="002B4922">
        <w:t xml:space="preserve">Communication with industry support services (associations, peak bodies) about BEP requirements and sharing of templates and materials so that they can better support principal contractors to apply the BEP, particularly smaller contractors. </w:t>
      </w:r>
    </w:p>
    <w:p w14:paraId="72CD5074" w14:textId="63B70E38" w:rsidR="002B4922" w:rsidRPr="00E85A7B" w:rsidRDefault="002B4922" w:rsidP="009E755F">
      <w:pPr>
        <w:pStyle w:val="Bulletslevel1"/>
        <w:spacing w:line="240" w:lineRule="auto"/>
      </w:pPr>
      <w:r w:rsidRPr="002B4922">
        <w:t>Monitor expectations placed on subcontractors by principal contractors (such as targets) and support principal contractors to set realistic expectations that are consistent with the intent of the BEP requirements.</w:t>
      </w:r>
    </w:p>
    <w:p w14:paraId="499478B6" w14:textId="1CA190DB" w:rsidR="002B4922" w:rsidRPr="007F2E4D" w:rsidRDefault="002B4922" w:rsidP="009E755F">
      <w:pPr>
        <w:spacing w:after="227" w:line="240" w:lineRule="auto"/>
        <w:ind w:left="283" w:hanging="283"/>
        <w:contextualSpacing/>
        <w:rPr>
          <w:rFonts w:eastAsiaTheme="minorHAnsi" w:cstheme="minorBidi"/>
          <w:b/>
          <w:bCs/>
          <w:u w:val="single"/>
        </w:rPr>
      </w:pPr>
      <w:r w:rsidRPr="007F2E4D">
        <w:rPr>
          <w:rFonts w:eastAsiaTheme="minorHAnsi" w:cstheme="minorBidi"/>
          <w:b/>
          <w:bCs/>
          <w:u w:val="single"/>
        </w:rPr>
        <w:t xml:space="preserve">Government </w:t>
      </w:r>
      <w:r w:rsidR="007F2E4D" w:rsidRPr="007F2E4D">
        <w:rPr>
          <w:rFonts w:eastAsiaTheme="minorHAnsi" w:cstheme="minorBidi"/>
          <w:b/>
          <w:bCs/>
          <w:u w:val="single"/>
        </w:rPr>
        <w:t>b</w:t>
      </w:r>
      <w:r w:rsidRPr="007F2E4D">
        <w:rPr>
          <w:rFonts w:eastAsiaTheme="minorHAnsi" w:cstheme="minorBidi"/>
          <w:b/>
          <w:bCs/>
          <w:u w:val="single"/>
        </w:rPr>
        <w:t>uyers</w:t>
      </w:r>
    </w:p>
    <w:p w14:paraId="5FE7C0A5" w14:textId="2FF99CDE" w:rsidR="002B4922" w:rsidRPr="002B4922" w:rsidRDefault="002B4922" w:rsidP="009E755F">
      <w:pPr>
        <w:pStyle w:val="Bulletslevel1"/>
        <w:spacing w:line="240" w:lineRule="auto"/>
      </w:pPr>
      <w:r w:rsidRPr="002B4922">
        <w:t xml:space="preserve">Actively engage with the </w:t>
      </w:r>
      <w:r w:rsidR="00AB23A3">
        <w:t>BEP</w:t>
      </w:r>
      <w:r w:rsidR="00AB23A3" w:rsidRPr="002B4922">
        <w:t xml:space="preserve"> </w:t>
      </w:r>
      <w:r w:rsidRPr="002B4922">
        <w:t xml:space="preserve">implementers to build knowledge and understanding of the BEP and its requirements for all stages of the project life cycle. </w:t>
      </w:r>
    </w:p>
    <w:p w14:paraId="3646D88E" w14:textId="255BDAF7" w:rsidR="002B4922" w:rsidRPr="00E85A7B" w:rsidRDefault="002B4922" w:rsidP="009E755F">
      <w:pPr>
        <w:pStyle w:val="Bulletslevel1"/>
        <w:spacing w:line="240" w:lineRule="auto"/>
      </w:pPr>
      <w:r w:rsidRPr="002B4922">
        <w:t>Monitor expectations placed on subcontractors by principal contractors (such as targets) and support principal contractors to set realistic expectations that are consistent with the intent of the BEP requirements.</w:t>
      </w:r>
    </w:p>
    <w:p w14:paraId="56EE92E8" w14:textId="77777777" w:rsidR="002B4922" w:rsidRPr="002B4922" w:rsidRDefault="002B4922" w:rsidP="009E755F">
      <w:pPr>
        <w:pStyle w:val="Heading2"/>
        <w:spacing w:line="240" w:lineRule="auto"/>
      </w:pPr>
      <w:bookmarkStart w:id="308" w:name="_Toc167780529"/>
      <w:r w:rsidRPr="002B4922">
        <w:t>Supporting the pipeline of women into construction</w:t>
      </w:r>
      <w:bookmarkEnd w:id="308"/>
    </w:p>
    <w:p w14:paraId="1986A786" w14:textId="77777777" w:rsidR="002B4922" w:rsidRPr="002B4922" w:rsidRDefault="002B4922" w:rsidP="009E755F">
      <w:pPr>
        <w:spacing w:line="240" w:lineRule="auto"/>
        <w:rPr>
          <w:lang w:bidi="th-TH"/>
        </w:rPr>
      </w:pPr>
      <w:r w:rsidRPr="002B4922">
        <w:rPr>
          <w:lang w:bidi="th-TH"/>
        </w:rPr>
        <w:t xml:space="preserve">A range of government-led initiatives are recommended to support the recruitment and retention of women into construction as well as support contractors and subcontractors to engage with and recruit women. These actions fall outside of the scope of the BEP yet are essential for its success.  </w:t>
      </w:r>
    </w:p>
    <w:p w14:paraId="5DD57FF7" w14:textId="77777777" w:rsidR="002B4922" w:rsidRPr="002B4922" w:rsidRDefault="002B4922" w:rsidP="009E755F">
      <w:pPr>
        <w:spacing w:line="240" w:lineRule="auto"/>
        <w:rPr>
          <w:lang w:bidi="th-TH"/>
        </w:rPr>
      </w:pPr>
    </w:p>
    <w:p w14:paraId="629B2116" w14:textId="77777777" w:rsidR="002B4922" w:rsidRPr="002B4922" w:rsidRDefault="002B4922" w:rsidP="009E755F">
      <w:pPr>
        <w:spacing w:line="240" w:lineRule="auto"/>
        <w:rPr>
          <w:lang w:bidi="th-TH"/>
        </w:rPr>
      </w:pPr>
      <w:r w:rsidRPr="002B4922">
        <w:rPr>
          <w:lang w:bidi="th-TH"/>
        </w:rPr>
        <w:t>It is important to note that a great deal of work is already occurring both within and outside of the construction industry. Therefore, underpinning the recommendations outlined in this section is the importance of identifying what is already being done, build on success, and establish a coordinated approach where stakeholders are working in sync with one another.</w:t>
      </w:r>
    </w:p>
    <w:p w14:paraId="74513A95" w14:textId="77777777" w:rsidR="002B4922" w:rsidRPr="002B4922" w:rsidRDefault="002B4922" w:rsidP="009E755F">
      <w:pPr>
        <w:spacing w:line="240" w:lineRule="auto"/>
      </w:pPr>
    </w:p>
    <w:p w14:paraId="6B414E0D" w14:textId="77777777" w:rsidR="002B4922" w:rsidRPr="002B4922" w:rsidRDefault="002B4922" w:rsidP="009E755F">
      <w:pPr>
        <w:spacing w:line="240" w:lineRule="auto"/>
      </w:pPr>
      <w:r w:rsidRPr="002B4922">
        <w:rPr>
          <w:b/>
          <w:bCs/>
        </w:rPr>
        <w:t>Establish a steering committee of education and training providers:</w:t>
      </w:r>
      <w:r w:rsidRPr="002B4922">
        <w:t xml:space="preserve">  Facilitate communication between the Education Department, Apprenticeships Victoria, industry associations, GTOs, VET and schools to increase awareness of construction as a viable career path for women which targets schoolgirls, parents and educators.</w:t>
      </w:r>
    </w:p>
    <w:p w14:paraId="460A81FC" w14:textId="77777777" w:rsidR="002B4922" w:rsidRPr="002B4922" w:rsidRDefault="002B4922" w:rsidP="009E755F">
      <w:pPr>
        <w:spacing w:line="240" w:lineRule="auto"/>
      </w:pPr>
      <w:r w:rsidRPr="002B4922">
        <w:rPr>
          <w:b/>
          <w:bCs/>
        </w:rPr>
        <w:lastRenderedPageBreak/>
        <w:t>Promote construction as a viable career option for women</w:t>
      </w:r>
      <w:r w:rsidRPr="002B4922">
        <w:t xml:space="preserve">: Development and distribution of material coordinated through the steering committee of education and training providers which is circulated broadly to men and women which seeks to dispel norms that women do not belong in construction. </w:t>
      </w:r>
    </w:p>
    <w:p w14:paraId="1C296B54" w14:textId="77777777" w:rsidR="002B4922" w:rsidRPr="002B4922" w:rsidRDefault="002B4922" w:rsidP="009E755F">
      <w:pPr>
        <w:spacing w:line="240" w:lineRule="auto"/>
        <w:rPr>
          <w:b/>
          <w:bCs/>
        </w:rPr>
      </w:pPr>
    </w:p>
    <w:p w14:paraId="7C0733A1" w14:textId="77777777" w:rsidR="002B4922" w:rsidRPr="002B4922" w:rsidRDefault="002B4922" w:rsidP="009E755F">
      <w:pPr>
        <w:spacing w:line="240" w:lineRule="auto"/>
      </w:pPr>
      <w:r w:rsidRPr="002B4922">
        <w:rPr>
          <w:b/>
          <w:bCs/>
        </w:rPr>
        <w:t>Educate secondary school career advisors:</w:t>
      </w:r>
      <w:r w:rsidRPr="002B4922">
        <w:t xml:space="preserve">  Some industry support service participants indicated that the existing knowledge and potential biases of secondary school career advisors are limiting the opportunities for women to enter construction. To overcome limited knowledge and potential bias, educate secondary school advisors across Victoria, including metro and regional areas.  Development and distribution of material coordinated through the steering committee of education and training providers.</w:t>
      </w:r>
    </w:p>
    <w:p w14:paraId="3B549795" w14:textId="77777777" w:rsidR="002B4922" w:rsidRPr="002B4922" w:rsidRDefault="002B4922" w:rsidP="009E755F">
      <w:pPr>
        <w:spacing w:line="240" w:lineRule="auto"/>
      </w:pPr>
    </w:p>
    <w:p w14:paraId="3747FEC7" w14:textId="77777777" w:rsidR="002B4922" w:rsidRPr="002B4922" w:rsidRDefault="002B4922" w:rsidP="009E755F">
      <w:pPr>
        <w:spacing w:line="240" w:lineRule="auto"/>
      </w:pPr>
      <w:r w:rsidRPr="002B4922">
        <w:rPr>
          <w:b/>
          <w:bCs/>
        </w:rPr>
        <w:t>Promote construction job opportunities to women:</w:t>
      </w:r>
      <w:r w:rsidRPr="002B4922">
        <w:t xml:space="preserve">  Develop and distribute recruitment opportunities through the establishment of partnerships with the Department of Education, Apprenticeships Victoria, Building Futures website, and other relevant organisations targeted to women of all ages and career stage on roles aligned with Action 1 and Action 2 of the BEP. </w:t>
      </w:r>
    </w:p>
    <w:p w14:paraId="6005F55A" w14:textId="77777777" w:rsidR="002B4922" w:rsidRPr="002B4922" w:rsidRDefault="002B4922" w:rsidP="009E755F">
      <w:pPr>
        <w:spacing w:line="240" w:lineRule="auto"/>
      </w:pPr>
    </w:p>
    <w:p w14:paraId="5FA26E76" w14:textId="77777777" w:rsidR="002B4922" w:rsidRPr="002B4922" w:rsidRDefault="002B4922" w:rsidP="009E755F">
      <w:pPr>
        <w:spacing w:line="240" w:lineRule="auto"/>
      </w:pPr>
      <w:r w:rsidRPr="002B4922">
        <w:rPr>
          <w:b/>
          <w:bCs/>
        </w:rPr>
        <w:t>Funding to offset the low wages of apprentices</w:t>
      </w:r>
      <w:r w:rsidRPr="002B4922">
        <w:t xml:space="preserve">: Offer a subsidy for women who are undertaking an apprenticeship as a second career.   </w:t>
      </w:r>
    </w:p>
    <w:p w14:paraId="75748CDD" w14:textId="77777777" w:rsidR="002B4922" w:rsidRPr="002B4922" w:rsidRDefault="002B4922" w:rsidP="009E755F">
      <w:pPr>
        <w:spacing w:line="240" w:lineRule="auto"/>
      </w:pPr>
    </w:p>
    <w:p w14:paraId="134CFEFC" w14:textId="77777777" w:rsidR="002B4922" w:rsidRPr="002B4922" w:rsidRDefault="002B4922" w:rsidP="009E755F">
      <w:pPr>
        <w:spacing w:line="240" w:lineRule="auto"/>
      </w:pPr>
      <w:r w:rsidRPr="002B4922">
        <w:rPr>
          <w:b/>
          <w:bCs/>
        </w:rPr>
        <w:t>Fund support training pathways:</w:t>
      </w:r>
      <w:r w:rsidRPr="002B4922">
        <w:t xml:space="preserve"> Industry support service participants described a range of initiatives to support training pathways into the industry, gender equity training, and support services for addressing Actions 1, 2 and 3 of the </w:t>
      </w:r>
      <w:proofErr w:type="gramStart"/>
      <w:r w:rsidRPr="002B4922">
        <w:t>BEP</w:t>
      </w:r>
      <w:proofErr w:type="gramEnd"/>
      <w:r w:rsidRPr="002B4922">
        <w:t xml:space="preserve">. Most participants were involved in such programs in some capacity and expressed the need to fund various programs that they observed have been successful and that ultimately support the BEP in achieving its goals. </w:t>
      </w:r>
    </w:p>
    <w:p w14:paraId="0BDED767" w14:textId="77777777" w:rsidR="002B4922" w:rsidRPr="002B4922" w:rsidRDefault="002B4922" w:rsidP="009E755F">
      <w:pPr>
        <w:spacing w:line="240" w:lineRule="auto"/>
      </w:pPr>
    </w:p>
    <w:p w14:paraId="7EFA3353" w14:textId="77777777" w:rsidR="002B4922" w:rsidRPr="002B4922" w:rsidRDefault="002B4922" w:rsidP="009E755F">
      <w:pPr>
        <w:spacing w:line="240" w:lineRule="auto"/>
        <w:contextualSpacing/>
        <w:rPr>
          <w:rFonts w:eastAsiaTheme="minorHAnsi" w:cstheme="minorBidi"/>
        </w:rPr>
      </w:pPr>
      <w:r w:rsidRPr="002B4922">
        <w:rPr>
          <w:rFonts w:eastAsiaTheme="minorHAnsi" w:cstheme="minorBidi"/>
          <w:b/>
          <w:bCs/>
        </w:rPr>
        <w:t>Establish a government run GTO and labour hire organisation:</w:t>
      </w:r>
      <w:r w:rsidRPr="002B4922">
        <w:rPr>
          <w:rFonts w:eastAsiaTheme="minorHAnsi" w:cstheme="minorBidi"/>
        </w:rPr>
        <w:t xml:space="preserve"> To coordinate and place women into employment and facilitate career pathways.</w:t>
      </w:r>
    </w:p>
    <w:p w14:paraId="5F8FFE19" w14:textId="77777777" w:rsidR="002B4922" w:rsidRPr="002B4922" w:rsidRDefault="002B4922" w:rsidP="009E755F">
      <w:pPr>
        <w:spacing w:line="240" w:lineRule="auto"/>
      </w:pPr>
    </w:p>
    <w:p w14:paraId="3213E42B" w14:textId="77777777" w:rsidR="002B4922" w:rsidRPr="002B4922" w:rsidRDefault="002B4922" w:rsidP="009E755F">
      <w:pPr>
        <w:spacing w:line="240" w:lineRule="auto"/>
        <w:contextualSpacing/>
        <w:rPr>
          <w:rFonts w:eastAsiaTheme="minorHAnsi" w:cstheme="minorBidi"/>
        </w:rPr>
      </w:pPr>
      <w:r w:rsidRPr="002B4922">
        <w:rPr>
          <w:rFonts w:eastAsiaTheme="minorHAnsi" w:cstheme="minorBidi"/>
          <w:b/>
          <w:bCs/>
        </w:rPr>
        <w:t xml:space="preserve">Increase funding and services connecting women to employment opportunities: </w:t>
      </w:r>
      <w:r w:rsidRPr="002B4922">
        <w:rPr>
          <w:rFonts w:eastAsiaTheme="minorHAnsi" w:cstheme="minorBidi"/>
        </w:rPr>
        <w:t>To provide continuation of existing services as well as expansion of new services with a specific focus on women’s recruitment and retention.</w:t>
      </w:r>
    </w:p>
    <w:p w14:paraId="40250C5B" w14:textId="77777777" w:rsidR="002B4922" w:rsidRPr="002B4922" w:rsidRDefault="002B4922" w:rsidP="009E755F">
      <w:pPr>
        <w:spacing w:line="240" w:lineRule="auto"/>
        <w:contextualSpacing/>
        <w:rPr>
          <w:rFonts w:eastAsiaTheme="minorHAnsi" w:cstheme="minorBidi"/>
        </w:rPr>
      </w:pPr>
    </w:p>
    <w:p w14:paraId="6857C484" w14:textId="77777777" w:rsidR="002B4922" w:rsidRPr="002B4922" w:rsidRDefault="002B4922" w:rsidP="009E755F">
      <w:pPr>
        <w:spacing w:line="240" w:lineRule="auto"/>
        <w:contextualSpacing/>
        <w:rPr>
          <w:rFonts w:eastAsiaTheme="minorHAnsi" w:cstheme="minorBidi"/>
        </w:rPr>
      </w:pPr>
      <w:r w:rsidRPr="002B4922">
        <w:rPr>
          <w:rFonts w:eastAsiaTheme="minorHAnsi" w:cstheme="minorBidi"/>
          <w:b/>
          <w:bCs/>
        </w:rPr>
        <w:t>Establish a skills development fund:</w:t>
      </w:r>
      <w:r w:rsidRPr="002B4922">
        <w:rPr>
          <w:rFonts w:eastAsiaTheme="minorHAnsi" w:cstheme="minorBidi"/>
        </w:rPr>
        <w:t xml:space="preserve"> To facilitate the skills development, upskilling, and employment of women which promotes a career pathway and secure employment.</w:t>
      </w:r>
    </w:p>
    <w:p w14:paraId="0A1AE468" w14:textId="77777777" w:rsidR="002B4922" w:rsidRPr="002B4922" w:rsidRDefault="002B4922" w:rsidP="009E755F">
      <w:pPr>
        <w:spacing w:line="240" w:lineRule="auto"/>
        <w:contextualSpacing/>
        <w:rPr>
          <w:rFonts w:eastAsiaTheme="minorHAnsi" w:cstheme="minorBidi"/>
        </w:rPr>
      </w:pPr>
    </w:p>
    <w:p w14:paraId="44B92533" w14:textId="77777777" w:rsidR="002B4922" w:rsidRPr="002B4922" w:rsidRDefault="002B4922" w:rsidP="009E755F">
      <w:pPr>
        <w:spacing w:line="240" w:lineRule="auto"/>
        <w:rPr>
          <w:rFonts w:cstheme="minorBidi"/>
        </w:rPr>
      </w:pPr>
      <w:r w:rsidRPr="002B4922">
        <w:rPr>
          <w:b/>
        </w:rPr>
        <w:t>Connect subcontractors with the pipeline of women</w:t>
      </w:r>
      <w:r w:rsidRPr="002B4922">
        <w:rPr>
          <w:bCs/>
        </w:rPr>
        <w:t>:</w:t>
      </w:r>
      <w:r w:rsidRPr="002B4922">
        <w:t xml:space="preserve"> Support subcontractors to connect with programs and resources that support women to enter the industry.</w:t>
      </w:r>
    </w:p>
    <w:p w14:paraId="0DD4F0F1" w14:textId="77777777" w:rsidR="002B4922" w:rsidRPr="002B4922" w:rsidRDefault="002B4922" w:rsidP="009E755F">
      <w:pPr>
        <w:pStyle w:val="Heading2"/>
        <w:spacing w:line="240" w:lineRule="auto"/>
        <w:rPr>
          <w:rFonts w:cstheme="minorBidi"/>
        </w:rPr>
      </w:pPr>
      <w:bookmarkStart w:id="309" w:name="_Toc167780530"/>
      <w:r w:rsidRPr="002B4922">
        <w:t>Further research</w:t>
      </w:r>
      <w:bookmarkEnd w:id="309"/>
    </w:p>
    <w:p w14:paraId="5E253CF0" w14:textId="77777777" w:rsidR="00722639" w:rsidRDefault="002B4922" w:rsidP="009E755F">
      <w:pPr>
        <w:spacing w:line="240" w:lineRule="auto"/>
      </w:pPr>
      <w:r w:rsidRPr="002B4922">
        <w:t xml:space="preserve">The evaluation revealed areas which require further research </w:t>
      </w:r>
      <w:r w:rsidR="00722639">
        <w:t>to enable:</w:t>
      </w:r>
    </w:p>
    <w:p w14:paraId="5FA59361" w14:textId="574C0736" w:rsidR="002B4922" w:rsidRPr="002B4922" w:rsidRDefault="002B4922" w:rsidP="009E755F">
      <w:pPr>
        <w:pStyle w:val="Bulletslevel1"/>
        <w:spacing w:line="240" w:lineRule="auto"/>
      </w:pPr>
      <w:r w:rsidRPr="002B4922">
        <w:t xml:space="preserve">A better understanding of how to engage subcontractors </w:t>
      </w:r>
      <w:r w:rsidR="001939AF">
        <w:t xml:space="preserve">and raise awareness of </w:t>
      </w:r>
      <w:r w:rsidRPr="002B4922">
        <w:t>BEP requirements</w:t>
      </w:r>
      <w:r w:rsidR="000D4D5F">
        <w:t xml:space="preserve">, as well as </w:t>
      </w:r>
      <w:r w:rsidRPr="002B4922">
        <w:t xml:space="preserve">promote the recruitment and </w:t>
      </w:r>
      <w:r w:rsidR="007B1DB3">
        <w:t xml:space="preserve">retention </w:t>
      </w:r>
      <w:r w:rsidRPr="002B4922">
        <w:t xml:space="preserve">of women in the industry. </w:t>
      </w:r>
    </w:p>
    <w:p w14:paraId="6E13ECB1" w14:textId="7E4C3C89" w:rsidR="002B4922" w:rsidRPr="002B4922" w:rsidRDefault="002B4922" w:rsidP="009E755F">
      <w:pPr>
        <w:pStyle w:val="Bulletslevel1"/>
        <w:spacing w:line="240" w:lineRule="auto"/>
      </w:pPr>
      <w:r w:rsidRPr="002B4922">
        <w:t>How BEP applies in the civil sector and how reporting in the civil sector can be better supported to assist the implementation of the BEP in this sector.</w:t>
      </w:r>
    </w:p>
    <w:p w14:paraId="0D6C3731" w14:textId="77777777" w:rsidR="002B4922" w:rsidRPr="002B4922" w:rsidRDefault="002B4922" w:rsidP="009E755F">
      <w:pPr>
        <w:pStyle w:val="Bulletslevel1"/>
        <w:spacing w:line="240" w:lineRule="auto"/>
      </w:pPr>
      <w:r w:rsidRPr="002B4922">
        <w:t xml:space="preserve">How to best manage information sharing between organisations for project GEAPs and reporting. </w:t>
      </w:r>
    </w:p>
    <w:p w14:paraId="0539F4E1" w14:textId="76843739" w:rsidR="00FF1E1E" w:rsidRDefault="002B4922" w:rsidP="009E755F">
      <w:pPr>
        <w:pStyle w:val="Bulletslevel1"/>
        <w:spacing w:line="240" w:lineRule="auto"/>
      </w:pPr>
      <w:r w:rsidRPr="002B4922">
        <w:t xml:space="preserve">How GEAPs have influenced workplace culture and </w:t>
      </w:r>
      <w:r w:rsidR="00F87BE7" w:rsidRPr="002B4922">
        <w:t>women’s</w:t>
      </w:r>
      <w:r w:rsidR="00FC59F8">
        <w:t>’</w:t>
      </w:r>
      <w:r w:rsidRPr="002B4922">
        <w:t xml:space="preserve"> experience.</w:t>
      </w:r>
    </w:p>
    <w:p w14:paraId="54361BB7" w14:textId="5E7D3A7F" w:rsidR="00DA3DEE" w:rsidRPr="00FF1E1E" w:rsidRDefault="00DA3DEE" w:rsidP="009E755F">
      <w:pPr>
        <w:spacing w:line="240" w:lineRule="auto"/>
        <w:rPr>
          <w:rFonts w:eastAsiaTheme="minorHAnsi" w:cstheme="minorBidi"/>
        </w:rPr>
      </w:pPr>
      <w:r w:rsidRPr="007504EB">
        <w:br w:type="page"/>
      </w:r>
    </w:p>
    <w:p w14:paraId="093393DF" w14:textId="702D216E" w:rsidR="00174CB6" w:rsidRPr="007504EB" w:rsidRDefault="00174CB6" w:rsidP="009E755F">
      <w:pPr>
        <w:pStyle w:val="Heading1"/>
        <w:spacing w:line="240" w:lineRule="auto"/>
      </w:pPr>
      <w:bookmarkStart w:id="310" w:name="_Toc167780531"/>
      <w:r w:rsidRPr="007504EB">
        <w:lastRenderedPageBreak/>
        <w:t>Appendices</w:t>
      </w:r>
      <w:bookmarkEnd w:id="310"/>
    </w:p>
    <w:p w14:paraId="38FD92FF" w14:textId="77777777" w:rsidR="00741BC1" w:rsidRPr="007504EB" w:rsidRDefault="00741BC1" w:rsidP="009E755F">
      <w:pPr>
        <w:pStyle w:val="Heading2"/>
        <w:numPr>
          <w:ilvl w:val="1"/>
          <w:numId w:val="48"/>
        </w:numPr>
        <w:spacing w:line="240" w:lineRule="auto"/>
      </w:pPr>
      <w:bookmarkStart w:id="311" w:name="_Ref155262545"/>
      <w:bookmarkStart w:id="312" w:name="_Ref155263706"/>
      <w:bookmarkStart w:id="313" w:name="_Ref155594685"/>
      <w:bookmarkStart w:id="314" w:name="_Ref155594705"/>
      <w:bookmarkStart w:id="315" w:name="_Ref155692470"/>
      <w:bookmarkStart w:id="316" w:name="_Toc167780532"/>
      <w:bookmarkStart w:id="317" w:name="_Ref151374762"/>
      <w:r w:rsidRPr="007504EB">
        <w:t>Policy Updates</w:t>
      </w:r>
      <w:bookmarkEnd w:id="311"/>
      <w:bookmarkEnd w:id="312"/>
      <w:bookmarkEnd w:id="313"/>
      <w:bookmarkEnd w:id="314"/>
      <w:bookmarkEnd w:id="315"/>
      <w:bookmarkEnd w:id="316"/>
    </w:p>
    <w:p w14:paraId="30D689D5" w14:textId="4E5F97E7" w:rsidR="00252F89" w:rsidRPr="007504EB" w:rsidRDefault="00D34682" w:rsidP="009E755F">
      <w:pPr>
        <w:spacing w:line="240" w:lineRule="auto"/>
      </w:pPr>
      <w:r w:rsidRPr="007504EB">
        <w:t xml:space="preserve">The following summarises the changes to the policy following the 2023 updates based on stakeholder feedback collected and periodically reported to the policy owner. </w:t>
      </w:r>
    </w:p>
    <w:p w14:paraId="2AC9B12E" w14:textId="77777777" w:rsidR="00011C9F" w:rsidRPr="007504EB" w:rsidRDefault="00011C9F" w:rsidP="009E755F">
      <w:pPr>
        <w:pStyle w:val="Heading6"/>
        <w:spacing w:line="240" w:lineRule="auto"/>
      </w:pPr>
      <w:r w:rsidRPr="007504EB">
        <w:t>Application</w:t>
      </w:r>
    </w:p>
    <w:p w14:paraId="169F0B07" w14:textId="77777777" w:rsidR="00011C9F" w:rsidRPr="007504EB" w:rsidRDefault="00011C9F" w:rsidP="009E755F">
      <w:pPr>
        <w:pStyle w:val="ListParagraph"/>
        <w:numPr>
          <w:ilvl w:val="0"/>
          <w:numId w:val="70"/>
        </w:numPr>
        <w:spacing w:line="240" w:lineRule="auto"/>
        <w:rPr>
          <w:lang w:bidi="th-TH"/>
        </w:rPr>
      </w:pPr>
      <w:r w:rsidRPr="007504EB">
        <w:rPr>
          <w:lang w:bidi="th-TH"/>
        </w:rPr>
        <w:t>Clarification that the threshold for policy application is considered at a whole of project level which is the combined value of all packages of work, and not the value of individual contracts.</w:t>
      </w:r>
    </w:p>
    <w:p w14:paraId="6E76D2CC" w14:textId="77777777" w:rsidR="00011C9F" w:rsidRPr="007504EB" w:rsidRDefault="00011C9F" w:rsidP="009E755F">
      <w:pPr>
        <w:pStyle w:val="ListParagraph"/>
        <w:numPr>
          <w:ilvl w:val="0"/>
          <w:numId w:val="70"/>
        </w:numPr>
        <w:spacing w:line="240" w:lineRule="auto"/>
        <w:rPr>
          <w:lang w:bidi="th-TH"/>
        </w:rPr>
      </w:pPr>
      <w:r w:rsidRPr="007504EB">
        <w:rPr>
          <w:lang w:bidi="th-TH"/>
        </w:rPr>
        <w:t>The policy may be applied to individual contracts that are less than $20 million if they form part of a project that is valued at over $20 million.</w:t>
      </w:r>
    </w:p>
    <w:p w14:paraId="5F81D258" w14:textId="77777777" w:rsidR="00011C9F" w:rsidRPr="007504EB" w:rsidRDefault="00011C9F" w:rsidP="009E755F">
      <w:pPr>
        <w:pStyle w:val="ListParagraph"/>
        <w:numPr>
          <w:ilvl w:val="1"/>
          <w:numId w:val="70"/>
        </w:numPr>
        <w:spacing w:line="240" w:lineRule="auto"/>
        <w:rPr>
          <w:lang w:bidi="th-TH"/>
        </w:rPr>
      </w:pPr>
      <w:r w:rsidRPr="007504EB">
        <w:rPr>
          <w:lang w:bidi="th-TH"/>
        </w:rPr>
        <w:t>Example 1: if $10 million of a $30 million project is for the construction component, and the remainder is for consultancy fees and/or provision of goods and services, the policy applies to the total project value -$30 million.</w:t>
      </w:r>
    </w:p>
    <w:p w14:paraId="126F6C16" w14:textId="77777777" w:rsidR="00011C9F" w:rsidRPr="007504EB" w:rsidRDefault="00011C9F" w:rsidP="009E755F">
      <w:pPr>
        <w:pStyle w:val="ListParagraph"/>
        <w:numPr>
          <w:ilvl w:val="1"/>
          <w:numId w:val="70"/>
        </w:numPr>
        <w:spacing w:line="240" w:lineRule="auto"/>
        <w:rPr>
          <w:lang w:bidi="th-TH"/>
        </w:rPr>
      </w:pPr>
      <w:r w:rsidRPr="007504EB">
        <w:rPr>
          <w:lang w:bidi="th-TH"/>
        </w:rPr>
        <w:t>Example 2: a project to deliver a new building has a total project value of $120 million and is delivered via two construction contracts. The first to deliver early works, with a contract value of $15 million, and the second to deliver the main scope. The policy applies to both contracts as the total project value is $120 million.</w:t>
      </w:r>
    </w:p>
    <w:p w14:paraId="579253F8" w14:textId="77777777" w:rsidR="00011C9F" w:rsidRPr="007504EB" w:rsidRDefault="00011C9F" w:rsidP="009E755F">
      <w:pPr>
        <w:pStyle w:val="Heading6"/>
        <w:spacing w:line="240" w:lineRule="auto"/>
      </w:pPr>
      <w:r w:rsidRPr="007504EB">
        <w:t>Transitional compliance period</w:t>
      </w:r>
    </w:p>
    <w:p w14:paraId="23AC31FA" w14:textId="77777777" w:rsidR="00011C9F" w:rsidRPr="007504EB" w:rsidRDefault="00011C9F" w:rsidP="009E755F">
      <w:pPr>
        <w:pStyle w:val="ListParagraph"/>
        <w:numPr>
          <w:ilvl w:val="0"/>
          <w:numId w:val="71"/>
        </w:numPr>
        <w:spacing w:line="240" w:lineRule="auto"/>
        <w:rPr>
          <w:lang w:bidi="th-TH"/>
        </w:rPr>
      </w:pPr>
      <w:r w:rsidRPr="007504EB">
        <w:rPr>
          <w:lang w:bidi="th-TH"/>
        </w:rPr>
        <w:t>The transitional compliance period has been extended by six months. It ends on 30 June 2024.</w:t>
      </w:r>
    </w:p>
    <w:p w14:paraId="20061857" w14:textId="77777777" w:rsidR="00011C9F" w:rsidRPr="007504EB" w:rsidRDefault="00011C9F" w:rsidP="009E755F">
      <w:pPr>
        <w:pStyle w:val="Heading6"/>
        <w:spacing w:line="240" w:lineRule="auto"/>
      </w:pPr>
      <w:r w:rsidRPr="007504EB">
        <w:t>Staged approach to non-compliance</w:t>
      </w:r>
    </w:p>
    <w:p w14:paraId="0B313DEC" w14:textId="77777777" w:rsidR="00516704" w:rsidRPr="007504EB" w:rsidRDefault="00011C9F" w:rsidP="009E755F">
      <w:pPr>
        <w:pStyle w:val="ListParagraph"/>
        <w:numPr>
          <w:ilvl w:val="0"/>
          <w:numId w:val="71"/>
        </w:numPr>
        <w:spacing w:line="240" w:lineRule="auto"/>
        <w:rPr>
          <w:lang w:bidi="th-TH"/>
        </w:rPr>
      </w:pPr>
      <w:r w:rsidRPr="007504EB">
        <w:rPr>
          <w:lang w:bidi="th-TH"/>
        </w:rPr>
        <w:t>The introduction of a staged approach to non-compliance.</w:t>
      </w:r>
    </w:p>
    <w:p w14:paraId="36E070E0" w14:textId="1281734E" w:rsidR="00516704" w:rsidRPr="007504EB" w:rsidRDefault="00011C9F" w:rsidP="009E755F">
      <w:pPr>
        <w:pStyle w:val="ListParagraph"/>
        <w:numPr>
          <w:ilvl w:val="0"/>
          <w:numId w:val="71"/>
        </w:numPr>
        <w:spacing w:line="240" w:lineRule="auto"/>
        <w:rPr>
          <w:lang w:bidi="th-TH"/>
        </w:rPr>
      </w:pPr>
      <w:r w:rsidRPr="007504EB">
        <w:rPr>
          <w:lang w:bidi="th-TH"/>
        </w:rPr>
        <w:t>It comes into effect on 1 July 2024.</w:t>
      </w:r>
      <w:r w:rsidR="00516704" w:rsidRPr="007504EB">
        <w:rPr>
          <w:lang w:bidi="th-TH"/>
        </w:rPr>
        <w:t xml:space="preserve"> After this time, non-compliance will be managed using a staged approach in the following steps:</w:t>
      </w:r>
    </w:p>
    <w:p w14:paraId="5B570808" w14:textId="77777777" w:rsidR="00516704" w:rsidRPr="007504EB" w:rsidRDefault="00516704" w:rsidP="009E755F">
      <w:pPr>
        <w:pStyle w:val="ListParagraph"/>
        <w:numPr>
          <w:ilvl w:val="0"/>
          <w:numId w:val="12"/>
        </w:numPr>
        <w:spacing w:line="240" w:lineRule="auto"/>
        <w:ind w:left="1418"/>
        <w:rPr>
          <w:lang w:bidi="th-TH"/>
        </w:rPr>
      </w:pPr>
      <w:r w:rsidRPr="007504EB">
        <w:rPr>
          <w:lang w:bidi="th-TH"/>
        </w:rPr>
        <w:t>Contractors must notify the contract manager</w:t>
      </w:r>
      <w:r w:rsidRPr="007504EB">
        <w:rPr>
          <w:vertAlign w:val="superscript"/>
          <w:lang w:bidi="th-TH"/>
        </w:rPr>
        <w:footnoteReference w:id="74"/>
      </w:r>
      <w:r w:rsidRPr="007504EB">
        <w:rPr>
          <w:lang w:bidi="th-TH"/>
        </w:rPr>
        <w:t xml:space="preserve"> if they are having trouble or expect to be unable to meet their BEP contractual obligations. This needs to be done in writing as soon as practical and include:</w:t>
      </w:r>
    </w:p>
    <w:p w14:paraId="34DBFFC3" w14:textId="77777777" w:rsidR="00516704" w:rsidRPr="007504EB" w:rsidRDefault="00516704" w:rsidP="009E755F">
      <w:pPr>
        <w:pStyle w:val="ListParagraph"/>
        <w:numPr>
          <w:ilvl w:val="0"/>
          <w:numId w:val="13"/>
        </w:numPr>
        <w:spacing w:line="240" w:lineRule="auto"/>
        <w:ind w:left="2127"/>
        <w:rPr>
          <w:lang w:bidi="th-TH"/>
        </w:rPr>
      </w:pPr>
      <w:r w:rsidRPr="007504EB">
        <w:rPr>
          <w:lang w:bidi="th-TH"/>
        </w:rPr>
        <w:t>details of the BEP actions that cannot be met and reasons for non-compliance.</w:t>
      </w:r>
    </w:p>
    <w:p w14:paraId="76EFA20B" w14:textId="77777777" w:rsidR="00516704" w:rsidRPr="007504EB" w:rsidRDefault="00516704" w:rsidP="009E755F">
      <w:pPr>
        <w:pStyle w:val="ListParagraph"/>
        <w:numPr>
          <w:ilvl w:val="0"/>
          <w:numId w:val="13"/>
        </w:numPr>
        <w:spacing w:line="240" w:lineRule="auto"/>
        <w:ind w:left="2127"/>
        <w:rPr>
          <w:lang w:bidi="th-TH"/>
        </w:rPr>
      </w:pPr>
      <w:r w:rsidRPr="007504EB">
        <w:rPr>
          <w:lang w:bidi="th-TH"/>
        </w:rPr>
        <w:t xml:space="preserve">evidence demonstrating the steps taken to meet the BEP obligations. </w:t>
      </w:r>
      <w:r w:rsidRPr="007504EB">
        <w:t>The contract manager will then determine whether the Contractor’s evidence is sufficient to demonstrate why compliance with the BEP cannot be achieved</w:t>
      </w:r>
      <w:r w:rsidRPr="007504EB">
        <w:rPr>
          <w:rStyle w:val="FootnoteReference"/>
        </w:rPr>
        <w:footnoteReference w:id="75"/>
      </w:r>
      <w:r w:rsidRPr="007504EB">
        <w:t xml:space="preserve">. </w:t>
      </w:r>
    </w:p>
    <w:p w14:paraId="622887C4" w14:textId="77777777" w:rsidR="00516704" w:rsidRPr="007504EB" w:rsidRDefault="00516704" w:rsidP="009E755F">
      <w:pPr>
        <w:pStyle w:val="ListParagraph"/>
        <w:numPr>
          <w:ilvl w:val="0"/>
          <w:numId w:val="13"/>
        </w:numPr>
        <w:spacing w:line="240" w:lineRule="auto"/>
        <w:ind w:left="2127"/>
        <w:rPr>
          <w:lang w:bidi="th-TH"/>
        </w:rPr>
      </w:pPr>
      <w:r w:rsidRPr="007504EB">
        <w:rPr>
          <w:lang w:bidi="th-TH"/>
        </w:rPr>
        <w:t xml:space="preserve">any other relevant supporting documentation. </w:t>
      </w:r>
    </w:p>
    <w:p w14:paraId="47ED4923" w14:textId="77777777" w:rsidR="00516704" w:rsidRPr="007504EB" w:rsidRDefault="00516704" w:rsidP="009E755F">
      <w:pPr>
        <w:pStyle w:val="ListParagraph"/>
        <w:numPr>
          <w:ilvl w:val="0"/>
          <w:numId w:val="12"/>
        </w:numPr>
        <w:spacing w:line="240" w:lineRule="auto"/>
        <w:ind w:left="1418"/>
        <w:rPr>
          <w:lang w:bidi="th-TH"/>
        </w:rPr>
      </w:pPr>
      <w:r w:rsidRPr="007504EB">
        <w:rPr>
          <w:lang w:bidi="th-TH"/>
        </w:rPr>
        <w:t xml:space="preserve">Contract managers will work with principal contractors experiencing or anticipating difficulties and mutually agree an </w:t>
      </w:r>
      <w:proofErr w:type="gramStart"/>
      <w:r w:rsidRPr="007504EB">
        <w:rPr>
          <w:lang w:bidi="th-TH"/>
        </w:rPr>
        <w:t>alternative appropriate obligations</w:t>
      </w:r>
      <w:proofErr w:type="gramEnd"/>
      <w:r w:rsidRPr="007504EB">
        <w:rPr>
          <w:lang w:bidi="th-TH"/>
        </w:rPr>
        <w:t>, including alternative actions or targets, to achieve suitable levels of compliance, with support from the Department (DGS) where applicable</w:t>
      </w:r>
      <w:r w:rsidRPr="007504EB">
        <w:rPr>
          <w:vertAlign w:val="superscript"/>
          <w:lang w:bidi="th-TH"/>
        </w:rPr>
        <w:footnoteReference w:id="76"/>
      </w:r>
      <w:r w:rsidRPr="007504EB">
        <w:rPr>
          <w:lang w:bidi="th-TH"/>
        </w:rPr>
        <w:t>.</w:t>
      </w:r>
    </w:p>
    <w:p w14:paraId="751BA2DF" w14:textId="77777777" w:rsidR="00516704" w:rsidRPr="007504EB" w:rsidRDefault="00516704" w:rsidP="009E755F">
      <w:pPr>
        <w:pStyle w:val="ListParagraph"/>
        <w:numPr>
          <w:ilvl w:val="0"/>
          <w:numId w:val="12"/>
        </w:numPr>
        <w:spacing w:line="240" w:lineRule="auto"/>
        <w:ind w:left="1418"/>
        <w:rPr>
          <w:lang w:bidi="th-TH"/>
        </w:rPr>
      </w:pPr>
      <w:r w:rsidRPr="007504EB">
        <w:rPr>
          <w:lang w:bidi="th-TH"/>
        </w:rPr>
        <w:t xml:space="preserve">The contract manager must write to the Contractor to confirm the agreed alternative actions and set out the evidentiary and reporting requirements. </w:t>
      </w:r>
    </w:p>
    <w:p w14:paraId="40443913" w14:textId="77777777" w:rsidR="00516704" w:rsidRPr="007504EB" w:rsidRDefault="00516704" w:rsidP="009E755F">
      <w:pPr>
        <w:spacing w:line="240" w:lineRule="auto"/>
        <w:rPr>
          <w:lang w:bidi="th-TH"/>
        </w:rPr>
      </w:pPr>
    </w:p>
    <w:p w14:paraId="57173D54" w14:textId="144E75AE" w:rsidR="00011C9F" w:rsidRPr="007504EB" w:rsidRDefault="00516704" w:rsidP="009E755F">
      <w:pPr>
        <w:pStyle w:val="ListParagraph"/>
        <w:numPr>
          <w:ilvl w:val="0"/>
          <w:numId w:val="71"/>
        </w:numPr>
        <w:spacing w:line="240" w:lineRule="auto"/>
        <w:ind w:left="1418"/>
        <w:rPr>
          <w:lang w:bidi="th-TH"/>
        </w:rPr>
      </w:pPr>
      <w:r w:rsidRPr="007504EB">
        <w:rPr>
          <w:lang w:bidi="th-TH"/>
        </w:rPr>
        <w:t>Contractors that demonstrate exemplary levels of compliance will be recognised by being placed on a register for high performing contractors. This register will be maintained by the IRV and will be available to delivery agencies.</w:t>
      </w:r>
    </w:p>
    <w:p w14:paraId="31989981" w14:textId="77777777" w:rsidR="00011C9F" w:rsidRPr="007504EB" w:rsidRDefault="00011C9F" w:rsidP="009E755F">
      <w:pPr>
        <w:pStyle w:val="ListParagraph"/>
        <w:numPr>
          <w:ilvl w:val="0"/>
          <w:numId w:val="71"/>
        </w:numPr>
        <w:spacing w:line="240" w:lineRule="auto"/>
        <w:rPr>
          <w:lang w:bidi="th-TH"/>
        </w:rPr>
      </w:pPr>
      <w:r w:rsidRPr="007504EB">
        <w:rPr>
          <w:lang w:bidi="th-TH"/>
        </w:rPr>
        <w:t>Detailed guidance will be developed, including best practices approaches, to underpin the staged approach to non-compliance. The purpose of the guidance is to ensure Contract Managers and Contractors have a consistent approach to non-compliance.</w:t>
      </w:r>
    </w:p>
    <w:p w14:paraId="4645C979" w14:textId="77777777" w:rsidR="00011C9F" w:rsidRPr="007504EB" w:rsidRDefault="00011C9F" w:rsidP="009E755F">
      <w:pPr>
        <w:pStyle w:val="Heading6"/>
        <w:spacing w:line="240" w:lineRule="auto"/>
      </w:pPr>
      <w:r w:rsidRPr="007504EB">
        <w:t>Action 1: Requires Contractors to set gender equality targets</w:t>
      </w:r>
    </w:p>
    <w:p w14:paraId="7E4EF81A" w14:textId="77777777" w:rsidR="00011C9F" w:rsidRPr="007504EB" w:rsidRDefault="00011C9F" w:rsidP="009E755F">
      <w:pPr>
        <w:pStyle w:val="ListParagraph"/>
        <w:numPr>
          <w:ilvl w:val="0"/>
          <w:numId w:val="71"/>
        </w:numPr>
        <w:spacing w:line="240" w:lineRule="auto"/>
        <w:rPr>
          <w:lang w:bidi="th-TH"/>
        </w:rPr>
      </w:pPr>
      <w:r w:rsidRPr="007504EB">
        <w:rPr>
          <w:lang w:bidi="th-TH"/>
        </w:rPr>
        <w:t>Clarification that the targets are calculated on the total estimated hours of work on the project which is the combined value of all packages of work.</w:t>
      </w:r>
    </w:p>
    <w:p w14:paraId="3690F2C9" w14:textId="77777777" w:rsidR="00011C9F" w:rsidRPr="007504EB" w:rsidRDefault="00011C9F" w:rsidP="009E755F">
      <w:pPr>
        <w:pStyle w:val="ListParagraph"/>
        <w:numPr>
          <w:ilvl w:val="0"/>
          <w:numId w:val="71"/>
        </w:numPr>
        <w:spacing w:line="240" w:lineRule="auto"/>
        <w:rPr>
          <w:lang w:bidi="th-TH"/>
        </w:rPr>
      </w:pPr>
      <w:r w:rsidRPr="007504EB">
        <w:rPr>
          <w:lang w:bidi="th-TH"/>
        </w:rPr>
        <w:t>As the calculation of the targets does not apply at an individual contract level, contract managers have flexibility across the packages of work to meet the target requirements.</w:t>
      </w:r>
    </w:p>
    <w:p w14:paraId="71BECDE0" w14:textId="77777777" w:rsidR="00011C9F" w:rsidRPr="007504EB" w:rsidRDefault="00011C9F" w:rsidP="009E755F">
      <w:pPr>
        <w:pStyle w:val="ListParagraph"/>
        <w:numPr>
          <w:ilvl w:val="0"/>
          <w:numId w:val="71"/>
        </w:numPr>
        <w:spacing w:line="240" w:lineRule="auto"/>
        <w:rPr>
          <w:lang w:bidi="th-TH"/>
        </w:rPr>
      </w:pPr>
      <w:r w:rsidRPr="007504EB">
        <w:rPr>
          <w:lang w:bidi="th-TH"/>
        </w:rPr>
        <w:t>The management, supervisory or specialist definition has been updated to clarify that hours spent offsite that directly relate to project delivery count towards the targets.</w:t>
      </w:r>
    </w:p>
    <w:p w14:paraId="3FED07CE" w14:textId="77777777" w:rsidR="00011C9F" w:rsidRPr="007504EB" w:rsidRDefault="00011C9F" w:rsidP="009E755F">
      <w:pPr>
        <w:pStyle w:val="Heading6"/>
        <w:spacing w:line="240" w:lineRule="auto"/>
      </w:pPr>
      <w:r w:rsidRPr="007504EB">
        <w:t>Action 2: Requires Contractors to engage women apprentices, trainees or cadets</w:t>
      </w:r>
    </w:p>
    <w:p w14:paraId="03514660" w14:textId="77777777" w:rsidR="00011C9F" w:rsidRPr="007504EB" w:rsidRDefault="00011C9F" w:rsidP="009E755F">
      <w:pPr>
        <w:pStyle w:val="ListParagraph"/>
        <w:numPr>
          <w:ilvl w:val="0"/>
          <w:numId w:val="71"/>
        </w:numPr>
        <w:spacing w:line="240" w:lineRule="auto"/>
        <w:rPr>
          <w:lang w:bidi="th-TH"/>
        </w:rPr>
      </w:pPr>
      <w:r w:rsidRPr="007504EB">
        <w:rPr>
          <w:lang w:bidi="th-TH"/>
        </w:rPr>
        <w:t>Cadets are now included in the targets to align with the Major Project Skills Guarantee. This change comes into effect on 1 January 2024.</w:t>
      </w:r>
    </w:p>
    <w:p w14:paraId="600590DD" w14:textId="4E81AA08" w:rsidR="00011C9F" w:rsidRPr="007504EB" w:rsidRDefault="00011C9F" w:rsidP="009E755F">
      <w:pPr>
        <w:pStyle w:val="ListParagraph"/>
        <w:numPr>
          <w:ilvl w:val="0"/>
          <w:numId w:val="71"/>
        </w:numPr>
        <w:spacing w:line="240" w:lineRule="auto"/>
        <w:rPr>
          <w:lang w:bidi="th-TH"/>
        </w:rPr>
      </w:pPr>
      <w:r w:rsidRPr="007504EB">
        <w:rPr>
          <w:lang w:bidi="th-TH"/>
        </w:rPr>
        <w:t>Hours spent offsite for training and education are counted towards the</w:t>
      </w:r>
      <w:r w:rsidR="00A97DBE">
        <w:rPr>
          <w:lang w:bidi="th-TH"/>
        </w:rPr>
        <w:t xml:space="preserve"> four </w:t>
      </w:r>
      <w:r w:rsidRPr="007504EB">
        <w:rPr>
          <w:lang w:bidi="th-TH"/>
        </w:rPr>
        <w:t>percent requirement.</w:t>
      </w:r>
    </w:p>
    <w:p w14:paraId="50934CC5" w14:textId="77777777" w:rsidR="00011C9F" w:rsidRPr="007504EB" w:rsidRDefault="00011C9F" w:rsidP="009E755F">
      <w:pPr>
        <w:pStyle w:val="Heading6"/>
        <w:spacing w:line="240" w:lineRule="auto"/>
      </w:pPr>
      <w:r w:rsidRPr="007504EB">
        <w:t>Action 3: Requires Gender Equality Action Plans</w:t>
      </w:r>
    </w:p>
    <w:p w14:paraId="3DF51448" w14:textId="5127CB4D" w:rsidR="00011C9F" w:rsidRPr="007504EB" w:rsidRDefault="00011C9F" w:rsidP="009E755F">
      <w:pPr>
        <w:pStyle w:val="ListParagraph"/>
        <w:numPr>
          <w:ilvl w:val="0"/>
          <w:numId w:val="71"/>
        </w:numPr>
        <w:spacing w:line="240" w:lineRule="auto"/>
        <w:rPr>
          <w:lang w:bidi="th-TH"/>
        </w:rPr>
      </w:pPr>
      <w:r w:rsidRPr="007504EB">
        <w:rPr>
          <w:lang w:bidi="th-TH"/>
        </w:rPr>
        <w:t>The workplace gender equality indicators now align with the indicators under the Gender Equality Act 2020.</w:t>
      </w:r>
    </w:p>
    <w:p w14:paraId="7EAF195E" w14:textId="704AB4D2" w:rsidR="00E34792" w:rsidRPr="007504EB" w:rsidRDefault="00E34792" w:rsidP="009E755F">
      <w:pPr>
        <w:pStyle w:val="ListParagraph"/>
        <w:numPr>
          <w:ilvl w:val="1"/>
          <w:numId w:val="71"/>
        </w:numPr>
        <w:spacing w:line="240" w:lineRule="auto"/>
        <w:rPr>
          <w:lang w:bidi="th-TH"/>
        </w:rPr>
      </w:pPr>
      <w:r w:rsidRPr="007504EB">
        <w:rPr>
          <w:lang w:bidi="th-TH"/>
        </w:rPr>
        <w:t xml:space="preserve">(The indicators are now: </w:t>
      </w:r>
    </w:p>
    <w:p w14:paraId="2FDF53E7" w14:textId="77777777" w:rsidR="00E34792" w:rsidRPr="007504EB" w:rsidRDefault="00E34792" w:rsidP="009E755F">
      <w:pPr>
        <w:pStyle w:val="Bulletslevel1"/>
        <w:numPr>
          <w:ilvl w:val="2"/>
          <w:numId w:val="71"/>
        </w:numPr>
        <w:spacing w:line="240" w:lineRule="auto"/>
      </w:pPr>
      <w:r w:rsidRPr="007504EB">
        <w:t xml:space="preserve">Gender </w:t>
      </w:r>
      <w:proofErr w:type="gramStart"/>
      <w:r w:rsidRPr="007504EB">
        <w:t>pay</w:t>
      </w:r>
      <w:proofErr w:type="gramEnd"/>
      <w:r w:rsidRPr="007504EB">
        <w:t xml:space="preserve"> equity</w:t>
      </w:r>
    </w:p>
    <w:p w14:paraId="25A280CA" w14:textId="77777777" w:rsidR="00E34792" w:rsidRPr="007504EB" w:rsidRDefault="00E34792" w:rsidP="009E755F">
      <w:pPr>
        <w:pStyle w:val="Bulletslevel1"/>
        <w:numPr>
          <w:ilvl w:val="2"/>
          <w:numId w:val="71"/>
        </w:numPr>
        <w:spacing w:line="240" w:lineRule="auto"/>
      </w:pPr>
      <w:r w:rsidRPr="007504EB">
        <w:t>Gender composition at all levels of the workforce</w:t>
      </w:r>
    </w:p>
    <w:p w14:paraId="66337DE0" w14:textId="77777777" w:rsidR="00E34792" w:rsidRPr="007504EB" w:rsidRDefault="00E34792" w:rsidP="009E755F">
      <w:pPr>
        <w:pStyle w:val="Bulletslevel1"/>
        <w:numPr>
          <w:ilvl w:val="2"/>
          <w:numId w:val="71"/>
        </w:numPr>
        <w:spacing w:line="240" w:lineRule="auto"/>
      </w:pPr>
      <w:r w:rsidRPr="007504EB">
        <w:t>Gender composition of governing bodies</w:t>
      </w:r>
    </w:p>
    <w:p w14:paraId="6070F8ED" w14:textId="77777777" w:rsidR="00E34792" w:rsidRPr="007504EB" w:rsidRDefault="00E34792" w:rsidP="009E755F">
      <w:pPr>
        <w:pStyle w:val="Bulletslevel1"/>
        <w:numPr>
          <w:ilvl w:val="2"/>
          <w:numId w:val="71"/>
        </w:numPr>
        <w:spacing w:line="240" w:lineRule="auto"/>
      </w:pPr>
      <w:r w:rsidRPr="007504EB">
        <w:t>Sexual harassment</w:t>
      </w:r>
    </w:p>
    <w:p w14:paraId="690A9448" w14:textId="77777777" w:rsidR="00E34792" w:rsidRPr="007504EB" w:rsidRDefault="00E34792" w:rsidP="009E755F">
      <w:pPr>
        <w:pStyle w:val="Bulletslevel1"/>
        <w:numPr>
          <w:ilvl w:val="2"/>
          <w:numId w:val="71"/>
        </w:numPr>
        <w:spacing w:line="240" w:lineRule="auto"/>
      </w:pPr>
      <w:r w:rsidRPr="007504EB">
        <w:t>Recruitment and promotion</w:t>
      </w:r>
    </w:p>
    <w:p w14:paraId="55E7757B" w14:textId="77777777" w:rsidR="00E34792" w:rsidRPr="007504EB" w:rsidRDefault="00E34792" w:rsidP="009E755F">
      <w:pPr>
        <w:pStyle w:val="Bulletslevel1"/>
        <w:numPr>
          <w:ilvl w:val="2"/>
          <w:numId w:val="71"/>
        </w:numPr>
        <w:spacing w:line="240" w:lineRule="auto"/>
      </w:pPr>
      <w:r w:rsidRPr="007504EB">
        <w:t>Gendered workforce segregation</w:t>
      </w:r>
    </w:p>
    <w:p w14:paraId="7D07D0B9" w14:textId="0065593D" w:rsidR="00E34792" w:rsidRPr="007504EB" w:rsidRDefault="00E34792" w:rsidP="009E755F">
      <w:pPr>
        <w:pStyle w:val="Bulletslevel1"/>
        <w:numPr>
          <w:ilvl w:val="2"/>
          <w:numId w:val="71"/>
        </w:numPr>
        <w:spacing w:line="240" w:lineRule="auto"/>
      </w:pPr>
      <w:r w:rsidRPr="007504EB">
        <w:t xml:space="preserve">Leave and flexibility </w:t>
      </w:r>
      <w:r w:rsidRPr="007504EB">
        <w:fldChar w:fldCharType="begin"/>
      </w:r>
      <w:r w:rsidR="0089060C">
        <w:instrText xml:space="preserve"> ADDIN EN.CITE &lt;EndNote&gt;&lt;Cite&gt;&lt;Author&gt;State Government of Victoria&lt;/Author&gt;&lt;Year&gt;2023&lt;/Year&gt;&lt;RecNum&gt;86&lt;/RecNum&gt;&lt;DisplayText&gt;(State Government of Victoria, 2023h)&lt;/DisplayText&gt;&lt;record&gt;&lt;rec-number&gt;86&lt;/rec-number&gt;&lt;foreign-keys&gt;&lt;key app="EN" db-id="txv2wfrwr0d9srez0v1ptsrrz9fx2ddtxaaz" timestamp="1701317991"&gt;86&lt;/key&gt;&lt;/foreign-keys&gt;&lt;ref-type name="Report"&gt;27&lt;/ref-type&gt;&lt;contributors&gt;&lt;authors&gt;&lt;author&gt;State Government of Victoria,&lt;/author&gt;&lt;/authors&gt;&lt;/contributors&gt;&lt;titles&gt;&lt;title&gt;Gender Equality Action Plan guidance for tenderers – suppliers&lt;/title&gt;&lt;/titles&gt;&lt;dates&gt;&lt;year&gt;2023&lt;/year&gt;&lt;/dates&gt;&lt;publisher&gt;State Government of Victoria&lt;/publisher&gt;&lt;urls&gt;&lt;related-urls&gt;&lt;url&gt;https://www.buyingfor.vic.gov.au/gender-equality-action-plan-guidance-tenderers-suppliers&lt;/url&gt;&lt;/related-urls&gt;&lt;/urls&gt;&lt;access-date&gt;30/11/2023&lt;/access-date&gt;&lt;/record&gt;&lt;/Cite&gt;&lt;/EndNote&gt;</w:instrText>
      </w:r>
      <w:r w:rsidRPr="007504EB">
        <w:fldChar w:fldCharType="separate"/>
      </w:r>
      <w:r w:rsidR="0089060C">
        <w:rPr>
          <w:noProof/>
        </w:rPr>
        <w:t>(</w:t>
      </w:r>
      <w:hyperlink w:anchor="_ENREF_37" w:tooltip="State Government of Victoria, 2023 #86" w:history="1">
        <w:r w:rsidR="00E843AF">
          <w:rPr>
            <w:noProof/>
          </w:rPr>
          <w:t>State Government of Victoria, 2023h</w:t>
        </w:r>
      </w:hyperlink>
      <w:r w:rsidR="0089060C">
        <w:rPr>
          <w:noProof/>
        </w:rPr>
        <w:t>)</w:t>
      </w:r>
      <w:r w:rsidRPr="007504EB">
        <w:fldChar w:fldCharType="end"/>
      </w:r>
      <w:r w:rsidRPr="007504EB">
        <w:t>)</w:t>
      </w:r>
    </w:p>
    <w:p w14:paraId="7243F39F" w14:textId="49446C05" w:rsidR="00741BC1" w:rsidRPr="007504EB" w:rsidRDefault="00011C9F" w:rsidP="009E755F">
      <w:pPr>
        <w:pStyle w:val="ListParagraph"/>
        <w:numPr>
          <w:ilvl w:val="0"/>
          <w:numId w:val="71"/>
        </w:numPr>
        <w:spacing w:line="240" w:lineRule="auto"/>
        <w:rPr>
          <w:lang w:bidi="th-TH"/>
        </w:rPr>
      </w:pPr>
      <w:r w:rsidRPr="007504EB">
        <w:rPr>
          <w:lang w:bidi="th-TH"/>
        </w:rPr>
        <w:t>The mandatory standards and guidance information supporting BEP/GEAP implementation are now included in the policy to ensure there is a central reference point for all obligations. These requirements previously sat separately to the policy.</w:t>
      </w:r>
    </w:p>
    <w:p w14:paraId="60F0E77D" w14:textId="4492BDE8" w:rsidR="00326420" w:rsidRPr="007504EB" w:rsidRDefault="00326420" w:rsidP="009E755F">
      <w:pPr>
        <w:spacing w:line="240" w:lineRule="auto"/>
        <w:rPr>
          <w:lang w:bidi="th-TH"/>
        </w:rPr>
      </w:pPr>
    </w:p>
    <w:p w14:paraId="4C8C514F" w14:textId="304A51A1" w:rsidR="00326420" w:rsidRPr="007504EB" w:rsidRDefault="00326420" w:rsidP="009E755F">
      <w:pPr>
        <w:spacing w:line="240" w:lineRule="auto"/>
        <w:rPr>
          <w:lang w:bidi="th-TH"/>
        </w:rPr>
      </w:pPr>
      <w:r w:rsidRPr="007504EB">
        <w:rPr>
          <w:lang w:bidi="th-TH"/>
        </w:rPr>
        <w:t xml:space="preserve">The full version of the updated BEP can be found at </w:t>
      </w:r>
      <w:hyperlink r:id="rId45" w:history="1">
        <w:r w:rsidRPr="007504EB">
          <w:rPr>
            <w:rStyle w:val="Hyperlink"/>
            <w:lang w:bidi="th-TH"/>
          </w:rPr>
          <w:t>https://content.vic.gov.au/sites/default/files/2023-12/Building-Equality-Policy-2023.PDF</w:t>
        </w:r>
      </w:hyperlink>
    </w:p>
    <w:p w14:paraId="29FE180B" w14:textId="77777777" w:rsidR="00326420" w:rsidRPr="007504EB" w:rsidRDefault="00326420" w:rsidP="009E755F">
      <w:pPr>
        <w:spacing w:line="240" w:lineRule="auto"/>
        <w:rPr>
          <w:lang w:bidi="th-TH"/>
        </w:rPr>
      </w:pPr>
    </w:p>
    <w:p w14:paraId="76DDDA76" w14:textId="0D8384FE" w:rsidR="00406780" w:rsidRPr="007504EB" w:rsidRDefault="00406780" w:rsidP="009E755F">
      <w:pPr>
        <w:pStyle w:val="Heading2"/>
        <w:spacing w:line="240" w:lineRule="auto"/>
      </w:pPr>
      <w:bookmarkStart w:id="318" w:name="_Ref158812652"/>
      <w:bookmarkStart w:id="319" w:name="_Toc167780533"/>
      <w:r w:rsidRPr="007504EB">
        <w:t>Interview questions</w:t>
      </w:r>
      <w:bookmarkEnd w:id="317"/>
      <w:bookmarkEnd w:id="318"/>
      <w:bookmarkEnd w:id="319"/>
    </w:p>
    <w:p w14:paraId="11400988" w14:textId="77777777" w:rsidR="00EA1AC8" w:rsidRPr="007504EB" w:rsidRDefault="00EA1AC8" w:rsidP="009E755F">
      <w:pPr>
        <w:pStyle w:val="Heading3"/>
        <w:spacing w:line="240" w:lineRule="auto"/>
        <w:rPr>
          <w:rFonts w:eastAsia="DengXian Light" w:hint="eastAsia"/>
        </w:rPr>
      </w:pPr>
      <w:bookmarkStart w:id="320" w:name="_Ref151374771"/>
      <w:bookmarkStart w:id="321" w:name="_Toc167780534"/>
      <w:r w:rsidRPr="007504EB">
        <w:t>Principal Contactors</w:t>
      </w:r>
      <w:r w:rsidRPr="007504EB">
        <w:rPr>
          <w:rFonts w:eastAsia="DengXian Light"/>
        </w:rPr>
        <w:t xml:space="preserve"> </w:t>
      </w:r>
      <w:r w:rsidRPr="007504EB">
        <w:t>(</w:t>
      </w:r>
      <w:r w:rsidRPr="007504EB">
        <w:rPr>
          <w:rFonts w:eastAsia="DengXian Light"/>
          <w:u w:val="single"/>
        </w:rPr>
        <w:t>with</w:t>
      </w:r>
      <w:r w:rsidRPr="007504EB">
        <w:rPr>
          <w:rFonts w:eastAsia="DengXian Light"/>
        </w:rPr>
        <w:t xml:space="preserve"> BEP projects</w:t>
      </w:r>
      <w:r w:rsidRPr="007504EB">
        <w:t>)</w:t>
      </w:r>
      <w:bookmarkEnd w:id="320"/>
      <w:bookmarkEnd w:id="321"/>
    </w:p>
    <w:p w14:paraId="6BABFB84" w14:textId="77777777" w:rsidR="00EA1AC8" w:rsidRPr="007504EB" w:rsidRDefault="00EA1AC8" w:rsidP="009E755F">
      <w:pPr>
        <w:pStyle w:val="ListParagraph"/>
        <w:numPr>
          <w:ilvl w:val="0"/>
          <w:numId w:val="29"/>
        </w:numPr>
        <w:spacing w:after="200" w:line="240" w:lineRule="auto"/>
      </w:pPr>
      <w:r w:rsidRPr="007504EB">
        <w:t>Name:</w:t>
      </w:r>
    </w:p>
    <w:p w14:paraId="3FDCEC71" w14:textId="77777777" w:rsidR="00EA1AC8" w:rsidRPr="007504EB" w:rsidRDefault="00EA1AC8" w:rsidP="009E755F">
      <w:pPr>
        <w:pStyle w:val="ListParagraph"/>
        <w:numPr>
          <w:ilvl w:val="0"/>
          <w:numId w:val="29"/>
        </w:numPr>
        <w:spacing w:after="200" w:line="240" w:lineRule="auto"/>
      </w:pPr>
      <w:r w:rsidRPr="007504EB">
        <w:t>Organisation:</w:t>
      </w:r>
    </w:p>
    <w:p w14:paraId="19677DB3" w14:textId="77777777" w:rsidR="00EA1AC8" w:rsidRPr="007504EB" w:rsidRDefault="00EA1AC8" w:rsidP="009E755F">
      <w:pPr>
        <w:pStyle w:val="ListParagraph"/>
        <w:numPr>
          <w:ilvl w:val="0"/>
          <w:numId w:val="29"/>
        </w:numPr>
        <w:spacing w:after="200" w:line="240" w:lineRule="auto"/>
      </w:pPr>
      <w:r w:rsidRPr="007504EB">
        <w:t>Role:</w:t>
      </w:r>
    </w:p>
    <w:p w14:paraId="324DFCEB" w14:textId="77777777" w:rsidR="00EA1AC8" w:rsidRPr="007504EB" w:rsidRDefault="00EA1AC8" w:rsidP="009E755F">
      <w:pPr>
        <w:spacing w:line="240" w:lineRule="auto"/>
        <w:rPr>
          <w:b/>
        </w:rPr>
      </w:pPr>
      <w:r w:rsidRPr="007504EB">
        <w:rPr>
          <w:b/>
        </w:rPr>
        <w:t>Support when tendering</w:t>
      </w:r>
    </w:p>
    <w:p w14:paraId="74EC8262" w14:textId="77777777" w:rsidR="00EA1AC8" w:rsidRPr="007504EB" w:rsidRDefault="00EA1AC8" w:rsidP="009E755F">
      <w:pPr>
        <w:pStyle w:val="ListParagraph"/>
        <w:numPr>
          <w:ilvl w:val="0"/>
          <w:numId w:val="25"/>
        </w:numPr>
        <w:spacing w:after="200" w:line="240" w:lineRule="auto"/>
      </w:pPr>
      <w:r w:rsidRPr="007504EB">
        <w:t>When you first began thinking about tendering for a project required to comply with the BEP was the policy guidance available to you clear and easy to comprehend?</w:t>
      </w:r>
    </w:p>
    <w:p w14:paraId="3052E097" w14:textId="77777777" w:rsidR="00EA1AC8" w:rsidRPr="007504EB" w:rsidRDefault="00EA1AC8" w:rsidP="009E755F">
      <w:pPr>
        <w:pStyle w:val="ListParagraph"/>
        <w:numPr>
          <w:ilvl w:val="0"/>
          <w:numId w:val="25"/>
        </w:numPr>
        <w:spacing w:after="200" w:line="240" w:lineRule="auto"/>
      </w:pPr>
      <w:r w:rsidRPr="007504EB">
        <w:t>Did the policy and associated guidance clearly identify the critical implementation steps?</w:t>
      </w:r>
    </w:p>
    <w:p w14:paraId="767EC569" w14:textId="77777777" w:rsidR="00EA1AC8" w:rsidRPr="007504EB" w:rsidRDefault="00EA1AC8" w:rsidP="009E755F">
      <w:pPr>
        <w:pStyle w:val="ListParagraph"/>
        <w:numPr>
          <w:ilvl w:val="0"/>
          <w:numId w:val="25"/>
        </w:numPr>
        <w:spacing w:after="200" w:line="240" w:lineRule="auto"/>
      </w:pPr>
      <w:r w:rsidRPr="007504EB">
        <w:lastRenderedPageBreak/>
        <w:t xml:space="preserve">When preparing the BEP tender response, was any assistance provided to you - who offered that help, and has it been helpful? </w:t>
      </w:r>
    </w:p>
    <w:p w14:paraId="78685510" w14:textId="77777777" w:rsidR="00EA1AC8" w:rsidRPr="007504EB" w:rsidRDefault="00EA1AC8" w:rsidP="009E755F">
      <w:pPr>
        <w:spacing w:line="240" w:lineRule="auto"/>
        <w:rPr>
          <w:b/>
        </w:rPr>
      </w:pPr>
      <w:r w:rsidRPr="007504EB">
        <w:rPr>
          <w:b/>
        </w:rPr>
        <w:t>Meeting the requirements of the policy</w:t>
      </w:r>
    </w:p>
    <w:p w14:paraId="559433D5" w14:textId="77777777" w:rsidR="00EA1AC8" w:rsidRPr="007504EB" w:rsidRDefault="00EA1AC8" w:rsidP="009E755F">
      <w:pPr>
        <w:pStyle w:val="ListParagraph"/>
        <w:numPr>
          <w:ilvl w:val="0"/>
          <w:numId w:val="25"/>
        </w:numPr>
        <w:spacing w:after="200" w:line="240" w:lineRule="auto"/>
      </w:pPr>
      <w:bookmarkStart w:id="322" w:name="_Hlk141979672"/>
      <w:bookmarkStart w:id="323" w:name="_Hlk142032170"/>
      <w:r w:rsidRPr="007504EB">
        <w:t>Are there any challenging aspects to implementing the BEP requirements? If so, why and how are you dealing with this? Is it easier to achieve some targets than others, and if so, which targets were easier to achieve and why?</w:t>
      </w:r>
    </w:p>
    <w:p w14:paraId="3195574F" w14:textId="77777777" w:rsidR="00EA1AC8" w:rsidRPr="007504EB" w:rsidRDefault="00EA1AC8" w:rsidP="009E755F">
      <w:pPr>
        <w:pStyle w:val="ListParagraph"/>
        <w:numPr>
          <w:ilvl w:val="0"/>
          <w:numId w:val="25"/>
        </w:numPr>
        <w:spacing w:after="200" w:line="240" w:lineRule="auto"/>
      </w:pPr>
      <w:r w:rsidRPr="007504EB">
        <w:rPr>
          <w:rFonts w:eastAsia="Times New Roman"/>
        </w:rPr>
        <w:t xml:space="preserve">What are your thoughts on the </w:t>
      </w:r>
      <w:r w:rsidRPr="007504EB">
        <w:rPr>
          <w:rFonts w:eastAsia="Times New Roman"/>
          <w:b/>
          <w:bCs/>
        </w:rPr>
        <w:t>gender targets</w:t>
      </w:r>
      <w:r w:rsidRPr="007504EB">
        <w:rPr>
          <w:rFonts w:eastAsia="Times New Roman"/>
        </w:rPr>
        <w:t xml:space="preserve">? Are they proving difficult to meet? If so, how? What are you doing to address this </w:t>
      </w:r>
    </w:p>
    <w:p w14:paraId="49433EE0" w14:textId="77777777" w:rsidR="00EA1AC8" w:rsidRPr="007504EB" w:rsidRDefault="00EA1AC8" w:rsidP="009E755F">
      <w:pPr>
        <w:pStyle w:val="ListParagraph"/>
        <w:numPr>
          <w:ilvl w:val="1"/>
          <w:numId w:val="27"/>
        </w:numPr>
        <w:spacing w:after="200" w:line="240" w:lineRule="auto"/>
        <w:ind w:left="1800"/>
      </w:pPr>
      <w:r w:rsidRPr="007504EB">
        <w:rPr>
          <w:rFonts w:eastAsia="Times New Roman"/>
        </w:rPr>
        <w:t>Do you know where to find women workers? Where are you currently looking for women to employ?</w:t>
      </w:r>
    </w:p>
    <w:p w14:paraId="33CFF4A9" w14:textId="7323C1F9" w:rsidR="00EA1AC8" w:rsidRPr="007504EB" w:rsidRDefault="00EA1AC8" w:rsidP="009E755F">
      <w:pPr>
        <w:pStyle w:val="ListParagraph"/>
        <w:numPr>
          <w:ilvl w:val="1"/>
          <w:numId w:val="27"/>
        </w:numPr>
        <w:spacing w:after="200" w:line="240" w:lineRule="auto"/>
        <w:ind w:left="1800"/>
      </w:pPr>
      <w:r w:rsidRPr="007504EB">
        <w:rPr>
          <w:rFonts w:eastAsia="Times New Roman"/>
        </w:rPr>
        <w:t>What assistance do you need to meet the gender targets? Do you need more assistance with this, and how? (</w:t>
      </w:r>
      <w:r w:rsidRPr="007504EB">
        <w:t>Have you partnered with other organisations to assist with implementing the BEP, s</w:t>
      </w:r>
      <w:r w:rsidR="00616677" w:rsidRPr="007504EB">
        <w:t>u</w:t>
      </w:r>
      <w:r w:rsidRPr="007504EB">
        <w:t>ch as specialist employment and training providers?</w:t>
      </w:r>
    </w:p>
    <w:bookmarkEnd w:id="322"/>
    <w:p w14:paraId="4BE9D6B4" w14:textId="77777777" w:rsidR="00EA1AC8" w:rsidRPr="007504EB" w:rsidRDefault="00EA1AC8" w:rsidP="009E755F">
      <w:pPr>
        <w:pStyle w:val="ListParagraph"/>
        <w:numPr>
          <w:ilvl w:val="0"/>
          <w:numId w:val="25"/>
        </w:numPr>
        <w:spacing w:after="200" w:line="240" w:lineRule="auto"/>
        <w:rPr>
          <w:rFonts w:eastAsia="Times New Roman"/>
        </w:rPr>
      </w:pPr>
      <w:r w:rsidRPr="007504EB">
        <w:rPr>
          <w:rFonts w:eastAsia="Times New Roman"/>
        </w:rPr>
        <w:t>What about the</w:t>
      </w:r>
      <w:r w:rsidRPr="007504EB">
        <w:rPr>
          <w:rFonts w:eastAsia="Times New Roman"/>
          <w:b/>
          <w:bCs/>
        </w:rPr>
        <w:t xml:space="preserve"> GEAPs</w:t>
      </w:r>
      <w:r w:rsidRPr="007504EB">
        <w:rPr>
          <w:rFonts w:eastAsia="Times New Roman"/>
        </w:rPr>
        <w:t xml:space="preserve">? </w:t>
      </w:r>
    </w:p>
    <w:bookmarkEnd w:id="323"/>
    <w:p w14:paraId="64DE9307" w14:textId="77777777" w:rsidR="00EA1AC8" w:rsidRPr="007504EB" w:rsidRDefault="00EA1AC8" w:rsidP="009E755F">
      <w:pPr>
        <w:pStyle w:val="ListParagraph"/>
        <w:numPr>
          <w:ilvl w:val="0"/>
          <w:numId w:val="25"/>
        </w:numPr>
        <w:spacing w:after="200" w:line="240" w:lineRule="auto"/>
        <w:rPr>
          <w:rFonts w:eastAsia="Times New Roman"/>
        </w:rPr>
      </w:pPr>
      <w:r w:rsidRPr="007504EB">
        <w:rPr>
          <w:rFonts w:eastAsia="Times New Roman"/>
        </w:rPr>
        <w:t xml:space="preserve">Would a compliance approach where you can nominate alternative actions that meet the policy intent, like providing respectful workplace training to all contractors, be helpful? </w:t>
      </w:r>
    </w:p>
    <w:p w14:paraId="3DD5BA11" w14:textId="77777777" w:rsidR="00616677" w:rsidRPr="007504EB" w:rsidRDefault="00EA1AC8" w:rsidP="009E755F">
      <w:pPr>
        <w:pStyle w:val="ListParagraph"/>
        <w:numPr>
          <w:ilvl w:val="0"/>
          <w:numId w:val="25"/>
        </w:numPr>
        <w:spacing w:after="200" w:line="240" w:lineRule="auto"/>
      </w:pPr>
      <w:r w:rsidRPr="007504EB">
        <w:t>Do you feel adequately equipped or supported t</w:t>
      </w:r>
    </w:p>
    <w:p w14:paraId="49BB5300" w14:textId="37F49A71" w:rsidR="00EA1AC8" w:rsidRPr="007504EB" w:rsidRDefault="00EA1AC8" w:rsidP="009E755F">
      <w:pPr>
        <w:pStyle w:val="ListParagraph"/>
        <w:numPr>
          <w:ilvl w:val="0"/>
          <w:numId w:val="25"/>
        </w:numPr>
        <w:spacing w:after="200" w:line="240" w:lineRule="auto"/>
      </w:pPr>
      <w:r w:rsidRPr="007504EB">
        <w:t xml:space="preserve">o </w:t>
      </w:r>
      <w:proofErr w:type="gramStart"/>
      <w:r w:rsidRPr="007504EB">
        <w:t>implement</w:t>
      </w:r>
      <w:proofErr w:type="gramEnd"/>
      <w:r w:rsidRPr="007504EB">
        <w:t xml:space="preserve"> the BEP requirements in your organisation? </w:t>
      </w:r>
    </w:p>
    <w:p w14:paraId="326C1093" w14:textId="35214DCD" w:rsidR="00EA1AC8" w:rsidRPr="007504EB" w:rsidRDefault="00EA1AC8" w:rsidP="009E755F">
      <w:pPr>
        <w:pStyle w:val="ListParagraph"/>
        <w:spacing w:line="240" w:lineRule="auto"/>
        <w:rPr>
          <w:b/>
          <w:bCs/>
        </w:rPr>
      </w:pPr>
      <w:r w:rsidRPr="007504EB">
        <w:rPr>
          <w:b/>
          <w:bCs/>
          <w:u w:val="single"/>
        </w:rPr>
        <w:t xml:space="preserve">For </w:t>
      </w:r>
      <w:r w:rsidR="00EA6482" w:rsidRPr="007504EB">
        <w:rPr>
          <w:b/>
          <w:bCs/>
          <w:u w:val="single"/>
        </w:rPr>
        <w:t>principal contractors</w:t>
      </w:r>
      <w:r w:rsidRPr="007504EB">
        <w:rPr>
          <w:b/>
          <w:bCs/>
          <w:u w:val="single"/>
        </w:rPr>
        <w:t>:</w:t>
      </w:r>
      <w:r w:rsidRPr="007504EB">
        <w:rPr>
          <w:b/>
          <w:bCs/>
        </w:rPr>
        <w:t xml:space="preserve">  </w:t>
      </w:r>
      <w:r w:rsidRPr="007504EB">
        <w:t>What can the government do to help you support your</w:t>
      </w:r>
      <w:r w:rsidR="00C17FAC">
        <w:t xml:space="preserve"> </w:t>
      </w:r>
      <w:r w:rsidR="00AB3658" w:rsidRPr="007504EB">
        <w:t>subcontractor</w:t>
      </w:r>
      <w:r w:rsidRPr="007504EB">
        <w:t xml:space="preserve">s to meet BEP requirements? </w:t>
      </w:r>
    </w:p>
    <w:p w14:paraId="76C4AE9E" w14:textId="3F28056D" w:rsidR="00EA1AC8" w:rsidRPr="007504EB" w:rsidRDefault="00EA1AC8" w:rsidP="009E755F">
      <w:pPr>
        <w:pStyle w:val="ListParagraph"/>
        <w:numPr>
          <w:ilvl w:val="0"/>
          <w:numId w:val="25"/>
        </w:numPr>
        <w:spacing w:after="200" w:line="240" w:lineRule="auto"/>
        <w:rPr>
          <w:rFonts w:eastAsia="Times New Roman"/>
        </w:rPr>
      </w:pPr>
      <w:r w:rsidRPr="007504EB">
        <w:rPr>
          <w:rFonts w:eastAsia="Times New Roman"/>
        </w:rPr>
        <w:t>Given your experiences complying with all the policy aspects, what are your thoughts about the transition period ending on the 1</w:t>
      </w:r>
      <w:r w:rsidRPr="007504EB">
        <w:rPr>
          <w:rFonts w:eastAsia="Times New Roman"/>
          <w:vertAlign w:val="superscript"/>
        </w:rPr>
        <w:t>st</w:t>
      </w:r>
      <w:r w:rsidRPr="007504EB">
        <w:rPr>
          <w:rFonts w:eastAsia="Times New Roman"/>
        </w:rPr>
        <w:t xml:space="preserve"> </w:t>
      </w:r>
      <w:proofErr w:type="gramStart"/>
      <w:r w:rsidRPr="007504EB">
        <w:rPr>
          <w:rFonts w:eastAsia="Times New Roman"/>
        </w:rPr>
        <w:t>of  January</w:t>
      </w:r>
      <w:proofErr w:type="gramEnd"/>
      <w:r w:rsidRPr="007504EB">
        <w:rPr>
          <w:rFonts w:eastAsia="Times New Roman"/>
        </w:rPr>
        <w:t xml:space="preserve"> 2024?</w:t>
      </w:r>
    </w:p>
    <w:p w14:paraId="726BCDB8" w14:textId="77777777" w:rsidR="00EA1AC8" w:rsidRPr="007504EB" w:rsidRDefault="00EA1AC8" w:rsidP="009E755F">
      <w:pPr>
        <w:spacing w:line="240" w:lineRule="auto"/>
        <w:rPr>
          <w:b/>
        </w:rPr>
      </w:pPr>
      <w:r w:rsidRPr="007504EB">
        <w:rPr>
          <w:b/>
        </w:rPr>
        <w:t>Actions to address BEP requirements.</w:t>
      </w:r>
    </w:p>
    <w:p w14:paraId="2CC00275" w14:textId="77777777" w:rsidR="00EA1AC8" w:rsidRPr="007504EB" w:rsidRDefault="00EA1AC8" w:rsidP="009E755F">
      <w:pPr>
        <w:pStyle w:val="ListParagraph"/>
        <w:numPr>
          <w:ilvl w:val="0"/>
          <w:numId w:val="25"/>
        </w:numPr>
        <w:spacing w:after="200" w:line="240" w:lineRule="auto"/>
      </w:pPr>
      <w:r w:rsidRPr="007504EB">
        <w:t xml:space="preserve">What initiatives have been implemented in your organisation to meet the BEP requirements? </w:t>
      </w:r>
    </w:p>
    <w:p w14:paraId="5D2B0AA9" w14:textId="77777777" w:rsidR="00EA1AC8" w:rsidRPr="007504EB" w:rsidRDefault="00EA1AC8" w:rsidP="009E755F">
      <w:pPr>
        <w:pStyle w:val="ListParagraph"/>
        <w:numPr>
          <w:ilvl w:val="1"/>
          <w:numId w:val="26"/>
        </w:numPr>
        <w:spacing w:after="200" w:line="240" w:lineRule="auto"/>
      </w:pPr>
      <w:r w:rsidRPr="007504EB">
        <w:t>Meet project specific gender equality targets?</w:t>
      </w:r>
    </w:p>
    <w:p w14:paraId="5744CC29" w14:textId="77777777" w:rsidR="00EA1AC8" w:rsidRPr="007504EB" w:rsidRDefault="00EA1AC8" w:rsidP="009E755F">
      <w:pPr>
        <w:pStyle w:val="ListParagraph"/>
        <w:numPr>
          <w:ilvl w:val="1"/>
          <w:numId w:val="26"/>
        </w:numPr>
        <w:spacing w:after="200" w:line="240" w:lineRule="auto"/>
      </w:pPr>
      <w:r w:rsidRPr="007504EB">
        <w:t>Engage women as apprentices and trainees?</w:t>
      </w:r>
    </w:p>
    <w:p w14:paraId="055927C6" w14:textId="77777777" w:rsidR="00EA1AC8" w:rsidRPr="007504EB" w:rsidRDefault="00EA1AC8" w:rsidP="009E755F">
      <w:pPr>
        <w:pStyle w:val="ListParagraph"/>
        <w:numPr>
          <w:ilvl w:val="1"/>
          <w:numId w:val="26"/>
        </w:numPr>
        <w:spacing w:after="200" w:line="240" w:lineRule="auto"/>
      </w:pPr>
      <w:r w:rsidRPr="007504EB">
        <w:t>Implement GEAPs?</w:t>
      </w:r>
    </w:p>
    <w:p w14:paraId="48579977" w14:textId="77777777" w:rsidR="00EA1AC8" w:rsidRPr="007504EB" w:rsidRDefault="00EA1AC8" w:rsidP="009E755F">
      <w:pPr>
        <w:pStyle w:val="ListParagraph"/>
        <w:numPr>
          <w:ilvl w:val="0"/>
          <w:numId w:val="25"/>
        </w:numPr>
        <w:spacing w:after="200" w:line="240" w:lineRule="auto"/>
      </w:pPr>
      <w:r w:rsidRPr="007504EB">
        <w:t xml:space="preserve">What inputs and resources were required to implement the policy? Were </w:t>
      </w:r>
      <w:proofErr w:type="gramStart"/>
      <w:r w:rsidRPr="007504EB">
        <w:t>all of</w:t>
      </w:r>
      <w:proofErr w:type="gramEnd"/>
      <w:r w:rsidRPr="007504EB">
        <w:t xml:space="preserve"> these inputs and resources available? </w:t>
      </w:r>
    </w:p>
    <w:p w14:paraId="63A74F75" w14:textId="77777777" w:rsidR="00EA1AC8" w:rsidRPr="007504EB" w:rsidRDefault="00EA1AC8" w:rsidP="009E755F">
      <w:pPr>
        <w:pStyle w:val="ListParagraph"/>
        <w:numPr>
          <w:ilvl w:val="0"/>
          <w:numId w:val="25"/>
        </w:numPr>
        <w:spacing w:after="200" w:line="240" w:lineRule="auto"/>
      </w:pPr>
      <w:r w:rsidRPr="007504EB">
        <w:t>What time and costs were involved in meeting the BEP requirements?</w:t>
      </w:r>
    </w:p>
    <w:p w14:paraId="2EA72864" w14:textId="77777777" w:rsidR="00EA1AC8" w:rsidRPr="007504EB" w:rsidRDefault="00EA1AC8" w:rsidP="009E755F">
      <w:pPr>
        <w:spacing w:line="240" w:lineRule="auto"/>
        <w:rPr>
          <w:b/>
        </w:rPr>
      </w:pPr>
      <w:r w:rsidRPr="007504EB">
        <w:rPr>
          <w:b/>
        </w:rPr>
        <w:t>Impact of the BEP in your organisation/project site</w:t>
      </w:r>
    </w:p>
    <w:p w14:paraId="5DC53EC5" w14:textId="77777777" w:rsidR="00EA1AC8" w:rsidRPr="007504EB" w:rsidRDefault="00EA1AC8" w:rsidP="009E755F">
      <w:pPr>
        <w:pStyle w:val="ListParagraph"/>
        <w:numPr>
          <w:ilvl w:val="0"/>
          <w:numId w:val="25"/>
        </w:numPr>
        <w:spacing w:after="200" w:line="240" w:lineRule="auto"/>
      </w:pPr>
      <w:r w:rsidRPr="007504EB">
        <w:t>What initiatives have most effectively met the BEP Actions in your org/project, why?</w:t>
      </w:r>
    </w:p>
    <w:p w14:paraId="7305FF7A" w14:textId="77777777" w:rsidR="00EA1AC8" w:rsidRPr="007504EB" w:rsidRDefault="00EA1AC8" w:rsidP="009E755F">
      <w:pPr>
        <w:pStyle w:val="ListParagraph"/>
        <w:numPr>
          <w:ilvl w:val="0"/>
          <w:numId w:val="25"/>
        </w:numPr>
        <w:spacing w:after="200" w:line="240" w:lineRule="auto"/>
      </w:pPr>
      <w:r w:rsidRPr="007504EB">
        <w:t xml:space="preserve">What factors best explain the performance against the targets under BEP Action 1 and 2? </w:t>
      </w:r>
    </w:p>
    <w:p w14:paraId="4826EB73" w14:textId="77777777" w:rsidR="00EA1AC8" w:rsidRPr="007504EB" w:rsidRDefault="00EA1AC8" w:rsidP="009E755F">
      <w:pPr>
        <w:pStyle w:val="ListParagraph"/>
        <w:numPr>
          <w:ilvl w:val="0"/>
          <w:numId w:val="25"/>
        </w:numPr>
        <w:spacing w:after="200" w:line="240" w:lineRule="auto"/>
      </w:pPr>
      <w:r w:rsidRPr="007504EB">
        <w:t>How do you communicate the requirements and implementation plans in your organisation and those you work with?</w:t>
      </w:r>
    </w:p>
    <w:p w14:paraId="182365A2" w14:textId="77777777" w:rsidR="00EA1AC8" w:rsidRPr="007504EB" w:rsidRDefault="00EA1AC8" w:rsidP="009E755F">
      <w:pPr>
        <w:pStyle w:val="ListParagraph"/>
        <w:numPr>
          <w:ilvl w:val="0"/>
          <w:numId w:val="25"/>
        </w:numPr>
        <w:spacing w:after="200" w:line="240" w:lineRule="auto"/>
        <w:rPr>
          <w:lang w:eastAsia="x-none"/>
        </w:rPr>
      </w:pPr>
      <w:r w:rsidRPr="007504EB">
        <w:t xml:space="preserve">Have you observed any changes in the number of women employed, their role type and/or workplace </w:t>
      </w:r>
      <w:r w:rsidRPr="007504EB">
        <w:rPr>
          <w:lang w:eastAsia="x-none"/>
        </w:rPr>
        <w:t>culture within your organisation or the industry more broadly since the implementation started?</w:t>
      </w:r>
    </w:p>
    <w:p w14:paraId="20FEBCF0" w14:textId="77777777" w:rsidR="00EA1AC8" w:rsidRPr="007504EB" w:rsidRDefault="00EA1AC8" w:rsidP="009E755F">
      <w:pPr>
        <w:pStyle w:val="ListParagraph"/>
        <w:numPr>
          <w:ilvl w:val="0"/>
          <w:numId w:val="25"/>
        </w:numPr>
        <w:spacing w:after="200" w:line="240" w:lineRule="auto"/>
        <w:rPr>
          <w:lang w:eastAsia="x-none"/>
        </w:rPr>
      </w:pPr>
      <w:r w:rsidRPr="007504EB">
        <w:rPr>
          <w:lang w:eastAsia="x-none"/>
        </w:rPr>
        <w:t>Has the BEP changed the experience of women working in construction, and if so, how? What aspects of meeting the BEP actions have had the greatest/least impact on women working in your organisation?</w:t>
      </w:r>
    </w:p>
    <w:p w14:paraId="67A308CB" w14:textId="77777777" w:rsidR="00EA1AC8" w:rsidRPr="007504EB" w:rsidRDefault="00EA1AC8" w:rsidP="009E755F">
      <w:pPr>
        <w:pStyle w:val="ListParagraph"/>
        <w:numPr>
          <w:ilvl w:val="0"/>
          <w:numId w:val="25"/>
        </w:numPr>
        <w:spacing w:after="200" w:line="240" w:lineRule="auto"/>
        <w:rPr>
          <w:rFonts w:eastAsia="Times New Roman"/>
        </w:rPr>
      </w:pPr>
      <w:r w:rsidRPr="007504EB">
        <w:t>What data are you currently collecting and reporting?</w:t>
      </w:r>
      <w:r w:rsidRPr="007504EB">
        <w:rPr>
          <w:rFonts w:eastAsia="Times New Roman"/>
        </w:rPr>
        <w:t xml:space="preserve"> </w:t>
      </w:r>
    </w:p>
    <w:p w14:paraId="74954A21" w14:textId="77777777" w:rsidR="00EA1AC8" w:rsidRPr="007504EB" w:rsidRDefault="00EA1AC8" w:rsidP="009E755F">
      <w:pPr>
        <w:pStyle w:val="ListParagraph"/>
        <w:numPr>
          <w:ilvl w:val="0"/>
          <w:numId w:val="25"/>
        </w:numPr>
        <w:spacing w:after="200" w:line="240" w:lineRule="auto"/>
        <w:rPr>
          <w:rFonts w:eastAsia="Times New Roman"/>
        </w:rPr>
      </w:pPr>
      <w:r w:rsidRPr="007504EB">
        <w:t xml:space="preserve">Are there any unintended consequences of implementing the policy? Has the BEP impacted project/service/supply delivery, and if so, why and how? </w:t>
      </w:r>
    </w:p>
    <w:p w14:paraId="1E49D3E5" w14:textId="77777777" w:rsidR="00EA1AC8" w:rsidRPr="007504EB" w:rsidRDefault="00EA1AC8" w:rsidP="009E755F">
      <w:pPr>
        <w:pStyle w:val="ListParagraph"/>
        <w:numPr>
          <w:ilvl w:val="0"/>
          <w:numId w:val="25"/>
        </w:numPr>
        <w:spacing w:after="200" w:line="240" w:lineRule="auto"/>
        <w:rPr>
          <w:rFonts w:eastAsia="Times New Roman"/>
        </w:rPr>
      </w:pPr>
      <w:r w:rsidRPr="007504EB">
        <w:t>How has the BEP impacted your project delivery?</w:t>
      </w:r>
      <w:r w:rsidRPr="007504EB">
        <w:rPr>
          <w:rFonts w:eastAsia="Times New Roman"/>
        </w:rPr>
        <w:t xml:space="preserve"> </w:t>
      </w:r>
      <w:proofErr w:type="spellStart"/>
      <w:r w:rsidRPr="007504EB">
        <w:rPr>
          <w:rFonts w:eastAsia="Times New Roman"/>
        </w:rPr>
        <w:t>Ie</w:t>
      </w:r>
      <w:proofErr w:type="spellEnd"/>
      <w:r w:rsidRPr="007504EB">
        <w:rPr>
          <w:rFonts w:eastAsia="Times New Roman"/>
        </w:rPr>
        <w:t xml:space="preserve"> cost, time – in the context of the organisation/project has this been a negative/positive overall?</w:t>
      </w:r>
    </w:p>
    <w:p w14:paraId="1152AE11" w14:textId="77777777" w:rsidR="00EA1AC8" w:rsidRPr="007504EB" w:rsidRDefault="00EA1AC8" w:rsidP="009E755F">
      <w:pPr>
        <w:spacing w:line="240" w:lineRule="auto"/>
        <w:rPr>
          <w:b/>
          <w:bCs/>
        </w:rPr>
      </w:pPr>
      <w:r w:rsidRPr="007504EB">
        <w:rPr>
          <w:b/>
          <w:bCs/>
        </w:rPr>
        <w:lastRenderedPageBreak/>
        <w:t>Regarding potential changes to BEP:</w:t>
      </w:r>
    </w:p>
    <w:p w14:paraId="2BEC8CA8" w14:textId="77777777" w:rsidR="00EA1AC8" w:rsidRPr="007504EB" w:rsidRDefault="00EA1AC8" w:rsidP="009E755F">
      <w:pPr>
        <w:pStyle w:val="ListParagraph"/>
        <w:numPr>
          <w:ilvl w:val="0"/>
          <w:numId w:val="25"/>
        </w:numPr>
        <w:spacing w:after="200" w:line="240" w:lineRule="auto"/>
        <w:rPr>
          <w:rFonts w:eastAsia="Times New Roman"/>
        </w:rPr>
      </w:pPr>
      <w:bookmarkStart w:id="324" w:name="_Hlk141367351"/>
      <w:r w:rsidRPr="007504EB">
        <w:rPr>
          <w:rFonts w:eastAsia="Times New Roman"/>
        </w:rPr>
        <w:t>Is the SPF a suitable implementation mechanism? Could the BEP move from the SPF to sit with the Local Jobs First (LJF) Major Projects Skills Guarantee, with a well-established implementation, compliance and monitoring framework?</w:t>
      </w:r>
    </w:p>
    <w:bookmarkEnd w:id="324"/>
    <w:p w14:paraId="2CDCD1A3" w14:textId="77777777" w:rsidR="00EA1AC8" w:rsidRPr="007504EB" w:rsidRDefault="00EA1AC8" w:rsidP="009E755F">
      <w:pPr>
        <w:pStyle w:val="ListParagraph"/>
        <w:numPr>
          <w:ilvl w:val="0"/>
          <w:numId w:val="25"/>
        </w:numPr>
        <w:spacing w:after="200" w:line="240" w:lineRule="auto"/>
        <w:rPr>
          <w:rFonts w:eastAsia="Times New Roman"/>
        </w:rPr>
      </w:pPr>
      <w:r w:rsidRPr="007504EB">
        <w:rPr>
          <w:rFonts w:eastAsia="Times New Roman"/>
        </w:rPr>
        <w:t xml:space="preserve">Should the government establish a panel of experts where contractors can obtain a certificate of compliance with the BEP at the tender stage, which is valid for 12-18 months? </w:t>
      </w:r>
    </w:p>
    <w:p w14:paraId="2E63346E" w14:textId="77777777" w:rsidR="00EA1AC8" w:rsidRPr="007504EB" w:rsidRDefault="00EA1AC8" w:rsidP="009E755F">
      <w:pPr>
        <w:pStyle w:val="ListParagraph"/>
        <w:numPr>
          <w:ilvl w:val="0"/>
          <w:numId w:val="25"/>
        </w:numPr>
        <w:spacing w:after="200" w:line="240" w:lineRule="auto"/>
        <w:rPr>
          <w:rFonts w:eastAsia="Times New Roman"/>
        </w:rPr>
      </w:pPr>
      <w:r w:rsidRPr="007504EB">
        <w:t>$20 million project threshold (</w:t>
      </w:r>
      <w:r w:rsidRPr="007504EB">
        <w:rPr>
          <w:rFonts w:eastAsia="Times New Roman"/>
        </w:rPr>
        <w:t>Do you think the $20 million threshold is too low? If yes, what should it be and why?)</w:t>
      </w:r>
    </w:p>
    <w:p w14:paraId="2EDF2E1D" w14:textId="77777777" w:rsidR="00EA1AC8" w:rsidRPr="007504EB" w:rsidRDefault="00EA1AC8" w:rsidP="009E755F">
      <w:pPr>
        <w:pStyle w:val="ListParagraph"/>
        <w:numPr>
          <w:ilvl w:val="0"/>
          <w:numId w:val="25"/>
        </w:numPr>
        <w:spacing w:after="200" w:line="240" w:lineRule="auto"/>
        <w:rPr>
          <w:rFonts w:ascii="Calibri" w:hAnsi="Calibri" w:cs="Calibri"/>
        </w:rPr>
      </w:pPr>
      <w:r w:rsidRPr="007504EB">
        <w:t xml:space="preserve">Does there need to be a definition of women in the policy, and should this align with other government policies such as the </w:t>
      </w:r>
      <w:r w:rsidRPr="007504EB">
        <w:rPr>
          <w:i/>
          <w:iCs/>
        </w:rPr>
        <w:t>Victorian Government Equality Strategy</w:t>
      </w:r>
      <w:r w:rsidRPr="007504EB">
        <w:t>?</w:t>
      </w:r>
    </w:p>
    <w:p w14:paraId="42F8D352" w14:textId="77777777" w:rsidR="00EA1AC8" w:rsidRPr="007504EB" w:rsidRDefault="00EA1AC8" w:rsidP="009E755F">
      <w:pPr>
        <w:pStyle w:val="ListParagraph"/>
        <w:numPr>
          <w:ilvl w:val="0"/>
          <w:numId w:val="25"/>
        </w:numPr>
        <w:spacing w:after="200" w:line="240" w:lineRule="auto"/>
        <w:rPr>
          <w:rFonts w:eastAsiaTheme="minorHAnsi" w:cstheme="minorBidi"/>
        </w:rPr>
      </w:pPr>
      <w:r w:rsidRPr="007504EB">
        <w:t xml:space="preserve">If I was to ask you in a few sentences summarise your experience implementing the BEP so </w:t>
      </w:r>
      <w:proofErr w:type="gramStart"/>
      <w:r w:rsidRPr="007504EB">
        <w:t>far</w:t>
      </w:r>
      <w:proofErr w:type="gramEnd"/>
      <w:r w:rsidRPr="007504EB">
        <w:t xml:space="preserve"> what would you say? </w:t>
      </w:r>
      <w:bookmarkStart w:id="325" w:name="_Hlk141369344"/>
    </w:p>
    <w:p w14:paraId="5ECFC0E3" w14:textId="77777777" w:rsidR="00EA1AC8" w:rsidRPr="007504EB" w:rsidRDefault="00EA1AC8" w:rsidP="009E755F">
      <w:pPr>
        <w:pStyle w:val="Heading3"/>
        <w:spacing w:line="240" w:lineRule="auto"/>
      </w:pPr>
      <w:bookmarkStart w:id="326" w:name="_Toc167780535"/>
      <w:r w:rsidRPr="007504EB">
        <w:t>Principal contractors (</w:t>
      </w:r>
      <w:r w:rsidRPr="007504EB">
        <w:rPr>
          <w:u w:val="single"/>
        </w:rPr>
        <w:t>no</w:t>
      </w:r>
      <w:r w:rsidRPr="007504EB">
        <w:t xml:space="preserve"> BEP projects)</w:t>
      </w:r>
      <w:bookmarkEnd w:id="326"/>
    </w:p>
    <w:bookmarkEnd w:id="325"/>
    <w:p w14:paraId="02F0BC80" w14:textId="77777777" w:rsidR="00EA1AC8" w:rsidRPr="007504EB" w:rsidRDefault="00EA1AC8" w:rsidP="009E755F">
      <w:pPr>
        <w:pStyle w:val="ListParagraph"/>
        <w:numPr>
          <w:ilvl w:val="0"/>
          <w:numId w:val="29"/>
        </w:numPr>
        <w:spacing w:after="200" w:line="240" w:lineRule="auto"/>
      </w:pPr>
      <w:r w:rsidRPr="007504EB">
        <w:t>Name:</w:t>
      </w:r>
    </w:p>
    <w:p w14:paraId="687C3E62" w14:textId="77777777" w:rsidR="00EA1AC8" w:rsidRPr="007504EB" w:rsidRDefault="00EA1AC8" w:rsidP="009E755F">
      <w:pPr>
        <w:pStyle w:val="ListParagraph"/>
        <w:numPr>
          <w:ilvl w:val="0"/>
          <w:numId w:val="29"/>
        </w:numPr>
        <w:spacing w:after="200" w:line="240" w:lineRule="auto"/>
      </w:pPr>
      <w:r w:rsidRPr="007504EB">
        <w:t>Organisation:</w:t>
      </w:r>
    </w:p>
    <w:p w14:paraId="0172252D" w14:textId="77777777" w:rsidR="00EA1AC8" w:rsidRPr="007504EB" w:rsidRDefault="00EA1AC8" w:rsidP="009E755F">
      <w:pPr>
        <w:pStyle w:val="ListParagraph"/>
        <w:numPr>
          <w:ilvl w:val="0"/>
          <w:numId w:val="29"/>
        </w:numPr>
        <w:spacing w:after="200" w:line="240" w:lineRule="auto"/>
      </w:pPr>
      <w:r w:rsidRPr="007504EB">
        <w:t>Role:</w:t>
      </w:r>
    </w:p>
    <w:p w14:paraId="1308E539" w14:textId="77777777" w:rsidR="00EA1AC8" w:rsidRPr="007504EB" w:rsidRDefault="00EA1AC8" w:rsidP="009E755F">
      <w:pPr>
        <w:pStyle w:val="ListParagraph"/>
        <w:spacing w:after="200" w:line="240" w:lineRule="auto"/>
        <w:rPr>
          <w:rFonts w:eastAsiaTheme="minorHAnsi" w:cstheme="minorBidi"/>
        </w:rPr>
      </w:pPr>
    </w:p>
    <w:p w14:paraId="574E8630" w14:textId="77777777" w:rsidR="00EA1AC8" w:rsidRPr="007504EB" w:rsidRDefault="00EA1AC8" w:rsidP="009E755F">
      <w:pPr>
        <w:pStyle w:val="ListParagraph"/>
        <w:numPr>
          <w:ilvl w:val="0"/>
          <w:numId w:val="31"/>
        </w:numPr>
        <w:spacing w:after="200" w:line="240" w:lineRule="auto"/>
        <w:rPr>
          <w:rFonts w:eastAsiaTheme="minorHAnsi" w:cstheme="minorBidi"/>
        </w:rPr>
      </w:pPr>
      <w:bookmarkStart w:id="327" w:name="_Hlk141367835"/>
      <w:r w:rsidRPr="007504EB">
        <w:rPr>
          <w:rFonts w:eastAsiaTheme="minorHAnsi" w:cstheme="minorBidi"/>
        </w:rPr>
        <w:t>What are your perceptions of the BEP?</w:t>
      </w:r>
    </w:p>
    <w:p w14:paraId="7A7EB38B" w14:textId="77777777" w:rsidR="00EA1AC8" w:rsidRPr="007504EB" w:rsidRDefault="00EA1AC8" w:rsidP="009E755F">
      <w:pPr>
        <w:pStyle w:val="ListParagraph"/>
        <w:numPr>
          <w:ilvl w:val="0"/>
          <w:numId w:val="31"/>
        </w:numPr>
        <w:spacing w:after="200" w:line="240" w:lineRule="auto"/>
        <w:rPr>
          <w:rFonts w:eastAsiaTheme="minorHAnsi" w:cstheme="minorBidi"/>
        </w:rPr>
      </w:pPr>
      <w:r w:rsidRPr="007504EB">
        <w:rPr>
          <w:rFonts w:eastAsiaTheme="minorHAnsi" w:cstheme="minorBidi"/>
        </w:rPr>
        <w:t xml:space="preserve">What are the requirements in the BEP, i.e. GEAPS and targets? </w:t>
      </w:r>
    </w:p>
    <w:bookmarkEnd w:id="327"/>
    <w:p w14:paraId="69BAC465" w14:textId="77777777" w:rsidR="00EA1AC8" w:rsidRPr="007504EB" w:rsidRDefault="00EA1AC8" w:rsidP="009E755F">
      <w:pPr>
        <w:pStyle w:val="ListParagraph"/>
        <w:numPr>
          <w:ilvl w:val="0"/>
          <w:numId w:val="31"/>
        </w:numPr>
        <w:spacing w:after="200" w:line="240" w:lineRule="auto"/>
        <w:rPr>
          <w:rFonts w:eastAsiaTheme="minorHAnsi" w:cstheme="minorBidi"/>
        </w:rPr>
      </w:pPr>
      <w:r w:rsidRPr="007504EB">
        <w:rPr>
          <w:rFonts w:eastAsiaTheme="minorHAnsi" w:cstheme="minorBidi"/>
        </w:rPr>
        <w:t>How must you respond to these in the tendering process? Do you know if there is support provided as part of the tendering process?</w:t>
      </w:r>
    </w:p>
    <w:p w14:paraId="3D0D3BEC" w14:textId="77777777" w:rsidR="00EA1AC8" w:rsidRPr="007504EB" w:rsidRDefault="00EA1AC8" w:rsidP="009E755F">
      <w:pPr>
        <w:pStyle w:val="ListParagraph"/>
        <w:numPr>
          <w:ilvl w:val="0"/>
          <w:numId w:val="31"/>
        </w:numPr>
        <w:spacing w:after="200" w:line="240" w:lineRule="auto"/>
        <w:rPr>
          <w:rFonts w:eastAsiaTheme="minorHAnsi" w:cstheme="minorBidi"/>
        </w:rPr>
      </w:pPr>
      <w:r w:rsidRPr="007504EB">
        <w:rPr>
          <w:rFonts w:eastAsiaTheme="minorHAnsi" w:cstheme="minorBidi"/>
        </w:rPr>
        <w:t>Do you think you would be able to meet the BEP requirements? Gender/GEAP.</w:t>
      </w:r>
    </w:p>
    <w:p w14:paraId="3FC08F6C" w14:textId="77777777" w:rsidR="00EA1AC8" w:rsidRPr="007504EB" w:rsidRDefault="00EA1AC8" w:rsidP="009E755F">
      <w:pPr>
        <w:pStyle w:val="ListParagraph"/>
        <w:numPr>
          <w:ilvl w:val="0"/>
          <w:numId w:val="31"/>
        </w:numPr>
        <w:spacing w:after="200" w:line="240" w:lineRule="auto"/>
        <w:rPr>
          <w:rFonts w:eastAsiaTheme="minorHAnsi" w:cstheme="minorBidi"/>
        </w:rPr>
      </w:pPr>
      <w:r w:rsidRPr="007504EB">
        <w:rPr>
          <w:rFonts w:eastAsiaTheme="minorHAnsi" w:cstheme="minorBidi"/>
        </w:rPr>
        <w:t>Do you have women working organisation?</w:t>
      </w:r>
    </w:p>
    <w:p w14:paraId="594AEF09" w14:textId="77777777" w:rsidR="00EA1AC8" w:rsidRPr="007504EB" w:rsidRDefault="00EA1AC8" w:rsidP="009E755F">
      <w:pPr>
        <w:pStyle w:val="ListParagraph"/>
        <w:numPr>
          <w:ilvl w:val="0"/>
          <w:numId w:val="31"/>
        </w:numPr>
        <w:spacing w:after="200" w:line="240" w:lineRule="auto"/>
        <w:rPr>
          <w:rFonts w:eastAsiaTheme="minorHAnsi" w:cstheme="minorBidi"/>
        </w:rPr>
      </w:pPr>
      <w:r w:rsidRPr="007504EB">
        <w:rPr>
          <w:rFonts w:eastAsiaTheme="minorHAnsi" w:cstheme="minorBidi"/>
        </w:rPr>
        <w:t xml:space="preserve">Do you undertake any initiatives/have any strategies to: </w:t>
      </w:r>
    </w:p>
    <w:p w14:paraId="2AC10D14"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address the underlying causes of gender pay gaps?</w:t>
      </w:r>
    </w:p>
    <w:p w14:paraId="4B1F85D1"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achieve gender balance across the organisation?</w:t>
      </w:r>
    </w:p>
    <w:p w14:paraId="135D7CB1"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ensure gender-balanced boardrooms?</w:t>
      </w:r>
    </w:p>
    <w:p w14:paraId="04855D02"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ensure equitable outcomes for women?</w:t>
      </w:r>
    </w:p>
    <w:p w14:paraId="0B4DCCE1"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report experiences of sexual harassment?</w:t>
      </w:r>
    </w:p>
    <w:p w14:paraId="42B97B3A"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achieve a more gender-diverse workplace?</w:t>
      </w:r>
    </w:p>
    <w:p w14:paraId="60B92F58"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support more men to work flexibly and share caring responsibilities?</w:t>
      </w:r>
    </w:p>
    <w:p w14:paraId="3B5A238D" w14:textId="77777777" w:rsidR="00EA1AC8" w:rsidRPr="007504EB" w:rsidRDefault="00EA1AC8" w:rsidP="009E755F">
      <w:pPr>
        <w:pStyle w:val="ListParagraph"/>
        <w:numPr>
          <w:ilvl w:val="0"/>
          <w:numId w:val="31"/>
        </w:numPr>
        <w:spacing w:after="200" w:line="240" w:lineRule="auto"/>
        <w:rPr>
          <w:rFonts w:eastAsiaTheme="minorHAnsi" w:cstheme="minorBidi"/>
        </w:rPr>
      </w:pPr>
      <w:r w:rsidRPr="007504EB">
        <w:rPr>
          <w:rFonts w:eastAsiaTheme="minorHAnsi" w:cstheme="minorBidi"/>
        </w:rPr>
        <w:t xml:space="preserve">What would be required of your organisation to implement the BEP, and do you think this is achievable? </w:t>
      </w:r>
    </w:p>
    <w:p w14:paraId="0C12B73C" w14:textId="77777777" w:rsidR="00EA1AC8" w:rsidRPr="007504EB" w:rsidRDefault="00EA1AC8" w:rsidP="009E755F">
      <w:pPr>
        <w:pStyle w:val="ListParagraph"/>
        <w:numPr>
          <w:ilvl w:val="0"/>
          <w:numId w:val="31"/>
        </w:numPr>
        <w:spacing w:after="200" w:line="240" w:lineRule="auto"/>
        <w:rPr>
          <w:rFonts w:eastAsiaTheme="minorHAnsi" w:cstheme="minorBidi"/>
        </w:rPr>
      </w:pPr>
      <w:r w:rsidRPr="007504EB">
        <w:rPr>
          <w:rFonts w:eastAsiaTheme="minorHAnsi" w:cstheme="minorBidi"/>
        </w:rPr>
        <w:t xml:space="preserve">What support would you need to meet the BEP requirements? </w:t>
      </w:r>
    </w:p>
    <w:p w14:paraId="450C3890" w14:textId="77777777" w:rsidR="00EA1AC8" w:rsidRPr="007504EB" w:rsidRDefault="00EA1AC8" w:rsidP="009E755F">
      <w:pPr>
        <w:pStyle w:val="ListParagraph"/>
        <w:numPr>
          <w:ilvl w:val="0"/>
          <w:numId w:val="31"/>
        </w:numPr>
        <w:spacing w:after="200" w:line="240" w:lineRule="auto"/>
        <w:rPr>
          <w:rFonts w:eastAsiaTheme="minorHAnsi" w:cstheme="minorBidi"/>
        </w:rPr>
      </w:pPr>
      <w:r w:rsidRPr="007504EB">
        <w:rPr>
          <w:rFonts w:eastAsiaTheme="minorHAnsi" w:cstheme="minorBidi"/>
        </w:rPr>
        <w:t xml:space="preserve">Have you observed any other organisations implementing the BEP? Could you comment on this? </w:t>
      </w:r>
    </w:p>
    <w:p w14:paraId="00E2B5E5" w14:textId="60D88DA7" w:rsidR="00EA1AC8" w:rsidRPr="007504EB" w:rsidRDefault="00EA1AC8" w:rsidP="009E755F">
      <w:pPr>
        <w:pStyle w:val="ListParagraph"/>
        <w:numPr>
          <w:ilvl w:val="0"/>
          <w:numId w:val="31"/>
        </w:numPr>
        <w:spacing w:after="200" w:line="240" w:lineRule="auto"/>
        <w:rPr>
          <w:rFonts w:eastAsiaTheme="minorHAnsi" w:cstheme="minorBidi"/>
        </w:rPr>
      </w:pPr>
      <w:r w:rsidRPr="007504EB">
        <w:rPr>
          <w:rFonts w:eastAsiaTheme="minorHAnsi" w:cstheme="minorBidi"/>
        </w:rPr>
        <w:t xml:space="preserve">Does the BEP influence your decision to tender for </w:t>
      </w:r>
      <w:r w:rsidR="00492EA5">
        <w:rPr>
          <w:rFonts w:eastAsiaTheme="minorHAnsi" w:cstheme="minorBidi"/>
        </w:rPr>
        <w:t>g</w:t>
      </w:r>
      <w:r w:rsidRPr="007504EB">
        <w:rPr>
          <w:rFonts w:eastAsiaTheme="minorHAnsi" w:cstheme="minorBidi"/>
        </w:rPr>
        <w:t>overnment projects?</w:t>
      </w:r>
    </w:p>
    <w:p w14:paraId="1468D3E8" w14:textId="77777777" w:rsidR="00EA1AC8" w:rsidRPr="007504EB" w:rsidRDefault="00EA1AC8" w:rsidP="009E755F">
      <w:pPr>
        <w:pStyle w:val="ListParagraph"/>
        <w:numPr>
          <w:ilvl w:val="0"/>
          <w:numId w:val="31"/>
        </w:numPr>
        <w:spacing w:after="200" w:line="240" w:lineRule="auto"/>
        <w:rPr>
          <w:rFonts w:eastAsiaTheme="minorHAnsi" w:cstheme="minorBidi"/>
        </w:rPr>
      </w:pPr>
      <w:r w:rsidRPr="007504EB">
        <w:rPr>
          <w:rFonts w:eastAsiaTheme="minorHAnsi" w:cstheme="minorBidi"/>
        </w:rPr>
        <w:t xml:space="preserve">The transition period is almost at an end, would a compliance approach where you can nominate alternative actions that meet the policy intent, like providing respectful workplace training to all contractors, be helpful/change your thinking about the Policy and applying for associated works? </w:t>
      </w:r>
    </w:p>
    <w:p w14:paraId="14962A3A" w14:textId="77777777" w:rsidR="00EA1AC8" w:rsidRPr="007504EB" w:rsidRDefault="00EA1AC8" w:rsidP="009E755F">
      <w:pPr>
        <w:pStyle w:val="ListParagraph"/>
        <w:numPr>
          <w:ilvl w:val="0"/>
          <w:numId w:val="31"/>
        </w:numPr>
        <w:spacing w:after="200" w:line="240" w:lineRule="auto"/>
        <w:rPr>
          <w:rFonts w:eastAsiaTheme="minorHAnsi" w:cstheme="minorBidi"/>
        </w:rPr>
      </w:pPr>
      <w:r w:rsidRPr="007504EB">
        <w:rPr>
          <w:rFonts w:eastAsiaTheme="minorHAnsi" w:cstheme="minorBidi"/>
        </w:rPr>
        <w:t>Currently, the BEP is required for works to the value of $20 million (Do you think the $20 million threshold is too low? If yes, what should it be and why?)</w:t>
      </w:r>
    </w:p>
    <w:p w14:paraId="7AF4729C" w14:textId="77777777" w:rsidR="00EA1AC8" w:rsidRPr="007504EB" w:rsidRDefault="00EA1AC8" w:rsidP="009E755F">
      <w:pPr>
        <w:pStyle w:val="Heading3"/>
        <w:spacing w:line="240" w:lineRule="auto"/>
      </w:pPr>
      <w:bookmarkStart w:id="328" w:name="_Toc167780536"/>
      <w:r w:rsidRPr="007504EB">
        <w:t>Labour hire</w:t>
      </w:r>
      <w:bookmarkEnd w:id="328"/>
    </w:p>
    <w:p w14:paraId="0EDDD298" w14:textId="77777777" w:rsidR="00EA1AC8" w:rsidRPr="007504EB" w:rsidRDefault="00EA1AC8" w:rsidP="009E755F">
      <w:pPr>
        <w:pStyle w:val="ListParagraph"/>
        <w:numPr>
          <w:ilvl w:val="0"/>
          <w:numId w:val="28"/>
        </w:numPr>
        <w:spacing w:after="200" w:line="240" w:lineRule="auto"/>
      </w:pPr>
      <w:r w:rsidRPr="007504EB">
        <w:t>Name:</w:t>
      </w:r>
    </w:p>
    <w:p w14:paraId="6EE4D7E0" w14:textId="77777777" w:rsidR="00EA1AC8" w:rsidRPr="007504EB" w:rsidRDefault="00EA1AC8" w:rsidP="009E755F">
      <w:pPr>
        <w:pStyle w:val="ListParagraph"/>
        <w:numPr>
          <w:ilvl w:val="0"/>
          <w:numId w:val="28"/>
        </w:numPr>
        <w:spacing w:after="200" w:line="240" w:lineRule="auto"/>
      </w:pPr>
      <w:r w:rsidRPr="007504EB">
        <w:t>Organisation:</w:t>
      </w:r>
    </w:p>
    <w:p w14:paraId="5C3A913A" w14:textId="77777777" w:rsidR="00EA1AC8" w:rsidRPr="007504EB" w:rsidRDefault="00EA1AC8" w:rsidP="009E755F">
      <w:pPr>
        <w:pStyle w:val="ListParagraph"/>
        <w:numPr>
          <w:ilvl w:val="0"/>
          <w:numId w:val="28"/>
        </w:numPr>
        <w:spacing w:after="200" w:line="240" w:lineRule="auto"/>
      </w:pPr>
      <w:r w:rsidRPr="007504EB">
        <w:t>Role:</w:t>
      </w:r>
    </w:p>
    <w:p w14:paraId="4DE24ACA" w14:textId="77777777" w:rsidR="00EA1AC8" w:rsidRPr="007504EB" w:rsidRDefault="00EA1AC8" w:rsidP="009E755F">
      <w:pPr>
        <w:pStyle w:val="ListParagraph"/>
        <w:spacing w:line="240" w:lineRule="auto"/>
      </w:pPr>
    </w:p>
    <w:p w14:paraId="7D5C16B9" w14:textId="77777777" w:rsidR="00EA1AC8" w:rsidRPr="007504EB" w:rsidRDefault="00EA1AC8" w:rsidP="009E755F">
      <w:pPr>
        <w:pStyle w:val="ListParagraph"/>
        <w:numPr>
          <w:ilvl w:val="0"/>
          <w:numId w:val="32"/>
        </w:numPr>
        <w:spacing w:after="200" w:line="240" w:lineRule="auto"/>
        <w:rPr>
          <w:rFonts w:eastAsiaTheme="minorHAnsi" w:cstheme="minorBidi"/>
        </w:rPr>
      </w:pPr>
      <w:r w:rsidRPr="007504EB">
        <w:rPr>
          <w:rFonts w:eastAsiaTheme="minorHAnsi" w:cstheme="minorBidi"/>
        </w:rPr>
        <w:t>What are your perceptions of the BEP? I.e. what are its objectives?</w:t>
      </w:r>
    </w:p>
    <w:p w14:paraId="50E0B443" w14:textId="77777777" w:rsidR="00EA1AC8" w:rsidRPr="007504EB" w:rsidRDefault="00EA1AC8" w:rsidP="009E755F">
      <w:pPr>
        <w:pStyle w:val="ListParagraph"/>
        <w:numPr>
          <w:ilvl w:val="0"/>
          <w:numId w:val="32"/>
        </w:numPr>
        <w:spacing w:after="200" w:line="240" w:lineRule="auto"/>
        <w:rPr>
          <w:rFonts w:eastAsiaTheme="minorHAnsi" w:cstheme="minorBidi"/>
        </w:rPr>
      </w:pPr>
      <w:r w:rsidRPr="007504EB">
        <w:rPr>
          <w:rFonts w:eastAsiaTheme="minorHAnsi" w:cstheme="minorBidi"/>
        </w:rPr>
        <w:lastRenderedPageBreak/>
        <w:t xml:space="preserve">What are the requirements of the BEP, i.e. GEAPS and targets? </w:t>
      </w:r>
    </w:p>
    <w:p w14:paraId="57704E52" w14:textId="77777777" w:rsidR="00EA1AC8" w:rsidRPr="007504EB" w:rsidRDefault="00EA1AC8" w:rsidP="009E755F">
      <w:pPr>
        <w:pStyle w:val="ListParagraph"/>
        <w:numPr>
          <w:ilvl w:val="0"/>
          <w:numId w:val="32"/>
        </w:numPr>
        <w:spacing w:after="200" w:line="240" w:lineRule="auto"/>
        <w:rPr>
          <w:rFonts w:eastAsiaTheme="minorHAnsi" w:cstheme="minorBidi"/>
        </w:rPr>
      </w:pPr>
      <w:r w:rsidRPr="007504EB">
        <w:rPr>
          <w:rFonts w:eastAsiaTheme="minorHAnsi" w:cstheme="minorBidi"/>
        </w:rPr>
        <w:t>Has the policy requirements influenced the demand and demographics of labour on-site?</w:t>
      </w:r>
    </w:p>
    <w:p w14:paraId="0A7993C8" w14:textId="77777777" w:rsidR="00EA1AC8" w:rsidRPr="007504EB" w:rsidRDefault="00EA1AC8" w:rsidP="009E755F">
      <w:pPr>
        <w:pStyle w:val="ListParagraph"/>
        <w:numPr>
          <w:ilvl w:val="0"/>
          <w:numId w:val="32"/>
        </w:numPr>
        <w:spacing w:after="200" w:line="240" w:lineRule="auto"/>
        <w:rPr>
          <w:rFonts w:eastAsiaTheme="minorHAnsi" w:cstheme="minorBidi"/>
        </w:rPr>
      </w:pPr>
      <w:r w:rsidRPr="007504EB">
        <w:rPr>
          <w:rFonts w:eastAsiaTheme="minorHAnsi" w:cstheme="minorBidi"/>
        </w:rPr>
        <w:t>How has the BEP influenced the operations of your organisation?</w:t>
      </w:r>
    </w:p>
    <w:p w14:paraId="75271A06" w14:textId="77777777" w:rsidR="00EA1AC8" w:rsidRPr="007504EB" w:rsidRDefault="00EA1AC8" w:rsidP="009E755F">
      <w:pPr>
        <w:pStyle w:val="ListParagraph"/>
        <w:numPr>
          <w:ilvl w:val="0"/>
          <w:numId w:val="32"/>
        </w:numPr>
        <w:spacing w:after="200" w:line="240" w:lineRule="auto"/>
        <w:rPr>
          <w:rFonts w:eastAsiaTheme="minorHAnsi" w:cstheme="minorBidi"/>
        </w:rPr>
      </w:pPr>
      <w:r w:rsidRPr="007504EB">
        <w:rPr>
          <w:rFonts w:eastAsiaTheme="minorHAnsi" w:cstheme="minorBidi"/>
        </w:rPr>
        <w:t>Has the policy requirements influenced/encouraged more women to enter the industry?  If so, how and why?</w:t>
      </w:r>
    </w:p>
    <w:p w14:paraId="781E451F" w14:textId="13B3CC7E" w:rsidR="00EA1AC8" w:rsidRPr="007504EB" w:rsidRDefault="00EA1AC8" w:rsidP="009E755F">
      <w:pPr>
        <w:pStyle w:val="ListParagraph"/>
        <w:numPr>
          <w:ilvl w:val="0"/>
          <w:numId w:val="32"/>
        </w:numPr>
        <w:spacing w:after="200" w:line="240" w:lineRule="auto"/>
        <w:rPr>
          <w:rFonts w:eastAsiaTheme="minorHAnsi" w:cstheme="minorBidi"/>
        </w:rPr>
      </w:pPr>
      <w:r w:rsidRPr="007504EB">
        <w:rPr>
          <w:rFonts w:eastAsiaTheme="minorHAnsi" w:cstheme="minorBidi"/>
        </w:rPr>
        <w:t xml:space="preserve">Given that organisations are struggling to meet the required gender </w:t>
      </w:r>
      <w:r w:rsidR="005914D8">
        <w:rPr>
          <w:rFonts w:eastAsiaTheme="minorHAnsi" w:cstheme="minorBidi"/>
        </w:rPr>
        <w:t>target</w:t>
      </w:r>
      <w:r w:rsidRPr="007504EB">
        <w:rPr>
          <w:rFonts w:eastAsiaTheme="minorHAnsi" w:cstheme="minorBidi"/>
        </w:rPr>
        <w:t>, what is needed to encourage more women to work in construction?</w:t>
      </w:r>
    </w:p>
    <w:p w14:paraId="3C4EBAA9" w14:textId="77777777" w:rsidR="00EA1AC8" w:rsidRPr="007504EB" w:rsidRDefault="00EA1AC8" w:rsidP="009E755F">
      <w:pPr>
        <w:pStyle w:val="ListParagraph"/>
        <w:numPr>
          <w:ilvl w:val="0"/>
          <w:numId w:val="32"/>
        </w:numPr>
        <w:spacing w:after="200" w:line="240" w:lineRule="auto"/>
        <w:rPr>
          <w:rFonts w:eastAsiaTheme="minorHAnsi" w:cstheme="minorBidi"/>
        </w:rPr>
      </w:pPr>
      <w:r w:rsidRPr="007504EB">
        <w:t>What initiatives have you observed being implemented in organisations to meet the requirements of the BEP? (gender representation on-site; organisational change associated with GEAPs)</w:t>
      </w:r>
    </w:p>
    <w:p w14:paraId="335BBDBC" w14:textId="77777777" w:rsidR="00EA1AC8" w:rsidRPr="007504EB" w:rsidRDefault="00EA1AC8" w:rsidP="009E755F">
      <w:pPr>
        <w:pStyle w:val="ListParagraph"/>
        <w:numPr>
          <w:ilvl w:val="0"/>
          <w:numId w:val="32"/>
        </w:numPr>
        <w:spacing w:after="200" w:line="240" w:lineRule="auto"/>
        <w:rPr>
          <w:rFonts w:eastAsiaTheme="minorHAnsi" w:cstheme="minorBidi"/>
        </w:rPr>
      </w:pPr>
      <w:r w:rsidRPr="007504EB">
        <w:rPr>
          <w:rFonts w:eastAsiaTheme="minorHAnsi" w:cstheme="minorBidi"/>
        </w:rPr>
        <w:t>Have you observed or heard about how these influenced the experiences of women (and men) on-site? (is the workplace more inclusive of women or just tolerating them)</w:t>
      </w:r>
    </w:p>
    <w:p w14:paraId="618AB50E" w14:textId="77777777" w:rsidR="00EA1AC8" w:rsidRPr="007504EB" w:rsidRDefault="00EA1AC8" w:rsidP="009E755F">
      <w:pPr>
        <w:pStyle w:val="ListParagraph"/>
        <w:numPr>
          <w:ilvl w:val="0"/>
          <w:numId w:val="32"/>
        </w:numPr>
        <w:spacing w:after="200" w:line="240" w:lineRule="auto"/>
        <w:rPr>
          <w:rFonts w:eastAsiaTheme="minorHAnsi" w:cstheme="minorBidi"/>
        </w:rPr>
      </w:pPr>
      <w:r w:rsidRPr="007504EB">
        <w:rPr>
          <w:rFonts w:eastAsiaTheme="minorHAnsi" w:cstheme="minorBidi"/>
        </w:rPr>
        <w:t>Given the role of your organisation what do you think is needed to increase and improve the number of women on-site?</w:t>
      </w:r>
    </w:p>
    <w:p w14:paraId="2150B92C" w14:textId="73B8AB41" w:rsidR="00EA1AC8" w:rsidRPr="007504EB" w:rsidRDefault="00EA1AC8" w:rsidP="009E755F">
      <w:pPr>
        <w:pStyle w:val="Heading3"/>
        <w:spacing w:line="240" w:lineRule="auto"/>
      </w:pPr>
      <w:bookmarkStart w:id="329" w:name="_Toc167780537"/>
      <w:r w:rsidRPr="007504EB">
        <w:t>Subcontractors</w:t>
      </w:r>
      <w:bookmarkEnd w:id="329"/>
    </w:p>
    <w:p w14:paraId="30DC93B8" w14:textId="77777777" w:rsidR="00EA1AC8" w:rsidRPr="007504EB" w:rsidRDefault="00EA1AC8" w:rsidP="009E755F">
      <w:pPr>
        <w:pStyle w:val="ListParagraph"/>
        <w:numPr>
          <w:ilvl w:val="0"/>
          <w:numId w:val="28"/>
        </w:numPr>
        <w:spacing w:after="200" w:line="240" w:lineRule="auto"/>
      </w:pPr>
      <w:r w:rsidRPr="007504EB">
        <w:t>Name:</w:t>
      </w:r>
    </w:p>
    <w:p w14:paraId="191BBF4E" w14:textId="77777777" w:rsidR="00EA1AC8" w:rsidRPr="007504EB" w:rsidRDefault="00EA1AC8" w:rsidP="009E755F">
      <w:pPr>
        <w:pStyle w:val="ListParagraph"/>
        <w:numPr>
          <w:ilvl w:val="0"/>
          <w:numId w:val="28"/>
        </w:numPr>
        <w:spacing w:after="200" w:line="240" w:lineRule="auto"/>
      </w:pPr>
      <w:r w:rsidRPr="007504EB">
        <w:t>Organisation:</w:t>
      </w:r>
    </w:p>
    <w:p w14:paraId="5886D56C" w14:textId="77777777" w:rsidR="00EA1AC8" w:rsidRPr="007504EB" w:rsidRDefault="00EA1AC8" w:rsidP="009E755F">
      <w:pPr>
        <w:pStyle w:val="ListParagraph"/>
        <w:numPr>
          <w:ilvl w:val="0"/>
          <w:numId w:val="28"/>
        </w:numPr>
        <w:spacing w:after="200" w:line="240" w:lineRule="auto"/>
      </w:pPr>
      <w:r w:rsidRPr="007504EB">
        <w:t>Role:</w:t>
      </w:r>
    </w:p>
    <w:p w14:paraId="47B67204" w14:textId="77777777" w:rsidR="00EA1AC8" w:rsidRPr="007504EB" w:rsidRDefault="00EA1AC8" w:rsidP="009E755F">
      <w:pPr>
        <w:pStyle w:val="ListParagraph"/>
        <w:spacing w:after="200" w:line="240" w:lineRule="auto"/>
        <w:rPr>
          <w:rFonts w:eastAsiaTheme="minorHAnsi" w:cstheme="minorBidi"/>
        </w:rPr>
      </w:pPr>
    </w:p>
    <w:p w14:paraId="3D40DEDE" w14:textId="77777777" w:rsidR="00EA1AC8" w:rsidRPr="007504EB" w:rsidRDefault="00EA1AC8" w:rsidP="009E755F">
      <w:pPr>
        <w:pStyle w:val="ListParagraph"/>
        <w:numPr>
          <w:ilvl w:val="0"/>
          <w:numId w:val="33"/>
        </w:numPr>
        <w:spacing w:after="200" w:line="240" w:lineRule="auto"/>
      </w:pPr>
      <w:r w:rsidRPr="007504EB">
        <w:t>What are your perceptions of the BEP? I.e., what are its objectives?</w:t>
      </w:r>
    </w:p>
    <w:p w14:paraId="7CB2B533" w14:textId="77777777" w:rsidR="00EA1AC8" w:rsidRPr="007504EB" w:rsidRDefault="00EA1AC8" w:rsidP="009E755F">
      <w:pPr>
        <w:pStyle w:val="ListParagraph"/>
        <w:numPr>
          <w:ilvl w:val="0"/>
          <w:numId w:val="33"/>
        </w:numPr>
        <w:spacing w:after="200" w:line="240" w:lineRule="auto"/>
      </w:pPr>
      <w:r w:rsidRPr="007504EB">
        <w:t>What are the requirements of the BEP, i.e., GEAPS and targets?</w:t>
      </w:r>
    </w:p>
    <w:p w14:paraId="6EDE5B76" w14:textId="77777777" w:rsidR="00EA1AC8" w:rsidRPr="007504EB" w:rsidRDefault="00EA1AC8" w:rsidP="009E755F">
      <w:pPr>
        <w:pStyle w:val="ListParagraph"/>
        <w:numPr>
          <w:ilvl w:val="0"/>
          <w:numId w:val="33"/>
        </w:numPr>
        <w:spacing w:after="200" w:line="240" w:lineRule="auto"/>
      </w:pPr>
      <w:r w:rsidRPr="007504EB">
        <w:t>How did you become aware of the BEP? – where did you get your information/how helpful was that information?</w:t>
      </w:r>
    </w:p>
    <w:p w14:paraId="6367BA79" w14:textId="77777777" w:rsidR="00EA1AC8" w:rsidRPr="007504EB" w:rsidRDefault="00EA1AC8" w:rsidP="009E755F">
      <w:pPr>
        <w:pStyle w:val="ListParagraph"/>
        <w:numPr>
          <w:ilvl w:val="0"/>
          <w:numId w:val="33"/>
        </w:numPr>
        <w:spacing w:after="200" w:line="240" w:lineRule="auto"/>
      </w:pPr>
      <w:r w:rsidRPr="007504EB">
        <w:t>Do you subcontract to a project required to comply with the Policy?</w:t>
      </w:r>
    </w:p>
    <w:p w14:paraId="1D69907F" w14:textId="77777777" w:rsidR="00EA1AC8" w:rsidRPr="007504EB" w:rsidRDefault="00EA1AC8" w:rsidP="009E755F">
      <w:pPr>
        <w:spacing w:line="240" w:lineRule="auto"/>
        <w:rPr>
          <w:b/>
        </w:rPr>
      </w:pPr>
      <w:r w:rsidRPr="007504EB">
        <w:rPr>
          <w:b/>
        </w:rPr>
        <w:t>Support when tendering/quoting for work</w:t>
      </w:r>
    </w:p>
    <w:p w14:paraId="75D9181F" w14:textId="77777777" w:rsidR="00EA1AC8" w:rsidRPr="007504EB" w:rsidRDefault="00EA1AC8" w:rsidP="009E755F">
      <w:pPr>
        <w:pStyle w:val="ListParagraph"/>
        <w:numPr>
          <w:ilvl w:val="0"/>
          <w:numId w:val="33"/>
        </w:numPr>
        <w:spacing w:after="200" w:line="240" w:lineRule="auto"/>
      </w:pPr>
      <w:r w:rsidRPr="007504EB">
        <w:t xml:space="preserve">When you first began thinking about quoting/tendering for a project required to comply with the BEP, who provided guidance around the policy requirements on that project? Was it clear and easy to comprehend? </w:t>
      </w:r>
    </w:p>
    <w:p w14:paraId="247F621D" w14:textId="77777777" w:rsidR="00EA1AC8" w:rsidRPr="007504EB" w:rsidRDefault="00EA1AC8" w:rsidP="009E755F">
      <w:pPr>
        <w:pStyle w:val="ListParagraph"/>
        <w:numPr>
          <w:ilvl w:val="0"/>
          <w:numId w:val="33"/>
        </w:numPr>
        <w:spacing w:after="200" w:line="240" w:lineRule="auto"/>
      </w:pPr>
      <w:r w:rsidRPr="007504EB">
        <w:t xml:space="preserve">Were there any challenging aspects to meeting the BEP requirements associated with winning work? If so, why and how are you dealing with this? </w:t>
      </w:r>
    </w:p>
    <w:p w14:paraId="45E3A7F6"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 xml:space="preserve">What are your thoughts on the gender targets? Are they proving difficult to meet? If so, how? </w:t>
      </w:r>
      <w:bookmarkStart w:id="330" w:name="_Hlk142036283"/>
    </w:p>
    <w:p w14:paraId="49AF4F66"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 xml:space="preserve">Has your organisation implemented initiatives to help ensure you can win work on projects with BEP requirements? </w:t>
      </w:r>
    </w:p>
    <w:p w14:paraId="6585DD62" w14:textId="77777777" w:rsidR="00EA1AC8" w:rsidRPr="007504EB" w:rsidRDefault="00EA1AC8" w:rsidP="009E755F">
      <w:pPr>
        <w:pStyle w:val="ListParagraph"/>
        <w:numPr>
          <w:ilvl w:val="1"/>
          <w:numId w:val="30"/>
        </w:numPr>
        <w:spacing w:line="240" w:lineRule="auto"/>
        <w:rPr>
          <w:rFonts w:ascii="Calibri" w:hAnsi="Calibri" w:cs="Calibri"/>
        </w:rPr>
      </w:pPr>
      <w:r w:rsidRPr="007504EB">
        <w:rPr>
          <w:rFonts w:ascii="Calibri" w:hAnsi="Calibri" w:cs="Calibri"/>
        </w:rPr>
        <w:t>Meet project-specific gender equality targets.</w:t>
      </w:r>
    </w:p>
    <w:p w14:paraId="5B8AF6EE" w14:textId="77777777" w:rsidR="00EA1AC8" w:rsidRPr="007504EB" w:rsidRDefault="00EA1AC8" w:rsidP="009E755F">
      <w:pPr>
        <w:pStyle w:val="ListParagraph"/>
        <w:numPr>
          <w:ilvl w:val="1"/>
          <w:numId w:val="30"/>
        </w:numPr>
        <w:spacing w:line="240" w:lineRule="auto"/>
        <w:rPr>
          <w:rFonts w:ascii="Calibri" w:hAnsi="Calibri" w:cs="Calibri"/>
        </w:rPr>
      </w:pPr>
      <w:r w:rsidRPr="007504EB">
        <w:rPr>
          <w:rFonts w:ascii="Calibri" w:hAnsi="Calibri" w:cs="Calibri"/>
        </w:rPr>
        <w:t>Engage women as apprentices and trainees.</w:t>
      </w:r>
    </w:p>
    <w:bookmarkEnd w:id="330"/>
    <w:p w14:paraId="7D2FEBBD" w14:textId="77777777" w:rsidR="00EA1AC8" w:rsidRPr="007504EB" w:rsidRDefault="00EA1AC8" w:rsidP="009E755F">
      <w:pPr>
        <w:pStyle w:val="ListParagraph"/>
        <w:numPr>
          <w:ilvl w:val="0"/>
          <w:numId w:val="33"/>
        </w:numPr>
        <w:spacing w:after="200" w:line="240" w:lineRule="auto"/>
      </w:pPr>
      <w:r w:rsidRPr="007504EB">
        <w:t xml:space="preserve">Did receive any support from the main contractor/government to help you meet BEP requirements? If so, what kind of support would be best? </w:t>
      </w:r>
    </w:p>
    <w:p w14:paraId="3273A55A" w14:textId="4CA58AC8" w:rsidR="00EA1AC8" w:rsidRPr="007504EB" w:rsidRDefault="00EA1AC8" w:rsidP="009E755F">
      <w:pPr>
        <w:pStyle w:val="ListParagraph"/>
        <w:numPr>
          <w:ilvl w:val="0"/>
          <w:numId w:val="33"/>
        </w:numPr>
        <w:spacing w:after="200" w:line="240" w:lineRule="auto"/>
      </w:pPr>
      <w:r w:rsidRPr="007504EB">
        <w:t xml:space="preserve">The responsibility for meeting the BEP requirement sits with the </w:t>
      </w:r>
      <w:proofErr w:type="gramStart"/>
      <w:r w:rsidRPr="007504EB">
        <w:t>Princip</w:t>
      </w:r>
      <w:r w:rsidR="000B3FBA">
        <w:t>al</w:t>
      </w:r>
      <w:proofErr w:type="gramEnd"/>
      <w:r w:rsidR="000B3FBA">
        <w:t xml:space="preserve"> </w:t>
      </w:r>
      <w:r w:rsidRPr="007504EB">
        <w:t>contractor, but the</w:t>
      </w:r>
      <w:r w:rsidR="00C17FAC">
        <w:t xml:space="preserve"> </w:t>
      </w:r>
      <w:r w:rsidR="00AB3658" w:rsidRPr="007504EB">
        <w:t>subcontractor</w:t>
      </w:r>
      <w:r w:rsidRPr="007504EB">
        <w:t xml:space="preserve">s provide the labour, </w:t>
      </w:r>
      <w:proofErr w:type="spellStart"/>
      <w:r w:rsidRPr="007504EB">
        <w:t>ie</w:t>
      </w:r>
      <w:proofErr w:type="spellEnd"/>
      <w:r w:rsidRPr="007504EB">
        <w:t xml:space="preserve"> are vital for meeting Action 1 (Trade/Non-Trade)/2 (Appr/Trainees). How are Principal contractors transferring/assigning the responsibility of meeting gender </w:t>
      </w:r>
      <w:r w:rsidR="005914D8">
        <w:t>target</w:t>
      </w:r>
      <w:r w:rsidRPr="007504EB">
        <w:t xml:space="preserve"> requirements to sub-controls such as yourself? </w:t>
      </w:r>
    </w:p>
    <w:p w14:paraId="199B328F" w14:textId="77777777" w:rsidR="00EA1AC8" w:rsidRPr="007504EB" w:rsidRDefault="00EA1AC8" w:rsidP="009E755F">
      <w:pPr>
        <w:pStyle w:val="ListParagraph"/>
        <w:numPr>
          <w:ilvl w:val="0"/>
          <w:numId w:val="33"/>
        </w:numPr>
        <w:spacing w:after="200" w:line="240" w:lineRule="auto"/>
      </w:pPr>
      <w:r w:rsidRPr="007504EB">
        <w:t>I.e. what are the consequences if you cannot meet the requirement once work on the project commences?)</w:t>
      </w:r>
    </w:p>
    <w:p w14:paraId="71EF48A6" w14:textId="020B8ED0"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 xml:space="preserve">Are you concerned about these, given the difficulty meeting gender </w:t>
      </w:r>
      <w:r w:rsidR="00B51D25" w:rsidRPr="007504EB">
        <w:rPr>
          <w:rFonts w:ascii="Calibri" w:hAnsi="Calibri" w:cs="Calibri"/>
        </w:rPr>
        <w:t>targets</w:t>
      </w:r>
      <w:r w:rsidRPr="007504EB">
        <w:rPr>
          <w:rFonts w:ascii="Calibri" w:hAnsi="Calibri" w:cs="Calibri"/>
        </w:rPr>
        <w:t>? As the implementation period ends 1st Jan 2024.</w:t>
      </w:r>
    </w:p>
    <w:p w14:paraId="03C30B0F" w14:textId="77777777" w:rsidR="00EA1AC8" w:rsidRPr="007504EB" w:rsidRDefault="00EA1AC8" w:rsidP="009E755F">
      <w:pPr>
        <w:spacing w:line="240" w:lineRule="auto"/>
        <w:rPr>
          <w:b/>
          <w:bCs/>
        </w:rPr>
      </w:pPr>
      <w:r w:rsidRPr="007504EB">
        <w:rPr>
          <w:b/>
          <w:bCs/>
        </w:rPr>
        <w:t>On Site</w:t>
      </w:r>
    </w:p>
    <w:p w14:paraId="6C8BF093" w14:textId="77777777" w:rsidR="00EA1AC8" w:rsidRPr="007504EB" w:rsidRDefault="00EA1AC8" w:rsidP="009E755F">
      <w:pPr>
        <w:pStyle w:val="ListParagraph"/>
        <w:numPr>
          <w:ilvl w:val="0"/>
          <w:numId w:val="33"/>
        </w:numPr>
        <w:spacing w:after="200" w:line="240" w:lineRule="auto"/>
      </w:pPr>
      <w:bookmarkStart w:id="331" w:name="_Hlk142035308"/>
      <w:r w:rsidRPr="007504EB">
        <w:t xml:space="preserve">In the organisations that are implementing the BEP, are/how are requirements and implementation plans communicated when on-site? </w:t>
      </w:r>
    </w:p>
    <w:p w14:paraId="4F992519"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 xml:space="preserve">What is communicated? </w:t>
      </w:r>
    </w:p>
    <w:p w14:paraId="413106ED" w14:textId="09ABEC58"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lastRenderedPageBreak/>
        <w:t xml:space="preserve">As part of the </w:t>
      </w:r>
      <w:proofErr w:type="gramStart"/>
      <w:r w:rsidRPr="007504EB">
        <w:rPr>
          <w:rFonts w:ascii="Calibri" w:hAnsi="Calibri" w:cs="Calibri"/>
        </w:rPr>
        <w:t>policy  –</w:t>
      </w:r>
      <w:proofErr w:type="gramEnd"/>
      <w:r w:rsidRPr="007504EB">
        <w:rPr>
          <w:rFonts w:ascii="Calibri" w:hAnsi="Calibri" w:cs="Calibri"/>
        </w:rPr>
        <w:t xml:space="preserve"> gender </w:t>
      </w:r>
      <w:r w:rsidR="00B51D25" w:rsidRPr="007504EB">
        <w:rPr>
          <w:rFonts w:ascii="Calibri" w:hAnsi="Calibri" w:cs="Calibri"/>
        </w:rPr>
        <w:t>targets</w:t>
      </w:r>
      <w:r w:rsidRPr="007504EB">
        <w:rPr>
          <w:rFonts w:ascii="Calibri" w:hAnsi="Calibri" w:cs="Calibri"/>
        </w:rPr>
        <w:t xml:space="preserve"> must be reported  - is there a clear process for capturing this process/who established this?</w:t>
      </w:r>
    </w:p>
    <w:p w14:paraId="10E37995" w14:textId="77777777" w:rsidR="00EA1AC8" w:rsidRPr="007504EB" w:rsidRDefault="00EA1AC8" w:rsidP="009E755F">
      <w:pPr>
        <w:pStyle w:val="ListParagraph"/>
        <w:numPr>
          <w:ilvl w:val="0"/>
          <w:numId w:val="33"/>
        </w:numPr>
        <w:spacing w:after="200" w:line="240" w:lineRule="auto"/>
      </w:pPr>
      <w:r w:rsidRPr="007504EB">
        <w:t xml:space="preserve">Once the project commences, how do you find meeting the gender targets? Are they proving difficult to meet? If so, how? What are you doing to address this? </w:t>
      </w:r>
    </w:p>
    <w:p w14:paraId="01BC078C"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What assistance do you need to meet the gender targets?</w:t>
      </w:r>
    </w:p>
    <w:p w14:paraId="257A451A" w14:textId="77777777" w:rsidR="00EA1AC8" w:rsidRPr="007504EB" w:rsidRDefault="00EA1AC8" w:rsidP="009E755F">
      <w:pPr>
        <w:pStyle w:val="ListParagraph"/>
        <w:numPr>
          <w:ilvl w:val="0"/>
          <w:numId w:val="33"/>
        </w:numPr>
        <w:spacing w:after="200" w:line="240" w:lineRule="auto"/>
      </w:pPr>
      <w:r w:rsidRPr="007504EB">
        <w:t>The BEP requires an organisation to develop a project GEAP? What are the objectives of a GEAP? Are you aware of any initiatives occurring on any of the sites you work on? If so, what? How are they communicated?</w:t>
      </w:r>
    </w:p>
    <w:bookmarkEnd w:id="331"/>
    <w:p w14:paraId="5EB9B59C" w14:textId="77777777" w:rsidR="00EA1AC8" w:rsidRPr="007504EB" w:rsidRDefault="00EA1AC8" w:rsidP="009E755F">
      <w:pPr>
        <w:pStyle w:val="ListParagraph"/>
        <w:numPr>
          <w:ilvl w:val="0"/>
          <w:numId w:val="33"/>
        </w:numPr>
        <w:spacing w:after="200" w:line="240" w:lineRule="auto"/>
        <w:rPr>
          <w:rFonts w:eastAsiaTheme="minorHAnsi"/>
        </w:rPr>
      </w:pPr>
      <w:r w:rsidRPr="007504EB">
        <w:t>How has the BEP impacted your organisation?</w:t>
      </w:r>
      <w:r w:rsidRPr="007504EB">
        <w:rPr>
          <w:rFonts w:eastAsiaTheme="minorHAnsi"/>
        </w:rPr>
        <w:t xml:space="preserve"> </w:t>
      </w:r>
      <w:r w:rsidRPr="007504EB">
        <w:t>I.e.</w:t>
      </w:r>
      <w:r w:rsidRPr="007504EB">
        <w:rPr>
          <w:rFonts w:eastAsiaTheme="minorHAnsi"/>
        </w:rPr>
        <w:t xml:space="preserve"> cost, time – in the context of the organisation/project, has this been a negative/positive overall?</w:t>
      </w:r>
    </w:p>
    <w:p w14:paraId="1579173D" w14:textId="77777777" w:rsidR="00EA1AC8" w:rsidRPr="007504EB" w:rsidRDefault="00EA1AC8" w:rsidP="009E755F">
      <w:pPr>
        <w:pStyle w:val="ListParagraph"/>
        <w:numPr>
          <w:ilvl w:val="0"/>
          <w:numId w:val="33"/>
        </w:numPr>
        <w:spacing w:after="200" w:line="240" w:lineRule="auto"/>
      </w:pPr>
      <w:r w:rsidRPr="007504EB">
        <w:t>Do you/your organisation feel adequately equipped or supported to implement the BEP requirements? (Have you partnered with other organisations to assist with implementing the BEP, such as specialist employment and training providers?</w:t>
      </w:r>
    </w:p>
    <w:p w14:paraId="617D3269" w14:textId="77777777" w:rsidR="00EA1AC8" w:rsidRPr="007504EB" w:rsidRDefault="00EA1AC8" w:rsidP="009E755F">
      <w:pPr>
        <w:pStyle w:val="ListParagraph"/>
        <w:numPr>
          <w:ilvl w:val="0"/>
          <w:numId w:val="33"/>
        </w:numPr>
        <w:spacing w:after="200" w:line="240" w:lineRule="auto"/>
      </w:pPr>
      <w:r w:rsidRPr="007504EB">
        <w:t>Have you observed any changes in the number of women employed, their role type and/or workplace culture within the industry since the implementation started?</w:t>
      </w:r>
    </w:p>
    <w:p w14:paraId="1B03C947" w14:textId="77777777" w:rsidR="00EA1AC8" w:rsidRPr="007504EB" w:rsidRDefault="00EA1AC8" w:rsidP="009E755F">
      <w:pPr>
        <w:pStyle w:val="ListParagraph"/>
        <w:numPr>
          <w:ilvl w:val="0"/>
          <w:numId w:val="33"/>
        </w:numPr>
        <w:spacing w:after="200" w:line="240" w:lineRule="auto"/>
      </w:pPr>
      <w:r w:rsidRPr="007504EB">
        <w:t>Do you think the BEP is changing the experience of women working in construction, and if so, how? What aspects of meeting the BEP actions have had the greatest/least impact on women working in construction?</w:t>
      </w:r>
    </w:p>
    <w:p w14:paraId="7B4D682E" w14:textId="77777777" w:rsidR="00EA1AC8" w:rsidRPr="007504EB" w:rsidRDefault="00EA1AC8" w:rsidP="009E755F">
      <w:pPr>
        <w:spacing w:line="240" w:lineRule="auto"/>
        <w:rPr>
          <w:b/>
          <w:bCs/>
          <w:sz w:val="20"/>
          <w:szCs w:val="20"/>
        </w:rPr>
      </w:pPr>
      <w:r w:rsidRPr="007504EB">
        <w:rPr>
          <w:b/>
          <w:bCs/>
          <w:sz w:val="20"/>
          <w:szCs w:val="20"/>
        </w:rPr>
        <w:t>Regarding potential changes to BEP:</w:t>
      </w:r>
    </w:p>
    <w:p w14:paraId="63A2A02C" w14:textId="77777777" w:rsidR="00EA1AC8" w:rsidRPr="007504EB" w:rsidRDefault="00EA1AC8" w:rsidP="009E755F">
      <w:pPr>
        <w:pStyle w:val="ListParagraph"/>
        <w:numPr>
          <w:ilvl w:val="0"/>
          <w:numId w:val="33"/>
        </w:numPr>
        <w:spacing w:after="200" w:line="240" w:lineRule="auto"/>
      </w:pPr>
      <w:r w:rsidRPr="007504EB">
        <w:t xml:space="preserve">Would updates to any of the following be of benefit to you in meeting BEP targets and requirements? </w:t>
      </w:r>
    </w:p>
    <w:p w14:paraId="70E7B4BD"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How hours are calculated</w:t>
      </w:r>
    </w:p>
    <w:p w14:paraId="040DA110"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 xml:space="preserve">Definition of </w:t>
      </w:r>
      <w:proofErr w:type="gramStart"/>
      <w:r w:rsidRPr="007504EB">
        <w:rPr>
          <w:rFonts w:ascii="Calibri" w:hAnsi="Calibri" w:cs="Calibri"/>
        </w:rPr>
        <w:t>site based</w:t>
      </w:r>
      <w:proofErr w:type="gramEnd"/>
      <w:r w:rsidRPr="007504EB">
        <w:rPr>
          <w:rFonts w:ascii="Calibri" w:hAnsi="Calibri" w:cs="Calibri"/>
        </w:rPr>
        <w:t xml:space="preserve"> work</w:t>
      </w:r>
    </w:p>
    <w:p w14:paraId="19E89398"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 xml:space="preserve">Roles and type of work? i.e., the inclusion of cadets with apprentices and trainee requirements </w:t>
      </w:r>
    </w:p>
    <w:p w14:paraId="0A72EB37"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Alignment of policy with other policy instruments/ requirements, including submission dates and timeframes or indicators</w:t>
      </w:r>
    </w:p>
    <w:p w14:paraId="75B64AE9"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GEAP reporting requirements (i.e., simplify/streamline mandatory actions)</w:t>
      </w:r>
    </w:p>
    <w:p w14:paraId="6D64B3BE"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Monitoring of GEAPs and outputs</w:t>
      </w:r>
    </w:p>
    <w:p w14:paraId="4B507DD4"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$20 million project threshold (Do you think the $20 million threshold is too low? If yes, what should it be and why?)</w:t>
      </w:r>
    </w:p>
    <w:p w14:paraId="6B2FAFC8" w14:textId="21971CE0"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Does there need to be a definition of women in the policy, and should this align with other government policies such as the Victorian Government Equality Strategy?</w:t>
      </w:r>
    </w:p>
    <w:p w14:paraId="1F777023" w14:textId="58E7F5D7" w:rsidR="00EA1AC8" w:rsidRPr="007504EB" w:rsidRDefault="00CA7C8C" w:rsidP="009E755F">
      <w:pPr>
        <w:pStyle w:val="Heading3"/>
        <w:spacing w:line="240" w:lineRule="auto"/>
      </w:pPr>
      <w:bookmarkStart w:id="332" w:name="_Toc167780538"/>
      <w:r w:rsidRPr="007504EB">
        <w:t>Industry support services</w:t>
      </w:r>
      <w:bookmarkEnd w:id="332"/>
    </w:p>
    <w:p w14:paraId="4415B885" w14:textId="77777777" w:rsidR="00EA1AC8" w:rsidRPr="007504EB" w:rsidRDefault="00EA1AC8" w:rsidP="009E755F">
      <w:pPr>
        <w:pStyle w:val="ListParagraph"/>
        <w:numPr>
          <w:ilvl w:val="0"/>
          <w:numId w:val="28"/>
        </w:numPr>
        <w:spacing w:after="200" w:line="240" w:lineRule="auto"/>
      </w:pPr>
      <w:bookmarkStart w:id="333" w:name="_Hlk141978959"/>
      <w:r w:rsidRPr="007504EB">
        <w:t>Name:</w:t>
      </w:r>
    </w:p>
    <w:p w14:paraId="10549CF0" w14:textId="77777777" w:rsidR="00EA1AC8" w:rsidRPr="007504EB" w:rsidRDefault="00EA1AC8" w:rsidP="009E755F">
      <w:pPr>
        <w:pStyle w:val="ListParagraph"/>
        <w:numPr>
          <w:ilvl w:val="0"/>
          <w:numId w:val="28"/>
        </w:numPr>
        <w:spacing w:after="200" w:line="240" w:lineRule="auto"/>
      </w:pPr>
      <w:r w:rsidRPr="007504EB">
        <w:t>Organisation:</w:t>
      </w:r>
    </w:p>
    <w:p w14:paraId="191555C4" w14:textId="77777777" w:rsidR="00EA1AC8" w:rsidRPr="007504EB" w:rsidRDefault="00EA1AC8" w:rsidP="009E755F">
      <w:pPr>
        <w:pStyle w:val="ListParagraph"/>
        <w:numPr>
          <w:ilvl w:val="0"/>
          <w:numId w:val="28"/>
        </w:numPr>
        <w:spacing w:after="200" w:line="240" w:lineRule="auto"/>
      </w:pPr>
      <w:r w:rsidRPr="007504EB">
        <w:t>Role:</w:t>
      </w:r>
    </w:p>
    <w:p w14:paraId="62880AFB" w14:textId="77777777" w:rsidR="00EA1AC8" w:rsidRPr="007504EB" w:rsidRDefault="00EA1AC8" w:rsidP="009E755F">
      <w:pPr>
        <w:pStyle w:val="ListParagraph"/>
        <w:spacing w:after="200" w:line="240" w:lineRule="auto"/>
      </w:pPr>
    </w:p>
    <w:p w14:paraId="181A23AA" w14:textId="77777777" w:rsidR="00EA1AC8" w:rsidRPr="007504EB" w:rsidRDefault="00EA1AC8" w:rsidP="009E755F">
      <w:pPr>
        <w:pStyle w:val="ListParagraph"/>
        <w:numPr>
          <w:ilvl w:val="0"/>
          <w:numId w:val="34"/>
        </w:numPr>
        <w:spacing w:after="200" w:line="240" w:lineRule="auto"/>
      </w:pPr>
      <w:r w:rsidRPr="007504EB">
        <w:t>What are your perceptions of the BEP? I.e., what are its objectives?</w:t>
      </w:r>
    </w:p>
    <w:p w14:paraId="3DD6FA7D" w14:textId="77777777" w:rsidR="00EA1AC8" w:rsidRPr="007504EB" w:rsidRDefault="00EA1AC8" w:rsidP="009E755F">
      <w:pPr>
        <w:pStyle w:val="ListParagraph"/>
        <w:numPr>
          <w:ilvl w:val="0"/>
          <w:numId w:val="34"/>
        </w:numPr>
        <w:spacing w:after="200" w:line="240" w:lineRule="auto"/>
      </w:pPr>
      <w:r w:rsidRPr="007504EB">
        <w:t>What are the requirements of the BEP, i.e., GEAPS and targets?</w:t>
      </w:r>
    </w:p>
    <w:p w14:paraId="7B545D0E" w14:textId="77777777" w:rsidR="00EA1AC8" w:rsidRPr="007504EB" w:rsidRDefault="00EA1AC8" w:rsidP="009E755F">
      <w:pPr>
        <w:pStyle w:val="ListParagraph"/>
        <w:numPr>
          <w:ilvl w:val="0"/>
          <w:numId w:val="34"/>
        </w:numPr>
        <w:spacing w:after="200" w:line="240" w:lineRule="auto"/>
      </w:pPr>
      <w:r w:rsidRPr="007504EB">
        <w:t>How did you become aware of the BEP? – where did you get your information/how helpful was that information?</w:t>
      </w:r>
    </w:p>
    <w:p w14:paraId="6E82E582" w14:textId="77777777" w:rsidR="00EA1AC8" w:rsidRPr="007504EB" w:rsidRDefault="00EA1AC8" w:rsidP="009E755F">
      <w:pPr>
        <w:pStyle w:val="ListParagraph"/>
        <w:numPr>
          <w:ilvl w:val="0"/>
          <w:numId w:val="34"/>
        </w:numPr>
        <w:spacing w:after="200" w:line="240" w:lineRule="auto"/>
      </w:pPr>
      <w:r w:rsidRPr="007504EB">
        <w:t>In your knowledge, is the policy guidance clear and easy to comprehend? Does the policy and associated guidance clearly identify the critical implementation steps?</w:t>
      </w:r>
    </w:p>
    <w:p w14:paraId="2EAB9D25" w14:textId="77777777" w:rsidR="00EA1AC8" w:rsidRPr="007504EB" w:rsidRDefault="00EA1AC8" w:rsidP="009E755F">
      <w:pPr>
        <w:pStyle w:val="ListParagraph"/>
        <w:numPr>
          <w:ilvl w:val="0"/>
          <w:numId w:val="34"/>
        </w:numPr>
        <w:spacing w:after="200" w:line="240" w:lineRule="auto"/>
      </w:pPr>
      <w:r w:rsidRPr="007504EB">
        <w:t>Are your members aware of the BEP? – where did/do they get their information from /how helpful was that information?</w:t>
      </w:r>
    </w:p>
    <w:p w14:paraId="08B86418" w14:textId="77777777" w:rsidR="00EA1AC8" w:rsidRPr="007504EB" w:rsidRDefault="00EA1AC8" w:rsidP="009E755F">
      <w:pPr>
        <w:pStyle w:val="ListParagraph"/>
        <w:numPr>
          <w:ilvl w:val="0"/>
          <w:numId w:val="34"/>
        </w:numPr>
        <w:spacing w:after="200" w:line="240" w:lineRule="auto"/>
      </w:pPr>
      <w:r w:rsidRPr="007504EB">
        <w:t xml:space="preserve">Do organisations you are involved with feel adequately equipped or supported to implement the BEP requirements? </w:t>
      </w:r>
    </w:p>
    <w:p w14:paraId="24E4A36B" w14:textId="77777777" w:rsidR="00EA1AC8" w:rsidRPr="007504EB" w:rsidRDefault="00EA1AC8" w:rsidP="009E755F">
      <w:pPr>
        <w:pStyle w:val="ListParagraph"/>
        <w:numPr>
          <w:ilvl w:val="0"/>
          <w:numId w:val="34"/>
        </w:numPr>
        <w:spacing w:after="200" w:line="240" w:lineRule="auto"/>
      </w:pPr>
      <w:r w:rsidRPr="007504EB">
        <w:t xml:space="preserve">What have been your observations of organisations implementing the BEP so far? </w:t>
      </w:r>
    </w:p>
    <w:p w14:paraId="725E0A46" w14:textId="77777777" w:rsidR="00EA1AC8" w:rsidRPr="007504EB" w:rsidRDefault="00EA1AC8" w:rsidP="009E755F">
      <w:pPr>
        <w:pStyle w:val="ListParagraph"/>
        <w:numPr>
          <w:ilvl w:val="0"/>
          <w:numId w:val="34"/>
        </w:numPr>
        <w:spacing w:after="200" w:line="240" w:lineRule="auto"/>
      </w:pPr>
      <w:r w:rsidRPr="007504EB">
        <w:lastRenderedPageBreak/>
        <w:t xml:space="preserve">What initiatives have you observed being implemented in organisations to deliver the BEP? Specifically, what actions have you observed being undertaken to: </w:t>
      </w:r>
    </w:p>
    <w:p w14:paraId="1CBD076F"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Meet project specific gender equality targets.</w:t>
      </w:r>
    </w:p>
    <w:p w14:paraId="1AD2E54C"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Engage women as apprentices and trainees.</w:t>
      </w:r>
    </w:p>
    <w:p w14:paraId="27B36263"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Implement GEAPs.</w:t>
      </w:r>
    </w:p>
    <w:bookmarkEnd w:id="333"/>
    <w:p w14:paraId="27D23846" w14:textId="77777777" w:rsidR="00EA1AC8" w:rsidRPr="007504EB" w:rsidRDefault="00EA1AC8" w:rsidP="009E755F">
      <w:pPr>
        <w:pStyle w:val="ListParagraph"/>
        <w:numPr>
          <w:ilvl w:val="0"/>
          <w:numId w:val="34"/>
        </w:numPr>
        <w:spacing w:after="200" w:line="240" w:lineRule="auto"/>
      </w:pPr>
      <w:r w:rsidRPr="007504EB">
        <w:t>Are there any challenging aspects to implement? If so, why and how are organisations dealing with this? Are there any aspects that have been easy to implement? If so, why?</w:t>
      </w:r>
    </w:p>
    <w:p w14:paraId="46C593C5" w14:textId="77777777" w:rsidR="00EA1AC8" w:rsidRPr="007504EB" w:rsidRDefault="00EA1AC8" w:rsidP="009E755F">
      <w:pPr>
        <w:pStyle w:val="ListParagraph"/>
        <w:numPr>
          <w:ilvl w:val="0"/>
          <w:numId w:val="34"/>
        </w:numPr>
        <w:spacing w:after="200" w:line="240" w:lineRule="auto"/>
      </w:pPr>
      <w:r w:rsidRPr="007504EB">
        <w:t>In the organisations that are implementing the BEP, how are requirements and implementation plans communicated?</w:t>
      </w:r>
    </w:p>
    <w:p w14:paraId="24C2CB34" w14:textId="77777777" w:rsidR="00EA1AC8" w:rsidRPr="007504EB" w:rsidRDefault="00EA1AC8" w:rsidP="009E755F">
      <w:pPr>
        <w:pStyle w:val="ListParagraph"/>
        <w:numPr>
          <w:ilvl w:val="0"/>
          <w:numId w:val="34"/>
        </w:numPr>
        <w:spacing w:after="200" w:line="240" w:lineRule="auto"/>
      </w:pPr>
      <w:r w:rsidRPr="007504EB">
        <w:t>Has the BEP impacted project/service/supply delivery, and if so, why and how?</w:t>
      </w:r>
    </w:p>
    <w:p w14:paraId="5FFA4D2D" w14:textId="77777777" w:rsidR="00EA1AC8" w:rsidRPr="007504EB" w:rsidRDefault="00EA1AC8" w:rsidP="009E755F">
      <w:pPr>
        <w:pStyle w:val="ListParagraph"/>
        <w:numPr>
          <w:ilvl w:val="0"/>
          <w:numId w:val="34"/>
        </w:numPr>
        <w:spacing w:after="200" w:line="240" w:lineRule="auto"/>
      </w:pPr>
      <w:r w:rsidRPr="007504EB">
        <w:t>Are you aware of any external factors that influence the implementation?</w:t>
      </w:r>
    </w:p>
    <w:p w14:paraId="206F9589" w14:textId="77777777" w:rsidR="00EA1AC8" w:rsidRPr="007504EB" w:rsidRDefault="00EA1AC8" w:rsidP="009E755F">
      <w:pPr>
        <w:pStyle w:val="ListParagraph"/>
        <w:numPr>
          <w:ilvl w:val="0"/>
          <w:numId w:val="34"/>
        </w:numPr>
        <w:spacing w:after="200" w:line="240" w:lineRule="auto"/>
      </w:pPr>
      <w:r w:rsidRPr="007504EB">
        <w:t xml:space="preserve">In your observations, has government assistance been adequate? Why or why not? </w:t>
      </w:r>
    </w:p>
    <w:p w14:paraId="73C8689B" w14:textId="77777777" w:rsidR="00EA1AC8" w:rsidRPr="007504EB" w:rsidRDefault="00EA1AC8" w:rsidP="009E755F">
      <w:pPr>
        <w:pStyle w:val="ListParagraph"/>
        <w:numPr>
          <w:ilvl w:val="0"/>
          <w:numId w:val="34"/>
        </w:numPr>
        <w:spacing w:after="200" w:line="240" w:lineRule="auto"/>
      </w:pPr>
      <w:r w:rsidRPr="007504EB">
        <w:t>In your observations, what inputs and resources are required to implement the policy, and are these available to organisations? What time and costs were involved in meeting the BEP requirements?</w:t>
      </w:r>
    </w:p>
    <w:p w14:paraId="6A61F938" w14:textId="77777777" w:rsidR="00EA1AC8" w:rsidRPr="007504EB" w:rsidRDefault="00EA1AC8" w:rsidP="009E755F">
      <w:pPr>
        <w:pStyle w:val="ListParagraph"/>
        <w:numPr>
          <w:ilvl w:val="0"/>
          <w:numId w:val="34"/>
        </w:numPr>
        <w:spacing w:after="200" w:line="240" w:lineRule="auto"/>
      </w:pPr>
      <w:r w:rsidRPr="007504EB">
        <w:rPr>
          <w:rFonts w:eastAsiaTheme="minorHAnsi"/>
        </w:rPr>
        <w:t>Where are organisations looking for women to employ? Is more assistance with this required?</w:t>
      </w:r>
    </w:p>
    <w:p w14:paraId="4BA2BD5F" w14:textId="77777777" w:rsidR="00EA1AC8" w:rsidRPr="007504EB" w:rsidRDefault="00EA1AC8" w:rsidP="009E755F">
      <w:pPr>
        <w:pStyle w:val="ListParagraph"/>
        <w:numPr>
          <w:ilvl w:val="0"/>
          <w:numId w:val="34"/>
        </w:numPr>
        <w:spacing w:after="200" w:line="240" w:lineRule="auto"/>
      </w:pPr>
      <w:r w:rsidRPr="007504EB">
        <w:t>Have you observed any unintended consequences of implementing the policy?</w:t>
      </w:r>
    </w:p>
    <w:p w14:paraId="3D47D229" w14:textId="77777777" w:rsidR="00EA1AC8" w:rsidRPr="007504EB" w:rsidRDefault="00EA1AC8" w:rsidP="009E755F">
      <w:pPr>
        <w:pStyle w:val="ListParagraph"/>
        <w:numPr>
          <w:ilvl w:val="0"/>
          <w:numId w:val="34"/>
        </w:numPr>
        <w:spacing w:after="200" w:line="240" w:lineRule="auto"/>
      </w:pPr>
      <w:r w:rsidRPr="007504EB">
        <w:t xml:space="preserve">In your view, what initiatives have most effectively met the BEP Actions and </w:t>
      </w:r>
      <w:proofErr w:type="gramStart"/>
      <w:r w:rsidRPr="007504EB">
        <w:t>why?/</w:t>
      </w:r>
      <w:proofErr w:type="gramEnd"/>
      <w:r w:rsidRPr="007504EB">
        <w:t>What initiatives have been least effective in meeting the BEP Actions and why?</w:t>
      </w:r>
    </w:p>
    <w:p w14:paraId="075630E9" w14:textId="77777777" w:rsidR="00EA1AC8" w:rsidRPr="007504EB" w:rsidRDefault="00EA1AC8" w:rsidP="009E755F">
      <w:pPr>
        <w:pStyle w:val="ListParagraph"/>
        <w:numPr>
          <w:ilvl w:val="0"/>
          <w:numId w:val="34"/>
        </w:numPr>
        <w:spacing w:after="200" w:line="240" w:lineRule="auto"/>
      </w:pPr>
      <w:bookmarkStart w:id="334" w:name="_Hlk141979543"/>
      <w:r w:rsidRPr="007504EB">
        <w:t>Have you observed any changes in the number of women employed, their role type and/or workplace culture within the industry since the implementation started?</w:t>
      </w:r>
    </w:p>
    <w:p w14:paraId="109F0F19" w14:textId="77777777" w:rsidR="00EA1AC8" w:rsidRPr="007504EB" w:rsidRDefault="00EA1AC8" w:rsidP="009E755F">
      <w:pPr>
        <w:pStyle w:val="ListParagraph"/>
        <w:numPr>
          <w:ilvl w:val="0"/>
          <w:numId w:val="34"/>
        </w:numPr>
        <w:spacing w:after="200" w:line="240" w:lineRule="auto"/>
      </w:pPr>
      <w:r w:rsidRPr="007504EB">
        <w:t>Do you think the BEP is changing the experience of women working in construction, and if so, how? What aspects of meeting the BEP actions have had the greatest/least impact on women working in construction?</w:t>
      </w:r>
    </w:p>
    <w:bookmarkEnd w:id="334"/>
    <w:p w14:paraId="4112EB41" w14:textId="77777777" w:rsidR="00EA1AC8" w:rsidRPr="007504EB" w:rsidRDefault="00EA1AC8" w:rsidP="009E755F">
      <w:pPr>
        <w:pStyle w:val="ListParagraph"/>
        <w:numPr>
          <w:ilvl w:val="0"/>
          <w:numId w:val="34"/>
        </w:numPr>
        <w:spacing w:after="200" w:line="240" w:lineRule="auto"/>
      </w:pPr>
      <w:r w:rsidRPr="007504EB">
        <w:t>Are organisations partnering with others to assist with implementing the BEP? For example, specialist employment and training providers?</w:t>
      </w:r>
    </w:p>
    <w:p w14:paraId="0DD7E6CC" w14:textId="77777777" w:rsidR="00EA1AC8" w:rsidRPr="007504EB" w:rsidRDefault="00EA1AC8" w:rsidP="009E755F">
      <w:pPr>
        <w:spacing w:line="240" w:lineRule="auto"/>
        <w:rPr>
          <w:b/>
          <w:bCs/>
          <w:sz w:val="20"/>
          <w:szCs w:val="20"/>
        </w:rPr>
      </w:pPr>
      <w:r w:rsidRPr="007504EB">
        <w:rPr>
          <w:b/>
          <w:bCs/>
          <w:sz w:val="20"/>
          <w:szCs w:val="20"/>
        </w:rPr>
        <w:t>Regarding potential changes to BEP:</w:t>
      </w:r>
    </w:p>
    <w:p w14:paraId="2EBDCCD8" w14:textId="77777777" w:rsidR="00EA1AC8" w:rsidRPr="007504EB" w:rsidRDefault="00EA1AC8" w:rsidP="009E755F">
      <w:pPr>
        <w:pStyle w:val="ListParagraph"/>
        <w:numPr>
          <w:ilvl w:val="0"/>
          <w:numId w:val="34"/>
        </w:numPr>
        <w:spacing w:after="200" w:line="240" w:lineRule="auto"/>
      </w:pPr>
      <w:r w:rsidRPr="007504EB">
        <w:rPr>
          <w:rFonts w:eastAsiaTheme="minorHAnsi"/>
        </w:rPr>
        <w:t xml:space="preserve">The targets are proving difficult to meet. </w:t>
      </w:r>
      <w:r w:rsidRPr="007504EB">
        <w:t xml:space="preserve">Do your members have concerns about compliance with your contract, and if so, how could these be addressed? </w:t>
      </w:r>
    </w:p>
    <w:p w14:paraId="42683ECE"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 xml:space="preserve">Would having these issues raised in the tendering process be helpful? For example, having a conversation with the buyer about whether your organisation can realistically achieve the targets and how this can be managed in the contract. </w:t>
      </w:r>
    </w:p>
    <w:p w14:paraId="343E317D" w14:textId="77777777" w:rsidR="00EA1AC8" w:rsidRPr="007504EB" w:rsidRDefault="00EA1AC8" w:rsidP="009E755F">
      <w:pPr>
        <w:pStyle w:val="ListParagraph"/>
        <w:numPr>
          <w:ilvl w:val="0"/>
          <w:numId w:val="34"/>
        </w:numPr>
        <w:spacing w:after="200" w:line="240" w:lineRule="auto"/>
      </w:pPr>
      <w:r w:rsidRPr="007504EB">
        <w:t xml:space="preserve">Would a compliance approach where you can nominate alternative actions that meet the policy intent, like providing respectful workplace training to all contractors, be helpful? </w:t>
      </w:r>
    </w:p>
    <w:p w14:paraId="50FD5B48" w14:textId="77777777" w:rsidR="00EA1AC8" w:rsidRPr="007504EB" w:rsidRDefault="00EA1AC8" w:rsidP="009E755F">
      <w:pPr>
        <w:pStyle w:val="ListParagraph"/>
        <w:numPr>
          <w:ilvl w:val="0"/>
          <w:numId w:val="34"/>
        </w:numPr>
        <w:spacing w:after="200" w:line="240" w:lineRule="auto"/>
      </w:pPr>
      <w:r w:rsidRPr="007504EB">
        <w:t>Is the SPF a suitable implementation mechanism? Do you think the BEP could move from the SPF to sit with the Local Jobs First (LJF) Major Projects Skills Guarantee, with a well-established implementation, compliance and monitoring framework?</w:t>
      </w:r>
    </w:p>
    <w:p w14:paraId="22A3AEF4" w14:textId="77777777" w:rsidR="00EA1AC8" w:rsidRPr="007504EB" w:rsidRDefault="00EA1AC8" w:rsidP="009E755F">
      <w:pPr>
        <w:pStyle w:val="ListParagraph"/>
        <w:numPr>
          <w:ilvl w:val="0"/>
          <w:numId w:val="34"/>
        </w:numPr>
        <w:spacing w:after="200" w:line="240" w:lineRule="auto"/>
        <w:rPr>
          <w:rFonts w:eastAsiaTheme="minorHAnsi"/>
        </w:rPr>
      </w:pPr>
      <w:r w:rsidRPr="007504EB">
        <w:t>Do you think the government should establish a panel of experts where contractors can obtain a certificate</w:t>
      </w:r>
      <w:r w:rsidRPr="007504EB">
        <w:rPr>
          <w:rFonts w:eastAsiaTheme="minorHAnsi"/>
        </w:rPr>
        <w:t xml:space="preserve"> of compliance with the BEP at the tender stage, which is valid for 12-18 months? </w:t>
      </w:r>
    </w:p>
    <w:p w14:paraId="7C7B794A" w14:textId="77777777" w:rsidR="00EA1AC8" w:rsidRPr="007504EB" w:rsidRDefault="00EA1AC8" w:rsidP="009E755F">
      <w:pPr>
        <w:pStyle w:val="ListParagraph"/>
        <w:spacing w:line="240" w:lineRule="auto"/>
        <w:ind w:left="1134"/>
        <w:rPr>
          <w:sz w:val="20"/>
          <w:szCs w:val="20"/>
        </w:rPr>
      </w:pPr>
    </w:p>
    <w:p w14:paraId="27E903FF" w14:textId="77777777" w:rsidR="00EA1AC8" w:rsidRPr="007504EB" w:rsidRDefault="00EA1AC8" w:rsidP="009E755F">
      <w:pPr>
        <w:pStyle w:val="ListParagraph"/>
        <w:numPr>
          <w:ilvl w:val="0"/>
          <w:numId w:val="34"/>
        </w:numPr>
        <w:spacing w:after="200" w:line="240" w:lineRule="auto"/>
      </w:pPr>
      <w:r w:rsidRPr="007504EB">
        <w:t xml:space="preserve">Would updates to any of the following be of benefit to you in meeting BEP targets and requirements? </w:t>
      </w:r>
    </w:p>
    <w:p w14:paraId="314B07B5"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How hours are calculated</w:t>
      </w:r>
    </w:p>
    <w:p w14:paraId="26737BD4"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 xml:space="preserve">Definition of </w:t>
      </w:r>
      <w:proofErr w:type="gramStart"/>
      <w:r w:rsidRPr="007504EB">
        <w:rPr>
          <w:rFonts w:ascii="Calibri" w:hAnsi="Calibri" w:cs="Calibri"/>
        </w:rPr>
        <w:t>site based</w:t>
      </w:r>
      <w:proofErr w:type="gramEnd"/>
      <w:r w:rsidRPr="007504EB">
        <w:rPr>
          <w:rFonts w:ascii="Calibri" w:hAnsi="Calibri" w:cs="Calibri"/>
        </w:rPr>
        <w:t xml:space="preserve"> work</w:t>
      </w:r>
    </w:p>
    <w:p w14:paraId="37623C06"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 xml:space="preserve">Roles and type of work? i.e., the inclusion of cadets with apprentices and trainee requirements </w:t>
      </w:r>
    </w:p>
    <w:p w14:paraId="4EA57B02"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Alignment of policy with other policy instruments/ requirements, including submission dates and timeframes or indicators</w:t>
      </w:r>
    </w:p>
    <w:p w14:paraId="3D6CEAD8"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GEAP reporting requirements (i.e., simplify/streamline mandatory actions)</w:t>
      </w:r>
    </w:p>
    <w:p w14:paraId="167A489F"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lastRenderedPageBreak/>
        <w:t>Monitoring of GEAPs and outputs</w:t>
      </w:r>
    </w:p>
    <w:p w14:paraId="6C40C1AB"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$20 million project threshold (Do you think the $20 million threshold is too low? If yes, what should it be and why?)</w:t>
      </w:r>
    </w:p>
    <w:p w14:paraId="7D2AEDDE" w14:textId="5BEE3195"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Does there need to be a definition of women in the policy, and should this align with other government policies such as the Victorian Government Equality Strategy?</w:t>
      </w:r>
    </w:p>
    <w:p w14:paraId="72F461AB" w14:textId="77777777" w:rsidR="00EA1AC8" w:rsidRPr="007504EB" w:rsidRDefault="00EA1AC8" w:rsidP="009E755F">
      <w:pPr>
        <w:pStyle w:val="Heading3"/>
        <w:spacing w:line="240" w:lineRule="auto"/>
      </w:pPr>
      <w:bookmarkStart w:id="335" w:name="_Toc167780539"/>
      <w:r w:rsidRPr="007504EB">
        <w:t>Government buyers</w:t>
      </w:r>
      <w:bookmarkEnd w:id="335"/>
    </w:p>
    <w:p w14:paraId="2453DF6C" w14:textId="77777777" w:rsidR="00EA1AC8" w:rsidRPr="007504EB" w:rsidRDefault="00EA1AC8" w:rsidP="009E755F">
      <w:pPr>
        <w:pStyle w:val="ListParagraph"/>
        <w:numPr>
          <w:ilvl w:val="0"/>
          <w:numId w:val="28"/>
        </w:numPr>
        <w:spacing w:after="200" w:line="240" w:lineRule="auto"/>
      </w:pPr>
      <w:r w:rsidRPr="007504EB">
        <w:t>Name:</w:t>
      </w:r>
    </w:p>
    <w:p w14:paraId="40AF0747" w14:textId="77777777" w:rsidR="00EA1AC8" w:rsidRPr="007504EB" w:rsidRDefault="00EA1AC8" w:rsidP="009E755F">
      <w:pPr>
        <w:pStyle w:val="ListParagraph"/>
        <w:numPr>
          <w:ilvl w:val="0"/>
          <w:numId w:val="28"/>
        </w:numPr>
        <w:spacing w:after="200" w:line="240" w:lineRule="auto"/>
      </w:pPr>
      <w:r w:rsidRPr="007504EB">
        <w:t>Organisation:</w:t>
      </w:r>
    </w:p>
    <w:p w14:paraId="15B70EDB" w14:textId="77777777" w:rsidR="00EA1AC8" w:rsidRPr="007504EB" w:rsidRDefault="00EA1AC8" w:rsidP="009E755F">
      <w:pPr>
        <w:pStyle w:val="ListParagraph"/>
        <w:numPr>
          <w:ilvl w:val="0"/>
          <w:numId w:val="28"/>
        </w:numPr>
        <w:spacing w:after="200" w:line="240" w:lineRule="auto"/>
      </w:pPr>
      <w:r w:rsidRPr="007504EB">
        <w:t>Role:</w:t>
      </w:r>
    </w:p>
    <w:p w14:paraId="5F9C42FE" w14:textId="77777777"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 xml:space="preserve">When was the BEP first announced were you provided with sufficient information about the policy </w:t>
      </w:r>
      <w:proofErr w:type="gramStart"/>
      <w:r w:rsidRPr="007504EB">
        <w:rPr>
          <w:rFonts w:eastAsiaTheme="minorHAnsi" w:cstheme="minorBidi"/>
        </w:rPr>
        <w:t>to  clearly</w:t>
      </w:r>
      <w:proofErr w:type="gramEnd"/>
      <w:r w:rsidRPr="007504EB">
        <w:rPr>
          <w:rFonts w:eastAsiaTheme="minorHAnsi" w:cstheme="minorBidi"/>
        </w:rPr>
        <w:t xml:space="preserve"> understand implications for tendering process? Did the policy and associated guidance clearly identify the critical implementation steps?</w:t>
      </w:r>
    </w:p>
    <w:p w14:paraId="08C2F799" w14:textId="77777777"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What support are you receiving in the implementation of the BEP? What additional support do you require?</w:t>
      </w:r>
    </w:p>
    <w:p w14:paraId="3AA15C95" w14:textId="77777777" w:rsidR="00EA1AC8" w:rsidRPr="007504EB" w:rsidRDefault="00EA1AC8" w:rsidP="009E755F">
      <w:pPr>
        <w:spacing w:line="240" w:lineRule="auto"/>
        <w:contextualSpacing/>
        <w:rPr>
          <w:rFonts w:ascii="Calibri" w:hAnsi="Calibri" w:cs="Calibri"/>
          <w:b/>
          <w:sz w:val="20"/>
          <w:szCs w:val="20"/>
        </w:rPr>
      </w:pPr>
      <w:r w:rsidRPr="007504EB">
        <w:rPr>
          <w:rFonts w:ascii="Calibri" w:hAnsi="Calibri" w:cs="Calibri"/>
          <w:b/>
          <w:sz w:val="20"/>
          <w:szCs w:val="20"/>
        </w:rPr>
        <w:t>Tendering</w:t>
      </w:r>
    </w:p>
    <w:p w14:paraId="5B699C37" w14:textId="77777777"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What has been your experience with the implementation process? What steps do you take to address the BEP during tendering? I.e., How do you communicate with the contractors?</w:t>
      </w:r>
    </w:p>
    <w:p w14:paraId="7D9ACCE2" w14:textId="77777777"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 xml:space="preserve">Have contractors asked you for clarification about the BEP in the tendering process, and if so, what are their concerns? </w:t>
      </w:r>
    </w:p>
    <w:p w14:paraId="36B2F150" w14:textId="77777777"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 xml:space="preserve">Who assists you in addressing these concerns, and has it been helpful? </w:t>
      </w:r>
    </w:p>
    <w:p w14:paraId="09E0639B" w14:textId="77777777"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 xml:space="preserve">What are the barriers (meeting the Actions/Contract Clauses) to implementing the BEP, and how can these be overcome? </w:t>
      </w:r>
    </w:p>
    <w:p w14:paraId="0059E71C" w14:textId="77777777"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Are the model clauses in the contracts suitable for the BEP?</w:t>
      </w:r>
    </w:p>
    <w:p w14:paraId="1403E0AF" w14:textId="534FDFBE"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Are contractors concerned about the</w:t>
      </w:r>
      <w:r w:rsidR="00B3628E">
        <w:rPr>
          <w:rFonts w:eastAsiaTheme="minorHAnsi" w:cstheme="minorBidi"/>
        </w:rPr>
        <w:t xml:space="preserve"> three </w:t>
      </w:r>
      <w:r w:rsidRPr="007504EB">
        <w:rPr>
          <w:rFonts w:eastAsiaTheme="minorHAnsi" w:cstheme="minorBidi"/>
        </w:rPr>
        <w:t xml:space="preserve">Actions of the BEP? How do they communicate this with you, do they ask for guidance/support/feedback? Are you </w:t>
      </w:r>
      <w:proofErr w:type="gramStart"/>
      <w:r w:rsidRPr="007504EB">
        <w:rPr>
          <w:rFonts w:eastAsiaTheme="minorHAnsi" w:cstheme="minorBidi"/>
        </w:rPr>
        <w:t>in a position</w:t>
      </w:r>
      <w:proofErr w:type="gramEnd"/>
      <w:r w:rsidRPr="007504EB">
        <w:rPr>
          <w:rFonts w:eastAsiaTheme="minorHAnsi" w:cstheme="minorBidi"/>
        </w:rPr>
        <w:t xml:space="preserve"> to provide this?</w:t>
      </w:r>
    </w:p>
    <w:p w14:paraId="73CF664D" w14:textId="43675BB8"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Do you know if contractors communicate the requirements of the BEP with the</w:t>
      </w:r>
      <w:r w:rsidR="00C17FAC">
        <w:rPr>
          <w:rFonts w:eastAsiaTheme="minorHAnsi" w:cstheme="minorBidi"/>
        </w:rPr>
        <w:t xml:space="preserve"> </w:t>
      </w:r>
      <w:r w:rsidR="00AB3658" w:rsidRPr="007504EB">
        <w:rPr>
          <w:rFonts w:eastAsiaTheme="minorHAnsi" w:cstheme="minorBidi"/>
        </w:rPr>
        <w:t>subcontractor</w:t>
      </w:r>
      <w:r w:rsidRPr="007504EB">
        <w:rPr>
          <w:rFonts w:eastAsiaTheme="minorHAnsi" w:cstheme="minorBidi"/>
        </w:rPr>
        <w:t>s at the tender stage?</w:t>
      </w:r>
    </w:p>
    <w:p w14:paraId="7694802D" w14:textId="084543F2"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Is the minimum weighting recommended for BEP requirements of</w:t>
      </w:r>
      <w:r w:rsidR="00A97DBE">
        <w:rPr>
          <w:rFonts w:eastAsiaTheme="minorHAnsi" w:cstheme="minorBidi"/>
        </w:rPr>
        <w:t xml:space="preserve"> five </w:t>
      </w:r>
      <w:r w:rsidR="003D0E5E">
        <w:rPr>
          <w:rFonts w:eastAsiaTheme="minorHAnsi" w:cstheme="minorBidi"/>
        </w:rPr>
        <w:t>percent</w:t>
      </w:r>
      <w:r w:rsidRPr="007504EB">
        <w:rPr>
          <w:rFonts w:eastAsiaTheme="minorHAnsi" w:cstheme="minorBidi"/>
        </w:rPr>
        <w:t xml:space="preserve"> enough to incentivise contractors to apply the BEP Actions into their practice?</w:t>
      </w:r>
    </w:p>
    <w:p w14:paraId="3A063975" w14:textId="77777777"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What is the extent of your communication with contractors, i.e. How would you characterise your relationship with the contractors?</w:t>
      </w:r>
    </w:p>
    <w:p w14:paraId="1BD701C4" w14:textId="77777777"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What are the positives associated with the BEP, and what can be done to improve the engagement/experience of the BEP?</w:t>
      </w:r>
    </w:p>
    <w:p w14:paraId="1162B876" w14:textId="77777777" w:rsidR="00EA1AC8" w:rsidRPr="007504EB" w:rsidRDefault="00EA1AC8" w:rsidP="009E755F">
      <w:pPr>
        <w:spacing w:line="240" w:lineRule="auto"/>
        <w:contextualSpacing/>
        <w:rPr>
          <w:rFonts w:ascii="Calibri" w:hAnsi="Calibri" w:cs="Calibri"/>
          <w:b/>
          <w:sz w:val="20"/>
          <w:szCs w:val="20"/>
        </w:rPr>
      </w:pPr>
      <w:r w:rsidRPr="007504EB">
        <w:rPr>
          <w:rFonts w:ascii="Calibri" w:hAnsi="Calibri" w:cs="Calibri"/>
          <w:b/>
          <w:sz w:val="20"/>
          <w:szCs w:val="20"/>
        </w:rPr>
        <w:t>Compliance/Monitoring</w:t>
      </w:r>
    </w:p>
    <w:p w14:paraId="134B35ED" w14:textId="77777777"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Do you think contractors comply with the BEP at the tender stage, i.e. GEAPs? Are contracts being awarded with uncertainty around the GEAPs?</w:t>
      </w:r>
    </w:p>
    <w:p w14:paraId="47607B45" w14:textId="77777777"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How are the Actions of the BEP monitored? What does progress against the Actions of the BEP look like, given that Action 1 is not achievable at this stage?</w:t>
      </w:r>
    </w:p>
    <w:p w14:paraId="5B65EC6B" w14:textId="77777777"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 xml:space="preserve">Should a central mechanism be established to take responsibility for developing and/or compliance with the GEAPS? For example, ICN or should this remain with the contract manager? </w:t>
      </w:r>
    </w:p>
    <w:p w14:paraId="702BA35A" w14:textId="77777777"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Do you think there is alignment across agencies with the policy? Would a central body assist in achieving this?</w:t>
      </w:r>
    </w:p>
    <w:p w14:paraId="5526B5C5" w14:textId="77777777"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What data is currently being collected? What needs to be collected? What data is difficult to collect/report?</w:t>
      </w:r>
    </w:p>
    <w:p w14:paraId="49182CFE" w14:textId="77777777"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What happens with the data reported by the contractors, i.e., are they provided with feedback etc? Do you think this should happen?</w:t>
      </w:r>
    </w:p>
    <w:p w14:paraId="3F82F1BA" w14:textId="77777777"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lastRenderedPageBreak/>
        <w:t xml:space="preserve">Given that the transition period ends on the 1st of January 2024, are you concerned about the contractual compliance of projects? Are further actions </w:t>
      </w:r>
      <w:proofErr w:type="gramStart"/>
      <w:r w:rsidRPr="007504EB">
        <w:rPr>
          <w:rFonts w:eastAsiaTheme="minorHAnsi" w:cstheme="minorBidi"/>
        </w:rPr>
        <w:t>as a result of</w:t>
      </w:r>
      <w:proofErr w:type="gramEnd"/>
      <w:r w:rsidRPr="007504EB">
        <w:rPr>
          <w:rFonts w:eastAsiaTheme="minorHAnsi" w:cstheme="minorBidi"/>
        </w:rPr>
        <w:t xml:space="preserve"> non-compliance clear?  </w:t>
      </w:r>
    </w:p>
    <w:p w14:paraId="1D80442A" w14:textId="77777777"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 xml:space="preserve">Would a compliance approach where contractors can nominate alternative actions that meet the policy intent, like providing respectful workplace training to all contractors, be helpful? At the tender stage or during the completion of the project? </w:t>
      </w:r>
    </w:p>
    <w:p w14:paraId="5CC3BFB2" w14:textId="77777777"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There could be a 3-step process where:</w:t>
      </w:r>
    </w:p>
    <w:p w14:paraId="5C9DF198"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contractors experiencing or anticipating difficulties meeting the policy must notify the contract manager.</w:t>
      </w:r>
    </w:p>
    <w:p w14:paraId="324A3D92"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the contract manager will then work with the contractor to identify alternative actions that can be put in place to achieve compliance.</w:t>
      </w:r>
    </w:p>
    <w:p w14:paraId="6528CC59" w14:textId="77777777" w:rsidR="00EA1AC8" w:rsidRPr="007504EB" w:rsidRDefault="00EA1AC8" w:rsidP="009E755F">
      <w:pPr>
        <w:pStyle w:val="ListParagraph"/>
        <w:numPr>
          <w:ilvl w:val="0"/>
          <w:numId w:val="30"/>
        </w:numPr>
        <w:spacing w:line="240" w:lineRule="auto"/>
        <w:rPr>
          <w:rFonts w:ascii="Calibri" w:hAnsi="Calibri" w:cs="Calibri"/>
        </w:rPr>
      </w:pPr>
      <w:r w:rsidRPr="007504EB">
        <w:rPr>
          <w:rFonts w:ascii="Calibri" w:hAnsi="Calibri" w:cs="Calibri"/>
        </w:rPr>
        <w:t>as a last resort, it may be determined that this represents a breach of contract.</w:t>
      </w:r>
    </w:p>
    <w:p w14:paraId="69346904" w14:textId="77777777"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How could a staged process such as this sit in a contract? Should this only be operational at the tendering stage or across the life of the project? How could this be managed to ensure consistency across agencies?</w:t>
      </w:r>
    </w:p>
    <w:p w14:paraId="1AADB3DE" w14:textId="23C8CD64"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 xml:space="preserve">What are the implications of your contractors not meeting compliance </w:t>
      </w:r>
      <w:proofErr w:type="gramStart"/>
      <w:r w:rsidRPr="007504EB">
        <w:rPr>
          <w:rFonts w:eastAsiaTheme="minorHAnsi" w:cstheme="minorBidi"/>
        </w:rPr>
        <w:t>with regard to</w:t>
      </w:r>
      <w:proofErr w:type="gramEnd"/>
      <w:r w:rsidRPr="007504EB">
        <w:rPr>
          <w:rFonts w:eastAsiaTheme="minorHAnsi" w:cstheme="minorBidi"/>
        </w:rPr>
        <w:t xml:space="preserve"> your Social Procurement Plan and yearly reporting to the </w:t>
      </w:r>
      <w:r w:rsidR="00492EA5">
        <w:rPr>
          <w:rFonts w:eastAsiaTheme="minorHAnsi" w:cstheme="minorBidi"/>
        </w:rPr>
        <w:t>g</w:t>
      </w:r>
      <w:r w:rsidRPr="007504EB">
        <w:rPr>
          <w:rFonts w:eastAsiaTheme="minorHAnsi" w:cstheme="minorBidi"/>
        </w:rPr>
        <w:t>overnment?</w:t>
      </w:r>
    </w:p>
    <w:p w14:paraId="14DA1754" w14:textId="77777777"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 xml:space="preserve">Do you feel adequately equipped or supported to implement the BEP requirements in your organisation? </w:t>
      </w:r>
    </w:p>
    <w:p w14:paraId="0DBDB687" w14:textId="77777777" w:rsidR="00EA1AC8" w:rsidRPr="007504EB" w:rsidRDefault="00EA1AC8" w:rsidP="009E755F">
      <w:pPr>
        <w:spacing w:line="240" w:lineRule="auto"/>
        <w:contextualSpacing/>
        <w:rPr>
          <w:rFonts w:ascii="Calibri" w:hAnsi="Calibri" w:cs="Calibri"/>
          <w:b/>
          <w:bCs/>
          <w:sz w:val="20"/>
          <w:szCs w:val="20"/>
        </w:rPr>
      </w:pPr>
      <w:r w:rsidRPr="007504EB">
        <w:rPr>
          <w:rFonts w:ascii="Calibri" w:hAnsi="Calibri" w:cs="Calibri"/>
          <w:b/>
          <w:bCs/>
          <w:sz w:val="20"/>
          <w:szCs w:val="20"/>
        </w:rPr>
        <w:t>Regarding potential changes to BEP:</w:t>
      </w:r>
    </w:p>
    <w:p w14:paraId="421017AF" w14:textId="77777777"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Is the SPF a suitable implementation mechanism? Could the BEP move from the SPF to sit with the Local Jobs First (LJF) Major Projects Skills Guarantee with a well-established implementation, compliance and monitoring framework?</w:t>
      </w:r>
    </w:p>
    <w:p w14:paraId="7E6968B7" w14:textId="77777777"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 xml:space="preserve">Should the government establish a panel of experts where contractors can obtain a certificate of compliance with the BEP at the tender stage, which is valid for 12-18 months? </w:t>
      </w:r>
    </w:p>
    <w:p w14:paraId="2CE33403" w14:textId="77777777"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$20 million project threshold (Do you think the $20 million threshold is too low? If yes, what should it be and why?)</w:t>
      </w:r>
    </w:p>
    <w:p w14:paraId="234F1090" w14:textId="77777777"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Does there need to be a definition of women in the policy, and should this align with other government policies such as the Victorian Government Equality Strategy?</w:t>
      </w:r>
    </w:p>
    <w:p w14:paraId="2B3B2401" w14:textId="77777777" w:rsidR="00EA1AC8" w:rsidRPr="007504EB" w:rsidRDefault="00EA1AC8" w:rsidP="009E755F">
      <w:pPr>
        <w:pStyle w:val="ListParagraph"/>
        <w:numPr>
          <w:ilvl w:val="0"/>
          <w:numId w:val="35"/>
        </w:numPr>
        <w:spacing w:after="200" w:line="240" w:lineRule="auto"/>
        <w:rPr>
          <w:rFonts w:eastAsiaTheme="minorHAnsi" w:cstheme="minorBidi"/>
        </w:rPr>
      </w:pPr>
      <w:r w:rsidRPr="007504EB">
        <w:rPr>
          <w:rFonts w:eastAsiaTheme="minorHAnsi" w:cstheme="minorBidi"/>
        </w:rPr>
        <w:t xml:space="preserve">If I was to ask you in a few sentences summarise your experience implementing the BEP so far, what would you say? </w:t>
      </w:r>
    </w:p>
    <w:p w14:paraId="5434494C" w14:textId="77777777" w:rsidR="004D6C6E" w:rsidRPr="007504EB" w:rsidRDefault="004D6C6E" w:rsidP="009E755F">
      <w:pPr>
        <w:spacing w:after="200" w:line="240" w:lineRule="auto"/>
        <w:rPr>
          <w:rFonts w:eastAsiaTheme="minorHAnsi" w:cstheme="minorBidi"/>
        </w:rPr>
      </w:pPr>
    </w:p>
    <w:p w14:paraId="0059DC8F" w14:textId="77777777" w:rsidR="00092362" w:rsidRPr="007504EB" w:rsidRDefault="004A3376" w:rsidP="009E755F">
      <w:pPr>
        <w:pStyle w:val="Heading2"/>
        <w:spacing w:line="240" w:lineRule="auto"/>
      </w:pPr>
      <w:bookmarkStart w:id="336" w:name="_Ref152928776"/>
      <w:bookmarkStart w:id="337" w:name="_Toc167780540"/>
      <w:r w:rsidRPr="007504EB">
        <w:t>Thematic summary of 2022 stakeholder feedback document</w:t>
      </w:r>
      <w:r w:rsidR="00092362" w:rsidRPr="007504EB">
        <w:t>s</w:t>
      </w:r>
      <w:bookmarkEnd w:id="336"/>
      <w:bookmarkEnd w:id="337"/>
    </w:p>
    <w:p w14:paraId="5D9692BA" w14:textId="1305296F" w:rsidR="00092362" w:rsidRPr="007504EB" w:rsidRDefault="00092362" w:rsidP="009E755F">
      <w:pPr>
        <w:spacing w:line="240" w:lineRule="auto"/>
      </w:pPr>
      <w:r w:rsidRPr="007504EB">
        <w:t xml:space="preserve">All </w:t>
      </w:r>
      <w:r w:rsidR="0052751F" w:rsidRPr="007504EB">
        <w:t xml:space="preserve">2022 </w:t>
      </w:r>
      <w:r w:rsidRPr="007504EB">
        <w:t xml:space="preserve">feedback issued to IRV for the BEP review </w:t>
      </w:r>
      <w:r w:rsidR="00AF06D5" w:rsidRPr="007504EB">
        <w:t>was</w:t>
      </w:r>
      <w:r w:rsidRPr="007504EB">
        <w:t xml:space="preserve"> collated and summarised in the IRV (2022) </w:t>
      </w:r>
      <w:r w:rsidRPr="007504EB">
        <w:rPr>
          <w:i/>
          <w:iCs/>
        </w:rPr>
        <w:t>BEP Review of Feedback</w:t>
      </w:r>
      <w:r w:rsidRPr="007504EB">
        <w:t xml:space="preserve"> document. This document </w:t>
      </w:r>
      <w:r w:rsidR="00AF06D5" w:rsidRPr="007504EB">
        <w:t>was</w:t>
      </w:r>
      <w:r w:rsidRPr="007504EB">
        <w:t xml:space="preserve"> thematically analysed by the RMIT team</w:t>
      </w:r>
      <w:r w:rsidR="00AF06D5" w:rsidRPr="007504EB">
        <w:t xml:space="preserve"> as part of this evaluation prior to the interview data collection</w:t>
      </w:r>
      <w:r w:rsidRPr="007504EB">
        <w:t xml:space="preserve">. In addition to reviewing the IRV document, RMIT also reviewed the following documents summarised in the IRV document: </w:t>
      </w:r>
    </w:p>
    <w:p w14:paraId="7487BF83" w14:textId="48345DA6" w:rsidR="00092362" w:rsidRPr="007504EB" w:rsidRDefault="002E6B1F" w:rsidP="009E755F">
      <w:pPr>
        <w:pStyle w:val="ListParagraph"/>
        <w:numPr>
          <w:ilvl w:val="0"/>
          <w:numId w:val="21"/>
        </w:numPr>
        <w:spacing w:line="240" w:lineRule="auto"/>
      </w:pPr>
      <w:r w:rsidRPr="002E6B1F">
        <w:t>Department of Jobs, Skills, Industry and Regions</w:t>
      </w:r>
      <w:r>
        <w:t xml:space="preserve"> (DJPR)</w:t>
      </w:r>
      <w:r w:rsidR="00092362" w:rsidRPr="007504EB">
        <w:t>/</w:t>
      </w:r>
      <w:r w:rsidR="000C3515" w:rsidRPr="000C3515">
        <w:t xml:space="preserve"> Department of Treasury and Finance </w:t>
      </w:r>
      <w:r w:rsidR="000C3515">
        <w:t>(</w:t>
      </w:r>
      <w:r w:rsidR="00092362" w:rsidRPr="007504EB">
        <w:t>DTF</w:t>
      </w:r>
      <w:r w:rsidR="000C3515">
        <w:t>)</w:t>
      </w:r>
      <w:r w:rsidR="00092362" w:rsidRPr="007504EB">
        <w:t xml:space="preserve"> (</w:t>
      </w:r>
      <w:proofErr w:type="gramStart"/>
      <w:r w:rsidR="00092362" w:rsidRPr="007504EB">
        <w:t>Nov,</w:t>
      </w:r>
      <w:proofErr w:type="gramEnd"/>
      <w:r w:rsidR="00092362" w:rsidRPr="007504EB">
        <w:t xml:space="preserve"> 2022) </w:t>
      </w:r>
      <w:r w:rsidR="00092362" w:rsidRPr="007504EB">
        <w:rPr>
          <w:i/>
          <w:iCs/>
        </w:rPr>
        <w:t>BEP Feedback For Policy Review</w:t>
      </w:r>
      <w:r w:rsidR="00092362" w:rsidRPr="007504EB">
        <w:t xml:space="preserve">  </w:t>
      </w:r>
    </w:p>
    <w:p w14:paraId="16CAEB8B" w14:textId="73DD300E" w:rsidR="00092362" w:rsidRPr="007504EB" w:rsidRDefault="00723AF1" w:rsidP="009E755F">
      <w:pPr>
        <w:pStyle w:val="ListParagraph"/>
        <w:numPr>
          <w:ilvl w:val="0"/>
          <w:numId w:val="21"/>
        </w:numPr>
        <w:spacing w:line="240" w:lineRule="auto"/>
      </w:pPr>
      <w:r>
        <w:t>CGEPS</w:t>
      </w:r>
      <w:r w:rsidRPr="00723AF1">
        <w:t xml:space="preserve"> </w:t>
      </w:r>
      <w:r w:rsidR="00092362" w:rsidRPr="007504EB">
        <w:t xml:space="preserve">(2022) </w:t>
      </w:r>
      <w:r w:rsidR="00092362" w:rsidRPr="007504EB">
        <w:rPr>
          <w:i/>
          <w:iCs/>
        </w:rPr>
        <w:t>BEP</w:t>
      </w:r>
      <w:r w:rsidR="00092362" w:rsidRPr="007504EB">
        <w:t xml:space="preserve"> </w:t>
      </w:r>
      <w:r w:rsidR="00092362" w:rsidRPr="007504EB">
        <w:rPr>
          <w:i/>
          <w:iCs/>
        </w:rPr>
        <w:t>Action 3 Review</w:t>
      </w:r>
    </w:p>
    <w:p w14:paraId="01BAFD28" w14:textId="77777777" w:rsidR="00092362" w:rsidRPr="007504EB" w:rsidRDefault="00092362" w:rsidP="009E755F">
      <w:pPr>
        <w:pStyle w:val="ListParagraph"/>
        <w:numPr>
          <w:ilvl w:val="0"/>
          <w:numId w:val="21"/>
        </w:numPr>
        <w:spacing w:line="240" w:lineRule="auto"/>
      </w:pPr>
      <w:r w:rsidRPr="007504EB">
        <w:t>ICN (</w:t>
      </w:r>
      <w:proofErr w:type="gramStart"/>
      <w:r w:rsidRPr="007504EB">
        <w:t>Nov,</w:t>
      </w:r>
      <w:proofErr w:type="gramEnd"/>
      <w:r w:rsidRPr="007504EB">
        <w:t xml:space="preserve"> 2022) </w:t>
      </w:r>
      <w:r w:rsidRPr="007504EB">
        <w:rPr>
          <w:i/>
          <w:iCs/>
        </w:rPr>
        <w:t>BEP Industry Engagement Report</w:t>
      </w:r>
    </w:p>
    <w:p w14:paraId="7D8E89D8" w14:textId="77777777" w:rsidR="00092362" w:rsidRPr="007504EB" w:rsidRDefault="00092362" w:rsidP="009E755F">
      <w:pPr>
        <w:spacing w:line="240" w:lineRule="auto"/>
      </w:pPr>
    </w:p>
    <w:p w14:paraId="1DE48C81" w14:textId="5036E6D6" w:rsidR="00092362" w:rsidRPr="007504EB" w:rsidRDefault="0052751F" w:rsidP="009E755F">
      <w:pPr>
        <w:spacing w:line="240" w:lineRule="auto"/>
      </w:pPr>
      <w:r w:rsidRPr="007504EB">
        <w:t>The following table</w:t>
      </w:r>
      <w:r w:rsidR="00092362" w:rsidRPr="007504EB">
        <w:t xml:space="preserve"> presents the key themes identified by RMIT emerging from the IRV </w:t>
      </w:r>
      <w:r w:rsidR="00092362" w:rsidRPr="007504EB">
        <w:rPr>
          <w:i/>
          <w:iCs/>
        </w:rPr>
        <w:t>BEP Review of Feedback</w:t>
      </w:r>
      <w:r w:rsidR="00092362" w:rsidRPr="007504EB">
        <w:t xml:space="preserve"> table.</w:t>
      </w:r>
      <w:r w:rsidR="002970DB" w:rsidRPr="007504EB">
        <w:t xml:space="preserve"> </w:t>
      </w:r>
      <w:r w:rsidR="00092362" w:rsidRPr="007504EB">
        <w:t xml:space="preserve">The table identifies the key topic areas for discussion from the thematic analysis and links to the related feedback areas from the IRV </w:t>
      </w:r>
      <w:r w:rsidR="00092362" w:rsidRPr="007504EB">
        <w:rPr>
          <w:i/>
          <w:iCs/>
        </w:rPr>
        <w:t>BEP Review of Feedback</w:t>
      </w:r>
      <w:r w:rsidR="00092362" w:rsidRPr="007504EB">
        <w:t xml:space="preserve"> table. </w:t>
      </w:r>
    </w:p>
    <w:p w14:paraId="63EEFE43" w14:textId="77777777" w:rsidR="00092362" w:rsidRPr="007504EB" w:rsidRDefault="00092362" w:rsidP="009E755F">
      <w:pPr>
        <w:pStyle w:val="BodyCopy"/>
      </w:pPr>
    </w:p>
    <w:p w14:paraId="629D4287" w14:textId="311ED04B" w:rsidR="00092362" w:rsidRPr="007504EB" w:rsidRDefault="00092362" w:rsidP="009E755F">
      <w:pPr>
        <w:pStyle w:val="Caption"/>
      </w:pPr>
      <w:r w:rsidRPr="007504EB">
        <w:t>Key Themes emerging from existing feedback documentation</w:t>
      </w:r>
    </w:p>
    <w:p w14:paraId="460E2E5A" w14:textId="77777777" w:rsidR="00092362" w:rsidRPr="007504EB" w:rsidRDefault="00092362" w:rsidP="009E755F">
      <w:pPr>
        <w:pStyle w:val="Areatext"/>
        <w:ind w:left="0"/>
      </w:pPr>
    </w:p>
    <w:tbl>
      <w:tblPr>
        <w:tblStyle w:val="PlainTable2"/>
        <w:tblW w:w="9776" w:type="dxa"/>
        <w:tblLook w:val="04A0" w:firstRow="1" w:lastRow="0" w:firstColumn="1" w:lastColumn="0" w:noHBand="0" w:noVBand="1"/>
      </w:tblPr>
      <w:tblGrid>
        <w:gridCol w:w="2729"/>
        <w:gridCol w:w="7047"/>
      </w:tblGrid>
      <w:tr w:rsidR="00092362" w:rsidRPr="007504EB" w14:paraId="758DAB2C" w14:textId="77777777">
        <w:trPr>
          <w:cnfStyle w:val="100000000000" w:firstRow="1" w:lastRow="0" w:firstColumn="0" w:lastColumn="0" w:oddVBand="0" w:evenVBand="0" w:oddHBand="0" w:evenHBand="0" w:firstRowFirstColumn="0" w:firstRowLastColumn="0" w:lastRowFirstColumn="0" w:lastRowLastColumn="0"/>
          <w:trHeight w:val="514"/>
          <w:tblHeader/>
        </w:trPr>
        <w:tc>
          <w:tcPr>
            <w:cnfStyle w:val="001000000000" w:firstRow="0" w:lastRow="0" w:firstColumn="1" w:lastColumn="0" w:oddVBand="0" w:evenVBand="0" w:oddHBand="0" w:evenHBand="0" w:firstRowFirstColumn="0" w:firstRowLastColumn="0" w:lastRowFirstColumn="0" w:lastRowLastColumn="0"/>
            <w:tcW w:w="2346" w:type="dxa"/>
            <w:tcBorders>
              <w:top w:val="single" w:sz="4" w:space="0" w:color="7F7F7F" w:themeColor="text1" w:themeTint="80"/>
              <w:bottom w:val="single" w:sz="4" w:space="0" w:color="auto"/>
            </w:tcBorders>
            <w:vAlign w:val="center"/>
          </w:tcPr>
          <w:p w14:paraId="29150F75" w14:textId="77777777" w:rsidR="00092362" w:rsidRPr="007504EB" w:rsidRDefault="00092362" w:rsidP="009E755F">
            <w:pPr>
              <w:spacing w:line="240" w:lineRule="auto"/>
            </w:pPr>
            <w:r w:rsidRPr="007504EB">
              <w:lastRenderedPageBreak/>
              <w:t>Topic</w:t>
            </w:r>
          </w:p>
        </w:tc>
        <w:tc>
          <w:tcPr>
            <w:tcW w:w="7430" w:type="dxa"/>
            <w:tcBorders>
              <w:top w:val="single" w:sz="4" w:space="0" w:color="7F7F7F" w:themeColor="text1" w:themeTint="80"/>
              <w:bottom w:val="single" w:sz="4" w:space="0" w:color="auto"/>
            </w:tcBorders>
            <w:vAlign w:val="center"/>
          </w:tcPr>
          <w:p w14:paraId="27FED066" w14:textId="77777777" w:rsidR="00092362" w:rsidRPr="007504EB" w:rsidRDefault="00092362" w:rsidP="009E755F">
            <w:pPr>
              <w:spacing w:line="240" w:lineRule="auto"/>
              <w:cnfStyle w:val="100000000000" w:firstRow="1" w:lastRow="0" w:firstColumn="0" w:lastColumn="0" w:oddVBand="0" w:evenVBand="0" w:oddHBand="0" w:evenHBand="0" w:firstRowFirstColumn="0" w:firstRowLastColumn="0" w:lastRowFirstColumn="0" w:lastRowLastColumn="0"/>
            </w:pPr>
            <w:r w:rsidRPr="007504EB">
              <w:t>Related topic areas and subareas from IRV feedback document (topic areas from IRV document in red)</w:t>
            </w:r>
          </w:p>
        </w:tc>
      </w:tr>
      <w:tr w:rsidR="00092362" w:rsidRPr="007504EB" w14:paraId="5FCEFA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6" w:type="dxa"/>
            <w:tcBorders>
              <w:top w:val="single" w:sz="4" w:space="0" w:color="auto"/>
            </w:tcBorders>
          </w:tcPr>
          <w:p w14:paraId="56ECBA2F" w14:textId="77777777" w:rsidR="00092362" w:rsidRPr="007504EB" w:rsidRDefault="00092362" w:rsidP="009E755F">
            <w:pPr>
              <w:pStyle w:val="ListParagraph"/>
              <w:numPr>
                <w:ilvl w:val="0"/>
                <w:numId w:val="18"/>
              </w:numPr>
              <w:spacing w:line="240" w:lineRule="auto"/>
              <w:ind w:left="360"/>
              <w:rPr>
                <w:lang w:bidi="th-TH"/>
              </w:rPr>
            </w:pPr>
            <w:r w:rsidRPr="007504EB">
              <w:rPr>
                <w:lang w:bidi="th-TH"/>
              </w:rPr>
              <w:t>Representation of women in construction projects</w:t>
            </w:r>
          </w:p>
          <w:p w14:paraId="52AF7903" w14:textId="77777777" w:rsidR="00092362" w:rsidRPr="007504EB" w:rsidRDefault="00092362" w:rsidP="009E755F">
            <w:pPr>
              <w:pStyle w:val="ListParagraph"/>
              <w:numPr>
                <w:ilvl w:val="0"/>
                <w:numId w:val="19"/>
              </w:numPr>
              <w:spacing w:after="160" w:line="240" w:lineRule="auto"/>
            </w:pPr>
            <w:r w:rsidRPr="007504EB">
              <w:t>Calculation of hours</w:t>
            </w:r>
          </w:p>
          <w:p w14:paraId="30C23D0F" w14:textId="77777777" w:rsidR="00092362" w:rsidRPr="007504EB" w:rsidRDefault="00092362" w:rsidP="009E755F">
            <w:pPr>
              <w:pStyle w:val="ListParagraph"/>
              <w:numPr>
                <w:ilvl w:val="0"/>
                <w:numId w:val="19"/>
              </w:numPr>
              <w:spacing w:after="160" w:line="240" w:lineRule="auto"/>
            </w:pPr>
            <w:r w:rsidRPr="007504EB">
              <w:t xml:space="preserve">Definition of </w:t>
            </w:r>
            <w:proofErr w:type="gramStart"/>
            <w:r w:rsidRPr="007504EB">
              <w:t>site based</w:t>
            </w:r>
            <w:proofErr w:type="gramEnd"/>
            <w:r w:rsidRPr="007504EB">
              <w:t xml:space="preserve"> work</w:t>
            </w:r>
          </w:p>
          <w:p w14:paraId="26AD418A" w14:textId="77777777" w:rsidR="00092362" w:rsidRPr="007504EB" w:rsidRDefault="00092362" w:rsidP="009E755F">
            <w:pPr>
              <w:pStyle w:val="ListParagraph"/>
              <w:numPr>
                <w:ilvl w:val="0"/>
                <w:numId w:val="19"/>
              </w:numPr>
              <w:spacing w:after="160" w:line="240" w:lineRule="auto"/>
            </w:pPr>
            <w:r w:rsidRPr="007504EB">
              <w:t xml:space="preserve">Roles and type of work </w:t>
            </w:r>
          </w:p>
          <w:p w14:paraId="5FB823D9" w14:textId="77777777" w:rsidR="00092362" w:rsidRPr="007504EB" w:rsidRDefault="00092362" w:rsidP="009E755F">
            <w:pPr>
              <w:spacing w:line="240" w:lineRule="auto"/>
            </w:pPr>
          </w:p>
        </w:tc>
        <w:tc>
          <w:tcPr>
            <w:tcW w:w="7430" w:type="dxa"/>
            <w:tcBorders>
              <w:top w:val="single" w:sz="4" w:space="0" w:color="auto"/>
            </w:tcBorders>
          </w:tcPr>
          <w:p w14:paraId="36441812" w14:textId="77777777" w:rsidR="00092362" w:rsidRPr="007504EB" w:rsidRDefault="00092362" w:rsidP="009E755F">
            <w:pPr>
              <w:spacing w:line="240" w:lineRule="auto"/>
              <w:cnfStyle w:val="000000100000" w:firstRow="0" w:lastRow="0" w:firstColumn="0" w:lastColumn="0" w:oddVBand="0" w:evenVBand="0" w:oddHBand="1" w:evenHBand="0" w:firstRowFirstColumn="0" w:firstRowLastColumn="0" w:lastRowFirstColumn="0" w:lastRowLastColumn="0"/>
            </w:pPr>
            <w:r w:rsidRPr="007504EB">
              <w:rPr>
                <w:b/>
              </w:rPr>
              <w:t xml:space="preserve">Targets: </w:t>
            </w:r>
            <w:r w:rsidRPr="007504EB">
              <w:t xml:space="preserve">(1) Targets unachievable based on the number of women working &amp; studying in the sector. Remove per position &amp; use an aggregate </w:t>
            </w:r>
          </w:p>
          <w:p w14:paraId="6D5C3504" w14:textId="6D43B2C0" w:rsidR="00092362" w:rsidRPr="007504EB" w:rsidRDefault="00092362" w:rsidP="009E755F">
            <w:pPr>
              <w:spacing w:line="240" w:lineRule="auto"/>
              <w:cnfStyle w:val="000000100000" w:firstRow="0" w:lastRow="0" w:firstColumn="0" w:lastColumn="0" w:oddVBand="0" w:evenVBand="0" w:oddHBand="1" w:evenHBand="0" w:firstRowFirstColumn="0" w:firstRowLastColumn="0" w:lastRowFirstColumn="0" w:lastRowLastColumn="0"/>
            </w:pPr>
            <w:r w:rsidRPr="007504EB">
              <w:t>(3) Engineering cadets should be explicitly included in the Action 2 targets. This would align BEP with the MPSG.</w:t>
            </w:r>
          </w:p>
          <w:p w14:paraId="056AC96D" w14:textId="77777777" w:rsidR="00092362" w:rsidRPr="007504EB" w:rsidRDefault="00092362" w:rsidP="009E755F">
            <w:pPr>
              <w:spacing w:line="240" w:lineRule="auto"/>
              <w:cnfStyle w:val="000000100000" w:firstRow="0" w:lastRow="0" w:firstColumn="0" w:lastColumn="0" w:oddVBand="0" w:evenVBand="0" w:oddHBand="1" w:evenHBand="0" w:firstRowFirstColumn="0" w:firstRowLastColumn="0" w:lastRowFirstColumn="0" w:lastRowLastColumn="0"/>
            </w:pPr>
            <w:r w:rsidRPr="007504EB">
              <w:rPr>
                <w:b/>
              </w:rPr>
              <w:t>Definitions:</w:t>
            </w:r>
            <w:r w:rsidRPr="007504EB">
              <w:t xml:space="preserve"> (14) ‘Onsite’ definition developed to include the physical worksite and principal workplace (inc. home) for Management, Supervisory, and Specialist Labour roles.</w:t>
            </w:r>
          </w:p>
          <w:p w14:paraId="6CBE0E85" w14:textId="7780FD97" w:rsidR="00092362" w:rsidRPr="007504EB" w:rsidRDefault="00092362" w:rsidP="009E755F">
            <w:pPr>
              <w:spacing w:line="240" w:lineRule="auto"/>
              <w:cnfStyle w:val="000000100000" w:firstRow="0" w:lastRow="0" w:firstColumn="0" w:lastColumn="0" w:oddVBand="0" w:evenVBand="0" w:oddHBand="1" w:evenHBand="0" w:firstRowFirstColumn="0" w:firstRowLastColumn="0" w:lastRowFirstColumn="0" w:lastRowLastColumn="0"/>
            </w:pPr>
            <w:r w:rsidRPr="007504EB">
              <w:rPr>
                <w:b/>
              </w:rPr>
              <w:t>Hours and Management &amp; Specialist Labour</w:t>
            </w:r>
            <w:r w:rsidRPr="007504EB">
              <w:t>: (13) 80</w:t>
            </w:r>
            <w:r w:rsidR="003D0E5E">
              <w:t xml:space="preserve"> percent</w:t>
            </w:r>
            <w:r w:rsidRPr="007504EB">
              <w:t xml:space="preserve"> of hours on a project does not align with role requirements for engineers, designers etc. Reduce the 80</w:t>
            </w:r>
            <w:r w:rsidR="003D0E5E">
              <w:t xml:space="preserve"> percent</w:t>
            </w:r>
            <w:r w:rsidRPr="007504EB">
              <w:t xml:space="preserve"> requirement</w:t>
            </w:r>
          </w:p>
          <w:p w14:paraId="523FFFCC" w14:textId="77777777" w:rsidR="00092362" w:rsidRPr="007504EB" w:rsidRDefault="00092362" w:rsidP="009E755F">
            <w:pPr>
              <w:spacing w:line="240" w:lineRule="auto"/>
              <w:cnfStyle w:val="000000100000" w:firstRow="0" w:lastRow="0" w:firstColumn="0" w:lastColumn="0" w:oddVBand="0" w:evenVBand="0" w:oddHBand="1" w:evenHBand="0" w:firstRowFirstColumn="0" w:firstRowLastColumn="0" w:lastRowFirstColumn="0" w:lastRowLastColumn="0"/>
            </w:pPr>
            <w:r w:rsidRPr="007504EB">
              <w:rPr>
                <w:b/>
              </w:rPr>
              <w:t xml:space="preserve">Penalties: </w:t>
            </w:r>
            <w:r w:rsidRPr="007504EB">
              <w:t>(8) Unfair to penalise companies who cannot meet targets beyond the transitional period.</w:t>
            </w:r>
          </w:p>
          <w:p w14:paraId="7C451C22" w14:textId="77777777" w:rsidR="00092362" w:rsidRPr="007504EB" w:rsidRDefault="00092362" w:rsidP="009E755F">
            <w:pPr>
              <w:spacing w:line="240" w:lineRule="auto"/>
              <w:cnfStyle w:val="000000100000" w:firstRow="0" w:lastRow="0" w:firstColumn="0" w:lastColumn="0" w:oddVBand="0" w:evenVBand="0" w:oddHBand="1" w:evenHBand="0" w:firstRowFirstColumn="0" w:firstRowLastColumn="0" w:lastRowFirstColumn="0" w:lastRowLastColumn="0"/>
            </w:pPr>
            <w:r w:rsidRPr="007504EB">
              <w:rPr>
                <w:b/>
              </w:rPr>
              <w:t>Transition Period:</w:t>
            </w:r>
            <w:r w:rsidRPr="007504EB">
              <w:t xml:space="preserve"> (35) Extend the transition period beyond 1 January 2024 to allow the pipeline of women required to meet BEP targets to mature allowing contractors to meet targets and not be set up to fail.</w:t>
            </w:r>
          </w:p>
          <w:p w14:paraId="02553B31" w14:textId="77777777" w:rsidR="00092362" w:rsidRPr="007504EB" w:rsidRDefault="00092362" w:rsidP="009E755F">
            <w:pPr>
              <w:spacing w:line="240" w:lineRule="auto"/>
              <w:cnfStyle w:val="000000100000" w:firstRow="0" w:lastRow="0" w:firstColumn="0" w:lastColumn="0" w:oddVBand="0" w:evenVBand="0" w:oddHBand="1" w:evenHBand="0" w:firstRowFirstColumn="0" w:firstRowLastColumn="0" w:lastRowFirstColumn="0" w:lastRowLastColumn="0"/>
            </w:pPr>
            <w:r w:rsidRPr="007504EB">
              <w:rPr>
                <w:b/>
              </w:rPr>
              <w:t>Pipeline of workers:</w:t>
            </w:r>
          </w:p>
          <w:p w14:paraId="1ACC7D93" w14:textId="77777777" w:rsidR="00092362" w:rsidRPr="007504EB" w:rsidRDefault="00092362" w:rsidP="009E755F">
            <w:pPr>
              <w:spacing w:line="240" w:lineRule="auto"/>
              <w:cnfStyle w:val="000000100000" w:firstRow="0" w:lastRow="0" w:firstColumn="0" w:lastColumn="0" w:oddVBand="0" w:evenVBand="0" w:oddHBand="1" w:evenHBand="0" w:firstRowFirstColumn="0" w:firstRowLastColumn="0" w:lastRowFirstColumn="0" w:lastRowLastColumn="0"/>
            </w:pPr>
            <w:r w:rsidRPr="007504EB">
              <w:t>(9) Increase visibility of programs driving the recruitment of women into the construction workforce, including predictive analytics.</w:t>
            </w:r>
          </w:p>
          <w:p w14:paraId="31FA41C7" w14:textId="77777777" w:rsidR="00092362" w:rsidRPr="007504EB" w:rsidRDefault="00092362" w:rsidP="009E755F">
            <w:pPr>
              <w:spacing w:line="240" w:lineRule="auto"/>
              <w:cnfStyle w:val="000000100000" w:firstRow="0" w:lastRow="0" w:firstColumn="0" w:lastColumn="0" w:oddVBand="0" w:evenVBand="0" w:oddHBand="1" w:evenHBand="0" w:firstRowFirstColumn="0" w:firstRowLastColumn="0" w:lastRowFirstColumn="0" w:lastRowLastColumn="0"/>
            </w:pPr>
            <w:r w:rsidRPr="007504EB">
              <w:t>(10) Tools for industry to identify transferable skills during recruitment. Review &amp; promote Women in Construction website.</w:t>
            </w:r>
          </w:p>
          <w:p w14:paraId="68BA43CF" w14:textId="77777777" w:rsidR="00092362" w:rsidRPr="007504EB" w:rsidRDefault="00092362" w:rsidP="009E755F">
            <w:pPr>
              <w:spacing w:line="240" w:lineRule="auto"/>
              <w:cnfStyle w:val="000000100000" w:firstRow="0" w:lastRow="0" w:firstColumn="0" w:lastColumn="0" w:oddVBand="0" w:evenVBand="0" w:oddHBand="1" w:evenHBand="0" w:firstRowFirstColumn="0" w:firstRowLastColumn="0" w:lastRowFirstColumn="0" w:lastRowLastColumn="0"/>
            </w:pPr>
            <w:r w:rsidRPr="007504EB">
              <w:t>(11) Insufficient women in construction, particularly regionally. Provide data &amp; reaffirm expectations with industry.</w:t>
            </w:r>
          </w:p>
          <w:p w14:paraId="3CECB455" w14:textId="2BB2CFC8" w:rsidR="00092362" w:rsidRPr="007504EB" w:rsidRDefault="00092362" w:rsidP="009E755F">
            <w:pPr>
              <w:spacing w:line="240" w:lineRule="auto"/>
              <w:cnfStyle w:val="000000100000" w:firstRow="0" w:lastRow="0" w:firstColumn="0" w:lastColumn="0" w:oddVBand="0" w:evenVBand="0" w:oddHBand="1" w:evenHBand="0" w:firstRowFirstColumn="0" w:firstRowLastColumn="0" w:lastRowFirstColumn="0" w:lastRowLastColumn="0"/>
            </w:pPr>
            <w:r w:rsidRPr="007504EB">
              <w:t>Reporting (4) Reporting by occupation “unrealistic” and “burdensome” and a deterrent to smaller suppliers limiting the effect of the BEP.</w:t>
            </w:r>
          </w:p>
        </w:tc>
      </w:tr>
      <w:tr w:rsidR="00092362" w:rsidRPr="007504EB" w14:paraId="6AAB998B" w14:textId="77777777">
        <w:tc>
          <w:tcPr>
            <w:cnfStyle w:val="001000000000" w:firstRow="0" w:lastRow="0" w:firstColumn="1" w:lastColumn="0" w:oddVBand="0" w:evenVBand="0" w:oddHBand="0" w:evenHBand="0" w:firstRowFirstColumn="0" w:firstRowLastColumn="0" w:lastRowFirstColumn="0" w:lastRowLastColumn="0"/>
            <w:tcW w:w="2346" w:type="dxa"/>
          </w:tcPr>
          <w:p w14:paraId="227AF642" w14:textId="77777777" w:rsidR="00092362" w:rsidRPr="007504EB" w:rsidRDefault="00092362" w:rsidP="009E755F">
            <w:pPr>
              <w:spacing w:line="240" w:lineRule="auto"/>
            </w:pPr>
            <w:r w:rsidRPr="007504EB">
              <w:t xml:space="preserve">2. Alignment of policy with other policy instruments/ requirements including: </w:t>
            </w:r>
          </w:p>
          <w:p w14:paraId="6246131F" w14:textId="77777777" w:rsidR="00092362" w:rsidRPr="007504EB" w:rsidRDefault="00092362" w:rsidP="009E755F">
            <w:pPr>
              <w:pStyle w:val="ListParagraph"/>
              <w:numPr>
                <w:ilvl w:val="0"/>
                <w:numId w:val="19"/>
              </w:numPr>
              <w:spacing w:after="160" w:line="240" w:lineRule="auto"/>
            </w:pPr>
            <w:r w:rsidRPr="007504EB">
              <w:t xml:space="preserve">Submission dates and timeframes </w:t>
            </w:r>
          </w:p>
          <w:p w14:paraId="3558819A" w14:textId="77777777" w:rsidR="00092362" w:rsidRPr="007504EB" w:rsidRDefault="00092362" w:rsidP="009E755F">
            <w:pPr>
              <w:pStyle w:val="ListParagraph"/>
              <w:numPr>
                <w:ilvl w:val="0"/>
                <w:numId w:val="19"/>
              </w:numPr>
              <w:spacing w:after="160" w:line="240" w:lineRule="auto"/>
            </w:pPr>
            <w:r w:rsidRPr="007504EB">
              <w:t>Indicators</w:t>
            </w:r>
          </w:p>
          <w:p w14:paraId="1F70B5A8" w14:textId="77777777" w:rsidR="00092362" w:rsidRPr="007504EB" w:rsidRDefault="00092362" w:rsidP="009E755F">
            <w:pPr>
              <w:spacing w:line="240" w:lineRule="auto"/>
            </w:pPr>
          </w:p>
        </w:tc>
        <w:tc>
          <w:tcPr>
            <w:tcW w:w="7430" w:type="dxa"/>
          </w:tcPr>
          <w:p w14:paraId="41F5B729" w14:textId="77777777" w:rsidR="00092362" w:rsidRPr="007504EB" w:rsidRDefault="00092362" w:rsidP="009E755F">
            <w:pPr>
              <w:spacing w:line="240" w:lineRule="auto"/>
              <w:cnfStyle w:val="000000000000" w:firstRow="0" w:lastRow="0" w:firstColumn="0" w:lastColumn="0" w:oddVBand="0" w:evenVBand="0" w:oddHBand="0" w:evenHBand="0" w:firstRowFirstColumn="0" w:firstRowLastColumn="0" w:lastRowFirstColumn="0" w:lastRowLastColumn="0"/>
            </w:pPr>
            <w:r w:rsidRPr="007504EB">
              <w:rPr>
                <w:b/>
              </w:rPr>
              <w:t>Targets:</w:t>
            </w:r>
            <w:r w:rsidRPr="007504EB">
              <w:t xml:space="preserve"> (2) Deemed Hours calculation method for apprentice hours no longer aligns with the Major Project Skills Guarantee (MPSG) policy.</w:t>
            </w:r>
          </w:p>
          <w:p w14:paraId="0A808487" w14:textId="70D7BA8B" w:rsidR="00092362" w:rsidRPr="007504EB" w:rsidRDefault="00092362" w:rsidP="009E755F">
            <w:pPr>
              <w:spacing w:line="240" w:lineRule="auto"/>
              <w:cnfStyle w:val="000000000000" w:firstRow="0" w:lastRow="0" w:firstColumn="0" w:lastColumn="0" w:oddVBand="0" w:evenVBand="0" w:oddHBand="0" w:evenHBand="0" w:firstRowFirstColumn="0" w:firstRowLastColumn="0" w:lastRowFirstColumn="0" w:lastRowLastColumn="0"/>
            </w:pPr>
            <w:r w:rsidRPr="007504EB">
              <w:rPr>
                <w:b/>
              </w:rPr>
              <w:t>Workplace Gender Equality Indicators</w:t>
            </w:r>
            <w:r w:rsidRPr="007504EB">
              <w:t xml:space="preserve">: (26) The Workplace Gender Equality Indicators listed in the policy are inconsistent with the GE Act indicators as well as the indicators used within the WGA and GEAP templates. </w:t>
            </w:r>
            <w:r w:rsidR="00723AF1">
              <w:t>CGEPS</w:t>
            </w:r>
            <w:r w:rsidR="00723AF1" w:rsidRPr="00723AF1">
              <w:t xml:space="preserve"> </w:t>
            </w:r>
            <w:r w:rsidRPr="007504EB">
              <w:t>recommend aligning the indicators in the policy with the workplace gender equality indicators under section 3 of the GE Act, which is reflected in the WGA and GEAP templates, to promote consistency.</w:t>
            </w:r>
          </w:p>
          <w:p w14:paraId="7F68E058" w14:textId="0FE32517" w:rsidR="00092362" w:rsidRPr="007504EB" w:rsidRDefault="00092362" w:rsidP="009E755F">
            <w:pPr>
              <w:spacing w:line="240" w:lineRule="auto"/>
              <w:cnfStyle w:val="000000000000" w:firstRow="0" w:lastRow="0" w:firstColumn="0" w:lastColumn="0" w:oddVBand="0" w:evenVBand="0" w:oddHBand="0" w:evenHBand="0" w:firstRowFirstColumn="0" w:firstRowLastColumn="0" w:lastRowFirstColumn="0" w:lastRowLastColumn="0"/>
            </w:pPr>
            <w:r w:rsidRPr="007504EB">
              <w:rPr>
                <w:b/>
              </w:rPr>
              <w:t>Project Specific WGA submission dates:</w:t>
            </w:r>
            <w:r w:rsidRPr="007504EB">
              <w:t xml:space="preserve"> (27) Currently the Project Specific GEAP is due every</w:t>
            </w:r>
            <w:r w:rsidR="00A97DBE">
              <w:t xml:space="preserve"> six </w:t>
            </w:r>
            <w:r w:rsidRPr="007504EB">
              <w:t>months for the duration of the Project. The Project Specific WGA is due at practical completion. These dates should be aligned, to ensure that the WGA informs the strategies in the GEAP. CGEPS suggest that both be submitted together every 12 months.</w:t>
            </w:r>
          </w:p>
          <w:p w14:paraId="75737DBC" w14:textId="77777777" w:rsidR="00092362" w:rsidRPr="007504EB" w:rsidRDefault="00092362" w:rsidP="009E755F">
            <w:pPr>
              <w:spacing w:line="240" w:lineRule="auto"/>
              <w:cnfStyle w:val="000000000000" w:firstRow="0" w:lastRow="0" w:firstColumn="0" w:lastColumn="0" w:oddVBand="0" w:evenVBand="0" w:oddHBand="0" w:evenHBand="0" w:firstRowFirstColumn="0" w:firstRowLastColumn="0" w:lastRowFirstColumn="0" w:lastRowLastColumn="0"/>
            </w:pPr>
            <w:r w:rsidRPr="007504EB">
              <w:rPr>
                <w:b/>
              </w:rPr>
              <w:t>Submission dates for WGA, GEAP and GEAP reporting:</w:t>
            </w:r>
            <w:r w:rsidRPr="007504EB">
              <w:t xml:space="preserve"> (28) CGEPS suggest that as submission of WGAs and GEAPs are currently linked to project start and completion dates, organisations would be required to submit the same documents many times each year. CGEPS proposes linking submission dates for these documents to the financial year to simplify the process and prevent DTF and CGEPS marking the same document.</w:t>
            </w:r>
          </w:p>
        </w:tc>
      </w:tr>
      <w:tr w:rsidR="00092362" w:rsidRPr="007504EB" w14:paraId="2DA947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6" w:type="dxa"/>
          </w:tcPr>
          <w:p w14:paraId="542E5A43" w14:textId="77777777" w:rsidR="00092362" w:rsidRPr="007504EB" w:rsidRDefault="00092362" w:rsidP="009E755F">
            <w:pPr>
              <w:spacing w:line="240" w:lineRule="auto"/>
            </w:pPr>
            <w:r w:rsidRPr="007504EB">
              <w:t xml:space="preserve">3. Organisational change  </w:t>
            </w:r>
          </w:p>
          <w:p w14:paraId="1149A458" w14:textId="77777777" w:rsidR="00092362" w:rsidRPr="007504EB" w:rsidRDefault="00092362" w:rsidP="009E755F">
            <w:pPr>
              <w:pStyle w:val="ListParagraph"/>
              <w:numPr>
                <w:ilvl w:val="0"/>
                <w:numId w:val="19"/>
              </w:numPr>
              <w:spacing w:after="160" w:line="240" w:lineRule="auto"/>
            </w:pPr>
            <w:r w:rsidRPr="007504EB">
              <w:t xml:space="preserve">Reporting via GEAPs - Clarify GEAP reporting requirements and </w:t>
            </w:r>
            <w:r w:rsidRPr="007504EB">
              <w:lastRenderedPageBreak/>
              <w:t>simplify/streamline mandatory actions.</w:t>
            </w:r>
          </w:p>
          <w:p w14:paraId="51327BF1" w14:textId="77777777" w:rsidR="00092362" w:rsidRPr="007504EB" w:rsidRDefault="00092362" w:rsidP="009E755F">
            <w:pPr>
              <w:pStyle w:val="ListParagraph"/>
              <w:numPr>
                <w:ilvl w:val="0"/>
                <w:numId w:val="19"/>
              </w:numPr>
              <w:spacing w:after="160" w:line="240" w:lineRule="auto"/>
            </w:pPr>
            <w:r w:rsidRPr="007504EB">
              <w:t>Industry limitations</w:t>
            </w:r>
          </w:p>
          <w:p w14:paraId="18C99A54" w14:textId="77777777" w:rsidR="00092362" w:rsidRPr="007504EB" w:rsidRDefault="00092362" w:rsidP="009E755F">
            <w:pPr>
              <w:pStyle w:val="ListParagraph"/>
              <w:numPr>
                <w:ilvl w:val="0"/>
                <w:numId w:val="20"/>
              </w:numPr>
              <w:spacing w:after="160" w:line="240" w:lineRule="auto"/>
            </w:pPr>
            <w:r w:rsidRPr="007504EB">
              <w:t>Monitoring and compliance</w:t>
            </w:r>
          </w:p>
        </w:tc>
        <w:tc>
          <w:tcPr>
            <w:tcW w:w="7430" w:type="dxa"/>
          </w:tcPr>
          <w:p w14:paraId="093250D3" w14:textId="77777777" w:rsidR="00092362" w:rsidRPr="007504EB" w:rsidRDefault="00092362" w:rsidP="009E755F">
            <w:pPr>
              <w:spacing w:line="240" w:lineRule="auto"/>
              <w:cnfStyle w:val="000000100000" w:firstRow="0" w:lastRow="0" w:firstColumn="0" w:lastColumn="0" w:oddVBand="0" w:evenVBand="0" w:oddHBand="1" w:evenHBand="0" w:firstRowFirstColumn="0" w:firstRowLastColumn="0" w:lastRowFirstColumn="0" w:lastRowLastColumn="0"/>
              <w:rPr>
                <w:b/>
              </w:rPr>
            </w:pPr>
            <w:r w:rsidRPr="007504EB">
              <w:rPr>
                <w:b/>
              </w:rPr>
              <w:lastRenderedPageBreak/>
              <w:t>Gender Equality Action Plans:</w:t>
            </w:r>
          </w:p>
          <w:p w14:paraId="6A536CFE" w14:textId="77777777" w:rsidR="00092362" w:rsidRPr="007504EB" w:rsidRDefault="00092362" w:rsidP="009E755F">
            <w:pPr>
              <w:spacing w:line="240" w:lineRule="auto"/>
              <w:cnfStyle w:val="000000100000" w:firstRow="0" w:lastRow="0" w:firstColumn="0" w:lastColumn="0" w:oddVBand="0" w:evenVBand="0" w:oddHBand="1" w:evenHBand="0" w:firstRowFirstColumn="0" w:firstRowLastColumn="0" w:lastRowFirstColumn="0" w:lastRowLastColumn="0"/>
            </w:pPr>
            <w:r w:rsidRPr="007504EB">
              <w:t>(25) Streamlining - HV suggest that the number of GEAPs should be reduced to a single GEAP per project, with a shortform option for smaller projects. GEAP templates should also be reduced in length, contain fewer expectations and focus on most impactful changes.</w:t>
            </w:r>
          </w:p>
          <w:p w14:paraId="1D892AE9" w14:textId="77777777" w:rsidR="00092362" w:rsidRPr="007504EB" w:rsidRDefault="00092362" w:rsidP="009E755F">
            <w:pPr>
              <w:spacing w:line="240" w:lineRule="auto"/>
              <w:cnfStyle w:val="000000100000" w:firstRow="0" w:lastRow="0" w:firstColumn="0" w:lastColumn="0" w:oddVBand="0" w:evenVBand="0" w:oddHBand="1" w:evenHBand="0" w:firstRowFirstColumn="0" w:firstRowLastColumn="0" w:lastRowFirstColumn="0" w:lastRowLastColumn="0"/>
            </w:pPr>
            <w:r w:rsidRPr="007504EB">
              <w:t>(18) CGEPS and stakeholders request that the mandatory actions be</w:t>
            </w:r>
          </w:p>
          <w:p w14:paraId="323FEFEE" w14:textId="77777777" w:rsidR="00092362" w:rsidRPr="007504EB" w:rsidRDefault="00092362" w:rsidP="009E755F">
            <w:pPr>
              <w:pStyle w:val="ListParagraph"/>
              <w:numPr>
                <w:ilvl w:val="2"/>
                <w:numId w:val="17"/>
              </w:numPr>
              <w:spacing w:line="240" w:lineRule="auto"/>
              <w:ind w:left="751"/>
              <w:cnfStyle w:val="000000100000" w:firstRow="0" w:lastRow="0" w:firstColumn="0" w:lastColumn="0" w:oddVBand="0" w:evenVBand="0" w:oddHBand="1" w:evenHBand="0" w:firstRowFirstColumn="0" w:firstRowLastColumn="0" w:lastRowFirstColumn="0" w:lastRowLastColumn="0"/>
            </w:pPr>
            <w:r w:rsidRPr="007504EB">
              <w:lastRenderedPageBreak/>
              <w:t>Simplified &amp; shortened Streamlined</w:t>
            </w:r>
          </w:p>
          <w:p w14:paraId="59E45BA5" w14:textId="77777777" w:rsidR="00092362" w:rsidRPr="007504EB" w:rsidRDefault="00092362" w:rsidP="009E755F">
            <w:pPr>
              <w:pStyle w:val="ListParagraph"/>
              <w:numPr>
                <w:ilvl w:val="2"/>
                <w:numId w:val="17"/>
              </w:numPr>
              <w:spacing w:line="240" w:lineRule="auto"/>
              <w:ind w:left="751"/>
              <w:cnfStyle w:val="000000100000" w:firstRow="0" w:lastRow="0" w:firstColumn="0" w:lastColumn="0" w:oddVBand="0" w:evenVBand="0" w:oddHBand="1" w:evenHBand="0" w:firstRowFirstColumn="0" w:firstRowLastColumn="0" w:lastRowFirstColumn="0" w:lastRowLastColumn="0"/>
            </w:pPr>
            <w:r w:rsidRPr="007504EB">
              <w:t>Clarified to include the frequency</w:t>
            </w:r>
          </w:p>
          <w:p w14:paraId="289CAF25" w14:textId="77777777" w:rsidR="00092362" w:rsidRPr="007504EB" w:rsidRDefault="00092362" w:rsidP="009E755F">
            <w:pPr>
              <w:pStyle w:val="ListParagraph"/>
              <w:numPr>
                <w:ilvl w:val="2"/>
                <w:numId w:val="17"/>
              </w:numPr>
              <w:spacing w:line="240" w:lineRule="auto"/>
              <w:ind w:left="751"/>
              <w:cnfStyle w:val="000000100000" w:firstRow="0" w:lastRow="0" w:firstColumn="0" w:lastColumn="0" w:oddVBand="0" w:evenVBand="0" w:oddHBand="1" w:evenHBand="0" w:firstRowFirstColumn="0" w:firstRowLastColumn="0" w:lastRowFirstColumn="0" w:lastRowLastColumn="0"/>
            </w:pPr>
            <w:r w:rsidRPr="007504EB">
              <w:t>Specific to project specific or organisation wide</w:t>
            </w:r>
          </w:p>
          <w:p w14:paraId="1DF7EEFE" w14:textId="77777777" w:rsidR="00092362" w:rsidRPr="007504EB" w:rsidRDefault="00092362" w:rsidP="009E755F">
            <w:pPr>
              <w:spacing w:line="240" w:lineRule="auto"/>
              <w:cnfStyle w:val="000000100000" w:firstRow="0" w:lastRow="0" w:firstColumn="0" w:lastColumn="0" w:oddVBand="0" w:evenVBand="0" w:oddHBand="1" w:evenHBand="0" w:firstRowFirstColumn="0" w:firstRowLastColumn="0" w:lastRowFirstColumn="0" w:lastRowLastColumn="0"/>
            </w:pPr>
            <w:r w:rsidRPr="007504EB">
              <w:t>(19) Timeframe - Stakeholders request that the yearly GEAP frequency be extended as a year does not provide sufficient time to enact change</w:t>
            </w:r>
          </w:p>
          <w:p w14:paraId="4B9843DD" w14:textId="13458D61" w:rsidR="00092362" w:rsidRPr="007504EB" w:rsidRDefault="00092362" w:rsidP="009E755F">
            <w:pPr>
              <w:spacing w:line="240" w:lineRule="auto"/>
              <w:cnfStyle w:val="000000100000" w:firstRow="0" w:lastRow="0" w:firstColumn="0" w:lastColumn="0" w:oddVBand="0" w:evenVBand="0" w:oddHBand="1" w:evenHBand="0" w:firstRowFirstColumn="0" w:firstRowLastColumn="0" w:lastRowFirstColumn="0" w:lastRowLastColumn="0"/>
            </w:pPr>
            <w:r w:rsidRPr="007504EB">
              <w:t xml:space="preserve">(20) Timeframe - Current wording in the model clause creates ambiguity over when a new GEAP is required vs when a GEAP report is required. CGEPS suggest extending the submission requirement to every </w:t>
            </w:r>
            <w:r w:rsidR="00B3628E">
              <w:t>two</w:t>
            </w:r>
            <w:r w:rsidRPr="007504EB">
              <w:t xml:space="preserve"> years and with annual reporting to allow contractors to make measurable progress on their original GEAP.</w:t>
            </w:r>
          </w:p>
          <w:p w14:paraId="2B705AF7" w14:textId="77777777" w:rsidR="00092362" w:rsidRPr="007504EB" w:rsidRDefault="00092362" w:rsidP="009E755F">
            <w:pPr>
              <w:spacing w:line="240" w:lineRule="auto"/>
              <w:cnfStyle w:val="000000100000" w:firstRow="0" w:lastRow="0" w:firstColumn="0" w:lastColumn="0" w:oddVBand="0" w:evenVBand="0" w:oddHBand="1" w:evenHBand="0" w:firstRowFirstColumn="0" w:firstRowLastColumn="0" w:lastRowFirstColumn="0" w:lastRowLastColumn="0"/>
              <w:rPr>
                <w:b/>
              </w:rPr>
            </w:pPr>
            <w:r w:rsidRPr="007504EB">
              <w:t>(23) Propose that plans be approved, and compliance certificates issued at any time, and not solely as part of the tender process.</w:t>
            </w:r>
            <w:r w:rsidRPr="007504EB">
              <w:rPr>
                <w:b/>
              </w:rPr>
              <w:t xml:space="preserve"> </w:t>
            </w:r>
          </w:p>
          <w:p w14:paraId="105E7BDE" w14:textId="77777777" w:rsidR="00092362" w:rsidRPr="007504EB" w:rsidRDefault="00092362" w:rsidP="009E755F">
            <w:pPr>
              <w:spacing w:line="240" w:lineRule="auto"/>
              <w:cnfStyle w:val="000000100000" w:firstRow="0" w:lastRow="0" w:firstColumn="0" w:lastColumn="0" w:oddVBand="0" w:evenVBand="0" w:oddHBand="1" w:evenHBand="0" w:firstRowFirstColumn="0" w:firstRowLastColumn="0" w:lastRowFirstColumn="0" w:lastRowLastColumn="0"/>
              <w:rPr>
                <w:b/>
              </w:rPr>
            </w:pPr>
            <w:r w:rsidRPr="007504EB">
              <w:t>(24) Lead contractors report barriers to enforcing pay gap analyses on subcontractors. Request more mandatory actions and better GEAPs guidance to support subcontractors to deliver obligations.</w:t>
            </w:r>
          </w:p>
          <w:p w14:paraId="13C2A7BA" w14:textId="77777777" w:rsidR="00092362" w:rsidRPr="007504EB" w:rsidRDefault="00092362" w:rsidP="009E755F">
            <w:pPr>
              <w:spacing w:line="240" w:lineRule="auto"/>
              <w:cnfStyle w:val="000000100000" w:firstRow="0" w:lastRow="0" w:firstColumn="0" w:lastColumn="0" w:oddVBand="0" w:evenVBand="0" w:oddHBand="1" w:evenHBand="0" w:firstRowFirstColumn="0" w:firstRowLastColumn="0" w:lastRowFirstColumn="0" w:lastRowLastColumn="0"/>
            </w:pPr>
            <w:r w:rsidRPr="007504EB">
              <w:rPr>
                <w:b/>
              </w:rPr>
              <w:t>Feedback for Review – Data Collection</w:t>
            </w:r>
            <w:r w:rsidRPr="007504EB">
              <w:t xml:space="preserve">: (7) Depts should immediately collect, measure &amp; analyse </w:t>
            </w:r>
            <w:r w:rsidRPr="007504EB">
              <w:rPr>
                <w:u w:val="single"/>
              </w:rPr>
              <w:t>data</w:t>
            </w:r>
            <w:r w:rsidRPr="007504EB">
              <w:t xml:space="preserve"> to create a benchmark &amp; track progress to understand how compliance will be measured, and to improve with quantitative tracking.</w:t>
            </w:r>
          </w:p>
        </w:tc>
      </w:tr>
      <w:tr w:rsidR="00092362" w:rsidRPr="007504EB" w14:paraId="1F77C11D" w14:textId="77777777">
        <w:tc>
          <w:tcPr>
            <w:cnfStyle w:val="001000000000" w:firstRow="0" w:lastRow="0" w:firstColumn="1" w:lastColumn="0" w:oddVBand="0" w:evenVBand="0" w:oddHBand="0" w:evenHBand="0" w:firstRowFirstColumn="0" w:firstRowLastColumn="0" w:lastRowFirstColumn="0" w:lastRowLastColumn="0"/>
            <w:tcW w:w="2346" w:type="dxa"/>
          </w:tcPr>
          <w:p w14:paraId="521FB420" w14:textId="77777777" w:rsidR="00092362" w:rsidRPr="007504EB" w:rsidRDefault="00092362" w:rsidP="009E755F">
            <w:pPr>
              <w:spacing w:line="240" w:lineRule="auto"/>
            </w:pPr>
            <w:r w:rsidRPr="007504EB">
              <w:lastRenderedPageBreak/>
              <w:t>4. Characteristics of industry and appropriateness of current requirements and definitions</w:t>
            </w:r>
          </w:p>
        </w:tc>
        <w:tc>
          <w:tcPr>
            <w:tcW w:w="7430" w:type="dxa"/>
          </w:tcPr>
          <w:p w14:paraId="254E00D9" w14:textId="77777777" w:rsidR="00092362" w:rsidRPr="007504EB" w:rsidRDefault="00092362" w:rsidP="009E755F">
            <w:pPr>
              <w:spacing w:line="240" w:lineRule="auto"/>
              <w:cnfStyle w:val="000000000000" w:firstRow="0" w:lastRow="0" w:firstColumn="0" w:lastColumn="0" w:oddVBand="0" w:evenVBand="0" w:oddHBand="0" w:evenHBand="0" w:firstRowFirstColumn="0" w:firstRowLastColumn="0" w:lastRowFirstColumn="0" w:lastRowLastColumn="0"/>
            </w:pPr>
            <w:r w:rsidRPr="007504EB">
              <w:rPr>
                <w:b/>
              </w:rPr>
              <w:t>Contract timeframes:</w:t>
            </w:r>
            <w:r w:rsidRPr="007504EB">
              <w:t xml:space="preserve"> (30) BEP does not apply to contracts, or invitations to supply prior to 1 Jan’ 22. Amend the policy to include contract renewals.</w:t>
            </w:r>
          </w:p>
          <w:p w14:paraId="3C835AC6" w14:textId="77777777" w:rsidR="00092362" w:rsidRPr="007504EB" w:rsidRDefault="00092362" w:rsidP="009E755F">
            <w:pPr>
              <w:spacing w:line="240" w:lineRule="auto"/>
              <w:cnfStyle w:val="000000000000" w:firstRow="0" w:lastRow="0" w:firstColumn="0" w:lastColumn="0" w:oddVBand="0" w:evenVBand="0" w:oddHBand="0" w:evenHBand="0" w:firstRowFirstColumn="0" w:firstRowLastColumn="0" w:lastRowFirstColumn="0" w:lastRowLastColumn="0"/>
            </w:pPr>
            <w:r w:rsidRPr="007504EB">
              <w:rPr>
                <w:b/>
              </w:rPr>
              <w:t>Multiple contracts:</w:t>
            </w:r>
            <w:r w:rsidRPr="007504EB">
              <w:t xml:space="preserve"> (31) Projects &gt; $20 million, split over several smaller contracts/sites, may be impractical to apply BEP. Amend BEP to apply to contracts over $20 million rather than total project value.</w:t>
            </w:r>
          </w:p>
          <w:p w14:paraId="163E44E2" w14:textId="77777777" w:rsidR="00092362" w:rsidRPr="007504EB" w:rsidRDefault="00092362" w:rsidP="009E755F">
            <w:pPr>
              <w:spacing w:line="240" w:lineRule="auto"/>
              <w:cnfStyle w:val="000000000000" w:firstRow="0" w:lastRow="0" w:firstColumn="0" w:lastColumn="0" w:oddVBand="0" w:evenVBand="0" w:oddHBand="0" w:evenHBand="0" w:firstRowFirstColumn="0" w:firstRowLastColumn="0" w:lastRowFirstColumn="0" w:lastRowLastColumn="0"/>
            </w:pPr>
            <w:r w:rsidRPr="007504EB">
              <w:rPr>
                <w:b/>
              </w:rPr>
              <w:t>Definitions</w:t>
            </w:r>
            <w:r w:rsidRPr="007504EB">
              <w:t xml:space="preserve">: (15) ‘Construction’ definition required to ensure all relevant work is captured, with consideration for -  </w:t>
            </w:r>
          </w:p>
          <w:p w14:paraId="6DE55B9B" w14:textId="77777777" w:rsidR="00092362" w:rsidRPr="007504EB" w:rsidRDefault="00092362" w:rsidP="009E755F">
            <w:pPr>
              <w:spacing w:line="240" w:lineRule="auto"/>
              <w:cnfStyle w:val="000000000000" w:firstRow="0" w:lastRow="0" w:firstColumn="0" w:lastColumn="0" w:oddVBand="0" w:evenVBand="0" w:oddHBand="0" w:evenHBand="0" w:firstRowFirstColumn="0" w:firstRowLastColumn="0" w:lastRowFirstColumn="0" w:lastRowLastColumn="0"/>
            </w:pPr>
            <w:r w:rsidRPr="007504EB">
              <w:t>•</w:t>
            </w:r>
            <w:r w:rsidRPr="007504EB">
              <w:tab/>
              <w:t xml:space="preserve">JV’s or partnerships </w:t>
            </w:r>
          </w:p>
          <w:p w14:paraId="12F82A6B" w14:textId="77777777" w:rsidR="00092362" w:rsidRPr="007504EB" w:rsidRDefault="00092362" w:rsidP="009E755F">
            <w:pPr>
              <w:spacing w:line="240" w:lineRule="auto"/>
              <w:cnfStyle w:val="000000000000" w:firstRow="0" w:lastRow="0" w:firstColumn="0" w:lastColumn="0" w:oddVBand="0" w:evenVBand="0" w:oddHBand="0" w:evenHBand="0" w:firstRowFirstColumn="0" w:firstRowLastColumn="0" w:lastRowFirstColumn="0" w:lastRowLastColumn="0"/>
            </w:pPr>
            <w:r w:rsidRPr="007504EB">
              <w:t>•</w:t>
            </w:r>
            <w:r w:rsidRPr="007504EB">
              <w:tab/>
              <w:t>Large non construction projects, with construction elements</w:t>
            </w:r>
          </w:p>
          <w:p w14:paraId="55800DEE" w14:textId="77777777" w:rsidR="00092362" w:rsidRPr="007504EB" w:rsidRDefault="00092362" w:rsidP="009E755F">
            <w:pPr>
              <w:spacing w:line="240" w:lineRule="auto"/>
              <w:cnfStyle w:val="000000000000" w:firstRow="0" w:lastRow="0" w:firstColumn="0" w:lastColumn="0" w:oddVBand="0" w:evenVBand="0" w:oddHBand="0" w:evenHBand="0" w:firstRowFirstColumn="0" w:firstRowLastColumn="0" w:lastRowFirstColumn="0" w:lastRowLastColumn="0"/>
            </w:pPr>
            <w:r w:rsidRPr="007504EB">
              <w:t>•</w:t>
            </w:r>
            <w:r w:rsidRPr="007504EB">
              <w:tab/>
              <w:t>Remove early works and demolition, or over a threshold</w:t>
            </w:r>
          </w:p>
          <w:p w14:paraId="2CA3531B" w14:textId="77777777" w:rsidR="00092362" w:rsidRPr="007504EB" w:rsidRDefault="00092362" w:rsidP="009E755F">
            <w:pPr>
              <w:spacing w:line="240" w:lineRule="auto"/>
              <w:cnfStyle w:val="000000000000" w:firstRow="0" w:lastRow="0" w:firstColumn="0" w:lastColumn="0" w:oddVBand="0" w:evenVBand="0" w:oddHBand="0" w:evenHBand="0" w:firstRowFirstColumn="0" w:firstRowLastColumn="0" w:lastRowFirstColumn="0" w:lastRowLastColumn="0"/>
            </w:pPr>
            <w:r w:rsidRPr="007504EB">
              <w:t>•</w:t>
            </w:r>
            <w:r w:rsidRPr="007504EB">
              <w:tab/>
              <w:t>Align with MPSG definition</w:t>
            </w:r>
          </w:p>
          <w:p w14:paraId="10B7FF04" w14:textId="77777777" w:rsidR="00092362" w:rsidRPr="007504EB" w:rsidRDefault="00092362" w:rsidP="009E755F">
            <w:pPr>
              <w:spacing w:line="240" w:lineRule="auto"/>
              <w:cnfStyle w:val="000000000000" w:firstRow="0" w:lastRow="0" w:firstColumn="0" w:lastColumn="0" w:oddVBand="0" w:evenVBand="0" w:oddHBand="0" w:evenHBand="0" w:firstRowFirstColumn="0" w:firstRowLastColumn="0" w:lastRowFirstColumn="0" w:lastRowLastColumn="0"/>
            </w:pPr>
            <w:r w:rsidRPr="007504EB">
              <w:t>•</w:t>
            </w:r>
            <w:r w:rsidRPr="007504EB">
              <w:tab/>
              <w:t>A definition of maintenance and what it covers is required</w:t>
            </w:r>
          </w:p>
          <w:p w14:paraId="7DBEE583" w14:textId="77777777" w:rsidR="00092362" w:rsidRPr="007504EB" w:rsidRDefault="00092362" w:rsidP="009E755F">
            <w:pPr>
              <w:spacing w:line="240" w:lineRule="auto"/>
              <w:cnfStyle w:val="000000000000" w:firstRow="0" w:lastRow="0" w:firstColumn="0" w:lastColumn="0" w:oddVBand="0" w:evenVBand="0" w:oddHBand="0" w:evenHBand="0" w:firstRowFirstColumn="0" w:firstRowLastColumn="0" w:lastRowFirstColumn="0" w:lastRowLastColumn="0"/>
            </w:pPr>
            <w:r w:rsidRPr="007504EB">
              <w:t>•</w:t>
            </w:r>
            <w:r w:rsidRPr="007504EB">
              <w:tab/>
              <w:t>Policy to apply to construction work performed offsite</w:t>
            </w:r>
          </w:p>
        </w:tc>
      </w:tr>
    </w:tbl>
    <w:p w14:paraId="50382603" w14:textId="77777777" w:rsidR="00092362" w:rsidRPr="007504EB" w:rsidRDefault="00092362" w:rsidP="009E755F">
      <w:pPr>
        <w:pStyle w:val="Areatext"/>
        <w:ind w:left="0"/>
        <w:rPr>
          <w:color w:val="auto"/>
          <w:sz w:val="22"/>
        </w:rPr>
      </w:pPr>
    </w:p>
    <w:p w14:paraId="4A4FD194" w14:textId="32EBCF19" w:rsidR="004D6C6E" w:rsidRPr="007504EB" w:rsidRDefault="00EE5CF3" w:rsidP="009E755F">
      <w:pPr>
        <w:pStyle w:val="Heading2"/>
        <w:spacing w:line="240" w:lineRule="auto"/>
      </w:pPr>
      <w:bookmarkStart w:id="338" w:name="_Ref158812774"/>
      <w:bookmarkStart w:id="339" w:name="_Toc167780542"/>
      <w:r>
        <w:t>DTF</w:t>
      </w:r>
      <w:r w:rsidR="00171464" w:rsidRPr="007504EB">
        <w:t xml:space="preserve"> workforce shortages analysis</w:t>
      </w:r>
      <w:bookmarkEnd w:id="338"/>
      <w:bookmarkEnd w:id="339"/>
    </w:p>
    <w:p w14:paraId="31D9E8C3" w14:textId="77777777" w:rsidR="00171464" w:rsidRPr="007504EB" w:rsidRDefault="00171464" w:rsidP="009E755F">
      <w:pPr>
        <w:pStyle w:val="Heading6"/>
        <w:spacing w:line="240" w:lineRule="auto"/>
      </w:pPr>
      <w:r w:rsidRPr="007504EB">
        <w:t>Key notes and caveats</w:t>
      </w:r>
    </w:p>
    <w:p w14:paraId="0FC35B95" w14:textId="77777777" w:rsidR="00171464" w:rsidRPr="007504EB" w:rsidRDefault="00171464" w:rsidP="009E755F">
      <w:pPr>
        <w:spacing w:line="240" w:lineRule="auto"/>
      </w:pPr>
      <w:r w:rsidRPr="007504EB">
        <w:t xml:space="preserve"> </w:t>
      </w:r>
    </w:p>
    <w:p w14:paraId="549D1554" w14:textId="4C2C0009" w:rsidR="00171464" w:rsidRPr="007504EB" w:rsidRDefault="00171464" w:rsidP="009E755F">
      <w:pPr>
        <w:pStyle w:val="ListParagraph"/>
        <w:numPr>
          <w:ilvl w:val="1"/>
          <w:numId w:val="55"/>
        </w:numPr>
        <w:spacing w:line="240" w:lineRule="auto"/>
      </w:pPr>
      <w:r w:rsidRPr="007504EB">
        <w:t>OPV has used the Estimating Employment Impacts Model (EEIM) to estimate the labour demand</w:t>
      </w:r>
      <w:r w:rsidR="00B52B51">
        <w:t>. F</w:t>
      </w:r>
      <w:r w:rsidRPr="007504EB">
        <w:t>or example</w:t>
      </w:r>
      <w:r w:rsidR="00B52B51">
        <w:t>,</w:t>
      </w:r>
      <w:r w:rsidRPr="007504EB">
        <w:t xml:space="preserve"> Victorian infrastructure projects.</w:t>
      </w:r>
    </w:p>
    <w:p w14:paraId="29482C2E" w14:textId="5362EEA8" w:rsidR="00171464" w:rsidRPr="007504EB" w:rsidRDefault="00171464" w:rsidP="009E755F">
      <w:pPr>
        <w:pStyle w:val="ListParagraph"/>
        <w:numPr>
          <w:ilvl w:val="1"/>
          <w:numId w:val="55"/>
        </w:numPr>
        <w:spacing w:line="240" w:lineRule="auto"/>
      </w:pPr>
      <w:r w:rsidRPr="007504EB">
        <w:t xml:space="preserve">The outputs of this analysis are useful for planning purposes and developing an initial understanding of the number of workers required to build infrastructure projects. </w:t>
      </w:r>
    </w:p>
    <w:p w14:paraId="50D3B36E" w14:textId="31D846CC" w:rsidR="00171464" w:rsidRPr="007504EB" w:rsidRDefault="00171464" w:rsidP="009E755F">
      <w:pPr>
        <w:pStyle w:val="ListParagraph"/>
        <w:numPr>
          <w:ilvl w:val="1"/>
          <w:numId w:val="55"/>
        </w:numPr>
        <w:spacing w:line="240" w:lineRule="auto"/>
      </w:pPr>
      <w:r w:rsidRPr="007504EB">
        <w:t>However, this analysis is only a stylised representation of real-world impacts. It provides ‘order of magnitude’, or approximate estimates.</w:t>
      </w:r>
    </w:p>
    <w:p w14:paraId="6497712E" w14:textId="7D65DF50" w:rsidR="00171464" w:rsidRPr="007504EB" w:rsidRDefault="00171464" w:rsidP="009E755F">
      <w:pPr>
        <w:pStyle w:val="ListParagraph"/>
        <w:numPr>
          <w:ilvl w:val="1"/>
          <w:numId w:val="55"/>
        </w:numPr>
        <w:spacing w:line="240" w:lineRule="auto"/>
      </w:pPr>
      <w:r w:rsidRPr="007504EB">
        <w:t>Historical data is drawn from the models based on anticipated investment per year and does not represent actual employment data from projects.</w:t>
      </w:r>
    </w:p>
    <w:p w14:paraId="20DDD2F8" w14:textId="0EA484DE" w:rsidR="00171464" w:rsidRPr="007504EB" w:rsidRDefault="00171464" w:rsidP="009E755F">
      <w:pPr>
        <w:pStyle w:val="ListParagraph"/>
        <w:numPr>
          <w:ilvl w:val="1"/>
          <w:numId w:val="55"/>
        </w:numPr>
        <w:spacing w:line="240" w:lineRule="auto"/>
      </w:pPr>
      <w:r w:rsidRPr="007504EB">
        <w:t>The estimate is limited to the construction industry workforce required for public infrastructure projects.</w:t>
      </w:r>
    </w:p>
    <w:p w14:paraId="78F34517" w14:textId="4A18F416" w:rsidR="00171464" w:rsidRPr="007504EB" w:rsidRDefault="00171464" w:rsidP="009E755F">
      <w:pPr>
        <w:pStyle w:val="ListParagraph"/>
        <w:numPr>
          <w:ilvl w:val="1"/>
          <w:numId w:val="55"/>
        </w:numPr>
        <w:spacing w:line="240" w:lineRule="auto"/>
      </w:pPr>
      <w:r w:rsidRPr="007504EB">
        <w:lastRenderedPageBreak/>
        <w:t>The estimated direct impact of current and planned major public infrastructure projects on employment is based on the average profile of reference projects currently incorporated into the model for each sector.</w:t>
      </w:r>
    </w:p>
    <w:p w14:paraId="27AE6AC2" w14:textId="4FF28B50" w:rsidR="00171464" w:rsidRPr="007504EB" w:rsidRDefault="00171464" w:rsidP="009E755F">
      <w:pPr>
        <w:pStyle w:val="ListParagraph"/>
        <w:numPr>
          <w:ilvl w:val="1"/>
          <w:numId w:val="55"/>
        </w:numPr>
        <w:spacing w:line="240" w:lineRule="auto"/>
      </w:pPr>
      <w:r w:rsidRPr="007504EB">
        <w:t xml:space="preserve">The model assumes the estimated resources required are recruited to and able to work immediately. </w:t>
      </w:r>
    </w:p>
    <w:p w14:paraId="6942616D" w14:textId="08925410" w:rsidR="00171464" w:rsidRPr="007504EB" w:rsidRDefault="00171464" w:rsidP="009E755F">
      <w:pPr>
        <w:pStyle w:val="ListParagraph"/>
        <w:numPr>
          <w:ilvl w:val="1"/>
          <w:numId w:val="55"/>
        </w:numPr>
        <w:spacing w:line="240" w:lineRule="auto"/>
      </w:pPr>
      <w:r w:rsidRPr="007504EB">
        <w:t>Please provide any documents that reference OPV's modelling to OPV for review prior to sharing outside of RMIT.</w:t>
      </w:r>
    </w:p>
    <w:p w14:paraId="32A08158" w14:textId="77777777" w:rsidR="00171464" w:rsidRPr="007504EB" w:rsidRDefault="00171464" w:rsidP="009E755F">
      <w:pPr>
        <w:spacing w:line="240" w:lineRule="auto"/>
      </w:pPr>
      <w:r w:rsidRPr="007504EB">
        <w:t xml:space="preserve"> </w:t>
      </w:r>
      <w:r w:rsidRPr="007504EB">
        <w:tab/>
        <w:t xml:space="preserve"> </w:t>
      </w:r>
    </w:p>
    <w:p w14:paraId="528ED247" w14:textId="77777777" w:rsidR="00171464" w:rsidRPr="007504EB" w:rsidRDefault="00171464" w:rsidP="009E755F">
      <w:pPr>
        <w:spacing w:line="240" w:lineRule="auto"/>
        <w:rPr>
          <w:i/>
          <w:iCs/>
        </w:rPr>
      </w:pPr>
      <w:r w:rsidRPr="007504EB">
        <w:rPr>
          <w:b/>
          <w:bCs/>
          <w:i/>
          <w:iCs/>
        </w:rPr>
        <w:t>Key contacts:</w:t>
      </w:r>
      <w:r w:rsidRPr="007504EB">
        <w:rPr>
          <w:i/>
          <w:iCs/>
        </w:rPr>
        <w:t xml:space="preserve"> Jane.Hendry@opv.vic.gov.au and Lisa.Prosper@opv.vic.gov.au</w:t>
      </w:r>
    </w:p>
    <w:p w14:paraId="018C85E3" w14:textId="6F70A38C" w:rsidR="00171464" w:rsidRPr="007504EB" w:rsidRDefault="00171464" w:rsidP="009E755F">
      <w:pPr>
        <w:spacing w:line="240" w:lineRule="auto"/>
      </w:pPr>
    </w:p>
    <w:p w14:paraId="2CB54FE6" w14:textId="42C6F449" w:rsidR="00171464" w:rsidRPr="007504EB" w:rsidRDefault="00171464" w:rsidP="009E755F">
      <w:pPr>
        <w:spacing w:line="240" w:lineRule="auto"/>
      </w:pPr>
      <w:r w:rsidRPr="007504EB">
        <w:rPr>
          <w:rFonts w:eastAsia="Times New Roman"/>
          <w:lang w:eastAsia="en-AU"/>
        </w:rPr>
        <w:t>The model requires parameters to produce employment estimates for the construction phase of infrastructure projects. These parameters are provided in the tables below.</w:t>
      </w:r>
    </w:p>
    <w:p w14:paraId="054C8E21" w14:textId="77777777" w:rsidR="00171464" w:rsidRPr="007504EB" w:rsidRDefault="00171464" w:rsidP="009E755F">
      <w:pPr>
        <w:spacing w:line="240" w:lineRule="auto"/>
      </w:pPr>
    </w:p>
    <w:tbl>
      <w:tblPr>
        <w:tblStyle w:val="GridTable1Light-Accent1"/>
        <w:tblW w:w="9360" w:type="dxa"/>
        <w:tblLook w:val="0620" w:firstRow="1" w:lastRow="0" w:firstColumn="0" w:lastColumn="0" w:noHBand="1" w:noVBand="1"/>
      </w:tblPr>
      <w:tblGrid>
        <w:gridCol w:w="6812"/>
        <w:gridCol w:w="2548"/>
      </w:tblGrid>
      <w:tr w:rsidR="00171464" w:rsidRPr="007504EB" w14:paraId="3059084E" w14:textId="77777777" w:rsidTr="00171464">
        <w:trPr>
          <w:cnfStyle w:val="100000000000" w:firstRow="1" w:lastRow="0" w:firstColumn="0" w:lastColumn="0" w:oddVBand="0" w:evenVBand="0" w:oddHBand="0" w:evenHBand="0" w:firstRowFirstColumn="0" w:firstRowLastColumn="0" w:lastRowFirstColumn="0" w:lastRowLastColumn="0"/>
          <w:trHeight w:val="292"/>
        </w:trPr>
        <w:tc>
          <w:tcPr>
            <w:tcW w:w="6812" w:type="dxa"/>
            <w:noWrap/>
            <w:hideMark/>
          </w:tcPr>
          <w:p w14:paraId="15052957" w14:textId="77777777" w:rsidR="00842929" w:rsidRPr="007504EB" w:rsidRDefault="00842929" w:rsidP="009E755F">
            <w:pPr>
              <w:spacing w:line="240" w:lineRule="auto"/>
              <w:rPr>
                <w:rFonts w:eastAsia="Times New Roman"/>
                <w:lang w:eastAsia="en-AU"/>
              </w:rPr>
            </w:pPr>
            <w:r w:rsidRPr="007504EB">
              <w:rPr>
                <w:rFonts w:eastAsia="Times New Roman"/>
                <w:lang w:eastAsia="en-AU"/>
              </w:rPr>
              <w:t xml:space="preserve">Table </w:t>
            </w:r>
            <w:proofErr w:type="spellStart"/>
            <w:r w:rsidRPr="007504EB">
              <w:rPr>
                <w:rFonts w:eastAsia="Times New Roman"/>
                <w:lang w:eastAsia="en-AU"/>
              </w:rPr>
              <w:t>i</w:t>
            </w:r>
            <w:proofErr w:type="spellEnd"/>
            <w:r w:rsidRPr="007504EB">
              <w:rPr>
                <w:rFonts w:eastAsia="Times New Roman"/>
                <w:lang w:eastAsia="en-AU"/>
              </w:rPr>
              <w:t xml:space="preserve"> - Example project 1: Education project </w:t>
            </w:r>
          </w:p>
        </w:tc>
        <w:tc>
          <w:tcPr>
            <w:tcW w:w="2548" w:type="dxa"/>
            <w:noWrap/>
            <w:hideMark/>
          </w:tcPr>
          <w:p w14:paraId="020FB9D6" w14:textId="77777777" w:rsidR="00842929" w:rsidRPr="007504EB" w:rsidRDefault="00842929" w:rsidP="009E755F">
            <w:pPr>
              <w:spacing w:line="240" w:lineRule="auto"/>
              <w:rPr>
                <w:rFonts w:eastAsia="Times New Roman"/>
                <w:lang w:eastAsia="en-AU"/>
              </w:rPr>
            </w:pPr>
          </w:p>
        </w:tc>
      </w:tr>
      <w:tr w:rsidR="00171464" w:rsidRPr="007504EB" w14:paraId="170B3D1D" w14:textId="77777777" w:rsidTr="00171464">
        <w:trPr>
          <w:trHeight w:val="292"/>
        </w:trPr>
        <w:tc>
          <w:tcPr>
            <w:tcW w:w="6812" w:type="dxa"/>
            <w:noWrap/>
            <w:hideMark/>
          </w:tcPr>
          <w:p w14:paraId="62A06FB4" w14:textId="77777777" w:rsidR="00842929" w:rsidRPr="007504EB" w:rsidRDefault="00842929" w:rsidP="009E755F">
            <w:pPr>
              <w:spacing w:line="240" w:lineRule="auto"/>
              <w:rPr>
                <w:rFonts w:eastAsia="Times New Roman"/>
                <w:b/>
                <w:bCs/>
                <w:lang w:eastAsia="en-AU"/>
              </w:rPr>
            </w:pPr>
            <w:r w:rsidRPr="007504EB">
              <w:rPr>
                <w:rFonts w:eastAsia="Times New Roman"/>
                <w:b/>
                <w:bCs/>
                <w:lang w:eastAsia="en-AU"/>
              </w:rPr>
              <w:t>parameter</w:t>
            </w:r>
          </w:p>
        </w:tc>
        <w:tc>
          <w:tcPr>
            <w:tcW w:w="2548" w:type="dxa"/>
            <w:noWrap/>
            <w:hideMark/>
          </w:tcPr>
          <w:p w14:paraId="3FEA354A" w14:textId="77777777" w:rsidR="00842929" w:rsidRPr="007504EB" w:rsidRDefault="00842929" w:rsidP="009E755F">
            <w:pPr>
              <w:spacing w:line="240" w:lineRule="auto"/>
              <w:rPr>
                <w:rFonts w:eastAsia="Times New Roman"/>
                <w:b/>
                <w:bCs/>
                <w:lang w:eastAsia="en-AU"/>
              </w:rPr>
            </w:pPr>
            <w:r w:rsidRPr="007504EB">
              <w:rPr>
                <w:rFonts w:eastAsia="Times New Roman"/>
                <w:b/>
                <w:bCs/>
                <w:lang w:eastAsia="en-AU"/>
              </w:rPr>
              <w:t>value</w:t>
            </w:r>
          </w:p>
        </w:tc>
      </w:tr>
      <w:tr w:rsidR="00171464" w:rsidRPr="007504EB" w14:paraId="25085B09" w14:textId="77777777" w:rsidTr="00171464">
        <w:trPr>
          <w:trHeight w:val="292"/>
        </w:trPr>
        <w:tc>
          <w:tcPr>
            <w:tcW w:w="6812" w:type="dxa"/>
            <w:noWrap/>
            <w:hideMark/>
          </w:tcPr>
          <w:p w14:paraId="25344439" w14:textId="77777777" w:rsidR="00842929" w:rsidRPr="007504EB" w:rsidRDefault="00842929" w:rsidP="009E755F">
            <w:pPr>
              <w:spacing w:line="240" w:lineRule="auto"/>
              <w:rPr>
                <w:rFonts w:eastAsia="Times New Roman"/>
                <w:lang w:eastAsia="en-AU"/>
              </w:rPr>
            </w:pPr>
            <w:r w:rsidRPr="007504EB">
              <w:rPr>
                <w:rFonts w:eastAsia="Times New Roman"/>
                <w:lang w:eastAsia="en-AU"/>
              </w:rPr>
              <w:t>Project name</w:t>
            </w:r>
          </w:p>
        </w:tc>
        <w:tc>
          <w:tcPr>
            <w:tcW w:w="2548" w:type="dxa"/>
            <w:noWrap/>
            <w:hideMark/>
          </w:tcPr>
          <w:p w14:paraId="612A0B82" w14:textId="77777777" w:rsidR="00842929" w:rsidRPr="007504EB" w:rsidRDefault="00842929" w:rsidP="009E755F">
            <w:pPr>
              <w:spacing w:line="240" w:lineRule="auto"/>
              <w:rPr>
                <w:rFonts w:eastAsia="Times New Roman"/>
                <w:lang w:eastAsia="en-AU"/>
              </w:rPr>
            </w:pPr>
            <w:r w:rsidRPr="007504EB">
              <w:rPr>
                <w:rFonts w:eastAsia="Times New Roman"/>
                <w:lang w:eastAsia="en-AU"/>
              </w:rPr>
              <w:t>RMIT test school</w:t>
            </w:r>
          </w:p>
        </w:tc>
      </w:tr>
      <w:tr w:rsidR="00171464" w:rsidRPr="007504EB" w14:paraId="59C04ACA" w14:textId="77777777" w:rsidTr="00171464">
        <w:trPr>
          <w:trHeight w:val="292"/>
        </w:trPr>
        <w:tc>
          <w:tcPr>
            <w:tcW w:w="6812" w:type="dxa"/>
            <w:noWrap/>
            <w:hideMark/>
          </w:tcPr>
          <w:p w14:paraId="4C9935D2" w14:textId="77777777" w:rsidR="00842929" w:rsidRPr="007504EB" w:rsidRDefault="00842929" w:rsidP="009E755F">
            <w:pPr>
              <w:spacing w:line="240" w:lineRule="auto"/>
              <w:rPr>
                <w:rFonts w:eastAsia="Times New Roman"/>
                <w:lang w:eastAsia="en-AU"/>
              </w:rPr>
            </w:pPr>
            <w:r w:rsidRPr="007504EB">
              <w:rPr>
                <w:rFonts w:eastAsia="Times New Roman"/>
                <w:lang w:eastAsia="en-AU"/>
              </w:rPr>
              <w:t>Start date</w:t>
            </w:r>
          </w:p>
        </w:tc>
        <w:tc>
          <w:tcPr>
            <w:tcW w:w="2548" w:type="dxa"/>
            <w:noWrap/>
            <w:hideMark/>
          </w:tcPr>
          <w:p w14:paraId="2CB2930E" w14:textId="77777777" w:rsidR="00842929" w:rsidRPr="007504EB" w:rsidRDefault="00842929" w:rsidP="009E755F">
            <w:pPr>
              <w:spacing w:line="240" w:lineRule="auto"/>
              <w:rPr>
                <w:rFonts w:eastAsia="Times New Roman"/>
                <w:lang w:eastAsia="en-AU"/>
              </w:rPr>
            </w:pPr>
            <w:r w:rsidRPr="007504EB">
              <w:rPr>
                <w:rFonts w:eastAsia="Times New Roman"/>
                <w:lang w:eastAsia="en-AU"/>
              </w:rPr>
              <w:t>2024-01-01</w:t>
            </w:r>
          </w:p>
        </w:tc>
      </w:tr>
      <w:tr w:rsidR="00171464" w:rsidRPr="007504EB" w14:paraId="7D4FDC44" w14:textId="77777777" w:rsidTr="00171464">
        <w:trPr>
          <w:trHeight w:val="292"/>
        </w:trPr>
        <w:tc>
          <w:tcPr>
            <w:tcW w:w="6812" w:type="dxa"/>
            <w:noWrap/>
            <w:hideMark/>
          </w:tcPr>
          <w:p w14:paraId="410204E5" w14:textId="77777777" w:rsidR="00842929" w:rsidRPr="007504EB" w:rsidRDefault="00842929" w:rsidP="009E755F">
            <w:pPr>
              <w:spacing w:line="240" w:lineRule="auto"/>
              <w:rPr>
                <w:rFonts w:eastAsia="Times New Roman"/>
                <w:lang w:eastAsia="en-AU"/>
              </w:rPr>
            </w:pPr>
            <w:r w:rsidRPr="007504EB">
              <w:rPr>
                <w:rFonts w:eastAsia="Times New Roman"/>
                <w:lang w:eastAsia="en-AU"/>
              </w:rPr>
              <w:t>End date</w:t>
            </w:r>
          </w:p>
        </w:tc>
        <w:tc>
          <w:tcPr>
            <w:tcW w:w="2548" w:type="dxa"/>
            <w:noWrap/>
            <w:hideMark/>
          </w:tcPr>
          <w:p w14:paraId="0582930C" w14:textId="77777777" w:rsidR="00842929" w:rsidRPr="007504EB" w:rsidRDefault="00842929" w:rsidP="009E755F">
            <w:pPr>
              <w:spacing w:line="240" w:lineRule="auto"/>
              <w:rPr>
                <w:rFonts w:eastAsia="Times New Roman"/>
                <w:lang w:eastAsia="en-AU"/>
              </w:rPr>
            </w:pPr>
            <w:r w:rsidRPr="007504EB">
              <w:rPr>
                <w:rFonts w:eastAsia="Times New Roman"/>
                <w:lang w:eastAsia="en-AU"/>
              </w:rPr>
              <w:t>2026-12-31</w:t>
            </w:r>
          </w:p>
        </w:tc>
      </w:tr>
      <w:tr w:rsidR="00171464" w:rsidRPr="007504EB" w14:paraId="2E70A123" w14:textId="77777777" w:rsidTr="00171464">
        <w:trPr>
          <w:trHeight w:val="292"/>
        </w:trPr>
        <w:tc>
          <w:tcPr>
            <w:tcW w:w="6812" w:type="dxa"/>
            <w:noWrap/>
            <w:hideMark/>
          </w:tcPr>
          <w:p w14:paraId="7BC223A5" w14:textId="77777777" w:rsidR="00842929" w:rsidRPr="007504EB" w:rsidRDefault="00842929" w:rsidP="009E755F">
            <w:pPr>
              <w:spacing w:line="240" w:lineRule="auto"/>
              <w:rPr>
                <w:rFonts w:eastAsia="Times New Roman"/>
                <w:lang w:eastAsia="en-AU"/>
              </w:rPr>
            </w:pPr>
            <w:r w:rsidRPr="007504EB">
              <w:rPr>
                <w:rFonts w:eastAsia="Times New Roman"/>
                <w:lang w:eastAsia="en-AU"/>
              </w:rPr>
              <w:t>Sector</w:t>
            </w:r>
          </w:p>
        </w:tc>
        <w:tc>
          <w:tcPr>
            <w:tcW w:w="2548" w:type="dxa"/>
            <w:noWrap/>
            <w:hideMark/>
          </w:tcPr>
          <w:p w14:paraId="61DE7663" w14:textId="77777777" w:rsidR="00842929" w:rsidRPr="007504EB" w:rsidRDefault="00842929" w:rsidP="009E755F">
            <w:pPr>
              <w:spacing w:line="240" w:lineRule="auto"/>
              <w:rPr>
                <w:rFonts w:eastAsia="Times New Roman"/>
                <w:lang w:eastAsia="en-AU"/>
              </w:rPr>
            </w:pPr>
            <w:r w:rsidRPr="007504EB">
              <w:rPr>
                <w:rFonts w:eastAsia="Times New Roman"/>
                <w:lang w:eastAsia="en-AU"/>
              </w:rPr>
              <w:t>Education</w:t>
            </w:r>
          </w:p>
        </w:tc>
      </w:tr>
      <w:tr w:rsidR="00171464" w:rsidRPr="007504EB" w14:paraId="08DBC4F1" w14:textId="77777777" w:rsidTr="00171464">
        <w:trPr>
          <w:trHeight w:val="292"/>
        </w:trPr>
        <w:tc>
          <w:tcPr>
            <w:tcW w:w="6812" w:type="dxa"/>
            <w:noWrap/>
            <w:hideMark/>
          </w:tcPr>
          <w:p w14:paraId="31E28825" w14:textId="77777777" w:rsidR="00842929" w:rsidRPr="007504EB" w:rsidRDefault="00842929" w:rsidP="009E755F">
            <w:pPr>
              <w:spacing w:line="240" w:lineRule="auto"/>
              <w:rPr>
                <w:rFonts w:eastAsia="Times New Roman"/>
                <w:lang w:eastAsia="en-AU"/>
              </w:rPr>
            </w:pPr>
            <w:r w:rsidRPr="007504EB">
              <w:rPr>
                <w:rFonts w:eastAsia="Times New Roman"/>
                <w:lang w:eastAsia="en-AU"/>
              </w:rPr>
              <w:t>Location</w:t>
            </w:r>
          </w:p>
        </w:tc>
        <w:tc>
          <w:tcPr>
            <w:tcW w:w="2548" w:type="dxa"/>
            <w:noWrap/>
            <w:hideMark/>
          </w:tcPr>
          <w:p w14:paraId="5A8DB168" w14:textId="77777777" w:rsidR="00842929" w:rsidRPr="007504EB" w:rsidRDefault="00842929" w:rsidP="009E755F">
            <w:pPr>
              <w:spacing w:line="240" w:lineRule="auto"/>
              <w:rPr>
                <w:rFonts w:eastAsia="Times New Roman"/>
                <w:lang w:eastAsia="en-AU"/>
              </w:rPr>
            </w:pPr>
            <w:r w:rsidRPr="007504EB">
              <w:rPr>
                <w:rFonts w:eastAsia="Times New Roman"/>
                <w:lang w:eastAsia="en-AU"/>
              </w:rPr>
              <w:t>Metro</w:t>
            </w:r>
          </w:p>
        </w:tc>
      </w:tr>
      <w:tr w:rsidR="00171464" w:rsidRPr="007504EB" w14:paraId="06F7E937" w14:textId="77777777" w:rsidTr="00171464">
        <w:trPr>
          <w:trHeight w:val="292"/>
        </w:trPr>
        <w:tc>
          <w:tcPr>
            <w:tcW w:w="6812" w:type="dxa"/>
            <w:noWrap/>
            <w:hideMark/>
          </w:tcPr>
          <w:p w14:paraId="721F0313" w14:textId="77777777" w:rsidR="00842929" w:rsidRPr="007504EB" w:rsidRDefault="00842929" w:rsidP="009E755F">
            <w:pPr>
              <w:spacing w:line="240" w:lineRule="auto"/>
              <w:rPr>
                <w:rFonts w:eastAsia="Times New Roman"/>
                <w:lang w:eastAsia="en-AU"/>
              </w:rPr>
            </w:pPr>
            <w:r w:rsidRPr="007504EB">
              <w:rPr>
                <w:rFonts w:eastAsia="Times New Roman"/>
                <w:lang w:eastAsia="en-AU"/>
              </w:rPr>
              <w:t>Project value ($ million)</w:t>
            </w:r>
          </w:p>
        </w:tc>
        <w:tc>
          <w:tcPr>
            <w:tcW w:w="2548" w:type="dxa"/>
            <w:noWrap/>
            <w:hideMark/>
          </w:tcPr>
          <w:p w14:paraId="2AC5F294" w14:textId="77777777" w:rsidR="00842929" w:rsidRPr="007504EB" w:rsidRDefault="00842929" w:rsidP="009E755F">
            <w:pPr>
              <w:spacing w:line="240" w:lineRule="auto"/>
              <w:rPr>
                <w:rFonts w:eastAsia="Times New Roman"/>
                <w:lang w:eastAsia="en-AU"/>
              </w:rPr>
            </w:pPr>
            <w:r w:rsidRPr="007504EB">
              <w:rPr>
                <w:rFonts w:eastAsia="Times New Roman"/>
                <w:lang w:eastAsia="en-AU"/>
              </w:rPr>
              <w:t>19</w:t>
            </w:r>
          </w:p>
        </w:tc>
      </w:tr>
      <w:tr w:rsidR="00171464" w:rsidRPr="007504EB" w14:paraId="2323F4FF" w14:textId="77777777" w:rsidTr="00171464">
        <w:trPr>
          <w:trHeight w:val="292"/>
        </w:trPr>
        <w:tc>
          <w:tcPr>
            <w:tcW w:w="6812" w:type="dxa"/>
            <w:noWrap/>
            <w:hideMark/>
          </w:tcPr>
          <w:p w14:paraId="6FBAA776" w14:textId="77777777" w:rsidR="00842929" w:rsidRPr="007504EB" w:rsidRDefault="00842929" w:rsidP="009E755F">
            <w:pPr>
              <w:spacing w:line="240" w:lineRule="auto"/>
              <w:rPr>
                <w:rFonts w:eastAsia="Times New Roman"/>
                <w:lang w:eastAsia="en-AU"/>
              </w:rPr>
            </w:pPr>
            <w:r w:rsidRPr="007504EB">
              <w:rPr>
                <w:rFonts w:eastAsia="Times New Roman"/>
                <w:lang w:eastAsia="en-AU"/>
              </w:rPr>
              <w:t>Escalation rate (% p/a)</w:t>
            </w:r>
          </w:p>
        </w:tc>
        <w:tc>
          <w:tcPr>
            <w:tcW w:w="2548" w:type="dxa"/>
            <w:noWrap/>
            <w:hideMark/>
          </w:tcPr>
          <w:p w14:paraId="66B75AD1" w14:textId="77777777" w:rsidR="00842929" w:rsidRPr="007504EB" w:rsidRDefault="00842929" w:rsidP="009E755F">
            <w:pPr>
              <w:spacing w:line="240" w:lineRule="auto"/>
              <w:rPr>
                <w:rFonts w:eastAsia="Times New Roman"/>
                <w:lang w:eastAsia="en-AU"/>
              </w:rPr>
            </w:pPr>
            <w:r w:rsidRPr="007504EB">
              <w:rPr>
                <w:rFonts w:eastAsia="Times New Roman"/>
                <w:lang w:eastAsia="en-AU"/>
              </w:rPr>
              <w:t>2</w:t>
            </w:r>
          </w:p>
        </w:tc>
      </w:tr>
      <w:tr w:rsidR="00171464" w:rsidRPr="007504EB" w14:paraId="0216CF4A" w14:textId="77777777" w:rsidTr="00171464">
        <w:trPr>
          <w:trHeight w:val="292"/>
        </w:trPr>
        <w:tc>
          <w:tcPr>
            <w:tcW w:w="6812" w:type="dxa"/>
            <w:noWrap/>
            <w:hideMark/>
          </w:tcPr>
          <w:p w14:paraId="357A91C9" w14:textId="77777777" w:rsidR="00842929" w:rsidRPr="007504EB" w:rsidRDefault="00842929" w:rsidP="009E755F">
            <w:pPr>
              <w:spacing w:line="240" w:lineRule="auto"/>
              <w:rPr>
                <w:rFonts w:eastAsia="Times New Roman"/>
                <w:lang w:eastAsia="en-AU"/>
              </w:rPr>
            </w:pPr>
            <w:r w:rsidRPr="007504EB">
              <w:rPr>
                <w:rFonts w:eastAsia="Times New Roman"/>
                <w:lang w:eastAsia="en-AU"/>
              </w:rPr>
              <w:t>Productivity growth rate (% p/a)</w:t>
            </w:r>
          </w:p>
        </w:tc>
        <w:tc>
          <w:tcPr>
            <w:tcW w:w="2548" w:type="dxa"/>
            <w:noWrap/>
            <w:hideMark/>
          </w:tcPr>
          <w:p w14:paraId="3A3799DF" w14:textId="77777777" w:rsidR="00842929" w:rsidRPr="007504EB" w:rsidRDefault="00842929" w:rsidP="009E755F">
            <w:pPr>
              <w:spacing w:line="240" w:lineRule="auto"/>
              <w:rPr>
                <w:rFonts w:eastAsia="Times New Roman"/>
                <w:lang w:eastAsia="en-AU"/>
              </w:rPr>
            </w:pPr>
            <w:r w:rsidRPr="007504EB">
              <w:rPr>
                <w:rFonts w:eastAsia="Times New Roman"/>
                <w:lang w:eastAsia="en-AU"/>
              </w:rPr>
              <w:t>0</w:t>
            </w:r>
          </w:p>
        </w:tc>
      </w:tr>
      <w:tr w:rsidR="00171464" w:rsidRPr="007504EB" w14:paraId="3077B746" w14:textId="77777777" w:rsidTr="00171464">
        <w:trPr>
          <w:trHeight w:val="292"/>
        </w:trPr>
        <w:tc>
          <w:tcPr>
            <w:tcW w:w="6812" w:type="dxa"/>
            <w:noWrap/>
            <w:hideMark/>
          </w:tcPr>
          <w:p w14:paraId="401B041A" w14:textId="77777777" w:rsidR="00842929" w:rsidRPr="007504EB" w:rsidRDefault="00842929" w:rsidP="009E755F">
            <w:pPr>
              <w:spacing w:line="240" w:lineRule="auto"/>
              <w:rPr>
                <w:rFonts w:eastAsia="Times New Roman"/>
                <w:lang w:eastAsia="en-AU"/>
              </w:rPr>
            </w:pPr>
            <w:r w:rsidRPr="007504EB">
              <w:rPr>
                <w:rFonts w:eastAsia="Times New Roman"/>
                <w:lang w:eastAsia="en-AU"/>
              </w:rPr>
              <w:t>Materials price growth rate (% p/a)</w:t>
            </w:r>
          </w:p>
        </w:tc>
        <w:tc>
          <w:tcPr>
            <w:tcW w:w="2548" w:type="dxa"/>
            <w:noWrap/>
            <w:hideMark/>
          </w:tcPr>
          <w:p w14:paraId="67793874" w14:textId="77777777" w:rsidR="00842929" w:rsidRPr="007504EB" w:rsidRDefault="00842929" w:rsidP="009E755F">
            <w:pPr>
              <w:spacing w:line="240" w:lineRule="auto"/>
              <w:rPr>
                <w:rFonts w:eastAsia="Times New Roman"/>
                <w:lang w:eastAsia="en-AU"/>
              </w:rPr>
            </w:pPr>
            <w:r w:rsidRPr="007504EB">
              <w:rPr>
                <w:rFonts w:eastAsia="Times New Roman"/>
                <w:lang w:eastAsia="en-AU"/>
              </w:rPr>
              <w:t>1.4</w:t>
            </w:r>
          </w:p>
        </w:tc>
      </w:tr>
      <w:tr w:rsidR="00171464" w:rsidRPr="007504EB" w14:paraId="0167C702" w14:textId="77777777" w:rsidTr="00171464">
        <w:trPr>
          <w:trHeight w:val="292"/>
        </w:trPr>
        <w:tc>
          <w:tcPr>
            <w:tcW w:w="6812" w:type="dxa"/>
            <w:noWrap/>
            <w:hideMark/>
          </w:tcPr>
          <w:p w14:paraId="7BBEB8F1" w14:textId="77777777" w:rsidR="00842929" w:rsidRPr="007504EB" w:rsidRDefault="00842929" w:rsidP="009E755F">
            <w:pPr>
              <w:spacing w:line="240" w:lineRule="auto"/>
              <w:rPr>
                <w:rFonts w:eastAsia="Times New Roman"/>
                <w:lang w:eastAsia="en-AU"/>
              </w:rPr>
            </w:pPr>
            <w:r w:rsidRPr="007504EB">
              <w:rPr>
                <w:rFonts w:eastAsia="Times New Roman"/>
                <w:lang w:eastAsia="en-AU"/>
              </w:rPr>
              <w:t>Wage price growth rate (% p/a)</w:t>
            </w:r>
          </w:p>
        </w:tc>
        <w:tc>
          <w:tcPr>
            <w:tcW w:w="2548" w:type="dxa"/>
            <w:noWrap/>
            <w:hideMark/>
          </w:tcPr>
          <w:p w14:paraId="5EC9DE73" w14:textId="77777777" w:rsidR="00842929" w:rsidRPr="007504EB" w:rsidRDefault="00842929" w:rsidP="009E755F">
            <w:pPr>
              <w:spacing w:line="240" w:lineRule="auto"/>
              <w:rPr>
                <w:rFonts w:eastAsia="Times New Roman"/>
                <w:lang w:eastAsia="en-AU"/>
              </w:rPr>
            </w:pPr>
            <w:r w:rsidRPr="007504EB">
              <w:rPr>
                <w:rFonts w:eastAsia="Times New Roman"/>
                <w:lang w:eastAsia="en-AU"/>
              </w:rPr>
              <w:t>2.5</w:t>
            </w:r>
          </w:p>
        </w:tc>
      </w:tr>
    </w:tbl>
    <w:p w14:paraId="44E66571" w14:textId="77777777" w:rsidR="00171464" w:rsidRPr="007504EB" w:rsidRDefault="00171464" w:rsidP="009E755F">
      <w:pPr>
        <w:spacing w:line="240" w:lineRule="auto"/>
      </w:pPr>
    </w:p>
    <w:tbl>
      <w:tblPr>
        <w:tblStyle w:val="GridTable1Light-Accent1"/>
        <w:tblW w:w="9360" w:type="dxa"/>
        <w:tblLook w:val="0620" w:firstRow="1" w:lastRow="0" w:firstColumn="0" w:lastColumn="0" w:noHBand="1" w:noVBand="1"/>
      </w:tblPr>
      <w:tblGrid>
        <w:gridCol w:w="6812"/>
        <w:gridCol w:w="2548"/>
      </w:tblGrid>
      <w:tr w:rsidR="00171464" w:rsidRPr="007504EB" w14:paraId="58E90135" w14:textId="77777777" w:rsidTr="00171464">
        <w:trPr>
          <w:cnfStyle w:val="100000000000" w:firstRow="1" w:lastRow="0" w:firstColumn="0" w:lastColumn="0" w:oddVBand="0" w:evenVBand="0" w:oddHBand="0" w:evenHBand="0" w:firstRowFirstColumn="0" w:firstRowLastColumn="0" w:lastRowFirstColumn="0" w:lastRowLastColumn="0"/>
          <w:trHeight w:val="292"/>
        </w:trPr>
        <w:tc>
          <w:tcPr>
            <w:tcW w:w="6812" w:type="dxa"/>
            <w:noWrap/>
            <w:hideMark/>
          </w:tcPr>
          <w:p w14:paraId="0498E2F2" w14:textId="77777777" w:rsidR="00842929" w:rsidRPr="007504EB" w:rsidRDefault="00842929" w:rsidP="009E755F">
            <w:pPr>
              <w:spacing w:line="240" w:lineRule="auto"/>
              <w:rPr>
                <w:rFonts w:eastAsia="Times New Roman"/>
                <w:lang w:eastAsia="en-AU"/>
              </w:rPr>
            </w:pPr>
            <w:r w:rsidRPr="007504EB">
              <w:rPr>
                <w:rFonts w:eastAsia="Times New Roman"/>
                <w:lang w:eastAsia="en-AU"/>
              </w:rPr>
              <w:t xml:space="preserve">Table ii - Example project 2: Road project </w:t>
            </w:r>
          </w:p>
        </w:tc>
        <w:tc>
          <w:tcPr>
            <w:tcW w:w="2548" w:type="dxa"/>
            <w:noWrap/>
            <w:hideMark/>
          </w:tcPr>
          <w:p w14:paraId="78470DCA" w14:textId="77777777" w:rsidR="00842929" w:rsidRPr="007504EB" w:rsidRDefault="00842929" w:rsidP="009E755F">
            <w:pPr>
              <w:spacing w:line="240" w:lineRule="auto"/>
              <w:rPr>
                <w:rFonts w:eastAsia="Times New Roman"/>
                <w:lang w:eastAsia="en-AU"/>
              </w:rPr>
            </w:pPr>
          </w:p>
        </w:tc>
      </w:tr>
      <w:tr w:rsidR="00171464" w:rsidRPr="007504EB" w14:paraId="473D2F8F" w14:textId="77777777" w:rsidTr="00171464">
        <w:trPr>
          <w:trHeight w:val="292"/>
        </w:trPr>
        <w:tc>
          <w:tcPr>
            <w:tcW w:w="6812" w:type="dxa"/>
            <w:noWrap/>
            <w:hideMark/>
          </w:tcPr>
          <w:p w14:paraId="7DE02DC9" w14:textId="77777777" w:rsidR="00842929" w:rsidRPr="007504EB" w:rsidRDefault="00842929" w:rsidP="009E755F">
            <w:pPr>
              <w:spacing w:line="240" w:lineRule="auto"/>
              <w:rPr>
                <w:rFonts w:eastAsia="Times New Roman"/>
                <w:b/>
                <w:bCs/>
                <w:lang w:eastAsia="en-AU"/>
              </w:rPr>
            </w:pPr>
            <w:r w:rsidRPr="007504EB">
              <w:rPr>
                <w:rFonts w:eastAsia="Times New Roman"/>
                <w:b/>
                <w:bCs/>
                <w:lang w:eastAsia="en-AU"/>
              </w:rPr>
              <w:t>Parameter</w:t>
            </w:r>
          </w:p>
        </w:tc>
        <w:tc>
          <w:tcPr>
            <w:tcW w:w="2548" w:type="dxa"/>
            <w:noWrap/>
            <w:hideMark/>
          </w:tcPr>
          <w:p w14:paraId="1C496890" w14:textId="77777777" w:rsidR="00842929" w:rsidRPr="007504EB" w:rsidRDefault="00842929" w:rsidP="009E755F">
            <w:pPr>
              <w:spacing w:line="240" w:lineRule="auto"/>
              <w:rPr>
                <w:rFonts w:eastAsia="Times New Roman"/>
                <w:b/>
                <w:bCs/>
                <w:lang w:eastAsia="en-AU"/>
              </w:rPr>
            </w:pPr>
            <w:r w:rsidRPr="007504EB">
              <w:rPr>
                <w:rFonts w:eastAsia="Times New Roman"/>
                <w:b/>
                <w:bCs/>
                <w:lang w:eastAsia="en-AU"/>
              </w:rPr>
              <w:t>value</w:t>
            </w:r>
          </w:p>
        </w:tc>
      </w:tr>
      <w:tr w:rsidR="00171464" w:rsidRPr="007504EB" w14:paraId="60973084" w14:textId="77777777" w:rsidTr="00171464">
        <w:trPr>
          <w:trHeight w:val="292"/>
        </w:trPr>
        <w:tc>
          <w:tcPr>
            <w:tcW w:w="6812" w:type="dxa"/>
            <w:noWrap/>
            <w:hideMark/>
          </w:tcPr>
          <w:p w14:paraId="11565339" w14:textId="77777777" w:rsidR="00842929" w:rsidRPr="007504EB" w:rsidRDefault="00842929" w:rsidP="009E755F">
            <w:pPr>
              <w:spacing w:line="240" w:lineRule="auto"/>
              <w:rPr>
                <w:rFonts w:eastAsia="Times New Roman"/>
                <w:lang w:eastAsia="en-AU"/>
              </w:rPr>
            </w:pPr>
            <w:r w:rsidRPr="007504EB">
              <w:rPr>
                <w:rFonts w:eastAsia="Times New Roman"/>
                <w:lang w:eastAsia="en-AU"/>
              </w:rPr>
              <w:t>Start date</w:t>
            </w:r>
          </w:p>
        </w:tc>
        <w:tc>
          <w:tcPr>
            <w:tcW w:w="2548" w:type="dxa"/>
            <w:noWrap/>
            <w:hideMark/>
          </w:tcPr>
          <w:p w14:paraId="37C3761E" w14:textId="77777777" w:rsidR="00842929" w:rsidRPr="007504EB" w:rsidRDefault="00842929" w:rsidP="009E755F">
            <w:pPr>
              <w:spacing w:line="240" w:lineRule="auto"/>
              <w:rPr>
                <w:rFonts w:eastAsia="Times New Roman"/>
                <w:lang w:eastAsia="en-AU"/>
              </w:rPr>
            </w:pPr>
            <w:r w:rsidRPr="007504EB">
              <w:rPr>
                <w:rFonts w:eastAsia="Times New Roman"/>
                <w:lang w:eastAsia="en-AU"/>
              </w:rPr>
              <w:t>2024-01-01</w:t>
            </w:r>
          </w:p>
        </w:tc>
      </w:tr>
      <w:tr w:rsidR="00171464" w:rsidRPr="007504EB" w14:paraId="43EDF476" w14:textId="77777777" w:rsidTr="00171464">
        <w:trPr>
          <w:trHeight w:val="292"/>
        </w:trPr>
        <w:tc>
          <w:tcPr>
            <w:tcW w:w="6812" w:type="dxa"/>
            <w:noWrap/>
            <w:hideMark/>
          </w:tcPr>
          <w:p w14:paraId="232D2D11" w14:textId="77777777" w:rsidR="00842929" w:rsidRPr="007504EB" w:rsidRDefault="00842929" w:rsidP="009E755F">
            <w:pPr>
              <w:spacing w:line="240" w:lineRule="auto"/>
              <w:rPr>
                <w:rFonts w:eastAsia="Times New Roman"/>
                <w:lang w:eastAsia="en-AU"/>
              </w:rPr>
            </w:pPr>
            <w:r w:rsidRPr="007504EB">
              <w:rPr>
                <w:rFonts w:eastAsia="Times New Roman"/>
                <w:lang w:eastAsia="en-AU"/>
              </w:rPr>
              <w:t>End date</w:t>
            </w:r>
          </w:p>
        </w:tc>
        <w:tc>
          <w:tcPr>
            <w:tcW w:w="2548" w:type="dxa"/>
            <w:noWrap/>
            <w:hideMark/>
          </w:tcPr>
          <w:p w14:paraId="1726BB59" w14:textId="77777777" w:rsidR="00842929" w:rsidRPr="007504EB" w:rsidRDefault="00842929" w:rsidP="009E755F">
            <w:pPr>
              <w:spacing w:line="240" w:lineRule="auto"/>
              <w:rPr>
                <w:rFonts w:eastAsia="Times New Roman"/>
                <w:lang w:eastAsia="en-AU"/>
              </w:rPr>
            </w:pPr>
            <w:r w:rsidRPr="007504EB">
              <w:rPr>
                <w:rFonts w:eastAsia="Times New Roman"/>
                <w:lang w:eastAsia="en-AU"/>
              </w:rPr>
              <w:t>2028-12-31</w:t>
            </w:r>
          </w:p>
        </w:tc>
      </w:tr>
      <w:tr w:rsidR="00171464" w:rsidRPr="007504EB" w14:paraId="1B87A3E3" w14:textId="77777777" w:rsidTr="00171464">
        <w:trPr>
          <w:trHeight w:val="292"/>
        </w:trPr>
        <w:tc>
          <w:tcPr>
            <w:tcW w:w="6812" w:type="dxa"/>
            <w:noWrap/>
            <w:hideMark/>
          </w:tcPr>
          <w:p w14:paraId="1AC83660" w14:textId="77777777" w:rsidR="00842929" w:rsidRPr="007504EB" w:rsidRDefault="00842929" w:rsidP="009E755F">
            <w:pPr>
              <w:spacing w:line="240" w:lineRule="auto"/>
              <w:rPr>
                <w:rFonts w:eastAsia="Times New Roman"/>
                <w:lang w:eastAsia="en-AU"/>
              </w:rPr>
            </w:pPr>
            <w:r w:rsidRPr="007504EB">
              <w:rPr>
                <w:rFonts w:eastAsia="Times New Roman"/>
                <w:lang w:eastAsia="en-AU"/>
              </w:rPr>
              <w:t>Sector</w:t>
            </w:r>
          </w:p>
        </w:tc>
        <w:tc>
          <w:tcPr>
            <w:tcW w:w="2548" w:type="dxa"/>
            <w:noWrap/>
            <w:hideMark/>
          </w:tcPr>
          <w:p w14:paraId="0DDABCBF" w14:textId="77777777" w:rsidR="00842929" w:rsidRPr="007504EB" w:rsidRDefault="00842929" w:rsidP="009E755F">
            <w:pPr>
              <w:spacing w:line="240" w:lineRule="auto"/>
              <w:rPr>
                <w:rFonts w:eastAsia="Times New Roman"/>
                <w:lang w:eastAsia="en-AU"/>
              </w:rPr>
            </w:pPr>
            <w:r w:rsidRPr="007504EB">
              <w:rPr>
                <w:rFonts w:eastAsia="Times New Roman"/>
                <w:lang w:eastAsia="en-AU"/>
              </w:rPr>
              <w:t>Road</w:t>
            </w:r>
          </w:p>
        </w:tc>
      </w:tr>
      <w:tr w:rsidR="00171464" w:rsidRPr="007504EB" w14:paraId="7D0FFB80" w14:textId="77777777" w:rsidTr="00171464">
        <w:trPr>
          <w:trHeight w:val="292"/>
        </w:trPr>
        <w:tc>
          <w:tcPr>
            <w:tcW w:w="6812" w:type="dxa"/>
            <w:noWrap/>
            <w:hideMark/>
          </w:tcPr>
          <w:p w14:paraId="3DA6ED4B" w14:textId="77777777" w:rsidR="00842929" w:rsidRPr="007504EB" w:rsidRDefault="00842929" w:rsidP="009E755F">
            <w:pPr>
              <w:spacing w:line="240" w:lineRule="auto"/>
              <w:rPr>
                <w:rFonts w:eastAsia="Times New Roman"/>
                <w:lang w:eastAsia="en-AU"/>
              </w:rPr>
            </w:pPr>
            <w:r w:rsidRPr="007504EB">
              <w:rPr>
                <w:rFonts w:eastAsia="Times New Roman"/>
                <w:lang w:eastAsia="en-AU"/>
              </w:rPr>
              <w:t>Location</w:t>
            </w:r>
          </w:p>
        </w:tc>
        <w:tc>
          <w:tcPr>
            <w:tcW w:w="2548" w:type="dxa"/>
            <w:noWrap/>
            <w:hideMark/>
          </w:tcPr>
          <w:p w14:paraId="47EA2811" w14:textId="77777777" w:rsidR="00842929" w:rsidRPr="007504EB" w:rsidRDefault="00842929" w:rsidP="009E755F">
            <w:pPr>
              <w:spacing w:line="240" w:lineRule="auto"/>
              <w:rPr>
                <w:rFonts w:eastAsia="Times New Roman"/>
                <w:lang w:eastAsia="en-AU"/>
              </w:rPr>
            </w:pPr>
            <w:r w:rsidRPr="007504EB">
              <w:rPr>
                <w:rFonts w:eastAsia="Times New Roman"/>
                <w:lang w:eastAsia="en-AU"/>
              </w:rPr>
              <w:t>Metro</w:t>
            </w:r>
          </w:p>
        </w:tc>
      </w:tr>
      <w:tr w:rsidR="00171464" w:rsidRPr="007504EB" w14:paraId="686A25EA" w14:textId="77777777" w:rsidTr="00171464">
        <w:trPr>
          <w:trHeight w:val="292"/>
        </w:trPr>
        <w:tc>
          <w:tcPr>
            <w:tcW w:w="6812" w:type="dxa"/>
            <w:noWrap/>
            <w:hideMark/>
          </w:tcPr>
          <w:p w14:paraId="693049D8" w14:textId="77777777" w:rsidR="00842929" w:rsidRPr="007504EB" w:rsidRDefault="00842929" w:rsidP="009E755F">
            <w:pPr>
              <w:spacing w:line="240" w:lineRule="auto"/>
              <w:rPr>
                <w:rFonts w:eastAsia="Times New Roman"/>
                <w:lang w:eastAsia="en-AU"/>
              </w:rPr>
            </w:pPr>
            <w:r w:rsidRPr="007504EB">
              <w:rPr>
                <w:rFonts w:eastAsia="Times New Roman"/>
                <w:lang w:eastAsia="en-AU"/>
              </w:rPr>
              <w:t>Project value ($ million)</w:t>
            </w:r>
          </w:p>
        </w:tc>
        <w:tc>
          <w:tcPr>
            <w:tcW w:w="2548" w:type="dxa"/>
            <w:noWrap/>
            <w:hideMark/>
          </w:tcPr>
          <w:p w14:paraId="7C8DD67B" w14:textId="77777777" w:rsidR="00842929" w:rsidRPr="007504EB" w:rsidRDefault="00842929" w:rsidP="009E755F">
            <w:pPr>
              <w:spacing w:line="240" w:lineRule="auto"/>
              <w:rPr>
                <w:rFonts w:eastAsia="Times New Roman"/>
                <w:lang w:eastAsia="en-AU"/>
              </w:rPr>
            </w:pPr>
            <w:r w:rsidRPr="007504EB">
              <w:rPr>
                <w:rFonts w:eastAsia="Times New Roman"/>
                <w:lang w:eastAsia="en-AU"/>
              </w:rPr>
              <w:t>177</w:t>
            </w:r>
          </w:p>
        </w:tc>
      </w:tr>
      <w:tr w:rsidR="00171464" w:rsidRPr="007504EB" w14:paraId="203E24F6" w14:textId="77777777" w:rsidTr="00171464">
        <w:trPr>
          <w:trHeight w:val="292"/>
        </w:trPr>
        <w:tc>
          <w:tcPr>
            <w:tcW w:w="6812" w:type="dxa"/>
            <w:noWrap/>
            <w:hideMark/>
          </w:tcPr>
          <w:p w14:paraId="4B3D7E50" w14:textId="77777777" w:rsidR="00842929" w:rsidRPr="007504EB" w:rsidRDefault="00842929" w:rsidP="009E755F">
            <w:pPr>
              <w:spacing w:line="240" w:lineRule="auto"/>
              <w:rPr>
                <w:rFonts w:eastAsia="Times New Roman"/>
                <w:lang w:eastAsia="en-AU"/>
              </w:rPr>
            </w:pPr>
            <w:r w:rsidRPr="007504EB">
              <w:rPr>
                <w:rFonts w:eastAsia="Times New Roman"/>
                <w:lang w:eastAsia="en-AU"/>
              </w:rPr>
              <w:t>Escalation rate (% p/a)</w:t>
            </w:r>
          </w:p>
        </w:tc>
        <w:tc>
          <w:tcPr>
            <w:tcW w:w="2548" w:type="dxa"/>
            <w:noWrap/>
            <w:hideMark/>
          </w:tcPr>
          <w:p w14:paraId="1123AA04" w14:textId="77777777" w:rsidR="00842929" w:rsidRPr="007504EB" w:rsidRDefault="00842929" w:rsidP="009E755F">
            <w:pPr>
              <w:spacing w:line="240" w:lineRule="auto"/>
              <w:rPr>
                <w:rFonts w:eastAsia="Times New Roman"/>
                <w:lang w:eastAsia="en-AU"/>
              </w:rPr>
            </w:pPr>
            <w:r w:rsidRPr="007504EB">
              <w:rPr>
                <w:rFonts w:eastAsia="Times New Roman"/>
                <w:lang w:eastAsia="en-AU"/>
              </w:rPr>
              <w:t>2</w:t>
            </w:r>
          </w:p>
        </w:tc>
      </w:tr>
      <w:tr w:rsidR="00171464" w:rsidRPr="007504EB" w14:paraId="32DB91DD" w14:textId="77777777" w:rsidTr="00171464">
        <w:trPr>
          <w:trHeight w:val="292"/>
        </w:trPr>
        <w:tc>
          <w:tcPr>
            <w:tcW w:w="6812" w:type="dxa"/>
            <w:noWrap/>
            <w:hideMark/>
          </w:tcPr>
          <w:p w14:paraId="0B1CAC1D" w14:textId="77777777" w:rsidR="00842929" w:rsidRPr="007504EB" w:rsidRDefault="00842929" w:rsidP="009E755F">
            <w:pPr>
              <w:spacing w:line="240" w:lineRule="auto"/>
              <w:rPr>
                <w:rFonts w:eastAsia="Times New Roman"/>
                <w:lang w:eastAsia="en-AU"/>
              </w:rPr>
            </w:pPr>
            <w:r w:rsidRPr="007504EB">
              <w:rPr>
                <w:rFonts w:eastAsia="Times New Roman"/>
                <w:lang w:eastAsia="en-AU"/>
              </w:rPr>
              <w:t>Productivity growth rate (% p/a)</w:t>
            </w:r>
          </w:p>
        </w:tc>
        <w:tc>
          <w:tcPr>
            <w:tcW w:w="2548" w:type="dxa"/>
            <w:noWrap/>
            <w:hideMark/>
          </w:tcPr>
          <w:p w14:paraId="66039798" w14:textId="77777777" w:rsidR="00842929" w:rsidRPr="007504EB" w:rsidRDefault="00842929" w:rsidP="009E755F">
            <w:pPr>
              <w:spacing w:line="240" w:lineRule="auto"/>
              <w:rPr>
                <w:rFonts w:eastAsia="Times New Roman"/>
                <w:lang w:eastAsia="en-AU"/>
              </w:rPr>
            </w:pPr>
            <w:r w:rsidRPr="007504EB">
              <w:rPr>
                <w:rFonts w:eastAsia="Times New Roman"/>
                <w:lang w:eastAsia="en-AU"/>
              </w:rPr>
              <w:t>0</w:t>
            </w:r>
          </w:p>
        </w:tc>
      </w:tr>
      <w:tr w:rsidR="00171464" w:rsidRPr="007504EB" w14:paraId="017E8AE7" w14:textId="77777777" w:rsidTr="00171464">
        <w:trPr>
          <w:trHeight w:val="292"/>
        </w:trPr>
        <w:tc>
          <w:tcPr>
            <w:tcW w:w="6812" w:type="dxa"/>
            <w:noWrap/>
            <w:hideMark/>
          </w:tcPr>
          <w:p w14:paraId="2C77977D" w14:textId="77777777" w:rsidR="00842929" w:rsidRPr="007504EB" w:rsidRDefault="00842929" w:rsidP="009E755F">
            <w:pPr>
              <w:spacing w:line="240" w:lineRule="auto"/>
              <w:rPr>
                <w:rFonts w:eastAsia="Times New Roman"/>
                <w:lang w:eastAsia="en-AU"/>
              </w:rPr>
            </w:pPr>
            <w:r w:rsidRPr="007504EB">
              <w:rPr>
                <w:rFonts w:eastAsia="Times New Roman"/>
                <w:lang w:eastAsia="en-AU"/>
              </w:rPr>
              <w:t>Materials price growth rate (% p/a)</w:t>
            </w:r>
          </w:p>
        </w:tc>
        <w:tc>
          <w:tcPr>
            <w:tcW w:w="2548" w:type="dxa"/>
            <w:noWrap/>
            <w:hideMark/>
          </w:tcPr>
          <w:p w14:paraId="02FB65D7" w14:textId="77777777" w:rsidR="00842929" w:rsidRPr="007504EB" w:rsidRDefault="00842929" w:rsidP="009E755F">
            <w:pPr>
              <w:spacing w:line="240" w:lineRule="auto"/>
              <w:rPr>
                <w:rFonts w:eastAsia="Times New Roman"/>
                <w:lang w:eastAsia="en-AU"/>
              </w:rPr>
            </w:pPr>
            <w:r w:rsidRPr="007504EB">
              <w:rPr>
                <w:rFonts w:eastAsia="Times New Roman"/>
                <w:lang w:eastAsia="en-AU"/>
              </w:rPr>
              <w:t>1.4</w:t>
            </w:r>
          </w:p>
        </w:tc>
      </w:tr>
      <w:tr w:rsidR="00171464" w:rsidRPr="007504EB" w14:paraId="4BE2018F" w14:textId="77777777" w:rsidTr="00171464">
        <w:trPr>
          <w:trHeight w:val="292"/>
        </w:trPr>
        <w:tc>
          <w:tcPr>
            <w:tcW w:w="6812" w:type="dxa"/>
            <w:noWrap/>
            <w:hideMark/>
          </w:tcPr>
          <w:p w14:paraId="6EA37052" w14:textId="77777777" w:rsidR="00842929" w:rsidRPr="007504EB" w:rsidRDefault="00842929" w:rsidP="009E755F">
            <w:pPr>
              <w:spacing w:line="240" w:lineRule="auto"/>
              <w:rPr>
                <w:rFonts w:eastAsia="Times New Roman"/>
                <w:lang w:eastAsia="en-AU"/>
              </w:rPr>
            </w:pPr>
            <w:r w:rsidRPr="007504EB">
              <w:rPr>
                <w:rFonts w:eastAsia="Times New Roman"/>
                <w:lang w:eastAsia="en-AU"/>
              </w:rPr>
              <w:t>Wage price growth rate (% p/a)</w:t>
            </w:r>
          </w:p>
        </w:tc>
        <w:tc>
          <w:tcPr>
            <w:tcW w:w="2548" w:type="dxa"/>
            <w:noWrap/>
            <w:hideMark/>
          </w:tcPr>
          <w:p w14:paraId="0F18F7AB" w14:textId="77777777" w:rsidR="00842929" w:rsidRPr="007504EB" w:rsidRDefault="00842929" w:rsidP="009E755F">
            <w:pPr>
              <w:spacing w:line="240" w:lineRule="auto"/>
              <w:rPr>
                <w:rFonts w:eastAsia="Times New Roman"/>
                <w:lang w:eastAsia="en-AU"/>
              </w:rPr>
            </w:pPr>
            <w:r w:rsidRPr="007504EB">
              <w:rPr>
                <w:rFonts w:eastAsia="Times New Roman"/>
                <w:lang w:eastAsia="en-AU"/>
              </w:rPr>
              <w:t>2.5</w:t>
            </w:r>
          </w:p>
        </w:tc>
      </w:tr>
    </w:tbl>
    <w:p w14:paraId="223F6977" w14:textId="77777777" w:rsidR="004D6C6E" w:rsidRPr="007504EB" w:rsidRDefault="004D6C6E" w:rsidP="009E755F">
      <w:pPr>
        <w:spacing w:line="240" w:lineRule="auto"/>
      </w:pPr>
    </w:p>
    <w:p w14:paraId="2D89AECF" w14:textId="77777777" w:rsidR="004D6C6E" w:rsidRPr="007504EB" w:rsidRDefault="004D6C6E" w:rsidP="009E755F">
      <w:pPr>
        <w:spacing w:line="240" w:lineRule="auto"/>
      </w:pPr>
    </w:p>
    <w:p w14:paraId="4B0734B8" w14:textId="7499F30E" w:rsidR="00171464" w:rsidRPr="007504EB" w:rsidRDefault="00171464" w:rsidP="009E755F">
      <w:pPr>
        <w:spacing w:after="160" w:line="240" w:lineRule="auto"/>
      </w:pPr>
      <w:r w:rsidRPr="007504EB">
        <w:br w:type="page"/>
      </w:r>
    </w:p>
    <w:p w14:paraId="12410F8E" w14:textId="3618D8FA" w:rsidR="00AE061D" w:rsidRPr="007504EB" w:rsidRDefault="00AE061D" w:rsidP="009E755F">
      <w:pPr>
        <w:pStyle w:val="Heading1"/>
        <w:spacing w:line="240" w:lineRule="auto"/>
      </w:pPr>
      <w:bookmarkStart w:id="340" w:name="_Toc167780543"/>
      <w:r w:rsidRPr="007504EB">
        <w:lastRenderedPageBreak/>
        <w:t>R</w:t>
      </w:r>
      <w:r w:rsidR="00EC18FF" w:rsidRPr="007504EB">
        <w:t>eferences</w:t>
      </w:r>
      <w:bookmarkEnd w:id="340"/>
    </w:p>
    <w:p w14:paraId="673DE329" w14:textId="77777777" w:rsidR="00E843AF" w:rsidRPr="00E843AF" w:rsidRDefault="006D54D1" w:rsidP="00E843AF">
      <w:pPr>
        <w:pStyle w:val="EndNoteBibliography"/>
        <w:ind w:left="720" w:hanging="720"/>
      </w:pPr>
      <w:r w:rsidRPr="007504EB">
        <w:rPr>
          <w:noProof w:val="0"/>
          <w:szCs w:val="20"/>
          <w:lang w:val="en-AU"/>
        </w:rPr>
        <w:fldChar w:fldCharType="begin"/>
      </w:r>
      <w:r w:rsidRPr="007504EB">
        <w:rPr>
          <w:noProof w:val="0"/>
          <w:szCs w:val="20"/>
          <w:lang w:val="en-AU"/>
        </w:rPr>
        <w:instrText xml:space="preserve"> ADDIN EN.REFLIST </w:instrText>
      </w:r>
      <w:r w:rsidRPr="007504EB">
        <w:rPr>
          <w:noProof w:val="0"/>
          <w:szCs w:val="20"/>
          <w:lang w:val="en-AU"/>
        </w:rPr>
        <w:fldChar w:fldCharType="separate"/>
      </w:r>
      <w:bookmarkStart w:id="341" w:name="_ENREF_1"/>
      <w:r w:rsidR="00E843AF" w:rsidRPr="00E843AF">
        <w:t xml:space="preserve">Aboagye-Nimo, E., Wood, H. &amp; Collison, J. 2019. Complexity of women’s modern-day challenges in construction. </w:t>
      </w:r>
      <w:r w:rsidR="00E843AF" w:rsidRPr="00E843AF">
        <w:rPr>
          <w:i/>
        </w:rPr>
        <w:t>Engineering, Construction and Architectural Management,</w:t>
      </w:r>
      <w:r w:rsidR="00E843AF" w:rsidRPr="00E843AF">
        <w:t xml:space="preserve"> 26</w:t>
      </w:r>
      <w:r w:rsidR="00E843AF" w:rsidRPr="00E843AF">
        <w:rPr>
          <w:b/>
        </w:rPr>
        <w:t>,</w:t>
      </w:r>
      <w:r w:rsidR="00E843AF" w:rsidRPr="00E843AF">
        <w:t xml:space="preserve"> 2550-2565.</w:t>
      </w:r>
      <w:bookmarkEnd w:id="341"/>
    </w:p>
    <w:p w14:paraId="284DD059" w14:textId="77777777" w:rsidR="00E843AF" w:rsidRPr="00E843AF" w:rsidRDefault="00E843AF" w:rsidP="00E843AF">
      <w:pPr>
        <w:pStyle w:val="EndNoteBibliography"/>
        <w:ind w:left="720" w:hanging="720"/>
      </w:pPr>
      <w:bookmarkStart w:id="342" w:name="_ENREF_2"/>
      <w:r w:rsidRPr="00E843AF">
        <w:t xml:space="preserve">Australian Bureau of Statistics 2006. </w:t>
      </w:r>
      <w:r w:rsidRPr="00E843AF">
        <w:rPr>
          <w:i/>
        </w:rPr>
        <w:t>Census of Population and Housing, Cat. No. 2068.0</w:t>
      </w:r>
      <w:r w:rsidRPr="00E843AF">
        <w:t xml:space="preserve">, Australian Bureau of Statistics Australian Bureau of Statistics.  Accessed </w:t>
      </w:r>
      <w:bookmarkEnd w:id="342"/>
    </w:p>
    <w:p w14:paraId="7F6A0894" w14:textId="77777777" w:rsidR="00E843AF" w:rsidRPr="00E843AF" w:rsidRDefault="00E843AF" w:rsidP="00E843AF">
      <w:pPr>
        <w:pStyle w:val="EndNoteBibliography"/>
        <w:ind w:left="720" w:hanging="720"/>
      </w:pPr>
      <w:bookmarkStart w:id="343" w:name="_ENREF_3"/>
      <w:r w:rsidRPr="00E843AF">
        <w:t xml:space="preserve">Australian Bureau of Statistics 2016. </w:t>
      </w:r>
      <w:r w:rsidRPr="00E843AF">
        <w:rPr>
          <w:i/>
        </w:rPr>
        <w:t>Labour Force, Australia, Detailed, Quarterly, Cat. No. 6291.0.55.003</w:t>
      </w:r>
      <w:r w:rsidRPr="00E843AF">
        <w:t xml:space="preserve">, Australian Bureau of Statistics Australian Bureau of Statistics.  Accessed </w:t>
      </w:r>
      <w:bookmarkEnd w:id="343"/>
    </w:p>
    <w:p w14:paraId="38A69146" w14:textId="049F4B43" w:rsidR="00E843AF" w:rsidRPr="00E843AF" w:rsidRDefault="00E843AF" w:rsidP="00E843AF">
      <w:pPr>
        <w:pStyle w:val="EndNoteBibliography"/>
        <w:ind w:left="720" w:hanging="720"/>
      </w:pPr>
      <w:bookmarkStart w:id="344" w:name="_ENREF_4"/>
      <w:r w:rsidRPr="00E843AF">
        <w:t xml:space="preserve">Australian Bureau of Statistics 2021. </w:t>
      </w:r>
      <w:r w:rsidRPr="00E843AF">
        <w:rPr>
          <w:i/>
        </w:rPr>
        <w:t>Confidentiality and relative standard error</w:t>
      </w:r>
      <w:r w:rsidRPr="00E843AF">
        <w:t xml:space="preserve">, Australian Bureau of Statistics Australian Bureau of Statistics. Available: </w:t>
      </w:r>
      <w:hyperlink r:id="rId46" w:anchor=":~:text=Estimates%20with%20RSEs%20of%2025,should%20be%20used%20with%20caution" w:history="1">
        <w:r w:rsidRPr="00E843AF">
          <w:rPr>
            <w:rStyle w:val="Hyperlink"/>
          </w:rPr>
          <w:t>https://www.abs.gov.au/statistics/microdata-tablebuilder/tablebuilder/confidentiality-and-relative-standard-error#:~:text=Estimates%20with%20RSEs%20of%2025,should%20be%20used%20with%20caution</w:t>
        </w:r>
      </w:hyperlink>
      <w:r w:rsidRPr="00E843AF">
        <w:t xml:space="preserve"> Accessed 30/11/2023</w:t>
      </w:r>
      <w:bookmarkEnd w:id="344"/>
    </w:p>
    <w:p w14:paraId="3AB496DE" w14:textId="1D71D040" w:rsidR="00E843AF" w:rsidRPr="00E843AF" w:rsidRDefault="00E843AF" w:rsidP="00E843AF">
      <w:pPr>
        <w:pStyle w:val="EndNoteBibliography"/>
        <w:ind w:left="720" w:hanging="720"/>
      </w:pPr>
      <w:bookmarkStart w:id="345" w:name="_ENREF_5"/>
      <w:r w:rsidRPr="00E843AF">
        <w:t xml:space="preserve">Australian Bureau of Statistics 2022a. </w:t>
      </w:r>
      <w:r w:rsidRPr="00E843AF">
        <w:rPr>
          <w:i/>
        </w:rPr>
        <w:t>Labour Force, Australia methodology</w:t>
      </w:r>
      <w:r w:rsidRPr="00E843AF">
        <w:t xml:space="preserve">, Australian Bureau of Statistics Australian Bureau of Statistics. Available: </w:t>
      </w:r>
      <w:hyperlink r:id="rId47" w:history="1">
        <w:r w:rsidRPr="00E843AF">
          <w:rPr>
            <w:rStyle w:val="Hyperlink"/>
          </w:rPr>
          <w:t>https://www.abs.gov.au/methodologies/labour-force-australia-methodology/aug-2022</w:t>
        </w:r>
      </w:hyperlink>
      <w:r w:rsidRPr="00E843AF">
        <w:t xml:space="preserve"> Accessed 30/11/2023</w:t>
      </w:r>
      <w:bookmarkEnd w:id="345"/>
    </w:p>
    <w:p w14:paraId="60968906" w14:textId="3DAE2419" w:rsidR="00E843AF" w:rsidRPr="00E843AF" w:rsidRDefault="00E843AF" w:rsidP="00E843AF">
      <w:pPr>
        <w:pStyle w:val="EndNoteBibliography"/>
        <w:ind w:left="720" w:hanging="720"/>
      </w:pPr>
      <w:bookmarkStart w:id="346" w:name="_ENREF_6"/>
      <w:r w:rsidRPr="00E843AF">
        <w:t xml:space="preserve">Australian Bureau of Statistics 2022b. </w:t>
      </w:r>
      <w:r w:rsidRPr="00E843AF">
        <w:rPr>
          <w:i/>
        </w:rPr>
        <w:t>ANZSCO - Australian and New Zealand Standard Classification of Occupations</w:t>
      </w:r>
      <w:r w:rsidRPr="00E843AF">
        <w:t xml:space="preserve">, Australian Bureau of Statistics Australian Bureau of Statistics. Available: </w:t>
      </w:r>
      <w:hyperlink r:id="rId48" w:history="1">
        <w:r w:rsidRPr="00E843AF">
          <w:rPr>
            <w:rStyle w:val="Hyperlink"/>
          </w:rPr>
          <w:t>https://www.abs.gov.au/statistics/classifications/anzsco-australian-and-new-zealand-standard-classification-occupations/latest-release</w:t>
        </w:r>
      </w:hyperlink>
      <w:r w:rsidRPr="00E843AF">
        <w:t xml:space="preserve"> Accessed 30/11/2023</w:t>
      </w:r>
      <w:bookmarkEnd w:id="346"/>
    </w:p>
    <w:p w14:paraId="644012D6" w14:textId="77777777" w:rsidR="00E843AF" w:rsidRPr="00E843AF" w:rsidRDefault="00E843AF" w:rsidP="00E843AF">
      <w:pPr>
        <w:pStyle w:val="EndNoteBibliography"/>
        <w:ind w:left="720" w:hanging="720"/>
      </w:pPr>
      <w:bookmarkStart w:id="347" w:name="_ENREF_7"/>
      <w:r w:rsidRPr="00E843AF">
        <w:t xml:space="preserve">Boyatzis, R. E. 1998. </w:t>
      </w:r>
      <w:r w:rsidRPr="00E843AF">
        <w:rPr>
          <w:i/>
        </w:rPr>
        <w:t xml:space="preserve">Transforming qualitative information: Thematic analysis and code development, </w:t>
      </w:r>
      <w:r w:rsidRPr="00E843AF">
        <w:t>Thousand Oaks, CA, Sage.</w:t>
      </w:r>
      <w:bookmarkEnd w:id="347"/>
    </w:p>
    <w:p w14:paraId="17A3BEA8" w14:textId="77777777" w:rsidR="00E843AF" w:rsidRPr="00E843AF" w:rsidRDefault="00E843AF" w:rsidP="00E843AF">
      <w:pPr>
        <w:pStyle w:val="EndNoteBibliography"/>
        <w:ind w:left="720" w:hanging="720"/>
      </w:pPr>
      <w:bookmarkStart w:id="348" w:name="_ENREF_8"/>
      <w:r w:rsidRPr="00E843AF">
        <w:t xml:space="preserve">Braun, V. &amp; Clarke, V. 2006. Using thematic analysis in psychology. </w:t>
      </w:r>
      <w:r w:rsidRPr="00E843AF">
        <w:rPr>
          <w:i/>
        </w:rPr>
        <w:t>Qualitative Research in Psychology,</w:t>
      </w:r>
      <w:r w:rsidRPr="00E843AF">
        <w:t xml:space="preserve"> 3</w:t>
      </w:r>
      <w:r w:rsidRPr="00E843AF">
        <w:rPr>
          <w:b/>
        </w:rPr>
        <w:t>,</w:t>
      </w:r>
      <w:r w:rsidRPr="00E843AF">
        <w:t xml:space="preserve"> 77-101.</w:t>
      </w:r>
      <w:bookmarkEnd w:id="348"/>
    </w:p>
    <w:p w14:paraId="520740AA" w14:textId="77777777" w:rsidR="00E843AF" w:rsidRPr="00E843AF" w:rsidRDefault="00E843AF" w:rsidP="00E843AF">
      <w:pPr>
        <w:pStyle w:val="EndNoteBibliography"/>
        <w:ind w:left="720" w:hanging="720"/>
      </w:pPr>
      <w:bookmarkStart w:id="349" w:name="_ENREF_9"/>
      <w:r w:rsidRPr="00E843AF">
        <w:t xml:space="preserve">Bryman, A. 2004. </w:t>
      </w:r>
      <w:r w:rsidRPr="00E843AF">
        <w:rPr>
          <w:i/>
        </w:rPr>
        <w:t xml:space="preserve">Social Research Methods </w:t>
      </w:r>
      <w:r w:rsidRPr="00E843AF">
        <w:t>New York, Oxford Univeristy Press.</w:t>
      </w:r>
      <w:bookmarkEnd w:id="349"/>
    </w:p>
    <w:p w14:paraId="2A39476B" w14:textId="77777777" w:rsidR="00E843AF" w:rsidRPr="00E843AF" w:rsidRDefault="00E843AF" w:rsidP="00E843AF">
      <w:pPr>
        <w:pStyle w:val="EndNoteBibliography"/>
        <w:ind w:left="720" w:hanging="720"/>
      </w:pPr>
      <w:bookmarkStart w:id="350" w:name="_ENREF_10"/>
      <w:r w:rsidRPr="00E843AF">
        <w:t xml:space="preserve">Cohen, L., Manion, L. &amp; Morrison, K. 2011. </w:t>
      </w:r>
      <w:r w:rsidRPr="00E843AF">
        <w:rPr>
          <w:i/>
        </w:rPr>
        <w:t xml:space="preserve">Research Methods in Education, </w:t>
      </w:r>
      <w:r w:rsidRPr="00E843AF">
        <w:t>Oxon, Routledge.</w:t>
      </w:r>
      <w:bookmarkEnd w:id="350"/>
    </w:p>
    <w:p w14:paraId="4436352E" w14:textId="423B3F3A" w:rsidR="00E843AF" w:rsidRPr="00E843AF" w:rsidRDefault="00E843AF" w:rsidP="00E843AF">
      <w:pPr>
        <w:pStyle w:val="EndNoteBibliography"/>
        <w:ind w:left="720" w:hanging="720"/>
      </w:pPr>
      <w:bookmarkStart w:id="351" w:name="_ENREF_11"/>
      <w:r w:rsidRPr="00E843AF">
        <w:t xml:space="preserve">Commonwealth Government of Australia 2023. </w:t>
      </w:r>
      <w:r w:rsidRPr="00E843AF">
        <w:rPr>
          <w:i/>
        </w:rPr>
        <w:t>Gender Equality Reporting</w:t>
      </w:r>
      <w:r w:rsidRPr="00E843AF">
        <w:t xml:space="preserve">, Commonwealth Government of Australia Commonwealth Government of Australia. Available: </w:t>
      </w:r>
      <w:hyperlink r:id="rId49" w:history="1">
        <w:r w:rsidRPr="00E843AF">
          <w:rPr>
            <w:rStyle w:val="Hyperlink"/>
          </w:rPr>
          <w:t>https://www.wgea.gov.au/reporting-guide/ge</w:t>
        </w:r>
      </w:hyperlink>
      <w:r w:rsidRPr="00E843AF">
        <w:t xml:space="preserve"> Accessed 30/11/2023</w:t>
      </w:r>
      <w:bookmarkEnd w:id="351"/>
    </w:p>
    <w:p w14:paraId="4EC9AEA1" w14:textId="00833A6E" w:rsidR="00E843AF" w:rsidRPr="00E843AF" w:rsidRDefault="00E843AF" w:rsidP="00E843AF">
      <w:pPr>
        <w:pStyle w:val="EndNoteBibliography"/>
        <w:ind w:left="720" w:hanging="720"/>
      </w:pPr>
      <w:bookmarkStart w:id="352" w:name="_ENREF_12"/>
      <w:r w:rsidRPr="00E843AF">
        <w:t xml:space="preserve">Department of Education 2023. </w:t>
      </w:r>
      <w:r w:rsidRPr="00E843AF">
        <w:rPr>
          <w:i/>
        </w:rPr>
        <w:t>Selected Higher Education Statistics – 2021 Student data</w:t>
      </w:r>
      <w:r w:rsidRPr="00E843AF">
        <w:t xml:space="preserve">, Department of Education Department of Education. Available: </w:t>
      </w:r>
      <w:hyperlink r:id="rId50" w:history="1">
        <w:r w:rsidRPr="00E843AF">
          <w:rPr>
            <w:rStyle w:val="Hyperlink"/>
          </w:rPr>
          <w:t>https://www.education.gov.au/higher-education-statistics/student-data/selected-higher-education-statistics-2021-student-data</w:t>
        </w:r>
      </w:hyperlink>
      <w:r w:rsidRPr="00E843AF">
        <w:t xml:space="preserve"> Accessed 30/11/2023</w:t>
      </w:r>
      <w:bookmarkEnd w:id="352"/>
    </w:p>
    <w:p w14:paraId="7C7B8E6C" w14:textId="35CB2F15" w:rsidR="00E843AF" w:rsidRPr="00E843AF" w:rsidRDefault="00E843AF" w:rsidP="00E843AF">
      <w:pPr>
        <w:pStyle w:val="EndNoteBibliography"/>
        <w:ind w:left="720" w:hanging="720"/>
      </w:pPr>
      <w:bookmarkStart w:id="353" w:name="_ENREF_13"/>
      <w:r w:rsidRPr="00E843AF">
        <w:t xml:space="preserve">Department of Jobs Skills Industry and Regions 2023. </w:t>
      </w:r>
      <w:r w:rsidRPr="00E843AF">
        <w:rPr>
          <w:i/>
        </w:rPr>
        <w:t>Victorian labour force</w:t>
      </w:r>
      <w:r w:rsidRPr="00E843AF">
        <w:t xml:space="preserve">, Department of Jobs, Skills, Industry and Regions Department of Jobs, Skills, Industry and Regions. Available: </w:t>
      </w:r>
      <w:hyperlink r:id="rId51" w:history="1">
        <w:r w:rsidRPr="00E843AF">
          <w:rPr>
            <w:rStyle w:val="Hyperlink"/>
          </w:rPr>
          <w:t>https://djsir.vic.gov.au/what-we-do/employment-and-small-business/victorian-labour-force</w:t>
        </w:r>
      </w:hyperlink>
      <w:r w:rsidRPr="00E843AF">
        <w:t xml:space="preserve"> Accessed 30/11/2023</w:t>
      </w:r>
      <w:bookmarkEnd w:id="353"/>
    </w:p>
    <w:p w14:paraId="3178C0C7" w14:textId="77777777" w:rsidR="00E843AF" w:rsidRPr="00E843AF" w:rsidRDefault="00E843AF" w:rsidP="00E843AF">
      <w:pPr>
        <w:pStyle w:val="EndNoteBibliography"/>
        <w:ind w:left="720" w:hanging="720"/>
        <w:rPr>
          <w:i/>
        </w:rPr>
      </w:pPr>
      <w:bookmarkStart w:id="354" w:name="_ENREF_14"/>
      <w:r w:rsidRPr="00E843AF">
        <w:t>Duncan, A., Mavisakalyan, A. &amp; Salazar, S. 2022.</w:t>
      </w:r>
      <w:r w:rsidRPr="00E843AF">
        <w:rPr>
          <w:i/>
        </w:rPr>
        <w:t xml:space="preserve"> Gender Equity Insights 2022: The State of</w:t>
      </w:r>
    </w:p>
    <w:p w14:paraId="52A7032B" w14:textId="72C83F01" w:rsidR="00E843AF" w:rsidRPr="00E843AF" w:rsidRDefault="00E843AF" w:rsidP="00E843AF">
      <w:pPr>
        <w:pStyle w:val="EndNoteBibliography"/>
        <w:ind w:left="720" w:hanging="720"/>
      </w:pPr>
      <w:r w:rsidRPr="00E843AF">
        <w:rPr>
          <w:i/>
        </w:rPr>
        <w:t>Inequality in Australia, BCEC|WGEA Gender Equity Series</w:t>
      </w:r>
      <w:r w:rsidRPr="00E843AF">
        <w:t xml:space="preserve">, Workplace Gender Equality Agency Workplace Gender Equality Agency. Available: </w:t>
      </w:r>
      <w:hyperlink r:id="rId52" w:history="1">
        <w:r w:rsidRPr="00E843AF">
          <w:rPr>
            <w:rStyle w:val="Hyperlink"/>
          </w:rPr>
          <w:t>https://www.wgea.gov.au/sites/default/files/documents/BCEC_WGEA_Gender_Equity_Insights_Report_2022_WEB.pdf</w:t>
        </w:r>
      </w:hyperlink>
      <w:r w:rsidRPr="00E843AF">
        <w:t xml:space="preserve"> Accessed 30/11/2023</w:t>
      </w:r>
      <w:bookmarkEnd w:id="354"/>
    </w:p>
    <w:p w14:paraId="3E9C5F01" w14:textId="77777777" w:rsidR="00E843AF" w:rsidRPr="00E843AF" w:rsidRDefault="00E843AF" w:rsidP="00E843AF">
      <w:pPr>
        <w:pStyle w:val="EndNoteBibliography"/>
        <w:ind w:left="720" w:hanging="720"/>
      </w:pPr>
      <w:bookmarkStart w:id="355" w:name="_ENREF_15"/>
      <w:r w:rsidRPr="00E843AF">
        <w:t xml:space="preserve">Fontana, A. &amp; Frey, J. 2005. The interview: from neutral stance to political involvement. </w:t>
      </w:r>
      <w:r w:rsidRPr="00E843AF">
        <w:rPr>
          <w:i/>
        </w:rPr>
        <w:t>In:</w:t>
      </w:r>
      <w:r w:rsidRPr="00E843AF">
        <w:t xml:space="preserve"> DENZIN, N. &amp; LINCOLN, Y. (eds.) </w:t>
      </w:r>
      <w:r w:rsidRPr="00E843AF">
        <w:rPr>
          <w:i/>
        </w:rPr>
        <w:t xml:space="preserve">The SAGE handbook of qualitative research. </w:t>
      </w:r>
      <w:r w:rsidRPr="00E843AF">
        <w:t>3rd Edition ed. Thousand Oaks: Sage Publications.</w:t>
      </w:r>
      <w:bookmarkEnd w:id="355"/>
    </w:p>
    <w:p w14:paraId="07403478" w14:textId="2E4DB048" w:rsidR="00E843AF" w:rsidRPr="00E843AF" w:rsidRDefault="00E843AF" w:rsidP="00E843AF">
      <w:pPr>
        <w:pStyle w:val="EndNoteBibliography"/>
        <w:ind w:left="720" w:hanging="720"/>
      </w:pPr>
      <w:bookmarkStart w:id="356" w:name="_ENREF_16"/>
      <w:r w:rsidRPr="00E843AF">
        <w:t xml:space="preserve">Francis, V., Chugh, R., Yang, W., Tivendale, L. &amp; Cunningham, E. 2021. </w:t>
      </w:r>
      <w:r w:rsidRPr="00E843AF">
        <w:rPr>
          <w:i/>
        </w:rPr>
        <w:t>The Evaluation of the Victorian Women in Construction Strategy Program</w:t>
      </w:r>
      <w:r w:rsidRPr="00E843AF">
        <w:t xml:space="preserve">, Faculty of Architecture, Building and Planning, The University of Melbourne Faculty of Architecture, Building and Planning, The University of Melbourne. Available: </w:t>
      </w:r>
      <w:hyperlink r:id="rId53" w:history="1">
        <w:r w:rsidRPr="00E843AF">
          <w:rPr>
            <w:rStyle w:val="Hyperlink"/>
          </w:rPr>
          <w:t>https://content.vic.gov.au/sites/default/files/2022-04/Women%20in%20Construction%20Evaluation%20Report.PDF</w:t>
        </w:r>
      </w:hyperlink>
      <w:r w:rsidRPr="00E843AF">
        <w:t xml:space="preserve"> Accessed 30/11/2023</w:t>
      </w:r>
      <w:bookmarkEnd w:id="356"/>
    </w:p>
    <w:p w14:paraId="095EEE51" w14:textId="77777777" w:rsidR="00E843AF" w:rsidRPr="00E843AF" w:rsidRDefault="00E843AF" w:rsidP="00E843AF">
      <w:pPr>
        <w:pStyle w:val="EndNoteBibliography"/>
        <w:ind w:left="720" w:hanging="720"/>
      </w:pPr>
      <w:bookmarkStart w:id="357" w:name="_ENREF_17"/>
      <w:r w:rsidRPr="00E843AF">
        <w:lastRenderedPageBreak/>
        <w:t xml:space="preserve">Furtado, J. V., Moreira, A. C. &amp; Mota, J. 2021. Gender Affirmative Action and Management: A Systematic Literature Review on How Diversity and Inclusion Management Affect Gender Equity in Organizations. </w:t>
      </w:r>
      <w:r w:rsidRPr="00E843AF">
        <w:rPr>
          <w:i/>
        </w:rPr>
        <w:t>Behavioral Sciences,</w:t>
      </w:r>
      <w:r w:rsidRPr="00E843AF">
        <w:t xml:space="preserve"> 11</w:t>
      </w:r>
      <w:r w:rsidRPr="00E843AF">
        <w:rPr>
          <w:b/>
        </w:rPr>
        <w:t>,</w:t>
      </w:r>
      <w:r w:rsidRPr="00E843AF">
        <w:t xml:space="preserve"> 21.</w:t>
      </w:r>
      <w:bookmarkEnd w:id="357"/>
    </w:p>
    <w:p w14:paraId="439903C1" w14:textId="77777777" w:rsidR="00E843AF" w:rsidRPr="00E843AF" w:rsidRDefault="00E843AF" w:rsidP="00E843AF">
      <w:pPr>
        <w:pStyle w:val="EndNoteBibliography"/>
        <w:ind w:left="720" w:hanging="720"/>
      </w:pPr>
      <w:bookmarkStart w:id="358" w:name="_ENREF_18"/>
      <w:r w:rsidRPr="00E843AF">
        <w:t xml:space="preserve">Galea, N., Powell, A., Loosemore, M. &amp; Chappell, L. 2020. The gendered dimensions of informal institutions in the Australian construction industry. </w:t>
      </w:r>
      <w:r w:rsidRPr="00E843AF">
        <w:rPr>
          <w:i/>
        </w:rPr>
        <w:t>Gender, Work &amp; Organization, 27(6), 1214-123.,</w:t>
      </w:r>
      <w:r w:rsidRPr="00E843AF">
        <w:t xml:space="preserve"> 27</w:t>
      </w:r>
      <w:r w:rsidRPr="00E843AF">
        <w:rPr>
          <w:b/>
        </w:rPr>
        <w:t>,</w:t>
      </w:r>
      <w:r w:rsidRPr="00E843AF">
        <w:t xml:space="preserve"> 1214-123.</w:t>
      </w:r>
      <w:bookmarkEnd w:id="358"/>
    </w:p>
    <w:p w14:paraId="30DCE38F" w14:textId="0E24B9A8" w:rsidR="00E843AF" w:rsidRPr="00E843AF" w:rsidRDefault="00E843AF" w:rsidP="00E843AF">
      <w:pPr>
        <w:pStyle w:val="EndNoteBibliography"/>
        <w:ind w:left="720" w:hanging="720"/>
      </w:pPr>
      <w:bookmarkStart w:id="359" w:name="_ENREF_19"/>
      <w:r w:rsidRPr="00E843AF">
        <w:t xml:space="preserve">Holdsworth, S., Turner, M., Scott-Young, C. M. &amp; Sandri, K. 2020. </w:t>
      </w:r>
      <w:r w:rsidRPr="00E843AF">
        <w:rPr>
          <w:i/>
        </w:rPr>
        <w:t>Women in Construction: Exploring the Barriers and Supportive Enablers of Wellbeing in the Workplace</w:t>
      </w:r>
      <w:r w:rsidRPr="00E843AF">
        <w:t xml:space="preserve">, RMIT University RMIT University. Available: </w:t>
      </w:r>
      <w:hyperlink r:id="rId54" w:history="1">
        <w:r w:rsidRPr="00E843AF">
          <w:rPr>
            <w:rStyle w:val="Hyperlink"/>
          </w:rPr>
          <w:t>https://www.rmit.edu.au/content/dam/rmit/documents/about/academic-schools/property-construction-project-management/report-women-in-construction-exploring-the-barriers-and-supportive-enablers-of-wellbeing-in-the-workplace.pdf</w:t>
        </w:r>
      </w:hyperlink>
      <w:r w:rsidRPr="00E843AF">
        <w:t xml:space="preserve"> Accessed 30/11/2023</w:t>
      </w:r>
      <w:bookmarkEnd w:id="359"/>
    </w:p>
    <w:p w14:paraId="2185BDE3" w14:textId="160747A6" w:rsidR="00E843AF" w:rsidRPr="00E843AF" w:rsidRDefault="00E843AF" w:rsidP="00E843AF">
      <w:pPr>
        <w:pStyle w:val="EndNoteBibliography"/>
        <w:ind w:left="720" w:hanging="720"/>
      </w:pPr>
      <w:bookmarkStart w:id="360" w:name="_ENREF_20"/>
      <w:r w:rsidRPr="00E843AF">
        <w:t xml:space="preserve">Holdsworth, S. &amp; Turner, M. 2022. </w:t>
      </w:r>
      <w:r w:rsidRPr="00E843AF">
        <w:rPr>
          <w:i/>
        </w:rPr>
        <w:t>Career pathways of women in construction: Boots on the ground</w:t>
      </w:r>
      <w:r w:rsidRPr="00E843AF">
        <w:t xml:space="preserve">, RMIT University RMIT University. Available: </w:t>
      </w:r>
      <w:hyperlink r:id="rId55" w:history="1">
        <w:r w:rsidRPr="00E843AF">
          <w:rPr>
            <w:rStyle w:val="Hyperlink"/>
          </w:rPr>
          <w:t>https://content.vic.gov.au/sites/default/files/2023-03/Career-Pathways-of-Women-in-Construction-Boots-on-the-Ground.PDF</w:t>
        </w:r>
      </w:hyperlink>
      <w:r w:rsidRPr="00E843AF">
        <w:t xml:space="preserve"> Accessed 30/11/2023</w:t>
      </w:r>
      <w:bookmarkEnd w:id="360"/>
    </w:p>
    <w:p w14:paraId="3E19E62B" w14:textId="77777777" w:rsidR="00E843AF" w:rsidRPr="00E843AF" w:rsidRDefault="00E843AF" w:rsidP="00E843AF">
      <w:pPr>
        <w:pStyle w:val="EndNoteBibliography"/>
        <w:ind w:left="720" w:hanging="720"/>
      </w:pPr>
      <w:bookmarkStart w:id="361" w:name="_ENREF_21"/>
      <w:r w:rsidRPr="00E843AF">
        <w:t xml:space="preserve">Hollnagel, E. &amp; Clay-Williams, R. 2022. Work-as-Imagined and Work-as-Done. </w:t>
      </w:r>
      <w:r w:rsidRPr="00E843AF">
        <w:rPr>
          <w:i/>
        </w:rPr>
        <w:t>In:</w:t>
      </w:r>
      <w:r w:rsidRPr="00E843AF">
        <w:t xml:space="preserve"> RAPPORT, F., CLAY-WILLIAMS, R. &amp; BRAITHWAITE, J. (eds.) </w:t>
      </w:r>
      <w:r w:rsidRPr="00E843AF">
        <w:rPr>
          <w:i/>
        </w:rPr>
        <w:t>Implementation Science: The Key Concepts.</w:t>
      </w:r>
      <w:r w:rsidRPr="00E843AF">
        <w:t xml:space="preserve"> Milton: Taylor &amp; Francis Group.</w:t>
      </w:r>
      <w:bookmarkEnd w:id="361"/>
    </w:p>
    <w:p w14:paraId="48F91A74" w14:textId="7648C281" w:rsidR="00E843AF" w:rsidRPr="00E843AF" w:rsidRDefault="00E843AF" w:rsidP="00E843AF">
      <w:pPr>
        <w:pStyle w:val="EndNoteBibliography"/>
        <w:ind w:left="720" w:hanging="720"/>
      </w:pPr>
      <w:bookmarkStart w:id="362" w:name="_ENREF_22"/>
      <w:r w:rsidRPr="00E843AF">
        <w:t xml:space="preserve">Master Builders Association 2020. </w:t>
      </w:r>
      <w:r w:rsidRPr="00E843AF">
        <w:rPr>
          <w:i/>
        </w:rPr>
        <w:t>Women building Australia</w:t>
      </w:r>
      <w:r w:rsidRPr="00E843AF">
        <w:t xml:space="preserve">, Master Builders Association, Master Builders Association,. Available: </w:t>
      </w:r>
      <w:hyperlink r:id="rId56" w:history="1">
        <w:r w:rsidRPr="00E843AF">
          <w:rPr>
            <w:rStyle w:val="Hyperlink"/>
          </w:rPr>
          <w:t>https://www.masterbuilders.com.au/Resources/Career-Centre/Women-Building-Australia</w:t>
        </w:r>
      </w:hyperlink>
      <w:r w:rsidRPr="00E843AF">
        <w:t xml:space="preserve"> Accessed </w:t>
      </w:r>
      <w:bookmarkEnd w:id="362"/>
    </w:p>
    <w:p w14:paraId="16A5D250" w14:textId="255388F8" w:rsidR="00E843AF" w:rsidRPr="00E843AF" w:rsidRDefault="00E843AF" w:rsidP="00E843AF">
      <w:pPr>
        <w:pStyle w:val="EndNoteBibliography"/>
        <w:ind w:left="720" w:hanging="720"/>
      </w:pPr>
      <w:bookmarkStart w:id="363" w:name="_ENREF_23"/>
      <w:r w:rsidRPr="00E843AF">
        <w:t xml:space="preserve">Ncver 2023. </w:t>
      </w:r>
      <w:r w:rsidRPr="00E843AF">
        <w:rPr>
          <w:i/>
        </w:rPr>
        <w:t>DataBuilder</w:t>
      </w:r>
      <w:r w:rsidRPr="00E843AF">
        <w:t xml:space="preserve">, National Centre for Vocational Education Research National Centre for Vocational Education Research. Available: </w:t>
      </w:r>
      <w:hyperlink r:id="rId57" w:history="1">
        <w:r w:rsidRPr="00E843AF">
          <w:rPr>
            <w:rStyle w:val="Hyperlink"/>
          </w:rPr>
          <w:t>https://www.ncver.edu.au/research-and-statistics/data/databuilder</w:t>
        </w:r>
      </w:hyperlink>
      <w:r w:rsidRPr="00E843AF">
        <w:t xml:space="preserve"> Accessed 30/11/2023</w:t>
      </w:r>
      <w:bookmarkEnd w:id="363"/>
    </w:p>
    <w:p w14:paraId="54B70970" w14:textId="77777777" w:rsidR="00E843AF" w:rsidRPr="00E843AF" w:rsidRDefault="00E843AF" w:rsidP="00E843AF">
      <w:pPr>
        <w:pStyle w:val="EndNoteBibliography"/>
        <w:ind w:left="720" w:hanging="720"/>
      </w:pPr>
      <w:bookmarkStart w:id="364" w:name="_ENREF_24"/>
      <w:r w:rsidRPr="00E843AF">
        <w:t xml:space="preserve">Nowell, L. S., Norris, J. M., White, D. E. &amp; Moules, N. J. 2017. Thematic analysis: Striving to meet the trustworthiness criteria. </w:t>
      </w:r>
      <w:r w:rsidRPr="00E843AF">
        <w:rPr>
          <w:i/>
        </w:rPr>
        <w:t>International Journal of Qualitative Methods,</w:t>
      </w:r>
      <w:r w:rsidRPr="00E843AF">
        <w:t xml:space="preserve"> 16</w:t>
      </w:r>
      <w:r w:rsidRPr="00E843AF">
        <w:rPr>
          <w:b/>
        </w:rPr>
        <w:t>,</w:t>
      </w:r>
      <w:r w:rsidRPr="00E843AF">
        <w:t xml:space="preserve"> 1-13.</w:t>
      </w:r>
      <w:bookmarkEnd w:id="364"/>
    </w:p>
    <w:p w14:paraId="4ABAB1B1" w14:textId="27E95588" w:rsidR="00E843AF" w:rsidRPr="00E843AF" w:rsidRDefault="00E843AF" w:rsidP="00E843AF">
      <w:pPr>
        <w:pStyle w:val="EndNoteBibliography"/>
        <w:ind w:left="720" w:hanging="720"/>
      </w:pPr>
      <w:bookmarkStart w:id="365" w:name="_ENREF_25"/>
      <w:r w:rsidRPr="00E843AF">
        <w:t xml:space="preserve">Shorrock, S. 2016. </w:t>
      </w:r>
      <w:r w:rsidRPr="00E843AF">
        <w:rPr>
          <w:i/>
        </w:rPr>
        <w:t>The varieties of human work</w:t>
      </w:r>
      <w:r w:rsidRPr="00E843AF">
        <w:t xml:space="preserve">, Humanistic Systems Humanistic Systems. Available: </w:t>
      </w:r>
      <w:hyperlink r:id="rId58" w:history="1">
        <w:r w:rsidRPr="00E843AF">
          <w:rPr>
            <w:rStyle w:val="Hyperlink"/>
          </w:rPr>
          <w:t>https://humanisticsystems.com/2016/12/05/the-varieties-of-human-w</w:t>
        </w:r>
      </w:hyperlink>
      <w:r w:rsidRPr="00E843AF">
        <w:t xml:space="preserve"> Accessed 30/11/2023</w:t>
      </w:r>
      <w:bookmarkEnd w:id="365"/>
    </w:p>
    <w:p w14:paraId="5F8BFF23" w14:textId="77777777" w:rsidR="00E843AF" w:rsidRPr="00E843AF" w:rsidRDefault="00E843AF" w:rsidP="00E843AF">
      <w:pPr>
        <w:pStyle w:val="EndNoteBibliography"/>
        <w:ind w:left="720" w:hanging="720"/>
      </w:pPr>
      <w:bookmarkStart w:id="366" w:name="_ENREF_26"/>
      <w:r w:rsidRPr="00E843AF">
        <w:t xml:space="preserve">Stake, R. E. 2004. </w:t>
      </w:r>
      <w:r w:rsidRPr="00E843AF">
        <w:rPr>
          <w:i/>
        </w:rPr>
        <w:t xml:space="preserve">Standards-based and Responsive Evaluation, </w:t>
      </w:r>
      <w:r w:rsidRPr="00E843AF">
        <w:t>Thousand Oaks, SAGE.</w:t>
      </w:r>
      <w:bookmarkEnd w:id="366"/>
    </w:p>
    <w:p w14:paraId="09FC7212" w14:textId="14364C0A" w:rsidR="00E843AF" w:rsidRPr="00E843AF" w:rsidRDefault="00E843AF" w:rsidP="00E843AF">
      <w:pPr>
        <w:pStyle w:val="EndNoteBibliography"/>
        <w:ind w:left="720" w:hanging="720"/>
      </w:pPr>
      <w:bookmarkStart w:id="367" w:name="_ENREF_27"/>
      <w:r w:rsidRPr="00E843AF">
        <w:t xml:space="preserve">State Government of Victoria 2022a. </w:t>
      </w:r>
      <w:r w:rsidRPr="00E843AF">
        <w:rPr>
          <w:i/>
        </w:rPr>
        <w:t>Project Specific Gender Equality Action Plan Template</w:t>
      </w:r>
      <w:r w:rsidRPr="00E843AF">
        <w:t xml:space="preserve">, State Government of Victoria State Government of Victoria. Available: </w:t>
      </w:r>
      <w:hyperlink r:id="rId59" w:history="1">
        <w:r w:rsidRPr="00E843AF">
          <w:rPr>
            <w:rStyle w:val="Hyperlink"/>
          </w:rPr>
          <w:t>https://www.buyingfor.vic.gov.au/sites/default/files/2023-03/Project-Specific-Gender-Equality-Action-Plan-Reporting-Template-Jan-2023.docx</w:t>
        </w:r>
      </w:hyperlink>
      <w:r w:rsidRPr="00E843AF">
        <w:t xml:space="preserve"> Accessed 30/11/2023</w:t>
      </w:r>
      <w:bookmarkEnd w:id="367"/>
    </w:p>
    <w:p w14:paraId="02B45E6C" w14:textId="253D9F12" w:rsidR="00E843AF" w:rsidRPr="00E843AF" w:rsidRDefault="00E843AF" w:rsidP="00E843AF">
      <w:pPr>
        <w:pStyle w:val="EndNoteBibliography"/>
        <w:ind w:left="720" w:hanging="720"/>
      </w:pPr>
      <w:bookmarkStart w:id="368" w:name="_ENREF_28"/>
      <w:r w:rsidRPr="00E843AF">
        <w:t xml:space="preserve">State Government of Victoria 2022b. </w:t>
      </w:r>
      <w:r w:rsidRPr="00E843AF">
        <w:rPr>
          <w:i/>
        </w:rPr>
        <w:t>Organisation Wide Gender Equality Action Plan Template</w:t>
      </w:r>
      <w:r w:rsidRPr="00E843AF">
        <w:t xml:space="preserve">, State Government of Victoria State Government of Victoria. Available: </w:t>
      </w:r>
      <w:hyperlink r:id="rId60" w:history="1">
        <w:r w:rsidRPr="00E843AF">
          <w:rPr>
            <w:rStyle w:val="Hyperlink"/>
          </w:rPr>
          <w:t>https://www.buyingfor.vic.gov.au/sites/default/files/2023-03/Organisation-Wide-Gender-Equality-Action-Plan-Jan-2023.docx</w:t>
        </w:r>
      </w:hyperlink>
      <w:r w:rsidRPr="00E843AF">
        <w:t xml:space="preserve"> Accessed 30/11/2023</w:t>
      </w:r>
      <w:bookmarkEnd w:id="368"/>
    </w:p>
    <w:p w14:paraId="21B225DB" w14:textId="4CD68B84" w:rsidR="00E843AF" w:rsidRPr="00E843AF" w:rsidRDefault="00E843AF" w:rsidP="00E843AF">
      <w:pPr>
        <w:pStyle w:val="EndNoteBibliography"/>
        <w:ind w:left="720" w:hanging="720"/>
      </w:pPr>
      <w:bookmarkStart w:id="369" w:name="_ENREF_29"/>
      <w:r w:rsidRPr="00E843AF">
        <w:t xml:space="preserve">State Government of Victoria 2022c. </w:t>
      </w:r>
      <w:r w:rsidRPr="00E843AF">
        <w:rPr>
          <w:i/>
        </w:rPr>
        <w:t>Building Equality Policy</w:t>
      </w:r>
      <w:r w:rsidRPr="00E843AF">
        <w:t xml:space="preserve">, State Government of Victoria State Government of Victoria. Available: </w:t>
      </w:r>
      <w:hyperlink r:id="rId61" w:history="1">
        <w:r w:rsidRPr="00E843AF">
          <w:rPr>
            <w:rStyle w:val="Hyperlink"/>
          </w:rPr>
          <w:t>https://content.vic.gov.au/sites/default/files/2023-01/Final-Building-Equality-Policy.pdf</w:t>
        </w:r>
      </w:hyperlink>
      <w:r w:rsidRPr="00E843AF">
        <w:t xml:space="preserve"> Accessed 30/11/2023</w:t>
      </w:r>
      <w:bookmarkEnd w:id="369"/>
    </w:p>
    <w:p w14:paraId="55977F81" w14:textId="53A2BC6A" w:rsidR="00E843AF" w:rsidRPr="00E843AF" w:rsidRDefault="00E843AF" w:rsidP="00E843AF">
      <w:pPr>
        <w:pStyle w:val="EndNoteBibliography"/>
        <w:ind w:left="720" w:hanging="720"/>
      </w:pPr>
      <w:bookmarkStart w:id="370" w:name="_ENREF_30"/>
      <w:r w:rsidRPr="00E843AF">
        <w:t xml:space="preserve">State Government of Victoria 2023a. </w:t>
      </w:r>
      <w:r w:rsidRPr="00E843AF">
        <w:rPr>
          <w:i/>
        </w:rPr>
        <w:t>Major Projects Skills Guarantee</w:t>
      </w:r>
      <w:r w:rsidRPr="00E843AF">
        <w:t xml:space="preserve">, State Government of Victoria State Government of Victoria. Available: </w:t>
      </w:r>
      <w:hyperlink r:id="rId62" w:history="1">
        <w:r w:rsidRPr="00E843AF">
          <w:rPr>
            <w:rStyle w:val="Hyperlink"/>
          </w:rPr>
          <w:t>https://localjobsfirst.vic.gov.au/agency-guidance/major-project-skills-guarantee</w:t>
        </w:r>
      </w:hyperlink>
      <w:r w:rsidRPr="00E843AF">
        <w:t xml:space="preserve"> Accessed 30/11/2023</w:t>
      </w:r>
      <w:bookmarkEnd w:id="370"/>
    </w:p>
    <w:p w14:paraId="25F01CFA" w14:textId="30DF2C47" w:rsidR="00E843AF" w:rsidRPr="00E843AF" w:rsidRDefault="00E843AF" w:rsidP="00E843AF">
      <w:pPr>
        <w:pStyle w:val="EndNoteBibliography"/>
        <w:ind w:left="720" w:hanging="720"/>
      </w:pPr>
      <w:bookmarkStart w:id="371" w:name="_ENREF_31"/>
      <w:r w:rsidRPr="00E843AF">
        <w:t xml:space="preserve">State Government of Victoria 2023b. </w:t>
      </w:r>
      <w:r w:rsidRPr="00E843AF">
        <w:rPr>
          <w:i/>
        </w:rPr>
        <w:t>Building Equality Policy – suppliers</w:t>
      </w:r>
      <w:r w:rsidRPr="00E843AF">
        <w:t xml:space="preserve">, State Government of Victoria State Government of Victoria. Available: </w:t>
      </w:r>
      <w:hyperlink r:id="rId63" w:history="1">
        <w:r w:rsidRPr="00E843AF">
          <w:rPr>
            <w:rStyle w:val="Hyperlink"/>
          </w:rPr>
          <w:t>https://www.buyingfor.vic.gov.au/building-equality-policy-suppliers</w:t>
        </w:r>
      </w:hyperlink>
      <w:r w:rsidRPr="00E843AF">
        <w:t xml:space="preserve"> Accessed 14/01/2024</w:t>
      </w:r>
      <w:bookmarkEnd w:id="371"/>
    </w:p>
    <w:p w14:paraId="4EAD2256" w14:textId="24E87B9A" w:rsidR="00E843AF" w:rsidRPr="00E843AF" w:rsidRDefault="00E843AF" w:rsidP="00E843AF">
      <w:pPr>
        <w:pStyle w:val="EndNoteBibliography"/>
        <w:ind w:left="720" w:hanging="720"/>
      </w:pPr>
      <w:bookmarkStart w:id="372" w:name="_ENREF_32"/>
      <w:r w:rsidRPr="00E843AF">
        <w:t xml:space="preserve">State Government of Victoria 2023c. </w:t>
      </w:r>
      <w:r w:rsidRPr="00E843AF">
        <w:rPr>
          <w:i/>
        </w:rPr>
        <w:t>Building Equality Policy - Buyers</w:t>
      </w:r>
      <w:r w:rsidRPr="00E843AF">
        <w:t xml:space="preserve">, State Government of Victoria State Government of Victoria. Available: </w:t>
      </w:r>
      <w:hyperlink r:id="rId64" w:history="1">
        <w:r w:rsidRPr="00E843AF">
          <w:rPr>
            <w:rStyle w:val="Hyperlink"/>
          </w:rPr>
          <w:t>https://www.buyingfor.vic.gov.au/building-equality-policy-buyers</w:t>
        </w:r>
      </w:hyperlink>
      <w:r w:rsidRPr="00E843AF">
        <w:t xml:space="preserve"> Accessed 30/11/2023</w:t>
      </w:r>
      <w:bookmarkEnd w:id="372"/>
    </w:p>
    <w:p w14:paraId="3BC7173A" w14:textId="116A699A" w:rsidR="00E843AF" w:rsidRPr="00E843AF" w:rsidRDefault="00E843AF" w:rsidP="00E843AF">
      <w:pPr>
        <w:pStyle w:val="EndNoteBibliography"/>
        <w:ind w:left="720" w:hanging="720"/>
      </w:pPr>
      <w:bookmarkStart w:id="373" w:name="_ENREF_33"/>
      <w:r w:rsidRPr="00E843AF">
        <w:lastRenderedPageBreak/>
        <w:t xml:space="preserve">State Government of Victoria 2023d. </w:t>
      </w:r>
      <w:r w:rsidRPr="00E843AF">
        <w:rPr>
          <w:i/>
        </w:rPr>
        <w:t>Respect Code Building and Construction Industry</w:t>
      </w:r>
      <w:r w:rsidRPr="00E843AF">
        <w:t xml:space="preserve">, State Government of Victoria State Government of Victoria. Available: </w:t>
      </w:r>
      <w:hyperlink r:id="rId65" w:history="1">
        <w:r w:rsidRPr="00E843AF">
          <w:rPr>
            <w:rStyle w:val="Hyperlink"/>
          </w:rPr>
          <w:t>https://www.vic.gov.au/respect-code-building-and-construction-industry</w:t>
        </w:r>
      </w:hyperlink>
      <w:r w:rsidRPr="00E843AF">
        <w:t xml:space="preserve"> Accessed 30/11/2023</w:t>
      </w:r>
      <w:bookmarkEnd w:id="373"/>
    </w:p>
    <w:p w14:paraId="1D30C210" w14:textId="60CECBD3" w:rsidR="00E843AF" w:rsidRPr="00E843AF" w:rsidRDefault="00E843AF" w:rsidP="00E843AF">
      <w:pPr>
        <w:pStyle w:val="EndNoteBibliography"/>
        <w:ind w:left="720" w:hanging="720"/>
      </w:pPr>
      <w:bookmarkStart w:id="374" w:name="_ENREF_34"/>
      <w:r w:rsidRPr="00E843AF">
        <w:t xml:space="preserve">State Government of Victoria 2023e. </w:t>
      </w:r>
      <w:r w:rsidRPr="00E843AF">
        <w:rPr>
          <w:i/>
        </w:rPr>
        <w:t>On Track survey</w:t>
      </w:r>
      <w:r w:rsidRPr="00E843AF">
        <w:t xml:space="preserve">, State Government of Victoria State Government of Victoria. Available: </w:t>
      </w:r>
      <w:hyperlink r:id="rId66" w:history="1">
        <w:r w:rsidRPr="00E843AF">
          <w:rPr>
            <w:rStyle w:val="Hyperlink"/>
          </w:rPr>
          <w:t>https://www.vic.gov.au/on-track-survey</w:t>
        </w:r>
      </w:hyperlink>
      <w:r w:rsidRPr="00E843AF">
        <w:t xml:space="preserve"> Accessed 30/11/2023</w:t>
      </w:r>
      <w:bookmarkEnd w:id="374"/>
    </w:p>
    <w:p w14:paraId="3512A444" w14:textId="2439EE00" w:rsidR="00E843AF" w:rsidRPr="00E843AF" w:rsidRDefault="00E843AF" w:rsidP="00E843AF">
      <w:pPr>
        <w:pStyle w:val="EndNoteBibliography"/>
        <w:ind w:left="720" w:hanging="720"/>
      </w:pPr>
      <w:bookmarkStart w:id="375" w:name="_ENREF_35"/>
      <w:r w:rsidRPr="00E843AF">
        <w:t xml:space="preserve">State Government of Victoria 2023f. </w:t>
      </w:r>
      <w:r w:rsidRPr="00E843AF">
        <w:rPr>
          <w:i/>
        </w:rPr>
        <w:t>On Track 2022: Destinations of Victorian School Leavers</w:t>
      </w:r>
      <w:r w:rsidRPr="00E843AF">
        <w:t xml:space="preserve">, State Government of Victoria State Government of Victoria. Available: </w:t>
      </w:r>
      <w:hyperlink r:id="rId67" w:history="1">
        <w:r w:rsidRPr="00E843AF">
          <w:rPr>
            <w:rStyle w:val="Hyperlink"/>
          </w:rPr>
          <w:t>https://www.education.vic.gov.au/Documents/about/research/OnTrack2022/2022_Snapshot-Summary-Report.pdf</w:t>
        </w:r>
      </w:hyperlink>
      <w:r w:rsidRPr="00E843AF">
        <w:t xml:space="preserve"> Accessed 30/11/2023</w:t>
      </w:r>
      <w:bookmarkEnd w:id="375"/>
    </w:p>
    <w:p w14:paraId="2352BACF" w14:textId="11348E26" w:rsidR="00E843AF" w:rsidRPr="00E843AF" w:rsidRDefault="00E843AF" w:rsidP="00E843AF">
      <w:pPr>
        <w:pStyle w:val="EndNoteBibliography"/>
        <w:ind w:left="720" w:hanging="720"/>
      </w:pPr>
      <w:bookmarkStart w:id="376" w:name="_ENREF_36"/>
      <w:r w:rsidRPr="00E843AF">
        <w:t xml:space="preserve">State Government of Victoria 2023g. </w:t>
      </w:r>
      <w:r w:rsidRPr="00E843AF">
        <w:rPr>
          <w:i/>
        </w:rPr>
        <w:t>Apply for a Fair Jobs Code Pre-Assessment Certificate</w:t>
      </w:r>
      <w:r w:rsidRPr="00E843AF">
        <w:t xml:space="preserve">, State Government of Victoria State Government of Victoria. Available: </w:t>
      </w:r>
      <w:hyperlink r:id="rId68" w:history="1">
        <w:r w:rsidRPr="00E843AF">
          <w:rPr>
            <w:rStyle w:val="Hyperlink"/>
          </w:rPr>
          <w:t>https://www.buyingfor.vic.gov.au/apply-fair-jobs-code-pre-assessment-certificate</w:t>
        </w:r>
      </w:hyperlink>
      <w:r w:rsidRPr="00E843AF">
        <w:t xml:space="preserve"> Accessed 12/1/2024</w:t>
      </w:r>
      <w:bookmarkEnd w:id="376"/>
    </w:p>
    <w:p w14:paraId="5DCEF5A5" w14:textId="024B48A3" w:rsidR="00E843AF" w:rsidRPr="00E843AF" w:rsidRDefault="00E843AF" w:rsidP="00E843AF">
      <w:pPr>
        <w:pStyle w:val="EndNoteBibliography"/>
        <w:ind w:left="720" w:hanging="720"/>
      </w:pPr>
      <w:bookmarkStart w:id="377" w:name="_ENREF_37"/>
      <w:r w:rsidRPr="00E843AF">
        <w:t xml:space="preserve">State Government of Victoria 2023h. </w:t>
      </w:r>
      <w:r w:rsidRPr="00E843AF">
        <w:rPr>
          <w:i/>
        </w:rPr>
        <w:t>Gender Equality Action Plan guidance for tenderers – suppliers</w:t>
      </w:r>
      <w:r w:rsidRPr="00E843AF">
        <w:t xml:space="preserve">, State Government of Victoria State Government of Victoria. Available: </w:t>
      </w:r>
      <w:hyperlink r:id="rId69" w:history="1">
        <w:r w:rsidRPr="00E843AF">
          <w:rPr>
            <w:rStyle w:val="Hyperlink"/>
          </w:rPr>
          <w:t>https://www.buyingfor.vic.gov.au/gender-equality-action-plan-guidance-tenderers-suppliers</w:t>
        </w:r>
      </w:hyperlink>
      <w:r w:rsidRPr="00E843AF">
        <w:t xml:space="preserve"> Accessed 30/11/2023</w:t>
      </w:r>
      <w:bookmarkEnd w:id="377"/>
    </w:p>
    <w:p w14:paraId="63FF2E8E" w14:textId="4E687689" w:rsidR="00E843AF" w:rsidRPr="00E843AF" w:rsidRDefault="00E843AF" w:rsidP="00E843AF">
      <w:pPr>
        <w:pStyle w:val="EndNoteBibliography"/>
        <w:ind w:left="720" w:hanging="720"/>
      </w:pPr>
      <w:bookmarkStart w:id="378" w:name="_ENREF_38"/>
      <w:r w:rsidRPr="00E843AF">
        <w:t xml:space="preserve">State Government of Victoria no date-a. </w:t>
      </w:r>
      <w:r w:rsidRPr="00E843AF">
        <w:rPr>
          <w:i/>
        </w:rPr>
        <w:t>Building Futures: Women in Construction</w:t>
      </w:r>
      <w:r w:rsidRPr="00E843AF">
        <w:t xml:space="preserve">, State Government of Victoria, State Government of Victoria,. Available: </w:t>
      </w:r>
      <w:hyperlink r:id="rId70" w:history="1">
        <w:r w:rsidRPr="00E843AF">
          <w:rPr>
            <w:rStyle w:val="Hyperlink"/>
          </w:rPr>
          <w:t>https://womeninconstruction.com.au</w:t>
        </w:r>
      </w:hyperlink>
      <w:r w:rsidRPr="00E843AF">
        <w:t xml:space="preserve"> Accessed 30/11/2023</w:t>
      </w:r>
      <w:bookmarkEnd w:id="378"/>
    </w:p>
    <w:p w14:paraId="2CB848A0" w14:textId="6188F435" w:rsidR="00E843AF" w:rsidRPr="00E843AF" w:rsidRDefault="00E843AF" w:rsidP="00E843AF">
      <w:pPr>
        <w:pStyle w:val="EndNoteBibliography"/>
        <w:ind w:left="720" w:hanging="720"/>
      </w:pPr>
      <w:bookmarkStart w:id="379" w:name="_ENREF_39"/>
      <w:r w:rsidRPr="00E843AF">
        <w:t xml:space="preserve">State Government of Victoria no date-b. </w:t>
      </w:r>
      <w:r w:rsidRPr="00E843AF">
        <w:rPr>
          <w:i/>
        </w:rPr>
        <w:t>Buying for Victoria: Find Contracts</w:t>
      </w:r>
      <w:r w:rsidRPr="00E843AF">
        <w:t xml:space="preserve">, State Government of Victoria State Government of Victoria. Available: </w:t>
      </w:r>
      <w:hyperlink r:id="rId71" w:history="1">
        <w:r w:rsidRPr="00E843AF">
          <w:rPr>
            <w:rStyle w:val="Hyperlink"/>
          </w:rPr>
          <w:t>https://www.tenders.vic.gov.au/contract/search</w:t>
        </w:r>
      </w:hyperlink>
      <w:r w:rsidRPr="00E843AF">
        <w:t xml:space="preserve"> Accessed 13/01/2024</w:t>
      </w:r>
      <w:bookmarkEnd w:id="379"/>
    </w:p>
    <w:p w14:paraId="4B18DE8B" w14:textId="77777777" w:rsidR="00E843AF" w:rsidRPr="00E843AF" w:rsidRDefault="00E843AF" w:rsidP="00E843AF">
      <w:pPr>
        <w:pStyle w:val="EndNoteBibliography"/>
        <w:ind w:left="720" w:hanging="720"/>
      </w:pPr>
      <w:bookmarkStart w:id="380" w:name="_ENREF_40"/>
      <w:r w:rsidRPr="00E843AF">
        <w:t xml:space="preserve">Terry, G., Clarke, V., Hayfield, N. &amp; Braun, V. 2017. Thematic Analysis. </w:t>
      </w:r>
      <w:r w:rsidRPr="00E843AF">
        <w:rPr>
          <w:i/>
        </w:rPr>
        <w:t>In:</w:t>
      </w:r>
      <w:r w:rsidRPr="00E843AF">
        <w:t xml:space="preserve"> WILLIG, C. &amp; STAINTON ROGERS, W. (eds.) </w:t>
      </w:r>
      <w:r w:rsidRPr="00E843AF">
        <w:rPr>
          <w:i/>
        </w:rPr>
        <w:t>The SAGE Handbook of Qualitative Research in Psychology.</w:t>
      </w:r>
      <w:r w:rsidRPr="00E843AF">
        <w:t xml:space="preserve"> London: SAGE Publications.</w:t>
      </w:r>
      <w:bookmarkEnd w:id="380"/>
    </w:p>
    <w:p w14:paraId="6B0933BD" w14:textId="06C018D1" w:rsidR="00E843AF" w:rsidRPr="00E843AF" w:rsidRDefault="00E843AF" w:rsidP="00E843AF">
      <w:pPr>
        <w:pStyle w:val="EndNoteBibliography"/>
        <w:ind w:left="720" w:hanging="720"/>
      </w:pPr>
      <w:bookmarkStart w:id="381" w:name="_ENREF_41"/>
      <w:r w:rsidRPr="00E843AF">
        <w:t xml:space="preserve">Tiv 2023. </w:t>
      </w:r>
      <w:r w:rsidRPr="00E843AF">
        <w:rPr>
          <w:i/>
        </w:rPr>
        <w:t>How to Become a Carpenter in Victoria</w:t>
      </w:r>
      <w:r w:rsidRPr="00E843AF">
        <w:t xml:space="preserve">, Trade Institute of Victoria Trade Institute of Victoria. Available: </w:t>
      </w:r>
      <w:hyperlink r:id="rId72" w:history="1">
        <w:r w:rsidRPr="00E843AF">
          <w:rPr>
            <w:rStyle w:val="Hyperlink"/>
          </w:rPr>
          <w:t>https://www.tiv.vic.edu.au/how-to-become-a-carpenter-in-victoria/</w:t>
        </w:r>
      </w:hyperlink>
      <w:r w:rsidRPr="00E843AF">
        <w:t xml:space="preserve"> Accessed 30/11/2023</w:t>
      </w:r>
      <w:bookmarkEnd w:id="381"/>
    </w:p>
    <w:p w14:paraId="0FEA498B" w14:textId="12AE68F5" w:rsidR="00E843AF" w:rsidRPr="00E843AF" w:rsidRDefault="00E843AF" w:rsidP="00E843AF">
      <w:pPr>
        <w:pStyle w:val="EndNoteBibliography"/>
        <w:ind w:left="720" w:hanging="720"/>
      </w:pPr>
      <w:bookmarkStart w:id="382" w:name="_ENREF_42"/>
      <w:r w:rsidRPr="00E843AF">
        <w:t xml:space="preserve">Workplace Gender Equality Agency 2020. </w:t>
      </w:r>
      <w:r w:rsidRPr="00E843AF">
        <w:rPr>
          <w:i/>
        </w:rPr>
        <w:t>WGEA Data explorer: Construction industry</w:t>
      </w:r>
      <w:r w:rsidRPr="00E843AF">
        <w:t xml:space="preserve">, WGEA WGEA. Available: </w:t>
      </w:r>
      <w:hyperlink r:id="rId73" w:history="1">
        <w:r w:rsidRPr="00E843AF">
          <w:rPr>
            <w:rStyle w:val="Hyperlink"/>
          </w:rPr>
          <w:t>https://data.wgea.gov.au/industries/110.xlsx</w:t>
        </w:r>
      </w:hyperlink>
      <w:r w:rsidRPr="00E843AF">
        <w:t xml:space="preserve"> Accessed </w:t>
      </w:r>
      <w:bookmarkEnd w:id="382"/>
    </w:p>
    <w:p w14:paraId="0E877EC2" w14:textId="24F30880" w:rsidR="00E843AF" w:rsidRPr="00E843AF" w:rsidRDefault="00E843AF" w:rsidP="00E843AF">
      <w:pPr>
        <w:pStyle w:val="EndNoteBibliography"/>
        <w:ind w:left="720" w:hanging="720"/>
      </w:pPr>
      <w:bookmarkStart w:id="383" w:name="_ENREF_43"/>
      <w:r w:rsidRPr="00E843AF">
        <w:t xml:space="preserve">Workplace Gender Equality Agency 2023. </w:t>
      </w:r>
      <w:r w:rsidRPr="00E843AF">
        <w:rPr>
          <w:i/>
        </w:rPr>
        <w:t>Data Explorer: Construction, All subdivisions, All groups, All business sizes: 213 businesses in 2021-22</w:t>
      </w:r>
      <w:r w:rsidRPr="00E843AF">
        <w:t xml:space="preserve">, WGEA WGEA. Available: </w:t>
      </w:r>
      <w:hyperlink r:id="rId74" w:history="1">
        <w:r w:rsidRPr="00E843AF">
          <w:rPr>
            <w:rStyle w:val="Hyperlink"/>
          </w:rPr>
          <w:t>https://www.wgea.gov.au/data-statistics/data-explorer</w:t>
        </w:r>
      </w:hyperlink>
      <w:r w:rsidRPr="00E843AF">
        <w:t xml:space="preserve"> Accessed 30/11/2023</w:t>
      </w:r>
      <w:bookmarkEnd w:id="383"/>
    </w:p>
    <w:p w14:paraId="5F47195A" w14:textId="77777777" w:rsidR="00E843AF" w:rsidRPr="00E843AF" w:rsidRDefault="00E843AF" w:rsidP="00E843AF">
      <w:pPr>
        <w:pStyle w:val="EndNoteBibliography"/>
        <w:ind w:left="720" w:hanging="720"/>
      </w:pPr>
      <w:bookmarkStart w:id="384" w:name="_ENREF_44"/>
      <w:r w:rsidRPr="00E843AF">
        <w:t xml:space="preserve">Wroblewski, A. &amp; Leitner, A. 2009. Between Scientific Standards and Claims to Efficiency: Expert Interviews in Programme Evaluation. </w:t>
      </w:r>
      <w:r w:rsidRPr="00E843AF">
        <w:rPr>
          <w:i/>
        </w:rPr>
        <w:t>In:</w:t>
      </w:r>
      <w:r w:rsidRPr="00E843AF">
        <w:t xml:space="preserve"> BOGNER, A., LITTIG, B. &amp; MENZ, W. (eds.) </w:t>
      </w:r>
      <w:r w:rsidRPr="00E843AF">
        <w:rPr>
          <w:i/>
        </w:rPr>
        <w:t>Interviewing Experts.</w:t>
      </w:r>
      <w:r w:rsidRPr="00E843AF">
        <w:t xml:space="preserve"> United Kingdom: Palgrave MacMillan.</w:t>
      </w:r>
      <w:bookmarkEnd w:id="384"/>
    </w:p>
    <w:p w14:paraId="7B2A63D8" w14:textId="1E9F45D7" w:rsidR="00AE061D" w:rsidRDefault="006D54D1" w:rsidP="009E755F">
      <w:pPr>
        <w:spacing w:line="240" w:lineRule="auto"/>
        <w:ind w:left="567" w:hanging="567"/>
        <w:rPr>
          <w:sz w:val="20"/>
          <w:szCs w:val="20"/>
        </w:rPr>
      </w:pPr>
      <w:r w:rsidRPr="007504EB">
        <w:rPr>
          <w:sz w:val="20"/>
          <w:szCs w:val="20"/>
        </w:rPr>
        <w:fldChar w:fldCharType="end"/>
      </w:r>
    </w:p>
    <w:sectPr w:rsidR="00AE061D" w:rsidSect="005D6104">
      <w:footerReference w:type="default" r:id="rId7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48489B" w14:textId="77777777" w:rsidR="007E57F7" w:rsidRDefault="007E57F7" w:rsidP="00E122CE">
      <w:r>
        <w:separator/>
      </w:r>
    </w:p>
  </w:endnote>
  <w:endnote w:type="continuationSeparator" w:id="0">
    <w:p w14:paraId="2580F35C" w14:textId="77777777" w:rsidR="007E57F7" w:rsidRDefault="007E57F7" w:rsidP="00E122CE">
      <w:r>
        <w:continuationSeparator/>
      </w:r>
    </w:p>
  </w:endnote>
  <w:endnote w:type="continuationNotice" w:id="1">
    <w:p w14:paraId="592ECE6F" w14:textId="77777777" w:rsidR="007E57F7" w:rsidRDefault="007E57F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Arial Bold">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Myriad Pro Cond">
    <w:altName w:val="Arial"/>
    <w:panose1 w:val="00000000000000000000"/>
    <w:charset w:val="00"/>
    <w:family w:val="swiss"/>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DengXian Light">
    <w:altName w:val="等线 Light"/>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54463" w14:textId="2880C393" w:rsidR="00262CF8" w:rsidRPr="008958A8" w:rsidRDefault="009256B7" w:rsidP="005241C6">
    <w:pPr>
      <w:pStyle w:val="Footer"/>
    </w:pPr>
    <w:r w:rsidRPr="008958A8">
      <w:rPr>
        <w:noProof/>
      </w:rPr>
      <mc:AlternateContent>
        <mc:Choice Requires="wps">
          <w:drawing>
            <wp:anchor distT="45720" distB="45720" distL="114300" distR="114300" simplePos="0" relativeHeight="251658242" behindDoc="0" locked="0" layoutInCell="1" allowOverlap="1" wp14:anchorId="555DC371" wp14:editId="6D252B5B">
              <wp:simplePos x="0" y="0"/>
              <wp:positionH relativeFrom="column">
                <wp:posOffset>4578350</wp:posOffset>
              </wp:positionH>
              <wp:positionV relativeFrom="paragraph">
                <wp:posOffset>-177800</wp:posOffset>
              </wp:positionV>
              <wp:extent cx="1201420" cy="292100"/>
              <wp:effectExtent l="0" t="0" r="0" b="0"/>
              <wp:wrapSquare wrapText="bothSides"/>
              <wp:docPr id="945889355" name="Text Box 945889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292100"/>
                      </a:xfrm>
                      <a:prstGeom prst="rect">
                        <a:avLst/>
                      </a:prstGeom>
                      <a:solidFill>
                        <a:srgbClr val="FFFFFF"/>
                      </a:solidFill>
                      <a:ln w="9525">
                        <a:noFill/>
                        <a:miter lim="800000"/>
                        <a:headEnd/>
                        <a:tailEnd/>
                      </a:ln>
                    </wps:spPr>
                    <wps:txbx>
                      <w:txbxContent>
                        <w:sdt>
                          <w:sdtPr>
                            <w:rPr>
                              <w:sz w:val="18"/>
                              <w:szCs w:val="18"/>
                            </w:rPr>
                            <w:id w:val="1044867882"/>
                            <w:docPartObj>
                              <w:docPartGallery w:val="Page Numbers (Top of Page)"/>
                              <w:docPartUnique/>
                            </w:docPartObj>
                          </w:sdtPr>
                          <w:sdtEndPr/>
                          <w:sdtContent>
                            <w:p w14:paraId="3308CBBF" w14:textId="77777777" w:rsidR="00262CF8" w:rsidRPr="00D43647" w:rsidRDefault="00262CF8" w:rsidP="008958A8">
                              <w:pPr>
                                <w:pStyle w:val="Header"/>
                                <w:jc w:val="right"/>
                                <w:rPr>
                                  <w:sz w:val="18"/>
                                  <w:szCs w:val="18"/>
                                </w:rPr>
                              </w:pPr>
                              <w:r w:rsidRPr="00D43647">
                                <w:rPr>
                                  <w:sz w:val="18"/>
                                  <w:szCs w:val="18"/>
                                </w:rPr>
                                <w:t xml:space="preserve">Page </w:t>
                              </w:r>
                              <w:r w:rsidRPr="00D43647">
                                <w:rPr>
                                  <w:sz w:val="18"/>
                                  <w:szCs w:val="18"/>
                                </w:rPr>
                                <w:fldChar w:fldCharType="begin"/>
                              </w:r>
                              <w:r w:rsidRPr="00D43647">
                                <w:rPr>
                                  <w:sz w:val="18"/>
                                  <w:szCs w:val="18"/>
                                </w:rPr>
                                <w:instrText xml:space="preserve"> PAGE </w:instrText>
                              </w:r>
                              <w:r w:rsidRPr="00D43647">
                                <w:rPr>
                                  <w:sz w:val="18"/>
                                  <w:szCs w:val="18"/>
                                </w:rPr>
                                <w:fldChar w:fldCharType="separate"/>
                              </w:r>
                              <w:r w:rsidRPr="00D43647">
                                <w:rPr>
                                  <w:sz w:val="18"/>
                                  <w:szCs w:val="18"/>
                                </w:rPr>
                                <w:t>2</w:t>
                              </w:r>
                              <w:r w:rsidRPr="00D43647">
                                <w:rPr>
                                  <w:sz w:val="18"/>
                                  <w:szCs w:val="18"/>
                                </w:rPr>
                                <w:fldChar w:fldCharType="end"/>
                              </w:r>
                              <w:r w:rsidRPr="00D43647">
                                <w:rPr>
                                  <w:sz w:val="18"/>
                                  <w:szCs w:val="18"/>
                                </w:rPr>
                                <w:t xml:space="preserve"> of </w:t>
                              </w:r>
                              <w:r w:rsidRPr="00D43647">
                                <w:rPr>
                                  <w:sz w:val="18"/>
                                  <w:szCs w:val="18"/>
                                </w:rPr>
                                <w:fldChar w:fldCharType="begin"/>
                              </w:r>
                              <w:r w:rsidRPr="00D43647">
                                <w:rPr>
                                  <w:sz w:val="18"/>
                                  <w:szCs w:val="18"/>
                                </w:rPr>
                                <w:instrText xml:space="preserve"> NUMPAGES  </w:instrText>
                              </w:r>
                              <w:r w:rsidRPr="00D43647">
                                <w:rPr>
                                  <w:sz w:val="18"/>
                                  <w:szCs w:val="18"/>
                                </w:rPr>
                                <w:fldChar w:fldCharType="separate"/>
                              </w:r>
                              <w:r w:rsidRPr="00D43647">
                                <w:rPr>
                                  <w:sz w:val="18"/>
                                  <w:szCs w:val="18"/>
                                </w:rPr>
                                <w:t>10</w:t>
                              </w:r>
                              <w:r w:rsidRPr="00D43647">
                                <w:rPr>
                                  <w:sz w:val="18"/>
                                  <w:szCs w:val="18"/>
                                </w:rPr>
                                <w:fldChar w:fldCharType="end"/>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5DC371" id="_x0000_t202" coordsize="21600,21600" o:spt="202" path="m,l,21600r21600,l21600,xe">
              <v:stroke joinstyle="miter"/>
              <v:path gradientshapeok="t" o:connecttype="rect"/>
            </v:shapetype>
            <v:shape id="Text Box 945889355" o:spid="_x0000_s1030" type="#_x0000_t202" style="position:absolute;margin-left:360.5pt;margin-top:-14pt;width:94.6pt;height:23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" stroked="f">
              <v:textbox>
                <w:txbxContent>
                  <w:sdt>
                    <w:sdtPr>
                      <w:rPr>
                        <w:sz w:val="18"/>
                        <w:szCs w:val="18"/>
                      </w:rPr>
                      <w:id w:val="1044867882"/>
                      <w:docPartObj>
                        <w:docPartGallery w:val="Page Numbers (Top of Page)"/>
                        <w:docPartUnique/>
                      </w:docPartObj>
                    </w:sdtPr>
                    <w:sdtEndPr/>
                    <w:sdtContent>
                      <w:p w14:paraId="3308CBBF" w14:textId="77777777" w:rsidR="00262CF8" w:rsidRPr="00D43647" w:rsidRDefault="00262CF8" w:rsidP="008958A8">
                        <w:pPr>
                          <w:pStyle w:val="Header"/>
                          <w:jc w:val="right"/>
                          <w:rPr>
                            <w:sz w:val="18"/>
                            <w:szCs w:val="18"/>
                          </w:rPr>
                        </w:pPr>
                        <w:r w:rsidRPr="00D43647">
                          <w:rPr>
                            <w:sz w:val="18"/>
                            <w:szCs w:val="18"/>
                          </w:rPr>
                          <w:t xml:space="preserve">Page </w:t>
                        </w:r>
                        <w:r w:rsidRPr="00D43647">
                          <w:rPr>
                            <w:sz w:val="18"/>
                            <w:szCs w:val="18"/>
                          </w:rPr>
                          <w:fldChar w:fldCharType="begin"/>
                        </w:r>
                        <w:r w:rsidRPr="00D43647">
                          <w:rPr>
                            <w:sz w:val="18"/>
                            <w:szCs w:val="18"/>
                          </w:rPr>
                          <w:instrText xml:space="preserve"> PAGE </w:instrText>
                        </w:r>
                        <w:r w:rsidRPr="00D43647">
                          <w:rPr>
                            <w:sz w:val="18"/>
                            <w:szCs w:val="18"/>
                          </w:rPr>
                          <w:fldChar w:fldCharType="separate"/>
                        </w:r>
                        <w:r w:rsidRPr="00D43647">
                          <w:rPr>
                            <w:sz w:val="18"/>
                            <w:szCs w:val="18"/>
                          </w:rPr>
                          <w:t>2</w:t>
                        </w:r>
                        <w:r w:rsidRPr="00D43647">
                          <w:rPr>
                            <w:sz w:val="18"/>
                            <w:szCs w:val="18"/>
                          </w:rPr>
                          <w:fldChar w:fldCharType="end"/>
                        </w:r>
                        <w:r w:rsidRPr="00D43647">
                          <w:rPr>
                            <w:sz w:val="18"/>
                            <w:szCs w:val="18"/>
                          </w:rPr>
                          <w:t xml:space="preserve"> of </w:t>
                        </w:r>
                        <w:r w:rsidRPr="00D43647">
                          <w:rPr>
                            <w:sz w:val="18"/>
                            <w:szCs w:val="18"/>
                          </w:rPr>
                          <w:fldChar w:fldCharType="begin"/>
                        </w:r>
                        <w:r w:rsidRPr="00D43647">
                          <w:rPr>
                            <w:sz w:val="18"/>
                            <w:szCs w:val="18"/>
                          </w:rPr>
                          <w:instrText xml:space="preserve"> NUMPAGES  </w:instrText>
                        </w:r>
                        <w:r w:rsidRPr="00D43647">
                          <w:rPr>
                            <w:sz w:val="18"/>
                            <w:szCs w:val="18"/>
                          </w:rPr>
                          <w:fldChar w:fldCharType="separate"/>
                        </w:r>
                        <w:r w:rsidRPr="00D43647">
                          <w:rPr>
                            <w:sz w:val="18"/>
                            <w:szCs w:val="18"/>
                          </w:rPr>
                          <w:t>10</w:t>
                        </w:r>
                        <w:r w:rsidRPr="00D43647">
                          <w:rPr>
                            <w:sz w:val="18"/>
                            <w:szCs w:val="18"/>
                          </w:rPr>
                          <w:fldChar w:fldCharType="end"/>
                        </w:r>
                      </w:p>
                    </w:sdtContent>
                  </w:sdt>
                </w:txbxContent>
              </v:textbox>
              <w10:wrap type="square"/>
            </v:shape>
          </w:pict>
        </mc:Fallback>
      </mc:AlternateContent>
    </w:r>
    <w:r w:rsidRPr="008958A8">
      <w:rPr>
        <w:noProof/>
      </w:rPr>
      <mc:AlternateContent>
        <mc:Choice Requires="wps">
          <w:drawing>
            <wp:anchor distT="45720" distB="45720" distL="114300" distR="114300" simplePos="0" relativeHeight="251658243" behindDoc="0" locked="0" layoutInCell="1" allowOverlap="1" wp14:anchorId="1E5F72D4" wp14:editId="6EDBB192">
              <wp:simplePos x="0" y="0"/>
              <wp:positionH relativeFrom="column">
                <wp:posOffset>-114300</wp:posOffset>
              </wp:positionH>
              <wp:positionV relativeFrom="page">
                <wp:posOffset>9877425</wp:posOffset>
              </wp:positionV>
              <wp:extent cx="3467100" cy="306705"/>
              <wp:effectExtent l="0" t="0" r="0" b="0"/>
              <wp:wrapSquare wrapText="bothSides"/>
              <wp:docPr id="1626232440" name="Text Box 1626232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06705"/>
                      </a:xfrm>
                      <a:prstGeom prst="rect">
                        <a:avLst/>
                      </a:prstGeom>
                      <a:solidFill>
                        <a:srgbClr val="FFFFFF"/>
                      </a:solidFill>
                      <a:ln w="9525">
                        <a:noFill/>
                        <a:miter lim="800000"/>
                        <a:headEnd/>
                        <a:tailEnd/>
                      </a:ln>
                    </wps:spPr>
                    <wps:txbx>
                      <w:txbxContent>
                        <w:p w14:paraId="737D2019" w14:textId="02B87C57" w:rsidR="00262CF8" w:rsidRPr="00D43647" w:rsidRDefault="00F379E9">
                          <w:pPr>
                            <w:rPr>
                              <w:sz w:val="20"/>
                              <w:szCs w:val="20"/>
                            </w:rPr>
                          </w:pPr>
                          <w:bookmarkStart w:id="69" w:name="_Hlk159329681"/>
                          <w:bookmarkStart w:id="70" w:name="_Hlk159329682"/>
                          <w:r w:rsidRPr="00F379E9">
                            <w:rPr>
                              <w:sz w:val="18"/>
                              <w:szCs w:val="18"/>
                            </w:rPr>
                            <w:t xml:space="preserve">Building Equality Policy </w:t>
                          </w:r>
                          <w:r w:rsidR="008B5286">
                            <w:rPr>
                              <w:sz w:val="18"/>
                              <w:szCs w:val="18"/>
                            </w:rPr>
                            <w:t xml:space="preserve">Implementation </w:t>
                          </w:r>
                          <w:r w:rsidRPr="00F379E9">
                            <w:rPr>
                              <w:sz w:val="18"/>
                              <w:szCs w:val="18"/>
                            </w:rPr>
                            <w:t>Evaluation 2023</w:t>
                          </w:r>
                          <w:bookmarkEnd w:id="69"/>
                          <w:bookmarkEnd w:id="7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F72D4" id="Text Box 1626232440" o:spid="_x0000_s1031" type="#_x0000_t202" style="position:absolute;margin-left:-9pt;margin-top:777.75pt;width:273pt;height:24.1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" stroked="f">
              <v:textbox>
                <w:txbxContent>
                  <w:p w14:paraId="737D2019" w14:textId="02B87C57" w:rsidR="00262CF8" w:rsidRPr="00D43647" w:rsidRDefault="00F379E9">
                    <w:pPr>
                      <w:rPr>
                        <w:sz w:val="20"/>
                        <w:szCs w:val="20"/>
                      </w:rPr>
                    </w:pPr>
                    <w:bookmarkStart w:id="84" w:name="_Hlk159329681"/>
                    <w:bookmarkStart w:id="85" w:name="_Hlk159329682"/>
                    <w:r w:rsidRPr="00F379E9">
                      <w:rPr>
                        <w:sz w:val="18"/>
                        <w:szCs w:val="18"/>
                      </w:rPr>
                      <w:t xml:space="preserve">Building Equality Policy </w:t>
                    </w:r>
                    <w:r w:rsidR="008B5286">
                      <w:rPr>
                        <w:sz w:val="18"/>
                        <w:szCs w:val="18"/>
                      </w:rPr>
                      <w:t xml:space="preserve">Implementation </w:t>
                    </w:r>
                    <w:r w:rsidRPr="00F379E9">
                      <w:rPr>
                        <w:sz w:val="18"/>
                        <w:szCs w:val="18"/>
                      </w:rPr>
                      <w:t>Evaluation 2023</w:t>
                    </w:r>
                    <w:bookmarkEnd w:id="84"/>
                    <w:bookmarkEnd w:id="85"/>
                  </w:p>
                </w:txbxContent>
              </v:textbox>
              <w10:wrap type="square" anchory="page"/>
            </v:shape>
          </w:pict>
        </mc:Fallback>
      </mc:AlternateContent>
    </w:r>
    <w:r w:rsidR="00262CF8" w:rsidRPr="008958A8">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E9312" w14:textId="4A42A3FC" w:rsidR="00807594" w:rsidRDefault="00807594" w:rsidP="00807594">
    <w:pPr>
      <w:pStyle w:val="Footer"/>
      <w:tabs>
        <w:tab w:val="clear" w:pos="4513"/>
        <w:tab w:val="clear" w:pos="9026"/>
        <w:tab w:val="left" w:pos="3418"/>
      </w:tabs>
    </w:pPr>
    <w:r w:rsidRPr="008958A8">
      <w:rPr>
        <w:noProof/>
      </w:rPr>
      <mc:AlternateContent>
        <mc:Choice Requires="wps">
          <w:drawing>
            <wp:anchor distT="45720" distB="45720" distL="114300" distR="114300" simplePos="0" relativeHeight="251658244" behindDoc="0" locked="0" layoutInCell="1" allowOverlap="1" wp14:anchorId="7999DCA0" wp14:editId="1EB1DD6A">
              <wp:simplePos x="0" y="0"/>
              <wp:positionH relativeFrom="margin">
                <wp:posOffset>0</wp:posOffset>
              </wp:positionH>
              <wp:positionV relativeFrom="page">
                <wp:posOffset>10283825</wp:posOffset>
              </wp:positionV>
              <wp:extent cx="3467100" cy="306705"/>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06705"/>
                      </a:xfrm>
                      <a:prstGeom prst="rect">
                        <a:avLst/>
                      </a:prstGeom>
                      <a:solidFill>
                        <a:srgbClr val="FFFFFF"/>
                      </a:solidFill>
                      <a:ln w="9525">
                        <a:noFill/>
                        <a:miter lim="800000"/>
                        <a:headEnd/>
                        <a:tailEnd/>
                      </a:ln>
                    </wps:spPr>
                    <wps:txbx>
                      <w:txbxContent>
                        <w:p w14:paraId="5C6282D9" w14:textId="77777777" w:rsidR="00807594" w:rsidRPr="00D43647" w:rsidRDefault="00807594" w:rsidP="00807594">
                          <w:pPr>
                            <w:rPr>
                              <w:sz w:val="20"/>
                              <w:szCs w:val="20"/>
                            </w:rPr>
                          </w:pPr>
                          <w:r w:rsidRPr="00D43647">
                            <w:rPr>
                              <w:sz w:val="18"/>
                              <w:szCs w:val="18"/>
                            </w:rPr>
                            <w:t>Building Equality Policy Evaluation: Interim Report 1- DRAFT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99DCA0" id="_x0000_t202" coordsize="21600,21600" o:spt="202" path="m,l,21600r21600,l21600,xe">
              <v:stroke joinstyle="miter"/>
              <v:path gradientshapeok="t" o:connecttype="rect"/>
            </v:shapetype>
            <v:shape id="Text Box 23" o:spid="_x0000_s1032" type="#_x0000_t202" style="position:absolute;margin-left:0;margin-top:809.75pt;width:273pt;height:24.1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" stroked="f">
              <v:textbox>
                <w:txbxContent>
                  <w:p w14:paraId="5C6282D9" w14:textId="77777777" w:rsidR="00807594" w:rsidRPr="00D43647" w:rsidRDefault="00807594" w:rsidP="00807594">
                    <w:pPr>
                      <w:rPr>
                        <w:sz w:val="20"/>
                        <w:szCs w:val="20"/>
                      </w:rPr>
                    </w:pPr>
                    <w:r w:rsidRPr="00D43647">
                      <w:rPr>
                        <w:sz w:val="18"/>
                        <w:szCs w:val="18"/>
                      </w:rPr>
                      <w:t>Building Equality Policy Evaluation: Interim Report 1- DRAFT</w:t>
                    </w:r>
                  </w:p>
                </w:txbxContent>
              </v:textbox>
              <w10:wrap type="square" anchorx="margin" anchory="page"/>
            </v:shape>
          </w:pict>
        </mc:Fallback>
      </mc:AlternateConten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3C895" w14:textId="37496893" w:rsidR="00F3063D" w:rsidRPr="008958A8" w:rsidRDefault="00F3063D" w:rsidP="005241C6">
    <w:pPr>
      <w:pStyle w:val="Footer"/>
    </w:pPr>
    <w:r w:rsidRPr="008958A8">
      <w:rPr>
        <w:noProof/>
      </w:rPr>
      <mc:AlternateContent>
        <mc:Choice Requires="wps">
          <w:drawing>
            <wp:anchor distT="45720" distB="45720" distL="114300" distR="114300" simplePos="0" relativeHeight="251658247" behindDoc="0" locked="0" layoutInCell="1" allowOverlap="1" wp14:anchorId="030BDA4A" wp14:editId="37EA42A8">
              <wp:simplePos x="0" y="0"/>
              <wp:positionH relativeFrom="column">
                <wp:posOffset>-114300</wp:posOffset>
              </wp:positionH>
              <wp:positionV relativeFrom="page">
                <wp:posOffset>9877425</wp:posOffset>
              </wp:positionV>
              <wp:extent cx="3467100" cy="30670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06705"/>
                      </a:xfrm>
                      <a:prstGeom prst="rect">
                        <a:avLst/>
                      </a:prstGeom>
                      <a:solidFill>
                        <a:srgbClr val="FFFFFF"/>
                      </a:solidFill>
                      <a:ln w="9525">
                        <a:noFill/>
                        <a:miter lim="800000"/>
                        <a:headEnd/>
                        <a:tailEnd/>
                      </a:ln>
                    </wps:spPr>
                    <wps:txbx>
                      <w:txbxContent>
                        <w:p w14:paraId="1C5C49D9" w14:textId="77777777" w:rsidR="00F3063D" w:rsidRPr="00D43647" w:rsidRDefault="00F3063D">
                          <w:pPr>
                            <w:rPr>
                              <w:sz w:val="20"/>
                              <w:szCs w:val="20"/>
                            </w:rPr>
                          </w:pPr>
                          <w:r w:rsidRPr="00D43647">
                            <w:rPr>
                              <w:sz w:val="18"/>
                              <w:szCs w:val="18"/>
                            </w:rPr>
                            <w:t>Building Equality Policy Evaluation: Interim Report 1- DRAFT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0BDA4A" id="_x0000_t202" coordsize="21600,21600" o:spt="202" path="m,l,21600r21600,l21600,xe">
              <v:stroke joinstyle="miter"/>
              <v:path gradientshapeok="t" o:connecttype="rect"/>
            </v:shapetype>
            <v:shape id="Text Box 17" o:spid="_x0000_s1033" type="#_x0000_t202" style="position:absolute;margin-left:-9pt;margin-top:777.75pt;width:273pt;height:24.1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" stroked="f">
              <v:textbox>
                <w:txbxContent>
                  <w:p w14:paraId="1C5C49D9" w14:textId="77777777" w:rsidR="00F3063D" w:rsidRPr="00D43647" w:rsidRDefault="00F3063D">
                    <w:pPr>
                      <w:rPr>
                        <w:sz w:val="20"/>
                        <w:szCs w:val="20"/>
                      </w:rPr>
                    </w:pPr>
                    <w:r w:rsidRPr="00D43647">
                      <w:rPr>
                        <w:sz w:val="18"/>
                        <w:szCs w:val="18"/>
                      </w:rPr>
                      <w:t>Building Equality Policy Evaluation: Interim Report 1- DRAFT</w:t>
                    </w:r>
                  </w:p>
                </w:txbxContent>
              </v:textbox>
              <w10:wrap type="square" anchory="page"/>
            </v:shape>
          </w:pict>
        </mc:Fallback>
      </mc:AlternateContent>
    </w:r>
    <w:r w:rsidRPr="008958A8">
      <w:t xml:space="preserve"> </w:t>
    </w:r>
    <w:r w:rsidR="00C80973" w:rsidRPr="008958A8">
      <w:rPr>
        <w:noProof/>
      </w:rPr>
      <mc:AlternateContent>
        <mc:Choice Requires="wps">
          <w:drawing>
            <wp:anchor distT="45720" distB="45720" distL="114300" distR="114300" simplePos="0" relativeHeight="251658250" behindDoc="0" locked="0" layoutInCell="1" allowOverlap="1" wp14:anchorId="163DA74C" wp14:editId="5647C48F">
              <wp:simplePos x="0" y="0"/>
              <wp:positionH relativeFrom="column">
                <wp:posOffset>9271000</wp:posOffset>
              </wp:positionH>
              <wp:positionV relativeFrom="paragraph">
                <wp:posOffset>3001645</wp:posOffset>
              </wp:positionV>
              <wp:extent cx="1201420" cy="2921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292100"/>
                      </a:xfrm>
                      <a:prstGeom prst="rect">
                        <a:avLst/>
                      </a:prstGeom>
                      <a:solidFill>
                        <a:srgbClr val="FFFFFF"/>
                      </a:solidFill>
                      <a:ln w="9525">
                        <a:noFill/>
                        <a:miter lim="800000"/>
                        <a:headEnd/>
                        <a:tailEnd/>
                      </a:ln>
                    </wps:spPr>
                    <wps:txbx>
                      <w:txbxContent>
                        <w:sdt>
                          <w:sdtPr>
                            <w:rPr>
                              <w:sz w:val="18"/>
                              <w:szCs w:val="18"/>
                            </w:rPr>
                            <w:id w:val="220950588"/>
                            <w:docPartObj>
                              <w:docPartGallery w:val="Page Numbers (Top of Page)"/>
                              <w:docPartUnique/>
                            </w:docPartObj>
                          </w:sdtPr>
                          <w:sdtEndPr/>
                          <w:sdtContent>
                            <w:p w14:paraId="038A5B98" w14:textId="77777777" w:rsidR="00C80973" w:rsidRPr="00D43647" w:rsidRDefault="00C80973" w:rsidP="00C80973">
                              <w:pPr>
                                <w:pStyle w:val="Header"/>
                                <w:jc w:val="right"/>
                                <w:rPr>
                                  <w:sz w:val="18"/>
                                  <w:szCs w:val="18"/>
                                </w:rPr>
                              </w:pPr>
                              <w:r w:rsidRPr="00D43647">
                                <w:rPr>
                                  <w:sz w:val="18"/>
                                  <w:szCs w:val="18"/>
                                </w:rPr>
                                <w:t xml:space="preserve">Page </w:t>
                              </w:r>
                              <w:r w:rsidRPr="00D43647">
                                <w:rPr>
                                  <w:sz w:val="18"/>
                                  <w:szCs w:val="18"/>
                                </w:rPr>
                                <w:fldChar w:fldCharType="begin"/>
                              </w:r>
                              <w:r w:rsidRPr="00D43647">
                                <w:rPr>
                                  <w:sz w:val="18"/>
                                  <w:szCs w:val="18"/>
                                </w:rPr>
                                <w:instrText xml:space="preserve"> PAGE </w:instrText>
                              </w:r>
                              <w:r w:rsidRPr="00D43647">
                                <w:rPr>
                                  <w:sz w:val="18"/>
                                  <w:szCs w:val="18"/>
                                </w:rPr>
                                <w:fldChar w:fldCharType="separate"/>
                              </w:r>
                              <w:r w:rsidRPr="00D43647">
                                <w:rPr>
                                  <w:sz w:val="18"/>
                                  <w:szCs w:val="18"/>
                                </w:rPr>
                                <w:t>2</w:t>
                              </w:r>
                              <w:r w:rsidRPr="00D43647">
                                <w:rPr>
                                  <w:sz w:val="18"/>
                                  <w:szCs w:val="18"/>
                                </w:rPr>
                                <w:fldChar w:fldCharType="end"/>
                              </w:r>
                              <w:r w:rsidRPr="00D43647">
                                <w:rPr>
                                  <w:sz w:val="18"/>
                                  <w:szCs w:val="18"/>
                                </w:rPr>
                                <w:t xml:space="preserve"> of </w:t>
                              </w:r>
                              <w:r w:rsidRPr="00D43647">
                                <w:rPr>
                                  <w:sz w:val="18"/>
                                  <w:szCs w:val="18"/>
                                </w:rPr>
                                <w:fldChar w:fldCharType="begin"/>
                              </w:r>
                              <w:r w:rsidRPr="00D43647">
                                <w:rPr>
                                  <w:sz w:val="18"/>
                                  <w:szCs w:val="18"/>
                                </w:rPr>
                                <w:instrText xml:space="preserve"> NUMPAGES  </w:instrText>
                              </w:r>
                              <w:r w:rsidRPr="00D43647">
                                <w:rPr>
                                  <w:sz w:val="18"/>
                                  <w:szCs w:val="18"/>
                                </w:rPr>
                                <w:fldChar w:fldCharType="separate"/>
                              </w:r>
                              <w:r w:rsidRPr="00D43647">
                                <w:rPr>
                                  <w:sz w:val="18"/>
                                  <w:szCs w:val="18"/>
                                </w:rPr>
                                <w:t>10</w:t>
                              </w:r>
                              <w:r w:rsidRPr="00D43647">
                                <w:rPr>
                                  <w:sz w:val="18"/>
                                  <w:szCs w:val="18"/>
                                </w:rPr>
                                <w:fldChar w:fldCharType="end"/>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DA74C" id="Text Box 24" o:spid="_x0000_s1034" type="#_x0000_t202" style="position:absolute;margin-left:730pt;margin-top:236.35pt;width:94.6pt;height:2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" stroked="f">
              <v:textbox>
                <w:txbxContent>
                  <w:sdt>
                    <w:sdtPr>
                      <w:rPr>
                        <w:sz w:val="18"/>
                        <w:szCs w:val="18"/>
                      </w:rPr>
                      <w:id w:val="220950588"/>
                      <w:docPartObj>
                        <w:docPartGallery w:val="Page Numbers (Top of Page)"/>
                        <w:docPartUnique/>
                      </w:docPartObj>
                    </w:sdtPr>
                    <w:sdtEndPr/>
                    <w:sdtContent>
                      <w:p w14:paraId="038A5B98" w14:textId="77777777" w:rsidR="00C80973" w:rsidRPr="00D43647" w:rsidRDefault="00C80973" w:rsidP="00C80973">
                        <w:pPr>
                          <w:pStyle w:val="Header"/>
                          <w:jc w:val="right"/>
                          <w:rPr>
                            <w:sz w:val="18"/>
                            <w:szCs w:val="18"/>
                          </w:rPr>
                        </w:pPr>
                        <w:r w:rsidRPr="00D43647">
                          <w:rPr>
                            <w:sz w:val="18"/>
                            <w:szCs w:val="18"/>
                          </w:rPr>
                          <w:t xml:space="preserve">Page </w:t>
                        </w:r>
                        <w:r w:rsidRPr="00D43647">
                          <w:rPr>
                            <w:sz w:val="18"/>
                            <w:szCs w:val="18"/>
                          </w:rPr>
                          <w:fldChar w:fldCharType="begin"/>
                        </w:r>
                        <w:r w:rsidRPr="00D43647">
                          <w:rPr>
                            <w:sz w:val="18"/>
                            <w:szCs w:val="18"/>
                          </w:rPr>
                          <w:instrText xml:space="preserve"> PAGE </w:instrText>
                        </w:r>
                        <w:r w:rsidRPr="00D43647">
                          <w:rPr>
                            <w:sz w:val="18"/>
                            <w:szCs w:val="18"/>
                          </w:rPr>
                          <w:fldChar w:fldCharType="separate"/>
                        </w:r>
                        <w:r w:rsidRPr="00D43647">
                          <w:rPr>
                            <w:sz w:val="18"/>
                            <w:szCs w:val="18"/>
                          </w:rPr>
                          <w:t>2</w:t>
                        </w:r>
                        <w:r w:rsidRPr="00D43647">
                          <w:rPr>
                            <w:sz w:val="18"/>
                            <w:szCs w:val="18"/>
                          </w:rPr>
                          <w:fldChar w:fldCharType="end"/>
                        </w:r>
                        <w:r w:rsidRPr="00D43647">
                          <w:rPr>
                            <w:sz w:val="18"/>
                            <w:szCs w:val="18"/>
                          </w:rPr>
                          <w:t xml:space="preserve"> of </w:t>
                        </w:r>
                        <w:r w:rsidRPr="00D43647">
                          <w:rPr>
                            <w:sz w:val="18"/>
                            <w:szCs w:val="18"/>
                          </w:rPr>
                          <w:fldChar w:fldCharType="begin"/>
                        </w:r>
                        <w:r w:rsidRPr="00D43647">
                          <w:rPr>
                            <w:sz w:val="18"/>
                            <w:szCs w:val="18"/>
                          </w:rPr>
                          <w:instrText xml:space="preserve"> NUMPAGES  </w:instrText>
                        </w:r>
                        <w:r w:rsidRPr="00D43647">
                          <w:rPr>
                            <w:sz w:val="18"/>
                            <w:szCs w:val="18"/>
                          </w:rPr>
                          <w:fldChar w:fldCharType="separate"/>
                        </w:r>
                        <w:r w:rsidRPr="00D43647">
                          <w:rPr>
                            <w:sz w:val="18"/>
                            <w:szCs w:val="18"/>
                          </w:rPr>
                          <w:t>10</w:t>
                        </w:r>
                        <w:r w:rsidRPr="00D43647">
                          <w:rPr>
                            <w:sz w:val="18"/>
                            <w:szCs w:val="18"/>
                          </w:rPr>
                          <w:fldChar w:fldCharType="end"/>
                        </w:r>
                      </w:p>
                    </w:sdtContent>
                  </w:sdt>
                </w:txbxContent>
              </v:textbox>
              <w10:wrap type="square"/>
            </v:shape>
          </w:pict>
        </mc:Fallback>
      </mc:AlternateContent>
    </w:r>
    <w:r w:rsidR="00C80973" w:rsidRPr="008958A8">
      <w:rPr>
        <w:noProof/>
      </w:rPr>
      <mc:AlternateContent>
        <mc:Choice Requires="wps">
          <w:drawing>
            <wp:anchor distT="45720" distB="45720" distL="114300" distR="114300" simplePos="0" relativeHeight="251658251" behindDoc="0" locked="0" layoutInCell="1" allowOverlap="1" wp14:anchorId="1A4C7366" wp14:editId="01F3D48B">
              <wp:simplePos x="0" y="0"/>
              <wp:positionH relativeFrom="column">
                <wp:posOffset>38100</wp:posOffset>
              </wp:positionH>
              <wp:positionV relativeFrom="page">
                <wp:posOffset>10029825</wp:posOffset>
              </wp:positionV>
              <wp:extent cx="3467100" cy="306705"/>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06705"/>
                      </a:xfrm>
                      <a:prstGeom prst="rect">
                        <a:avLst/>
                      </a:prstGeom>
                      <a:solidFill>
                        <a:srgbClr val="FFFFFF"/>
                      </a:solidFill>
                      <a:ln w="9525">
                        <a:noFill/>
                        <a:miter lim="800000"/>
                        <a:headEnd/>
                        <a:tailEnd/>
                      </a:ln>
                    </wps:spPr>
                    <wps:txbx>
                      <w:txbxContent>
                        <w:p w14:paraId="0A1D2430" w14:textId="77777777" w:rsidR="00C80973" w:rsidRPr="00D43647" w:rsidRDefault="00C80973" w:rsidP="00C80973">
                          <w:pPr>
                            <w:rPr>
                              <w:sz w:val="20"/>
                              <w:szCs w:val="20"/>
                            </w:rPr>
                          </w:pPr>
                          <w:r w:rsidRPr="00D43647">
                            <w:rPr>
                              <w:sz w:val="18"/>
                              <w:szCs w:val="18"/>
                            </w:rPr>
                            <w:t>Building Equality Policy Evaluation: Interim Report 1- DRAFT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C7366" id="Text Box 25" o:spid="_x0000_s1035" type="#_x0000_t202" style="position:absolute;margin-left:3pt;margin-top:789.75pt;width:273pt;height:24.1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" stroked="f">
              <v:textbox>
                <w:txbxContent>
                  <w:p w14:paraId="0A1D2430" w14:textId="77777777" w:rsidR="00C80973" w:rsidRPr="00D43647" w:rsidRDefault="00C80973" w:rsidP="00C80973">
                    <w:pPr>
                      <w:rPr>
                        <w:sz w:val="20"/>
                        <w:szCs w:val="20"/>
                      </w:rPr>
                    </w:pPr>
                    <w:r w:rsidRPr="00D43647">
                      <w:rPr>
                        <w:sz w:val="18"/>
                        <w:szCs w:val="18"/>
                      </w:rPr>
                      <w:t>Building Equality Policy Evaluation: Interim Report 1- DRAFT</w:t>
                    </w:r>
                  </w:p>
                </w:txbxContent>
              </v:textbox>
              <w10:wrap type="squar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7B473" w14:textId="08298625" w:rsidR="00F3063D" w:rsidRDefault="00F3063D" w:rsidP="00284F28">
    <w:pPr>
      <w:pStyle w:val="Footer"/>
      <w:tabs>
        <w:tab w:val="clear" w:pos="4513"/>
        <w:tab w:val="clear" w:pos="9026"/>
        <w:tab w:val="left" w:pos="357"/>
        <w:tab w:val="left" w:pos="3418"/>
      </w:tabs>
    </w:pPr>
    <w:r w:rsidRPr="008958A8">
      <w:rPr>
        <w:noProof/>
      </w:rPr>
      <mc:AlternateContent>
        <mc:Choice Requires="wps">
          <w:drawing>
            <wp:anchor distT="45720" distB="45720" distL="114300" distR="114300" simplePos="0" relativeHeight="251658249" behindDoc="0" locked="0" layoutInCell="1" allowOverlap="1" wp14:anchorId="6A9AADCC" wp14:editId="449098A3">
              <wp:simplePos x="0" y="0"/>
              <wp:positionH relativeFrom="margin">
                <wp:align>right</wp:align>
              </wp:positionH>
              <wp:positionV relativeFrom="paragraph">
                <wp:posOffset>-196850</wp:posOffset>
              </wp:positionV>
              <wp:extent cx="1201420" cy="2921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292100"/>
                      </a:xfrm>
                      <a:prstGeom prst="rect">
                        <a:avLst/>
                      </a:prstGeom>
                      <a:solidFill>
                        <a:srgbClr val="FFFFFF"/>
                      </a:solidFill>
                      <a:ln w="9525">
                        <a:noFill/>
                        <a:miter lim="800000"/>
                        <a:headEnd/>
                        <a:tailEnd/>
                      </a:ln>
                    </wps:spPr>
                    <wps:txbx>
                      <w:txbxContent>
                        <w:sdt>
                          <w:sdtPr>
                            <w:rPr>
                              <w:sz w:val="18"/>
                              <w:szCs w:val="18"/>
                            </w:rPr>
                            <w:id w:val="718871785"/>
                            <w:docPartObj>
                              <w:docPartGallery w:val="Page Numbers (Top of Page)"/>
                              <w:docPartUnique/>
                            </w:docPartObj>
                          </w:sdtPr>
                          <w:sdtEndPr/>
                          <w:sdtContent>
                            <w:p w14:paraId="732E4EA7" w14:textId="77777777" w:rsidR="00F3063D" w:rsidRPr="00D43647" w:rsidRDefault="00F3063D" w:rsidP="00F3063D">
                              <w:pPr>
                                <w:pStyle w:val="Header"/>
                                <w:jc w:val="right"/>
                                <w:rPr>
                                  <w:sz w:val="18"/>
                                  <w:szCs w:val="18"/>
                                </w:rPr>
                              </w:pPr>
                              <w:r w:rsidRPr="00D43647">
                                <w:rPr>
                                  <w:sz w:val="18"/>
                                  <w:szCs w:val="18"/>
                                </w:rPr>
                                <w:t xml:space="preserve">Page </w:t>
                              </w:r>
                              <w:r w:rsidRPr="00D43647">
                                <w:rPr>
                                  <w:sz w:val="18"/>
                                  <w:szCs w:val="18"/>
                                </w:rPr>
                                <w:fldChar w:fldCharType="begin"/>
                              </w:r>
                              <w:r w:rsidRPr="00D43647">
                                <w:rPr>
                                  <w:sz w:val="18"/>
                                  <w:szCs w:val="18"/>
                                </w:rPr>
                                <w:instrText xml:space="preserve"> PAGE </w:instrText>
                              </w:r>
                              <w:r w:rsidRPr="00D43647">
                                <w:rPr>
                                  <w:sz w:val="18"/>
                                  <w:szCs w:val="18"/>
                                </w:rPr>
                                <w:fldChar w:fldCharType="separate"/>
                              </w:r>
                              <w:r w:rsidRPr="00D43647">
                                <w:rPr>
                                  <w:sz w:val="18"/>
                                  <w:szCs w:val="18"/>
                                </w:rPr>
                                <w:t>2</w:t>
                              </w:r>
                              <w:r w:rsidRPr="00D43647">
                                <w:rPr>
                                  <w:sz w:val="18"/>
                                  <w:szCs w:val="18"/>
                                </w:rPr>
                                <w:fldChar w:fldCharType="end"/>
                              </w:r>
                              <w:r w:rsidRPr="00D43647">
                                <w:rPr>
                                  <w:sz w:val="18"/>
                                  <w:szCs w:val="18"/>
                                </w:rPr>
                                <w:t xml:space="preserve"> of </w:t>
                              </w:r>
                              <w:r w:rsidRPr="00D43647">
                                <w:rPr>
                                  <w:sz w:val="18"/>
                                  <w:szCs w:val="18"/>
                                </w:rPr>
                                <w:fldChar w:fldCharType="begin"/>
                              </w:r>
                              <w:r w:rsidRPr="00D43647">
                                <w:rPr>
                                  <w:sz w:val="18"/>
                                  <w:szCs w:val="18"/>
                                </w:rPr>
                                <w:instrText xml:space="preserve"> NUMPAGES  </w:instrText>
                              </w:r>
                              <w:r w:rsidRPr="00D43647">
                                <w:rPr>
                                  <w:sz w:val="18"/>
                                  <w:szCs w:val="18"/>
                                </w:rPr>
                                <w:fldChar w:fldCharType="separate"/>
                              </w:r>
                              <w:r w:rsidRPr="00D43647">
                                <w:rPr>
                                  <w:sz w:val="18"/>
                                  <w:szCs w:val="18"/>
                                </w:rPr>
                                <w:t>10</w:t>
                              </w:r>
                              <w:r w:rsidRPr="00D43647">
                                <w:rPr>
                                  <w:sz w:val="18"/>
                                  <w:szCs w:val="18"/>
                                </w:rPr>
                                <w:fldChar w:fldCharType="end"/>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9AADCC" id="_x0000_t202" coordsize="21600,21600" o:spt="202" path="m,l,21600r21600,l21600,xe">
              <v:stroke joinstyle="miter"/>
              <v:path gradientshapeok="t" o:connecttype="rect"/>
            </v:shapetype>
            <v:shape id="Text Box 16" o:spid="_x0000_s1036" type="#_x0000_t202" style="position:absolute;margin-left:43.4pt;margin-top:-15.5pt;width:94.6pt;height:23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" stroked="f">
              <v:textbox>
                <w:txbxContent>
                  <w:sdt>
                    <w:sdtPr>
                      <w:rPr>
                        <w:sz w:val="18"/>
                        <w:szCs w:val="18"/>
                      </w:rPr>
                      <w:id w:val="718871785"/>
                      <w:docPartObj>
                        <w:docPartGallery w:val="Page Numbers (Top of Page)"/>
                        <w:docPartUnique/>
                      </w:docPartObj>
                    </w:sdtPr>
                    <w:sdtEndPr/>
                    <w:sdtContent>
                      <w:p w14:paraId="732E4EA7" w14:textId="77777777" w:rsidR="00F3063D" w:rsidRPr="00D43647" w:rsidRDefault="00F3063D" w:rsidP="00F3063D">
                        <w:pPr>
                          <w:pStyle w:val="Header"/>
                          <w:jc w:val="right"/>
                          <w:rPr>
                            <w:sz w:val="18"/>
                            <w:szCs w:val="18"/>
                          </w:rPr>
                        </w:pPr>
                        <w:r w:rsidRPr="00D43647">
                          <w:rPr>
                            <w:sz w:val="18"/>
                            <w:szCs w:val="18"/>
                          </w:rPr>
                          <w:t xml:space="preserve">Page </w:t>
                        </w:r>
                        <w:r w:rsidRPr="00D43647">
                          <w:rPr>
                            <w:sz w:val="18"/>
                            <w:szCs w:val="18"/>
                          </w:rPr>
                          <w:fldChar w:fldCharType="begin"/>
                        </w:r>
                        <w:r w:rsidRPr="00D43647">
                          <w:rPr>
                            <w:sz w:val="18"/>
                            <w:szCs w:val="18"/>
                          </w:rPr>
                          <w:instrText xml:space="preserve"> PAGE </w:instrText>
                        </w:r>
                        <w:r w:rsidRPr="00D43647">
                          <w:rPr>
                            <w:sz w:val="18"/>
                            <w:szCs w:val="18"/>
                          </w:rPr>
                          <w:fldChar w:fldCharType="separate"/>
                        </w:r>
                        <w:r w:rsidRPr="00D43647">
                          <w:rPr>
                            <w:sz w:val="18"/>
                            <w:szCs w:val="18"/>
                          </w:rPr>
                          <w:t>2</w:t>
                        </w:r>
                        <w:r w:rsidRPr="00D43647">
                          <w:rPr>
                            <w:sz w:val="18"/>
                            <w:szCs w:val="18"/>
                          </w:rPr>
                          <w:fldChar w:fldCharType="end"/>
                        </w:r>
                        <w:r w:rsidRPr="00D43647">
                          <w:rPr>
                            <w:sz w:val="18"/>
                            <w:szCs w:val="18"/>
                          </w:rPr>
                          <w:t xml:space="preserve"> of </w:t>
                        </w:r>
                        <w:r w:rsidRPr="00D43647">
                          <w:rPr>
                            <w:sz w:val="18"/>
                            <w:szCs w:val="18"/>
                          </w:rPr>
                          <w:fldChar w:fldCharType="begin"/>
                        </w:r>
                        <w:r w:rsidRPr="00D43647">
                          <w:rPr>
                            <w:sz w:val="18"/>
                            <w:szCs w:val="18"/>
                          </w:rPr>
                          <w:instrText xml:space="preserve"> NUMPAGES  </w:instrText>
                        </w:r>
                        <w:r w:rsidRPr="00D43647">
                          <w:rPr>
                            <w:sz w:val="18"/>
                            <w:szCs w:val="18"/>
                          </w:rPr>
                          <w:fldChar w:fldCharType="separate"/>
                        </w:r>
                        <w:r w:rsidRPr="00D43647">
                          <w:rPr>
                            <w:sz w:val="18"/>
                            <w:szCs w:val="18"/>
                          </w:rPr>
                          <w:t>10</w:t>
                        </w:r>
                        <w:r w:rsidRPr="00D43647">
                          <w:rPr>
                            <w:sz w:val="18"/>
                            <w:szCs w:val="18"/>
                          </w:rPr>
                          <w:fldChar w:fldCharType="end"/>
                        </w:r>
                      </w:p>
                    </w:sdtContent>
                  </w:sdt>
                </w:txbxContent>
              </v:textbox>
              <w10:wrap type="square" anchorx="margin"/>
            </v:shape>
          </w:pict>
        </mc:Fallback>
      </mc:AlternateContent>
    </w:r>
    <w:r w:rsidRPr="008958A8">
      <w:rPr>
        <w:noProof/>
      </w:rPr>
      <mc:AlternateContent>
        <mc:Choice Requires="wps">
          <w:drawing>
            <wp:anchor distT="45720" distB="45720" distL="114300" distR="114300" simplePos="0" relativeHeight="251658248" behindDoc="0" locked="0" layoutInCell="1" allowOverlap="1" wp14:anchorId="36224325" wp14:editId="507AD905">
              <wp:simplePos x="0" y="0"/>
              <wp:positionH relativeFrom="margin">
                <wp:posOffset>0</wp:posOffset>
              </wp:positionH>
              <wp:positionV relativeFrom="page">
                <wp:posOffset>10283825</wp:posOffset>
              </wp:positionV>
              <wp:extent cx="3467100" cy="306705"/>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06705"/>
                      </a:xfrm>
                      <a:prstGeom prst="rect">
                        <a:avLst/>
                      </a:prstGeom>
                      <a:solidFill>
                        <a:srgbClr val="FFFFFF"/>
                      </a:solidFill>
                      <a:ln w="9525">
                        <a:noFill/>
                        <a:miter lim="800000"/>
                        <a:headEnd/>
                        <a:tailEnd/>
                      </a:ln>
                    </wps:spPr>
                    <wps:txbx>
                      <w:txbxContent>
                        <w:p w14:paraId="1E565218" w14:textId="77777777" w:rsidR="00F971E4" w:rsidRPr="00F971E4" w:rsidRDefault="00F971E4" w:rsidP="00F971E4">
                          <w:pPr>
                            <w:rPr>
                              <w:sz w:val="18"/>
                              <w:szCs w:val="18"/>
                            </w:rPr>
                          </w:pPr>
                          <w:r w:rsidRPr="00F971E4">
                            <w:rPr>
                              <w:sz w:val="18"/>
                              <w:szCs w:val="18"/>
                            </w:rPr>
                            <w:t>Building Equality Policy Implementation Evaluation 2023</w:t>
                          </w:r>
                        </w:p>
                        <w:p w14:paraId="63A7244B" w14:textId="607908E0" w:rsidR="00F3063D" w:rsidRPr="00D43647" w:rsidRDefault="00F3063D" w:rsidP="0080759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24325" id="Text Box 18" o:spid="_x0000_s1037" type="#_x0000_t202" style="position:absolute;margin-left:0;margin-top:809.75pt;width:273pt;height:24.1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" stroked="f">
              <v:textbox>
                <w:txbxContent>
                  <w:p w14:paraId="1E565218" w14:textId="77777777" w:rsidR="00F971E4" w:rsidRPr="00F971E4" w:rsidRDefault="00F971E4" w:rsidP="00F971E4">
                    <w:pPr>
                      <w:rPr>
                        <w:sz w:val="18"/>
                        <w:szCs w:val="18"/>
                      </w:rPr>
                    </w:pPr>
                    <w:r w:rsidRPr="00F971E4">
                      <w:rPr>
                        <w:sz w:val="18"/>
                        <w:szCs w:val="18"/>
                      </w:rPr>
                      <w:t>Building Equality Policy Implementation Evaluation 2023</w:t>
                    </w:r>
                  </w:p>
                  <w:p w14:paraId="63A7244B" w14:textId="607908E0" w:rsidR="00F3063D" w:rsidRPr="00D43647" w:rsidRDefault="00F3063D" w:rsidP="00807594">
                    <w:pPr>
                      <w:rPr>
                        <w:sz w:val="20"/>
                        <w:szCs w:val="20"/>
                      </w:rPr>
                    </w:pPr>
                  </w:p>
                </w:txbxContent>
              </v:textbox>
              <w10:wrap type="square" anchorx="margin" anchory="page"/>
            </v:shape>
          </w:pict>
        </mc:Fallback>
      </mc:AlternateContent>
    </w:r>
    <w:r w:rsidR="00284F28">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D8E6A" w14:textId="77777777" w:rsidR="00F3063D" w:rsidRPr="008958A8" w:rsidRDefault="00F3063D" w:rsidP="005241C6">
    <w:pPr>
      <w:pStyle w:val="Footer"/>
    </w:pPr>
    <w:r w:rsidRPr="008958A8">
      <w:rPr>
        <w:noProof/>
      </w:rPr>
      <mc:AlternateContent>
        <mc:Choice Requires="wps">
          <w:drawing>
            <wp:anchor distT="45720" distB="45720" distL="114300" distR="114300" simplePos="0" relativeHeight="251658245" behindDoc="0" locked="0" layoutInCell="1" allowOverlap="1" wp14:anchorId="764D296F" wp14:editId="093B789F">
              <wp:simplePos x="0" y="0"/>
              <wp:positionH relativeFrom="column">
                <wp:posOffset>4578350</wp:posOffset>
              </wp:positionH>
              <wp:positionV relativeFrom="paragraph">
                <wp:posOffset>-177800</wp:posOffset>
              </wp:positionV>
              <wp:extent cx="1201420" cy="2921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292100"/>
                      </a:xfrm>
                      <a:prstGeom prst="rect">
                        <a:avLst/>
                      </a:prstGeom>
                      <a:solidFill>
                        <a:srgbClr val="FFFFFF"/>
                      </a:solidFill>
                      <a:ln w="9525">
                        <a:noFill/>
                        <a:miter lim="800000"/>
                        <a:headEnd/>
                        <a:tailEnd/>
                      </a:ln>
                    </wps:spPr>
                    <wps:txbx>
                      <w:txbxContent>
                        <w:sdt>
                          <w:sdtPr>
                            <w:rPr>
                              <w:sz w:val="18"/>
                              <w:szCs w:val="18"/>
                            </w:rPr>
                            <w:id w:val="-831140863"/>
                            <w:docPartObj>
                              <w:docPartGallery w:val="Page Numbers (Top of Page)"/>
                              <w:docPartUnique/>
                            </w:docPartObj>
                          </w:sdtPr>
                          <w:sdtEndPr/>
                          <w:sdtContent>
                            <w:p w14:paraId="4E7C4248" w14:textId="77777777" w:rsidR="00F3063D" w:rsidRPr="00D43647" w:rsidRDefault="00F3063D" w:rsidP="008958A8">
                              <w:pPr>
                                <w:pStyle w:val="Header"/>
                                <w:jc w:val="right"/>
                                <w:rPr>
                                  <w:sz w:val="18"/>
                                  <w:szCs w:val="18"/>
                                </w:rPr>
                              </w:pPr>
                              <w:r w:rsidRPr="00D43647">
                                <w:rPr>
                                  <w:sz w:val="18"/>
                                  <w:szCs w:val="18"/>
                                </w:rPr>
                                <w:t xml:space="preserve">Page </w:t>
                              </w:r>
                              <w:r w:rsidRPr="00D43647">
                                <w:rPr>
                                  <w:sz w:val="18"/>
                                  <w:szCs w:val="18"/>
                                </w:rPr>
                                <w:fldChar w:fldCharType="begin"/>
                              </w:r>
                              <w:r w:rsidRPr="00D43647">
                                <w:rPr>
                                  <w:sz w:val="18"/>
                                  <w:szCs w:val="18"/>
                                </w:rPr>
                                <w:instrText xml:space="preserve"> PAGE </w:instrText>
                              </w:r>
                              <w:r w:rsidRPr="00D43647">
                                <w:rPr>
                                  <w:sz w:val="18"/>
                                  <w:szCs w:val="18"/>
                                </w:rPr>
                                <w:fldChar w:fldCharType="separate"/>
                              </w:r>
                              <w:r w:rsidRPr="00D43647">
                                <w:rPr>
                                  <w:sz w:val="18"/>
                                  <w:szCs w:val="18"/>
                                </w:rPr>
                                <w:t>2</w:t>
                              </w:r>
                              <w:r w:rsidRPr="00D43647">
                                <w:rPr>
                                  <w:sz w:val="18"/>
                                  <w:szCs w:val="18"/>
                                </w:rPr>
                                <w:fldChar w:fldCharType="end"/>
                              </w:r>
                              <w:r w:rsidRPr="00D43647">
                                <w:rPr>
                                  <w:sz w:val="18"/>
                                  <w:szCs w:val="18"/>
                                </w:rPr>
                                <w:t xml:space="preserve"> of </w:t>
                              </w:r>
                              <w:r w:rsidRPr="00D43647">
                                <w:rPr>
                                  <w:sz w:val="18"/>
                                  <w:szCs w:val="18"/>
                                </w:rPr>
                                <w:fldChar w:fldCharType="begin"/>
                              </w:r>
                              <w:r w:rsidRPr="00D43647">
                                <w:rPr>
                                  <w:sz w:val="18"/>
                                  <w:szCs w:val="18"/>
                                </w:rPr>
                                <w:instrText xml:space="preserve"> NUMPAGES  </w:instrText>
                              </w:r>
                              <w:r w:rsidRPr="00D43647">
                                <w:rPr>
                                  <w:sz w:val="18"/>
                                  <w:szCs w:val="18"/>
                                </w:rPr>
                                <w:fldChar w:fldCharType="separate"/>
                              </w:r>
                              <w:r w:rsidRPr="00D43647">
                                <w:rPr>
                                  <w:sz w:val="18"/>
                                  <w:szCs w:val="18"/>
                                </w:rPr>
                                <w:t>10</w:t>
                              </w:r>
                              <w:r w:rsidRPr="00D43647">
                                <w:rPr>
                                  <w:sz w:val="18"/>
                                  <w:szCs w:val="18"/>
                                </w:rPr>
                                <w:fldChar w:fldCharType="end"/>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4D296F" id="_x0000_t202" coordsize="21600,21600" o:spt="202" path="m,l,21600r21600,l21600,xe">
              <v:stroke joinstyle="miter"/>
              <v:path gradientshapeok="t" o:connecttype="rect"/>
            </v:shapetype>
            <v:shape id="Text Box 10" o:spid="_x0000_s1038" type="#_x0000_t202" style="position:absolute;margin-left:360.5pt;margin-top:-14pt;width:94.6pt;height:23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" stroked="f">
              <v:textbox>
                <w:txbxContent>
                  <w:sdt>
                    <w:sdtPr>
                      <w:rPr>
                        <w:sz w:val="18"/>
                        <w:szCs w:val="18"/>
                      </w:rPr>
                      <w:id w:val="-831140863"/>
                      <w:docPartObj>
                        <w:docPartGallery w:val="Page Numbers (Top of Page)"/>
                        <w:docPartUnique/>
                      </w:docPartObj>
                    </w:sdtPr>
                    <w:sdtEndPr/>
                    <w:sdtContent>
                      <w:p w14:paraId="4E7C4248" w14:textId="77777777" w:rsidR="00F3063D" w:rsidRPr="00D43647" w:rsidRDefault="00F3063D" w:rsidP="008958A8">
                        <w:pPr>
                          <w:pStyle w:val="Header"/>
                          <w:jc w:val="right"/>
                          <w:rPr>
                            <w:sz w:val="18"/>
                            <w:szCs w:val="18"/>
                          </w:rPr>
                        </w:pPr>
                        <w:r w:rsidRPr="00D43647">
                          <w:rPr>
                            <w:sz w:val="18"/>
                            <w:szCs w:val="18"/>
                          </w:rPr>
                          <w:t xml:space="preserve">Page </w:t>
                        </w:r>
                        <w:r w:rsidRPr="00D43647">
                          <w:rPr>
                            <w:sz w:val="18"/>
                            <w:szCs w:val="18"/>
                          </w:rPr>
                          <w:fldChar w:fldCharType="begin"/>
                        </w:r>
                        <w:r w:rsidRPr="00D43647">
                          <w:rPr>
                            <w:sz w:val="18"/>
                            <w:szCs w:val="18"/>
                          </w:rPr>
                          <w:instrText xml:space="preserve"> PAGE </w:instrText>
                        </w:r>
                        <w:r w:rsidRPr="00D43647">
                          <w:rPr>
                            <w:sz w:val="18"/>
                            <w:szCs w:val="18"/>
                          </w:rPr>
                          <w:fldChar w:fldCharType="separate"/>
                        </w:r>
                        <w:r w:rsidRPr="00D43647">
                          <w:rPr>
                            <w:sz w:val="18"/>
                            <w:szCs w:val="18"/>
                          </w:rPr>
                          <w:t>2</w:t>
                        </w:r>
                        <w:r w:rsidRPr="00D43647">
                          <w:rPr>
                            <w:sz w:val="18"/>
                            <w:szCs w:val="18"/>
                          </w:rPr>
                          <w:fldChar w:fldCharType="end"/>
                        </w:r>
                        <w:r w:rsidRPr="00D43647">
                          <w:rPr>
                            <w:sz w:val="18"/>
                            <w:szCs w:val="18"/>
                          </w:rPr>
                          <w:t xml:space="preserve"> of </w:t>
                        </w:r>
                        <w:r w:rsidRPr="00D43647">
                          <w:rPr>
                            <w:sz w:val="18"/>
                            <w:szCs w:val="18"/>
                          </w:rPr>
                          <w:fldChar w:fldCharType="begin"/>
                        </w:r>
                        <w:r w:rsidRPr="00D43647">
                          <w:rPr>
                            <w:sz w:val="18"/>
                            <w:szCs w:val="18"/>
                          </w:rPr>
                          <w:instrText xml:space="preserve"> NUMPAGES  </w:instrText>
                        </w:r>
                        <w:r w:rsidRPr="00D43647">
                          <w:rPr>
                            <w:sz w:val="18"/>
                            <w:szCs w:val="18"/>
                          </w:rPr>
                          <w:fldChar w:fldCharType="separate"/>
                        </w:r>
                        <w:r w:rsidRPr="00D43647">
                          <w:rPr>
                            <w:sz w:val="18"/>
                            <w:szCs w:val="18"/>
                          </w:rPr>
                          <w:t>10</w:t>
                        </w:r>
                        <w:r w:rsidRPr="00D43647">
                          <w:rPr>
                            <w:sz w:val="18"/>
                            <w:szCs w:val="18"/>
                          </w:rPr>
                          <w:fldChar w:fldCharType="end"/>
                        </w:r>
                      </w:p>
                    </w:sdtContent>
                  </w:sdt>
                </w:txbxContent>
              </v:textbox>
              <w10:wrap type="square"/>
            </v:shape>
          </w:pict>
        </mc:Fallback>
      </mc:AlternateContent>
    </w:r>
    <w:r w:rsidRPr="008958A8">
      <w:rPr>
        <w:noProof/>
      </w:rPr>
      <mc:AlternateContent>
        <mc:Choice Requires="wps">
          <w:drawing>
            <wp:anchor distT="45720" distB="45720" distL="114300" distR="114300" simplePos="0" relativeHeight="251658246" behindDoc="0" locked="0" layoutInCell="1" allowOverlap="1" wp14:anchorId="498F1173" wp14:editId="109D50A2">
              <wp:simplePos x="0" y="0"/>
              <wp:positionH relativeFrom="column">
                <wp:posOffset>-114300</wp:posOffset>
              </wp:positionH>
              <wp:positionV relativeFrom="page">
                <wp:posOffset>9877425</wp:posOffset>
              </wp:positionV>
              <wp:extent cx="3467100" cy="306705"/>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06705"/>
                      </a:xfrm>
                      <a:prstGeom prst="rect">
                        <a:avLst/>
                      </a:prstGeom>
                      <a:solidFill>
                        <a:srgbClr val="FFFFFF"/>
                      </a:solidFill>
                      <a:ln w="9525">
                        <a:noFill/>
                        <a:miter lim="800000"/>
                        <a:headEnd/>
                        <a:tailEnd/>
                      </a:ln>
                    </wps:spPr>
                    <wps:txbx>
                      <w:txbxContent>
                        <w:p w14:paraId="0DC3E2A4" w14:textId="3B5DAB04" w:rsidR="00F3063D" w:rsidRPr="00D43647" w:rsidRDefault="00FF5F54">
                          <w:pPr>
                            <w:rPr>
                              <w:sz w:val="20"/>
                              <w:szCs w:val="20"/>
                            </w:rPr>
                          </w:pPr>
                          <w:r w:rsidRPr="00FF5F54">
                            <w:rPr>
                              <w:sz w:val="18"/>
                              <w:szCs w:val="18"/>
                            </w:rPr>
                            <w:t xml:space="preserve">Building Equality Policy </w:t>
                          </w:r>
                          <w:r w:rsidR="00487516">
                            <w:rPr>
                              <w:sz w:val="18"/>
                              <w:szCs w:val="18"/>
                            </w:rPr>
                            <w:t xml:space="preserve">Implementation </w:t>
                          </w:r>
                          <w:r w:rsidRPr="00FF5F54">
                            <w:rPr>
                              <w:sz w:val="18"/>
                              <w:szCs w:val="18"/>
                            </w:rPr>
                            <w:t>Evaluation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F1173" id="Text Box 14" o:spid="_x0000_s1039" type="#_x0000_t202" style="position:absolute;margin-left:-9pt;margin-top:777.75pt;width:273pt;height:24.1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" stroked="f">
              <v:textbox>
                <w:txbxContent>
                  <w:p w14:paraId="0DC3E2A4" w14:textId="3B5DAB04" w:rsidR="00F3063D" w:rsidRPr="00D43647" w:rsidRDefault="00FF5F54">
                    <w:pPr>
                      <w:rPr>
                        <w:sz w:val="20"/>
                        <w:szCs w:val="20"/>
                      </w:rPr>
                    </w:pPr>
                    <w:r w:rsidRPr="00FF5F54">
                      <w:rPr>
                        <w:sz w:val="18"/>
                        <w:szCs w:val="18"/>
                      </w:rPr>
                      <w:t xml:space="preserve">Building Equality Policy </w:t>
                    </w:r>
                    <w:r w:rsidR="00487516">
                      <w:rPr>
                        <w:sz w:val="18"/>
                        <w:szCs w:val="18"/>
                      </w:rPr>
                      <w:t xml:space="preserve">Implementation </w:t>
                    </w:r>
                    <w:r w:rsidRPr="00FF5F54">
                      <w:rPr>
                        <w:sz w:val="18"/>
                        <w:szCs w:val="18"/>
                      </w:rPr>
                      <w:t>Evaluation 2023</w:t>
                    </w:r>
                  </w:p>
                </w:txbxContent>
              </v:textbox>
              <w10:wrap type="square" anchory="page"/>
            </v:shape>
          </w:pict>
        </mc:Fallback>
      </mc:AlternateContent>
    </w:r>
    <w:r w:rsidRPr="008958A8">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C8E4A" w14:textId="2A842F95" w:rsidR="00684BE3" w:rsidRPr="008958A8" w:rsidRDefault="008958A8" w:rsidP="005241C6">
    <w:pPr>
      <w:pStyle w:val="Footer"/>
    </w:pPr>
    <w:r w:rsidRPr="008958A8">
      <w:rPr>
        <w:noProof/>
      </w:rPr>
      <mc:AlternateContent>
        <mc:Choice Requires="wps">
          <w:drawing>
            <wp:anchor distT="45720" distB="45720" distL="114300" distR="114300" simplePos="0" relativeHeight="251658240" behindDoc="0" locked="0" layoutInCell="1" allowOverlap="1" wp14:anchorId="05B872AB" wp14:editId="187A78E5">
              <wp:simplePos x="0" y="0"/>
              <wp:positionH relativeFrom="column">
                <wp:posOffset>4864430</wp:posOffset>
              </wp:positionH>
              <wp:positionV relativeFrom="paragraph">
                <wp:posOffset>-181940</wp:posOffset>
              </wp:positionV>
              <wp:extent cx="1202054" cy="292099"/>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4" cy="292099"/>
                      </a:xfrm>
                      <a:prstGeom prst="rect">
                        <a:avLst/>
                      </a:prstGeom>
                      <a:solidFill>
                        <a:srgbClr val="FFFFFF"/>
                      </a:solidFill>
                      <a:ln w="9525">
                        <a:noFill/>
                        <a:miter lim="800000"/>
                        <a:headEnd/>
                        <a:tailEnd/>
                      </a:ln>
                    </wps:spPr>
                    <wps:txbx>
                      <w:txbxContent>
                        <w:sdt>
                          <w:sdtPr>
                            <w:rPr>
                              <w:sz w:val="18"/>
                              <w:szCs w:val="18"/>
                            </w:rPr>
                            <w:id w:val="-1318336367"/>
                            <w:docPartObj>
                              <w:docPartGallery w:val="Page Numbers (Top of Page)"/>
                              <w:docPartUnique/>
                            </w:docPartObj>
                          </w:sdtPr>
                          <w:sdtEndPr/>
                          <w:sdtContent>
                            <w:p w14:paraId="60515405" w14:textId="4911B23C" w:rsidR="008958A8" w:rsidRPr="00D43647" w:rsidRDefault="008958A8" w:rsidP="008958A8">
                              <w:pPr>
                                <w:pStyle w:val="Header"/>
                                <w:jc w:val="right"/>
                                <w:rPr>
                                  <w:sz w:val="18"/>
                                  <w:szCs w:val="18"/>
                                </w:rPr>
                              </w:pPr>
                              <w:r w:rsidRPr="00D43647">
                                <w:rPr>
                                  <w:sz w:val="18"/>
                                  <w:szCs w:val="18"/>
                                </w:rPr>
                                <w:t xml:space="preserve">Page </w:t>
                              </w:r>
                              <w:r w:rsidRPr="00D43647">
                                <w:rPr>
                                  <w:sz w:val="18"/>
                                  <w:szCs w:val="18"/>
                                </w:rPr>
                                <w:fldChar w:fldCharType="begin"/>
                              </w:r>
                              <w:r w:rsidRPr="00D43647">
                                <w:rPr>
                                  <w:sz w:val="18"/>
                                  <w:szCs w:val="18"/>
                                </w:rPr>
                                <w:instrText xml:space="preserve"> PAGE </w:instrText>
                              </w:r>
                              <w:r w:rsidRPr="00D43647">
                                <w:rPr>
                                  <w:sz w:val="18"/>
                                  <w:szCs w:val="18"/>
                                </w:rPr>
                                <w:fldChar w:fldCharType="separate"/>
                              </w:r>
                              <w:r w:rsidRPr="00D43647">
                                <w:rPr>
                                  <w:sz w:val="18"/>
                                  <w:szCs w:val="18"/>
                                </w:rPr>
                                <w:t>2</w:t>
                              </w:r>
                              <w:r w:rsidRPr="00D43647">
                                <w:rPr>
                                  <w:sz w:val="18"/>
                                  <w:szCs w:val="18"/>
                                </w:rPr>
                                <w:fldChar w:fldCharType="end"/>
                              </w:r>
                              <w:r w:rsidRPr="00D43647">
                                <w:rPr>
                                  <w:sz w:val="18"/>
                                  <w:szCs w:val="18"/>
                                </w:rPr>
                                <w:t xml:space="preserve"> of </w:t>
                              </w:r>
                              <w:r w:rsidRPr="00D43647">
                                <w:rPr>
                                  <w:sz w:val="18"/>
                                  <w:szCs w:val="18"/>
                                </w:rPr>
                                <w:fldChar w:fldCharType="begin"/>
                              </w:r>
                              <w:r w:rsidRPr="00D43647">
                                <w:rPr>
                                  <w:sz w:val="18"/>
                                  <w:szCs w:val="18"/>
                                </w:rPr>
                                <w:instrText xml:space="preserve"> NUMPAGES  </w:instrText>
                              </w:r>
                              <w:r w:rsidRPr="00D43647">
                                <w:rPr>
                                  <w:sz w:val="18"/>
                                  <w:szCs w:val="18"/>
                                </w:rPr>
                                <w:fldChar w:fldCharType="separate"/>
                              </w:r>
                              <w:r w:rsidRPr="00D43647">
                                <w:rPr>
                                  <w:sz w:val="18"/>
                                  <w:szCs w:val="18"/>
                                </w:rPr>
                                <w:t>10</w:t>
                              </w:r>
                              <w:r w:rsidRPr="00D43647">
                                <w:rPr>
                                  <w:sz w:val="18"/>
                                  <w:szCs w:val="18"/>
                                </w:rPr>
                                <w:fldChar w:fldCharType="end"/>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B872AB" id="_x0000_t202" coordsize="21600,21600" o:spt="202" path="m,l,21600r21600,l21600,xe">
              <v:stroke joinstyle="miter"/>
              <v:path gradientshapeok="t" o:connecttype="rect"/>
            </v:shapetype>
            <v:shape id="Text Box 217" o:spid="_x0000_s1043" type="#_x0000_t202" style="position:absolute;margin-left:383.05pt;margin-top:-14.35pt;width:94.65pt;height:2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" stroked="f">
              <v:textbox>
                <w:txbxContent>
                  <w:sdt>
                    <w:sdtPr>
                      <w:rPr>
                        <w:sz w:val="18"/>
                        <w:szCs w:val="18"/>
                      </w:rPr>
                      <w:id w:val="-1318336367"/>
                      <w:docPartObj>
                        <w:docPartGallery w:val="Page Numbers (Top of Page)"/>
                        <w:docPartUnique/>
                      </w:docPartObj>
                    </w:sdtPr>
                    <w:sdtEndPr/>
                    <w:sdtContent>
                      <w:p w14:paraId="60515405" w14:textId="4911B23C" w:rsidR="008958A8" w:rsidRPr="00D43647" w:rsidRDefault="008958A8" w:rsidP="008958A8">
                        <w:pPr>
                          <w:pStyle w:val="Header"/>
                          <w:jc w:val="right"/>
                          <w:rPr>
                            <w:sz w:val="18"/>
                            <w:szCs w:val="18"/>
                          </w:rPr>
                        </w:pPr>
                        <w:r w:rsidRPr="00D43647">
                          <w:rPr>
                            <w:sz w:val="18"/>
                            <w:szCs w:val="18"/>
                          </w:rPr>
                          <w:t xml:space="preserve">Page </w:t>
                        </w:r>
                        <w:r w:rsidRPr="00D43647">
                          <w:rPr>
                            <w:sz w:val="18"/>
                            <w:szCs w:val="18"/>
                          </w:rPr>
                          <w:fldChar w:fldCharType="begin"/>
                        </w:r>
                        <w:r w:rsidRPr="00D43647">
                          <w:rPr>
                            <w:sz w:val="18"/>
                            <w:szCs w:val="18"/>
                          </w:rPr>
                          <w:instrText xml:space="preserve"> PAGE </w:instrText>
                        </w:r>
                        <w:r w:rsidRPr="00D43647">
                          <w:rPr>
                            <w:sz w:val="18"/>
                            <w:szCs w:val="18"/>
                          </w:rPr>
                          <w:fldChar w:fldCharType="separate"/>
                        </w:r>
                        <w:r w:rsidRPr="00D43647">
                          <w:rPr>
                            <w:sz w:val="18"/>
                            <w:szCs w:val="18"/>
                          </w:rPr>
                          <w:t>2</w:t>
                        </w:r>
                        <w:r w:rsidRPr="00D43647">
                          <w:rPr>
                            <w:sz w:val="18"/>
                            <w:szCs w:val="18"/>
                          </w:rPr>
                          <w:fldChar w:fldCharType="end"/>
                        </w:r>
                        <w:r w:rsidRPr="00D43647">
                          <w:rPr>
                            <w:sz w:val="18"/>
                            <w:szCs w:val="18"/>
                          </w:rPr>
                          <w:t xml:space="preserve"> of </w:t>
                        </w:r>
                        <w:r w:rsidRPr="00D43647">
                          <w:rPr>
                            <w:sz w:val="18"/>
                            <w:szCs w:val="18"/>
                          </w:rPr>
                          <w:fldChar w:fldCharType="begin"/>
                        </w:r>
                        <w:r w:rsidRPr="00D43647">
                          <w:rPr>
                            <w:sz w:val="18"/>
                            <w:szCs w:val="18"/>
                          </w:rPr>
                          <w:instrText xml:space="preserve"> NUMPAGES  </w:instrText>
                        </w:r>
                        <w:r w:rsidRPr="00D43647">
                          <w:rPr>
                            <w:sz w:val="18"/>
                            <w:szCs w:val="18"/>
                          </w:rPr>
                          <w:fldChar w:fldCharType="separate"/>
                        </w:r>
                        <w:r w:rsidRPr="00D43647">
                          <w:rPr>
                            <w:sz w:val="18"/>
                            <w:szCs w:val="18"/>
                          </w:rPr>
                          <w:t>10</w:t>
                        </w:r>
                        <w:r w:rsidRPr="00D43647">
                          <w:rPr>
                            <w:sz w:val="18"/>
                            <w:szCs w:val="18"/>
                          </w:rPr>
                          <w:fldChar w:fldCharType="end"/>
                        </w:r>
                      </w:p>
                    </w:sdtContent>
                  </w:sdt>
                </w:txbxContent>
              </v:textbox>
              <w10:wrap type="square"/>
            </v:shape>
          </w:pict>
        </mc:Fallback>
      </mc:AlternateContent>
    </w:r>
    <w:r w:rsidRPr="008958A8">
      <w:rPr>
        <w:noProof/>
      </w:rPr>
      <mc:AlternateContent>
        <mc:Choice Requires="wps">
          <w:drawing>
            <wp:anchor distT="45720" distB="45720" distL="114300" distR="114300" simplePos="0" relativeHeight="251658241" behindDoc="0" locked="0" layoutInCell="1" allowOverlap="1" wp14:anchorId="521046D0" wp14:editId="3BF17886">
              <wp:simplePos x="0" y="0"/>
              <wp:positionH relativeFrom="column">
                <wp:posOffset>-314960</wp:posOffset>
              </wp:positionH>
              <wp:positionV relativeFrom="paragraph">
                <wp:posOffset>-205105</wp:posOffset>
              </wp:positionV>
              <wp:extent cx="3467100" cy="30670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06705"/>
                      </a:xfrm>
                      <a:prstGeom prst="rect">
                        <a:avLst/>
                      </a:prstGeom>
                      <a:solidFill>
                        <a:srgbClr val="FFFFFF"/>
                      </a:solidFill>
                      <a:ln w="9525">
                        <a:noFill/>
                        <a:miter lim="800000"/>
                        <a:headEnd/>
                        <a:tailEnd/>
                      </a:ln>
                    </wps:spPr>
                    <wps:txbx>
                      <w:txbxContent>
                        <w:p w14:paraId="3C811D6A" w14:textId="77777777" w:rsidR="00F971E4" w:rsidRPr="00D43647" w:rsidRDefault="00F971E4" w:rsidP="00F971E4">
                          <w:pPr>
                            <w:rPr>
                              <w:sz w:val="20"/>
                              <w:szCs w:val="20"/>
                            </w:rPr>
                          </w:pPr>
                          <w:r w:rsidRPr="00F379E9">
                            <w:rPr>
                              <w:sz w:val="18"/>
                              <w:szCs w:val="18"/>
                            </w:rPr>
                            <w:t xml:space="preserve">Building Equality Policy </w:t>
                          </w:r>
                          <w:r>
                            <w:rPr>
                              <w:sz w:val="18"/>
                              <w:szCs w:val="18"/>
                            </w:rPr>
                            <w:t xml:space="preserve">Implementation </w:t>
                          </w:r>
                          <w:r w:rsidRPr="00F379E9">
                            <w:rPr>
                              <w:sz w:val="18"/>
                              <w:szCs w:val="18"/>
                            </w:rPr>
                            <w:t>Evaluation 2023</w:t>
                          </w:r>
                        </w:p>
                        <w:p w14:paraId="2D7527CB" w14:textId="517CFB7A" w:rsidR="008958A8" w:rsidRPr="00D43647" w:rsidRDefault="008958A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046D0" id="Text Box 7" o:spid="_x0000_s1044" type="#_x0000_t202" style="position:absolute;margin-left:-24.8pt;margin-top:-16.15pt;width:273pt;height:24.1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" stroked="f">
              <v:textbox>
                <w:txbxContent>
                  <w:p w14:paraId="3C811D6A" w14:textId="77777777" w:rsidR="00F971E4" w:rsidRPr="00D43647" w:rsidRDefault="00F971E4" w:rsidP="00F971E4">
                    <w:pPr>
                      <w:rPr>
                        <w:sz w:val="20"/>
                        <w:szCs w:val="20"/>
                      </w:rPr>
                    </w:pPr>
                    <w:r w:rsidRPr="00F379E9">
                      <w:rPr>
                        <w:sz w:val="18"/>
                        <w:szCs w:val="18"/>
                      </w:rPr>
                      <w:t xml:space="preserve">Building Equality Policy </w:t>
                    </w:r>
                    <w:r>
                      <w:rPr>
                        <w:sz w:val="18"/>
                        <w:szCs w:val="18"/>
                      </w:rPr>
                      <w:t xml:space="preserve">Implementation </w:t>
                    </w:r>
                    <w:r w:rsidRPr="00F379E9">
                      <w:rPr>
                        <w:sz w:val="18"/>
                        <w:szCs w:val="18"/>
                      </w:rPr>
                      <w:t>Evaluation 2023</w:t>
                    </w:r>
                  </w:p>
                  <w:p w14:paraId="2D7527CB" w14:textId="517CFB7A" w:rsidR="008958A8" w:rsidRPr="00D43647" w:rsidRDefault="008958A8">
                    <w:pPr>
                      <w:rPr>
                        <w:sz w:val="20"/>
                        <w:szCs w:val="20"/>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1E5263" w14:textId="77777777" w:rsidR="007E57F7" w:rsidRDefault="007E57F7" w:rsidP="00E122CE">
      <w:r>
        <w:separator/>
      </w:r>
    </w:p>
  </w:footnote>
  <w:footnote w:type="continuationSeparator" w:id="0">
    <w:p w14:paraId="2EC959D0" w14:textId="77777777" w:rsidR="007E57F7" w:rsidRDefault="007E57F7" w:rsidP="00E122CE">
      <w:r>
        <w:continuationSeparator/>
      </w:r>
    </w:p>
  </w:footnote>
  <w:footnote w:type="continuationNotice" w:id="1">
    <w:p w14:paraId="4BCF3CA9" w14:textId="77777777" w:rsidR="007E57F7" w:rsidRDefault="007E57F7">
      <w:pPr>
        <w:spacing w:line="240" w:lineRule="auto"/>
      </w:pPr>
    </w:p>
  </w:footnote>
  <w:footnote w:id="2">
    <w:p w14:paraId="0B21BFA5" w14:textId="3A29D14C" w:rsidR="005728AC" w:rsidRPr="00495184" w:rsidRDefault="005728AC">
      <w:pPr>
        <w:pStyle w:val="FootnoteText"/>
        <w:rPr>
          <w:color w:val="00B050"/>
        </w:rPr>
      </w:pPr>
      <w:r w:rsidRPr="00495184">
        <w:rPr>
          <w:rStyle w:val="FootnoteReference"/>
          <w:color w:val="00B050"/>
        </w:rPr>
        <w:footnoteRef/>
      </w:r>
      <w:r w:rsidRPr="00495184">
        <w:rPr>
          <w:color w:val="00B050"/>
        </w:rPr>
        <w:t xml:space="preserve"> </w:t>
      </w:r>
      <w:r w:rsidR="00E12F57" w:rsidRPr="00E12F57">
        <w:rPr>
          <w:color w:val="00B050"/>
        </w:rPr>
        <w:t xml:space="preserve">The BEP has now been </w:t>
      </w:r>
      <w:r w:rsidRPr="00495184">
        <w:rPr>
          <w:color w:val="00B050"/>
        </w:rPr>
        <w:t>updated so that management, supervisory or specialist hours spent offsite that directly relate to project delivery count towards the targets</w:t>
      </w:r>
      <w:r w:rsidR="00A341C1">
        <w:rPr>
          <w:color w:val="00B050"/>
        </w:rPr>
        <w:t>. S</w:t>
      </w:r>
      <w:r w:rsidRPr="00495184">
        <w:rPr>
          <w:color w:val="00B050"/>
        </w:rPr>
        <w:t xml:space="preserve">ee Appendix </w:t>
      </w:r>
      <w:r w:rsidR="00D422AE">
        <w:rPr>
          <w:color w:val="00B050"/>
        </w:rPr>
        <w:fldChar w:fldCharType="begin"/>
      </w:r>
      <w:r w:rsidR="00D422AE">
        <w:rPr>
          <w:color w:val="00B050"/>
        </w:rPr>
        <w:instrText xml:space="preserve"> REF _Ref155692470 \r \h </w:instrText>
      </w:r>
      <w:r w:rsidR="00D422AE">
        <w:rPr>
          <w:color w:val="00B050"/>
        </w:rPr>
      </w:r>
      <w:r w:rsidR="00D422AE">
        <w:rPr>
          <w:color w:val="00B050"/>
        </w:rPr>
        <w:fldChar w:fldCharType="separate"/>
      </w:r>
      <w:r w:rsidR="00487516">
        <w:rPr>
          <w:color w:val="00B050"/>
        </w:rPr>
        <w:t>9.1</w:t>
      </w:r>
      <w:r w:rsidR="00D422AE">
        <w:rPr>
          <w:color w:val="00B050"/>
        </w:rPr>
        <w:fldChar w:fldCharType="end"/>
      </w:r>
      <w:r w:rsidR="00D422AE">
        <w:rPr>
          <w:color w:val="00B050"/>
        </w:rPr>
        <w:t xml:space="preserve"> </w:t>
      </w:r>
      <w:r w:rsidR="00F34F8C">
        <w:rPr>
          <w:color w:val="00B050"/>
        </w:rPr>
        <w:t>for updates to the BEP</w:t>
      </w:r>
      <w:r w:rsidRPr="00495184">
        <w:rPr>
          <w:color w:val="00B050"/>
        </w:rPr>
        <w:t>.</w:t>
      </w:r>
    </w:p>
  </w:footnote>
  <w:footnote w:id="3">
    <w:p w14:paraId="55264472" w14:textId="05DFC6A9" w:rsidR="005728AC" w:rsidRPr="005728AC" w:rsidRDefault="005728AC">
      <w:pPr>
        <w:pStyle w:val="FootnoteText"/>
        <w:rPr>
          <w:lang w:val="en-US"/>
        </w:rPr>
      </w:pPr>
      <w:r w:rsidRPr="00495184">
        <w:rPr>
          <w:rStyle w:val="FootnoteReference"/>
          <w:color w:val="00B050"/>
        </w:rPr>
        <w:footnoteRef/>
      </w:r>
      <w:r w:rsidRPr="00495184">
        <w:rPr>
          <w:color w:val="00B050"/>
        </w:rPr>
        <w:t xml:space="preserve"> </w:t>
      </w:r>
      <w:r w:rsidR="00E12F57" w:rsidRPr="00E12F57">
        <w:rPr>
          <w:color w:val="00B050"/>
        </w:rPr>
        <w:t xml:space="preserve">The BEP has now been </w:t>
      </w:r>
      <w:r w:rsidRPr="00495184">
        <w:rPr>
          <w:color w:val="00B050"/>
        </w:rPr>
        <w:t>updated to Targets for apprentices and trainees</w:t>
      </w:r>
      <w:r w:rsidR="00A341C1">
        <w:rPr>
          <w:color w:val="00B050"/>
        </w:rPr>
        <w:t>. S</w:t>
      </w:r>
      <w:r w:rsidRPr="00495184">
        <w:rPr>
          <w:color w:val="00B050"/>
        </w:rPr>
        <w:t xml:space="preserve">ee </w:t>
      </w:r>
      <w:r w:rsidR="00D422AE" w:rsidRPr="00495184">
        <w:rPr>
          <w:color w:val="00B050"/>
        </w:rPr>
        <w:t xml:space="preserve">Appendix </w:t>
      </w:r>
      <w:r w:rsidR="00D422AE">
        <w:rPr>
          <w:color w:val="00B050"/>
        </w:rPr>
        <w:fldChar w:fldCharType="begin"/>
      </w:r>
      <w:r w:rsidR="00D422AE">
        <w:rPr>
          <w:color w:val="00B050"/>
        </w:rPr>
        <w:instrText xml:space="preserve"> REF _Ref155692470 \r \h </w:instrText>
      </w:r>
      <w:r w:rsidR="00D422AE">
        <w:rPr>
          <w:color w:val="00B050"/>
        </w:rPr>
      </w:r>
      <w:r w:rsidR="00D422AE">
        <w:rPr>
          <w:color w:val="00B050"/>
        </w:rPr>
        <w:fldChar w:fldCharType="separate"/>
      </w:r>
      <w:r w:rsidR="00487516">
        <w:rPr>
          <w:color w:val="00B050"/>
        </w:rPr>
        <w:t>9.1</w:t>
      </w:r>
      <w:r w:rsidR="00D422AE">
        <w:rPr>
          <w:color w:val="00B050"/>
        </w:rPr>
        <w:fldChar w:fldCharType="end"/>
      </w:r>
      <w:r w:rsidR="00D422AE">
        <w:rPr>
          <w:color w:val="00B050"/>
        </w:rPr>
        <w:t xml:space="preserve"> </w:t>
      </w:r>
      <w:r w:rsidR="00F34F8C" w:rsidRPr="00F34F8C">
        <w:rPr>
          <w:color w:val="00B050"/>
        </w:rPr>
        <w:t>for updates to the BEP</w:t>
      </w:r>
      <w:r w:rsidRPr="00495184">
        <w:rPr>
          <w:color w:val="00B050"/>
        </w:rPr>
        <w:t>.</w:t>
      </w:r>
    </w:p>
  </w:footnote>
  <w:footnote w:id="4">
    <w:p w14:paraId="33B3AF22" w14:textId="26F6F561" w:rsidR="00894EB8" w:rsidRPr="00894EB8" w:rsidRDefault="00894EB8">
      <w:pPr>
        <w:pStyle w:val="FootnoteText"/>
        <w:rPr>
          <w:lang w:val="en-US"/>
        </w:rPr>
      </w:pPr>
      <w:r w:rsidRPr="00372EC1">
        <w:rPr>
          <w:rStyle w:val="FootnoteReference"/>
          <w:color w:val="00B050"/>
        </w:rPr>
        <w:footnoteRef/>
      </w:r>
      <w:r w:rsidRPr="00372EC1">
        <w:rPr>
          <w:color w:val="00B050"/>
        </w:rPr>
        <w:t xml:space="preserve"> </w:t>
      </w:r>
      <w:r w:rsidR="00E12F57">
        <w:rPr>
          <w:color w:val="00B050"/>
        </w:rPr>
        <w:t>The BEP has now been</w:t>
      </w:r>
      <w:r w:rsidR="00372EC1" w:rsidRPr="00372EC1">
        <w:rPr>
          <w:color w:val="00B050"/>
        </w:rPr>
        <w:t xml:space="preserve"> updated so that Action 2 targets include cadets </w:t>
      </w:r>
      <w:r w:rsidR="006D5CE0" w:rsidRPr="00372EC1">
        <w:rPr>
          <w:color w:val="00B050"/>
        </w:rPr>
        <w:t>in line</w:t>
      </w:r>
      <w:r w:rsidR="00372EC1" w:rsidRPr="00372EC1">
        <w:rPr>
          <w:color w:val="00B050"/>
        </w:rPr>
        <w:t xml:space="preserve"> with LJF MPSG</w:t>
      </w:r>
      <w:r w:rsidR="00A341C1">
        <w:rPr>
          <w:color w:val="00B050"/>
        </w:rPr>
        <w:t>. S</w:t>
      </w:r>
      <w:r w:rsidR="00372EC1" w:rsidRPr="00372EC1">
        <w:rPr>
          <w:color w:val="00B050"/>
        </w:rPr>
        <w:t xml:space="preserve">ee </w:t>
      </w:r>
      <w:r w:rsidR="00D422AE" w:rsidRPr="00495184">
        <w:rPr>
          <w:color w:val="00B050"/>
        </w:rPr>
        <w:t xml:space="preserve">Appendix </w:t>
      </w:r>
      <w:r w:rsidR="00D422AE">
        <w:rPr>
          <w:color w:val="00B050"/>
        </w:rPr>
        <w:fldChar w:fldCharType="begin"/>
      </w:r>
      <w:r w:rsidR="00D422AE">
        <w:rPr>
          <w:color w:val="00B050"/>
        </w:rPr>
        <w:instrText xml:space="preserve"> REF _Ref155692470 \r \h </w:instrText>
      </w:r>
      <w:r w:rsidR="00D422AE">
        <w:rPr>
          <w:color w:val="00B050"/>
        </w:rPr>
      </w:r>
      <w:r w:rsidR="00D422AE">
        <w:rPr>
          <w:color w:val="00B050"/>
        </w:rPr>
        <w:fldChar w:fldCharType="separate"/>
      </w:r>
      <w:r w:rsidR="00487516">
        <w:rPr>
          <w:color w:val="00B050"/>
        </w:rPr>
        <w:t>9.1</w:t>
      </w:r>
      <w:r w:rsidR="00D422AE">
        <w:rPr>
          <w:color w:val="00B050"/>
        </w:rPr>
        <w:fldChar w:fldCharType="end"/>
      </w:r>
      <w:r w:rsidR="00F34F8C">
        <w:rPr>
          <w:color w:val="00B050"/>
        </w:rPr>
        <w:t xml:space="preserve"> </w:t>
      </w:r>
      <w:r w:rsidR="00F34F8C" w:rsidRPr="00F34F8C">
        <w:rPr>
          <w:color w:val="00B050"/>
        </w:rPr>
        <w:t>for updates to the BEP.</w:t>
      </w:r>
    </w:p>
  </w:footnote>
  <w:footnote w:id="5">
    <w:p w14:paraId="07834465" w14:textId="35C4DB41" w:rsidR="00F34F8C" w:rsidRPr="00F34F8C" w:rsidRDefault="00F34F8C">
      <w:pPr>
        <w:pStyle w:val="FootnoteText"/>
      </w:pPr>
      <w:r w:rsidRPr="00F34F8C">
        <w:rPr>
          <w:rStyle w:val="FootnoteReference"/>
          <w:color w:val="00B050"/>
        </w:rPr>
        <w:footnoteRef/>
      </w:r>
      <w:r w:rsidRPr="00F34F8C">
        <w:rPr>
          <w:color w:val="00B050"/>
        </w:rPr>
        <w:t xml:space="preserve"> </w:t>
      </w:r>
      <w:r w:rsidR="00E12F57" w:rsidRPr="00E12F57">
        <w:rPr>
          <w:color w:val="00B050"/>
        </w:rPr>
        <w:t xml:space="preserve">The BEP has now been </w:t>
      </w:r>
      <w:r w:rsidR="00E12F57">
        <w:rPr>
          <w:color w:val="00B050"/>
        </w:rPr>
        <w:t>updated to</w:t>
      </w:r>
      <w:r w:rsidRPr="00F34F8C">
        <w:rPr>
          <w:color w:val="00B050"/>
        </w:rPr>
        <w:t xml:space="preserve"> extend</w:t>
      </w:r>
      <w:r w:rsidR="00E12F57">
        <w:rPr>
          <w:color w:val="00B050"/>
        </w:rPr>
        <w:t xml:space="preserve"> the transitional period by six months. The transitional period </w:t>
      </w:r>
      <w:r w:rsidRPr="00F34F8C">
        <w:rPr>
          <w:color w:val="00B050"/>
        </w:rPr>
        <w:t xml:space="preserve">now ends on the </w:t>
      </w:r>
      <w:r w:rsidR="008E778E">
        <w:rPr>
          <w:color w:val="00B050"/>
        </w:rPr>
        <w:t>30 June</w:t>
      </w:r>
      <w:r w:rsidRPr="00F34F8C">
        <w:rPr>
          <w:color w:val="00B050"/>
        </w:rPr>
        <w:t xml:space="preserve"> 2024</w:t>
      </w:r>
      <w:r w:rsidR="00A341C1">
        <w:rPr>
          <w:color w:val="00B050"/>
        </w:rPr>
        <w:t>.</w:t>
      </w:r>
      <w:r w:rsidRPr="00F34F8C">
        <w:rPr>
          <w:color w:val="00B050"/>
        </w:rPr>
        <w:t xml:space="preserve"> </w:t>
      </w:r>
      <w:r w:rsidR="00A341C1">
        <w:rPr>
          <w:color w:val="00B050"/>
        </w:rPr>
        <w:t>S</w:t>
      </w:r>
      <w:r w:rsidRPr="00F34F8C">
        <w:rPr>
          <w:color w:val="00B050"/>
        </w:rPr>
        <w:t xml:space="preserve">ee </w:t>
      </w:r>
      <w:r w:rsidR="00D422AE" w:rsidRPr="00495184">
        <w:rPr>
          <w:color w:val="00B050"/>
        </w:rPr>
        <w:t xml:space="preserve">Appendix </w:t>
      </w:r>
      <w:r w:rsidR="00D422AE">
        <w:rPr>
          <w:color w:val="00B050"/>
        </w:rPr>
        <w:fldChar w:fldCharType="begin"/>
      </w:r>
      <w:r w:rsidR="00D422AE">
        <w:rPr>
          <w:color w:val="00B050"/>
        </w:rPr>
        <w:instrText xml:space="preserve"> REF _Ref155692470 \r \h </w:instrText>
      </w:r>
      <w:r w:rsidR="00D422AE">
        <w:rPr>
          <w:color w:val="00B050"/>
        </w:rPr>
      </w:r>
      <w:r w:rsidR="00D422AE">
        <w:rPr>
          <w:color w:val="00B050"/>
        </w:rPr>
        <w:fldChar w:fldCharType="separate"/>
      </w:r>
      <w:r w:rsidR="00487516">
        <w:rPr>
          <w:color w:val="00B050"/>
        </w:rPr>
        <w:t>9.1</w:t>
      </w:r>
      <w:r w:rsidR="00D422AE">
        <w:rPr>
          <w:color w:val="00B050"/>
        </w:rPr>
        <w:fldChar w:fldCharType="end"/>
      </w:r>
      <w:r w:rsidR="00D422AE">
        <w:rPr>
          <w:color w:val="00B050"/>
        </w:rPr>
        <w:t xml:space="preserve"> </w:t>
      </w:r>
      <w:r w:rsidRPr="00F34F8C">
        <w:rPr>
          <w:color w:val="00B050"/>
        </w:rPr>
        <w:t>for updates to the BEP.</w:t>
      </w:r>
    </w:p>
  </w:footnote>
  <w:footnote w:id="6">
    <w:p w14:paraId="72AFCC9B" w14:textId="3F9CFA92" w:rsidR="00E12F57" w:rsidRPr="00E12F57" w:rsidRDefault="00E12F57">
      <w:pPr>
        <w:pStyle w:val="FootnoteText"/>
        <w:rPr>
          <w:lang w:val="en-US"/>
        </w:rPr>
      </w:pPr>
      <w:r w:rsidRPr="00E12F57">
        <w:rPr>
          <w:rStyle w:val="FootnoteReference"/>
          <w:color w:val="00B050"/>
        </w:rPr>
        <w:footnoteRef/>
      </w:r>
      <w:r w:rsidRPr="00E12F57">
        <w:rPr>
          <w:color w:val="00B050"/>
        </w:rPr>
        <w:t xml:space="preserve"> The BEP has now been updated </w:t>
      </w:r>
      <w:r w:rsidR="00713B85">
        <w:rPr>
          <w:color w:val="00B050"/>
        </w:rPr>
        <w:t>to include a staged approach to non-</w:t>
      </w:r>
      <w:r w:rsidR="00D2544D">
        <w:rPr>
          <w:color w:val="00B050"/>
        </w:rPr>
        <w:t>compliance</w:t>
      </w:r>
      <w:r w:rsidR="00A341C1">
        <w:rPr>
          <w:color w:val="00B050"/>
        </w:rPr>
        <w:t>.</w:t>
      </w:r>
      <w:r w:rsidRPr="00E12F57">
        <w:rPr>
          <w:color w:val="00B050"/>
        </w:rPr>
        <w:t xml:space="preserve"> </w:t>
      </w:r>
      <w:r w:rsidR="00A341C1">
        <w:rPr>
          <w:color w:val="00B050"/>
        </w:rPr>
        <w:t>S</w:t>
      </w:r>
      <w:r w:rsidRPr="00E12F57">
        <w:rPr>
          <w:color w:val="00B050"/>
        </w:rPr>
        <w:t xml:space="preserve">ee </w:t>
      </w:r>
      <w:r w:rsidR="00D422AE" w:rsidRPr="00495184">
        <w:rPr>
          <w:color w:val="00B050"/>
        </w:rPr>
        <w:t xml:space="preserve">Appendix </w:t>
      </w:r>
      <w:r w:rsidR="00D422AE">
        <w:rPr>
          <w:color w:val="00B050"/>
        </w:rPr>
        <w:fldChar w:fldCharType="begin"/>
      </w:r>
      <w:r w:rsidR="00D422AE">
        <w:rPr>
          <w:color w:val="00B050"/>
        </w:rPr>
        <w:instrText xml:space="preserve"> REF _Ref155692470 \r \h </w:instrText>
      </w:r>
      <w:r w:rsidR="00D422AE">
        <w:rPr>
          <w:color w:val="00B050"/>
        </w:rPr>
      </w:r>
      <w:r w:rsidR="00D422AE">
        <w:rPr>
          <w:color w:val="00B050"/>
        </w:rPr>
        <w:fldChar w:fldCharType="separate"/>
      </w:r>
      <w:r w:rsidR="00487516">
        <w:rPr>
          <w:color w:val="00B050"/>
        </w:rPr>
        <w:t>9.1</w:t>
      </w:r>
      <w:r w:rsidR="00D422AE">
        <w:rPr>
          <w:color w:val="00B050"/>
        </w:rPr>
        <w:fldChar w:fldCharType="end"/>
      </w:r>
      <w:r w:rsidRPr="00E12F57">
        <w:rPr>
          <w:color w:val="00B050"/>
        </w:rPr>
        <w:t xml:space="preserve"> for updates to the BEP.</w:t>
      </w:r>
    </w:p>
  </w:footnote>
  <w:footnote w:id="7">
    <w:p w14:paraId="603636FE" w14:textId="389761AD" w:rsidR="00466874" w:rsidRDefault="00466874">
      <w:pPr>
        <w:pStyle w:val="FootnoteText"/>
      </w:pPr>
      <w:r>
        <w:rPr>
          <w:rStyle w:val="FootnoteReference"/>
        </w:rPr>
        <w:footnoteRef/>
      </w:r>
      <w:r>
        <w:t xml:space="preserve"> </w:t>
      </w:r>
      <w:r w:rsidRPr="00466874">
        <w:t xml:space="preserve">The research team acknowledges that there is an ongoing debate over what terms are most appropriate when describing gender. Different gender terms are used in different data sets such as male/female, women/man, non-binary. In this </w:t>
      </w:r>
      <w:r w:rsidR="00344526">
        <w:t>report</w:t>
      </w:r>
      <w:r w:rsidRPr="00466874">
        <w:t xml:space="preserve"> we replicate the terms used by the dataset owner.  </w:t>
      </w:r>
    </w:p>
  </w:footnote>
  <w:footnote w:id="8">
    <w:p w14:paraId="1163CF5D" w14:textId="77777777" w:rsidR="003204D7" w:rsidRDefault="003204D7" w:rsidP="003204D7">
      <w:pPr>
        <w:pStyle w:val="FootnoteText"/>
      </w:pPr>
      <w:r>
        <w:rPr>
          <w:rStyle w:val="FootnoteReference"/>
        </w:rPr>
        <w:footnoteRef/>
      </w:r>
      <w:r>
        <w:t xml:space="preserve"> Construction, Plumbing &amp; Services Integrated Framework (BCF, BCG, BCP, CPC) and Electrotechnology (UEE, UTE, UTL)</w:t>
      </w:r>
    </w:p>
  </w:footnote>
  <w:footnote w:id="9">
    <w:p w14:paraId="3F5E10A9" w14:textId="73CC4D98" w:rsidR="00CB56CD" w:rsidRDefault="00CB56CD" w:rsidP="00F731D5">
      <w:pPr>
        <w:pStyle w:val="FootnoteText"/>
      </w:pPr>
      <w:r>
        <w:rPr>
          <w:rStyle w:val="FootnoteReference"/>
        </w:rPr>
        <w:footnoteRef/>
      </w:r>
      <w:r>
        <w:t xml:space="preserve"> </w:t>
      </w:r>
      <w:r w:rsidR="00D52AE5">
        <w:t>Bache</w:t>
      </w:r>
      <w:r w:rsidR="00F731D5">
        <w:t>lor programs in Architecture and Building, and Engineering and Related Technologies</w:t>
      </w:r>
    </w:p>
  </w:footnote>
  <w:footnote w:id="10">
    <w:p w14:paraId="70247CBC" w14:textId="79463CFC" w:rsidR="009256B7" w:rsidRDefault="009256B7" w:rsidP="009256B7">
      <w:pPr>
        <w:pStyle w:val="Footer"/>
      </w:pPr>
      <w:r>
        <w:rPr>
          <w:rStyle w:val="FootnoteReference"/>
        </w:rPr>
        <w:footnoteRef/>
      </w:r>
      <w:r>
        <w:t xml:space="preserve"> </w:t>
      </w:r>
      <w:r w:rsidR="00022351" w:rsidRPr="00022351">
        <w:rPr>
          <w:sz w:val="20"/>
          <w:szCs w:val="20"/>
        </w:rPr>
        <w:t>A</w:t>
      </w:r>
      <w:r w:rsidRPr="00022351">
        <w:rPr>
          <w:sz w:val="20"/>
          <w:szCs w:val="20"/>
        </w:rPr>
        <w:t>dvice on the Buying for Victoria website</w:t>
      </w:r>
      <w:r w:rsidR="00022351" w:rsidRPr="00022351">
        <w:rPr>
          <w:sz w:val="20"/>
          <w:szCs w:val="20"/>
        </w:rPr>
        <w:t xml:space="preserve"> </w:t>
      </w:r>
      <w:r w:rsidR="00022351" w:rsidRPr="00022351">
        <w:rPr>
          <w:b/>
          <w:bCs/>
          <w:sz w:val="20"/>
          <w:szCs w:val="20"/>
        </w:rPr>
        <w:t>incorrectly</w:t>
      </w:r>
      <w:r w:rsidR="00022351" w:rsidRPr="00022351">
        <w:rPr>
          <w:sz w:val="20"/>
          <w:szCs w:val="20"/>
        </w:rPr>
        <w:t xml:space="preserve"> stated that </w:t>
      </w:r>
      <w:r w:rsidRPr="00022351">
        <w:rPr>
          <w:sz w:val="20"/>
          <w:szCs w:val="20"/>
        </w:rPr>
        <w:t>‘Buyers may negotiate and finalise the social procurement commitments including Building Equality Policy, made by the tenderer</w:t>
      </w:r>
      <w:r w:rsidR="00022351">
        <w:rPr>
          <w:sz w:val="20"/>
          <w:szCs w:val="20"/>
        </w:rPr>
        <w:t>'</w:t>
      </w:r>
      <w:r w:rsidRPr="00022351">
        <w:rPr>
          <w:sz w:val="20"/>
          <w:szCs w:val="20"/>
        </w:rPr>
        <w:t xml:space="preserve"> </w:t>
      </w:r>
      <w:r w:rsidRPr="00022351">
        <w:rPr>
          <w:sz w:val="20"/>
          <w:szCs w:val="20"/>
        </w:rPr>
        <w:fldChar w:fldCharType="begin"/>
      </w:r>
      <w:r w:rsidR="00BF40CD">
        <w:rPr>
          <w:sz w:val="20"/>
          <w:szCs w:val="20"/>
        </w:rPr>
        <w:instrText xml:space="preserve"> ADDIN EN.CITE &lt;EndNote&gt;&lt;Cite&gt;&lt;Author&gt;State Government of Victoria&lt;/Author&gt;&lt;Year&gt;2023&lt;/Year&gt;&lt;RecNum&gt;73&lt;/RecNum&gt;&lt;DisplayText&gt;(State Government of Victoria, 2023c)&lt;/DisplayText&gt;&lt;record&gt;&lt;rec-number&gt;73&lt;/rec-number&gt;&lt;foreign-keys&gt;&lt;key app="EN" db-id="txv2wfrwr0d9srez0v1ptsrrz9fx2ddtxaaz" timestamp="1700360679"&gt;73&lt;/key&gt;&lt;/foreign-keys&gt;&lt;ref-type name="Report"&gt;27&lt;/ref-type&gt;&lt;contributors&gt;&lt;authors&gt;&lt;author&gt;State Government of Victoria,&lt;/author&gt;&lt;/authors&gt;&lt;/contributors&gt;&lt;titles&gt;&lt;title&gt;Building Equality Policy - Buyers&lt;/title&gt;&lt;/titles&gt;&lt;dates&gt;&lt;year&gt;2023&lt;/year&gt;&lt;/dates&gt;&lt;publisher&gt;State Government of Victoria&lt;/publisher&gt;&lt;urls&gt;&lt;related-urls&gt;&lt;url&gt;https://www.buyingfor.vic.gov.au/building-equality-policy-buyers&lt;/url&gt;&lt;/related-urls&gt;&lt;/urls&gt;&lt;access-date&gt;30/11/2023&lt;/access-date&gt;&lt;/record&gt;&lt;/Cite&gt;&lt;/EndNote&gt;</w:instrText>
      </w:r>
      <w:r w:rsidRPr="00022351">
        <w:rPr>
          <w:sz w:val="20"/>
          <w:szCs w:val="20"/>
        </w:rPr>
        <w:fldChar w:fldCharType="separate"/>
      </w:r>
      <w:r w:rsidR="00BF40CD">
        <w:rPr>
          <w:noProof/>
          <w:sz w:val="20"/>
          <w:szCs w:val="20"/>
        </w:rPr>
        <w:t>(</w:t>
      </w:r>
      <w:hyperlink w:anchor="_ENREF_32" w:tooltip="State Government of Victoria, 2023 #73" w:history="1">
        <w:r w:rsidR="00E843AF">
          <w:rPr>
            <w:noProof/>
            <w:sz w:val="20"/>
            <w:szCs w:val="20"/>
          </w:rPr>
          <w:t>State Government of Victoria, 2023c</w:t>
        </w:r>
      </w:hyperlink>
      <w:r w:rsidR="00BF40CD">
        <w:rPr>
          <w:noProof/>
          <w:sz w:val="20"/>
          <w:szCs w:val="20"/>
        </w:rPr>
        <w:t>)</w:t>
      </w:r>
      <w:r w:rsidRPr="00022351">
        <w:rPr>
          <w:sz w:val="20"/>
          <w:szCs w:val="20"/>
        </w:rPr>
        <w:fldChar w:fldCharType="end"/>
      </w:r>
      <w:r w:rsidR="00022351">
        <w:rPr>
          <w:sz w:val="20"/>
          <w:szCs w:val="20"/>
        </w:rPr>
        <w:t>.</w:t>
      </w:r>
    </w:p>
  </w:footnote>
  <w:footnote w:id="11">
    <w:p w14:paraId="0F9CBF08" w14:textId="7B122738" w:rsidR="00252F89" w:rsidRDefault="00252F89">
      <w:pPr>
        <w:pStyle w:val="FootnoteText"/>
      </w:pPr>
      <w:r w:rsidRPr="005A6F01">
        <w:rPr>
          <w:rStyle w:val="FootnoteReference"/>
          <w:color w:val="00B050"/>
        </w:rPr>
        <w:footnoteRef/>
      </w:r>
      <w:r w:rsidRPr="005A6F01">
        <w:rPr>
          <w:color w:val="00B050"/>
        </w:rPr>
        <w:t xml:space="preserve"> The BEP has now been updated and the wording for requirements under Action 1 has been clarified. See Appendix </w:t>
      </w:r>
      <w:r w:rsidRPr="005A6F01">
        <w:rPr>
          <w:color w:val="00B050"/>
        </w:rPr>
        <w:fldChar w:fldCharType="begin"/>
      </w:r>
      <w:r w:rsidRPr="005A6F01">
        <w:rPr>
          <w:color w:val="00B050"/>
        </w:rPr>
        <w:instrText xml:space="preserve"> REF _Ref155692470 \r \h </w:instrText>
      </w:r>
      <w:r w:rsidRPr="005A6F01">
        <w:rPr>
          <w:color w:val="00B050"/>
        </w:rPr>
      </w:r>
      <w:r w:rsidRPr="005A6F01">
        <w:rPr>
          <w:color w:val="00B050"/>
        </w:rPr>
        <w:fldChar w:fldCharType="separate"/>
      </w:r>
      <w:r w:rsidR="00487516">
        <w:rPr>
          <w:color w:val="00B050"/>
        </w:rPr>
        <w:t>9.1</w:t>
      </w:r>
      <w:r w:rsidRPr="005A6F01">
        <w:rPr>
          <w:color w:val="00B050"/>
        </w:rPr>
        <w:fldChar w:fldCharType="end"/>
      </w:r>
      <w:r w:rsidRPr="005A6F01">
        <w:rPr>
          <w:color w:val="00B050"/>
        </w:rPr>
        <w:t xml:space="preserve"> for updates to the BEP.</w:t>
      </w:r>
    </w:p>
  </w:footnote>
  <w:footnote w:id="12">
    <w:p w14:paraId="57158893" w14:textId="3CDF613B" w:rsidR="005C4299" w:rsidRDefault="005C4299" w:rsidP="005C4299">
      <w:pPr>
        <w:pStyle w:val="FootnoteText"/>
      </w:pPr>
      <w:r w:rsidRPr="006B29E4">
        <w:rPr>
          <w:rStyle w:val="FootnoteReference"/>
          <w:color w:val="00B050"/>
        </w:rPr>
        <w:footnoteRef/>
      </w:r>
      <w:r w:rsidRPr="006B29E4">
        <w:rPr>
          <w:color w:val="00B050"/>
        </w:rPr>
        <w:t xml:space="preserve"> The BEP has now </w:t>
      </w:r>
      <w:r w:rsidRPr="00E12F57">
        <w:rPr>
          <w:color w:val="00B050"/>
        </w:rPr>
        <w:t xml:space="preserve">been </w:t>
      </w:r>
      <w:r w:rsidRPr="00495184">
        <w:rPr>
          <w:color w:val="00B050"/>
        </w:rPr>
        <w:t>updated so that management, supervisory or specialist hours spent offsite that directly relate to project delivery count towards the targets</w:t>
      </w:r>
      <w:r>
        <w:rPr>
          <w:color w:val="00B050"/>
        </w:rPr>
        <w:t>.</w:t>
      </w:r>
      <w:r w:rsidRPr="00495184">
        <w:rPr>
          <w:color w:val="00B050"/>
        </w:rPr>
        <w:t xml:space="preserve"> </w:t>
      </w:r>
      <w:r>
        <w:rPr>
          <w:color w:val="00B050"/>
        </w:rPr>
        <w:t>S</w:t>
      </w:r>
      <w:r w:rsidRPr="00495184">
        <w:rPr>
          <w:color w:val="00B050"/>
        </w:rPr>
        <w:t xml:space="preserve">ee Appendix </w:t>
      </w:r>
      <w:r>
        <w:rPr>
          <w:color w:val="00B050"/>
        </w:rPr>
        <w:fldChar w:fldCharType="begin"/>
      </w:r>
      <w:r>
        <w:rPr>
          <w:color w:val="00B050"/>
        </w:rPr>
        <w:instrText xml:space="preserve"> REF _Ref155692470 \r \h </w:instrText>
      </w:r>
      <w:r>
        <w:rPr>
          <w:color w:val="00B050"/>
        </w:rPr>
      </w:r>
      <w:r>
        <w:rPr>
          <w:color w:val="00B050"/>
        </w:rPr>
        <w:fldChar w:fldCharType="separate"/>
      </w:r>
      <w:r w:rsidR="00487516">
        <w:rPr>
          <w:color w:val="00B050"/>
        </w:rPr>
        <w:t>9.1</w:t>
      </w:r>
      <w:r>
        <w:rPr>
          <w:color w:val="00B050"/>
        </w:rPr>
        <w:fldChar w:fldCharType="end"/>
      </w:r>
      <w:r>
        <w:rPr>
          <w:color w:val="00B050"/>
        </w:rPr>
        <w:t xml:space="preserve"> for updates to the BEP</w:t>
      </w:r>
      <w:r w:rsidRPr="00495184">
        <w:rPr>
          <w:color w:val="00B050"/>
        </w:rPr>
        <w:t>.</w:t>
      </w:r>
    </w:p>
  </w:footnote>
  <w:footnote w:id="13">
    <w:p w14:paraId="7061CAAE" w14:textId="3FD17582" w:rsidR="005A6F01" w:rsidRDefault="005A6F01">
      <w:pPr>
        <w:pStyle w:val="FootnoteText"/>
      </w:pPr>
      <w:r w:rsidRPr="005A6F01">
        <w:rPr>
          <w:rStyle w:val="FootnoteReference"/>
          <w:color w:val="00B050"/>
        </w:rPr>
        <w:footnoteRef/>
      </w:r>
      <w:r w:rsidRPr="005A6F01">
        <w:rPr>
          <w:color w:val="00B050"/>
        </w:rPr>
        <w:t xml:space="preserve"> The BEP has now been updated so that Action 2 targets include cadets </w:t>
      </w:r>
      <w:r w:rsidR="00B82BB5" w:rsidRPr="005A6F01">
        <w:rPr>
          <w:color w:val="00B050"/>
        </w:rPr>
        <w:t>in line</w:t>
      </w:r>
      <w:r w:rsidRPr="005A6F01">
        <w:rPr>
          <w:color w:val="00B050"/>
        </w:rPr>
        <w:t xml:space="preserve"> with LJF MPSG</w:t>
      </w:r>
      <w:r w:rsidR="00A341C1">
        <w:rPr>
          <w:color w:val="00B050"/>
        </w:rPr>
        <w:t>.</w:t>
      </w:r>
      <w:r w:rsidRPr="005A6F01">
        <w:rPr>
          <w:color w:val="00B050"/>
        </w:rPr>
        <w:t xml:space="preserve"> </w:t>
      </w:r>
      <w:r w:rsidR="00A341C1">
        <w:rPr>
          <w:color w:val="00B050"/>
        </w:rPr>
        <w:t>S</w:t>
      </w:r>
      <w:r w:rsidRPr="005A6F01">
        <w:rPr>
          <w:color w:val="00B050"/>
        </w:rPr>
        <w:t xml:space="preserve">ee Appendix </w:t>
      </w:r>
      <w:r w:rsidRPr="005A6F01">
        <w:rPr>
          <w:color w:val="00B050"/>
        </w:rPr>
        <w:fldChar w:fldCharType="begin"/>
      </w:r>
      <w:r w:rsidRPr="005A6F01">
        <w:rPr>
          <w:color w:val="00B050"/>
        </w:rPr>
        <w:instrText xml:space="preserve"> REF _Ref155692470 \r \h </w:instrText>
      </w:r>
      <w:r w:rsidRPr="005A6F01">
        <w:rPr>
          <w:color w:val="00B050"/>
        </w:rPr>
      </w:r>
      <w:r w:rsidRPr="005A6F01">
        <w:rPr>
          <w:color w:val="00B050"/>
        </w:rPr>
        <w:fldChar w:fldCharType="separate"/>
      </w:r>
      <w:r w:rsidR="00487516">
        <w:rPr>
          <w:color w:val="00B050"/>
        </w:rPr>
        <w:t>9.1</w:t>
      </w:r>
      <w:r w:rsidRPr="005A6F01">
        <w:rPr>
          <w:color w:val="00B050"/>
        </w:rPr>
        <w:fldChar w:fldCharType="end"/>
      </w:r>
      <w:r w:rsidRPr="005A6F01">
        <w:rPr>
          <w:color w:val="00B050"/>
        </w:rPr>
        <w:t xml:space="preserve"> for updates to </w:t>
      </w:r>
      <w:r w:rsidRPr="00F34F8C">
        <w:rPr>
          <w:color w:val="00B050"/>
        </w:rPr>
        <w:t>the BEP</w:t>
      </w:r>
    </w:p>
  </w:footnote>
  <w:footnote w:id="14">
    <w:p w14:paraId="1A1E3DBA" w14:textId="4DD489BE" w:rsidR="00D422AE" w:rsidRDefault="00D422AE">
      <w:pPr>
        <w:pStyle w:val="FootnoteText"/>
      </w:pPr>
      <w:r w:rsidRPr="00D422AE">
        <w:rPr>
          <w:rStyle w:val="FootnoteReference"/>
          <w:color w:val="00B050"/>
        </w:rPr>
        <w:footnoteRef/>
      </w:r>
      <w:r w:rsidRPr="00D422AE">
        <w:rPr>
          <w:color w:val="00B050"/>
        </w:rPr>
        <w:t xml:space="preserve"> The BEP indicators have now been updated to align with those in the Victorian Government's </w:t>
      </w:r>
      <w:r w:rsidRPr="00A060F7">
        <w:rPr>
          <w:i/>
          <w:iCs/>
          <w:color w:val="00B050"/>
        </w:rPr>
        <w:t>Gender Equality Act 2020</w:t>
      </w:r>
      <w:r w:rsidRPr="00D422AE">
        <w:rPr>
          <w:color w:val="00B050"/>
        </w:rPr>
        <w:t>, which requires all Victorian public sector organisations to develop plans and implement initiatives to support workplace gender equality, including public reporting against the Act's indicators.</w:t>
      </w:r>
      <w:r w:rsidR="007370FE">
        <w:rPr>
          <w:color w:val="00B050"/>
        </w:rPr>
        <w:t xml:space="preserve"> S</w:t>
      </w:r>
      <w:r w:rsidRPr="00E12F57">
        <w:rPr>
          <w:color w:val="00B050"/>
        </w:rPr>
        <w:t xml:space="preserve">ee </w:t>
      </w:r>
      <w:r w:rsidRPr="00495184">
        <w:rPr>
          <w:color w:val="00B050"/>
        </w:rPr>
        <w:t xml:space="preserve">Appendix </w:t>
      </w:r>
      <w:r>
        <w:rPr>
          <w:color w:val="00B050"/>
        </w:rPr>
        <w:fldChar w:fldCharType="begin"/>
      </w:r>
      <w:r>
        <w:rPr>
          <w:color w:val="00B050"/>
        </w:rPr>
        <w:instrText xml:space="preserve"> REF _Ref155692470 \r \h </w:instrText>
      </w:r>
      <w:r>
        <w:rPr>
          <w:color w:val="00B050"/>
        </w:rPr>
      </w:r>
      <w:r>
        <w:rPr>
          <w:color w:val="00B050"/>
        </w:rPr>
        <w:fldChar w:fldCharType="separate"/>
      </w:r>
      <w:r w:rsidR="00487516">
        <w:rPr>
          <w:color w:val="00B050"/>
        </w:rPr>
        <w:t>9.1</w:t>
      </w:r>
      <w:r>
        <w:rPr>
          <w:color w:val="00B050"/>
        </w:rPr>
        <w:fldChar w:fldCharType="end"/>
      </w:r>
      <w:r w:rsidRPr="00E12F57">
        <w:rPr>
          <w:color w:val="00B050"/>
        </w:rPr>
        <w:t xml:space="preserve"> for updates to the BEP.</w:t>
      </w:r>
    </w:p>
  </w:footnote>
  <w:footnote w:id="15">
    <w:p w14:paraId="5B6EDB03" w14:textId="46AB7306" w:rsidR="00D50486" w:rsidRDefault="00D50486" w:rsidP="00D50486">
      <w:r>
        <w:rPr>
          <w:rStyle w:val="FootnoteReference"/>
        </w:rPr>
        <w:footnoteRef/>
      </w:r>
      <w:r>
        <w:t xml:space="preserve"> </w:t>
      </w:r>
      <w:r w:rsidRPr="00507538">
        <w:rPr>
          <w:sz w:val="20"/>
          <w:szCs w:val="20"/>
          <w:lang w:bidi="th-TH"/>
        </w:rPr>
        <w:t xml:space="preserve">Organisation-wide GEAP template source: </w:t>
      </w:r>
      <w:hyperlink w:anchor="_ENREF_28" w:tooltip="State Government of Victoria, 2022 #87" w:history="1">
        <w:r w:rsidR="00E843AF" w:rsidRPr="00507538">
          <w:rPr>
            <w:sz w:val="20"/>
            <w:szCs w:val="20"/>
            <w:lang w:bidi="th-TH"/>
          </w:rPr>
          <w:fldChar w:fldCharType="begin"/>
        </w:r>
        <w:r w:rsidR="00E843AF">
          <w:rPr>
            <w:sz w:val="20"/>
            <w:szCs w:val="20"/>
            <w:lang w:bidi="th-TH"/>
          </w:rPr>
          <w:instrText xml:space="preserve"> ADDIN EN.CITE &lt;EndNote&gt;&lt;Cite AuthorYear="1"&gt;&lt;Author&gt;State Government of Victoria&lt;/Author&gt;&lt;Year&gt;2022&lt;/Year&gt;&lt;RecNum&gt;87&lt;/RecNum&gt;&lt;DisplayText&gt;State Government of Victoria (2022b)&lt;/DisplayText&gt;&lt;record&gt;&lt;rec-number&gt;87&lt;/rec-number&gt;&lt;foreign-keys&gt;&lt;key app="EN" db-id="txv2wfrwr0d9srez0v1ptsrrz9fx2ddtxaaz" timestamp="1701318083"&gt;87&lt;/key&gt;&lt;/foreign-keys&gt;&lt;ref-type name="Report"&gt;27&lt;/ref-type&gt;&lt;contributors&gt;&lt;authors&gt;&lt;author&gt;State Government of Victoria,&lt;/author&gt;&lt;/authors&gt;&lt;/contributors&gt;&lt;titles&gt;&lt;title&gt;Organisation Wide Gender Equality Action Plan Template&lt;/title&gt;&lt;/titles&gt;&lt;dates&gt;&lt;year&gt;2022&lt;/year&gt;&lt;/dates&gt;&lt;publisher&gt;State Government of Victoria&lt;/publisher&gt;&lt;urls&gt;&lt;related-urls&gt;&lt;url&gt;https://www.buyingfor.vic.gov.au/sites/default/files/2023-03/Organisation-Wide-Gender-Equality-Action-Plan-Jan-2023.docx&lt;/url&gt;&lt;/related-urls&gt;&lt;/urls&gt;&lt;access-date&gt;30/11/2023&lt;/access-date&gt;&lt;/record&gt;&lt;/Cite&gt;&lt;/EndNote&gt;</w:instrText>
        </w:r>
        <w:r w:rsidR="00E843AF" w:rsidRPr="00507538">
          <w:rPr>
            <w:sz w:val="20"/>
            <w:szCs w:val="20"/>
            <w:lang w:bidi="th-TH"/>
          </w:rPr>
          <w:fldChar w:fldCharType="separate"/>
        </w:r>
        <w:r w:rsidR="00E843AF">
          <w:rPr>
            <w:noProof/>
            <w:sz w:val="20"/>
            <w:szCs w:val="20"/>
            <w:lang w:bidi="th-TH"/>
          </w:rPr>
          <w:t>State Government of Victoria (2022b)</w:t>
        </w:r>
        <w:r w:rsidR="00E843AF" w:rsidRPr="00507538">
          <w:rPr>
            <w:sz w:val="20"/>
            <w:szCs w:val="20"/>
            <w:lang w:bidi="th-TH"/>
          </w:rPr>
          <w:fldChar w:fldCharType="end"/>
        </w:r>
      </w:hyperlink>
    </w:p>
  </w:footnote>
  <w:footnote w:id="16">
    <w:p w14:paraId="46D4ECCA" w14:textId="6C36F2E5" w:rsidR="00D50486" w:rsidRDefault="00D50486" w:rsidP="00D50486">
      <w:pPr>
        <w:pStyle w:val="FootnoteText"/>
      </w:pPr>
      <w:r>
        <w:rPr>
          <w:rStyle w:val="FootnoteReference"/>
        </w:rPr>
        <w:footnoteRef/>
      </w:r>
      <w:r>
        <w:t xml:space="preserve"> </w:t>
      </w:r>
      <w:r w:rsidRPr="00507538">
        <w:rPr>
          <w:lang w:bidi="th-TH"/>
        </w:rPr>
        <w:t xml:space="preserve">Project Specific GEAP template source: </w:t>
      </w:r>
      <w:hyperlink w:anchor="_ENREF_27" w:tooltip="State Government of Victoria, 2022 #88" w:history="1">
        <w:r w:rsidR="00E843AF" w:rsidRPr="00507538">
          <w:rPr>
            <w:lang w:bidi="th-TH"/>
          </w:rPr>
          <w:fldChar w:fldCharType="begin"/>
        </w:r>
        <w:r w:rsidR="00E843AF">
          <w:rPr>
            <w:lang w:bidi="th-TH"/>
          </w:rPr>
          <w:instrText xml:space="preserve"> ADDIN EN.CITE &lt;EndNote&gt;&lt;Cite AuthorYear="1"&gt;&lt;Author&gt;State Government of Victoria&lt;/Author&gt;&lt;Year&gt;2022&lt;/Year&gt;&lt;RecNum&gt;88&lt;/RecNum&gt;&lt;DisplayText&gt;State Government of Victoria (2022a)&lt;/DisplayText&gt;&lt;record&gt;&lt;rec-number&gt;88&lt;/rec-number&gt;&lt;foreign-keys&gt;&lt;key app="EN" db-id="txv2wfrwr0d9srez0v1ptsrrz9fx2ddtxaaz" timestamp="1701318093"&gt;88&lt;/key&gt;&lt;/foreign-keys&gt;&lt;ref-type name="Report"&gt;27&lt;/ref-type&gt;&lt;contributors&gt;&lt;authors&gt;&lt;author&gt;State Government of Victoria,&lt;/author&gt;&lt;/authors&gt;&lt;/contributors&gt;&lt;titles&gt;&lt;title&gt;Project Specific Gender Equality Action Plan Template&lt;/title&gt;&lt;/titles&gt;&lt;dates&gt;&lt;year&gt;2022&lt;/year&gt;&lt;/dates&gt;&lt;publisher&gt;State Government of Victoria&lt;/publisher&gt;&lt;urls&gt;&lt;related-urls&gt;&lt;url&gt;https://www.buyingfor.vic.gov.au/sites/default/files/2023-03/Project-Specific-Gender-Equality-Action-Plan-Reporting-Template-Jan-2023.docx&lt;/url&gt;&lt;/related-urls&gt;&lt;/urls&gt;&lt;access-date&gt;30/11/2023&lt;/access-date&gt;&lt;/record&gt;&lt;/Cite&gt;&lt;/EndNote&gt;</w:instrText>
        </w:r>
        <w:r w:rsidR="00E843AF" w:rsidRPr="00507538">
          <w:rPr>
            <w:lang w:bidi="th-TH"/>
          </w:rPr>
          <w:fldChar w:fldCharType="separate"/>
        </w:r>
        <w:r w:rsidR="00E843AF">
          <w:rPr>
            <w:noProof/>
            <w:lang w:bidi="th-TH"/>
          </w:rPr>
          <w:t>State Government of Victoria (2022a)</w:t>
        </w:r>
        <w:r w:rsidR="00E843AF" w:rsidRPr="00507538">
          <w:rPr>
            <w:lang w:bidi="th-TH"/>
          </w:rPr>
          <w:fldChar w:fldCharType="end"/>
        </w:r>
      </w:hyperlink>
    </w:p>
  </w:footnote>
  <w:footnote w:id="17">
    <w:p w14:paraId="6986911D" w14:textId="57168E52" w:rsidR="007369B2" w:rsidRDefault="007369B2">
      <w:pPr>
        <w:pStyle w:val="FootnoteText"/>
      </w:pPr>
      <w:r w:rsidRPr="007369B2">
        <w:rPr>
          <w:rStyle w:val="FootnoteReference"/>
          <w:color w:val="00B050"/>
        </w:rPr>
        <w:footnoteRef/>
      </w:r>
      <w:r w:rsidRPr="007369B2">
        <w:rPr>
          <w:color w:val="00B050"/>
        </w:rPr>
        <w:t xml:space="preserve"> The </w:t>
      </w:r>
      <w:r w:rsidRPr="005A6F01">
        <w:rPr>
          <w:color w:val="00B050"/>
        </w:rPr>
        <w:t xml:space="preserve">BEP has now been updated </w:t>
      </w:r>
      <w:r>
        <w:rPr>
          <w:color w:val="00B050"/>
        </w:rPr>
        <w:t>to include a staged approach to non-compliance</w:t>
      </w:r>
      <w:r w:rsidR="00A341C1">
        <w:rPr>
          <w:color w:val="00B050"/>
        </w:rPr>
        <w:t>.</w:t>
      </w:r>
      <w:r w:rsidRPr="005A6F01">
        <w:rPr>
          <w:color w:val="00B050"/>
        </w:rPr>
        <w:t xml:space="preserve"> </w:t>
      </w:r>
      <w:r w:rsidR="00A341C1">
        <w:rPr>
          <w:color w:val="00B050"/>
        </w:rPr>
        <w:t>S</w:t>
      </w:r>
      <w:r w:rsidRPr="005A6F01">
        <w:rPr>
          <w:color w:val="00B050"/>
        </w:rPr>
        <w:t xml:space="preserve">ee Appendix </w:t>
      </w:r>
      <w:r w:rsidRPr="005A6F01">
        <w:rPr>
          <w:color w:val="00B050"/>
        </w:rPr>
        <w:fldChar w:fldCharType="begin"/>
      </w:r>
      <w:r w:rsidRPr="005A6F01">
        <w:rPr>
          <w:color w:val="00B050"/>
        </w:rPr>
        <w:instrText xml:space="preserve"> REF _Ref155692470 \r \h </w:instrText>
      </w:r>
      <w:r w:rsidRPr="005A6F01">
        <w:rPr>
          <w:color w:val="00B050"/>
        </w:rPr>
      </w:r>
      <w:r w:rsidRPr="005A6F01">
        <w:rPr>
          <w:color w:val="00B050"/>
        </w:rPr>
        <w:fldChar w:fldCharType="separate"/>
      </w:r>
      <w:r w:rsidR="00487516">
        <w:rPr>
          <w:color w:val="00B050"/>
        </w:rPr>
        <w:t>9.1</w:t>
      </w:r>
      <w:r w:rsidRPr="005A6F01">
        <w:rPr>
          <w:color w:val="00B050"/>
        </w:rPr>
        <w:fldChar w:fldCharType="end"/>
      </w:r>
      <w:r w:rsidRPr="005A6F01">
        <w:rPr>
          <w:color w:val="00B050"/>
        </w:rPr>
        <w:t xml:space="preserve"> for updates to </w:t>
      </w:r>
      <w:r w:rsidRPr="00F34F8C">
        <w:rPr>
          <w:color w:val="00B050"/>
        </w:rPr>
        <w:t>the BEP</w:t>
      </w:r>
      <w:r>
        <w:rPr>
          <w:color w:val="00B050"/>
        </w:rPr>
        <w:t xml:space="preserve">. </w:t>
      </w:r>
    </w:p>
  </w:footnote>
  <w:footnote w:id="18">
    <w:p w14:paraId="258E607D" w14:textId="4A9354BA" w:rsidR="00A40C94" w:rsidRDefault="00A40C94">
      <w:pPr>
        <w:pStyle w:val="FootnoteText"/>
      </w:pPr>
      <w:r>
        <w:rPr>
          <w:rStyle w:val="FootnoteReference"/>
        </w:rPr>
        <w:footnoteRef/>
      </w:r>
      <w:r>
        <w:t xml:space="preserve"> </w:t>
      </w:r>
      <w:r w:rsidRPr="007C60C1">
        <w:rPr>
          <w:sz w:val="18"/>
          <w:szCs w:val="18"/>
          <w:lang w:bidi="th-TH"/>
        </w:rPr>
        <w:t xml:space="preserve">In 2024, the MoU was amended to include </w:t>
      </w:r>
      <w:r w:rsidR="00A131E7" w:rsidRPr="007C60C1">
        <w:rPr>
          <w:sz w:val="18"/>
          <w:szCs w:val="18"/>
          <w:lang w:bidi="th-TH"/>
        </w:rPr>
        <w:t xml:space="preserve">additional activities associated with Staged approach to non-compliance </w:t>
      </w:r>
      <w:r w:rsidR="00F36333" w:rsidRPr="007C60C1">
        <w:rPr>
          <w:sz w:val="18"/>
          <w:szCs w:val="18"/>
          <w:lang w:bidi="th-TH"/>
        </w:rPr>
        <w:t>effective from the 1st of July 2024</w:t>
      </w:r>
      <w:r w:rsidR="00D607BA" w:rsidRPr="007C60C1">
        <w:rPr>
          <w:sz w:val="18"/>
          <w:szCs w:val="18"/>
          <w:lang w:bidi="th-TH"/>
        </w:rPr>
        <w:t xml:space="preserve"> and additional tools, training reporting requirements</w:t>
      </w:r>
      <w:r w:rsidR="00F36333" w:rsidRPr="007C60C1">
        <w:rPr>
          <w:sz w:val="18"/>
          <w:szCs w:val="18"/>
          <w:lang w:bidi="th-TH"/>
        </w:rPr>
        <w:t>.</w:t>
      </w:r>
      <w:r w:rsidR="00F36333">
        <w:t xml:space="preserve"> </w:t>
      </w:r>
    </w:p>
  </w:footnote>
  <w:footnote w:id="19">
    <w:p w14:paraId="698B5C27" w14:textId="7B8B3E5C" w:rsidR="006771A3" w:rsidRDefault="006771A3">
      <w:pPr>
        <w:pStyle w:val="FootnoteText"/>
      </w:pPr>
      <w:r>
        <w:rPr>
          <w:rStyle w:val="FootnoteReference"/>
        </w:rPr>
        <w:footnoteRef/>
      </w:r>
      <w:r>
        <w:t xml:space="preserve"> </w:t>
      </w:r>
      <w:r w:rsidR="004B1E51" w:rsidRPr="007D5E2A">
        <w:rPr>
          <w:sz w:val="18"/>
          <w:szCs w:val="18"/>
          <w:lang w:bidi="th-TH"/>
        </w:rPr>
        <w:t xml:space="preserve">In 2024, the MoU was amended </w:t>
      </w:r>
      <w:r w:rsidR="00FA3AB2" w:rsidRPr="007D5E2A">
        <w:rPr>
          <w:sz w:val="18"/>
          <w:szCs w:val="18"/>
          <w:lang w:bidi="th-TH"/>
        </w:rPr>
        <w:t>to include the monitoring and compliance responsibilities of DGS</w:t>
      </w:r>
      <w:r w:rsidR="007D5E2A" w:rsidRPr="007D5E2A">
        <w:rPr>
          <w:sz w:val="18"/>
          <w:szCs w:val="18"/>
          <w:lang w:bidi="th-TH"/>
        </w:rPr>
        <w:t>.</w:t>
      </w:r>
      <w:r w:rsidR="007D5E2A">
        <w:t xml:space="preserve"> </w:t>
      </w:r>
      <w:r w:rsidR="00FA3AB2">
        <w:t xml:space="preserve"> </w:t>
      </w:r>
    </w:p>
  </w:footnote>
  <w:footnote w:id="20">
    <w:p w14:paraId="7D28ADEC" w14:textId="773F4E0B" w:rsidR="00C91C2E" w:rsidRDefault="00C91C2E" w:rsidP="00C91C2E">
      <w:pPr>
        <w:rPr>
          <w:lang w:bidi="th-TH"/>
        </w:rPr>
      </w:pPr>
      <w:r>
        <w:rPr>
          <w:rStyle w:val="FootnoteReference"/>
        </w:rPr>
        <w:footnoteRef/>
      </w:r>
      <w:r>
        <w:t xml:space="preserve"> </w:t>
      </w:r>
      <w:r w:rsidRPr="00C91C2E">
        <w:rPr>
          <w:sz w:val="18"/>
          <w:szCs w:val="18"/>
          <w:lang w:bidi="th-TH"/>
        </w:rPr>
        <w:t>Prior to 1</w:t>
      </w:r>
      <w:r w:rsidRPr="00C91C2E">
        <w:rPr>
          <w:sz w:val="18"/>
          <w:szCs w:val="18"/>
          <w:vertAlign w:val="superscript"/>
          <w:lang w:bidi="th-TH"/>
        </w:rPr>
        <w:t>st</w:t>
      </w:r>
      <w:r w:rsidRPr="00C91C2E">
        <w:rPr>
          <w:sz w:val="18"/>
          <w:szCs w:val="18"/>
          <w:lang w:bidi="th-TH"/>
        </w:rPr>
        <w:t xml:space="preserve"> of January 2023, the implementation of the BEP was through the SPF in the Department of Jobs Precincts and Regions (DJPR). The Department of Treasury and Finance (DTF) was responsible for compliance and monitoring.  </w:t>
      </w:r>
      <w:r w:rsidRPr="00C91C2E">
        <w:rPr>
          <w:bCs/>
          <w:sz w:val="18"/>
          <w:szCs w:val="18"/>
          <w:lang w:bidi="th-TH"/>
        </w:rPr>
        <w:t>The Commission for Gender Equality in the Public Sector (CGEPS) was</w:t>
      </w:r>
      <w:r w:rsidRPr="00C91C2E">
        <w:rPr>
          <w:sz w:val="18"/>
          <w:szCs w:val="18"/>
          <w:lang w:bidi="th-TH"/>
        </w:rPr>
        <w:t xml:space="preserve"> responsible for providing guidance, resources and assistance regarding the purpose, process and evaluation of GEAPs and providing support and capacity-building to both DTF and DJPR. The support provide</w:t>
      </w:r>
      <w:r w:rsidR="00E34792">
        <w:rPr>
          <w:sz w:val="18"/>
          <w:szCs w:val="18"/>
          <w:lang w:bidi="th-TH"/>
        </w:rPr>
        <w:t>d</w:t>
      </w:r>
      <w:r w:rsidRPr="00C91C2E">
        <w:rPr>
          <w:sz w:val="18"/>
          <w:szCs w:val="18"/>
          <w:lang w:bidi="th-TH"/>
        </w:rPr>
        <w:t xml:space="preserve"> by CGEPSs was intended to support internal capability uplift enabling these agencies to develop industry understandings of, and capacity to meet, the GEAP component of the BEP. From the 1</w:t>
      </w:r>
      <w:r w:rsidRPr="00C91C2E">
        <w:rPr>
          <w:sz w:val="18"/>
          <w:szCs w:val="18"/>
          <w:vertAlign w:val="superscript"/>
          <w:lang w:bidi="th-TH"/>
        </w:rPr>
        <w:t>st</w:t>
      </w:r>
      <w:r w:rsidRPr="00C91C2E">
        <w:rPr>
          <w:sz w:val="18"/>
          <w:szCs w:val="18"/>
          <w:lang w:bidi="th-TH"/>
        </w:rPr>
        <w:t xml:space="preserve"> of January 2023, Machinery Government of Changes (</w:t>
      </w:r>
      <w:proofErr w:type="spellStart"/>
      <w:r w:rsidRPr="00C91C2E">
        <w:rPr>
          <w:sz w:val="18"/>
          <w:szCs w:val="18"/>
          <w:lang w:bidi="th-TH"/>
        </w:rPr>
        <w:t>MoG</w:t>
      </w:r>
      <w:proofErr w:type="spellEnd"/>
      <w:r w:rsidRPr="00C91C2E">
        <w:rPr>
          <w:sz w:val="18"/>
          <w:szCs w:val="18"/>
          <w:lang w:bidi="th-TH"/>
        </w:rPr>
        <w:t>) took place which changed governance arrangements. The business units in DJPR and DTF which had been separately responsible for administering the BEP moved to DGS and formed the current implementation team within that department that perform both implementation and compliance functions for the BEP.</w:t>
      </w:r>
    </w:p>
  </w:footnote>
  <w:footnote w:id="21">
    <w:p w14:paraId="0D231452" w14:textId="12DE9155" w:rsidR="0020172C" w:rsidRDefault="0020172C">
      <w:pPr>
        <w:pStyle w:val="FootnoteText"/>
      </w:pPr>
      <w:r>
        <w:rPr>
          <w:rStyle w:val="FootnoteReference"/>
        </w:rPr>
        <w:footnoteRef/>
      </w:r>
      <w:r>
        <w:t xml:space="preserve"> There are </w:t>
      </w:r>
      <w:r w:rsidR="00A81C95">
        <w:t xml:space="preserve">government funded </w:t>
      </w:r>
      <w:r>
        <w:t xml:space="preserve">services available that provide job matching, for example </w:t>
      </w:r>
      <w:proofErr w:type="spellStart"/>
      <w:r>
        <w:t>Incolink</w:t>
      </w:r>
      <w:proofErr w:type="spellEnd"/>
      <w:r>
        <w:t xml:space="preserve"> J</w:t>
      </w:r>
      <w:r w:rsidRPr="0020172C">
        <w:t xml:space="preserve">ob </w:t>
      </w:r>
      <w:r>
        <w:t>M</w:t>
      </w:r>
      <w:r w:rsidRPr="0020172C">
        <w:t xml:space="preserve">atching </w:t>
      </w:r>
      <w:r>
        <w:t>P</w:t>
      </w:r>
      <w:r w:rsidRPr="0020172C">
        <w:t>ortal.</w:t>
      </w:r>
    </w:p>
  </w:footnote>
  <w:footnote w:id="22">
    <w:p w14:paraId="0931ED6C" w14:textId="6D2A325D" w:rsidR="00862BDF" w:rsidRDefault="00862BDF" w:rsidP="00862BDF">
      <w:pPr>
        <w:pStyle w:val="FootnoteText"/>
      </w:pPr>
      <w:r>
        <w:rPr>
          <w:rStyle w:val="FootnoteReference"/>
        </w:rPr>
        <w:footnoteRef/>
      </w:r>
      <w:r>
        <w:t xml:space="preserve"> According to communications with government</w:t>
      </w:r>
      <w:r w:rsidR="003F2074">
        <w:t xml:space="preserve"> </w:t>
      </w:r>
      <w:r w:rsidR="003F2074" w:rsidRPr="003F2074">
        <w:t>(West, M. IRV, pers. Comm. 3/1/2024)</w:t>
      </w:r>
      <w:r>
        <w:t>, VMC upgrades have started the process to update LJF data collection to capture data for the BEP.</w:t>
      </w:r>
    </w:p>
  </w:footnote>
  <w:footnote w:id="23">
    <w:p w14:paraId="29C4BCA1" w14:textId="50E35F07" w:rsidR="00340492" w:rsidRDefault="00340492">
      <w:pPr>
        <w:pStyle w:val="FootnoteText"/>
      </w:pPr>
      <w:r>
        <w:rPr>
          <w:rStyle w:val="FootnoteReference"/>
        </w:rPr>
        <w:footnoteRef/>
      </w:r>
      <w:r>
        <w:t xml:space="preserve"> The interview did not identify which studies this participant was referring to. </w:t>
      </w:r>
    </w:p>
  </w:footnote>
  <w:footnote w:id="24">
    <w:p w14:paraId="63489908" w14:textId="26C235A5" w:rsidR="003F2DED" w:rsidRDefault="003F2DED">
      <w:pPr>
        <w:pStyle w:val="FootnoteText"/>
      </w:pPr>
      <w:r w:rsidRPr="003F2DED">
        <w:rPr>
          <w:rStyle w:val="FootnoteReference"/>
          <w:color w:val="00B050"/>
        </w:rPr>
        <w:footnoteRef/>
      </w:r>
      <w:r w:rsidRPr="003F2DED">
        <w:rPr>
          <w:color w:val="00B050"/>
        </w:rPr>
        <w:t xml:space="preserve"> The BEP </w:t>
      </w:r>
      <w:r w:rsidRPr="005A6F01">
        <w:rPr>
          <w:color w:val="00B050"/>
        </w:rPr>
        <w:t xml:space="preserve">has now been updated and the wording for requirements under Action 1 has been clarified. See Appendix </w:t>
      </w:r>
      <w:r w:rsidRPr="005A6F01">
        <w:rPr>
          <w:color w:val="00B050"/>
        </w:rPr>
        <w:fldChar w:fldCharType="begin"/>
      </w:r>
      <w:r w:rsidRPr="005A6F01">
        <w:rPr>
          <w:color w:val="00B050"/>
        </w:rPr>
        <w:instrText xml:space="preserve"> REF _Ref155692470 \r \h </w:instrText>
      </w:r>
      <w:r w:rsidRPr="005A6F01">
        <w:rPr>
          <w:color w:val="00B050"/>
        </w:rPr>
      </w:r>
      <w:r w:rsidRPr="005A6F01">
        <w:rPr>
          <w:color w:val="00B050"/>
        </w:rPr>
        <w:fldChar w:fldCharType="separate"/>
      </w:r>
      <w:r w:rsidR="00487516">
        <w:rPr>
          <w:color w:val="00B050"/>
        </w:rPr>
        <w:t>9.1</w:t>
      </w:r>
      <w:r w:rsidRPr="005A6F01">
        <w:rPr>
          <w:color w:val="00B050"/>
        </w:rPr>
        <w:fldChar w:fldCharType="end"/>
      </w:r>
      <w:r w:rsidRPr="005A6F01">
        <w:rPr>
          <w:color w:val="00B050"/>
        </w:rPr>
        <w:t xml:space="preserve"> for updates to the BEP.</w:t>
      </w:r>
    </w:p>
  </w:footnote>
  <w:footnote w:id="25">
    <w:p w14:paraId="24F593F4" w14:textId="665C8D08" w:rsidR="00F86D45" w:rsidRDefault="00F86D45">
      <w:pPr>
        <w:pStyle w:val="FootnoteText"/>
      </w:pPr>
      <w:r w:rsidRPr="00F86D45">
        <w:rPr>
          <w:rStyle w:val="FootnoteReference"/>
          <w:color w:val="00B050"/>
        </w:rPr>
        <w:footnoteRef/>
      </w:r>
      <w:r w:rsidRPr="00F86D45">
        <w:rPr>
          <w:color w:val="00B050"/>
        </w:rPr>
        <w:t xml:space="preserve"> </w:t>
      </w:r>
      <w:r w:rsidRPr="005A6F01">
        <w:rPr>
          <w:color w:val="00B050"/>
        </w:rPr>
        <w:t xml:space="preserve">The BEP has now been updated so that Action 2 targets include cadets </w:t>
      </w:r>
      <w:r w:rsidR="000F1395" w:rsidRPr="005A6F01">
        <w:rPr>
          <w:color w:val="00B050"/>
        </w:rPr>
        <w:t>in line</w:t>
      </w:r>
      <w:r w:rsidRPr="005A6F01">
        <w:rPr>
          <w:color w:val="00B050"/>
        </w:rPr>
        <w:t xml:space="preserve"> with LJF MPSG</w:t>
      </w:r>
      <w:r w:rsidR="00A341C1">
        <w:rPr>
          <w:color w:val="00B050"/>
        </w:rPr>
        <w:t>. S</w:t>
      </w:r>
      <w:r w:rsidRPr="005A6F01">
        <w:rPr>
          <w:color w:val="00B050"/>
        </w:rPr>
        <w:t xml:space="preserve">ee Appendix </w:t>
      </w:r>
      <w:r w:rsidRPr="005A6F01">
        <w:rPr>
          <w:color w:val="00B050"/>
        </w:rPr>
        <w:fldChar w:fldCharType="begin"/>
      </w:r>
      <w:r w:rsidRPr="005A6F01">
        <w:rPr>
          <w:color w:val="00B050"/>
        </w:rPr>
        <w:instrText xml:space="preserve"> REF _Ref155692470 \r \h </w:instrText>
      </w:r>
      <w:r w:rsidRPr="005A6F01">
        <w:rPr>
          <w:color w:val="00B050"/>
        </w:rPr>
      </w:r>
      <w:r w:rsidRPr="005A6F01">
        <w:rPr>
          <w:color w:val="00B050"/>
        </w:rPr>
        <w:fldChar w:fldCharType="separate"/>
      </w:r>
      <w:r w:rsidR="00487516">
        <w:rPr>
          <w:color w:val="00B050"/>
        </w:rPr>
        <w:t>9.1</w:t>
      </w:r>
      <w:r w:rsidRPr="005A6F01">
        <w:rPr>
          <w:color w:val="00B050"/>
        </w:rPr>
        <w:fldChar w:fldCharType="end"/>
      </w:r>
      <w:r w:rsidRPr="005A6F01">
        <w:rPr>
          <w:color w:val="00B050"/>
        </w:rPr>
        <w:t xml:space="preserve"> for updates to </w:t>
      </w:r>
      <w:r w:rsidRPr="00F34F8C">
        <w:rPr>
          <w:color w:val="00B050"/>
        </w:rPr>
        <w:t>the BEP</w:t>
      </w:r>
      <w:r w:rsidR="008B5C18">
        <w:rPr>
          <w:color w:val="00B050"/>
        </w:rPr>
        <w:t>.</w:t>
      </w:r>
    </w:p>
  </w:footnote>
  <w:footnote w:id="26">
    <w:p w14:paraId="06EE48BA" w14:textId="7010C588" w:rsidR="005760E1" w:rsidRDefault="005760E1">
      <w:pPr>
        <w:pStyle w:val="FootnoteText"/>
      </w:pPr>
      <w:r w:rsidRPr="005760E1">
        <w:rPr>
          <w:rStyle w:val="FootnoteReference"/>
          <w:color w:val="00B050"/>
        </w:rPr>
        <w:footnoteRef/>
      </w:r>
      <w:r w:rsidRPr="005760E1">
        <w:rPr>
          <w:color w:val="00B050"/>
        </w:rPr>
        <w:t xml:space="preserve"> The new staged approach to compliance adopted in the 2023 BEP update aims to address this issue.</w:t>
      </w:r>
      <w:r>
        <w:rPr>
          <w:color w:val="00B050"/>
        </w:rPr>
        <w:t xml:space="preserve"> S</w:t>
      </w:r>
      <w:r w:rsidRPr="00495184">
        <w:rPr>
          <w:color w:val="00B050"/>
        </w:rPr>
        <w:t xml:space="preserve">ee Appendix </w:t>
      </w:r>
      <w:r>
        <w:rPr>
          <w:color w:val="00B050"/>
        </w:rPr>
        <w:fldChar w:fldCharType="begin"/>
      </w:r>
      <w:r>
        <w:rPr>
          <w:color w:val="00B050"/>
        </w:rPr>
        <w:instrText xml:space="preserve"> REF _Ref155692470 \r \h </w:instrText>
      </w:r>
      <w:r>
        <w:rPr>
          <w:color w:val="00B050"/>
        </w:rPr>
      </w:r>
      <w:r>
        <w:rPr>
          <w:color w:val="00B050"/>
        </w:rPr>
        <w:fldChar w:fldCharType="separate"/>
      </w:r>
      <w:r w:rsidR="00487516">
        <w:rPr>
          <w:color w:val="00B050"/>
        </w:rPr>
        <w:t>9.1</w:t>
      </w:r>
      <w:r>
        <w:rPr>
          <w:color w:val="00B050"/>
        </w:rPr>
        <w:fldChar w:fldCharType="end"/>
      </w:r>
      <w:r>
        <w:rPr>
          <w:color w:val="00B050"/>
        </w:rPr>
        <w:t xml:space="preserve"> </w:t>
      </w:r>
      <w:r w:rsidRPr="00F34F8C">
        <w:rPr>
          <w:color w:val="00B050"/>
        </w:rPr>
        <w:t>for updates to the BEP</w:t>
      </w:r>
      <w:r w:rsidRPr="00495184">
        <w:rPr>
          <w:color w:val="00B050"/>
        </w:rPr>
        <w:t>.</w:t>
      </w:r>
    </w:p>
  </w:footnote>
  <w:footnote w:id="27">
    <w:p w14:paraId="222A3999" w14:textId="2BBC0B34" w:rsidR="00512355" w:rsidRDefault="00512355">
      <w:pPr>
        <w:pStyle w:val="FootnoteText"/>
      </w:pPr>
      <w:r>
        <w:rPr>
          <w:rStyle w:val="FootnoteReference"/>
        </w:rPr>
        <w:footnoteRef/>
      </w:r>
      <w:r>
        <w:t xml:space="preserve"> This comment indicates a </w:t>
      </w:r>
      <w:r w:rsidRPr="00512355">
        <w:t xml:space="preserve">misunderstanding about how the BEP applies. It does not apply on a contract-by-contract basis </w:t>
      </w:r>
      <w:r>
        <w:t>but</w:t>
      </w:r>
      <w:r w:rsidRPr="00512355">
        <w:t xml:space="preserve"> to the total value of the project.</w:t>
      </w:r>
    </w:p>
  </w:footnote>
  <w:footnote w:id="28">
    <w:p w14:paraId="78F9CD0B" w14:textId="5854F2CE" w:rsidR="00D428B4" w:rsidRDefault="00D428B4">
      <w:pPr>
        <w:pStyle w:val="FootnoteText"/>
      </w:pPr>
      <w:r>
        <w:rPr>
          <w:rStyle w:val="FootnoteReference"/>
        </w:rPr>
        <w:footnoteRef/>
      </w:r>
      <w:r>
        <w:t xml:space="preserve"> </w:t>
      </w:r>
      <w:r w:rsidR="001410F0">
        <w:t>D</w:t>
      </w:r>
      <w:r w:rsidR="001410F0" w:rsidRPr="001410F0">
        <w:t xml:space="preserve">uring the two year transition period of the BEP implementation, reporting was based on aggregate category groupings (managerial, trade, non-trade, apprentice/trainee). </w:t>
      </w:r>
      <w:r w:rsidR="001410F0">
        <w:t>F</w:t>
      </w:r>
      <w:r w:rsidR="001410F0" w:rsidRPr="001410F0">
        <w:t>rom the 1st of January 2024, reporting will be undertaken on individual occupations on a project</w:t>
      </w:r>
      <w:r w:rsidR="006277F5">
        <w:t xml:space="preserve"> (see s</w:t>
      </w:r>
      <w:r w:rsidR="001410F0" w:rsidRPr="001410F0">
        <w:t>ection 2.3.3</w:t>
      </w:r>
      <w:r w:rsidR="006277F5">
        <w:t>).</w:t>
      </w:r>
    </w:p>
  </w:footnote>
  <w:footnote w:id="29">
    <w:p w14:paraId="5F6A92C5" w14:textId="51696109" w:rsidR="00846925" w:rsidRDefault="00846925">
      <w:pPr>
        <w:pStyle w:val="FootnoteText"/>
      </w:pPr>
      <w:r>
        <w:rPr>
          <w:rStyle w:val="FootnoteReference"/>
        </w:rPr>
        <w:footnoteRef/>
      </w:r>
      <w:r>
        <w:t xml:space="preserve"> Under the BEP, t</w:t>
      </w:r>
      <w:r w:rsidRPr="00846925">
        <w:t>rade qualified means complet</w:t>
      </w:r>
      <w:r>
        <w:t>ing</w:t>
      </w:r>
      <w:r w:rsidRPr="00846925">
        <w:t xml:space="preserve"> an apprenticeship. If not trade qualified</w:t>
      </w:r>
      <w:r>
        <w:t>, then this is</w:t>
      </w:r>
      <w:r w:rsidRPr="00846925">
        <w:t xml:space="preserve"> captured under non-trade</w:t>
      </w:r>
      <w:r>
        <w:t xml:space="preserve"> BEP targets. </w:t>
      </w:r>
    </w:p>
  </w:footnote>
  <w:footnote w:id="30">
    <w:p w14:paraId="39673E28" w14:textId="524750E9" w:rsidR="0034020A" w:rsidRDefault="0034020A">
      <w:pPr>
        <w:pStyle w:val="FootnoteText"/>
      </w:pPr>
      <w:r>
        <w:rPr>
          <w:rStyle w:val="FootnoteReference"/>
        </w:rPr>
        <w:footnoteRef/>
      </w:r>
      <w:r>
        <w:t xml:space="preserve"> Victoria’s </w:t>
      </w:r>
      <w:r w:rsidRPr="0034020A">
        <w:t>Occupational Health and Safety Act 2004</w:t>
      </w:r>
      <w:r>
        <w:t>,</w:t>
      </w:r>
      <w:r w:rsidR="00CC2E33">
        <w:t xml:space="preserve"> requires</w:t>
      </w:r>
      <w:r>
        <w:t xml:space="preserve"> all employers to ensure that workplaces </w:t>
      </w:r>
      <w:r w:rsidR="00746859" w:rsidRPr="00746859">
        <w:t>protect the health, safety and welfare of employees and other people at work</w:t>
      </w:r>
      <w:r w:rsidR="00746859">
        <w:t xml:space="preserve">. </w:t>
      </w:r>
    </w:p>
  </w:footnote>
  <w:footnote w:id="31">
    <w:p w14:paraId="386A2B28" w14:textId="59A98155" w:rsidR="0091141B" w:rsidRDefault="0091141B">
      <w:pPr>
        <w:pStyle w:val="FootnoteText"/>
      </w:pPr>
      <w:r>
        <w:rPr>
          <w:rStyle w:val="FootnoteReference"/>
        </w:rPr>
        <w:footnoteRef/>
      </w:r>
      <w:r>
        <w:t xml:space="preserve"> Currently, </w:t>
      </w:r>
      <w:r w:rsidRPr="0091141B">
        <w:t>this is the role of the compliance and assurance team in DGS.</w:t>
      </w:r>
    </w:p>
  </w:footnote>
  <w:footnote w:id="32">
    <w:p w14:paraId="60D09267" w14:textId="11057E1B" w:rsidR="0091141B" w:rsidRDefault="0091141B">
      <w:pPr>
        <w:pStyle w:val="FootnoteText"/>
      </w:pPr>
      <w:r>
        <w:rPr>
          <w:rStyle w:val="FootnoteReference"/>
        </w:rPr>
        <w:footnoteRef/>
      </w:r>
      <w:r>
        <w:t xml:space="preserve"> </w:t>
      </w:r>
      <w:r w:rsidR="00B66298">
        <w:t>The government provided</w:t>
      </w:r>
      <w:r>
        <w:t xml:space="preserve"> dedicated funding </w:t>
      </w:r>
      <w:r w:rsidR="00420F03">
        <w:t>to support buying agencies</w:t>
      </w:r>
      <w:r>
        <w:t xml:space="preserve">. </w:t>
      </w:r>
    </w:p>
  </w:footnote>
  <w:footnote w:id="33">
    <w:p w14:paraId="3A9C2E20" w14:textId="6703F5CF" w:rsidR="002C3C5E" w:rsidRDefault="002C3C5E">
      <w:pPr>
        <w:pStyle w:val="FootnoteText"/>
      </w:pPr>
      <w:r>
        <w:rPr>
          <w:rStyle w:val="FootnoteReference"/>
        </w:rPr>
        <w:footnoteRef/>
      </w:r>
      <w:r>
        <w:t xml:space="preserve"> T</w:t>
      </w:r>
      <w:r w:rsidRPr="002C3C5E">
        <w:t>here was a dedicated role in the Commission for Gender Equality in the Public Sector</w:t>
      </w:r>
      <w:r>
        <w:t xml:space="preserve"> to assist with the implementation of the GEAPs</w:t>
      </w:r>
      <w:r w:rsidRPr="002C3C5E">
        <w:t xml:space="preserve">. It was funded for two </w:t>
      </w:r>
      <w:r>
        <w:t>years.</w:t>
      </w:r>
      <w:r w:rsidR="00420F03">
        <w:t xml:space="preserve"> </w:t>
      </w:r>
    </w:p>
  </w:footnote>
  <w:footnote w:id="34">
    <w:p w14:paraId="666D7E3D" w14:textId="42A26F4D" w:rsidR="00862BDF" w:rsidRDefault="00862BDF" w:rsidP="00862BDF">
      <w:pPr>
        <w:pStyle w:val="FootnoteText"/>
      </w:pPr>
      <w:r>
        <w:rPr>
          <w:rStyle w:val="FootnoteReference"/>
        </w:rPr>
        <w:footnoteRef/>
      </w:r>
      <w:r>
        <w:t xml:space="preserve"> </w:t>
      </w:r>
      <w:r w:rsidRPr="005A6F01">
        <w:rPr>
          <w:color w:val="00B050"/>
        </w:rPr>
        <w:t xml:space="preserve">The BEP has now been updated </w:t>
      </w:r>
      <w:r>
        <w:rPr>
          <w:color w:val="00B050"/>
        </w:rPr>
        <w:t>to include a definition of women</w:t>
      </w:r>
      <w:r w:rsidRPr="005A6F01">
        <w:rPr>
          <w:color w:val="00B050"/>
        </w:rPr>
        <w:t xml:space="preserve">. See Appendix </w:t>
      </w:r>
      <w:r w:rsidRPr="005A6F01">
        <w:rPr>
          <w:color w:val="00B050"/>
        </w:rPr>
        <w:fldChar w:fldCharType="begin"/>
      </w:r>
      <w:r w:rsidRPr="005A6F01">
        <w:rPr>
          <w:color w:val="00B050"/>
        </w:rPr>
        <w:instrText xml:space="preserve"> REF _Ref155692470 \r \h </w:instrText>
      </w:r>
      <w:r w:rsidRPr="005A6F01">
        <w:rPr>
          <w:color w:val="00B050"/>
        </w:rPr>
      </w:r>
      <w:r w:rsidRPr="005A6F01">
        <w:rPr>
          <w:color w:val="00B050"/>
        </w:rPr>
        <w:fldChar w:fldCharType="separate"/>
      </w:r>
      <w:r w:rsidR="00487516">
        <w:rPr>
          <w:color w:val="00B050"/>
        </w:rPr>
        <w:t>9.1</w:t>
      </w:r>
      <w:r w:rsidRPr="005A6F01">
        <w:rPr>
          <w:color w:val="00B050"/>
        </w:rPr>
        <w:fldChar w:fldCharType="end"/>
      </w:r>
      <w:r w:rsidRPr="005A6F01">
        <w:rPr>
          <w:color w:val="00B050"/>
        </w:rPr>
        <w:t xml:space="preserve"> for updates to the BEP.</w:t>
      </w:r>
    </w:p>
  </w:footnote>
  <w:footnote w:id="35">
    <w:p w14:paraId="1E9C054B" w14:textId="5A050253" w:rsidR="005D589B" w:rsidRDefault="005D589B">
      <w:pPr>
        <w:pStyle w:val="FootnoteText"/>
      </w:pPr>
      <w:r>
        <w:rPr>
          <w:rStyle w:val="FootnoteReference"/>
        </w:rPr>
        <w:footnoteRef/>
      </w:r>
      <w:r>
        <w:t xml:space="preserve"> According to the MoU (refer to </w:t>
      </w:r>
      <w:r w:rsidR="00FB20C1">
        <w:t xml:space="preserve">Section </w:t>
      </w:r>
      <w:r w:rsidR="00FB20C1">
        <w:fldChar w:fldCharType="begin"/>
      </w:r>
      <w:r w:rsidR="00FB20C1">
        <w:instrText xml:space="preserve"> REF _Ref155700344 \r \h </w:instrText>
      </w:r>
      <w:r w:rsidR="00FB20C1">
        <w:fldChar w:fldCharType="separate"/>
      </w:r>
      <w:r w:rsidR="00FB20C1">
        <w:t>4</w:t>
      </w:r>
      <w:r w:rsidR="00FB20C1">
        <w:fldChar w:fldCharType="end"/>
      </w:r>
      <w:r>
        <w:t>)</w:t>
      </w:r>
      <w:r w:rsidR="002B678C">
        <w:t xml:space="preserve">, responsibility for supporting principal contractors (suppliers) also sits with </w:t>
      </w:r>
      <w:r w:rsidR="00161846">
        <w:t>DGS implementation team</w:t>
      </w:r>
      <w:r w:rsidR="002B678C">
        <w:t xml:space="preserve">.   </w:t>
      </w:r>
    </w:p>
  </w:footnote>
  <w:footnote w:id="36">
    <w:p w14:paraId="79648E06" w14:textId="59CFF9BB" w:rsidR="00627049" w:rsidRDefault="00627049">
      <w:pPr>
        <w:pStyle w:val="FootnoteText"/>
      </w:pPr>
      <w:r>
        <w:rPr>
          <w:rStyle w:val="FootnoteReference"/>
        </w:rPr>
        <w:footnoteRef/>
      </w:r>
      <w:r>
        <w:t xml:space="preserve"> Under the BEP, buyers should be applying the policy consistently</w:t>
      </w:r>
      <w:r w:rsidR="00903043">
        <w:t xml:space="preserve"> with assistance from the policy implementers</w:t>
      </w:r>
      <w:r>
        <w:t xml:space="preserve">. </w:t>
      </w:r>
    </w:p>
  </w:footnote>
  <w:footnote w:id="37">
    <w:p w14:paraId="42360060" w14:textId="1A421F4B" w:rsidR="00627049" w:rsidRDefault="00627049">
      <w:pPr>
        <w:pStyle w:val="FootnoteText"/>
      </w:pPr>
      <w:r>
        <w:rPr>
          <w:rStyle w:val="FootnoteReference"/>
        </w:rPr>
        <w:footnoteRef/>
      </w:r>
      <w:r>
        <w:t xml:space="preserve"> Note that BEP</w:t>
      </w:r>
      <w:r w:rsidRPr="00627049">
        <w:t xml:space="preserve"> requirements</w:t>
      </w:r>
      <w:r w:rsidR="006D4D05">
        <w:t xml:space="preserve"> did not change during the transition period</w:t>
      </w:r>
      <w:r w:rsidRPr="00627049">
        <w:t xml:space="preserve"> and </w:t>
      </w:r>
      <w:r>
        <w:t>buyers should be applying the BEP consistently.</w:t>
      </w:r>
    </w:p>
  </w:footnote>
  <w:footnote w:id="38">
    <w:p w14:paraId="2619F06C" w14:textId="6010142B" w:rsidR="000F0810" w:rsidRDefault="000F0810">
      <w:pPr>
        <w:pStyle w:val="FootnoteText"/>
      </w:pPr>
      <w:r>
        <w:rPr>
          <w:rStyle w:val="FootnoteReference"/>
        </w:rPr>
        <w:footnoteRef/>
      </w:r>
      <w:r>
        <w:t xml:space="preserve"> Under the established BEP governance framework, policy implementers have responsibility to support buyers and suppliers to apply the policy. </w:t>
      </w:r>
    </w:p>
  </w:footnote>
  <w:footnote w:id="39">
    <w:p w14:paraId="10017762" w14:textId="1EC0FE2A" w:rsidR="000F0810" w:rsidRDefault="000F0810">
      <w:pPr>
        <w:pStyle w:val="FootnoteText"/>
      </w:pPr>
      <w:r>
        <w:rPr>
          <w:rStyle w:val="FootnoteReference"/>
        </w:rPr>
        <w:footnoteRef/>
      </w:r>
      <w:r>
        <w:t xml:space="preserve"> </w:t>
      </w:r>
      <w:r w:rsidR="00625102" w:rsidRPr="00625102">
        <w:t>Under the established BEP governance framework, policy implementers have responsibility to support buyers and suppliers to apply the policy.</w:t>
      </w:r>
      <w:r>
        <w:t xml:space="preserve"> </w:t>
      </w:r>
    </w:p>
  </w:footnote>
  <w:footnote w:id="40">
    <w:p w14:paraId="55A94F56" w14:textId="432E747B" w:rsidR="00FE0C65" w:rsidRDefault="00FE0C65">
      <w:pPr>
        <w:pStyle w:val="FootnoteText"/>
      </w:pPr>
      <w:r>
        <w:rPr>
          <w:rStyle w:val="FootnoteReference"/>
        </w:rPr>
        <w:footnoteRef/>
      </w:r>
      <w:r>
        <w:t xml:space="preserve">While the interview data indicates that buyers are applying the BEP differently in </w:t>
      </w:r>
      <w:r w:rsidRPr="00FE0C65">
        <w:t>tendering, contractual agreements, and project delivery</w:t>
      </w:r>
      <w:r>
        <w:t>, the BEP requirement</w:t>
      </w:r>
      <w:r w:rsidR="00045BBF">
        <w:t>s</w:t>
      </w:r>
      <w:r>
        <w:t xml:space="preserve"> and weightings are established in the policy and should be applied consistently according to the policy.  </w:t>
      </w:r>
    </w:p>
  </w:footnote>
  <w:footnote w:id="41">
    <w:p w14:paraId="5B693D81" w14:textId="438BB6EC" w:rsidR="00466B03" w:rsidRDefault="00466B03">
      <w:pPr>
        <w:pStyle w:val="FootnoteText"/>
      </w:pPr>
      <w:r>
        <w:rPr>
          <w:rStyle w:val="FootnoteReference"/>
        </w:rPr>
        <w:footnoteRef/>
      </w:r>
      <w:r>
        <w:t xml:space="preserve"> Under the BEP, targets </w:t>
      </w:r>
      <w:r w:rsidR="00A43D7E">
        <w:t xml:space="preserve">are set and </w:t>
      </w:r>
      <w:r>
        <w:t xml:space="preserve">should not be </w:t>
      </w:r>
      <w:r w:rsidR="00A43D7E">
        <w:t>adjusted</w:t>
      </w:r>
      <w:r>
        <w:t xml:space="preserve"> by government buyers. </w:t>
      </w:r>
    </w:p>
  </w:footnote>
  <w:footnote w:id="42">
    <w:p w14:paraId="401D4387" w14:textId="4B7D58BD" w:rsidR="00AD1E7C" w:rsidRDefault="00AD1E7C" w:rsidP="00AD1E7C">
      <w:pPr>
        <w:pStyle w:val="FootnoteText"/>
      </w:pPr>
      <w:r>
        <w:rPr>
          <w:rStyle w:val="FootnoteReference"/>
        </w:rPr>
        <w:footnoteRef/>
      </w:r>
      <w:r>
        <w:t xml:space="preserve"> Under the BEP, model contract clauses should not be modified to change the requirements of the BEP. If there are issues with the contract clauses this should be raised with the policy implementers so that they can address the issues to ensure the intent of the BEP is being met.</w:t>
      </w:r>
    </w:p>
  </w:footnote>
  <w:footnote w:id="43">
    <w:p w14:paraId="42FB1506" w14:textId="43910148" w:rsidR="00B33E5B" w:rsidRDefault="00B33E5B">
      <w:pPr>
        <w:pStyle w:val="FootnoteText"/>
      </w:pPr>
      <w:r>
        <w:rPr>
          <w:rStyle w:val="FootnoteReference"/>
        </w:rPr>
        <w:footnoteRef/>
      </w:r>
      <w:r>
        <w:t xml:space="preserve"> Under the BEP, the requirements should be applied consistently across all BEP applicable projects.</w:t>
      </w:r>
    </w:p>
  </w:footnote>
  <w:footnote w:id="44">
    <w:p w14:paraId="36B133D0" w14:textId="3A57D081" w:rsidR="00045BBF" w:rsidRDefault="00045BBF">
      <w:pPr>
        <w:pStyle w:val="FootnoteText"/>
      </w:pPr>
      <w:r>
        <w:rPr>
          <w:rStyle w:val="FootnoteReference"/>
        </w:rPr>
        <w:footnoteRef/>
      </w:r>
      <w:r>
        <w:t xml:space="preserve"> </w:t>
      </w:r>
      <w:r w:rsidRPr="00045BBF">
        <w:t>Under the BEP, the requirements should be applied consistently across all BEP applicable projects.</w:t>
      </w:r>
    </w:p>
  </w:footnote>
  <w:footnote w:id="45">
    <w:p w14:paraId="205FB461" w14:textId="249B8DEA" w:rsidR="00045BBF" w:rsidRDefault="00045BBF">
      <w:pPr>
        <w:pStyle w:val="FootnoteText"/>
      </w:pPr>
      <w:r>
        <w:rPr>
          <w:rStyle w:val="FootnoteReference"/>
        </w:rPr>
        <w:footnoteRef/>
      </w:r>
      <w:r>
        <w:t xml:space="preserve"> </w:t>
      </w:r>
      <w:r w:rsidRPr="00045BBF">
        <w:t xml:space="preserve">BEP requirements and weightings are </w:t>
      </w:r>
      <w:r>
        <w:t>set</w:t>
      </w:r>
      <w:r w:rsidRPr="00045BBF">
        <w:t xml:space="preserve"> in the policy and should be applied consistently according to the policy.</w:t>
      </w:r>
    </w:p>
  </w:footnote>
  <w:footnote w:id="46">
    <w:p w14:paraId="6C51B2E1" w14:textId="03F8B62E" w:rsidR="00045BBF" w:rsidRDefault="00045BBF">
      <w:pPr>
        <w:pStyle w:val="FootnoteText"/>
      </w:pPr>
      <w:r>
        <w:rPr>
          <w:rStyle w:val="FootnoteReference"/>
        </w:rPr>
        <w:footnoteRef/>
      </w:r>
      <w:r>
        <w:t xml:space="preserve"> </w:t>
      </w:r>
      <w:r w:rsidR="00625102" w:rsidRPr="00625102">
        <w:t>Under the BEP, the requirements should be applied consistently across all BEP applicable projects.</w:t>
      </w:r>
    </w:p>
  </w:footnote>
  <w:footnote w:id="47">
    <w:p w14:paraId="6EAA0542" w14:textId="1B2650F3" w:rsidR="00340D2C" w:rsidRDefault="00340D2C">
      <w:pPr>
        <w:pStyle w:val="FootnoteText"/>
      </w:pPr>
      <w:r>
        <w:rPr>
          <w:rStyle w:val="FootnoteReference"/>
        </w:rPr>
        <w:footnoteRef/>
      </w:r>
      <w:r>
        <w:t xml:space="preserve"> </w:t>
      </w:r>
      <w:r w:rsidR="005946B1">
        <w:t>The</w:t>
      </w:r>
      <w:r w:rsidRPr="00340D2C">
        <w:t xml:space="preserve"> BEP requirements</w:t>
      </w:r>
      <w:r w:rsidR="005946B1">
        <w:t xml:space="preserve"> </w:t>
      </w:r>
      <w:r w:rsidR="00C65054" w:rsidRPr="00C65054">
        <w:t>should be applied consistently by all government buyers to BEP-applicable</w:t>
      </w:r>
      <w:r w:rsidRPr="00340D2C">
        <w:t xml:space="preserve"> contracts</w:t>
      </w:r>
      <w:r w:rsidR="00C65054">
        <w:t xml:space="preserve"> in line with the Government’s compliance requirements</w:t>
      </w:r>
      <w:r w:rsidR="00C65054" w:rsidRPr="00C65054">
        <w:t xml:space="preserve"> </w:t>
      </w:r>
      <w:r w:rsidR="00C65054">
        <w:t>see appendix 9.1.</w:t>
      </w:r>
    </w:p>
  </w:footnote>
  <w:footnote w:id="48">
    <w:p w14:paraId="30E3E1AD" w14:textId="42C331E6" w:rsidR="00340D2C" w:rsidRDefault="00340D2C">
      <w:pPr>
        <w:pStyle w:val="FootnoteText"/>
      </w:pPr>
      <w:r>
        <w:rPr>
          <w:rStyle w:val="FootnoteReference"/>
        </w:rPr>
        <w:footnoteRef/>
      </w:r>
      <w:r>
        <w:t xml:space="preserve"> </w:t>
      </w:r>
      <w:r w:rsidR="00C65054">
        <w:t>BEP compliance</w:t>
      </w:r>
      <w:r>
        <w:t xml:space="preserve"> </w:t>
      </w:r>
      <w:r w:rsidR="00C65054">
        <w:t>announced in December 2023 sets out a staged approach with a process for addressing organisations unable to meet Action 1 and 2 targets</w:t>
      </w:r>
      <w:r w:rsidR="00C65054" w:rsidRPr="00C65054">
        <w:t xml:space="preserve"> </w:t>
      </w:r>
      <w:r w:rsidR="00C65054">
        <w:t>see appendix 9.1.</w:t>
      </w:r>
    </w:p>
  </w:footnote>
  <w:footnote w:id="49">
    <w:p w14:paraId="02B71A13" w14:textId="41F94A5A" w:rsidR="00BF347C" w:rsidRDefault="00BF347C" w:rsidP="00BF347C">
      <w:pPr>
        <w:pStyle w:val="FootnoteText"/>
      </w:pPr>
      <w:r>
        <w:rPr>
          <w:rStyle w:val="FootnoteReference"/>
        </w:rPr>
        <w:footnoteRef/>
      </w:r>
      <w:r>
        <w:t xml:space="preserve"> According to the Buying for Victoria website, the minimum weighting recommended for Building Equality Policy requirements is 5%. The recommended minimum 5-10% weighting for other Social Procurement Framework objectives is separate. </w:t>
      </w:r>
    </w:p>
  </w:footnote>
  <w:footnote w:id="50">
    <w:p w14:paraId="1055BF8D" w14:textId="3493A066" w:rsidR="00685BEC" w:rsidRDefault="00685BEC" w:rsidP="00685BEC">
      <w:pPr>
        <w:pStyle w:val="FootnoteText"/>
      </w:pPr>
      <w:r>
        <w:rPr>
          <w:rStyle w:val="FootnoteReference"/>
        </w:rPr>
        <w:footnoteRef/>
      </w:r>
      <w:r>
        <w:t xml:space="preserve"> Although some contractors believed cost is the predominant factor in determining winning tenders, the </w:t>
      </w:r>
      <w:r w:rsidRPr="00685BEC">
        <w:t>Financial Management Act 1994 (Vic)</w:t>
      </w:r>
      <w:r>
        <w:t xml:space="preserve"> </w:t>
      </w:r>
      <w:r w:rsidRPr="00685BEC">
        <w:t xml:space="preserve">gives the Victorian Government Purchasing Board powers to direct how </w:t>
      </w:r>
      <w:r w:rsidR="00C65054" w:rsidRPr="00C65054">
        <w:t xml:space="preserve">government organisations buy goods and services. This includes requirements to consider a range of factors beyond costs when buying goods and services. </w:t>
      </w:r>
    </w:p>
    <w:p w14:paraId="44A23AFF" w14:textId="77777777" w:rsidR="00685BEC" w:rsidRDefault="00685BEC" w:rsidP="00685BEC">
      <w:pPr>
        <w:pStyle w:val="FootnoteText"/>
      </w:pPr>
    </w:p>
    <w:p w14:paraId="4A62F18F" w14:textId="689205FE" w:rsidR="00685BEC" w:rsidRDefault="00685BEC" w:rsidP="00685BEC">
      <w:pPr>
        <w:pStyle w:val="FootnoteText"/>
      </w:pPr>
    </w:p>
  </w:footnote>
  <w:footnote w:id="51">
    <w:p w14:paraId="21DE67B4" w14:textId="19FEAE54" w:rsidR="003C6B15" w:rsidRDefault="003C6B15">
      <w:pPr>
        <w:pStyle w:val="FootnoteText"/>
      </w:pPr>
      <w:r w:rsidRPr="003C6B15">
        <w:rPr>
          <w:rStyle w:val="FootnoteReference"/>
          <w:color w:val="00B050"/>
        </w:rPr>
        <w:footnoteRef/>
      </w:r>
      <w:r w:rsidRPr="003C6B15">
        <w:rPr>
          <w:color w:val="00B050"/>
        </w:rPr>
        <w:t xml:space="preserve"> The BEP has now been updated so that management, supervisory or specialist hours spent offsite that directly relate to project delivery count towards the targets. See Appendix </w:t>
      </w:r>
      <w:r w:rsidRPr="003C6B15">
        <w:rPr>
          <w:color w:val="00B050"/>
        </w:rPr>
        <w:fldChar w:fldCharType="begin"/>
      </w:r>
      <w:r w:rsidRPr="003C6B15">
        <w:rPr>
          <w:color w:val="00B050"/>
        </w:rPr>
        <w:instrText xml:space="preserve"> REF _Ref155692470 \r \h </w:instrText>
      </w:r>
      <w:r w:rsidRPr="003C6B15">
        <w:rPr>
          <w:color w:val="00B050"/>
        </w:rPr>
      </w:r>
      <w:r w:rsidRPr="003C6B15">
        <w:rPr>
          <w:color w:val="00B050"/>
        </w:rPr>
        <w:fldChar w:fldCharType="separate"/>
      </w:r>
      <w:r w:rsidR="00487516">
        <w:rPr>
          <w:color w:val="00B050"/>
        </w:rPr>
        <w:t>9.1</w:t>
      </w:r>
      <w:r w:rsidRPr="003C6B15">
        <w:rPr>
          <w:color w:val="00B050"/>
        </w:rPr>
        <w:fldChar w:fldCharType="end"/>
      </w:r>
      <w:r w:rsidRPr="003C6B15">
        <w:rPr>
          <w:color w:val="00B050"/>
        </w:rPr>
        <w:t xml:space="preserve"> for updates to the BEP.</w:t>
      </w:r>
    </w:p>
  </w:footnote>
  <w:footnote w:id="52">
    <w:p w14:paraId="35AD42FE" w14:textId="7800A9C9" w:rsidR="00236327" w:rsidRDefault="00236327">
      <w:pPr>
        <w:pStyle w:val="FootnoteText"/>
      </w:pPr>
      <w:r w:rsidRPr="00236327">
        <w:rPr>
          <w:rStyle w:val="FootnoteReference"/>
          <w:color w:val="00B050"/>
        </w:rPr>
        <w:footnoteRef/>
      </w:r>
      <w:r w:rsidRPr="00236327">
        <w:rPr>
          <w:color w:val="00B050"/>
        </w:rPr>
        <w:t xml:space="preserve"> The BEP has now been updated so that Action 2 targets include cadets in line with LJF MPSG</w:t>
      </w:r>
      <w:r>
        <w:rPr>
          <w:color w:val="00B050"/>
        </w:rPr>
        <w:t>.</w:t>
      </w:r>
      <w:r w:rsidRPr="00236327">
        <w:rPr>
          <w:color w:val="00B050"/>
        </w:rPr>
        <w:t xml:space="preserve"> </w:t>
      </w:r>
      <w:r>
        <w:rPr>
          <w:color w:val="00B050"/>
        </w:rPr>
        <w:t>S</w:t>
      </w:r>
      <w:r w:rsidRPr="00236327">
        <w:rPr>
          <w:color w:val="00B050"/>
        </w:rPr>
        <w:t xml:space="preserve">ee Appendix </w:t>
      </w:r>
      <w:r w:rsidRPr="00236327">
        <w:rPr>
          <w:color w:val="00B050"/>
        </w:rPr>
        <w:fldChar w:fldCharType="begin"/>
      </w:r>
      <w:r w:rsidRPr="00236327">
        <w:rPr>
          <w:color w:val="00B050"/>
        </w:rPr>
        <w:instrText xml:space="preserve"> REF _Ref155692470 \r \h </w:instrText>
      </w:r>
      <w:r w:rsidRPr="00236327">
        <w:rPr>
          <w:color w:val="00B050"/>
        </w:rPr>
      </w:r>
      <w:r w:rsidRPr="00236327">
        <w:rPr>
          <w:color w:val="00B050"/>
        </w:rPr>
        <w:fldChar w:fldCharType="separate"/>
      </w:r>
      <w:r w:rsidR="00487516">
        <w:rPr>
          <w:color w:val="00B050"/>
        </w:rPr>
        <w:t>9.1</w:t>
      </w:r>
      <w:r w:rsidRPr="00236327">
        <w:rPr>
          <w:color w:val="00B050"/>
        </w:rPr>
        <w:fldChar w:fldCharType="end"/>
      </w:r>
      <w:r w:rsidRPr="00236327">
        <w:rPr>
          <w:color w:val="00B050"/>
        </w:rPr>
        <w:t xml:space="preserve"> for updates to the BEP</w:t>
      </w:r>
      <w:r>
        <w:rPr>
          <w:color w:val="00B050"/>
        </w:rPr>
        <w:t>.</w:t>
      </w:r>
    </w:p>
  </w:footnote>
  <w:footnote w:id="53">
    <w:p w14:paraId="45FEB4D6" w14:textId="371513C7" w:rsidR="005B3799" w:rsidRDefault="005B3799">
      <w:pPr>
        <w:pStyle w:val="FootnoteText"/>
      </w:pPr>
      <w:r>
        <w:rPr>
          <w:rStyle w:val="FootnoteReference"/>
        </w:rPr>
        <w:footnoteRef/>
      </w:r>
      <w:r>
        <w:t xml:space="preserve"> </w:t>
      </w:r>
      <w:r w:rsidRPr="005B3799">
        <w:t>The BEP Action 2 has been designed to align with the MPSG requirements, i.e., if a contractor employs four percent of women apprentices and trainees within their MPSG requirements, they will have also met the requirements of the BEP Action 2</w:t>
      </w:r>
      <w:r>
        <w:t>.</w:t>
      </w:r>
    </w:p>
  </w:footnote>
  <w:footnote w:id="54">
    <w:p w14:paraId="34CA38DD" w14:textId="7A8A12BF" w:rsidR="0056380F" w:rsidRDefault="0056380F">
      <w:pPr>
        <w:pStyle w:val="FootnoteText"/>
      </w:pPr>
      <w:r>
        <w:rPr>
          <w:rStyle w:val="FootnoteReference"/>
        </w:rPr>
        <w:footnoteRef/>
      </w:r>
      <w:r>
        <w:t xml:space="preserve"> </w:t>
      </w:r>
      <w:r w:rsidR="009E3AB6" w:rsidRPr="009E3AB6">
        <w:t xml:space="preserve">Such comments indicate a misunderstanding of the application of the policy. Targets for BEP Actions 1 and 2 only apply to occupations that are used on a project. For example, if no trades are required on a project, then BEP targets for trade occupations do not apply to that project. </w:t>
      </w:r>
    </w:p>
  </w:footnote>
  <w:footnote w:id="55">
    <w:p w14:paraId="6BAB7B06" w14:textId="295BF638" w:rsidR="00442B3E" w:rsidRPr="00442B3E" w:rsidRDefault="00442B3E">
      <w:pPr>
        <w:pStyle w:val="FootnoteText"/>
        <w:rPr>
          <w:b/>
          <w:bCs/>
        </w:rPr>
      </w:pPr>
      <w:r w:rsidRPr="00442B3E">
        <w:rPr>
          <w:rStyle w:val="FootnoteReference"/>
          <w:color w:val="00B050"/>
        </w:rPr>
        <w:footnoteRef/>
      </w:r>
      <w:r w:rsidRPr="00442B3E">
        <w:rPr>
          <w:color w:val="00B050"/>
        </w:rPr>
        <w:t xml:space="preserve"> The BEP has now been updated so that Action 2 targets include cadets in line with LJF MPSG. See Appendix </w:t>
      </w:r>
      <w:r w:rsidR="00E61A86" w:rsidRPr="00236327">
        <w:rPr>
          <w:color w:val="00B050"/>
        </w:rPr>
        <w:fldChar w:fldCharType="begin"/>
      </w:r>
      <w:r w:rsidR="00E61A86" w:rsidRPr="00236327">
        <w:rPr>
          <w:color w:val="00B050"/>
        </w:rPr>
        <w:instrText xml:space="preserve"> REF _Ref155692470 \r \h </w:instrText>
      </w:r>
      <w:r w:rsidR="00E61A86" w:rsidRPr="00236327">
        <w:rPr>
          <w:color w:val="00B050"/>
        </w:rPr>
      </w:r>
      <w:r w:rsidR="00E61A86" w:rsidRPr="00236327">
        <w:rPr>
          <w:color w:val="00B050"/>
        </w:rPr>
        <w:fldChar w:fldCharType="separate"/>
      </w:r>
      <w:r w:rsidR="00487516">
        <w:rPr>
          <w:color w:val="00B050"/>
        </w:rPr>
        <w:t>9.1</w:t>
      </w:r>
      <w:r w:rsidR="00E61A86" w:rsidRPr="00236327">
        <w:rPr>
          <w:color w:val="00B050"/>
        </w:rPr>
        <w:fldChar w:fldCharType="end"/>
      </w:r>
      <w:r w:rsidR="00E61A86" w:rsidRPr="00236327">
        <w:rPr>
          <w:color w:val="00B050"/>
        </w:rPr>
        <w:t xml:space="preserve"> for updates to the BEP</w:t>
      </w:r>
      <w:r w:rsidRPr="00442B3E">
        <w:rPr>
          <w:color w:val="00B050"/>
        </w:rPr>
        <w:t>.</w:t>
      </w:r>
    </w:p>
  </w:footnote>
  <w:footnote w:id="56">
    <w:p w14:paraId="473665D4" w14:textId="05EED9BA" w:rsidR="008E545F" w:rsidRDefault="008E545F">
      <w:pPr>
        <w:pStyle w:val="FootnoteText"/>
      </w:pPr>
      <w:r>
        <w:rPr>
          <w:rStyle w:val="FootnoteReference"/>
        </w:rPr>
        <w:footnoteRef/>
      </w:r>
      <w:r>
        <w:t xml:space="preserve"> </w:t>
      </w:r>
      <w:r w:rsidRPr="008E545F">
        <w:t>The correct application should be hours for only the BEP applicable project</w:t>
      </w:r>
      <w:r>
        <w:t>.</w:t>
      </w:r>
    </w:p>
  </w:footnote>
  <w:footnote w:id="57">
    <w:p w14:paraId="7724D246" w14:textId="0297C29D" w:rsidR="00E163FA" w:rsidRDefault="00E163FA">
      <w:pPr>
        <w:pStyle w:val="FootnoteText"/>
      </w:pPr>
      <w:r>
        <w:rPr>
          <w:rStyle w:val="FootnoteReference"/>
        </w:rPr>
        <w:footnoteRef/>
      </w:r>
      <w:r>
        <w:t xml:space="preserve"> </w:t>
      </w:r>
      <w:r w:rsidRPr="00E163FA">
        <w:t xml:space="preserve">This is an incorrect application of the BEP requirements which should be applied consistently by all government buyers </w:t>
      </w:r>
      <w:r w:rsidR="00D37186">
        <w:t>to</w:t>
      </w:r>
      <w:r w:rsidRPr="00E163FA">
        <w:t xml:space="preserve"> BEP applicable contracts.</w:t>
      </w:r>
    </w:p>
  </w:footnote>
  <w:footnote w:id="58">
    <w:p w14:paraId="5AC40942" w14:textId="40CAAAB8" w:rsidR="003B05E8" w:rsidRDefault="003B05E8">
      <w:pPr>
        <w:pStyle w:val="FootnoteText"/>
      </w:pPr>
      <w:r>
        <w:rPr>
          <w:rStyle w:val="FootnoteReference"/>
        </w:rPr>
        <w:footnoteRef/>
      </w:r>
      <w:r>
        <w:t xml:space="preserve"> </w:t>
      </w:r>
      <w:r w:rsidRPr="003B05E8">
        <w:t>The VMC is an automated end-to-end information management system that collects social and sustainable procurement data to support Victorian Government procurement activities.</w:t>
      </w:r>
    </w:p>
  </w:footnote>
  <w:footnote w:id="59">
    <w:p w14:paraId="4E86F56A" w14:textId="7E90996C" w:rsidR="00A46CE0" w:rsidRDefault="00A46CE0">
      <w:pPr>
        <w:pStyle w:val="FootnoteText"/>
      </w:pPr>
      <w:r>
        <w:rPr>
          <w:rStyle w:val="FootnoteReference"/>
        </w:rPr>
        <w:footnoteRef/>
      </w:r>
      <w:r>
        <w:t xml:space="preserve"> Note that these </w:t>
      </w:r>
      <w:r w:rsidRPr="00A46CE0">
        <w:t xml:space="preserve">are legal requirements </w:t>
      </w:r>
      <w:r>
        <w:t xml:space="preserve">in the </w:t>
      </w:r>
      <w:r w:rsidRPr="00A46CE0">
        <w:t xml:space="preserve">Fair Work Act </w:t>
      </w:r>
      <w:r>
        <w:t>which sets minimum requirements.</w:t>
      </w:r>
      <w:r w:rsidRPr="00A46CE0">
        <w:t xml:space="preserve"> </w:t>
      </w:r>
    </w:p>
  </w:footnote>
  <w:footnote w:id="60">
    <w:p w14:paraId="583EB586" w14:textId="129E1914" w:rsidR="00A341C1" w:rsidRDefault="00A341C1">
      <w:pPr>
        <w:pStyle w:val="FootnoteText"/>
      </w:pPr>
      <w:r>
        <w:rPr>
          <w:rStyle w:val="FootnoteReference"/>
        </w:rPr>
        <w:footnoteRef/>
      </w:r>
      <w:r>
        <w:t xml:space="preserve"> According to the MoU (refer to </w:t>
      </w:r>
      <w:r w:rsidR="00FB20C1" w:rsidRPr="00FB20C1">
        <w:t>Section 4</w:t>
      </w:r>
      <w:r>
        <w:t xml:space="preserve">), DGS hold responsibility for </w:t>
      </w:r>
      <w:r w:rsidRPr="00A341C1">
        <w:t>ongoing auditing and compliance of commitments under Action 3</w:t>
      </w:r>
      <w:r>
        <w:t xml:space="preserve">.   </w:t>
      </w:r>
    </w:p>
  </w:footnote>
  <w:footnote w:id="61">
    <w:p w14:paraId="4928368A" w14:textId="426C6F5C" w:rsidR="002E2E9B" w:rsidRDefault="002E2E9B">
      <w:pPr>
        <w:pStyle w:val="FootnoteText"/>
      </w:pPr>
      <w:r>
        <w:rPr>
          <w:rStyle w:val="FootnoteReference"/>
        </w:rPr>
        <w:footnoteRef/>
      </w:r>
      <w:r>
        <w:t xml:space="preserve"> According </w:t>
      </w:r>
      <w:r w:rsidR="00EC6E0D">
        <w:t xml:space="preserve">to the MoU (refer to </w:t>
      </w:r>
      <w:r w:rsidR="00FB20C1" w:rsidRPr="00FB20C1">
        <w:t>Section 4</w:t>
      </w:r>
      <w:r w:rsidR="00A35B77">
        <w:t>),</w:t>
      </w:r>
      <w:r w:rsidR="002246B8">
        <w:t xml:space="preserve"> DGS</w:t>
      </w:r>
      <w:r w:rsidR="00BB79C5">
        <w:t xml:space="preserve"> hold responsibility for managing the relationship with ICN to ensure the VMC </w:t>
      </w:r>
      <w:r w:rsidR="00E363CB">
        <w:t>is updated to capture BEP requirements. Upgrades to VMC are in a phased</w:t>
      </w:r>
      <w:r w:rsidR="0020114E">
        <w:t>.</w:t>
      </w:r>
      <w:r w:rsidR="0062128B" w:rsidRPr="0062128B">
        <w:rPr>
          <w:sz w:val="22"/>
          <w:szCs w:val="22"/>
        </w:rPr>
        <w:t xml:space="preserve"> </w:t>
      </w:r>
      <w:r w:rsidR="0062128B" w:rsidRPr="0062128B">
        <w:t xml:space="preserve">Stage 4 of the development process </w:t>
      </w:r>
      <w:r w:rsidR="00BC400A">
        <w:t xml:space="preserve">was completed in </w:t>
      </w:r>
      <w:r w:rsidR="0062128B" w:rsidRPr="0062128B">
        <w:t>December 2023. The main changes include capturing commitments and reporting at an occupation level for each category and improvements to usability for buyers and suppliers.</w:t>
      </w:r>
    </w:p>
  </w:footnote>
  <w:footnote w:id="62">
    <w:p w14:paraId="5DB500EF" w14:textId="54F8EBB2" w:rsidR="00EC3E98" w:rsidRDefault="00EC3E98">
      <w:pPr>
        <w:pStyle w:val="FootnoteText"/>
      </w:pPr>
      <w:r>
        <w:rPr>
          <w:rStyle w:val="FootnoteReference"/>
        </w:rPr>
        <w:footnoteRef/>
      </w:r>
      <w:r>
        <w:t xml:space="preserve"> </w:t>
      </w:r>
      <w:r w:rsidRPr="00EC3E98">
        <w:t xml:space="preserve">According to the MoU (refer to </w:t>
      </w:r>
      <w:r w:rsidR="00FB20C1" w:rsidRPr="00FB20C1">
        <w:t>Section 4</w:t>
      </w:r>
      <w:r w:rsidRPr="00EC3E98">
        <w:t xml:space="preserve">), DGS hold responsibility for ongoing auditing and compliance of commitments under Action 3.  </w:t>
      </w:r>
    </w:p>
  </w:footnote>
  <w:footnote w:id="63">
    <w:p w14:paraId="31D75F80" w14:textId="77777777" w:rsidR="009C6D35" w:rsidRDefault="009C6D35" w:rsidP="009C6D35">
      <w:pPr>
        <w:pStyle w:val="FootnoteText"/>
      </w:pPr>
      <w:r>
        <w:rPr>
          <w:rStyle w:val="FootnoteReference"/>
        </w:rPr>
        <w:footnoteRef/>
      </w:r>
      <w:r>
        <w:t xml:space="preserve"> Accompanying the update of </w:t>
      </w:r>
      <w:r w:rsidRPr="00A75CC8">
        <w:t>the BEP has been the identification by IRV and inclusion of a list of exemplary projects.</w:t>
      </w:r>
    </w:p>
  </w:footnote>
  <w:footnote w:id="64">
    <w:p w14:paraId="2E776DF8" w14:textId="77777777" w:rsidR="009C6D35" w:rsidRDefault="009C6D35" w:rsidP="009C6D35">
      <w:pPr>
        <w:pStyle w:val="FootnoteText"/>
      </w:pPr>
      <w:r>
        <w:rPr>
          <w:rStyle w:val="FootnoteReference"/>
        </w:rPr>
        <w:footnoteRef/>
      </w:r>
      <w:r>
        <w:t xml:space="preserve"> </w:t>
      </w:r>
      <w:r w:rsidRPr="007433E9">
        <w:t>Under the MoU, it is the responsibility of DGS to provide this role.</w:t>
      </w:r>
    </w:p>
  </w:footnote>
  <w:footnote w:id="65">
    <w:p w14:paraId="03CDCC79" w14:textId="75C58C5F" w:rsidR="002F1BE3" w:rsidRPr="00B76611" w:rsidRDefault="002F1BE3" w:rsidP="002F1BE3">
      <w:pPr>
        <w:pStyle w:val="FootnoteText"/>
        <w:rPr>
          <w:sz w:val="14"/>
          <w:szCs w:val="14"/>
        </w:rPr>
      </w:pPr>
      <w:r w:rsidRPr="00B76611">
        <w:rPr>
          <w:rStyle w:val="FootnoteReference"/>
          <w:sz w:val="14"/>
          <w:szCs w:val="14"/>
        </w:rPr>
        <w:footnoteRef/>
      </w:r>
      <w:r w:rsidRPr="00B76611">
        <w:rPr>
          <w:sz w:val="14"/>
          <w:szCs w:val="14"/>
        </w:rPr>
        <w:t xml:space="preserve"> </w:t>
      </w:r>
      <w:r w:rsidRPr="00507538">
        <w:t xml:space="preserve">Based on the annual Labour Force Survey (LFS) with a sample of approximately 24,000 households including 50,000 people in Australia </w:t>
      </w:r>
      <w:r w:rsidRPr="00507538">
        <w:fldChar w:fldCharType="begin"/>
      </w:r>
      <w:r w:rsidR="00BF40CD">
        <w:instrText xml:space="preserve"> ADDIN EN.CITE &lt;EndNote&gt;&lt;Cite&gt;&lt;Author&gt;Australian Bureau of Statistics&lt;/Author&gt;&lt;Year&gt;2022&lt;/Year&gt;&lt;RecNum&gt;78&lt;/RecNum&gt;&lt;DisplayText&gt;(Australian Bureau of Statistics, 2022a)&lt;/DisplayText&gt;&lt;record&gt;&lt;rec-number&gt;78&lt;/rec-number&gt;&lt;foreign-keys&gt;&lt;key app="EN" db-id="txv2wfrwr0d9srez0v1ptsrrz9fx2ddtxaaz" timestamp="1700368068"&gt;78&lt;/key&gt;&lt;/foreign-keys&gt;&lt;ref-type name="Report"&gt;27&lt;/ref-type&gt;&lt;contributors&gt;&lt;authors&gt;&lt;author&gt;Australian Bureau of Statistics,&lt;/author&gt;&lt;/authors&gt;&lt;/contributors&gt;&lt;titles&gt;&lt;title&gt;Labour Force, Australia methodology&lt;/title&gt;&lt;/titles&gt;&lt;dates&gt;&lt;year&gt;2022&lt;/year&gt;&lt;/dates&gt;&lt;pub-location&gt;Canberra&lt;/pub-location&gt;&lt;publisher&gt;Australian Bureau of Statistics&lt;/publisher&gt;&lt;urls&gt;&lt;related-urls&gt;&lt;url&gt;https://www.abs.gov.au/methodologies/labour-force-australia-methodology/aug-2022&lt;/url&gt;&lt;/related-urls&gt;&lt;/urls&gt;&lt;access-date&gt;30/11/2023&lt;/access-date&gt;&lt;/record&gt;&lt;/Cite&gt;&lt;/EndNote&gt;</w:instrText>
      </w:r>
      <w:r w:rsidRPr="00507538">
        <w:fldChar w:fldCharType="separate"/>
      </w:r>
      <w:r w:rsidR="00BF40CD">
        <w:rPr>
          <w:noProof/>
        </w:rPr>
        <w:t>(</w:t>
      </w:r>
      <w:hyperlink w:anchor="_ENREF_5" w:tooltip="Australian Bureau of Statistics, 2022 #78" w:history="1">
        <w:r w:rsidR="00E843AF">
          <w:rPr>
            <w:noProof/>
          </w:rPr>
          <w:t>Australian Bureau of Statistics, 2022a</w:t>
        </w:r>
      </w:hyperlink>
      <w:r w:rsidR="00BF40CD">
        <w:rPr>
          <w:noProof/>
        </w:rPr>
        <w:t>)</w:t>
      </w:r>
      <w:r w:rsidRPr="00507538">
        <w:fldChar w:fldCharType="end"/>
      </w:r>
    </w:p>
  </w:footnote>
  <w:footnote w:id="66">
    <w:p w14:paraId="092A00A6" w14:textId="502ED5D6" w:rsidR="002F1BE3" w:rsidRPr="00B76611" w:rsidRDefault="002F1BE3" w:rsidP="002F1BE3">
      <w:pPr>
        <w:pStyle w:val="FootnoteText"/>
        <w:rPr>
          <w:sz w:val="14"/>
          <w:szCs w:val="14"/>
        </w:rPr>
      </w:pPr>
      <w:r w:rsidRPr="00B76611">
        <w:rPr>
          <w:rStyle w:val="FootnoteReference"/>
          <w:sz w:val="14"/>
          <w:szCs w:val="14"/>
        </w:rPr>
        <w:footnoteRef/>
      </w:r>
      <w:r w:rsidRPr="00B76611">
        <w:rPr>
          <w:sz w:val="14"/>
          <w:szCs w:val="14"/>
        </w:rPr>
        <w:t xml:space="preserve"> </w:t>
      </w:r>
      <w:r w:rsidRPr="00507538">
        <w:t xml:space="preserve">This data is collected by the ABS with the LFS data, yet with seven-eighths of the LFS sample. The Characteristics of Employment data is collected via interviews or self-completion questionnaire </w:t>
      </w:r>
      <w:r w:rsidRPr="00507538">
        <w:fldChar w:fldCharType="begin"/>
      </w:r>
      <w:r w:rsidR="00BF40CD">
        <w:instrText xml:space="preserve"> ADDIN EN.CITE &lt;EndNote&gt;&lt;Cite&gt;&lt;Author&gt;Australian Bureau of Statistics&lt;/Author&gt;&lt;Year&gt;2022&lt;/Year&gt;&lt;RecNum&gt;78&lt;/RecNum&gt;&lt;DisplayText&gt;(Australian Bureau of Statistics, 2022a)&lt;/DisplayText&gt;&lt;record&gt;&lt;rec-number&gt;78&lt;/rec-number&gt;&lt;foreign-keys&gt;&lt;key app="EN" db-id="txv2wfrwr0d9srez0v1ptsrrz9fx2ddtxaaz" timestamp="1700368068"&gt;78&lt;/key&gt;&lt;/foreign-keys&gt;&lt;ref-type name="Report"&gt;27&lt;/ref-type&gt;&lt;contributors&gt;&lt;authors&gt;&lt;author&gt;Australian Bureau of Statistics,&lt;/author&gt;&lt;/authors&gt;&lt;/contributors&gt;&lt;titles&gt;&lt;title&gt;Labour Force, Australia methodology&lt;/title&gt;&lt;/titles&gt;&lt;dates&gt;&lt;year&gt;2022&lt;/year&gt;&lt;/dates&gt;&lt;pub-location&gt;Canberra&lt;/pub-location&gt;&lt;publisher&gt;Australian Bureau of Statistics&lt;/publisher&gt;&lt;urls&gt;&lt;related-urls&gt;&lt;url&gt;https://www.abs.gov.au/methodologies/labour-force-australia-methodology/aug-2022&lt;/url&gt;&lt;/related-urls&gt;&lt;/urls&gt;&lt;access-date&gt;30/11/2023&lt;/access-date&gt;&lt;/record&gt;&lt;/Cite&gt;&lt;/EndNote&gt;</w:instrText>
      </w:r>
      <w:r w:rsidRPr="00507538">
        <w:fldChar w:fldCharType="separate"/>
      </w:r>
      <w:r w:rsidR="00BF40CD">
        <w:rPr>
          <w:noProof/>
        </w:rPr>
        <w:t>(</w:t>
      </w:r>
      <w:hyperlink w:anchor="_ENREF_5" w:tooltip="Australian Bureau of Statistics, 2022 #78" w:history="1">
        <w:r w:rsidR="00E843AF">
          <w:rPr>
            <w:noProof/>
          </w:rPr>
          <w:t>Australian Bureau of Statistics, 2022a</w:t>
        </w:r>
      </w:hyperlink>
      <w:r w:rsidR="00BF40CD">
        <w:rPr>
          <w:noProof/>
        </w:rPr>
        <w:t>)</w:t>
      </w:r>
      <w:r w:rsidRPr="00507538">
        <w:fldChar w:fldCharType="end"/>
      </w:r>
    </w:p>
  </w:footnote>
  <w:footnote w:id="67">
    <w:p w14:paraId="2B6786BF" w14:textId="77777777" w:rsidR="002F1BE3" w:rsidRPr="00B76611" w:rsidRDefault="002F1BE3" w:rsidP="002F1BE3">
      <w:pPr>
        <w:pStyle w:val="FootnoteText"/>
        <w:rPr>
          <w:sz w:val="14"/>
          <w:szCs w:val="14"/>
        </w:rPr>
      </w:pPr>
      <w:r w:rsidRPr="00B76611">
        <w:rPr>
          <w:rStyle w:val="FootnoteReference"/>
          <w:sz w:val="14"/>
          <w:szCs w:val="14"/>
        </w:rPr>
        <w:footnoteRef/>
      </w:r>
      <w:r w:rsidRPr="00B76611">
        <w:rPr>
          <w:sz w:val="14"/>
          <w:szCs w:val="14"/>
        </w:rPr>
        <w:t xml:space="preserve"> </w:t>
      </w:r>
      <w:r w:rsidRPr="00507538">
        <w:t>Some data has been randomly adjusted by the ABS to avoid the release of confidential data. Discrepancies may occur between sums of the component items and totals. Continuous variables in this table have been randomly adjusted to avoid the release of confidential data.</w:t>
      </w:r>
    </w:p>
  </w:footnote>
  <w:footnote w:id="68">
    <w:p w14:paraId="3DA907D5" w14:textId="77777777" w:rsidR="002F1BE3" w:rsidRDefault="002F1BE3" w:rsidP="002F1BE3">
      <w:pPr>
        <w:pStyle w:val="FootnoteText"/>
      </w:pPr>
      <w:r>
        <w:rPr>
          <w:rStyle w:val="FootnoteReference"/>
        </w:rPr>
        <w:footnoteRef/>
      </w:r>
      <w:r>
        <w:t xml:space="preserve"> </w:t>
      </w:r>
      <w:r w:rsidRPr="00507538">
        <w:rPr>
          <w:lang w:bidi="th-TH"/>
        </w:rPr>
        <w:t>More detail can be found about the data collections and reporting periods here</w:t>
      </w:r>
      <w:r w:rsidRPr="00507538">
        <w:rPr>
          <w:shd w:val="clear" w:color="auto" w:fill="FFFFFF"/>
        </w:rPr>
        <w:t xml:space="preserve"> </w:t>
      </w:r>
      <w:hyperlink r:id="rId1" w:history="1">
        <w:r w:rsidRPr="00507538">
          <w:rPr>
            <w:lang w:bidi="th-TH"/>
          </w:rPr>
          <w:t>https://www.ncver.edu.au/research-and-statistics/vet-statistics-explained</w:t>
        </w:r>
      </w:hyperlink>
      <w:r w:rsidRPr="00507538">
        <w:rPr>
          <w:lang w:bidi="th-TH"/>
        </w:rPr>
        <w:t>.</w:t>
      </w:r>
    </w:p>
  </w:footnote>
  <w:footnote w:id="69">
    <w:p w14:paraId="189E43EF" w14:textId="1CE43985" w:rsidR="002F1BE3" w:rsidRDefault="002F1BE3" w:rsidP="002F1BE3">
      <w:pPr>
        <w:pStyle w:val="FootnoteText"/>
      </w:pPr>
      <w:r>
        <w:rPr>
          <w:rStyle w:val="FootnoteReference"/>
        </w:rPr>
        <w:footnoteRef/>
      </w:r>
      <w:r>
        <w:t xml:space="preserve"> </w:t>
      </w:r>
      <w:r w:rsidRPr="00507538">
        <w:rPr>
          <w:lang w:bidi="th-TH"/>
        </w:rPr>
        <w:t xml:space="preserve">Retrieved in October, 2023, from Total VET students and courses data collection from the NCVER </w:t>
      </w:r>
      <w:proofErr w:type="spellStart"/>
      <w:r w:rsidRPr="00507538">
        <w:rPr>
          <w:lang w:bidi="th-TH"/>
        </w:rPr>
        <w:t>DataBuilder</w:t>
      </w:r>
      <w:proofErr w:type="spellEnd"/>
      <w:r w:rsidRPr="00507538">
        <w:rPr>
          <w:lang w:bidi="th-TH"/>
        </w:rPr>
        <w:t xml:space="preserve"> </w:t>
      </w:r>
      <w:r w:rsidRPr="00507538">
        <w:rPr>
          <w:lang w:bidi="th-TH"/>
        </w:rPr>
        <w:fldChar w:fldCharType="begin"/>
      </w:r>
      <w:r w:rsidR="00BC5B2B">
        <w:rPr>
          <w:lang w:bidi="th-TH"/>
        </w:rPr>
        <w:instrText xml:space="preserve"> ADDIN EN.CITE &lt;EndNote&gt;&lt;Cite&gt;&lt;Author&gt;NCVER&lt;/Author&gt;&lt;Year&gt;2023&lt;/Year&gt;&lt;RecNum&gt;81&lt;/RecNum&gt;&lt;DisplayText&gt;(NCVER, 2023)&lt;/DisplayText&gt;&lt;record&gt;&lt;rec-number&gt;81&lt;/rec-number&gt;&lt;foreign-keys&gt;&lt;key app="EN" db-id="txv2wfrwr0d9srez0v1ptsrrz9fx2ddtxaaz" timestamp="1700368785"&gt;81&lt;/key&gt;&lt;/foreign-keys&gt;&lt;ref-type name="Report"&gt;27&lt;/ref-type&gt;&lt;contributors&gt;&lt;authors&gt;&lt;author&gt;NCVER&lt;/author&gt;&lt;/authors&gt;&lt;/contributors&gt;&lt;titles&gt;&lt;title&gt;DataBuilder&lt;/title&gt;&lt;/titles&gt;&lt;dates&gt;&lt;year&gt;2023&lt;/year&gt;&lt;/dates&gt;&lt;publisher&gt;National Centre for Vocational Education Research&lt;/publisher&gt;&lt;urls&gt;&lt;related-urls&gt;&lt;url&gt;https://www.ncver.edu.au/research-and-statistics/data/databuilder&lt;/url&gt;&lt;/related-urls&gt;&lt;/urls&gt;&lt;access-date&gt;30/11/2023&lt;/access-date&gt;&lt;/record&gt;&lt;/Cite&gt;&lt;/EndNote&gt;</w:instrText>
      </w:r>
      <w:r w:rsidRPr="00507538">
        <w:rPr>
          <w:lang w:bidi="th-TH"/>
        </w:rPr>
        <w:fldChar w:fldCharType="separate"/>
      </w:r>
      <w:r w:rsidR="00BC5B2B">
        <w:rPr>
          <w:noProof/>
          <w:lang w:bidi="th-TH"/>
        </w:rPr>
        <w:t>(</w:t>
      </w:r>
      <w:hyperlink w:anchor="_ENREF_23" w:tooltip="NCVER, 2023 #81" w:history="1">
        <w:r w:rsidR="00E843AF">
          <w:rPr>
            <w:noProof/>
            <w:lang w:bidi="th-TH"/>
          </w:rPr>
          <w:t>NCVER, 2023</w:t>
        </w:r>
      </w:hyperlink>
      <w:r w:rsidR="00BC5B2B">
        <w:rPr>
          <w:noProof/>
          <w:lang w:bidi="th-TH"/>
        </w:rPr>
        <w:t>)</w:t>
      </w:r>
      <w:r w:rsidRPr="00507538">
        <w:rPr>
          <w:lang w:bidi="th-TH"/>
        </w:rPr>
        <w:fldChar w:fldCharType="end"/>
      </w:r>
    </w:p>
  </w:footnote>
  <w:footnote w:id="70">
    <w:p w14:paraId="0F6D1B32" w14:textId="6150C076" w:rsidR="002B4922" w:rsidRDefault="002B4922" w:rsidP="002B4922">
      <w:pPr>
        <w:pStyle w:val="FootnoteText"/>
      </w:pPr>
      <w:r w:rsidRPr="00A12333">
        <w:rPr>
          <w:rStyle w:val="FootnoteReference"/>
          <w:color w:val="00B050"/>
        </w:rPr>
        <w:footnoteRef/>
      </w:r>
      <w:r w:rsidRPr="00A12333">
        <w:rPr>
          <w:color w:val="00B050"/>
        </w:rPr>
        <w:t xml:space="preserve"> </w:t>
      </w:r>
      <w:r w:rsidRPr="006B29E4">
        <w:rPr>
          <w:color w:val="00B050"/>
        </w:rPr>
        <w:t xml:space="preserve">The BEP has now </w:t>
      </w:r>
      <w:r w:rsidRPr="00E12F57">
        <w:rPr>
          <w:color w:val="00B050"/>
        </w:rPr>
        <w:t xml:space="preserve">been </w:t>
      </w:r>
      <w:r w:rsidRPr="00495184">
        <w:rPr>
          <w:color w:val="00B050"/>
        </w:rPr>
        <w:t>updated so that management, supervisory or specialist hours spent offsite that directly relate to project delivery count towards the targets</w:t>
      </w:r>
      <w:r>
        <w:rPr>
          <w:color w:val="00B050"/>
        </w:rPr>
        <w:t>.</w:t>
      </w:r>
      <w:r w:rsidRPr="00495184">
        <w:rPr>
          <w:color w:val="00B050"/>
        </w:rPr>
        <w:t xml:space="preserve"> </w:t>
      </w:r>
      <w:r>
        <w:rPr>
          <w:color w:val="00B050"/>
        </w:rPr>
        <w:t>S</w:t>
      </w:r>
      <w:r w:rsidRPr="00495184">
        <w:rPr>
          <w:color w:val="00B050"/>
        </w:rPr>
        <w:t xml:space="preserve">ee Appendix </w:t>
      </w:r>
      <w:r>
        <w:rPr>
          <w:color w:val="00B050"/>
        </w:rPr>
        <w:fldChar w:fldCharType="begin"/>
      </w:r>
      <w:r>
        <w:rPr>
          <w:color w:val="00B050"/>
        </w:rPr>
        <w:instrText xml:space="preserve"> REF _Ref155692470 \r \h </w:instrText>
      </w:r>
      <w:r>
        <w:rPr>
          <w:color w:val="00B050"/>
        </w:rPr>
      </w:r>
      <w:r>
        <w:rPr>
          <w:color w:val="00B050"/>
        </w:rPr>
        <w:fldChar w:fldCharType="separate"/>
      </w:r>
      <w:r w:rsidR="00487516">
        <w:rPr>
          <w:color w:val="00B050"/>
        </w:rPr>
        <w:t>9.1</w:t>
      </w:r>
      <w:r>
        <w:rPr>
          <w:color w:val="00B050"/>
        </w:rPr>
        <w:fldChar w:fldCharType="end"/>
      </w:r>
      <w:r>
        <w:rPr>
          <w:color w:val="00B050"/>
        </w:rPr>
        <w:t xml:space="preserve"> for updates to the BEP</w:t>
      </w:r>
      <w:r w:rsidRPr="00495184">
        <w:rPr>
          <w:color w:val="00B050"/>
        </w:rPr>
        <w:t>.</w:t>
      </w:r>
    </w:p>
  </w:footnote>
  <w:footnote w:id="71">
    <w:p w14:paraId="44B5A54E" w14:textId="77777777" w:rsidR="00D37FA9" w:rsidRDefault="00D37FA9" w:rsidP="00D37FA9">
      <w:pPr>
        <w:pStyle w:val="FootnoteText"/>
      </w:pPr>
      <w:r w:rsidRPr="00600830">
        <w:rPr>
          <w:rStyle w:val="FootnoteReference"/>
          <w:color w:val="00B050"/>
        </w:rPr>
        <w:footnoteRef/>
      </w:r>
      <w:r w:rsidRPr="00600830">
        <w:rPr>
          <w:color w:val="00B050"/>
        </w:rPr>
        <w:t xml:space="preserve"> </w:t>
      </w:r>
      <w:r w:rsidRPr="00935C5E">
        <w:rPr>
          <w:color w:val="00B050"/>
        </w:rPr>
        <w:t xml:space="preserve">The BEP has been updated </w:t>
      </w:r>
      <w:r>
        <w:rPr>
          <w:color w:val="00B050"/>
        </w:rPr>
        <w:t xml:space="preserve">to apply a </w:t>
      </w:r>
      <w:r w:rsidRPr="005760E1">
        <w:rPr>
          <w:color w:val="00B050"/>
        </w:rPr>
        <w:t>staged approach to compliance.</w:t>
      </w:r>
      <w:r>
        <w:rPr>
          <w:color w:val="00B050"/>
        </w:rPr>
        <w:t xml:space="preserve"> S</w:t>
      </w:r>
      <w:r w:rsidRPr="00495184">
        <w:rPr>
          <w:color w:val="00B050"/>
        </w:rPr>
        <w:t xml:space="preserve">ee Appendix </w:t>
      </w:r>
      <w:r>
        <w:rPr>
          <w:color w:val="00B050"/>
        </w:rPr>
        <w:fldChar w:fldCharType="begin"/>
      </w:r>
      <w:r>
        <w:rPr>
          <w:color w:val="00B050"/>
        </w:rPr>
        <w:instrText xml:space="preserve"> REF _Ref155692470 \r \h </w:instrText>
      </w:r>
      <w:r>
        <w:rPr>
          <w:color w:val="00B050"/>
        </w:rPr>
      </w:r>
      <w:r>
        <w:rPr>
          <w:color w:val="00B050"/>
        </w:rPr>
        <w:fldChar w:fldCharType="separate"/>
      </w:r>
      <w:r>
        <w:rPr>
          <w:color w:val="00B050"/>
        </w:rPr>
        <w:t>9.1</w:t>
      </w:r>
      <w:r>
        <w:rPr>
          <w:color w:val="00B050"/>
        </w:rPr>
        <w:fldChar w:fldCharType="end"/>
      </w:r>
      <w:r>
        <w:rPr>
          <w:color w:val="00B050"/>
        </w:rPr>
        <w:t xml:space="preserve"> </w:t>
      </w:r>
      <w:r w:rsidRPr="00F34F8C">
        <w:rPr>
          <w:color w:val="00B050"/>
        </w:rPr>
        <w:t>for updates to the BEP</w:t>
      </w:r>
      <w:r w:rsidRPr="00495184">
        <w:rPr>
          <w:color w:val="00B050"/>
        </w:rPr>
        <w:t>.</w:t>
      </w:r>
    </w:p>
  </w:footnote>
  <w:footnote w:id="72">
    <w:p w14:paraId="67B91817" w14:textId="45D21FB1" w:rsidR="002B4922" w:rsidRDefault="002B4922" w:rsidP="002B4922">
      <w:pPr>
        <w:pStyle w:val="FootnoteText"/>
      </w:pPr>
      <w:r w:rsidRPr="007D70C8">
        <w:rPr>
          <w:rStyle w:val="FootnoteReference"/>
          <w:color w:val="00B050"/>
        </w:rPr>
        <w:footnoteRef/>
      </w:r>
      <w:r w:rsidRPr="007D70C8">
        <w:rPr>
          <w:color w:val="00B050"/>
        </w:rPr>
        <w:t xml:space="preserve"> The BEP has been updated to extend the transition period by six months. </w:t>
      </w:r>
      <w:r>
        <w:rPr>
          <w:color w:val="00B050"/>
        </w:rPr>
        <w:t>S</w:t>
      </w:r>
      <w:r w:rsidRPr="00495184">
        <w:rPr>
          <w:color w:val="00B050"/>
        </w:rPr>
        <w:t xml:space="preserve">ee Appendix </w:t>
      </w:r>
      <w:r>
        <w:rPr>
          <w:color w:val="00B050"/>
        </w:rPr>
        <w:fldChar w:fldCharType="begin"/>
      </w:r>
      <w:r>
        <w:rPr>
          <w:color w:val="00B050"/>
        </w:rPr>
        <w:instrText xml:space="preserve"> REF _Ref155692470 \r \h </w:instrText>
      </w:r>
      <w:r>
        <w:rPr>
          <w:color w:val="00B050"/>
        </w:rPr>
      </w:r>
      <w:r>
        <w:rPr>
          <w:color w:val="00B050"/>
        </w:rPr>
        <w:fldChar w:fldCharType="separate"/>
      </w:r>
      <w:r w:rsidR="00487516">
        <w:rPr>
          <w:color w:val="00B050"/>
        </w:rPr>
        <w:t>9.1</w:t>
      </w:r>
      <w:r>
        <w:rPr>
          <w:color w:val="00B050"/>
        </w:rPr>
        <w:fldChar w:fldCharType="end"/>
      </w:r>
      <w:r>
        <w:rPr>
          <w:color w:val="00B050"/>
        </w:rPr>
        <w:t xml:space="preserve"> for updates to the BEP</w:t>
      </w:r>
      <w:r w:rsidRPr="00495184">
        <w:rPr>
          <w:color w:val="00B050"/>
        </w:rPr>
        <w:t>.</w:t>
      </w:r>
    </w:p>
  </w:footnote>
  <w:footnote w:id="73">
    <w:p w14:paraId="5E02996A" w14:textId="6CB88327" w:rsidR="002B4922" w:rsidRDefault="002B4922" w:rsidP="002B4922">
      <w:pPr>
        <w:pStyle w:val="FootnoteText"/>
      </w:pPr>
      <w:r w:rsidRPr="006A6763">
        <w:rPr>
          <w:rStyle w:val="FootnoteReference"/>
          <w:color w:val="00B050"/>
        </w:rPr>
        <w:footnoteRef/>
      </w:r>
      <w:r w:rsidRPr="006A6763">
        <w:rPr>
          <w:color w:val="00B050"/>
        </w:rPr>
        <w:t xml:space="preserve"> This has been included in the staged approach to compliance in the updated BEP. See Appendix </w:t>
      </w:r>
      <w:r w:rsidRPr="006A6763">
        <w:rPr>
          <w:color w:val="00B050"/>
        </w:rPr>
        <w:fldChar w:fldCharType="begin"/>
      </w:r>
      <w:r w:rsidRPr="006A6763">
        <w:rPr>
          <w:color w:val="00B050"/>
        </w:rPr>
        <w:instrText xml:space="preserve"> REF _Ref155692470 \r \h </w:instrText>
      </w:r>
      <w:r w:rsidRPr="006A6763">
        <w:rPr>
          <w:color w:val="00B050"/>
        </w:rPr>
      </w:r>
      <w:r w:rsidRPr="006A6763">
        <w:rPr>
          <w:color w:val="00B050"/>
        </w:rPr>
        <w:fldChar w:fldCharType="separate"/>
      </w:r>
      <w:r w:rsidR="00487516">
        <w:rPr>
          <w:color w:val="00B050"/>
        </w:rPr>
        <w:t>9.1</w:t>
      </w:r>
      <w:r w:rsidRPr="006A6763">
        <w:rPr>
          <w:color w:val="00B050"/>
        </w:rPr>
        <w:fldChar w:fldCharType="end"/>
      </w:r>
      <w:r w:rsidRPr="006A6763">
        <w:rPr>
          <w:color w:val="00B050"/>
        </w:rPr>
        <w:t xml:space="preserve"> for updates to the BEP</w:t>
      </w:r>
      <w:r w:rsidRPr="00495184">
        <w:rPr>
          <w:color w:val="00B050"/>
        </w:rPr>
        <w:t>.</w:t>
      </w:r>
    </w:p>
  </w:footnote>
  <w:footnote w:id="74">
    <w:p w14:paraId="21055DA5" w14:textId="77777777" w:rsidR="00516704" w:rsidRDefault="00516704" w:rsidP="00516704">
      <w:pPr>
        <w:pStyle w:val="FootnoteText"/>
        <w:rPr>
          <w:rFonts w:eastAsia="MS Gothic" w:cs="Times New Roman"/>
          <w:sz w:val="18"/>
          <w:szCs w:val="18"/>
        </w:rPr>
      </w:pPr>
      <w:r>
        <w:rPr>
          <w:rStyle w:val="FootnoteReference"/>
        </w:rPr>
        <w:footnoteRef/>
      </w:r>
      <w:r>
        <w:t xml:space="preserve"> The contract manager is the person nominated in the contract as responsible for managing the day-to-day matters of the contract on behalf of the State.</w:t>
      </w:r>
    </w:p>
  </w:footnote>
  <w:footnote w:id="75">
    <w:p w14:paraId="65E636B7" w14:textId="77777777" w:rsidR="00516704" w:rsidRDefault="00516704" w:rsidP="00516704">
      <w:pPr>
        <w:pStyle w:val="FootnoteText"/>
      </w:pPr>
      <w:r>
        <w:rPr>
          <w:rStyle w:val="FootnoteReference"/>
        </w:rPr>
        <w:footnoteRef/>
      </w:r>
      <w:r>
        <w:t xml:space="preserve"> An e</w:t>
      </w:r>
      <w:r w:rsidRPr="00947ACA">
        <w:t>xample of non-compliance may include an undersupply of women in specific trade, non-trade, management and specialist roles.</w:t>
      </w:r>
    </w:p>
  </w:footnote>
  <w:footnote w:id="76">
    <w:p w14:paraId="4BCDF806" w14:textId="77777777" w:rsidR="00516704" w:rsidRDefault="00516704" w:rsidP="00516704">
      <w:pPr>
        <w:pStyle w:val="FootnoteText"/>
        <w:rPr>
          <w:lang w:val="en-US"/>
        </w:rPr>
      </w:pPr>
      <w:r>
        <w:rPr>
          <w:rStyle w:val="FootnoteReference"/>
        </w:rPr>
        <w:footnoteRef/>
      </w:r>
      <w:r>
        <w:t xml:space="preserve"> </w:t>
      </w:r>
      <w:r>
        <w:rPr>
          <w:lang w:val="en-US"/>
        </w:rPr>
        <w:t xml:space="preserve">Detailed guidance for contract managers and Contractors underpins the non-compliance clause to ensure there is a common understanding of the ‘alternative appropriate obligations’ that can be adopted to ‘achieve suitable levels of compliance’.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42175"/>
    <w:multiLevelType w:val="hybridMultilevel"/>
    <w:tmpl w:val="E45417B4"/>
    <w:lvl w:ilvl="0" w:tplc="FFFFFFF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4F2971"/>
    <w:multiLevelType w:val="multilevel"/>
    <w:tmpl w:val="2E2EE682"/>
    <w:lvl w:ilvl="0">
      <w:start w:val="1"/>
      <w:numFmt w:val="decimal"/>
      <w:lvlText w:val="%1."/>
      <w:lvlJc w:val="left"/>
      <w:pPr>
        <w:ind w:left="283" w:hanging="283"/>
      </w:pPr>
      <w:rPr>
        <w:rFonts w:hint="default"/>
        <w:sz w:val="20"/>
        <w:szCs w:val="32"/>
      </w:rPr>
    </w:lvl>
    <w:lvl w:ilvl="1">
      <w:start w:val="1"/>
      <w:numFmt w:val="bullet"/>
      <w:lvlText w:val=""/>
      <w:lvlJc w:val="left"/>
      <w:pPr>
        <w:ind w:left="567" w:hanging="284"/>
      </w:pPr>
      <w:rPr>
        <w:rFonts w:ascii="Symbol" w:hAnsi="Symbol" w:hint="default"/>
      </w:rPr>
    </w:lvl>
    <w:lvl w:ilvl="2">
      <w:start w:val="1"/>
      <w:numFmt w:val="bullet"/>
      <w:lvlText w:val=""/>
      <w:lvlJc w:val="left"/>
      <w:pPr>
        <w:ind w:left="850" w:hanging="283"/>
      </w:pPr>
      <w:rPr>
        <w:rFonts w:ascii="Symbol" w:hAnsi="Symbol"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2" w15:restartNumberingAfterBreak="0">
    <w:nsid w:val="05B94CE5"/>
    <w:multiLevelType w:val="hybridMultilevel"/>
    <w:tmpl w:val="15721C4A"/>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05F376F5"/>
    <w:multiLevelType w:val="multilevel"/>
    <w:tmpl w:val="C97E8E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u w:val="single"/>
      </w:rPr>
    </w:lvl>
    <w:lvl w:ilvl="2">
      <w:numFmt w:val="bullet"/>
      <w:lvlText w:val="•"/>
      <w:lvlJc w:val="left"/>
      <w:pPr>
        <w:ind w:left="2520" w:hanging="720"/>
      </w:pPr>
      <w:rPr>
        <w:rFonts w:ascii="Calibri" w:eastAsiaTheme="minorHAnsi"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1755C4"/>
    <w:multiLevelType w:val="multilevel"/>
    <w:tmpl w:val="4D9E37D4"/>
    <w:lvl w:ilvl="0">
      <w:start w:val="1"/>
      <w:numFmt w:val="decimal"/>
      <w:lvlText w:val="%1."/>
      <w:lvlJc w:val="left"/>
      <w:pPr>
        <w:ind w:left="567" w:hanging="283"/>
      </w:pPr>
      <w:rPr>
        <w:rFonts w:hint="default"/>
        <w:sz w:val="14"/>
      </w:rPr>
    </w:lvl>
    <w:lvl w:ilvl="1">
      <w:start w:val="1"/>
      <w:numFmt w:val="bullet"/>
      <w:lvlText w:val=""/>
      <w:lvlJc w:val="left"/>
      <w:pPr>
        <w:ind w:left="851" w:hanging="284"/>
      </w:pPr>
      <w:rPr>
        <w:rFonts w:ascii="Symbol" w:hAnsi="Symbol" w:hint="default"/>
      </w:rPr>
    </w:lvl>
    <w:lvl w:ilvl="2">
      <w:start w:val="1"/>
      <w:numFmt w:val="bullet"/>
      <w:lvlText w:val=""/>
      <w:lvlJc w:val="left"/>
      <w:pPr>
        <w:ind w:left="1134" w:hanging="283"/>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6CD0FC9"/>
    <w:multiLevelType w:val="multilevel"/>
    <w:tmpl w:val="0242128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60"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06FC15A3"/>
    <w:multiLevelType w:val="hybridMultilevel"/>
    <w:tmpl w:val="6C683DC8"/>
    <w:lvl w:ilvl="0" w:tplc="89EA6988">
      <w:numFmt w:val="bullet"/>
      <w:lvlText w:val=""/>
      <w:lvlJc w:val="left"/>
      <w:pPr>
        <w:ind w:left="466" w:hanging="361"/>
      </w:pPr>
      <w:rPr>
        <w:rFonts w:ascii="Symbol" w:eastAsia="Symbol" w:hAnsi="Symbol" w:cs="Symbol" w:hint="default"/>
        <w:b w:val="0"/>
        <w:bCs w:val="0"/>
        <w:i w:val="0"/>
        <w:iCs w:val="0"/>
        <w:spacing w:val="0"/>
        <w:w w:val="99"/>
        <w:sz w:val="22"/>
        <w:szCs w:val="22"/>
        <w:lang w:val="en-US" w:eastAsia="en-US" w:bidi="ar-SA"/>
      </w:rPr>
    </w:lvl>
    <w:lvl w:ilvl="1" w:tplc="12883C6A">
      <w:numFmt w:val="bullet"/>
      <w:lvlText w:val="•"/>
      <w:lvlJc w:val="left"/>
      <w:pPr>
        <w:ind w:left="1221" w:hanging="361"/>
      </w:pPr>
      <w:rPr>
        <w:rFonts w:hint="default"/>
        <w:lang w:val="en-US" w:eastAsia="en-US" w:bidi="ar-SA"/>
      </w:rPr>
    </w:lvl>
    <w:lvl w:ilvl="2" w:tplc="FD64965C">
      <w:numFmt w:val="bullet"/>
      <w:lvlText w:val="•"/>
      <w:lvlJc w:val="left"/>
      <w:pPr>
        <w:ind w:left="1983" w:hanging="361"/>
      </w:pPr>
      <w:rPr>
        <w:rFonts w:hint="default"/>
        <w:lang w:val="en-US" w:eastAsia="en-US" w:bidi="ar-SA"/>
      </w:rPr>
    </w:lvl>
    <w:lvl w:ilvl="3" w:tplc="C97E6910">
      <w:numFmt w:val="bullet"/>
      <w:lvlText w:val="•"/>
      <w:lvlJc w:val="left"/>
      <w:pPr>
        <w:ind w:left="2744" w:hanging="361"/>
      </w:pPr>
      <w:rPr>
        <w:rFonts w:hint="default"/>
        <w:lang w:val="en-US" w:eastAsia="en-US" w:bidi="ar-SA"/>
      </w:rPr>
    </w:lvl>
    <w:lvl w:ilvl="4" w:tplc="FFDAF0E4">
      <w:numFmt w:val="bullet"/>
      <w:lvlText w:val="•"/>
      <w:lvlJc w:val="left"/>
      <w:pPr>
        <w:ind w:left="3506" w:hanging="361"/>
      </w:pPr>
      <w:rPr>
        <w:rFonts w:hint="default"/>
        <w:lang w:val="en-US" w:eastAsia="en-US" w:bidi="ar-SA"/>
      </w:rPr>
    </w:lvl>
    <w:lvl w:ilvl="5" w:tplc="1B24BA40">
      <w:numFmt w:val="bullet"/>
      <w:lvlText w:val="•"/>
      <w:lvlJc w:val="left"/>
      <w:pPr>
        <w:ind w:left="4267" w:hanging="361"/>
      </w:pPr>
      <w:rPr>
        <w:rFonts w:hint="default"/>
        <w:lang w:val="en-US" w:eastAsia="en-US" w:bidi="ar-SA"/>
      </w:rPr>
    </w:lvl>
    <w:lvl w:ilvl="6" w:tplc="BD9CA0EC">
      <w:numFmt w:val="bullet"/>
      <w:lvlText w:val="•"/>
      <w:lvlJc w:val="left"/>
      <w:pPr>
        <w:ind w:left="5029" w:hanging="361"/>
      </w:pPr>
      <w:rPr>
        <w:rFonts w:hint="default"/>
        <w:lang w:val="en-US" w:eastAsia="en-US" w:bidi="ar-SA"/>
      </w:rPr>
    </w:lvl>
    <w:lvl w:ilvl="7" w:tplc="20B068DA">
      <w:numFmt w:val="bullet"/>
      <w:lvlText w:val="•"/>
      <w:lvlJc w:val="left"/>
      <w:pPr>
        <w:ind w:left="5790" w:hanging="361"/>
      </w:pPr>
      <w:rPr>
        <w:rFonts w:hint="default"/>
        <w:lang w:val="en-US" w:eastAsia="en-US" w:bidi="ar-SA"/>
      </w:rPr>
    </w:lvl>
    <w:lvl w:ilvl="8" w:tplc="F9FE4EF8">
      <w:numFmt w:val="bullet"/>
      <w:lvlText w:val="•"/>
      <w:lvlJc w:val="left"/>
      <w:pPr>
        <w:ind w:left="6552" w:hanging="361"/>
      </w:pPr>
      <w:rPr>
        <w:rFonts w:hint="default"/>
        <w:lang w:val="en-US" w:eastAsia="en-US" w:bidi="ar-SA"/>
      </w:rPr>
    </w:lvl>
  </w:abstractNum>
  <w:abstractNum w:abstractNumId="7" w15:restartNumberingAfterBreak="0">
    <w:nsid w:val="0A093844"/>
    <w:multiLevelType w:val="hybridMultilevel"/>
    <w:tmpl w:val="1EAC08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586694"/>
    <w:multiLevelType w:val="hybridMultilevel"/>
    <w:tmpl w:val="1EAC08F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45653F4"/>
    <w:multiLevelType w:val="hybridMultilevel"/>
    <w:tmpl w:val="E4D20F3C"/>
    <w:lvl w:ilvl="0" w:tplc="C2B4128A">
      <w:start w:val="1"/>
      <w:numFmt w:val="lowerLetter"/>
      <w:lvlText w:val="(%1)"/>
      <w:lvlJc w:val="left"/>
      <w:pPr>
        <w:ind w:left="857" w:hanging="737"/>
      </w:pPr>
      <w:rPr>
        <w:rFonts w:ascii="Calibri" w:eastAsia="Calibri" w:hAnsi="Calibri" w:cs="Calibri" w:hint="default"/>
        <w:b w:val="0"/>
        <w:bCs w:val="0"/>
        <w:i w:val="0"/>
        <w:iCs w:val="0"/>
        <w:spacing w:val="-3"/>
        <w:w w:val="100"/>
        <w:sz w:val="22"/>
        <w:szCs w:val="22"/>
        <w:lang w:val="en-US" w:eastAsia="en-US" w:bidi="ar-SA"/>
      </w:rPr>
    </w:lvl>
    <w:lvl w:ilvl="1" w:tplc="B5C274A8">
      <w:numFmt w:val="bullet"/>
      <w:lvlText w:val="•"/>
      <w:lvlJc w:val="left"/>
      <w:pPr>
        <w:ind w:left="1790" w:hanging="737"/>
      </w:pPr>
      <w:rPr>
        <w:rFonts w:hint="default"/>
        <w:lang w:val="en-US" w:eastAsia="en-US" w:bidi="ar-SA"/>
      </w:rPr>
    </w:lvl>
    <w:lvl w:ilvl="2" w:tplc="D14E3946">
      <w:numFmt w:val="bullet"/>
      <w:lvlText w:val="•"/>
      <w:lvlJc w:val="left"/>
      <w:pPr>
        <w:ind w:left="2720" w:hanging="737"/>
      </w:pPr>
      <w:rPr>
        <w:rFonts w:hint="default"/>
        <w:lang w:val="en-US" w:eastAsia="en-US" w:bidi="ar-SA"/>
      </w:rPr>
    </w:lvl>
    <w:lvl w:ilvl="3" w:tplc="9FF4BB00">
      <w:numFmt w:val="bullet"/>
      <w:lvlText w:val="•"/>
      <w:lvlJc w:val="left"/>
      <w:pPr>
        <w:ind w:left="3651" w:hanging="737"/>
      </w:pPr>
      <w:rPr>
        <w:rFonts w:hint="default"/>
        <w:lang w:val="en-US" w:eastAsia="en-US" w:bidi="ar-SA"/>
      </w:rPr>
    </w:lvl>
    <w:lvl w:ilvl="4" w:tplc="753024D2">
      <w:numFmt w:val="bullet"/>
      <w:lvlText w:val="•"/>
      <w:lvlJc w:val="left"/>
      <w:pPr>
        <w:ind w:left="4581" w:hanging="737"/>
      </w:pPr>
      <w:rPr>
        <w:rFonts w:hint="default"/>
        <w:lang w:val="en-US" w:eastAsia="en-US" w:bidi="ar-SA"/>
      </w:rPr>
    </w:lvl>
    <w:lvl w:ilvl="5" w:tplc="EECA3B12">
      <w:numFmt w:val="bullet"/>
      <w:lvlText w:val="•"/>
      <w:lvlJc w:val="left"/>
      <w:pPr>
        <w:ind w:left="5512" w:hanging="737"/>
      </w:pPr>
      <w:rPr>
        <w:rFonts w:hint="default"/>
        <w:lang w:val="en-US" w:eastAsia="en-US" w:bidi="ar-SA"/>
      </w:rPr>
    </w:lvl>
    <w:lvl w:ilvl="6" w:tplc="747E70B8">
      <w:numFmt w:val="bullet"/>
      <w:lvlText w:val="•"/>
      <w:lvlJc w:val="left"/>
      <w:pPr>
        <w:ind w:left="6442" w:hanging="737"/>
      </w:pPr>
      <w:rPr>
        <w:rFonts w:hint="default"/>
        <w:lang w:val="en-US" w:eastAsia="en-US" w:bidi="ar-SA"/>
      </w:rPr>
    </w:lvl>
    <w:lvl w:ilvl="7" w:tplc="DE76F05E">
      <w:numFmt w:val="bullet"/>
      <w:lvlText w:val="•"/>
      <w:lvlJc w:val="left"/>
      <w:pPr>
        <w:ind w:left="7373" w:hanging="737"/>
      </w:pPr>
      <w:rPr>
        <w:rFonts w:hint="default"/>
        <w:lang w:val="en-US" w:eastAsia="en-US" w:bidi="ar-SA"/>
      </w:rPr>
    </w:lvl>
    <w:lvl w:ilvl="8" w:tplc="EF36A3C8">
      <w:numFmt w:val="bullet"/>
      <w:lvlText w:val="•"/>
      <w:lvlJc w:val="left"/>
      <w:pPr>
        <w:ind w:left="8303" w:hanging="737"/>
      </w:pPr>
      <w:rPr>
        <w:rFonts w:hint="default"/>
        <w:lang w:val="en-US" w:eastAsia="en-US" w:bidi="ar-SA"/>
      </w:rPr>
    </w:lvl>
  </w:abstractNum>
  <w:abstractNum w:abstractNumId="10" w15:restartNumberingAfterBreak="0">
    <w:nsid w:val="14C74E64"/>
    <w:multiLevelType w:val="hybridMultilevel"/>
    <w:tmpl w:val="1A3A8D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7F23F0"/>
    <w:multiLevelType w:val="hybridMultilevel"/>
    <w:tmpl w:val="D4AEBE44"/>
    <w:lvl w:ilvl="0" w:tplc="E88250C4">
      <w:start w:val="1"/>
      <w:numFmt w:val="lowerLetter"/>
      <w:lvlText w:val="(%1)"/>
      <w:lvlJc w:val="left"/>
      <w:pPr>
        <w:ind w:left="857" w:hanging="737"/>
      </w:pPr>
      <w:rPr>
        <w:rFonts w:ascii="Calibri" w:eastAsia="Calibri" w:hAnsi="Calibri" w:cs="Calibri" w:hint="default"/>
        <w:b w:val="0"/>
        <w:bCs w:val="0"/>
        <w:i w:val="0"/>
        <w:iCs w:val="0"/>
        <w:spacing w:val="-3"/>
        <w:w w:val="100"/>
        <w:sz w:val="22"/>
        <w:szCs w:val="22"/>
        <w:lang w:val="en-US" w:eastAsia="en-US" w:bidi="ar-SA"/>
      </w:rPr>
    </w:lvl>
    <w:lvl w:ilvl="1" w:tplc="D42C55FA">
      <w:numFmt w:val="bullet"/>
      <w:lvlText w:val="•"/>
      <w:lvlJc w:val="left"/>
      <w:pPr>
        <w:ind w:left="1790" w:hanging="737"/>
      </w:pPr>
      <w:rPr>
        <w:rFonts w:hint="default"/>
        <w:lang w:val="en-US" w:eastAsia="en-US" w:bidi="ar-SA"/>
      </w:rPr>
    </w:lvl>
    <w:lvl w:ilvl="2" w:tplc="AC9A295E">
      <w:numFmt w:val="bullet"/>
      <w:lvlText w:val="•"/>
      <w:lvlJc w:val="left"/>
      <w:pPr>
        <w:ind w:left="2720" w:hanging="737"/>
      </w:pPr>
      <w:rPr>
        <w:rFonts w:hint="default"/>
        <w:lang w:val="en-US" w:eastAsia="en-US" w:bidi="ar-SA"/>
      </w:rPr>
    </w:lvl>
    <w:lvl w:ilvl="3" w:tplc="89146858">
      <w:numFmt w:val="bullet"/>
      <w:lvlText w:val="•"/>
      <w:lvlJc w:val="left"/>
      <w:pPr>
        <w:ind w:left="3651" w:hanging="737"/>
      </w:pPr>
      <w:rPr>
        <w:rFonts w:hint="default"/>
        <w:lang w:val="en-US" w:eastAsia="en-US" w:bidi="ar-SA"/>
      </w:rPr>
    </w:lvl>
    <w:lvl w:ilvl="4" w:tplc="7ABE5B6A">
      <w:numFmt w:val="bullet"/>
      <w:lvlText w:val="•"/>
      <w:lvlJc w:val="left"/>
      <w:pPr>
        <w:ind w:left="4581" w:hanging="737"/>
      </w:pPr>
      <w:rPr>
        <w:rFonts w:hint="default"/>
        <w:lang w:val="en-US" w:eastAsia="en-US" w:bidi="ar-SA"/>
      </w:rPr>
    </w:lvl>
    <w:lvl w:ilvl="5" w:tplc="6DB4F53A">
      <w:numFmt w:val="bullet"/>
      <w:lvlText w:val="•"/>
      <w:lvlJc w:val="left"/>
      <w:pPr>
        <w:ind w:left="5512" w:hanging="737"/>
      </w:pPr>
      <w:rPr>
        <w:rFonts w:hint="default"/>
        <w:lang w:val="en-US" w:eastAsia="en-US" w:bidi="ar-SA"/>
      </w:rPr>
    </w:lvl>
    <w:lvl w:ilvl="6" w:tplc="33162FB6">
      <w:numFmt w:val="bullet"/>
      <w:lvlText w:val="•"/>
      <w:lvlJc w:val="left"/>
      <w:pPr>
        <w:ind w:left="6442" w:hanging="737"/>
      </w:pPr>
      <w:rPr>
        <w:rFonts w:hint="default"/>
        <w:lang w:val="en-US" w:eastAsia="en-US" w:bidi="ar-SA"/>
      </w:rPr>
    </w:lvl>
    <w:lvl w:ilvl="7" w:tplc="D632F278">
      <w:numFmt w:val="bullet"/>
      <w:lvlText w:val="•"/>
      <w:lvlJc w:val="left"/>
      <w:pPr>
        <w:ind w:left="7373" w:hanging="737"/>
      </w:pPr>
      <w:rPr>
        <w:rFonts w:hint="default"/>
        <w:lang w:val="en-US" w:eastAsia="en-US" w:bidi="ar-SA"/>
      </w:rPr>
    </w:lvl>
    <w:lvl w:ilvl="8" w:tplc="B03CA56E">
      <w:numFmt w:val="bullet"/>
      <w:lvlText w:val="•"/>
      <w:lvlJc w:val="left"/>
      <w:pPr>
        <w:ind w:left="8303" w:hanging="737"/>
      </w:pPr>
      <w:rPr>
        <w:rFonts w:hint="default"/>
        <w:lang w:val="en-US" w:eastAsia="en-US" w:bidi="ar-SA"/>
      </w:rPr>
    </w:lvl>
  </w:abstractNum>
  <w:abstractNum w:abstractNumId="12" w15:restartNumberingAfterBreak="0">
    <w:nsid w:val="208128AE"/>
    <w:multiLevelType w:val="hybridMultilevel"/>
    <w:tmpl w:val="90DCDCC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2320E61"/>
    <w:multiLevelType w:val="hybridMultilevel"/>
    <w:tmpl w:val="2410D608"/>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5B013D5"/>
    <w:multiLevelType w:val="hybridMultilevel"/>
    <w:tmpl w:val="18980232"/>
    <w:lvl w:ilvl="0" w:tplc="604847B2">
      <w:start w:val="1"/>
      <w:numFmt w:val="bullet"/>
      <w:lvlText w:val="•"/>
      <w:lvlJc w:val="left"/>
      <w:pPr>
        <w:tabs>
          <w:tab w:val="num" w:pos="720"/>
        </w:tabs>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D03593"/>
    <w:multiLevelType w:val="hybridMultilevel"/>
    <w:tmpl w:val="1EAC08F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9E62908"/>
    <w:multiLevelType w:val="hybridMultilevel"/>
    <w:tmpl w:val="A0E2AD18"/>
    <w:lvl w:ilvl="0" w:tplc="3264A066">
      <w:start w:val="1"/>
      <w:numFmt w:val="decimal"/>
      <w:pStyle w:val="Numberedlist"/>
      <w:lvlText w:val="%1."/>
      <w:lvlJc w:val="left"/>
      <w:pPr>
        <w:tabs>
          <w:tab w:val="num" w:pos="3119"/>
        </w:tabs>
        <w:ind w:left="2552" w:firstLine="0"/>
      </w:pPr>
      <w:rPr>
        <w:rFonts w:ascii="Arial" w:hAnsi="Arial" w:cs="Arial" w:hint="default"/>
        <w:b w:val="0"/>
        <w:color w:val="auto"/>
        <w:sz w:val="22"/>
        <w:szCs w:val="22"/>
      </w:rPr>
    </w:lvl>
    <w:lvl w:ilvl="1" w:tplc="0C090001">
      <w:start w:val="1"/>
      <w:numFmt w:val="bullet"/>
      <w:lvlText w:val=""/>
      <w:lvlJc w:val="left"/>
      <w:pPr>
        <w:tabs>
          <w:tab w:val="num" w:pos="1800"/>
        </w:tabs>
        <w:ind w:left="1800" w:hanging="360"/>
      </w:pPr>
      <w:rPr>
        <w:rFonts w:ascii="Symbol" w:hAnsi="Symbol" w:hint="default"/>
      </w:rPr>
    </w:lvl>
    <w:lvl w:ilvl="2" w:tplc="0C09001B">
      <w:start w:val="1"/>
      <w:numFmt w:val="lowerRoman"/>
      <w:lvlText w:val="%3."/>
      <w:lvlJc w:val="right"/>
      <w:pPr>
        <w:tabs>
          <w:tab w:val="num" w:pos="2520"/>
        </w:tabs>
        <w:ind w:left="2520" w:hanging="180"/>
      </w:pPr>
    </w:lvl>
    <w:lvl w:ilvl="3" w:tplc="0C09000F">
      <w:start w:val="1"/>
      <w:numFmt w:val="decimal"/>
      <w:lvlText w:val="%4."/>
      <w:lvlJc w:val="left"/>
      <w:pPr>
        <w:tabs>
          <w:tab w:val="num" w:pos="3240"/>
        </w:tabs>
        <w:ind w:left="3240" w:hanging="360"/>
      </w:pPr>
    </w:lvl>
    <w:lvl w:ilvl="4" w:tplc="0C090019">
      <w:start w:val="1"/>
      <w:numFmt w:val="lowerLetter"/>
      <w:lvlText w:val="%5."/>
      <w:lvlJc w:val="left"/>
      <w:pPr>
        <w:tabs>
          <w:tab w:val="num" w:pos="3960"/>
        </w:tabs>
        <w:ind w:left="3960" w:hanging="360"/>
      </w:pPr>
    </w:lvl>
    <w:lvl w:ilvl="5" w:tplc="0C09001B">
      <w:start w:val="1"/>
      <w:numFmt w:val="lowerRoman"/>
      <w:lvlText w:val="%6."/>
      <w:lvlJc w:val="right"/>
      <w:pPr>
        <w:tabs>
          <w:tab w:val="num" w:pos="4680"/>
        </w:tabs>
        <w:ind w:left="4680" w:hanging="180"/>
      </w:pPr>
    </w:lvl>
    <w:lvl w:ilvl="6" w:tplc="0C09000F">
      <w:start w:val="1"/>
      <w:numFmt w:val="decimal"/>
      <w:lvlText w:val="%7."/>
      <w:lvlJc w:val="left"/>
      <w:pPr>
        <w:tabs>
          <w:tab w:val="num" w:pos="5400"/>
        </w:tabs>
        <w:ind w:left="5400" w:hanging="360"/>
      </w:pPr>
    </w:lvl>
    <w:lvl w:ilvl="7" w:tplc="0C090019">
      <w:start w:val="1"/>
      <w:numFmt w:val="lowerLetter"/>
      <w:lvlText w:val="%8."/>
      <w:lvlJc w:val="left"/>
      <w:pPr>
        <w:tabs>
          <w:tab w:val="num" w:pos="6120"/>
        </w:tabs>
        <w:ind w:left="6120" w:hanging="360"/>
      </w:pPr>
    </w:lvl>
    <w:lvl w:ilvl="8" w:tplc="0C09001B">
      <w:start w:val="1"/>
      <w:numFmt w:val="lowerRoman"/>
      <w:lvlText w:val="%9."/>
      <w:lvlJc w:val="right"/>
      <w:pPr>
        <w:tabs>
          <w:tab w:val="num" w:pos="6840"/>
        </w:tabs>
        <w:ind w:left="6840" w:hanging="180"/>
      </w:pPr>
    </w:lvl>
  </w:abstractNum>
  <w:abstractNum w:abstractNumId="17" w15:restartNumberingAfterBreak="0">
    <w:nsid w:val="2AE014A6"/>
    <w:multiLevelType w:val="hybridMultilevel"/>
    <w:tmpl w:val="2F08BD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290133"/>
    <w:multiLevelType w:val="hybridMultilevel"/>
    <w:tmpl w:val="83664B12"/>
    <w:lvl w:ilvl="0" w:tplc="67EE9C54">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C44452"/>
    <w:multiLevelType w:val="hybridMultilevel"/>
    <w:tmpl w:val="F2E2661C"/>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C96270C"/>
    <w:multiLevelType w:val="hybridMultilevel"/>
    <w:tmpl w:val="74264D0A"/>
    <w:lvl w:ilvl="0" w:tplc="06484C98">
      <w:numFmt w:val="bullet"/>
      <w:lvlText w:val="•"/>
      <w:lvlJc w:val="left"/>
      <w:pPr>
        <w:ind w:left="563" w:hanging="284"/>
      </w:pPr>
      <w:rPr>
        <w:rFonts w:ascii="Arial" w:eastAsia="Arial" w:hAnsi="Arial" w:cs="Arial" w:hint="default"/>
        <w:b w:val="0"/>
        <w:bCs w:val="0"/>
        <w:i w:val="0"/>
        <w:iCs w:val="0"/>
        <w:spacing w:val="0"/>
        <w:w w:val="99"/>
        <w:sz w:val="22"/>
        <w:szCs w:val="22"/>
        <w:lang w:val="en-US" w:eastAsia="en-US" w:bidi="ar-SA"/>
      </w:rPr>
    </w:lvl>
    <w:lvl w:ilvl="1" w:tplc="E06C199C">
      <w:numFmt w:val="bullet"/>
      <w:lvlText w:val="•"/>
      <w:lvlJc w:val="left"/>
      <w:pPr>
        <w:ind w:left="942" w:hanging="284"/>
      </w:pPr>
      <w:rPr>
        <w:rFonts w:hint="default"/>
        <w:lang w:val="en-US" w:eastAsia="en-US" w:bidi="ar-SA"/>
      </w:rPr>
    </w:lvl>
    <w:lvl w:ilvl="2" w:tplc="E71CC3CC">
      <w:numFmt w:val="bullet"/>
      <w:lvlText w:val="•"/>
      <w:lvlJc w:val="left"/>
      <w:pPr>
        <w:ind w:left="1324" w:hanging="284"/>
      </w:pPr>
      <w:rPr>
        <w:rFonts w:hint="default"/>
        <w:lang w:val="en-US" w:eastAsia="en-US" w:bidi="ar-SA"/>
      </w:rPr>
    </w:lvl>
    <w:lvl w:ilvl="3" w:tplc="F734421E">
      <w:numFmt w:val="bullet"/>
      <w:lvlText w:val="•"/>
      <w:lvlJc w:val="left"/>
      <w:pPr>
        <w:ind w:left="1706" w:hanging="284"/>
      </w:pPr>
      <w:rPr>
        <w:rFonts w:hint="default"/>
        <w:lang w:val="en-US" w:eastAsia="en-US" w:bidi="ar-SA"/>
      </w:rPr>
    </w:lvl>
    <w:lvl w:ilvl="4" w:tplc="0BDA1AC2">
      <w:numFmt w:val="bullet"/>
      <w:lvlText w:val="•"/>
      <w:lvlJc w:val="left"/>
      <w:pPr>
        <w:ind w:left="2089" w:hanging="284"/>
      </w:pPr>
      <w:rPr>
        <w:rFonts w:hint="default"/>
        <w:lang w:val="en-US" w:eastAsia="en-US" w:bidi="ar-SA"/>
      </w:rPr>
    </w:lvl>
    <w:lvl w:ilvl="5" w:tplc="FB463B7C">
      <w:numFmt w:val="bullet"/>
      <w:lvlText w:val="•"/>
      <w:lvlJc w:val="left"/>
      <w:pPr>
        <w:ind w:left="2471" w:hanging="284"/>
      </w:pPr>
      <w:rPr>
        <w:rFonts w:hint="default"/>
        <w:lang w:val="en-US" w:eastAsia="en-US" w:bidi="ar-SA"/>
      </w:rPr>
    </w:lvl>
    <w:lvl w:ilvl="6" w:tplc="586A66DC">
      <w:numFmt w:val="bullet"/>
      <w:lvlText w:val="•"/>
      <w:lvlJc w:val="left"/>
      <w:pPr>
        <w:ind w:left="2853" w:hanging="284"/>
      </w:pPr>
      <w:rPr>
        <w:rFonts w:hint="default"/>
        <w:lang w:val="en-US" w:eastAsia="en-US" w:bidi="ar-SA"/>
      </w:rPr>
    </w:lvl>
    <w:lvl w:ilvl="7" w:tplc="6F2C4F08">
      <w:numFmt w:val="bullet"/>
      <w:lvlText w:val="•"/>
      <w:lvlJc w:val="left"/>
      <w:pPr>
        <w:ind w:left="3236" w:hanging="284"/>
      </w:pPr>
      <w:rPr>
        <w:rFonts w:hint="default"/>
        <w:lang w:val="en-US" w:eastAsia="en-US" w:bidi="ar-SA"/>
      </w:rPr>
    </w:lvl>
    <w:lvl w:ilvl="8" w:tplc="549E9848">
      <w:numFmt w:val="bullet"/>
      <w:lvlText w:val="•"/>
      <w:lvlJc w:val="left"/>
      <w:pPr>
        <w:ind w:left="3618" w:hanging="284"/>
      </w:pPr>
      <w:rPr>
        <w:rFonts w:hint="default"/>
        <w:lang w:val="en-US" w:eastAsia="en-US" w:bidi="ar-SA"/>
      </w:rPr>
    </w:lvl>
  </w:abstractNum>
  <w:abstractNum w:abstractNumId="21" w15:restartNumberingAfterBreak="0">
    <w:nsid w:val="2CC71A03"/>
    <w:multiLevelType w:val="hybridMultilevel"/>
    <w:tmpl w:val="3962CCC4"/>
    <w:lvl w:ilvl="0" w:tplc="15F23B4E">
      <w:numFmt w:val="bullet"/>
      <w:lvlText w:val=""/>
      <w:lvlJc w:val="left"/>
      <w:pPr>
        <w:ind w:left="464" w:hanging="358"/>
      </w:pPr>
      <w:rPr>
        <w:rFonts w:ascii="Wingdings" w:eastAsia="Wingdings" w:hAnsi="Wingdings" w:cs="Wingdings" w:hint="default"/>
        <w:b w:val="0"/>
        <w:bCs w:val="0"/>
        <w:i w:val="0"/>
        <w:iCs w:val="0"/>
        <w:spacing w:val="0"/>
        <w:w w:val="99"/>
        <w:sz w:val="22"/>
        <w:szCs w:val="22"/>
        <w:lang w:val="en-US" w:eastAsia="en-US" w:bidi="ar-SA"/>
      </w:rPr>
    </w:lvl>
    <w:lvl w:ilvl="1" w:tplc="7B02901C">
      <w:numFmt w:val="bullet"/>
      <w:lvlText w:val="•"/>
      <w:lvlJc w:val="left"/>
      <w:pPr>
        <w:ind w:left="1221" w:hanging="358"/>
      </w:pPr>
      <w:rPr>
        <w:rFonts w:hint="default"/>
        <w:lang w:val="en-US" w:eastAsia="en-US" w:bidi="ar-SA"/>
      </w:rPr>
    </w:lvl>
    <w:lvl w:ilvl="2" w:tplc="F60E2CA6">
      <w:numFmt w:val="bullet"/>
      <w:lvlText w:val="•"/>
      <w:lvlJc w:val="left"/>
      <w:pPr>
        <w:ind w:left="1983" w:hanging="358"/>
      </w:pPr>
      <w:rPr>
        <w:rFonts w:hint="default"/>
        <w:lang w:val="en-US" w:eastAsia="en-US" w:bidi="ar-SA"/>
      </w:rPr>
    </w:lvl>
    <w:lvl w:ilvl="3" w:tplc="5B401E64">
      <w:numFmt w:val="bullet"/>
      <w:lvlText w:val="•"/>
      <w:lvlJc w:val="left"/>
      <w:pPr>
        <w:ind w:left="2744" w:hanging="358"/>
      </w:pPr>
      <w:rPr>
        <w:rFonts w:hint="default"/>
        <w:lang w:val="en-US" w:eastAsia="en-US" w:bidi="ar-SA"/>
      </w:rPr>
    </w:lvl>
    <w:lvl w:ilvl="4" w:tplc="6112605A">
      <w:numFmt w:val="bullet"/>
      <w:lvlText w:val="•"/>
      <w:lvlJc w:val="left"/>
      <w:pPr>
        <w:ind w:left="3506" w:hanging="358"/>
      </w:pPr>
      <w:rPr>
        <w:rFonts w:hint="default"/>
        <w:lang w:val="en-US" w:eastAsia="en-US" w:bidi="ar-SA"/>
      </w:rPr>
    </w:lvl>
    <w:lvl w:ilvl="5" w:tplc="CB62E6AE">
      <w:numFmt w:val="bullet"/>
      <w:lvlText w:val="•"/>
      <w:lvlJc w:val="left"/>
      <w:pPr>
        <w:ind w:left="4267" w:hanging="358"/>
      </w:pPr>
      <w:rPr>
        <w:rFonts w:hint="default"/>
        <w:lang w:val="en-US" w:eastAsia="en-US" w:bidi="ar-SA"/>
      </w:rPr>
    </w:lvl>
    <w:lvl w:ilvl="6" w:tplc="36CA446A">
      <w:numFmt w:val="bullet"/>
      <w:lvlText w:val="•"/>
      <w:lvlJc w:val="left"/>
      <w:pPr>
        <w:ind w:left="5029" w:hanging="358"/>
      </w:pPr>
      <w:rPr>
        <w:rFonts w:hint="default"/>
        <w:lang w:val="en-US" w:eastAsia="en-US" w:bidi="ar-SA"/>
      </w:rPr>
    </w:lvl>
    <w:lvl w:ilvl="7" w:tplc="F3A0CEBE">
      <w:numFmt w:val="bullet"/>
      <w:lvlText w:val="•"/>
      <w:lvlJc w:val="left"/>
      <w:pPr>
        <w:ind w:left="5790" w:hanging="358"/>
      </w:pPr>
      <w:rPr>
        <w:rFonts w:hint="default"/>
        <w:lang w:val="en-US" w:eastAsia="en-US" w:bidi="ar-SA"/>
      </w:rPr>
    </w:lvl>
    <w:lvl w:ilvl="8" w:tplc="F068504A">
      <w:numFmt w:val="bullet"/>
      <w:lvlText w:val="•"/>
      <w:lvlJc w:val="left"/>
      <w:pPr>
        <w:ind w:left="6552" w:hanging="358"/>
      </w:pPr>
      <w:rPr>
        <w:rFonts w:hint="default"/>
        <w:lang w:val="en-US" w:eastAsia="en-US" w:bidi="ar-SA"/>
      </w:rPr>
    </w:lvl>
  </w:abstractNum>
  <w:abstractNum w:abstractNumId="22" w15:restartNumberingAfterBreak="0">
    <w:nsid w:val="2F481BED"/>
    <w:multiLevelType w:val="hybridMultilevel"/>
    <w:tmpl w:val="00B8F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1BE0A0D"/>
    <w:multiLevelType w:val="hybridMultilevel"/>
    <w:tmpl w:val="9E0A5682"/>
    <w:lvl w:ilvl="0" w:tplc="7E145E98">
      <w:start w:val="404"/>
      <w:numFmt w:val="bullet"/>
      <w:lvlText w:val="-"/>
      <w:lvlJc w:val="left"/>
      <w:pPr>
        <w:ind w:left="770" w:hanging="360"/>
      </w:pPr>
      <w:rPr>
        <w:rFonts w:ascii="Calibri" w:eastAsia="TimesNewRomanPSMT" w:hAnsi="Calibri" w:cs="Calibri"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4" w15:restartNumberingAfterBreak="0">
    <w:nsid w:val="32C57BBA"/>
    <w:multiLevelType w:val="hybridMultilevel"/>
    <w:tmpl w:val="34423B16"/>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683DEB"/>
    <w:multiLevelType w:val="hybridMultilevel"/>
    <w:tmpl w:val="52501CBA"/>
    <w:lvl w:ilvl="0" w:tplc="8A86991C">
      <w:numFmt w:val="bullet"/>
      <w:lvlText w:val=""/>
      <w:lvlJc w:val="left"/>
      <w:pPr>
        <w:ind w:left="893" w:hanging="360"/>
      </w:pPr>
      <w:rPr>
        <w:rFonts w:ascii="Symbol" w:eastAsia="Symbol" w:hAnsi="Symbol" w:cs="Symbol" w:hint="default"/>
        <w:b w:val="0"/>
        <w:bCs w:val="0"/>
        <w:i w:val="0"/>
        <w:iCs w:val="0"/>
        <w:spacing w:val="0"/>
        <w:w w:val="100"/>
        <w:sz w:val="24"/>
        <w:szCs w:val="24"/>
        <w:lang w:val="en-US" w:eastAsia="en-US" w:bidi="ar-SA"/>
      </w:rPr>
    </w:lvl>
    <w:lvl w:ilvl="1" w:tplc="6D388D5C">
      <w:numFmt w:val="bullet"/>
      <w:lvlText w:val="•"/>
      <w:lvlJc w:val="left"/>
      <w:pPr>
        <w:ind w:left="1560" w:hanging="360"/>
      </w:pPr>
      <w:rPr>
        <w:rFonts w:hint="default"/>
        <w:lang w:val="en-US" w:eastAsia="en-US" w:bidi="ar-SA"/>
      </w:rPr>
    </w:lvl>
    <w:lvl w:ilvl="2" w:tplc="9C805DFC">
      <w:numFmt w:val="bullet"/>
      <w:lvlText w:val="•"/>
      <w:lvlJc w:val="left"/>
      <w:pPr>
        <w:ind w:left="2220" w:hanging="360"/>
      </w:pPr>
      <w:rPr>
        <w:rFonts w:hint="default"/>
        <w:lang w:val="en-US" w:eastAsia="en-US" w:bidi="ar-SA"/>
      </w:rPr>
    </w:lvl>
    <w:lvl w:ilvl="3" w:tplc="ED9AD906">
      <w:numFmt w:val="bullet"/>
      <w:lvlText w:val="•"/>
      <w:lvlJc w:val="left"/>
      <w:pPr>
        <w:ind w:left="2881" w:hanging="360"/>
      </w:pPr>
      <w:rPr>
        <w:rFonts w:hint="default"/>
        <w:lang w:val="en-US" w:eastAsia="en-US" w:bidi="ar-SA"/>
      </w:rPr>
    </w:lvl>
    <w:lvl w:ilvl="4" w:tplc="5F7EC186">
      <w:numFmt w:val="bullet"/>
      <w:lvlText w:val="•"/>
      <w:lvlJc w:val="left"/>
      <w:pPr>
        <w:ind w:left="3541" w:hanging="360"/>
      </w:pPr>
      <w:rPr>
        <w:rFonts w:hint="default"/>
        <w:lang w:val="en-US" w:eastAsia="en-US" w:bidi="ar-SA"/>
      </w:rPr>
    </w:lvl>
    <w:lvl w:ilvl="5" w:tplc="E4A64E86">
      <w:numFmt w:val="bullet"/>
      <w:lvlText w:val="•"/>
      <w:lvlJc w:val="left"/>
      <w:pPr>
        <w:ind w:left="4202" w:hanging="360"/>
      </w:pPr>
      <w:rPr>
        <w:rFonts w:hint="default"/>
        <w:lang w:val="en-US" w:eastAsia="en-US" w:bidi="ar-SA"/>
      </w:rPr>
    </w:lvl>
    <w:lvl w:ilvl="6" w:tplc="BFA815CE">
      <w:numFmt w:val="bullet"/>
      <w:lvlText w:val="•"/>
      <w:lvlJc w:val="left"/>
      <w:pPr>
        <w:ind w:left="4862" w:hanging="360"/>
      </w:pPr>
      <w:rPr>
        <w:rFonts w:hint="default"/>
        <w:lang w:val="en-US" w:eastAsia="en-US" w:bidi="ar-SA"/>
      </w:rPr>
    </w:lvl>
    <w:lvl w:ilvl="7" w:tplc="FDD2F12E">
      <w:numFmt w:val="bullet"/>
      <w:lvlText w:val="•"/>
      <w:lvlJc w:val="left"/>
      <w:pPr>
        <w:ind w:left="5522" w:hanging="360"/>
      </w:pPr>
      <w:rPr>
        <w:rFonts w:hint="default"/>
        <w:lang w:val="en-US" w:eastAsia="en-US" w:bidi="ar-SA"/>
      </w:rPr>
    </w:lvl>
    <w:lvl w:ilvl="8" w:tplc="2B00F58E">
      <w:numFmt w:val="bullet"/>
      <w:lvlText w:val="•"/>
      <w:lvlJc w:val="left"/>
      <w:pPr>
        <w:ind w:left="6183" w:hanging="360"/>
      </w:pPr>
      <w:rPr>
        <w:rFonts w:hint="default"/>
        <w:lang w:val="en-US" w:eastAsia="en-US" w:bidi="ar-SA"/>
      </w:rPr>
    </w:lvl>
  </w:abstractNum>
  <w:abstractNum w:abstractNumId="26" w15:restartNumberingAfterBreak="0">
    <w:nsid w:val="36922FF1"/>
    <w:multiLevelType w:val="hybridMultilevel"/>
    <w:tmpl w:val="616E4AEC"/>
    <w:lvl w:ilvl="0" w:tplc="E64483B6">
      <w:start w:val="4"/>
      <w:numFmt w:val="bullet"/>
      <w:lvlText w:val="-"/>
      <w:lvlJc w:val="left"/>
      <w:pPr>
        <w:ind w:left="720" w:hanging="360"/>
      </w:pPr>
      <w:rPr>
        <w:rFonts w:ascii="Calibri Light" w:eastAsia="TimesNewRomanPSMT"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7BD0FE6"/>
    <w:multiLevelType w:val="hybridMultilevel"/>
    <w:tmpl w:val="EDC08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9581AD4"/>
    <w:multiLevelType w:val="hybridMultilevel"/>
    <w:tmpl w:val="FB2C93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A021380"/>
    <w:multiLevelType w:val="multilevel"/>
    <w:tmpl w:val="F0B4F176"/>
    <w:lvl w:ilvl="0">
      <w:start w:val="1"/>
      <w:numFmt w:val="decimal"/>
      <w:lvlText w:val="%1."/>
      <w:lvlJc w:val="left"/>
      <w:pPr>
        <w:ind w:left="567" w:hanging="283"/>
      </w:pPr>
      <w:rPr>
        <w:rFonts w:hint="default"/>
        <w:sz w:val="14"/>
      </w:rPr>
    </w:lvl>
    <w:lvl w:ilvl="1">
      <w:start w:val="1"/>
      <w:numFmt w:val="bullet"/>
      <w:lvlText w:val=""/>
      <w:lvlJc w:val="left"/>
      <w:pPr>
        <w:ind w:left="851" w:hanging="284"/>
      </w:pPr>
      <w:rPr>
        <w:rFonts w:ascii="Symbol" w:hAnsi="Symbol" w:hint="default"/>
      </w:rPr>
    </w:lvl>
    <w:lvl w:ilvl="2">
      <w:start w:val="1"/>
      <w:numFmt w:val="bullet"/>
      <w:lvlText w:val=""/>
      <w:lvlJc w:val="left"/>
      <w:pPr>
        <w:ind w:left="1134" w:hanging="283"/>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B101242"/>
    <w:multiLevelType w:val="hybridMultilevel"/>
    <w:tmpl w:val="66E25732"/>
    <w:lvl w:ilvl="0" w:tplc="A0DA728C">
      <w:numFmt w:val="bullet"/>
      <w:lvlText w:val=""/>
      <w:lvlJc w:val="left"/>
      <w:pPr>
        <w:ind w:left="473" w:hanging="360"/>
      </w:pPr>
      <w:rPr>
        <w:rFonts w:ascii="Wingdings" w:eastAsia="Wingdings" w:hAnsi="Wingdings" w:cs="Wingdings" w:hint="default"/>
        <w:b w:val="0"/>
        <w:bCs w:val="0"/>
        <w:i w:val="0"/>
        <w:iCs w:val="0"/>
        <w:spacing w:val="0"/>
        <w:w w:val="100"/>
        <w:sz w:val="24"/>
        <w:szCs w:val="24"/>
        <w:lang w:val="en-US" w:eastAsia="en-US" w:bidi="ar-SA"/>
      </w:rPr>
    </w:lvl>
    <w:lvl w:ilvl="1" w:tplc="D4321230">
      <w:numFmt w:val="bullet"/>
      <w:lvlText w:val="•"/>
      <w:lvlJc w:val="left"/>
      <w:pPr>
        <w:ind w:left="1111" w:hanging="360"/>
      </w:pPr>
      <w:rPr>
        <w:rFonts w:hint="default"/>
        <w:lang w:val="en-US" w:eastAsia="en-US" w:bidi="ar-SA"/>
      </w:rPr>
    </w:lvl>
    <w:lvl w:ilvl="2" w:tplc="3A4A7D4C">
      <w:numFmt w:val="bullet"/>
      <w:lvlText w:val="•"/>
      <w:lvlJc w:val="left"/>
      <w:pPr>
        <w:ind w:left="1742" w:hanging="360"/>
      </w:pPr>
      <w:rPr>
        <w:rFonts w:hint="default"/>
        <w:lang w:val="en-US" w:eastAsia="en-US" w:bidi="ar-SA"/>
      </w:rPr>
    </w:lvl>
    <w:lvl w:ilvl="3" w:tplc="5FBAE7F4">
      <w:numFmt w:val="bullet"/>
      <w:lvlText w:val="•"/>
      <w:lvlJc w:val="left"/>
      <w:pPr>
        <w:ind w:left="2373" w:hanging="360"/>
      </w:pPr>
      <w:rPr>
        <w:rFonts w:hint="default"/>
        <w:lang w:val="en-US" w:eastAsia="en-US" w:bidi="ar-SA"/>
      </w:rPr>
    </w:lvl>
    <w:lvl w:ilvl="4" w:tplc="2EB8A74A">
      <w:numFmt w:val="bullet"/>
      <w:lvlText w:val="•"/>
      <w:lvlJc w:val="left"/>
      <w:pPr>
        <w:ind w:left="3005" w:hanging="360"/>
      </w:pPr>
      <w:rPr>
        <w:rFonts w:hint="default"/>
        <w:lang w:val="en-US" w:eastAsia="en-US" w:bidi="ar-SA"/>
      </w:rPr>
    </w:lvl>
    <w:lvl w:ilvl="5" w:tplc="54B078FA">
      <w:numFmt w:val="bullet"/>
      <w:lvlText w:val="•"/>
      <w:lvlJc w:val="left"/>
      <w:pPr>
        <w:ind w:left="3636" w:hanging="360"/>
      </w:pPr>
      <w:rPr>
        <w:rFonts w:hint="default"/>
        <w:lang w:val="en-US" w:eastAsia="en-US" w:bidi="ar-SA"/>
      </w:rPr>
    </w:lvl>
    <w:lvl w:ilvl="6" w:tplc="A058C076">
      <w:numFmt w:val="bullet"/>
      <w:lvlText w:val="•"/>
      <w:lvlJc w:val="left"/>
      <w:pPr>
        <w:ind w:left="4267" w:hanging="360"/>
      </w:pPr>
      <w:rPr>
        <w:rFonts w:hint="default"/>
        <w:lang w:val="en-US" w:eastAsia="en-US" w:bidi="ar-SA"/>
      </w:rPr>
    </w:lvl>
    <w:lvl w:ilvl="7" w:tplc="E46A53EA">
      <w:numFmt w:val="bullet"/>
      <w:lvlText w:val="•"/>
      <w:lvlJc w:val="left"/>
      <w:pPr>
        <w:ind w:left="4899" w:hanging="360"/>
      </w:pPr>
      <w:rPr>
        <w:rFonts w:hint="default"/>
        <w:lang w:val="en-US" w:eastAsia="en-US" w:bidi="ar-SA"/>
      </w:rPr>
    </w:lvl>
    <w:lvl w:ilvl="8" w:tplc="896A36D0">
      <w:numFmt w:val="bullet"/>
      <w:lvlText w:val="•"/>
      <w:lvlJc w:val="left"/>
      <w:pPr>
        <w:ind w:left="5530" w:hanging="360"/>
      </w:pPr>
      <w:rPr>
        <w:rFonts w:hint="default"/>
        <w:lang w:val="en-US" w:eastAsia="en-US" w:bidi="ar-SA"/>
      </w:rPr>
    </w:lvl>
  </w:abstractNum>
  <w:abstractNum w:abstractNumId="31" w15:restartNumberingAfterBreak="0">
    <w:nsid w:val="3CC62FA7"/>
    <w:multiLevelType w:val="hybridMultilevel"/>
    <w:tmpl w:val="BD9A39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E477123"/>
    <w:multiLevelType w:val="hybridMultilevel"/>
    <w:tmpl w:val="1E448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0467332"/>
    <w:multiLevelType w:val="hybridMultilevel"/>
    <w:tmpl w:val="647C88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084389D"/>
    <w:multiLevelType w:val="hybridMultilevel"/>
    <w:tmpl w:val="45ECD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1E5273B"/>
    <w:multiLevelType w:val="hybridMultilevel"/>
    <w:tmpl w:val="1EAC08F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28F19F5"/>
    <w:multiLevelType w:val="multilevel"/>
    <w:tmpl w:val="F05A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41054EE"/>
    <w:multiLevelType w:val="multilevel"/>
    <w:tmpl w:val="1A128D0C"/>
    <w:lvl w:ilvl="0">
      <w:start w:val="1"/>
      <w:numFmt w:val="decimal"/>
      <w:lvlText w:val="%1."/>
      <w:lvlJc w:val="left"/>
      <w:pPr>
        <w:ind w:left="567" w:hanging="283"/>
      </w:pPr>
      <w:rPr>
        <w:rFonts w:hint="default"/>
        <w:sz w:val="14"/>
      </w:rPr>
    </w:lvl>
    <w:lvl w:ilvl="1">
      <w:start w:val="1"/>
      <w:numFmt w:val="bullet"/>
      <w:lvlText w:val=""/>
      <w:lvlJc w:val="left"/>
      <w:pPr>
        <w:ind w:left="851" w:hanging="284"/>
      </w:pPr>
      <w:rPr>
        <w:rFonts w:ascii="Symbol" w:hAnsi="Symbol" w:hint="default"/>
      </w:rPr>
    </w:lvl>
    <w:lvl w:ilvl="2">
      <w:start w:val="1"/>
      <w:numFmt w:val="bullet"/>
      <w:lvlText w:val=""/>
      <w:lvlJc w:val="left"/>
      <w:pPr>
        <w:ind w:left="1134" w:hanging="283"/>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44106896"/>
    <w:multiLevelType w:val="hybridMultilevel"/>
    <w:tmpl w:val="6C86D3F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49E1917"/>
    <w:multiLevelType w:val="multilevel"/>
    <w:tmpl w:val="07E4F748"/>
    <w:lvl w:ilvl="0">
      <w:start w:val="1"/>
      <w:numFmt w:val="lowerLetter"/>
      <w:lvlText w:val="%1)"/>
      <w:lvlJc w:val="left"/>
      <w:pPr>
        <w:ind w:left="567" w:hanging="283"/>
      </w:pPr>
      <w:rPr>
        <w:rFonts w:hint="default"/>
        <w:sz w:val="14"/>
      </w:rPr>
    </w:lvl>
    <w:lvl w:ilvl="1">
      <w:start w:val="1"/>
      <w:numFmt w:val="bullet"/>
      <w:lvlText w:val=""/>
      <w:lvlJc w:val="left"/>
      <w:pPr>
        <w:ind w:left="851" w:hanging="284"/>
      </w:pPr>
      <w:rPr>
        <w:rFonts w:ascii="Symbol" w:hAnsi="Symbol" w:hint="default"/>
      </w:rPr>
    </w:lvl>
    <w:lvl w:ilvl="2">
      <w:start w:val="1"/>
      <w:numFmt w:val="bullet"/>
      <w:lvlText w:val=""/>
      <w:lvlJc w:val="left"/>
      <w:pPr>
        <w:ind w:left="1134" w:hanging="283"/>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4E66142"/>
    <w:multiLevelType w:val="hybridMultilevel"/>
    <w:tmpl w:val="D1D0D51C"/>
    <w:lvl w:ilvl="0" w:tplc="33000672">
      <w:numFmt w:val="bullet"/>
      <w:lvlText w:val=""/>
      <w:lvlJc w:val="left"/>
      <w:pPr>
        <w:ind w:left="563" w:hanging="285"/>
      </w:pPr>
      <w:rPr>
        <w:rFonts w:ascii="Symbol" w:eastAsia="Symbol" w:hAnsi="Symbol" w:cs="Symbol" w:hint="default"/>
        <w:b w:val="0"/>
        <w:bCs w:val="0"/>
        <w:i w:val="0"/>
        <w:iCs w:val="0"/>
        <w:spacing w:val="0"/>
        <w:w w:val="99"/>
        <w:sz w:val="22"/>
        <w:szCs w:val="22"/>
        <w:lang w:val="en-US" w:eastAsia="en-US" w:bidi="ar-SA"/>
      </w:rPr>
    </w:lvl>
    <w:lvl w:ilvl="1" w:tplc="A51CAEAA">
      <w:numFmt w:val="bullet"/>
      <w:lvlText w:val="•"/>
      <w:lvlJc w:val="left"/>
      <w:pPr>
        <w:ind w:left="942" w:hanging="285"/>
      </w:pPr>
      <w:rPr>
        <w:rFonts w:hint="default"/>
        <w:lang w:val="en-US" w:eastAsia="en-US" w:bidi="ar-SA"/>
      </w:rPr>
    </w:lvl>
    <w:lvl w:ilvl="2" w:tplc="29FC24F2">
      <w:numFmt w:val="bullet"/>
      <w:lvlText w:val="•"/>
      <w:lvlJc w:val="left"/>
      <w:pPr>
        <w:ind w:left="1324" w:hanging="285"/>
      </w:pPr>
      <w:rPr>
        <w:rFonts w:hint="default"/>
        <w:lang w:val="en-US" w:eastAsia="en-US" w:bidi="ar-SA"/>
      </w:rPr>
    </w:lvl>
    <w:lvl w:ilvl="3" w:tplc="D8FCCB70">
      <w:numFmt w:val="bullet"/>
      <w:lvlText w:val="•"/>
      <w:lvlJc w:val="left"/>
      <w:pPr>
        <w:ind w:left="1706" w:hanging="285"/>
      </w:pPr>
      <w:rPr>
        <w:rFonts w:hint="default"/>
        <w:lang w:val="en-US" w:eastAsia="en-US" w:bidi="ar-SA"/>
      </w:rPr>
    </w:lvl>
    <w:lvl w:ilvl="4" w:tplc="22D00692">
      <w:numFmt w:val="bullet"/>
      <w:lvlText w:val="•"/>
      <w:lvlJc w:val="left"/>
      <w:pPr>
        <w:ind w:left="2089" w:hanging="285"/>
      </w:pPr>
      <w:rPr>
        <w:rFonts w:hint="default"/>
        <w:lang w:val="en-US" w:eastAsia="en-US" w:bidi="ar-SA"/>
      </w:rPr>
    </w:lvl>
    <w:lvl w:ilvl="5" w:tplc="4B743758">
      <w:numFmt w:val="bullet"/>
      <w:lvlText w:val="•"/>
      <w:lvlJc w:val="left"/>
      <w:pPr>
        <w:ind w:left="2471" w:hanging="285"/>
      </w:pPr>
      <w:rPr>
        <w:rFonts w:hint="default"/>
        <w:lang w:val="en-US" w:eastAsia="en-US" w:bidi="ar-SA"/>
      </w:rPr>
    </w:lvl>
    <w:lvl w:ilvl="6" w:tplc="8EDAA3BE">
      <w:numFmt w:val="bullet"/>
      <w:lvlText w:val="•"/>
      <w:lvlJc w:val="left"/>
      <w:pPr>
        <w:ind w:left="2853" w:hanging="285"/>
      </w:pPr>
      <w:rPr>
        <w:rFonts w:hint="default"/>
        <w:lang w:val="en-US" w:eastAsia="en-US" w:bidi="ar-SA"/>
      </w:rPr>
    </w:lvl>
    <w:lvl w:ilvl="7" w:tplc="51F0FA30">
      <w:numFmt w:val="bullet"/>
      <w:lvlText w:val="•"/>
      <w:lvlJc w:val="left"/>
      <w:pPr>
        <w:ind w:left="3236" w:hanging="285"/>
      </w:pPr>
      <w:rPr>
        <w:rFonts w:hint="default"/>
        <w:lang w:val="en-US" w:eastAsia="en-US" w:bidi="ar-SA"/>
      </w:rPr>
    </w:lvl>
    <w:lvl w:ilvl="8" w:tplc="B3E862A0">
      <w:numFmt w:val="bullet"/>
      <w:lvlText w:val="•"/>
      <w:lvlJc w:val="left"/>
      <w:pPr>
        <w:ind w:left="3618" w:hanging="285"/>
      </w:pPr>
      <w:rPr>
        <w:rFonts w:hint="default"/>
        <w:lang w:val="en-US" w:eastAsia="en-US" w:bidi="ar-SA"/>
      </w:rPr>
    </w:lvl>
  </w:abstractNum>
  <w:abstractNum w:abstractNumId="41" w15:restartNumberingAfterBreak="0">
    <w:nsid w:val="45010030"/>
    <w:multiLevelType w:val="hybridMultilevel"/>
    <w:tmpl w:val="A3462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54B1ABD"/>
    <w:multiLevelType w:val="hybridMultilevel"/>
    <w:tmpl w:val="1996DB98"/>
    <w:lvl w:ilvl="0" w:tplc="E4FE945E">
      <w:numFmt w:val="bullet"/>
      <w:lvlText w:val=""/>
      <w:lvlJc w:val="left"/>
      <w:pPr>
        <w:ind w:left="475" w:hanging="362"/>
      </w:pPr>
      <w:rPr>
        <w:rFonts w:ascii="Wingdings" w:eastAsia="Wingdings" w:hAnsi="Wingdings" w:cs="Wingdings" w:hint="default"/>
        <w:b w:val="0"/>
        <w:bCs w:val="0"/>
        <w:i w:val="0"/>
        <w:iCs w:val="0"/>
        <w:spacing w:val="0"/>
        <w:w w:val="100"/>
        <w:sz w:val="24"/>
        <w:szCs w:val="24"/>
        <w:lang w:val="en-US" w:eastAsia="en-US" w:bidi="ar-SA"/>
      </w:rPr>
    </w:lvl>
    <w:lvl w:ilvl="1" w:tplc="75AA770A">
      <w:numFmt w:val="bullet"/>
      <w:lvlText w:val="•"/>
      <w:lvlJc w:val="left"/>
      <w:pPr>
        <w:ind w:left="988" w:hanging="362"/>
      </w:pPr>
      <w:rPr>
        <w:rFonts w:hint="default"/>
        <w:lang w:val="en-US" w:eastAsia="en-US" w:bidi="ar-SA"/>
      </w:rPr>
    </w:lvl>
    <w:lvl w:ilvl="2" w:tplc="5B4846E2">
      <w:numFmt w:val="bullet"/>
      <w:lvlText w:val="•"/>
      <w:lvlJc w:val="left"/>
      <w:pPr>
        <w:ind w:left="1496" w:hanging="362"/>
      </w:pPr>
      <w:rPr>
        <w:rFonts w:hint="default"/>
        <w:lang w:val="en-US" w:eastAsia="en-US" w:bidi="ar-SA"/>
      </w:rPr>
    </w:lvl>
    <w:lvl w:ilvl="3" w:tplc="A796D348">
      <w:numFmt w:val="bullet"/>
      <w:lvlText w:val="•"/>
      <w:lvlJc w:val="left"/>
      <w:pPr>
        <w:ind w:left="2004" w:hanging="362"/>
      </w:pPr>
      <w:rPr>
        <w:rFonts w:hint="default"/>
        <w:lang w:val="en-US" w:eastAsia="en-US" w:bidi="ar-SA"/>
      </w:rPr>
    </w:lvl>
    <w:lvl w:ilvl="4" w:tplc="F67C85C4">
      <w:numFmt w:val="bullet"/>
      <w:lvlText w:val="•"/>
      <w:lvlJc w:val="left"/>
      <w:pPr>
        <w:ind w:left="2512" w:hanging="362"/>
      </w:pPr>
      <w:rPr>
        <w:rFonts w:hint="default"/>
        <w:lang w:val="en-US" w:eastAsia="en-US" w:bidi="ar-SA"/>
      </w:rPr>
    </w:lvl>
    <w:lvl w:ilvl="5" w:tplc="300471D0">
      <w:numFmt w:val="bullet"/>
      <w:lvlText w:val="•"/>
      <w:lvlJc w:val="left"/>
      <w:pPr>
        <w:ind w:left="3020" w:hanging="362"/>
      </w:pPr>
      <w:rPr>
        <w:rFonts w:hint="default"/>
        <w:lang w:val="en-US" w:eastAsia="en-US" w:bidi="ar-SA"/>
      </w:rPr>
    </w:lvl>
    <w:lvl w:ilvl="6" w:tplc="CBFAD07A">
      <w:numFmt w:val="bullet"/>
      <w:lvlText w:val="•"/>
      <w:lvlJc w:val="left"/>
      <w:pPr>
        <w:ind w:left="3528" w:hanging="362"/>
      </w:pPr>
      <w:rPr>
        <w:rFonts w:hint="default"/>
        <w:lang w:val="en-US" w:eastAsia="en-US" w:bidi="ar-SA"/>
      </w:rPr>
    </w:lvl>
    <w:lvl w:ilvl="7" w:tplc="73201096">
      <w:numFmt w:val="bullet"/>
      <w:lvlText w:val="•"/>
      <w:lvlJc w:val="left"/>
      <w:pPr>
        <w:ind w:left="4036" w:hanging="362"/>
      </w:pPr>
      <w:rPr>
        <w:rFonts w:hint="default"/>
        <w:lang w:val="en-US" w:eastAsia="en-US" w:bidi="ar-SA"/>
      </w:rPr>
    </w:lvl>
    <w:lvl w:ilvl="8" w:tplc="C6EA7E10">
      <w:numFmt w:val="bullet"/>
      <w:lvlText w:val="•"/>
      <w:lvlJc w:val="left"/>
      <w:pPr>
        <w:ind w:left="4544" w:hanging="362"/>
      </w:pPr>
      <w:rPr>
        <w:rFonts w:hint="default"/>
        <w:lang w:val="en-US" w:eastAsia="en-US" w:bidi="ar-SA"/>
      </w:rPr>
    </w:lvl>
  </w:abstractNum>
  <w:abstractNum w:abstractNumId="43" w15:restartNumberingAfterBreak="0">
    <w:nsid w:val="4796038E"/>
    <w:multiLevelType w:val="hybridMultilevel"/>
    <w:tmpl w:val="5866B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7F01765"/>
    <w:multiLevelType w:val="hybridMultilevel"/>
    <w:tmpl w:val="4CC47A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8467BC3"/>
    <w:multiLevelType w:val="hybridMultilevel"/>
    <w:tmpl w:val="6A386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94A5530"/>
    <w:multiLevelType w:val="hybridMultilevel"/>
    <w:tmpl w:val="D276ABCA"/>
    <w:lvl w:ilvl="0" w:tplc="67EE9C54">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B595816"/>
    <w:multiLevelType w:val="hybridMultilevel"/>
    <w:tmpl w:val="7A0A45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C581030"/>
    <w:multiLevelType w:val="hybridMultilevel"/>
    <w:tmpl w:val="67C8F388"/>
    <w:lvl w:ilvl="0" w:tplc="3724D5FC">
      <w:numFmt w:val="bullet"/>
      <w:lvlText w:val=""/>
      <w:lvlJc w:val="left"/>
      <w:pPr>
        <w:ind w:left="563" w:hanging="285"/>
      </w:pPr>
      <w:rPr>
        <w:rFonts w:ascii="Symbol" w:eastAsia="Symbol" w:hAnsi="Symbol" w:cs="Symbol" w:hint="default"/>
        <w:b w:val="0"/>
        <w:bCs w:val="0"/>
        <w:i w:val="0"/>
        <w:iCs w:val="0"/>
        <w:spacing w:val="0"/>
        <w:w w:val="99"/>
        <w:sz w:val="22"/>
        <w:szCs w:val="22"/>
        <w:lang w:val="en-US" w:eastAsia="en-US" w:bidi="ar-SA"/>
      </w:rPr>
    </w:lvl>
    <w:lvl w:ilvl="1" w:tplc="CE8EA45E">
      <w:numFmt w:val="bullet"/>
      <w:lvlText w:val="•"/>
      <w:lvlJc w:val="left"/>
      <w:pPr>
        <w:ind w:left="942" w:hanging="285"/>
      </w:pPr>
      <w:rPr>
        <w:rFonts w:hint="default"/>
        <w:lang w:val="en-US" w:eastAsia="en-US" w:bidi="ar-SA"/>
      </w:rPr>
    </w:lvl>
    <w:lvl w:ilvl="2" w:tplc="1E1C90D4">
      <w:numFmt w:val="bullet"/>
      <w:lvlText w:val="•"/>
      <w:lvlJc w:val="left"/>
      <w:pPr>
        <w:ind w:left="1324" w:hanging="285"/>
      </w:pPr>
      <w:rPr>
        <w:rFonts w:hint="default"/>
        <w:lang w:val="en-US" w:eastAsia="en-US" w:bidi="ar-SA"/>
      </w:rPr>
    </w:lvl>
    <w:lvl w:ilvl="3" w:tplc="AF96AB0C">
      <w:numFmt w:val="bullet"/>
      <w:lvlText w:val="•"/>
      <w:lvlJc w:val="left"/>
      <w:pPr>
        <w:ind w:left="1706" w:hanging="285"/>
      </w:pPr>
      <w:rPr>
        <w:rFonts w:hint="default"/>
        <w:lang w:val="en-US" w:eastAsia="en-US" w:bidi="ar-SA"/>
      </w:rPr>
    </w:lvl>
    <w:lvl w:ilvl="4" w:tplc="89DAFD54">
      <w:numFmt w:val="bullet"/>
      <w:lvlText w:val="•"/>
      <w:lvlJc w:val="left"/>
      <w:pPr>
        <w:ind w:left="2089" w:hanging="285"/>
      </w:pPr>
      <w:rPr>
        <w:rFonts w:hint="default"/>
        <w:lang w:val="en-US" w:eastAsia="en-US" w:bidi="ar-SA"/>
      </w:rPr>
    </w:lvl>
    <w:lvl w:ilvl="5" w:tplc="04AEE364">
      <w:numFmt w:val="bullet"/>
      <w:lvlText w:val="•"/>
      <w:lvlJc w:val="left"/>
      <w:pPr>
        <w:ind w:left="2471" w:hanging="285"/>
      </w:pPr>
      <w:rPr>
        <w:rFonts w:hint="default"/>
        <w:lang w:val="en-US" w:eastAsia="en-US" w:bidi="ar-SA"/>
      </w:rPr>
    </w:lvl>
    <w:lvl w:ilvl="6" w:tplc="21005376">
      <w:numFmt w:val="bullet"/>
      <w:lvlText w:val="•"/>
      <w:lvlJc w:val="left"/>
      <w:pPr>
        <w:ind w:left="2853" w:hanging="285"/>
      </w:pPr>
      <w:rPr>
        <w:rFonts w:hint="default"/>
        <w:lang w:val="en-US" w:eastAsia="en-US" w:bidi="ar-SA"/>
      </w:rPr>
    </w:lvl>
    <w:lvl w:ilvl="7" w:tplc="6B3AF7D4">
      <w:numFmt w:val="bullet"/>
      <w:lvlText w:val="•"/>
      <w:lvlJc w:val="left"/>
      <w:pPr>
        <w:ind w:left="3236" w:hanging="285"/>
      </w:pPr>
      <w:rPr>
        <w:rFonts w:hint="default"/>
        <w:lang w:val="en-US" w:eastAsia="en-US" w:bidi="ar-SA"/>
      </w:rPr>
    </w:lvl>
    <w:lvl w:ilvl="8" w:tplc="1A9A0318">
      <w:numFmt w:val="bullet"/>
      <w:lvlText w:val="•"/>
      <w:lvlJc w:val="left"/>
      <w:pPr>
        <w:ind w:left="3618" w:hanging="285"/>
      </w:pPr>
      <w:rPr>
        <w:rFonts w:hint="default"/>
        <w:lang w:val="en-US" w:eastAsia="en-US" w:bidi="ar-SA"/>
      </w:rPr>
    </w:lvl>
  </w:abstractNum>
  <w:abstractNum w:abstractNumId="49" w15:restartNumberingAfterBreak="0">
    <w:nsid w:val="4E2532BE"/>
    <w:multiLevelType w:val="hybridMultilevel"/>
    <w:tmpl w:val="DBBC7E86"/>
    <w:lvl w:ilvl="0" w:tplc="37F07CE4">
      <w:numFmt w:val="bullet"/>
      <w:lvlText w:val=""/>
      <w:lvlJc w:val="left"/>
      <w:pPr>
        <w:ind w:left="464" w:hanging="358"/>
      </w:pPr>
      <w:rPr>
        <w:rFonts w:ascii="Wingdings" w:eastAsia="Wingdings" w:hAnsi="Wingdings" w:cs="Wingdings" w:hint="default"/>
        <w:spacing w:val="0"/>
        <w:w w:val="99"/>
        <w:lang w:val="en-US" w:eastAsia="en-US" w:bidi="ar-SA"/>
      </w:rPr>
    </w:lvl>
    <w:lvl w:ilvl="1" w:tplc="CE70472C">
      <w:numFmt w:val="bullet"/>
      <w:lvlText w:val="•"/>
      <w:lvlJc w:val="left"/>
      <w:pPr>
        <w:ind w:left="1221" w:hanging="358"/>
      </w:pPr>
      <w:rPr>
        <w:rFonts w:hint="default"/>
        <w:lang w:val="en-US" w:eastAsia="en-US" w:bidi="ar-SA"/>
      </w:rPr>
    </w:lvl>
    <w:lvl w:ilvl="2" w:tplc="DD86FF3E">
      <w:numFmt w:val="bullet"/>
      <w:lvlText w:val="•"/>
      <w:lvlJc w:val="left"/>
      <w:pPr>
        <w:ind w:left="1983" w:hanging="358"/>
      </w:pPr>
      <w:rPr>
        <w:rFonts w:hint="default"/>
        <w:lang w:val="en-US" w:eastAsia="en-US" w:bidi="ar-SA"/>
      </w:rPr>
    </w:lvl>
    <w:lvl w:ilvl="3" w:tplc="81B69706">
      <w:numFmt w:val="bullet"/>
      <w:lvlText w:val="•"/>
      <w:lvlJc w:val="left"/>
      <w:pPr>
        <w:ind w:left="2744" w:hanging="358"/>
      </w:pPr>
      <w:rPr>
        <w:rFonts w:hint="default"/>
        <w:lang w:val="en-US" w:eastAsia="en-US" w:bidi="ar-SA"/>
      </w:rPr>
    </w:lvl>
    <w:lvl w:ilvl="4" w:tplc="6F0C812A">
      <w:numFmt w:val="bullet"/>
      <w:lvlText w:val="•"/>
      <w:lvlJc w:val="left"/>
      <w:pPr>
        <w:ind w:left="3506" w:hanging="358"/>
      </w:pPr>
      <w:rPr>
        <w:rFonts w:hint="default"/>
        <w:lang w:val="en-US" w:eastAsia="en-US" w:bidi="ar-SA"/>
      </w:rPr>
    </w:lvl>
    <w:lvl w:ilvl="5" w:tplc="97A04CF4">
      <w:numFmt w:val="bullet"/>
      <w:lvlText w:val="•"/>
      <w:lvlJc w:val="left"/>
      <w:pPr>
        <w:ind w:left="4267" w:hanging="358"/>
      </w:pPr>
      <w:rPr>
        <w:rFonts w:hint="default"/>
        <w:lang w:val="en-US" w:eastAsia="en-US" w:bidi="ar-SA"/>
      </w:rPr>
    </w:lvl>
    <w:lvl w:ilvl="6" w:tplc="ACA85DD2">
      <w:numFmt w:val="bullet"/>
      <w:lvlText w:val="•"/>
      <w:lvlJc w:val="left"/>
      <w:pPr>
        <w:ind w:left="5029" w:hanging="358"/>
      </w:pPr>
      <w:rPr>
        <w:rFonts w:hint="default"/>
        <w:lang w:val="en-US" w:eastAsia="en-US" w:bidi="ar-SA"/>
      </w:rPr>
    </w:lvl>
    <w:lvl w:ilvl="7" w:tplc="D6FE4EF4">
      <w:numFmt w:val="bullet"/>
      <w:lvlText w:val="•"/>
      <w:lvlJc w:val="left"/>
      <w:pPr>
        <w:ind w:left="5790" w:hanging="358"/>
      </w:pPr>
      <w:rPr>
        <w:rFonts w:hint="default"/>
        <w:lang w:val="en-US" w:eastAsia="en-US" w:bidi="ar-SA"/>
      </w:rPr>
    </w:lvl>
    <w:lvl w:ilvl="8" w:tplc="5A888C64">
      <w:numFmt w:val="bullet"/>
      <w:lvlText w:val="•"/>
      <w:lvlJc w:val="left"/>
      <w:pPr>
        <w:ind w:left="6552" w:hanging="358"/>
      </w:pPr>
      <w:rPr>
        <w:rFonts w:hint="default"/>
        <w:lang w:val="en-US" w:eastAsia="en-US" w:bidi="ar-SA"/>
      </w:rPr>
    </w:lvl>
  </w:abstractNum>
  <w:abstractNum w:abstractNumId="50" w15:restartNumberingAfterBreak="0">
    <w:nsid w:val="547F4677"/>
    <w:multiLevelType w:val="hybridMultilevel"/>
    <w:tmpl w:val="058AC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4F03239"/>
    <w:multiLevelType w:val="hybridMultilevel"/>
    <w:tmpl w:val="E2BCF4DA"/>
    <w:lvl w:ilvl="0" w:tplc="FD4E570A">
      <w:numFmt w:val="bullet"/>
      <w:lvlText w:val=""/>
      <w:lvlJc w:val="left"/>
      <w:pPr>
        <w:ind w:left="435" w:hanging="322"/>
      </w:pPr>
      <w:rPr>
        <w:rFonts w:ascii="Wingdings" w:eastAsia="Wingdings" w:hAnsi="Wingdings" w:cs="Wingdings" w:hint="default"/>
        <w:b w:val="0"/>
        <w:bCs w:val="0"/>
        <w:i w:val="0"/>
        <w:iCs w:val="0"/>
        <w:spacing w:val="0"/>
        <w:w w:val="100"/>
        <w:sz w:val="24"/>
        <w:szCs w:val="24"/>
        <w:lang w:val="en-US" w:eastAsia="en-US" w:bidi="ar-SA"/>
      </w:rPr>
    </w:lvl>
    <w:lvl w:ilvl="1" w:tplc="B45A8B84">
      <w:numFmt w:val="bullet"/>
      <w:lvlText w:val="•"/>
      <w:lvlJc w:val="left"/>
      <w:pPr>
        <w:ind w:left="1075" w:hanging="322"/>
      </w:pPr>
      <w:rPr>
        <w:rFonts w:hint="default"/>
        <w:lang w:val="en-US" w:eastAsia="en-US" w:bidi="ar-SA"/>
      </w:rPr>
    </w:lvl>
    <w:lvl w:ilvl="2" w:tplc="A8D819D2">
      <w:numFmt w:val="bullet"/>
      <w:lvlText w:val="•"/>
      <w:lvlJc w:val="left"/>
      <w:pPr>
        <w:ind w:left="1710" w:hanging="322"/>
      </w:pPr>
      <w:rPr>
        <w:rFonts w:hint="default"/>
        <w:lang w:val="en-US" w:eastAsia="en-US" w:bidi="ar-SA"/>
      </w:rPr>
    </w:lvl>
    <w:lvl w:ilvl="3" w:tplc="17209236">
      <w:numFmt w:val="bullet"/>
      <w:lvlText w:val="•"/>
      <w:lvlJc w:val="left"/>
      <w:pPr>
        <w:ind w:left="2345" w:hanging="322"/>
      </w:pPr>
      <w:rPr>
        <w:rFonts w:hint="default"/>
        <w:lang w:val="en-US" w:eastAsia="en-US" w:bidi="ar-SA"/>
      </w:rPr>
    </w:lvl>
    <w:lvl w:ilvl="4" w:tplc="C654FAB8">
      <w:numFmt w:val="bullet"/>
      <w:lvlText w:val="•"/>
      <w:lvlJc w:val="left"/>
      <w:pPr>
        <w:ind w:left="2981" w:hanging="322"/>
      </w:pPr>
      <w:rPr>
        <w:rFonts w:hint="default"/>
        <w:lang w:val="en-US" w:eastAsia="en-US" w:bidi="ar-SA"/>
      </w:rPr>
    </w:lvl>
    <w:lvl w:ilvl="5" w:tplc="1040DB4A">
      <w:numFmt w:val="bullet"/>
      <w:lvlText w:val="•"/>
      <w:lvlJc w:val="left"/>
      <w:pPr>
        <w:ind w:left="3616" w:hanging="322"/>
      </w:pPr>
      <w:rPr>
        <w:rFonts w:hint="default"/>
        <w:lang w:val="en-US" w:eastAsia="en-US" w:bidi="ar-SA"/>
      </w:rPr>
    </w:lvl>
    <w:lvl w:ilvl="6" w:tplc="34368CCC">
      <w:numFmt w:val="bullet"/>
      <w:lvlText w:val="•"/>
      <w:lvlJc w:val="left"/>
      <w:pPr>
        <w:ind w:left="4251" w:hanging="322"/>
      </w:pPr>
      <w:rPr>
        <w:rFonts w:hint="default"/>
        <w:lang w:val="en-US" w:eastAsia="en-US" w:bidi="ar-SA"/>
      </w:rPr>
    </w:lvl>
    <w:lvl w:ilvl="7" w:tplc="DF9296BA">
      <w:numFmt w:val="bullet"/>
      <w:lvlText w:val="•"/>
      <w:lvlJc w:val="left"/>
      <w:pPr>
        <w:ind w:left="4887" w:hanging="322"/>
      </w:pPr>
      <w:rPr>
        <w:rFonts w:hint="default"/>
        <w:lang w:val="en-US" w:eastAsia="en-US" w:bidi="ar-SA"/>
      </w:rPr>
    </w:lvl>
    <w:lvl w:ilvl="8" w:tplc="F9248D78">
      <w:numFmt w:val="bullet"/>
      <w:lvlText w:val="•"/>
      <w:lvlJc w:val="left"/>
      <w:pPr>
        <w:ind w:left="5522" w:hanging="322"/>
      </w:pPr>
      <w:rPr>
        <w:rFonts w:hint="default"/>
        <w:lang w:val="en-US" w:eastAsia="en-US" w:bidi="ar-SA"/>
      </w:rPr>
    </w:lvl>
  </w:abstractNum>
  <w:abstractNum w:abstractNumId="52" w15:restartNumberingAfterBreak="0">
    <w:nsid w:val="5B353AD8"/>
    <w:multiLevelType w:val="hybridMultilevel"/>
    <w:tmpl w:val="6798B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C405DC5"/>
    <w:multiLevelType w:val="multilevel"/>
    <w:tmpl w:val="AE50BD46"/>
    <w:styleLink w:val="RMITBullets"/>
    <w:lvl w:ilvl="0">
      <w:start w:val="1"/>
      <w:numFmt w:val="bullet"/>
      <w:pStyle w:val="Bulletslevel1"/>
      <w:lvlText w:val="●"/>
      <w:lvlJc w:val="left"/>
      <w:pPr>
        <w:ind w:left="567" w:hanging="283"/>
      </w:pPr>
      <w:rPr>
        <w:rFonts w:ascii="Arial" w:hAnsi="Arial" w:hint="default"/>
        <w:sz w:val="14"/>
      </w:rPr>
    </w:lvl>
    <w:lvl w:ilvl="1">
      <w:start w:val="1"/>
      <w:numFmt w:val="bullet"/>
      <w:lvlText w:val=""/>
      <w:lvlJc w:val="left"/>
      <w:pPr>
        <w:ind w:left="851" w:hanging="284"/>
      </w:pPr>
      <w:rPr>
        <w:rFonts w:ascii="Symbol" w:hAnsi="Symbol" w:hint="default"/>
      </w:rPr>
    </w:lvl>
    <w:lvl w:ilvl="2">
      <w:start w:val="1"/>
      <w:numFmt w:val="bullet"/>
      <w:lvlText w:val=""/>
      <w:lvlJc w:val="left"/>
      <w:pPr>
        <w:ind w:left="1134" w:hanging="283"/>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5CF16478"/>
    <w:multiLevelType w:val="hybridMultilevel"/>
    <w:tmpl w:val="307674B0"/>
    <w:lvl w:ilvl="0" w:tplc="E2FEE894">
      <w:numFmt w:val="bullet"/>
      <w:lvlText w:val=""/>
      <w:lvlJc w:val="left"/>
      <w:pPr>
        <w:ind w:left="475" w:hanging="362"/>
      </w:pPr>
      <w:rPr>
        <w:rFonts w:ascii="Wingdings" w:eastAsia="Wingdings" w:hAnsi="Wingdings" w:cs="Wingdings" w:hint="default"/>
        <w:b w:val="0"/>
        <w:bCs w:val="0"/>
        <w:i w:val="0"/>
        <w:iCs w:val="0"/>
        <w:spacing w:val="0"/>
        <w:w w:val="100"/>
        <w:sz w:val="24"/>
        <w:szCs w:val="24"/>
        <w:lang w:val="en-US" w:eastAsia="en-US" w:bidi="ar-SA"/>
      </w:rPr>
    </w:lvl>
    <w:lvl w:ilvl="1" w:tplc="29060E54">
      <w:numFmt w:val="bullet"/>
      <w:lvlText w:val="•"/>
      <w:lvlJc w:val="left"/>
      <w:pPr>
        <w:ind w:left="988" w:hanging="362"/>
      </w:pPr>
      <w:rPr>
        <w:rFonts w:hint="default"/>
        <w:lang w:val="en-US" w:eastAsia="en-US" w:bidi="ar-SA"/>
      </w:rPr>
    </w:lvl>
    <w:lvl w:ilvl="2" w:tplc="FF5ACD06">
      <w:numFmt w:val="bullet"/>
      <w:lvlText w:val="•"/>
      <w:lvlJc w:val="left"/>
      <w:pPr>
        <w:ind w:left="1496" w:hanging="362"/>
      </w:pPr>
      <w:rPr>
        <w:rFonts w:hint="default"/>
        <w:lang w:val="en-US" w:eastAsia="en-US" w:bidi="ar-SA"/>
      </w:rPr>
    </w:lvl>
    <w:lvl w:ilvl="3" w:tplc="FC74A11A">
      <w:numFmt w:val="bullet"/>
      <w:lvlText w:val="•"/>
      <w:lvlJc w:val="left"/>
      <w:pPr>
        <w:ind w:left="2004" w:hanging="362"/>
      </w:pPr>
      <w:rPr>
        <w:rFonts w:hint="default"/>
        <w:lang w:val="en-US" w:eastAsia="en-US" w:bidi="ar-SA"/>
      </w:rPr>
    </w:lvl>
    <w:lvl w:ilvl="4" w:tplc="103665BC">
      <w:numFmt w:val="bullet"/>
      <w:lvlText w:val="•"/>
      <w:lvlJc w:val="left"/>
      <w:pPr>
        <w:ind w:left="2512" w:hanging="362"/>
      </w:pPr>
      <w:rPr>
        <w:rFonts w:hint="default"/>
        <w:lang w:val="en-US" w:eastAsia="en-US" w:bidi="ar-SA"/>
      </w:rPr>
    </w:lvl>
    <w:lvl w:ilvl="5" w:tplc="5A2CA060">
      <w:numFmt w:val="bullet"/>
      <w:lvlText w:val="•"/>
      <w:lvlJc w:val="left"/>
      <w:pPr>
        <w:ind w:left="3020" w:hanging="362"/>
      </w:pPr>
      <w:rPr>
        <w:rFonts w:hint="default"/>
        <w:lang w:val="en-US" w:eastAsia="en-US" w:bidi="ar-SA"/>
      </w:rPr>
    </w:lvl>
    <w:lvl w:ilvl="6" w:tplc="F9CA3C86">
      <w:numFmt w:val="bullet"/>
      <w:lvlText w:val="•"/>
      <w:lvlJc w:val="left"/>
      <w:pPr>
        <w:ind w:left="3528" w:hanging="362"/>
      </w:pPr>
      <w:rPr>
        <w:rFonts w:hint="default"/>
        <w:lang w:val="en-US" w:eastAsia="en-US" w:bidi="ar-SA"/>
      </w:rPr>
    </w:lvl>
    <w:lvl w:ilvl="7" w:tplc="409ABE9C">
      <w:numFmt w:val="bullet"/>
      <w:lvlText w:val="•"/>
      <w:lvlJc w:val="left"/>
      <w:pPr>
        <w:ind w:left="4036" w:hanging="362"/>
      </w:pPr>
      <w:rPr>
        <w:rFonts w:hint="default"/>
        <w:lang w:val="en-US" w:eastAsia="en-US" w:bidi="ar-SA"/>
      </w:rPr>
    </w:lvl>
    <w:lvl w:ilvl="8" w:tplc="F7180CF8">
      <w:numFmt w:val="bullet"/>
      <w:lvlText w:val="•"/>
      <w:lvlJc w:val="left"/>
      <w:pPr>
        <w:ind w:left="4544" w:hanging="362"/>
      </w:pPr>
      <w:rPr>
        <w:rFonts w:hint="default"/>
        <w:lang w:val="en-US" w:eastAsia="en-US" w:bidi="ar-SA"/>
      </w:rPr>
    </w:lvl>
  </w:abstractNum>
  <w:abstractNum w:abstractNumId="55" w15:restartNumberingAfterBreak="0">
    <w:nsid w:val="5D5F4AC4"/>
    <w:multiLevelType w:val="multilevel"/>
    <w:tmpl w:val="615098B0"/>
    <w:lvl w:ilvl="0">
      <w:start w:val="1"/>
      <w:numFmt w:val="decimal"/>
      <w:lvlText w:val="%1."/>
      <w:lvlJc w:val="left"/>
      <w:pPr>
        <w:ind w:left="567" w:hanging="283"/>
      </w:pPr>
      <w:rPr>
        <w:rFonts w:hint="default"/>
        <w:sz w:val="14"/>
      </w:rPr>
    </w:lvl>
    <w:lvl w:ilvl="1">
      <w:start w:val="1"/>
      <w:numFmt w:val="bullet"/>
      <w:lvlText w:val=""/>
      <w:lvlJc w:val="left"/>
      <w:pPr>
        <w:ind w:left="851" w:hanging="284"/>
      </w:pPr>
      <w:rPr>
        <w:rFonts w:ascii="Symbol" w:hAnsi="Symbol" w:hint="default"/>
      </w:rPr>
    </w:lvl>
    <w:lvl w:ilvl="2">
      <w:start w:val="1"/>
      <w:numFmt w:val="bullet"/>
      <w:lvlText w:val=""/>
      <w:lvlJc w:val="left"/>
      <w:pPr>
        <w:ind w:left="1134" w:hanging="283"/>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5D875E9C"/>
    <w:multiLevelType w:val="hybridMultilevel"/>
    <w:tmpl w:val="1EAC08F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DDB6791"/>
    <w:multiLevelType w:val="hybridMultilevel"/>
    <w:tmpl w:val="D77EA9A4"/>
    <w:lvl w:ilvl="0" w:tplc="92C4F7F2">
      <w:numFmt w:val="bullet"/>
      <w:lvlText w:val=""/>
      <w:lvlJc w:val="left"/>
      <w:pPr>
        <w:ind w:left="464" w:hanging="358"/>
      </w:pPr>
      <w:rPr>
        <w:rFonts w:ascii="Wingdings" w:eastAsia="Wingdings" w:hAnsi="Wingdings" w:cs="Wingdings" w:hint="default"/>
        <w:b w:val="0"/>
        <w:bCs w:val="0"/>
        <w:i w:val="0"/>
        <w:iCs w:val="0"/>
        <w:spacing w:val="0"/>
        <w:w w:val="99"/>
        <w:sz w:val="22"/>
        <w:szCs w:val="22"/>
        <w:lang w:val="en-US" w:eastAsia="en-US" w:bidi="ar-SA"/>
      </w:rPr>
    </w:lvl>
    <w:lvl w:ilvl="1" w:tplc="9FDC4C6C">
      <w:numFmt w:val="bullet"/>
      <w:lvlText w:val="•"/>
      <w:lvlJc w:val="left"/>
      <w:pPr>
        <w:ind w:left="1221" w:hanging="358"/>
      </w:pPr>
      <w:rPr>
        <w:rFonts w:hint="default"/>
        <w:lang w:val="en-US" w:eastAsia="en-US" w:bidi="ar-SA"/>
      </w:rPr>
    </w:lvl>
    <w:lvl w:ilvl="2" w:tplc="555897E8">
      <w:numFmt w:val="bullet"/>
      <w:lvlText w:val="•"/>
      <w:lvlJc w:val="left"/>
      <w:pPr>
        <w:ind w:left="1983" w:hanging="358"/>
      </w:pPr>
      <w:rPr>
        <w:rFonts w:hint="default"/>
        <w:lang w:val="en-US" w:eastAsia="en-US" w:bidi="ar-SA"/>
      </w:rPr>
    </w:lvl>
    <w:lvl w:ilvl="3" w:tplc="4BA8CE86">
      <w:numFmt w:val="bullet"/>
      <w:lvlText w:val="•"/>
      <w:lvlJc w:val="left"/>
      <w:pPr>
        <w:ind w:left="2744" w:hanging="358"/>
      </w:pPr>
      <w:rPr>
        <w:rFonts w:hint="default"/>
        <w:lang w:val="en-US" w:eastAsia="en-US" w:bidi="ar-SA"/>
      </w:rPr>
    </w:lvl>
    <w:lvl w:ilvl="4" w:tplc="658658B0">
      <w:numFmt w:val="bullet"/>
      <w:lvlText w:val="•"/>
      <w:lvlJc w:val="left"/>
      <w:pPr>
        <w:ind w:left="3506" w:hanging="358"/>
      </w:pPr>
      <w:rPr>
        <w:rFonts w:hint="default"/>
        <w:lang w:val="en-US" w:eastAsia="en-US" w:bidi="ar-SA"/>
      </w:rPr>
    </w:lvl>
    <w:lvl w:ilvl="5" w:tplc="AA0AE6B4">
      <w:numFmt w:val="bullet"/>
      <w:lvlText w:val="•"/>
      <w:lvlJc w:val="left"/>
      <w:pPr>
        <w:ind w:left="4267" w:hanging="358"/>
      </w:pPr>
      <w:rPr>
        <w:rFonts w:hint="default"/>
        <w:lang w:val="en-US" w:eastAsia="en-US" w:bidi="ar-SA"/>
      </w:rPr>
    </w:lvl>
    <w:lvl w:ilvl="6" w:tplc="459ABBF8">
      <w:numFmt w:val="bullet"/>
      <w:lvlText w:val="•"/>
      <w:lvlJc w:val="left"/>
      <w:pPr>
        <w:ind w:left="5029" w:hanging="358"/>
      </w:pPr>
      <w:rPr>
        <w:rFonts w:hint="default"/>
        <w:lang w:val="en-US" w:eastAsia="en-US" w:bidi="ar-SA"/>
      </w:rPr>
    </w:lvl>
    <w:lvl w:ilvl="7" w:tplc="C39477FE">
      <w:numFmt w:val="bullet"/>
      <w:lvlText w:val="•"/>
      <w:lvlJc w:val="left"/>
      <w:pPr>
        <w:ind w:left="5790" w:hanging="358"/>
      </w:pPr>
      <w:rPr>
        <w:rFonts w:hint="default"/>
        <w:lang w:val="en-US" w:eastAsia="en-US" w:bidi="ar-SA"/>
      </w:rPr>
    </w:lvl>
    <w:lvl w:ilvl="8" w:tplc="DE3C539C">
      <w:numFmt w:val="bullet"/>
      <w:lvlText w:val="•"/>
      <w:lvlJc w:val="left"/>
      <w:pPr>
        <w:ind w:left="6552" w:hanging="358"/>
      </w:pPr>
      <w:rPr>
        <w:rFonts w:hint="default"/>
        <w:lang w:val="en-US" w:eastAsia="en-US" w:bidi="ar-SA"/>
      </w:rPr>
    </w:lvl>
  </w:abstractNum>
  <w:abstractNum w:abstractNumId="58" w15:restartNumberingAfterBreak="0">
    <w:nsid w:val="5E4B33A7"/>
    <w:multiLevelType w:val="hybridMultilevel"/>
    <w:tmpl w:val="8ED6464C"/>
    <w:lvl w:ilvl="0" w:tplc="4462E1DA">
      <w:numFmt w:val="bullet"/>
      <w:lvlText w:val=""/>
      <w:lvlJc w:val="left"/>
      <w:pPr>
        <w:ind w:left="436" w:hanging="322"/>
      </w:pPr>
      <w:rPr>
        <w:rFonts w:ascii="Wingdings" w:eastAsia="Wingdings" w:hAnsi="Wingdings" w:cs="Wingdings" w:hint="default"/>
        <w:b w:val="0"/>
        <w:bCs w:val="0"/>
        <w:i w:val="0"/>
        <w:iCs w:val="0"/>
        <w:spacing w:val="0"/>
        <w:w w:val="100"/>
        <w:sz w:val="24"/>
        <w:szCs w:val="24"/>
        <w:lang w:val="en-US" w:eastAsia="en-US" w:bidi="ar-SA"/>
      </w:rPr>
    </w:lvl>
    <w:lvl w:ilvl="1" w:tplc="273EF5AE">
      <w:numFmt w:val="bullet"/>
      <w:lvlText w:val="•"/>
      <w:lvlJc w:val="left"/>
      <w:pPr>
        <w:ind w:left="1101" w:hanging="322"/>
      </w:pPr>
      <w:rPr>
        <w:rFonts w:hint="default"/>
        <w:lang w:val="en-US" w:eastAsia="en-US" w:bidi="ar-SA"/>
      </w:rPr>
    </w:lvl>
    <w:lvl w:ilvl="2" w:tplc="C518DDB8">
      <w:numFmt w:val="bullet"/>
      <w:lvlText w:val="•"/>
      <w:lvlJc w:val="left"/>
      <w:pPr>
        <w:ind w:left="1763" w:hanging="322"/>
      </w:pPr>
      <w:rPr>
        <w:rFonts w:hint="default"/>
        <w:lang w:val="en-US" w:eastAsia="en-US" w:bidi="ar-SA"/>
      </w:rPr>
    </w:lvl>
    <w:lvl w:ilvl="3" w:tplc="6B3A2174">
      <w:numFmt w:val="bullet"/>
      <w:lvlText w:val="•"/>
      <w:lvlJc w:val="left"/>
      <w:pPr>
        <w:ind w:left="2425" w:hanging="322"/>
      </w:pPr>
      <w:rPr>
        <w:rFonts w:hint="default"/>
        <w:lang w:val="en-US" w:eastAsia="en-US" w:bidi="ar-SA"/>
      </w:rPr>
    </w:lvl>
    <w:lvl w:ilvl="4" w:tplc="BC664DC6">
      <w:numFmt w:val="bullet"/>
      <w:lvlText w:val="•"/>
      <w:lvlJc w:val="left"/>
      <w:pPr>
        <w:ind w:left="3087" w:hanging="322"/>
      </w:pPr>
      <w:rPr>
        <w:rFonts w:hint="default"/>
        <w:lang w:val="en-US" w:eastAsia="en-US" w:bidi="ar-SA"/>
      </w:rPr>
    </w:lvl>
    <w:lvl w:ilvl="5" w:tplc="3042D914">
      <w:numFmt w:val="bullet"/>
      <w:lvlText w:val="•"/>
      <w:lvlJc w:val="left"/>
      <w:pPr>
        <w:ind w:left="3749" w:hanging="322"/>
      </w:pPr>
      <w:rPr>
        <w:rFonts w:hint="default"/>
        <w:lang w:val="en-US" w:eastAsia="en-US" w:bidi="ar-SA"/>
      </w:rPr>
    </w:lvl>
    <w:lvl w:ilvl="6" w:tplc="96943D78">
      <w:numFmt w:val="bullet"/>
      <w:lvlText w:val="•"/>
      <w:lvlJc w:val="left"/>
      <w:pPr>
        <w:ind w:left="4411" w:hanging="322"/>
      </w:pPr>
      <w:rPr>
        <w:rFonts w:hint="default"/>
        <w:lang w:val="en-US" w:eastAsia="en-US" w:bidi="ar-SA"/>
      </w:rPr>
    </w:lvl>
    <w:lvl w:ilvl="7" w:tplc="937228BE">
      <w:numFmt w:val="bullet"/>
      <w:lvlText w:val="•"/>
      <w:lvlJc w:val="left"/>
      <w:pPr>
        <w:ind w:left="5073" w:hanging="322"/>
      </w:pPr>
      <w:rPr>
        <w:rFonts w:hint="default"/>
        <w:lang w:val="en-US" w:eastAsia="en-US" w:bidi="ar-SA"/>
      </w:rPr>
    </w:lvl>
    <w:lvl w:ilvl="8" w:tplc="5984813E">
      <w:numFmt w:val="bullet"/>
      <w:lvlText w:val="•"/>
      <w:lvlJc w:val="left"/>
      <w:pPr>
        <w:ind w:left="5735" w:hanging="322"/>
      </w:pPr>
      <w:rPr>
        <w:rFonts w:hint="default"/>
        <w:lang w:val="en-US" w:eastAsia="en-US" w:bidi="ar-SA"/>
      </w:rPr>
    </w:lvl>
  </w:abstractNum>
  <w:abstractNum w:abstractNumId="59" w15:restartNumberingAfterBreak="0">
    <w:nsid w:val="611D70B5"/>
    <w:multiLevelType w:val="hybridMultilevel"/>
    <w:tmpl w:val="39281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2B51850"/>
    <w:multiLevelType w:val="hybridMultilevel"/>
    <w:tmpl w:val="ED2425D6"/>
    <w:lvl w:ilvl="0" w:tplc="DFC04858">
      <w:start w:val="1"/>
      <w:numFmt w:val="lowerLetter"/>
      <w:lvlText w:val="(%1)"/>
      <w:lvlJc w:val="left"/>
      <w:pPr>
        <w:ind w:left="1833" w:hanging="737"/>
      </w:pPr>
      <w:rPr>
        <w:rFonts w:ascii="Calibri" w:eastAsia="Calibri" w:hAnsi="Calibri" w:cs="Calibri" w:hint="default"/>
        <w:b w:val="0"/>
        <w:bCs w:val="0"/>
        <w:i w:val="0"/>
        <w:iCs w:val="0"/>
        <w:spacing w:val="-3"/>
        <w:w w:val="100"/>
        <w:sz w:val="22"/>
        <w:szCs w:val="22"/>
        <w:lang w:val="en-US" w:eastAsia="en-US" w:bidi="ar-SA"/>
      </w:rPr>
    </w:lvl>
    <w:lvl w:ilvl="1" w:tplc="DB003D88">
      <w:numFmt w:val="bullet"/>
      <w:lvlText w:val="•"/>
      <w:lvlJc w:val="left"/>
      <w:pPr>
        <w:ind w:left="2712" w:hanging="737"/>
      </w:pPr>
      <w:rPr>
        <w:rFonts w:hint="default"/>
        <w:lang w:val="en-US" w:eastAsia="en-US" w:bidi="ar-SA"/>
      </w:rPr>
    </w:lvl>
    <w:lvl w:ilvl="2" w:tplc="0F5C8574">
      <w:numFmt w:val="bullet"/>
      <w:lvlText w:val="•"/>
      <w:lvlJc w:val="left"/>
      <w:pPr>
        <w:ind w:left="3584" w:hanging="737"/>
      </w:pPr>
      <w:rPr>
        <w:rFonts w:hint="default"/>
        <w:lang w:val="en-US" w:eastAsia="en-US" w:bidi="ar-SA"/>
      </w:rPr>
    </w:lvl>
    <w:lvl w:ilvl="3" w:tplc="468CC952">
      <w:numFmt w:val="bullet"/>
      <w:lvlText w:val="•"/>
      <w:lvlJc w:val="left"/>
      <w:pPr>
        <w:ind w:left="4457" w:hanging="737"/>
      </w:pPr>
      <w:rPr>
        <w:rFonts w:hint="default"/>
        <w:lang w:val="en-US" w:eastAsia="en-US" w:bidi="ar-SA"/>
      </w:rPr>
    </w:lvl>
    <w:lvl w:ilvl="4" w:tplc="EC484786">
      <w:numFmt w:val="bullet"/>
      <w:lvlText w:val="•"/>
      <w:lvlJc w:val="left"/>
      <w:pPr>
        <w:ind w:left="5329" w:hanging="737"/>
      </w:pPr>
      <w:rPr>
        <w:rFonts w:hint="default"/>
        <w:lang w:val="en-US" w:eastAsia="en-US" w:bidi="ar-SA"/>
      </w:rPr>
    </w:lvl>
    <w:lvl w:ilvl="5" w:tplc="4842693C">
      <w:numFmt w:val="bullet"/>
      <w:lvlText w:val="•"/>
      <w:lvlJc w:val="left"/>
      <w:pPr>
        <w:ind w:left="6202" w:hanging="737"/>
      </w:pPr>
      <w:rPr>
        <w:rFonts w:hint="default"/>
        <w:lang w:val="en-US" w:eastAsia="en-US" w:bidi="ar-SA"/>
      </w:rPr>
    </w:lvl>
    <w:lvl w:ilvl="6" w:tplc="851ABD78">
      <w:numFmt w:val="bullet"/>
      <w:lvlText w:val="•"/>
      <w:lvlJc w:val="left"/>
      <w:pPr>
        <w:ind w:left="7074" w:hanging="737"/>
      </w:pPr>
      <w:rPr>
        <w:rFonts w:hint="default"/>
        <w:lang w:val="en-US" w:eastAsia="en-US" w:bidi="ar-SA"/>
      </w:rPr>
    </w:lvl>
    <w:lvl w:ilvl="7" w:tplc="431A8800">
      <w:numFmt w:val="bullet"/>
      <w:lvlText w:val="•"/>
      <w:lvlJc w:val="left"/>
      <w:pPr>
        <w:ind w:left="7947" w:hanging="737"/>
      </w:pPr>
      <w:rPr>
        <w:rFonts w:hint="default"/>
        <w:lang w:val="en-US" w:eastAsia="en-US" w:bidi="ar-SA"/>
      </w:rPr>
    </w:lvl>
    <w:lvl w:ilvl="8" w:tplc="E55A347E">
      <w:numFmt w:val="bullet"/>
      <w:lvlText w:val="•"/>
      <w:lvlJc w:val="left"/>
      <w:pPr>
        <w:ind w:left="8819" w:hanging="737"/>
      </w:pPr>
      <w:rPr>
        <w:rFonts w:hint="default"/>
        <w:lang w:val="en-US" w:eastAsia="en-US" w:bidi="ar-SA"/>
      </w:rPr>
    </w:lvl>
  </w:abstractNum>
  <w:abstractNum w:abstractNumId="61" w15:restartNumberingAfterBreak="0">
    <w:nsid w:val="62D13A2B"/>
    <w:multiLevelType w:val="hybridMultilevel"/>
    <w:tmpl w:val="70AC191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2" w15:restartNumberingAfterBreak="0">
    <w:nsid w:val="62D26AC9"/>
    <w:multiLevelType w:val="hybridMultilevel"/>
    <w:tmpl w:val="BA62DE98"/>
    <w:lvl w:ilvl="0" w:tplc="30081962">
      <w:numFmt w:val="bullet"/>
      <w:lvlText w:val=""/>
      <w:lvlJc w:val="left"/>
      <w:pPr>
        <w:ind w:left="464" w:hanging="358"/>
      </w:pPr>
      <w:rPr>
        <w:rFonts w:ascii="Wingdings" w:eastAsia="Wingdings" w:hAnsi="Wingdings" w:cs="Wingdings" w:hint="default"/>
        <w:b w:val="0"/>
        <w:bCs w:val="0"/>
        <w:i w:val="0"/>
        <w:iCs w:val="0"/>
        <w:spacing w:val="0"/>
        <w:w w:val="99"/>
        <w:sz w:val="22"/>
        <w:szCs w:val="22"/>
        <w:lang w:val="en-US" w:eastAsia="en-US" w:bidi="ar-SA"/>
      </w:rPr>
    </w:lvl>
    <w:lvl w:ilvl="1" w:tplc="2BA6F392">
      <w:numFmt w:val="bullet"/>
      <w:lvlText w:val="•"/>
      <w:lvlJc w:val="left"/>
      <w:pPr>
        <w:ind w:left="1221" w:hanging="358"/>
      </w:pPr>
      <w:rPr>
        <w:rFonts w:hint="default"/>
        <w:lang w:val="en-US" w:eastAsia="en-US" w:bidi="ar-SA"/>
      </w:rPr>
    </w:lvl>
    <w:lvl w:ilvl="2" w:tplc="A9386D14">
      <w:numFmt w:val="bullet"/>
      <w:lvlText w:val="•"/>
      <w:lvlJc w:val="left"/>
      <w:pPr>
        <w:ind w:left="1983" w:hanging="358"/>
      </w:pPr>
      <w:rPr>
        <w:rFonts w:hint="default"/>
        <w:lang w:val="en-US" w:eastAsia="en-US" w:bidi="ar-SA"/>
      </w:rPr>
    </w:lvl>
    <w:lvl w:ilvl="3" w:tplc="2AEE5388">
      <w:numFmt w:val="bullet"/>
      <w:lvlText w:val="•"/>
      <w:lvlJc w:val="left"/>
      <w:pPr>
        <w:ind w:left="2744" w:hanging="358"/>
      </w:pPr>
      <w:rPr>
        <w:rFonts w:hint="default"/>
        <w:lang w:val="en-US" w:eastAsia="en-US" w:bidi="ar-SA"/>
      </w:rPr>
    </w:lvl>
    <w:lvl w:ilvl="4" w:tplc="E8362668">
      <w:numFmt w:val="bullet"/>
      <w:lvlText w:val="•"/>
      <w:lvlJc w:val="left"/>
      <w:pPr>
        <w:ind w:left="3506" w:hanging="358"/>
      </w:pPr>
      <w:rPr>
        <w:rFonts w:hint="default"/>
        <w:lang w:val="en-US" w:eastAsia="en-US" w:bidi="ar-SA"/>
      </w:rPr>
    </w:lvl>
    <w:lvl w:ilvl="5" w:tplc="B644D4B0">
      <w:numFmt w:val="bullet"/>
      <w:lvlText w:val="•"/>
      <w:lvlJc w:val="left"/>
      <w:pPr>
        <w:ind w:left="4267" w:hanging="358"/>
      </w:pPr>
      <w:rPr>
        <w:rFonts w:hint="default"/>
        <w:lang w:val="en-US" w:eastAsia="en-US" w:bidi="ar-SA"/>
      </w:rPr>
    </w:lvl>
    <w:lvl w:ilvl="6" w:tplc="FBD4AF48">
      <w:numFmt w:val="bullet"/>
      <w:lvlText w:val="•"/>
      <w:lvlJc w:val="left"/>
      <w:pPr>
        <w:ind w:left="5029" w:hanging="358"/>
      </w:pPr>
      <w:rPr>
        <w:rFonts w:hint="default"/>
        <w:lang w:val="en-US" w:eastAsia="en-US" w:bidi="ar-SA"/>
      </w:rPr>
    </w:lvl>
    <w:lvl w:ilvl="7" w:tplc="E6668252">
      <w:numFmt w:val="bullet"/>
      <w:lvlText w:val="•"/>
      <w:lvlJc w:val="left"/>
      <w:pPr>
        <w:ind w:left="5790" w:hanging="358"/>
      </w:pPr>
      <w:rPr>
        <w:rFonts w:hint="default"/>
        <w:lang w:val="en-US" w:eastAsia="en-US" w:bidi="ar-SA"/>
      </w:rPr>
    </w:lvl>
    <w:lvl w:ilvl="8" w:tplc="27FAFF0E">
      <w:numFmt w:val="bullet"/>
      <w:lvlText w:val="•"/>
      <w:lvlJc w:val="left"/>
      <w:pPr>
        <w:ind w:left="6552" w:hanging="358"/>
      </w:pPr>
      <w:rPr>
        <w:rFonts w:hint="default"/>
        <w:lang w:val="en-US" w:eastAsia="en-US" w:bidi="ar-SA"/>
      </w:rPr>
    </w:lvl>
  </w:abstractNum>
  <w:abstractNum w:abstractNumId="63" w15:restartNumberingAfterBreak="0">
    <w:nsid w:val="63310D57"/>
    <w:multiLevelType w:val="hybridMultilevel"/>
    <w:tmpl w:val="D512B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47813FD"/>
    <w:multiLevelType w:val="hybridMultilevel"/>
    <w:tmpl w:val="DE060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7503B3A"/>
    <w:multiLevelType w:val="hybridMultilevel"/>
    <w:tmpl w:val="1EAC08F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8037D0E"/>
    <w:multiLevelType w:val="hybridMultilevel"/>
    <w:tmpl w:val="B992BFE4"/>
    <w:lvl w:ilvl="0" w:tplc="0854D940">
      <w:start w:val="1"/>
      <w:numFmt w:val="lowerLetter"/>
      <w:lvlText w:val="(%1)"/>
      <w:lvlJc w:val="left"/>
      <w:pPr>
        <w:ind w:left="1833" w:hanging="737"/>
      </w:pPr>
      <w:rPr>
        <w:rFonts w:ascii="Calibri" w:eastAsia="Calibri" w:hAnsi="Calibri" w:cs="Calibri" w:hint="default"/>
        <w:b w:val="0"/>
        <w:bCs w:val="0"/>
        <w:i w:val="0"/>
        <w:iCs w:val="0"/>
        <w:spacing w:val="-3"/>
        <w:w w:val="100"/>
        <w:sz w:val="22"/>
        <w:szCs w:val="22"/>
        <w:lang w:val="en-US" w:eastAsia="en-US" w:bidi="ar-SA"/>
      </w:rPr>
    </w:lvl>
    <w:lvl w:ilvl="1" w:tplc="F4CCBDFE">
      <w:start w:val="1"/>
      <w:numFmt w:val="lowerRoman"/>
      <w:lvlText w:val="(%2)"/>
      <w:lvlJc w:val="left"/>
      <w:pPr>
        <w:ind w:left="2569" w:hanging="736"/>
      </w:pPr>
      <w:rPr>
        <w:rFonts w:ascii="Arial" w:eastAsia="Arial" w:hAnsi="Arial" w:cs="Arial" w:hint="default"/>
        <w:b w:val="0"/>
        <w:bCs w:val="0"/>
        <w:i w:val="0"/>
        <w:iCs w:val="0"/>
        <w:spacing w:val="-5"/>
        <w:w w:val="101"/>
        <w:sz w:val="22"/>
        <w:szCs w:val="22"/>
        <w:lang w:val="en-US" w:eastAsia="en-US" w:bidi="ar-SA"/>
      </w:rPr>
    </w:lvl>
    <w:lvl w:ilvl="2" w:tplc="60263006">
      <w:numFmt w:val="bullet"/>
      <w:lvlText w:val="•"/>
      <w:lvlJc w:val="left"/>
      <w:pPr>
        <w:ind w:left="3449" w:hanging="736"/>
      </w:pPr>
      <w:rPr>
        <w:rFonts w:hint="default"/>
        <w:lang w:val="en-US" w:eastAsia="en-US" w:bidi="ar-SA"/>
      </w:rPr>
    </w:lvl>
    <w:lvl w:ilvl="3" w:tplc="DB284036">
      <w:numFmt w:val="bullet"/>
      <w:lvlText w:val="•"/>
      <w:lvlJc w:val="left"/>
      <w:pPr>
        <w:ind w:left="4338" w:hanging="736"/>
      </w:pPr>
      <w:rPr>
        <w:rFonts w:hint="default"/>
        <w:lang w:val="en-US" w:eastAsia="en-US" w:bidi="ar-SA"/>
      </w:rPr>
    </w:lvl>
    <w:lvl w:ilvl="4" w:tplc="AD4CC3BA">
      <w:numFmt w:val="bullet"/>
      <w:lvlText w:val="•"/>
      <w:lvlJc w:val="left"/>
      <w:pPr>
        <w:ind w:left="5228" w:hanging="736"/>
      </w:pPr>
      <w:rPr>
        <w:rFonts w:hint="default"/>
        <w:lang w:val="en-US" w:eastAsia="en-US" w:bidi="ar-SA"/>
      </w:rPr>
    </w:lvl>
    <w:lvl w:ilvl="5" w:tplc="51BAA0D4">
      <w:numFmt w:val="bullet"/>
      <w:lvlText w:val="•"/>
      <w:lvlJc w:val="left"/>
      <w:pPr>
        <w:ind w:left="6117" w:hanging="736"/>
      </w:pPr>
      <w:rPr>
        <w:rFonts w:hint="default"/>
        <w:lang w:val="en-US" w:eastAsia="en-US" w:bidi="ar-SA"/>
      </w:rPr>
    </w:lvl>
    <w:lvl w:ilvl="6" w:tplc="62D87DC4">
      <w:numFmt w:val="bullet"/>
      <w:lvlText w:val="•"/>
      <w:lvlJc w:val="left"/>
      <w:pPr>
        <w:ind w:left="7006" w:hanging="736"/>
      </w:pPr>
      <w:rPr>
        <w:rFonts w:hint="default"/>
        <w:lang w:val="en-US" w:eastAsia="en-US" w:bidi="ar-SA"/>
      </w:rPr>
    </w:lvl>
    <w:lvl w:ilvl="7" w:tplc="48960AA2">
      <w:numFmt w:val="bullet"/>
      <w:lvlText w:val="•"/>
      <w:lvlJc w:val="left"/>
      <w:pPr>
        <w:ind w:left="7896" w:hanging="736"/>
      </w:pPr>
      <w:rPr>
        <w:rFonts w:hint="default"/>
        <w:lang w:val="en-US" w:eastAsia="en-US" w:bidi="ar-SA"/>
      </w:rPr>
    </w:lvl>
    <w:lvl w:ilvl="8" w:tplc="69A6795A">
      <w:numFmt w:val="bullet"/>
      <w:lvlText w:val="•"/>
      <w:lvlJc w:val="left"/>
      <w:pPr>
        <w:ind w:left="8785" w:hanging="736"/>
      </w:pPr>
      <w:rPr>
        <w:rFonts w:hint="default"/>
        <w:lang w:val="en-US" w:eastAsia="en-US" w:bidi="ar-SA"/>
      </w:rPr>
    </w:lvl>
  </w:abstractNum>
  <w:abstractNum w:abstractNumId="67" w15:restartNumberingAfterBreak="0">
    <w:nsid w:val="68863876"/>
    <w:multiLevelType w:val="hybridMultilevel"/>
    <w:tmpl w:val="84C86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9C85E82"/>
    <w:multiLevelType w:val="hybridMultilevel"/>
    <w:tmpl w:val="DFC89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D9C4273"/>
    <w:multiLevelType w:val="hybridMultilevel"/>
    <w:tmpl w:val="F7ECD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DC27CC3"/>
    <w:multiLevelType w:val="hybridMultilevel"/>
    <w:tmpl w:val="119E57AE"/>
    <w:lvl w:ilvl="0" w:tplc="41360F86">
      <w:start w:val="2"/>
      <w:numFmt w:val="lowerLetter"/>
      <w:lvlText w:val="(%1)"/>
      <w:lvlJc w:val="left"/>
      <w:pPr>
        <w:ind w:left="1833" w:hanging="737"/>
      </w:pPr>
      <w:rPr>
        <w:rFonts w:ascii="Calibri" w:eastAsia="Calibri" w:hAnsi="Calibri" w:cs="Calibri" w:hint="default"/>
        <w:b w:val="0"/>
        <w:bCs w:val="0"/>
        <w:i w:val="0"/>
        <w:iCs w:val="0"/>
        <w:spacing w:val="-4"/>
        <w:w w:val="100"/>
        <w:sz w:val="22"/>
        <w:szCs w:val="22"/>
        <w:lang w:val="en-US" w:eastAsia="en-US" w:bidi="ar-SA"/>
      </w:rPr>
    </w:lvl>
    <w:lvl w:ilvl="1" w:tplc="C56A1EC4">
      <w:start w:val="1"/>
      <w:numFmt w:val="lowerRoman"/>
      <w:lvlText w:val="(%2)"/>
      <w:lvlJc w:val="left"/>
      <w:pPr>
        <w:ind w:left="2569" w:hanging="736"/>
      </w:pPr>
      <w:rPr>
        <w:rFonts w:ascii="Arial" w:eastAsia="Arial" w:hAnsi="Arial" w:cs="Arial" w:hint="default"/>
        <w:b w:val="0"/>
        <w:bCs w:val="0"/>
        <w:i w:val="0"/>
        <w:iCs w:val="0"/>
        <w:spacing w:val="-5"/>
        <w:w w:val="101"/>
        <w:sz w:val="22"/>
        <w:szCs w:val="22"/>
        <w:lang w:val="en-US" w:eastAsia="en-US" w:bidi="ar-SA"/>
      </w:rPr>
    </w:lvl>
    <w:lvl w:ilvl="2" w:tplc="A5DEE8C2">
      <w:numFmt w:val="bullet"/>
      <w:lvlText w:val="•"/>
      <w:lvlJc w:val="left"/>
      <w:pPr>
        <w:ind w:left="3449" w:hanging="736"/>
      </w:pPr>
      <w:rPr>
        <w:rFonts w:hint="default"/>
        <w:lang w:val="en-US" w:eastAsia="en-US" w:bidi="ar-SA"/>
      </w:rPr>
    </w:lvl>
    <w:lvl w:ilvl="3" w:tplc="ECE000F2">
      <w:numFmt w:val="bullet"/>
      <w:lvlText w:val="•"/>
      <w:lvlJc w:val="left"/>
      <w:pPr>
        <w:ind w:left="4338" w:hanging="736"/>
      </w:pPr>
      <w:rPr>
        <w:rFonts w:hint="default"/>
        <w:lang w:val="en-US" w:eastAsia="en-US" w:bidi="ar-SA"/>
      </w:rPr>
    </w:lvl>
    <w:lvl w:ilvl="4" w:tplc="8DB4C36E">
      <w:numFmt w:val="bullet"/>
      <w:lvlText w:val="•"/>
      <w:lvlJc w:val="left"/>
      <w:pPr>
        <w:ind w:left="5228" w:hanging="736"/>
      </w:pPr>
      <w:rPr>
        <w:rFonts w:hint="default"/>
        <w:lang w:val="en-US" w:eastAsia="en-US" w:bidi="ar-SA"/>
      </w:rPr>
    </w:lvl>
    <w:lvl w:ilvl="5" w:tplc="DA4C0E6E">
      <w:numFmt w:val="bullet"/>
      <w:lvlText w:val="•"/>
      <w:lvlJc w:val="left"/>
      <w:pPr>
        <w:ind w:left="6117" w:hanging="736"/>
      </w:pPr>
      <w:rPr>
        <w:rFonts w:hint="default"/>
        <w:lang w:val="en-US" w:eastAsia="en-US" w:bidi="ar-SA"/>
      </w:rPr>
    </w:lvl>
    <w:lvl w:ilvl="6" w:tplc="0852AE48">
      <w:numFmt w:val="bullet"/>
      <w:lvlText w:val="•"/>
      <w:lvlJc w:val="left"/>
      <w:pPr>
        <w:ind w:left="7006" w:hanging="736"/>
      </w:pPr>
      <w:rPr>
        <w:rFonts w:hint="default"/>
        <w:lang w:val="en-US" w:eastAsia="en-US" w:bidi="ar-SA"/>
      </w:rPr>
    </w:lvl>
    <w:lvl w:ilvl="7" w:tplc="80825F56">
      <w:numFmt w:val="bullet"/>
      <w:lvlText w:val="•"/>
      <w:lvlJc w:val="left"/>
      <w:pPr>
        <w:ind w:left="7896" w:hanging="736"/>
      </w:pPr>
      <w:rPr>
        <w:rFonts w:hint="default"/>
        <w:lang w:val="en-US" w:eastAsia="en-US" w:bidi="ar-SA"/>
      </w:rPr>
    </w:lvl>
    <w:lvl w:ilvl="8" w:tplc="D3726E2A">
      <w:numFmt w:val="bullet"/>
      <w:lvlText w:val="•"/>
      <w:lvlJc w:val="left"/>
      <w:pPr>
        <w:ind w:left="8785" w:hanging="736"/>
      </w:pPr>
      <w:rPr>
        <w:rFonts w:hint="default"/>
        <w:lang w:val="en-US" w:eastAsia="en-US" w:bidi="ar-SA"/>
      </w:rPr>
    </w:lvl>
  </w:abstractNum>
  <w:abstractNum w:abstractNumId="71" w15:restartNumberingAfterBreak="0">
    <w:nsid w:val="71EF2781"/>
    <w:multiLevelType w:val="hybridMultilevel"/>
    <w:tmpl w:val="89421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2CB362B"/>
    <w:multiLevelType w:val="hybridMultilevel"/>
    <w:tmpl w:val="B58068A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3" w15:restartNumberingAfterBreak="0">
    <w:nsid w:val="760C04E6"/>
    <w:multiLevelType w:val="hybridMultilevel"/>
    <w:tmpl w:val="15DCE750"/>
    <w:lvl w:ilvl="0" w:tplc="88C43490">
      <w:numFmt w:val="bullet"/>
      <w:lvlText w:val=""/>
      <w:lvlJc w:val="left"/>
      <w:pPr>
        <w:ind w:left="474" w:hanging="360"/>
      </w:pPr>
      <w:rPr>
        <w:rFonts w:ascii="Wingdings" w:eastAsia="Wingdings" w:hAnsi="Wingdings" w:cs="Wingdings" w:hint="default"/>
        <w:b w:val="0"/>
        <w:bCs w:val="0"/>
        <w:i w:val="0"/>
        <w:iCs w:val="0"/>
        <w:spacing w:val="0"/>
        <w:w w:val="100"/>
        <w:sz w:val="24"/>
        <w:szCs w:val="24"/>
        <w:lang w:val="en-US" w:eastAsia="en-US" w:bidi="ar-SA"/>
      </w:rPr>
    </w:lvl>
    <w:lvl w:ilvl="1" w:tplc="F486541A">
      <w:numFmt w:val="bullet"/>
      <w:lvlText w:val="•"/>
      <w:lvlJc w:val="left"/>
      <w:pPr>
        <w:ind w:left="1137" w:hanging="360"/>
      </w:pPr>
      <w:rPr>
        <w:rFonts w:hint="default"/>
        <w:lang w:val="en-US" w:eastAsia="en-US" w:bidi="ar-SA"/>
      </w:rPr>
    </w:lvl>
    <w:lvl w:ilvl="2" w:tplc="F5F8BFFE">
      <w:numFmt w:val="bullet"/>
      <w:lvlText w:val="•"/>
      <w:lvlJc w:val="left"/>
      <w:pPr>
        <w:ind w:left="1795" w:hanging="360"/>
      </w:pPr>
      <w:rPr>
        <w:rFonts w:hint="default"/>
        <w:lang w:val="en-US" w:eastAsia="en-US" w:bidi="ar-SA"/>
      </w:rPr>
    </w:lvl>
    <w:lvl w:ilvl="3" w:tplc="F7A0718C">
      <w:numFmt w:val="bullet"/>
      <w:lvlText w:val="•"/>
      <w:lvlJc w:val="left"/>
      <w:pPr>
        <w:ind w:left="2453" w:hanging="360"/>
      </w:pPr>
      <w:rPr>
        <w:rFonts w:hint="default"/>
        <w:lang w:val="en-US" w:eastAsia="en-US" w:bidi="ar-SA"/>
      </w:rPr>
    </w:lvl>
    <w:lvl w:ilvl="4" w:tplc="8C5E967E">
      <w:numFmt w:val="bullet"/>
      <w:lvlText w:val="•"/>
      <w:lvlJc w:val="left"/>
      <w:pPr>
        <w:ind w:left="3111" w:hanging="360"/>
      </w:pPr>
      <w:rPr>
        <w:rFonts w:hint="default"/>
        <w:lang w:val="en-US" w:eastAsia="en-US" w:bidi="ar-SA"/>
      </w:rPr>
    </w:lvl>
    <w:lvl w:ilvl="5" w:tplc="0C50B9A2">
      <w:numFmt w:val="bullet"/>
      <w:lvlText w:val="•"/>
      <w:lvlJc w:val="left"/>
      <w:pPr>
        <w:ind w:left="3769" w:hanging="360"/>
      </w:pPr>
      <w:rPr>
        <w:rFonts w:hint="default"/>
        <w:lang w:val="en-US" w:eastAsia="en-US" w:bidi="ar-SA"/>
      </w:rPr>
    </w:lvl>
    <w:lvl w:ilvl="6" w:tplc="F0BC0A74">
      <w:numFmt w:val="bullet"/>
      <w:lvlText w:val="•"/>
      <w:lvlJc w:val="left"/>
      <w:pPr>
        <w:ind w:left="4427" w:hanging="360"/>
      </w:pPr>
      <w:rPr>
        <w:rFonts w:hint="default"/>
        <w:lang w:val="en-US" w:eastAsia="en-US" w:bidi="ar-SA"/>
      </w:rPr>
    </w:lvl>
    <w:lvl w:ilvl="7" w:tplc="78AAB82E">
      <w:numFmt w:val="bullet"/>
      <w:lvlText w:val="•"/>
      <w:lvlJc w:val="left"/>
      <w:pPr>
        <w:ind w:left="5085" w:hanging="360"/>
      </w:pPr>
      <w:rPr>
        <w:rFonts w:hint="default"/>
        <w:lang w:val="en-US" w:eastAsia="en-US" w:bidi="ar-SA"/>
      </w:rPr>
    </w:lvl>
    <w:lvl w:ilvl="8" w:tplc="3698C7B0">
      <w:numFmt w:val="bullet"/>
      <w:lvlText w:val="•"/>
      <w:lvlJc w:val="left"/>
      <w:pPr>
        <w:ind w:left="5743" w:hanging="360"/>
      </w:pPr>
      <w:rPr>
        <w:rFonts w:hint="default"/>
        <w:lang w:val="en-US" w:eastAsia="en-US" w:bidi="ar-SA"/>
      </w:rPr>
    </w:lvl>
  </w:abstractNum>
  <w:abstractNum w:abstractNumId="74" w15:restartNumberingAfterBreak="0">
    <w:nsid w:val="774A1CDA"/>
    <w:multiLevelType w:val="hybridMultilevel"/>
    <w:tmpl w:val="2AFC6B04"/>
    <w:lvl w:ilvl="0" w:tplc="194E2B86">
      <w:numFmt w:val="bullet"/>
      <w:lvlText w:val=""/>
      <w:lvlJc w:val="left"/>
      <w:pPr>
        <w:ind w:left="437" w:hanging="322"/>
      </w:pPr>
      <w:rPr>
        <w:rFonts w:ascii="Wingdings" w:eastAsia="Wingdings" w:hAnsi="Wingdings" w:cs="Wingdings" w:hint="default"/>
        <w:b w:val="0"/>
        <w:bCs w:val="0"/>
        <w:i w:val="0"/>
        <w:iCs w:val="0"/>
        <w:spacing w:val="0"/>
        <w:w w:val="100"/>
        <w:sz w:val="24"/>
        <w:szCs w:val="24"/>
        <w:lang w:val="en-US" w:eastAsia="en-US" w:bidi="ar-SA"/>
      </w:rPr>
    </w:lvl>
    <w:lvl w:ilvl="1" w:tplc="25B4D17C">
      <w:numFmt w:val="bullet"/>
      <w:lvlText w:val="•"/>
      <w:lvlJc w:val="left"/>
      <w:pPr>
        <w:ind w:left="952" w:hanging="322"/>
      </w:pPr>
      <w:rPr>
        <w:rFonts w:hint="default"/>
        <w:lang w:val="en-US" w:eastAsia="en-US" w:bidi="ar-SA"/>
      </w:rPr>
    </w:lvl>
    <w:lvl w:ilvl="2" w:tplc="0E94A620">
      <w:numFmt w:val="bullet"/>
      <w:lvlText w:val="•"/>
      <w:lvlJc w:val="left"/>
      <w:pPr>
        <w:ind w:left="1464" w:hanging="322"/>
      </w:pPr>
      <w:rPr>
        <w:rFonts w:hint="default"/>
        <w:lang w:val="en-US" w:eastAsia="en-US" w:bidi="ar-SA"/>
      </w:rPr>
    </w:lvl>
    <w:lvl w:ilvl="3" w:tplc="83F847AE">
      <w:numFmt w:val="bullet"/>
      <w:lvlText w:val="•"/>
      <w:lvlJc w:val="left"/>
      <w:pPr>
        <w:ind w:left="1976" w:hanging="322"/>
      </w:pPr>
      <w:rPr>
        <w:rFonts w:hint="default"/>
        <w:lang w:val="en-US" w:eastAsia="en-US" w:bidi="ar-SA"/>
      </w:rPr>
    </w:lvl>
    <w:lvl w:ilvl="4" w:tplc="402AEB5C">
      <w:numFmt w:val="bullet"/>
      <w:lvlText w:val="•"/>
      <w:lvlJc w:val="left"/>
      <w:pPr>
        <w:ind w:left="2488" w:hanging="322"/>
      </w:pPr>
      <w:rPr>
        <w:rFonts w:hint="default"/>
        <w:lang w:val="en-US" w:eastAsia="en-US" w:bidi="ar-SA"/>
      </w:rPr>
    </w:lvl>
    <w:lvl w:ilvl="5" w:tplc="F0C2D844">
      <w:numFmt w:val="bullet"/>
      <w:lvlText w:val="•"/>
      <w:lvlJc w:val="left"/>
      <w:pPr>
        <w:ind w:left="3000" w:hanging="322"/>
      </w:pPr>
      <w:rPr>
        <w:rFonts w:hint="default"/>
        <w:lang w:val="en-US" w:eastAsia="en-US" w:bidi="ar-SA"/>
      </w:rPr>
    </w:lvl>
    <w:lvl w:ilvl="6" w:tplc="4104B29A">
      <w:numFmt w:val="bullet"/>
      <w:lvlText w:val="•"/>
      <w:lvlJc w:val="left"/>
      <w:pPr>
        <w:ind w:left="3512" w:hanging="322"/>
      </w:pPr>
      <w:rPr>
        <w:rFonts w:hint="default"/>
        <w:lang w:val="en-US" w:eastAsia="en-US" w:bidi="ar-SA"/>
      </w:rPr>
    </w:lvl>
    <w:lvl w:ilvl="7" w:tplc="6AF83B76">
      <w:numFmt w:val="bullet"/>
      <w:lvlText w:val="•"/>
      <w:lvlJc w:val="left"/>
      <w:pPr>
        <w:ind w:left="4024" w:hanging="322"/>
      </w:pPr>
      <w:rPr>
        <w:rFonts w:hint="default"/>
        <w:lang w:val="en-US" w:eastAsia="en-US" w:bidi="ar-SA"/>
      </w:rPr>
    </w:lvl>
    <w:lvl w:ilvl="8" w:tplc="843A05BC">
      <w:numFmt w:val="bullet"/>
      <w:lvlText w:val="•"/>
      <w:lvlJc w:val="left"/>
      <w:pPr>
        <w:ind w:left="4536" w:hanging="322"/>
      </w:pPr>
      <w:rPr>
        <w:rFonts w:hint="default"/>
        <w:lang w:val="en-US" w:eastAsia="en-US" w:bidi="ar-SA"/>
      </w:rPr>
    </w:lvl>
  </w:abstractNum>
  <w:abstractNum w:abstractNumId="75" w15:restartNumberingAfterBreak="0">
    <w:nsid w:val="7A974979"/>
    <w:multiLevelType w:val="hybridMultilevel"/>
    <w:tmpl w:val="EA52D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D11557B"/>
    <w:multiLevelType w:val="multilevel"/>
    <w:tmpl w:val="F87AF156"/>
    <w:lvl w:ilvl="0">
      <w:start w:val="1"/>
      <w:numFmt w:val="decimal"/>
      <w:lvlText w:val="%1)"/>
      <w:lvlJc w:val="left"/>
      <w:pPr>
        <w:ind w:left="567" w:hanging="283"/>
      </w:pPr>
      <w:rPr>
        <w:rFonts w:hint="default"/>
        <w:sz w:val="20"/>
        <w:szCs w:val="32"/>
      </w:rPr>
    </w:lvl>
    <w:lvl w:ilvl="1">
      <w:start w:val="1"/>
      <w:numFmt w:val="bullet"/>
      <w:lvlText w:val=""/>
      <w:lvlJc w:val="left"/>
      <w:pPr>
        <w:ind w:left="851" w:hanging="284"/>
      </w:pPr>
      <w:rPr>
        <w:rFonts w:ascii="Symbol" w:hAnsi="Symbol" w:hint="default"/>
      </w:rPr>
    </w:lvl>
    <w:lvl w:ilvl="2">
      <w:start w:val="1"/>
      <w:numFmt w:val="bullet"/>
      <w:lvlText w:val=""/>
      <w:lvlJc w:val="left"/>
      <w:pPr>
        <w:ind w:left="1134" w:hanging="283"/>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88028756">
    <w:abstractNumId w:val="24"/>
  </w:num>
  <w:num w:numId="2" w16cid:durableId="1752964247">
    <w:abstractNumId w:val="53"/>
  </w:num>
  <w:num w:numId="3" w16cid:durableId="1967195494">
    <w:abstractNumId w:val="43"/>
  </w:num>
  <w:num w:numId="4" w16cid:durableId="208952700">
    <w:abstractNumId w:val="22"/>
  </w:num>
  <w:num w:numId="5" w16cid:durableId="102192763">
    <w:abstractNumId w:val="71"/>
  </w:num>
  <w:num w:numId="6" w16cid:durableId="1936549329">
    <w:abstractNumId w:val="41"/>
  </w:num>
  <w:num w:numId="7" w16cid:durableId="489368093">
    <w:abstractNumId w:val="67"/>
  </w:num>
  <w:num w:numId="8" w16cid:durableId="2063095214">
    <w:abstractNumId w:val="34"/>
  </w:num>
  <w:num w:numId="9" w16cid:durableId="4334845">
    <w:abstractNumId w:val="36"/>
  </w:num>
  <w:num w:numId="10" w16cid:durableId="20322871">
    <w:abstractNumId w:val="55"/>
  </w:num>
  <w:num w:numId="11" w16cid:durableId="1237327876">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66872177">
    <w:abstractNumId w:val="10"/>
  </w:num>
  <w:num w:numId="13" w16cid:durableId="243347321">
    <w:abstractNumId w:val="72"/>
  </w:num>
  <w:num w:numId="14" w16cid:durableId="184826467">
    <w:abstractNumId w:val="2"/>
  </w:num>
  <w:num w:numId="15" w16cid:durableId="935555541">
    <w:abstractNumId w:val="26"/>
  </w:num>
  <w:num w:numId="16" w16cid:durableId="2020764839">
    <w:abstractNumId w:val="37"/>
  </w:num>
  <w:num w:numId="17" w16cid:durableId="676075872">
    <w:abstractNumId w:val="3"/>
  </w:num>
  <w:num w:numId="18" w16cid:durableId="1075975026">
    <w:abstractNumId w:val="33"/>
  </w:num>
  <w:num w:numId="19" w16cid:durableId="620457814">
    <w:abstractNumId w:val="46"/>
  </w:num>
  <w:num w:numId="20" w16cid:durableId="1984694509">
    <w:abstractNumId w:val="18"/>
  </w:num>
  <w:num w:numId="21" w16cid:durableId="227964778">
    <w:abstractNumId w:val="75"/>
  </w:num>
  <w:num w:numId="22" w16cid:durableId="361252769">
    <w:abstractNumId w:val="4"/>
  </w:num>
  <w:num w:numId="23" w16cid:durableId="1170757007">
    <w:abstractNumId w:val="39"/>
  </w:num>
  <w:num w:numId="24" w16cid:durableId="1064839411">
    <w:abstractNumId w:val="14"/>
  </w:num>
  <w:num w:numId="25" w16cid:durableId="1350914814">
    <w:abstractNumId w:val="7"/>
  </w:num>
  <w:num w:numId="26" w16cid:durableId="281695889">
    <w:abstractNumId w:val="38"/>
  </w:num>
  <w:num w:numId="27" w16cid:durableId="1327825086">
    <w:abstractNumId w:val="0"/>
  </w:num>
  <w:num w:numId="28" w16cid:durableId="727533348">
    <w:abstractNumId w:val="19"/>
  </w:num>
  <w:num w:numId="29" w16cid:durableId="100996598">
    <w:abstractNumId w:val="59"/>
  </w:num>
  <w:num w:numId="30" w16cid:durableId="816191414">
    <w:abstractNumId w:val="61"/>
  </w:num>
  <w:num w:numId="31" w16cid:durableId="1249538596">
    <w:abstractNumId w:val="15"/>
  </w:num>
  <w:num w:numId="32" w16cid:durableId="455368316">
    <w:abstractNumId w:val="8"/>
  </w:num>
  <w:num w:numId="33" w16cid:durableId="332487574">
    <w:abstractNumId w:val="35"/>
  </w:num>
  <w:num w:numId="34" w16cid:durableId="1526553195">
    <w:abstractNumId w:val="65"/>
  </w:num>
  <w:num w:numId="35" w16cid:durableId="1904753109">
    <w:abstractNumId w:val="56"/>
  </w:num>
  <w:num w:numId="36" w16cid:durableId="1435635131">
    <w:abstractNumId w:val="29"/>
  </w:num>
  <w:num w:numId="37" w16cid:durableId="605114732">
    <w:abstractNumId w:val="68"/>
  </w:num>
  <w:num w:numId="38" w16cid:durableId="383602207">
    <w:abstractNumId w:val="1"/>
  </w:num>
  <w:num w:numId="39" w16cid:durableId="1661807816">
    <w:abstractNumId w:val="17"/>
  </w:num>
  <w:num w:numId="40" w16cid:durableId="439687277">
    <w:abstractNumId w:val="76"/>
  </w:num>
  <w:num w:numId="41" w16cid:durableId="581572461">
    <w:abstractNumId w:val="50"/>
  </w:num>
  <w:num w:numId="42" w16cid:durableId="1689136750">
    <w:abstractNumId w:val="69"/>
  </w:num>
  <w:num w:numId="43" w16cid:durableId="1861316623">
    <w:abstractNumId w:val="32"/>
  </w:num>
  <w:num w:numId="44" w16cid:durableId="1776821358">
    <w:abstractNumId w:val="31"/>
  </w:num>
  <w:num w:numId="45" w16cid:durableId="1234269872">
    <w:abstractNumId w:val="13"/>
  </w:num>
  <w:num w:numId="46" w16cid:durableId="540824723">
    <w:abstractNumId w:val="5"/>
  </w:num>
  <w:num w:numId="47" w16cid:durableId="152255859">
    <w:abstractNumId w:val="27"/>
  </w:num>
  <w:num w:numId="48" w16cid:durableId="17122668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22972627">
    <w:abstractNumId w:val="48"/>
  </w:num>
  <w:num w:numId="50" w16cid:durableId="1773434650">
    <w:abstractNumId w:val="40"/>
  </w:num>
  <w:num w:numId="51" w16cid:durableId="2143882052">
    <w:abstractNumId w:val="20"/>
  </w:num>
  <w:num w:numId="52" w16cid:durableId="1775324967">
    <w:abstractNumId w:val="66"/>
  </w:num>
  <w:num w:numId="53" w16cid:durableId="1389038025">
    <w:abstractNumId w:val="60"/>
  </w:num>
  <w:num w:numId="54" w16cid:durableId="181091712">
    <w:abstractNumId w:val="70"/>
  </w:num>
  <w:num w:numId="55" w16cid:durableId="862672710">
    <w:abstractNumId w:val="62"/>
  </w:num>
  <w:num w:numId="56" w16cid:durableId="1468813103">
    <w:abstractNumId w:val="49"/>
  </w:num>
  <w:num w:numId="57" w16cid:durableId="320163745">
    <w:abstractNumId w:val="6"/>
  </w:num>
  <w:num w:numId="58" w16cid:durableId="574512535">
    <w:abstractNumId w:val="57"/>
  </w:num>
  <w:num w:numId="59" w16cid:durableId="637953351">
    <w:abstractNumId w:val="21"/>
  </w:num>
  <w:num w:numId="60" w16cid:durableId="538278545">
    <w:abstractNumId w:val="11"/>
  </w:num>
  <w:num w:numId="61" w16cid:durableId="1636255371">
    <w:abstractNumId w:val="9"/>
  </w:num>
  <w:num w:numId="62" w16cid:durableId="2129926407">
    <w:abstractNumId w:val="25"/>
  </w:num>
  <w:num w:numId="63" w16cid:durableId="1503160468">
    <w:abstractNumId w:val="58"/>
  </w:num>
  <w:num w:numId="64" w16cid:durableId="832451355">
    <w:abstractNumId w:val="51"/>
  </w:num>
  <w:num w:numId="65" w16cid:durableId="1474567649">
    <w:abstractNumId w:val="74"/>
  </w:num>
  <w:num w:numId="66" w16cid:durableId="2124762103">
    <w:abstractNumId w:val="73"/>
  </w:num>
  <w:num w:numId="67" w16cid:durableId="2122454114">
    <w:abstractNumId w:val="30"/>
  </w:num>
  <w:num w:numId="68" w16cid:durableId="696196522">
    <w:abstractNumId w:val="42"/>
  </w:num>
  <w:num w:numId="69" w16cid:durableId="1212307740">
    <w:abstractNumId w:val="54"/>
  </w:num>
  <w:num w:numId="70" w16cid:durableId="1389035567">
    <w:abstractNumId w:val="28"/>
  </w:num>
  <w:num w:numId="71" w16cid:durableId="1314870022">
    <w:abstractNumId w:val="44"/>
  </w:num>
  <w:num w:numId="72" w16cid:durableId="1813206810">
    <w:abstractNumId w:val="47"/>
  </w:num>
  <w:num w:numId="73" w16cid:durableId="348989396">
    <w:abstractNumId w:val="23"/>
  </w:num>
  <w:num w:numId="74" w16cid:durableId="777914278">
    <w:abstractNumId w:val="64"/>
  </w:num>
  <w:num w:numId="75" w16cid:durableId="676545031">
    <w:abstractNumId w:val="52"/>
  </w:num>
  <w:num w:numId="76" w16cid:durableId="446123309">
    <w:abstractNumId w:val="5"/>
  </w:num>
  <w:num w:numId="77" w16cid:durableId="2147047631">
    <w:abstractNumId w:val="45"/>
  </w:num>
  <w:num w:numId="78" w16cid:durableId="1667125105">
    <w:abstractNumId w:val="63"/>
  </w:num>
  <w:num w:numId="79" w16cid:durableId="893658101">
    <w:abstractNumId w:val="1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AxNzSyMLAwNDGzNDZR0lEKTi0uzszPAykwMa4FAMFfBxQtAAAA"/>
    <w:docVar w:name="EN.InstantFormat" w:val="&lt;ENInstantFormat&gt;&lt;Enabled&gt;0&lt;/Enabled&gt;&lt;ScanUnformatted&gt;1&lt;/ScanUnformatted&gt;&lt;ScanChanges&gt;1&lt;/ScanChanges&gt;&lt;Suspended&gt;0&lt;/Suspended&gt;&lt;/ENInstantFormat&gt;"/>
    <w:docVar w:name="EN.Layout" w:val="&lt;ENLayout&gt;&lt;Style&gt;Harvar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xv2wfrwr0d9srez0v1ptsrrz9fx2ddtxaaz&quot;&gt;Women in Construction&lt;record-ids&gt;&lt;item&gt;26&lt;/item&gt;&lt;item&gt;34&lt;/item&gt;&lt;item&gt;35&lt;/item&gt;&lt;item&gt;39&lt;/item&gt;&lt;item&gt;41&lt;/item&gt;&lt;item&gt;42&lt;/item&gt;&lt;item&gt;43&lt;/item&gt;&lt;item&gt;61&lt;/item&gt;&lt;item&gt;62&lt;/item&gt;&lt;item&gt;63&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101&lt;/item&gt;&lt;item&gt;102&lt;/item&gt;&lt;item&gt;103&lt;/item&gt;&lt;item&gt;104&lt;/item&gt;&lt;item&gt;193&lt;/item&gt;&lt;item&gt;194&lt;/item&gt;&lt;item&gt;195&lt;/item&gt;&lt;item&gt;196&lt;/item&gt;&lt;/record-ids&gt;&lt;/item&gt;&lt;/Libraries&gt;"/>
    <w:docVar w:name="EN.UseJSCitationFormat" w:val="False"/>
  </w:docVars>
  <w:rsids>
    <w:rsidRoot w:val="00E36A56"/>
    <w:rsid w:val="00000220"/>
    <w:rsid w:val="000006DA"/>
    <w:rsid w:val="00000C0C"/>
    <w:rsid w:val="0000106D"/>
    <w:rsid w:val="0000113A"/>
    <w:rsid w:val="00001253"/>
    <w:rsid w:val="0000138C"/>
    <w:rsid w:val="00001D95"/>
    <w:rsid w:val="00001DC5"/>
    <w:rsid w:val="00001FB5"/>
    <w:rsid w:val="00001FCA"/>
    <w:rsid w:val="0000228B"/>
    <w:rsid w:val="0000256C"/>
    <w:rsid w:val="00002CFA"/>
    <w:rsid w:val="0000309F"/>
    <w:rsid w:val="00003792"/>
    <w:rsid w:val="00003F35"/>
    <w:rsid w:val="00004227"/>
    <w:rsid w:val="00004573"/>
    <w:rsid w:val="000047FF"/>
    <w:rsid w:val="00004DB7"/>
    <w:rsid w:val="00004DC6"/>
    <w:rsid w:val="00005461"/>
    <w:rsid w:val="000056EF"/>
    <w:rsid w:val="00005A74"/>
    <w:rsid w:val="00005B73"/>
    <w:rsid w:val="00005D92"/>
    <w:rsid w:val="00005E65"/>
    <w:rsid w:val="00005FBC"/>
    <w:rsid w:val="00006279"/>
    <w:rsid w:val="000064BA"/>
    <w:rsid w:val="00006624"/>
    <w:rsid w:val="00006760"/>
    <w:rsid w:val="000068BA"/>
    <w:rsid w:val="00006BFD"/>
    <w:rsid w:val="00006C9A"/>
    <w:rsid w:val="00006D00"/>
    <w:rsid w:val="00006D49"/>
    <w:rsid w:val="00007509"/>
    <w:rsid w:val="000075AE"/>
    <w:rsid w:val="00007867"/>
    <w:rsid w:val="00007AF7"/>
    <w:rsid w:val="00007B8C"/>
    <w:rsid w:val="00007D21"/>
    <w:rsid w:val="00007FC7"/>
    <w:rsid w:val="0001001F"/>
    <w:rsid w:val="00010BDA"/>
    <w:rsid w:val="00010DA3"/>
    <w:rsid w:val="0001107E"/>
    <w:rsid w:val="000112A2"/>
    <w:rsid w:val="000114F6"/>
    <w:rsid w:val="00011759"/>
    <w:rsid w:val="0001176A"/>
    <w:rsid w:val="000118F8"/>
    <w:rsid w:val="000119E0"/>
    <w:rsid w:val="00011A8C"/>
    <w:rsid w:val="00011B57"/>
    <w:rsid w:val="00011B78"/>
    <w:rsid w:val="00011C2C"/>
    <w:rsid w:val="00011C9F"/>
    <w:rsid w:val="00011DDD"/>
    <w:rsid w:val="00011FE9"/>
    <w:rsid w:val="000121AE"/>
    <w:rsid w:val="00012780"/>
    <w:rsid w:val="000127A9"/>
    <w:rsid w:val="00012CC2"/>
    <w:rsid w:val="00012D1F"/>
    <w:rsid w:val="0001320C"/>
    <w:rsid w:val="0001380A"/>
    <w:rsid w:val="0001381F"/>
    <w:rsid w:val="00013968"/>
    <w:rsid w:val="000148AD"/>
    <w:rsid w:val="00014BFA"/>
    <w:rsid w:val="00014E4B"/>
    <w:rsid w:val="000151E1"/>
    <w:rsid w:val="00015679"/>
    <w:rsid w:val="0001582C"/>
    <w:rsid w:val="00015CE2"/>
    <w:rsid w:val="000169BB"/>
    <w:rsid w:val="00016CB9"/>
    <w:rsid w:val="00016CE7"/>
    <w:rsid w:val="000173E0"/>
    <w:rsid w:val="000174B0"/>
    <w:rsid w:val="00017968"/>
    <w:rsid w:val="00017B1F"/>
    <w:rsid w:val="00020021"/>
    <w:rsid w:val="00020249"/>
    <w:rsid w:val="00020336"/>
    <w:rsid w:val="00020822"/>
    <w:rsid w:val="00020A28"/>
    <w:rsid w:val="00020C22"/>
    <w:rsid w:val="00020FDF"/>
    <w:rsid w:val="0002150F"/>
    <w:rsid w:val="000216D1"/>
    <w:rsid w:val="0002180B"/>
    <w:rsid w:val="00021BC1"/>
    <w:rsid w:val="00021C18"/>
    <w:rsid w:val="00022333"/>
    <w:rsid w:val="00022351"/>
    <w:rsid w:val="00022671"/>
    <w:rsid w:val="0002275A"/>
    <w:rsid w:val="00022778"/>
    <w:rsid w:val="00022A53"/>
    <w:rsid w:val="00022AFF"/>
    <w:rsid w:val="00022D6D"/>
    <w:rsid w:val="00022F19"/>
    <w:rsid w:val="000235A5"/>
    <w:rsid w:val="00023898"/>
    <w:rsid w:val="00023CB8"/>
    <w:rsid w:val="00023E49"/>
    <w:rsid w:val="000243F2"/>
    <w:rsid w:val="0002475C"/>
    <w:rsid w:val="00024850"/>
    <w:rsid w:val="000253BF"/>
    <w:rsid w:val="00025495"/>
    <w:rsid w:val="000258A8"/>
    <w:rsid w:val="00025C19"/>
    <w:rsid w:val="00025D02"/>
    <w:rsid w:val="00025D41"/>
    <w:rsid w:val="00025E39"/>
    <w:rsid w:val="00025E82"/>
    <w:rsid w:val="000260C3"/>
    <w:rsid w:val="0002669A"/>
    <w:rsid w:val="000268AF"/>
    <w:rsid w:val="00026A7E"/>
    <w:rsid w:val="00026C04"/>
    <w:rsid w:val="00026F1B"/>
    <w:rsid w:val="00027042"/>
    <w:rsid w:val="000271B1"/>
    <w:rsid w:val="0002740A"/>
    <w:rsid w:val="000275DE"/>
    <w:rsid w:val="00027AC4"/>
    <w:rsid w:val="00027C68"/>
    <w:rsid w:val="00027EF5"/>
    <w:rsid w:val="000300F1"/>
    <w:rsid w:val="0003039D"/>
    <w:rsid w:val="00030BFD"/>
    <w:rsid w:val="00030C31"/>
    <w:rsid w:val="0003125D"/>
    <w:rsid w:val="000315F1"/>
    <w:rsid w:val="0003190F"/>
    <w:rsid w:val="00031A9D"/>
    <w:rsid w:val="00031DED"/>
    <w:rsid w:val="00031EAD"/>
    <w:rsid w:val="0003269B"/>
    <w:rsid w:val="0003297A"/>
    <w:rsid w:val="00032DEE"/>
    <w:rsid w:val="00033012"/>
    <w:rsid w:val="00033155"/>
    <w:rsid w:val="00033958"/>
    <w:rsid w:val="00033EAB"/>
    <w:rsid w:val="00034065"/>
    <w:rsid w:val="00034266"/>
    <w:rsid w:val="000344F0"/>
    <w:rsid w:val="00034515"/>
    <w:rsid w:val="00034AD0"/>
    <w:rsid w:val="00034C01"/>
    <w:rsid w:val="000350D0"/>
    <w:rsid w:val="000351AA"/>
    <w:rsid w:val="000351B9"/>
    <w:rsid w:val="000352A1"/>
    <w:rsid w:val="00035522"/>
    <w:rsid w:val="00035634"/>
    <w:rsid w:val="0003594A"/>
    <w:rsid w:val="00035A01"/>
    <w:rsid w:val="00035E5F"/>
    <w:rsid w:val="00035F8E"/>
    <w:rsid w:val="0003623E"/>
    <w:rsid w:val="0003671F"/>
    <w:rsid w:val="00036AC1"/>
    <w:rsid w:val="0003711A"/>
    <w:rsid w:val="000372E1"/>
    <w:rsid w:val="000374B3"/>
    <w:rsid w:val="0003791E"/>
    <w:rsid w:val="000379ED"/>
    <w:rsid w:val="00037A9F"/>
    <w:rsid w:val="00037AAB"/>
    <w:rsid w:val="00037C89"/>
    <w:rsid w:val="000408E9"/>
    <w:rsid w:val="00040CC6"/>
    <w:rsid w:val="00040EF6"/>
    <w:rsid w:val="00041413"/>
    <w:rsid w:val="00041594"/>
    <w:rsid w:val="000419E9"/>
    <w:rsid w:val="00041A81"/>
    <w:rsid w:val="00041BEA"/>
    <w:rsid w:val="00041CEC"/>
    <w:rsid w:val="00041D6B"/>
    <w:rsid w:val="00041FF6"/>
    <w:rsid w:val="00042420"/>
    <w:rsid w:val="00042726"/>
    <w:rsid w:val="00042A2B"/>
    <w:rsid w:val="00042A84"/>
    <w:rsid w:val="00042F35"/>
    <w:rsid w:val="00043286"/>
    <w:rsid w:val="00043381"/>
    <w:rsid w:val="00043487"/>
    <w:rsid w:val="00043569"/>
    <w:rsid w:val="00043DFC"/>
    <w:rsid w:val="00043EE5"/>
    <w:rsid w:val="00044075"/>
    <w:rsid w:val="00044257"/>
    <w:rsid w:val="000445BE"/>
    <w:rsid w:val="000449CC"/>
    <w:rsid w:val="00044B19"/>
    <w:rsid w:val="00044BFC"/>
    <w:rsid w:val="00044C90"/>
    <w:rsid w:val="00045039"/>
    <w:rsid w:val="000450C7"/>
    <w:rsid w:val="00045355"/>
    <w:rsid w:val="00045606"/>
    <w:rsid w:val="00045BBF"/>
    <w:rsid w:val="00045CE3"/>
    <w:rsid w:val="00046704"/>
    <w:rsid w:val="000468D0"/>
    <w:rsid w:val="00046AA9"/>
    <w:rsid w:val="00046B7D"/>
    <w:rsid w:val="00046B91"/>
    <w:rsid w:val="00046C4E"/>
    <w:rsid w:val="00046DDA"/>
    <w:rsid w:val="00047393"/>
    <w:rsid w:val="0004762C"/>
    <w:rsid w:val="0004793C"/>
    <w:rsid w:val="00047FDE"/>
    <w:rsid w:val="000507F8"/>
    <w:rsid w:val="00050A64"/>
    <w:rsid w:val="00050CDD"/>
    <w:rsid w:val="00050E52"/>
    <w:rsid w:val="0005166F"/>
    <w:rsid w:val="000516BC"/>
    <w:rsid w:val="000516D8"/>
    <w:rsid w:val="000518CF"/>
    <w:rsid w:val="000520B4"/>
    <w:rsid w:val="0005211A"/>
    <w:rsid w:val="00052212"/>
    <w:rsid w:val="000523F0"/>
    <w:rsid w:val="0005241F"/>
    <w:rsid w:val="000524F8"/>
    <w:rsid w:val="00052526"/>
    <w:rsid w:val="000525FE"/>
    <w:rsid w:val="00052689"/>
    <w:rsid w:val="00052BE6"/>
    <w:rsid w:val="000531AD"/>
    <w:rsid w:val="00053632"/>
    <w:rsid w:val="00053B15"/>
    <w:rsid w:val="00053D67"/>
    <w:rsid w:val="00053E5D"/>
    <w:rsid w:val="00054079"/>
    <w:rsid w:val="000540A9"/>
    <w:rsid w:val="000543C9"/>
    <w:rsid w:val="00054468"/>
    <w:rsid w:val="00054778"/>
    <w:rsid w:val="00054A7D"/>
    <w:rsid w:val="00054FFB"/>
    <w:rsid w:val="00055563"/>
    <w:rsid w:val="000559C5"/>
    <w:rsid w:val="00056071"/>
    <w:rsid w:val="0005607E"/>
    <w:rsid w:val="0005629A"/>
    <w:rsid w:val="000563E7"/>
    <w:rsid w:val="000568DF"/>
    <w:rsid w:val="00056E71"/>
    <w:rsid w:val="00056F5B"/>
    <w:rsid w:val="000571E3"/>
    <w:rsid w:val="0005753E"/>
    <w:rsid w:val="00057612"/>
    <w:rsid w:val="0005774E"/>
    <w:rsid w:val="00057765"/>
    <w:rsid w:val="00057BC9"/>
    <w:rsid w:val="00057F6C"/>
    <w:rsid w:val="0006049E"/>
    <w:rsid w:val="000604EF"/>
    <w:rsid w:val="00060915"/>
    <w:rsid w:val="00061634"/>
    <w:rsid w:val="00061801"/>
    <w:rsid w:val="00061B94"/>
    <w:rsid w:val="000625C4"/>
    <w:rsid w:val="0006277B"/>
    <w:rsid w:val="000627BB"/>
    <w:rsid w:val="00062E31"/>
    <w:rsid w:val="0006343A"/>
    <w:rsid w:val="0006366C"/>
    <w:rsid w:val="0006427B"/>
    <w:rsid w:val="0006446A"/>
    <w:rsid w:val="000645F2"/>
    <w:rsid w:val="000646A6"/>
    <w:rsid w:val="00064751"/>
    <w:rsid w:val="00064921"/>
    <w:rsid w:val="00064955"/>
    <w:rsid w:val="00064F4E"/>
    <w:rsid w:val="0006501A"/>
    <w:rsid w:val="0006511C"/>
    <w:rsid w:val="00065260"/>
    <w:rsid w:val="000653EF"/>
    <w:rsid w:val="000657BE"/>
    <w:rsid w:val="00065A66"/>
    <w:rsid w:val="00065EB4"/>
    <w:rsid w:val="00066B59"/>
    <w:rsid w:val="00066C29"/>
    <w:rsid w:val="0006707C"/>
    <w:rsid w:val="000676B2"/>
    <w:rsid w:val="000700A5"/>
    <w:rsid w:val="000700BD"/>
    <w:rsid w:val="00070CB6"/>
    <w:rsid w:val="00070DC3"/>
    <w:rsid w:val="00070E1D"/>
    <w:rsid w:val="00071466"/>
    <w:rsid w:val="0007157C"/>
    <w:rsid w:val="0007162E"/>
    <w:rsid w:val="0007170E"/>
    <w:rsid w:val="00071907"/>
    <w:rsid w:val="0007195E"/>
    <w:rsid w:val="00071DC2"/>
    <w:rsid w:val="00071DE6"/>
    <w:rsid w:val="0007208A"/>
    <w:rsid w:val="00072109"/>
    <w:rsid w:val="0007210F"/>
    <w:rsid w:val="0007234F"/>
    <w:rsid w:val="000723AA"/>
    <w:rsid w:val="000725CE"/>
    <w:rsid w:val="000725D3"/>
    <w:rsid w:val="00072696"/>
    <w:rsid w:val="000728AA"/>
    <w:rsid w:val="00072B5A"/>
    <w:rsid w:val="00072BA4"/>
    <w:rsid w:val="00072BAD"/>
    <w:rsid w:val="00072DED"/>
    <w:rsid w:val="00072EB7"/>
    <w:rsid w:val="00072EC9"/>
    <w:rsid w:val="00072F46"/>
    <w:rsid w:val="000734AC"/>
    <w:rsid w:val="00073928"/>
    <w:rsid w:val="00073B00"/>
    <w:rsid w:val="00073B5A"/>
    <w:rsid w:val="00073FA4"/>
    <w:rsid w:val="000740F7"/>
    <w:rsid w:val="00074110"/>
    <w:rsid w:val="0007442A"/>
    <w:rsid w:val="00074856"/>
    <w:rsid w:val="00074BFC"/>
    <w:rsid w:val="00075BF4"/>
    <w:rsid w:val="00075CF5"/>
    <w:rsid w:val="0007615D"/>
    <w:rsid w:val="00076248"/>
    <w:rsid w:val="0007624B"/>
    <w:rsid w:val="000762E7"/>
    <w:rsid w:val="00076306"/>
    <w:rsid w:val="0007644E"/>
    <w:rsid w:val="00076480"/>
    <w:rsid w:val="000767A7"/>
    <w:rsid w:val="00076965"/>
    <w:rsid w:val="00076AD1"/>
    <w:rsid w:val="0007712C"/>
    <w:rsid w:val="000775DF"/>
    <w:rsid w:val="000778C4"/>
    <w:rsid w:val="000779CE"/>
    <w:rsid w:val="00077B93"/>
    <w:rsid w:val="00077C5A"/>
    <w:rsid w:val="00077CC4"/>
    <w:rsid w:val="00077F6B"/>
    <w:rsid w:val="00080311"/>
    <w:rsid w:val="00080565"/>
    <w:rsid w:val="00080FC5"/>
    <w:rsid w:val="00080FED"/>
    <w:rsid w:val="000813E7"/>
    <w:rsid w:val="0008146E"/>
    <w:rsid w:val="00081F3B"/>
    <w:rsid w:val="00081FD7"/>
    <w:rsid w:val="000820C1"/>
    <w:rsid w:val="000826AA"/>
    <w:rsid w:val="000829D4"/>
    <w:rsid w:val="00082F41"/>
    <w:rsid w:val="0008327E"/>
    <w:rsid w:val="000833B5"/>
    <w:rsid w:val="00083872"/>
    <w:rsid w:val="000839B4"/>
    <w:rsid w:val="000839FF"/>
    <w:rsid w:val="00083B61"/>
    <w:rsid w:val="00083DDE"/>
    <w:rsid w:val="00083E2A"/>
    <w:rsid w:val="00083F5E"/>
    <w:rsid w:val="00083FD1"/>
    <w:rsid w:val="00084409"/>
    <w:rsid w:val="00084528"/>
    <w:rsid w:val="00084D45"/>
    <w:rsid w:val="00084F43"/>
    <w:rsid w:val="00085443"/>
    <w:rsid w:val="00085D85"/>
    <w:rsid w:val="00085F08"/>
    <w:rsid w:val="000860F1"/>
    <w:rsid w:val="000866EC"/>
    <w:rsid w:val="000868A8"/>
    <w:rsid w:val="00086FAB"/>
    <w:rsid w:val="00087142"/>
    <w:rsid w:val="00087369"/>
    <w:rsid w:val="00087434"/>
    <w:rsid w:val="000875F3"/>
    <w:rsid w:val="0008761C"/>
    <w:rsid w:val="00090175"/>
    <w:rsid w:val="000901A8"/>
    <w:rsid w:val="0009022E"/>
    <w:rsid w:val="00090398"/>
    <w:rsid w:val="000904CB"/>
    <w:rsid w:val="0009069A"/>
    <w:rsid w:val="000909B1"/>
    <w:rsid w:val="00090A5B"/>
    <w:rsid w:val="00090B96"/>
    <w:rsid w:val="00090D6D"/>
    <w:rsid w:val="000910D7"/>
    <w:rsid w:val="0009119F"/>
    <w:rsid w:val="00091A53"/>
    <w:rsid w:val="00091CEC"/>
    <w:rsid w:val="00091D1D"/>
    <w:rsid w:val="00092362"/>
    <w:rsid w:val="000923DD"/>
    <w:rsid w:val="00092417"/>
    <w:rsid w:val="0009259E"/>
    <w:rsid w:val="000926C3"/>
    <w:rsid w:val="0009270B"/>
    <w:rsid w:val="00092844"/>
    <w:rsid w:val="000929EF"/>
    <w:rsid w:val="00092E95"/>
    <w:rsid w:val="00092FFC"/>
    <w:rsid w:val="000932B2"/>
    <w:rsid w:val="0009369F"/>
    <w:rsid w:val="000936BA"/>
    <w:rsid w:val="00093A3F"/>
    <w:rsid w:val="00093B4E"/>
    <w:rsid w:val="00093DA4"/>
    <w:rsid w:val="00093DB2"/>
    <w:rsid w:val="00093DCF"/>
    <w:rsid w:val="00093DF5"/>
    <w:rsid w:val="00093EC0"/>
    <w:rsid w:val="00093FA6"/>
    <w:rsid w:val="000941F9"/>
    <w:rsid w:val="0009478A"/>
    <w:rsid w:val="000951A5"/>
    <w:rsid w:val="00095281"/>
    <w:rsid w:val="00095867"/>
    <w:rsid w:val="00095D28"/>
    <w:rsid w:val="00096499"/>
    <w:rsid w:val="000964A7"/>
    <w:rsid w:val="000966C8"/>
    <w:rsid w:val="00096863"/>
    <w:rsid w:val="000968FF"/>
    <w:rsid w:val="00096A0B"/>
    <w:rsid w:val="00096A64"/>
    <w:rsid w:val="00096D08"/>
    <w:rsid w:val="00096E28"/>
    <w:rsid w:val="000977CD"/>
    <w:rsid w:val="0009781E"/>
    <w:rsid w:val="000978C2"/>
    <w:rsid w:val="00097B39"/>
    <w:rsid w:val="00097C46"/>
    <w:rsid w:val="00097C8B"/>
    <w:rsid w:val="000A0193"/>
    <w:rsid w:val="000A031B"/>
    <w:rsid w:val="000A0392"/>
    <w:rsid w:val="000A03C2"/>
    <w:rsid w:val="000A0508"/>
    <w:rsid w:val="000A050F"/>
    <w:rsid w:val="000A058A"/>
    <w:rsid w:val="000A0AAB"/>
    <w:rsid w:val="000A1013"/>
    <w:rsid w:val="000A15A0"/>
    <w:rsid w:val="000A1C01"/>
    <w:rsid w:val="000A1D9F"/>
    <w:rsid w:val="000A1EC2"/>
    <w:rsid w:val="000A1F66"/>
    <w:rsid w:val="000A2CE0"/>
    <w:rsid w:val="000A324C"/>
    <w:rsid w:val="000A3445"/>
    <w:rsid w:val="000A34C9"/>
    <w:rsid w:val="000A3A66"/>
    <w:rsid w:val="000A3D57"/>
    <w:rsid w:val="000A4490"/>
    <w:rsid w:val="000A46D7"/>
    <w:rsid w:val="000A4968"/>
    <w:rsid w:val="000A54A3"/>
    <w:rsid w:val="000A566C"/>
    <w:rsid w:val="000A5816"/>
    <w:rsid w:val="000A5BD6"/>
    <w:rsid w:val="000A5E42"/>
    <w:rsid w:val="000A5FD2"/>
    <w:rsid w:val="000A6553"/>
    <w:rsid w:val="000A69D7"/>
    <w:rsid w:val="000A7016"/>
    <w:rsid w:val="000A71F5"/>
    <w:rsid w:val="000A74E5"/>
    <w:rsid w:val="000A77A6"/>
    <w:rsid w:val="000A7D1F"/>
    <w:rsid w:val="000A7E2E"/>
    <w:rsid w:val="000A7F09"/>
    <w:rsid w:val="000B0782"/>
    <w:rsid w:val="000B0EA7"/>
    <w:rsid w:val="000B1C20"/>
    <w:rsid w:val="000B1EC8"/>
    <w:rsid w:val="000B1F4D"/>
    <w:rsid w:val="000B25DA"/>
    <w:rsid w:val="000B266B"/>
    <w:rsid w:val="000B27B1"/>
    <w:rsid w:val="000B2A2B"/>
    <w:rsid w:val="000B2A8E"/>
    <w:rsid w:val="000B2B15"/>
    <w:rsid w:val="000B3628"/>
    <w:rsid w:val="000B3737"/>
    <w:rsid w:val="000B387D"/>
    <w:rsid w:val="000B3B49"/>
    <w:rsid w:val="000B3FBA"/>
    <w:rsid w:val="000B42FB"/>
    <w:rsid w:val="000B4767"/>
    <w:rsid w:val="000B4C2D"/>
    <w:rsid w:val="000B4DE6"/>
    <w:rsid w:val="000B4F53"/>
    <w:rsid w:val="000B56E3"/>
    <w:rsid w:val="000B5A57"/>
    <w:rsid w:val="000B6AF5"/>
    <w:rsid w:val="000B733A"/>
    <w:rsid w:val="000B73CB"/>
    <w:rsid w:val="000B75B9"/>
    <w:rsid w:val="000B76F7"/>
    <w:rsid w:val="000B7891"/>
    <w:rsid w:val="000B7C66"/>
    <w:rsid w:val="000C001A"/>
    <w:rsid w:val="000C0260"/>
    <w:rsid w:val="000C06D9"/>
    <w:rsid w:val="000C08FB"/>
    <w:rsid w:val="000C0B01"/>
    <w:rsid w:val="000C0E1F"/>
    <w:rsid w:val="000C10DD"/>
    <w:rsid w:val="000C1245"/>
    <w:rsid w:val="000C13B2"/>
    <w:rsid w:val="000C14A4"/>
    <w:rsid w:val="000C1616"/>
    <w:rsid w:val="000C1875"/>
    <w:rsid w:val="000C2448"/>
    <w:rsid w:val="000C270C"/>
    <w:rsid w:val="000C2928"/>
    <w:rsid w:val="000C298F"/>
    <w:rsid w:val="000C2B06"/>
    <w:rsid w:val="000C2E89"/>
    <w:rsid w:val="000C3515"/>
    <w:rsid w:val="000C375E"/>
    <w:rsid w:val="000C4116"/>
    <w:rsid w:val="000C43BF"/>
    <w:rsid w:val="000C446F"/>
    <w:rsid w:val="000C52B1"/>
    <w:rsid w:val="000C52EC"/>
    <w:rsid w:val="000C56E7"/>
    <w:rsid w:val="000C57D7"/>
    <w:rsid w:val="000C6324"/>
    <w:rsid w:val="000C6DCA"/>
    <w:rsid w:val="000C6F0F"/>
    <w:rsid w:val="000C7095"/>
    <w:rsid w:val="000C72F3"/>
    <w:rsid w:val="000C75CD"/>
    <w:rsid w:val="000C7764"/>
    <w:rsid w:val="000C7D4B"/>
    <w:rsid w:val="000D05CC"/>
    <w:rsid w:val="000D0BB5"/>
    <w:rsid w:val="000D154D"/>
    <w:rsid w:val="000D1A90"/>
    <w:rsid w:val="000D1C17"/>
    <w:rsid w:val="000D2593"/>
    <w:rsid w:val="000D273F"/>
    <w:rsid w:val="000D2A90"/>
    <w:rsid w:val="000D2D14"/>
    <w:rsid w:val="000D304F"/>
    <w:rsid w:val="000D340D"/>
    <w:rsid w:val="000D3716"/>
    <w:rsid w:val="000D389B"/>
    <w:rsid w:val="000D3A00"/>
    <w:rsid w:val="000D3AD1"/>
    <w:rsid w:val="000D3B29"/>
    <w:rsid w:val="000D43B8"/>
    <w:rsid w:val="000D43D8"/>
    <w:rsid w:val="000D4405"/>
    <w:rsid w:val="000D45A3"/>
    <w:rsid w:val="000D4AA1"/>
    <w:rsid w:val="000D4C57"/>
    <w:rsid w:val="000D4D5F"/>
    <w:rsid w:val="000D4DE8"/>
    <w:rsid w:val="000D4FAA"/>
    <w:rsid w:val="000D4FFB"/>
    <w:rsid w:val="000D59C5"/>
    <w:rsid w:val="000D5E2A"/>
    <w:rsid w:val="000D6583"/>
    <w:rsid w:val="000D674B"/>
    <w:rsid w:val="000D686B"/>
    <w:rsid w:val="000D6A7C"/>
    <w:rsid w:val="000D6BBF"/>
    <w:rsid w:val="000D6D6E"/>
    <w:rsid w:val="000D70A9"/>
    <w:rsid w:val="000D76CB"/>
    <w:rsid w:val="000D78FF"/>
    <w:rsid w:val="000D794F"/>
    <w:rsid w:val="000D7A34"/>
    <w:rsid w:val="000D7CF6"/>
    <w:rsid w:val="000D7D69"/>
    <w:rsid w:val="000D7E0E"/>
    <w:rsid w:val="000E01A1"/>
    <w:rsid w:val="000E02F9"/>
    <w:rsid w:val="000E03C1"/>
    <w:rsid w:val="000E0664"/>
    <w:rsid w:val="000E09C4"/>
    <w:rsid w:val="000E0ACE"/>
    <w:rsid w:val="000E0B63"/>
    <w:rsid w:val="000E0B78"/>
    <w:rsid w:val="000E0B93"/>
    <w:rsid w:val="000E0C4E"/>
    <w:rsid w:val="000E0F65"/>
    <w:rsid w:val="000E0FD5"/>
    <w:rsid w:val="000E16B6"/>
    <w:rsid w:val="000E1E07"/>
    <w:rsid w:val="000E1E98"/>
    <w:rsid w:val="000E221B"/>
    <w:rsid w:val="000E2436"/>
    <w:rsid w:val="000E252B"/>
    <w:rsid w:val="000E25DB"/>
    <w:rsid w:val="000E2709"/>
    <w:rsid w:val="000E28E7"/>
    <w:rsid w:val="000E2ABA"/>
    <w:rsid w:val="000E2B4F"/>
    <w:rsid w:val="000E35DC"/>
    <w:rsid w:val="000E3663"/>
    <w:rsid w:val="000E38B5"/>
    <w:rsid w:val="000E3D48"/>
    <w:rsid w:val="000E3E33"/>
    <w:rsid w:val="000E3E42"/>
    <w:rsid w:val="000E3F98"/>
    <w:rsid w:val="000E4095"/>
    <w:rsid w:val="000E4449"/>
    <w:rsid w:val="000E45AF"/>
    <w:rsid w:val="000E4657"/>
    <w:rsid w:val="000E486D"/>
    <w:rsid w:val="000E4F6C"/>
    <w:rsid w:val="000E5100"/>
    <w:rsid w:val="000E56C6"/>
    <w:rsid w:val="000E58FB"/>
    <w:rsid w:val="000E5DE8"/>
    <w:rsid w:val="000E5E54"/>
    <w:rsid w:val="000E610C"/>
    <w:rsid w:val="000E6147"/>
    <w:rsid w:val="000E66C3"/>
    <w:rsid w:val="000E6A01"/>
    <w:rsid w:val="000E6BAB"/>
    <w:rsid w:val="000E6EDA"/>
    <w:rsid w:val="000E6FEC"/>
    <w:rsid w:val="000E74C7"/>
    <w:rsid w:val="000E760E"/>
    <w:rsid w:val="000E7887"/>
    <w:rsid w:val="000E7965"/>
    <w:rsid w:val="000E7B98"/>
    <w:rsid w:val="000E7E17"/>
    <w:rsid w:val="000F01AD"/>
    <w:rsid w:val="000F0403"/>
    <w:rsid w:val="000F051F"/>
    <w:rsid w:val="000F0810"/>
    <w:rsid w:val="000F0C9C"/>
    <w:rsid w:val="000F0E8E"/>
    <w:rsid w:val="000F1091"/>
    <w:rsid w:val="000F1395"/>
    <w:rsid w:val="000F154C"/>
    <w:rsid w:val="000F15EC"/>
    <w:rsid w:val="000F1DA4"/>
    <w:rsid w:val="000F1E52"/>
    <w:rsid w:val="000F224F"/>
    <w:rsid w:val="000F241D"/>
    <w:rsid w:val="000F384B"/>
    <w:rsid w:val="000F3BD0"/>
    <w:rsid w:val="000F3CF0"/>
    <w:rsid w:val="000F40D1"/>
    <w:rsid w:val="000F4144"/>
    <w:rsid w:val="000F41C7"/>
    <w:rsid w:val="000F424C"/>
    <w:rsid w:val="000F4454"/>
    <w:rsid w:val="000F46B8"/>
    <w:rsid w:val="000F57AF"/>
    <w:rsid w:val="000F5971"/>
    <w:rsid w:val="000F5ACF"/>
    <w:rsid w:val="000F5C09"/>
    <w:rsid w:val="000F5E20"/>
    <w:rsid w:val="000F6127"/>
    <w:rsid w:val="000F6254"/>
    <w:rsid w:val="000F6569"/>
    <w:rsid w:val="000F6959"/>
    <w:rsid w:val="000F71F4"/>
    <w:rsid w:val="000F7C71"/>
    <w:rsid w:val="00100436"/>
    <w:rsid w:val="00100CE5"/>
    <w:rsid w:val="00100ED5"/>
    <w:rsid w:val="00100FD0"/>
    <w:rsid w:val="001015F6"/>
    <w:rsid w:val="00101B49"/>
    <w:rsid w:val="00101B86"/>
    <w:rsid w:val="001023A3"/>
    <w:rsid w:val="001025BB"/>
    <w:rsid w:val="001027B1"/>
    <w:rsid w:val="001028E4"/>
    <w:rsid w:val="001031CD"/>
    <w:rsid w:val="001037FE"/>
    <w:rsid w:val="00103841"/>
    <w:rsid w:val="00103AB2"/>
    <w:rsid w:val="00103B9C"/>
    <w:rsid w:val="00103DBD"/>
    <w:rsid w:val="00104944"/>
    <w:rsid w:val="00104D7C"/>
    <w:rsid w:val="001054CF"/>
    <w:rsid w:val="00105528"/>
    <w:rsid w:val="0010597D"/>
    <w:rsid w:val="00105B61"/>
    <w:rsid w:val="00105E7C"/>
    <w:rsid w:val="00105EFF"/>
    <w:rsid w:val="00105FEE"/>
    <w:rsid w:val="0010620D"/>
    <w:rsid w:val="001065E2"/>
    <w:rsid w:val="001065EA"/>
    <w:rsid w:val="001066DB"/>
    <w:rsid w:val="00106906"/>
    <w:rsid w:val="001069A4"/>
    <w:rsid w:val="001070A3"/>
    <w:rsid w:val="001070C4"/>
    <w:rsid w:val="00107346"/>
    <w:rsid w:val="00107401"/>
    <w:rsid w:val="00107511"/>
    <w:rsid w:val="001107B1"/>
    <w:rsid w:val="00110E4E"/>
    <w:rsid w:val="00110FF8"/>
    <w:rsid w:val="00111439"/>
    <w:rsid w:val="001115B8"/>
    <w:rsid w:val="00111BDC"/>
    <w:rsid w:val="00111C2A"/>
    <w:rsid w:val="00111E0F"/>
    <w:rsid w:val="00112367"/>
    <w:rsid w:val="00112BCD"/>
    <w:rsid w:val="00112D35"/>
    <w:rsid w:val="00112D7C"/>
    <w:rsid w:val="00112E6B"/>
    <w:rsid w:val="001130A5"/>
    <w:rsid w:val="001139A7"/>
    <w:rsid w:val="00113F21"/>
    <w:rsid w:val="00113F2D"/>
    <w:rsid w:val="00114A52"/>
    <w:rsid w:val="0011558A"/>
    <w:rsid w:val="0011589A"/>
    <w:rsid w:val="0011592E"/>
    <w:rsid w:val="00115CDD"/>
    <w:rsid w:val="00115FFB"/>
    <w:rsid w:val="0011614E"/>
    <w:rsid w:val="00116281"/>
    <w:rsid w:val="001163A1"/>
    <w:rsid w:val="00116ABB"/>
    <w:rsid w:val="00116B9F"/>
    <w:rsid w:val="001170B1"/>
    <w:rsid w:val="00117203"/>
    <w:rsid w:val="0011767D"/>
    <w:rsid w:val="00117FCE"/>
    <w:rsid w:val="001208BA"/>
    <w:rsid w:val="00120A37"/>
    <w:rsid w:val="00120A95"/>
    <w:rsid w:val="00120B39"/>
    <w:rsid w:val="00120CBC"/>
    <w:rsid w:val="00120CE6"/>
    <w:rsid w:val="00121169"/>
    <w:rsid w:val="001211DD"/>
    <w:rsid w:val="00121604"/>
    <w:rsid w:val="00121A21"/>
    <w:rsid w:val="00121DD3"/>
    <w:rsid w:val="001221DE"/>
    <w:rsid w:val="0012230D"/>
    <w:rsid w:val="0012259E"/>
    <w:rsid w:val="001226D6"/>
    <w:rsid w:val="00122785"/>
    <w:rsid w:val="00122E75"/>
    <w:rsid w:val="00122EB1"/>
    <w:rsid w:val="001231B4"/>
    <w:rsid w:val="001231F4"/>
    <w:rsid w:val="00123674"/>
    <w:rsid w:val="001236B0"/>
    <w:rsid w:val="001236E2"/>
    <w:rsid w:val="00123731"/>
    <w:rsid w:val="00123D03"/>
    <w:rsid w:val="00124473"/>
    <w:rsid w:val="00124C1F"/>
    <w:rsid w:val="00124E78"/>
    <w:rsid w:val="001250A1"/>
    <w:rsid w:val="00125324"/>
    <w:rsid w:val="001253B0"/>
    <w:rsid w:val="0012563C"/>
    <w:rsid w:val="001257EC"/>
    <w:rsid w:val="001258D9"/>
    <w:rsid w:val="0012597F"/>
    <w:rsid w:val="00125E6E"/>
    <w:rsid w:val="001260CD"/>
    <w:rsid w:val="0012616C"/>
    <w:rsid w:val="001264BA"/>
    <w:rsid w:val="00126805"/>
    <w:rsid w:val="001268BE"/>
    <w:rsid w:val="00126CEB"/>
    <w:rsid w:val="00126F8C"/>
    <w:rsid w:val="001270BF"/>
    <w:rsid w:val="001274FD"/>
    <w:rsid w:val="0012785F"/>
    <w:rsid w:val="00127C07"/>
    <w:rsid w:val="00127E28"/>
    <w:rsid w:val="00130085"/>
    <w:rsid w:val="001300B2"/>
    <w:rsid w:val="00130210"/>
    <w:rsid w:val="00130831"/>
    <w:rsid w:val="00130BE4"/>
    <w:rsid w:val="001311E8"/>
    <w:rsid w:val="0013142D"/>
    <w:rsid w:val="00131C83"/>
    <w:rsid w:val="00131DE8"/>
    <w:rsid w:val="00131FD4"/>
    <w:rsid w:val="0013209A"/>
    <w:rsid w:val="001321EE"/>
    <w:rsid w:val="00132738"/>
    <w:rsid w:val="00132822"/>
    <w:rsid w:val="001329B4"/>
    <w:rsid w:val="001329F8"/>
    <w:rsid w:val="00132B51"/>
    <w:rsid w:val="00132FFC"/>
    <w:rsid w:val="0013326E"/>
    <w:rsid w:val="00133BE1"/>
    <w:rsid w:val="00133DE1"/>
    <w:rsid w:val="00133ECF"/>
    <w:rsid w:val="00133FED"/>
    <w:rsid w:val="0013418C"/>
    <w:rsid w:val="00134A84"/>
    <w:rsid w:val="00134C7B"/>
    <w:rsid w:val="00134CE1"/>
    <w:rsid w:val="00134EF5"/>
    <w:rsid w:val="001350A5"/>
    <w:rsid w:val="00135172"/>
    <w:rsid w:val="00135CB1"/>
    <w:rsid w:val="00135F15"/>
    <w:rsid w:val="00136858"/>
    <w:rsid w:val="001370A2"/>
    <w:rsid w:val="0013751A"/>
    <w:rsid w:val="001375D8"/>
    <w:rsid w:val="001376CF"/>
    <w:rsid w:val="00137ADB"/>
    <w:rsid w:val="00137D4F"/>
    <w:rsid w:val="00137E02"/>
    <w:rsid w:val="001400B3"/>
    <w:rsid w:val="001408BC"/>
    <w:rsid w:val="00140AAE"/>
    <w:rsid w:val="00140BE1"/>
    <w:rsid w:val="00141099"/>
    <w:rsid w:val="001410F0"/>
    <w:rsid w:val="001413AA"/>
    <w:rsid w:val="00141E70"/>
    <w:rsid w:val="00142646"/>
    <w:rsid w:val="00142E3B"/>
    <w:rsid w:val="0014357D"/>
    <w:rsid w:val="0014359D"/>
    <w:rsid w:val="001438B7"/>
    <w:rsid w:val="0014426E"/>
    <w:rsid w:val="0014464E"/>
    <w:rsid w:val="00144880"/>
    <w:rsid w:val="00144A06"/>
    <w:rsid w:val="00144A3A"/>
    <w:rsid w:val="00144B6A"/>
    <w:rsid w:val="001450D9"/>
    <w:rsid w:val="001451D3"/>
    <w:rsid w:val="00145C81"/>
    <w:rsid w:val="00145FA3"/>
    <w:rsid w:val="00146270"/>
    <w:rsid w:val="001467FD"/>
    <w:rsid w:val="00146AEF"/>
    <w:rsid w:val="00146F60"/>
    <w:rsid w:val="001474EF"/>
    <w:rsid w:val="0014765C"/>
    <w:rsid w:val="00147837"/>
    <w:rsid w:val="001478EF"/>
    <w:rsid w:val="00147B4E"/>
    <w:rsid w:val="00150684"/>
    <w:rsid w:val="001506BF"/>
    <w:rsid w:val="00150780"/>
    <w:rsid w:val="001509EA"/>
    <w:rsid w:val="00150A37"/>
    <w:rsid w:val="00150E7C"/>
    <w:rsid w:val="0015124A"/>
    <w:rsid w:val="001516FE"/>
    <w:rsid w:val="00151EB5"/>
    <w:rsid w:val="00151F01"/>
    <w:rsid w:val="00152078"/>
    <w:rsid w:val="001523C2"/>
    <w:rsid w:val="001525E7"/>
    <w:rsid w:val="00152B2D"/>
    <w:rsid w:val="00152F66"/>
    <w:rsid w:val="0015313C"/>
    <w:rsid w:val="0015344E"/>
    <w:rsid w:val="0015389C"/>
    <w:rsid w:val="00153B3E"/>
    <w:rsid w:val="001543F2"/>
    <w:rsid w:val="001545FC"/>
    <w:rsid w:val="00154C7D"/>
    <w:rsid w:val="00154FA7"/>
    <w:rsid w:val="00154FE9"/>
    <w:rsid w:val="0015574E"/>
    <w:rsid w:val="00155A51"/>
    <w:rsid w:val="00155FE3"/>
    <w:rsid w:val="0015609F"/>
    <w:rsid w:val="001562FE"/>
    <w:rsid w:val="00156487"/>
    <w:rsid w:val="00156C2C"/>
    <w:rsid w:val="00156C61"/>
    <w:rsid w:val="0015742E"/>
    <w:rsid w:val="00157506"/>
    <w:rsid w:val="00157D5D"/>
    <w:rsid w:val="00160271"/>
    <w:rsid w:val="001603BE"/>
    <w:rsid w:val="00160644"/>
    <w:rsid w:val="0016084E"/>
    <w:rsid w:val="00160B4A"/>
    <w:rsid w:val="00160D10"/>
    <w:rsid w:val="00160DC0"/>
    <w:rsid w:val="00160DFB"/>
    <w:rsid w:val="00161510"/>
    <w:rsid w:val="00161846"/>
    <w:rsid w:val="00161EA9"/>
    <w:rsid w:val="00162027"/>
    <w:rsid w:val="00162476"/>
    <w:rsid w:val="00162749"/>
    <w:rsid w:val="00162CD0"/>
    <w:rsid w:val="00163A07"/>
    <w:rsid w:val="00163C77"/>
    <w:rsid w:val="00164090"/>
    <w:rsid w:val="001642C3"/>
    <w:rsid w:val="001643DD"/>
    <w:rsid w:val="001649E7"/>
    <w:rsid w:val="00164C99"/>
    <w:rsid w:val="00165979"/>
    <w:rsid w:val="00165E3F"/>
    <w:rsid w:val="00165FD9"/>
    <w:rsid w:val="00166281"/>
    <w:rsid w:val="00166590"/>
    <w:rsid w:val="00166783"/>
    <w:rsid w:val="001669F1"/>
    <w:rsid w:val="00167B57"/>
    <w:rsid w:val="00170063"/>
    <w:rsid w:val="001703DA"/>
    <w:rsid w:val="0017040B"/>
    <w:rsid w:val="00170598"/>
    <w:rsid w:val="00170703"/>
    <w:rsid w:val="00170F85"/>
    <w:rsid w:val="00171261"/>
    <w:rsid w:val="00171464"/>
    <w:rsid w:val="0017175B"/>
    <w:rsid w:val="00171923"/>
    <w:rsid w:val="00171AB4"/>
    <w:rsid w:val="00172105"/>
    <w:rsid w:val="00172D20"/>
    <w:rsid w:val="00172E92"/>
    <w:rsid w:val="00173C8C"/>
    <w:rsid w:val="00173E6B"/>
    <w:rsid w:val="00174409"/>
    <w:rsid w:val="00174870"/>
    <w:rsid w:val="00174CB6"/>
    <w:rsid w:val="001758D4"/>
    <w:rsid w:val="00175BCB"/>
    <w:rsid w:val="00175DC6"/>
    <w:rsid w:val="0017613F"/>
    <w:rsid w:val="00176940"/>
    <w:rsid w:val="00176943"/>
    <w:rsid w:val="00176A5D"/>
    <w:rsid w:val="0017716B"/>
    <w:rsid w:val="00177389"/>
    <w:rsid w:val="0017755D"/>
    <w:rsid w:val="0017790A"/>
    <w:rsid w:val="00180293"/>
    <w:rsid w:val="00180408"/>
    <w:rsid w:val="0018043A"/>
    <w:rsid w:val="001806F2"/>
    <w:rsid w:val="00180843"/>
    <w:rsid w:val="00180E02"/>
    <w:rsid w:val="0018106E"/>
    <w:rsid w:val="0018133E"/>
    <w:rsid w:val="00181356"/>
    <w:rsid w:val="001813D4"/>
    <w:rsid w:val="001815D3"/>
    <w:rsid w:val="00181654"/>
    <w:rsid w:val="00181B45"/>
    <w:rsid w:val="00181B59"/>
    <w:rsid w:val="001820B7"/>
    <w:rsid w:val="0018263F"/>
    <w:rsid w:val="00182A21"/>
    <w:rsid w:val="00182D06"/>
    <w:rsid w:val="00182F48"/>
    <w:rsid w:val="00183038"/>
    <w:rsid w:val="00184039"/>
    <w:rsid w:val="00184042"/>
    <w:rsid w:val="0018411B"/>
    <w:rsid w:val="0018416A"/>
    <w:rsid w:val="00184288"/>
    <w:rsid w:val="001843B0"/>
    <w:rsid w:val="001843E7"/>
    <w:rsid w:val="001843FB"/>
    <w:rsid w:val="0018451D"/>
    <w:rsid w:val="00185077"/>
    <w:rsid w:val="00185204"/>
    <w:rsid w:val="0018530C"/>
    <w:rsid w:val="00185713"/>
    <w:rsid w:val="001857C7"/>
    <w:rsid w:val="00185886"/>
    <w:rsid w:val="00185ECC"/>
    <w:rsid w:val="00186172"/>
    <w:rsid w:val="001867ED"/>
    <w:rsid w:val="001868A5"/>
    <w:rsid w:val="00186ABA"/>
    <w:rsid w:val="00186B96"/>
    <w:rsid w:val="00186E12"/>
    <w:rsid w:val="00186FB5"/>
    <w:rsid w:val="0018719E"/>
    <w:rsid w:val="001871E6"/>
    <w:rsid w:val="00187659"/>
    <w:rsid w:val="00187F6E"/>
    <w:rsid w:val="00190849"/>
    <w:rsid w:val="00190972"/>
    <w:rsid w:val="00190A19"/>
    <w:rsid w:val="00190C08"/>
    <w:rsid w:val="00190EC6"/>
    <w:rsid w:val="00190FF7"/>
    <w:rsid w:val="0019124D"/>
    <w:rsid w:val="0019195A"/>
    <w:rsid w:val="001919B4"/>
    <w:rsid w:val="00192084"/>
    <w:rsid w:val="0019224C"/>
    <w:rsid w:val="001924EF"/>
    <w:rsid w:val="001929FC"/>
    <w:rsid w:val="00192CF1"/>
    <w:rsid w:val="00192FFD"/>
    <w:rsid w:val="001938CD"/>
    <w:rsid w:val="001939AF"/>
    <w:rsid w:val="00194583"/>
    <w:rsid w:val="001947D6"/>
    <w:rsid w:val="00195145"/>
    <w:rsid w:val="00195355"/>
    <w:rsid w:val="00195464"/>
    <w:rsid w:val="00195E76"/>
    <w:rsid w:val="0019667F"/>
    <w:rsid w:val="00196832"/>
    <w:rsid w:val="0019756F"/>
    <w:rsid w:val="001978A0"/>
    <w:rsid w:val="001979B6"/>
    <w:rsid w:val="00197DC4"/>
    <w:rsid w:val="00197E16"/>
    <w:rsid w:val="001A0076"/>
    <w:rsid w:val="001A00E5"/>
    <w:rsid w:val="001A0578"/>
    <w:rsid w:val="001A05C7"/>
    <w:rsid w:val="001A0933"/>
    <w:rsid w:val="001A0E0B"/>
    <w:rsid w:val="001A17B1"/>
    <w:rsid w:val="001A2066"/>
    <w:rsid w:val="001A2CB4"/>
    <w:rsid w:val="001A2E0E"/>
    <w:rsid w:val="001A3E1B"/>
    <w:rsid w:val="001A44EE"/>
    <w:rsid w:val="001A492A"/>
    <w:rsid w:val="001A55B4"/>
    <w:rsid w:val="001A55E5"/>
    <w:rsid w:val="001A5F51"/>
    <w:rsid w:val="001A6123"/>
    <w:rsid w:val="001A6352"/>
    <w:rsid w:val="001A6E01"/>
    <w:rsid w:val="001A6F94"/>
    <w:rsid w:val="001A6FA4"/>
    <w:rsid w:val="001A6FD9"/>
    <w:rsid w:val="001A7088"/>
    <w:rsid w:val="001A7625"/>
    <w:rsid w:val="001A762B"/>
    <w:rsid w:val="001A7641"/>
    <w:rsid w:val="001A773E"/>
    <w:rsid w:val="001A7872"/>
    <w:rsid w:val="001A7F01"/>
    <w:rsid w:val="001B031C"/>
    <w:rsid w:val="001B0AA3"/>
    <w:rsid w:val="001B0C87"/>
    <w:rsid w:val="001B14CA"/>
    <w:rsid w:val="001B16D8"/>
    <w:rsid w:val="001B193F"/>
    <w:rsid w:val="001B19A1"/>
    <w:rsid w:val="001B1D36"/>
    <w:rsid w:val="001B229C"/>
    <w:rsid w:val="001B28A2"/>
    <w:rsid w:val="001B2F47"/>
    <w:rsid w:val="001B3224"/>
    <w:rsid w:val="001B3249"/>
    <w:rsid w:val="001B3846"/>
    <w:rsid w:val="001B393A"/>
    <w:rsid w:val="001B3D9D"/>
    <w:rsid w:val="001B3DB1"/>
    <w:rsid w:val="001B44CB"/>
    <w:rsid w:val="001B46AC"/>
    <w:rsid w:val="001B48D1"/>
    <w:rsid w:val="001B4910"/>
    <w:rsid w:val="001B495F"/>
    <w:rsid w:val="001B4A17"/>
    <w:rsid w:val="001B4C39"/>
    <w:rsid w:val="001B4CD3"/>
    <w:rsid w:val="001B4E63"/>
    <w:rsid w:val="001B53A3"/>
    <w:rsid w:val="001B570C"/>
    <w:rsid w:val="001B5B42"/>
    <w:rsid w:val="001B5CC4"/>
    <w:rsid w:val="001B5D80"/>
    <w:rsid w:val="001B60D3"/>
    <w:rsid w:val="001B6199"/>
    <w:rsid w:val="001B61A1"/>
    <w:rsid w:val="001B6689"/>
    <w:rsid w:val="001B6834"/>
    <w:rsid w:val="001B6CEB"/>
    <w:rsid w:val="001B6CF8"/>
    <w:rsid w:val="001B6E9A"/>
    <w:rsid w:val="001B7653"/>
    <w:rsid w:val="001B78A5"/>
    <w:rsid w:val="001B7A8A"/>
    <w:rsid w:val="001B7D11"/>
    <w:rsid w:val="001B7EA9"/>
    <w:rsid w:val="001B7FFE"/>
    <w:rsid w:val="001C0070"/>
    <w:rsid w:val="001C0861"/>
    <w:rsid w:val="001C0B6A"/>
    <w:rsid w:val="001C0BBC"/>
    <w:rsid w:val="001C108E"/>
    <w:rsid w:val="001C15A4"/>
    <w:rsid w:val="001C17B8"/>
    <w:rsid w:val="001C1839"/>
    <w:rsid w:val="001C1B7A"/>
    <w:rsid w:val="001C2028"/>
    <w:rsid w:val="001C2308"/>
    <w:rsid w:val="001C231E"/>
    <w:rsid w:val="001C2421"/>
    <w:rsid w:val="001C270A"/>
    <w:rsid w:val="001C28BA"/>
    <w:rsid w:val="001C290E"/>
    <w:rsid w:val="001C2954"/>
    <w:rsid w:val="001C296E"/>
    <w:rsid w:val="001C2A4D"/>
    <w:rsid w:val="001C2F5C"/>
    <w:rsid w:val="001C3204"/>
    <w:rsid w:val="001C3553"/>
    <w:rsid w:val="001C36BB"/>
    <w:rsid w:val="001C3934"/>
    <w:rsid w:val="001C3A3C"/>
    <w:rsid w:val="001C3A4D"/>
    <w:rsid w:val="001C3EEF"/>
    <w:rsid w:val="001C40D0"/>
    <w:rsid w:val="001C4ED6"/>
    <w:rsid w:val="001C51BB"/>
    <w:rsid w:val="001C535A"/>
    <w:rsid w:val="001C53A8"/>
    <w:rsid w:val="001C5888"/>
    <w:rsid w:val="001C5B3F"/>
    <w:rsid w:val="001C5E50"/>
    <w:rsid w:val="001C6546"/>
    <w:rsid w:val="001C6608"/>
    <w:rsid w:val="001C70D1"/>
    <w:rsid w:val="001C7200"/>
    <w:rsid w:val="001C751C"/>
    <w:rsid w:val="001C7B4D"/>
    <w:rsid w:val="001D0471"/>
    <w:rsid w:val="001D0C89"/>
    <w:rsid w:val="001D0EA0"/>
    <w:rsid w:val="001D1088"/>
    <w:rsid w:val="001D10B5"/>
    <w:rsid w:val="001D1775"/>
    <w:rsid w:val="001D187A"/>
    <w:rsid w:val="001D1939"/>
    <w:rsid w:val="001D19C5"/>
    <w:rsid w:val="001D2557"/>
    <w:rsid w:val="001D25C2"/>
    <w:rsid w:val="001D25EF"/>
    <w:rsid w:val="001D2C88"/>
    <w:rsid w:val="001D2F4B"/>
    <w:rsid w:val="001D3106"/>
    <w:rsid w:val="001D3478"/>
    <w:rsid w:val="001D36B3"/>
    <w:rsid w:val="001D3734"/>
    <w:rsid w:val="001D38AC"/>
    <w:rsid w:val="001D3911"/>
    <w:rsid w:val="001D3A5D"/>
    <w:rsid w:val="001D3CDD"/>
    <w:rsid w:val="001D3FB6"/>
    <w:rsid w:val="001D44F1"/>
    <w:rsid w:val="001D4968"/>
    <w:rsid w:val="001D552F"/>
    <w:rsid w:val="001D5700"/>
    <w:rsid w:val="001D5FE8"/>
    <w:rsid w:val="001D6416"/>
    <w:rsid w:val="001D653F"/>
    <w:rsid w:val="001D65B8"/>
    <w:rsid w:val="001D6626"/>
    <w:rsid w:val="001D66B5"/>
    <w:rsid w:val="001D6B30"/>
    <w:rsid w:val="001D6FF7"/>
    <w:rsid w:val="001D728C"/>
    <w:rsid w:val="001D72D4"/>
    <w:rsid w:val="001D7435"/>
    <w:rsid w:val="001D7B6C"/>
    <w:rsid w:val="001E0025"/>
    <w:rsid w:val="001E018C"/>
    <w:rsid w:val="001E020C"/>
    <w:rsid w:val="001E0750"/>
    <w:rsid w:val="001E0924"/>
    <w:rsid w:val="001E09F8"/>
    <w:rsid w:val="001E0DCF"/>
    <w:rsid w:val="001E0DE3"/>
    <w:rsid w:val="001E135D"/>
    <w:rsid w:val="001E1403"/>
    <w:rsid w:val="001E1687"/>
    <w:rsid w:val="001E17E5"/>
    <w:rsid w:val="001E2894"/>
    <w:rsid w:val="001E32FA"/>
    <w:rsid w:val="001E3328"/>
    <w:rsid w:val="001E33C8"/>
    <w:rsid w:val="001E3B16"/>
    <w:rsid w:val="001E3D96"/>
    <w:rsid w:val="001E3F91"/>
    <w:rsid w:val="001E3FEF"/>
    <w:rsid w:val="001E45B4"/>
    <w:rsid w:val="001E4729"/>
    <w:rsid w:val="001E4A41"/>
    <w:rsid w:val="001E4D1B"/>
    <w:rsid w:val="001E509B"/>
    <w:rsid w:val="001E5328"/>
    <w:rsid w:val="001E5917"/>
    <w:rsid w:val="001E64D5"/>
    <w:rsid w:val="001E66E4"/>
    <w:rsid w:val="001E6890"/>
    <w:rsid w:val="001E6B53"/>
    <w:rsid w:val="001E6EBF"/>
    <w:rsid w:val="001E6F21"/>
    <w:rsid w:val="001E71E8"/>
    <w:rsid w:val="001E7B8B"/>
    <w:rsid w:val="001F0060"/>
    <w:rsid w:val="001F00F8"/>
    <w:rsid w:val="001F02B7"/>
    <w:rsid w:val="001F0511"/>
    <w:rsid w:val="001F0B11"/>
    <w:rsid w:val="001F0B92"/>
    <w:rsid w:val="001F0C34"/>
    <w:rsid w:val="001F0DC1"/>
    <w:rsid w:val="001F0E76"/>
    <w:rsid w:val="001F10F5"/>
    <w:rsid w:val="001F1CE4"/>
    <w:rsid w:val="001F1E49"/>
    <w:rsid w:val="001F201C"/>
    <w:rsid w:val="001F2192"/>
    <w:rsid w:val="001F22C2"/>
    <w:rsid w:val="001F232A"/>
    <w:rsid w:val="001F2639"/>
    <w:rsid w:val="001F267D"/>
    <w:rsid w:val="001F287A"/>
    <w:rsid w:val="001F293D"/>
    <w:rsid w:val="001F2B14"/>
    <w:rsid w:val="001F31E4"/>
    <w:rsid w:val="001F3592"/>
    <w:rsid w:val="001F36BD"/>
    <w:rsid w:val="001F3B68"/>
    <w:rsid w:val="001F3B9C"/>
    <w:rsid w:val="001F4A7D"/>
    <w:rsid w:val="001F4D02"/>
    <w:rsid w:val="001F4E65"/>
    <w:rsid w:val="001F4E88"/>
    <w:rsid w:val="001F5197"/>
    <w:rsid w:val="001F52BA"/>
    <w:rsid w:val="001F52BB"/>
    <w:rsid w:val="001F5379"/>
    <w:rsid w:val="001F53F6"/>
    <w:rsid w:val="001F5475"/>
    <w:rsid w:val="001F552D"/>
    <w:rsid w:val="001F5600"/>
    <w:rsid w:val="001F5670"/>
    <w:rsid w:val="001F5785"/>
    <w:rsid w:val="001F57C5"/>
    <w:rsid w:val="001F5C80"/>
    <w:rsid w:val="001F5D6F"/>
    <w:rsid w:val="001F5F88"/>
    <w:rsid w:val="001F614C"/>
    <w:rsid w:val="001F6280"/>
    <w:rsid w:val="001F63AF"/>
    <w:rsid w:val="001F63D5"/>
    <w:rsid w:val="001F6C9E"/>
    <w:rsid w:val="001F70F4"/>
    <w:rsid w:val="001F7438"/>
    <w:rsid w:val="001F747D"/>
    <w:rsid w:val="001F7D2E"/>
    <w:rsid w:val="001F7F1D"/>
    <w:rsid w:val="001F7FC2"/>
    <w:rsid w:val="00200229"/>
    <w:rsid w:val="002002CA"/>
    <w:rsid w:val="002003A8"/>
    <w:rsid w:val="0020096E"/>
    <w:rsid w:val="002009DE"/>
    <w:rsid w:val="00200A2E"/>
    <w:rsid w:val="00200BEE"/>
    <w:rsid w:val="00200C41"/>
    <w:rsid w:val="00200CDC"/>
    <w:rsid w:val="00200FB3"/>
    <w:rsid w:val="0020114E"/>
    <w:rsid w:val="0020172C"/>
    <w:rsid w:val="002017AE"/>
    <w:rsid w:val="002017E1"/>
    <w:rsid w:val="00201FCE"/>
    <w:rsid w:val="00201FD1"/>
    <w:rsid w:val="0020216E"/>
    <w:rsid w:val="002022CC"/>
    <w:rsid w:val="00202466"/>
    <w:rsid w:val="00202617"/>
    <w:rsid w:val="00202755"/>
    <w:rsid w:val="002027E2"/>
    <w:rsid w:val="0020284E"/>
    <w:rsid w:val="00202936"/>
    <w:rsid w:val="002029D3"/>
    <w:rsid w:val="00202F31"/>
    <w:rsid w:val="00203143"/>
    <w:rsid w:val="0020377A"/>
    <w:rsid w:val="00203B7B"/>
    <w:rsid w:val="002046FC"/>
    <w:rsid w:val="0020496C"/>
    <w:rsid w:val="00204A66"/>
    <w:rsid w:val="00204C68"/>
    <w:rsid w:val="002061EC"/>
    <w:rsid w:val="002063CB"/>
    <w:rsid w:val="002063CC"/>
    <w:rsid w:val="00206D75"/>
    <w:rsid w:val="002070E6"/>
    <w:rsid w:val="00207306"/>
    <w:rsid w:val="002073A1"/>
    <w:rsid w:val="0020755E"/>
    <w:rsid w:val="002076CA"/>
    <w:rsid w:val="002077FD"/>
    <w:rsid w:val="00210140"/>
    <w:rsid w:val="00210A86"/>
    <w:rsid w:val="00210B01"/>
    <w:rsid w:val="00210DA4"/>
    <w:rsid w:val="00211005"/>
    <w:rsid w:val="0021215E"/>
    <w:rsid w:val="00212305"/>
    <w:rsid w:val="00212353"/>
    <w:rsid w:val="002127A7"/>
    <w:rsid w:val="00212873"/>
    <w:rsid w:val="00212AE2"/>
    <w:rsid w:val="0021329D"/>
    <w:rsid w:val="002133F7"/>
    <w:rsid w:val="002134B6"/>
    <w:rsid w:val="00213867"/>
    <w:rsid w:val="00213E69"/>
    <w:rsid w:val="00213E9F"/>
    <w:rsid w:val="00214686"/>
    <w:rsid w:val="00214749"/>
    <w:rsid w:val="00214795"/>
    <w:rsid w:val="00214A8C"/>
    <w:rsid w:val="00214DC6"/>
    <w:rsid w:val="0021518D"/>
    <w:rsid w:val="002152AD"/>
    <w:rsid w:val="002158D2"/>
    <w:rsid w:val="00216227"/>
    <w:rsid w:val="002162EA"/>
    <w:rsid w:val="00216338"/>
    <w:rsid w:val="002168E4"/>
    <w:rsid w:val="0021707E"/>
    <w:rsid w:val="00217C6F"/>
    <w:rsid w:val="00217CD9"/>
    <w:rsid w:val="00217F87"/>
    <w:rsid w:val="00220679"/>
    <w:rsid w:val="0022074B"/>
    <w:rsid w:val="002207B9"/>
    <w:rsid w:val="00220C42"/>
    <w:rsid w:val="00220E1A"/>
    <w:rsid w:val="0022119B"/>
    <w:rsid w:val="002215F5"/>
    <w:rsid w:val="00221EE4"/>
    <w:rsid w:val="00221F1C"/>
    <w:rsid w:val="002220F2"/>
    <w:rsid w:val="002227DD"/>
    <w:rsid w:val="00222CB6"/>
    <w:rsid w:val="002231E0"/>
    <w:rsid w:val="00223481"/>
    <w:rsid w:val="00223935"/>
    <w:rsid w:val="00223A46"/>
    <w:rsid w:val="00223CBE"/>
    <w:rsid w:val="0022403C"/>
    <w:rsid w:val="00224080"/>
    <w:rsid w:val="0022424A"/>
    <w:rsid w:val="0022428A"/>
    <w:rsid w:val="002246B8"/>
    <w:rsid w:val="002246BC"/>
    <w:rsid w:val="00224A2B"/>
    <w:rsid w:val="00224C73"/>
    <w:rsid w:val="00224D9F"/>
    <w:rsid w:val="00224E0D"/>
    <w:rsid w:val="00224E37"/>
    <w:rsid w:val="00224EB4"/>
    <w:rsid w:val="002254C0"/>
    <w:rsid w:val="00225518"/>
    <w:rsid w:val="0022560D"/>
    <w:rsid w:val="00225DC9"/>
    <w:rsid w:val="0022601F"/>
    <w:rsid w:val="002264F7"/>
    <w:rsid w:val="0022686A"/>
    <w:rsid w:val="002273C7"/>
    <w:rsid w:val="002275FB"/>
    <w:rsid w:val="002276D2"/>
    <w:rsid w:val="00227BA5"/>
    <w:rsid w:val="00227CC1"/>
    <w:rsid w:val="00227DC0"/>
    <w:rsid w:val="002308CD"/>
    <w:rsid w:val="00230BAE"/>
    <w:rsid w:val="00230E14"/>
    <w:rsid w:val="00230F74"/>
    <w:rsid w:val="002317BC"/>
    <w:rsid w:val="00231832"/>
    <w:rsid w:val="0023189C"/>
    <w:rsid w:val="00231947"/>
    <w:rsid w:val="00231AFC"/>
    <w:rsid w:val="00232290"/>
    <w:rsid w:val="002327B3"/>
    <w:rsid w:val="0023281C"/>
    <w:rsid w:val="00233061"/>
    <w:rsid w:val="00233071"/>
    <w:rsid w:val="002333B6"/>
    <w:rsid w:val="002334DF"/>
    <w:rsid w:val="00233E0A"/>
    <w:rsid w:val="0023406F"/>
    <w:rsid w:val="00234167"/>
    <w:rsid w:val="0023419A"/>
    <w:rsid w:val="00234672"/>
    <w:rsid w:val="0023481F"/>
    <w:rsid w:val="00234832"/>
    <w:rsid w:val="002348F2"/>
    <w:rsid w:val="00235647"/>
    <w:rsid w:val="00235C77"/>
    <w:rsid w:val="00236039"/>
    <w:rsid w:val="002362E9"/>
    <w:rsid w:val="00236327"/>
    <w:rsid w:val="00236A5F"/>
    <w:rsid w:val="00236C08"/>
    <w:rsid w:val="002372AB"/>
    <w:rsid w:val="00237FCE"/>
    <w:rsid w:val="00240D82"/>
    <w:rsid w:val="00240DCF"/>
    <w:rsid w:val="0024143E"/>
    <w:rsid w:val="002418FC"/>
    <w:rsid w:val="00241BC9"/>
    <w:rsid w:val="00242140"/>
    <w:rsid w:val="002428A7"/>
    <w:rsid w:val="002437E0"/>
    <w:rsid w:val="002438E4"/>
    <w:rsid w:val="0024426C"/>
    <w:rsid w:val="0024471B"/>
    <w:rsid w:val="002448B9"/>
    <w:rsid w:val="0024499E"/>
    <w:rsid w:val="00244B1A"/>
    <w:rsid w:val="002456ED"/>
    <w:rsid w:val="00245925"/>
    <w:rsid w:val="00245A6A"/>
    <w:rsid w:val="00246135"/>
    <w:rsid w:val="00246662"/>
    <w:rsid w:val="0024689B"/>
    <w:rsid w:val="00246E9C"/>
    <w:rsid w:val="00246F95"/>
    <w:rsid w:val="00246FA2"/>
    <w:rsid w:val="00247155"/>
    <w:rsid w:val="00247CB2"/>
    <w:rsid w:val="00247DB4"/>
    <w:rsid w:val="00247DCC"/>
    <w:rsid w:val="00247DDC"/>
    <w:rsid w:val="00247DDE"/>
    <w:rsid w:val="0025002F"/>
    <w:rsid w:val="002502CC"/>
    <w:rsid w:val="00250305"/>
    <w:rsid w:val="002508AD"/>
    <w:rsid w:val="002513E9"/>
    <w:rsid w:val="00251CC7"/>
    <w:rsid w:val="0025262D"/>
    <w:rsid w:val="00252C35"/>
    <w:rsid w:val="00252F89"/>
    <w:rsid w:val="0025315E"/>
    <w:rsid w:val="0025362D"/>
    <w:rsid w:val="002539C9"/>
    <w:rsid w:val="00253E4A"/>
    <w:rsid w:val="00253FD4"/>
    <w:rsid w:val="0025424F"/>
    <w:rsid w:val="0025442A"/>
    <w:rsid w:val="00254715"/>
    <w:rsid w:val="002547D1"/>
    <w:rsid w:val="0025498F"/>
    <w:rsid w:val="00254C79"/>
    <w:rsid w:val="00255387"/>
    <w:rsid w:val="00255C00"/>
    <w:rsid w:val="00255C03"/>
    <w:rsid w:val="00255CC6"/>
    <w:rsid w:val="00255F2B"/>
    <w:rsid w:val="00255FEE"/>
    <w:rsid w:val="00256437"/>
    <w:rsid w:val="00256552"/>
    <w:rsid w:val="002566A3"/>
    <w:rsid w:val="00256898"/>
    <w:rsid w:val="00256D4E"/>
    <w:rsid w:val="002575BB"/>
    <w:rsid w:val="002575D8"/>
    <w:rsid w:val="002576FC"/>
    <w:rsid w:val="00257E7C"/>
    <w:rsid w:val="00260024"/>
    <w:rsid w:val="0026008E"/>
    <w:rsid w:val="002605FE"/>
    <w:rsid w:val="00260E0A"/>
    <w:rsid w:val="002610C8"/>
    <w:rsid w:val="0026133C"/>
    <w:rsid w:val="0026155B"/>
    <w:rsid w:val="00261944"/>
    <w:rsid w:val="0026259E"/>
    <w:rsid w:val="00262C4E"/>
    <w:rsid w:val="00262CCD"/>
    <w:rsid w:val="00262CF8"/>
    <w:rsid w:val="00263118"/>
    <w:rsid w:val="00263391"/>
    <w:rsid w:val="00263585"/>
    <w:rsid w:val="00263CEF"/>
    <w:rsid w:val="00263E20"/>
    <w:rsid w:val="00263E65"/>
    <w:rsid w:val="00263FEB"/>
    <w:rsid w:val="00264599"/>
    <w:rsid w:val="00264648"/>
    <w:rsid w:val="002649CB"/>
    <w:rsid w:val="00264B60"/>
    <w:rsid w:val="00264C7B"/>
    <w:rsid w:val="00264F55"/>
    <w:rsid w:val="00265055"/>
    <w:rsid w:val="00265410"/>
    <w:rsid w:val="00265426"/>
    <w:rsid w:val="00265699"/>
    <w:rsid w:val="0026579C"/>
    <w:rsid w:val="00265871"/>
    <w:rsid w:val="00265AE1"/>
    <w:rsid w:val="00266411"/>
    <w:rsid w:val="00266B2D"/>
    <w:rsid w:val="00266C1C"/>
    <w:rsid w:val="00266C66"/>
    <w:rsid w:val="00266CC6"/>
    <w:rsid w:val="0026710F"/>
    <w:rsid w:val="002672D4"/>
    <w:rsid w:val="0026741C"/>
    <w:rsid w:val="0026761E"/>
    <w:rsid w:val="0027087C"/>
    <w:rsid w:val="00270A5F"/>
    <w:rsid w:val="00270D1E"/>
    <w:rsid w:val="00270D85"/>
    <w:rsid w:val="00270FC3"/>
    <w:rsid w:val="00271010"/>
    <w:rsid w:val="00271510"/>
    <w:rsid w:val="00271537"/>
    <w:rsid w:val="00271883"/>
    <w:rsid w:val="00271A27"/>
    <w:rsid w:val="00271A39"/>
    <w:rsid w:val="00271E56"/>
    <w:rsid w:val="00271E63"/>
    <w:rsid w:val="00272B73"/>
    <w:rsid w:val="00272CCA"/>
    <w:rsid w:val="00273563"/>
    <w:rsid w:val="00273B25"/>
    <w:rsid w:val="00273EE0"/>
    <w:rsid w:val="00274627"/>
    <w:rsid w:val="00274864"/>
    <w:rsid w:val="00274BEE"/>
    <w:rsid w:val="00274CCD"/>
    <w:rsid w:val="00274D43"/>
    <w:rsid w:val="00274F86"/>
    <w:rsid w:val="00275075"/>
    <w:rsid w:val="00275212"/>
    <w:rsid w:val="00275453"/>
    <w:rsid w:val="002755C0"/>
    <w:rsid w:val="0027587A"/>
    <w:rsid w:val="00275D82"/>
    <w:rsid w:val="00275EE1"/>
    <w:rsid w:val="0027684F"/>
    <w:rsid w:val="0027733F"/>
    <w:rsid w:val="0027739F"/>
    <w:rsid w:val="002776B1"/>
    <w:rsid w:val="002776F4"/>
    <w:rsid w:val="00277902"/>
    <w:rsid w:val="00277972"/>
    <w:rsid w:val="00277AAA"/>
    <w:rsid w:val="00277ACD"/>
    <w:rsid w:val="00280109"/>
    <w:rsid w:val="00280387"/>
    <w:rsid w:val="002806F6"/>
    <w:rsid w:val="00280820"/>
    <w:rsid w:val="002810D5"/>
    <w:rsid w:val="002810FE"/>
    <w:rsid w:val="002811A9"/>
    <w:rsid w:val="00281440"/>
    <w:rsid w:val="00281442"/>
    <w:rsid w:val="0028166A"/>
    <w:rsid w:val="002816A5"/>
    <w:rsid w:val="00281960"/>
    <w:rsid w:val="0028197B"/>
    <w:rsid w:val="00281AA4"/>
    <w:rsid w:val="00281B35"/>
    <w:rsid w:val="00281D8D"/>
    <w:rsid w:val="0028202C"/>
    <w:rsid w:val="002821B5"/>
    <w:rsid w:val="00282372"/>
    <w:rsid w:val="002826EB"/>
    <w:rsid w:val="00282986"/>
    <w:rsid w:val="00282B64"/>
    <w:rsid w:val="00282B8F"/>
    <w:rsid w:val="002830A0"/>
    <w:rsid w:val="002831D7"/>
    <w:rsid w:val="0028350F"/>
    <w:rsid w:val="00283570"/>
    <w:rsid w:val="0028377A"/>
    <w:rsid w:val="00283A1F"/>
    <w:rsid w:val="002841FA"/>
    <w:rsid w:val="002846AF"/>
    <w:rsid w:val="0028487A"/>
    <w:rsid w:val="00284D61"/>
    <w:rsid w:val="00284F28"/>
    <w:rsid w:val="0028523C"/>
    <w:rsid w:val="00285AB2"/>
    <w:rsid w:val="00285E68"/>
    <w:rsid w:val="00286066"/>
    <w:rsid w:val="002865D2"/>
    <w:rsid w:val="00286B12"/>
    <w:rsid w:val="00286F60"/>
    <w:rsid w:val="002876F4"/>
    <w:rsid w:val="00287800"/>
    <w:rsid w:val="00287C78"/>
    <w:rsid w:val="00287D1C"/>
    <w:rsid w:val="0029042C"/>
    <w:rsid w:val="002907CF"/>
    <w:rsid w:val="00290D33"/>
    <w:rsid w:val="00290FD6"/>
    <w:rsid w:val="002910A8"/>
    <w:rsid w:val="00291604"/>
    <w:rsid w:val="00291748"/>
    <w:rsid w:val="00291B94"/>
    <w:rsid w:val="00292430"/>
    <w:rsid w:val="002926A3"/>
    <w:rsid w:val="00292784"/>
    <w:rsid w:val="00292C73"/>
    <w:rsid w:val="00292E7B"/>
    <w:rsid w:val="0029330D"/>
    <w:rsid w:val="00293C04"/>
    <w:rsid w:val="00294171"/>
    <w:rsid w:val="00294357"/>
    <w:rsid w:val="0029483E"/>
    <w:rsid w:val="0029484E"/>
    <w:rsid w:val="002949F9"/>
    <w:rsid w:val="00294AD3"/>
    <w:rsid w:val="00294E7E"/>
    <w:rsid w:val="00294E9F"/>
    <w:rsid w:val="00294F27"/>
    <w:rsid w:val="002970DB"/>
    <w:rsid w:val="00297A02"/>
    <w:rsid w:val="00297C2B"/>
    <w:rsid w:val="002A04EA"/>
    <w:rsid w:val="002A06FA"/>
    <w:rsid w:val="002A088A"/>
    <w:rsid w:val="002A0CCF"/>
    <w:rsid w:val="002A0DAB"/>
    <w:rsid w:val="002A0E06"/>
    <w:rsid w:val="002A10F8"/>
    <w:rsid w:val="002A12FB"/>
    <w:rsid w:val="002A1598"/>
    <w:rsid w:val="002A1707"/>
    <w:rsid w:val="002A1863"/>
    <w:rsid w:val="002A19F2"/>
    <w:rsid w:val="002A1A55"/>
    <w:rsid w:val="002A1C4F"/>
    <w:rsid w:val="002A2256"/>
    <w:rsid w:val="002A2353"/>
    <w:rsid w:val="002A2975"/>
    <w:rsid w:val="002A2AC0"/>
    <w:rsid w:val="002A2E5E"/>
    <w:rsid w:val="002A2EC6"/>
    <w:rsid w:val="002A3A95"/>
    <w:rsid w:val="002A4250"/>
    <w:rsid w:val="002A4501"/>
    <w:rsid w:val="002A464D"/>
    <w:rsid w:val="002A4811"/>
    <w:rsid w:val="002A487D"/>
    <w:rsid w:val="002A4891"/>
    <w:rsid w:val="002A4A8C"/>
    <w:rsid w:val="002A4BAD"/>
    <w:rsid w:val="002A4FA2"/>
    <w:rsid w:val="002A5236"/>
    <w:rsid w:val="002A55BE"/>
    <w:rsid w:val="002A57D5"/>
    <w:rsid w:val="002A58C1"/>
    <w:rsid w:val="002A5B1C"/>
    <w:rsid w:val="002A61F0"/>
    <w:rsid w:val="002A63FD"/>
    <w:rsid w:val="002A6DC8"/>
    <w:rsid w:val="002A6DEC"/>
    <w:rsid w:val="002A6F01"/>
    <w:rsid w:val="002A70FE"/>
    <w:rsid w:val="002A7FB2"/>
    <w:rsid w:val="002B011D"/>
    <w:rsid w:val="002B0630"/>
    <w:rsid w:val="002B06C9"/>
    <w:rsid w:val="002B0AA5"/>
    <w:rsid w:val="002B0FD9"/>
    <w:rsid w:val="002B102D"/>
    <w:rsid w:val="002B1410"/>
    <w:rsid w:val="002B1469"/>
    <w:rsid w:val="002B19E3"/>
    <w:rsid w:val="002B1EF2"/>
    <w:rsid w:val="002B23F8"/>
    <w:rsid w:val="002B24CC"/>
    <w:rsid w:val="002B2A15"/>
    <w:rsid w:val="002B2B20"/>
    <w:rsid w:val="002B2BA3"/>
    <w:rsid w:val="002B2DB0"/>
    <w:rsid w:val="002B2F00"/>
    <w:rsid w:val="002B338B"/>
    <w:rsid w:val="002B3A2B"/>
    <w:rsid w:val="002B3C5C"/>
    <w:rsid w:val="002B41BC"/>
    <w:rsid w:val="002B4922"/>
    <w:rsid w:val="002B4F0E"/>
    <w:rsid w:val="002B50CF"/>
    <w:rsid w:val="002B50FA"/>
    <w:rsid w:val="002B54F9"/>
    <w:rsid w:val="002B583C"/>
    <w:rsid w:val="002B5CD1"/>
    <w:rsid w:val="002B678C"/>
    <w:rsid w:val="002B6A75"/>
    <w:rsid w:val="002B6F53"/>
    <w:rsid w:val="002B70C2"/>
    <w:rsid w:val="002B775F"/>
    <w:rsid w:val="002B77B5"/>
    <w:rsid w:val="002B7AAA"/>
    <w:rsid w:val="002B7BA6"/>
    <w:rsid w:val="002B7DFC"/>
    <w:rsid w:val="002C00D8"/>
    <w:rsid w:val="002C12EB"/>
    <w:rsid w:val="002C13B2"/>
    <w:rsid w:val="002C19D5"/>
    <w:rsid w:val="002C2283"/>
    <w:rsid w:val="002C262E"/>
    <w:rsid w:val="002C26F6"/>
    <w:rsid w:val="002C2871"/>
    <w:rsid w:val="002C308F"/>
    <w:rsid w:val="002C3729"/>
    <w:rsid w:val="002C3A00"/>
    <w:rsid w:val="002C3AAE"/>
    <w:rsid w:val="002C3AD0"/>
    <w:rsid w:val="002C3C53"/>
    <w:rsid w:val="002C3C5E"/>
    <w:rsid w:val="002C3ED0"/>
    <w:rsid w:val="002C404A"/>
    <w:rsid w:val="002C544E"/>
    <w:rsid w:val="002C55A2"/>
    <w:rsid w:val="002C5E70"/>
    <w:rsid w:val="002C6314"/>
    <w:rsid w:val="002C648F"/>
    <w:rsid w:val="002C6C73"/>
    <w:rsid w:val="002C7045"/>
    <w:rsid w:val="002C730F"/>
    <w:rsid w:val="002C7456"/>
    <w:rsid w:val="002C74B2"/>
    <w:rsid w:val="002C74CB"/>
    <w:rsid w:val="002C7D28"/>
    <w:rsid w:val="002D0036"/>
    <w:rsid w:val="002D036B"/>
    <w:rsid w:val="002D04F6"/>
    <w:rsid w:val="002D075A"/>
    <w:rsid w:val="002D08CC"/>
    <w:rsid w:val="002D09E3"/>
    <w:rsid w:val="002D0DBE"/>
    <w:rsid w:val="002D1180"/>
    <w:rsid w:val="002D11C7"/>
    <w:rsid w:val="002D15C5"/>
    <w:rsid w:val="002D16A7"/>
    <w:rsid w:val="002D1998"/>
    <w:rsid w:val="002D1A50"/>
    <w:rsid w:val="002D1DDA"/>
    <w:rsid w:val="002D2063"/>
    <w:rsid w:val="002D2797"/>
    <w:rsid w:val="002D320A"/>
    <w:rsid w:val="002D3403"/>
    <w:rsid w:val="002D36C9"/>
    <w:rsid w:val="002D3829"/>
    <w:rsid w:val="002D383D"/>
    <w:rsid w:val="002D394A"/>
    <w:rsid w:val="002D3BCE"/>
    <w:rsid w:val="002D3C5A"/>
    <w:rsid w:val="002D3D5B"/>
    <w:rsid w:val="002D3FC2"/>
    <w:rsid w:val="002D4230"/>
    <w:rsid w:val="002D4B00"/>
    <w:rsid w:val="002D4C83"/>
    <w:rsid w:val="002D4D0B"/>
    <w:rsid w:val="002D5015"/>
    <w:rsid w:val="002D505C"/>
    <w:rsid w:val="002D5341"/>
    <w:rsid w:val="002D5B92"/>
    <w:rsid w:val="002D5C26"/>
    <w:rsid w:val="002D5CD3"/>
    <w:rsid w:val="002D5E4F"/>
    <w:rsid w:val="002D62C3"/>
    <w:rsid w:val="002D64AA"/>
    <w:rsid w:val="002D659F"/>
    <w:rsid w:val="002D6857"/>
    <w:rsid w:val="002D6DD7"/>
    <w:rsid w:val="002D6EEE"/>
    <w:rsid w:val="002D71C0"/>
    <w:rsid w:val="002D7493"/>
    <w:rsid w:val="002D7B6C"/>
    <w:rsid w:val="002D7B9F"/>
    <w:rsid w:val="002D7E56"/>
    <w:rsid w:val="002E0403"/>
    <w:rsid w:val="002E0DA8"/>
    <w:rsid w:val="002E0E26"/>
    <w:rsid w:val="002E1174"/>
    <w:rsid w:val="002E11E9"/>
    <w:rsid w:val="002E15A0"/>
    <w:rsid w:val="002E1890"/>
    <w:rsid w:val="002E1AC5"/>
    <w:rsid w:val="002E1DA5"/>
    <w:rsid w:val="002E21CF"/>
    <w:rsid w:val="002E224A"/>
    <w:rsid w:val="002E2261"/>
    <w:rsid w:val="002E2327"/>
    <w:rsid w:val="002E288E"/>
    <w:rsid w:val="002E299F"/>
    <w:rsid w:val="002E2E9B"/>
    <w:rsid w:val="002E306F"/>
    <w:rsid w:val="002E30C4"/>
    <w:rsid w:val="002E327C"/>
    <w:rsid w:val="002E32E1"/>
    <w:rsid w:val="002E35EB"/>
    <w:rsid w:val="002E376B"/>
    <w:rsid w:val="002E38C0"/>
    <w:rsid w:val="002E3A7B"/>
    <w:rsid w:val="002E3D67"/>
    <w:rsid w:val="002E3E15"/>
    <w:rsid w:val="002E3EBF"/>
    <w:rsid w:val="002E3F28"/>
    <w:rsid w:val="002E43CA"/>
    <w:rsid w:val="002E46B7"/>
    <w:rsid w:val="002E4886"/>
    <w:rsid w:val="002E4A1B"/>
    <w:rsid w:val="002E4B5F"/>
    <w:rsid w:val="002E5209"/>
    <w:rsid w:val="002E54FB"/>
    <w:rsid w:val="002E558A"/>
    <w:rsid w:val="002E57A7"/>
    <w:rsid w:val="002E5B0D"/>
    <w:rsid w:val="002E6B1F"/>
    <w:rsid w:val="002E6B82"/>
    <w:rsid w:val="002E6CC7"/>
    <w:rsid w:val="002E6F5A"/>
    <w:rsid w:val="002E7384"/>
    <w:rsid w:val="002E7467"/>
    <w:rsid w:val="002E75FB"/>
    <w:rsid w:val="002E7623"/>
    <w:rsid w:val="002E76C3"/>
    <w:rsid w:val="002E7852"/>
    <w:rsid w:val="002E7C25"/>
    <w:rsid w:val="002E7D0F"/>
    <w:rsid w:val="002E7E79"/>
    <w:rsid w:val="002F0016"/>
    <w:rsid w:val="002F0067"/>
    <w:rsid w:val="002F0494"/>
    <w:rsid w:val="002F09B7"/>
    <w:rsid w:val="002F0B04"/>
    <w:rsid w:val="002F0BC9"/>
    <w:rsid w:val="002F0DA1"/>
    <w:rsid w:val="002F0EC4"/>
    <w:rsid w:val="002F1000"/>
    <w:rsid w:val="002F1048"/>
    <w:rsid w:val="002F10AD"/>
    <w:rsid w:val="002F10B7"/>
    <w:rsid w:val="002F11F1"/>
    <w:rsid w:val="002F150E"/>
    <w:rsid w:val="002F1BE3"/>
    <w:rsid w:val="002F1C92"/>
    <w:rsid w:val="002F1F0C"/>
    <w:rsid w:val="002F2565"/>
    <w:rsid w:val="002F26C5"/>
    <w:rsid w:val="002F33F8"/>
    <w:rsid w:val="002F3791"/>
    <w:rsid w:val="002F37AC"/>
    <w:rsid w:val="002F46B5"/>
    <w:rsid w:val="002F4840"/>
    <w:rsid w:val="002F4E1F"/>
    <w:rsid w:val="002F4F83"/>
    <w:rsid w:val="002F4FD9"/>
    <w:rsid w:val="002F5079"/>
    <w:rsid w:val="002F5129"/>
    <w:rsid w:val="002F556A"/>
    <w:rsid w:val="002F5A9C"/>
    <w:rsid w:val="002F5B73"/>
    <w:rsid w:val="002F5EBC"/>
    <w:rsid w:val="002F6117"/>
    <w:rsid w:val="002F61F1"/>
    <w:rsid w:val="002F68C5"/>
    <w:rsid w:val="002F6945"/>
    <w:rsid w:val="002F6B25"/>
    <w:rsid w:val="002F6BAF"/>
    <w:rsid w:val="002F6C2A"/>
    <w:rsid w:val="002F6D13"/>
    <w:rsid w:val="002F6D66"/>
    <w:rsid w:val="002F6E47"/>
    <w:rsid w:val="002F6EA4"/>
    <w:rsid w:val="002F7029"/>
    <w:rsid w:val="002F7900"/>
    <w:rsid w:val="002F7928"/>
    <w:rsid w:val="003004BF"/>
    <w:rsid w:val="0030052B"/>
    <w:rsid w:val="0030102D"/>
    <w:rsid w:val="0030153A"/>
    <w:rsid w:val="003019F5"/>
    <w:rsid w:val="00301A36"/>
    <w:rsid w:val="00301A80"/>
    <w:rsid w:val="00301B5F"/>
    <w:rsid w:val="00301FDD"/>
    <w:rsid w:val="00301FF1"/>
    <w:rsid w:val="00302102"/>
    <w:rsid w:val="003026E7"/>
    <w:rsid w:val="003027AD"/>
    <w:rsid w:val="00303407"/>
    <w:rsid w:val="003036BE"/>
    <w:rsid w:val="00304352"/>
    <w:rsid w:val="00304405"/>
    <w:rsid w:val="0030450B"/>
    <w:rsid w:val="0030473A"/>
    <w:rsid w:val="003048A3"/>
    <w:rsid w:val="00304911"/>
    <w:rsid w:val="00304C4B"/>
    <w:rsid w:val="00304DD0"/>
    <w:rsid w:val="003050B1"/>
    <w:rsid w:val="0030539B"/>
    <w:rsid w:val="00305409"/>
    <w:rsid w:val="00305872"/>
    <w:rsid w:val="003059B7"/>
    <w:rsid w:val="00305A1F"/>
    <w:rsid w:val="00305B55"/>
    <w:rsid w:val="00305F43"/>
    <w:rsid w:val="00305FB0"/>
    <w:rsid w:val="003061A1"/>
    <w:rsid w:val="0030677C"/>
    <w:rsid w:val="00306B08"/>
    <w:rsid w:val="00306E23"/>
    <w:rsid w:val="00306F2E"/>
    <w:rsid w:val="00307540"/>
    <w:rsid w:val="00307A6E"/>
    <w:rsid w:val="00310195"/>
    <w:rsid w:val="003101A2"/>
    <w:rsid w:val="0031046C"/>
    <w:rsid w:val="00310974"/>
    <w:rsid w:val="00310E97"/>
    <w:rsid w:val="00310FF3"/>
    <w:rsid w:val="00311178"/>
    <w:rsid w:val="0031125A"/>
    <w:rsid w:val="00311873"/>
    <w:rsid w:val="00311A0F"/>
    <w:rsid w:val="00311C76"/>
    <w:rsid w:val="003121D4"/>
    <w:rsid w:val="00312410"/>
    <w:rsid w:val="00312CF0"/>
    <w:rsid w:val="00313755"/>
    <w:rsid w:val="00313986"/>
    <w:rsid w:val="00313A56"/>
    <w:rsid w:val="00313FA8"/>
    <w:rsid w:val="0031402F"/>
    <w:rsid w:val="003141D0"/>
    <w:rsid w:val="00314205"/>
    <w:rsid w:val="00314240"/>
    <w:rsid w:val="003145B4"/>
    <w:rsid w:val="003145FC"/>
    <w:rsid w:val="00314F16"/>
    <w:rsid w:val="00314FB7"/>
    <w:rsid w:val="00315B63"/>
    <w:rsid w:val="00315D95"/>
    <w:rsid w:val="00315D9E"/>
    <w:rsid w:val="00316144"/>
    <w:rsid w:val="003161D6"/>
    <w:rsid w:val="00316DEF"/>
    <w:rsid w:val="0031783F"/>
    <w:rsid w:val="00317987"/>
    <w:rsid w:val="00317B78"/>
    <w:rsid w:val="00317CE3"/>
    <w:rsid w:val="0032012F"/>
    <w:rsid w:val="00320334"/>
    <w:rsid w:val="003204D7"/>
    <w:rsid w:val="00320571"/>
    <w:rsid w:val="00320A90"/>
    <w:rsid w:val="00320D2A"/>
    <w:rsid w:val="00320E7D"/>
    <w:rsid w:val="00320EC7"/>
    <w:rsid w:val="00321398"/>
    <w:rsid w:val="00321492"/>
    <w:rsid w:val="003215CC"/>
    <w:rsid w:val="00321B13"/>
    <w:rsid w:val="00321C82"/>
    <w:rsid w:val="00321F90"/>
    <w:rsid w:val="003221E2"/>
    <w:rsid w:val="0032245C"/>
    <w:rsid w:val="003226BC"/>
    <w:rsid w:val="00322C09"/>
    <w:rsid w:val="00322E27"/>
    <w:rsid w:val="00323960"/>
    <w:rsid w:val="003240A2"/>
    <w:rsid w:val="00324197"/>
    <w:rsid w:val="003247C6"/>
    <w:rsid w:val="003247E7"/>
    <w:rsid w:val="00324F91"/>
    <w:rsid w:val="00325289"/>
    <w:rsid w:val="0032595A"/>
    <w:rsid w:val="003261FC"/>
    <w:rsid w:val="00326269"/>
    <w:rsid w:val="00326420"/>
    <w:rsid w:val="003265AF"/>
    <w:rsid w:val="003265D8"/>
    <w:rsid w:val="0032744D"/>
    <w:rsid w:val="0032748E"/>
    <w:rsid w:val="003274AF"/>
    <w:rsid w:val="003274BB"/>
    <w:rsid w:val="003275AD"/>
    <w:rsid w:val="003275C2"/>
    <w:rsid w:val="00327703"/>
    <w:rsid w:val="00327777"/>
    <w:rsid w:val="00327B43"/>
    <w:rsid w:val="00327D8E"/>
    <w:rsid w:val="00327E80"/>
    <w:rsid w:val="003301CB"/>
    <w:rsid w:val="0033039F"/>
    <w:rsid w:val="00330954"/>
    <w:rsid w:val="00330E68"/>
    <w:rsid w:val="00330FCF"/>
    <w:rsid w:val="003312F1"/>
    <w:rsid w:val="0033191D"/>
    <w:rsid w:val="00331DE2"/>
    <w:rsid w:val="00331FCC"/>
    <w:rsid w:val="00332226"/>
    <w:rsid w:val="003323E2"/>
    <w:rsid w:val="00332437"/>
    <w:rsid w:val="003324D7"/>
    <w:rsid w:val="003325A5"/>
    <w:rsid w:val="003325D6"/>
    <w:rsid w:val="00332EBF"/>
    <w:rsid w:val="00333396"/>
    <w:rsid w:val="0033350D"/>
    <w:rsid w:val="00333695"/>
    <w:rsid w:val="00333797"/>
    <w:rsid w:val="00333E80"/>
    <w:rsid w:val="00333EC0"/>
    <w:rsid w:val="00333F21"/>
    <w:rsid w:val="00334078"/>
    <w:rsid w:val="00334276"/>
    <w:rsid w:val="00334CF0"/>
    <w:rsid w:val="00335063"/>
    <w:rsid w:val="003353C4"/>
    <w:rsid w:val="00335B73"/>
    <w:rsid w:val="00335C60"/>
    <w:rsid w:val="00336284"/>
    <w:rsid w:val="003366FE"/>
    <w:rsid w:val="00336A1D"/>
    <w:rsid w:val="00336ACF"/>
    <w:rsid w:val="00336C38"/>
    <w:rsid w:val="00336E31"/>
    <w:rsid w:val="00336EB7"/>
    <w:rsid w:val="00336F51"/>
    <w:rsid w:val="003370D8"/>
    <w:rsid w:val="0033741E"/>
    <w:rsid w:val="003378C6"/>
    <w:rsid w:val="00337D19"/>
    <w:rsid w:val="00337D76"/>
    <w:rsid w:val="00337F3F"/>
    <w:rsid w:val="0034020A"/>
    <w:rsid w:val="003403B2"/>
    <w:rsid w:val="00340492"/>
    <w:rsid w:val="00340504"/>
    <w:rsid w:val="00340543"/>
    <w:rsid w:val="00340B9F"/>
    <w:rsid w:val="00340D2C"/>
    <w:rsid w:val="00340E5B"/>
    <w:rsid w:val="00340F81"/>
    <w:rsid w:val="00341615"/>
    <w:rsid w:val="003416C2"/>
    <w:rsid w:val="00341714"/>
    <w:rsid w:val="00341B33"/>
    <w:rsid w:val="00341C73"/>
    <w:rsid w:val="00341CBB"/>
    <w:rsid w:val="00341DBB"/>
    <w:rsid w:val="00342557"/>
    <w:rsid w:val="00342E67"/>
    <w:rsid w:val="00342ED7"/>
    <w:rsid w:val="00343459"/>
    <w:rsid w:val="003438B8"/>
    <w:rsid w:val="003441DF"/>
    <w:rsid w:val="00344508"/>
    <w:rsid w:val="00344526"/>
    <w:rsid w:val="0034480B"/>
    <w:rsid w:val="0034482A"/>
    <w:rsid w:val="00344A5E"/>
    <w:rsid w:val="00344E6F"/>
    <w:rsid w:val="003450D2"/>
    <w:rsid w:val="00345308"/>
    <w:rsid w:val="00345507"/>
    <w:rsid w:val="003457F5"/>
    <w:rsid w:val="00345CEC"/>
    <w:rsid w:val="00346120"/>
    <w:rsid w:val="003464BD"/>
    <w:rsid w:val="003465EB"/>
    <w:rsid w:val="00346BCE"/>
    <w:rsid w:val="003470FA"/>
    <w:rsid w:val="0034721B"/>
    <w:rsid w:val="003474E9"/>
    <w:rsid w:val="003475C3"/>
    <w:rsid w:val="003479A7"/>
    <w:rsid w:val="00350272"/>
    <w:rsid w:val="0035066A"/>
    <w:rsid w:val="00351107"/>
    <w:rsid w:val="00351225"/>
    <w:rsid w:val="00351469"/>
    <w:rsid w:val="0035174D"/>
    <w:rsid w:val="003518D5"/>
    <w:rsid w:val="00351A2F"/>
    <w:rsid w:val="00351F17"/>
    <w:rsid w:val="00352221"/>
    <w:rsid w:val="003522AB"/>
    <w:rsid w:val="003523D4"/>
    <w:rsid w:val="00352485"/>
    <w:rsid w:val="00352AB4"/>
    <w:rsid w:val="00352B7F"/>
    <w:rsid w:val="00352D6C"/>
    <w:rsid w:val="0035339F"/>
    <w:rsid w:val="003536A2"/>
    <w:rsid w:val="00353A5E"/>
    <w:rsid w:val="00353B45"/>
    <w:rsid w:val="00353F39"/>
    <w:rsid w:val="003541FB"/>
    <w:rsid w:val="00354395"/>
    <w:rsid w:val="00354574"/>
    <w:rsid w:val="003558CE"/>
    <w:rsid w:val="00356003"/>
    <w:rsid w:val="003565BC"/>
    <w:rsid w:val="00356692"/>
    <w:rsid w:val="003568AF"/>
    <w:rsid w:val="00356B30"/>
    <w:rsid w:val="00356D85"/>
    <w:rsid w:val="00356E4C"/>
    <w:rsid w:val="0035704C"/>
    <w:rsid w:val="00357326"/>
    <w:rsid w:val="003574D5"/>
    <w:rsid w:val="00357901"/>
    <w:rsid w:val="003579C7"/>
    <w:rsid w:val="00357E58"/>
    <w:rsid w:val="00360376"/>
    <w:rsid w:val="00360844"/>
    <w:rsid w:val="00360A7E"/>
    <w:rsid w:val="00360AC3"/>
    <w:rsid w:val="00360E5F"/>
    <w:rsid w:val="00360FA7"/>
    <w:rsid w:val="00360FC1"/>
    <w:rsid w:val="003610B3"/>
    <w:rsid w:val="0036145A"/>
    <w:rsid w:val="00361CD4"/>
    <w:rsid w:val="003627F7"/>
    <w:rsid w:val="00362A68"/>
    <w:rsid w:val="00362B62"/>
    <w:rsid w:val="00362F29"/>
    <w:rsid w:val="0036332E"/>
    <w:rsid w:val="003634E1"/>
    <w:rsid w:val="003635F4"/>
    <w:rsid w:val="0036371F"/>
    <w:rsid w:val="0036379A"/>
    <w:rsid w:val="00363AA0"/>
    <w:rsid w:val="00363F39"/>
    <w:rsid w:val="0036426A"/>
    <w:rsid w:val="003646A9"/>
    <w:rsid w:val="003646E6"/>
    <w:rsid w:val="003649E0"/>
    <w:rsid w:val="00365482"/>
    <w:rsid w:val="003654E1"/>
    <w:rsid w:val="00365941"/>
    <w:rsid w:val="00366060"/>
    <w:rsid w:val="00366416"/>
    <w:rsid w:val="00366581"/>
    <w:rsid w:val="0036666F"/>
    <w:rsid w:val="003669BA"/>
    <w:rsid w:val="00366A40"/>
    <w:rsid w:val="00366AE2"/>
    <w:rsid w:val="00366C72"/>
    <w:rsid w:val="00366EC3"/>
    <w:rsid w:val="00370803"/>
    <w:rsid w:val="003708DB"/>
    <w:rsid w:val="00370925"/>
    <w:rsid w:val="00370935"/>
    <w:rsid w:val="00370C1D"/>
    <w:rsid w:val="00370CCB"/>
    <w:rsid w:val="00370F26"/>
    <w:rsid w:val="00370F3B"/>
    <w:rsid w:val="0037145D"/>
    <w:rsid w:val="003714DE"/>
    <w:rsid w:val="00371C40"/>
    <w:rsid w:val="00371CB7"/>
    <w:rsid w:val="00371DA7"/>
    <w:rsid w:val="00371DD6"/>
    <w:rsid w:val="00371DE8"/>
    <w:rsid w:val="0037269A"/>
    <w:rsid w:val="00372D1D"/>
    <w:rsid w:val="00372EC1"/>
    <w:rsid w:val="00373007"/>
    <w:rsid w:val="0037316A"/>
    <w:rsid w:val="0037347E"/>
    <w:rsid w:val="00373845"/>
    <w:rsid w:val="00373A44"/>
    <w:rsid w:val="0037419D"/>
    <w:rsid w:val="003741FD"/>
    <w:rsid w:val="0037538B"/>
    <w:rsid w:val="00375753"/>
    <w:rsid w:val="003757C5"/>
    <w:rsid w:val="003757D5"/>
    <w:rsid w:val="00375C12"/>
    <w:rsid w:val="00375CCE"/>
    <w:rsid w:val="00376146"/>
    <w:rsid w:val="003761CB"/>
    <w:rsid w:val="003764E2"/>
    <w:rsid w:val="003765E9"/>
    <w:rsid w:val="003766F7"/>
    <w:rsid w:val="00376807"/>
    <w:rsid w:val="00376C26"/>
    <w:rsid w:val="00376D3C"/>
    <w:rsid w:val="00377555"/>
    <w:rsid w:val="00377A09"/>
    <w:rsid w:val="00377C94"/>
    <w:rsid w:val="00377E77"/>
    <w:rsid w:val="003804DF"/>
    <w:rsid w:val="00380558"/>
    <w:rsid w:val="00380996"/>
    <w:rsid w:val="00380C81"/>
    <w:rsid w:val="003810DF"/>
    <w:rsid w:val="00381824"/>
    <w:rsid w:val="003818D8"/>
    <w:rsid w:val="00381A8D"/>
    <w:rsid w:val="00381AF0"/>
    <w:rsid w:val="00381B34"/>
    <w:rsid w:val="00381EE4"/>
    <w:rsid w:val="00382060"/>
    <w:rsid w:val="00382449"/>
    <w:rsid w:val="003826A8"/>
    <w:rsid w:val="00382700"/>
    <w:rsid w:val="00383581"/>
    <w:rsid w:val="0038359C"/>
    <w:rsid w:val="00383820"/>
    <w:rsid w:val="00383895"/>
    <w:rsid w:val="00383B84"/>
    <w:rsid w:val="00383C9D"/>
    <w:rsid w:val="00383E6C"/>
    <w:rsid w:val="0038469C"/>
    <w:rsid w:val="0038530C"/>
    <w:rsid w:val="00385720"/>
    <w:rsid w:val="00385CC8"/>
    <w:rsid w:val="003869FD"/>
    <w:rsid w:val="00386AF0"/>
    <w:rsid w:val="00387119"/>
    <w:rsid w:val="00387562"/>
    <w:rsid w:val="0038797A"/>
    <w:rsid w:val="00387DF8"/>
    <w:rsid w:val="00390330"/>
    <w:rsid w:val="00390717"/>
    <w:rsid w:val="003907A7"/>
    <w:rsid w:val="0039137E"/>
    <w:rsid w:val="00391487"/>
    <w:rsid w:val="003917CF"/>
    <w:rsid w:val="00391965"/>
    <w:rsid w:val="00391F19"/>
    <w:rsid w:val="0039200C"/>
    <w:rsid w:val="003921E6"/>
    <w:rsid w:val="00392486"/>
    <w:rsid w:val="003924E6"/>
    <w:rsid w:val="003925A5"/>
    <w:rsid w:val="003926B8"/>
    <w:rsid w:val="00392817"/>
    <w:rsid w:val="00392854"/>
    <w:rsid w:val="00392961"/>
    <w:rsid w:val="003934DE"/>
    <w:rsid w:val="00393AC0"/>
    <w:rsid w:val="00393C91"/>
    <w:rsid w:val="00394007"/>
    <w:rsid w:val="003949F1"/>
    <w:rsid w:val="00394DA0"/>
    <w:rsid w:val="00394FD7"/>
    <w:rsid w:val="00395287"/>
    <w:rsid w:val="003952D3"/>
    <w:rsid w:val="00395451"/>
    <w:rsid w:val="003955C9"/>
    <w:rsid w:val="0039588E"/>
    <w:rsid w:val="00395BFC"/>
    <w:rsid w:val="00395FD9"/>
    <w:rsid w:val="0039629C"/>
    <w:rsid w:val="00396564"/>
    <w:rsid w:val="00396569"/>
    <w:rsid w:val="0039692E"/>
    <w:rsid w:val="00396F45"/>
    <w:rsid w:val="00397232"/>
    <w:rsid w:val="003972EA"/>
    <w:rsid w:val="0039732C"/>
    <w:rsid w:val="003973C3"/>
    <w:rsid w:val="0039789F"/>
    <w:rsid w:val="00397A18"/>
    <w:rsid w:val="00397F0D"/>
    <w:rsid w:val="00397F24"/>
    <w:rsid w:val="003A0029"/>
    <w:rsid w:val="003A0311"/>
    <w:rsid w:val="003A042C"/>
    <w:rsid w:val="003A09DD"/>
    <w:rsid w:val="003A12D7"/>
    <w:rsid w:val="003A18E6"/>
    <w:rsid w:val="003A1BFF"/>
    <w:rsid w:val="003A1CFE"/>
    <w:rsid w:val="003A1D18"/>
    <w:rsid w:val="003A25DE"/>
    <w:rsid w:val="003A2A31"/>
    <w:rsid w:val="003A2BEB"/>
    <w:rsid w:val="003A3056"/>
    <w:rsid w:val="003A313F"/>
    <w:rsid w:val="003A39E9"/>
    <w:rsid w:val="003A3BC3"/>
    <w:rsid w:val="003A3F8B"/>
    <w:rsid w:val="003A407A"/>
    <w:rsid w:val="003A40B8"/>
    <w:rsid w:val="003A438E"/>
    <w:rsid w:val="003A43EE"/>
    <w:rsid w:val="003A45A4"/>
    <w:rsid w:val="003A4941"/>
    <w:rsid w:val="003A5626"/>
    <w:rsid w:val="003A5681"/>
    <w:rsid w:val="003A5743"/>
    <w:rsid w:val="003A5DC0"/>
    <w:rsid w:val="003A6135"/>
    <w:rsid w:val="003A6294"/>
    <w:rsid w:val="003A65E0"/>
    <w:rsid w:val="003A68A3"/>
    <w:rsid w:val="003A6DB9"/>
    <w:rsid w:val="003A6E13"/>
    <w:rsid w:val="003A6E15"/>
    <w:rsid w:val="003A6E47"/>
    <w:rsid w:val="003A6F25"/>
    <w:rsid w:val="003A71CA"/>
    <w:rsid w:val="003A72E9"/>
    <w:rsid w:val="003A7813"/>
    <w:rsid w:val="003A7B96"/>
    <w:rsid w:val="003A7E47"/>
    <w:rsid w:val="003B0282"/>
    <w:rsid w:val="003B05E8"/>
    <w:rsid w:val="003B0767"/>
    <w:rsid w:val="003B0B21"/>
    <w:rsid w:val="003B0D63"/>
    <w:rsid w:val="003B10C4"/>
    <w:rsid w:val="003B1517"/>
    <w:rsid w:val="003B166A"/>
    <w:rsid w:val="003B16E5"/>
    <w:rsid w:val="003B1795"/>
    <w:rsid w:val="003B1BD7"/>
    <w:rsid w:val="003B1CD5"/>
    <w:rsid w:val="003B21CA"/>
    <w:rsid w:val="003B2335"/>
    <w:rsid w:val="003B2612"/>
    <w:rsid w:val="003B266C"/>
    <w:rsid w:val="003B2702"/>
    <w:rsid w:val="003B2B9D"/>
    <w:rsid w:val="003B2BF6"/>
    <w:rsid w:val="003B2D23"/>
    <w:rsid w:val="003B2DE6"/>
    <w:rsid w:val="003B30AD"/>
    <w:rsid w:val="003B314A"/>
    <w:rsid w:val="003B3321"/>
    <w:rsid w:val="003B3354"/>
    <w:rsid w:val="003B37B2"/>
    <w:rsid w:val="003B37CC"/>
    <w:rsid w:val="003B3BFB"/>
    <w:rsid w:val="003B3CC2"/>
    <w:rsid w:val="003B3D6E"/>
    <w:rsid w:val="003B3FBE"/>
    <w:rsid w:val="003B423D"/>
    <w:rsid w:val="003B4597"/>
    <w:rsid w:val="003B4D45"/>
    <w:rsid w:val="003B51C4"/>
    <w:rsid w:val="003B54F9"/>
    <w:rsid w:val="003B5C4E"/>
    <w:rsid w:val="003B5E1C"/>
    <w:rsid w:val="003B5EA0"/>
    <w:rsid w:val="003B64BC"/>
    <w:rsid w:val="003B64C5"/>
    <w:rsid w:val="003B6E50"/>
    <w:rsid w:val="003B6F0E"/>
    <w:rsid w:val="003B7108"/>
    <w:rsid w:val="003B76B5"/>
    <w:rsid w:val="003C0021"/>
    <w:rsid w:val="003C01AE"/>
    <w:rsid w:val="003C02EA"/>
    <w:rsid w:val="003C06B0"/>
    <w:rsid w:val="003C0990"/>
    <w:rsid w:val="003C0AF9"/>
    <w:rsid w:val="003C0B0A"/>
    <w:rsid w:val="003C0C05"/>
    <w:rsid w:val="003C103B"/>
    <w:rsid w:val="003C1217"/>
    <w:rsid w:val="003C1A4E"/>
    <w:rsid w:val="003C1E55"/>
    <w:rsid w:val="003C20DB"/>
    <w:rsid w:val="003C218F"/>
    <w:rsid w:val="003C21B0"/>
    <w:rsid w:val="003C21BF"/>
    <w:rsid w:val="003C2302"/>
    <w:rsid w:val="003C28A7"/>
    <w:rsid w:val="003C294A"/>
    <w:rsid w:val="003C2FA4"/>
    <w:rsid w:val="003C3032"/>
    <w:rsid w:val="003C30F8"/>
    <w:rsid w:val="003C34CA"/>
    <w:rsid w:val="003C36AE"/>
    <w:rsid w:val="003C37AE"/>
    <w:rsid w:val="003C37E3"/>
    <w:rsid w:val="003C399A"/>
    <w:rsid w:val="003C3D83"/>
    <w:rsid w:val="003C402E"/>
    <w:rsid w:val="003C41B1"/>
    <w:rsid w:val="003C42ED"/>
    <w:rsid w:val="003C4486"/>
    <w:rsid w:val="003C44C7"/>
    <w:rsid w:val="003C45D0"/>
    <w:rsid w:val="003C499B"/>
    <w:rsid w:val="003C5A6A"/>
    <w:rsid w:val="003C6758"/>
    <w:rsid w:val="003C69D7"/>
    <w:rsid w:val="003C6AA7"/>
    <w:rsid w:val="003C6B15"/>
    <w:rsid w:val="003C746F"/>
    <w:rsid w:val="003C7CA1"/>
    <w:rsid w:val="003C7FF3"/>
    <w:rsid w:val="003D01FF"/>
    <w:rsid w:val="003D089F"/>
    <w:rsid w:val="003D0BFF"/>
    <w:rsid w:val="003D0DAF"/>
    <w:rsid w:val="003D0E5E"/>
    <w:rsid w:val="003D137A"/>
    <w:rsid w:val="003D13F9"/>
    <w:rsid w:val="003D18DC"/>
    <w:rsid w:val="003D1B4A"/>
    <w:rsid w:val="003D2903"/>
    <w:rsid w:val="003D2A23"/>
    <w:rsid w:val="003D32FF"/>
    <w:rsid w:val="003D357D"/>
    <w:rsid w:val="003D391E"/>
    <w:rsid w:val="003D3E25"/>
    <w:rsid w:val="003D435F"/>
    <w:rsid w:val="003D453C"/>
    <w:rsid w:val="003D46F2"/>
    <w:rsid w:val="003D49BC"/>
    <w:rsid w:val="003D4D43"/>
    <w:rsid w:val="003D4E3A"/>
    <w:rsid w:val="003D51AC"/>
    <w:rsid w:val="003D51F3"/>
    <w:rsid w:val="003D5272"/>
    <w:rsid w:val="003D5F3F"/>
    <w:rsid w:val="003D6173"/>
    <w:rsid w:val="003D61E0"/>
    <w:rsid w:val="003D61E6"/>
    <w:rsid w:val="003D643E"/>
    <w:rsid w:val="003D6C73"/>
    <w:rsid w:val="003D7109"/>
    <w:rsid w:val="003D74A7"/>
    <w:rsid w:val="003D7873"/>
    <w:rsid w:val="003D79A8"/>
    <w:rsid w:val="003D7E53"/>
    <w:rsid w:val="003E01A1"/>
    <w:rsid w:val="003E0407"/>
    <w:rsid w:val="003E0452"/>
    <w:rsid w:val="003E0492"/>
    <w:rsid w:val="003E0536"/>
    <w:rsid w:val="003E05AB"/>
    <w:rsid w:val="003E0A95"/>
    <w:rsid w:val="003E0BE8"/>
    <w:rsid w:val="003E0E28"/>
    <w:rsid w:val="003E14B8"/>
    <w:rsid w:val="003E16D3"/>
    <w:rsid w:val="003E1802"/>
    <w:rsid w:val="003E1B68"/>
    <w:rsid w:val="003E1B79"/>
    <w:rsid w:val="003E1CB4"/>
    <w:rsid w:val="003E1CC7"/>
    <w:rsid w:val="003E1D32"/>
    <w:rsid w:val="003E1DCF"/>
    <w:rsid w:val="003E27A1"/>
    <w:rsid w:val="003E2D63"/>
    <w:rsid w:val="003E35B4"/>
    <w:rsid w:val="003E3B58"/>
    <w:rsid w:val="003E3D01"/>
    <w:rsid w:val="003E40C1"/>
    <w:rsid w:val="003E426E"/>
    <w:rsid w:val="003E4750"/>
    <w:rsid w:val="003E4C0D"/>
    <w:rsid w:val="003E53A0"/>
    <w:rsid w:val="003E5821"/>
    <w:rsid w:val="003E5CE1"/>
    <w:rsid w:val="003E5CE3"/>
    <w:rsid w:val="003E5E56"/>
    <w:rsid w:val="003E614C"/>
    <w:rsid w:val="003E691C"/>
    <w:rsid w:val="003E6E0D"/>
    <w:rsid w:val="003E7047"/>
    <w:rsid w:val="003E76DE"/>
    <w:rsid w:val="003E7724"/>
    <w:rsid w:val="003E79DA"/>
    <w:rsid w:val="003E7A50"/>
    <w:rsid w:val="003E7AF6"/>
    <w:rsid w:val="003E7C2E"/>
    <w:rsid w:val="003E7C59"/>
    <w:rsid w:val="003F018A"/>
    <w:rsid w:val="003F03E0"/>
    <w:rsid w:val="003F056A"/>
    <w:rsid w:val="003F0CC6"/>
    <w:rsid w:val="003F0E8D"/>
    <w:rsid w:val="003F0FD1"/>
    <w:rsid w:val="003F1333"/>
    <w:rsid w:val="003F1502"/>
    <w:rsid w:val="003F1924"/>
    <w:rsid w:val="003F1C57"/>
    <w:rsid w:val="003F1D72"/>
    <w:rsid w:val="003F2046"/>
    <w:rsid w:val="003F205C"/>
    <w:rsid w:val="003F2074"/>
    <w:rsid w:val="003F25FE"/>
    <w:rsid w:val="003F2DED"/>
    <w:rsid w:val="003F2EB2"/>
    <w:rsid w:val="003F33A6"/>
    <w:rsid w:val="003F3EA5"/>
    <w:rsid w:val="003F3FDA"/>
    <w:rsid w:val="003F40AD"/>
    <w:rsid w:val="003F43CF"/>
    <w:rsid w:val="003F4801"/>
    <w:rsid w:val="003F49BC"/>
    <w:rsid w:val="003F5278"/>
    <w:rsid w:val="003F5736"/>
    <w:rsid w:val="003F57A4"/>
    <w:rsid w:val="003F5882"/>
    <w:rsid w:val="003F5D59"/>
    <w:rsid w:val="003F5DA8"/>
    <w:rsid w:val="003F5EF7"/>
    <w:rsid w:val="003F5FA4"/>
    <w:rsid w:val="003F626A"/>
    <w:rsid w:val="003F6859"/>
    <w:rsid w:val="003F696D"/>
    <w:rsid w:val="003F6D0C"/>
    <w:rsid w:val="003F778B"/>
    <w:rsid w:val="003F78D3"/>
    <w:rsid w:val="003F78E9"/>
    <w:rsid w:val="003F7DB4"/>
    <w:rsid w:val="0040057C"/>
    <w:rsid w:val="0040059D"/>
    <w:rsid w:val="00400D29"/>
    <w:rsid w:val="00401142"/>
    <w:rsid w:val="004012D3"/>
    <w:rsid w:val="004014AB"/>
    <w:rsid w:val="00401593"/>
    <w:rsid w:val="00401824"/>
    <w:rsid w:val="00401BEC"/>
    <w:rsid w:val="00401C59"/>
    <w:rsid w:val="00401CBD"/>
    <w:rsid w:val="004021B6"/>
    <w:rsid w:val="004021D4"/>
    <w:rsid w:val="004024D2"/>
    <w:rsid w:val="00402589"/>
    <w:rsid w:val="00402B8F"/>
    <w:rsid w:val="00402CD0"/>
    <w:rsid w:val="00402E8A"/>
    <w:rsid w:val="0040342C"/>
    <w:rsid w:val="0040344E"/>
    <w:rsid w:val="0040351C"/>
    <w:rsid w:val="0040358E"/>
    <w:rsid w:val="00403837"/>
    <w:rsid w:val="00403C54"/>
    <w:rsid w:val="00403E65"/>
    <w:rsid w:val="00403FDA"/>
    <w:rsid w:val="0040427E"/>
    <w:rsid w:val="004042D2"/>
    <w:rsid w:val="00404312"/>
    <w:rsid w:val="004048AC"/>
    <w:rsid w:val="00404DF5"/>
    <w:rsid w:val="00404E73"/>
    <w:rsid w:val="00404FB6"/>
    <w:rsid w:val="0040538D"/>
    <w:rsid w:val="004054EA"/>
    <w:rsid w:val="00405598"/>
    <w:rsid w:val="00405666"/>
    <w:rsid w:val="004056E2"/>
    <w:rsid w:val="00405EB9"/>
    <w:rsid w:val="0040629F"/>
    <w:rsid w:val="0040642E"/>
    <w:rsid w:val="004064DB"/>
    <w:rsid w:val="0040657A"/>
    <w:rsid w:val="00406780"/>
    <w:rsid w:val="004078B5"/>
    <w:rsid w:val="00407AB7"/>
    <w:rsid w:val="00407CF8"/>
    <w:rsid w:val="0041000A"/>
    <w:rsid w:val="00410094"/>
    <w:rsid w:val="004102A6"/>
    <w:rsid w:val="00410301"/>
    <w:rsid w:val="00410922"/>
    <w:rsid w:val="004110D2"/>
    <w:rsid w:val="00411520"/>
    <w:rsid w:val="0041198E"/>
    <w:rsid w:val="00411A28"/>
    <w:rsid w:val="00411B03"/>
    <w:rsid w:val="00411D98"/>
    <w:rsid w:val="00411EB7"/>
    <w:rsid w:val="00412083"/>
    <w:rsid w:val="0041230C"/>
    <w:rsid w:val="004129C2"/>
    <w:rsid w:val="00412C87"/>
    <w:rsid w:val="00412DC7"/>
    <w:rsid w:val="00413461"/>
    <w:rsid w:val="00413A2C"/>
    <w:rsid w:val="00413C74"/>
    <w:rsid w:val="00413EE7"/>
    <w:rsid w:val="00414196"/>
    <w:rsid w:val="00414269"/>
    <w:rsid w:val="0041442E"/>
    <w:rsid w:val="00414553"/>
    <w:rsid w:val="004147AC"/>
    <w:rsid w:val="0041487F"/>
    <w:rsid w:val="004151C7"/>
    <w:rsid w:val="00415574"/>
    <w:rsid w:val="004156BD"/>
    <w:rsid w:val="00415C6F"/>
    <w:rsid w:val="00415D21"/>
    <w:rsid w:val="00416097"/>
    <w:rsid w:val="004164CE"/>
    <w:rsid w:val="004167C9"/>
    <w:rsid w:val="0041684C"/>
    <w:rsid w:val="004169AD"/>
    <w:rsid w:val="00416A80"/>
    <w:rsid w:val="00416B42"/>
    <w:rsid w:val="00416C50"/>
    <w:rsid w:val="00416F19"/>
    <w:rsid w:val="00416FDF"/>
    <w:rsid w:val="00416FFB"/>
    <w:rsid w:val="004171DE"/>
    <w:rsid w:val="0041735A"/>
    <w:rsid w:val="0041738A"/>
    <w:rsid w:val="0041799C"/>
    <w:rsid w:val="00417D28"/>
    <w:rsid w:val="00417E1C"/>
    <w:rsid w:val="00420243"/>
    <w:rsid w:val="00420289"/>
    <w:rsid w:val="004203BB"/>
    <w:rsid w:val="0042071A"/>
    <w:rsid w:val="00420B42"/>
    <w:rsid w:val="00420F03"/>
    <w:rsid w:val="00421348"/>
    <w:rsid w:val="00421390"/>
    <w:rsid w:val="004214DD"/>
    <w:rsid w:val="0042167B"/>
    <w:rsid w:val="00421BAD"/>
    <w:rsid w:val="00421C5B"/>
    <w:rsid w:val="00421F17"/>
    <w:rsid w:val="004221D1"/>
    <w:rsid w:val="00422762"/>
    <w:rsid w:val="004228EF"/>
    <w:rsid w:val="00422B5D"/>
    <w:rsid w:val="00422F88"/>
    <w:rsid w:val="004231EA"/>
    <w:rsid w:val="00423731"/>
    <w:rsid w:val="00423945"/>
    <w:rsid w:val="00423A0D"/>
    <w:rsid w:val="00423A5E"/>
    <w:rsid w:val="00423E0B"/>
    <w:rsid w:val="004244BC"/>
    <w:rsid w:val="00424B8C"/>
    <w:rsid w:val="00424D2B"/>
    <w:rsid w:val="00424FE4"/>
    <w:rsid w:val="00425230"/>
    <w:rsid w:val="004252E2"/>
    <w:rsid w:val="004254BC"/>
    <w:rsid w:val="00425708"/>
    <w:rsid w:val="00425759"/>
    <w:rsid w:val="0042591A"/>
    <w:rsid w:val="004259F0"/>
    <w:rsid w:val="00425A55"/>
    <w:rsid w:val="00425C3E"/>
    <w:rsid w:val="00425D26"/>
    <w:rsid w:val="00425EBC"/>
    <w:rsid w:val="00425F30"/>
    <w:rsid w:val="00425FDC"/>
    <w:rsid w:val="0042602A"/>
    <w:rsid w:val="004263A6"/>
    <w:rsid w:val="004268CF"/>
    <w:rsid w:val="00426945"/>
    <w:rsid w:val="00426B70"/>
    <w:rsid w:val="00426E48"/>
    <w:rsid w:val="00426F99"/>
    <w:rsid w:val="00427185"/>
    <w:rsid w:val="00427388"/>
    <w:rsid w:val="00427603"/>
    <w:rsid w:val="0042780A"/>
    <w:rsid w:val="0042799E"/>
    <w:rsid w:val="00427CAD"/>
    <w:rsid w:val="00427E74"/>
    <w:rsid w:val="004301EB"/>
    <w:rsid w:val="004304D9"/>
    <w:rsid w:val="0043141D"/>
    <w:rsid w:val="004314E4"/>
    <w:rsid w:val="0043170C"/>
    <w:rsid w:val="0043176B"/>
    <w:rsid w:val="00431A11"/>
    <w:rsid w:val="00432465"/>
    <w:rsid w:val="0043258D"/>
    <w:rsid w:val="0043259C"/>
    <w:rsid w:val="0043269E"/>
    <w:rsid w:val="00432BA6"/>
    <w:rsid w:val="00433241"/>
    <w:rsid w:val="004334A7"/>
    <w:rsid w:val="004339E1"/>
    <w:rsid w:val="00433B5F"/>
    <w:rsid w:val="00433B8B"/>
    <w:rsid w:val="0043427F"/>
    <w:rsid w:val="00434346"/>
    <w:rsid w:val="00434389"/>
    <w:rsid w:val="004344D8"/>
    <w:rsid w:val="004345A9"/>
    <w:rsid w:val="00434749"/>
    <w:rsid w:val="0043495F"/>
    <w:rsid w:val="0043511B"/>
    <w:rsid w:val="004351F6"/>
    <w:rsid w:val="0043576C"/>
    <w:rsid w:val="00435D69"/>
    <w:rsid w:val="00435DD5"/>
    <w:rsid w:val="00435F3D"/>
    <w:rsid w:val="00436060"/>
    <w:rsid w:val="004361F5"/>
    <w:rsid w:val="004361FD"/>
    <w:rsid w:val="004363BA"/>
    <w:rsid w:val="00436657"/>
    <w:rsid w:val="0043695A"/>
    <w:rsid w:val="00437074"/>
    <w:rsid w:val="00437108"/>
    <w:rsid w:val="00437449"/>
    <w:rsid w:val="00437817"/>
    <w:rsid w:val="00437ECF"/>
    <w:rsid w:val="00437F42"/>
    <w:rsid w:val="0044033B"/>
    <w:rsid w:val="0044174E"/>
    <w:rsid w:val="00441908"/>
    <w:rsid w:val="00441A57"/>
    <w:rsid w:val="00441B0B"/>
    <w:rsid w:val="00441D4F"/>
    <w:rsid w:val="004421F8"/>
    <w:rsid w:val="004423EA"/>
    <w:rsid w:val="004424EA"/>
    <w:rsid w:val="004424F6"/>
    <w:rsid w:val="00442B3E"/>
    <w:rsid w:val="00442CC0"/>
    <w:rsid w:val="00442F32"/>
    <w:rsid w:val="0044313E"/>
    <w:rsid w:val="004434EE"/>
    <w:rsid w:val="00444074"/>
    <w:rsid w:val="0044412D"/>
    <w:rsid w:val="004442A8"/>
    <w:rsid w:val="004444E7"/>
    <w:rsid w:val="00444889"/>
    <w:rsid w:val="0044501F"/>
    <w:rsid w:val="0044560B"/>
    <w:rsid w:val="004461B1"/>
    <w:rsid w:val="00446A31"/>
    <w:rsid w:val="00446C00"/>
    <w:rsid w:val="00446DC8"/>
    <w:rsid w:val="00447057"/>
    <w:rsid w:val="00447078"/>
    <w:rsid w:val="004471FA"/>
    <w:rsid w:val="00447A71"/>
    <w:rsid w:val="004503BE"/>
    <w:rsid w:val="00450520"/>
    <w:rsid w:val="004508F0"/>
    <w:rsid w:val="00451054"/>
    <w:rsid w:val="0045133B"/>
    <w:rsid w:val="00451413"/>
    <w:rsid w:val="00451659"/>
    <w:rsid w:val="00451A08"/>
    <w:rsid w:val="0045214E"/>
    <w:rsid w:val="0045273E"/>
    <w:rsid w:val="00452B84"/>
    <w:rsid w:val="00452F29"/>
    <w:rsid w:val="004537CF"/>
    <w:rsid w:val="00454A23"/>
    <w:rsid w:val="00454F05"/>
    <w:rsid w:val="00454FDB"/>
    <w:rsid w:val="00455013"/>
    <w:rsid w:val="004550C8"/>
    <w:rsid w:val="00455382"/>
    <w:rsid w:val="00455393"/>
    <w:rsid w:val="0045586D"/>
    <w:rsid w:val="00455879"/>
    <w:rsid w:val="00455AA8"/>
    <w:rsid w:val="00455EC2"/>
    <w:rsid w:val="00455FAB"/>
    <w:rsid w:val="004565ED"/>
    <w:rsid w:val="00456685"/>
    <w:rsid w:val="00456707"/>
    <w:rsid w:val="00456FBE"/>
    <w:rsid w:val="00457177"/>
    <w:rsid w:val="004571FD"/>
    <w:rsid w:val="0045778C"/>
    <w:rsid w:val="00457A69"/>
    <w:rsid w:val="00457B49"/>
    <w:rsid w:val="00457FA7"/>
    <w:rsid w:val="004601A5"/>
    <w:rsid w:val="004604C0"/>
    <w:rsid w:val="00460851"/>
    <w:rsid w:val="00460D96"/>
    <w:rsid w:val="0046147A"/>
    <w:rsid w:val="004619C0"/>
    <w:rsid w:val="00461F32"/>
    <w:rsid w:val="00462E4A"/>
    <w:rsid w:val="004630F1"/>
    <w:rsid w:val="00463266"/>
    <w:rsid w:val="0046332C"/>
    <w:rsid w:val="00463334"/>
    <w:rsid w:val="00463489"/>
    <w:rsid w:val="0046395F"/>
    <w:rsid w:val="00463DAE"/>
    <w:rsid w:val="00464539"/>
    <w:rsid w:val="004647FA"/>
    <w:rsid w:val="004654AA"/>
    <w:rsid w:val="004654DB"/>
    <w:rsid w:val="00465510"/>
    <w:rsid w:val="00465641"/>
    <w:rsid w:val="004656A5"/>
    <w:rsid w:val="004658D4"/>
    <w:rsid w:val="00465D94"/>
    <w:rsid w:val="00466024"/>
    <w:rsid w:val="0046609A"/>
    <w:rsid w:val="0046630F"/>
    <w:rsid w:val="00466421"/>
    <w:rsid w:val="00466874"/>
    <w:rsid w:val="00466B03"/>
    <w:rsid w:val="00466CD4"/>
    <w:rsid w:val="004671D2"/>
    <w:rsid w:val="00467337"/>
    <w:rsid w:val="004704DA"/>
    <w:rsid w:val="004708C5"/>
    <w:rsid w:val="004713F7"/>
    <w:rsid w:val="00471474"/>
    <w:rsid w:val="004714E3"/>
    <w:rsid w:val="0047191A"/>
    <w:rsid w:val="0047280E"/>
    <w:rsid w:val="00472902"/>
    <w:rsid w:val="00472B01"/>
    <w:rsid w:val="00473243"/>
    <w:rsid w:val="00473B6D"/>
    <w:rsid w:val="00473F69"/>
    <w:rsid w:val="00474239"/>
    <w:rsid w:val="004742DA"/>
    <w:rsid w:val="00474C2B"/>
    <w:rsid w:val="0047508D"/>
    <w:rsid w:val="004757B8"/>
    <w:rsid w:val="004757D2"/>
    <w:rsid w:val="00475B06"/>
    <w:rsid w:val="00475E78"/>
    <w:rsid w:val="004761BF"/>
    <w:rsid w:val="004768C7"/>
    <w:rsid w:val="00476EDD"/>
    <w:rsid w:val="00477456"/>
    <w:rsid w:val="00477777"/>
    <w:rsid w:val="004778BE"/>
    <w:rsid w:val="00477A4F"/>
    <w:rsid w:val="00477B3D"/>
    <w:rsid w:val="00477F96"/>
    <w:rsid w:val="00480021"/>
    <w:rsid w:val="004806BD"/>
    <w:rsid w:val="00480CB6"/>
    <w:rsid w:val="0048106A"/>
    <w:rsid w:val="0048124A"/>
    <w:rsid w:val="0048148F"/>
    <w:rsid w:val="00481528"/>
    <w:rsid w:val="0048234A"/>
    <w:rsid w:val="0048265D"/>
    <w:rsid w:val="00482B37"/>
    <w:rsid w:val="00482BE4"/>
    <w:rsid w:val="00483019"/>
    <w:rsid w:val="004835C1"/>
    <w:rsid w:val="00483933"/>
    <w:rsid w:val="00483B54"/>
    <w:rsid w:val="00483C0D"/>
    <w:rsid w:val="00483D11"/>
    <w:rsid w:val="00483E39"/>
    <w:rsid w:val="00484150"/>
    <w:rsid w:val="004842BC"/>
    <w:rsid w:val="00484913"/>
    <w:rsid w:val="00484FD9"/>
    <w:rsid w:val="0048506A"/>
    <w:rsid w:val="004859E4"/>
    <w:rsid w:val="00485A90"/>
    <w:rsid w:val="00485AB7"/>
    <w:rsid w:val="00485E7D"/>
    <w:rsid w:val="00485F50"/>
    <w:rsid w:val="00485F55"/>
    <w:rsid w:val="00486A3F"/>
    <w:rsid w:val="00486F6C"/>
    <w:rsid w:val="004870F7"/>
    <w:rsid w:val="004871D1"/>
    <w:rsid w:val="0048744E"/>
    <w:rsid w:val="0048745F"/>
    <w:rsid w:val="00487516"/>
    <w:rsid w:val="00487652"/>
    <w:rsid w:val="0048769D"/>
    <w:rsid w:val="00487956"/>
    <w:rsid w:val="0049021C"/>
    <w:rsid w:val="004904B4"/>
    <w:rsid w:val="00490823"/>
    <w:rsid w:val="00490895"/>
    <w:rsid w:val="00490A39"/>
    <w:rsid w:val="00490B84"/>
    <w:rsid w:val="00490DB8"/>
    <w:rsid w:val="00490FEF"/>
    <w:rsid w:val="00491236"/>
    <w:rsid w:val="00491249"/>
    <w:rsid w:val="00492261"/>
    <w:rsid w:val="004923EE"/>
    <w:rsid w:val="00492643"/>
    <w:rsid w:val="0049270F"/>
    <w:rsid w:val="00492A38"/>
    <w:rsid w:val="00492EA5"/>
    <w:rsid w:val="00493126"/>
    <w:rsid w:val="00493A9B"/>
    <w:rsid w:val="00494116"/>
    <w:rsid w:val="0049430E"/>
    <w:rsid w:val="00494475"/>
    <w:rsid w:val="004946E0"/>
    <w:rsid w:val="00495119"/>
    <w:rsid w:val="00495184"/>
    <w:rsid w:val="00495189"/>
    <w:rsid w:val="00495680"/>
    <w:rsid w:val="00495737"/>
    <w:rsid w:val="004958EB"/>
    <w:rsid w:val="00495D43"/>
    <w:rsid w:val="00495F9C"/>
    <w:rsid w:val="00496265"/>
    <w:rsid w:val="004969F4"/>
    <w:rsid w:val="00496ACC"/>
    <w:rsid w:val="00496AF2"/>
    <w:rsid w:val="00496B18"/>
    <w:rsid w:val="00497111"/>
    <w:rsid w:val="00497248"/>
    <w:rsid w:val="00497558"/>
    <w:rsid w:val="00497596"/>
    <w:rsid w:val="004A0637"/>
    <w:rsid w:val="004A0971"/>
    <w:rsid w:val="004A0D29"/>
    <w:rsid w:val="004A0D46"/>
    <w:rsid w:val="004A0F35"/>
    <w:rsid w:val="004A116E"/>
    <w:rsid w:val="004A1205"/>
    <w:rsid w:val="004A1419"/>
    <w:rsid w:val="004A16C7"/>
    <w:rsid w:val="004A170D"/>
    <w:rsid w:val="004A1B24"/>
    <w:rsid w:val="004A1D05"/>
    <w:rsid w:val="004A1DA9"/>
    <w:rsid w:val="004A22CD"/>
    <w:rsid w:val="004A25CF"/>
    <w:rsid w:val="004A2646"/>
    <w:rsid w:val="004A2BC6"/>
    <w:rsid w:val="004A2F90"/>
    <w:rsid w:val="004A31A4"/>
    <w:rsid w:val="004A3205"/>
    <w:rsid w:val="004A3376"/>
    <w:rsid w:val="004A35D9"/>
    <w:rsid w:val="004A3843"/>
    <w:rsid w:val="004A3CDC"/>
    <w:rsid w:val="004A3DD7"/>
    <w:rsid w:val="004A3EF1"/>
    <w:rsid w:val="004A3F9F"/>
    <w:rsid w:val="004A42E6"/>
    <w:rsid w:val="004A5335"/>
    <w:rsid w:val="004A5392"/>
    <w:rsid w:val="004A5481"/>
    <w:rsid w:val="004A5696"/>
    <w:rsid w:val="004A5969"/>
    <w:rsid w:val="004A5982"/>
    <w:rsid w:val="004A59E1"/>
    <w:rsid w:val="004A5AF7"/>
    <w:rsid w:val="004A5D8A"/>
    <w:rsid w:val="004A5E38"/>
    <w:rsid w:val="004A5E80"/>
    <w:rsid w:val="004A67A7"/>
    <w:rsid w:val="004A6BB3"/>
    <w:rsid w:val="004A6DE2"/>
    <w:rsid w:val="004A6F4A"/>
    <w:rsid w:val="004A7276"/>
    <w:rsid w:val="004A7455"/>
    <w:rsid w:val="004A7882"/>
    <w:rsid w:val="004A7C6A"/>
    <w:rsid w:val="004A7D6C"/>
    <w:rsid w:val="004A7EF7"/>
    <w:rsid w:val="004B0B56"/>
    <w:rsid w:val="004B0D53"/>
    <w:rsid w:val="004B124E"/>
    <w:rsid w:val="004B18EE"/>
    <w:rsid w:val="004B1911"/>
    <w:rsid w:val="004B1980"/>
    <w:rsid w:val="004B1C83"/>
    <w:rsid w:val="004B1E29"/>
    <w:rsid w:val="004B1E31"/>
    <w:rsid w:val="004B1E51"/>
    <w:rsid w:val="004B2102"/>
    <w:rsid w:val="004B274F"/>
    <w:rsid w:val="004B288A"/>
    <w:rsid w:val="004B2931"/>
    <w:rsid w:val="004B295F"/>
    <w:rsid w:val="004B2A7E"/>
    <w:rsid w:val="004B2A8B"/>
    <w:rsid w:val="004B2BF1"/>
    <w:rsid w:val="004B2D66"/>
    <w:rsid w:val="004B3038"/>
    <w:rsid w:val="004B3166"/>
    <w:rsid w:val="004B3801"/>
    <w:rsid w:val="004B4AF7"/>
    <w:rsid w:val="004B4DDD"/>
    <w:rsid w:val="004B4E8E"/>
    <w:rsid w:val="004B4FC7"/>
    <w:rsid w:val="004B515B"/>
    <w:rsid w:val="004B53A5"/>
    <w:rsid w:val="004B56F0"/>
    <w:rsid w:val="004B58D5"/>
    <w:rsid w:val="004B5911"/>
    <w:rsid w:val="004B5ADF"/>
    <w:rsid w:val="004B5B80"/>
    <w:rsid w:val="004B5BDA"/>
    <w:rsid w:val="004B5BF6"/>
    <w:rsid w:val="004B6293"/>
    <w:rsid w:val="004B67A2"/>
    <w:rsid w:val="004B6B60"/>
    <w:rsid w:val="004B73CE"/>
    <w:rsid w:val="004B7A0C"/>
    <w:rsid w:val="004B7B1F"/>
    <w:rsid w:val="004C0524"/>
    <w:rsid w:val="004C064E"/>
    <w:rsid w:val="004C0825"/>
    <w:rsid w:val="004C0911"/>
    <w:rsid w:val="004C0AC4"/>
    <w:rsid w:val="004C0CA0"/>
    <w:rsid w:val="004C139B"/>
    <w:rsid w:val="004C175F"/>
    <w:rsid w:val="004C1B9F"/>
    <w:rsid w:val="004C1E89"/>
    <w:rsid w:val="004C21B3"/>
    <w:rsid w:val="004C27D0"/>
    <w:rsid w:val="004C27FF"/>
    <w:rsid w:val="004C2D3E"/>
    <w:rsid w:val="004C3A3C"/>
    <w:rsid w:val="004C3B5B"/>
    <w:rsid w:val="004C3CA9"/>
    <w:rsid w:val="004C4056"/>
    <w:rsid w:val="004C42EA"/>
    <w:rsid w:val="004C445C"/>
    <w:rsid w:val="004C4C6F"/>
    <w:rsid w:val="004C4D45"/>
    <w:rsid w:val="004C4EE0"/>
    <w:rsid w:val="004C5043"/>
    <w:rsid w:val="004C5171"/>
    <w:rsid w:val="004C601A"/>
    <w:rsid w:val="004C6418"/>
    <w:rsid w:val="004C642E"/>
    <w:rsid w:val="004C6BFD"/>
    <w:rsid w:val="004C6C95"/>
    <w:rsid w:val="004C7B4E"/>
    <w:rsid w:val="004C7C8B"/>
    <w:rsid w:val="004D02B5"/>
    <w:rsid w:val="004D0656"/>
    <w:rsid w:val="004D06AB"/>
    <w:rsid w:val="004D07E9"/>
    <w:rsid w:val="004D08C4"/>
    <w:rsid w:val="004D0AB1"/>
    <w:rsid w:val="004D0E81"/>
    <w:rsid w:val="004D0EA8"/>
    <w:rsid w:val="004D1957"/>
    <w:rsid w:val="004D1D11"/>
    <w:rsid w:val="004D1FB9"/>
    <w:rsid w:val="004D2242"/>
    <w:rsid w:val="004D238A"/>
    <w:rsid w:val="004D2471"/>
    <w:rsid w:val="004D2A71"/>
    <w:rsid w:val="004D2AD7"/>
    <w:rsid w:val="004D351E"/>
    <w:rsid w:val="004D3626"/>
    <w:rsid w:val="004D3A16"/>
    <w:rsid w:val="004D3D58"/>
    <w:rsid w:val="004D4320"/>
    <w:rsid w:val="004D447C"/>
    <w:rsid w:val="004D457D"/>
    <w:rsid w:val="004D46B1"/>
    <w:rsid w:val="004D48AD"/>
    <w:rsid w:val="004D4DB0"/>
    <w:rsid w:val="004D4F84"/>
    <w:rsid w:val="004D5004"/>
    <w:rsid w:val="004D516D"/>
    <w:rsid w:val="004D52C2"/>
    <w:rsid w:val="004D5424"/>
    <w:rsid w:val="004D5460"/>
    <w:rsid w:val="004D55FD"/>
    <w:rsid w:val="004D576C"/>
    <w:rsid w:val="004D592A"/>
    <w:rsid w:val="004D6C6E"/>
    <w:rsid w:val="004D71E3"/>
    <w:rsid w:val="004D7814"/>
    <w:rsid w:val="004D7D2F"/>
    <w:rsid w:val="004E02BE"/>
    <w:rsid w:val="004E09B3"/>
    <w:rsid w:val="004E09DD"/>
    <w:rsid w:val="004E0CD6"/>
    <w:rsid w:val="004E0EF8"/>
    <w:rsid w:val="004E0F9F"/>
    <w:rsid w:val="004E0FA7"/>
    <w:rsid w:val="004E10F5"/>
    <w:rsid w:val="004E16A9"/>
    <w:rsid w:val="004E1840"/>
    <w:rsid w:val="004E1F71"/>
    <w:rsid w:val="004E2098"/>
    <w:rsid w:val="004E2776"/>
    <w:rsid w:val="004E2923"/>
    <w:rsid w:val="004E2DEF"/>
    <w:rsid w:val="004E2E35"/>
    <w:rsid w:val="004E2EAD"/>
    <w:rsid w:val="004E3252"/>
    <w:rsid w:val="004E35EF"/>
    <w:rsid w:val="004E393A"/>
    <w:rsid w:val="004E458D"/>
    <w:rsid w:val="004E494E"/>
    <w:rsid w:val="004E49E2"/>
    <w:rsid w:val="004E4DDE"/>
    <w:rsid w:val="004E4EDD"/>
    <w:rsid w:val="004E54D6"/>
    <w:rsid w:val="004E562D"/>
    <w:rsid w:val="004E5B6A"/>
    <w:rsid w:val="004E5D5D"/>
    <w:rsid w:val="004E6082"/>
    <w:rsid w:val="004E608F"/>
    <w:rsid w:val="004E62D8"/>
    <w:rsid w:val="004E6791"/>
    <w:rsid w:val="004E68F0"/>
    <w:rsid w:val="004E6AD3"/>
    <w:rsid w:val="004E6EE4"/>
    <w:rsid w:val="004E7420"/>
    <w:rsid w:val="004E7932"/>
    <w:rsid w:val="004E7A2E"/>
    <w:rsid w:val="004F0517"/>
    <w:rsid w:val="004F07B5"/>
    <w:rsid w:val="004F1AF4"/>
    <w:rsid w:val="004F1BC0"/>
    <w:rsid w:val="004F1C65"/>
    <w:rsid w:val="004F1DA1"/>
    <w:rsid w:val="004F1DB8"/>
    <w:rsid w:val="004F1E21"/>
    <w:rsid w:val="004F1FDE"/>
    <w:rsid w:val="004F297A"/>
    <w:rsid w:val="004F2B05"/>
    <w:rsid w:val="004F2B6E"/>
    <w:rsid w:val="004F2C86"/>
    <w:rsid w:val="004F2D0C"/>
    <w:rsid w:val="004F2F35"/>
    <w:rsid w:val="004F3442"/>
    <w:rsid w:val="004F34CE"/>
    <w:rsid w:val="004F36D1"/>
    <w:rsid w:val="004F3774"/>
    <w:rsid w:val="004F39A7"/>
    <w:rsid w:val="004F3C00"/>
    <w:rsid w:val="004F4112"/>
    <w:rsid w:val="004F4727"/>
    <w:rsid w:val="004F4F5F"/>
    <w:rsid w:val="004F51B0"/>
    <w:rsid w:val="004F5585"/>
    <w:rsid w:val="004F5965"/>
    <w:rsid w:val="004F5C37"/>
    <w:rsid w:val="004F6202"/>
    <w:rsid w:val="004F6333"/>
    <w:rsid w:val="004F6BDD"/>
    <w:rsid w:val="004F73AC"/>
    <w:rsid w:val="004F7528"/>
    <w:rsid w:val="004F79F6"/>
    <w:rsid w:val="00500348"/>
    <w:rsid w:val="0050076D"/>
    <w:rsid w:val="0050098E"/>
    <w:rsid w:val="005009BE"/>
    <w:rsid w:val="00500B0A"/>
    <w:rsid w:val="00500B10"/>
    <w:rsid w:val="00500F31"/>
    <w:rsid w:val="00501215"/>
    <w:rsid w:val="0050146D"/>
    <w:rsid w:val="0050156F"/>
    <w:rsid w:val="0050198D"/>
    <w:rsid w:val="005022B0"/>
    <w:rsid w:val="0050232E"/>
    <w:rsid w:val="00502E7A"/>
    <w:rsid w:val="00502EB9"/>
    <w:rsid w:val="005037EF"/>
    <w:rsid w:val="00503A4B"/>
    <w:rsid w:val="00503B03"/>
    <w:rsid w:val="00503B15"/>
    <w:rsid w:val="00503E5E"/>
    <w:rsid w:val="0050466E"/>
    <w:rsid w:val="00504A97"/>
    <w:rsid w:val="0050518E"/>
    <w:rsid w:val="005054CA"/>
    <w:rsid w:val="0050556B"/>
    <w:rsid w:val="00505573"/>
    <w:rsid w:val="00505944"/>
    <w:rsid w:val="00505FA5"/>
    <w:rsid w:val="00506344"/>
    <w:rsid w:val="00506FCB"/>
    <w:rsid w:val="00507538"/>
    <w:rsid w:val="005075D8"/>
    <w:rsid w:val="00507A1F"/>
    <w:rsid w:val="00507C52"/>
    <w:rsid w:val="00507D67"/>
    <w:rsid w:val="0051008A"/>
    <w:rsid w:val="0051032D"/>
    <w:rsid w:val="00510610"/>
    <w:rsid w:val="005109B8"/>
    <w:rsid w:val="00510A5F"/>
    <w:rsid w:val="00511270"/>
    <w:rsid w:val="00512011"/>
    <w:rsid w:val="00512232"/>
    <w:rsid w:val="00512355"/>
    <w:rsid w:val="00512601"/>
    <w:rsid w:val="00512654"/>
    <w:rsid w:val="005127E1"/>
    <w:rsid w:val="00512B70"/>
    <w:rsid w:val="005131A6"/>
    <w:rsid w:val="00513536"/>
    <w:rsid w:val="00513651"/>
    <w:rsid w:val="00513C43"/>
    <w:rsid w:val="00513D19"/>
    <w:rsid w:val="00513F0E"/>
    <w:rsid w:val="00513F7C"/>
    <w:rsid w:val="005145AA"/>
    <w:rsid w:val="00514EAB"/>
    <w:rsid w:val="00514F08"/>
    <w:rsid w:val="005155BB"/>
    <w:rsid w:val="00515914"/>
    <w:rsid w:val="00515F0A"/>
    <w:rsid w:val="00515F0B"/>
    <w:rsid w:val="00515F67"/>
    <w:rsid w:val="0051641D"/>
    <w:rsid w:val="005164BD"/>
    <w:rsid w:val="00516704"/>
    <w:rsid w:val="00516946"/>
    <w:rsid w:val="00516BA8"/>
    <w:rsid w:val="005170B8"/>
    <w:rsid w:val="005171BD"/>
    <w:rsid w:val="00517522"/>
    <w:rsid w:val="00517584"/>
    <w:rsid w:val="0051758D"/>
    <w:rsid w:val="00517873"/>
    <w:rsid w:val="00517A8E"/>
    <w:rsid w:val="00517FD5"/>
    <w:rsid w:val="005205AD"/>
    <w:rsid w:val="00520A41"/>
    <w:rsid w:val="00520B3C"/>
    <w:rsid w:val="00520E75"/>
    <w:rsid w:val="00520EFD"/>
    <w:rsid w:val="0052127B"/>
    <w:rsid w:val="005213DA"/>
    <w:rsid w:val="00521D53"/>
    <w:rsid w:val="00521E46"/>
    <w:rsid w:val="005226DD"/>
    <w:rsid w:val="005227F0"/>
    <w:rsid w:val="00522874"/>
    <w:rsid w:val="00522F88"/>
    <w:rsid w:val="00522FF8"/>
    <w:rsid w:val="00523093"/>
    <w:rsid w:val="0052329B"/>
    <w:rsid w:val="00523378"/>
    <w:rsid w:val="005233DA"/>
    <w:rsid w:val="0052375C"/>
    <w:rsid w:val="0052388B"/>
    <w:rsid w:val="005241C6"/>
    <w:rsid w:val="00524647"/>
    <w:rsid w:val="005248FD"/>
    <w:rsid w:val="005249DF"/>
    <w:rsid w:val="005249F8"/>
    <w:rsid w:val="00525086"/>
    <w:rsid w:val="0052543D"/>
    <w:rsid w:val="005256BE"/>
    <w:rsid w:val="0052575A"/>
    <w:rsid w:val="00525DB8"/>
    <w:rsid w:val="00525F01"/>
    <w:rsid w:val="00525FAD"/>
    <w:rsid w:val="0052623E"/>
    <w:rsid w:val="00526266"/>
    <w:rsid w:val="0052631B"/>
    <w:rsid w:val="005269CC"/>
    <w:rsid w:val="00526ACC"/>
    <w:rsid w:val="00526AE8"/>
    <w:rsid w:val="00526B11"/>
    <w:rsid w:val="005272E9"/>
    <w:rsid w:val="005273C1"/>
    <w:rsid w:val="0052751F"/>
    <w:rsid w:val="005275C6"/>
    <w:rsid w:val="00527A3F"/>
    <w:rsid w:val="00527F8D"/>
    <w:rsid w:val="00527FA3"/>
    <w:rsid w:val="005302C1"/>
    <w:rsid w:val="005306F3"/>
    <w:rsid w:val="0053084C"/>
    <w:rsid w:val="00530A09"/>
    <w:rsid w:val="00530D0F"/>
    <w:rsid w:val="005316C4"/>
    <w:rsid w:val="0053264B"/>
    <w:rsid w:val="0053269B"/>
    <w:rsid w:val="005328F9"/>
    <w:rsid w:val="0053296A"/>
    <w:rsid w:val="00532BEE"/>
    <w:rsid w:val="005334F7"/>
    <w:rsid w:val="00533501"/>
    <w:rsid w:val="00533556"/>
    <w:rsid w:val="00533734"/>
    <w:rsid w:val="00533B19"/>
    <w:rsid w:val="00533D91"/>
    <w:rsid w:val="005344D4"/>
    <w:rsid w:val="00534559"/>
    <w:rsid w:val="005345DC"/>
    <w:rsid w:val="005346BB"/>
    <w:rsid w:val="0053470F"/>
    <w:rsid w:val="0053474B"/>
    <w:rsid w:val="00534871"/>
    <w:rsid w:val="005349B2"/>
    <w:rsid w:val="005351D3"/>
    <w:rsid w:val="005351D9"/>
    <w:rsid w:val="0053522F"/>
    <w:rsid w:val="005352BD"/>
    <w:rsid w:val="00535636"/>
    <w:rsid w:val="00535785"/>
    <w:rsid w:val="0053582B"/>
    <w:rsid w:val="00535A74"/>
    <w:rsid w:val="00535D88"/>
    <w:rsid w:val="00535EDF"/>
    <w:rsid w:val="0053682A"/>
    <w:rsid w:val="0053682F"/>
    <w:rsid w:val="0053695E"/>
    <w:rsid w:val="00536A1F"/>
    <w:rsid w:val="00536E74"/>
    <w:rsid w:val="00536FDF"/>
    <w:rsid w:val="005376B7"/>
    <w:rsid w:val="0053792D"/>
    <w:rsid w:val="00537A03"/>
    <w:rsid w:val="00537AA7"/>
    <w:rsid w:val="00537B27"/>
    <w:rsid w:val="00537B8D"/>
    <w:rsid w:val="00537CCC"/>
    <w:rsid w:val="00537D18"/>
    <w:rsid w:val="005405E2"/>
    <w:rsid w:val="005406E5"/>
    <w:rsid w:val="005407E1"/>
    <w:rsid w:val="00540C4F"/>
    <w:rsid w:val="00540C56"/>
    <w:rsid w:val="00540F2A"/>
    <w:rsid w:val="00540FA9"/>
    <w:rsid w:val="00541211"/>
    <w:rsid w:val="00541611"/>
    <w:rsid w:val="00541938"/>
    <w:rsid w:val="00541C81"/>
    <w:rsid w:val="005427A0"/>
    <w:rsid w:val="00542808"/>
    <w:rsid w:val="0054284A"/>
    <w:rsid w:val="00542913"/>
    <w:rsid w:val="005429D8"/>
    <w:rsid w:val="00542B84"/>
    <w:rsid w:val="00542CF7"/>
    <w:rsid w:val="00543408"/>
    <w:rsid w:val="005437C2"/>
    <w:rsid w:val="00543AEF"/>
    <w:rsid w:val="00543F80"/>
    <w:rsid w:val="00544283"/>
    <w:rsid w:val="005449EA"/>
    <w:rsid w:val="00544A2B"/>
    <w:rsid w:val="005454AF"/>
    <w:rsid w:val="00545C40"/>
    <w:rsid w:val="00545F04"/>
    <w:rsid w:val="00546023"/>
    <w:rsid w:val="0054611B"/>
    <w:rsid w:val="0054625F"/>
    <w:rsid w:val="00546A6A"/>
    <w:rsid w:val="00546C95"/>
    <w:rsid w:val="00546DFA"/>
    <w:rsid w:val="005473F9"/>
    <w:rsid w:val="00547C71"/>
    <w:rsid w:val="0055035A"/>
    <w:rsid w:val="0055075F"/>
    <w:rsid w:val="005507CA"/>
    <w:rsid w:val="005508FF"/>
    <w:rsid w:val="00550AC5"/>
    <w:rsid w:val="00550E22"/>
    <w:rsid w:val="005511C9"/>
    <w:rsid w:val="005516EA"/>
    <w:rsid w:val="005519A6"/>
    <w:rsid w:val="005520DC"/>
    <w:rsid w:val="005523E5"/>
    <w:rsid w:val="005527DB"/>
    <w:rsid w:val="005528E8"/>
    <w:rsid w:val="00552B08"/>
    <w:rsid w:val="005530B2"/>
    <w:rsid w:val="00553632"/>
    <w:rsid w:val="005548D6"/>
    <w:rsid w:val="00554F25"/>
    <w:rsid w:val="00554F8F"/>
    <w:rsid w:val="0055540D"/>
    <w:rsid w:val="00555A4C"/>
    <w:rsid w:val="00555A91"/>
    <w:rsid w:val="00555B4F"/>
    <w:rsid w:val="00555D7F"/>
    <w:rsid w:val="00555DD8"/>
    <w:rsid w:val="00555F2D"/>
    <w:rsid w:val="00555F57"/>
    <w:rsid w:val="00555FD2"/>
    <w:rsid w:val="005560AE"/>
    <w:rsid w:val="005564B4"/>
    <w:rsid w:val="00556705"/>
    <w:rsid w:val="00556C08"/>
    <w:rsid w:val="00556EA0"/>
    <w:rsid w:val="00557067"/>
    <w:rsid w:val="005573DB"/>
    <w:rsid w:val="00557A85"/>
    <w:rsid w:val="00557A98"/>
    <w:rsid w:val="00557BDE"/>
    <w:rsid w:val="00557CB6"/>
    <w:rsid w:val="00557E3A"/>
    <w:rsid w:val="00557FF3"/>
    <w:rsid w:val="005600FE"/>
    <w:rsid w:val="0056070B"/>
    <w:rsid w:val="00560C75"/>
    <w:rsid w:val="00560E20"/>
    <w:rsid w:val="00560E29"/>
    <w:rsid w:val="00560EF2"/>
    <w:rsid w:val="00561922"/>
    <w:rsid w:val="00561B23"/>
    <w:rsid w:val="00561CB0"/>
    <w:rsid w:val="00562133"/>
    <w:rsid w:val="00562235"/>
    <w:rsid w:val="0056242D"/>
    <w:rsid w:val="00562859"/>
    <w:rsid w:val="00562B5F"/>
    <w:rsid w:val="005631B4"/>
    <w:rsid w:val="005631D5"/>
    <w:rsid w:val="00563455"/>
    <w:rsid w:val="005635C3"/>
    <w:rsid w:val="0056380F"/>
    <w:rsid w:val="005638C5"/>
    <w:rsid w:val="00563A73"/>
    <w:rsid w:val="00563CEE"/>
    <w:rsid w:val="00563FAA"/>
    <w:rsid w:val="0056404E"/>
    <w:rsid w:val="005646F4"/>
    <w:rsid w:val="005654BF"/>
    <w:rsid w:val="00565EEE"/>
    <w:rsid w:val="0056612B"/>
    <w:rsid w:val="005667E1"/>
    <w:rsid w:val="00566AAF"/>
    <w:rsid w:val="00566C69"/>
    <w:rsid w:val="00566D5C"/>
    <w:rsid w:val="00566D8A"/>
    <w:rsid w:val="005671E4"/>
    <w:rsid w:val="00567272"/>
    <w:rsid w:val="005674EC"/>
    <w:rsid w:val="00567574"/>
    <w:rsid w:val="0056757C"/>
    <w:rsid w:val="00567747"/>
    <w:rsid w:val="00567933"/>
    <w:rsid w:val="0056797E"/>
    <w:rsid w:val="00570106"/>
    <w:rsid w:val="00570409"/>
    <w:rsid w:val="00570487"/>
    <w:rsid w:val="005705B1"/>
    <w:rsid w:val="005709E4"/>
    <w:rsid w:val="00571006"/>
    <w:rsid w:val="00571360"/>
    <w:rsid w:val="005715D9"/>
    <w:rsid w:val="0057162E"/>
    <w:rsid w:val="005717A8"/>
    <w:rsid w:val="00571D66"/>
    <w:rsid w:val="00571F0B"/>
    <w:rsid w:val="00572384"/>
    <w:rsid w:val="00572474"/>
    <w:rsid w:val="005728AC"/>
    <w:rsid w:val="005729F4"/>
    <w:rsid w:val="00572D4B"/>
    <w:rsid w:val="00572D6C"/>
    <w:rsid w:val="005730CE"/>
    <w:rsid w:val="0057314A"/>
    <w:rsid w:val="00573676"/>
    <w:rsid w:val="00573CF4"/>
    <w:rsid w:val="00574159"/>
    <w:rsid w:val="00574267"/>
    <w:rsid w:val="005749AF"/>
    <w:rsid w:val="00574A83"/>
    <w:rsid w:val="00574AD3"/>
    <w:rsid w:val="00574D25"/>
    <w:rsid w:val="00574EC0"/>
    <w:rsid w:val="00574F09"/>
    <w:rsid w:val="00575143"/>
    <w:rsid w:val="005751B2"/>
    <w:rsid w:val="005754A8"/>
    <w:rsid w:val="00575622"/>
    <w:rsid w:val="00575864"/>
    <w:rsid w:val="00575C43"/>
    <w:rsid w:val="00575CAE"/>
    <w:rsid w:val="00575E66"/>
    <w:rsid w:val="005760E1"/>
    <w:rsid w:val="0057636B"/>
    <w:rsid w:val="005763B4"/>
    <w:rsid w:val="00576446"/>
    <w:rsid w:val="00576580"/>
    <w:rsid w:val="0057682B"/>
    <w:rsid w:val="0057693A"/>
    <w:rsid w:val="00576D68"/>
    <w:rsid w:val="00576E63"/>
    <w:rsid w:val="00576E80"/>
    <w:rsid w:val="0057740B"/>
    <w:rsid w:val="00577B4C"/>
    <w:rsid w:val="0058061F"/>
    <w:rsid w:val="005806D5"/>
    <w:rsid w:val="00580F49"/>
    <w:rsid w:val="005811B7"/>
    <w:rsid w:val="005813B9"/>
    <w:rsid w:val="005813EE"/>
    <w:rsid w:val="005816E1"/>
    <w:rsid w:val="00582071"/>
    <w:rsid w:val="0058216D"/>
    <w:rsid w:val="00582457"/>
    <w:rsid w:val="005824DD"/>
    <w:rsid w:val="00582E20"/>
    <w:rsid w:val="00582E43"/>
    <w:rsid w:val="00582EDB"/>
    <w:rsid w:val="00583151"/>
    <w:rsid w:val="00583415"/>
    <w:rsid w:val="00583465"/>
    <w:rsid w:val="00583753"/>
    <w:rsid w:val="00583999"/>
    <w:rsid w:val="00583D3A"/>
    <w:rsid w:val="00583DA7"/>
    <w:rsid w:val="00583EED"/>
    <w:rsid w:val="00583FA1"/>
    <w:rsid w:val="00584162"/>
    <w:rsid w:val="0058497A"/>
    <w:rsid w:val="00584BC3"/>
    <w:rsid w:val="00584CAC"/>
    <w:rsid w:val="00584E8B"/>
    <w:rsid w:val="00585080"/>
    <w:rsid w:val="00585388"/>
    <w:rsid w:val="005856DA"/>
    <w:rsid w:val="005860E6"/>
    <w:rsid w:val="005861FA"/>
    <w:rsid w:val="005864E4"/>
    <w:rsid w:val="0058693F"/>
    <w:rsid w:val="00586B5A"/>
    <w:rsid w:val="00586C2B"/>
    <w:rsid w:val="00586F59"/>
    <w:rsid w:val="0058702F"/>
    <w:rsid w:val="00587761"/>
    <w:rsid w:val="00587E7F"/>
    <w:rsid w:val="00587F35"/>
    <w:rsid w:val="0059024B"/>
    <w:rsid w:val="005903DF"/>
    <w:rsid w:val="0059052E"/>
    <w:rsid w:val="00590A19"/>
    <w:rsid w:val="00590CDB"/>
    <w:rsid w:val="00590EDA"/>
    <w:rsid w:val="005914D8"/>
    <w:rsid w:val="0059162D"/>
    <w:rsid w:val="005920D3"/>
    <w:rsid w:val="005921C4"/>
    <w:rsid w:val="005923FF"/>
    <w:rsid w:val="00592401"/>
    <w:rsid w:val="00592646"/>
    <w:rsid w:val="00592866"/>
    <w:rsid w:val="00592A29"/>
    <w:rsid w:val="00592FBA"/>
    <w:rsid w:val="005932A7"/>
    <w:rsid w:val="005935B1"/>
    <w:rsid w:val="005937D3"/>
    <w:rsid w:val="005938D2"/>
    <w:rsid w:val="00593B82"/>
    <w:rsid w:val="00593C4C"/>
    <w:rsid w:val="005942B7"/>
    <w:rsid w:val="005943E5"/>
    <w:rsid w:val="005946B1"/>
    <w:rsid w:val="00594717"/>
    <w:rsid w:val="00594AAD"/>
    <w:rsid w:val="00594C11"/>
    <w:rsid w:val="00595062"/>
    <w:rsid w:val="00595200"/>
    <w:rsid w:val="005953DC"/>
    <w:rsid w:val="005954FF"/>
    <w:rsid w:val="005956BF"/>
    <w:rsid w:val="0059596A"/>
    <w:rsid w:val="0059619C"/>
    <w:rsid w:val="005963D9"/>
    <w:rsid w:val="00597023"/>
    <w:rsid w:val="0059732D"/>
    <w:rsid w:val="00597338"/>
    <w:rsid w:val="005977F8"/>
    <w:rsid w:val="005A0317"/>
    <w:rsid w:val="005A041E"/>
    <w:rsid w:val="005A04B4"/>
    <w:rsid w:val="005A0AE2"/>
    <w:rsid w:val="005A0B61"/>
    <w:rsid w:val="005A0D54"/>
    <w:rsid w:val="005A1632"/>
    <w:rsid w:val="005A1A90"/>
    <w:rsid w:val="005A1E62"/>
    <w:rsid w:val="005A24A5"/>
    <w:rsid w:val="005A2792"/>
    <w:rsid w:val="005A3217"/>
    <w:rsid w:val="005A334C"/>
    <w:rsid w:val="005A3DD8"/>
    <w:rsid w:val="005A3EC1"/>
    <w:rsid w:val="005A3F5C"/>
    <w:rsid w:val="005A48A3"/>
    <w:rsid w:val="005A48E1"/>
    <w:rsid w:val="005A4B1B"/>
    <w:rsid w:val="005A4C2B"/>
    <w:rsid w:val="005A507F"/>
    <w:rsid w:val="005A512D"/>
    <w:rsid w:val="005A54B6"/>
    <w:rsid w:val="005A560B"/>
    <w:rsid w:val="005A579F"/>
    <w:rsid w:val="005A5AF4"/>
    <w:rsid w:val="005A5CF1"/>
    <w:rsid w:val="005A5F10"/>
    <w:rsid w:val="005A62FA"/>
    <w:rsid w:val="005A661F"/>
    <w:rsid w:val="005A6F01"/>
    <w:rsid w:val="005A7112"/>
    <w:rsid w:val="005A76FE"/>
    <w:rsid w:val="005A7A8E"/>
    <w:rsid w:val="005A7AFD"/>
    <w:rsid w:val="005A7E39"/>
    <w:rsid w:val="005B0290"/>
    <w:rsid w:val="005B0977"/>
    <w:rsid w:val="005B0EA4"/>
    <w:rsid w:val="005B11ED"/>
    <w:rsid w:val="005B1207"/>
    <w:rsid w:val="005B15B6"/>
    <w:rsid w:val="005B171B"/>
    <w:rsid w:val="005B18D8"/>
    <w:rsid w:val="005B18E4"/>
    <w:rsid w:val="005B1A1E"/>
    <w:rsid w:val="005B1C50"/>
    <w:rsid w:val="005B1EE0"/>
    <w:rsid w:val="005B208B"/>
    <w:rsid w:val="005B2212"/>
    <w:rsid w:val="005B2383"/>
    <w:rsid w:val="005B23CE"/>
    <w:rsid w:val="005B248C"/>
    <w:rsid w:val="005B2756"/>
    <w:rsid w:val="005B29D4"/>
    <w:rsid w:val="005B2B6C"/>
    <w:rsid w:val="005B2D75"/>
    <w:rsid w:val="005B2F6E"/>
    <w:rsid w:val="005B3461"/>
    <w:rsid w:val="005B3799"/>
    <w:rsid w:val="005B39BB"/>
    <w:rsid w:val="005B3DC6"/>
    <w:rsid w:val="005B3EA3"/>
    <w:rsid w:val="005B3F78"/>
    <w:rsid w:val="005B3F7A"/>
    <w:rsid w:val="005B4176"/>
    <w:rsid w:val="005B4244"/>
    <w:rsid w:val="005B5178"/>
    <w:rsid w:val="005B54C8"/>
    <w:rsid w:val="005B5934"/>
    <w:rsid w:val="005B5E4B"/>
    <w:rsid w:val="005B64EB"/>
    <w:rsid w:val="005B66CC"/>
    <w:rsid w:val="005B6AAD"/>
    <w:rsid w:val="005B6ADA"/>
    <w:rsid w:val="005B6B07"/>
    <w:rsid w:val="005B6E37"/>
    <w:rsid w:val="005B755B"/>
    <w:rsid w:val="005B7726"/>
    <w:rsid w:val="005C050B"/>
    <w:rsid w:val="005C0BAF"/>
    <w:rsid w:val="005C0F8B"/>
    <w:rsid w:val="005C0FFA"/>
    <w:rsid w:val="005C1335"/>
    <w:rsid w:val="005C1503"/>
    <w:rsid w:val="005C1531"/>
    <w:rsid w:val="005C15CD"/>
    <w:rsid w:val="005C15D6"/>
    <w:rsid w:val="005C1F3E"/>
    <w:rsid w:val="005C2287"/>
    <w:rsid w:val="005C291A"/>
    <w:rsid w:val="005C30B8"/>
    <w:rsid w:val="005C35F2"/>
    <w:rsid w:val="005C38E4"/>
    <w:rsid w:val="005C3C50"/>
    <w:rsid w:val="005C3C54"/>
    <w:rsid w:val="005C408A"/>
    <w:rsid w:val="005C40D1"/>
    <w:rsid w:val="005C4265"/>
    <w:rsid w:val="005C4299"/>
    <w:rsid w:val="005C42BD"/>
    <w:rsid w:val="005C469B"/>
    <w:rsid w:val="005C4B38"/>
    <w:rsid w:val="005C4CF1"/>
    <w:rsid w:val="005C4F5A"/>
    <w:rsid w:val="005C55AF"/>
    <w:rsid w:val="005C56A1"/>
    <w:rsid w:val="005C56BF"/>
    <w:rsid w:val="005C5831"/>
    <w:rsid w:val="005C5961"/>
    <w:rsid w:val="005C60C4"/>
    <w:rsid w:val="005C6AF5"/>
    <w:rsid w:val="005C7192"/>
    <w:rsid w:val="005C74CA"/>
    <w:rsid w:val="005C7D92"/>
    <w:rsid w:val="005D031B"/>
    <w:rsid w:val="005D0933"/>
    <w:rsid w:val="005D0EB2"/>
    <w:rsid w:val="005D19F5"/>
    <w:rsid w:val="005D1FF1"/>
    <w:rsid w:val="005D29FB"/>
    <w:rsid w:val="005D2A8E"/>
    <w:rsid w:val="005D2B6C"/>
    <w:rsid w:val="005D2DD9"/>
    <w:rsid w:val="005D344B"/>
    <w:rsid w:val="005D36FC"/>
    <w:rsid w:val="005D373B"/>
    <w:rsid w:val="005D3888"/>
    <w:rsid w:val="005D3A9F"/>
    <w:rsid w:val="005D3B95"/>
    <w:rsid w:val="005D3E38"/>
    <w:rsid w:val="005D3FDA"/>
    <w:rsid w:val="005D4298"/>
    <w:rsid w:val="005D46FA"/>
    <w:rsid w:val="005D4C08"/>
    <w:rsid w:val="005D4CDD"/>
    <w:rsid w:val="005D4DAB"/>
    <w:rsid w:val="005D4E7E"/>
    <w:rsid w:val="005D531A"/>
    <w:rsid w:val="005D53F0"/>
    <w:rsid w:val="005D589B"/>
    <w:rsid w:val="005D59FF"/>
    <w:rsid w:val="005D5E53"/>
    <w:rsid w:val="005D5F7F"/>
    <w:rsid w:val="005D6036"/>
    <w:rsid w:val="005D6104"/>
    <w:rsid w:val="005D693A"/>
    <w:rsid w:val="005D69FD"/>
    <w:rsid w:val="005D6BF6"/>
    <w:rsid w:val="005D71E2"/>
    <w:rsid w:val="005D7479"/>
    <w:rsid w:val="005D7700"/>
    <w:rsid w:val="005D7F69"/>
    <w:rsid w:val="005E01C6"/>
    <w:rsid w:val="005E032C"/>
    <w:rsid w:val="005E05ED"/>
    <w:rsid w:val="005E089D"/>
    <w:rsid w:val="005E0A80"/>
    <w:rsid w:val="005E0BD2"/>
    <w:rsid w:val="005E1655"/>
    <w:rsid w:val="005E16E7"/>
    <w:rsid w:val="005E1886"/>
    <w:rsid w:val="005E1AAB"/>
    <w:rsid w:val="005E1CDA"/>
    <w:rsid w:val="005E2372"/>
    <w:rsid w:val="005E23B2"/>
    <w:rsid w:val="005E2810"/>
    <w:rsid w:val="005E29D9"/>
    <w:rsid w:val="005E2C2D"/>
    <w:rsid w:val="005E3324"/>
    <w:rsid w:val="005E347B"/>
    <w:rsid w:val="005E3908"/>
    <w:rsid w:val="005E410C"/>
    <w:rsid w:val="005E41DF"/>
    <w:rsid w:val="005E45AB"/>
    <w:rsid w:val="005E4731"/>
    <w:rsid w:val="005E47D1"/>
    <w:rsid w:val="005E4C7F"/>
    <w:rsid w:val="005E552C"/>
    <w:rsid w:val="005E5AC5"/>
    <w:rsid w:val="005E5CCF"/>
    <w:rsid w:val="005E61A8"/>
    <w:rsid w:val="005E697E"/>
    <w:rsid w:val="005E737A"/>
    <w:rsid w:val="005E7F3B"/>
    <w:rsid w:val="005E7FA1"/>
    <w:rsid w:val="005F01C3"/>
    <w:rsid w:val="005F0286"/>
    <w:rsid w:val="005F0478"/>
    <w:rsid w:val="005F0707"/>
    <w:rsid w:val="005F08A2"/>
    <w:rsid w:val="005F1270"/>
    <w:rsid w:val="005F13F0"/>
    <w:rsid w:val="005F1744"/>
    <w:rsid w:val="005F18B2"/>
    <w:rsid w:val="005F1939"/>
    <w:rsid w:val="005F1CC4"/>
    <w:rsid w:val="005F1DB5"/>
    <w:rsid w:val="005F1F5D"/>
    <w:rsid w:val="005F2654"/>
    <w:rsid w:val="005F2700"/>
    <w:rsid w:val="005F29A0"/>
    <w:rsid w:val="005F2C57"/>
    <w:rsid w:val="005F33DD"/>
    <w:rsid w:val="005F46F5"/>
    <w:rsid w:val="005F48DB"/>
    <w:rsid w:val="005F4D87"/>
    <w:rsid w:val="005F53AE"/>
    <w:rsid w:val="005F568C"/>
    <w:rsid w:val="005F5ABF"/>
    <w:rsid w:val="005F64B6"/>
    <w:rsid w:val="005F66A4"/>
    <w:rsid w:val="005F66F9"/>
    <w:rsid w:val="005F6962"/>
    <w:rsid w:val="005F6B9C"/>
    <w:rsid w:val="005F6E28"/>
    <w:rsid w:val="005F776C"/>
    <w:rsid w:val="005F77E7"/>
    <w:rsid w:val="005F7E8D"/>
    <w:rsid w:val="005F7F17"/>
    <w:rsid w:val="00600830"/>
    <w:rsid w:val="00600958"/>
    <w:rsid w:val="00600C56"/>
    <w:rsid w:val="00600CFD"/>
    <w:rsid w:val="00600D5D"/>
    <w:rsid w:val="00600D66"/>
    <w:rsid w:val="00600EC8"/>
    <w:rsid w:val="00601039"/>
    <w:rsid w:val="0060192E"/>
    <w:rsid w:val="00601ADC"/>
    <w:rsid w:val="006024B6"/>
    <w:rsid w:val="00602638"/>
    <w:rsid w:val="00602A57"/>
    <w:rsid w:val="00602AD8"/>
    <w:rsid w:val="00603365"/>
    <w:rsid w:val="00603423"/>
    <w:rsid w:val="00603814"/>
    <w:rsid w:val="00603A68"/>
    <w:rsid w:val="00603BCC"/>
    <w:rsid w:val="00603F57"/>
    <w:rsid w:val="00604222"/>
    <w:rsid w:val="006047BB"/>
    <w:rsid w:val="00604846"/>
    <w:rsid w:val="00604A91"/>
    <w:rsid w:val="00604BA8"/>
    <w:rsid w:val="00604C47"/>
    <w:rsid w:val="00604CD7"/>
    <w:rsid w:val="0060556E"/>
    <w:rsid w:val="00605840"/>
    <w:rsid w:val="006059EF"/>
    <w:rsid w:val="00605BA6"/>
    <w:rsid w:val="00606208"/>
    <w:rsid w:val="00606285"/>
    <w:rsid w:val="00606475"/>
    <w:rsid w:val="00606C48"/>
    <w:rsid w:val="00606F24"/>
    <w:rsid w:val="00606F35"/>
    <w:rsid w:val="0060704A"/>
    <w:rsid w:val="006074CE"/>
    <w:rsid w:val="00607528"/>
    <w:rsid w:val="0061007C"/>
    <w:rsid w:val="0061030B"/>
    <w:rsid w:val="00610631"/>
    <w:rsid w:val="00610A2A"/>
    <w:rsid w:val="00610DC2"/>
    <w:rsid w:val="006124AC"/>
    <w:rsid w:val="0061291D"/>
    <w:rsid w:val="006129F8"/>
    <w:rsid w:val="00612D18"/>
    <w:rsid w:val="006133AA"/>
    <w:rsid w:val="006135B1"/>
    <w:rsid w:val="00614B5A"/>
    <w:rsid w:val="00614FC5"/>
    <w:rsid w:val="0061504F"/>
    <w:rsid w:val="0061530E"/>
    <w:rsid w:val="00615474"/>
    <w:rsid w:val="00615819"/>
    <w:rsid w:val="00615B38"/>
    <w:rsid w:val="00615D2E"/>
    <w:rsid w:val="00615D53"/>
    <w:rsid w:val="006163DE"/>
    <w:rsid w:val="00616669"/>
    <w:rsid w:val="00616677"/>
    <w:rsid w:val="00616870"/>
    <w:rsid w:val="00616A49"/>
    <w:rsid w:val="00616FA5"/>
    <w:rsid w:val="00617371"/>
    <w:rsid w:val="0061739E"/>
    <w:rsid w:val="00617530"/>
    <w:rsid w:val="00617C2E"/>
    <w:rsid w:val="00617D84"/>
    <w:rsid w:val="00620470"/>
    <w:rsid w:val="00620675"/>
    <w:rsid w:val="00620704"/>
    <w:rsid w:val="006208E2"/>
    <w:rsid w:val="00620911"/>
    <w:rsid w:val="00620FD8"/>
    <w:rsid w:val="0062128B"/>
    <w:rsid w:val="00621320"/>
    <w:rsid w:val="00621AAB"/>
    <w:rsid w:val="00621D66"/>
    <w:rsid w:val="0062204F"/>
    <w:rsid w:val="0062206F"/>
    <w:rsid w:val="006224E9"/>
    <w:rsid w:val="00622749"/>
    <w:rsid w:val="0062287C"/>
    <w:rsid w:val="00622AA6"/>
    <w:rsid w:val="00622CDD"/>
    <w:rsid w:val="00622D08"/>
    <w:rsid w:val="00623811"/>
    <w:rsid w:val="00623B60"/>
    <w:rsid w:val="006240CC"/>
    <w:rsid w:val="006240EC"/>
    <w:rsid w:val="00624666"/>
    <w:rsid w:val="00624A8F"/>
    <w:rsid w:val="00624FEE"/>
    <w:rsid w:val="006250B6"/>
    <w:rsid w:val="00625102"/>
    <w:rsid w:val="00625BD3"/>
    <w:rsid w:val="00625BEC"/>
    <w:rsid w:val="0062605B"/>
    <w:rsid w:val="006261F2"/>
    <w:rsid w:val="00626308"/>
    <w:rsid w:val="00626B0D"/>
    <w:rsid w:val="00626B78"/>
    <w:rsid w:val="00626BE3"/>
    <w:rsid w:val="00626F3F"/>
    <w:rsid w:val="00626F44"/>
    <w:rsid w:val="00627049"/>
    <w:rsid w:val="00627060"/>
    <w:rsid w:val="006271A2"/>
    <w:rsid w:val="00627272"/>
    <w:rsid w:val="006272C8"/>
    <w:rsid w:val="006277F5"/>
    <w:rsid w:val="00627A22"/>
    <w:rsid w:val="0063013E"/>
    <w:rsid w:val="006301D0"/>
    <w:rsid w:val="00630535"/>
    <w:rsid w:val="006305D0"/>
    <w:rsid w:val="00630807"/>
    <w:rsid w:val="00630A0B"/>
    <w:rsid w:val="0063103A"/>
    <w:rsid w:val="0063138A"/>
    <w:rsid w:val="006316FC"/>
    <w:rsid w:val="00631853"/>
    <w:rsid w:val="0063211C"/>
    <w:rsid w:val="006323FD"/>
    <w:rsid w:val="0063248C"/>
    <w:rsid w:val="006329CC"/>
    <w:rsid w:val="00632A32"/>
    <w:rsid w:val="006331D4"/>
    <w:rsid w:val="00633207"/>
    <w:rsid w:val="006332B1"/>
    <w:rsid w:val="006339A0"/>
    <w:rsid w:val="006343ED"/>
    <w:rsid w:val="00634711"/>
    <w:rsid w:val="006347AB"/>
    <w:rsid w:val="00634CB2"/>
    <w:rsid w:val="00634CE5"/>
    <w:rsid w:val="00634F88"/>
    <w:rsid w:val="0063524A"/>
    <w:rsid w:val="00635B6F"/>
    <w:rsid w:val="00635CB7"/>
    <w:rsid w:val="00635F43"/>
    <w:rsid w:val="00636177"/>
    <w:rsid w:val="006361E7"/>
    <w:rsid w:val="00636937"/>
    <w:rsid w:val="00636B34"/>
    <w:rsid w:val="006379DA"/>
    <w:rsid w:val="00637EBC"/>
    <w:rsid w:val="006400B4"/>
    <w:rsid w:val="00640359"/>
    <w:rsid w:val="006403FC"/>
    <w:rsid w:val="006404F2"/>
    <w:rsid w:val="0064089D"/>
    <w:rsid w:val="00640923"/>
    <w:rsid w:val="00640BA8"/>
    <w:rsid w:val="00640E31"/>
    <w:rsid w:val="00640EFC"/>
    <w:rsid w:val="006410E1"/>
    <w:rsid w:val="006410F7"/>
    <w:rsid w:val="00641414"/>
    <w:rsid w:val="006414EE"/>
    <w:rsid w:val="00641527"/>
    <w:rsid w:val="006416E6"/>
    <w:rsid w:val="006419D7"/>
    <w:rsid w:val="006422DC"/>
    <w:rsid w:val="00642B11"/>
    <w:rsid w:val="00642CF3"/>
    <w:rsid w:val="0064333F"/>
    <w:rsid w:val="00643569"/>
    <w:rsid w:val="00643832"/>
    <w:rsid w:val="00643902"/>
    <w:rsid w:val="00644012"/>
    <w:rsid w:val="006440ED"/>
    <w:rsid w:val="00644467"/>
    <w:rsid w:val="00644500"/>
    <w:rsid w:val="0064457C"/>
    <w:rsid w:val="00644824"/>
    <w:rsid w:val="00644AC8"/>
    <w:rsid w:val="00644DE8"/>
    <w:rsid w:val="0064504B"/>
    <w:rsid w:val="00645134"/>
    <w:rsid w:val="00645217"/>
    <w:rsid w:val="00645253"/>
    <w:rsid w:val="006454D3"/>
    <w:rsid w:val="006456E8"/>
    <w:rsid w:val="00645C22"/>
    <w:rsid w:val="00646322"/>
    <w:rsid w:val="00646E3C"/>
    <w:rsid w:val="00646ED5"/>
    <w:rsid w:val="00647538"/>
    <w:rsid w:val="00647616"/>
    <w:rsid w:val="00647884"/>
    <w:rsid w:val="006479A2"/>
    <w:rsid w:val="00647DEC"/>
    <w:rsid w:val="00650001"/>
    <w:rsid w:val="006500A4"/>
    <w:rsid w:val="006505B4"/>
    <w:rsid w:val="006505C5"/>
    <w:rsid w:val="00650763"/>
    <w:rsid w:val="0065088B"/>
    <w:rsid w:val="00650A8F"/>
    <w:rsid w:val="00650E2B"/>
    <w:rsid w:val="00650F27"/>
    <w:rsid w:val="00651240"/>
    <w:rsid w:val="006514CD"/>
    <w:rsid w:val="00651541"/>
    <w:rsid w:val="00651575"/>
    <w:rsid w:val="00651601"/>
    <w:rsid w:val="00651D2B"/>
    <w:rsid w:val="00651F53"/>
    <w:rsid w:val="00652130"/>
    <w:rsid w:val="006522CC"/>
    <w:rsid w:val="00652C12"/>
    <w:rsid w:val="00652F59"/>
    <w:rsid w:val="00653583"/>
    <w:rsid w:val="00653A8B"/>
    <w:rsid w:val="00653BE5"/>
    <w:rsid w:val="00653FAD"/>
    <w:rsid w:val="006544F9"/>
    <w:rsid w:val="0065467D"/>
    <w:rsid w:val="006546BE"/>
    <w:rsid w:val="00654884"/>
    <w:rsid w:val="006549C8"/>
    <w:rsid w:val="00654A87"/>
    <w:rsid w:val="00654AE1"/>
    <w:rsid w:val="00654B28"/>
    <w:rsid w:val="00654C51"/>
    <w:rsid w:val="00654E4C"/>
    <w:rsid w:val="00655042"/>
    <w:rsid w:val="006550C1"/>
    <w:rsid w:val="0065535D"/>
    <w:rsid w:val="00655491"/>
    <w:rsid w:val="00655540"/>
    <w:rsid w:val="006555C4"/>
    <w:rsid w:val="00655A7E"/>
    <w:rsid w:val="00655D3B"/>
    <w:rsid w:val="00655DAB"/>
    <w:rsid w:val="0065630A"/>
    <w:rsid w:val="00656703"/>
    <w:rsid w:val="0065676C"/>
    <w:rsid w:val="00656935"/>
    <w:rsid w:val="00656CB9"/>
    <w:rsid w:val="006572C1"/>
    <w:rsid w:val="00657392"/>
    <w:rsid w:val="00657761"/>
    <w:rsid w:val="00657B6D"/>
    <w:rsid w:val="00657C8F"/>
    <w:rsid w:val="00657C98"/>
    <w:rsid w:val="006603AB"/>
    <w:rsid w:val="006606B1"/>
    <w:rsid w:val="00660B39"/>
    <w:rsid w:val="00660BAF"/>
    <w:rsid w:val="00661106"/>
    <w:rsid w:val="006611C3"/>
    <w:rsid w:val="0066127E"/>
    <w:rsid w:val="006612F3"/>
    <w:rsid w:val="00661BB9"/>
    <w:rsid w:val="00661C08"/>
    <w:rsid w:val="00661F95"/>
    <w:rsid w:val="00661F96"/>
    <w:rsid w:val="00662053"/>
    <w:rsid w:val="0066214D"/>
    <w:rsid w:val="00662505"/>
    <w:rsid w:val="0066250D"/>
    <w:rsid w:val="00662999"/>
    <w:rsid w:val="00663088"/>
    <w:rsid w:val="0066326E"/>
    <w:rsid w:val="00664A8C"/>
    <w:rsid w:val="00664CE5"/>
    <w:rsid w:val="00664EC9"/>
    <w:rsid w:val="006652B8"/>
    <w:rsid w:val="006652C4"/>
    <w:rsid w:val="0066562C"/>
    <w:rsid w:val="006658A0"/>
    <w:rsid w:val="0066590E"/>
    <w:rsid w:val="00665AC3"/>
    <w:rsid w:val="00666168"/>
    <w:rsid w:val="0066651A"/>
    <w:rsid w:val="0066657B"/>
    <w:rsid w:val="006665D9"/>
    <w:rsid w:val="006669CC"/>
    <w:rsid w:val="00667D16"/>
    <w:rsid w:val="00667E7C"/>
    <w:rsid w:val="00670368"/>
    <w:rsid w:val="00670799"/>
    <w:rsid w:val="00670BBC"/>
    <w:rsid w:val="00670D0E"/>
    <w:rsid w:val="006712A1"/>
    <w:rsid w:val="006717BF"/>
    <w:rsid w:val="00671910"/>
    <w:rsid w:val="00671ED7"/>
    <w:rsid w:val="00672357"/>
    <w:rsid w:val="0067255B"/>
    <w:rsid w:val="00672A7D"/>
    <w:rsid w:val="00672E3A"/>
    <w:rsid w:val="0067360D"/>
    <w:rsid w:val="0067368F"/>
    <w:rsid w:val="00673AC2"/>
    <w:rsid w:val="00674020"/>
    <w:rsid w:val="0067435F"/>
    <w:rsid w:val="006743D4"/>
    <w:rsid w:val="00674685"/>
    <w:rsid w:val="00674853"/>
    <w:rsid w:val="00674ADB"/>
    <w:rsid w:val="00674B1B"/>
    <w:rsid w:val="00674D27"/>
    <w:rsid w:val="006751FD"/>
    <w:rsid w:val="00675C4C"/>
    <w:rsid w:val="00675DCD"/>
    <w:rsid w:val="00675DD3"/>
    <w:rsid w:val="00675FD8"/>
    <w:rsid w:val="006767DE"/>
    <w:rsid w:val="0067685F"/>
    <w:rsid w:val="00676F8B"/>
    <w:rsid w:val="006770F6"/>
    <w:rsid w:val="006771A3"/>
    <w:rsid w:val="0067759F"/>
    <w:rsid w:val="00677903"/>
    <w:rsid w:val="00677E79"/>
    <w:rsid w:val="00680797"/>
    <w:rsid w:val="00680B11"/>
    <w:rsid w:val="00680B27"/>
    <w:rsid w:val="00681088"/>
    <w:rsid w:val="00681092"/>
    <w:rsid w:val="0068151C"/>
    <w:rsid w:val="00682A45"/>
    <w:rsid w:val="006832FD"/>
    <w:rsid w:val="006835AC"/>
    <w:rsid w:val="006838A9"/>
    <w:rsid w:val="0068400F"/>
    <w:rsid w:val="006845A4"/>
    <w:rsid w:val="006849BD"/>
    <w:rsid w:val="00684BE3"/>
    <w:rsid w:val="00684E91"/>
    <w:rsid w:val="006851FF"/>
    <w:rsid w:val="00685BEC"/>
    <w:rsid w:val="00685CBA"/>
    <w:rsid w:val="00685DC1"/>
    <w:rsid w:val="00685F2A"/>
    <w:rsid w:val="00685F97"/>
    <w:rsid w:val="00686118"/>
    <w:rsid w:val="0068629D"/>
    <w:rsid w:val="0068686E"/>
    <w:rsid w:val="00686B5E"/>
    <w:rsid w:val="00686BA9"/>
    <w:rsid w:val="00686ECF"/>
    <w:rsid w:val="00687217"/>
    <w:rsid w:val="00687573"/>
    <w:rsid w:val="006875FB"/>
    <w:rsid w:val="006878D3"/>
    <w:rsid w:val="00687B09"/>
    <w:rsid w:val="00687D76"/>
    <w:rsid w:val="00687FC7"/>
    <w:rsid w:val="0069004E"/>
    <w:rsid w:val="00690123"/>
    <w:rsid w:val="006901ED"/>
    <w:rsid w:val="0069042B"/>
    <w:rsid w:val="00690759"/>
    <w:rsid w:val="006908E1"/>
    <w:rsid w:val="00690F83"/>
    <w:rsid w:val="00690FB9"/>
    <w:rsid w:val="0069109D"/>
    <w:rsid w:val="0069115E"/>
    <w:rsid w:val="006914F2"/>
    <w:rsid w:val="00691818"/>
    <w:rsid w:val="00691825"/>
    <w:rsid w:val="00691C26"/>
    <w:rsid w:val="006921B1"/>
    <w:rsid w:val="00693282"/>
    <w:rsid w:val="00693D39"/>
    <w:rsid w:val="00693DC9"/>
    <w:rsid w:val="00693F3C"/>
    <w:rsid w:val="00693F7F"/>
    <w:rsid w:val="00693F95"/>
    <w:rsid w:val="00694058"/>
    <w:rsid w:val="006944F5"/>
    <w:rsid w:val="0069450F"/>
    <w:rsid w:val="0069454D"/>
    <w:rsid w:val="006946DA"/>
    <w:rsid w:val="0069473D"/>
    <w:rsid w:val="00694840"/>
    <w:rsid w:val="00694B12"/>
    <w:rsid w:val="006951B5"/>
    <w:rsid w:val="006952F6"/>
    <w:rsid w:val="00695330"/>
    <w:rsid w:val="00695386"/>
    <w:rsid w:val="0069568E"/>
    <w:rsid w:val="00695A27"/>
    <w:rsid w:val="00695C2B"/>
    <w:rsid w:val="00695F48"/>
    <w:rsid w:val="00696F7B"/>
    <w:rsid w:val="0069730A"/>
    <w:rsid w:val="00697619"/>
    <w:rsid w:val="00697626"/>
    <w:rsid w:val="0069774E"/>
    <w:rsid w:val="00697AFA"/>
    <w:rsid w:val="00697E36"/>
    <w:rsid w:val="00697E5F"/>
    <w:rsid w:val="00697EA2"/>
    <w:rsid w:val="006A02D2"/>
    <w:rsid w:val="006A055A"/>
    <w:rsid w:val="006A0DD1"/>
    <w:rsid w:val="006A1368"/>
    <w:rsid w:val="006A164D"/>
    <w:rsid w:val="006A1784"/>
    <w:rsid w:val="006A198F"/>
    <w:rsid w:val="006A1F86"/>
    <w:rsid w:val="006A2098"/>
    <w:rsid w:val="006A2294"/>
    <w:rsid w:val="006A2F7C"/>
    <w:rsid w:val="006A312A"/>
    <w:rsid w:val="006A31EC"/>
    <w:rsid w:val="006A32ED"/>
    <w:rsid w:val="006A33A5"/>
    <w:rsid w:val="006A347F"/>
    <w:rsid w:val="006A3A80"/>
    <w:rsid w:val="006A3AD2"/>
    <w:rsid w:val="006A3C72"/>
    <w:rsid w:val="006A487B"/>
    <w:rsid w:val="006A48E8"/>
    <w:rsid w:val="006A4E54"/>
    <w:rsid w:val="006A4EED"/>
    <w:rsid w:val="006A5298"/>
    <w:rsid w:val="006A54F4"/>
    <w:rsid w:val="006A5760"/>
    <w:rsid w:val="006A584E"/>
    <w:rsid w:val="006A5A22"/>
    <w:rsid w:val="006A5CD3"/>
    <w:rsid w:val="006A608D"/>
    <w:rsid w:val="006A66D5"/>
    <w:rsid w:val="006A6763"/>
    <w:rsid w:val="006A705A"/>
    <w:rsid w:val="006A73A0"/>
    <w:rsid w:val="006A77E8"/>
    <w:rsid w:val="006A7A12"/>
    <w:rsid w:val="006A7CE6"/>
    <w:rsid w:val="006A7F6B"/>
    <w:rsid w:val="006B0851"/>
    <w:rsid w:val="006B0877"/>
    <w:rsid w:val="006B0DFB"/>
    <w:rsid w:val="006B1053"/>
    <w:rsid w:val="006B12DB"/>
    <w:rsid w:val="006B1C91"/>
    <w:rsid w:val="006B1F24"/>
    <w:rsid w:val="006B278A"/>
    <w:rsid w:val="006B2908"/>
    <w:rsid w:val="006B29E4"/>
    <w:rsid w:val="006B2B8E"/>
    <w:rsid w:val="006B307C"/>
    <w:rsid w:val="006B3085"/>
    <w:rsid w:val="006B375A"/>
    <w:rsid w:val="006B3888"/>
    <w:rsid w:val="006B38E5"/>
    <w:rsid w:val="006B3E73"/>
    <w:rsid w:val="006B4220"/>
    <w:rsid w:val="006B4573"/>
    <w:rsid w:val="006B486D"/>
    <w:rsid w:val="006B4E19"/>
    <w:rsid w:val="006B5007"/>
    <w:rsid w:val="006B5138"/>
    <w:rsid w:val="006B5555"/>
    <w:rsid w:val="006B58A3"/>
    <w:rsid w:val="006B590F"/>
    <w:rsid w:val="006B5B7F"/>
    <w:rsid w:val="006B5CEE"/>
    <w:rsid w:val="006B6039"/>
    <w:rsid w:val="006B60DB"/>
    <w:rsid w:val="006B6135"/>
    <w:rsid w:val="006B62C5"/>
    <w:rsid w:val="006B69BB"/>
    <w:rsid w:val="006B739E"/>
    <w:rsid w:val="006B78AE"/>
    <w:rsid w:val="006B79D1"/>
    <w:rsid w:val="006B7AC2"/>
    <w:rsid w:val="006C0276"/>
    <w:rsid w:val="006C0C20"/>
    <w:rsid w:val="006C0CE1"/>
    <w:rsid w:val="006C0F0D"/>
    <w:rsid w:val="006C1292"/>
    <w:rsid w:val="006C1327"/>
    <w:rsid w:val="006C15E1"/>
    <w:rsid w:val="006C184D"/>
    <w:rsid w:val="006C259B"/>
    <w:rsid w:val="006C279A"/>
    <w:rsid w:val="006C2869"/>
    <w:rsid w:val="006C3B04"/>
    <w:rsid w:val="006C3CF2"/>
    <w:rsid w:val="006C3CFB"/>
    <w:rsid w:val="006C416E"/>
    <w:rsid w:val="006C465B"/>
    <w:rsid w:val="006C46BC"/>
    <w:rsid w:val="006C4B9C"/>
    <w:rsid w:val="006C4D68"/>
    <w:rsid w:val="006C4D9E"/>
    <w:rsid w:val="006C4E5D"/>
    <w:rsid w:val="006C5027"/>
    <w:rsid w:val="006C510A"/>
    <w:rsid w:val="006C536D"/>
    <w:rsid w:val="006C547C"/>
    <w:rsid w:val="006C57C5"/>
    <w:rsid w:val="006C5A1A"/>
    <w:rsid w:val="006C5EFF"/>
    <w:rsid w:val="006C6717"/>
    <w:rsid w:val="006C6CB1"/>
    <w:rsid w:val="006C6D70"/>
    <w:rsid w:val="006C7304"/>
    <w:rsid w:val="006C74F6"/>
    <w:rsid w:val="006C750C"/>
    <w:rsid w:val="006C75DA"/>
    <w:rsid w:val="006C769A"/>
    <w:rsid w:val="006C7921"/>
    <w:rsid w:val="006C7A26"/>
    <w:rsid w:val="006C7DA6"/>
    <w:rsid w:val="006D0549"/>
    <w:rsid w:val="006D05AE"/>
    <w:rsid w:val="006D09AA"/>
    <w:rsid w:val="006D0CDA"/>
    <w:rsid w:val="006D0FF4"/>
    <w:rsid w:val="006D1422"/>
    <w:rsid w:val="006D1A40"/>
    <w:rsid w:val="006D2206"/>
    <w:rsid w:val="006D2452"/>
    <w:rsid w:val="006D2498"/>
    <w:rsid w:val="006D2643"/>
    <w:rsid w:val="006D317A"/>
    <w:rsid w:val="006D331B"/>
    <w:rsid w:val="006D33DF"/>
    <w:rsid w:val="006D37A6"/>
    <w:rsid w:val="006D3835"/>
    <w:rsid w:val="006D3881"/>
    <w:rsid w:val="006D38FF"/>
    <w:rsid w:val="006D3CD7"/>
    <w:rsid w:val="006D42A4"/>
    <w:rsid w:val="006D4368"/>
    <w:rsid w:val="006D43E3"/>
    <w:rsid w:val="006D45EC"/>
    <w:rsid w:val="006D4971"/>
    <w:rsid w:val="006D4CF7"/>
    <w:rsid w:val="006D4D05"/>
    <w:rsid w:val="006D4DF2"/>
    <w:rsid w:val="006D529D"/>
    <w:rsid w:val="006D54D1"/>
    <w:rsid w:val="006D567C"/>
    <w:rsid w:val="006D587E"/>
    <w:rsid w:val="006D5CE0"/>
    <w:rsid w:val="006D5D5F"/>
    <w:rsid w:val="006D5E3B"/>
    <w:rsid w:val="006D5F91"/>
    <w:rsid w:val="006D5FE7"/>
    <w:rsid w:val="006D61D3"/>
    <w:rsid w:val="006D662C"/>
    <w:rsid w:val="006D6837"/>
    <w:rsid w:val="006D6991"/>
    <w:rsid w:val="006D6C3D"/>
    <w:rsid w:val="006D6CBD"/>
    <w:rsid w:val="006D6DEB"/>
    <w:rsid w:val="006D7920"/>
    <w:rsid w:val="006D7B0B"/>
    <w:rsid w:val="006D7D8D"/>
    <w:rsid w:val="006D7D9A"/>
    <w:rsid w:val="006E015B"/>
    <w:rsid w:val="006E0D5A"/>
    <w:rsid w:val="006E105B"/>
    <w:rsid w:val="006E15AD"/>
    <w:rsid w:val="006E15FF"/>
    <w:rsid w:val="006E17B3"/>
    <w:rsid w:val="006E20F8"/>
    <w:rsid w:val="006E2220"/>
    <w:rsid w:val="006E2448"/>
    <w:rsid w:val="006E27E9"/>
    <w:rsid w:val="006E29EF"/>
    <w:rsid w:val="006E3021"/>
    <w:rsid w:val="006E30A9"/>
    <w:rsid w:val="006E3434"/>
    <w:rsid w:val="006E36D4"/>
    <w:rsid w:val="006E3919"/>
    <w:rsid w:val="006E392A"/>
    <w:rsid w:val="006E3D5A"/>
    <w:rsid w:val="006E3F6F"/>
    <w:rsid w:val="006E40E4"/>
    <w:rsid w:val="006E4205"/>
    <w:rsid w:val="006E4206"/>
    <w:rsid w:val="006E4675"/>
    <w:rsid w:val="006E48CE"/>
    <w:rsid w:val="006E4B2B"/>
    <w:rsid w:val="006E4C5D"/>
    <w:rsid w:val="006E4E0B"/>
    <w:rsid w:val="006E56EB"/>
    <w:rsid w:val="006E5784"/>
    <w:rsid w:val="006E57BF"/>
    <w:rsid w:val="006E5C70"/>
    <w:rsid w:val="006E6304"/>
    <w:rsid w:val="006E640B"/>
    <w:rsid w:val="006E647B"/>
    <w:rsid w:val="006E6876"/>
    <w:rsid w:val="006E6E31"/>
    <w:rsid w:val="006E7587"/>
    <w:rsid w:val="006E78B1"/>
    <w:rsid w:val="006E7B6F"/>
    <w:rsid w:val="006F003D"/>
    <w:rsid w:val="006F0191"/>
    <w:rsid w:val="006F0328"/>
    <w:rsid w:val="006F047A"/>
    <w:rsid w:val="006F0592"/>
    <w:rsid w:val="006F061B"/>
    <w:rsid w:val="006F0BF5"/>
    <w:rsid w:val="006F0E5B"/>
    <w:rsid w:val="006F11F2"/>
    <w:rsid w:val="006F13D7"/>
    <w:rsid w:val="006F1519"/>
    <w:rsid w:val="006F1581"/>
    <w:rsid w:val="006F15A0"/>
    <w:rsid w:val="006F174A"/>
    <w:rsid w:val="006F1B01"/>
    <w:rsid w:val="006F1D00"/>
    <w:rsid w:val="006F1FB4"/>
    <w:rsid w:val="006F22EA"/>
    <w:rsid w:val="006F23C8"/>
    <w:rsid w:val="006F270C"/>
    <w:rsid w:val="006F2CAC"/>
    <w:rsid w:val="006F2E2B"/>
    <w:rsid w:val="006F31CA"/>
    <w:rsid w:val="006F3B4E"/>
    <w:rsid w:val="006F3BD7"/>
    <w:rsid w:val="006F3FC6"/>
    <w:rsid w:val="006F404F"/>
    <w:rsid w:val="006F43BB"/>
    <w:rsid w:val="006F4440"/>
    <w:rsid w:val="006F4545"/>
    <w:rsid w:val="006F4899"/>
    <w:rsid w:val="006F4C44"/>
    <w:rsid w:val="006F4D2B"/>
    <w:rsid w:val="006F51AD"/>
    <w:rsid w:val="006F528A"/>
    <w:rsid w:val="006F5357"/>
    <w:rsid w:val="006F5FA0"/>
    <w:rsid w:val="006F5FA3"/>
    <w:rsid w:val="006F5FA6"/>
    <w:rsid w:val="006F673F"/>
    <w:rsid w:val="006F7354"/>
    <w:rsid w:val="006F73FB"/>
    <w:rsid w:val="006F74AA"/>
    <w:rsid w:val="006F7808"/>
    <w:rsid w:val="006F7BFE"/>
    <w:rsid w:val="006F7F97"/>
    <w:rsid w:val="00700145"/>
    <w:rsid w:val="007003D0"/>
    <w:rsid w:val="007007CC"/>
    <w:rsid w:val="00700CC8"/>
    <w:rsid w:val="007011A4"/>
    <w:rsid w:val="00701224"/>
    <w:rsid w:val="0070126B"/>
    <w:rsid w:val="007015CE"/>
    <w:rsid w:val="00701795"/>
    <w:rsid w:val="0070265E"/>
    <w:rsid w:val="00702949"/>
    <w:rsid w:val="00702CDD"/>
    <w:rsid w:val="00702DC2"/>
    <w:rsid w:val="00702FC3"/>
    <w:rsid w:val="007034F5"/>
    <w:rsid w:val="00703539"/>
    <w:rsid w:val="00703852"/>
    <w:rsid w:val="00703A1F"/>
    <w:rsid w:val="00704170"/>
    <w:rsid w:val="00704236"/>
    <w:rsid w:val="00704496"/>
    <w:rsid w:val="0070482B"/>
    <w:rsid w:val="0070495F"/>
    <w:rsid w:val="00704C52"/>
    <w:rsid w:val="00704D69"/>
    <w:rsid w:val="00705108"/>
    <w:rsid w:val="007052E6"/>
    <w:rsid w:val="0070535A"/>
    <w:rsid w:val="007054AA"/>
    <w:rsid w:val="00705685"/>
    <w:rsid w:val="00705B69"/>
    <w:rsid w:val="00705C0E"/>
    <w:rsid w:val="00706210"/>
    <w:rsid w:val="007063F6"/>
    <w:rsid w:val="00706974"/>
    <w:rsid w:val="00706ACB"/>
    <w:rsid w:val="00706BD8"/>
    <w:rsid w:val="00706CCF"/>
    <w:rsid w:val="00706F5E"/>
    <w:rsid w:val="007073D3"/>
    <w:rsid w:val="007075B7"/>
    <w:rsid w:val="00707826"/>
    <w:rsid w:val="0070785B"/>
    <w:rsid w:val="00707A06"/>
    <w:rsid w:val="00707E26"/>
    <w:rsid w:val="00707FF7"/>
    <w:rsid w:val="00710197"/>
    <w:rsid w:val="00710233"/>
    <w:rsid w:val="00710384"/>
    <w:rsid w:val="0071089F"/>
    <w:rsid w:val="0071091D"/>
    <w:rsid w:val="00710A93"/>
    <w:rsid w:val="00711089"/>
    <w:rsid w:val="007113EF"/>
    <w:rsid w:val="00711426"/>
    <w:rsid w:val="0071152B"/>
    <w:rsid w:val="00711ADE"/>
    <w:rsid w:val="00711E7B"/>
    <w:rsid w:val="00711E8C"/>
    <w:rsid w:val="007127B4"/>
    <w:rsid w:val="00713111"/>
    <w:rsid w:val="00713B85"/>
    <w:rsid w:val="00713D56"/>
    <w:rsid w:val="007140B4"/>
    <w:rsid w:val="007140DD"/>
    <w:rsid w:val="007140E4"/>
    <w:rsid w:val="00714289"/>
    <w:rsid w:val="0071466F"/>
    <w:rsid w:val="00714C41"/>
    <w:rsid w:val="00714E5D"/>
    <w:rsid w:val="00714F17"/>
    <w:rsid w:val="0071541A"/>
    <w:rsid w:val="007155AA"/>
    <w:rsid w:val="0071575B"/>
    <w:rsid w:val="00715BA0"/>
    <w:rsid w:val="00716197"/>
    <w:rsid w:val="00716366"/>
    <w:rsid w:val="007164A6"/>
    <w:rsid w:val="00716509"/>
    <w:rsid w:val="007165D6"/>
    <w:rsid w:val="007171F5"/>
    <w:rsid w:val="0071737C"/>
    <w:rsid w:val="007174A7"/>
    <w:rsid w:val="007177BE"/>
    <w:rsid w:val="00717C45"/>
    <w:rsid w:val="00717DEE"/>
    <w:rsid w:val="00717E2E"/>
    <w:rsid w:val="00720246"/>
    <w:rsid w:val="007206D4"/>
    <w:rsid w:val="00720958"/>
    <w:rsid w:val="00720C79"/>
    <w:rsid w:val="00720C87"/>
    <w:rsid w:val="00720CDA"/>
    <w:rsid w:val="00721018"/>
    <w:rsid w:val="007216B0"/>
    <w:rsid w:val="00721770"/>
    <w:rsid w:val="00721D89"/>
    <w:rsid w:val="00721EE4"/>
    <w:rsid w:val="00722639"/>
    <w:rsid w:val="00722E1A"/>
    <w:rsid w:val="00722F04"/>
    <w:rsid w:val="00722FC4"/>
    <w:rsid w:val="00722FDE"/>
    <w:rsid w:val="0072327D"/>
    <w:rsid w:val="007234C5"/>
    <w:rsid w:val="00723AD0"/>
    <w:rsid w:val="00723AF1"/>
    <w:rsid w:val="00723D79"/>
    <w:rsid w:val="00723E1A"/>
    <w:rsid w:val="00723E68"/>
    <w:rsid w:val="0072412E"/>
    <w:rsid w:val="007243BC"/>
    <w:rsid w:val="0072448B"/>
    <w:rsid w:val="0072457A"/>
    <w:rsid w:val="0072460E"/>
    <w:rsid w:val="007249BA"/>
    <w:rsid w:val="00724A40"/>
    <w:rsid w:val="00724FE8"/>
    <w:rsid w:val="0072555E"/>
    <w:rsid w:val="00725564"/>
    <w:rsid w:val="007256CA"/>
    <w:rsid w:val="00725B37"/>
    <w:rsid w:val="00726720"/>
    <w:rsid w:val="00726786"/>
    <w:rsid w:val="00726DA4"/>
    <w:rsid w:val="007272B7"/>
    <w:rsid w:val="00727405"/>
    <w:rsid w:val="00727606"/>
    <w:rsid w:val="007276C7"/>
    <w:rsid w:val="0072773A"/>
    <w:rsid w:val="00727769"/>
    <w:rsid w:val="0072791C"/>
    <w:rsid w:val="00727954"/>
    <w:rsid w:val="00727D24"/>
    <w:rsid w:val="00730516"/>
    <w:rsid w:val="00730BC6"/>
    <w:rsid w:val="00730D06"/>
    <w:rsid w:val="00730E05"/>
    <w:rsid w:val="00730E83"/>
    <w:rsid w:val="00730F58"/>
    <w:rsid w:val="00731101"/>
    <w:rsid w:val="007311EE"/>
    <w:rsid w:val="00731882"/>
    <w:rsid w:val="00731D38"/>
    <w:rsid w:val="00732219"/>
    <w:rsid w:val="00732293"/>
    <w:rsid w:val="00732B11"/>
    <w:rsid w:val="00732B52"/>
    <w:rsid w:val="00732C4F"/>
    <w:rsid w:val="00732FEB"/>
    <w:rsid w:val="00733A08"/>
    <w:rsid w:val="00733C87"/>
    <w:rsid w:val="0073412A"/>
    <w:rsid w:val="00734645"/>
    <w:rsid w:val="007346B1"/>
    <w:rsid w:val="007347B0"/>
    <w:rsid w:val="0073498E"/>
    <w:rsid w:val="00734E91"/>
    <w:rsid w:val="007353EF"/>
    <w:rsid w:val="00735A6E"/>
    <w:rsid w:val="00736059"/>
    <w:rsid w:val="007360DC"/>
    <w:rsid w:val="007364FB"/>
    <w:rsid w:val="007369B2"/>
    <w:rsid w:val="00736A44"/>
    <w:rsid w:val="00736F7A"/>
    <w:rsid w:val="007370FE"/>
    <w:rsid w:val="0073751A"/>
    <w:rsid w:val="00737BB6"/>
    <w:rsid w:val="007400EC"/>
    <w:rsid w:val="007400F5"/>
    <w:rsid w:val="007401EA"/>
    <w:rsid w:val="007403E8"/>
    <w:rsid w:val="00740BB4"/>
    <w:rsid w:val="00740CDD"/>
    <w:rsid w:val="00740EB4"/>
    <w:rsid w:val="007412E5"/>
    <w:rsid w:val="00741309"/>
    <w:rsid w:val="007414D3"/>
    <w:rsid w:val="007416E7"/>
    <w:rsid w:val="007418BC"/>
    <w:rsid w:val="007418DC"/>
    <w:rsid w:val="00741BA2"/>
    <w:rsid w:val="00741BC1"/>
    <w:rsid w:val="00741E59"/>
    <w:rsid w:val="007420C4"/>
    <w:rsid w:val="007425BC"/>
    <w:rsid w:val="00742745"/>
    <w:rsid w:val="00742810"/>
    <w:rsid w:val="00742A45"/>
    <w:rsid w:val="00742C3B"/>
    <w:rsid w:val="0074316E"/>
    <w:rsid w:val="0074319D"/>
    <w:rsid w:val="007433E9"/>
    <w:rsid w:val="007434AE"/>
    <w:rsid w:val="00743669"/>
    <w:rsid w:val="00743802"/>
    <w:rsid w:val="007439ED"/>
    <w:rsid w:val="00743A29"/>
    <w:rsid w:val="00743DEC"/>
    <w:rsid w:val="00744130"/>
    <w:rsid w:val="007445F9"/>
    <w:rsid w:val="0074463A"/>
    <w:rsid w:val="007446EF"/>
    <w:rsid w:val="00744B85"/>
    <w:rsid w:val="00744D80"/>
    <w:rsid w:val="00744FD0"/>
    <w:rsid w:val="0074595A"/>
    <w:rsid w:val="00745BEE"/>
    <w:rsid w:val="00745CD5"/>
    <w:rsid w:val="00745EC4"/>
    <w:rsid w:val="00745FDA"/>
    <w:rsid w:val="00746064"/>
    <w:rsid w:val="007460D8"/>
    <w:rsid w:val="00746391"/>
    <w:rsid w:val="00746401"/>
    <w:rsid w:val="007467C9"/>
    <w:rsid w:val="00746859"/>
    <w:rsid w:val="0074695B"/>
    <w:rsid w:val="00747028"/>
    <w:rsid w:val="00747339"/>
    <w:rsid w:val="00747F24"/>
    <w:rsid w:val="007500E4"/>
    <w:rsid w:val="00750384"/>
    <w:rsid w:val="00750497"/>
    <w:rsid w:val="007504EB"/>
    <w:rsid w:val="00750820"/>
    <w:rsid w:val="007508BE"/>
    <w:rsid w:val="007509F7"/>
    <w:rsid w:val="00750CB6"/>
    <w:rsid w:val="00750D2E"/>
    <w:rsid w:val="00750FE2"/>
    <w:rsid w:val="0075130F"/>
    <w:rsid w:val="007514A8"/>
    <w:rsid w:val="00751A60"/>
    <w:rsid w:val="00752BEF"/>
    <w:rsid w:val="00752E1A"/>
    <w:rsid w:val="00753AB2"/>
    <w:rsid w:val="00753CC2"/>
    <w:rsid w:val="00753EB6"/>
    <w:rsid w:val="00754027"/>
    <w:rsid w:val="007541D6"/>
    <w:rsid w:val="00754560"/>
    <w:rsid w:val="00754610"/>
    <w:rsid w:val="007548AC"/>
    <w:rsid w:val="007549E5"/>
    <w:rsid w:val="00754A96"/>
    <w:rsid w:val="007555BD"/>
    <w:rsid w:val="00755803"/>
    <w:rsid w:val="00755F87"/>
    <w:rsid w:val="007560A1"/>
    <w:rsid w:val="00756248"/>
    <w:rsid w:val="00756C47"/>
    <w:rsid w:val="00756E3C"/>
    <w:rsid w:val="00757867"/>
    <w:rsid w:val="00757A31"/>
    <w:rsid w:val="00757ADA"/>
    <w:rsid w:val="00757B90"/>
    <w:rsid w:val="00757D4B"/>
    <w:rsid w:val="0076137F"/>
    <w:rsid w:val="007616F0"/>
    <w:rsid w:val="00761792"/>
    <w:rsid w:val="0076197B"/>
    <w:rsid w:val="00761A94"/>
    <w:rsid w:val="00761BDB"/>
    <w:rsid w:val="00761D3C"/>
    <w:rsid w:val="00761EBA"/>
    <w:rsid w:val="0076236A"/>
    <w:rsid w:val="0076269A"/>
    <w:rsid w:val="00762721"/>
    <w:rsid w:val="00762A0F"/>
    <w:rsid w:val="00762A9E"/>
    <w:rsid w:val="00762D63"/>
    <w:rsid w:val="0076317B"/>
    <w:rsid w:val="00763559"/>
    <w:rsid w:val="0076361A"/>
    <w:rsid w:val="00763B92"/>
    <w:rsid w:val="00763C0D"/>
    <w:rsid w:val="00763DE3"/>
    <w:rsid w:val="00764EDA"/>
    <w:rsid w:val="00764F47"/>
    <w:rsid w:val="0076515A"/>
    <w:rsid w:val="00765298"/>
    <w:rsid w:val="007654B6"/>
    <w:rsid w:val="007658AC"/>
    <w:rsid w:val="00765B4B"/>
    <w:rsid w:val="00765DC3"/>
    <w:rsid w:val="00765ED1"/>
    <w:rsid w:val="00765F5B"/>
    <w:rsid w:val="00766006"/>
    <w:rsid w:val="007664DD"/>
    <w:rsid w:val="0076658D"/>
    <w:rsid w:val="0076666C"/>
    <w:rsid w:val="0076669D"/>
    <w:rsid w:val="007667E5"/>
    <w:rsid w:val="00767419"/>
    <w:rsid w:val="007675F3"/>
    <w:rsid w:val="00767F17"/>
    <w:rsid w:val="00767FE2"/>
    <w:rsid w:val="007700EE"/>
    <w:rsid w:val="007706DF"/>
    <w:rsid w:val="00770B64"/>
    <w:rsid w:val="00770C63"/>
    <w:rsid w:val="00770E83"/>
    <w:rsid w:val="007710C4"/>
    <w:rsid w:val="00771489"/>
    <w:rsid w:val="00771841"/>
    <w:rsid w:val="00771FAB"/>
    <w:rsid w:val="007725F4"/>
    <w:rsid w:val="007728B8"/>
    <w:rsid w:val="0077340D"/>
    <w:rsid w:val="0077352F"/>
    <w:rsid w:val="00773562"/>
    <w:rsid w:val="00773BE7"/>
    <w:rsid w:val="0077403D"/>
    <w:rsid w:val="00774040"/>
    <w:rsid w:val="00774300"/>
    <w:rsid w:val="0077451F"/>
    <w:rsid w:val="00774C01"/>
    <w:rsid w:val="007753B4"/>
    <w:rsid w:val="007753CB"/>
    <w:rsid w:val="00775655"/>
    <w:rsid w:val="00775823"/>
    <w:rsid w:val="007759B1"/>
    <w:rsid w:val="00775C7D"/>
    <w:rsid w:val="00776063"/>
    <w:rsid w:val="007762D1"/>
    <w:rsid w:val="007768E5"/>
    <w:rsid w:val="00776CA7"/>
    <w:rsid w:val="007776FC"/>
    <w:rsid w:val="00777A92"/>
    <w:rsid w:val="00777E96"/>
    <w:rsid w:val="00780135"/>
    <w:rsid w:val="00780345"/>
    <w:rsid w:val="007810BF"/>
    <w:rsid w:val="00781704"/>
    <w:rsid w:val="00781846"/>
    <w:rsid w:val="00781C2B"/>
    <w:rsid w:val="00781D5D"/>
    <w:rsid w:val="00781DC0"/>
    <w:rsid w:val="0078279E"/>
    <w:rsid w:val="007828FE"/>
    <w:rsid w:val="007829A9"/>
    <w:rsid w:val="00783193"/>
    <w:rsid w:val="00783390"/>
    <w:rsid w:val="007834FF"/>
    <w:rsid w:val="00783850"/>
    <w:rsid w:val="00783A12"/>
    <w:rsid w:val="00783B5D"/>
    <w:rsid w:val="00783C6D"/>
    <w:rsid w:val="00783ECB"/>
    <w:rsid w:val="00783F3A"/>
    <w:rsid w:val="00784234"/>
    <w:rsid w:val="00784348"/>
    <w:rsid w:val="007846F8"/>
    <w:rsid w:val="00784A77"/>
    <w:rsid w:val="00784E8F"/>
    <w:rsid w:val="00785252"/>
    <w:rsid w:val="007857F7"/>
    <w:rsid w:val="007858E1"/>
    <w:rsid w:val="007858F5"/>
    <w:rsid w:val="007861EE"/>
    <w:rsid w:val="00786C33"/>
    <w:rsid w:val="00786D1B"/>
    <w:rsid w:val="00787183"/>
    <w:rsid w:val="00787E8A"/>
    <w:rsid w:val="007901BC"/>
    <w:rsid w:val="00790469"/>
    <w:rsid w:val="007908A5"/>
    <w:rsid w:val="00790D4D"/>
    <w:rsid w:val="00790F89"/>
    <w:rsid w:val="00791124"/>
    <w:rsid w:val="007914CF"/>
    <w:rsid w:val="0079166C"/>
    <w:rsid w:val="007916E2"/>
    <w:rsid w:val="00791BA8"/>
    <w:rsid w:val="00791D0D"/>
    <w:rsid w:val="00791DF2"/>
    <w:rsid w:val="00792392"/>
    <w:rsid w:val="007925F7"/>
    <w:rsid w:val="00792610"/>
    <w:rsid w:val="00792BC1"/>
    <w:rsid w:val="00792E3D"/>
    <w:rsid w:val="00793215"/>
    <w:rsid w:val="007951E6"/>
    <w:rsid w:val="007953AF"/>
    <w:rsid w:val="00795490"/>
    <w:rsid w:val="00795640"/>
    <w:rsid w:val="00795758"/>
    <w:rsid w:val="00795816"/>
    <w:rsid w:val="007959FB"/>
    <w:rsid w:val="00795D24"/>
    <w:rsid w:val="00795ECE"/>
    <w:rsid w:val="0079631E"/>
    <w:rsid w:val="00796483"/>
    <w:rsid w:val="007965BD"/>
    <w:rsid w:val="007968B5"/>
    <w:rsid w:val="00797253"/>
    <w:rsid w:val="00797618"/>
    <w:rsid w:val="007A07BF"/>
    <w:rsid w:val="007A0F8D"/>
    <w:rsid w:val="007A1066"/>
    <w:rsid w:val="007A10DE"/>
    <w:rsid w:val="007A1672"/>
    <w:rsid w:val="007A25D2"/>
    <w:rsid w:val="007A2D25"/>
    <w:rsid w:val="007A2F11"/>
    <w:rsid w:val="007A2FF2"/>
    <w:rsid w:val="007A3706"/>
    <w:rsid w:val="007A3B74"/>
    <w:rsid w:val="007A3FB4"/>
    <w:rsid w:val="007A4A82"/>
    <w:rsid w:val="007A4E38"/>
    <w:rsid w:val="007A4FC5"/>
    <w:rsid w:val="007A52C4"/>
    <w:rsid w:val="007A52F8"/>
    <w:rsid w:val="007A53ED"/>
    <w:rsid w:val="007A5473"/>
    <w:rsid w:val="007A563A"/>
    <w:rsid w:val="007A5A85"/>
    <w:rsid w:val="007A5ACA"/>
    <w:rsid w:val="007A5BD1"/>
    <w:rsid w:val="007A621F"/>
    <w:rsid w:val="007A64FC"/>
    <w:rsid w:val="007A699F"/>
    <w:rsid w:val="007A6F56"/>
    <w:rsid w:val="007A7837"/>
    <w:rsid w:val="007A7A71"/>
    <w:rsid w:val="007A7B39"/>
    <w:rsid w:val="007A7C06"/>
    <w:rsid w:val="007B02DF"/>
    <w:rsid w:val="007B04A7"/>
    <w:rsid w:val="007B07E6"/>
    <w:rsid w:val="007B0A6E"/>
    <w:rsid w:val="007B1821"/>
    <w:rsid w:val="007B1880"/>
    <w:rsid w:val="007B1A6C"/>
    <w:rsid w:val="007B1CE4"/>
    <w:rsid w:val="007B1DB3"/>
    <w:rsid w:val="007B2277"/>
    <w:rsid w:val="007B2298"/>
    <w:rsid w:val="007B24C4"/>
    <w:rsid w:val="007B25CA"/>
    <w:rsid w:val="007B26B8"/>
    <w:rsid w:val="007B2EBF"/>
    <w:rsid w:val="007B338B"/>
    <w:rsid w:val="007B3A6A"/>
    <w:rsid w:val="007B3CC3"/>
    <w:rsid w:val="007B3D22"/>
    <w:rsid w:val="007B3E77"/>
    <w:rsid w:val="007B3FE7"/>
    <w:rsid w:val="007B4163"/>
    <w:rsid w:val="007B41BC"/>
    <w:rsid w:val="007B47BC"/>
    <w:rsid w:val="007B49DC"/>
    <w:rsid w:val="007B4D5D"/>
    <w:rsid w:val="007B4D69"/>
    <w:rsid w:val="007B505B"/>
    <w:rsid w:val="007B5367"/>
    <w:rsid w:val="007B5802"/>
    <w:rsid w:val="007B5CC6"/>
    <w:rsid w:val="007B5CDF"/>
    <w:rsid w:val="007B6227"/>
    <w:rsid w:val="007B6236"/>
    <w:rsid w:val="007B6B3B"/>
    <w:rsid w:val="007B6E42"/>
    <w:rsid w:val="007B6E4B"/>
    <w:rsid w:val="007B7934"/>
    <w:rsid w:val="007C0043"/>
    <w:rsid w:val="007C0188"/>
    <w:rsid w:val="007C0392"/>
    <w:rsid w:val="007C1138"/>
    <w:rsid w:val="007C166A"/>
    <w:rsid w:val="007C2668"/>
    <w:rsid w:val="007C2AF3"/>
    <w:rsid w:val="007C2BCE"/>
    <w:rsid w:val="007C2C1B"/>
    <w:rsid w:val="007C3089"/>
    <w:rsid w:val="007C32EE"/>
    <w:rsid w:val="007C36B1"/>
    <w:rsid w:val="007C3C63"/>
    <w:rsid w:val="007C45BA"/>
    <w:rsid w:val="007C47FF"/>
    <w:rsid w:val="007C4E6C"/>
    <w:rsid w:val="007C524F"/>
    <w:rsid w:val="007C560E"/>
    <w:rsid w:val="007C5701"/>
    <w:rsid w:val="007C5E0F"/>
    <w:rsid w:val="007C60C1"/>
    <w:rsid w:val="007C6480"/>
    <w:rsid w:val="007C64EC"/>
    <w:rsid w:val="007C68DC"/>
    <w:rsid w:val="007C68EC"/>
    <w:rsid w:val="007C6C43"/>
    <w:rsid w:val="007C6C66"/>
    <w:rsid w:val="007C6CE5"/>
    <w:rsid w:val="007C6DEC"/>
    <w:rsid w:val="007C7AAB"/>
    <w:rsid w:val="007D02A6"/>
    <w:rsid w:val="007D0605"/>
    <w:rsid w:val="007D07CC"/>
    <w:rsid w:val="007D0857"/>
    <w:rsid w:val="007D0BD2"/>
    <w:rsid w:val="007D0DB5"/>
    <w:rsid w:val="007D0E94"/>
    <w:rsid w:val="007D0EE1"/>
    <w:rsid w:val="007D11A8"/>
    <w:rsid w:val="007D1964"/>
    <w:rsid w:val="007D1E15"/>
    <w:rsid w:val="007D2B79"/>
    <w:rsid w:val="007D2CBD"/>
    <w:rsid w:val="007D32A0"/>
    <w:rsid w:val="007D33F9"/>
    <w:rsid w:val="007D3769"/>
    <w:rsid w:val="007D3A5E"/>
    <w:rsid w:val="007D3B1F"/>
    <w:rsid w:val="007D433C"/>
    <w:rsid w:val="007D434A"/>
    <w:rsid w:val="007D4399"/>
    <w:rsid w:val="007D43D3"/>
    <w:rsid w:val="007D443C"/>
    <w:rsid w:val="007D47CD"/>
    <w:rsid w:val="007D499D"/>
    <w:rsid w:val="007D4EB3"/>
    <w:rsid w:val="007D4FCC"/>
    <w:rsid w:val="007D5029"/>
    <w:rsid w:val="007D5074"/>
    <w:rsid w:val="007D50A0"/>
    <w:rsid w:val="007D5841"/>
    <w:rsid w:val="007D58BE"/>
    <w:rsid w:val="007D5DBC"/>
    <w:rsid w:val="007D5E2A"/>
    <w:rsid w:val="007D5F87"/>
    <w:rsid w:val="007D6513"/>
    <w:rsid w:val="007D69B9"/>
    <w:rsid w:val="007D6DDB"/>
    <w:rsid w:val="007D6F0D"/>
    <w:rsid w:val="007D70C8"/>
    <w:rsid w:val="007D7781"/>
    <w:rsid w:val="007D7AB0"/>
    <w:rsid w:val="007D7BB1"/>
    <w:rsid w:val="007D7BF8"/>
    <w:rsid w:val="007D7DF0"/>
    <w:rsid w:val="007D7E2D"/>
    <w:rsid w:val="007D7F02"/>
    <w:rsid w:val="007E035F"/>
    <w:rsid w:val="007E06A6"/>
    <w:rsid w:val="007E06B3"/>
    <w:rsid w:val="007E0A5C"/>
    <w:rsid w:val="007E0D11"/>
    <w:rsid w:val="007E0D80"/>
    <w:rsid w:val="007E162D"/>
    <w:rsid w:val="007E17D6"/>
    <w:rsid w:val="007E18A8"/>
    <w:rsid w:val="007E20A9"/>
    <w:rsid w:val="007E22D2"/>
    <w:rsid w:val="007E231B"/>
    <w:rsid w:val="007E2730"/>
    <w:rsid w:val="007E29D1"/>
    <w:rsid w:val="007E33DF"/>
    <w:rsid w:val="007E35F2"/>
    <w:rsid w:val="007E3D69"/>
    <w:rsid w:val="007E4489"/>
    <w:rsid w:val="007E480D"/>
    <w:rsid w:val="007E4985"/>
    <w:rsid w:val="007E4AA8"/>
    <w:rsid w:val="007E4C87"/>
    <w:rsid w:val="007E4CA4"/>
    <w:rsid w:val="007E4F9B"/>
    <w:rsid w:val="007E57F7"/>
    <w:rsid w:val="007E5A78"/>
    <w:rsid w:val="007E5C06"/>
    <w:rsid w:val="007E5DA0"/>
    <w:rsid w:val="007E5E2A"/>
    <w:rsid w:val="007E5F06"/>
    <w:rsid w:val="007E6450"/>
    <w:rsid w:val="007E6DC7"/>
    <w:rsid w:val="007E7274"/>
    <w:rsid w:val="007E727D"/>
    <w:rsid w:val="007E77C6"/>
    <w:rsid w:val="007E78CE"/>
    <w:rsid w:val="007E7C77"/>
    <w:rsid w:val="007F0322"/>
    <w:rsid w:val="007F0766"/>
    <w:rsid w:val="007F088B"/>
    <w:rsid w:val="007F1A9F"/>
    <w:rsid w:val="007F1AD1"/>
    <w:rsid w:val="007F1ADE"/>
    <w:rsid w:val="007F1BCC"/>
    <w:rsid w:val="007F25C8"/>
    <w:rsid w:val="007F2699"/>
    <w:rsid w:val="007F2BB6"/>
    <w:rsid w:val="007F2E37"/>
    <w:rsid w:val="007F2E4D"/>
    <w:rsid w:val="007F2F82"/>
    <w:rsid w:val="007F3109"/>
    <w:rsid w:val="007F385E"/>
    <w:rsid w:val="007F3DA4"/>
    <w:rsid w:val="007F4242"/>
    <w:rsid w:val="007F427B"/>
    <w:rsid w:val="007F459E"/>
    <w:rsid w:val="007F4704"/>
    <w:rsid w:val="007F4F77"/>
    <w:rsid w:val="007F5502"/>
    <w:rsid w:val="007F5C25"/>
    <w:rsid w:val="007F622C"/>
    <w:rsid w:val="007F6650"/>
    <w:rsid w:val="007F687A"/>
    <w:rsid w:val="007F6B68"/>
    <w:rsid w:val="007F701E"/>
    <w:rsid w:val="007F72EF"/>
    <w:rsid w:val="007F741D"/>
    <w:rsid w:val="007F74B7"/>
    <w:rsid w:val="007F77BD"/>
    <w:rsid w:val="007F78DA"/>
    <w:rsid w:val="007F7C75"/>
    <w:rsid w:val="00800563"/>
    <w:rsid w:val="0080062D"/>
    <w:rsid w:val="00800DAC"/>
    <w:rsid w:val="00800DB9"/>
    <w:rsid w:val="0080141D"/>
    <w:rsid w:val="00801E9A"/>
    <w:rsid w:val="00801ED2"/>
    <w:rsid w:val="00802189"/>
    <w:rsid w:val="00802D28"/>
    <w:rsid w:val="008030A2"/>
    <w:rsid w:val="008030E6"/>
    <w:rsid w:val="008034DD"/>
    <w:rsid w:val="00803697"/>
    <w:rsid w:val="008037AC"/>
    <w:rsid w:val="00803AE0"/>
    <w:rsid w:val="00803B45"/>
    <w:rsid w:val="00803D42"/>
    <w:rsid w:val="00804032"/>
    <w:rsid w:val="00804136"/>
    <w:rsid w:val="008042D7"/>
    <w:rsid w:val="00804355"/>
    <w:rsid w:val="00804507"/>
    <w:rsid w:val="00804578"/>
    <w:rsid w:val="0080461E"/>
    <w:rsid w:val="0080476E"/>
    <w:rsid w:val="008048F9"/>
    <w:rsid w:val="008049E8"/>
    <w:rsid w:val="00804CB1"/>
    <w:rsid w:val="00804D5A"/>
    <w:rsid w:val="00804DD5"/>
    <w:rsid w:val="00804F3A"/>
    <w:rsid w:val="00804F48"/>
    <w:rsid w:val="00804F5F"/>
    <w:rsid w:val="00804F7C"/>
    <w:rsid w:val="0080534C"/>
    <w:rsid w:val="00805AC4"/>
    <w:rsid w:val="00805D3D"/>
    <w:rsid w:val="00805D96"/>
    <w:rsid w:val="00805E6F"/>
    <w:rsid w:val="00805F3F"/>
    <w:rsid w:val="00806777"/>
    <w:rsid w:val="0080699C"/>
    <w:rsid w:val="00807594"/>
    <w:rsid w:val="0080795E"/>
    <w:rsid w:val="00807BD7"/>
    <w:rsid w:val="00807BEA"/>
    <w:rsid w:val="00807CAB"/>
    <w:rsid w:val="008100FB"/>
    <w:rsid w:val="0081064A"/>
    <w:rsid w:val="00810CC1"/>
    <w:rsid w:val="008111A2"/>
    <w:rsid w:val="00811239"/>
    <w:rsid w:val="0081136C"/>
    <w:rsid w:val="00811811"/>
    <w:rsid w:val="00811929"/>
    <w:rsid w:val="00811A0D"/>
    <w:rsid w:val="00812354"/>
    <w:rsid w:val="008123C4"/>
    <w:rsid w:val="00812482"/>
    <w:rsid w:val="0081253A"/>
    <w:rsid w:val="008128D8"/>
    <w:rsid w:val="008137AE"/>
    <w:rsid w:val="0081383F"/>
    <w:rsid w:val="00813EDB"/>
    <w:rsid w:val="008141AF"/>
    <w:rsid w:val="0081486F"/>
    <w:rsid w:val="008149A5"/>
    <w:rsid w:val="0081542E"/>
    <w:rsid w:val="0081560C"/>
    <w:rsid w:val="00815867"/>
    <w:rsid w:val="0081588E"/>
    <w:rsid w:val="008165F0"/>
    <w:rsid w:val="008167BE"/>
    <w:rsid w:val="00817182"/>
    <w:rsid w:val="00817757"/>
    <w:rsid w:val="008177CA"/>
    <w:rsid w:val="00820004"/>
    <w:rsid w:val="00820ACD"/>
    <w:rsid w:val="00820CB6"/>
    <w:rsid w:val="00820D80"/>
    <w:rsid w:val="00820E69"/>
    <w:rsid w:val="00820F32"/>
    <w:rsid w:val="00821F5B"/>
    <w:rsid w:val="0082265F"/>
    <w:rsid w:val="008233E0"/>
    <w:rsid w:val="0082368D"/>
    <w:rsid w:val="00824126"/>
    <w:rsid w:val="0082415F"/>
    <w:rsid w:val="008243E5"/>
    <w:rsid w:val="008245B6"/>
    <w:rsid w:val="00824AB7"/>
    <w:rsid w:val="00824B7A"/>
    <w:rsid w:val="00824B9A"/>
    <w:rsid w:val="00824C1E"/>
    <w:rsid w:val="00824DB4"/>
    <w:rsid w:val="0082513D"/>
    <w:rsid w:val="00825431"/>
    <w:rsid w:val="00825721"/>
    <w:rsid w:val="00825931"/>
    <w:rsid w:val="00825B8B"/>
    <w:rsid w:val="00825D59"/>
    <w:rsid w:val="00825DAD"/>
    <w:rsid w:val="00825DDC"/>
    <w:rsid w:val="00825ECC"/>
    <w:rsid w:val="00826097"/>
    <w:rsid w:val="0082636E"/>
    <w:rsid w:val="00826564"/>
    <w:rsid w:val="00826606"/>
    <w:rsid w:val="008268BB"/>
    <w:rsid w:val="008269A2"/>
    <w:rsid w:val="00826B1F"/>
    <w:rsid w:val="00826DB8"/>
    <w:rsid w:val="00826F3B"/>
    <w:rsid w:val="008271BB"/>
    <w:rsid w:val="0082722E"/>
    <w:rsid w:val="00827682"/>
    <w:rsid w:val="00827AC8"/>
    <w:rsid w:val="00827E1C"/>
    <w:rsid w:val="00827F66"/>
    <w:rsid w:val="00830A29"/>
    <w:rsid w:val="00830CA6"/>
    <w:rsid w:val="008310E4"/>
    <w:rsid w:val="00831477"/>
    <w:rsid w:val="008314B1"/>
    <w:rsid w:val="0083169A"/>
    <w:rsid w:val="00831747"/>
    <w:rsid w:val="00831825"/>
    <w:rsid w:val="00831923"/>
    <w:rsid w:val="0083195D"/>
    <w:rsid w:val="00831DA7"/>
    <w:rsid w:val="00831FBD"/>
    <w:rsid w:val="00832491"/>
    <w:rsid w:val="00832D9B"/>
    <w:rsid w:val="00832FF8"/>
    <w:rsid w:val="00833438"/>
    <w:rsid w:val="00833660"/>
    <w:rsid w:val="008339C3"/>
    <w:rsid w:val="00833B73"/>
    <w:rsid w:val="00833E53"/>
    <w:rsid w:val="00834208"/>
    <w:rsid w:val="0083421D"/>
    <w:rsid w:val="00834EFD"/>
    <w:rsid w:val="00834F6E"/>
    <w:rsid w:val="0083515B"/>
    <w:rsid w:val="008356FA"/>
    <w:rsid w:val="008358DE"/>
    <w:rsid w:val="00835BFD"/>
    <w:rsid w:val="00835E3E"/>
    <w:rsid w:val="008364F8"/>
    <w:rsid w:val="00836566"/>
    <w:rsid w:val="008366A2"/>
    <w:rsid w:val="008367CE"/>
    <w:rsid w:val="00836A48"/>
    <w:rsid w:val="00837151"/>
    <w:rsid w:val="00837255"/>
    <w:rsid w:val="008372ED"/>
    <w:rsid w:val="00837638"/>
    <w:rsid w:val="00837717"/>
    <w:rsid w:val="008377CC"/>
    <w:rsid w:val="00837AD6"/>
    <w:rsid w:val="008406D9"/>
    <w:rsid w:val="008409D4"/>
    <w:rsid w:val="0084109D"/>
    <w:rsid w:val="0084162E"/>
    <w:rsid w:val="0084188E"/>
    <w:rsid w:val="00841A52"/>
    <w:rsid w:val="00841FCB"/>
    <w:rsid w:val="008420FD"/>
    <w:rsid w:val="00842763"/>
    <w:rsid w:val="008427D9"/>
    <w:rsid w:val="00842929"/>
    <w:rsid w:val="00842CEF"/>
    <w:rsid w:val="008431A5"/>
    <w:rsid w:val="00843679"/>
    <w:rsid w:val="00843A45"/>
    <w:rsid w:val="00843A6D"/>
    <w:rsid w:val="00843AC3"/>
    <w:rsid w:val="00844121"/>
    <w:rsid w:val="0084421C"/>
    <w:rsid w:val="0084473C"/>
    <w:rsid w:val="00844D2E"/>
    <w:rsid w:val="00844D92"/>
    <w:rsid w:val="00845206"/>
    <w:rsid w:val="008452E6"/>
    <w:rsid w:val="0084574B"/>
    <w:rsid w:val="008459B9"/>
    <w:rsid w:val="00845B78"/>
    <w:rsid w:val="00845B85"/>
    <w:rsid w:val="00845DB5"/>
    <w:rsid w:val="008460E6"/>
    <w:rsid w:val="0084635B"/>
    <w:rsid w:val="008464D3"/>
    <w:rsid w:val="0084651A"/>
    <w:rsid w:val="00846529"/>
    <w:rsid w:val="00846925"/>
    <w:rsid w:val="00847BAF"/>
    <w:rsid w:val="00850398"/>
    <w:rsid w:val="008519C6"/>
    <w:rsid w:val="00851F16"/>
    <w:rsid w:val="00851FE2"/>
    <w:rsid w:val="00852298"/>
    <w:rsid w:val="0085230F"/>
    <w:rsid w:val="008525C8"/>
    <w:rsid w:val="0085267F"/>
    <w:rsid w:val="008529B1"/>
    <w:rsid w:val="00852F98"/>
    <w:rsid w:val="008534AC"/>
    <w:rsid w:val="00853D29"/>
    <w:rsid w:val="0085456F"/>
    <w:rsid w:val="00854674"/>
    <w:rsid w:val="0085523B"/>
    <w:rsid w:val="00855574"/>
    <w:rsid w:val="00855C50"/>
    <w:rsid w:val="00855CBB"/>
    <w:rsid w:val="00855FDE"/>
    <w:rsid w:val="00856E0F"/>
    <w:rsid w:val="008570E6"/>
    <w:rsid w:val="00857196"/>
    <w:rsid w:val="008571A7"/>
    <w:rsid w:val="008571B2"/>
    <w:rsid w:val="008573BE"/>
    <w:rsid w:val="0085786A"/>
    <w:rsid w:val="0086012E"/>
    <w:rsid w:val="008601C6"/>
    <w:rsid w:val="008603BD"/>
    <w:rsid w:val="00860487"/>
    <w:rsid w:val="00860534"/>
    <w:rsid w:val="00860A9D"/>
    <w:rsid w:val="00860DC6"/>
    <w:rsid w:val="00861DEB"/>
    <w:rsid w:val="00862010"/>
    <w:rsid w:val="008629AD"/>
    <w:rsid w:val="00862BDF"/>
    <w:rsid w:val="00862E31"/>
    <w:rsid w:val="00862F2A"/>
    <w:rsid w:val="008630A8"/>
    <w:rsid w:val="008632AC"/>
    <w:rsid w:val="00863490"/>
    <w:rsid w:val="0086349E"/>
    <w:rsid w:val="00863988"/>
    <w:rsid w:val="00863DDC"/>
    <w:rsid w:val="00863FDD"/>
    <w:rsid w:val="008641D7"/>
    <w:rsid w:val="00864463"/>
    <w:rsid w:val="0086466E"/>
    <w:rsid w:val="0086487C"/>
    <w:rsid w:val="00865394"/>
    <w:rsid w:val="00865517"/>
    <w:rsid w:val="008655DC"/>
    <w:rsid w:val="008656AD"/>
    <w:rsid w:val="008657D0"/>
    <w:rsid w:val="00865AA9"/>
    <w:rsid w:val="00865AC8"/>
    <w:rsid w:val="00865AF4"/>
    <w:rsid w:val="008667B1"/>
    <w:rsid w:val="0086696F"/>
    <w:rsid w:val="00866AF3"/>
    <w:rsid w:val="008670B1"/>
    <w:rsid w:val="00867904"/>
    <w:rsid w:val="00870657"/>
    <w:rsid w:val="0087097A"/>
    <w:rsid w:val="00870A2D"/>
    <w:rsid w:val="00870DEE"/>
    <w:rsid w:val="00870E5A"/>
    <w:rsid w:val="00871436"/>
    <w:rsid w:val="00871A05"/>
    <w:rsid w:val="00871EE5"/>
    <w:rsid w:val="00872D20"/>
    <w:rsid w:val="00873135"/>
    <w:rsid w:val="00873787"/>
    <w:rsid w:val="008737E6"/>
    <w:rsid w:val="00873D0C"/>
    <w:rsid w:val="00873E7D"/>
    <w:rsid w:val="00874009"/>
    <w:rsid w:val="00874245"/>
    <w:rsid w:val="00874ED3"/>
    <w:rsid w:val="0087520F"/>
    <w:rsid w:val="0087527E"/>
    <w:rsid w:val="008752E2"/>
    <w:rsid w:val="0087541D"/>
    <w:rsid w:val="0087556A"/>
    <w:rsid w:val="008756F6"/>
    <w:rsid w:val="008756FC"/>
    <w:rsid w:val="008758E6"/>
    <w:rsid w:val="0087621C"/>
    <w:rsid w:val="00876470"/>
    <w:rsid w:val="0087674C"/>
    <w:rsid w:val="00876871"/>
    <w:rsid w:val="00876905"/>
    <w:rsid w:val="00876947"/>
    <w:rsid w:val="00876A61"/>
    <w:rsid w:val="00876C44"/>
    <w:rsid w:val="00876CA3"/>
    <w:rsid w:val="00876E95"/>
    <w:rsid w:val="00876FF0"/>
    <w:rsid w:val="0087709A"/>
    <w:rsid w:val="00877444"/>
    <w:rsid w:val="0088049E"/>
    <w:rsid w:val="008809BA"/>
    <w:rsid w:val="00880BA8"/>
    <w:rsid w:val="00880CB1"/>
    <w:rsid w:val="0088101C"/>
    <w:rsid w:val="008812D4"/>
    <w:rsid w:val="00881499"/>
    <w:rsid w:val="008814B0"/>
    <w:rsid w:val="0088153B"/>
    <w:rsid w:val="008815F3"/>
    <w:rsid w:val="0088163D"/>
    <w:rsid w:val="0088196D"/>
    <w:rsid w:val="00881A85"/>
    <w:rsid w:val="00881C27"/>
    <w:rsid w:val="00883095"/>
    <w:rsid w:val="00883654"/>
    <w:rsid w:val="008837AB"/>
    <w:rsid w:val="008839DF"/>
    <w:rsid w:val="00883A9E"/>
    <w:rsid w:val="00883D09"/>
    <w:rsid w:val="0088410E"/>
    <w:rsid w:val="0088412C"/>
    <w:rsid w:val="0088426A"/>
    <w:rsid w:val="008843E3"/>
    <w:rsid w:val="00884903"/>
    <w:rsid w:val="00884AFF"/>
    <w:rsid w:val="00884B09"/>
    <w:rsid w:val="00884C5B"/>
    <w:rsid w:val="00885136"/>
    <w:rsid w:val="008851E7"/>
    <w:rsid w:val="00885407"/>
    <w:rsid w:val="0088548E"/>
    <w:rsid w:val="008854CC"/>
    <w:rsid w:val="00885728"/>
    <w:rsid w:val="00885848"/>
    <w:rsid w:val="00885B20"/>
    <w:rsid w:val="0088617C"/>
    <w:rsid w:val="00886453"/>
    <w:rsid w:val="00887127"/>
    <w:rsid w:val="008874C8"/>
    <w:rsid w:val="0088757D"/>
    <w:rsid w:val="0088765B"/>
    <w:rsid w:val="00887A10"/>
    <w:rsid w:val="00887DC5"/>
    <w:rsid w:val="008902BE"/>
    <w:rsid w:val="008904E2"/>
    <w:rsid w:val="00890574"/>
    <w:rsid w:val="0089060C"/>
    <w:rsid w:val="00890635"/>
    <w:rsid w:val="00890728"/>
    <w:rsid w:val="00890870"/>
    <w:rsid w:val="00890F69"/>
    <w:rsid w:val="00891354"/>
    <w:rsid w:val="008919B1"/>
    <w:rsid w:val="00891A23"/>
    <w:rsid w:val="00891B22"/>
    <w:rsid w:val="00891E42"/>
    <w:rsid w:val="00892308"/>
    <w:rsid w:val="00892645"/>
    <w:rsid w:val="0089280F"/>
    <w:rsid w:val="00893092"/>
    <w:rsid w:val="0089318E"/>
    <w:rsid w:val="008932B8"/>
    <w:rsid w:val="00893922"/>
    <w:rsid w:val="00893D27"/>
    <w:rsid w:val="00893D47"/>
    <w:rsid w:val="00893D4B"/>
    <w:rsid w:val="00893F05"/>
    <w:rsid w:val="0089418B"/>
    <w:rsid w:val="008947AE"/>
    <w:rsid w:val="008949D7"/>
    <w:rsid w:val="00894CAE"/>
    <w:rsid w:val="00894EB8"/>
    <w:rsid w:val="0089510D"/>
    <w:rsid w:val="008956C7"/>
    <w:rsid w:val="008958A8"/>
    <w:rsid w:val="00895929"/>
    <w:rsid w:val="00895B55"/>
    <w:rsid w:val="00895F8A"/>
    <w:rsid w:val="00896129"/>
    <w:rsid w:val="008963D0"/>
    <w:rsid w:val="008964B7"/>
    <w:rsid w:val="00896B35"/>
    <w:rsid w:val="00896BB6"/>
    <w:rsid w:val="00896BE9"/>
    <w:rsid w:val="00896D84"/>
    <w:rsid w:val="008974BE"/>
    <w:rsid w:val="00897529"/>
    <w:rsid w:val="0089753A"/>
    <w:rsid w:val="008977B3"/>
    <w:rsid w:val="00897C78"/>
    <w:rsid w:val="008A0340"/>
    <w:rsid w:val="008A0422"/>
    <w:rsid w:val="008A0461"/>
    <w:rsid w:val="008A047A"/>
    <w:rsid w:val="008A067A"/>
    <w:rsid w:val="008A0713"/>
    <w:rsid w:val="008A08F9"/>
    <w:rsid w:val="008A10E3"/>
    <w:rsid w:val="008A10EE"/>
    <w:rsid w:val="008A13CA"/>
    <w:rsid w:val="008A16A2"/>
    <w:rsid w:val="008A1F18"/>
    <w:rsid w:val="008A2173"/>
    <w:rsid w:val="008A218E"/>
    <w:rsid w:val="008A26B7"/>
    <w:rsid w:val="008A26FD"/>
    <w:rsid w:val="008A2780"/>
    <w:rsid w:val="008A2E5C"/>
    <w:rsid w:val="008A37C7"/>
    <w:rsid w:val="008A4858"/>
    <w:rsid w:val="008A48A7"/>
    <w:rsid w:val="008A4998"/>
    <w:rsid w:val="008A4C8E"/>
    <w:rsid w:val="008A4C93"/>
    <w:rsid w:val="008A4D54"/>
    <w:rsid w:val="008A4E82"/>
    <w:rsid w:val="008A4F6D"/>
    <w:rsid w:val="008A52EB"/>
    <w:rsid w:val="008A52F4"/>
    <w:rsid w:val="008A5445"/>
    <w:rsid w:val="008A5775"/>
    <w:rsid w:val="008A5AA2"/>
    <w:rsid w:val="008A5FF5"/>
    <w:rsid w:val="008A5FF6"/>
    <w:rsid w:val="008A6144"/>
    <w:rsid w:val="008A6434"/>
    <w:rsid w:val="008A66F4"/>
    <w:rsid w:val="008A68C0"/>
    <w:rsid w:val="008A6E69"/>
    <w:rsid w:val="008A6FAA"/>
    <w:rsid w:val="008A727F"/>
    <w:rsid w:val="008A7394"/>
    <w:rsid w:val="008A73A0"/>
    <w:rsid w:val="008A775E"/>
    <w:rsid w:val="008A7D75"/>
    <w:rsid w:val="008A7DC1"/>
    <w:rsid w:val="008A7E54"/>
    <w:rsid w:val="008B04F8"/>
    <w:rsid w:val="008B08A2"/>
    <w:rsid w:val="008B0A50"/>
    <w:rsid w:val="008B0D9D"/>
    <w:rsid w:val="008B1159"/>
    <w:rsid w:val="008B1184"/>
    <w:rsid w:val="008B14F6"/>
    <w:rsid w:val="008B166F"/>
    <w:rsid w:val="008B281E"/>
    <w:rsid w:val="008B2CD5"/>
    <w:rsid w:val="008B2FCB"/>
    <w:rsid w:val="008B301A"/>
    <w:rsid w:val="008B3DB1"/>
    <w:rsid w:val="008B4341"/>
    <w:rsid w:val="008B4869"/>
    <w:rsid w:val="008B4B1B"/>
    <w:rsid w:val="008B4D57"/>
    <w:rsid w:val="008B5010"/>
    <w:rsid w:val="008B50A0"/>
    <w:rsid w:val="008B51C0"/>
    <w:rsid w:val="008B5286"/>
    <w:rsid w:val="008B52FF"/>
    <w:rsid w:val="008B5A41"/>
    <w:rsid w:val="008B5C18"/>
    <w:rsid w:val="008B6712"/>
    <w:rsid w:val="008B69C8"/>
    <w:rsid w:val="008B6AD3"/>
    <w:rsid w:val="008B6AF3"/>
    <w:rsid w:val="008B6D74"/>
    <w:rsid w:val="008B70AE"/>
    <w:rsid w:val="008B726F"/>
    <w:rsid w:val="008B746E"/>
    <w:rsid w:val="008B7AF9"/>
    <w:rsid w:val="008B7F36"/>
    <w:rsid w:val="008C0672"/>
    <w:rsid w:val="008C093B"/>
    <w:rsid w:val="008C0DA1"/>
    <w:rsid w:val="008C0FE1"/>
    <w:rsid w:val="008C11DB"/>
    <w:rsid w:val="008C15C2"/>
    <w:rsid w:val="008C165E"/>
    <w:rsid w:val="008C1906"/>
    <w:rsid w:val="008C1D00"/>
    <w:rsid w:val="008C20EF"/>
    <w:rsid w:val="008C21EC"/>
    <w:rsid w:val="008C2213"/>
    <w:rsid w:val="008C27E1"/>
    <w:rsid w:val="008C2D46"/>
    <w:rsid w:val="008C362B"/>
    <w:rsid w:val="008C3999"/>
    <w:rsid w:val="008C3E4A"/>
    <w:rsid w:val="008C44CE"/>
    <w:rsid w:val="008C46AC"/>
    <w:rsid w:val="008C48B8"/>
    <w:rsid w:val="008C48E3"/>
    <w:rsid w:val="008C4A12"/>
    <w:rsid w:val="008C4E33"/>
    <w:rsid w:val="008C54AF"/>
    <w:rsid w:val="008C59DA"/>
    <w:rsid w:val="008C5D6A"/>
    <w:rsid w:val="008C5D9C"/>
    <w:rsid w:val="008C62CE"/>
    <w:rsid w:val="008C62EC"/>
    <w:rsid w:val="008C6509"/>
    <w:rsid w:val="008C6621"/>
    <w:rsid w:val="008C7236"/>
    <w:rsid w:val="008C7C9B"/>
    <w:rsid w:val="008C7DF7"/>
    <w:rsid w:val="008C7EFF"/>
    <w:rsid w:val="008C7F34"/>
    <w:rsid w:val="008D01C6"/>
    <w:rsid w:val="008D03B0"/>
    <w:rsid w:val="008D04C0"/>
    <w:rsid w:val="008D0628"/>
    <w:rsid w:val="008D07E3"/>
    <w:rsid w:val="008D1B95"/>
    <w:rsid w:val="008D1E07"/>
    <w:rsid w:val="008D1FFA"/>
    <w:rsid w:val="008D27DC"/>
    <w:rsid w:val="008D27F3"/>
    <w:rsid w:val="008D3261"/>
    <w:rsid w:val="008D337C"/>
    <w:rsid w:val="008D33AE"/>
    <w:rsid w:val="008D33FE"/>
    <w:rsid w:val="008D34F9"/>
    <w:rsid w:val="008D397D"/>
    <w:rsid w:val="008D3A04"/>
    <w:rsid w:val="008D3CA2"/>
    <w:rsid w:val="008D3D76"/>
    <w:rsid w:val="008D3EE4"/>
    <w:rsid w:val="008D46F1"/>
    <w:rsid w:val="008D4802"/>
    <w:rsid w:val="008D49D4"/>
    <w:rsid w:val="008D4A86"/>
    <w:rsid w:val="008D4AD7"/>
    <w:rsid w:val="008D4CE5"/>
    <w:rsid w:val="008D5513"/>
    <w:rsid w:val="008D5800"/>
    <w:rsid w:val="008D5B04"/>
    <w:rsid w:val="008D5DAF"/>
    <w:rsid w:val="008D5F0E"/>
    <w:rsid w:val="008D5FE5"/>
    <w:rsid w:val="008D60EE"/>
    <w:rsid w:val="008D6648"/>
    <w:rsid w:val="008D6B56"/>
    <w:rsid w:val="008D7166"/>
    <w:rsid w:val="008D73C0"/>
    <w:rsid w:val="008D7901"/>
    <w:rsid w:val="008D79F2"/>
    <w:rsid w:val="008D7D4E"/>
    <w:rsid w:val="008E02EA"/>
    <w:rsid w:val="008E0BEF"/>
    <w:rsid w:val="008E0FAF"/>
    <w:rsid w:val="008E159E"/>
    <w:rsid w:val="008E15E1"/>
    <w:rsid w:val="008E1D2E"/>
    <w:rsid w:val="008E1ECB"/>
    <w:rsid w:val="008E2127"/>
    <w:rsid w:val="008E2C40"/>
    <w:rsid w:val="008E2F0A"/>
    <w:rsid w:val="008E3084"/>
    <w:rsid w:val="008E3126"/>
    <w:rsid w:val="008E33A4"/>
    <w:rsid w:val="008E3624"/>
    <w:rsid w:val="008E3A13"/>
    <w:rsid w:val="008E3BFD"/>
    <w:rsid w:val="008E3D10"/>
    <w:rsid w:val="008E3E06"/>
    <w:rsid w:val="008E4562"/>
    <w:rsid w:val="008E45AB"/>
    <w:rsid w:val="008E4871"/>
    <w:rsid w:val="008E4A4C"/>
    <w:rsid w:val="008E4BCF"/>
    <w:rsid w:val="008E4C4D"/>
    <w:rsid w:val="008E5022"/>
    <w:rsid w:val="008E521A"/>
    <w:rsid w:val="008E5303"/>
    <w:rsid w:val="008E545F"/>
    <w:rsid w:val="008E5579"/>
    <w:rsid w:val="008E58B5"/>
    <w:rsid w:val="008E608C"/>
    <w:rsid w:val="008E620A"/>
    <w:rsid w:val="008E68CF"/>
    <w:rsid w:val="008E7129"/>
    <w:rsid w:val="008E7429"/>
    <w:rsid w:val="008E745E"/>
    <w:rsid w:val="008E778E"/>
    <w:rsid w:val="008E77FE"/>
    <w:rsid w:val="008E7A37"/>
    <w:rsid w:val="008E7D70"/>
    <w:rsid w:val="008E7D9A"/>
    <w:rsid w:val="008E7F0C"/>
    <w:rsid w:val="008F0CCA"/>
    <w:rsid w:val="008F1463"/>
    <w:rsid w:val="008F16FD"/>
    <w:rsid w:val="008F1B91"/>
    <w:rsid w:val="008F1C59"/>
    <w:rsid w:val="008F1D57"/>
    <w:rsid w:val="008F2000"/>
    <w:rsid w:val="008F2014"/>
    <w:rsid w:val="008F21E1"/>
    <w:rsid w:val="008F24E2"/>
    <w:rsid w:val="008F2534"/>
    <w:rsid w:val="008F2642"/>
    <w:rsid w:val="008F273E"/>
    <w:rsid w:val="008F2A1A"/>
    <w:rsid w:val="008F2B50"/>
    <w:rsid w:val="008F2BA9"/>
    <w:rsid w:val="008F33D0"/>
    <w:rsid w:val="008F4050"/>
    <w:rsid w:val="008F4053"/>
    <w:rsid w:val="008F43EA"/>
    <w:rsid w:val="008F448A"/>
    <w:rsid w:val="008F480B"/>
    <w:rsid w:val="008F4906"/>
    <w:rsid w:val="008F4991"/>
    <w:rsid w:val="008F4BA3"/>
    <w:rsid w:val="008F4EED"/>
    <w:rsid w:val="008F4F10"/>
    <w:rsid w:val="008F4F68"/>
    <w:rsid w:val="008F4FF8"/>
    <w:rsid w:val="008F51DB"/>
    <w:rsid w:val="008F51FE"/>
    <w:rsid w:val="008F54FE"/>
    <w:rsid w:val="008F56BE"/>
    <w:rsid w:val="008F5CC0"/>
    <w:rsid w:val="008F6084"/>
    <w:rsid w:val="008F6160"/>
    <w:rsid w:val="008F656E"/>
    <w:rsid w:val="008F65CA"/>
    <w:rsid w:val="008F76C4"/>
    <w:rsid w:val="008F79D3"/>
    <w:rsid w:val="008F7A05"/>
    <w:rsid w:val="008F7A85"/>
    <w:rsid w:val="008F7E11"/>
    <w:rsid w:val="008F7F7B"/>
    <w:rsid w:val="00900870"/>
    <w:rsid w:val="00900930"/>
    <w:rsid w:val="00900AC0"/>
    <w:rsid w:val="00900C22"/>
    <w:rsid w:val="00900D3D"/>
    <w:rsid w:val="009010F6"/>
    <w:rsid w:val="00901E31"/>
    <w:rsid w:val="009020AA"/>
    <w:rsid w:val="009020FA"/>
    <w:rsid w:val="009025A2"/>
    <w:rsid w:val="00902B37"/>
    <w:rsid w:val="00903043"/>
    <w:rsid w:val="0090360B"/>
    <w:rsid w:val="009038BA"/>
    <w:rsid w:val="00904446"/>
    <w:rsid w:val="0090496D"/>
    <w:rsid w:val="009052F3"/>
    <w:rsid w:val="009055A3"/>
    <w:rsid w:val="009055D4"/>
    <w:rsid w:val="009057FA"/>
    <w:rsid w:val="00905A08"/>
    <w:rsid w:val="00905C32"/>
    <w:rsid w:val="00905C59"/>
    <w:rsid w:val="00905D4F"/>
    <w:rsid w:val="00905F78"/>
    <w:rsid w:val="00906409"/>
    <w:rsid w:val="009069FE"/>
    <w:rsid w:val="00906B6D"/>
    <w:rsid w:val="00906C7C"/>
    <w:rsid w:val="009072F5"/>
    <w:rsid w:val="00907899"/>
    <w:rsid w:val="00910444"/>
    <w:rsid w:val="009108EF"/>
    <w:rsid w:val="00910A77"/>
    <w:rsid w:val="00910C36"/>
    <w:rsid w:val="00910DDF"/>
    <w:rsid w:val="00910E96"/>
    <w:rsid w:val="00911020"/>
    <w:rsid w:val="0091141B"/>
    <w:rsid w:val="009118E1"/>
    <w:rsid w:val="0091195F"/>
    <w:rsid w:val="00911D90"/>
    <w:rsid w:val="009122FB"/>
    <w:rsid w:val="009124BA"/>
    <w:rsid w:val="00912532"/>
    <w:rsid w:val="009126ED"/>
    <w:rsid w:val="00912831"/>
    <w:rsid w:val="00912AE9"/>
    <w:rsid w:val="00912CA5"/>
    <w:rsid w:val="00912E7A"/>
    <w:rsid w:val="00913A1E"/>
    <w:rsid w:val="00913CBB"/>
    <w:rsid w:val="00913F69"/>
    <w:rsid w:val="00914212"/>
    <w:rsid w:val="00914494"/>
    <w:rsid w:val="009146E1"/>
    <w:rsid w:val="009146E8"/>
    <w:rsid w:val="00914B2F"/>
    <w:rsid w:val="00914C4E"/>
    <w:rsid w:val="009150DD"/>
    <w:rsid w:val="009157D8"/>
    <w:rsid w:val="0091587C"/>
    <w:rsid w:val="00915AB4"/>
    <w:rsid w:val="00915AE9"/>
    <w:rsid w:val="00915F38"/>
    <w:rsid w:val="00916009"/>
    <w:rsid w:val="00916998"/>
    <w:rsid w:val="009170DD"/>
    <w:rsid w:val="0091721D"/>
    <w:rsid w:val="0091732B"/>
    <w:rsid w:val="009178FA"/>
    <w:rsid w:val="00917916"/>
    <w:rsid w:val="00917E2E"/>
    <w:rsid w:val="00917F2D"/>
    <w:rsid w:val="00920173"/>
    <w:rsid w:val="009203EB"/>
    <w:rsid w:val="009204E6"/>
    <w:rsid w:val="009205AD"/>
    <w:rsid w:val="00920844"/>
    <w:rsid w:val="00920ABF"/>
    <w:rsid w:val="00921874"/>
    <w:rsid w:val="0092198F"/>
    <w:rsid w:val="009226E7"/>
    <w:rsid w:val="00922843"/>
    <w:rsid w:val="009229D8"/>
    <w:rsid w:val="00922A31"/>
    <w:rsid w:val="00922E0A"/>
    <w:rsid w:val="009235CE"/>
    <w:rsid w:val="00923636"/>
    <w:rsid w:val="00923E41"/>
    <w:rsid w:val="0092416B"/>
    <w:rsid w:val="0092429D"/>
    <w:rsid w:val="00924A09"/>
    <w:rsid w:val="00924AB5"/>
    <w:rsid w:val="00924CB0"/>
    <w:rsid w:val="00925175"/>
    <w:rsid w:val="009256B7"/>
    <w:rsid w:val="009259B9"/>
    <w:rsid w:val="00925A10"/>
    <w:rsid w:val="00925D5A"/>
    <w:rsid w:val="0092640D"/>
    <w:rsid w:val="00926777"/>
    <w:rsid w:val="009267B1"/>
    <w:rsid w:val="00926A98"/>
    <w:rsid w:val="00926CB2"/>
    <w:rsid w:val="00926E1D"/>
    <w:rsid w:val="00927108"/>
    <w:rsid w:val="0092710D"/>
    <w:rsid w:val="0092736C"/>
    <w:rsid w:val="00927551"/>
    <w:rsid w:val="009275F6"/>
    <w:rsid w:val="009278A0"/>
    <w:rsid w:val="00927986"/>
    <w:rsid w:val="0093009D"/>
    <w:rsid w:val="009301CE"/>
    <w:rsid w:val="00930382"/>
    <w:rsid w:val="00930475"/>
    <w:rsid w:val="009306A9"/>
    <w:rsid w:val="00930B0F"/>
    <w:rsid w:val="00930B34"/>
    <w:rsid w:val="00930BD1"/>
    <w:rsid w:val="00931371"/>
    <w:rsid w:val="00931607"/>
    <w:rsid w:val="0093160F"/>
    <w:rsid w:val="00931A60"/>
    <w:rsid w:val="00931E9D"/>
    <w:rsid w:val="0093212B"/>
    <w:rsid w:val="009321B4"/>
    <w:rsid w:val="009325FC"/>
    <w:rsid w:val="0093302D"/>
    <w:rsid w:val="00933437"/>
    <w:rsid w:val="00933FC4"/>
    <w:rsid w:val="009341FB"/>
    <w:rsid w:val="009347BD"/>
    <w:rsid w:val="00934846"/>
    <w:rsid w:val="009350C7"/>
    <w:rsid w:val="00935648"/>
    <w:rsid w:val="0093584E"/>
    <w:rsid w:val="00935C5E"/>
    <w:rsid w:val="00936267"/>
    <w:rsid w:val="009368E5"/>
    <w:rsid w:val="009369C7"/>
    <w:rsid w:val="00936ABE"/>
    <w:rsid w:val="00937195"/>
    <w:rsid w:val="00937346"/>
    <w:rsid w:val="00937593"/>
    <w:rsid w:val="00937EF0"/>
    <w:rsid w:val="00937FDD"/>
    <w:rsid w:val="00940752"/>
    <w:rsid w:val="0094095F"/>
    <w:rsid w:val="00941671"/>
    <w:rsid w:val="009416FA"/>
    <w:rsid w:val="00941DDB"/>
    <w:rsid w:val="00941E90"/>
    <w:rsid w:val="00942052"/>
    <w:rsid w:val="0094232A"/>
    <w:rsid w:val="00942678"/>
    <w:rsid w:val="00942996"/>
    <w:rsid w:val="00942C46"/>
    <w:rsid w:val="00943043"/>
    <w:rsid w:val="009444AA"/>
    <w:rsid w:val="009445B9"/>
    <w:rsid w:val="0094475E"/>
    <w:rsid w:val="0094493F"/>
    <w:rsid w:val="00944F64"/>
    <w:rsid w:val="00945027"/>
    <w:rsid w:val="009451EC"/>
    <w:rsid w:val="009452E7"/>
    <w:rsid w:val="00945896"/>
    <w:rsid w:val="00945A40"/>
    <w:rsid w:val="00945D55"/>
    <w:rsid w:val="00945E28"/>
    <w:rsid w:val="00945ED2"/>
    <w:rsid w:val="00946254"/>
    <w:rsid w:val="0094656D"/>
    <w:rsid w:val="0094673E"/>
    <w:rsid w:val="00946879"/>
    <w:rsid w:val="00946C97"/>
    <w:rsid w:val="00946F8F"/>
    <w:rsid w:val="0094736A"/>
    <w:rsid w:val="00947593"/>
    <w:rsid w:val="009477BE"/>
    <w:rsid w:val="00947ACA"/>
    <w:rsid w:val="00947B67"/>
    <w:rsid w:val="00947C21"/>
    <w:rsid w:val="009500D3"/>
    <w:rsid w:val="00950DC2"/>
    <w:rsid w:val="00950FDC"/>
    <w:rsid w:val="0095106B"/>
    <w:rsid w:val="009510DB"/>
    <w:rsid w:val="0095173E"/>
    <w:rsid w:val="0095190E"/>
    <w:rsid w:val="0095193F"/>
    <w:rsid w:val="00951ED8"/>
    <w:rsid w:val="0095226E"/>
    <w:rsid w:val="009528FA"/>
    <w:rsid w:val="009529DF"/>
    <w:rsid w:val="009531FB"/>
    <w:rsid w:val="00953243"/>
    <w:rsid w:val="0095373E"/>
    <w:rsid w:val="00953A40"/>
    <w:rsid w:val="00953B67"/>
    <w:rsid w:val="00954256"/>
    <w:rsid w:val="00954330"/>
    <w:rsid w:val="009547B2"/>
    <w:rsid w:val="009547BA"/>
    <w:rsid w:val="00954895"/>
    <w:rsid w:val="00954BB1"/>
    <w:rsid w:val="00955000"/>
    <w:rsid w:val="00955176"/>
    <w:rsid w:val="009561C6"/>
    <w:rsid w:val="009566BE"/>
    <w:rsid w:val="00956BE4"/>
    <w:rsid w:val="00956DD3"/>
    <w:rsid w:val="00956DD6"/>
    <w:rsid w:val="00956E99"/>
    <w:rsid w:val="00956F99"/>
    <w:rsid w:val="00957160"/>
    <w:rsid w:val="00957C19"/>
    <w:rsid w:val="00957E5F"/>
    <w:rsid w:val="00960159"/>
    <w:rsid w:val="009602D1"/>
    <w:rsid w:val="009603A8"/>
    <w:rsid w:val="009606DA"/>
    <w:rsid w:val="009607FD"/>
    <w:rsid w:val="00960A6B"/>
    <w:rsid w:val="0096107B"/>
    <w:rsid w:val="00961465"/>
    <w:rsid w:val="00961C11"/>
    <w:rsid w:val="00961DFE"/>
    <w:rsid w:val="00962725"/>
    <w:rsid w:val="009627E8"/>
    <w:rsid w:val="00962E20"/>
    <w:rsid w:val="00963145"/>
    <w:rsid w:val="009639EF"/>
    <w:rsid w:val="00964162"/>
    <w:rsid w:val="009646C6"/>
    <w:rsid w:val="00964980"/>
    <w:rsid w:val="00965036"/>
    <w:rsid w:val="00965422"/>
    <w:rsid w:val="009654DF"/>
    <w:rsid w:val="00965599"/>
    <w:rsid w:val="009656DB"/>
    <w:rsid w:val="00965821"/>
    <w:rsid w:val="009658EB"/>
    <w:rsid w:val="00965918"/>
    <w:rsid w:val="00965D39"/>
    <w:rsid w:val="00965DE6"/>
    <w:rsid w:val="00966115"/>
    <w:rsid w:val="009661EC"/>
    <w:rsid w:val="009666D1"/>
    <w:rsid w:val="009668CB"/>
    <w:rsid w:val="00966F41"/>
    <w:rsid w:val="009670FF"/>
    <w:rsid w:val="009672CB"/>
    <w:rsid w:val="00967567"/>
    <w:rsid w:val="009675C2"/>
    <w:rsid w:val="009676DE"/>
    <w:rsid w:val="0096789B"/>
    <w:rsid w:val="00967BCC"/>
    <w:rsid w:val="00967D23"/>
    <w:rsid w:val="00967F1B"/>
    <w:rsid w:val="00967F59"/>
    <w:rsid w:val="009712B7"/>
    <w:rsid w:val="00971517"/>
    <w:rsid w:val="00971D6D"/>
    <w:rsid w:val="00971E40"/>
    <w:rsid w:val="009724D7"/>
    <w:rsid w:val="0097260C"/>
    <w:rsid w:val="00972765"/>
    <w:rsid w:val="009727EC"/>
    <w:rsid w:val="00972A5C"/>
    <w:rsid w:val="00972AB2"/>
    <w:rsid w:val="009731CE"/>
    <w:rsid w:val="00973609"/>
    <w:rsid w:val="00973975"/>
    <w:rsid w:val="00974635"/>
    <w:rsid w:val="0097470A"/>
    <w:rsid w:val="00974C86"/>
    <w:rsid w:val="009757C7"/>
    <w:rsid w:val="0097588F"/>
    <w:rsid w:val="00975D08"/>
    <w:rsid w:val="00975D94"/>
    <w:rsid w:val="0097686D"/>
    <w:rsid w:val="00976DCB"/>
    <w:rsid w:val="00976EC2"/>
    <w:rsid w:val="009770B7"/>
    <w:rsid w:val="00977595"/>
    <w:rsid w:val="009776A6"/>
    <w:rsid w:val="00977D49"/>
    <w:rsid w:val="009800E0"/>
    <w:rsid w:val="009802C6"/>
    <w:rsid w:val="009805E2"/>
    <w:rsid w:val="009805F9"/>
    <w:rsid w:val="00980CE5"/>
    <w:rsid w:val="00980DE1"/>
    <w:rsid w:val="009815B2"/>
    <w:rsid w:val="009815EE"/>
    <w:rsid w:val="0098191C"/>
    <w:rsid w:val="009819A7"/>
    <w:rsid w:val="009819CF"/>
    <w:rsid w:val="00981EA8"/>
    <w:rsid w:val="00982081"/>
    <w:rsid w:val="0098227A"/>
    <w:rsid w:val="0098256F"/>
    <w:rsid w:val="009827B8"/>
    <w:rsid w:val="00982880"/>
    <w:rsid w:val="0098288F"/>
    <w:rsid w:val="00982A60"/>
    <w:rsid w:val="00982A72"/>
    <w:rsid w:val="00982A79"/>
    <w:rsid w:val="00982BBB"/>
    <w:rsid w:val="00983131"/>
    <w:rsid w:val="0098321F"/>
    <w:rsid w:val="00983697"/>
    <w:rsid w:val="00983A1A"/>
    <w:rsid w:val="00983DCD"/>
    <w:rsid w:val="00983EEF"/>
    <w:rsid w:val="00983F94"/>
    <w:rsid w:val="0098413E"/>
    <w:rsid w:val="00984570"/>
    <w:rsid w:val="009848EB"/>
    <w:rsid w:val="0098517B"/>
    <w:rsid w:val="0098539A"/>
    <w:rsid w:val="0098547A"/>
    <w:rsid w:val="00985A00"/>
    <w:rsid w:val="00985AFB"/>
    <w:rsid w:val="00985B3D"/>
    <w:rsid w:val="00985B90"/>
    <w:rsid w:val="00985EFE"/>
    <w:rsid w:val="00986169"/>
    <w:rsid w:val="009863C6"/>
    <w:rsid w:val="009863D4"/>
    <w:rsid w:val="009864E9"/>
    <w:rsid w:val="00986625"/>
    <w:rsid w:val="009866A2"/>
    <w:rsid w:val="009868CF"/>
    <w:rsid w:val="00986D2D"/>
    <w:rsid w:val="00986F7B"/>
    <w:rsid w:val="0098738D"/>
    <w:rsid w:val="00987604"/>
    <w:rsid w:val="009877A9"/>
    <w:rsid w:val="00987EB7"/>
    <w:rsid w:val="00990805"/>
    <w:rsid w:val="00991224"/>
    <w:rsid w:val="009915D4"/>
    <w:rsid w:val="00991B0F"/>
    <w:rsid w:val="009922BA"/>
    <w:rsid w:val="009927F9"/>
    <w:rsid w:val="009928B2"/>
    <w:rsid w:val="009929D2"/>
    <w:rsid w:val="00992B3F"/>
    <w:rsid w:val="00993081"/>
    <w:rsid w:val="00993931"/>
    <w:rsid w:val="00993C91"/>
    <w:rsid w:val="009940AF"/>
    <w:rsid w:val="009941B2"/>
    <w:rsid w:val="00994358"/>
    <w:rsid w:val="0099439C"/>
    <w:rsid w:val="0099445A"/>
    <w:rsid w:val="009947E7"/>
    <w:rsid w:val="00994CAD"/>
    <w:rsid w:val="00994F73"/>
    <w:rsid w:val="00995BAC"/>
    <w:rsid w:val="00996144"/>
    <w:rsid w:val="00996925"/>
    <w:rsid w:val="009969D5"/>
    <w:rsid w:val="00996AC8"/>
    <w:rsid w:val="00996D2B"/>
    <w:rsid w:val="00996D7D"/>
    <w:rsid w:val="0099703D"/>
    <w:rsid w:val="009972AA"/>
    <w:rsid w:val="009974B1"/>
    <w:rsid w:val="009975B0"/>
    <w:rsid w:val="0099768B"/>
    <w:rsid w:val="0099776A"/>
    <w:rsid w:val="009977DE"/>
    <w:rsid w:val="00997AD9"/>
    <w:rsid w:val="00997B21"/>
    <w:rsid w:val="00997B8B"/>
    <w:rsid w:val="00997F17"/>
    <w:rsid w:val="009A011C"/>
    <w:rsid w:val="009A01C4"/>
    <w:rsid w:val="009A0209"/>
    <w:rsid w:val="009A046D"/>
    <w:rsid w:val="009A097C"/>
    <w:rsid w:val="009A0A17"/>
    <w:rsid w:val="009A0B79"/>
    <w:rsid w:val="009A122D"/>
    <w:rsid w:val="009A1F09"/>
    <w:rsid w:val="009A24B1"/>
    <w:rsid w:val="009A313B"/>
    <w:rsid w:val="009A3297"/>
    <w:rsid w:val="009A3454"/>
    <w:rsid w:val="009A3681"/>
    <w:rsid w:val="009A3905"/>
    <w:rsid w:val="009A3B76"/>
    <w:rsid w:val="009A3DBE"/>
    <w:rsid w:val="009A3E27"/>
    <w:rsid w:val="009A3FE4"/>
    <w:rsid w:val="009A4072"/>
    <w:rsid w:val="009A42AF"/>
    <w:rsid w:val="009A438B"/>
    <w:rsid w:val="009A471E"/>
    <w:rsid w:val="009A4ACD"/>
    <w:rsid w:val="009A4E37"/>
    <w:rsid w:val="009A500F"/>
    <w:rsid w:val="009A53C1"/>
    <w:rsid w:val="009A5644"/>
    <w:rsid w:val="009A6536"/>
    <w:rsid w:val="009A65EA"/>
    <w:rsid w:val="009A6A22"/>
    <w:rsid w:val="009A6D73"/>
    <w:rsid w:val="009A6E7B"/>
    <w:rsid w:val="009A7065"/>
    <w:rsid w:val="009A731F"/>
    <w:rsid w:val="009A7325"/>
    <w:rsid w:val="009A7A60"/>
    <w:rsid w:val="009A7D3B"/>
    <w:rsid w:val="009B0192"/>
    <w:rsid w:val="009B01D1"/>
    <w:rsid w:val="009B0293"/>
    <w:rsid w:val="009B02FD"/>
    <w:rsid w:val="009B0662"/>
    <w:rsid w:val="009B0CA8"/>
    <w:rsid w:val="009B11C4"/>
    <w:rsid w:val="009B199E"/>
    <w:rsid w:val="009B2524"/>
    <w:rsid w:val="009B258B"/>
    <w:rsid w:val="009B2BBC"/>
    <w:rsid w:val="009B2EE0"/>
    <w:rsid w:val="009B30D1"/>
    <w:rsid w:val="009B33B5"/>
    <w:rsid w:val="009B369C"/>
    <w:rsid w:val="009B399C"/>
    <w:rsid w:val="009B3D31"/>
    <w:rsid w:val="009B4049"/>
    <w:rsid w:val="009B40A2"/>
    <w:rsid w:val="009B410A"/>
    <w:rsid w:val="009B43A3"/>
    <w:rsid w:val="009B46A0"/>
    <w:rsid w:val="009B478C"/>
    <w:rsid w:val="009B4B19"/>
    <w:rsid w:val="009B4D5D"/>
    <w:rsid w:val="009B4EDC"/>
    <w:rsid w:val="009B4F04"/>
    <w:rsid w:val="009B555B"/>
    <w:rsid w:val="009B577A"/>
    <w:rsid w:val="009B57C8"/>
    <w:rsid w:val="009B5D16"/>
    <w:rsid w:val="009B60EC"/>
    <w:rsid w:val="009B6126"/>
    <w:rsid w:val="009B61ED"/>
    <w:rsid w:val="009B6500"/>
    <w:rsid w:val="009B6B93"/>
    <w:rsid w:val="009B6CD6"/>
    <w:rsid w:val="009B6E52"/>
    <w:rsid w:val="009B717B"/>
    <w:rsid w:val="009B7315"/>
    <w:rsid w:val="009B7360"/>
    <w:rsid w:val="009B75AF"/>
    <w:rsid w:val="009B7946"/>
    <w:rsid w:val="009B7D91"/>
    <w:rsid w:val="009B7E0A"/>
    <w:rsid w:val="009C001D"/>
    <w:rsid w:val="009C0091"/>
    <w:rsid w:val="009C00BE"/>
    <w:rsid w:val="009C03A1"/>
    <w:rsid w:val="009C0449"/>
    <w:rsid w:val="009C05E7"/>
    <w:rsid w:val="009C0868"/>
    <w:rsid w:val="009C0C21"/>
    <w:rsid w:val="009C0EA3"/>
    <w:rsid w:val="009C0FA3"/>
    <w:rsid w:val="009C10C1"/>
    <w:rsid w:val="009C11A4"/>
    <w:rsid w:val="009C161C"/>
    <w:rsid w:val="009C1641"/>
    <w:rsid w:val="009C2619"/>
    <w:rsid w:val="009C26C5"/>
    <w:rsid w:val="009C29B6"/>
    <w:rsid w:val="009C2A04"/>
    <w:rsid w:val="009C2A7C"/>
    <w:rsid w:val="009C2C6E"/>
    <w:rsid w:val="009C31A9"/>
    <w:rsid w:val="009C45D0"/>
    <w:rsid w:val="009C47BE"/>
    <w:rsid w:val="009C4825"/>
    <w:rsid w:val="009C4974"/>
    <w:rsid w:val="009C4E11"/>
    <w:rsid w:val="009C4E5A"/>
    <w:rsid w:val="009C5121"/>
    <w:rsid w:val="009C5579"/>
    <w:rsid w:val="009C5C97"/>
    <w:rsid w:val="009C5EBB"/>
    <w:rsid w:val="009C6091"/>
    <w:rsid w:val="009C61AC"/>
    <w:rsid w:val="009C6D35"/>
    <w:rsid w:val="009C7073"/>
    <w:rsid w:val="009C755A"/>
    <w:rsid w:val="009C7ACB"/>
    <w:rsid w:val="009C7F7F"/>
    <w:rsid w:val="009D0170"/>
    <w:rsid w:val="009D04B9"/>
    <w:rsid w:val="009D057B"/>
    <w:rsid w:val="009D0735"/>
    <w:rsid w:val="009D0AF1"/>
    <w:rsid w:val="009D0B4B"/>
    <w:rsid w:val="009D1663"/>
    <w:rsid w:val="009D1888"/>
    <w:rsid w:val="009D2482"/>
    <w:rsid w:val="009D254F"/>
    <w:rsid w:val="009D2713"/>
    <w:rsid w:val="009D27DA"/>
    <w:rsid w:val="009D28B1"/>
    <w:rsid w:val="009D2A26"/>
    <w:rsid w:val="009D2B2F"/>
    <w:rsid w:val="009D2BDA"/>
    <w:rsid w:val="009D309C"/>
    <w:rsid w:val="009D33D1"/>
    <w:rsid w:val="009D3403"/>
    <w:rsid w:val="009D3440"/>
    <w:rsid w:val="009D35DD"/>
    <w:rsid w:val="009D3702"/>
    <w:rsid w:val="009D3790"/>
    <w:rsid w:val="009D3804"/>
    <w:rsid w:val="009D3ADA"/>
    <w:rsid w:val="009D3AF2"/>
    <w:rsid w:val="009D3AF5"/>
    <w:rsid w:val="009D3BFB"/>
    <w:rsid w:val="009D3D01"/>
    <w:rsid w:val="009D3D04"/>
    <w:rsid w:val="009D3F2F"/>
    <w:rsid w:val="009D574D"/>
    <w:rsid w:val="009D5ABD"/>
    <w:rsid w:val="009D5BF5"/>
    <w:rsid w:val="009D5DBA"/>
    <w:rsid w:val="009D65C9"/>
    <w:rsid w:val="009D6C5E"/>
    <w:rsid w:val="009D6E2B"/>
    <w:rsid w:val="009D744B"/>
    <w:rsid w:val="009D78E8"/>
    <w:rsid w:val="009D79D4"/>
    <w:rsid w:val="009D7C5C"/>
    <w:rsid w:val="009D7DC9"/>
    <w:rsid w:val="009E0018"/>
    <w:rsid w:val="009E0303"/>
    <w:rsid w:val="009E032E"/>
    <w:rsid w:val="009E0850"/>
    <w:rsid w:val="009E0AC0"/>
    <w:rsid w:val="009E0F13"/>
    <w:rsid w:val="009E1193"/>
    <w:rsid w:val="009E1514"/>
    <w:rsid w:val="009E1828"/>
    <w:rsid w:val="009E1C37"/>
    <w:rsid w:val="009E1D41"/>
    <w:rsid w:val="009E1D96"/>
    <w:rsid w:val="009E1E5E"/>
    <w:rsid w:val="009E1F7A"/>
    <w:rsid w:val="009E2003"/>
    <w:rsid w:val="009E20C3"/>
    <w:rsid w:val="009E2228"/>
    <w:rsid w:val="009E2313"/>
    <w:rsid w:val="009E2662"/>
    <w:rsid w:val="009E2804"/>
    <w:rsid w:val="009E2B8A"/>
    <w:rsid w:val="009E2C47"/>
    <w:rsid w:val="009E2E37"/>
    <w:rsid w:val="009E3315"/>
    <w:rsid w:val="009E36F5"/>
    <w:rsid w:val="009E3831"/>
    <w:rsid w:val="009E3AB6"/>
    <w:rsid w:val="009E3EBD"/>
    <w:rsid w:val="009E4082"/>
    <w:rsid w:val="009E44CF"/>
    <w:rsid w:val="009E46A2"/>
    <w:rsid w:val="009E4935"/>
    <w:rsid w:val="009E4961"/>
    <w:rsid w:val="009E4AA8"/>
    <w:rsid w:val="009E4EE5"/>
    <w:rsid w:val="009E4F82"/>
    <w:rsid w:val="009E5681"/>
    <w:rsid w:val="009E59E3"/>
    <w:rsid w:val="009E5F8B"/>
    <w:rsid w:val="009E6491"/>
    <w:rsid w:val="009E65C7"/>
    <w:rsid w:val="009E6607"/>
    <w:rsid w:val="009E666B"/>
    <w:rsid w:val="009E66CF"/>
    <w:rsid w:val="009E6A31"/>
    <w:rsid w:val="009E6C06"/>
    <w:rsid w:val="009E6DC1"/>
    <w:rsid w:val="009E6DD6"/>
    <w:rsid w:val="009E6F68"/>
    <w:rsid w:val="009E724C"/>
    <w:rsid w:val="009E755F"/>
    <w:rsid w:val="009E79A7"/>
    <w:rsid w:val="009F0025"/>
    <w:rsid w:val="009F02BE"/>
    <w:rsid w:val="009F0638"/>
    <w:rsid w:val="009F0647"/>
    <w:rsid w:val="009F0683"/>
    <w:rsid w:val="009F0B24"/>
    <w:rsid w:val="009F0BF0"/>
    <w:rsid w:val="009F0DBC"/>
    <w:rsid w:val="009F10D4"/>
    <w:rsid w:val="009F162C"/>
    <w:rsid w:val="009F1DC0"/>
    <w:rsid w:val="009F1F00"/>
    <w:rsid w:val="009F2135"/>
    <w:rsid w:val="009F2503"/>
    <w:rsid w:val="009F280D"/>
    <w:rsid w:val="009F301C"/>
    <w:rsid w:val="009F3355"/>
    <w:rsid w:val="009F34CB"/>
    <w:rsid w:val="009F3692"/>
    <w:rsid w:val="009F3DB9"/>
    <w:rsid w:val="009F411E"/>
    <w:rsid w:val="009F4491"/>
    <w:rsid w:val="009F45D0"/>
    <w:rsid w:val="009F48B7"/>
    <w:rsid w:val="009F4924"/>
    <w:rsid w:val="009F497A"/>
    <w:rsid w:val="009F4A40"/>
    <w:rsid w:val="009F4DAD"/>
    <w:rsid w:val="009F5189"/>
    <w:rsid w:val="009F5891"/>
    <w:rsid w:val="009F5984"/>
    <w:rsid w:val="009F5A34"/>
    <w:rsid w:val="009F5CCB"/>
    <w:rsid w:val="009F5DE4"/>
    <w:rsid w:val="009F5DFF"/>
    <w:rsid w:val="009F5F6A"/>
    <w:rsid w:val="009F6013"/>
    <w:rsid w:val="009F6466"/>
    <w:rsid w:val="009F69FD"/>
    <w:rsid w:val="009F7A12"/>
    <w:rsid w:val="009F7B8B"/>
    <w:rsid w:val="009F7BB2"/>
    <w:rsid w:val="009F7EB6"/>
    <w:rsid w:val="00A008A1"/>
    <w:rsid w:val="00A00C29"/>
    <w:rsid w:val="00A00FD8"/>
    <w:rsid w:val="00A0122D"/>
    <w:rsid w:val="00A01484"/>
    <w:rsid w:val="00A01854"/>
    <w:rsid w:val="00A0188D"/>
    <w:rsid w:val="00A019C0"/>
    <w:rsid w:val="00A020D1"/>
    <w:rsid w:val="00A02288"/>
    <w:rsid w:val="00A02454"/>
    <w:rsid w:val="00A02480"/>
    <w:rsid w:val="00A02560"/>
    <w:rsid w:val="00A02862"/>
    <w:rsid w:val="00A02F07"/>
    <w:rsid w:val="00A034BD"/>
    <w:rsid w:val="00A03D08"/>
    <w:rsid w:val="00A046E8"/>
    <w:rsid w:val="00A04773"/>
    <w:rsid w:val="00A0481C"/>
    <w:rsid w:val="00A04B12"/>
    <w:rsid w:val="00A04D27"/>
    <w:rsid w:val="00A04D9D"/>
    <w:rsid w:val="00A04E20"/>
    <w:rsid w:val="00A05389"/>
    <w:rsid w:val="00A055D3"/>
    <w:rsid w:val="00A059E8"/>
    <w:rsid w:val="00A0604E"/>
    <w:rsid w:val="00A060F7"/>
    <w:rsid w:val="00A06178"/>
    <w:rsid w:val="00A0618E"/>
    <w:rsid w:val="00A06710"/>
    <w:rsid w:val="00A0696F"/>
    <w:rsid w:val="00A06D43"/>
    <w:rsid w:val="00A06D4C"/>
    <w:rsid w:val="00A06D64"/>
    <w:rsid w:val="00A06EDE"/>
    <w:rsid w:val="00A06F45"/>
    <w:rsid w:val="00A07068"/>
    <w:rsid w:val="00A07120"/>
    <w:rsid w:val="00A071DC"/>
    <w:rsid w:val="00A07428"/>
    <w:rsid w:val="00A078E1"/>
    <w:rsid w:val="00A07D13"/>
    <w:rsid w:val="00A10014"/>
    <w:rsid w:val="00A101DE"/>
    <w:rsid w:val="00A1092E"/>
    <w:rsid w:val="00A10EFF"/>
    <w:rsid w:val="00A10F53"/>
    <w:rsid w:val="00A11044"/>
    <w:rsid w:val="00A1130B"/>
    <w:rsid w:val="00A113B3"/>
    <w:rsid w:val="00A11423"/>
    <w:rsid w:val="00A117E3"/>
    <w:rsid w:val="00A117FA"/>
    <w:rsid w:val="00A11BE3"/>
    <w:rsid w:val="00A12333"/>
    <w:rsid w:val="00A128DE"/>
    <w:rsid w:val="00A129CE"/>
    <w:rsid w:val="00A12AE6"/>
    <w:rsid w:val="00A1319A"/>
    <w:rsid w:val="00A131E7"/>
    <w:rsid w:val="00A1324E"/>
    <w:rsid w:val="00A1345C"/>
    <w:rsid w:val="00A13D67"/>
    <w:rsid w:val="00A13DD6"/>
    <w:rsid w:val="00A13FF9"/>
    <w:rsid w:val="00A14098"/>
    <w:rsid w:val="00A14260"/>
    <w:rsid w:val="00A1431E"/>
    <w:rsid w:val="00A146C4"/>
    <w:rsid w:val="00A14903"/>
    <w:rsid w:val="00A14B2E"/>
    <w:rsid w:val="00A1540F"/>
    <w:rsid w:val="00A154BD"/>
    <w:rsid w:val="00A1564E"/>
    <w:rsid w:val="00A15F2A"/>
    <w:rsid w:val="00A15FE5"/>
    <w:rsid w:val="00A1605F"/>
    <w:rsid w:val="00A16530"/>
    <w:rsid w:val="00A166F8"/>
    <w:rsid w:val="00A167E8"/>
    <w:rsid w:val="00A16929"/>
    <w:rsid w:val="00A16B71"/>
    <w:rsid w:val="00A16C46"/>
    <w:rsid w:val="00A17274"/>
    <w:rsid w:val="00A17BCB"/>
    <w:rsid w:val="00A2034E"/>
    <w:rsid w:val="00A203B9"/>
    <w:rsid w:val="00A20639"/>
    <w:rsid w:val="00A207CA"/>
    <w:rsid w:val="00A20D19"/>
    <w:rsid w:val="00A2129B"/>
    <w:rsid w:val="00A213E1"/>
    <w:rsid w:val="00A21A2B"/>
    <w:rsid w:val="00A21B47"/>
    <w:rsid w:val="00A22203"/>
    <w:rsid w:val="00A22399"/>
    <w:rsid w:val="00A22754"/>
    <w:rsid w:val="00A228D9"/>
    <w:rsid w:val="00A22ACA"/>
    <w:rsid w:val="00A22B0D"/>
    <w:rsid w:val="00A22D3E"/>
    <w:rsid w:val="00A22D44"/>
    <w:rsid w:val="00A23166"/>
    <w:rsid w:val="00A231BE"/>
    <w:rsid w:val="00A23B66"/>
    <w:rsid w:val="00A23CEE"/>
    <w:rsid w:val="00A241FE"/>
    <w:rsid w:val="00A242E7"/>
    <w:rsid w:val="00A2436D"/>
    <w:rsid w:val="00A246CF"/>
    <w:rsid w:val="00A24706"/>
    <w:rsid w:val="00A24C54"/>
    <w:rsid w:val="00A24CE7"/>
    <w:rsid w:val="00A25038"/>
    <w:rsid w:val="00A254D0"/>
    <w:rsid w:val="00A2565A"/>
    <w:rsid w:val="00A25698"/>
    <w:rsid w:val="00A257BE"/>
    <w:rsid w:val="00A25883"/>
    <w:rsid w:val="00A25ED7"/>
    <w:rsid w:val="00A25F21"/>
    <w:rsid w:val="00A26B24"/>
    <w:rsid w:val="00A26C81"/>
    <w:rsid w:val="00A270AB"/>
    <w:rsid w:val="00A27381"/>
    <w:rsid w:val="00A27427"/>
    <w:rsid w:val="00A27610"/>
    <w:rsid w:val="00A27746"/>
    <w:rsid w:val="00A3017C"/>
    <w:rsid w:val="00A30377"/>
    <w:rsid w:val="00A3038D"/>
    <w:rsid w:val="00A305A0"/>
    <w:rsid w:val="00A30836"/>
    <w:rsid w:val="00A30868"/>
    <w:rsid w:val="00A3114C"/>
    <w:rsid w:val="00A31AEE"/>
    <w:rsid w:val="00A31CAE"/>
    <w:rsid w:val="00A3223E"/>
    <w:rsid w:val="00A32251"/>
    <w:rsid w:val="00A32275"/>
    <w:rsid w:val="00A327DB"/>
    <w:rsid w:val="00A32830"/>
    <w:rsid w:val="00A32BA2"/>
    <w:rsid w:val="00A32CB7"/>
    <w:rsid w:val="00A32F09"/>
    <w:rsid w:val="00A32F24"/>
    <w:rsid w:val="00A3305C"/>
    <w:rsid w:val="00A33350"/>
    <w:rsid w:val="00A33EAC"/>
    <w:rsid w:val="00A341C1"/>
    <w:rsid w:val="00A34553"/>
    <w:rsid w:val="00A348AB"/>
    <w:rsid w:val="00A34952"/>
    <w:rsid w:val="00A34FE2"/>
    <w:rsid w:val="00A353B0"/>
    <w:rsid w:val="00A3573C"/>
    <w:rsid w:val="00A35B77"/>
    <w:rsid w:val="00A36502"/>
    <w:rsid w:val="00A3668B"/>
    <w:rsid w:val="00A36740"/>
    <w:rsid w:val="00A36A78"/>
    <w:rsid w:val="00A36C99"/>
    <w:rsid w:val="00A37E3C"/>
    <w:rsid w:val="00A402CA"/>
    <w:rsid w:val="00A405C6"/>
    <w:rsid w:val="00A405EA"/>
    <w:rsid w:val="00A40977"/>
    <w:rsid w:val="00A40C94"/>
    <w:rsid w:val="00A40CEB"/>
    <w:rsid w:val="00A41ED8"/>
    <w:rsid w:val="00A42695"/>
    <w:rsid w:val="00A429BB"/>
    <w:rsid w:val="00A42B54"/>
    <w:rsid w:val="00A42C2F"/>
    <w:rsid w:val="00A43092"/>
    <w:rsid w:val="00A430D7"/>
    <w:rsid w:val="00A4319B"/>
    <w:rsid w:val="00A434FB"/>
    <w:rsid w:val="00A435B9"/>
    <w:rsid w:val="00A43701"/>
    <w:rsid w:val="00A43B54"/>
    <w:rsid w:val="00A43D7E"/>
    <w:rsid w:val="00A43E91"/>
    <w:rsid w:val="00A443C2"/>
    <w:rsid w:val="00A44BA3"/>
    <w:rsid w:val="00A45057"/>
    <w:rsid w:val="00A45083"/>
    <w:rsid w:val="00A453A8"/>
    <w:rsid w:val="00A453D8"/>
    <w:rsid w:val="00A46243"/>
    <w:rsid w:val="00A463FB"/>
    <w:rsid w:val="00A46480"/>
    <w:rsid w:val="00A46A9F"/>
    <w:rsid w:val="00A46CE0"/>
    <w:rsid w:val="00A46F49"/>
    <w:rsid w:val="00A47219"/>
    <w:rsid w:val="00A47D36"/>
    <w:rsid w:val="00A47F4E"/>
    <w:rsid w:val="00A502F5"/>
    <w:rsid w:val="00A507BC"/>
    <w:rsid w:val="00A50F2A"/>
    <w:rsid w:val="00A50FCC"/>
    <w:rsid w:val="00A51001"/>
    <w:rsid w:val="00A5120C"/>
    <w:rsid w:val="00A5154E"/>
    <w:rsid w:val="00A51B5C"/>
    <w:rsid w:val="00A5286D"/>
    <w:rsid w:val="00A52C99"/>
    <w:rsid w:val="00A530CB"/>
    <w:rsid w:val="00A53A00"/>
    <w:rsid w:val="00A545A2"/>
    <w:rsid w:val="00A548F5"/>
    <w:rsid w:val="00A549B8"/>
    <w:rsid w:val="00A54EB8"/>
    <w:rsid w:val="00A54FF2"/>
    <w:rsid w:val="00A550E0"/>
    <w:rsid w:val="00A5510D"/>
    <w:rsid w:val="00A55235"/>
    <w:rsid w:val="00A5528C"/>
    <w:rsid w:val="00A558C9"/>
    <w:rsid w:val="00A55FE1"/>
    <w:rsid w:val="00A56158"/>
    <w:rsid w:val="00A563A2"/>
    <w:rsid w:val="00A566A6"/>
    <w:rsid w:val="00A566A9"/>
    <w:rsid w:val="00A56A75"/>
    <w:rsid w:val="00A56BE1"/>
    <w:rsid w:val="00A56D87"/>
    <w:rsid w:val="00A5732B"/>
    <w:rsid w:val="00A57BBA"/>
    <w:rsid w:val="00A60089"/>
    <w:rsid w:val="00A60BE8"/>
    <w:rsid w:val="00A61007"/>
    <w:rsid w:val="00A610E3"/>
    <w:rsid w:val="00A610FA"/>
    <w:rsid w:val="00A611EF"/>
    <w:rsid w:val="00A61462"/>
    <w:rsid w:val="00A61551"/>
    <w:rsid w:val="00A61613"/>
    <w:rsid w:val="00A616A9"/>
    <w:rsid w:val="00A6186F"/>
    <w:rsid w:val="00A61ABE"/>
    <w:rsid w:val="00A61BB3"/>
    <w:rsid w:val="00A620A6"/>
    <w:rsid w:val="00A62212"/>
    <w:rsid w:val="00A62255"/>
    <w:rsid w:val="00A62615"/>
    <w:rsid w:val="00A62678"/>
    <w:rsid w:val="00A62A5F"/>
    <w:rsid w:val="00A62B97"/>
    <w:rsid w:val="00A62C04"/>
    <w:rsid w:val="00A62EB7"/>
    <w:rsid w:val="00A6366E"/>
    <w:rsid w:val="00A639A1"/>
    <w:rsid w:val="00A644E5"/>
    <w:rsid w:val="00A647B8"/>
    <w:rsid w:val="00A65695"/>
    <w:rsid w:val="00A66764"/>
    <w:rsid w:val="00A66807"/>
    <w:rsid w:val="00A66A7A"/>
    <w:rsid w:val="00A66C60"/>
    <w:rsid w:val="00A66CFD"/>
    <w:rsid w:val="00A6712B"/>
    <w:rsid w:val="00A6760B"/>
    <w:rsid w:val="00A67A8F"/>
    <w:rsid w:val="00A67ABB"/>
    <w:rsid w:val="00A70454"/>
    <w:rsid w:val="00A7058F"/>
    <w:rsid w:val="00A7070F"/>
    <w:rsid w:val="00A70791"/>
    <w:rsid w:val="00A70C36"/>
    <w:rsid w:val="00A70E64"/>
    <w:rsid w:val="00A7122D"/>
    <w:rsid w:val="00A7148E"/>
    <w:rsid w:val="00A714D7"/>
    <w:rsid w:val="00A72280"/>
    <w:rsid w:val="00A7257B"/>
    <w:rsid w:val="00A729A2"/>
    <w:rsid w:val="00A7317C"/>
    <w:rsid w:val="00A73540"/>
    <w:rsid w:val="00A73811"/>
    <w:rsid w:val="00A73B2C"/>
    <w:rsid w:val="00A73DFA"/>
    <w:rsid w:val="00A73F2D"/>
    <w:rsid w:val="00A74DED"/>
    <w:rsid w:val="00A74F3F"/>
    <w:rsid w:val="00A75617"/>
    <w:rsid w:val="00A7567C"/>
    <w:rsid w:val="00A75778"/>
    <w:rsid w:val="00A7580E"/>
    <w:rsid w:val="00A75CC8"/>
    <w:rsid w:val="00A75D03"/>
    <w:rsid w:val="00A75D87"/>
    <w:rsid w:val="00A75EF5"/>
    <w:rsid w:val="00A7631D"/>
    <w:rsid w:val="00A769CB"/>
    <w:rsid w:val="00A76E8B"/>
    <w:rsid w:val="00A773D5"/>
    <w:rsid w:val="00A7794C"/>
    <w:rsid w:val="00A77DF7"/>
    <w:rsid w:val="00A800B4"/>
    <w:rsid w:val="00A80491"/>
    <w:rsid w:val="00A8049B"/>
    <w:rsid w:val="00A80C8A"/>
    <w:rsid w:val="00A80D0F"/>
    <w:rsid w:val="00A811F8"/>
    <w:rsid w:val="00A8129B"/>
    <w:rsid w:val="00A81C95"/>
    <w:rsid w:val="00A81FFF"/>
    <w:rsid w:val="00A82343"/>
    <w:rsid w:val="00A82804"/>
    <w:rsid w:val="00A82BA5"/>
    <w:rsid w:val="00A82D20"/>
    <w:rsid w:val="00A82F67"/>
    <w:rsid w:val="00A832BA"/>
    <w:rsid w:val="00A83E01"/>
    <w:rsid w:val="00A8402E"/>
    <w:rsid w:val="00A848B0"/>
    <w:rsid w:val="00A84CC5"/>
    <w:rsid w:val="00A84D09"/>
    <w:rsid w:val="00A84D66"/>
    <w:rsid w:val="00A85084"/>
    <w:rsid w:val="00A85347"/>
    <w:rsid w:val="00A85348"/>
    <w:rsid w:val="00A854EB"/>
    <w:rsid w:val="00A857BA"/>
    <w:rsid w:val="00A85CF9"/>
    <w:rsid w:val="00A860C7"/>
    <w:rsid w:val="00A871C6"/>
    <w:rsid w:val="00A8733B"/>
    <w:rsid w:val="00A87777"/>
    <w:rsid w:val="00A87800"/>
    <w:rsid w:val="00A87AA8"/>
    <w:rsid w:val="00A87E91"/>
    <w:rsid w:val="00A90119"/>
    <w:rsid w:val="00A906F6"/>
    <w:rsid w:val="00A9127A"/>
    <w:rsid w:val="00A91297"/>
    <w:rsid w:val="00A91569"/>
    <w:rsid w:val="00A91697"/>
    <w:rsid w:val="00A918F1"/>
    <w:rsid w:val="00A91BD9"/>
    <w:rsid w:val="00A91EFA"/>
    <w:rsid w:val="00A9201D"/>
    <w:rsid w:val="00A92049"/>
    <w:rsid w:val="00A924E9"/>
    <w:rsid w:val="00A925F7"/>
    <w:rsid w:val="00A93061"/>
    <w:rsid w:val="00A9340A"/>
    <w:rsid w:val="00A93507"/>
    <w:rsid w:val="00A93534"/>
    <w:rsid w:val="00A936A4"/>
    <w:rsid w:val="00A9384B"/>
    <w:rsid w:val="00A94646"/>
    <w:rsid w:val="00A94AB3"/>
    <w:rsid w:val="00A94BB9"/>
    <w:rsid w:val="00A94CF5"/>
    <w:rsid w:val="00A94D80"/>
    <w:rsid w:val="00A953CC"/>
    <w:rsid w:val="00A956A3"/>
    <w:rsid w:val="00A95A7B"/>
    <w:rsid w:val="00A95D95"/>
    <w:rsid w:val="00A966F4"/>
    <w:rsid w:val="00A96A7F"/>
    <w:rsid w:val="00A96B27"/>
    <w:rsid w:val="00A96E6A"/>
    <w:rsid w:val="00A96F43"/>
    <w:rsid w:val="00A97060"/>
    <w:rsid w:val="00A97563"/>
    <w:rsid w:val="00A97766"/>
    <w:rsid w:val="00A978DC"/>
    <w:rsid w:val="00A97B6A"/>
    <w:rsid w:val="00A97BF2"/>
    <w:rsid w:val="00A97D0F"/>
    <w:rsid w:val="00A97DBE"/>
    <w:rsid w:val="00AA02E9"/>
    <w:rsid w:val="00AA0325"/>
    <w:rsid w:val="00AA03FC"/>
    <w:rsid w:val="00AA0769"/>
    <w:rsid w:val="00AA09F8"/>
    <w:rsid w:val="00AA0D12"/>
    <w:rsid w:val="00AA0DCB"/>
    <w:rsid w:val="00AA0ECA"/>
    <w:rsid w:val="00AA100C"/>
    <w:rsid w:val="00AA118A"/>
    <w:rsid w:val="00AA12DB"/>
    <w:rsid w:val="00AA1615"/>
    <w:rsid w:val="00AA172D"/>
    <w:rsid w:val="00AA1A22"/>
    <w:rsid w:val="00AA1C78"/>
    <w:rsid w:val="00AA1D6D"/>
    <w:rsid w:val="00AA1E2B"/>
    <w:rsid w:val="00AA2235"/>
    <w:rsid w:val="00AA2554"/>
    <w:rsid w:val="00AA270C"/>
    <w:rsid w:val="00AA2BE3"/>
    <w:rsid w:val="00AA2DAC"/>
    <w:rsid w:val="00AA2DD8"/>
    <w:rsid w:val="00AA30A5"/>
    <w:rsid w:val="00AA3253"/>
    <w:rsid w:val="00AA340B"/>
    <w:rsid w:val="00AA4466"/>
    <w:rsid w:val="00AA4682"/>
    <w:rsid w:val="00AA476D"/>
    <w:rsid w:val="00AA4B08"/>
    <w:rsid w:val="00AA4D7B"/>
    <w:rsid w:val="00AA4F27"/>
    <w:rsid w:val="00AA576C"/>
    <w:rsid w:val="00AA6118"/>
    <w:rsid w:val="00AA687F"/>
    <w:rsid w:val="00AA692C"/>
    <w:rsid w:val="00AA6AB5"/>
    <w:rsid w:val="00AA6DBD"/>
    <w:rsid w:val="00AA7050"/>
    <w:rsid w:val="00AA78F2"/>
    <w:rsid w:val="00AA7AB8"/>
    <w:rsid w:val="00AA7B16"/>
    <w:rsid w:val="00AA7DC4"/>
    <w:rsid w:val="00AA7F45"/>
    <w:rsid w:val="00AB0176"/>
    <w:rsid w:val="00AB03BC"/>
    <w:rsid w:val="00AB04EE"/>
    <w:rsid w:val="00AB056C"/>
    <w:rsid w:val="00AB0623"/>
    <w:rsid w:val="00AB0694"/>
    <w:rsid w:val="00AB0959"/>
    <w:rsid w:val="00AB0A01"/>
    <w:rsid w:val="00AB0EE8"/>
    <w:rsid w:val="00AB1172"/>
    <w:rsid w:val="00AB141E"/>
    <w:rsid w:val="00AB1478"/>
    <w:rsid w:val="00AB184D"/>
    <w:rsid w:val="00AB1906"/>
    <w:rsid w:val="00AB1BAF"/>
    <w:rsid w:val="00AB214D"/>
    <w:rsid w:val="00AB21D3"/>
    <w:rsid w:val="00AB2305"/>
    <w:rsid w:val="00AB23A3"/>
    <w:rsid w:val="00AB2400"/>
    <w:rsid w:val="00AB2401"/>
    <w:rsid w:val="00AB311F"/>
    <w:rsid w:val="00AB324A"/>
    <w:rsid w:val="00AB3603"/>
    <w:rsid w:val="00AB3658"/>
    <w:rsid w:val="00AB42ED"/>
    <w:rsid w:val="00AB4C99"/>
    <w:rsid w:val="00AB4D19"/>
    <w:rsid w:val="00AB4F15"/>
    <w:rsid w:val="00AB5246"/>
    <w:rsid w:val="00AB527E"/>
    <w:rsid w:val="00AB52EE"/>
    <w:rsid w:val="00AB600A"/>
    <w:rsid w:val="00AB609F"/>
    <w:rsid w:val="00AB6117"/>
    <w:rsid w:val="00AB63C1"/>
    <w:rsid w:val="00AB6682"/>
    <w:rsid w:val="00AB6712"/>
    <w:rsid w:val="00AB6881"/>
    <w:rsid w:val="00AB6DE1"/>
    <w:rsid w:val="00AB6F48"/>
    <w:rsid w:val="00AB71F5"/>
    <w:rsid w:val="00AB7487"/>
    <w:rsid w:val="00AB7FB6"/>
    <w:rsid w:val="00AC0128"/>
    <w:rsid w:val="00AC03E5"/>
    <w:rsid w:val="00AC0907"/>
    <w:rsid w:val="00AC09E4"/>
    <w:rsid w:val="00AC0BCF"/>
    <w:rsid w:val="00AC105D"/>
    <w:rsid w:val="00AC10D1"/>
    <w:rsid w:val="00AC12ED"/>
    <w:rsid w:val="00AC139D"/>
    <w:rsid w:val="00AC1615"/>
    <w:rsid w:val="00AC1762"/>
    <w:rsid w:val="00AC1DE1"/>
    <w:rsid w:val="00AC1ED1"/>
    <w:rsid w:val="00AC23BA"/>
    <w:rsid w:val="00AC2473"/>
    <w:rsid w:val="00AC2567"/>
    <w:rsid w:val="00AC25D6"/>
    <w:rsid w:val="00AC275B"/>
    <w:rsid w:val="00AC2998"/>
    <w:rsid w:val="00AC2B7B"/>
    <w:rsid w:val="00AC2DBD"/>
    <w:rsid w:val="00AC2FA2"/>
    <w:rsid w:val="00AC363E"/>
    <w:rsid w:val="00AC40DD"/>
    <w:rsid w:val="00AC4624"/>
    <w:rsid w:val="00AC478A"/>
    <w:rsid w:val="00AC52E9"/>
    <w:rsid w:val="00AC5450"/>
    <w:rsid w:val="00AC592F"/>
    <w:rsid w:val="00AC6671"/>
    <w:rsid w:val="00AC72DC"/>
    <w:rsid w:val="00AC740E"/>
    <w:rsid w:val="00AC743E"/>
    <w:rsid w:val="00AC7863"/>
    <w:rsid w:val="00AC7B86"/>
    <w:rsid w:val="00AD0547"/>
    <w:rsid w:val="00AD068B"/>
    <w:rsid w:val="00AD0A41"/>
    <w:rsid w:val="00AD0B0D"/>
    <w:rsid w:val="00AD0BB3"/>
    <w:rsid w:val="00AD0BE7"/>
    <w:rsid w:val="00AD0C95"/>
    <w:rsid w:val="00AD0D45"/>
    <w:rsid w:val="00AD0E8D"/>
    <w:rsid w:val="00AD110C"/>
    <w:rsid w:val="00AD12E5"/>
    <w:rsid w:val="00AD12FB"/>
    <w:rsid w:val="00AD1E7C"/>
    <w:rsid w:val="00AD2277"/>
    <w:rsid w:val="00AD2289"/>
    <w:rsid w:val="00AD22BD"/>
    <w:rsid w:val="00AD2404"/>
    <w:rsid w:val="00AD240B"/>
    <w:rsid w:val="00AD2598"/>
    <w:rsid w:val="00AD26A7"/>
    <w:rsid w:val="00AD27BD"/>
    <w:rsid w:val="00AD2CD8"/>
    <w:rsid w:val="00AD2D4C"/>
    <w:rsid w:val="00AD2E91"/>
    <w:rsid w:val="00AD3189"/>
    <w:rsid w:val="00AD324E"/>
    <w:rsid w:val="00AD3293"/>
    <w:rsid w:val="00AD362D"/>
    <w:rsid w:val="00AD39DB"/>
    <w:rsid w:val="00AD3C93"/>
    <w:rsid w:val="00AD4659"/>
    <w:rsid w:val="00AD478A"/>
    <w:rsid w:val="00AD47FE"/>
    <w:rsid w:val="00AD49FD"/>
    <w:rsid w:val="00AD4A72"/>
    <w:rsid w:val="00AD4E12"/>
    <w:rsid w:val="00AD4E52"/>
    <w:rsid w:val="00AD5863"/>
    <w:rsid w:val="00AD6350"/>
    <w:rsid w:val="00AD65EF"/>
    <w:rsid w:val="00AD6A58"/>
    <w:rsid w:val="00AD7295"/>
    <w:rsid w:val="00AD7862"/>
    <w:rsid w:val="00AD7FBA"/>
    <w:rsid w:val="00AE00D6"/>
    <w:rsid w:val="00AE061D"/>
    <w:rsid w:val="00AE0F8D"/>
    <w:rsid w:val="00AE1275"/>
    <w:rsid w:val="00AE154E"/>
    <w:rsid w:val="00AE1569"/>
    <w:rsid w:val="00AE1A2D"/>
    <w:rsid w:val="00AE20CF"/>
    <w:rsid w:val="00AE2213"/>
    <w:rsid w:val="00AE248D"/>
    <w:rsid w:val="00AE24D7"/>
    <w:rsid w:val="00AE2870"/>
    <w:rsid w:val="00AE2C4E"/>
    <w:rsid w:val="00AE2EFA"/>
    <w:rsid w:val="00AE2FF0"/>
    <w:rsid w:val="00AE37E8"/>
    <w:rsid w:val="00AE38E2"/>
    <w:rsid w:val="00AE3B9F"/>
    <w:rsid w:val="00AE3CB8"/>
    <w:rsid w:val="00AE3E77"/>
    <w:rsid w:val="00AE4300"/>
    <w:rsid w:val="00AE449F"/>
    <w:rsid w:val="00AE44A4"/>
    <w:rsid w:val="00AE4E06"/>
    <w:rsid w:val="00AE4E37"/>
    <w:rsid w:val="00AE5849"/>
    <w:rsid w:val="00AE5E1F"/>
    <w:rsid w:val="00AE60E5"/>
    <w:rsid w:val="00AE66AE"/>
    <w:rsid w:val="00AE6AB0"/>
    <w:rsid w:val="00AE717C"/>
    <w:rsid w:val="00AE755C"/>
    <w:rsid w:val="00AE7ACB"/>
    <w:rsid w:val="00AE7E54"/>
    <w:rsid w:val="00AE7EC8"/>
    <w:rsid w:val="00AF03C3"/>
    <w:rsid w:val="00AF06D5"/>
    <w:rsid w:val="00AF07B5"/>
    <w:rsid w:val="00AF0987"/>
    <w:rsid w:val="00AF0B77"/>
    <w:rsid w:val="00AF0EFA"/>
    <w:rsid w:val="00AF0F97"/>
    <w:rsid w:val="00AF1140"/>
    <w:rsid w:val="00AF145D"/>
    <w:rsid w:val="00AF1477"/>
    <w:rsid w:val="00AF1B65"/>
    <w:rsid w:val="00AF1BA4"/>
    <w:rsid w:val="00AF1C1F"/>
    <w:rsid w:val="00AF2C76"/>
    <w:rsid w:val="00AF2D5B"/>
    <w:rsid w:val="00AF2E8B"/>
    <w:rsid w:val="00AF2ED0"/>
    <w:rsid w:val="00AF307E"/>
    <w:rsid w:val="00AF3A5A"/>
    <w:rsid w:val="00AF3B96"/>
    <w:rsid w:val="00AF3CDE"/>
    <w:rsid w:val="00AF4507"/>
    <w:rsid w:val="00AF4714"/>
    <w:rsid w:val="00AF4E09"/>
    <w:rsid w:val="00AF5164"/>
    <w:rsid w:val="00AF54CE"/>
    <w:rsid w:val="00AF571D"/>
    <w:rsid w:val="00AF5F7F"/>
    <w:rsid w:val="00AF6000"/>
    <w:rsid w:val="00AF6021"/>
    <w:rsid w:val="00AF65CB"/>
    <w:rsid w:val="00AF6907"/>
    <w:rsid w:val="00AF6E26"/>
    <w:rsid w:val="00AF73ED"/>
    <w:rsid w:val="00AF7970"/>
    <w:rsid w:val="00AF7B49"/>
    <w:rsid w:val="00AF7E45"/>
    <w:rsid w:val="00AF7EBB"/>
    <w:rsid w:val="00AF7F66"/>
    <w:rsid w:val="00B003B5"/>
    <w:rsid w:val="00B00589"/>
    <w:rsid w:val="00B00C82"/>
    <w:rsid w:val="00B00FEB"/>
    <w:rsid w:val="00B0102F"/>
    <w:rsid w:val="00B020BE"/>
    <w:rsid w:val="00B023EE"/>
    <w:rsid w:val="00B02461"/>
    <w:rsid w:val="00B02846"/>
    <w:rsid w:val="00B02977"/>
    <w:rsid w:val="00B02985"/>
    <w:rsid w:val="00B03001"/>
    <w:rsid w:val="00B031D9"/>
    <w:rsid w:val="00B035BA"/>
    <w:rsid w:val="00B03684"/>
    <w:rsid w:val="00B03767"/>
    <w:rsid w:val="00B0389B"/>
    <w:rsid w:val="00B03ABB"/>
    <w:rsid w:val="00B03CC3"/>
    <w:rsid w:val="00B042C9"/>
    <w:rsid w:val="00B04AD0"/>
    <w:rsid w:val="00B04B58"/>
    <w:rsid w:val="00B04BFB"/>
    <w:rsid w:val="00B051B4"/>
    <w:rsid w:val="00B05665"/>
    <w:rsid w:val="00B0587F"/>
    <w:rsid w:val="00B06080"/>
    <w:rsid w:val="00B06131"/>
    <w:rsid w:val="00B0624D"/>
    <w:rsid w:val="00B063BE"/>
    <w:rsid w:val="00B064FE"/>
    <w:rsid w:val="00B067E2"/>
    <w:rsid w:val="00B06D0A"/>
    <w:rsid w:val="00B06D27"/>
    <w:rsid w:val="00B06D91"/>
    <w:rsid w:val="00B0745A"/>
    <w:rsid w:val="00B07A1D"/>
    <w:rsid w:val="00B07D3C"/>
    <w:rsid w:val="00B10220"/>
    <w:rsid w:val="00B1026B"/>
    <w:rsid w:val="00B10411"/>
    <w:rsid w:val="00B10951"/>
    <w:rsid w:val="00B109BE"/>
    <w:rsid w:val="00B10BAB"/>
    <w:rsid w:val="00B10CAE"/>
    <w:rsid w:val="00B10D39"/>
    <w:rsid w:val="00B110AC"/>
    <w:rsid w:val="00B11264"/>
    <w:rsid w:val="00B117B7"/>
    <w:rsid w:val="00B1193D"/>
    <w:rsid w:val="00B11C6E"/>
    <w:rsid w:val="00B121D3"/>
    <w:rsid w:val="00B122B2"/>
    <w:rsid w:val="00B1237D"/>
    <w:rsid w:val="00B12D26"/>
    <w:rsid w:val="00B13146"/>
    <w:rsid w:val="00B1353D"/>
    <w:rsid w:val="00B13672"/>
    <w:rsid w:val="00B13C5F"/>
    <w:rsid w:val="00B13C6E"/>
    <w:rsid w:val="00B13DAF"/>
    <w:rsid w:val="00B13E4D"/>
    <w:rsid w:val="00B13E63"/>
    <w:rsid w:val="00B13E90"/>
    <w:rsid w:val="00B13EA9"/>
    <w:rsid w:val="00B13F2A"/>
    <w:rsid w:val="00B13F98"/>
    <w:rsid w:val="00B14306"/>
    <w:rsid w:val="00B14705"/>
    <w:rsid w:val="00B1477D"/>
    <w:rsid w:val="00B14959"/>
    <w:rsid w:val="00B14C86"/>
    <w:rsid w:val="00B15046"/>
    <w:rsid w:val="00B1533B"/>
    <w:rsid w:val="00B16053"/>
    <w:rsid w:val="00B16392"/>
    <w:rsid w:val="00B16A07"/>
    <w:rsid w:val="00B16ACA"/>
    <w:rsid w:val="00B16CB3"/>
    <w:rsid w:val="00B16F12"/>
    <w:rsid w:val="00B17049"/>
    <w:rsid w:val="00B1708A"/>
    <w:rsid w:val="00B170BB"/>
    <w:rsid w:val="00B17133"/>
    <w:rsid w:val="00B17502"/>
    <w:rsid w:val="00B17588"/>
    <w:rsid w:val="00B17742"/>
    <w:rsid w:val="00B1789A"/>
    <w:rsid w:val="00B17A6F"/>
    <w:rsid w:val="00B17E29"/>
    <w:rsid w:val="00B17E4F"/>
    <w:rsid w:val="00B20245"/>
    <w:rsid w:val="00B20765"/>
    <w:rsid w:val="00B2097E"/>
    <w:rsid w:val="00B20AA0"/>
    <w:rsid w:val="00B20AA1"/>
    <w:rsid w:val="00B20AE0"/>
    <w:rsid w:val="00B20AF0"/>
    <w:rsid w:val="00B20BD6"/>
    <w:rsid w:val="00B212DB"/>
    <w:rsid w:val="00B2160F"/>
    <w:rsid w:val="00B21C00"/>
    <w:rsid w:val="00B22557"/>
    <w:rsid w:val="00B2268A"/>
    <w:rsid w:val="00B22714"/>
    <w:rsid w:val="00B22DFA"/>
    <w:rsid w:val="00B22F87"/>
    <w:rsid w:val="00B23541"/>
    <w:rsid w:val="00B23BBC"/>
    <w:rsid w:val="00B23F05"/>
    <w:rsid w:val="00B2481C"/>
    <w:rsid w:val="00B248F0"/>
    <w:rsid w:val="00B25134"/>
    <w:rsid w:val="00B25401"/>
    <w:rsid w:val="00B255DA"/>
    <w:rsid w:val="00B2595B"/>
    <w:rsid w:val="00B259EA"/>
    <w:rsid w:val="00B25C8E"/>
    <w:rsid w:val="00B25D99"/>
    <w:rsid w:val="00B267A2"/>
    <w:rsid w:val="00B26865"/>
    <w:rsid w:val="00B27493"/>
    <w:rsid w:val="00B27853"/>
    <w:rsid w:val="00B27C91"/>
    <w:rsid w:val="00B27CE8"/>
    <w:rsid w:val="00B27CF3"/>
    <w:rsid w:val="00B27E31"/>
    <w:rsid w:val="00B300F1"/>
    <w:rsid w:val="00B30547"/>
    <w:rsid w:val="00B3074E"/>
    <w:rsid w:val="00B309B7"/>
    <w:rsid w:val="00B30FA7"/>
    <w:rsid w:val="00B30FC0"/>
    <w:rsid w:val="00B3102F"/>
    <w:rsid w:val="00B3174D"/>
    <w:rsid w:val="00B32561"/>
    <w:rsid w:val="00B32632"/>
    <w:rsid w:val="00B32860"/>
    <w:rsid w:val="00B328A5"/>
    <w:rsid w:val="00B32C75"/>
    <w:rsid w:val="00B33115"/>
    <w:rsid w:val="00B33390"/>
    <w:rsid w:val="00B33508"/>
    <w:rsid w:val="00B33835"/>
    <w:rsid w:val="00B339ED"/>
    <w:rsid w:val="00B33BE2"/>
    <w:rsid w:val="00B33C47"/>
    <w:rsid w:val="00B33E5B"/>
    <w:rsid w:val="00B33E82"/>
    <w:rsid w:val="00B3402A"/>
    <w:rsid w:val="00B3411F"/>
    <w:rsid w:val="00B341DE"/>
    <w:rsid w:val="00B3484D"/>
    <w:rsid w:val="00B34932"/>
    <w:rsid w:val="00B350D3"/>
    <w:rsid w:val="00B35D66"/>
    <w:rsid w:val="00B35E44"/>
    <w:rsid w:val="00B3628E"/>
    <w:rsid w:val="00B363DE"/>
    <w:rsid w:val="00B36766"/>
    <w:rsid w:val="00B368EC"/>
    <w:rsid w:val="00B36BFE"/>
    <w:rsid w:val="00B37157"/>
    <w:rsid w:val="00B37594"/>
    <w:rsid w:val="00B37940"/>
    <w:rsid w:val="00B400BF"/>
    <w:rsid w:val="00B40413"/>
    <w:rsid w:val="00B40416"/>
    <w:rsid w:val="00B404E1"/>
    <w:rsid w:val="00B40A17"/>
    <w:rsid w:val="00B40CBF"/>
    <w:rsid w:val="00B40CF8"/>
    <w:rsid w:val="00B40EA4"/>
    <w:rsid w:val="00B4128B"/>
    <w:rsid w:val="00B4152B"/>
    <w:rsid w:val="00B417A0"/>
    <w:rsid w:val="00B41929"/>
    <w:rsid w:val="00B41BE5"/>
    <w:rsid w:val="00B41BF3"/>
    <w:rsid w:val="00B42530"/>
    <w:rsid w:val="00B4316A"/>
    <w:rsid w:val="00B439F4"/>
    <w:rsid w:val="00B43C27"/>
    <w:rsid w:val="00B43C57"/>
    <w:rsid w:val="00B43DB5"/>
    <w:rsid w:val="00B43E0F"/>
    <w:rsid w:val="00B440B8"/>
    <w:rsid w:val="00B44531"/>
    <w:rsid w:val="00B449B0"/>
    <w:rsid w:val="00B44A85"/>
    <w:rsid w:val="00B451B5"/>
    <w:rsid w:val="00B451B8"/>
    <w:rsid w:val="00B4536C"/>
    <w:rsid w:val="00B4537B"/>
    <w:rsid w:val="00B458AE"/>
    <w:rsid w:val="00B459D6"/>
    <w:rsid w:val="00B45BF6"/>
    <w:rsid w:val="00B45D52"/>
    <w:rsid w:val="00B46108"/>
    <w:rsid w:val="00B46DD3"/>
    <w:rsid w:val="00B4749B"/>
    <w:rsid w:val="00B47A13"/>
    <w:rsid w:val="00B47EE9"/>
    <w:rsid w:val="00B503E1"/>
    <w:rsid w:val="00B504F0"/>
    <w:rsid w:val="00B50783"/>
    <w:rsid w:val="00B507EB"/>
    <w:rsid w:val="00B50AD4"/>
    <w:rsid w:val="00B51047"/>
    <w:rsid w:val="00B511A8"/>
    <w:rsid w:val="00B51790"/>
    <w:rsid w:val="00B517E3"/>
    <w:rsid w:val="00B51842"/>
    <w:rsid w:val="00B51A12"/>
    <w:rsid w:val="00B51D25"/>
    <w:rsid w:val="00B52109"/>
    <w:rsid w:val="00B5229F"/>
    <w:rsid w:val="00B523DE"/>
    <w:rsid w:val="00B52761"/>
    <w:rsid w:val="00B52A68"/>
    <w:rsid w:val="00B52B51"/>
    <w:rsid w:val="00B52DFB"/>
    <w:rsid w:val="00B530A2"/>
    <w:rsid w:val="00B53BBF"/>
    <w:rsid w:val="00B54376"/>
    <w:rsid w:val="00B5440B"/>
    <w:rsid w:val="00B544D4"/>
    <w:rsid w:val="00B546B1"/>
    <w:rsid w:val="00B546C0"/>
    <w:rsid w:val="00B549AB"/>
    <w:rsid w:val="00B54A66"/>
    <w:rsid w:val="00B54B3E"/>
    <w:rsid w:val="00B54CBA"/>
    <w:rsid w:val="00B5575C"/>
    <w:rsid w:val="00B55908"/>
    <w:rsid w:val="00B560DC"/>
    <w:rsid w:val="00B56213"/>
    <w:rsid w:val="00B56B0E"/>
    <w:rsid w:val="00B56F39"/>
    <w:rsid w:val="00B57A7B"/>
    <w:rsid w:val="00B57D36"/>
    <w:rsid w:val="00B57D72"/>
    <w:rsid w:val="00B57DE0"/>
    <w:rsid w:val="00B60243"/>
    <w:rsid w:val="00B6038B"/>
    <w:rsid w:val="00B603F7"/>
    <w:rsid w:val="00B606D4"/>
    <w:rsid w:val="00B60D04"/>
    <w:rsid w:val="00B6119F"/>
    <w:rsid w:val="00B612DF"/>
    <w:rsid w:val="00B61C36"/>
    <w:rsid w:val="00B61CA7"/>
    <w:rsid w:val="00B61CCF"/>
    <w:rsid w:val="00B61D1F"/>
    <w:rsid w:val="00B61F78"/>
    <w:rsid w:val="00B6209A"/>
    <w:rsid w:val="00B620B8"/>
    <w:rsid w:val="00B62111"/>
    <w:rsid w:val="00B6237C"/>
    <w:rsid w:val="00B62485"/>
    <w:rsid w:val="00B62529"/>
    <w:rsid w:val="00B63415"/>
    <w:rsid w:val="00B6376E"/>
    <w:rsid w:val="00B639BE"/>
    <w:rsid w:val="00B641F8"/>
    <w:rsid w:val="00B644BB"/>
    <w:rsid w:val="00B64754"/>
    <w:rsid w:val="00B64A73"/>
    <w:rsid w:val="00B64CC6"/>
    <w:rsid w:val="00B64D1C"/>
    <w:rsid w:val="00B65718"/>
    <w:rsid w:val="00B65B95"/>
    <w:rsid w:val="00B65CD6"/>
    <w:rsid w:val="00B65F47"/>
    <w:rsid w:val="00B66096"/>
    <w:rsid w:val="00B66298"/>
    <w:rsid w:val="00B662C3"/>
    <w:rsid w:val="00B6697A"/>
    <w:rsid w:val="00B669D2"/>
    <w:rsid w:val="00B671F6"/>
    <w:rsid w:val="00B67373"/>
    <w:rsid w:val="00B6748C"/>
    <w:rsid w:val="00B67606"/>
    <w:rsid w:val="00B67721"/>
    <w:rsid w:val="00B67B17"/>
    <w:rsid w:val="00B67C3B"/>
    <w:rsid w:val="00B67C57"/>
    <w:rsid w:val="00B7003C"/>
    <w:rsid w:val="00B702BC"/>
    <w:rsid w:val="00B706A4"/>
    <w:rsid w:val="00B7076D"/>
    <w:rsid w:val="00B7096C"/>
    <w:rsid w:val="00B70991"/>
    <w:rsid w:val="00B70A7E"/>
    <w:rsid w:val="00B70AF7"/>
    <w:rsid w:val="00B70F65"/>
    <w:rsid w:val="00B71873"/>
    <w:rsid w:val="00B71888"/>
    <w:rsid w:val="00B71923"/>
    <w:rsid w:val="00B71AF0"/>
    <w:rsid w:val="00B71BD0"/>
    <w:rsid w:val="00B71E01"/>
    <w:rsid w:val="00B71EDB"/>
    <w:rsid w:val="00B720DC"/>
    <w:rsid w:val="00B72110"/>
    <w:rsid w:val="00B72750"/>
    <w:rsid w:val="00B72CA6"/>
    <w:rsid w:val="00B72D63"/>
    <w:rsid w:val="00B73481"/>
    <w:rsid w:val="00B735ED"/>
    <w:rsid w:val="00B7376A"/>
    <w:rsid w:val="00B73834"/>
    <w:rsid w:val="00B73944"/>
    <w:rsid w:val="00B73D81"/>
    <w:rsid w:val="00B73EDF"/>
    <w:rsid w:val="00B74113"/>
    <w:rsid w:val="00B7412E"/>
    <w:rsid w:val="00B745FB"/>
    <w:rsid w:val="00B7534A"/>
    <w:rsid w:val="00B75378"/>
    <w:rsid w:val="00B7571D"/>
    <w:rsid w:val="00B75896"/>
    <w:rsid w:val="00B75BC1"/>
    <w:rsid w:val="00B75DDC"/>
    <w:rsid w:val="00B76191"/>
    <w:rsid w:val="00B76363"/>
    <w:rsid w:val="00B765B7"/>
    <w:rsid w:val="00B76611"/>
    <w:rsid w:val="00B76644"/>
    <w:rsid w:val="00B76A48"/>
    <w:rsid w:val="00B76B03"/>
    <w:rsid w:val="00B76C3A"/>
    <w:rsid w:val="00B77480"/>
    <w:rsid w:val="00B775CC"/>
    <w:rsid w:val="00B802BF"/>
    <w:rsid w:val="00B80484"/>
    <w:rsid w:val="00B806CF"/>
    <w:rsid w:val="00B809D9"/>
    <w:rsid w:val="00B80B13"/>
    <w:rsid w:val="00B80C0E"/>
    <w:rsid w:val="00B80C63"/>
    <w:rsid w:val="00B80FE2"/>
    <w:rsid w:val="00B81514"/>
    <w:rsid w:val="00B81741"/>
    <w:rsid w:val="00B81BC0"/>
    <w:rsid w:val="00B81C2A"/>
    <w:rsid w:val="00B81D84"/>
    <w:rsid w:val="00B82256"/>
    <w:rsid w:val="00B823DA"/>
    <w:rsid w:val="00B82458"/>
    <w:rsid w:val="00B82820"/>
    <w:rsid w:val="00B82B6F"/>
    <w:rsid w:val="00B82BB5"/>
    <w:rsid w:val="00B82ECA"/>
    <w:rsid w:val="00B8306B"/>
    <w:rsid w:val="00B8346D"/>
    <w:rsid w:val="00B83D4D"/>
    <w:rsid w:val="00B841EA"/>
    <w:rsid w:val="00B84336"/>
    <w:rsid w:val="00B84407"/>
    <w:rsid w:val="00B845FE"/>
    <w:rsid w:val="00B84A66"/>
    <w:rsid w:val="00B84B6C"/>
    <w:rsid w:val="00B84B8D"/>
    <w:rsid w:val="00B84F4B"/>
    <w:rsid w:val="00B853D3"/>
    <w:rsid w:val="00B85694"/>
    <w:rsid w:val="00B85AB6"/>
    <w:rsid w:val="00B864B4"/>
    <w:rsid w:val="00B86926"/>
    <w:rsid w:val="00B86B7B"/>
    <w:rsid w:val="00B8755B"/>
    <w:rsid w:val="00B87D85"/>
    <w:rsid w:val="00B87DA0"/>
    <w:rsid w:val="00B87E91"/>
    <w:rsid w:val="00B90050"/>
    <w:rsid w:val="00B9006E"/>
    <w:rsid w:val="00B90648"/>
    <w:rsid w:val="00B908D3"/>
    <w:rsid w:val="00B9127A"/>
    <w:rsid w:val="00B914A9"/>
    <w:rsid w:val="00B91809"/>
    <w:rsid w:val="00B9195F"/>
    <w:rsid w:val="00B91B74"/>
    <w:rsid w:val="00B91F2A"/>
    <w:rsid w:val="00B92C71"/>
    <w:rsid w:val="00B9338C"/>
    <w:rsid w:val="00B93612"/>
    <w:rsid w:val="00B936C8"/>
    <w:rsid w:val="00B937A3"/>
    <w:rsid w:val="00B93A3B"/>
    <w:rsid w:val="00B93B03"/>
    <w:rsid w:val="00B94040"/>
    <w:rsid w:val="00B94657"/>
    <w:rsid w:val="00B94681"/>
    <w:rsid w:val="00B94A47"/>
    <w:rsid w:val="00B94F78"/>
    <w:rsid w:val="00B954BE"/>
    <w:rsid w:val="00B959E7"/>
    <w:rsid w:val="00B95A47"/>
    <w:rsid w:val="00B961C2"/>
    <w:rsid w:val="00B96277"/>
    <w:rsid w:val="00B9627C"/>
    <w:rsid w:val="00B970B6"/>
    <w:rsid w:val="00B97AC5"/>
    <w:rsid w:val="00B97CD3"/>
    <w:rsid w:val="00BA0172"/>
    <w:rsid w:val="00BA0309"/>
    <w:rsid w:val="00BA03E1"/>
    <w:rsid w:val="00BA0C25"/>
    <w:rsid w:val="00BA1306"/>
    <w:rsid w:val="00BA13C2"/>
    <w:rsid w:val="00BA1AA1"/>
    <w:rsid w:val="00BA1D50"/>
    <w:rsid w:val="00BA1D74"/>
    <w:rsid w:val="00BA1E2F"/>
    <w:rsid w:val="00BA1EC4"/>
    <w:rsid w:val="00BA20EB"/>
    <w:rsid w:val="00BA2249"/>
    <w:rsid w:val="00BA276D"/>
    <w:rsid w:val="00BA2F9F"/>
    <w:rsid w:val="00BA3130"/>
    <w:rsid w:val="00BA35B3"/>
    <w:rsid w:val="00BA3C83"/>
    <w:rsid w:val="00BA45A5"/>
    <w:rsid w:val="00BA4616"/>
    <w:rsid w:val="00BA4943"/>
    <w:rsid w:val="00BA4D3B"/>
    <w:rsid w:val="00BA5822"/>
    <w:rsid w:val="00BA59A5"/>
    <w:rsid w:val="00BA5C08"/>
    <w:rsid w:val="00BA5CCF"/>
    <w:rsid w:val="00BA5D06"/>
    <w:rsid w:val="00BA5ECB"/>
    <w:rsid w:val="00BA637E"/>
    <w:rsid w:val="00BA6589"/>
    <w:rsid w:val="00BA671B"/>
    <w:rsid w:val="00BA6ADE"/>
    <w:rsid w:val="00BA6B2A"/>
    <w:rsid w:val="00BA7067"/>
    <w:rsid w:val="00BA70A0"/>
    <w:rsid w:val="00BA7192"/>
    <w:rsid w:val="00BA72E6"/>
    <w:rsid w:val="00BA730C"/>
    <w:rsid w:val="00BA7487"/>
    <w:rsid w:val="00BA76AC"/>
    <w:rsid w:val="00BA7DE4"/>
    <w:rsid w:val="00BB082A"/>
    <w:rsid w:val="00BB1161"/>
    <w:rsid w:val="00BB1893"/>
    <w:rsid w:val="00BB19FA"/>
    <w:rsid w:val="00BB2395"/>
    <w:rsid w:val="00BB2720"/>
    <w:rsid w:val="00BB2813"/>
    <w:rsid w:val="00BB2F2C"/>
    <w:rsid w:val="00BB32CB"/>
    <w:rsid w:val="00BB32D8"/>
    <w:rsid w:val="00BB3675"/>
    <w:rsid w:val="00BB3BAA"/>
    <w:rsid w:val="00BB3D0D"/>
    <w:rsid w:val="00BB3DCC"/>
    <w:rsid w:val="00BB40AF"/>
    <w:rsid w:val="00BB43A6"/>
    <w:rsid w:val="00BB4CD2"/>
    <w:rsid w:val="00BB582E"/>
    <w:rsid w:val="00BB5BDD"/>
    <w:rsid w:val="00BB5D9A"/>
    <w:rsid w:val="00BB5DA5"/>
    <w:rsid w:val="00BB61DE"/>
    <w:rsid w:val="00BB6875"/>
    <w:rsid w:val="00BB6BB7"/>
    <w:rsid w:val="00BB7170"/>
    <w:rsid w:val="00BB7389"/>
    <w:rsid w:val="00BB76B3"/>
    <w:rsid w:val="00BB774E"/>
    <w:rsid w:val="00BB7828"/>
    <w:rsid w:val="00BB79C5"/>
    <w:rsid w:val="00BB7AD7"/>
    <w:rsid w:val="00BB7EC0"/>
    <w:rsid w:val="00BC0137"/>
    <w:rsid w:val="00BC0470"/>
    <w:rsid w:val="00BC0E64"/>
    <w:rsid w:val="00BC11BB"/>
    <w:rsid w:val="00BC1504"/>
    <w:rsid w:val="00BC15D9"/>
    <w:rsid w:val="00BC1869"/>
    <w:rsid w:val="00BC1A87"/>
    <w:rsid w:val="00BC1BDF"/>
    <w:rsid w:val="00BC21B8"/>
    <w:rsid w:val="00BC230E"/>
    <w:rsid w:val="00BC25F8"/>
    <w:rsid w:val="00BC2777"/>
    <w:rsid w:val="00BC2799"/>
    <w:rsid w:val="00BC27CE"/>
    <w:rsid w:val="00BC2EDD"/>
    <w:rsid w:val="00BC3074"/>
    <w:rsid w:val="00BC30A9"/>
    <w:rsid w:val="00BC400A"/>
    <w:rsid w:val="00BC4497"/>
    <w:rsid w:val="00BC4737"/>
    <w:rsid w:val="00BC4A8C"/>
    <w:rsid w:val="00BC5009"/>
    <w:rsid w:val="00BC51A9"/>
    <w:rsid w:val="00BC544E"/>
    <w:rsid w:val="00BC560C"/>
    <w:rsid w:val="00BC5955"/>
    <w:rsid w:val="00BC5A8E"/>
    <w:rsid w:val="00BC5B2B"/>
    <w:rsid w:val="00BC5C59"/>
    <w:rsid w:val="00BC5ECE"/>
    <w:rsid w:val="00BC626E"/>
    <w:rsid w:val="00BC668C"/>
    <w:rsid w:val="00BC66D3"/>
    <w:rsid w:val="00BC679D"/>
    <w:rsid w:val="00BC6D0F"/>
    <w:rsid w:val="00BC75F5"/>
    <w:rsid w:val="00BC78C3"/>
    <w:rsid w:val="00BD02B1"/>
    <w:rsid w:val="00BD04E3"/>
    <w:rsid w:val="00BD04F5"/>
    <w:rsid w:val="00BD06D2"/>
    <w:rsid w:val="00BD0949"/>
    <w:rsid w:val="00BD0D2C"/>
    <w:rsid w:val="00BD1E04"/>
    <w:rsid w:val="00BD2650"/>
    <w:rsid w:val="00BD2FB4"/>
    <w:rsid w:val="00BD33DA"/>
    <w:rsid w:val="00BD3C01"/>
    <w:rsid w:val="00BD3D17"/>
    <w:rsid w:val="00BD42D6"/>
    <w:rsid w:val="00BD4469"/>
    <w:rsid w:val="00BD46AF"/>
    <w:rsid w:val="00BD46EB"/>
    <w:rsid w:val="00BD475D"/>
    <w:rsid w:val="00BD48F0"/>
    <w:rsid w:val="00BD5112"/>
    <w:rsid w:val="00BD51B4"/>
    <w:rsid w:val="00BD5A4A"/>
    <w:rsid w:val="00BD5D02"/>
    <w:rsid w:val="00BD62BD"/>
    <w:rsid w:val="00BD65E4"/>
    <w:rsid w:val="00BD673C"/>
    <w:rsid w:val="00BD674C"/>
    <w:rsid w:val="00BD684D"/>
    <w:rsid w:val="00BD6B2F"/>
    <w:rsid w:val="00BD7472"/>
    <w:rsid w:val="00BD77AF"/>
    <w:rsid w:val="00BD7EE9"/>
    <w:rsid w:val="00BE021C"/>
    <w:rsid w:val="00BE0293"/>
    <w:rsid w:val="00BE0542"/>
    <w:rsid w:val="00BE0AA7"/>
    <w:rsid w:val="00BE0EA6"/>
    <w:rsid w:val="00BE16F2"/>
    <w:rsid w:val="00BE17A0"/>
    <w:rsid w:val="00BE1967"/>
    <w:rsid w:val="00BE1EEA"/>
    <w:rsid w:val="00BE1FDF"/>
    <w:rsid w:val="00BE2401"/>
    <w:rsid w:val="00BE251B"/>
    <w:rsid w:val="00BE2597"/>
    <w:rsid w:val="00BE26C9"/>
    <w:rsid w:val="00BE28F7"/>
    <w:rsid w:val="00BE3449"/>
    <w:rsid w:val="00BE3645"/>
    <w:rsid w:val="00BE374D"/>
    <w:rsid w:val="00BE445D"/>
    <w:rsid w:val="00BE474F"/>
    <w:rsid w:val="00BE579B"/>
    <w:rsid w:val="00BE57BA"/>
    <w:rsid w:val="00BE5F2A"/>
    <w:rsid w:val="00BE649E"/>
    <w:rsid w:val="00BE664E"/>
    <w:rsid w:val="00BE7032"/>
    <w:rsid w:val="00BE7567"/>
    <w:rsid w:val="00BE759D"/>
    <w:rsid w:val="00BE76AB"/>
    <w:rsid w:val="00BE7ACA"/>
    <w:rsid w:val="00BE7FF2"/>
    <w:rsid w:val="00BF056B"/>
    <w:rsid w:val="00BF07B4"/>
    <w:rsid w:val="00BF0A88"/>
    <w:rsid w:val="00BF0FAD"/>
    <w:rsid w:val="00BF1929"/>
    <w:rsid w:val="00BF1A94"/>
    <w:rsid w:val="00BF237D"/>
    <w:rsid w:val="00BF257B"/>
    <w:rsid w:val="00BF2692"/>
    <w:rsid w:val="00BF289A"/>
    <w:rsid w:val="00BF28F3"/>
    <w:rsid w:val="00BF2D21"/>
    <w:rsid w:val="00BF2FC0"/>
    <w:rsid w:val="00BF30EA"/>
    <w:rsid w:val="00BF327B"/>
    <w:rsid w:val="00BF347C"/>
    <w:rsid w:val="00BF358E"/>
    <w:rsid w:val="00BF38CD"/>
    <w:rsid w:val="00BF3A7E"/>
    <w:rsid w:val="00BF3ACD"/>
    <w:rsid w:val="00BF3B3D"/>
    <w:rsid w:val="00BF3E51"/>
    <w:rsid w:val="00BF3F07"/>
    <w:rsid w:val="00BF40CD"/>
    <w:rsid w:val="00BF435E"/>
    <w:rsid w:val="00BF4822"/>
    <w:rsid w:val="00BF4861"/>
    <w:rsid w:val="00BF4953"/>
    <w:rsid w:val="00BF4E51"/>
    <w:rsid w:val="00BF519C"/>
    <w:rsid w:val="00BF555E"/>
    <w:rsid w:val="00BF58DB"/>
    <w:rsid w:val="00BF5D2A"/>
    <w:rsid w:val="00BF650F"/>
    <w:rsid w:val="00BF674F"/>
    <w:rsid w:val="00BF6808"/>
    <w:rsid w:val="00BF6D2A"/>
    <w:rsid w:val="00BF6FD9"/>
    <w:rsid w:val="00BF70E5"/>
    <w:rsid w:val="00BF715D"/>
    <w:rsid w:val="00BF71FA"/>
    <w:rsid w:val="00BF72CD"/>
    <w:rsid w:val="00BF7A24"/>
    <w:rsid w:val="00BF7D67"/>
    <w:rsid w:val="00BF7EBF"/>
    <w:rsid w:val="00BF7EFF"/>
    <w:rsid w:val="00C000D1"/>
    <w:rsid w:val="00C00164"/>
    <w:rsid w:val="00C001CD"/>
    <w:rsid w:val="00C0042B"/>
    <w:rsid w:val="00C008E6"/>
    <w:rsid w:val="00C0092F"/>
    <w:rsid w:val="00C00B3B"/>
    <w:rsid w:val="00C00BFD"/>
    <w:rsid w:val="00C01578"/>
    <w:rsid w:val="00C015E7"/>
    <w:rsid w:val="00C01696"/>
    <w:rsid w:val="00C01962"/>
    <w:rsid w:val="00C01A3D"/>
    <w:rsid w:val="00C01EC4"/>
    <w:rsid w:val="00C01FF9"/>
    <w:rsid w:val="00C027F6"/>
    <w:rsid w:val="00C02C21"/>
    <w:rsid w:val="00C02ED2"/>
    <w:rsid w:val="00C03068"/>
    <w:rsid w:val="00C034C0"/>
    <w:rsid w:val="00C03A4B"/>
    <w:rsid w:val="00C03F63"/>
    <w:rsid w:val="00C04136"/>
    <w:rsid w:val="00C04962"/>
    <w:rsid w:val="00C04986"/>
    <w:rsid w:val="00C04C0D"/>
    <w:rsid w:val="00C04C96"/>
    <w:rsid w:val="00C04DED"/>
    <w:rsid w:val="00C05307"/>
    <w:rsid w:val="00C05848"/>
    <w:rsid w:val="00C05D72"/>
    <w:rsid w:val="00C05F96"/>
    <w:rsid w:val="00C061EF"/>
    <w:rsid w:val="00C065B6"/>
    <w:rsid w:val="00C06775"/>
    <w:rsid w:val="00C06A3C"/>
    <w:rsid w:val="00C06CAB"/>
    <w:rsid w:val="00C06CED"/>
    <w:rsid w:val="00C07966"/>
    <w:rsid w:val="00C07C01"/>
    <w:rsid w:val="00C1090D"/>
    <w:rsid w:val="00C10A4D"/>
    <w:rsid w:val="00C1115E"/>
    <w:rsid w:val="00C111B5"/>
    <w:rsid w:val="00C11469"/>
    <w:rsid w:val="00C11869"/>
    <w:rsid w:val="00C11A13"/>
    <w:rsid w:val="00C11CCF"/>
    <w:rsid w:val="00C12256"/>
    <w:rsid w:val="00C126C8"/>
    <w:rsid w:val="00C127B1"/>
    <w:rsid w:val="00C12890"/>
    <w:rsid w:val="00C12A0D"/>
    <w:rsid w:val="00C12BD9"/>
    <w:rsid w:val="00C12C0E"/>
    <w:rsid w:val="00C12C2B"/>
    <w:rsid w:val="00C12D0F"/>
    <w:rsid w:val="00C13273"/>
    <w:rsid w:val="00C13355"/>
    <w:rsid w:val="00C13386"/>
    <w:rsid w:val="00C134C5"/>
    <w:rsid w:val="00C13650"/>
    <w:rsid w:val="00C13682"/>
    <w:rsid w:val="00C13714"/>
    <w:rsid w:val="00C13746"/>
    <w:rsid w:val="00C14404"/>
    <w:rsid w:val="00C14675"/>
    <w:rsid w:val="00C149D2"/>
    <w:rsid w:val="00C14A94"/>
    <w:rsid w:val="00C14F8C"/>
    <w:rsid w:val="00C15600"/>
    <w:rsid w:val="00C15E76"/>
    <w:rsid w:val="00C16600"/>
    <w:rsid w:val="00C16814"/>
    <w:rsid w:val="00C1685A"/>
    <w:rsid w:val="00C16937"/>
    <w:rsid w:val="00C16B24"/>
    <w:rsid w:val="00C16B4B"/>
    <w:rsid w:val="00C16C6C"/>
    <w:rsid w:val="00C16FD5"/>
    <w:rsid w:val="00C1795C"/>
    <w:rsid w:val="00C17A92"/>
    <w:rsid w:val="00C17BB4"/>
    <w:rsid w:val="00C17BDF"/>
    <w:rsid w:val="00C17D36"/>
    <w:rsid w:val="00C17FAC"/>
    <w:rsid w:val="00C17FC0"/>
    <w:rsid w:val="00C20333"/>
    <w:rsid w:val="00C205B9"/>
    <w:rsid w:val="00C205C5"/>
    <w:rsid w:val="00C20899"/>
    <w:rsid w:val="00C208BE"/>
    <w:rsid w:val="00C20A01"/>
    <w:rsid w:val="00C20D5F"/>
    <w:rsid w:val="00C20F16"/>
    <w:rsid w:val="00C21201"/>
    <w:rsid w:val="00C214B6"/>
    <w:rsid w:val="00C21788"/>
    <w:rsid w:val="00C21794"/>
    <w:rsid w:val="00C21AF5"/>
    <w:rsid w:val="00C21DBD"/>
    <w:rsid w:val="00C21F17"/>
    <w:rsid w:val="00C22B71"/>
    <w:rsid w:val="00C22D53"/>
    <w:rsid w:val="00C2415E"/>
    <w:rsid w:val="00C243C3"/>
    <w:rsid w:val="00C2448D"/>
    <w:rsid w:val="00C24E9C"/>
    <w:rsid w:val="00C25539"/>
    <w:rsid w:val="00C25585"/>
    <w:rsid w:val="00C25848"/>
    <w:rsid w:val="00C259ED"/>
    <w:rsid w:val="00C25E55"/>
    <w:rsid w:val="00C25FE2"/>
    <w:rsid w:val="00C26180"/>
    <w:rsid w:val="00C2664F"/>
    <w:rsid w:val="00C2679B"/>
    <w:rsid w:val="00C26BFB"/>
    <w:rsid w:val="00C27928"/>
    <w:rsid w:val="00C27C9E"/>
    <w:rsid w:val="00C300E3"/>
    <w:rsid w:val="00C30353"/>
    <w:rsid w:val="00C30A47"/>
    <w:rsid w:val="00C30FA9"/>
    <w:rsid w:val="00C31579"/>
    <w:rsid w:val="00C317A8"/>
    <w:rsid w:val="00C3199F"/>
    <w:rsid w:val="00C31C0D"/>
    <w:rsid w:val="00C31E50"/>
    <w:rsid w:val="00C31F6F"/>
    <w:rsid w:val="00C322A9"/>
    <w:rsid w:val="00C32344"/>
    <w:rsid w:val="00C323D8"/>
    <w:rsid w:val="00C32442"/>
    <w:rsid w:val="00C32B2A"/>
    <w:rsid w:val="00C32F0C"/>
    <w:rsid w:val="00C334A3"/>
    <w:rsid w:val="00C33823"/>
    <w:rsid w:val="00C33E94"/>
    <w:rsid w:val="00C33FE5"/>
    <w:rsid w:val="00C341A1"/>
    <w:rsid w:val="00C341BF"/>
    <w:rsid w:val="00C34250"/>
    <w:rsid w:val="00C34423"/>
    <w:rsid w:val="00C34E06"/>
    <w:rsid w:val="00C3545C"/>
    <w:rsid w:val="00C35976"/>
    <w:rsid w:val="00C35B06"/>
    <w:rsid w:val="00C35C18"/>
    <w:rsid w:val="00C35C2A"/>
    <w:rsid w:val="00C35F39"/>
    <w:rsid w:val="00C36241"/>
    <w:rsid w:val="00C362D8"/>
    <w:rsid w:val="00C369CD"/>
    <w:rsid w:val="00C36F6E"/>
    <w:rsid w:val="00C37280"/>
    <w:rsid w:val="00C37699"/>
    <w:rsid w:val="00C37781"/>
    <w:rsid w:val="00C37847"/>
    <w:rsid w:val="00C378EF"/>
    <w:rsid w:val="00C37989"/>
    <w:rsid w:val="00C40053"/>
    <w:rsid w:val="00C40062"/>
    <w:rsid w:val="00C4010F"/>
    <w:rsid w:val="00C40649"/>
    <w:rsid w:val="00C409DB"/>
    <w:rsid w:val="00C40AC3"/>
    <w:rsid w:val="00C414F0"/>
    <w:rsid w:val="00C41536"/>
    <w:rsid w:val="00C41DC5"/>
    <w:rsid w:val="00C41E27"/>
    <w:rsid w:val="00C41E2D"/>
    <w:rsid w:val="00C429D5"/>
    <w:rsid w:val="00C42DF6"/>
    <w:rsid w:val="00C433B8"/>
    <w:rsid w:val="00C43414"/>
    <w:rsid w:val="00C434E9"/>
    <w:rsid w:val="00C434EF"/>
    <w:rsid w:val="00C44178"/>
    <w:rsid w:val="00C44394"/>
    <w:rsid w:val="00C443F1"/>
    <w:rsid w:val="00C44462"/>
    <w:rsid w:val="00C448C5"/>
    <w:rsid w:val="00C44C8B"/>
    <w:rsid w:val="00C45029"/>
    <w:rsid w:val="00C450BB"/>
    <w:rsid w:val="00C453AF"/>
    <w:rsid w:val="00C453C5"/>
    <w:rsid w:val="00C455A4"/>
    <w:rsid w:val="00C45B89"/>
    <w:rsid w:val="00C45BDE"/>
    <w:rsid w:val="00C46278"/>
    <w:rsid w:val="00C466DD"/>
    <w:rsid w:val="00C46C26"/>
    <w:rsid w:val="00C46C79"/>
    <w:rsid w:val="00C473CC"/>
    <w:rsid w:val="00C47901"/>
    <w:rsid w:val="00C4793B"/>
    <w:rsid w:val="00C47E9E"/>
    <w:rsid w:val="00C5009A"/>
    <w:rsid w:val="00C50575"/>
    <w:rsid w:val="00C507D8"/>
    <w:rsid w:val="00C50BC6"/>
    <w:rsid w:val="00C50E91"/>
    <w:rsid w:val="00C51380"/>
    <w:rsid w:val="00C518D4"/>
    <w:rsid w:val="00C51B64"/>
    <w:rsid w:val="00C51C4B"/>
    <w:rsid w:val="00C522A7"/>
    <w:rsid w:val="00C522CE"/>
    <w:rsid w:val="00C527D7"/>
    <w:rsid w:val="00C52B7D"/>
    <w:rsid w:val="00C52C6C"/>
    <w:rsid w:val="00C53472"/>
    <w:rsid w:val="00C53496"/>
    <w:rsid w:val="00C534B0"/>
    <w:rsid w:val="00C53696"/>
    <w:rsid w:val="00C53860"/>
    <w:rsid w:val="00C5392A"/>
    <w:rsid w:val="00C5446B"/>
    <w:rsid w:val="00C548F4"/>
    <w:rsid w:val="00C54BAB"/>
    <w:rsid w:val="00C54BAD"/>
    <w:rsid w:val="00C54E1A"/>
    <w:rsid w:val="00C54EB2"/>
    <w:rsid w:val="00C55117"/>
    <w:rsid w:val="00C552AC"/>
    <w:rsid w:val="00C5570C"/>
    <w:rsid w:val="00C55A9A"/>
    <w:rsid w:val="00C5606E"/>
    <w:rsid w:val="00C56560"/>
    <w:rsid w:val="00C5665D"/>
    <w:rsid w:val="00C56AB8"/>
    <w:rsid w:val="00C56C9E"/>
    <w:rsid w:val="00C57215"/>
    <w:rsid w:val="00C57299"/>
    <w:rsid w:val="00C57811"/>
    <w:rsid w:val="00C57964"/>
    <w:rsid w:val="00C57ABA"/>
    <w:rsid w:val="00C57DF6"/>
    <w:rsid w:val="00C57E9C"/>
    <w:rsid w:val="00C6014D"/>
    <w:rsid w:val="00C60212"/>
    <w:rsid w:val="00C602C9"/>
    <w:rsid w:val="00C60728"/>
    <w:rsid w:val="00C6096D"/>
    <w:rsid w:val="00C60988"/>
    <w:rsid w:val="00C60CAA"/>
    <w:rsid w:val="00C61141"/>
    <w:rsid w:val="00C6118A"/>
    <w:rsid w:val="00C614FF"/>
    <w:rsid w:val="00C616F9"/>
    <w:rsid w:val="00C619CA"/>
    <w:rsid w:val="00C61A74"/>
    <w:rsid w:val="00C61C36"/>
    <w:rsid w:val="00C62381"/>
    <w:rsid w:val="00C62554"/>
    <w:rsid w:val="00C62696"/>
    <w:rsid w:val="00C6315B"/>
    <w:rsid w:val="00C63D90"/>
    <w:rsid w:val="00C63F37"/>
    <w:rsid w:val="00C6443B"/>
    <w:rsid w:val="00C64889"/>
    <w:rsid w:val="00C64F95"/>
    <w:rsid w:val="00C65054"/>
    <w:rsid w:val="00C65216"/>
    <w:rsid w:val="00C65282"/>
    <w:rsid w:val="00C6567F"/>
    <w:rsid w:val="00C65997"/>
    <w:rsid w:val="00C65B7B"/>
    <w:rsid w:val="00C65CC1"/>
    <w:rsid w:val="00C65FE3"/>
    <w:rsid w:val="00C66258"/>
    <w:rsid w:val="00C66836"/>
    <w:rsid w:val="00C66B03"/>
    <w:rsid w:val="00C66EA5"/>
    <w:rsid w:val="00C67108"/>
    <w:rsid w:val="00C6711A"/>
    <w:rsid w:val="00C67281"/>
    <w:rsid w:val="00C6773B"/>
    <w:rsid w:val="00C67951"/>
    <w:rsid w:val="00C67A83"/>
    <w:rsid w:val="00C67A90"/>
    <w:rsid w:val="00C67BF3"/>
    <w:rsid w:val="00C67EE5"/>
    <w:rsid w:val="00C70265"/>
    <w:rsid w:val="00C7028E"/>
    <w:rsid w:val="00C70757"/>
    <w:rsid w:val="00C70A09"/>
    <w:rsid w:val="00C70A99"/>
    <w:rsid w:val="00C717E3"/>
    <w:rsid w:val="00C7192A"/>
    <w:rsid w:val="00C71A9B"/>
    <w:rsid w:val="00C72208"/>
    <w:rsid w:val="00C72553"/>
    <w:rsid w:val="00C725DB"/>
    <w:rsid w:val="00C725DC"/>
    <w:rsid w:val="00C726E1"/>
    <w:rsid w:val="00C7270C"/>
    <w:rsid w:val="00C7280F"/>
    <w:rsid w:val="00C7306A"/>
    <w:rsid w:val="00C736EE"/>
    <w:rsid w:val="00C747AB"/>
    <w:rsid w:val="00C74807"/>
    <w:rsid w:val="00C74BD9"/>
    <w:rsid w:val="00C753C6"/>
    <w:rsid w:val="00C7558B"/>
    <w:rsid w:val="00C758CE"/>
    <w:rsid w:val="00C7626F"/>
    <w:rsid w:val="00C76495"/>
    <w:rsid w:val="00C7664A"/>
    <w:rsid w:val="00C7664B"/>
    <w:rsid w:val="00C76CEB"/>
    <w:rsid w:val="00C76D77"/>
    <w:rsid w:val="00C76D84"/>
    <w:rsid w:val="00C76FED"/>
    <w:rsid w:val="00C77056"/>
    <w:rsid w:val="00C77678"/>
    <w:rsid w:val="00C8017F"/>
    <w:rsid w:val="00C80523"/>
    <w:rsid w:val="00C8088A"/>
    <w:rsid w:val="00C80973"/>
    <w:rsid w:val="00C80C05"/>
    <w:rsid w:val="00C814B4"/>
    <w:rsid w:val="00C81699"/>
    <w:rsid w:val="00C818D6"/>
    <w:rsid w:val="00C8211C"/>
    <w:rsid w:val="00C82245"/>
    <w:rsid w:val="00C8236E"/>
    <w:rsid w:val="00C8272C"/>
    <w:rsid w:val="00C82CCA"/>
    <w:rsid w:val="00C82FB1"/>
    <w:rsid w:val="00C833F4"/>
    <w:rsid w:val="00C83610"/>
    <w:rsid w:val="00C83926"/>
    <w:rsid w:val="00C83F9C"/>
    <w:rsid w:val="00C84005"/>
    <w:rsid w:val="00C84362"/>
    <w:rsid w:val="00C84569"/>
    <w:rsid w:val="00C849BD"/>
    <w:rsid w:val="00C85365"/>
    <w:rsid w:val="00C8551E"/>
    <w:rsid w:val="00C858AD"/>
    <w:rsid w:val="00C85C14"/>
    <w:rsid w:val="00C86042"/>
    <w:rsid w:val="00C862D8"/>
    <w:rsid w:val="00C8638C"/>
    <w:rsid w:val="00C86B3F"/>
    <w:rsid w:val="00C87459"/>
    <w:rsid w:val="00C87AF3"/>
    <w:rsid w:val="00C90E4D"/>
    <w:rsid w:val="00C91169"/>
    <w:rsid w:val="00C91199"/>
    <w:rsid w:val="00C91C2E"/>
    <w:rsid w:val="00C920A5"/>
    <w:rsid w:val="00C924F7"/>
    <w:rsid w:val="00C92E9C"/>
    <w:rsid w:val="00C92F2E"/>
    <w:rsid w:val="00C931F4"/>
    <w:rsid w:val="00C934BC"/>
    <w:rsid w:val="00C934F5"/>
    <w:rsid w:val="00C9371B"/>
    <w:rsid w:val="00C9381B"/>
    <w:rsid w:val="00C939FA"/>
    <w:rsid w:val="00C93B9F"/>
    <w:rsid w:val="00C9437C"/>
    <w:rsid w:val="00C94803"/>
    <w:rsid w:val="00C9496F"/>
    <w:rsid w:val="00C94A10"/>
    <w:rsid w:val="00C94A86"/>
    <w:rsid w:val="00C94A9B"/>
    <w:rsid w:val="00C94DBD"/>
    <w:rsid w:val="00C94DDC"/>
    <w:rsid w:val="00C9518C"/>
    <w:rsid w:val="00C95730"/>
    <w:rsid w:val="00C95760"/>
    <w:rsid w:val="00C95BE7"/>
    <w:rsid w:val="00C95D7F"/>
    <w:rsid w:val="00C960D3"/>
    <w:rsid w:val="00C96951"/>
    <w:rsid w:val="00C97308"/>
    <w:rsid w:val="00C9741A"/>
    <w:rsid w:val="00C97A33"/>
    <w:rsid w:val="00C97AE2"/>
    <w:rsid w:val="00C97F82"/>
    <w:rsid w:val="00CA0175"/>
    <w:rsid w:val="00CA04B2"/>
    <w:rsid w:val="00CA0B9B"/>
    <w:rsid w:val="00CA12F0"/>
    <w:rsid w:val="00CA1556"/>
    <w:rsid w:val="00CA15C4"/>
    <w:rsid w:val="00CA16E6"/>
    <w:rsid w:val="00CA18FA"/>
    <w:rsid w:val="00CA1E22"/>
    <w:rsid w:val="00CA1F67"/>
    <w:rsid w:val="00CA20A0"/>
    <w:rsid w:val="00CA24CC"/>
    <w:rsid w:val="00CA2A98"/>
    <w:rsid w:val="00CA2C19"/>
    <w:rsid w:val="00CA2D72"/>
    <w:rsid w:val="00CA3079"/>
    <w:rsid w:val="00CA386A"/>
    <w:rsid w:val="00CA38DC"/>
    <w:rsid w:val="00CA3D47"/>
    <w:rsid w:val="00CA3D66"/>
    <w:rsid w:val="00CA400D"/>
    <w:rsid w:val="00CA451D"/>
    <w:rsid w:val="00CA4968"/>
    <w:rsid w:val="00CA4999"/>
    <w:rsid w:val="00CA4B30"/>
    <w:rsid w:val="00CA526F"/>
    <w:rsid w:val="00CA57C1"/>
    <w:rsid w:val="00CA60B7"/>
    <w:rsid w:val="00CA61A7"/>
    <w:rsid w:val="00CA63FE"/>
    <w:rsid w:val="00CA64C6"/>
    <w:rsid w:val="00CA6658"/>
    <w:rsid w:val="00CA6725"/>
    <w:rsid w:val="00CA6C4D"/>
    <w:rsid w:val="00CA7165"/>
    <w:rsid w:val="00CA7858"/>
    <w:rsid w:val="00CA7907"/>
    <w:rsid w:val="00CA79B0"/>
    <w:rsid w:val="00CA7C8C"/>
    <w:rsid w:val="00CB023E"/>
    <w:rsid w:val="00CB0330"/>
    <w:rsid w:val="00CB05EA"/>
    <w:rsid w:val="00CB0986"/>
    <w:rsid w:val="00CB0E48"/>
    <w:rsid w:val="00CB189E"/>
    <w:rsid w:val="00CB1A5D"/>
    <w:rsid w:val="00CB1AC9"/>
    <w:rsid w:val="00CB1C1B"/>
    <w:rsid w:val="00CB201A"/>
    <w:rsid w:val="00CB24B2"/>
    <w:rsid w:val="00CB24FB"/>
    <w:rsid w:val="00CB262A"/>
    <w:rsid w:val="00CB2656"/>
    <w:rsid w:val="00CB2A7F"/>
    <w:rsid w:val="00CB2F2A"/>
    <w:rsid w:val="00CB3457"/>
    <w:rsid w:val="00CB3D09"/>
    <w:rsid w:val="00CB4027"/>
    <w:rsid w:val="00CB4053"/>
    <w:rsid w:val="00CB44A6"/>
    <w:rsid w:val="00CB4AEC"/>
    <w:rsid w:val="00CB4C19"/>
    <w:rsid w:val="00CB50A4"/>
    <w:rsid w:val="00CB5146"/>
    <w:rsid w:val="00CB56CD"/>
    <w:rsid w:val="00CB5D6E"/>
    <w:rsid w:val="00CB6177"/>
    <w:rsid w:val="00CB62BB"/>
    <w:rsid w:val="00CB6475"/>
    <w:rsid w:val="00CB675B"/>
    <w:rsid w:val="00CB67E9"/>
    <w:rsid w:val="00CB68F6"/>
    <w:rsid w:val="00CB6C18"/>
    <w:rsid w:val="00CB6CF8"/>
    <w:rsid w:val="00CB72F4"/>
    <w:rsid w:val="00CB7625"/>
    <w:rsid w:val="00CB7FFD"/>
    <w:rsid w:val="00CC0001"/>
    <w:rsid w:val="00CC03F5"/>
    <w:rsid w:val="00CC03FC"/>
    <w:rsid w:val="00CC042F"/>
    <w:rsid w:val="00CC0554"/>
    <w:rsid w:val="00CC0690"/>
    <w:rsid w:val="00CC0C89"/>
    <w:rsid w:val="00CC0E1A"/>
    <w:rsid w:val="00CC1357"/>
    <w:rsid w:val="00CC1A02"/>
    <w:rsid w:val="00CC1C4A"/>
    <w:rsid w:val="00CC1D26"/>
    <w:rsid w:val="00CC20CF"/>
    <w:rsid w:val="00CC2119"/>
    <w:rsid w:val="00CC2598"/>
    <w:rsid w:val="00CC2E33"/>
    <w:rsid w:val="00CC3629"/>
    <w:rsid w:val="00CC3900"/>
    <w:rsid w:val="00CC3B6B"/>
    <w:rsid w:val="00CC3C6F"/>
    <w:rsid w:val="00CC3F5C"/>
    <w:rsid w:val="00CC4757"/>
    <w:rsid w:val="00CC4BD4"/>
    <w:rsid w:val="00CC4C90"/>
    <w:rsid w:val="00CC4F6D"/>
    <w:rsid w:val="00CC5061"/>
    <w:rsid w:val="00CC528E"/>
    <w:rsid w:val="00CC5365"/>
    <w:rsid w:val="00CC59F3"/>
    <w:rsid w:val="00CC6484"/>
    <w:rsid w:val="00CC6E1B"/>
    <w:rsid w:val="00CC6FD8"/>
    <w:rsid w:val="00CC71B5"/>
    <w:rsid w:val="00CC731D"/>
    <w:rsid w:val="00CC7423"/>
    <w:rsid w:val="00CC78C7"/>
    <w:rsid w:val="00CD02E1"/>
    <w:rsid w:val="00CD05D6"/>
    <w:rsid w:val="00CD0B28"/>
    <w:rsid w:val="00CD0FE5"/>
    <w:rsid w:val="00CD12FC"/>
    <w:rsid w:val="00CD13B4"/>
    <w:rsid w:val="00CD1C60"/>
    <w:rsid w:val="00CD1EDF"/>
    <w:rsid w:val="00CD1EE4"/>
    <w:rsid w:val="00CD2099"/>
    <w:rsid w:val="00CD230A"/>
    <w:rsid w:val="00CD240B"/>
    <w:rsid w:val="00CD241D"/>
    <w:rsid w:val="00CD311D"/>
    <w:rsid w:val="00CD315F"/>
    <w:rsid w:val="00CD3201"/>
    <w:rsid w:val="00CD32A6"/>
    <w:rsid w:val="00CD3B93"/>
    <w:rsid w:val="00CD4480"/>
    <w:rsid w:val="00CD4AE8"/>
    <w:rsid w:val="00CD558B"/>
    <w:rsid w:val="00CD562E"/>
    <w:rsid w:val="00CD563B"/>
    <w:rsid w:val="00CD5ACD"/>
    <w:rsid w:val="00CD5DD7"/>
    <w:rsid w:val="00CD5E6A"/>
    <w:rsid w:val="00CD61D1"/>
    <w:rsid w:val="00CD630B"/>
    <w:rsid w:val="00CD66B3"/>
    <w:rsid w:val="00CD6A87"/>
    <w:rsid w:val="00CD6DC5"/>
    <w:rsid w:val="00CD70FD"/>
    <w:rsid w:val="00CD780A"/>
    <w:rsid w:val="00CD78D5"/>
    <w:rsid w:val="00CD7F40"/>
    <w:rsid w:val="00CE0369"/>
    <w:rsid w:val="00CE04FF"/>
    <w:rsid w:val="00CE099E"/>
    <w:rsid w:val="00CE09D5"/>
    <w:rsid w:val="00CE1764"/>
    <w:rsid w:val="00CE1866"/>
    <w:rsid w:val="00CE1FD8"/>
    <w:rsid w:val="00CE1FDD"/>
    <w:rsid w:val="00CE2BB1"/>
    <w:rsid w:val="00CE331D"/>
    <w:rsid w:val="00CE332A"/>
    <w:rsid w:val="00CE438B"/>
    <w:rsid w:val="00CE45C1"/>
    <w:rsid w:val="00CE4B9D"/>
    <w:rsid w:val="00CE4C5C"/>
    <w:rsid w:val="00CE4EC7"/>
    <w:rsid w:val="00CE4F45"/>
    <w:rsid w:val="00CE5153"/>
    <w:rsid w:val="00CE51F2"/>
    <w:rsid w:val="00CE57F8"/>
    <w:rsid w:val="00CE5BB8"/>
    <w:rsid w:val="00CE6DE5"/>
    <w:rsid w:val="00CE6FFC"/>
    <w:rsid w:val="00CE729B"/>
    <w:rsid w:val="00CE7353"/>
    <w:rsid w:val="00CE7384"/>
    <w:rsid w:val="00CE765C"/>
    <w:rsid w:val="00CE7E1B"/>
    <w:rsid w:val="00CE7E1C"/>
    <w:rsid w:val="00CF027F"/>
    <w:rsid w:val="00CF03D7"/>
    <w:rsid w:val="00CF076E"/>
    <w:rsid w:val="00CF0B7C"/>
    <w:rsid w:val="00CF0DAF"/>
    <w:rsid w:val="00CF0FFF"/>
    <w:rsid w:val="00CF1193"/>
    <w:rsid w:val="00CF1309"/>
    <w:rsid w:val="00CF1384"/>
    <w:rsid w:val="00CF14CE"/>
    <w:rsid w:val="00CF175A"/>
    <w:rsid w:val="00CF1822"/>
    <w:rsid w:val="00CF1D68"/>
    <w:rsid w:val="00CF1F41"/>
    <w:rsid w:val="00CF2012"/>
    <w:rsid w:val="00CF2573"/>
    <w:rsid w:val="00CF28E5"/>
    <w:rsid w:val="00CF29B6"/>
    <w:rsid w:val="00CF2ED6"/>
    <w:rsid w:val="00CF2F2F"/>
    <w:rsid w:val="00CF34F9"/>
    <w:rsid w:val="00CF3707"/>
    <w:rsid w:val="00CF3A7D"/>
    <w:rsid w:val="00CF3C26"/>
    <w:rsid w:val="00CF4109"/>
    <w:rsid w:val="00CF4758"/>
    <w:rsid w:val="00CF4E7B"/>
    <w:rsid w:val="00CF51F7"/>
    <w:rsid w:val="00CF520B"/>
    <w:rsid w:val="00CF5695"/>
    <w:rsid w:val="00CF60D9"/>
    <w:rsid w:val="00CF632C"/>
    <w:rsid w:val="00CF65E8"/>
    <w:rsid w:val="00CF6638"/>
    <w:rsid w:val="00CF69BA"/>
    <w:rsid w:val="00CF6DAF"/>
    <w:rsid w:val="00CF6EBA"/>
    <w:rsid w:val="00CF7247"/>
    <w:rsid w:val="00CF72FF"/>
    <w:rsid w:val="00CF73C3"/>
    <w:rsid w:val="00CF7608"/>
    <w:rsid w:val="00CF77B5"/>
    <w:rsid w:val="00CF7C8E"/>
    <w:rsid w:val="00CF7CEC"/>
    <w:rsid w:val="00CF7E9B"/>
    <w:rsid w:val="00CF7EB2"/>
    <w:rsid w:val="00CF7F55"/>
    <w:rsid w:val="00D000A7"/>
    <w:rsid w:val="00D001B9"/>
    <w:rsid w:val="00D00318"/>
    <w:rsid w:val="00D0095C"/>
    <w:rsid w:val="00D00B0B"/>
    <w:rsid w:val="00D00D3D"/>
    <w:rsid w:val="00D016B6"/>
    <w:rsid w:val="00D018D0"/>
    <w:rsid w:val="00D01BD1"/>
    <w:rsid w:val="00D01D48"/>
    <w:rsid w:val="00D01DF6"/>
    <w:rsid w:val="00D02590"/>
    <w:rsid w:val="00D025F0"/>
    <w:rsid w:val="00D0296C"/>
    <w:rsid w:val="00D0298F"/>
    <w:rsid w:val="00D035C4"/>
    <w:rsid w:val="00D0386A"/>
    <w:rsid w:val="00D04485"/>
    <w:rsid w:val="00D0497C"/>
    <w:rsid w:val="00D04ADF"/>
    <w:rsid w:val="00D04EA9"/>
    <w:rsid w:val="00D05249"/>
    <w:rsid w:val="00D053C9"/>
    <w:rsid w:val="00D05605"/>
    <w:rsid w:val="00D0571E"/>
    <w:rsid w:val="00D05ACB"/>
    <w:rsid w:val="00D05CFD"/>
    <w:rsid w:val="00D05D08"/>
    <w:rsid w:val="00D05EDE"/>
    <w:rsid w:val="00D05F07"/>
    <w:rsid w:val="00D06041"/>
    <w:rsid w:val="00D06406"/>
    <w:rsid w:val="00D06FD7"/>
    <w:rsid w:val="00D071F5"/>
    <w:rsid w:val="00D073A2"/>
    <w:rsid w:val="00D0789A"/>
    <w:rsid w:val="00D10101"/>
    <w:rsid w:val="00D1016B"/>
    <w:rsid w:val="00D102A6"/>
    <w:rsid w:val="00D10339"/>
    <w:rsid w:val="00D10363"/>
    <w:rsid w:val="00D105B9"/>
    <w:rsid w:val="00D1073B"/>
    <w:rsid w:val="00D107C0"/>
    <w:rsid w:val="00D10888"/>
    <w:rsid w:val="00D10DD5"/>
    <w:rsid w:val="00D11036"/>
    <w:rsid w:val="00D11229"/>
    <w:rsid w:val="00D1182B"/>
    <w:rsid w:val="00D126B7"/>
    <w:rsid w:val="00D12817"/>
    <w:rsid w:val="00D12847"/>
    <w:rsid w:val="00D133E3"/>
    <w:rsid w:val="00D13A3B"/>
    <w:rsid w:val="00D13BF6"/>
    <w:rsid w:val="00D14044"/>
    <w:rsid w:val="00D14152"/>
    <w:rsid w:val="00D15165"/>
    <w:rsid w:val="00D151D6"/>
    <w:rsid w:val="00D1543B"/>
    <w:rsid w:val="00D1548A"/>
    <w:rsid w:val="00D15640"/>
    <w:rsid w:val="00D15B42"/>
    <w:rsid w:val="00D15E26"/>
    <w:rsid w:val="00D15F3C"/>
    <w:rsid w:val="00D16AE7"/>
    <w:rsid w:val="00D16D34"/>
    <w:rsid w:val="00D16DEA"/>
    <w:rsid w:val="00D17007"/>
    <w:rsid w:val="00D17A0F"/>
    <w:rsid w:val="00D20502"/>
    <w:rsid w:val="00D20A9E"/>
    <w:rsid w:val="00D20D04"/>
    <w:rsid w:val="00D2129C"/>
    <w:rsid w:val="00D212C1"/>
    <w:rsid w:val="00D21448"/>
    <w:rsid w:val="00D216DA"/>
    <w:rsid w:val="00D219D7"/>
    <w:rsid w:val="00D21A76"/>
    <w:rsid w:val="00D21E50"/>
    <w:rsid w:val="00D22122"/>
    <w:rsid w:val="00D22181"/>
    <w:rsid w:val="00D226DA"/>
    <w:rsid w:val="00D22832"/>
    <w:rsid w:val="00D232B5"/>
    <w:rsid w:val="00D23445"/>
    <w:rsid w:val="00D23C0D"/>
    <w:rsid w:val="00D24168"/>
    <w:rsid w:val="00D2431B"/>
    <w:rsid w:val="00D24405"/>
    <w:rsid w:val="00D2448B"/>
    <w:rsid w:val="00D24B6E"/>
    <w:rsid w:val="00D25301"/>
    <w:rsid w:val="00D25373"/>
    <w:rsid w:val="00D2544D"/>
    <w:rsid w:val="00D26269"/>
    <w:rsid w:val="00D265D9"/>
    <w:rsid w:val="00D26626"/>
    <w:rsid w:val="00D26629"/>
    <w:rsid w:val="00D26691"/>
    <w:rsid w:val="00D266C5"/>
    <w:rsid w:val="00D269B7"/>
    <w:rsid w:val="00D26B6A"/>
    <w:rsid w:val="00D26BF6"/>
    <w:rsid w:val="00D26C4B"/>
    <w:rsid w:val="00D278E1"/>
    <w:rsid w:val="00D278E4"/>
    <w:rsid w:val="00D279BF"/>
    <w:rsid w:val="00D27DF7"/>
    <w:rsid w:val="00D27E39"/>
    <w:rsid w:val="00D27F04"/>
    <w:rsid w:val="00D302A8"/>
    <w:rsid w:val="00D303D3"/>
    <w:rsid w:val="00D3041C"/>
    <w:rsid w:val="00D30492"/>
    <w:rsid w:val="00D304CD"/>
    <w:rsid w:val="00D30581"/>
    <w:rsid w:val="00D305B4"/>
    <w:rsid w:val="00D3067A"/>
    <w:rsid w:val="00D30845"/>
    <w:rsid w:val="00D30863"/>
    <w:rsid w:val="00D30AD8"/>
    <w:rsid w:val="00D30E56"/>
    <w:rsid w:val="00D3110E"/>
    <w:rsid w:val="00D31890"/>
    <w:rsid w:val="00D318BA"/>
    <w:rsid w:val="00D319A5"/>
    <w:rsid w:val="00D31ACC"/>
    <w:rsid w:val="00D323F6"/>
    <w:rsid w:val="00D32669"/>
    <w:rsid w:val="00D32762"/>
    <w:rsid w:val="00D330B4"/>
    <w:rsid w:val="00D33356"/>
    <w:rsid w:val="00D3340B"/>
    <w:rsid w:val="00D33765"/>
    <w:rsid w:val="00D33851"/>
    <w:rsid w:val="00D34080"/>
    <w:rsid w:val="00D34296"/>
    <w:rsid w:val="00D344CD"/>
    <w:rsid w:val="00D34682"/>
    <w:rsid w:val="00D347B8"/>
    <w:rsid w:val="00D34CB1"/>
    <w:rsid w:val="00D352EB"/>
    <w:rsid w:val="00D354B3"/>
    <w:rsid w:val="00D35F0E"/>
    <w:rsid w:val="00D361D9"/>
    <w:rsid w:val="00D36BA2"/>
    <w:rsid w:val="00D37186"/>
    <w:rsid w:val="00D373E7"/>
    <w:rsid w:val="00D374A2"/>
    <w:rsid w:val="00D3766E"/>
    <w:rsid w:val="00D37750"/>
    <w:rsid w:val="00D37958"/>
    <w:rsid w:val="00D37EE3"/>
    <w:rsid w:val="00D37FA9"/>
    <w:rsid w:val="00D40309"/>
    <w:rsid w:val="00D406CF"/>
    <w:rsid w:val="00D40815"/>
    <w:rsid w:val="00D4089B"/>
    <w:rsid w:val="00D40B70"/>
    <w:rsid w:val="00D40C06"/>
    <w:rsid w:val="00D40C13"/>
    <w:rsid w:val="00D40D79"/>
    <w:rsid w:val="00D41B35"/>
    <w:rsid w:val="00D41C42"/>
    <w:rsid w:val="00D41EC3"/>
    <w:rsid w:val="00D42214"/>
    <w:rsid w:val="00D422AE"/>
    <w:rsid w:val="00D42319"/>
    <w:rsid w:val="00D4284F"/>
    <w:rsid w:val="00D428B4"/>
    <w:rsid w:val="00D42951"/>
    <w:rsid w:val="00D42EE9"/>
    <w:rsid w:val="00D42FE0"/>
    <w:rsid w:val="00D431C1"/>
    <w:rsid w:val="00D435B7"/>
    <w:rsid w:val="00D43647"/>
    <w:rsid w:val="00D43D0E"/>
    <w:rsid w:val="00D440FD"/>
    <w:rsid w:val="00D44428"/>
    <w:rsid w:val="00D444A0"/>
    <w:rsid w:val="00D4492A"/>
    <w:rsid w:val="00D45A2E"/>
    <w:rsid w:val="00D46122"/>
    <w:rsid w:val="00D461C1"/>
    <w:rsid w:val="00D465C0"/>
    <w:rsid w:val="00D469AD"/>
    <w:rsid w:val="00D46C5C"/>
    <w:rsid w:val="00D46F5E"/>
    <w:rsid w:val="00D47082"/>
    <w:rsid w:val="00D47202"/>
    <w:rsid w:val="00D47390"/>
    <w:rsid w:val="00D4757E"/>
    <w:rsid w:val="00D47A85"/>
    <w:rsid w:val="00D47AE4"/>
    <w:rsid w:val="00D47B58"/>
    <w:rsid w:val="00D47E41"/>
    <w:rsid w:val="00D50486"/>
    <w:rsid w:val="00D50594"/>
    <w:rsid w:val="00D50AFF"/>
    <w:rsid w:val="00D50C02"/>
    <w:rsid w:val="00D51063"/>
    <w:rsid w:val="00D510B6"/>
    <w:rsid w:val="00D511FB"/>
    <w:rsid w:val="00D5159C"/>
    <w:rsid w:val="00D516EC"/>
    <w:rsid w:val="00D519E9"/>
    <w:rsid w:val="00D519EE"/>
    <w:rsid w:val="00D51EB7"/>
    <w:rsid w:val="00D51FBB"/>
    <w:rsid w:val="00D52015"/>
    <w:rsid w:val="00D52A50"/>
    <w:rsid w:val="00D52AE5"/>
    <w:rsid w:val="00D53010"/>
    <w:rsid w:val="00D53037"/>
    <w:rsid w:val="00D535D5"/>
    <w:rsid w:val="00D536C2"/>
    <w:rsid w:val="00D53CB1"/>
    <w:rsid w:val="00D54115"/>
    <w:rsid w:val="00D54141"/>
    <w:rsid w:val="00D5478F"/>
    <w:rsid w:val="00D5489A"/>
    <w:rsid w:val="00D54C9A"/>
    <w:rsid w:val="00D54D8F"/>
    <w:rsid w:val="00D55014"/>
    <w:rsid w:val="00D5585E"/>
    <w:rsid w:val="00D55B0E"/>
    <w:rsid w:val="00D55BDA"/>
    <w:rsid w:val="00D5654A"/>
    <w:rsid w:val="00D5654B"/>
    <w:rsid w:val="00D567D7"/>
    <w:rsid w:val="00D5713F"/>
    <w:rsid w:val="00D574AC"/>
    <w:rsid w:val="00D576E1"/>
    <w:rsid w:val="00D57BE5"/>
    <w:rsid w:val="00D57DA2"/>
    <w:rsid w:val="00D57F42"/>
    <w:rsid w:val="00D601B7"/>
    <w:rsid w:val="00D603FD"/>
    <w:rsid w:val="00D604CD"/>
    <w:rsid w:val="00D606C1"/>
    <w:rsid w:val="00D607BA"/>
    <w:rsid w:val="00D61035"/>
    <w:rsid w:val="00D61846"/>
    <w:rsid w:val="00D61878"/>
    <w:rsid w:val="00D61986"/>
    <w:rsid w:val="00D619E8"/>
    <w:rsid w:val="00D61D17"/>
    <w:rsid w:val="00D622CA"/>
    <w:rsid w:val="00D62442"/>
    <w:rsid w:val="00D62954"/>
    <w:rsid w:val="00D62AB9"/>
    <w:rsid w:val="00D62D24"/>
    <w:rsid w:val="00D62EE7"/>
    <w:rsid w:val="00D630D2"/>
    <w:rsid w:val="00D63565"/>
    <w:rsid w:val="00D63574"/>
    <w:rsid w:val="00D63A63"/>
    <w:rsid w:val="00D640FA"/>
    <w:rsid w:val="00D64296"/>
    <w:rsid w:val="00D646BB"/>
    <w:rsid w:val="00D64815"/>
    <w:rsid w:val="00D64C61"/>
    <w:rsid w:val="00D65392"/>
    <w:rsid w:val="00D660DE"/>
    <w:rsid w:val="00D66209"/>
    <w:rsid w:val="00D66387"/>
    <w:rsid w:val="00D6669E"/>
    <w:rsid w:val="00D66864"/>
    <w:rsid w:val="00D66CA6"/>
    <w:rsid w:val="00D67170"/>
    <w:rsid w:val="00D67239"/>
    <w:rsid w:val="00D67804"/>
    <w:rsid w:val="00D67859"/>
    <w:rsid w:val="00D67B02"/>
    <w:rsid w:val="00D67BBD"/>
    <w:rsid w:val="00D67C04"/>
    <w:rsid w:val="00D67D87"/>
    <w:rsid w:val="00D67DF3"/>
    <w:rsid w:val="00D707AB"/>
    <w:rsid w:val="00D70987"/>
    <w:rsid w:val="00D709F0"/>
    <w:rsid w:val="00D70AF2"/>
    <w:rsid w:val="00D70C8F"/>
    <w:rsid w:val="00D70CBB"/>
    <w:rsid w:val="00D70EA8"/>
    <w:rsid w:val="00D70EF4"/>
    <w:rsid w:val="00D7106A"/>
    <w:rsid w:val="00D71072"/>
    <w:rsid w:val="00D71E1E"/>
    <w:rsid w:val="00D72435"/>
    <w:rsid w:val="00D729D5"/>
    <w:rsid w:val="00D72BBB"/>
    <w:rsid w:val="00D72BE5"/>
    <w:rsid w:val="00D73182"/>
    <w:rsid w:val="00D739EB"/>
    <w:rsid w:val="00D73BD0"/>
    <w:rsid w:val="00D73BF4"/>
    <w:rsid w:val="00D74207"/>
    <w:rsid w:val="00D747AF"/>
    <w:rsid w:val="00D74A44"/>
    <w:rsid w:val="00D74D4B"/>
    <w:rsid w:val="00D75181"/>
    <w:rsid w:val="00D751B0"/>
    <w:rsid w:val="00D75E6E"/>
    <w:rsid w:val="00D7602D"/>
    <w:rsid w:val="00D761B8"/>
    <w:rsid w:val="00D76284"/>
    <w:rsid w:val="00D76345"/>
    <w:rsid w:val="00D76395"/>
    <w:rsid w:val="00D76F35"/>
    <w:rsid w:val="00D77681"/>
    <w:rsid w:val="00D776EE"/>
    <w:rsid w:val="00D7773D"/>
    <w:rsid w:val="00D77814"/>
    <w:rsid w:val="00D778E6"/>
    <w:rsid w:val="00D77D89"/>
    <w:rsid w:val="00D77DD3"/>
    <w:rsid w:val="00D77E2C"/>
    <w:rsid w:val="00D8035E"/>
    <w:rsid w:val="00D804A1"/>
    <w:rsid w:val="00D80848"/>
    <w:rsid w:val="00D80BD4"/>
    <w:rsid w:val="00D80CD3"/>
    <w:rsid w:val="00D81540"/>
    <w:rsid w:val="00D8164D"/>
    <w:rsid w:val="00D81696"/>
    <w:rsid w:val="00D8177C"/>
    <w:rsid w:val="00D81E80"/>
    <w:rsid w:val="00D821A4"/>
    <w:rsid w:val="00D8223A"/>
    <w:rsid w:val="00D822E3"/>
    <w:rsid w:val="00D824B5"/>
    <w:rsid w:val="00D830F4"/>
    <w:rsid w:val="00D8341F"/>
    <w:rsid w:val="00D835CB"/>
    <w:rsid w:val="00D83747"/>
    <w:rsid w:val="00D837B7"/>
    <w:rsid w:val="00D83A77"/>
    <w:rsid w:val="00D84121"/>
    <w:rsid w:val="00D84142"/>
    <w:rsid w:val="00D841C3"/>
    <w:rsid w:val="00D844C1"/>
    <w:rsid w:val="00D8450D"/>
    <w:rsid w:val="00D84586"/>
    <w:rsid w:val="00D845F7"/>
    <w:rsid w:val="00D8461A"/>
    <w:rsid w:val="00D8498C"/>
    <w:rsid w:val="00D84F72"/>
    <w:rsid w:val="00D8530E"/>
    <w:rsid w:val="00D854B3"/>
    <w:rsid w:val="00D854BE"/>
    <w:rsid w:val="00D85B2B"/>
    <w:rsid w:val="00D8605F"/>
    <w:rsid w:val="00D862B4"/>
    <w:rsid w:val="00D8643D"/>
    <w:rsid w:val="00D86508"/>
    <w:rsid w:val="00D869B8"/>
    <w:rsid w:val="00D8723C"/>
    <w:rsid w:val="00D876C8"/>
    <w:rsid w:val="00D8789D"/>
    <w:rsid w:val="00D87DC9"/>
    <w:rsid w:val="00D87F8F"/>
    <w:rsid w:val="00D90058"/>
    <w:rsid w:val="00D9043A"/>
    <w:rsid w:val="00D908CA"/>
    <w:rsid w:val="00D90C7D"/>
    <w:rsid w:val="00D90D18"/>
    <w:rsid w:val="00D90DE2"/>
    <w:rsid w:val="00D9164E"/>
    <w:rsid w:val="00D91817"/>
    <w:rsid w:val="00D91D8E"/>
    <w:rsid w:val="00D91DD0"/>
    <w:rsid w:val="00D91E74"/>
    <w:rsid w:val="00D91EC2"/>
    <w:rsid w:val="00D91FDF"/>
    <w:rsid w:val="00D927EE"/>
    <w:rsid w:val="00D92C9A"/>
    <w:rsid w:val="00D931EB"/>
    <w:rsid w:val="00D9331A"/>
    <w:rsid w:val="00D934F7"/>
    <w:rsid w:val="00D9377E"/>
    <w:rsid w:val="00D93901"/>
    <w:rsid w:val="00D93B8B"/>
    <w:rsid w:val="00D93BD8"/>
    <w:rsid w:val="00D93EC0"/>
    <w:rsid w:val="00D93EC3"/>
    <w:rsid w:val="00D94DB2"/>
    <w:rsid w:val="00D956B1"/>
    <w:rsid w:val="00D95B6E"/>
    <w:rsid w:val="00D95C8A"/>
    <w:rsid w:val="00D960DD"/>
    <w:rsid w:val="00D961B9"/>
    <w:rsid w:val="00D964D5"/>
    <w:rsid w:val="00D96965"/>
    <w:rsid w:val="00D969DD"/>
    <w:rsid w:val="00D96A62"/>
    <w:rsid w:val="00D96C18"/>
    <w:rsid w:val="00D96D2C"/>
    <w:rsid w:val="00D96D7A"/>
    <w:rsid w:val="00D97481"/>
    <w:rsid w:val="00D97A52"/>
    <w:rsid w:val="00D97B0F"/>
    <w:rsid w:val="00D97B6A"/>
    <w:rsid w:val="00D97C04"/>
    <w:rsid w:val="00D97CBB"/>
    <w:rsid w:val="00D97CCA"/>
    <w:rsid w:val="00D97E28"/>
    <w:rsid w:val="00DA036D"/>
    <w:rsid w:val="00DA04EC"/>
    <w:rsid w:val="00DA0519"/>
    <w:rsid w:val="00DA0574"/>
    <w:rsid w:val="00DA085F"/>
    <w:rsid w:val="00DA0AF5"/>
    <w:rsid w:val="00DA1123"/>
    <w:rsid w:val="00DA159E"/>
    <w:rsid w:val="00DA18A2"/>
    <w:rsid w:val="00DA20E5"/>
    <w:rsid w:val="00DA272A"/>
    <w:rsid w:val="00DA280A"/>
    <w:rsid w:val="00DA2840"/>
    <w:rsid w:val="00DA29AE"/>
    <w:rsid w:val="00DA33D8"/>
    <w:rsid w:val="00DA3A24"/>
    <w:rsid w:val="00DA3DEE"/>
    <w:rsid w:val="00DA420D"/>
    <w:rsid w:val="00DA447E"/>
    <w:rsid w:val="00DA4884"/>
    <w:rsid w:val="00DA4A63"/>
    <w:rsid w:val="00DA4A83"/>
    <w:rsid w:val="00DA5BEA"/>
    <w:rsid w:val="00DA5C46"/>
    <w:rsid w:val="00DA61B8"/>
    <w:rsid w:val="00DA623E"/>
    <w:rsid w:val="00DA66E4"/>
    <w:rsid w:val="00DA676C"/>
    <w:rsid w:val="00DA7202"/>
    <w:rsid w:val="00DA72E2"/>
    <w:rsid w:val="00DA754D"/>
    <w:rsid w:val="00DA794B"/>
    <w:rsid w:val="00DA7C3C"/>
    <w:rsid w:val="00DA7F8E"/>
    <w:rsid w:val="00DB000E"/>
    <w:rsid w:val="00DB0048"/>
    <w:rsid w:val="00DB040F"/>
    <w:rsid w:val="00DB0598"/>
    <w:rsid w:val="00DB0693"/>
    <w:rsid w:val="00DB0A1F"/>
    <w:rsid w:val="00DB0ECE"/>
    <w:rsid w:val="00DB0F51"/>
    <w:rsid w:val="00DB1028"/>
    <w:rsid w:val="00DB1435"/>
    <w:rsid w:val="00DB15CA"/>
    <w:rsid w:val="00DB1A07"/>
    <w:rsid w:val="00DB1E0F"/>
    <w:rsid w:val="00DB2088"/>
    <w:rsid w:val="00DB2249"/>
    <w:rsid w:val="00DB31F1"/>
    <w:rsid w:val="00DB37FF"/>
    <w:rsid w:val="00DB3E59"/>
    <w:rsid w:val="00DB3E88"/>
    <w:rsid w:val="00DB42BC"/>
    <w:rsid w:val="00DB4352"/>
    <w:rsid w:val="00DB489D"/>
    <w:rsid w:val="00DB5122"/>
    <w:rsid w:val="00DB52C0"/>
    <w:rsid w:val="00DB5CD8"/>
    <w:rsid w:val="00DB5CFA"/>
    <w:rsid w:val="00DB5D51"/>
    <w:rsid w:val="00DB5F59"/>
    <w:rsid w:val="00DB63A1"/>
    <w:rsid w:val="00DB6475"/>
    <w:rsid w:val="00DB64EC"/>
    <w:rsid w:val="00DB653D"/>
    <w:rsid w:val="00DB6BEB"/>
    <w:rsid w:val="00DB6ED2"/>
    <w:rsid w:val="00DB6F1A"/>
    <w:rsid w:val="00DB70D9"/>
    <w:rsid w:val="00DB72F9"/>
    <w:rsid w:val="00DB7CB7"/>
    <w:rsid w:val="00DB7FBF"/>
    <w:rsid w:val="00DC012F"/>
    <w:rsid w:val="00DC013C"/>
    <w:rsid w:val="00DC03F2"/>
    <w:rsid w:val="00DC04CA"/>
    <w:rsid w:val="00DC062A"/>
    <w:rsid w:val="00DC065B"/>
    <w:rsid w:val="00DC0CD1"/>
    <w:rsid w:val="00DC0DCC"/>
    <w:rsid w:val="00DC19B1"/>
    <w:rsid w:val="00DC20F6"/>
    <w:rsid w:val="00DC2333"/>
    <w:rsid w:val="00DC238E"/>
    <w:rsid w:val="00DC23B7"/>
    <w:rsid w:val="00DC2C80"/>
    <w:rsid w:val="00DC3728"/>
    <w:rsid w:val="00DC3729"/>
    <w:rsid w:val="00DC3FE9"/>
    <w:rsid w:val="00DC44FC"/>
    <w:rsid w:val="00DC4720"/>
    <w:rsid w:val="00DC479A"/>
    <w:rsid w:val="00DC4A48"/>
    <w:rsid w:val="00DC4F6E"/>
    <w:rsid w:val="00DC514A"/>
    <w:rsid w:val="00DC54D8"/>
    <w:rsid w:val="00DC65FE"/>
    <w:rsid w:val="00DC67CC"/>
    <w:rsid w:val="00DC70A0"/>
    <w:rsid w:val="00DC7392"/>
    <w:rsid w:val="00DC743F"/>
    <w:rsid w:val="00DC75D4"/>
    <w:rsid w:val="00DC76E2"/>
    <w:rsid w:val="00DC7D26"/>
    <w:rsid w:val="00DC7F9F"/>
    <w:rsid w:val="00DD01CD"/>
    <w:rsid w:val="00DD032C"/>
    <w:rsid w:val="00DD0407"/>
    <w:rsid w:val="00DD1505"/>
    <w:rsid w:val="00DD19E9"/>
    <w:rsid w:val="00DD1BCB"/>
    <w:rsid w:val="00DD1E65"/>
    <w:rsid w:val="00DD2112"/>
    <w:rsid w:val="00DD25EA"/>
    <w:rsid w:val="00DD2979"/>
    <w:rsid w:val="00DD2F1A"/>
    <w:rsid w:val="00DD2F1D"/>
    <w:rsid w:val="00DD31C7"/>
    <w:rsid w:val="00DD3397"/>
    <w:rsid w:val="00DD35C4"/>
    <w:rsid w:val="00DD3BE0"/>
    <w:rsid w:val="00DD3E88"/>
    <w:rsid w:val="00DD4693"/>
    <w:rsid w:val="00DD46A0"/>
    <w:rsid w:val="00DD4B8C"/>
    <w:rsid w:val="00DD514D"/>
    <w:rsid w:val="00DD55A2"/>
    <w:rsid w:val="00DD55C9"/>
    <w:rsid w:val="00DD5621"/>
    <w:rsid w:val="00DD5819"/>
    <w:rsid w:val="00DD5BA2"/>
    <w:rsid w:val="00DD5EF2"/>
    <w:rsid w:val="00DD6137"/>
    <w:rsid w:val="00DD6221"/>
    <w:rsid w:val="00DD6601"/>
    <w:rsid w:val="00DD66B6"/>
    <w:rsid w:val="00DD67AF"/>
    <w:rsid w:val="00DD6BC8"/>
    <w:rsid w:val="00DD6C1A"/>
    <w:rsid w:val="00DD6D5A"/>
    <w:rsid w:val="00DD6EFF"/>
    <w:rsid w:val="00DD6F8D"/>
    <w:rsid w:val="00DD7031"/>
    <w:rsid w:val="00DD75F1"/>
    <w:rsid w:val="00DD76FB"/>
    <w:rsid w:val="00DD7E40"/>
    <w:rsid w:val="00DE0154"/>
    <w:rsid w:val="00DE03A5"/>
    <w:rsid w:val="00DE03B8"/>
    <w:rsid w:val="00DE04C4"/>
    <w:rsid w:val="00DE0844"/>
    <w:rsid w:val="00DE0B33"/>
    <w:rsid w:val="00DE0E9A"/>
    <w:rsid w:val="00DE1C45"/>
    <w:rsid w:val="00DE1C4C"/>
    <w:rsid w:val="00DE1DC0"/>
    <w:rsid w:val="00DE1E26"/>
    <w:rsid w:val="00DE1E9B"/>
    <w:rsid w:val="00DE2205"/>
    <w:rsid w:val="00DE2514"/>
    <w:rsid w:val="00DE2770"/>
    <w:rsid w:val="00DE2B69"/>
    <w:rsid w:val="00DE2DA0"/>
    <w:rsid w:val="00DE323B"/>
    <w:rsid w:val="00DE35B1"/>
    <w:rsid w:val="00DE3618"/>
    <w:rsid w:val="00DE3A81"/>
    <w:rsid w:val="00DE3BB4"/>
    <w:rsid w:val="00DE3BEE"/>
    <w:rsid w:val="00DE3F38"/>
    <w:rsid w:val="00DE4395"/>
    <w:rsid w:val="00DE43B0"/>
    <w:rsid w:val="00DE43F6"/>
    <w:rsid w:val="00DE458A"/>
    <w:rsid w:val="00DE4639"/>
    <w:rsid w:val="00DE46E1"/>
    <w:rsid w:val="00DE4A50"/>
    <w:rsid w:val="00DE4EFD"/>
    <w:rsid w:val="00DE5106"/>
    <w:rsid w:val="00DE567C"/>
    <w:rsid w:val="00DE56BC"/>
    <w:rsid w:val="00DE5872"/>
    <w:rsid w:val="00DE587E"/>
    <w:rsid w:val="00DE58CE"/>
    <w:rsid w:val="00DE5A77"/>
    <w:rsid w:val="00DE5BF4"/>
    <w:rsid w:val="00DE62CD"/>
    <w:rsid w:val="00DE63B8"/>
    <w:rsid w:val="00DE6753"/>
    <w:rsid w:val="00DE67CC"/>
    <w:rsid w:val="00DE68E5"/>
    <w:rsid w:val="00DE6C38"/>
    <w:rsid w:val="00DE6C77"/>
    <w:rsid w:val="00DE6E1A"/>
    <w:rsid w:val="00DE6E4A"/>
    <w:rsid w:val="00DE73AF"/>
    <w:rsid w:val="00DE74E0"/>
    <w:rsid w:val="00DE758B"/>
    <w:rsid w:val="00DE76C0"/>
    <w:rsid w:val="00DE77C2"/>
    <w:rsid w:val="00DE79C0"/>
    <w:rsid w:val="00DE7D26"/>
    <w:rsid w:val="00DF0466"/>
    <w:rsid w:val="00DF0514"/>
    <w:rsid w:val="00DF0BFC"/>
    <w:rsid w:val="00DF0EC1"/>
    <w:rsid w:val="00DF0F0A"/>
    <w:rsid w:val="00DF118B"/>
    <w:rsid w:val="00DF12BC"/>
    <w:rsid w:val="00DF15B4"/>
    <w:rsid w:val="00DF17C0"/>
    <w:rsid w:val="00DF18BC"/>
    <w:rsid w:val="00DF1C7E"/>
    <w:rsid w:val="00DF2073"/>
    <w:rsid w:val="00DF22B8"/>
    <w:rsid w:val="00DF22DD"/>
    <w:rsid w:val="00DF2747"/>
    <w:rsid w:val="00DF2AEA"/>
    <w:rsid w:val="00DF2B1D"/>
    <w:rsid w:val="00DF2BDE"/>
    <w:rsid w:val="00DF2DCA"/>
    <w:rsid w:val="00DF2E52"/>
    <w:rsid w:val="00DF2FAB"/>
    <w:rsid w:val="00DF32CC"/>
    <w:rsid w:val="00DF34B4"/>
    <w:rsid w:val="00DF38C2"/>
    <w:rsid w:val="00DF3952"/>
    <w:rsid w:val="00DF3BDE"/>
    <w:rsid w:val="00DF3BE5"/>
    <w:rsid w:val="00DF486C"/>
    <w:rsid w:val="00DF4E71"/>
    <w:rsid w:val="00DF4E74"/>
    <w:rsid w:val="00DF5C43"/>
    <w:rsid w:val="00DF5F46"/>
    <w:rsid w:val="00DF63A8"/>
    <w:rsid w:val="00DF6747"/>
    <w:rsid w:val="00DF6E83"/>
    <w:rsid w:val="00DF7498"/>
    <w:rsid w:val="00DF76AA"/>
    <w:rsid w:val="00DF7F32"/>
    <w:rsid w:val="00E001F3"/>
    <w:rsid w:val="00E002EE"/>
    <w:rsid w:val="00E00884"/>
    <w:rsid w:val="00E0088C"/>
    <w:rsid w:val="00E009FF"/>
    <w:rsid w:val="00E00A20"/>
    <w:rsid w:val="00E00ACB"/>
    <w:rsid w:val="00E00E13"/>
    <w:rsid w:val="00E013D4"/>
    <w:rsid w:val="00E0154A"/>
    <w:rsid w:val="00E0175A"/>
    <w:rsid w:val="00E0195B"/>
    <w:rsid w:val="00E01AF1"/>
    <w:rsid w:val="00E01B2C"/>
    <w:rsid w:val="00E0215B"/>
    <w:rsid w:val="00E021EF"/>
    <w:rsid w:val="00E0236B"/>
    <w:rsid w:val="00E02466"/>
    <w:rsid w:val="00E0256D"/>
    <w:rsid w:val="00E025FD"/>
    <w:rsid w:val="00E029FE"/>
    <w:rsid w:val="00E02E18"/>
    <w:rsid w:val="00E02F8B"/>
    <w:rsid w:val="00E03157"/>
    <w:rsid w:val="00E034F4"/>
    <w:rsid w:val="00E036EE"/>
    <w:rsid w:val="00E037D0"/>
    <w:rsid w:val="00E039C3"/>
    <w:rsid w:val="00E03D18"/>
    <w:rsid w:val="00E03EF2"/>
    <w:rsid w:val="00E046D4"/>
    <w:rsid w:val="00E04CD7"/>
    <w:rsid w:val="00E04F0F"/>
    <w:rsid w:val="00E0504B"/>
    <w:rsid w:val="00E0511E"/>
    <w:rsid w:val="00E05188"/>
    <w:rsid w:val="00E051B2"/>
    <w:rsid w:val="00E059BF"/>
    <w:rsid w:val="00E0601F"/>
    <w:rsid w:val="00E061D6"/>
    <w:rsid w:val="00E06295"/>
    <w:rsid w:val="00E06691"/>
    <w:rsid w:val="00E06CDC"/>
    <w:rsid w:val="00E07719"/>
    <w:rsid w:val="00E078E9"/>
    <w:rsid w:val="00E07EBA"/>
    <w:rsid w:val="00E1028E"/>
    <w:rsid w:val="00E10325"/>
    <w:rsid w:val="00E10975"/>
    <w:rsid w:val="00E109DB"/>
    <w:rsid w:val="00E10AC1"/>
    <w:rsid w:val="00E10C26"/>
    <w:rsid w:val="00E10FEB"/>
    <w:rsid w:val="00E1122F"/>
    <w:rsid w:val="00E11255"/>
    <w:rsid w:val="00E11547"/>
    <w:rsid w:val="00E11594"/>
    <w:rsid w:val="00E11D1E"/>
    <w:rsid w:val="00E11DEC"/>
    <w:rsid w:val="00E122CE"/>
    <w:rsid w:val="00E1237A"/>
    <w:rsid w:val="00E12796"/>
    <w:rsid w:val="00E12810"/>
    <w:rsid w:val="00E1282C"/>
    <w:rsid w:val="00E12F57"/>
    <w:rsid w:val="00E1303B"/>
    <w:rsid w:val="00E13195"/>
    <w:rsid w:val="00E138CC"/>
    <w:rsid w:val="00E13A9B"/>
    <w:rsid w:val="00E13EBD"/>
    <w:rsid w:val="00E14036"/>
    <w:rsid w:val="00E145F1"/>
    <w:rsid w:val="00E147A4"/>
    <w:rsid w:val="00E147BE"/>
    <w:rsid w:val="00E14B1D"/>
    <w:rsid w:val="00E14E1E"/>
    <w:rsid w:val="00E14FE3"/>
    <w:rsid w:val="00E15093"/>
    <w:rsid w:val="00E15684"/>
    <w:rsid w:val="00E156A8"/>
    <w:rsid w:val="00E156D9"/>
    <w:rsid w:val="00E15A3E"/>
    <w:rsid w:val="00E15D16"/>
    <w:rsid w:val="00E163FA"/>
    <w:rsid w:val="00E16434"/>
    <w:rsid w:val="00E16F19"/>
    <w:rsid w:val="00E16FC7"/>
    <w:rsid w:val="00E16FEE"/>
    <w:rsid w:val="00E17212"/>
    <w:rsid w:val="00E1796D"/>
    <w:rsid w:val="00E17F27"/>
    <w:rsid w:val="00E20078"/>
    <w:rsid w:val="00E20610"/>
    <w:rsid w:val="00E20C27"/>
    <w:rsid w:val="00E20CCD"/>
    <w:rsid w:val="00E20FC4"/>
    <w:rsid w:val="00E21041"/>
    <w:rsid w:val="00E21C60"/>
    <w:rsid w:val="00E22003"/>
    <w:rsid w:val="00E220C1"/>
    <w:rsid w:val="00E221C6"/>
    <w:rsid w:val="00E222FB"/>
    <w:rsid w:val="00E22690"/>
    <w:rsid w:val="00E22CC0"/>
    <w:rsid w:val="00E22F6B"/>
    <w:rsid w:val="00E234B5"/>
    <w:rsid w:val="00E23B7B"/>
    <w:rsid w:val="00E23BBC"/>
    <w:rsid w:val="00E243E7"/>
    <w:rsid w:val="00E24455"/>
    <w:rsid w:val="00E244D0"/>
    <w:rsid w:val="00E24638"/>
    <w:rsid w:val="00E24654"/>
    <w:rsid w:val="00E247BB"/>
    <w:rsid w:val="00E24C41"/>
    <w:rsid w:val="00E24D7E"/>
    <w:rsid w:val="00E24E18"/>
    <w:rsid w:val="00E24EFA"/>
    <w:rsid w:val="00E2598B"/>
    <w:rsid w:val="00E25BE6"/>
    <w:rsid w:val="00E25E30"/>
    <w:rsid w:val="00E25F7B"/>
    <w:rsid w:val="00E266A8"/>
    <w:rsid w:val="00E26877"/>
    <w:rsid w:val="00E26A53"/>
    <w:rsid w:val="00E26DDA"/>
    <w:rsid w:val="00E26E00"/>
    <w:rsid w:val="00E2710F"/>
    <w:rsid w:val="00E272B4"/>
    <w:rsid w:val="00E30205"/>
    <w:rsid w:val="00E30A19"/>
    <w:rsid w:val="00E30F97"/>
    <w:rsid w:val="00E310FF"/>
    <w:rsid w:val="00E3122F"/>
    <w:rsid w:val="00E31DDC"/>
    <w:rsid w:val="00E31E4A"/>
    <w:rsid w:val="00E32540"/>
    <w:rsid w:val="00E328CA"/>
    <w:rsid w:val="00E32C4A"/>
    <w:rsid w:val="00E32D83"/>
    <w:rsid w:val="00E331B7"/>
    <w:rsid w:val="00E33611"/>
    <w:rsid w:val="00E33B85"/>
    <w:rsid w:val="00E33B8C"/>
    <w:rsid w:val="00E33E08"/>
    <w:rsid w:val="00E34197"/>
    <w:rsid w:val="00E34477"/>
    <w:rsid w:val="00E345BB"/>
    <w:rsid w:val="00E3470B"/>
    <w:rsid w:val="00E34792"/>
    <w:rsid w:val="00E34D82"/>
    <w:rsid w:val="00E34DD1"/>
    <w:rsid w:val="00E3511F"/>
    <w:rsid w:val="00E3573B"/>
    <w:rsid w:val="00E35A3F"/>
    <w:rsid w:val="00E35C72"/>
    <w:rsid w:val="00E35F8F"/>
    <w:rsid w:val="00E36117"/>
    <w:rsid w:val="00E361E2"/>
    <w:rsid w:val="00E363CB"/>
    <w:rsid w:val="00E3649B"/>
    <w:rsid w:val="00E36A56"/>
    <w:rsid w:val="00E36B2A"/>
    <w:rsid w:val="00E3707A"/>
    <w:rsid w:val="00E3786D"/>
    <w:rsid w:val="00E37CD6"/>
    <w:rsid w:val="00E37F20"/>
    <w:rsid w:val="00E403BC"/>
    <w:rsid w:val="00E40F8D"/>
    <w:rsid w:val="00E41035"/>
    <w:rsid w:val="00E41043"/>
    <w:rsid w:val="00E411F2"/>
    <w:rsid w:val="00E4121D"/>
    <w:rsid w:val="00E412ED"/>
    <w:rsid w:val="00E415E3"/>
    <w:rsid w:val="00E415FE"/>
    <w:rsid w:val="00E415FF"/>
    <w:rsid w:val="00E4179C"/>
    <w:rsid w:val="00E41A1E"/>
    <w:rsid w:val="00E41DA8"/>
    <w:rsid w:val="00E41F26"/>
    <w:rsid w:val="00E42038"/>
    <w:rsid w:val="00E42115"/>
    <w:rsid w:val="00E42B26"/>
    <w:rsid w:val="00E42FB1"/>
    <w:rsid w:val="00E440FD"/>
    <w:rsid w:val="00E44546"/>
    <w:rsid w:val="00E4463F"/>
    <w:rsid w:val="00E44A91"/>
    <w:rsid w:val="00E44B0D"/>
    <w:rsid w:val="00E4502F"/>
    <w:rsid w:val="00E4504E"/>
    <w:rsid w:val="00E4526D"/>
    <w:rsid w:val="00E45689"/>
    <w:rsid w:val="00E46277"/>
    <w:rsid w:val="00E4671C"/>
    <w:rsid w:val="00E46CA6"/>
    <w:rsid w:val="00E47107"/>
    <w:rsid w:val="00E472D7"/>
    <w:rsid w:val="00E476F8"/>
    <w:rsid w:val="00E478FF"/>
    <w:rsid w:val="00E47CED"/>
    <w:rsid w:val="00E47D4F"/>
    <w:rsid w:val="00E47DB9"/>
    <w:rsid w:val="00E500A4"/>
    <w:rsid w:val="00E50451"/>
    <w:rsid w:val="00E5085F"/>
    <w:rsid w:val="00E509F7"/>
    <w:rsid w:val="00E51456"/>
    <w:rsid w:val="00E5155F"/>
    <w:rsid w:val="00E515D7"/>
    <w:rsid w:val="00E5160C"/>
    <w:rsid w:val="00E51A2F"/>
    <w:rsid w:val="00E51ADE"/>
    <w:rsid w:val="00E51DD5"/>
    <w:rsid w:val="00E52238"/>
    <w:rsid w:val="00E52B4A"/>
    <w:rsid w:val="00E52CE4"/>
    <w:rsid w:val="00E52DFD"/>
    <w:rsid w:val="00E52FC7"/>
    <w:rsid w:val="00E532FB"/>
    <w:rsid w:val="00E5435E"/>
    <w:rsid w:val="00E54CA5"/>
    <w:rsid w:val="00E54E2F"/>
    <w:rsid w:val="00E55A4B"/>
    <w:rsid w:val="00E55F79"/>
    <w:rsid w:val="00E55FF2"/>
    <w:rsid w:val="00E560F2"/>
    <w:rsid w:val="00E56302"/>
    <w:rsid w:val="00E563E4"/>
    <w:rsid w:val="00E565F6"/>
    <w:rsid w:val="00E56DEC"/>
    <w:rsid w:val="00E56E57"/>
    <w:rsid w:val="00E57420"/>
    <w:rsid w:val="00E5773A"/>
    <w:rsid w:val="00E57D8C"/>
    <w:rsid w:val="00E60025"/>
    <w:rsid w:val="00E609FA"/>
    <w:rsid w:val="00E60E69"/>
    <w:rsid w:val="00E61141"/>
    <w:rsid w:val="00E61A86"/>
    <w:rsid w:val="00E62031"/>
    <w:rsid w:val="00E623F4"/>
    <w:rsid w:val="00E6278D"/>
    <w:rsid w:val="00E62BD7"/>
    <w:rsid w:val="00E630E2"/>
    <w:rsid w:val="00E635F6"/>
    <w:rsid w:val="00E63B3F"/>
    <w:rsid w:val="00E63EA9"/>
    <w:rsid w:val="00E641BE"/>
    <w:rsid w:val="00E64290"/>
    <w:rsid w:val="00E6463E"/>
    <w:rsid w:val="00E64802"/>
    <w:rsid w:val="00E64AA4"/>
    <w:rsid w:val="00E653A6"/>
    <w:rsid w:val="00E654A2"/>
    <w:rsid w:val="00E655CA"/>
    <w:rsid w:val="00E6592F"/>
    <w:rsid w:val="00E65E4F"/>
    <w:rsid w:val="00E663B6"/>
    <w:rsid w:val="00E664B0"/>
    <w:rsid w:val="00E66972"/>
    <w:rsid w:val="00E669E0"/>
    <w:rsid w:val="00E66FE8"/>
    <w:rsid w:val="00E67369"/>
    <w:rsid w:val="00E6743F"/>
    <w:rsid w:val="00E67B02"/>
    <w:rsid w:val="00E7002E"/>
    <w:rsid w:val="00E70907"/>
    <w:rsid w:val="00E70F80"/>
    <w:rsid w:val="00E71C5C"/>
    <w:rsid w:val="00E71D6D"/>
    <w:rsid w:val="00E71D70"/>
    <w:rsid w:val="00E72739"/>
    <w:rsid w:val="00E728B6"/>
    <w:rsid w:val="00E728ED"/>
    <w:rsid w:val="00E728EF"/>
    <w:rsid w:val="00E72B7E"/>
    <w:rsid w:val="00E72F98"/>
    <w:rsid w:val="00E730D0"/>
    <w:rsid w:val="00E730E3"/>
    <w:rsid w:val="00E73111"/>
    <w:rsid w:val="00E73497"/>
    <w:rsid w:val="00E73DB7"/>
    <w:rsid w:val="00E7426A"/>
    <w:rsid w:val="00E742E9"/>
    <w:rsid w:val="00E74633"/>
    <w:rsid w:val="00E7526B"/>
    <w:rsid w:val="00E753BF"/>
    <w:rsid w:val="00E7586B"/>
    <w:rsid w:val="00E75901"/>
    <w:rsid w:val="00E759E0"/>
    <w:rsid w:val="00E75D90"/>
    <w:rsid w:val="00E75DEB"/>
    <w:rsid w:val="00E75EB9"/>
    <w:rsid w:val="00E75F58"/>
    <w:rsid w:val="00E7601B"/>
    <w:rsid w:val="00E76880"/>
    <w:rsid w:val="00E76DCE"/>
    <w:rsid w:val="00E770CD"/>
    <w:rsid w:val="00E772D1"/>
    <w:rsid w:val="00E773C7"/>
    <w:rsid w:val="00E775FC"/>
    <w:rsid w:val="00E77762"/>
    <w:rsid w:val="00E778F1"/>
    <w:rsid w:val="00E77953"/>
    <w:rsid w:val="00E7799B"/>
    <w:rsid w:val="00E77B83"/>
    <w:rsid w:val="00E80134"/>
    <w:rsid w:val="00E80154"/>
    <w:rsid w:val="00E801BD"/>
    <w:rsid w:val="00E80455"/>
    <w:rsid w:val="00E80574"/>
    <w:rsid w:val="00E806AB"/>
    <w:rsid w:val="00E8097A"/>
    <w:rsid w:val="00E8122A"/>
    <w:rsid w:val="00E814D9"/>
    <w:rsid w:val="00E81847"/>
    <w:rsid w:val="00E81C88"/>
    <w:rsid w:val="00E81EBE"/>
    <w:rsid w:val="00E82176"/>
    <w:rsid w:val="00E821EC"/>
    <w:rsid w:val="00E825D5"/>
    <w:rsid w:val="00E82652"/>
    <w:rsid w:val="00E828F9"/>
    <w:rsid w:val="00E829E7"/>
    <w:rsid w:val="00E82A24"/>
    <w:rsid w:val="00E82E97"/>
    <w:rsid w:val="00E83488"/>
    <w:rsid w:val="00E834D9"/>
    <w:rsid w:val="00E83577"/>
    <w:rsid w:val="00E8372C"/>
    <w:rsid w:val="00E843AF"/>
    <w:rsid w:val="00E843F3"/>
    <w:rsid w:val="00E84A8D"/>
    <w:rsid w:val="00E84ADC"/>
    <w:rsid w:val="00E84C79"/>
    <w:rsid w:val="00E84EBD"/>
    <w:rsid w:val="00E84FD8"/>
    <w:rsid w:val="00E8503F"/>
    <w:rsid w:val="00E85068"/>
    <w:rsid w:val="00E85085"/>
    <w:rsid w:val="00E854CC"/>
    <w:rsid w:val="00E85573"/>
    <w:rsid w:val="00E85581"/>
    <w:rsid w:val="00E85681"/>
    <w:rsid w:val="00E857CD"/>
    <w:rsid w:val="00E858AA"/>
    <w:rsid w:val="00E85A7B"/>
    <w:rsid w:val="00E85C4E"/>
    <w:rsid w:val="00E85D6D"/>
    <w:rsid w:val="00E85EBE"/>
    <w:rsid w:val="00E85FCF"/>
    <w:rsid w:val="00E861B6"/>
    <w:rsid w:val="00E86D6D"/>
    <w:rsid w:val="00E86DA2"/>
    <w:rsid w:val="00E876FF"/>
    <w:rsid w:val="00E8781E"/>
    <w:rsid w:val="00E87B1D"/>
    <w:rsid w:val="00E901C1"/>
    <w:rsid w:val="00E902B2"/>
    <w:rsid w:val="00E90573"/>
    <w:rsid w:val="00E908D3"/>
    <w:rsid w:val="00E90B70"/>
    <w:rsid w:val="00E90CDE"/>
    <w:rsid w:val="00E911FE"/>
    <w:rsid w:val="00E91719"/>
    <w:rsid w:val="00E91959"/>
    <w:rsid w:val="00E91AD2"/>
    <w:rsid w:val="00E91BB6"/>
    <w:rsid w:val="00E92885"/>
    <w:rsid w:val="00E932AB"/>
    <w:rsid w:val="00E932ED"/>
    <w:rsid w:val="00E938E6"/>
    <w:rsid w:val="00E93B76"/>
    <w:rsid w:val="00E93C29"/>
    <w:rsid w:val="00E94079"/>
    <w:rsid w:val="00E94690"/>
    <w:rsid w:val="00E94699"/>
    <w:rsid w:val="00E94712"/>
    <w:rsid w:val="00E9480D"/>
    <w:rsid w:val="00E94CD4"/>
    <w:rsid w:val="00E94D63"/>
    <w:rsid w:val="00E95296"/>
    <w:rsid w:val="00E95397"/>
    <w:rsid w:val="00E95559"/>
    <w:rsid w:val="00E955D2"/>
    <w:rsid w:val="00E95706"/>
    <w:rsid w:val="00E95877"/>
    <w:rsid w:val="00E95FAD"/>
    <w:rsid w:val="00E95FCB"/>
    <w:rsid w:val="00E96114"/>
    <w:rsid w:val="00E9619A"/>
    <w:rsid w:val="00E961BB"/>
    <w:rsid w:val="00E962B0"/>
    <w:rsid w:val="00E96416"/>
    <w:rsid w:val="00E9661D"/>
    <w:rsid w:val="00E96A72"/>
    <w:rsid w:val="00E97024"/>
    <w:rsid w:val="00E970DE"/>
    <w:rsid w:val="00E971BD"/>
    <w:rsid w:val="00E97A61"/>
    <w:rsid w:val="00E97C6A"/>
    <w:rsid w:val="00E97CF2"/>
    <w:rsid w:val="00E97EA8"/>
    <w:rsid w:val="00E97F89"/>
    <w:rsid w:val="00E97FD6"/>
    <w:rsid w:val="00EA0049"/>
    <w:rsid w:val="00EA0188"/>
    <w:rsid w:val="00EA0416"/>
    <w:rsid w:val="00EA0A46"/>
    <w:rsid w:val="00EA0BE5"/>
    <w:rsid w:val="00EA0DB5"/>
    <w:rsid w:val="00EA12A1"/>
    <w:rsid w:val="00EA16D2"/>
    <w:rsid w:val="00EA1AC8"/>
    <w:rsid w:val="00EA1BA3"/>
    <w:rsid w:val="00EA25F1"/>
    <w:rsid w:val="00EA27F0"/>
    <w:rsid w:val="00EA27F4"/>
    <w:rsid w:val="00EA2A33"/>
    <w:rsid w:val="00EA2BEE"/>
    <w:rsid w:val="00EA2C48"/>
    <w:rsid w:val="00EA2E13"/>
    <w:rsid w:val="00EA3124"/>
    <w:rsid w:val="00EA3127"/>
    <w:rsid w:val="00EA36B6"/>
    <w:rsid w:val="00EA3793"/>
    <w:rsid w:val="00EA3B83"/>
    <w:rsid w:val="00EA4909"/>
    <w:rsid w:val="00EA4B32"/>
    <w:rsid w:val="00EA4C23"/>
    <w:rsid w:val="00EA50D9"/>
    <w:rsid w:val="00EA5800"/>
    <w:rsid w:val="00EA5A50"/>
    <w:rsid w:val="00EA5ADE"/>
    <w:rsid w:val="00EA5CB0"/>
    <w:rsid w:val="00EA6482"/>
    <w:rsid w:val="00EA6753"/>
    <w:rsid w:val="00EA6D3B"/>
    <w:rsid w:val="00EA759B"/>
    <w:rsid w:val="00EA7667"/>
    <w:rsid w:val="00EA76D0"/>
    <w:rsid w:val="00EA7D59"/>
    <w:rsid w:val="00EB05B8"/>
    <w:rsid w:val="00EB076C"/>
    <w:rsid w:val="00EB07A3"/>
    <w:rsid w:val="00EB0A8B"/>
    <w:rsid w:val="00EB0D27"/>
    <w:rsid w:val="00EB100C"/>
    <w:rsid w:val="00EB11CA"/>
    <w:rsid w:val="00EB1284"/>
    <w:rsid w:val="00EB1ED8"/>
    <w:rsid w:val="00EB1F5F"/>
    <w:rsid w:val="00EB2692"/>
    <w:rsid w:val="00EB2733"/>
    <w:rsid w:val="00EB3093"/>
    <w:rsid w:val="00EB36F5"/>
    <w:rsid w:val="00EB3918"/>
    <w:rsid w:val="00EB3977"/>
    <w:rsid w:val="00EB3BA0"/>
    <w:rsid w:val="00EB3C64"/>
    <w:rsid w:val="00EB4029"/>
    <w:rsid w:val="00EB42C5"/>
    <w:rsid w:val="00EB45C9"/>
    <w:rsid w:val="00EB46AC"/>
    <w:rsid w:val="00EB479C"/>
    <w:rsid w:val="00EB482E"/>
    <w:rsid w:val="00EB4B12"/>
    <w:rsid w:val="00EB4B4B"/>
    <w:rsid w:val="00EB4BA3"/>
    <w:rsid w:val="00EB4C87"/>
    <w:rsid w:val="00EB50E1"/>
    <w:rsid w:val="00EB5467"/>
    <w:rsid w:val="00EB55A5"/>
    <w:rsid w:val="00EB56AC"/>
    <w:rsid w:val="00EB59C8"/>
    <w:rsid w:val="00EB5ACB"/>
    <w:rsid w:val="00EB5EBB"/>
    <w:rsid w:val="00EB607C"/>
    <w:rsid w:val="00EB610C"/>
    <w:rsid w:val="00EB647A"/>
    <w:rsid w:val="00EB6B9B"/>
    <w:rsid w:val="00EB6DDF"/>
    <w:rsid w:val="00EB72D7"/>
    <w:rsid w:val="00EB7392"/>
    <w:rsid w:val="00EB7C2F"/>
    <w:rsid w:val="00EB7F32"/>
    <w:rsid w:val="00EC03BC"/>
    <w:rsid w:val="00EC045B"/>
    <w:rsid w:val="00EC05F3"/>
    <w:rsid w:val="00EC08F1"/>
    <w:rsid w:val="00EC1172"/>
    <w:rsid w:val="00EC120D"/>
    <w:rsid w:val="00EC1273"/>
    <w:rsid w:val="00EC1799"/>
    <w:rsid w:val="00EC18FF"/>
    <w:rsid w:val="00EC32F6"/>
    <w:rsid w:val="00EC3693"/>
    <w:rsid w:val="00EC3B7D"/>
    <w:rsid w:val="00EC3D67"/>
    <w:rsid w:val="00EC3E64"/>
    <w:rsid w:val="00EC3E98"/>
    <w:rsid w:val="00EC410A"/>
    <w:rsid w:val="00EC41C7"/>
    <w:rsid w:val="00EC42BE"/>
    <w:rsid w:val="00EC4C58"/>
    <w:rsid w:val="00EC505A"/>
    <w:rsid w:val="00EC50C7"/>
    <w:rsid w:val="00EC53E3"/>
    <w:rsid w:val="00EC5418"/>
    <w:rsid w:val="00EC54EB"/>
    <w:rsid w:val="00EC5612"/>
    <w:rsid w:val="00EC599C"/>
    <w:rsid w:val="00EC59C1"/>
    <w:rsid w:val="00EC5A78"/>
    <w:rsid w:val="00EC5BD4"/>
    <w:rsid w:val="00EC6251"/>
    <w:rsid w:val="00EC6394"/>
    <w:rsid w:val="00EC67BF"/>
    <w:rsid w:val="00EC690D"/>
    <w:rsid w:val="00EC6A7F"/>
    <w:rsid w:val="00EC6BA0"/>
    <w:rsid w:val="00EC6C28"/>
    <w:rsid w:val="00EC6D50"/>
    <w:rsid w:val="00EC6E0D"/>
    <w:rsid w:val="00EC6EDD"/>
    <w:rsid w:val="00EC72DD"/>
    <w:rsid w:val="00EC74B1"/>
    <w:rsid w:val="00EC7576"/>
    <w:rsid w:val="00EC7701"/>
    <w:rsid w:val="00EC7AAB"/>
    <w:rsid w:val="00EC7BD8"/>
    <w:rsid w:val="00ED0011"/>
    <w:rsid w:val="00ED03C4"/>
    <w:rsid w:val="00ED05EE"/>
    <w:rsid w:val="00ED0BA4"/>
    <w:rsid w:val="00ED0C80"/>
    <w:rsid w:val="00ED0DF7"/>
    <w:rsid w:val="00ED1304"/>
    <w:rsid w:val="00ED147D"/>
    <w:rsid w:val="00ED1758"/>
    <w:rsid w:val="00ED1845"/>
    <w:rsid w:val="00ED1864"/>
    <w:rsid w:val="00ED1BB1"/>
    <w:rsid w:val="00ED1BCB"/>
    <w:rsid w:val="00ED1C89"/>
    <w:rsid w:val="00ED1CDC"/>
    <w:rsid w:val="00ED22F7"/>
    <w:rsid w:val="00ED25CE"/>
    <w:rsid w:val="00ED2842"/>
    <w:rsid w:val="00ED299C"/>
    <w:rsid w:val="00ED2B15"/>
    <w:rsid w:val="00ED2CF7"/>
    <w:rsid w:val="00ED2E28"/>
    <w:rsid w:val="00ED2E60"/>
    <w:rsid w:val="00ED33D2"/>
    <w:rsid w:val="00ED3C37"/>
    <w:rsid w:val="00ED3C3D"/>
    <w:rsid w:val="00ED3FF0"/>
    <w:rsid w:val="00ED4059"/>
    <w:rsid w:val="00ED457F"/>
    <w:rsid w:val="00ED47D7"/>
    <w:rsid w:val="00ED4E2E"/>
    <w:rsid w:val="00ED4E9C"/>
    <w:rsid w:val="00ED5415"/>
    <w:rsid w:val="00ED5AB3"/>
    <w:rsid w:val="00ED5AF6"/>
    <w:rsid w:val="00ED5E10"/>
    <w:rsid w:val="00ED6066"/>
    <w:rsid w:val="00ED62E7"/>
    <w:rsid w:val="00ED6443"/>
    <w:rsid w:val="00ED672A"/>
    <w:rsid w:val="00ED6DF8"/>
    <w:rsid w:val="00ED7023"/>
    <w:rsid w:val="00ED74B6"/>
    <w:rsid w:val="00ED7F73"/>
    <w:rsid w:val="00EE00A3"/>
    <w:rsid w:val="00EE0694"/>
    <w:rsid w:val="00EE09E5"/>
    <w:rsid w:val="00EE0A63"/>
    <w:rsid w:val="00EE0C95"/>
    <w:rsid w:val="00EE0CA4"/>
    <w:rsid w:val="00EE0FAA"/>
    <w:rsid w:val="00EE11D1"/>
    <w:rsid w:val="00EE13C6"/>
    <w:rsid w:val="00EE15FE"/>
    <w:rsid w:val="00EE181F"/>
    <w:rsid w:val="00EE1D91"/>
    <w:rsid w:val="00EE1FEA"/>
    <w:rsid w:val="00EE2183"/>
    <w:rsid w:val="00EE2289"/>
    <w:rsid w:val="00EE319E"/>
    <w:rsid w:val="00EE35CA"/>
    <w:rsid w:val="00EE3815"/>
    <w:rsid w:val="00EE3EF6"/>
    <w:rsid w:val="00EE3F23"/>
    <w:rsid w:val="00EE40E8"/>
    <w:rsid w:val="00EE41B2"/>
    <w:rsid w:val="00EE445F"/>
    <w:rsid w:val="00EE44F6"/>
    <w:rsid w:val="00EE4604"/>
    <w:rsid w:val="00EE463B"/>
    <w:rsid w:val="00EE4BDF"/>
    <w:rsid w:val="00EE4CA3"/>
    <w:rsid w:val="00EE5528"/>
    <w:rsid w:val="00EE5BEA"/>
    <w:rsid w:val="00EE5CF3"/>
    <w:rsid w:val="00EE5D54"/>
    <w:rsid w:val="00EE5E98"/>
    <w:rsid w:val="00EE6089"/>
    <w:rsid w:val="00EE62CD"/>
    <w:rsid w:val="00EE6363"/>
    <w:rsid w:val="00EE6E77"/>
    <w:rsid w:val="00EE6FAA"/>
    <w:rsid w:val="00EE706C"/>
    <w:rsid w:val="00EE70B4"/>
    <w:rsid w:val="00EE7160"/>
    <w:rsid w:val="00EE7264"/>
    <w:rsid w:val="00EF009E"/>
    <w:rsid w:val="00EF046F"/>
    <w:rsid w:val="00EF0550"/>
    <w:rsid w:val="00EF056A"/>
    <w:rsid w:val="00EF0703"/>
    <w:rsid w:val="00EF0818"/>
    <w:rsid w:val="00EF0CFF"/>
    <w:rsid w:val="00EF0DAD"/>
    <w:rsid w:val="00EF104D"/>
    <w:rsid w:val="00EF1C3C"/>
    <w:rsid w:val="00EF1DF2"/>
    <w:rsid w:val="00EF1E99"/>
    <w:rsid w:val="00EF1F2F"/>
    <w:rsid w:val="00EF1F4F"/>
    <w:rsid w:val="00EF273F"/>
    <w:rsid w:val="00EF2A34"/>
    <w:rsid w:val="00EF2DAA"/>
    <w:rsid w:val="00EF2E20"/>
    <w:rsid w:val="00EF2FBA"/>
    <w:rsid w:val="00EF3213"/>
    <w:rsid w:val="00EF35DB"/>
    <w:rsid w:val="00EF3BCD"/>
    <w:rsid w:val="00EF3C04"/>
    <w:rsid w:val="00EF3D5B"/>
    <w:rsid w:val="00EF4239"/>
    <w:rsid w:val="00EF4412"/>
    <w:rsid w:val="00EF47F8"/>
    <w:rsid w:val="00EF4A32"/>
    <w:rsid w:val="00EF4E79"/>
    <w:rsid w:val="00EF5AE4"/>
    <w:rsid w:val="00EF5CB4"/>
    <w:rsid w:val="00EF5F7F"/>
    <w:rsid w:val="00EF6134"/>
    <w:rsid w:val="00EF613D"/>
    <w:rsid w:val="00EF6195"/>
    <w:rsid w:val="00EF61E1"/>
    <w:rsid w:val="00EF63E9"/>
    <w:rsid w:val="00EF6591"/>
    <w:rsid w:val="00EF68CD"/>
    <w:rsid w:val="00EF6A55"/>
    <w:rsid w:val="00EF6C8D"/>
    <w:rsid w:val="00EF6CD1"/>
    <w:rsid w:val="00F00694"/>
    <w:rsid w:val="00F007C4"/>
    <w:rsid w:val="00F00845"/>
    <w:rsid w:val="00F00C60"/>
    <w:rsid w:val="00F0115D"/>
    <w:rsid w:val="00F019B1"/>
    <w:rsid w:val="00F01C6C"/>
    <w:rsid w:val="00F01CDE"/>
    <w:rsid w:val="00F01F7E"/>
    <w:rsid w:val="00F01FC5"/>
    <w:rsid w:val="00F028E8"/>
    <w:rsid w:val="00F02911"/>
    <w:rsid w:val="00F02B2C"/>
    <w:rsid w:val="00F03166"/>
    <w:rsid w:val="00F0318D"/>
    <w:rsid w:val="00F039AD"/>
    <w:rsid w:val="00F03B57"/>
    <w:rsid w:val="00F040FB"/>
    <w:rsid w:val="00F0454B"/>
    <w:rsid w:val="00F048AE"/>
    <w:rsid w:val="00F04A5C"/>
    <w:rsid w:val="00F04C7E"/>
    <w:rsid w:val="00F04D9D"/>
    <w:rsid w:val="00F04E51"/>
    <w:rsid w:val="00F051C2"/>
    <w:rsid w:val="00F05226"/>
    <w:rsid w:val="00F05B0A"/>
    <w:rsid w:val="00F05E90"/>
    <w:rsid w:val="00F06063"/>
    <w:rsid w:val="00F060FA"/>
    <w:rsid w:val="00F064A3"/>
    <w:rsid w:val="00F06508"/>
    <w:rsid w:val="00F06901"/>
    <w:rsid w:val="00F07392"/>
    <w:rsid w:val="00F0782E"/>
    <w:rsid w:val="00F078FE"/>
    <w:rsid w:val="00F07B04"/>
    <w:rsid w:val="00F07CA0"/>
    <w:rsid w:val="00F07E86"/>
    <w:rsid w:val="00F07EBF"/>
    <w:rsid w:val="00F1012E"/>
    <w:rsid w:val="00F103CA"/>
    <w:rsid w:val="00F10512"/>
    <w:rsid w:val="00F106D7"/>
    <w:rsid w:val="00F10BCA"/>
    <w:rsid w:val="00F10F35"/>
    <w:rsid w:val="00F11104"/>
    <w:rsid w:val="00F11373"/>
    <w:rsid w:val="00F113AB"/>
    <w:rsid w:val="00F1140F"/>
    <w:rsid w:val="00F11580"/>
    <w:rsid w:val="00F11AB9"/>
    <w:rsid w:val="00F120D7"/>
    <w:rsid w:val="00F129BF"/>
    <w:rsid w:val="00F12B63"/>
    <w:rsid w:val="00F12D17"/>
    <w:rsid w:val="00F12F52"/>
    <w:rsid w:val="00F12F80"/>
    <w:rsid w:val="00F13344"/>
    <w:rsid w:val="00F13E4C"/>
    <w:rsid w:val="00F13F26"/>
    <w:rsid w:val="00F1405C"/>
    <w:rsid w:val="00F1447C"/>
    <w:rsid w:val="00F1480D"/>
    <w:rsid w:val="00F149EB"/>
    <w:rsid w:val="00F14DBB"/>
    <w:rsid w:val="00F14F71"/>
    <w:rsid w:val="00F150E4"/>
    <w:rsid w:val="00F151B5"/>
    <w:rsid w:val="00F153E5"/>
    <w:rsid w:val="00F1570C"/>
    <w:rsid w:val="00F1574D"/>
    <w:rsid w:val="00F15F24"/>
    <w:rsid w:val="00F16596"/>
    <w:rsid w:val="00F167D1"/>
    <w:rsid w:val="00F16950"/>
    <w:rsid w:val="00F16AAD"/>
    <w:rsid w:val="00F16B98"/>
    <w:rsid w:val="00F1722B"/>
    <w:rsid w:val="00F17579"/>
    <w:rsid w:val="00F17598"/>
    <w:rsid w:val="00F17C32"/>
    <w:rsid w:val="00F200E3"/>
    <w:rsid w:val="00F20695"/>
    <w:rsid w:val="00F210EC"/>
    <w:rsid w:val="00F218B2"/>
    <w:rsid w:val="00F21F4A"/>
    <w:rsid w:val="00F2204B"/>
    <w:rsid w:val="00F221CB"/>
    <w:rsid w:val="00F2327E"/>
    <w:rsid w:val="00F23296"/>
    <w:rsid w:val="00F23A67"/>
    <w:rsid w:val="00F23E6E"/>
    <w:rsid w:val="00F242C5"/>
    <w:rsid w:val="00F242DF"/>
    <w:rsid w:val="00F24928"/>
    <w:rsid w:val="00F24F29"/>
    <w:rsid w:val="00F25200"/>
    <w:rsid w:val="00F252E8"/>
    <w:rsid w:val="00F254FD"/>
    <w:rsid w:val="00F25709"/>
    <w:rsid w:val="00F25AB0"/>
    <w:rsid w:val="00F25AE4"/>
    <w:rsid w:val="00F25D2F"/>
    <w:rsid w:val="00F25F21"/>
    <w:rsid w:val="00F2676A"/>
    <w:rsid w:val="00F27344"/>
    <w:rsid w:val="00F277C6"/>
    <w:rsid w:val="00F279E1"/>
    <w:rsid w:val="00F27A14"/>
    <w:rsid w:val="00F27CE6"/>
    <w:rsid w:val="00F27E36"/>
    <w:rsid w:val="00F27F21"/>
    <w:rsid w:val="00F305D1"/>
    <w:rsid w:val="00F3061A"/>
    <w:rsid w:val="00F3063D"/>
    <w:rsid w:val="00F308A0"/>
    <w:rsid w:val="00F308FF"/>
    <w:rsid w:val="00F30D92"/>
    <w:rsid w:val="00F31023"/>
    <w:rsid w:val="00F31477"/>
    <w:rsid w:val="00F318B1"/>
    <w:rsid w:val="00F31AC3"/>
    <w:rsid w:val="00F324C4"/>
    <w:rsid w:val="00F3257D"/>
    <w:rsid w:val="00F32916"/>
    <w:rsid w:val="00F329E5"/>
    <w:rsid w:val="00F32C66"/>
    <w:rsid w:val="00F32CAA"/>
    <w:rsid w:val="00F330F0"/>
    <w:rsid w:val="00F333B7"/>
    <w:rsid w:val="00F333C7"/>
    <w:rsid w:val="00F3342A"/>
    <w:rsid w:val="00F33496"/>
    <w:rsid w:val="00F33736"/>
    <w:rsid w:val="00F33822"/>
    <w:rsid w:val="00F33E3A"/>
    <w:rsid w:val="00F3418B"/>
    <w:rsid w:val="00F34348"/>
    <w:rsid w:val="00F3444C"/>
    <w:rsid w:val="00F34B86"/>
    <w:rsid w:val="00F34E79"/>
    <w:rsid w:val="00F34F8C"/>
    <w:rsid w:val="00F36333"/>
    <w:rsid w:val="00F3656D"/>
    <w:rsid w:val="00F36627"/>
    <w:rsid w:val="00F36774"/>
    <w:rsid w:val="00F367D5"/>
    <w:rsid w:val="00F36CBF"/>
    <w:rsid w:val="00F36D21"/>
    <w:rsid w:val="00F37142"/>
    <w:rsid w:val="00F3742C"/>
    <w:rsid w:val="00F374C1"/>
    <w:rsid w:val="00F3767B"/>
    <w:rsid w:val="00F377A8"/>
    <w:rsid w:val="00F379E9"/>
    <w:rsid w:val="00F37AAB"/>
    <w:rsid w:val="00F37B00"/>
    <w:rsid w:val="00F37C4F"/>
    <w:rsid w:val="00F37E1C"/>
    <w:rsid w:val="00F37F30"/>
    <w:rsid w:val="00F37F6B"/>
    <w:rsid w:val="00F40605"/>
    <w:rsid w:val="00F40665"/>
    <w:rsid w:val="00F40E42"/>
    <w:rsid w:val="00F40F02"/>
    <w:rsid w:val="00F410E2"/>
    <w:rsid w:val="00F412F4"/>
    <w:rsid w:val="00F413C1"/>
    <w:rsid w:val="00F414BB"/>
    <w:rsid w:val="00F419CA"/>
    <w:rsid w:val="00F41ABF"/>
    <w:rsid w:val="00F41C99"/>
    <w:rsid w:val="00F41DBE"/>
    <w:rsid w:val="00F42128"/>
    <w:rsid w:val="00F42209"/>
    <w:rsid w:val="00F42509"/>
    <w:rsid w:val="00F42607"/>
    <w:rsid w:val="00F427C6"/>
    <w:rsid w:val="00F42A40"/>
    <w:rsid w:val="00F42DE4"/>
    <w:rsid w:val="00F43B04"/>
    <w:rsid w:val="00F43E97"/>
    <w:rsid w:val="00F43F36"/>
    <w:rsid w:val="00F43FAE"/>
    <w:rsid w:val="00F443B4"/>
    <w:rsid w:val="00F44EB0"/>
    <w:rsid w:val="00F458A9"/>
    <w:rsid w:val="00F45C04"/>
    <w:rsid w:val="00F45C18"/>
    <w:rsid w:val="00F45DC5"/>
    <w:rsid w:val="00F4625E"/>
    <w:rsid w:val="00F469D7"/>
    <w:rsid w:val="00F46A58"/>
    <w:rsid w:val="00F47013"/>
    <w:rsid w:val="00F470B6"/>
    <w:rsid w:val="00F4722F"/>
    <w:rsid w:val="00F478F5"/>
    <w:rsid w:val="00F5039C"/>
    <w:rsid w:val="00F50493"/>
    <w:rsid w:val="00F50ADF"/>
    <w:rsid w:val="00F51503"/>
    <w:rsid w:val="00F51741"/>
    <w:rsid w:val="00F51BB2"/>
    <w:rsid w:val="00F51DED"/>
    <w:rsid w:val="00F52309"/>
    <w:rsid w:val="00F52493"/>
    <w:rsid w:val="00F526D0"/>
    <w:rsid w:val="00F5272E"/>
    <w:rsid w:val="00F52B92"/>
    <w:rsid w:val="00F52C9A"/>
    <w:rsid w:val="00F52EDB"/>
    <w:rsid w:val="00F52F47"/>
    <w:rsid w:val="00F53028"/>
    <w:rsid w:val="00F530CC"/>
    <w:rsid w:val="00F53467"/>
    <w:rsid w:val="00F534CD"/>
    <w:rsid w:val="00F53645"/>
    <w:rsid w:val="00F53760"/>
    <w:rsid w:val="00F53ECC"/>
    <w:rsid w:val="00F540E5"/>
    <w:rsid w:val="00F54A86"/>
    <w:rsid w:val="00F54BD3"/>
    <w:rsid w:val="00F54D61"/>
    <w:rsid w:val="00F55129"/>
    <w:rsid w:val="00F553FC"/>
    <w:rsid w:val="00F55806"/>
    <w:rsid w:val="00F558A6"/>
    <w:rsid w:val="00F55920"/>
    <w:rsid w:val="00F56162"/>
    <w:rsid w:val="00F563BB"/>
    <w:rsid w:val="00F5681D"/>
    <w:rsid w:val="00F56B1D"/>
    <w:rsid w:val="00F56E23"/>
    <w:rsid w:val="00F56F15"/>
    <w:rsid w:val="00F5717B"/>
    <w:rsid w:val="00F572EB"/>
    <w:rsid w:val="00F5744B"/>
    <w:rsid w:val="00F5746F"/>
    <w:rsid w:val="00F57637"/>
    <w:rsid w:val="00F5791D"/>
    <w:rsid w:val="00F57ABE"/>
    <w:rsid w:val="00F57E22"/>
    <w:rsid w:val="00F57E83"/>
    <w:rsid w:val="00F6084C"/>
    <w:rsid w:val="00F6098F"/>
    <w:rsid w:val="00F60AD8"/>
    <w:rsid w:val="00F60AF9"/>
    <w:rsid w:val="00F60C8E"/>
    <w:rsid w:val="00F61CB9"/>
    <w:rsid w:val="00F61E4D"/>
    <w:rsid w:val="00F61E8C"/>
    <w:rsid w:val="00F6256C"/>
    <w:rsid w:val="00F6261B"/>
    <w:rsid w:val="00F627C2"/>
    <w:rsid w:val="00F62AEE"/>
    <w:rsid w:val="00F63034"/>
    <w:rsid w:val="00F63046"/>
    <w:rsid w:val="00F6314C"/>
    <w:rsid w:val="00F63458"/>
    <w:rsid w:val="00F63507"/>
    <w:rsid w:val="00F6383C"/>
    <w:rsid w:val="00F63ABF"/>
    <w:rsid w:val="00F648D6"/>
    <w:rsid w:val="00F6490D"/>
    <w:rsid w:val="00F64D25"/>
    <w:rsid w:val="00F65044"/>
    <w:rsid w:val="00F652F0"/>
    <w:rsid w:val="00F655A7"/>
    <w:rsid w:val="00F65D2E"/>
    <w:rsid w:val="00F660D1"/>
    <w:rsid w:val="00F66208"/>
    <w:rsid w:val="00F66231"/>
    <w:rsid w:val="00F66933"/>
    <w:rsid w:val="00F66AC1"/>
    <w:rsid w:val="00F66CE8"/>
    <w:rsid w:val="00F670E6"/>
    <w:rsid w:val="00F673CD"/>
    <w:rsid w:val="00F67441"/>
    <w:rsid w:val="00F67A1E"/>
    <w:rsid w:val="00F67BAA"/>
    <w:rsid w:val="00F67F31"/>
    <w:rsid w:val="00F7011F"/>
    <w:rsid w:val="00F702B2"/>
    <w:rsid w:val="00F702DF"/>
    <w:rsid w:val="00F7067E"/>
    <w:rsid w:val="00F70757"/>
    <w:rsid w:val="00F70A59"/>
    <w:rsid w:val="00F71370"/>
    <w:rsid w:val="00F715CC"/>
    <w:rsid w:val="00F7176C"/>
    <w:rsid w:val="00F71C66"/>
    <w:rsid w:val="00F72308"/>
    <w:rsid w:val="00F728E5"/>
    <w:rsid w:val="00F72E33"/>
    <w:rsid w:val="00F731D5"/>
    <w:rsid w:val="00F733D8"/>
    <w:rsid w:val="00F73AC0"/>
    <w:rsid w:val="00F73AF7"/>
    <w:rsid w:val="00F74469"/>
    <w:rsid w:val="00F74497"/>
    <w:rsid w:val="00F74EFA"/>
    <w:rsid w:val="00F75023"/>
    <w:rsid w:val="00F750AC"/>
    <w:rsid w:val="00F7533D"/>
    <w:rsid w:val="00F754DF"/>
    <w:rsid w:val="00F7557A"/>
    <w:rsid w:val="00F7558C"/>
    <w:rsid w:val="00F75726"/>
    <w:rsid w:val="00F758B9"/>
    <w:rsid w:val="00F76113"/>
    <w:rsid w:val="00F76833"/>
    <w:rsid w:val="00F76D78"/>
    <w:rsid w:val="00F77188"/>
    <w:rsid w:val="00F7720C"/>
    <w:rsid w:val="00F772B6"/>
    <w:rsid w:val="00F7789A"/>
    <w:rsid w:val="00F77941"/>
    <w:rsid w:val="00F77A9C"/>
    <w:rsid w:val="00F77B6D"/>
    <w:rsid w:val="00F8014F"/>
    <w:rsid w:val="00F80265"/>
    <w:rsid w:val="00F8097E"/>
    <w:rsid w:val="00F80BEE"/>
    <w:rsid w:val="00F80C7E"/>
    <w:rsid w:val="00F80F77"/>
    <w:rsid w:val="00F810F7"/>
    <w:rsid w:val="00F8128D"/>
    <w:rsid w:val="00F815DE"/>
    <w:rsid w:val="00F81E34"/>
    <w:rsid w:val="00F81E76"/>
    <w:rsid w:val="00F82217"/>
    <w:rsid w:val="00F82252"/>
    <w:rsid w:val="00F82497"/>
    <w:rsid w:val="00F834F2"/>
    <w:rsid w:val="00F837A7"/>
    <w:rsid w:val="00F83AFA"/>
    <w:rsid w:val="00F83B80"/>
    <w:rsid w:val="00F8408F"/>
    <w:rsid w:val="00F843C5"/>
    <w:rsid w:val="00F846F2"/>
    <w:rsid w:val="00F847FE"/>
    <w:rsid w:val="00F84C2B"/>
    <w:rsid w:val="00F84EE7"/>
    <w:rsid w:val="00F85532"/>
    <w:rsid w:val="00F85876"/>
    <w:rsid w:val="00F85B48"/>
    <w:rsid w:val="00F85FFF"/>
    <w:rsid w:val="00F86007"/>
    <w:rsid w:val="00F86061"/>
    <w:rsid w:val="00F86C25"/>
    <w:rsid w:val="00F86D45"/>
    <w:rsid w:val="00F872A9"/>
    <w:rsid w:val="00F872CB"/>
    <w:rsid w:val="00F87332"/>
    <w:rsid w:val="00F878B9"/>
    <w:rsid w:val="00F87BE7"/>
    <w:rsid w:val="00F9010A"/>
    <w:rsid w:val="00F9024A"/>
    <w:rsid w:val="00F90275"/>
    <w:rsid w:val="00F902C1"/>
    <w:rsid w:val="00F903E5"/>
    <w:rsid w:val="00F905EE"/>
    <w:rsid w:val="00F9087B"/>
    <w:rsid w:val="00F90A0E"/>
    <w:rsid w:val="00F90AA8"/>
    <w:rsid w:val="00F90B41"/>
    <w:rsid w:val="00F90CD9"/>
    <w:rsid w:val="00F91040"/>
    <w:rsid w:val="00F91429"/>
    <w:rsid w:val="00F91507"/>
    <w:rsid w:val="00F9230D"/>
    <w:rsid w:val="00F92347"/>
    <w:rsid w:val="00F92D5F"/>
    <w:rsid w:val="00F92F12"/>
    <w:rsid w:val="00F92FA3"/>
    <w:rsid w:val="00F92FD5"/>
    <w:rsid w:val="00F9307A"/>
    <w:rsid w:val="00F93643"/>
    <w:rsid w:val="00F9394B"/>
    <w:rsid w:val="00F93CF3"/>
    <w:rsid w:val="00F9404C"/>
    <w:rsid w:val="00F9436D"/>
    <w:rsid w:val="00F94787"/>
    <w:rsid w:val="00F94890"/>
    <w:rsid w:val="00F950CB"/>
    <w:rsid w:val="00F9511B"/>
    <w:rsid w:val="00F955D4"/>
    <w:rsid w:val="00F95916"/>
    <w:rsid w:val="00F95D0D"/>
    <w:rsid w:val="00F95D68"/>
    <w:rsid w:val="00F9626B"/>
    <w:rsid w:val="00F9627E"/>
    <w:rsid w:val="00F96416"/>
    <w:rsid w:val="00F9690F"/>
    <w:rsid w:val="00F96923"/>
    <w:rsid w:val="00F971A3"/>
    <w:rsid w:val="00F971E4"/>
    <w:rsid w:val="00F97205"/>
    <w:rsid w:val="00F978AD"/>
    <w:rsid w:val="00F97943"/>
    <w:rsid w:val="00F97FBE"/>
    <w:rsid w:val="00FA05AC"/>
    <w:rsid w:val="00FA0AF8"/>
    <w:rsid w:val="00FA0F5A"/>
    <w:rsid w:val="00FA145F"/>
    <w:rsid w:val="00FA149A"/>
    <w:rsid w:val="00FA1B09"/>
    <w:rsid w:val="00FA2225"/>
    <w:rsid w:val="00FA2314"/>
    <w:rsid w:val="00FA244B"/>
    <w:rsid w:val="00FA2B3D"/>
    <w:rsid w:val="00FA3264"/>
    <w:rsid w:val="00FA3AB2"/>
    <w:rsid w:val="00FA3AFC"/>
    <w:rsid w:val="00FA3B45"/>
    <w:rsid w:val="00FA3C72"/>
    <w:rsid w:val="00FA3EA4"/>
    <w:rsid w:val="00FA4321"/>
    <w:rsid w:val="00FA435A"/>
    <w:rsid w:val="00FA436B"/>
    <w:rsid w:val="00FA46E7"/>
    <w:rsid w:val="00FA4B66"/>
    <w:rsid w:val="00FA5242"/>
    <w:rsid w:val="00FA5249"/>
    <w:rsid w:val="00FA5264"/>
    <w:rsid w:val="00FA5999"/>
    <w:rsid w:val="00FA5D72"/>
    <w:rsid w:val="00FA5DFA"/>
    <w:rsid w:val="00FA605D"/>
    <w:rsid w:val="00FA635E"/>
    <w:rsid w:val="00FA69C8"/>
    <w:rsid w:val="00FA6C8B"/>
    <w:rsid w:val="00FA71A0"/>
    <w:rsid w:val="00FA74F9"/>
    <w:rsid w:val="00FA783B"/>
    <w:rsid w:val="00FA7848"/>
    <w:rsid w:val="00FA7ADB"/>
    <w:rsid w:val="00FA7CF8"/>
    <w:rsid w:val="00FB0140"/>
    <w:rsid w:val="00FB052D"/>
    <w:rsid w:val="00FB067E"/>
    <w:rsid w:val="00FB1219"/>
    <w:rsid w:val="00FB14E2"/>
    <w:rsid w:val="00FB1519"/>
    <w:rsid w:val="00FB1522"/>
    <w:rsid w:val="00FB15E5"/>
    <w:rsid w:val="00FB170E"/>
    <w:rsid w:val="00FB1981"/>
    <w:rsid w:val="00FB1AE1"/>
    <w:rsid w:val="00FB1B3F"/>
    <w:rsid w:val="00FB2024"/>
    <w:rsid w:val="00FB2077"/>
    <w:rsid w:val="00FB20C1"/>
    <w:rsid w:val="00FB20DB"/>
    <w:rsid w:val="00FB21DF"/>
    <w:rsid w:val="00FB23EF"/>
    <w:rsid w:val="00FB2B41"/>
    <w:rsid w:val="00FB2B6B"/>
    <w:rsid w:val="00FB2EEC"/>
    <w:rsid w:val="00FB30A9"/>
    <w:rsid w:val="00FB31A0"/>
    <w:rsid w:val="00FB32A9"/>
    <w:rsid w:val="00FB345C"/>
    <w:rsid w:val="00FB3619"/>
    <w:rsid w:val="00FB3B9B"/>
    <w:rsid w:val="00FB3DBA"/>
    <w:rsid w:val="00FB4565"/>
    <w:rsid w:val="00FB4B2A"/>
    <w:rsid w:val="00FB4B94"/>
    <w:rsid w:val="00FB4C2C"/>
    <w:rsid w:val="00FB4D40"/>
    <w:rsid w:val="00FB4F6C"/>
    <w:rsid w:val="00FB51F3"/>
    <w:rsid w:val="00FB5785"/>
    <w:rsid w:val="00FB58EB"/>
    <w:rsid w:val="00FB61C3"/>
    <w:rsid w:val="00FB624F"/>
    <w:rsid w:val="00FB631B"/>
    <w:rsid w:val="00FB63A8"/>
    <w:rsid w:val="00FB646E"/>
    <w:rsid w:val="00FB651B"/>
    <w:rsid w:val="00FB665E"/>
    <w:rsid w:val="00FB680B"/>
    <w:rsid w:val="00FB6EDF"/>
    <w:rsid w:val="00FB6FC7"/>
    <w:rsid w:val="00FB6FDD"/>
    <w:rsid w:val="00FB7214"/>
    <w:rsid w:val="00FB7229"/>
    <w:rsid w:val="00FB727D"/>
    <w:rsid w:val="00FB728C"/>
    <w:rsid w:val="00FB7796"/>
    <w:rsid w:val="00FB7931"/>
    <w:rsid w:val="00FB7A8C"/>
    <w:rsid w:val="00FB7F66"/>
    <w:rsid w:val="00FC02E1"/>
    <w:rsid w:val="00FC07FB"/>
    <w:rsid w:val="00FC0B12"/>
    <w:rsid w:val="00FC0BF0"/>
    <w:rsid w:val="00FC12FA"/>
    <w:rsid w:val="00FC162C"/>
    <w:rsid w:val="00FC1761"/>
    <w:rsid w:val="00FC176A"/>
    <w:rsid w:val="00FC1B2B"/>
    <w:rsid w:val="00FC1C63"/>
    <w:rsid w:val="00FC1C7C"/>
    <w:rsid w:val="00FC1D0E"/>
    <w:rsid w:val="00FC2780"/>
    <w:rsid w:val="00FC2AE1"/>
    <w:rsid w:val="00FC369C"/>
    <w:rsid w:val="00FC373B"/>
    <w:rsid w:val="00FC3ABA"/>
    <w:rsid w:val="00FC4069"/>
    <w:rsid w:val="00FC41CF"/>
    <w:rsid w:val="00FC4290"/>
    <w:rsid w:val="00FC43DD"/>
    <w:rsid w:val="00FC45DC"/>
    <w:rsid w:val="00FC46A3"/>
    <w:rsid w:val="00FC4957"/>
    <w:rsid w:val="00FC4961"/>
    <w:rsid w:val="00FC4A19"/>
    <w:rsid w:val="00FC4E3E"/>
    <w:rsid w:val="00FC505B"/>
    <w:rsid w:val="00FC53AC"/>
    <w:rsid w:val="00FC59F8"/>
    <w:rsid w:val="00FC5F7C"/>
    <w:rsid w:val="00FC61D1"/>
    <w:rsid w:val="00FC6377"/>
    <w:rsid w:val="00FC6A9A"/>
    <w:rsid w:val="00FC6C95"/>
    <w:rsid w:val="00FC7138"/>
    <w:rsid w:val="00FC714D"/>
    <w:rsid w:val="00FC733B"/>
    <w:rsid w:val="00FC78EC"/>
    <w:rsid w:val="00FC7CE6"/>
    <w:rsid w:val="00FC7DB6"/>
    <w:rsid w:val="00FC7F1F"/>
    <w:rsid w:val="00FD034F"/>
    <w:rsid w:val="00FD04A4"/>
    <w:rsid w:val="00FD05B9"/>
    <w:rsid w:val="00FD07DB"/>
    <w:rsid w:val="00FD0968"/>
    <w:rsid w:val="00FD0971"/>
    <w:rsid w:val="00FD0D4D"/>
    <w:rsid w:val="00FD0E83"/>
    <w:rsid w:val="00FD1055"/>
    <w:rsid w:val="00FD13CA"/>
    <w:rsid w:val="00FD1AB5"/>
    <w:rsid w:val="00FD1ED2"/>
    <w:rsid w:val="00FD2509"/>
    <w:rsid w:val="00FD26EE"/>
    <w:rsid w:val="00FD2725"/>
    <w:rsid w:val="00FD2859"/>
    <w:rsid w:val="00FD288C"/>
    <w:rsid w:val="00FD2B5A"/>
    <w:rsid w:val="00FD2B71"/>
    <w:rsid w:val="00FD2CDF"/>
    <w:rsid w:val="00FD34CE"/>
    <w:rsid w:val="00FD34FC"/>
    <w:rsid w:val="00FD3524"/>
    <w:rsid w:val="00FD3A5F"/>
    <w:rsid w:val="00FD3BC6"/>
    <w:rsid w:val="00FD4568"/>
    <w:rsid w:val="00FD45D4"/>
    <w:rsid w:val="00FD4635"/>
    <w:rsid w:val="00FD473D"/>
    <w:rsid w:val="00FD4BB2"/>
    <w:rsid w:val="00FD4D49"/>
    <w:rsid w:val="00FD5638"/>
    <w:rsid w:val="00FD5A58"/>
    <w:rsid w:val="00FD5EEF"/>
    <w:rsid w:val="00FD601C"/>
    <w:rsid w:val="00FD68BE"/>
    <w:rsid w:val="00FD6979"/>
    <w:rsid w:val="00FD6E28"/>
    <w:rsid w:val="00FD728E"/>
    <w:rsid w:val="00FD78F4"/>
    <w:rsid w:val="00FD79C3"/>
    <w:rsid w:val="00FD79F2"/>
    <w:rsid w:val="00FD7AC6"/>
    <w:rsid w:val="00FD7E87"/>
    <w:rsid w:val="00FD7ED3"/>
    <w:rsid w:val="00FE010B"/>
    <w:rsid w:val="00FE065F"/>
    <w:rsid w:val="00FE0742"/>
    <w:rsid w:val="00FE0756"/>
    <w:rsid w:val="00FE080B"/>
    <w:rsid w:val="00FE098F"/>
    <w:rsid w:val="00FE0BFE"/>
    <w:rsid w:val="00FE0C65"/>
    <w:rsid w:val="00FE0E72"/>
    <w:rsid w:val="00FE1104"/>
    <w:rsid w:val="00FE11B6"/>
    <w:rsid w:val="00FE1245"/>
    <w:rsid w:val="00FE138F"/>
    <w:rsid w:val="00FE15C4"/>
    <w:rsid w:val="00FE194D"/>
    <w:rsid w:val="00FE1D04"/>
    <w:rsid w:val="00FE1E04"/>
    <w:rsid w:val="00FE1E30"/>
    <w:rsid w:val="00FE25FC"/>
    <w:rsid w:val="00FE28D7"/>
    <w:rsid w:val="00FE2A16"/>
    <w:rsid w:val="00FE2B8C"/>
    <w:rsid w:val="00FE2D08"/>
    <w:rsid w:val="00FE2F9D"/>
    <w:rsid w:val="00FE3541"/>
    <w:rsid w:val="00FE35CE"/>
    <w:rsid w:val="00FE35E4"/>
    <w:rsid w:val="00FE372F"/>
    <w:rsid w:val="00FE3CA0"/>
    <w:rsid w:val="00FE3D40"/>
    <w:rsid w:val="00FE3E45"/>
    <w:rsid w:val="00FE3F61"/>
    <w:rsid w:val="00FE4034"/>
    <w:rsid w:val="00FE4409"/>
    <w:rsid w:val="00FE4AA6"/>
    <w:rsid w:val="00FE4CD6"/>
    <w:rsid w:val="00FE4D18"/>
    <w:rsid w:val="00FE5289"/>
    <w:rsid w:val="00FE52A8"/>
    <w:rsid w:val="00FE5942"/>
    <w:rsid w:val="00FE5973"/>
    <w:rsid w:val="00FE59EE"/>
    <w:rsid w:val="00FE60F9"/>
    <w:rsid w:val="00FE661B"/>
    <w:rsid w:val="00FE675D"/>
    <w:rsid w:val="00FE6AF4"/>
    <w:rsid w:val="00FE700F"/>
    <w:rsid w:val="00FE72DD"/>
    <w:rsid w:val="00FE77B4"/>
    <w:rsid w:val="00FE78C3"/>
    <w:rsid w:val="00FE7EAF"/>
    <w:rsid w:val="00FE7FED"/>
    <w:rsid w:val="00FF08D8"/>
    <w:rsid w:val="00FF145B"/>
    <w:rsid w:val="00FF1E1E"/>
    <w:rsid w:val="00FF21E9"/>
    <w:rsid w:val="00FF22EF"/>
    <w:rsid w:val="00FF2522"/>
    <w:rsid w:val="00FF255A"/>
    <w:rsid w:val="00FF28AE"/>
    <w:rsid w:val="00FF29AB"/>
    <w:rsid w:val="00FF2A79"/>
    <w:rsid w:val="00FF2CB7"/>
    <w:rsid w:val="00FF2ED8"/>
    <w:rsid w:val="00FF2FFC"/>
    <w:rsid w:val="00FF3969"/>
    <w:rsid w:val="00FF3BA9"/>
    <w:rsid w:val="00FF3E5B"/>
    <w:rsid w:val="00FF428F"/>
    <w:rsid w:val="00FF4D7D"/>
    <w:rsid w:val="00FF4E6F"/>
    <w:rsid w:val="00FF55FF"/>
    <w:rsid w:val="00FF57EA"/>
    <w:rsid w:val="00FF5D1F"/>
    <w:rsid w:val="00FF5F54"/>
    <w:rsid w:val="00FF6479"/>
    <w:rsid w:val="00FF6485"/>
    <w:rsid w:val="00FF66CA"/>
    <w:rsid w:val="00FF67D0"/>
    <w:rsid w:val="00FF6C70"/>
    <w:rsid w:val="00FF6F9B"/>
    <w:rsid w:val="00FF712F"/>
    <w:rsid w:val="00FF7184"/>
    <w:rsid w:val="00FF728A"/>
    <w:rsid w:val="00FF7450"/>
    <w:rsid w:val="00FF75AB"/>
    <w:rsid w:val="00FF7B54"/>
    <w:rsid w:val="00FF7E03"/>
    <w:rsid w:val="01CC1B0E"/>
    <w:rsid w:val="01DB075F"/>
    <w:rsid w:val="026B7EA4"/>
    <w:rsid w:val="02B97722"/>
    <w:rsid w:val="0473D74D"/>
    <w:rsid w:val="04F331C4"/>
    <w:rsid w:val="06299B34"/>
    <w:rsid w:val="0A0EC524"/>
    <w:rsid w:val="0A4A753A"/>
    <w:rsid w:val="0B92C65F"/>
    <w:rsid w:val="0D01B3D3"/>
    <w:rsid w:val="0D11C359"/>
    <w:rsid w:val="0EC8502C"/>
    <w:rsid w:val="0F1D597D"/>
    <w:rsid w:val="176CCAD9"/>
    <w:rsid w:val="1865CFC9"/>
    <w:rsid w:val="1A59E7B4"/>
    <w:rsid w:val="1A9864DF"/>
    <w:rsid w:val="1B0B0EEA"/>
    <w:rsid w:val="1BEF12C6"/>
    <w:rsid w:val="1EB4D5F3"/>
    <w:rsid w:val="1F40EEE0"/>
    <w:rsid w:val="1FD92755"/>
    <w:rsid w:val="20FEBCBE"/>
    <w:rsid w:val="21849AD9"/>
    <w:rsid w:val="222AE1DF"/>
    <w:rsid w:val="23396084"/>
    <w:rsid w:val="24B522F6"/>
    <w:rsid w:val="266D8BEF"/>
    <w:rsid w:val="28AA9F84"/>
    <w:rsid w:val="2900EC18"/>
    <w:rsid w:val="2B41188C"/>
    <w:rsid w:val="2DB5DA80"/>
    <w:rsid w:val="2E9B840B"/>
    <w:rsid w:val="2F5D5744"/>
    <w:rsid w:val="2F5DC693"/>
    <w:rsid w:val="302CDCEF"/>
    <w:rsid w:val="30CB8C38"/>
    <w:rsid w:val="30D643DB"/>
    <w:rsid w:val="321848B9"/>
    <w:rsid w:val="32F76524"/>
    <w:rsid w:val="332DD84D"/>
    <w:rsid w:val="355BD9B1"/>
    <w:rsid w:val="35980B0D"/>
    <w:rsid w:val="379FD103"/>
    <w:rsid w:val="38828E14"/>
    <w:rsid w:val="38FA8D1F"/>
    <w:rsid w:val="3A9707E2"/>
    <w:rsid w:val="3AE77481"/>
    <w:rsid w:val="3B733C94"/>
    <w:rsid w:val="3C521023"/>
    <w:rsid w:val="3D417775"/>
    <w:rsid w:val="3DD8AD06"/>
    <w:rsid w:val="3E5D24F1"/>
    <w:rsid w:val="3FB7C7A1"/>
    <w:rsid w:val="3FFB5B2C"/>
    <w:rsid w:val="4421B2CA"/>
    <w:rsid w:val="443C3F5C"/>
    <w:rsid w:val="4585BC4F"/>
    <w:rsid w:val="46783E54"/>
    <w:rsid w:val="46C7CC18"/>
    <w:rsid w:val="47C90406"/>
    <w:rsid w:val="47DBD9B6"/>
    <w:rsid w:val="493E3217"/>
    <w:rsid w:val="49F9094E"/>
    <w:rsid w:val="4A6D09B1"/>
    <w:rsid w:val="4A76F7AF"/>
    <w:rsid w:val="4C2C7594"/>
    <w:rsid w:val="4DB2832A"/>
    <w:rsid w:val="51DF2A4C"/>
    <w:rsid w:val="54A8F921"/>
    <w:rsid w:val="54FD9E9A"/>
    <w:rsid w:val="55D5B5BA"/>
    <w:rsid w:val="56626524"/>
    <w:rsid w:val="568F280D"/>
    <w:rsid w:val="56BACC91"/>
    <w:rsid w:val="5744B532"/>
    <w:rsid w:val="5A357021"/>
    <w:rsid w:val="5B9368B3"/>
    <w:rsid w:val="5CA68BD8"/>
    <w:rsid w:val="5D511BD7"/>
    <w:rsid w:val="5E51F1C7"/>
    <w:rsid w:val="60D45DB5"/>
    <w:rsid w:val="60DEFFFD"/>
    <w:rsid w:val="61A79814"/>
    <w:rsid w:val="6215E264"/>
    <w:rsid w:val="6404F8AB"/>
    <w:rsid w:val="669BDF10"/>
    <w:rsid w:val="66AA2A01"/>
    <w:rsid w:val="679AFC41"/>
    <w:rsid w:val="67A80FFB"/>
    <w:rsid w:val="693462C7"/>
    <w:rsid w:val="6AD2FDC6"/>
    <w:rsid w:val="70368EC6"/>
    <w:rsid w:val="70ACFA9B"/>
    <w:rsid w:val="716C35BA"/>
    <w:rsid w:val="71AEA279"/>
    <w:rsid w:val="71FE93F9"/>
    <w:rsid w:val="72DBAEF7"/>
    <w:rsid w:val="73837200"/>
    <w:rsid w:val="73FC5FDC"/>
    <w:rsid w:val="762418ED"/>
    <w:rsid w:val="76391D02"/>
    <w:rsid w:val="77B7CE0F"/>
    <w:rsid w:val="77B7FBCF"/>
    <w:rsid w:val="77BD40FF"/>
    <w:rsid w:val="7A64DB4A"/>
    <w:rsid w:val="7A9EF1A1"/>
    <w:rsid w:val="7C8CAFE4"/>
    <w:rsid w:val="7E108E58"/>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64C136"/>
  <w15:docId w15:val="{A8CA6FC8-B93E-4B2C-8A85-3FB075AEB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8"/>
        <w:lang w:val="en-AU"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73"/>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E4D"/>
    <w:pPr>
      <w:spacing w:after="0" w:line="276" w:lineRule="auto"/>
    </w:pPr>
    <w:rPr>
      <w:rFonts w:eastAsia="TimesNewRomanPSMT" w:cstheme="minorHAnsi"/>
      <w:szCs w:val="22"/>
      <w:lang w:bidi="ar-SA"/>
    </w:rPr>
  </w:style>
  <w:style w:type="paragraph" w:styleId="Heading1">
    <w:name w:val="heading 1"/>
    <w:aliases w:val="Heading"/>
    <w:basedOn w:val="Heading5"/>
    <w:next w:val="Normal"/>
    <w:link w:val="Heading1Char"/>
    <w:uiPriority w:val="9"/>
    <w:qFormat/>
    <w:rsid w:val="00694B12"/>
    <w:pPr>
      <w:keepNext/>
      <w:keepLines/>
      <w:numPr>
        <w:numId w:val="46"/>
      </w:numPr>
      <w:spacing w:after="120"/>
      <w:contextualSpacing/>
      <w:outlineLvl w:val="0"/>
    </w:pPr>
    <w:rPr>
      <w:rFonts w:ascii="Arial" w:hAnsi="Arial" w:cstheme="majorBidi"/>
      <w:bCs w:val="0"/>
      <w:iCs w:val="0"/>
      <w:color w:val="2F5496" w:themeColor="accent1" w:themeShade="BF"/>
      <w:sz w:val="28"/>
      <w:szCs w:val="28"/>
      <w:lang w:eastAsia="en-US"/>
    </w:rPr>
  </w:style>
  <w:style w:type="paragraph" w:styleId="Heading2">
    <w:name w:val="heading 2"/>
    <w:basedOn w:val="Heading1"/>
    <w:next w:val="Normal"/>
    <w:link w:val="Heading2Char"/>
    <w:uiPriority w:val="9"/>
    <w:unhideWhenUsed/>
    <w:qFormat/>
    <w:rsid w:val="009B410A"/>
    <w:pPr>
      <w:numPr>
        <w:ilvl w:val="1"/>
      </w:numPr>
      <w:spacing w:after="0"/>
      <w:outlineLvl w:val="1"/>
    </w:pPr>
    <w:rPr>
      <w:rFonts w:ascii="Arial Bold" w:hAnsi="Arial Bold"/>
      <w:color w:val="4472C4" w:themeColor="accent1"/>
      <w:szCs w:val="24"/>
      <w14:textFill>
        <w14:solidFill>
          <w14:schemeClr w14:val="accent1">
            <w14:lumMod w14:val="60000"/>
            <w14:lumOff w14:val="40000"/>
            <w14:lumMod w14:val="50000"/>
          </w14:schemeClr>
        </w14:solidFill>
      </w14:textFill>
    </w:rPr>
  </w:style>
  <w:style w:type="paragraph" w:styleId="Heading3">
    <w:name w:val="heading 3"/>
    <w:basedOn w:val="Heading2"/>
    <w:next w:val="Normal"/>
    <w:link w:val="Heading3Char"/>
    <w:uiPriority w:val="9"/>
    <w:unhideWhenUsed/>
    <w:qFormat/>
    <w:rsid w:val="00D729D5"/>
    <w:pPr>
      <w:numPr>
        <w:ilvl w:val="2"/>
      </w:numPr>
      <w:spacing w:before="120"/>
      <w:outlineLvl w:val="2"/>
    </w:pPr>
    <w:rPr>
      <w:sz w:val="24"/>
      <w14:textFill>
        <w14:solidFill>
          <w14:schemeClr w14:val="accent1">
            <w14:lumMod w14:val="75000"/>
            <w14:lumMod w14:val="60000"/>
            <w14:lumOff w14:val="40000"/>
            <w14:lumMod w14:val="50000"/>
          </w14:schemeClr>
        </w14:solidFill>
      </w14:textFill>
    </w:rPr>
  </w:style>
  <w:style w:type="paragraph" w:styleId="Heading4">
    <w:name w:val="heading 4"/>
    <w:basedOn w:val="Heading3"/>
    <w:next w:val="Normal"/>
    <w:link w:val="Heading4Char"/>
    <w:uiPriority w:val="9"/>
    <w:unhideWhenUsed/>
    <w:qFormat/>
    <w:rsid w:val="001E6890"/>
    <w:pPr>
      <w:numPr>
        <w:ilvl w:val="0"/>
        <w:numId w:val="0"/>
      </w:numPr>
      <w:spacing w:line="360" w:lineRule="auto"/>
      <w:outlineLvl w:val="3"/>
    </w:pPr>
    <w:rPr>
      <w:rFonts w:eastAsia="TimesNewRomanPSMT"/>
      <w:i/>
      <w:iCs/>
      <w14:textFill>
        <w14:solidFill>
          <w14:schemeClr w14:val="accent1">
            <w14:lumMod w14:val="20000"/>
            <w14:lumOff w14:val="80000"/>
            <w14:lumMod w14:val="75000"/>
          </w14:schemeClr>
        </w14:solidFill>
      </w14:textFill>
    </w:rPr>
  </w:style>
  <w:style w:type="paragraph" w:styleId="Heading5">
    <w:name w:val="heading 5"/>
    <w:basedOn w:val="Normal"/>
    <w:next w:val="Normal"/>
    <w:link w:val="Heading5Char"/>
    <w:autoRedefine/>
    <w:qFormat/>
    <w:rsid w:val="009815B2"/>
    <w:pPr>
      <w:spacing w:before="240" w:after="60"/>
      <w:outlineLvl w:val="4"/>
    </w:pPr>
    <w:rPr>
      <w:rFonts w:ascii="Cambria" w:eastAsiaTheme="minorHAnsi" w:hAnsi="Cambria" w:cs="Times New Roman"/>
      <w:b/>
      <w:bCs/>
      <w:iCs/>
      <w:szCs w:val="26"/>
      <w:lang w:eastAsia="x-none" w:bidi="th-TH"/>
    </w:rPr>
  </w:style>
  <w:style w:type="paragraph" w:styleId="Heading6">
    <w:name w:val="heading 6"/>
    <w:basedOn w:val="Heading4"/>
    <w:next w:val="Normal"/>
    <w:link w:val="Heading6Char"/>
    <w:uiPriority w:val="9"/>
    <w:unhideWhenUsed/>
    <w:qFormat/>
    <w:rsid w:val="00097B39"/>
    <w:pPr>
      <w:spacing w:before="240"/>
      <w:outlineLvl w:val="5"/>
    </w:pPr>
    <w:rPr>
      <w:rFonts w:cs="Arial"/>
      <w:i w:val="0"/>
      <w:iCs w:val="0"/>
      <w:sz w:val="20"/>
      <w:szCs w:val="20"/>
    </w:rPr>
  </w:style>
  <w:style w:type="paragraph" w:styleId="Heading7">
    <w:name w:val="heading 7"/>
    <w:basedOn w:val="Normal"/>
    <w:next w:val="Normal"/>
    <w:link w:val="Heading7Char"/>
    <w:uiPriority w:val="9"/>
    <w:unhideWhenUsed/>
    <w:qFormat/>
    <w:rsid w:val="00D92C9A"/>
    <w:pPr>
      <w:keepNext/>
      <w:keepLines/>
      <w:numPr>
        <w:ilvl w:val="6"/>
        <w:numId w:val="4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C298F"/>
    <w:pPr>
      <w:keepNext/>
      <w:keepLines/>
      <w:numPr>
        <w:ilvl w:val="7"/>
        <w:numId w:val="4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C298F"/>
    <w:pPr>
      <w:keepNext/>
      <w:keepLines/>
      <w:numPr>
        <w:ilvl w:val="8"/>
        <w:numId w:val="4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9815B2"/>
    <w:rPr>
      <w:rFonts w:ascii="Cambria" w:hAnsi="Cambria" w:cs="Times New Roman"/>
      <w:b/>
      <w:bCs/>
      <w:iCs/>
      <w:szCs w:val="26"/>
      <w:lang w:eastAsia="x-none"/>
    </w:rPr>
  </w:style>
  <w:style w:type="character" w:customStyle="1" w:styleId="Heading3Char">
    <w:name w:val="Heading 3 Char"/>
    <w:basedOn w:val="DefaultParagraphFont"/>
    <w:link w:val="Heading3"/>
    <w:uiPriority w:val="9"/>
    <w:rsid w:val="004423EA"/>
    <w:rPr>
      <w:rFonts w:ascii="Arial Bold" w:hAnsi="Arial Bold" w:cstheme="majorBidi"/>
      <w:b/>
      <w:color w:val="4472C4" w:themeColor="accent1"/>
      <w:sz w:val="24"/>
      <w:szCs w:val="24"/>
      <w14:textFill>
        <w14:solidFill>
          <w14:schemeClr w14:val="accent1">
            <w14:lumMod w14:val="75000"/>
            <w14:lumMod w14:val="60000"/>
            <w14:lumOff w14:val="40000"/>
            <w14:lumMod w14:val="50000"/>
          </w14:schemeClr>
        </w14:solidFill>
      </w14:textFill>
    </w:rPr>
  </w:style>
  <w:style w:type="paragraph" w:styleId="Header">
    <w:name w:val="header"/>
    <w:basedOn w:val="Normal"/>
    <w:link w:val="HeaderChar"/>
    <w:uiPriority w:val="99"/>
    <w:unhideWhenUsed/>
    <w:rsid w:val="00E36A56"/>
    <w:pPr>
      <w:tabs>
        <w:tab w:val="center" w:pos="4513"/>
        <w:tab w:val="right" w:pos="9026"/>
      </w:tabs>
      <w:spacing w:line="240" w:lineRule="auto"/>
    </w:pPr>
  </w:style>
  <w:style w:type="character" w:customStyle="1" w:styleId="HeaderChar">
    <w:name w:val="Header Char"/>
    <w:basedOn w:val="DefaultParagraphFont"/>
    <w:link w:val="Header"/>
    <w:uiPriority w:val="99"/>
    <w:rsid w:val="00E36A56"/>
    <w:rPr>
      <w:rFonts w:ascii="TimesNewRomanPSMT" w:eastAsia="TimesNewRomanPSMT" w:hAnsi="TimesNewRomanPSMT" w:cs="Myriad Pro Cond"/>
      <w:sz w:val="24"/>
      <w:szCs w:val="24"/>
      <w:lang w:bidi="ar-SA"/>
    </w:rPr>
  </w:style>
  <w:style w:type="paragraph" w:styleId="Footer">
    <w:name w:val="footer"/>
    <w:basedOn w:val="Normal"/>
    <w:link w:val="FooterChar"/>
    <w:uiPriority w:val="99"/>
    <w:unhideWhenUsed/>
    <w:rsid w:val="005241C6"/>
    <w:pPr>
      <w:keepLines/>
      <w:tabs>
        <w:tab w:val="center" w:pos="4513"/>
        <w:tab w:val="right" w:pos="9026"/>
      </w:tabs>
      <w:spacing w:line="240" w:lineRule="auto"/>
    </w:pPr>
    <w:rPr>
      <w:sz w:val="18"/>
      <w:szCs w:val="18"/>
      <w:lang w:bidi="th-TH"/>
    </w:rPr>
  </w:style>
  <w:style w:type="character" w:customStyle="1" w:styleId="FooterChar">
    <w:name w:val="Footer Char"/>
    <w:basedOn w:val="DefaultParagraphFont"/>
    <w:link w:val="Footer"/>
    <w:uiPriority w:val="99"/>
    <w:rsid w:val="005241C6"/>
    <w:rPr>
      <w:rFonts w:eastAsia="TimesNewRomanPSMT" w:cstheme="minorHAnsi"/>
      <w:sz w:val="18"/>
      <w:szCs w:val="18"/>
    </w:rPr>
  </w:style>
  <w:style w:type="paragraph" w:styleId="ListParagraph">
    <w:name w:val="List Paragraph"/>
    <w:aliases w:val="DdeM List Paragraph,Bullet Point"/>
    <w:basedOn w:val="Normal"/>
    <w:link w:val="ListParagraphChar"/>
    <w:uiPriority w:val="1"/>
    <w:qFormat/>
    <w:rsid w:val="008919B1"/>
    <w:pPr>
      <w:ind w:left="720"/>
      <w:contextualSpacing/>
    </w:pPr>
  </w:style>
  <w:style w:type="character" w:customStyle="1" w:styleId="Heading2Char">
    <w:name w:val="Heading 2 Char"/>
    <w:basedOn w:val="DefaultParagraphFont"/>
    <w:link w:val="Heading2"/>
    <w:uiPriority w:val="9"/>
    <w:rsid w:val="009B410A"/>
    <w:rPr>
      <w:rFonts w:ascii="Arial Bold" w:hAnsi="Arial Bold" w:cstheme="majorBidi"/>
      <w:b/>
      <w:color w:val="4472C4" w:themeColor="accent1"/>
      <w:sz w:val="28"/>
      <w:szCs w:val="24"/>
      <w14:textFill>
        <w14:solidFill>
          <w14:schemeClr w14:val="accent1">
            <w14:lumMod w14:val="60000"/>
            <w14:lumOff w14:val="40000"/>
            <w14:lumMod w14:val="50000"/>
          </w14:schemeClr>
        </w14:solidFill>
      </w14:textFill>
    </w:rPr>
  </w:style>
  <w:style w:type="paragraph" w:styleId="BodyText">
    <w:name w:val="Body Text"/>
    <w:basedOn w:val="Normal"/>
    <w:link w:val="BodyTextChar"/>
    <w:uiPriority w:val="1"/>
    <w:qFormat/>
    <w:rsid w:val="00BE445D"/>
    <w:pPr>
      <w:spacing w:after="227" w:line="280" w:lineRule="atLeast"/>
    </w:pPr>
    <w:rPr>
      <w:rFonts w:eastAsiaTheme="minorHAnsi" w:cstheme="minorBidi"/>
      <w:sz w:val="20"/>
    </w:rPr>
  </w:style>
  <w:style w:type="character" w:customStyle="1" w:styleId="BodyTextChar">
    <w:name w:val="Body Text Char"/>
    <w:basedOn w:val="DefaultParagraphFont"/>
    <w:link w:val="BodyText"/>
    <w:uiPriority w:val="1"/>
    <w:rsid w:val="00BE445D"/>
    <w:rPr>
      <w:sz w:val="20"/>
      <w:szCs w:val="22"/>
      <w:lang w:bidi="ar-SA"/>
    </w:rPr>
  </w:style>
  <w:style w:type="paragraph" w:customStyle="1" w:styleId="BodyText0spaceafter">
    <w:name w:val="Body Text (0 space after)"/>
    <w:next w:val="BodyText"/>
    <w:uiPriority w:val="1"/>
    <w:qFormat/>
    <w:rsid w:val="00BE445D"/>
    <w:pPr>
      <w:spacing w:after="0" w:line="280" w:lineRule="atLeast"/>
    </w:pPr>
    <w:rPr>
      <w:sz w:val="20"/>
      <w:szCs w:val="22"/>
      <w:lang w:bidi="ar-SA"/>
    </w:rPr>
  </w:style>
  <w:style w:type="table" w:styleId="TableGrid">
    <w:name w:val="Table Grid"/>
    <w:basedOn w:val="TableNormal"/>
    <w:uiPriority w:val="39"/>
    <w:rsid w:val="00D102A6"/>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level1">
    <w:name w:val="Bullets level 1"/>
    <w:uiPriority w:val="2"/>
    <w:qFormat/>
    <w:rsid w:val="00694B12"/>
    <w:pPr>
      <w:numPr>
        <w:numId w:val="2"/>
      </w:numPr>
      <w:spacing w:after="227" w:line="280" w:lineRule="atLeast"/>
      <w:contextualSpacing/>
    </w:pPr>
    <w:rPr>
      <w:szCs w:val="22"/>
      <w:lang w:bidi="ar-SA"/>
    </w:rPr>
  </w:style>
  <w:style w:type="numbering" w:customStyle="1" w:styleId="RMITBullets">
    <w:name w:val="RMIT Bullets"/>
    <w:uiPriority w:val="99"/>
    <w:rsid w:val="00D102A6"/>
    <w:pPr>
      <w:numPr>
        <w:numId w:val="2"/>
      </w:numPr>
    </w:pPr>
  </w:style>
  <w:style w:type="paragraph" w:customStyle="1" w:styleId="EndNoteBibliographyTitle">
    <w:name w:val="EndNote Bibliography Title"/>
    <w:basedOn w:val="Normal"/>
    <w:link w:val="EndNoteBibliographyTitleChar"/>
    <w:rsid w:val="00AE061D"/>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E061D"/>
    <w:rPr>
      <w:rFonts w:ascii="Calibri" w:eastAsia="TimesNewRomanPSMT" w:hAnsi="Calibri" w:cs="Calibri"/>
      <w:noProof/>
      <w:szCs w:val="22"/>
      <w:lang w:val="en-US" w:bidi="ar-SA"/>
    </w:rPr>
  </w:style>
  <w:style w:type="paragraph" w:customStyle="1" w:styleId="EndNoteBibliography">
    <w:name w:val="EndNote Bibliography"/>
    <w:basedOn w:val="Normal"/>
    <w:link w:val="EndNoteBibliographyChar"/>
    <w:rsid w:val="00AE061D"/>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AE061D"/>
    <w:rPr>
      <w:rFonts w:ascii="Calibri" w:eastAsia="TimesNewRomanPSMT" w:hAnsi="Calibri" w:cs="Calibri"/>
      <w:noProof/>
      <w:szCs w:val="22"/>
      <w:lang w:val="en-US" w:bidi="ar-SA"/>
    </w:rPr>
  </w:style>
  <w:style w:type="paragraph" w:styleId="Quote">
    <w:name w:val="Quote"/>
    <w:basedOn w:val="Normal"/>
    <w:next w:val="Normal"/>
    <w:link w:val="QuoteChar"/>
    <w:autoRedefine/>
    <w:uiPriority w:val="29"/>
    <w:qFormat/>
    <w:rsid w:val="00673AC2"/>
    <w:pPr>
      <w:shd w:val="clear" w:color="auto" w:fill="FFFFFF" w:themeFill="background1"/>
      <w:spacing w:before="120" w:after="120"/>
      <w:ind w:left="720" w:right="1089"/>
      <w:jc w:val="both"/>
    </w:pPr>
    <w:rPr>
      <w:lang w:bidi="th-TH"/>
    </w:rPr>
  </w:style>
  <w:style w:type="character" w:customStyle="1" w:styleId="QuoteChar">
    <w:name w:val="Quote Char"/>
    <w:basedOn w:val="DefaultParagraphFont"/>
    <w:link w:val="Quote"/>
    <w:uiPriority w:val="29"/>
    <w:rsid w:val="00673AC2"/>
    <w:rPr>
      <w:rFonts w:eastAsia="TimesNewRomanPSMT" w:cstheme="minorHAnsi"/>
      <w:szCs w:val="22"/>
      <w:shd w:val="clear" w:color="auto" w:fill="FFFFFF" w:themeFill="background1"/>
    </w:rPr>
  </w:style>
  <w:style w:type="character" w:customStyle="1" w:styleId="Heading1Char">
    <w:name w:val="Heading 1 Char"/>
    <w:aliases w:val="Heading Char"/>
    <w:basedOn w:val="DefaultParagraphFont"/>
    <w:link w:val="Heading1"/>
    <w:uiPriority w:val="9"/>
    <w:rsid w:val="00694B12"/>
    <w:rPr>
      <w:rFonts w:ascii="Arial" w:hAnsi="Arial" w:cstheme="majorBidi"/>
      <w:b/>
      <w:color w:val="2F5496" w:themeColor="accent1" w:themeShade="BF"/>
      <w:sz w:val="28"/>
    </w:rPr>
  </w:style>
  <w:style w:type="paragraph" w:customStyle="1" w:styleId="Newparagraph">
    <w:name w:val="New paragraph"/>
    <w:basedOn w:val="Normal"/>
    <w:qFormat/>
    <w:rsid w:val="007654B6"/>
    <w:pPr>
      <w:spacing w:line="480" w:lineRule="auto"/>
      <w:ind w:firstLine="720"/>
    </w:pPr>
    <w:rPr>
      <w:rFonts w:ascii="Times New Roman" w:eastAsia="Times New Roman" w:hAnsi="Times New Roman" w:cs="Times New Roman"/>
      <w:sz w:val="24"/>
      <w:szCs w:val="24"/>
      <w:lang w:val="en-GB" w:eastAsia="en-GB"/>
    </w:rPr>
  </w:style>
  <w:style w:type="character" w:customStyle="1" w:styleId="Heading4Char">
    <w:name w:val="Heading 4 Char"/>
    <w:basedOn w:val="DefaultParagraphFont"/>
    <w:link w:val="Heading4"/>
    <w:uiPriority w:val="9"/>
    <w:rsid w:val="001E6890"/>
    <w:rPr>
      <w:rFonts w:ascii="Arial Bold" w:eastAsia="TimesNewRomanPSMT" w:hAnsi="Arial Bold" w:cstheme="majorBidi"/>
      <w:b/>
      <w:i/>
      <w:iCs/>
      <w:color w:val="4472C4" w:themeColor="accent1"/>
      <w:sz w:val="24"/>
      <w:szCs w:val="24"/>
      <w14:textFill>
        <w14:solidFill>
          <w14:schemeClr w14:val="accent1">
            <w14:lumMod w14:val="20000"/>
            <w14:lumOff w14:val="80000"/>
            <w14:lumMod w14:val="75000"/>
          </w14:schemeClr>
        </w14:solidFill>
      </w14:textFill>
    </w:rPr>
  </w:style>
  <w:style w:type="character" w:styleId="CommentReference">
    <w:name w:val="annotation reference"/>
    <w:basedOn w:val="DefaultParagraphFont"/>
    <w:uiPriority w:val="99"/>
    <w:unhideWhenUsed/>
    <w:rsid w:val="00795640"/>
    <w:rPr>
      <w:sz w:val="16"/>
      <w:szCs w:val="16"/>
    </w:rPr>
  </w:style>
  <w:style w:type="paragraph" w:styleId="CommentText">
    <w:name w:val="annotation text"/>
    <w:basedOn w:val="Normal"/>
    <w:link w:val="CommentTextChar"/>
    <w:uiPriority w:val="99"/>
    <w:unhideWhenUsed/>
    <w:rsid w:val="00795640"/>
    <w:pPr>
      <w:spacing w:line="240" w:lineRule="auto"/>
    </w:pPr>
    <w:rPr>
      <w:sz w:val="20"/>
      <w:szCs w:val="20"/>
    </w:rPr>
  </w:style>
  <w:style w:type="character" w:customStyle="1" w:styleId="CommentTextChar">
    <w:name w:val="Comment Text Char"/>
    <w:basedOn w:val="DefaultParagraphFont"/>
    <w:link w:val="CommentText"/>
    <w:uiPriority w:val="99"/>
    <w:rsid w:val="00795640"/>
    <w:rPr>
      <w:rFonts w:eastAsia="TimesNewRomanPSMT" w:cstheme="minorHAnsi"/>
      <w:sz w:val="20"/>
      <w:szCs w:val="20"/>
      <w:lang w:bidi="ar-SA"/>
    </w:rPr>
  </w:style>
  <w:style w:type="paragraph" w:styleId="CommentSubject">
    <w:name w:val="annotation subject"/>
    <w:basedOn w:val="CommentText"/>
    <w:next w:val="CommentText"/>
    <w:link w:val="CommentSubjectChar"/>
    <w:uiPriority w:val="99"/>
    <w:semiHidden/>
    <w:unhideWhenUsed/>
    <w:rsid w:val="00795640"/>
    <w:rPr>
      <w:b/>
      <w:bCs/>
    </w:rPr>
  </w:style>
  <w:style w:type="character" w:customStyle="1" w:styleId="CommentSubjectChar">
    <w:name w:val="Comment Subject Char"/>
    <w:basedOn w:val="CommentTextChar"/>
    <w:link w:val="CommentSubject"/>
    <w:uiPriority w:val="99"/>
    <w:semiHidden/>
    <w:rsid w:val="00795640"/>
    <w:rPr>
      <w:rFonts w:eastAsia="TimesNewRomanPSMT" w:cstheme="minorHAnsi"/>
      <w:b/>
      <w:bCs/>
      <w:sz w:val="20"/>
      <w:szCs w:val="20"/>
      <w:lang w:bidi="ar-SA"/>
    </w:rPr>
  </w:style>
  <w:style w:type="paragraph" w:styleId="TOCHeading">
    <w:name w:val="TOC Heading"/>
    <w:basedOn w:val="Heading1"/>
    <w:next w:val="Normal"/>
    <w:uiPriority w:val="39"/>
    <w:unhideWhenUsed/>
    <w:qFormat/>
    <w:rsid w:val="00286066"/>
    <w:pPr>
      <w:spacing w:after="0" w:line="259" w:lineRule="auto"/>
      <w:ind w:left="0" w:firstLine="0"/>
      <w:contextualSpacing w:val="0"/>
      <w:outlineLvl w:val="9"/>
    </w:pPr>
    <w:rPr>
      <w:rFonts w:asciiTheme="majorHAnsi" w:eastAsiaTheme="majorEastAsia" w:hAnsiTheme="majorHAnsi"/>
      <w:b w:val="0"/>
      <w:sz w:val="32"/>
      <w:szCs w:val="32"/>
      <w:lang w:val="en-US" w:bidi="ar-SA"/>
    </w:rPr>
  </w:style>
  <w:style w:type="paragraph" w:styleId="TOC1">
    <w:name w:val="toc 1"/>
    <w:basedOn w:val="Normal"/>
    <w:next w:val="Normal"/>
    <w:autoRedefine/>
    <w:uiPriority w:val="39"/>
    <w:unhideWhenUsed/>
    <w:qFormat/>
    <w:rsid w:val="001467FD"/>
    <w:pPr>
      <w:tabs>
        <w:tab w:val="left" w:pos="426"/>
        <w:tab w:val="right" w:leader="dot" w:pos="9016"/>
      </w:tabs>
      <w:spacing w:line="240" w:lineRule="auto"/>
      <w:ind w:left="425" w:hanging="425"/>
    </w:pPr>
  </w:style>
  <w:style w:type="paragraph" w:styleId="TOC2">
    <w:name w:val="toc 2"/>
    <w:basedOn w:val="Normal"/>
    <w:next w:val="Normal"/>
    <w:autoRedefine/>
    <w:uiPriority w:val="39"/>
    <w:unhideWhenUsed/>
    <w:qFormat/>
    <w:rsid w:val="00DB1028"/>
    <w:pPr>
      <w:tabs>
        <w:tab w:val="right" w:leader="dot" w:pos="9016"/>
      </w:tabs>
      <w:spacing w:after="100"/>
      <w:ind w:left="426"/>
    </w:pPr>
  </w:style>
  <w:style w:type="paragraph" w:styleId="TOC3">
    <w:name w:val="toc 3"/>
    <w:basedOn w:val="Normal"/>
    <w:next w:val="Normal"/>
    <w:autoRedefine/>
    <w:uiPriority w:val="39"/>
    <w:unhideWhenUsed/>
    <w:rsid w:val="00247DB4"/>
    <w:pPr>
      <w:tabs>
        <w:tab w:val="left" w:pos="1320"/>
        <w:tab w:val="right" w:leader="dot" w:pos="9016"/>
      </w:tabs>
      <w:spacing w:after="100"/>
      <w:ind w:left="440"/>
    </w:pPr>
  </w:style>
  <w:style w:type="character" w:styleId="Hyperlink">
    <w:name w:val="Hyperlink"/>
    <w:basedOn w:val="DefaultParagraphFont"/>
    <w:uiPriority w:val="99"/>
    <w:unhideWhenUsed/>
    <w:rsid w:val="00286066"/>
    <w:rPr>
      <w:color w:val="0563C1" w:themeColor="hyperlink"/>
      <w:u w:val="single"/>
    </w:rPr>
  </w:style>
  <w:style w:type="character" w:styleId="UnresolvedMention">
    <w:name w:val="Unresolved Mention"/>
    <w:basedOn w:val="DefaultParagraphFont"/>
    <w:uiPriority w:val="99"/>
    <w:semiHidden/>
    <w:unhideWhenUsed/>
    <w:rsid w:val="00407CF8"/>
    <w:rPr>
      <w:color w:val="605E5C"/>
      <w:shd w:val="clear" w:color="auto" w:fill="E1DFDD"/>
    </w:rPr>
  </w:style>
  <w:style w:type="paragraph" w:styleId="Revision">
    <w:name w:val="Revision"/>
    <w:hidden/>
    <w:uiPriority w:val="99"/>
    <w:semiHidden/>
    <w:rsid w:val="009E3831"/>
    <w:pPr>
      <w:spacing w:after="0" w:line="240" w:lineRule="auto"/>
    </w:pPr>
    <w:rPr>
      <w:rFonts w:eastAsia="TimesNewRomanPSMT" w:cstheme="minorHAnsi"/>
      <w:szCs w:val="22"/>
      <w:lang w:bidi="ar-SA"/>
    </w:rPr>
  </w:style>
  <w:style w:type="character" w:customStyle="1" w:styleId="Heading6Char">
    <w:name w:val="Heading 6 Char"/>
    <w:basedOn w:val="DefaultParagraphFont"/>
    <w:link w:val="Heading6"/>
    <w:uiPriority w:val="9"/>
    <w:rsid w:val="00097B39"/>
    <w:rPr>
      <w:rFonts w:ascii="Arial Bold" w:eastAsia="TimesNewRomanPSMT" w:hAnsi="Arial Bold" w:cs="Arial"/>
      <w:b/>
      <w:color w:val="4472C4" w:themeColor="accent1"/>
      <w:sz w:val="20"/>
      <w:szCs w:val="20"/>
      <w14:textFill>
        <w14:solidFill>
          <w14:schemeClr w14:val="accent1">
            <w14:lumMod w14:val="20000"/>
            <w14:lumOff w14:val="80000"/>
            <w14:lumMod w14:val="75000"/>
          </w14:schemeClr>
        </w14:solidFill>
      </w14:textFill>
    </w:rPr>
  </w:style>
  <w:style w:type="paragraph" w:styleId="Title">
    <w:name w:val="Title"/>
    <w:basedOn w:val="Normal"/>
    <w:next w:val="Normal"/>
    <w:link w:val="TitleChar"/>
    <w:uiPriority w:val="10"/>
    <w:qFormat/>
    <w:rsid w:val="00EC18FF"/>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18FF"/>
    <w:rPr>
      <w:rFonts w:asciiTheme="majorHAnsi" w:eastAsiaTheme="majorEastAsia" w:hAnsiTheme="majorHAnsi" w:cstheme="majorBidi"/>
      <w:spacing w:val="-10"/>
      <w:kern w:val="28"/>
      <w:sz w:val="56"/>
      <w:szCs w:val="56"/>
      <w:lang w:bidi="ar-SA"/>
    </w:rPr>
  </w:style>
  <w:style w:type="paragraph" w:styleId="NormalWeb">
    <w:name w:val="Normal (Web)"/>
    <w:basedOn w:val="Normal"/>
    <w:uiPriority w:val="99"/>
    <w:unhideWhenUsed/>
    <w:rsid w:val="004B56F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E14FE3"/>
    <w:rPr>
      <w:color w:val="954F72" w:themeColor="followedHyperlink"/>
      <w:u w:val="single"/>
    </w:rPr>
  </w:style>
  <w:style w:type="character" w:customStyle="1" w:styleId="cf01">
    <w:name w:val="cf01"/>
    <w:basedOn w:val="DefaultParagraphFont"/>
    <w:rsid w:val="00EB1ED8"/>
    <w:rPr>
      <w:rFonts w:ascii="Segoe UI" w:hAnsi="Segoe UI" w:cs="Segoe UI" w:hint="default"/>
      <w:sz w:val="18"/>
      <w:szCs w:val="18"/>
    </w:rPr>
  </w:style>
  <w:style w:type="paragraph" w:customStyle="1" w:styleId="pf0">
    <w:name w:val="pf0"/>
    <w:basedOn w:val="Normal"/>
    <w:rsid w:val="001A00E5"/>
    <w:pPr>
      <w:spacing w:before="100" w:beforeAutospacing="1" w:after="100" w:afterAutospacing="1" w:line="240" w:lineRule="auto"/>
    </w:pPr>
    <w:rPr>
      <w:rFonts w:ascii="Times New Roman" w:eastAsia="Times New Roman" w:hAnsi="Times New Roman" w:cs="Times New Roman"/>
      <w:sz w:val="24"/>
      <w:szCs w:val="24"/>
      <w:lang w:eastAsia="en-AU" w:bidi="th-TH"/>
    </w:rPr>
  </w:style>
  <w:style w:type="character" w:customStyle="1" w:styleId="Heading7Char">
    <w:name w:val="Heading 7 Char"/>
    <w:basedOn w:val="DefaultParagraphFont"/>
    <w:link w:val="Heading7"/>
    <w:uiPriority w:val="9"/>
    <w:rsid w:val="00D92C9A"/>
    <w:rPr>
      <w:rFonts w:asciiTheme="majorHAnsi" w:eastAsiaTheme="majorEastAsia" w:hAnsiTheme="majorHAnsi" w:cstheme="majorBidi"/>
      <w:i/>
      <w:iCs/>
      <w:color w:val="1F3763" w:themeColor="accent1" w:themeShade="7F"/>
      <w:szCs w:val="22"/>
      <w:lang w:bidi="ar-SA"/>
    </w:rPr>
  </w:style>
  <w:style w:type="character" w:customStyle="1" w:styleId="ListParagraphChar">
    <w:name w:val="List Paragraph Char"/>
    <w:aliases w:val="DdeM List Paragraph Char,Bullet Point Char"/>
    <w:basedOn w:val="DefaultParagraphFont"/>
    <w:link w:val="ListParagraph"/>
    <w:uiPriority w:val="1"/>
    <w:locked/>
    <w:rsid w:val="00D92C9A"/>
    <w:rPr>
      <w:rFonts w:eastAsia="TimesNewRomanPSMT" w:cstheme="minorHAnsi"/>
      <w:szCs w:val="22"/>
      <w:lang w:bidi="ar-SA"/>
    </w:rPr>
  </w:style>
  <w:style w:type="paragraph" w:customStyle="1" w:styleId="WatermarkA">
    <w:name w:val="WatermarkA"/>
    <w:basedOn w:val="Normal"/>
    <w:semiHidden/>
    <w:rsid w:val="00D92C9A"/>
    <w:pPr>
      <w:tabs>
        <w:tab w:val="left" w:pos="-31680"/>
        <w:tab w:val="left" w:pos="0"/>
        <w:tab w:val="left" w:pos="850"/>
        <w:tab w:val="left" w:pos="1700"/>
        <w:tab w:val="left" w:pos="2550"/>
        <w:tab w:val="left" w:pos="3400"/>
        <w:tab w:val="left" w:pos="4251"/>
        <w:tab w:val="left" w:pos="5102"/>
        <w:tab w:val="left" w:pos="5952"/>
        <w:tab w:val="left" w:pos="6802"/>
        <w:tab w:val="left" w:pos="7652"/>
        <w:tab w:val="left" w:pos="8503"/>
        <w:tab w:val="left" w:pos="9353"/>
        <w:tab w:val="left" w:pos="10203"/>
        <w:tab w:val="left" w:pos="11054"/>
        <w:tab w:val="left" w:pos="11904"/>
        <w:tab w:val="left" w:pos="12754"/>
        <w:tab w:val="left" w:pos="13605"/>
        <w:tab w:val="left" w:pos="14456"/>
        <w:tab w:val="left" w:pos="15306"/>
        <w:tab w:val="left" w:pos="16156"/>
        <w:tab w:val="left" w:pos="17006"/>
        <w:tab w:val="left" w:pos="17857"/>
        <w:tab w:val="left" w:pos="18707"/>
        <w:tab w:val="left" w:pos="19557"/>
        <w:tab w:val="left" w:pos="20408"/>
        <w:tab w:val="left" w:pos="21259"/>
        <w:tab w:val="left" w:pos="22108"/>
        <w:tab w:val="left" w:pos="22958"/>
        <w:tab w:val="left" w:pos="23808"/>
        <w:tab w:val="left" w:pos="24660"/>
        <w:tab w:val="left" w:pos="25510"/>
        <w:tab w:val="left" w:pos="26360"/>
        <w:tab w:val="left" w:pos="27211"/>
        <w:tab w:val="left" w:pos="28061"/>
        <w:tab w:val="left" w:pos="28911"/>
        <w:tab w:val="left" w:pos="29762"/>
        <w:tab w:val="left" w:pos="30613"/>
        <w:tab w:val="left" w:pos="31462"/>
        <w:tab w:val="left" w:pos="31680"/>
      </w:tabs>
      <w:spacing w:after="120" w:line="240" w:lineRule="auto"/>
    </w:pPr>
    <w:rPr>
      <w:rFonts w:ascii="Arial" w:eastAsia="Times New Roman" w:hAnsi="Arial" w:cs="Times New Roman"/>
      <w:sz w:val="24"/>
      <w:szCs w:val="16"/>
      <w:lang w:eastAsia="en-AU"/>
    </w:rPr>
  </w:style>
  <w:style w:type="table" w:styleId="ListTable3-Accent1">
    <w:name w:val="List Table 3 Accent 1"/>
    <w:basedOn w:val="TableNormal"/>
    <w:uiPriority w:val="48"/>
    <w:rsid w:val="00D51FBB"/>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1Light-Accent5">
    <w:name w:val="Grid Table 1 Light Accent 5"/>
    <w:basedOn w:val="TableNormal"/>
    <w:uiPriority w:val="46"/>
    <w:rsid w:val="00D51FB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51FB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unhideWhenUsed/>
    <w:rsid w:val="0047280E"/>
    <w:pPr>
      <w:spacing w:line="240" w:lineRule="auto"/>
    </w:pPr>
    <w:rPr>
      <w:sz w:val="20"/>
      <w:szCs w:val="20"/>
    </w:rPr>
  </w:style>
  <w:style w:type="character" w:customStyle="1" w:styleId="FootnoteTextChar">
    <w:name w:val="Footnote Text Char"/>
    <w:basedOn w:val="DefaultParagraphFont"/>
    <w:link w:val="FootnoteText"/>
    <w:uiPriority w:val="99"/>
    <w:rsid w:val="0047280E"/>
    <w:rPr>
      <w:rFonts w:eastAsia="TimesNewRomanPSMT" w:cstheme="minorHAnsi"/>
      <w:sz w:val="20"/>
      <w:szCs w:val="20"/>
      <w:lang w:bidi="ar-SA"/>
    </w:rPr>
  </w:style>
  <w:style w:type="character" w:styleId="FootnoteReference">
    <w:name w:val="footnote reference"/>
    <w:aliases w:val="Footnotes refss,NO,fr,(NECG) Footnote Reference"/>
    <w:basedOn w:val="DefaultParagraphFont"/>
    <w:uiPriority w:val="99"/>
    <w:semiHidden/>
    <w:unhideWhenUsed/>
    <w:rsid w:val="0047280E"/>
    <w:rPr>
      <w:vertAlign w:val="superscript"/>
    </w:rPr>
  </w:style>
  <w:style w:type="paragraph" w:customStyle="1" w:styleId="Tabletitle">
    <w:name w:val="Table title"/>
    <w:basedOn w:val="Normal"/>
    <w:qFormat/>
    <w:rsid w:val="009E59E3"/>
    <w:rPr>
      <w:b/>
      <w:bCs/>
      <w:sz w:val="20"/>
    </w:rPr>
  </w:style>
  <w:style w:type="paragraph" w:styleId="Caption">
    <w:name w:val="caption"/>
    <w:basedOn w:val="Normal"/>
    <w:next w:val="Normal"/>
    <w:uiPriority w:val="35"/>
    <w:unhideWhenUsed/>
    <w:qFormat/>
    <w:rsid w:val="009C0868"/>
    <w:pPr>
      <w:spacing w:after="200" w:line="240" w:lineRule="auto"/>
    </w:pPr>
    <w:rPr>
      <w:b/>
      <w:bCs/>
      <w:color w:val="44546A" w:themeColor="text2"/>
      <w:sz w:val="20"/>
      <w:szCs w:val="20"/>
    </w:rPr>
  </w:style>
  <w:style w:type="table" w:styleId="GridTable6Colorful-Accent3">
    <w:name w:val="Grid Table 6 Colorful Accent 3"/>
    <w:basedOn w:val="TableNormal"/>
    <w:uiPriority w:val="51"/>
    <w:rsid w:val="008F480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3">
    <w:name w:val="List Table 3 Accent 3"/>
    <w:basedOn w:val="TableNormal"/>
    <w:uiPriority w:val="48"/>
    <w:rsid w:val="008F480B"/>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PlainTable1">
    <w:name w:val="Plain Table 1"/>
    <w:basedOn w:val="TableNormal"/>
    <w:uiPriority w:val="41"/>
    <w:rsid w:val="00FB36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779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9E2E3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4">
    <w:name w:val="xl64"/>
    <w:basedOn w:val="Normal"/>
    <w:rsid w:val="009E2E37"/>
    <w:pPr>
      <w:pBdr>
        <w:top w:val="single" w:sz="4" w:space="0" w:color="7F7F7F"/>
        <w:left w:val="single" w:sz="4" w:space="0" w:color="7F7F7F"/>
        <w:bottom w:val="single" w:sz="4" w:space="0" w:color="7F7F7F"/>
        <w:right w:val="single" w:sz="4" w:space="0" w:color="7F7F7F"/>
      </w:pBdr>
      <w:shd w:val="clear" w:color="000000" w:fill="A5A5A5"/>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65">
    <w:name w:val="xl65"/>
    <w:basedOn w:val="Normal"/>
    <w:rsid w:val="009E2E37"/>
    <w:pPr>
      <w:pBdr>
        <w:top w:val="single" w:sz="4" w:space="0" w:color="7F7F7F"/>
        <w:left w:val="single" w:sz="4" w:space="0" w:color="7F7F7F"/>
        <w:bottom w:val="single" w:sz="4" w:space="0" w:color="7F7F7F"/>
        <w:right w:val="single" w:sz="4" w:space="0" w:color="7F7F7F"/>
      </w:pBdr>
      <w:shd w:val="clear" w:color="000000" w:fill="F2F2F2"/>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styleId="EndnoteText">
    <w:name w:val="endnote text"/>
    <w:basedOn w:val="Normal"/>
    <w:link w:val="EndnoteTextChar"/>
    <w:uiPriority w:val="99"/>
    <w:semiHidden/>
    <w:unhideWhenUsed/>
    <w:rsid w:val="00710384"/>
    <w:pPr>
      <w:spacing w:line="240" w:lineRule="auto"/>
    </w:pPr>
    <w:rPr>
      <w:sz w:val="20"/>
      <w:szCs w:val="20"/>
    </w:rPr>
  </w:style>
  <w:style w:type="character" w:customStyle="1" w:styleId="EndnoteTextChar">
    <w:name w:val="Endnote Text Char"/>
    <w:basedOn w:val="DefaultParagraphFont"/>
    <w:link w:val="EndnoteText"/>
    <w:uiPriority w:val="99"/>
    <w:semiHidden/>
    <w:rsid w:val="00710384"/>
    <w:rPr>
      <w:rFonts w:eastAsia="TimesNewRomanPSMT" w:cstheme="minorHAnsi"/>
      <w:sz w:val="20"/>
      <w:szCs w:val="20"/>
      <w:lang w:bidi="ar-SA"/>
    </w:rPr>
  </w:style>
  <w:style w:type="character" w:styleId="EndnoteReference">
    <w:name w:val="endnote reference"/>
    <w:basedOn w:val="DefaultParagraphFont"/>
    <w:uiPriority w:val="99"/>
    <w:semiHidden/>
    <w:unhideWhenUsed/>
    <w:rsid w:val="00710384"/>
    <w:rPr>
      <w:vertAlign w:val="superscript"/>
    </w:rPr>
  </w:style>
  <w:style w:type="paragraph" w:customStyle="1" w:styleId="Numberedlist">
    <w:name w:val="Numbered list"/>
    <w:basedOn w:val="Normal"/>
    <w:rsid w:val="00FB2B41"/>
    <w:pPr>
      <w:numPr>
        <w:numId w:val="11"/>
      </w:numPr>
      <w:spacing w:after="240" w:line="240" w:lineRule="atLeast"/>
    </w:pPr>
    <w:rPr>
      <w:rFonts w:ascii="Calibri" w:eastAsia="Times New Roman" w:hAnsi="Calibri" w:cs="Calibri"/>
    </w:rPr>
  </w:style>
  <w:style w:type="table" w:styleId="GridTable1Light">
    <w:name w:val="Grid Table 1 Light"/>
    <w:basedOn w:val="TableNormal"/>
    <w:uiPriority w:val="46"/>
    <w:rsid w:val="003C37A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3C37A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3C37A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73"/>
    <w:rsid w:val="003C37A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783A12"/>
    <w:rPr>
      <w:i/>
      <w:iCs/>
    </w:rPr>
  </w:style>
  <w:style w:type="paragraph" w:customStyle="1" w:styleId="Areatext">
    <w:name w:val="Area text"/>
    <w:basedOn w:val="Normal"/>
    <w:qFormat/>
    <w:rsid w:val="00092362"/>
    <w:pPr>
      <w:spacing w:line="240" w:lineRule="auto"/>
      <w:ind w:left="170"/>
    </w:pPr>
    <w:rPr>
      <w:rFonts w:ascii="Arial" w:eastAsia="Times New Roman" w:hAnsi="Arial" w:cs="Arial"/>
      <w:b/>
      <w:color w:val="091358"/>
      <w:sz w:val="16"/>
      <w:szCs w:val="16"/>
    </w:rPr>
  </w:style>
  <w:style w:type="paragraph" w:customStyle="1" w:styleId="BodyCopy">
    <w:name w:val="Body Copy"/>
    <w:basedOn w:val="Normal"/>
    <w:qFormat/>
    <w:rsid w:val="00092362"/>
    <w:pPr>
      <w:spacing w:line="240" w:lineRule="auto"/>
    </w:pPr>
    <w:rPr>
      <w:rFonts w:ascii="Arial" w:eastAsia="Times New Roman" w:hAnsi="Arial" w:cs="Arial"/>
      <w:szCs w:val="20"/>
    </w:rPr>
  </w:style>
  <w:style w:type="character" w:customStyle="1" w:styleId="Heading8Char">
    <w:name w:val="Heading 8 Char"/>
    <w:basedOn w:val="DefaultParagraphFont"/>
    <w:link w:val="Heading8"/>
    <w:uiPriority w:val="9"/>
    <w:rsid w:val="000C298F"/>
    <w:rPr>
      <w:rFonts w:asciiTheme="majorHAnsi" w:eastAsiaTheme="majorEastAsia" w:hAnsiTheme="majorHAnsi" w:cstheme="majorBidi"/>
      <w:color w:val="272727" w:themeColor="text1" w:themeTint="D8"/>
      <w:sz w:val="21"/>
      <w:szCs w:val="21"/>
      <w:lang w:bidi="ar-SA"/>
    </w:rPr>
  </w:style>
  <w:style w:type="character" w:customStyle="1" w:styleId="Heading9Char">
    <w:name w:val="Heading 9 Char"/>
    <w:basedOn w:val="DefaultParagraphFont"/>
    <w:link w:val="Heading9"/>
    <w:uiPriority w:val="9"/>
    <w:semiHidden/>
    <w:rsid w:val="000C298F"/>
    <w:rPr>
      <w:rFonts w:asciiTheme="majorHAnsi" w:eastAsiaTheme="majorEastAsia" w:hAnsiTheme="majorHAnsi" w:cstheme="majorBidi"/>
      <w:i/>
      <w:iCs/>
      <w:color w:val="272727" w:themeColor="text1" w:themeTint="D8"/>
      <w:sz w:val="21"/>
      <w:szCs w:val="21"/>
      <w:lang w:bidi="ar-SA"/>
    </w:rPr>
  </w:style>
  <w:style w:type="paragraph" w:styleId="TOC4">
    <w:name w:val="toc 4"/>
    <w:basedOn w:val="Normal"/>
    <w:next w:val="Normal"/>
    <w:autoRedefine/>
    <w:uiPriority w:val="39"/>
    <w:unhideWhenUsed/>
    <w:rsid w:val="0081064A"/>
    <w:pPr>
      <w:spacing w:after="100" w:line="259" w:lineRule="auto"/>
      <w:ind w:left="660"/>
    </w:pPr>
    <w:rPr>
      <w:rFonts w:eastAsiaTheme="minorEastAsia" w:cstheme="minorBidi"/>
      <w:lang w:eastAsia="en-AU"/>
    </w:rPr>
  </w:style>
  <w:style w:type="paragraph" w:styleId="TOC5">
    <w:name w:val="toc 5"/>
    <w:basedOn w:val="Normal"/>
    <w:next w:val="Normal"/>
    <w:autoRedefine/>
    <w:uiPriority w:val="39"/>
    <w:unhideWhenUsed/>
    <w:rsid w:val="0081064A"/>
    <w:pPr>
      <w:spacing w:after="100" w:line="259" w:lineRule="auto"/>
      <w:ind w:left="880"/>
    </w:pPr>
    <w:rPr>
      <w:rFonts w:eastAsiaTheme="minorEastAsia" w:cstheme="minorBidi"/>
      <w:lang w:eastAsia="en-AU"/>
    </w:rPr>
  </w:style>
  <w:style w:type="paragraph" w:styleId="TOC6">
    <w:name w:val="toc 6"/>
    <w:basedOn w:val="Normal"/>
    <w:next w:val="Normal"/>
    <w:autoRedefine/>
    <w:uiPriority w:val="39"/>
    <w:unhideWhenUsed/>
    <w:rsid w:val="0081064A"/>
    <w:pPr>
      <w:spacing w:after="100" w:line="259" w:lineRule="auto"/>
      <w:ind w:left="1100"/>
    </w:pPr>
    <w:rPr>
      <w:rFonts w:eastAsiaTheme="minorEastAsia" w:cstheme="minorBidi"/>
      <w:lang w:eastAsia="en-AU"/>
    </w:rPr>
  </w:style>
  <w:style w:type="paragraph" w:styleId="TOC7">
    <w:name w:val="toc 7"/>
    <w:basedOn w:val="Normal"/>
    <w:next w:val="Normal"/>
    <w:autoRedefine/>
    <w:uiPriority w:val="39"/>
    <w:unhideWhenUsed/>
    <w:rsid w:val="0081064A"/>
    <w:pPr>
      <w:spacing w:after="100" w:line="259" w:lineRule="auto"/>
      <w:ind w:left="1320"/>
    </w:pPr>
    <w:rPr>
      <w:rFonts w:eastAsiaTheme="minorEastAsia" w:cstheme="minorBidi"/>
      <w:lang w:eastAsia="en-AU"/>
    </w:rPr>
  </w:style>
  <w:style w:type="paragraph" w:styleId="TOC8">
    <w:name w:val="toc 8"/>
    <w:basedOn w:val="Normal"/>
    <w:next w:val="Normal"/>
    <w:autoRedefine/>
    <w:uiPriority w:val="39"/>
    <w:unhideWhenUsed/>
    <w:rsid w:val="0081064A"/>
    <w:pPr>
      <w:spacing w:after="100" w:line="259" w:lineRule="auto"/>
      <w:ind w:left="1540"/>
    </w:pPr>
    <w:rPr>
      <w:rFonts w:eastAsiaTheme="minorEastAsia" w:cstheme="minorBidi"/>
      <w:lang w:eastAsia="en-AU"/>
    </w:rPr>
  </w:style>
  <w:style w:type="paragraph" w:styleId="TOC9">
    <w:name w:val="toc 9"/>
    <w:basedOn w:val="Normal"/>
    <w:next w:val="Normal"/>
    <w:autoRedefine/>
    <w:uiPriority w:val="39"/>
    <w:unhideWhenUsed/>
    <w:rsid w:val="0081064A"/>
    <w:pPr>
      <w:spacing w:after="100" w:line="259" w:lineRule="auto"/>
      <w:ind w:left="1760"/>
    </w:pPr>
    <w:rPr>
      <w:rFonts w:eastAsiaTheme="minorEastAsia" w:cstheme="minorBidi"/>
      <w:lang w:eastAsia="en-AU"/>
    </w:rPr>
  </w:style>
  <w:style w:type="paragraph" w:styleId="Subtitle">
    <w:name w:val="Subtitle"/>
    <w:basedOn w:val="Normal"/>
    <w:next w:val="Normal"/>
    <w:link w:val="SubtitleChar"/>
    <w:uiPriority w:val="11"/>
    <w:qFormat/>
    <w:rsid w:val="00DD0407"/>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DD0407"/>
    <w:rPr>
      <w:rFonts w:eastAsiaTheme="minorEastAsia"/>
      <w:color w:val="5A5A5A" w:themeColor="text1" w:themeTint="A5"/>
      <w:spacing w:val="15"/>
      <w:szCs w:val="22"/>
      <w:lang w:bidi="ar-SA"/>
    </w:rPr>
  </w:style>
  <w:style w:type="paragraph" w:customStyle="1" w:styleId="Tabletext">
    <w:name w:val="Table text"/>
    <w:basedOn w:val="Normal"/>
    <w:uiPriority w:val="6"/>
    <w:pPr>
      <w:spacing w:before="60" w:after="60" w:line="264" w:lineRule="auto"/>
    </w:pPr>
    <w:rPr>
      <w:rFonts w:ascii="Calibri" w:eastAsiaTheme="minorHAnsi" w:hAnsi="Calibri" w:cs="Calibri"/>
      <w:spacing w:val="2"/>
      <w:sz w:val="20"/>
      <w:szCs w:val="20"/>
      <w:lang w:eastAsia="en-AU"/>
    </w:rPr>
  </w:style>
  <w:style w:type="character" w:customStyle="1" w:styleId="normaltextrun">
    <w:name w:val="normaltextrun"/>
    <w:basedOn w:val="DefaultParagraphFont"/>
    <w:rsid w:val="0004762C"/>
  </w:style>
  <w:style w:type="paragraph" w:styleId="TableofFigures">
    <w:name w:val="table of figures"/>
    <w:basedOn w:val="Normal"/>
    <w:next w:val="Normal"/>
    <w:uiPriority w:val="99"/>
    <w:unhideWhenUsed/>
    <w:rsid w:val="00B40EA4"/>
    <w:rPr>
      <w:sz w:val="20"/>
    </w:rPr>
  </w:style>
  <w:style w:type="character" w:customStyle="1" w:styleId="fui-primitive">
    <w:name w:val="fui-primitive"/>
    <w:basedOn w:val="DefaultParagraphFont"/>
    <w:rsid w:val="00FA436B"/>
  </w:style>
  <w:style w:type="character" w:styleId="Strong">
    <w:name w:val="Strong"/>
    <w:basedOn w:val="DefaultParagraphFont"/>
    <w:uiPriority w:val="22"/>
    <w:qFormat/>
    <w:rsid w:val="00FA436B"/>
    <w:rPr>
      <w:b/>
      <w:bCs/>
    </w:rPr>
  </w:style>
  <w:style w:type="paragraph" w:customStyle="1" w:styleId="TableParagraph">
    <w:name w:val="Table Paragraph"/>
    <w:basedOn w:val="Normal"/>
    <w:uiPriority w:val="1"/>
    <w:qFormat/>
    <w:rsid w:val="007968B5"/>
    <w:pPr>
      <w:widowControl w:val="0"/>
      <w:autoSpaceDE w:val="0"/>
      <w:autoSpaceDN w:val="0"/>
      <w:spacing w:line="240" w:lineRule="auto"/>
    </w:pPr>
    <w:rPr>
      <w:rFonts w:ascii="Arial" w:eastAsia="Arial" w:hAnsi="Arial" w:cs="Arial"/>
      <w:lang w:val="en-US"/>
    </w:rPr>
  </w:style>
  <w:style w:type="numbering" w:customStyle="1" w:styleId="RMITBullets1">
    <w:name w:val="RMIT Bullets1"/>
    <w:uiPriority w:val="99"/>
    <w:rsid w:val="00520E75"/>
  </w:style>
  <w:style w:type="character" w:customStyle="1" w:styleId="xemblacklink">
    <w:name w:val="x_em_black_link"/>
    <w:basedOn w:val="DefaultParagraphFont"/>
    <w:rsid w:val="008F21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73627">
      <w:bodyDiv w:val="1"/>
      <w:marLeft w:val="0"/>
      <w:marRight w:val="0"/>
      <w:marTop w:val="0"/>
      <w:marBottom w:val="0"/>
      <w:divBdr>
        <w:top w:val="none" w:sz="0" w:space="0" w:color="auto"/>
        <w:left w:val="none" w:sz="0" w:space="0" w:color="auto"/>
        <w:bottom w:val="none" w:sz="0" w:space="0" w:color="auto"/>
        <w:right w:val="none" w:sz="0" w:space="0" w:color="auto"/>
      </w:divBdr>
    </w:div>
    <w:div w:id="39135253">
      <w:bodyDiv w:val="1"/>
      <w:marLeft w:val="0"/>
      <w:marRight w:val="0"/>
      <w:marTop w:val="0"/>
      <w:marBottom w:val="0"/>
      <w:divBdr>
        <w:top w:val="none" w:sz="0" w:space="0" w:color="auto"/>
        <w:left w:val="none" w:sz="0" w:space="0" w:color="auto"/>
        <w:bottom w:val="none" w:sz="0" w:space="0" w:color="auto"/>
        <w:right w:val="none" w:sz="0" w:space="0" w:color="auto"/>
      </w:divBdr>
    </w:div>
    <w:div w:id="54087529">
      <w:bodyDiv w:val="1"/>
      <w:marLeft w:val="0"/>
      <w:marRight w:val="0"/>
      <w:marTop w:val="0"/>
      <w:marBottom w:val="0"/>
      <w:divBdr>
        <w:top w:val="none" w:sz="0" w:space="0" w:color="auto"/>
        <w:left w:val="none" w:sz="0" w:space="0" w:color="auto"/>
        <w:bottom w:val="none" w:sz="0" w:space="0" w:color="auto"/>
        <w:right w:val="none" w:sz="0" w:space="0" w:color="auto"/>
      </w:divBdr>
    </w:div>
    <w:div w:id="67272599">
      <w:bodyDiv w:val="1"/>
      <w:marLeft w:val="0"/>
      <w:marRight w:val="0"/>
      <w:marTop w:val="0"/>
      <w:marBottom w:val="0"/>
      <w:divBdr>
        <w:top w:val="none" w:sz="0" w:space="0" w:color="auto"/>
        <w:left w:val="none" w:sz="0" w:space="0" w:color="auto"/>
        <w:bottom w:val="none" w:sz="0" w:space="0" w:color="auto"/>
        <w:right w:val="none" w:sz="0" w:space="0" w:color="auto"/>
      </w:divBdr>
    </w:div>
    <w:div w:id="98185235">
      <w:bodyDiv w:val="1"/>
      <w:marLeft w:val="0"/>
      <w:marRight w:val="0"/>
      <w:marTop w:val="0"/>
      <w:marBottom w:val="0"/>
      <w:divBdr>
        <w:top w:val="none" w:sz="0" w:space="0" w:color="auto"/>
        <w:left w:val="none" w:sz="0" w:space="0" w:color="auto"/>
        <w:bottom w:val="none" w:sz="0" w:space="0" w:color="auto"/>
        <w:right w:val="none" w:sz="0" w:space="0" w:color="auto"/>
      </w:divBdr>
    </w:div>
    <w:div w:id="108009049">
      <w:bodyDiv w:val="1"/>
      <w:marLeft w:val="0"/>
      <w:marRight w:val="0"/>
      <w:marTop w:val="0"/>
      <w:marBottom w:val="0"/>
      <w:divBdr>
        <w:top w:val="none" w:sz="0" w:space="0" w:color="auto"/>
        <w:left w:val="none" w:sz="0" w:space="0" w:color="auto"/>
        <w:bottom w:val="none" w:sz="0" w:space="0" w:color="auto"/>
        <w:right w:val="none" w:sz="0" w:space="0" w:color="auto"/>
      </w:divBdr>
    </w:div>
    <w:div w:id="143666336">
      <w:bodyDiv w:val="1"/>
      <w:marLeft w:val="0"/>
      <w:marRight w:val="0"/>
      <w:marTop w:val="0"/>
      <w:marBottom w:val="0"/>
      <w:divBdr>
        <w:top w:val="none" w:sz="0" w:space="0" w:color="auto"/>
        <w:left w:val="none" w:sz="0" w:space="0" w:color="auto"/>
        <w:bottom w:val="none" w:sz="0" w:space="0" w:color="auto"/>
        <w:right w:val="none" w:sz="0" w:space="0" w:color="auto"/>
      </w:divBdr>
    </w:div>
    <w:div w:id="150803758">
      <w:bodyDiv w:val="1"/>
      <w:marLeft w:val="0"/>
      <w:marRight w:val="0"/>
      <w:marTop w:val="0"/>
      <w:marBottom w:val="0"/>
      <w:divBdr>
        <w:top w:val="none" w:sz="0" w:space="0" w:color="auto"/>
        <w:left w:val="none" w:sz="0" w:space="0" w:color="auto"/>
        <w:bottom w:val="none" w:sz="0" w:space="0" w:color="auto"/>
        <w:right w:val="none" w:sz="0" w:space="0" w:color="auto"/>
      </w:divBdr>
    </w:div>
    <w:div w:id="161043721">
      <w:bodyDiv w:val="1"/>
      <w:marLeft w:val="0"/>
      <w:marRight w:val="0"/>
      <w:marTop w:val="0"/>
      <w:marBottom w:val="0"/>
      <w:divBdr>
        <w:top w:val="none" w:sz="0" w:space="0" w:color="auto"/>
        <w:left w:val="none" w:sz="0" w:space="0" w:color="auto"/>
        <w:bottom w:val="none" w:sz="0" w:space="0" w:color="auto"/>
        <w:right w:val="none" w:sz="0" w:space="0" w:color="auto"/>
      </w:divBdr>
    </w:div>
    <w:div w:id="162168336">
      <w:bodyDiv w:val="1"/>
      <w:marLeft w:val="0"/>
      <w:marRight w:val="0"/>
      <w:marTop w:val="0"/>
      <w:marBottom w:val="0"/>
      <w:divBdr>
        <w:top w:val="none" w:sz="0" w:space="0" w:color="auto"/>
        <w:left w:val="none" w:sz="0" w:space="0" w:color="auto"/>
        <w:bottom w:val="none" w:sz="0" w:space="0" w:color="auto"/>
        <w:right w:val="none" w:sz="0" w:space="0" w:color="auto"/>
      </w:divBdr>
    </w:div>
    <w:div w:id="182522125">
      <w:bodyDiv w:val="1"/>
      <w:marLeft w:val="0"/>
      <w:marRight w:val="0"/>
      <w:marTop w:val="0"/>
      <w:marBottom w:val="0"/>
      <w:divBdr>
        <w:top w:val="none" w:sz="0" w:space="0" w:color="auto"/>
        <w:left w:val="none" w:sz="0" w:space="0" w:color="auto"/>
        <w:bottom w:val="none" w:sz="0" w:space="0" w:color="auto"/>
        <w:right w:val="none" w:sz="0" w:space="0" w:color="auto"/>
      </w:divBdr>
    </w:div>
    <w:div w:id="190387698">
      <w:bodyDiv w:val="1"/>
      <w:marLeft w:val="0"/>
      <w:marRight w:val="0"/>
      <w:marTop w:val="0"/>
      <w:marBottom w:val="0"/>
      <w:divBdr>
        <w:top w:val="none" w:sz="0" w:space="0" w:color="auto"/>
        <w:left w:val="none" w:sz="0" w:space="0" w:color="auto"/>
        <w:bottom w:val="none" w:sz="0" w:space="0" w:color="auto"/>
        <w:right w:val="none" w:sz="0" w:space="0" w:color="auto"/>
      </w:divBdr>
    </w:div>
    <w:div w:id="200097966">
      <w:bodyDiv w:val="1"/>
      <w:marLeft w:val="0"/>
      <w:marRight w:val="0"/>
      <w:marTop w:val="0"/>
      <w:marBottom w:val="0"/>
      <w:divBdr>
        <w:top w:val="none" w:sz="0" w:space="0" w:color="auto"/>
        <w:left w:val="none" w:sz="0" w:space="0" w:color="auto"/>
        <w:bottom w:val="none" w:sz="0" w:space="0" w:color="auto"/>
        <w:right w:val="none" w:sz="0" w:space="0" w:color="auto"/>
      </w:divBdr>
    </w:div>
    <w:div w:id="200173413">
      <w:bodyDiv w:val="1"/>
      <w:marLeft w:val="0"/>
      <w:marRight w:val="0"/>
      <w:marTop w:val="0"/>
      <w:marBottom w:val="0"/>
      <w:divBdr>
        <w:top w:val="none" w:sz="0" w:space="0" w:color="auto"/>
        <w:left w:val="none" w:sz="0" w:space="0" w:color="auto"/>
        <w:bottom w:val="none" w:sz="0" w:space="0" w:color="auto"/>
        <w:right w:val="none" w:sz="0" w:space="0" w:color="auto"/>
      </w:divBdr>
    </w:div>
    <w:div w:id="218054257">
      <w:bodyDiv w:val="1"/>
      <w:marLeft w:val="0"/>
      <w:marRight w:val="0"/>
      <w:marTop w:val="0"/>
      <w:marBottom w:val="0"/>
      <w:divBdr>
        <w:top w:val="none" w:sz="0" w:space="0" w:color="auto"/>
        <w:left w:val="none" w:sz="0" w:space="0" w:color="auto"/>
        <w:bottom w:val="none" w:sz="0" w:space="0" w:color="auto"/>
        <w:right w:val="none" w:sz="0" w:space="0" w:color="auto"/>
      </w:divBdr>
    </w:div>
    <w:div w:id="227612448">
      <w:bodyDiv w:val="1"/>
      <w:marLeft w:val="0"/>
      <w:marRight w:val="0"/>
      <w:marTop w:val="0"/>
      <w:marBottom w:val="0"/>
      <w:divBdr>
        <w:top w:val="none" w:sz="0" w:space="0" w:color="auto"/>
        <w:left w:val="none" w:sz="0" w:space="0" w:color="auto"/>
        <w:bottom w:val="none" w:sz="0" w:space="0" w:color="auto"/>
        <w:right w:val="none" w:sz="0" w:space="0" w:color="auto"/>
      </w:divBdr>
    </w:div>
    <w:div w:id="236983248">
      <w:bodyDiv w:val="1"/>
      <w:marLeft w:val="0"/>
      <w:marRight w:val="0"/>
      <w:marTop w:val="0"/>
      <w:marBottom w:val="0"/>
      <w:divBdr>
        <w:top w:val="none" w:sz="0" w:space="0" w:color="auto"/>
        <w:left w:val="none" w:sz="0" w:space="0" w:color="auto"/>
        <w:bottom w:val="none" w:sz="0" w:space="0" w:color="auto"/>
        <w:right w:val="none" w:sz="0" w:space="0" w:color="auto"/>
      </w:divBdr>
    </w:div>
    <w:div w:id="242036295">
      <w:bodyDiv w:val="1"/>
      <w:marLeft w:val="0"/>
      <w:marRight w:val="0"/>
      <w:marTop w:val="0"/>
      <w:marBottom w:val="0"/>
      <w:divBdr>
        <w:top w:val="none" w:sz="0" w:space="0" w:color="auto"/>
        <w:left w:val="none" w:sz="0" w:space="0" w:color="auto"/>
        <w:bottom w:val="none" w:sz="0" w:space="0" w:color="auto"/>
        <w:right w:val="none" w:sz="0" w:space="0" w:color="auto"/>
      </w:divBdr>
    </w:div>
    <w:div w:id="242110582">
      <w:bodyDiv w:val="1"/>
      <w:marLeft w:val="0"/>
      <w:marRight w:val="0"/>
      <w:marTop w:val="0"/>
      <w:marBottom w:val="0"/>
      <w:divBdr>
        <w:top w:val="none" w:sz="0" w:space="0" w:color="auto"/>
        <w:left w:val="none" w:sz="0" w:space="0" w:color="auto"/>
        <w:bottom w:val="none" w:sz="0" w:space="0" w:color="auto"/>
        <w:right w:val="none" w:sz="0" w:space="0" w:color="auto"/>
      </w:divBdr>
    </w:div>
    <w:div w:id="247926523">
      <w:bodyDiv w:val="1"/>
      <w:marLeft w:val="0"/>
      <w:marRight w:val="0"/>
      <w:marTop w:val="0"/>
      <w:marBottom w:val="0"/>
      <w:divBdr>
        <w:top w:val="none" w:sz="0" w:space="0" w:color="auto"/>
        <w:left w:val="none" w:sz="0" w:space="0" w:color="auto"/>
        <w:bottom w:val="none" w:sz="0" w:space="0" w:color="auto"/>
        <w:right w:val="none" w:sz="0" w:space="0" w:color="auto"/>
      </w:divBdr>
    </w:div>
    <w:div w:id="256596083">
      <w:bodyDiv w:val="1"/>
      <w:marLeft w:val="0"/>
      <w:marRight w:val="0"/>
      <w:marTop w:val="0"/>
      <w:marBottom w:val="0"/>
      <w:divBdr>
        <w:top w:val="none" w:sz="0" w:space="0" w:color="auto"/>
        <w:left w:val="none" w:sz="0" w:space="0" w:color="auto"/>
        <w:bottom w:val="none" w:sz="0" w:space="0" w:color="auto"/>
        <w:right w:val="none" w:sz="0" w:space="0" w:color="auto"/>
      </w:divBdr>
    </w:div>
    <w:div w:id="256794762">
      <w:bodyDiv w:val="1"/>
      <w:marLeft w:val="0"/>
      <w:marRight w:val="0"/>
      <w:marTop w:val="0"/>
      <w:marBottom w:val="0"/>
      <w:divBdr>
        <w:top w:val="none" w:sz="0" w:space="0" w:color="auto"/>
        <w:left w:val="none" w:sz="0" w:space="0" w:color="auto"/>
        <w:bottom w:val="none" w:sz="0" w:space="0" w:color="auto"/>
        <w:right w:val="none" w:sz="0" w:space="0" w:color="auto"/>
      </w:divBdr>
    </w:div>
    <w:div w:id="281691072">
      <w:bodyDiv w:val="1"/>
      <w:marLeft w:val="0"/>
      <w:marRight w:val="0"/>
      <w:marTop w:val="0"/>
      <w:marBottom w:val="0"/>
      <w:divBdr>
        <w:top w:val="none" w:sz="0" w:space="0" w:color="auto"/>
        <w:left w:val="none" w:sz="0" w:space="0" w:color="auto"/>
        <w:bottom w:val="none" w:sz="0" w:space="0" w:color="auto"/>
        <w:right w:val="none" w:sz="0" w:space="0" w:color="auto"/>
      </w:divBdr>
    </w:div>
    <w:div w:id="288972071">
      <w:bodyDiv w:val="1"/>
      <w:marLeft w:val="0"/>
      <w:marRight w:val="0"/>
      <w:marTop w:val="0"/>
      <w:marBottom w:val="0"/>
      <w:divBdr>
        <w:top w:val="none" w:sz="0" w:space="0" w:color="auto"/>
        <w:left w:val="none" w:sz="0" w:space="0" w:color="auto"/>
        <w:bottom w:val="none" w:sz="0" w:space="0" w:color="auto"/>
        <w:right w:val="none" w:sz="0" w:space="0" w:color="auto"/>
      </w:divBdr>
    </w:div>
    <w:div w:id="307513471">
      <w:bodyDiv w:val="1"/>
      <w:marLeft w:val="0"/>
      <w:marRight w:val="0"/>
      <w:marTop w:val="0"/>
      <w:marBottom w:val="0"/>
      <w:divBdr>
        <w:top w:val="none" w:sz="0" w:space="0" w:color="auto"/>
        <w:left w:val="none" w:sz="0" w:space="0" w:color="auto"/>
        <w:bottom w:val="none" w:sz="0" w:space="0" w:color="auto"/>
        <w:right w:val="none" w:sz="0" w:space="0" w:color="auto"/>
      </w:divBdr>
    </w:div>
    <w:div w:id="311493972">
      <w:bodyDiv w:val="1"/>
      <w:marLeft w:val="0"/>
      <w:marRight w:val="0"/>
      <w:marTop w:val="0"/>
      <w:marBottom w:val="0"/>
      <w:divBdr>
        <w:top w:val="none" w:sz="0" w:space="0" w:color="auto"/>
        <w:left w:val="none" w:sz="0" w:space="0" w:color="auto"/>
        <w:bottom w:val="none" w:sz="0" w:space="0" w:color="auto"/>
        <w:right w:val="none" w:sz="0" w:space="0" w:color="auto"/>
      </w:divBdr>
    </w:div>
    <w:div w:id="342827094">
      <w:bodyDiv w:val="1"/>
      <w:marLeft w:val="0"/>
      <w:marRight w:val="0"/>
      <w:marTop w:val="0"/>
      <w:marBottom w:val="0"/>
      <w:divBdr>
        <w:top w:val="none" w:sz="0" w:space="0" w:color="auto"/>
        <w:left w:val="none" w:sz="0" w:space="0" w:color="auto"/>
        <w:bottom w:val="none" w:sz="0" w:space="0" w:color="auto"/>
        <w:right w:val="none" w:sz="0" w:space="0" w:color="auto"/>
      </w:divBdr>
    </w:div>
    <w:div w:id="368721585">
      <w:bodyDiv w:val="1"/>
      <w:marLeft w:val="0"/>
      <w:marRight w:val="0"/>
      <w:marTop w:val="0"/>
      <w:marBottom w:val="0"/>
      <w:divBdr>
        <w:top w:val="none" w:sz="0" w:space="0" w:color="auto"/>
        <w:left w:val="none" w:sz="0" w:space="0" w:color="auto"/>
        <w:bottom w:val="none" w:sz="0" w:space="0" w:color="auto"/>
        <w:right w:val="none" w:sz="0" w:space="0" w:color="auto"/>
      </w:divBdr>
    </w:div>
    <w:div w:id="391387796">
      <w:bodyDiv w:val="1"/>
      <w:marLeft w:val="0"/>
      <w:marRight w:val="0"/>
      <w:marTop w:val="0"/>
      <w:marBottom w:val="0"/>
      <w:divBdr>
        <w:top w:val="none" w:sz="0" w:space="0" w:color="auto"/>
        <w:left w:val="none" w:sz="0" w:space="0" w:color="auto"/>
        <w:bottom w:val="none" w:sz="0" w:space="0" w:color="auto"/>
        <w:right w:val="none" w:sz="0" w:space="0" w:color="auto"/>
      </w:divBdr>
    </w:div>
    <w:div w:id="409083048">
      <w:bodyDiv w:val="1"/>
      <w:marLeft w:val="0"/>
      <w:marRight w:val="0"/>
      <w:marTop w:val="0"/>
      <w:marBottom w:val="0"/>
      <w:divBdr>
        <w:top w:val="none" w:sz="0" w:space="0" w:color="auto"/>
        <w:left w:val="none" w:sz="0" w:space="0" w:color="auto"/>
        <w:bottom w:val="none" w:sz="0" w:space="0" w:color="auto"/>
        <w:right w:val="none" w:sz="0" w:space="0" w:color="auto"/>
      </w:divBdr>
    </w:div>
    <w:div w:id="443234315">
      <w:bodyDiv w:val="1"/>
      <w:marLeft w:val="0"/>
      <w:marRight w:val="0"/>
      <w:marTop w:val="0"/>
      <w:marBottom w:val="0"/>
      <w:divBdr>
        <w:top w:val="none" w:sz="0" w:space="0" w:color="auto"/>
        <w:left w:val="none" w:sz="0" w:space="0" w:color="auto"/>
        <w:bottom w:val="none" w:sz="0" w:space="0" w:color="auto"/>
        <w:right w:val="none" w:sz="0" w:space="0" w:color="auto"/>
      </w:divBdr>
    </w:div>
    <w:div w:id="468327145">
      <w:bodyDiv w:val="1"/>
      <w:marLeft w:val="0"/>
      <w:marRight w:val="0"/>
      <w:marTop w:val="0"/>
      <w:marBottom w:val="0"/>
      <w:divBdr>
        <w:top w:val="none" w:sz="0" w:space="0" w:color="auto"/>
        <w:left w:val="none" w:sz="0" w:space="0" w:color="auto"/>
        <w:bottom w:val="none" w:sz="0" w:space="0" w:color="auto"/>
        <w:right w:val="none" w:sz="0" w:space="0" w:color="auto"/>
      </w:divBdr>
    </w:div>
    <w:div w:id="478309132">
      <w:bodyDiv w:val="1"/>
      <w:marLeft w:val="0"/>
      <w:marRight w:val="0"/>
      <w:marTop w:val="0"/>
      <w:marBottom w:val="0"/>
      <w:divBdr>
        <w:top w:val="none" w:sz="0" w:space="0" w:color="auto"/>
        <w:left w:val="none" w:sz="0" w:space="0" w:color="auto"/>
        <w:bottom w:val="none" w:sz="0" w:space="0" w:color="auto"/>
        <w:right w:val="none" w:sz="0" w:space="0" w:color="auto"/>
      </w:divBdr>
    </w:div>
    <w:div w:id="506136822">
      <w:bodyDiv w:val="1"/>
      <w:marLeft w:val="0"/>
      <w:marRight w:val="0"/>
      <w:marTop w:val="0"/>
      <w:marBottom w:val="0"/>
      <w:divBdr>
        <w:top w:val="none" w:sz="0" w:space="0" w:color="auto"/>
        <w:left w:val="none" w:sz="0" w:space="0" w:color="auto"/>
        <w:bottom w:val="none" w:sz="0" w:space="0" w:color="auto"/>
        <w:right w:val="none" w:sz="0" w:space="0" w:color="auto"/>
      </w:divBdr>
    </w:div>
    <w:div w:id="510922774">
      <w:bodyDiv w:val="1"/>
      <w:marLeft w:val="0"/>
      <w:marRight w:val="0"/>
      <w:marTop w:val="0"/>
      <w:marBottom w:val="0"/>
      <w:divBdr>
        <w:top w:val="none" w:sz="0" w:space="0" w:color="auto"/>
        <w:left w:val="none" w:sz="0" w:space="0" w:color="auto"/>
        <w:bottom w:val="none" w:sz="0" w:space="0" w:color="auto"/>
        <w:right w:val="none" w:sz="0" w:space="0" w:color="auto"/>
      </w:divBdr>
    </w:div>
    <w:div w:id="527723689">
      <w:bodyDiv w:val="1"/>
      <w:marLeft w:val="0"/>
      <w:marRight w:val="0"/>
      <w:marTop w:val="0"/>
      <w:marBottom w:val="0"/>
      <w:divBdr>
        <w:top w:val="none" w:sz="0" w:space="0" w:color="auto"/>
        <w:left w:val="none" w:sz="0" w:space="0" w:color="auto"/>
        <w:bottom w:val="none" w:sz="0" w:space="0" w:color="auto"/>
        <w:right w:val="none" w:sz="0" w:space="0" w:color="auto"/>
      </w:divBdr>
    </w:div>
    <w:div w:id="529881269">
      <w:bodyDiv w:val="1"/>
      <w:marLeft w:val="0"/>
      <w:marRight w:val="0"/>
      <w:marTop w:val="0"/>
      <w:marBottom w:val="0"/>
      <w:divBdr>
        <w:top w:val="none" w:sz="0" w:space="0" w:color="auto"/>
        <w:left w:val="none" w:sz="0" w:space="0" w:color="auto"/>
        <w:bottom w:val="none" w:sz="0" w:space="0" w:color="auto"/>
        <w:right w:val="none" w:sz="0" w:space="0" w:color="auto"/>
      </w:divBdr>
    </w:div>
    <w:div w:id="534538530">
      <w:bodyDiv w:val="1"/>
      <w:marLeft w:val="0"/>
      <w:marRight w:val="0"/>
      <w:marTop w:val="0"/>
      <w:marBottom w:val="0"/>
      <w:divBdr>
        <w:top w:val="none" w:sz="0" w:space="0" w:color="auto"/>
        <w:left w:val="none" w:sz="0" w:space="0" w:color="auto"/>
        <w:bottom w:val="none" w:sz="0" w:space="0" w:color="auto"/>
        <w:right w:val="none" w:sz="0" w:space="0" w:color="auto"/>
      </w:divBdr>
    </w:div>
    <w:div w:id="544634973">
      <w:bodyDiv w:val="1"/>
      <w:marLeft w:val="0"/>
      <w:marRight w:val="0"/>
      <w:marTop w:val="0"/>
      <w:marBottom w:val="0"/>
      <w:divBdr>
        <w:top w:val="none" w:sz="0" w:space="0" w:color="auto"/>
        <w:left w:val="none" w:sz="0" w:space="0" w:color="auto"/>
        <w:bottom w:val="none" w:sz="0" w:space="0" w:color="auto"/>
        <w:right w:val="none" w:sz="0" w:space="0" w:color="auto"/>
      </w:divBdr>
    </w:div>
    <w:div w:id="546918750">
      <w:bodyDiv w:val="1"/>
      <w:marLeft w:val="0"/>
      <w:marRight w:val="0"/>
      <w:marTop w:val="0"/>
      <w:marBottom w:val="0"/>
      <w:divBdr>
        <w:top w:val="none" w:sz="0" w:space="0" w:color="auto"/>
        <w:left w:val="none" w:sz="0" w:space="0" w:color="auto"/>
        <w:bottom w:val="none" w:sz="0" w:space="0" w:color="auto"/>
        <w:right w:val="none" w:sz="0" w:space="0" w:color="auto"/>
      </w:divBdr>
    </w:div>
    <w:div w:id="559825878">
      <w:bodyDiv w:val="1"/>
      <w:marLeft w:val="0"/>
      <w:marRight w:val="0"/>
      <w:marTop w:val="0"/>
      <w:marBottom w:val="0"/>
      <w:divBdr>
        <w:top w:val="none" w:sz="0" w:space="0" w:color="auto"/>
        <w:left w:val="none" w:sz="0" w:space="0" w:color="auto"/>
        <w:bottom w:val="none" w:sz="0" w:space="0" w:color="auto"/>
        <w:right w:val="none" w:sz="0" w:space="0" w:color="auto"/>
      </w:divBdr>
    </w:div>
    <w:div w:id="564098712">
      <w:bodyDiv w:val="1"/>
      <w:marLeft w:val="0"/>
      <w:marRight w:val="0"/>
      <w:marTop w:val="0"/>
      <w:marBottom w:val="0"/>
      <w:divBdr>
        <w:top w:val="none" w:sz="0" w:space="0" w:color="auto"/>
        <w:left w:val="none" w:sz="0" w:space="0" w:color="auto"/>
        <w:bottom w:val="none" w:sz="0" w:space="0" w:color="auto"/>
        <w:right w:val="none" w:sz="0" w:space="0" w:color="auto"/>
      </w:divBdr>
    </w:div>
    <w:div w:id="569123277">
      <w:bodyDiv w:val="1"/>
      <w:marLeft w:val="0"/>
      <w:marRight w:val="0"/>
      <w:marTop w:val="0"/>
      <w:marBottom w:val="0"/>
      <w:divBdr>
        <w:top w:val="none" w:sz="0" w:space="0" w:color="auto"/>
        <w:left w:val="none" w:sz="0" w:space="0" w:color="auto"/>
        <w:bottom w:val="none" w:sz="0" w:space="0" w:color="auto"/>
        <w:right w:val="none" w:sz="0" w:space="0" w:color="auto"/>
      </w:divBdr>
    </w:div>
    <w:div w:id="578828527">
      <w:bodyDiv w:val="1"/>
      <w:marLeft w:val="0"/>
      <w:marRight w:val="0"/>
      <w:marTop w:val="0"/>
      <w:marBottom w:val="0"/>
      <w:divBdr>
        <w:top w:val="none" w:sz="0" w:space="0" w:color="auto"/>
        <w:left w:val="none" w:sz="0" w:space="0" w:color="auto"/>
        <w:bottom w:val="none" w:sz="0" w:space="0" w:color="auto"/>
        <w:right w:val="none" w:sz="0" w:space="0" w:color="auto"/>
      </w:divBdr>
    </w:div>
    <w:div w:id="587422628">
      <w:bodyDiv w:val="1"/>
      <w:marLeft w:val="0"/>
      <w:marRight w:val="0"/>
      <w:marTop w:val="0"/>
      <w:marBottom w:val="0"/>
      <w:divBdr>
        <w:top w:val="none" w:sz="0" w:space="0" w:color="auto"/>
        <w:left w:val="none" w:sz="0" w:space="0" w:color="auto"/>
        <w:bottom w:val="none" w:sz="0" w:space="0" w:color="auto"/>
        <w:right w:val="none" w:sz="0" w:space="0" w:color="auto"/>
      </w:divBdr>
    </w:div>
    <w:div w:id="625770409">
      <w:bodyDiv w:val="1"/>
      <w:marLeft w:val="0"/>
      <w:marRight w:val="0"/>
      <w:marTop w:val="0"/>
      <w:marBottom w:val="0"/>
      <w:divBdr>
        <w:top w:val="none" w:sz="0" w:space="0" w:color="auto"/>
        <w:left w:val="none" w:sz="0" w:space="0" w:color="auto"/>
        <w:bottom w:val="none" w:sz="0" w:space="0" w:color="auto"/>
        <w:right w:val="none" w:sz="0" w:space="0" w:color="auto"/>
      </w:divBdr>
    </w:div>
    <w:div w:id="653341590">
      <w:bodyDiv w:val="1"/>
      <w:marLeft w:val="0"/>
      <w:marRight w:val="0"/>
      <w:marTop w:val="0"/>
      <w:marBottom w:val="0"/>
      <w:divBdr>
        <w:top w:val="none" w:sz="0" w:space="0" w:color="auto"/>
        <w:left w:val="none" w:sz="0" w:space="0" w:color="auto"/>
        <w:bottom w:val="none" w:sz="0" w:space="0" w:color="auto"/>
        <w:right w:val="none" w:sz="0" w:space="0" w:color="auto"/>
      </w:divBdr>
    </w:div>
    <w:div w:id="673070143">
      <w:bodyDiv w:val="1"/>
      <w:marLeft w:val="0"/>
      <w:marRight w:val="0"/>
      <w:marTop w:val="0"/>
      <w:marBottom w:val="0"/>
      <w:divBdr>
        <w:top w:val="none" w:sz="0" w:space="0" w:color="auto"/>
        <w:left w:val="none" w:sz="0" w:space="0" w:color="auto"/>
        <w:bottom w:val="none" w:sz="0" w:space="0" w:color="auto"/>
        <w:right w:val="none" w:sz="0" w:space="0" w:color="auto"/>
      </w:divBdr>
    </w:div>
    <w:div w:id="676883802">
      <w:bodyDiv w:val="1"/>
      <w:marLeft w:val="0"/>
      <w:marRight w:val="0"/>
      <w:marTop w:val="0"/>
      <w:marBottom w:val="0"/>
      <w:divBdr>
        <w:top w:val="none" w:sz="0" w:space="0" w:color="auto"/>
        <w:left w:val="none" w:sz="0" w:space="0" w:color="auto"/>
        <w:bottom w:val="none" w:sz="0" w:space="0" w:color="auto"/>
        <w:right w:val="none" w:sz="0" w:space="0" w:color="auto"/>
      </w:divBdr>
    </w:div>
    <w:div w:id="682824232">
      <w:bodyDiv w:val="1"/>
      <w:marLeft w:val="0"/>
      <w:marRight w:val="0"/>
      <w:marTop w:val="0"/>
      <w:marBottom w:val="0"/>
      <w:divBdr>
        <w:top w:val="none" w:sz="0" w:space="0" w:color="auto"/>
        <w:left w:val="none" w:sz="0" w:space="0" w:color="auto"/>
        <w:bottom w:val="none" w:sz="0" w:space="0" w:color="auto"/>
        <w:right w:val="none" w:sz="0" w:space="0" w:color="auto"/>
      </w:divBdr>
    </w:div>
    <w:div w:id="691760273">
      <w:bodyDiv w:val="1"/>
      <w:marLeft w:val="0"/>
      <w:marRight w:val="0"/>
      <w:marTop w:val="0"/>
      <w:marBottom w:val="0"/>
      <w:divBdr>
        <w:top w:val="none" w:sz="0" w:space="0" w:color="auto"/>
        <w:left w:val="none" w:sz="0" w:space="0" w:color="auto"/>
        <w:bottom w:val="none" w:sz="0" w:space="0" w:color="auto"/>
        <w:right w:val="none" w:sz="0" w:space="0" w:color="auto"/>
      </w:divBdr>
    </w:div>
    <w:div w:id="693992522">
      <w:bodyDiv w:val="1"/>
      <w:marLeft w:val="0"/>
      <w:marRight w:val="0"/>
      <w:marTop w:val="0"/>
      <w:marBottom w:val="0"/>
      <w:divBdr>
        <w:top w:val="none" w:sz="0" w:space="0" w:color="auto"/>
        <w:left w:val="none" w:sz="0" w:space="0" w:color="auto"/>
        <w:bottom w:val="none" w:sz="0" w:space="0" w:color="auto"/>
        <w:right w:val="none" w:sz="0" w:space="0" w:color="auto"/>
      </w:divBdr>
    </w:div>
    <w:div w:id="700981165">
      <w:bodyDiv w:val="1"/>
      <w:marLeft w:val="0"/>
      <w:marRight w:val="0"/>
      <w:marTop w:val="0"/>
      <w:marBottom w:val="0"/>
      <w:divBdr>
        <w:top w:val="none" w:sz="0" w:space="0" w:color="auto"/>
        <w:left w:val="none" w:sz="0" w:space="0" w:color="auto"/>
        <w:bottom w:val="none" w:sz="0" w:space="0" w:color="auto"/>
        <w:right w:val="none" w:sz="0" w:space="0" w:color="auto"/>
      </w:divBdr>
    </w:div>
    <w:div w:id="785277182">
      <w:bodyDiv w:val="1"/>
      <w:marLeft w:val="0"/>
      <w:marRight w:val="0"/>
      <w:marTop w:val="0"/>
      <w:marBottom w:val="0"/>
      <w:divBdr>
        <w:top w:val="none" w:sz="0" w:space="0" w:color="auto"/>
        <w:left w:val="none" w:sz="0" w:space="0" w:color="auto"/>
        <w:bottom w:val="none" w:sz="0" w:space="0" w:color="auto"/>
        <w:right w:val="none" w:sz="0" w:space="0" w:color="auto"/>
      </w:divBdr>
    </w:div>
    <w:div w:id="790318768">
      <w:bodyDiv w:val="1"/>
      <w:marLeft w:val="0"/>
      <w:marRight w:val="0"/>
      <w:marTop w:val="0"/>
      <w:marBottom w:val="0"/>
      <w:divBdr>
        <w:top w:val="none" w:sz="0" w:space="0" w:color="auto"/>
        <w:left w:val="none" w:sz="0" w:space="0" w:color="auto"/>
        <w:bottom w:val="none" w:sz="0" w:space="0" w:color="auto"/>
        <w:right w:val="none" w:sz="0" w:space="0" w:color="auto"/>
      </w:divBdr>
    </w:div>
    <w:div w:id="806171198">
      <w:bodyDiv w:val="1"/>
      <w:marLeft w:val="0"/>
      <w:marRight w:val="0"/>
      <w:marTop w:val="0"/>
      <w:marBottom w:val="0"/>
      <w:divBdr>
        <w:top w:val="none" w:sz="0" w:space="0" w:color="auto"/>
        <w:left w:val="none" w:sz="0" w:space="0" w:color="auto"/>
        <w:bottom w:val="none" w:sz="0" w:space="0" w:color="auto"/>
        <w:right w:val="none" w:sz="0" w:space="0" w:color="auto"/>
      </w:divBdr>
    </w:div>
    <w:div w:id="815218226">
      <w:bodyDiv w:val="1"/>
      <w:marLeft w:val="0"/>
      <w:marRight w:val="0"/>
      <w:marTop w:val="0"/>
      <w:marBottom w:val="0"/>
      <w:divBdr>
        <w:top w:val="none" w:sz="0" w:space="0" w:color="auto"/>
        <w:left w:val="none" w:sz="0" w:space="0" w:color="auto"/>
        <w:bottom w:val="none" w:sz="0" w:space="0" w:color="auto"/>
        <w:right w:val="none" w:sz="0" w:space="0" w:color="auto"/>
      </w:divBdr>
    </w:div>
    <w:div w:id="827790052">
      <w:bodyDiv w:val="1"/>
      <w:marLeft w:val="0"/>
      <w:marRight w:val="0"/>
      <w:marTop w:val="0"/>
      <w:marBottom w:val="0"/>
      <w:divBdr>
        <w:top w:val="none" w:sz="0" w:space="0" w:color="auto"/>
        <w:left w:val="none" w:sz="0" w:space="0" w:color="auto"/>
        <w:bottom w:val="none" w:sz="0" w:space="0" w:color="auto"/>
        <w:right w:val="none" w:sz="0" w:space="0" w:color="auto"/>
      </w:divBdr>
    </w:div>
    <w:div w:id="842211029">
      <w:bodyDiv w:val="1"/>
      <w:marLeft w:val="0"/>
      <w:marRight w:val="0"/>
      <w:marTop w:val="0"/>
      <w:marBottom w:val="0"/>
      <w:divBdr>
        <w:top w:val="none" w:sz="0" w:space="0" w:color="auto"/>
        <w:left w:val="none" w:sz="0" w:space="0" w:color="auto"/>
        <w:bottom w:val="none" w:sz="0" w:space="0" w:color="auto"/>
        <w:right w:val="none" w:sz="0" w:space="0" w:color="auto"/>
      </w:divBdr>
    </w:div>
    <w:div w:id="912392453">
      <w:bodyDiv w:val="1"/>
      <w:marLeft w:val="0"/>
      <w:marRight w:val="0"/>
      <w:marTop w:val="0"/>
      <w:marBottom w:val="0"/>
      <w:divBdr>
        <w:top w:val="none" w:sz="0" w:space="0" w:color="auto"/>
        <w:left w:val="none" w:sz="0" w:space="0" w:color="auto"/>
        <w:bottom w:val="none" w:sz="0" w:space="0" w:color="auto"/>
        <w:right w:val="none" w:sz="0" w:space="0" w:color="auto"/>
      </w:divBdr>
    </w:div>
    <w:div w:id="944922707">
      <w:bodyDiv w:val="1"/>
      <w:marLeft w:val="0"/>
      <w:marRight w:val="0"/>
      <w:marTop w:val="0"/>
      <w:marBottom w:val="0"/>
      <w:divBdr>
        <w:top w:val="none" w:sz="0" w:space="0" w:color="auto"/>
        <w:left w:val="none" w:sz="0" w:space="0" w:color="auto"/>
        <w:bottom w:val="none" w:sz="0" w:space="0" w:color="auto"/>
        <w:right w:val="none" w:sz="0" w:space="0" w:color="auto"/>
      </w:divBdr>
    </w:div>
    <w:div w:id="974874466">
      <w:bodyDiv w:val="1"/>
      <w:marLeft w:val="0"/>
      <w:marRight w:val="0"/>
      <w:marTop w:val="0"/>
      <w:marBottom w:val="0"/>
      <w:divBdr>
        <w:top w:val="none" w:sz="0" w:space="0" w:color="auto"/>
        <w:left w:val="none" w:sz="0" w:space="0" w:color="auto"/>
        <w:bottom w:val="none" w:sz="0" w:space="0" w:color="auto"/>
        <w:right w:val="none" w:sz="0" w:space="0" w:color="auto"/>
      </w:divBdr>
    </w:div>
    <w:div w:id="977759117">
      <w:bodyDiv w:val="1"/>
      <w:marLeft w:val="0"/>
      <w:marRight w:val="0"/>
      <w:marTop w:val="0"/>
      <w:marBottom w:val="0"/>
      <w:divBdr>
        <w:top w:val="none" w:sz="0" w:space="0" w:color="auto"/>
        <w:left w:val="none" w:sz="0" w:space="0" w:color="auto"/>
        <w:bottom w:val="none" w:sz="0" w:space="0" w:color="auto"/>
        <w:right w:val="none" w:sz="0" w:space="0" w:color="auto"/>
      </w:divBdr>
    </w:div>
    <w:div w:id="979918289">
      <w:bodyDiv w:val="1"/>
      <w:marLeft w:val="0"/>
      <w:marRight w:val="0"/>
      <w:marTop w:val="0"/>
      <w:marBottom w:val="0"/>
      <w:divBdr>
        <w:top w:val="none" w:sz="0" w:space="0" w:color="auto"/>
        <w:left w:val="none" w:sz="0" w:space="0" w:color="auto"/>
        <w:bottom w:val="none" w:sz="0" w:space="0" w:color="auto"/>
        <w:right w:val="none" w:sz="0" w:space="0" w:color="auto"/>
      </w:divBdr>
    </w:div>
    <w:div w:id="981808226">
      <w:bodyDiv w:val="1"/>
      <w:marLeft w:val="0"/>
      <w:marRight w:val="0"/>
      <w:marTop w:val="0"/>
      <w:marBottom w:val="0"/>
      <w:divBdr>
        <w:top w:val="none" w:sz="0" w:space="0" w:color="auto"/>
        <w:left w:val="none" w:sz="0" w:space="0" w:color="auto"/>
        <w:bottom w:val="none" w:sz="0" w:space="0" w:color="auto"/>
        <w:right w:val="none" w:sz="0" w:space="0" w:color="auto"/>
      </w:divBdr>
    </w:div>
    <w:div w:id="982851621">
      <w:bodyDiv w:val="1"/>
      <w:marLeft w:val="0"/>
      <w:marRight w:val="0"/>
      <w:marTop w:val="0"/>
      <w:marBottom w:val="0"/>
      <w:divBdr>
        <w:top w:val="none" w:sz="0" w:space="0" w:color="auto"/>
        <w:left w:val="none" w:sz="0" w:space="0" w:color="auto"/>
        <w:bottom w:val="none" w:sz="0" w:space="0" w:color="auto"/>
        <w:right w:val="none" w:sz="0" w:space="0" w:color="auto"/>
      </w:divBdr>
    </w:div>
    <w:div w:id="988170794">
      <w:bodyDiv w:val="1"/>
      <w:marLeft w:val="0"/>
      <w:marRight w:val="0"/>
      <w:marTop w:val="0"/>
      <w:marBottom w:val="0"/>
      <w:divBdr>
        <w:top w:val="none" w:sz="0" w:space="0" w:color="auto"/>
        <w:left w:val="none" w:sz="0" w:space="0" w:color="auto"/>
        <w:bottom w:val="none" w:sz="0" w:space="0" w:color="auto"/>
        <w:right w:val="none" w:sz="0" w:space="0" w:color="auto"/>
      </w:divBdr>
    </w:div>
    <w:div w:id="998997633">
      <w:bodyDiv w:val="1"/>
      <w:marLeft w:val="0"/>
      <w:marRight w:val="0"/>
      <w:marTop w:val="0"/>
      <w:marBottom w:val="0"/>
      <w:divBdr>
        <w:top w:val="none" w:sz="0" w:space="0" w:color="auto"/>
        <w:left w:val="none" w:sz="0" w:space="0" w:color="auto"/>
        <w:bottom w:val="none" w:sz="0" w:space="0" w:color="auto"/>
        <w:right w:val="none" w:sz="0" w:space="0" w:color="auto"/>
      </w:divBdr>
      <w:divsChild>
        <w:div w:id="1461068354">
          <w:marLeft w:val="0"/>
          <w:marRight w:val="0"/>
          <w:marTop w:val="0"/>
          <w:marBottom w:val="0"/>
          <w:divBdr>
            <w:top w:val="none" w:sz="0" w:space="0" w:color="auto"/>
            <w:left w:val="none" w:sz="0" w:space="0" w:color="auto"/>
            <w:bottom w:val="none" w:sz="0" w:space="0" w:color="auto"/>
            <w:right w:val="none" w:sz="0" w:space="0" w:color="auto"/>
          </w:divBdr>
          <w:divsChild>
            <w:div w:id="1376272204">
              <w:marLeft w:val="0"/>
              <w:marRight w:val="0"/>
              <w:marTop w:val="0"/>
              <w:marBottom w:val="0"/>
              <w:divBdr>
                <w:top w:val="none" w:sz="0" w:space="0" w:color="auto"/>
                <w:left w:val="none" w:sz="0" w:space="0" w:color="auto"/>
                <w:bottom w:val="none" w:sz="0" w:space="0" w:color="auto"/>
                <w:right w:val="none" w:sz="0" w:space="0" w:color="auto"/>
              </w:divBdr>
              <w:divsChild>
                <w:div w:id="1274820350">
                  <w:marLeft w:val="0"/>
                  <w:marRight w:val="0"/>
                  <w:marTop w:val="0"/>
                  <w:marBottom w:val="0"/>
                  <w:divBdr>
                    <w:top w:val="none" w:sz="0" w:space="0" w:color="auto"/>
                    <w:left w:val="none" w:sz="0" w:space="0" w:color="auto"/>
                    <w:bottom w:val="none" w:sz="0" w:space="0" w:color="auto"/>
                    <w:right w:val="none" w:sz="0" w:space="0" w:color="auto"/>
                  </w:divBdr>
                  <w:divsChild>
                    <w:div w:id="1165588340">
                      <w:marLeft w:val="0"/>
                      <w:marRight w:val="0"/>
                      <w:marTop w:val="0"/>
                      <w:marBottom w:val="0"/>
                      <w:divBdr>
                        <w:top w:val="none" w:sz="0" w:space="0" w:color="auto"/>
                        <w:left w:val="none" w:sz="0" w:space="0" w:color="auto"/>
                        <w:bottom w:val="none" w:sz="0" w:space="0" w:color="auto"/>
                        <w:right w:val="none" w:sz="0" w:space="0" w:color="auto"/>
                      </w:divBdr>
                      <w:divsChild>
                        <w:div w:id="74005497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74783604">
          <w:marLeft w:val="0"/>
          <w:marRight w:val="0"/>
          <w:marTop w:val="0"/>
          <w:marBottom w:val="0"/>
          <w:divBdr>
            <w:top w:val="none" w:sz="0" w:space="0" w:color="auto"/>
            <w:left w:val="none" w:sz="0" w:space="0" w:color="auto"/>
            <w:bottom w:val="none" w:sz="0" w:space="0" w:color="auto"/>
            <w:right w:val="none" w:sz="0" w:space="0" w:color="auto"/>
          </w:divBdr>
          <w:divsChild>
            <w:div w:id="979378896">
              <w:marLeft w:val="0"/>
              <w:marRight w:val="0"/>
              <w:marTop w:val="0"/>
              <w:marBottom w:val="0"/>
              <w:divBdr>
                <w:top w:val="none" w:sz="0" w:space="0" w:color="auto"/>
                <w:left w:val="none" w:sz="0" w:space="0" w:color="auto"/>
                <w:bottom w:val="none" w:sz="0" w:space="0" w:color="auto"/>
                <w:right w:val="none" w:sz="0" w:space="0" w:color="auto"/>
              </w:divBdr>
              <w:divsChild>
                <w:div w:id="1419715775">
                  <w:marLeft w:val="0"/>
                  <w:marRight w:val="0"/>
                  <w:marTop w:val="0"/>
                  <w:marBottom w:val="0"/>
                  <w:divBdr>
                    <w:top w:val="none" w:sz="0" w:space="0" w:color="auto"/>
                    <w:left w:val="none" w:sz="0" w:space="0" w:color="auto"/>
                    <w:bottom w:val="none" w:sz="0" w:space="0" w:color="auto"/>
                    <w:right w:val="none" w:sz="0" w:space="0" w:color="auto"/>
                  </w:divBdr>
                  <w:divsChild>
                    <w:div w:id="588539230">
                      <w:marLeft w:val="0"/>
                      <w:marRight w:val="0"/>
                      <w:marTop w:val="0"/>
                      <w:marBottom w:val="0"/>
                      <w:divBdr>
                        <w:top w:val="none" w:sz="0" w:space="0" w:color="auto"/>
                        <w:left w:val="none" w:sz="0" w:space="0" w:color="auto"/>
                        <w:bottom w:val="none" w:sz="0" w:space="0" w:color="auto"/>
                        <w:right w:val="none" w:sz="0" w:space="0" w:color="auto"/>
                      </w:divBdr>
                      <w:divsChild>
                        <w:div w:id="1048214904">
                          <w:marLeft w:val="0"/>
                          <w:marRight w:val="0"/>
                          <w:marTop w:val="0"/>
                          <w:marBottom w:val="450"/>
                          <w:divBdr>
                            <w:top w:val="none" w:sz="0" w:space="0" w:color="auto"/>
                            <w:left w:val="none" w:sz="0" w:space="0" w:color="auto"/>
                            <w:bottom w:val="none" w:sz="0" w:space="0" w:color="auto"/>
                            <w:right w:val="none" w:sz="0" w:space="0" w:color="auto"/>
                          </w:divBdr>
                        </w:div>
                      </w:divsChild>
                    </w:div>
                    <w:div w:id="202212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831372">
              <w:marLeft w:val="0"/>
              <w:marRight w:val="0"/>
              <w:marTop w:val="0"/>
              <w:marBottom w:val="0"/>
              <w:divBdr>
                <w:top w:val="none" w:sz="0" w:space="0" w:color="auto"/>
                <w:left w:val="none" w:sz="0" w:space="0" w:color="auto"/>
                <w:bottom w:val="none" w:sz="0" w:space="0" w:color="auto"/>
                <w:right w:val="none" w:sz="0" w:space="0" w:color="auto"/>
              </w:divBdr>
              <w:divsChild>
                <w:div w:id="984163751">
                  <w:marLeft w:val="0"/>
                  <w:marRight w:val="0"/>
                  <w:marTop w:val="0"/>
                  <w:marBottom w:val="0"/>
                  <w:divBdr>
                    <w:top w:val="none" w:sz="0" w:space="0" w:color="auto"/>
                    <w:left w:val="none" w:sz="0" w:space="0" w:color="auto"/>
                    <w:bottom w:val="none" w:sz="0" w:space="0" w:color="auto"/>
                    <w:right w:val="none" w:sz="0" w:space="0" w:color="auto"/>
                  </w:divBdr>
                  <w:divsChild>
                    <w:div w:id="939800895">
                      <w:marLeft w:val="0"/>
                      <w:marRight w:val="0"/>
                      <w:marTop w:val="0"/>
                      <w:marBottom w:val="0"/>
                      <w:divBdr>
                        <w:top w:val="none" w:sz="0" w:space="0" w:color="auto"/>
                        <w:left w:val="none" w:sz="0" w:space="0" w:color="auto"/>
                        <w:bottom w:val="none" w:sz="0" w:space="0" w:color="auto"/>
                        <w:right w:val="none" w:sz="0" w:space="0" w:color="auto"/>
                      </w:divBdr>
                      <w:divsChild>
                        <w:div w:id="5311124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030881917">
      <w:bodyDiv w:val="1"/>
      <w:marLeft w:val="0"/>
      <w:marRight w:val="0"/>
      <w:marTop w:val="0"/>
      <w:marBottom w:val="0"/>
      <w:divBdr>
        <w:top w:val="none" w:sz="0" w:space="0" w:color="auto"/>
        <w:left w:val="none" w:sz="0" w:space="0" w:color="auto"/>
        <w:bottom w:val="none" w:sz="0" w:space="0" w:color="auto"/>
        <w:right w:val="none" w:sz="0" w:space="0" w:color="auto"/>
      </w:divBdr>
    </w:div>
    <w:div w:id="1040588890">
      <w:bodyDiv w:val="1"/>
      <w:marLeft w:val="0"/>
      <w:marRight w:val="0"/>
      <w:marTop w:val="0"/>
      <w:marBottom w:val="0"/>
      <w:divBdr>
        <w:top w:val="none" w:sz="0" w:space="0" w:color="auto"/>
        <w:left w:val="none" w:sz="0" w:space="0" w:color="auto"/>
        <w:bottom w:val="none" w:sz="0" w:space="0" w:color="auto"/>
        <w:right w:val="none" w:sz="0" w:space="0" w:color="auto"/>
      </w:divBdr>
    </w:div>
    <w:div w:id="1047796756">
      <w:bodyDiv w:val="1"/>
      <w:marLeft w:val="0"/>
      <w:marRight w:val="0"/>
      <w:marTop w:val="0"/>
      <w:marBottom w:val="0"/>
      <w:divBdr>
        <w:top w:val="none" w:sz="0" w:space="0" w:color="auto"/>
        <w:left w:val="none" w:sz="0" w:space="0" w:color="auto"/>
        <w:bottom w:val="none" w:sz="0" w:space="0" w:color="auto"/>
        <w:right w:val="none" w:sz="0" w:space="0" w:color="auto"/>
      </w:divBdr>
    </w:div>
    <w:div w:id="1088966652">
      <w:bodyDiv w:val="1"/>
      <w:marLeft w:val="0"/>
      <w:marRight w:val="0"/>
      <w:marTop w:val="0"/>
      <w:marBottom w:val="0"/>
      <w:divBdr>
        <w:top w:val="none" w:sz="0" w:space="0" w:color="auto"/>
        <w:left w:val="none" w:sz="0" w:space="0" w:color="auto"/>
        <w:bottom w:val="none" w:sz="0" w:space="0" w:color="auto"/>
        <w:right w:val="none" w:sz="0" w:space="0" w:color="auto"/>
      </w:divBdr>
    </w:div>
    <w:div w:id="1095974509">
      <w:bodyDiv w:val="1"/>
      <w:marLeft w:val="0"/>
      <w:marRight w:val="0"/>
      <w:marTop w:val="0"/>
      <w:marBottom w:val="0"/>
      <w:divBdr>
        <w:top w:val="none" w:sz="0" w:space="0" w:color="auto"/>
        <w:left w:val="none" w:sz="0" w:space="0" w:color="auto"/>
        <w:bottom w:val="none" w:sz="0" w:space="0" w:color="auto"/>
        <w:right w:val="none" w:sz="0" w:space="0" w:color="auto"/>
      </w:divBdr>
    </w:div>
    <w:div w:id="1114599581">
      <w:bodyDiv w:val="1"/>
      <w:marLeft w:val="0"/>
      <w:marRight w:val="0"/>
      <w:marTop w:val="0"/>
      <w:marBottom w:val="0"/>
      <w:divBdr>
        <w:top w:val="none" w:sz="0" w:space="0" w:color="auto"/>
        <w:left w:val="none" w:sz="0" w:space="0" w:color="auto"/>
        <w:bottom w:val="none" w:sz="0" w:space="0" w:color="auto"/>
        <w:right w:val="none" w:sz="0" w:space="0" w:color="auto"/>
      </w:divBdr>
    </w:div>
    <w:div w:id="1118403748">
      <w:bodyDiv w:val="1"/>
      <w:marLeft w:val="0"/>
      <w:marRight w:val="0"/>
      <w:marTop w:val="0"/>
      <w:marBottom w:val="0"/>
      <w:divBdr>
        <w:top w:val="none" w:sz="0" w:space="0" w:color="auto"/>
        <w:left w:val="none" w:sz="0" w:space="0" w:color="auto"/>
        <w:bottom w:val="none" w:sz="0" w:space="0" w:color="auto"/>
        <w:right w:val="none" w:sz="0" w:space="0" w:color="auto"/>
      </w:divBdr>
    </w:div>
    <w:div w:id="1131442261">
      <w:bodyDiv w:val="1"/>
      <w:marLeft w:val="0"/>
      <w:marRight w:val="0"/>
      <w:marTop w:val="0"/>
      <w:marBottom w:val="0"/>
      <w:divBdr>
        <w:top w:val="none" w:sz="0" w:space="0" w:color="auto"/>
        <w:left w:val="none" w:sz="0" w:space="0" w:color="auto"/>
        <w:bottom w:val="none" w:sz="0" w:space="0" w:color="auto"/>
        <w:right w:val="none" w:sz="0" w:space="0" w:color="auto"/>
      </w:divBdr>
    </w:div>
    <w:div w:id="1152019363">
      <w:bodyDiv w:val="1"/>
      <w:marLeft w:val="0"/>
      <w:marRight w:val="0"/>
      <w:marTop w:val="0"/>
      <w:marBottom w:val="0"/>
      <w:divBdr>
        <w:top w:val="none" w:sz="0" w:space="0" w:color="auto"/>
        <w:left w:val="none" w:sz="0" w:space="0" w:color="auto"/>
        <w:bottom w:val="none" w:sz="0" w:space="0" w:color="auto"/>
        <w:right w:val="none" w:sz="0" w:space="0" w:color="auto"/>
      </w:divBdr>
    </w:div>
    <w:div w:id="1161694912">
      <w:bodyDiv w:val="1"/>
      <w:marLeft w:val="0"/>
      <w:marRight w:val="0"/>
      <w:marTop w:val="0"/>
      <w:marBottom w:val="0"/>
      <w:divBdr>
        <w:top w:val="none" w:sz="0" w:space="0" w:color="auto"/>
        <w:left w:val="none" w:sz="0" w:space="0" w:color="auto"/>
        <w:bottom w:val="none" w:sz="0" w:space="0" w:color="auto"/>
        <w:right w:val="none" w:sz="0" w:space="0" w:color="auto"/>
      </w:divBdr>
    </w:div>
    <w:div w:id="1180045945">
      <w:bodyDiv w:val="1"/>
      <w:marLeft w:val="0"/>
      <w:marRight w:val="0"/>
      <w:marTop w:val="0"/>
      <w:marBottom w:val="0"/>
      <w:divBdr>
        <w:top w:val="none" w:sz="0" w:space="0" w:color="auto"/>
        <w:left w:val="none" w:sz="0" w:space="0" w:color="auto"/>
        <w:bottom w:val="none" w:sz="0" w:space="0" w:color="auto"/>
        <w:right w:val="none" w:sz="0" w:space="0" w:color="auto"/>
      </w:divBdr>
    </w:div>
    <w:div w:id="1199928760">
      <w:bodyDiv w:val="1"/>
      <w:marLeft w:val="0"/>
      <w:marRight w:val="0"/>
      <w:marTop w:val="0"/>
      <w:marBottom w:val="0"/>
      <w:divBdr>
        <w:top w:val="none" w:sz="0" w:space="0" w:color="auto"/>
        <w:left w:val="none" w:sz="0" w:space="0" w:color="auto"/>
        <w:bottom w:val="none" w:sz="0" w:space="0" w:color="auto"/>
        <w:right w:val="none" w:sz="0" w:space="0" w:color="auto"/>
      </w:divBdr>
    </w:div>
    <w:div w:id="1230725677">
      <w:bodyDiv w:val="1"/>
      <w:marLeft w:val="0"/>
      <w:marRight w:val="0"/>
      <w:marTop w:val="0"/>
      <w:marBottom w:val="0"/>
      <w:divBdr>
        <w:top w:val="none" w:sz="0" w:space="0" w:color="auto"/>
        <w:left w:val="none" w:sz="0" w:space="0" w:color="auto"/>
        <w:bottom w:val="none" w:sz="0" w:space="0" w:color="auto"/>
        <w:right w:val="none" w:sz="0" w:space="0" w:color="auto"/>
      </w:divBdr>
      <w:divsChild>
        <w:div w:id="11808336">
          <w:marLeft w:val="547"/>
          <w:marRight w:val="0"/>
          <w:marTop w:val="0"/>
          <w:marBottom w:val="0"/>
          <w:divBdr>
            <w:top w:val="none" w:sz="0" w:space="0" w:color="auto"/>
            <w:left w:val="none" w:sz="0" w:space="0" w:color="auto"/>
            <w:bottom w:val="none" w:sz="0" w:space="0" w:color="auto"/>
            <w:right w:val="none" w:sz="0" w:space="0" w:color="auto"/>
          </w:divBdr>
        </w:div>
        <w:div w:id="179205438">
          <w:marLeft w:val="446"/>
          <w:marRight w:val="0"/>
          <w:marTop w:val="0"/>
          <w:marBottom w:val="0"/>
          <w:divBdr>
            <w:top w:val="none" w:sz="0" w:space="0" w:color="auto"/>
            <w:left w:val="none" w:sz="0" w:space="0" w:color="auto"/>
            <w:bottom w:val="none" w:sz="0" w:space="0" w:color="auto"/>
            <w:right w:val="none" w:sz="0" w:space="0" w:color="auto"/>
          </w:divBdr>
        </w:div>
        <w:div w:id="992949651">
          <w:marLeft w:val="446"/>
          <w:marRight w:val="0"/>
          <w:marTop w:val="0"/>
          <w:marBottom w:val="0"/>
          <w:divBdr>
            <w:top w:val="none" w:sz="0" w:space="0" w:color="auto"/>
            <w:left w:val="none" w:sz="0" w:space="0" w:color="auto"/>
            <w:bottom w:val="none" w:sz="0" w:space="0" w:color="auto"/>
            <w:right w:val="none" w:sz="0" w:space="0" w:color="auto"/>
          </w:divBdr>
        </w:div>
        <w:div w:id="995917654">
          <w:marLeft w:val="446"/>
          <w:marRight w:val="0"/>
          <w:marTop w:val="0"/>
          <w:marBottom w:val="0"/>
          <w:divBdr>
            <w:top w:val="none" w:sz="0" w:space="0" w:color="auto"/>
            <w:left w:val="none" w:sz="0" w:space="0" w:color="auto"/>
            <w:bottom w:val="none" w:sz="0" w:space="0" w:color="auto"/>
            <w:right w:val="none" w:sz="0" w:space="0" w:color="auto"/>
          </w:divBdr>
        </w:div>
        <w:div w:id="1567952963">
          <w:marLeft w:val="446"/>
          <w:marRight w:val="0"/>
          <w:marTop w:val="0"/>
          <w:marBottom w:val="0"/>
          <w:divBdr>
            <w:top w:val="none" w:sz="0" w:space="0" w:color="auto"/>
            <w:left w:val="none" w:sz="0" w:space="0" w:color="auto"/>
            <w:bottom w:val="none" w:sz="0" w:space="0" w:color="auto"/>
            <w:right w:val="none" w:sz="0" w:space="0" w:color="auto"/>
          </w:divBdr>
        </w:div>
        <w:div w:id="1737781800">
          <w:marLeft w:val="446"/>
          <w:marRight w:val="0"/>
          <w:marTop w:val="0"/>
          <w:marBottom w:val="0"/>
          <w:divBdr>
            <w:top w:val="none" w:sz="0" w:space="0" w:color="auto"/>
            <w:left w:val="none" w:sz="0" w:space="0" w:color="auto"/>
            <w:bottom w:val="none" w:sz="0" w:space="0" w:color="auto"/>
            <w:right w:val="none" w:sz="0" w:space="0" w:color="auto"/>
          </w:divBdr>
        </w:div>
        <w:div w:id="2075930270">
          <w:marLeft w:val="547"/>
          <w:marRight w:val="0"/>
          <w:marTop w:val="0"/>
          <w:marBottom w:val="0"/>
          <w:divBdr>
            <w:top w:val="none" w:sz="0" w:space="0" w:color="auto"/>
            <w:left w:val="none" w:sz="0" w:space="0" w:color="auto"/>
            <w:bottom w:val="none" w:sz="0" w:space="0" w:color="auto"/>
            <w:right w:val="none" w:sz="0" w:space="0" w:color="auto"/>
          </w:divBdr>
        </w:div>
      </w:divsChild>
    </w:div>
    <w:div w:id="1241939523">
      <w:bodyDiv w:val="1"/>
      <w:marLeft w:val="0"/>
      <w:marRight w:val="0"/>
      <w:marTop w:val="0"/>
      <w:marBottom w:val="0"/>
      <w:divBdr>
        <w:top w:val="none" w:sz="0" w:space="0" w:color="auto"/>
        <w:left w:val="none" w:sz="0" w:space="0" w:color="auto"/>
        <w:bottom w:val="none" w:sz="0" w:space="0" w:color="auto"/>
        <w:right w:val="none" w:sz="0" w:space="0" w:color="auto"/>
      </w:divBdr>
    </w:div>
    <w:div w:id="1243568452">
      <w:bodyDiv w:val="1"/>
      <w:marLeft w:val="0"/>
      <w:marRight w:val="0"/>
      <w:marTop w:val="0"/>
      <w:marBottom w:val="0"/>
      <w:divBdr>
        <w:top w:val="none" w:sz="0" w:space="0" w:color="auto"/>
        <w:left w:val="none" w:sz="0" w:space="0" w:color="auto"/>
        <w:bottom w:val="none" w:sz="0" w:space="0" w:color="auto"/>
        <w:right w:val="none" w:sz="0" w:space="0" w:color="auto"/>
      </w:divBdr>
    </w:div>
    <w:div w:id="1246107493">
      <w:bodyDiv w:val="1"/>
      <w:marLeft w:val="0"/>
      <w:marRight w:val="0"/>
      <w:marTop w:val="0"/>
      <w:marBottom w:val="0"/>
      <w:divBdr>
        <w:top w:val="none" w:sz="0" w:space="0" w:color="auto"/>
        <w:left w:val="none" w:sz="0" w:space="0" w:color="auto"/>
        <w:bottom w:val="none" w:sz="0" w:space="0" w:color="auto"/>
        <w:right w:val="none" w:sz="0" w:space="0" w:color="auto"/>
      </w:divBdr>
    </w:div>
    <w:div w:id="1292785798">
      <w:bodyDiv w:val="1"/>
      <w:marLeft w:val="0"/>
      <w:marRight w:val="0"/>
      <w:marTop w:val="0"/>
      <w:marBottom w:val="0"/>
      <w:divBdr>
        <w:top w:val="none" w:sz="0" w:space="0" w:color="auto"/>
        <w:left w:val="none" w:sz="0" w:space="0" w:color="auto"/>
        <w:bottom w:val="none" w:sz="0" w:space="0" w:color="auto"/>
        <w:right w:val="none" w:sz="0" w:space="0" w:color="auto"/>
      </w:divBdr>
      <w:divsChild>
        <w:div w:id="816452521">
          <w:marLeft w:val="0"/>
          <w:marRight w:val="0"/>
          <w:marTop w:val="0"/>
          <w:marBottom w:val="0"/>
          <w:divBdr>
            <w:top w:val="none" w:sz="0" w:space="0" w:color="auto"/>
            <w:left w:val="none" w:sz="0" w:space="0" w:color="auto"/>
            <w:bottom w:val="none" w:sz="0" w:space="0" w:color="auto"/>
            <w:right w:val="none" w:sz="0" w:space="0" w:color="auto"/>
          </w:divBdr>
          <w:divsChild>
            <w:div w:id="1088623318">
              <w:marLeft w:val="0"/>
              <w:marRight w:val="0"/>
              <w:marTop w:val="0"/>
              <w:marBottom w:val="0"/>
              <w:divBdr>
                <w:top w:val="none" w:sz="0" w:space="0" w:color="auto"/>
                <w:left w:val="none" w:sz="0" w:space="0" w:color="auto"/>
                <w:bottom w:val="none" w:sz="0" w:space="0" w:color="auto"/>
                <w:right w:val="none" w:sz="0" w:space="0" w:color="auto"/>
              </w:divBdr>
              <w:divsChild>
                <w:div w:id="1559781451">
                  <w:marLeft w:val="0"/>
                  <w:marRight w:val="0"/>
                  <w:marTop w:val="0"/>
                  <w:marBottom w:val="0"/>
                  <w:divBdr>
                    <w:top w:val="none" w:sz="0" w:space="0" w:color="auto"/>
                    <w:left w:val="none" w:sz="0" w:space="0" w:color="auto"/>
                    <w:bottom w:val="none" w:sz="0" w:space="0" w:color="auto"/>
                    <w:right w:val="none" w:sz="0" w:space="0" w:color="auto"/>
                  </w:divBdr>
                  <w:divsChild>
                    <w:div w:id="1662729379">
                      <w:marLeft w:val="0"/>
                      <w:marRight w:val="0"/>
                      <w:marTop w:val="0"/>
                      <w:marBottom w:val="0"/>
                      <w:divBdr>
                        <w:top w:val="none" w:sz="0" w:space="0" w:color="auto"/>
                        <w:left w:val="none" w:sz="0" w:space="0" w:color="auto"/>
                        <w:bottom w:val="none" w:sz="0" w:space="0" w:color="auto"/>
                        <w:right w:val="none" w:sz="0" w:space="0" w:color="auto"/>
                      </w:divBdr>
                      <w:divsChild>
                        <w:div w:id="2070152271">
                          <w:marLeft w:val="0"/>
                          <w:marRight w:val="0"/>
                          <w:marTop w:val="0"/>
                          <w:marBottom w:val="0"/>
                          <w:divBdr>
                            <w:top w:val="none" w:sz="0" w:space="0" w:color="auto"/>
                            <w:left w:val="none" w:sz="0" w:space="0" w:color="auto"/>
                            <w:bottom w:val="none" w:sz="0" w:space="0" w:color="auto"/>
                            <w:right w:val="none" w:sz="0" w:space="0" w:color="auto"/>
                          </w:divBdr>
                          <w:divsChild>
                            <w:div w:id="1714964238">
                              <w:marLeft w:val="0"/>
                              <w:marRight w:val="0"/>
                              <w:marTop w:val="0"/>
                              <w:marBottom w:val="0"/>
                              <w:divBdr>
                                <w:top w:val="none" w:sz="0" w:space="0" w:color="auto"/>
                                <w:left w:val="none" w:sz="0" w:space="0" w:color="auto"/>
                                <w:bottom w:val="none" w:sz="0" w:space="0" w:color="auto"/>
                                <w:right w:val="none" w:sz="0" w:space="0" w:color="auto"/>
                              </w:divBdr>
                              <w:divsChild>
                                <w:div w:id="21059206">
                                  <w:marLeft w:val="0"/>
                                  <w:marRight w:val="0"/>
                                  <w:marTop w:val="0"/>
                                  <w:marBottom w:val="0"/>
                                  <w:divBdr>
                                    <w:top w:val="none" w:sz="0" w:space="0" w:color="auto"/>
                                    <w:left w:val="none" w:sz="0" w:space="0" w:color="auto"/>
                                    <w:bottom w:val="none" w:sz="0" w:space="0" w:color="auto"/>
                                    <w:right w:val="none" w:sz="0" w:space="0" w:color="auto"/>
                                  </w:divBdr>
                                  <w:divsChild>
                                    <w:div w:id="149626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3463424">
          <w:marLeft w:val="0"/>
          <w:marRight w:val="0"/>
          <w:marTop w:val="0"/>
          <w:marBottom w:val="0"/>
          <w:divBdr>
            <w:top w:val="none" w:sz="0" w:space="0" w:color="auto"/>
            <w:left w:val="none" w:sz="0" w:space="0" w:color="auto"/>
            <w:bottom w:val="none" w:sz="0" w:space="0" w:color="auto"/>
            <w:right w:val="none" w:sz="0" w:space="0" w:color="auto"/>
          </w:divBdr>
        </w:div>
      </w:divsChild>
    </w:div>
    <w:div w:id="1298224147">
      <w:bodyDiv w:val="1"/>
      <w:marLeft w:val="0"/>
      <w:marRight w:val="0"/>
      <w:marTop w:val="0"/>
      <w:marBottom w:val="0"/>
      <w:divBdr>
        <w:top w:val="none" w:sz="0" w:space="0" w:color="auto"/>
        <w:left w:val="none" w:sz="0" w:space="0" w:color="auto"/>
        <w:bottom w:val="none" w:sz="0" w:space="0" w:color="auto"/>
        <w:right w:val="none" w:sz="0" w:space="0" w:color="auto"/>
      </w:divBdr>
    </w:div>
    <w:div w:id="1341200924">
      <w:bodyDiv w:val="1"/>
      <w:marLeft w:val="0"/>
      <w:marRight w:val="0"/>
      <w:marTop w:val="0"/>
      <w:marBottom w:val="0"/>
      <w:divBdr>
        <w:top w:val="none" w:sz="0" w:space="0" w:color="auto"/>
        <w:left w:val="none" w:sz="0" w:space="0" w:color="auto"/>
        <w:bottom w:val="none" w:sz="0" w:space="0" w:color="auto"/>
        <w:right w:val="none" w:sz="0" w:space="0" w:color="auto"/>
      </w:divBdr>
    </w:div>
    <w:div w:id="1342319441">
      <w:bodyDiv w:val="1"/>
      <w:marLeft w:val="0"/>
      <w:marRight w:val="0"/>
      <w:marTop w:val="0"/>
      <w:marBottom w:val="0"/>
      <w:divBdr>
        <w:top w:val="none" w:sz="0" w:space="0" w:color="auto"/>
        <w:left w:val="none" w:sz="0" w:space="0" w:color="auto"/>
        <w:bottom w:val="none" w:sz="0" w:space="0" w:color="auto"/>
        <w:right w:val="none" w:sz="0" w:space="0" w:color="auto"/>
      </w:divBdr>
    </w:div>
    <w:div w:id="1344553287">
      <w:bodyDiv w:val="1"/>
      <w:marLeft w:val="0"/>
      <w:marRight w:val="0"/>
      <w:marTop w:val="0"/>
      <w:marBottom w:val="0"/>
      <w:divBdr>
        <w:top w:val="none" w:sz="0" w:space="0" w:color="auto"/>
        <w:left w:val="none" w:sz="0" w:space="0" w:color="auto"/>
        <w:bottom w:val="none" w:sz="0" w:space="0" w:color="auto"/>
        <w:right w:val="none" w:sz="0" w:space="0" w:color="auto"/>
      </w:divBdr>
    </w:div>
    <w:div w:id="1380594529">
      <w:bodyDiv w:val="1"/>
      <w:marLeft w:val="0"/>
      <w:marRight w:val="0"/>
      <w:marTop w:val="0"/>
      <w:marBottom w:val="0"/>
      <w:divBdr>
        <w:top w:val="none" w:sz="0" w:space="0" w:color="auto"/>
        <w:left w:val="none" w:sz="0" w:space="0" w:color="auto"/>
        <w:bottom w:val="none" w:sz="0" w:space="0" w:color="auto"/>
        <w:right w:val="none" w:sz="0" w:space="0" w:color="auto"/>
      </w:divBdr>
    </w:div>
    <w:div w:id="1392541138">
      <w:bodyDiv w:val="1"/>
      <w:marLeft w:val="0"/>
      <w:marRight w:val="0"/>
      <w:marTop w:val="0"/>
      <w:marBottom w:val="0"/>
      <w:divBdr>
        <w:top w:val="none" w:sz="0" w:space="0" w:color="auto"/>
        <w:left w:val="none" w:sz="0" w:space="0" w:color="auto"/>
        <w:bottom w:val="none" w:sz="0" w:space="0" w:color="auto"/>
        <w:right w:val="none" w:sz="0" w:space="0" w:color="auto"/>
      </w:divBdr>
    </w:div>
    <w:div w:id="1436898612">
      <w:bodyDiv w:val="1"/>
      <w:marLeft w:val="0"/>
      <w:marRight w:val="0"/>
      <w:marTop w:val="0"/>
      <w:marBottom w:val="0"/>
      <w:divBdr>
        <w:top w:val="none" w:sz="0" w:space="0" w:color="auto"/>
        <w:left w:val="none" w:sz="0" w:space="0" w:color="auto"/>
        <w:bottom w:val="none" w:sz="0" w:space="0" w:color="auto"/>
        <w:right w:val="none" w:sz="0" w:space="0" w:color="auto"/>
      </w:divBdr>
    </w:div>
    <w:div w:id="1462067557">
      <w:bodyDiv w:val="1"/>
      <w:marLeft w:val="0"/>
      <w:marRight w:val="0"/>
      <w:marTop w:val="0"/>
      <w:marBottom w:val="0"/>
      <w:divBdr>
        <w:top w:val="none" w:sz="0" w:space="0" w:color="auto"/>
        <w:left w:val="none" w:sz="0" w:space="0" w:color="auto"/>
        <w:bottom w:val="none" w:sz="0" w:space="0" w:color="auto"/>
        <w:right w:val="none" w:sz="0" w:space="0" w:color="auto"/>
      </w:divBdr>
    </w:div>
    <w:div w:id="1494905926">
      <w:bodyDiv w:val="1"/>
      <w:marLeft w:val="0"/>
      <w:marRight w:val="0"/>
      <w:marTop w:val="0"/>
      <w:marBottom w:val="0"/>
      <w:divBdr>
        <w:top w:val="none" w:sz="0" w:space="0" w:color="auto"/>
        <w:left w:val="none" w:sz="0" w:space="0" w:color="auto"/>
        <w:bottom w:val="none" w:sz="0" w:space="0" w:color="auto"/>
        <w:right w:val="none" w:sz="0" w:space="0" w:color="auto"/>
      </w:divBdr>
    </w:div>
    <w:div w:id="1551724360">
      <w:bodyDiv w:val="1"/>
      <w:marLeft w:val="0"/>
      <w:marRight w:val="0"/>
      <w:marTop w:val="0"/>
      <w:marBottom w:val="0"/>
      <w:divBdr>
        <w:top w:val="none" w:sz="0" w:space="0" w:color="auto"/>
        <w:left w:val="none" w:sz="0" w:space="0" w:color="auto"/>
        <w:bottom w:val="none" w:sz="0" w:space="0" w:color="auto"/>
        <w:right w:val="none" w:sz="0" w:space="0" w:color="auto"/>
      </w:divBdr>
    </w:div>
    <w:div w:id="1559508832">
      <w:bodyDiv w:val="1"/>
      <w:marLeft w:val="0"/>
      <w:marRight w:val="0"/>
      <w:marTop w:val="0"/>
      <w:marBottom w:val="0"/>
      <w:divBdr>
        <w:top w:val="none" w:sz="0" w:space="0" w:color="auto"/>
        <w:left w:val="none" w:sz="0" w:space="0" w:color="auto"/>
        <w:bottom w:val="none" w:sz="0" w:space="0" w:color="auto"/>
        <w:right w:val="none" w:sz="0" w:space="0" w:color="auto"/>
      </w:divBdr>
    </w:div>
    <w:div w:id="1560088709">
      <w:bodyDiv w:val="1"/>
      <w:marLeft w:val="0"/>
      <w:marRight w:val="0"/>
      <w:marTop w:val="0"/>
      <w:marBottom w:val="0"/>
      <w:divBdr>
        <w:top w:val="none" w:sz="0" w:space="0" w:color="auto"/>
        <w:left w:val="none" w:sz="0" w:space="0" w:color="auto"/>
        <w:bottom w:val="none" w:sz="0" w:space="0" w:color="auto"/>
        <w:right w:val="none" w:sz="0" w:space="0" w:color="auto"/>
      </w:divBdr>
    </w:div>
    <w:div w:id="1572037239">
      <w:bodyDiv w:val="1"/>
      <w:marLeft w:val="0"/>
      <w:marRight w:val="0"/>
      <w:marTop w:val="0"/>
      <w:marBottom w:val="0"/>
      <w:divBdr>
        <w:top w:val="none" w:sz="0" w:space="0" w:color="auto"/>
        <w:left w:val="none" w:sz="0" w:space="0" w:color="auto"/>
        <w:bottom w:val="none" w:sz="0" w:space="0" w:color="auto"/>
        <w:right w:val="none" w:sz="0" w:space="0" w:color="auto"/>
      </w:divBdr>
    </w:div>
    <w:div w:id="1583952111">
      <w:bodyDiv w:val="1"/>
      <w:marLeft w:val="0"/>
      <w:marRight w:val="0"/>
      <w:marTop w:val="0"/>
      <w:marBottom w:val="0"/>
      <w:divBdr>
        <w:top w:val="none" w:sz="0" w:space="0" w:color="auto"/>
        <w:left w:val="none" w:sz="0" w:space="0" w:color="auto"/>
        <w:bottom w:val="none" w:sz="0" w:space="0" w:color="auto"/>
        <w:right w:val="none" w:sz="0" w:space="0" w:color="auto"/>
      </w:divBdr>
    </w:div>
    <w:div w:id="1593978080">
      <w:bodyDiv w:val="1"/>
      <w:marLeft w:val="0"/>
      <w:marRight w:val="0"/>
      <w:marTop w:val="0"/>
      <w:marBottom w:val="0"/>
      <w:divBdr>
        <w:top w:val="none" w:sz="0" w:space="0" w:color="auto"/>
        <w:left w:val="none" w:sz="0" w:space="0" w:color="auto"/>
        <w:bottom w:val="none" w:sz="0" w:space="0" w:color="auto"/>
        <w:right w:val="none" w:sz="0" w:space="0" w:color="auto"/>
      </w:divBdr>
    </w:div>
    <w:div w:id="1597908990">
      <w:bodyDiv w:val="1"/>
      <w:marLeft w:val="0"/>
      <w:marRight w:val="0"/>
      <w:marTop w:val="0"/>
      <w:marBottom w:val="0"/>
      <w:divBdr>
        <w:top w:val="none" w:sz="0" w:space="0" w:color="auto"/>
        <w:left w:val="none" w:sz="0" w:space="0" w:color="auto"/>
        <w:bottom w:val="none" w:sz="0" w:space="0" w:color="auto"/>
        <w:right w:val="none" w:sz="0" w:space="0" w:color="auto"/>
      </w:divBdr>
    </w:div>
    <w:div w:id="1604453730">
      <w:bodyDiv w:val="1"/>
      <w:marLeft w:val="0"/>
      <w:marRight w:val="0"/>
      <w:marTop w:val="0"/>
      <w:marBottom w:val="0"/>
      <w:divBdr>
        <w:top w:val="none" w:sz="0" w:space="0" w:color="auto"/>
        <w:left w:val="none" w:sz="0" w:space="0" w:color="auto"/>
        <w:bottom w:val="none" w:sz="0" w:space="0" w:color="auto"/>
        <w:right w:val="none" w:sz="0" w:space="0" w:color="auto"/>
      </w:divBdr>
    </w:div>
    <w:div w:id="1623535180">
      <w:bodyDiv w:val="1"/>
      <w:marLeft w:val="0"/>
      <w:marRight w:val="0"/>
      <w:marTop w:val="0"/>
      <w:marBottom w:val="0"/>
      <w:divBdr>
        <w:top w:val="none" w:sz="0" w:space="0" w:color="auto"/>
        <w:left w:val="none" w:sz="0" w:space="0" w:color="auto"/>
        <w:bottom w:val="none" w:sz="0" w:space="0" w:color="auto"/>
        <w:right w:val="none" w:sz="0" w:space="0" w:color="auto"/>
      </w:divBdr>
    </w:div>
    <w:div w:id="1636174488">
      <w:bodyDiv w:val="1"/>
      <w:marLeft w:val="0"/>
      <w:marRight w:val="0"/>
      <w:marTop w:val="0"/>
      <w:marBottom w:val="0"/>
      <w:divBdr>
        <w:top w:val="none" w:sz="0" w:space="0" w:color="auto"/>
        <w:left w:val="none" w:sz="0" w:space="0" w:color="auto"/>
        <w:bottom w:val="none" w:sz="0" w:space="0" w:color="auto"/>
        <w:right w:val="none" w:sz="0" w:space="0" w:color="auto"/>
      </w:divBdr>
    </w:div>
    <w:div w:id="1661150426">
      <w:bodyDiv w:val="1"/>
      <w:marLeft w:val="0"/>
      <w:marRight w:val="0"/>
      <w:marTop w:val="0"/>
      <w:marBottom w:val="0"/>
      <w:divBdr>
        <w:top w:val="none" w:sz="0" w:space="0" w:color="auto"/>
        <w:left w:val="none" w:sz="0" w:space="0" w:color="auto"/>
        <w:bottom w:val="none" w:sz="0" w:space="0" w:color="auto"/>
        <w:right w:val="none" w:sz="0" w:space="0" w:color="auto"/>
      </w:divBdr>
    </w:div>
    <w:div w:id="1676421394">
      <w:bodyDiv w:val="1"/>
      <w:marLeft w:val="0"/>
      <w:marRight w:val="0"/>
      <w:marTop w:val="0"/>
      <w:marBottom w:val="0"/>
      <w:divBdr>
        <w:top w:val="none" w:sz="0" w:space="0" w:color="auto"/>
        <w:left w:val="none" w:sz="0" w:space="0" w:color="auto"/>
        <w:bottom w:val="none" w:sz="0" w:space="0" w:color="auto"/>
        <w:right w:val="none" w:sz="0" w:space="0" w:color="auto"/>
      </w:divBdr>
    </w:div>
    <w:div w:id="1678724319">
      <w:bodyDiv w:val="1"/>
      <w:marLeft w:val="0"/>
      <w:marRight w:val="0"/>
      <w:marTop w:val="0"/>
      <w:marBottom w:val="0"/>
      <w:divBdr>
        <w:top w:val="none" w:sz="0" w:space="0" w:color="auto"/>
        <w:left w:val="none" w:sz="0" w:space="0" w:color="auto"/>
        <w:bottom w:val="none" w:sz="0" w:space="0" w:color="auto"/>
        <w:right w:val="none" w:sz="0" w:space="0" w:color="auto"/>
      </w:divBdr>
    </w:div>
    <w:div w:id="1686781568">
      <w:bodyDiv w:val="1"/>
      <w:marLeft w:val="0"/>
      <w:marRight w:val="0"/>
      <w:marTop w:val="0"/>
      <w:marBottom w:val="0"/>
      <w:divBdr>
        <w:top w:val="none" w:sz="0" w:space="0" w:color="auto"/>
        <w:left w:val="none" w:sz="0" w:space="0" w:color="auto"/>
        <w:bottom w:val="none" w:sz="0" w:space="0" w:color="auto"/>
        <w:right w:val="none" w:sz="0" w:space="0" w:color="auto"/>
      </w:divBdr>
    </w:div>
    <w:div w:id="1698966100">
      <w:bodyDiv w:val="1"/>
      <w:marLeft w:val="0"/>
      <w:marRight w:val="0"/>
      <w:marTop w:val="0"/>
      <w:marBottom w:val="0"/>
      <w:divBdr>
        <w:top w:val="none" w:sz="0" w:space="0" w:color="auto"/>
        <w:left w:val="none" w:sz="0" w:space="0" w:color="auto"/>
        <w:bottom w:val="none" w:sz="0" w:space="0" w:color="auto"/>
        <w:right w:val="none" w:sz="0" w:space="0" w:color="auto"/>
      </w:divBdr>
    </w:div>
    <w:div w:id="1720130339">
      <w:bodyDiv w:val="1"/>
      <w:marLeft w:val="0"/>
      <w:marRight w:val="0"/>
      <w:marTop w:val="0"/>
      <w:marBottom w:val="0"/>
      <w:divBdr>
        <w:top w:val="none" w:sz="0" w:space="0" w:color="auto"/>
        <w:left w:val="none" w:sz="0" w:space="0" w:color="auto"/>
        <w:bottom w:val="none" w:sz="0" w:space="0" w:color="auto"/>
        <w:right w:val="none" w:sz="0" w:space="0" w:color="auto"/>
      </w:divBdr>
    </w:div>
    <w:div w:id="1734044599">
      <w:bodyDiv w:val="1"/>
      <w:marLeft w:val="0"/>
      <w:marRight w:val="0"/>
      <w:marTop w:val="0"/>
      <w:marBottom w:val="0"/>
      <w:divBdr>
        <w:top w:val="none" w:sz="0" w:space="0" w:color="auto"/>
        <w:left w:val="none" w:sz="0" w:space="0" w:color="auto"/>
        <w:bottom w:val="none" w:sz="0" w:space="0" w:color="auto"/>
        <w:right w:val="none" w:sz="0" w:space="0" w:color="auto"/>
      </w:divBdr>
    </w:div>
    <w:div w:id="1736390713">
      <w:bodyDiv w:val="1"/>
      <w:marLeft w:val="0"/>
      <w:marRight w:val="0"/>
      <w:marTop w:val="0"/>
      <w:marBottom w:val="0"/>
      <w:divBdr>
        <w:top w:val="none" w:sz="0" w:space="0" w:color="auto"/>
        <w:left w:val="none" w:sz="0" w:space="0" w:color="auto"/>
        <w:bottom w:val="none" w:sz="0" w:space="0" w:color="auto"/>
        <w:right w:val="none" w:sz="0" w:space="0" w:color="auto"/>
      </w:divBdr>
      <w:divsChild>
        <w:div w:id="956257008">
          <w:marLeft w:val="0"/>
          <w:marRight w:val="0"/>
          <w:marTop w:val="0"/>
          <w:marBottom w:val="0"/>
          <w:divBdr>
            <w:top w:val="none" w:sz="0" w:space="0" w:color="auto"/>
            <w:left w:val="none" w:sz="0" w:space="0" w:color="auto"/>
            <w:bottom w:val="none" w:sz="0" w:space="0" w:color="auto"/>
            <w:right w:val="none" w:sz="0" w:space="0" w:color="auto"/>
          </w:divBdr>
        </w:div>
      </w:divsChild>
    </w:div>
    <w:div w:id="1780099283">
      <w:bodyDiv w:val="1"/>
      <w:marLeft w:val="0"/>
      <w:marRight w:val="0"/>
      <w:marTop w:val="0"/>
      <w:marBottom w:val="0"/>
      <w:divBdr>
        <w:top w:val="none" w:sz="0" w:space="0" w:color="auto"/>
        <w:left w:val="none" w:sz="0" w:space="0" w:color="auto"/>
        <w:bottom w:val="none" w:sz="0" w:space="0" w:color="auto"/>
        <w:right w:val="none" w:sz="0" w:space="0" w:color="auto"/>
      </w:divBdr>
    </w:div>
    <w:div w:id="1787650260">
      <w:bodyDiv w:val="1"/>
      <w:marLeft w:val="0"/>
      <w:marRight w:val="0"/>
      <w:marTop w:val="0"/>
      <w:marBottom w:val="0"/>
      <w:divBdr>
        <w:top w:val="none" w:sz="0" w:space="0" w:color="auto"/>
        <w:left w:val="none" w:sz="0" w:space="0" w:color="auto"/>
        <w:bottom w:val="none" w:sz="0" w:space="0" w:color="auto"/>
        <w:right w:val="none" w:sz="0" w:space="0" w:color="auto"/>
      </w:divBdr>
    </w:div>
    <w:div w:id="1789279959">
      <w:bodyDiv w:val="1"/>
      <w:marLeft w:val="0"/>
      <w:marRight w:val="0"/>
      <w:marTop w:val="0"/>
      <w:marBottom w:val="0"/>
      <w:divBdr>
        <w:top w:val="none" w:sz="0" w:space="0" w:color="auto"/>
        <w:left w:val="none" w:sz="0" w:space="0" w:color="auto"/>
        <w:bottom w:val="none" w:sz="0" w:space="0" w:color="auto"/>
        <w:right w:val="none" w:sz="0" w:space="0" w:color="auto"/>
      </w:divBdr>
    </w:div>
    <w:div w:id="1827546743">
      <w:bodyDiv w:val="1"/>
      <w:marLeft w:val="0"/>
      <w:marRight w:val="0"/>
      <w:marTop w:val="0"/>
      <w:marBottom w:val="0"/>
      <w:divBdr>
        <w:top w:val="none" w:sz="0" w:space="0" w:color="auto"/>
        <w:left w:val="none" w:sz="0" w:space="0" w:color="auto"/>
        <w:bottom w:val="none" w:sz="0" w:space="0" w:color="auto"/>
        <w:right w:val="none" w:sz="0" w:space="0" w:color="auto"/>
      </w:divBdr>
    </w:div>
    <w:div w:id="1849173830">
      <w:bodyDiv w:val="1"/>
      <w:marLeft w:val="0"/>
      <w:marRight w:val="0"/>
      <w:marTop w:val="0"/>
      <w:marBottom w:val="0"/>
      <w:divBdr>
        <w:top w:val="none" w:sz="0" w:space="0" w:color="auto"/>
        <w:left w:val="none" w:sz="0" w:space="0" w:color="auto"/>
        <w:bottom w:val="none" w:sz="0" w:space="0" w:color="auto"/>
        <w:right w:val="none" w:sz="0" w:space="0" w:color="auto"/>
      </w:divBdr>
    </w:div>
    <w:div w:id="1858036115">
      <w:bodyDiv w:val="1"/>
      <w:marLeft w:val="0"/>
      <w:marRight w:val="0"/>
      <w:marTop w:val="0"/>
      <w:marBottom w:val="0"/>
      <w:divBdr>
        <w:top w:val="none" w:sz="0" w:space="0" w:color="auto"/>
        <w:left w:val="none" w:sz="0" w:space="0" w:color="auto"/>
        <w:bottom w:val="none" w:sz="0" w:space="0" w:color="auto"/>
        <w:right w:val="none" w:sz="0" w:space="0" w:color="auto"/>
      </w:divBdr>
    </w:div>
    <w:div w:id="1905294344">
      <w:bodyDiv w:val="1"/>
      <w:marLeft w:val="0"/>
      <w:marRight w:val="0"/>
      <w:marTop w:val="0"/>
      <w:marBottom w:val="0"/>
      <w:divBdr>
        <w:top w:val="none" w:sz="0" w:space="0" w:color="auto"/>
        <w:left w:val="none" w:sz="0" w:space="0" w:color="auto"/>
        <w:bottom w:val="none" w:sz="0" w:space="0" w:color="auto"/>
        <w:right w:val="none" w:sz="0" w:space="0" w:color="auto"/>
      </w:divBdr>
    </w:div>
    <w:div w:id="1932466853">
      <w:bodyDiv w:val="1"/>
      <w:marLeft w:val="0"/>
      <w:marRight w:val="0"/>
      <w:marTop w:val="0"/>
      <w:marBottom w:val="0"/>
      <w:divBdr>
        <w:top w:val="none" w:sz="0" w:space="0" w:color="auto"/>
        <w:left w:val="none" w:sz="0" w:space="0" w:color="auto"/>
        <w:bottom w:val="none" w:sz="0" w:space="0" w:color="auto"/>
        <w:right w:val="none" w:sz="0" w:space="0" w:color="auto"/>
      </w:divBdr>
    </w:div>
    <w:div w:id="1946573249">
      <w:bodyDiv w:val="1"/>
      <w:marLeft w:val="0"/>
      <w:marRight w:val="0"/>
      <w:marTop w:val="0"/>
      <w:marBottom w:val="0"/>
      <w:divBdr>
        <w:top w:val="none" w:sz="0" w:space="0" w:color="auto"/>
        <w:left w:val="none" w:sz="0" w:space="0" w:color="auto"/>
        <w:bottom w:val="none" w:sz="0" w:space="0" w:color="auto"/>
        <w:right w:val="none" w:sz="0" w:space="0" w:color="auto"/>
      </w:divBdr>
    </w:div>
    <w:div w:id="1977487911">
      <w:bodyDiv w:val="1"/>
      <w:marLeft w:val="0"/>
      <w:marRight w:val="0"/>
      <w:marTop w:val="0"/>
      <w:marBottom w:val="0"/>
      <w:divBdr>
        <w:top w:val="none" w:sz="0" w:space="0" w:color="auto"/>
        <w:left w:val="none" w:sz="0" w:space="0" w:color="auto"/>
        <w:bottom w:val="none" w:sz="0" w:space="0" w:color="auto"/>
        <w:right w:val="none" w:sz="0" w:space="0" w:color="auto"/>
      </w:divBdr>
    </w:div>
    <w:div w:id="2007053722">
      <w:bodyDiv w:val="1"/>
      <w:marLeft w:val="0"/>
      <w:marRight w:val="0"/>
      <w:marTop w:val="0"/>
      <w:marBottom w:val="0"/>
      <w:divBdr>
        <w:top w:val="none" w:sz="0" w:space="0" w:color="auto"/>
        <w:left w:val="none" w:sz="0" w:space="0" w:color="auto"/>
        <w:bottom w:val="none" w:sz="0" w:space="0" w:color="auto"/>
        <w:right w:val="none" w:sz="0" w:space="0" w:color="auto"/>
      </w:divBdr>
    </w:div>
    <w:div w:id="2013406914">
      <w:bodyDiv w:val="1"/>
      <w:marLeft w:val="0"/>
      <w:marRight w:val="0"/>
      <w:marTop w:val="0"/>
      <w:marBottom w:val="0"/>
      <w:divBdr>
        <w:top w:val="none" w:sz="0" w:space="0" w:color="auto"/>
        <w:left w:val="none" w:sz="0" w:space="0" w:color="auto"/>
        <w:bottom w:val="none" w:sz="0" w:space="0" w:color="auto"/>
        <w:right w:val="none" w:sz="0" w:space="0" w:color="auto"/>
      </w:divBdr>
    </w:div>
    <w:div w:id="2022079340">
      <w:bodyDiv w:val="1"/>
      <w:marLeft w:val="0"/>
      <w:marRight w:val="0"/>
      <w:marTop w:val="0"/>
      <w:marBottom w:val="0"/>
      <w:divBdr>
        <w:top w:val="none" w:sz="0" w:space="0" w:color="auto"/>
        <w:left w:val="none" w:sz="0" w:space="0" w:color="auto"/>
        <w:bottom w:val="none" w:sz="0" w:space="0" w:color="auto"/>
        <w:right w:val="none" w:sz="0" w:space="0" w:color="auto"/>
      </w:divBdr>
    </w:div>
    <w:div w:id="2030907341">
      <w:bodyDiv w:val="1"/>
      <w:marLeft w:val="0"/>
      <w:marRight w:val="0"/>
      <w:marTop w:val="0"/>
      <w:marBottom w:val="0"/>
      <w:divBdr>
        <w:top w:val="none" w:sz="0" w:space="0" w:color="auto"/>
        <w:left w:val="none" w:sz="0" w:space="0" w:color="auto"/>
        <w:bottom w:val="none" w:sz="0" w:space="0" w:color="auto"/>
        <w:right w:val="none" w:sz="0" w:space="0" w:color="auto"/>
      </w:divBdr>
    </w:div>
    <w:div w:id="2079866745">
      <w:bodyDiv w:val="1"/>
      <w:marLeft w:val="0"/>
      <w:marRight w:val="0"/>
      <w:marTop w:val="0"/>
      <w:marBottom w:val="0"/>
      <w:divBdr>
        <w:top w:val="none" w:sz="0" w:space="0" w:color="auto"/>
        <w:left w:val="none" w:sz="0" w:space="0" w:color="auto"/>
        <w:bottom w:val="none" w:sz="0" w:space="0" w:color="auto"/>
        <w:right w:val="none" w:sz="0" w:space="0" w:color="auto"/>
      </w:divBdr>
    </w:div>
    <w:div w:id="2082408353">
      <w:bodyDiv w:val="1"/>
      <w:marLeft w:val="0"/>
      <w:marRight w:val="0"/>
      <w:marTop w:val="0"/>
      <w:marBottom w:val="0"/>
      <w:divBdr>
        <w:top w:val="none" w:sz="0" w:space="0" w:color="auto"/>
        <w:left w:val="none" w:sz="0" w:space="0" w:color="auto"/>
        <w:bottom w:val="none" w:sz="0" w:space="0" w:color="auto"/>
        <w:right w:val="none" w:sz="0" w:space="0" w:color="auto"/>
      </w:divBdr>
    </w:div>
    <w:div w:id="2083946154">
      <w:bodyDiv w:val="1"/>
      <w:marLeft w:val="0"/>
      <w:marRight w:val="0"/>
      <w:marTop w:val="0"/>
      <w:marBottom w:val="0"/>
      <w:divBdr>
        <w:top w:val="none" w:sz="0" w:space="0" w:color="auto"/>
        <w:left w:val="none" w:sz="0" w:space="0" w:color="auto"/>
        <w:bottom w:val="none" w:sz="0" w:space="0" w:color="auto"/>
        <w:right w:val="none" w:sz="0" w:space="0" w:color="auto"/>
      </w:divBdr>
    </w:div>
    <w:div w:id="2107187511">
      <w:bodyDiv w:val="1"/>
      <w:marLeft w:val="0"/>
      <w:marRight w:val="0"/>
      <w:marTop w:val="0"/>
      <w:marBottom w:val="0"/>
      <w:divBdr>
        <w:top w:val="none" w:sz="0" w:space="0" w:color="auto"/>
        <w:left w:val="none" w:sz="0" w:space="0" w:color="auto"/>
        <w:bottom w:val="none" w:sz="0" w:space="0" w:color="auto"/>
        <w:right w:val="none" w:sz="0" w:space="0" w:color="auto"/>
      </w:divBdr>
    </w:div>
    <w:div w:id="2131051402">
      <w:bodyDiv w:val="1"/>
      <w:marLeft w:val="0"/>
      <w:marRight w:val="0"/>
      <w:marTop w:val="0"/>
      <w:marBottom w:val="0"/>
      <w:divBdr>
        <w:top w:val="none" w:sz="0" w:space="0" w:color="auto"/>
        <w:left w:val="none" w:sz="0" w:space="0" w:color="auto"/>
        <w:bottom w:val="none" w:sz="0" w:space="0" w:color="auto"/>
        <w:right w:val="none" w:sz="0" w:space="0" w:color="auto"/>
      </w:divBdr>
    </w:div>
    <w:div w:id="2132312018">
      <w:bodyDiv w:val="1"/>
      <w:marLeft w:val="0"/>
      <w:marRight w:val="0"/>
      <w:marTop w:val="0"/>
      <w:marBottom w:val="0"/>
      <w:divBdr>
        <w:top w:val="none" w:sz="0" w:space="0" w:color="auto"/>
        <w:left w:val="none" w:sz="0" w:space="0" w:color="auto"/>
        <w:bottom w:val="none" w:sz="0" w:space="0" w:color="auto"/>
        <w:right w:val="none" w:sz="0" w:space="0" w:color="auto"/>
      </w:divBdr>
    </w:div>
    <w:div w:id="2141343423">
      <w:bodyDiv w:val="1"/>
      <w:marLeft w:val="0"/>
      <w:marRight w:val="0"/>
      <w:marTop w:val="0"/>
      <w:marBottom w:val="0"/>
      <w:divBdr>
        <w:top w:val="none" w:sz="0" w:space="0" w:color="auto"/>
        <w:left w:val="none" w:sz="0" w:space="0" w:color="auto"/>
        <w:bottom w:val="none" w:sz="0" w:space="0" w:color="auto"/>
        <w:right w:val="none" w:sz="0" w:space="0" w:color="auto"/>
      </w:divBdr>
    </w:div>
    <w:div w:id="2147045639">
      <w:bodyDiv w:val="1"/>
      <w:marLeft w:val="0"/>
      <w:marRight w:val="0"/>
      <w:marTop w:val="0"/>
      <w:marBottom w:val="0"/>
      <w:divBdr>
        <w:top w:val="none" w:sz="0" w:space="0" w:color="auto"/>
        <w:left w:val="none" w:sz="0" w:space="0" w:color="auto"/>
        <w:bottom w:val="none" w:sz="0" w:space="0" w:color="auto"/>
        <w:right w:val="none" w:sz="0" w:space="0" w:color="auto"/>
      </w:divBdr>
      <w:divsChild>
        <w:div w:id="365953441">
          <w:blockQuote w:val="1"/>
          <w:marLeft w:val="720"/>
          <w:marRight w:val="720"/>
          <w:marTop w:val="100"/>
          <w:marBottom w:val="100"/>
          <w:divBdr>
            <w:top w:val="none" w:sz="0" w:space="0" w:color="auto"/>
            <w:left w:val="none" w:sz="0" w:space="0" w:color="auto"/>
            <w:bottom w:val="none" w:sz="0" w:space="0" w:color="auto"/>
            <w:right w:val="none" w:sz="0" w:space="0" w:color="auto"/>
          </w:divBdr>
        </w:div>
        <w:div w:id="172714002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64564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encoding w:val="macintos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rah.holdsworth@rmit.edu.au" TargetMode="External"/><Relationship Id="rId18" Type="http://schemas.openxmlformats.org/officeDocument/2006/relationships/hyperlink" Target="https://www.vic.gov.au/respect-code-building-and-construction-industry" TargetMode="External"/><Relationship Id="rId26" Type="http://schemas.openxmlformats.org/officeDocument/2006/relationships/footer" Target="footer4.xml"/><Relationship Id="rId39" Type="http://schemas.openxmlformats.org/officeDocument/2006/relationships/chart" Target="charts/chart4.xml"/><Relationship Id="rId21" Type="http://schemas.openxmlformats.org/officeDocument/2006/relationships/hyperlink" Target="https://content.api.worksafe.vic.gov.au/sites/default/files/2020-03/ISBN-Work-related-gendered-violence-including-sexual-harassment-2020-03.pdf" TargetMode="External"/><Relationship Id="rId34" Type="http://schemas.openxmlformats.org/officeDocument/2006/relationships/image" Target="media/image4.png"/><Relationship Id="rId42" Type="http://schemas.openxmlformats.org/officeDocument/2006/relationships/chart" Target="charts/chart7.xml"/><Relationship Id="rId47" Type="http://schemas.openxmlformats.org/officeDocument/2006/relationships/hyperlink" Target="https://www.abs.gov.au/methodologies/labour-force-australia-methodology/aug-2022" TargetMode="External"/><Relationship Id="rId50" Type="http://schemas.openxmlformats.org/officeDocument/2006/relationships/hyperlink" Target="https://www.education.gov.au/higher-education-statistics/student-data/selected-higher-education-statistics-2021-student-data" TargetMode="External"/><Relationship Id="rId55" Type="http://schemas.openxmlformats.org/officeDocument/2006/relationships/hyperlink" Target="https://content.vic.gov.au/sites/default/files/2023-03/Career-Pathways-of-Women-in-Construction-Boots-on-the-Ground.PDF" TargetMode="External"/><Relationship Id="rId63" Type="http://schemas.openxmlformats.org/officeDocument/2006/relationships/hyperlink" Target="https://www.buyingfor.vic.gov.au/building-equality-policy-suppliers" TargetMode="External"/><Relationship Id="rId68" Type="http://schemas.openxmlformats.org/officeDocument/2006/relationships/hyperlink" Target="https://www.buyingfor.vic.gov.au/apply-fair-jobs-code-pre-assessment-certificate" TargetMode="External"/><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www.tenders.vic.gov.au/contract/search"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diagramQuickStyle" Target="diagrams/quickStyle1.xml"/><Relationship Id="rId11" Type="http://schemas.openxmlformats.org/officeDocument/2006/relationships/endnotes" Target="endnotes.xml"/><Relationship Id="rId24" Type="http://schemas.openxmlformats.org/officeDocument/2006/relationships/hyperlink" Target="https://www.vic.gov.au/sites/default/files/2022-04/Final%20Code%20of%20Respect.pdf" TargetMode="External"/><Relationship Id="rId32" Type="http://schemas.openxmlformats.org/officeDocument/2006/relationships/image" Target="media/image3.png"/><Relationship Id="rId37" Type="http://schemas.openxmlformats.org/officeDocument/2006/relationships/chart" Target="charts/chart3.xml"/><Relationship Id="rId40" Type="http://schemas.openxmlformats.org/officeDocument/2006/relationships/chart" Target="charts/chart5.xml"/><Relationship Id="rId45" Type="http://schemas.openxmlformats.org/officeDocument/2006/relationships/hyperlink" Target="https://content.vic.gov.au/sites/default/files/2023-12/Building-Equality-Policy-2023.PDF" TargetMode="External"/><Relationship Id="rId53" Type="http://schemas.openxmlformats.org/officeDocument/2006/relationships/hyperlink" Target="https://content.vic.gov.au/sites/default/files/2022-04/Women%20in%20Construction%20Evaluation%20Report.PDF" TargetMode="External"/><Relationship Id="rId58" Type="http://schemas.openxmlformats.org/officeDocument/2006/relationships/hyperlink" Target="https://humanisticsystems.com/2016/12/05/the-varieties-of-human-w" TargetMode="External"/><Relationship Id="rId66" Type="http://schemas.openxmlformats.org/officeDocument/2006/relationships/hyperlink" Target="https://www.vic.gov.au/on-track-survey" TargetMode="External"/><Relationship Id="rId74" Type="http://schemas.openxmlformats.org/officeDocument/2006/relationships/hyperlink" Target="https://www.wgea.gov.au/data-statistics/data-explorer"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vic.gov.au/sites/default/files/2022-04/Final%20Code%20of%20Respect.pdf" TargetMode="External"/><Relationship Id="rId28" Type="http://schemas.openxmlformats.org/officeDocument/2006/relationships/diagramLayout" Target="diagrams/layout1.xml"/><Relationship Id="rId36" Type="http://schemas.openxmlformats.org/officeDocument/2006/relationships/chart" Target="charts/chart2.xml"/><Relationship Id="rId49" Type="http://schemas.openxmlformats.org/officeDocument/2006/relationships/hyperlink" Target="https://www.wgea.gov.au/reporting-guide/ge" TargetMode="External"/><Relationship Id="rId57" Type="http://schemas.openxmlformats.org/officeDocument/2006/relationships/hyperlink" Target="https://www.ncver.edu.au/research-and-statistics/data/databuilder" TargetMode="External"/><Relationship Id="rId61" Type="http://schemas.openxmlformats.org/officeDocument/2006/relationships/hyperlink" Target="https://content.vic.gov.au/sites/default/files/2023-01/Final-Building-Equality-Policy.pdf" TargetMode="External"/><Relationship Id="rId10" Type="http://schemas.openxmlformats.org/officeDocument/2006/relationships/footnotes" Target="footnotes.xml"/><Relationship Id="rId19" Type="http://schemas.openxmlformats.org/officeDocument/2006/relationships/hyperlink" Target="https://www.worksafe.vic.gov.au/resources/work-related-gendered-violence-sexual-harassment" TargetMode="External"/><Relationship Id="rId31" Type="http://schemas.microsoft.com/office/2007/relationships/diagramDrawing" Target="diagrams/drawing1.xml"/><Relationship Id="rId44" Type="http://schemas.openxmlformats.org/officeDocument/2006/relationships/chart" Target="charts/chart9.xml"/><Relationship Id="rId52" Type="http://schemas.openxmlformats.org/officeDocument/2006/relationships/hyperlink" Target="https://www.wgea.gov.au/sites/default/files/documents/BCEC_WGEA_Gender_Equity_Insights_Report_2022_WEB.pdf" TargetMode="External"/><Relationship Id="rId60" Type="http://schemas.openxmlformats.org/officeDocument/2006/relationships/hyperlink" Target="https://www.buyingfor.vic.gov.au/sites/default/files/2023-03/Organisation-Wide-Gender-Equality-Action-Plan-Jan-2023.docx" TargetMode="External"/><Relationship Id="rId65" Type="http://schemas.openxmlformats.org/officeDocument/2006/relationships/hyperlink" Target="https://www.vic.gov.au/respect-code-building-and-construction-industry" TargetMode="External"/><Relationship Id="rId73" Type="http://schemas.openxmlformats.org/officeDocument/2006/relationships/hyperlink" Target="https://data.wgea.gov.au/industries/110.xls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vic.gov.au/building-equality-policy" TargetMode="External"/><Relationship Id="rId22" Type="http://schemas.openxmlformats.org/officeDocument/2006/relationships/hyperlink" Target="https://womeninconstruction.com.au/employer/employer-overview"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chart" Target="charts/chart1.xml"/><Relationship Id="rId43" Type="http://schemas.openxmlformats.org/officeDocument/2006/relationships/chart" Target="charts/chart8.xml"/><Relationship Id="rId48" Type="http://schemas.openxmlformats.org/officeDocument/2006/relationships/hyperlink" Target="https://www.abs.gov.au/statistics/classifications/anzsco-australian-and-new-zealand-standard-classification-occupations/latest-release" TargetMode="External"/><Relationship Id="rId56" Type="http://schemas.openxmlformats.org/officeDocument/2006/relationships/hyperlink" Target="https://www.masterbuilders.com.au/Resources/Career-Centre/Women-Building-Australia" TargetMode="External"/><Relationship Id="rId64" Type="http://schemas.openxmlformats.org/officeDocument/2006/relationships/hyperlink" Target="https://www.buyingfor.vic.gov.au/building-equality-policy-buyers" TargetMode="External"/><Relationship Id="rId69" Type="http://schemas.openxmlformats.org/officeDocument/2006/relationships/hyperlink" Target="https://www.buyingfor.vic.gov.au/gender-equality-action-plan-guidance-tenderers-suppliers" TargetMode="Externa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djsir.vic.gov.au/what-we-do/employment-and-small-business/victorian-labour-force" TargetMode="External"/><Relationship Id="rId72" Type="http://schemas.openxmlformats.org/officeDocument/2006/relationships/hyperlink" Target="https://www.tiv.vic.edu.au/how-to-become-a-carpenter-in-victoria/"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image" Target="media/image5.png"/><Relationship Id="rId46" Type="http://schemas.openxmlformats.org/officeDocument/2006/relationships/hyperlink" Target="https://www.abs.gov.au/statistics/microdata-tablebuilder/tablebuilder/confidentiality-and-relative-standard-error" TargetMode="External"/><Relationship Id="rId59" Type="http://schemas.openxmlformats.org/officeDocument/2006/relationships/hyperlink" Target="https://www.buyingfor.vic.gov.au/sites/default/files/2023-03/Project-Specific-Gender-Equality-Action-Plan-Reporting-Template-Jan-2023.docx" TargetMode="External"/><Relationship Id="rId67" Type="http://schemas.openxmlformats.org/officeDocument/2006/relationships/hyperlink" Target="https://www.education.vic.gov.au/Documents/about/research/OnTrack2022/2022_Snapshot-Summary-Report.pdf" TargetMode="External"/><Relationship Id="rId20" Type="http://schemas.openxmlformats.org/officeDocument/2006/relationships/hyperlink" Target="https://www.humanrights.vic.gov.au/static/8070e6b04cd51969490ccdecddff0c00/Resource-Guidelines-Workplace_sexual_harassment-Aug20.pdf" TargetMode="External"/><Relationship Id="rId41" Type="http://schemas.openxmlformats.org/officeDocument/2006/relationships/chart" Target="charts/chart6.xml"/><Relationship Id="rId54" Type="http://schemas.openxmlformats.org/officeDocument/2006/relationships/hyperlink" Target="https://www.rmit.edu.au/content/dam/rmit/documents/about/academic-schools/property-construction-project-management/report-women-in-construction-exploring-the-barriers-and-supportive-enablers-of-wellbeing-in-the-workplace.pdf" TargetMode="External"/><Relationship Id="rId62" Type="http://schemas.openxmlformats.org/officeDocument/2006/relationships/hyperlink" Target="https://localjobsfirst.vic.gov.au/agency-guidance/major-project-skills-guarantee" TargetMode="External"/><Relationship Id="rId70" Type="http://schemas.openxmlformats.org/officeDocument/2006/relationships/hyperlink" Target="https://womeninconstruction.com.au" TargetMode="Externa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www.ncver.edu.au/research-and-statistics/vet-statistics-explaine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Sheet1!$M$8</c:f>
              <c:strCache>
                <c:ptCount val="1"/>
                <c:pt idx="0">
                  <c:v>Females</c:v>
                </c:pt>
              </c:strCache>
            </c:strRef>
          </c:tx>
          <c:spPr>
            <a:ln w="28575" cap="rnd">
              <a:solidFill>
                <a:schemeClr val="accent1"/>
              </a:solidFill>
              <a:round/>
            </a:ln>
            <a:effectLst/>
          </c:spPr>
          <c:marker>
            <c:symbol val="none"/>
          </c:marker>
          <c:dLbls>
            <c:dLbl>
              <c:idx val="0"/>
              <c:layout>
                <c:manualLayout>
                  <c:x val="-4.2611111111111113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40-43C4-8BE6-B3F2C26AB40E}"/>
                </c:ext>
              </c:extLst>
            </c:dLbl>
            <c:dLbl>
              <c:idx val="1"/>
              <c:layout>
                <c:manualLayout>
                  <c:x val="-4.2611111111111162E-2"/>
                  <c:y val="-3.24519827467884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40-43C4-8BE6-B3F2C26AB40E}"/>
                </c:ext>
              </c:extLst>
            </c:dLbl>
            <c:dLbl>
              <c:idx val="2"/>
              <c:layout>
                <c:manualLayout>
                  <c:x val="-4.2611111111111211E-2"/>
                  <c:y val="-5.563197042306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40-43C4-8BE6-B3F2C26AB40E}"/>
                </c:ext>
              </c:extLst>
            </c:dLbl>
            <c:dLbl>
              <c:idx val="3"/>
              <c:layout>
                <c:manualLayout>
                  <c:x val="-4.2611111111111211E-2"/>
                  <c:y val="-4.63599753525548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40-43C4-8BE6-B3F2C26AB40E}"/>
                </c:ext>
              </c:extLst>
            </c:dLbl>
            <c:dLbl>
              <c:idx val="4"/>
              <c:layout>
                <c:manualLayout>
                  <c:x val="-4.2611111111111211E-2"/>
                  <c:y val="-3.2451982746788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40-43C4-8BE6-B3F2C26AB4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Sheet1!$N$7:$R$7</c:f>
              <c:numCache>
                <c:formatCode>General</c:formatCode>
                <c:ptCount val="5"/>
                <c:pt idx="0">
                  <c:v>2018</c:v>
                </c:pt>
                <c:pt idx="1">
                  <c:v>2019</c:v>
                </c:pt>
                <c:pt idx="2">
                  <c:v>2020</c:v>
                </c:pt>
                <c:pt idx="3">
                  <c:v>2021</c:v>
                </c:pt>
                <c:pt idx="4">
                  <c:v>2022</c:v>
                </c:pt>
              </c:numCache>
            </c:numRef>
          </c:cat>
          <c:val>
            <c:numRef>
              <c:f>Sheet1!$N$8:$R$8</c:f>
              <c:numCache>
                <c:formatCode>General</c:formatCode>
                <c:ptCount val="5"/>
                <c:pt idx="0">
                  <c:v>290</c:v>
                </c:pt>
                <c:pt idx="1">
                  <c:v>315</c:v>
                </c:pt>
                <c:pt idx="2">
                  <c:v>340</c:v>
                </c:pt>
                <c:pt idx="3">
                  <c:v>510</c:v>
                </c:pt>
                <c:pt idx="4">
                  <c:v>480</c:v>
                </c:pt>
              </c:numCache>
            </c:numRef>
          </c:val>
          <c:smooth val="0"/>
          <c:extLst>
            <c:ext xmlns:c16="http://schemas.microsoft.com/office/drawing/2014/chart" uri="{C3380CC4-5D6E-409C-BE32-E72D297353CC}">
              <c16:uniqueId val="{00000005-DC40-43C4-8BE6-B3F2C26AB40E}"/>
            </c:ext>
          </c:extLst>
        </c:ser>
        <c:dLbls>
          <c:dLblPos val="ctr"/>
          <c:showLegendKey val="0"/>
          <c:showVal val="1"/>
          <c:showCatName val="0"/>
          <c:showSerName val="0"/>
          <c:showPercent val="0"/>
          <c:showBubbleSize val="0"/>
        </c:dLbls>
        <c:smooth val="0"/>
        <c:axId val="1542765728"/>
        <c:axId val="1546587184"/>
      </c:lineChart>
      <c:catAx>
        <c:axId val="154276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6587184"/>
        <c:crosses val="autoZero"/>
        <c:auto val="1"/>
        <c:lblAlgn val="ctr"/>
        <c:lblOffset val="100"/>
        <c:noMultiLvlLbl val="0"/>
      </c:catAx>
      <c:valAx>
        <c:axId val="154658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2765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Sheet4!$B$17</c:f>
              <c:strCache>
                <c:ptCount val="1"/>
                <c:pt idx="0">
                  <c:v>Female</c:v>
                </c:pt>
              </c:strCache>
            </c:strRef>
          </c:tx>
          <c:spPr>
            <a:ln w="28575" cap="rnd">
              <a:solidFill>
                <a:schemeClr val="accent1"/>
              </a:solidFill>
              <a:round/>
            </a:ln>
            <a:effectLst/>
          </c:spPr>
          <c:marker>
            <c:symbol val="none"/>
          </c:marker>
          <c:cat>
            <c:numRef>
              <c:f>Sheet4!$C$16:$G$16</c:f>
              <c:numCache>
                <c:formatCode>General</c:formatCode>
                <c:ptCount val="5"/>
                <c:pt idx="0">
                  <c:v>2017</c:v>
                </c:pt>
                <c:pt idx="1">
                  <c:v>2018</c:v>
                </c:pt>
                <c:pt idx="2">
                  <c:v>2019</c:v>
                </c:pt>
                <c:pt idx="3">
                  <c:v>2020</c:v>
                </c:pt>
                <c:pt idx="4">
                  <c:v>2021</c:v>
                </c:pt>
              </c:numCache>
            </c:numRef>
          </c:cat>
          <c:val>
            <c:numRef>
              <c:f>Sheet4!$C$17:$G$17</c:f>
              <c:numCache>
                <c:formatCode>_-* #,##0_-;\-* #,##0_-;_-* "-"??_-;_-@_-</c:formatCode>
                <c:ptCount val="5"/>
                <c:pt idx="0" formatCode="General">
                  <c:v>2502</c:v>
                </c:pt>
                <c:pt idx="1">
                  <c:v>3159</c:v>
                </c:pt>
                <c:pt idx="2">
                  <c:v>3673</c:v>
                </c:pt>
                <c:pt idx="3">
                  <c:v>3978</c:v>
                </c:pt>
                <c:pt idx="4">
                  <c:v>4097</c:v>
                </c:pt>
              </c:numCache>
            </c:numRef>
          </c:val>
          <c:smooth val="0"/>
          <c:extLst>
            <c:ext xmlns:c16="http://schemas.microsoft.com/office/drawing/2014/chart" uri="{C3380CC4-5D6E-409C-BE32-E72D297353CC}">
              <c16:uniqueId val="{00000000-6C46-4A43-AFDD-94AF3671F4AB}"/>
            </c:ext>
          </c:extLst>
        </c:ser>
        <c:ser>
          <c:idx val="1"/>
          <c:order val="1"/>
          <c:tx>
            <c:strRef>
              <c:f>Sheet4!$B$18</c:f>
              <c:strCache>
                <c:ptCount val="1"/>
                <c:pt idx="0">
                  <c:v>Male</c:v>
                </c:pt>
              </c:strCache>
            </c:strRef>
          </c:tx>
          <c:spPr>
            <a:ln w="28575" cap="rnd">
              <a:solidFill>
                <a:schemeClr val="accent2"/>
              </a:solidFill>
              <a:round/>
            </a:ln>
            <a:effectLst/>
          </c:spPr>
          <c:marker>
            <c:symbol val="none"/>
          </c:marker>
          <c:cat>
            <c:numRef>
              <c:f>Sheet4!$C$16:$G$16</c:f>
              <c:numCache>
                <c:formatCode>General</c:formatCode>
                <c:ptCount val="5"/>
                <c:pt idx="0">
                  <c:v>2017</c:v>
                </c:pt>
                <c:pt idx="1">
                  <c:v>2018</c:v>
                </c:pt>
                <c:pt idx="2">
                  <c:v>2019</c:v>
                </c:pt>
                <c:pt idx="3">
                  <c:v>2020</c:v>
                </c:pt>
                <c:pt idx="4">
                  <c:v>2021</c:v>
                </c:pt>
              </c:numCache>
            </c:numRef>
          </c:cat>
          <c:val>
            <c:numRef>
              <c:f>Sheet4!$C$18:$G$18</c:f>
              <c:numCache>
                <c:formatCode>_-* #,##0_-;\-* #,##0_-;_-* "-"??_-;_-@_-</c:formatCode>
                <c:ptCount val="5"/>
                <c:pt idx="0" formatCode="General">
                  <c:v>3308</c:v>
                </c:pt>
                <c:pt idx="1">
                  <c:v>3867</c:v>
                </c:pt>
                <c:pt idx="2">
                  <c:v>4281</c:v>
                </c:pt>
                <c:pt idx="3">
                  <c:v>4556</c:v>
                </c:pt>
                <c:pt idx="4">
                  <c:v>4730</c:v>
                </c:pt>
              </c:numCache>
            </c:numRef>
          </c:val>
          <c:smooth val="0"/>
          <c:extLst>
            <c:ext xmlns:c16="http://schemas.microsoft.com/office/drawing/2014/chart" uri="{C3380CC4-5D6E-409C-BE32-E72D297353CC}">
              <c16:uniqueId val="{00000001-6C46-4A43-AFDD-94AF3671F4AB}"/>
            </c:ext>
          </c:extLst>
        </c:ser>
        <c:ser>
          <c:idx val="2"/>
          <c:order val="2"/>
          <c:tx>
            <c:strRef>
              <c:f>Sheet4!$B$19</c:f>
              <c:strCache>
                <c:ptCount val="1"/>
                <c:pt idx="0">
                  <c:v>Non-binary</c:v>
                </c:pt>
              </c:strCache>
            </c:strRef>
          </c:tx>
          <c:spPr>
            <a:ln w="28575" cap="rnd">
              <a:solidFill>
                <a:schemeClr val="accent3"/>
              </a:solidFill>
              <a:round/>
            </a:ln>
            <a:effectLst/>
          </c:spPr>
          <c:marker>
            <c:symbol val="none"/>
          </c:marker>
          <c:cat>
            <c:numRef>
              <c:f>Sheet4!$C$16:$G$16</c:f>
              <c:numCache>
                <c:formatCode>General</c:formatCode>
                <c:ptCount val="5"/>
                <c:pt idx="0">
                  <c:v>2017</c:v>
                </c:pt>
                <c:pt idx="1">
                  <c:v>2018</c:v>
                </c:pt>
                <c:pt idx="2">
                  <c:v>2019</c:v>
                </c:pt>
                <c:pt idx="3">
                  <c:v>2020</c:v>
                </c:pt>
                <c:pt idx="4">
                  <c:v>2021</c:v>
                </c:pt>
              </c:numCache>
            </c:numRef>
          </c:cat>
          <c:val>
            <c:numRef>
              <c:f>Sheet4!$C$19:$G$19</c:f>
              <c:numCache>
                <c:formatCode>_-* #,##0_-;\-* #,##0_-;_-* "-"??_-;_-@_-</c:formatCode>
                <c:ptCount val="5"/>
                <c:pt idx="0" formatCode="General">
                  <c:v>7</c:v>
                </c:pt>
                <c:pt idx="1">
                  <c:v>12</c:v>
                </c:pt>
                <c:pt idx="2">
                  <c:v>27</c:v>
                </c:pt>
                <c:pt idx="3">
                  <c:v>16</c:v>
                </c:pt>
                <c:pt idx="4">
                  <c:v>20</c:v>
                </c:pt>
              </c:numCache>
            </c:numRef>
          </c:val>
          <c:smooth val="0"/>
          <c:extLst>
            <c:ext xmlns:c16="http://schemas.microsoft.com/office/drawing/2014/chart" uri="{C3380CC4-5D6E-409C-BE32-E72D297353CC}">
              <c16:uniqueId val="{00000002-6C46-4A43-AFDD-94AF3671F4AB}"/>
            </c:ext>
          </c:extLst>
        </c:ser>
        <c:dLbls>
          <c:showLegendKey val="0"/>
          <c:showVal val="0"/>
          <c:showCatName val="0"/>
          <c:showSerName val="0"/>
          <c:showPercent val="0"/>
          <c:showBubbleSize val="0"/>
        </c:dLbls>
        <c:smooth val="0"/>
        <c:axId val="2113965488"/>
        <c:axId val="1982114128"/>
      </c:lineChart>
      <c:catAx>
        <c:axId val="211396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2114128"/>
        <c:crosses val="autoZero"/>
        <c:auto val="1"/>
        <c:lblAlgn val="ctr"/>
        <c:lblOffset val="100"/>
        <c:noMultiLvlLbl val="0"/>
      </c:catAx>
      <c:valAx>
        <c:axId val="1982114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396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Sheet4!$B$32</c:f>
              <c:strCache>
                <c:ptCount val="1"/>
                <c:pt idx="0">
                  <c:v>Female</c:v>
                </c:pt>
              </c:strCache>
            </c:strRef>
          </c:tx>
          <c:spPr>
            <a:ln w="28575" cap="rnd">
              <a:solidFill>
                <a:schemeClr val="accent1"/>
              </a:solidFill>
              <a:round/>
            </a:ln>
            <a:effectLst/>
          </c:spPr>
          <c:marker>
            <c:symbol val="none"/>
          </c:marker>
          <c:cat>
            <c:numRef>
              <c:f>Sheet4!$C$31:$G$31</c:f>
              <c:numCache>
                <c:formatCode>General</c:formatCode>
                <c:ptCount val="5"/>
                <c:pt idx="0">
                  <c:v>2017</c:v>
                </c:pt>
                <c:pt idx="1">
                  <c:v>2018</c:v>
                </c:pt>
                <c:pt idx="2">
                  <c:v>2019</c:v>
                </c:pt>
                <c:pt idx="3">
                  <c:v>2020</c:v>
                </c:pt>
                <c:pt idx="4">
                  <c:v>2021</c:v>
                </c:pt>
              </c:numCache>
            </c:numRef>
          </c:cat>
          <c:val>
            <c:numRef>
              <c:f>Sheet4!$C$32:$G$32</c:f>
              <c:numCache>
                <c:formatCode>General</c:formatCode>
                <c:ptCount val="5"/>
                <c:pt idx="0">
                  <c:v>3120</c:v>
                </c:pt>
                <c:pt idx="1">
                  <c:v>3455</c:v>
                </c:pt>
                <c:pt idx="2">
                  <c:v>3677</c:v>
                </c:pt>
                <c:pt idx="3">
                  <c:v>3787</c:v>
                </c:pt>
                <c:pt idx="4">
                  <c:v>3796</c:v>
                </c:pt>
              </c:numCache>
            </c:numRef>
          </c:val>
          <c:smooth val="0"/>
          <c:extLst>
            <c:ext xmlns:c16="http://schemas.microsoft.com/office/drawing/2014/chart" uri="{C3380CC4-5D6E-409C-BE32-E72D297353CC}">
              <c16:uniqueId val="{00000000-30E7-4B17-80E8-A8DB99537C97}"/>
            </c:ext>
          </c:extLst>
        </c:ser>
        <c:ser>
          <c:idx val="1"/>
          <c:order val="1"/>
          <c:tx>
            <c:strRef>
              <c:f>Sheet4!$B$33</c:f>
              <c:strCache>
                <c:ptCount val="1"/>
                <c:pt idx="0">
                  <c:v>Male</c:v>
                </c:pt>
              </c:strCache>
            </c:strRef>
          </c:tx>
          <c:spPr>
            <a:ln w="28575" cap="rnd">
              <a:solidFill>
                <a:schemeClr val="accent2"/>
              </a:solidFill>
              <a:round/>
            </a:ln>
            <a:effectLst/>
          </c:spPr>
          <c:marker>
            <c:symbol val="none"/>
          </c:marker>
          <c:cat>
            <c:numRef>
              <c:f>Sheet4!$C$31:$G$31</c:f>
              <c:numCache>
                <c:formatCode>General</c:formatCode>
                <c:ptCount val="5"/>
                <c:pt idx="0">
                  <c:v>2017</c:v>
                </c:pt>
                <c:pt idx="1">
                  <c:v>2018</c:v>
                </c:pt>
                <c:pt idx="2">
                  <c:v>2019</c:v>
                </c:pt>
                <c:pt idx="3">
                  <c:v>2020</c:v>
                </c:pt>
                <c:pt idx="4">
                  <c:v>2021</c:v>
                </c:pt>
              </c:numCache>
            </c:numRef>
          </c:cat>
          <c:val>
            <c:numRef>
              <c:f>Sheet4!$C$33:$G$33</c:f>
              <c:numCache>
                <c:formatCode>General</c:formatCode>
                <c:ptCount val="5"/>
                <c:pt idx="0">
                  <c:v>16832</c:v>
                </c:pt>
                <c:pt idx="1">
                  <c:v>17831</c:v>
                </c:pt>
                <c:pt idx="2">
                  <c:v>18634</c:v>
                </c:pt>
                <c:pt idx="3">
                  <c:v>18570</c:v>
                </c:pt>
                <c:pt idx="4">
                  <c:v>18261</c:v>
                </c:pt>
              </c:numCache>
            </c:numRef>
          </c:val>
          <c:smooth val="0"/>
          <c:extLst>
            <c:ext xmlns:c16="http://schemas.microsoft.com/office/drawing/2014/chart" uri="{C3380CC4-5D6E-409C-BE32-E72D297353CC}">
              <c16:uniqueId val="{00000001-30E7-4B17-80E8-A8DB99537C97}"/>
            </c:ext>
          </c:extLst>
        </c:ser>
        <c:ser>
          <c:idx val="2"/>
          <c:order val="2"/>
          <c:tx>
            <c:strRef>
              <c:f>Sheet4!$B$34</c:f>
              <c:strCache>
                <c:ptCount val="1"/>
                <c:pt idx="0">
                  <c:v>Non-binary</c:v>
                </c:pt>
              </c:strCache>
            </c:strRef>
          </c:tx>
          <c:spPr>
            <a:ln w="28575" cap="rnd">
              <a:solidFill>
                <a:schemeClr val="accent3"/>
              </a:solidFill>
              <a:round/>
            </a:ln>
            <a:effectLst/>
          </c:spPr>
          <c:marker>
            <c:symbol val="none"/>
          </c:marker>
          <c:cat>
            <c:numRef>
              <c:f>Sheet4!$C$31:$G$31</c:f>
              <c:numCache>
                <c:formatCode>General</c:formatCode>
                <c:ptCount val="5"/>
                <c:pt idx="0">
                  <c:v>2017</c:v>
                </c:pt>
                <c:pt idx="1">
                  <c:v>2018</c:v>
                </c:pt>
                <c:pt idx="2">
                  <c:v>2019</c:v>
                </c:pt>
                <c:pt idx="3">
                  <c:v>2020</c:v>
                </c:pt>
                <c:pt idx="4">
                  <c:v>2021</c:v>
                </c:pt>
              </c:numCache>
            </c:numRef>
          </c:cat>
          <c:val>
            <c:numRef>
              <c:f>Sheet4!$C$34:$G$34</c:f>
              <c:numCache>
                <c:formatCode>General</c:formatCode>
                <c:ptCount val="5"/>
                <c:pt idx="0">
                  <c:v>3</c:v>
                </c:pt>
                <c:pt idx="1">
                  <c:v>7</c:v>
                </c:pt>
                <c:pt idx="2">
                  <c:v>18</c:v>
                </c:pt>
                <c:pt idx="3">
                  <c:v>26</c:v>
                </c:pt>
                <c:pt idx="4">
                  <c:v>30</c:v>
                </c:pt>
              </c:numCache>
            </c:numRef>
          </c:val>
          <c:smooth val="0"/>
          <c:extLst>
            <c:ext xmlns:c16="http://schemas.microsoft.com/office/drawing/2014/chart" uri="{C3380CC4-5D6E-409C-BE32-E72D297353CC}">
              <c16:uniqueId val="{00000002-30E7-4B17-80E8-A8DB99537C97}"/>
            </c:ext>
          </c:extLst>
        </c:ser>
        <c:dLbls>
          <c:showLegendKey val="0"/>
          <c:showVal val="0"/>
          <c:showCatName val="0"/>
          <c:showSerName val="0"/>
          <c:showPercent val="0"/>
          <c:showBubbleSize val="0"/>
        </c:dLbls>
        <c:smooth val="0"/>
        <c:axId val="1657341008"/>
        <c:axId val="2109644416"/>
      </c:lineChart>
      <c:catAx>
        <c:axId val="165734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644416"/>
        <c:crosses val="autoZero"/>
        <c:auto val="1"/>
        <c:lblAlgn val="ctr"/>
        <c:lblOffset val="100"/>
        <c:noMultiLvlLbl val="0"/>
      </c:catAx>
      <c:valAx>
        <c:axId val="210964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7341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Sheet2!$L$3:$L$12</c:f>
              <c:strCache>
                <c:ptCount val="10"/>
                <c:pt idx="0">
                  <c:v>Truck Drivers</c:v>
                </c:pt>
                <c:pt idx="1">
                  <c:v>Surveyors and Spatial Scientists</c:v>
                </c:pt>
                <c:pt idx="2">
                  <c:v>Earthmoving Plant Operators</c:v>
                </c:pt>
                <c:pt idx="3">
                  <c:v>Architectural, Building and Surveying Technicians</c:v>
                </c:pt>
                <c:pt idx="4">
                  <c:v>Contract, Program and Project Administrators</c:v>
                </c:pt>
                <c:pt idx="5">
                  <c:v>Other Miscellaneous Labourers</c:v>
                </c:pt>
                <c:pt idx="6">
                  <c:v>Building and Plumbing Labourers</c:v>
                </c:pt>
                <c:pt idx="7">
                  <c:v>Construction Managers</c:v>
                </c:pt>
                <c:pt idx="8">
                  <c:v>Civil Engineering Professionals</c:v>
                </c:pt>
                <c:pt idx="9">
                  <c:v>Architects and Landscape Architects</c:v>
                </c:pt>
              </c:strCache>
            </c:strRef>
          </c:cat>
          <c:val>
            <c:numRef>
              <c:f>Sheet2!$M$3:$M$12</c:f>
              <c:numCache>
                <c:formatCode>General</c:formatCode>
                <c:ptCount val="10"/>
                <c:pt idx="0">
                  <c:v>22.82</c:v>
                </c:pt>
                <c:pt idx="1">
                  <c:v>24.240000000000002</c:v>
                </c:pt>
                <c:pt idx="2">
                  <c:v>42.780000000000008</c:v>
                </c:pt>
                <c:pt idx="3">
                  <c:v>54.61</c:v>
                </c:pt>
                <c:pt idx="4">
                  <c:v>54.7</c:v>
                </c:pt>
                <c:pt idx="5">
                  <c:v>55.37</c:v>
                </c:pt>
                <c:pt idx="6">
                  <c:v>63.85</c:v>
                </c:pt>
                <c:pt idx="7">
                  <c:v>73.37</c:v>
                </c:pt>
                <c:pt idx="8">
                  <c:v>93.960000000000008</c:v>
                </c:pt>
                <c:pt idx="9">
                  <c:v>104.64999999999999</c:v>
                </c:pt>
              </c:numCache>
            </c:numRef>
          </c:val>
          <c:extLst>
            <c:ext xmlns:c16="http://schemas.microsoft.com/office/drawing/2014/chart" uri="{C3380CC4-5D6E-409C-BE32-E72D297353CC}">
              <c16:uniqueId val="{00000000-256B-45C6-8358-6B8F70FA46EC}"/>
            </c:ext>
          </c:extLst>
        </c:ser>
        <c:dLbls>
          <c:showLegendKey val="0"/>
          <c:showVal val="0"/>
          <c:showCatName val="0"/>
          <c:showSerName val="0"/>
          <c:showPercent val="0"/>
          <c:showBubbleSize val="0"/>
        </c:dLbls>
        <c:gapWidth val="182"/>
        <c:axId val="1200200288"/>
        <c:axId val="2060894880"/>
      </c:barChart>
      <c:catAx>
        <c:axId val="1200200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60894880"/>
        <c:crosses val="autoZero"/>
        <c:auto val="1"/>
        <c:lblAlgn val="ctr"/>
        <c:lblOffset val="100"/>
        <c:noMultiLvlLbl val="0"/>
      </c:catAx>
      <c:valAx>
        <c:axId val="2060894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020028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55EA-4341-BCCE-1DD4AB39A99F}"/>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55EA-4341-BCCE-1DD4AB39A99F}"/>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55EA-4341-BCCE-1DD4AB39A99F}"/>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55EA-4341-BCCE-1DD4AB39A99F}"/>
              </c:ext>
            </c:extLst>
          </c:dPt>
          <c:dLbls>
            <c:dLbl>
              <c:idx val="0"/>
              <c:layout>
                <c:manualLayout>
                  <c:x val="0.14023732470334396"/>
                  <c:y val="4.3478260869565216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83342"/>
                        <a:gd name="adj2" fmla="val 77368"/>
                      </a:avLst>
                    </a:prstGeom>
                    <a:noFill/>
                    <a:ln>
                      <a:noFill/>
                    </a:ln>
                  </c15:spPr>
                </c:ext>
                <c:ext xmlns:c16="http://schemas.microsoft.com/office/drawing/2014/chart" uri="{C3380CC4-5D6E-409C-BE32-E72D297353CC}">
                  <c16:uniqueId val="{00000001-55EA-4341-BCCE-1DD4AB39A99F}"/>
                </c:ext>
              </c:extLst>
            </c:dLbl>
            <c:dLbl>
              <c:idx val="1"/>
              <c:layout>
                <c:manualLayout>
                  <c:x val="4.5307443365695796E-2"/>
                  <c:y val="7.246376811594203E-3"/>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19430"/>
                        <a:gd name="adj2" fmla="val -64295"/>
                      </a:avLst>
                    </a:prstGeom>
                    <a:noFill/>
                    <a:ln>
                      <a:noFill/>
                    </a:ln>
                  </c15:spPr>
                </c:ext>
                <c:ext xmlns:c16="http://schemas.microsoft.com/office/drawing/2014/chart" uri="{C3380CC4-5D6E-409C-BE32-E72D297353CC}">
                  <c16:uniqueId val="{00000003-55EA-4341-BCCE-1DD4AB39A99F}"/>
                </c:ext>
              </c:extLst>
            </c:dLbl>
            <c:dLbl>
              <c:idx val="2"/>
              <c:layout>
                <c:manualLayout>
                  <c:x val="-4.5307443365695796E-2"/>
                  <c:y val="-3.6231884057971015E-3"/>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18478"/>
                        <a:gd name="adj2" fmla="val -52966"/>
                      </a:avLst>
                    </a:prstGeom>
                    <a:noFill/>
                    <a:ln>
                      <a:noFill/>
                    </a:ln>
                  </c15:spPr>
                </c:ext>
                <c:ext xmlns:c16="http://schemas.microsoft.com/office/drawing/2014/chart" uri="{C3380CC4-5D6E-409C-BE32-E72D297353CC}">
                  <c16:uniqueId val="{00000005-55EA-4341-BCCE-1DD4AB39A99F}"/>
                </c:ext>
              </c:extLst>
            </c:dLbl>
            <c:dLbl>
              <c:idx val="3"/>
              <c:layout>
                <c:manualLayout>
                  <c:x val="-0.1941747572815534"/>
                  <c:y val="0.10507246376811594"/>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63664"/>
                        <a:gd name="adj2" fmla="val 11394"/>
                      </a:avLst>
                    </a:prstGeom>
                    <a:noFill/>
                    <a:ln>
                      <a:noFill/>
                    </a:ln>
                  </c15:spPr>
                </c:ext>
                <c:ext xmlns:c16="http://schemas.microsoft.com/office/drawing/2014/chart" uri="{C3380CC4-5D6E-409C-BE32-E72D297353CC}">
                  <c16:uniqueId val="{00000007-55EA-4341-BCCE-1DD4AB39A99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'ANZSCO percentages'!$A$3:$A$6</c:f>
              <c:strCache>
                <c:ptCount val="4"/>
                <c:pt idx="0">
                  <c:v>Trade labour</c:v>
                </c:pt>
                <c:pt idx="1">
                  <c:v>Non-trade labour</c:v>
                </c:pt>
                <c:pt idx="2">
                  <c:v>Management/supervisory and specialist labour</c:v>
                </c:pt>
                <c:pt idx="3">
                  <c:v>Clerical and Administrative labour (not included in BEP targets)</c:v>
                </c:pt>
              </c:strCache>
            </c:strRef>
          </c:cat>
          <c:val>
            <c:numRef>
              <c:f>'ANZSCO percentages'!$C$3:$C$6</c:f>
              <c:numCache>
                <c:formatCode>0.0</c:formatCode>
                <c:ptCount val="4"/>
                <c:pt idx="0">
                  <c:v>15.174855022692268</c:v>
                </c:pt>
                <c:pt idx="1">
                  <c:v>30.538421036296906</c:v>
                </c:pt>
                <c:pt idx="2">
                  <c:v>44.977976189763304</c:v>
                </c:pt>
                <c:pt idx="3">
                  <c:v>9.3087477512475161</c:v>
                </c:pt>
              </c:numCache>
            </c:numRef>
          </c:val>
          <c:extLst>
            <c:ext xmlns:c16="http://schemas.microsoft.com/office/drawing/2014/chart" uri="{C3380CC4-5D6E-409C-BE32-E72D297353CC}">
              <c16:uniqueId val="{00000008-55EA-4341-BCCE-1DD4AB39A99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Number of FTE positions</c:v>
                </c:pt>
              </c:strCache>
            </c:strRef>
          </c:tx>
          <c:spPr>
            <a:ln w="28575" cap="rnd">
              <a:solidFill>
                <a:schemeClr val="accent1"/>
              </a:solidFill>
              <a:round/>
            </a:ln>
            <a:effectLst/>
          </c:spPr>
          <c:marker>
            <c:symbol val="none"/>
          </c:marker>
          <c:dLbls>
            <c:dLbl>
              <c:idx val="0"/>
              <c:layout>
                <c:manualLayout>
                  <c:x val="-2.4977699263256208E-2"/>
                  <c:y val="-7.3927415792962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4C-4AE7-8157-DDC0C318EE69}"/>
                </c:ext>
              </c:extLst>
            </c:dLbl>
            <c:dLbl>
              <c:idx val="1"/>
              <c:layout>
                <c:manualLayout>
                  <c:x val="-2.7752999181395789E-3"/>
                  <c:y val="-2.77227809223609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4C-4AE7-8157-DDC0C318EE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1</c:v>
                </c:pt>
                <c:pt idx="1">
                  <c:v>2</c:v>
                </c:pt>
                <c:pt idx="2">
                  <c:v>3</c:v>
                </c:pt>
                <c:pt idx="3">
                  <c:v>4</c:v>
                </c:pt>
                <c:pt idx="4">
                  <c:v>5</c:v>
                </c:pt>
              </c:numCache>
            </c:numRef>
          </c:cat>
          <c:val>
            <c:numRef>
              <c:f>Sheet1!$B$2:$F$2</c:f>
              <c:numCache>
                <c:formatCode>General</c:formatCode>
                <c:ptCount val="5"/>
                <c:pt idx="0">
                  <c:v>183.4</c:v>
                </c:pt>
                <c:pt idx="1">
                  <c:v>205.9</c:v>
                </c:pt>
                <c:pt idx="2">
                  <c:v>195.8</c:v>
                </c:pt>
                <c:pt idx="3">
                  <c:v>154.9</c:v>
                </c:pt>
                <c:pt idx="4">
                  <c:v>85</c:v>
                </c:pt>
              </c:numCache>
            </c:numRef>
          </c:val>
          <c:smooth val="0"/>
          <c:extLst>
            <c:ext xmlns:c16="http://schemas.microsoft.com/office/drawing/2014/chart" uri="{C3380CC4-5D6E-409C-BE32-E72D297353CC}">
              <c16:uniqueId val="{00000002-8A4C-4AE7-8157-DDC0C318EE69}"/>
            </c:ext>
          </c:extLst>
        </c:ser>
        <c:dLbls>
          <c:showLegendKey val="0"/>
          <c:showVal val="0"/>
          <c:showCatName val="0"/>
          <c:showSerName val="0"/>
          <c:showPercent val="0"/>
          <c:showBubbleSize val="0"/>
        </c:dLbls>
        <c:smooth val="0"/>
        <c:axId val="1823156608"/>
        <c:axId val="712466352"/>
      </c:lineChart>
      <c:catAx>
        <c:axId val="182315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466352"/>
        <c:crosses val="autoZero"/>
        <c:auto val="1"/>
        <c:lblAlgn val="ctr"/>
        <c:lblOffset val="100"/>
        <c:noMultiLvlLbl val="0"/>
      </c:catAx>
      <c:valAx>
        <c:axId val="71246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3156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Sheet2!$P$29:$P$38</c:f>
              <c:strCache>
                <c:ptCount val="10"/>
                <c:pt idx="0">
                  <c:v>Structural Steel and Welding Trades Workers</c:v>
                </c:pt>
                <c:pt idx="1">
                  <c:v>Plumbers</c:v>
                </c:pt>
                <c:pt idx="2">
                  <c:v>Earthmoving Plant Operators</c:v>
                </c:pt>
                <c:pt idx="3">
                  <c:v>Concreters</c:v>
                </c:pt>
                <c:pt idx="4">
                  <c:v>Construction Managers</c:v>
                </c:pt>
                <c:pt idx="5">
                  <c:v>Building and Plumbing Labourers</c:v>
                </c:pt>
                <c:pt idx="6">
                  <c:v>Glaziers</c:v>
                </c:pt>
                <c:pt idx="7">
                  <c:v>Carpenters and Joiners</c:v>
                </c:pt>
                <c:pt idx="8">
                  <c:v>Electricians</c:v>
                </c:pt>
                <c:pt idx="9">
                  <c:v>Plasterers</c:v>
                </c:pt>
              </c:strCache>
            </c:strRef>
          </c:cat>
          <c:val>
            <c:numRef>
              <c:f>Sheet2!$Q$29:$Q$38</c:f>
              <c:numCache>
                <c:formatCode>General</c:formatCode>
                <c:ptCount val="10"/>
                <c:pt idx="0">
                  <c:v>2.8</c:v>
                </c:pt>
                <c:pt idx="1">
                  <c:v>2.9</c:v>
                </c:pt>
                <c:pt idx="2">
                  <c:v>3.63</c:v>
                </c:pt>
                <c:pt idx="3">
                  <c:v>3.77</c:v>
                </c:pt>
                <c:pt idx="4">
                  <c:v>3.95</c:v>
                </c:pt>
                <c:pt idx="5">
                  <c:v>5.42</c:v>
                </c:pt>
                <c:pt idx="6">
                  <c:v>6.92</c:v>
                </c:pt>
                <c:pt idx="7">
                  <c:v>8.5</c:v>
                </c:pt>
                <c:pt idx="8">
                  <c:v>8.9499999999999993</c:v>
                </c:pt>
                <c:pt idx="9">
                  <c:v>11.43</c:v>
                </c:pt>
              </c:numCache>
            </c:numRef>
          </c:val>
          <c:extLst>
            <c:ext xmlns:c16="http://schemas.microsoft.com/office/drawing/2014/chart" uri="{C3380CC4-5D6E-409C-BE32-E72D297353CC}">
              <c16:uniqueId val="{00000000-0040-4FCB-8212-287A12DC0298}"/>
            </c:ext>
          </c:extLst>
        </c:ser>
        <c:dLbls>
          <c:showLegendKey val="0"/>
          <c:showVal val="0"/>
          <c:showCatName val="0"/>
          <c:showSerName val="0"/>
          <c:showPercent val="0"/>
          <c:showBubbleSize val="0"/>
        </c:dLbls>
        <c:gapWidth val="182"/>
        <c:axId val="1199189824"/>
        <c:axId val="2045731184"/>
      </c:barChart>
      <c:catAx>
        <c:axId val="1199189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45731184"/>
        <c:crosses val="autoZero"/>
        <c:auto val="1"/>
        <c:lblAlgn val="ctr"/>
        <c:lblOffset val="100"/>
        <c:noMultiLvlLbl val="0"/>
      </c:catAx>
      <c:valAx>
        <c:axId val="2045731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1898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B8D3-4DA5-A136-FEFC7C57B484}"/>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B8D3-4DA5-A136-FEFC7C57B484}"/>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B8D3-4DA5-A136-FEFC7C57B484}"/>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B8D3-4DA5-A136-FEFC7C57B484}"/>
              </c:ext>
            </c:extLst>
          </c:dPt>
          <c:dLbls>
            <c:dLbl>
              <c:idx val="0"/>
              <c:layout>
                <c:manualLayout>
                  <c:x val="3.323731442499446E-2"/>
                  <c:y val="3.7986704653371322E-3"/>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26106"/>
                        <a:gd name="adj2" fmla="val -58172"/>
                      </a:avLst>
                    </a:prstGeom>
                    <a:noFill/>
                    <a:ln>
                      <a:noFill/>
                    </a:ln>
                  </c15:spPr>
                </c:ext>
                <c:ext xmlns:c16="http://schemas.microsoft.com/office/drawing/2014/chart" uri="{C3380CC4-5D6E-409C-BE32-E72D297353CC}">
                  <c16:uniqueId val="{00000001-B8D3-4DA5-A136-FEFC7C57B484}"/>
                </c:ext>
              </c:extLst>
            </c:dLbl>
            <c:dLbl>
              <c:idx val="1"/>
              <c:layout>
                <c:manualLayout>
                  <c:x val="-4.6532240194992254E-2"/>
                  <c:y val="7.5973409306741247E-3"/>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9572"/>
                        <a:gd name="adj2" fmla="val -49230"/>
                      </a:avLst>
                    </a:prstGeom>
                    <a:noFill/>
                    <a:ln>
                      <a:noFill/>
                    </a:ln>
                  </c15:spPr>
                </c:ext>
                <c:ext xmlns:c16="http://schemas.microsoft.com/office/drawing/2014/chart" uri="{C3380CC4-5D6E-409C-BE32-E72D297353CC}">
                  <c16:uniqueId val="{00000003-B8D3-4DA5-A136-FEFC7C57B484}"/>
                </c:ext>
              </c:extLst>
            </c:dLbl>
            <c:dLbl>
              <c:idx val="2"/>
              <c:layout>
                <c:manualLayout>
                  <c:x val="-4.4316419233325945E-2"/>
                  <c:y val="4.5584045584045566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0568"/>
                        <a:gd name="adj2" fmla="val 37673"/>
                      </a:avLst>
                    </a:prstGeom>
                    <a:noFill/>
                    <a:ln>
                      <a:noFill/>
                    </a:ln>
                  </c15:spPr>
                </c:ext>
                <c:ext xmlns:c16="http://schemas.microsoft.com/office/drawing/2014/chart" uri="{C3380CC4-5D6E-409C-BE32-E72D297353CC}">
                  <c16:uniqueId val="{00000005-B8D3-4DA5-A136-FEFC7C57B484}"/>
                </c:ext>
              </c:extLst>
            </c:dLbl>
            <c:dLbl>
              <c:idx val="3"/>
              <c:layout>
                <c:manualLayout>
                  <c:x val="0.35896299578994018"/>
                  <c:y val="0.11396011396011396"/>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78663"/>
                        <a:gd name="adj2" fmla="val -6057"/>
                      </a:avLst>
                    </a:prstGeom>
                    <a:noFill/>
                    <a:ln>
                      <a:noFill/>
                    </a:ln>
                  </c15:spPr>
                </c:ext>
                <c:ext xmlns:c16="http://schemas.microsoft.com/office/drawing/2014/chart" uri="{C3380CC4-5D6E-409C-BE32-E72D297353CC}">
                  <c16:uniqueId val="{00000007-B8D3-4DA5-A136-FEFC7C57B48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'ANZSCO percentages'!$A$12:$A$15</c:f>
              <c:strCache>
                <c:ptCount val="4"/>
                <c:pt idx="0">
                  <c:v>Trade labour</c:v>
                </c:pt>
                <c:pt idx="1">
                  <c:v>Non-trade labour</c:v>
                </c:pt>
                <c:pt idx="2">
                  <c:v>Management/supervisory and specialist labour</c:v>
                </c:pt>
                <c:pt idx="3">
                  <c:v>Clerical and Administrative labour (not included in BEP targets)</c:v>
                </c:pt>
              </c:strCache>
            </c:strRef>
          </c:cat>
          <c:val>
            <c:numRef>
              <c:f>'ANZSCO percentages'!$C$12:$C$15</c:f>
              <c:numCache>
                <c:formatCode>0.0</c:formatCode>
                <c:ptCount val="4"/>
                <c:pt idx="0">
                  <c:v>63.935052193284456</c:v>
                </c:pt>
                <c:pt idx="1">
                  <c:v>8.6199379734037223</c:v>
                </c:pt>
                <c:pt idx="2">
                  <c:v>25.240664455324289</c:v>
                </c:pt>
                <c:pt idx="3">
                  <c:v>2.204345377987535</c:v>
                </c:pt>
              </c:numCache>
            </c:numRef>
          </c:val>
          <c:extLst>
            <c:ext xmlns:c16="http://schemas.microsoft.com/office/drawing/2014/chart" uri="{C3380CC4-5D6E-409C-BE32-E72D297353CC}">
              <c16:uniqueId val="{00000008-B8D3-4DA5-A136-FEFC7C57B48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Sheet2!$A$2</c:f>
              <c:strCache>
                <c:ptCount val="1"/>
                <c:pt idx="0">
                  <c:v>Number of FTE positions</c:v>
                </c:pt>
              </c:strCache>
            </c:strRef>
          </c:tx>
          <c:spPr>
            <a:ln w="28575" cap="rnd">
              <a:solidFill>
                <a:schemeClr val="accent1"/>
              </a:solidFill>
              <a:round/>
            </a:ln>
            <a:effectLst/>
          </c:spPr>
          <c:marker>
            <c:symbol val="none"/>
          </c:marker>
          <c:val>
            <c:numRef>
              <c:f>Sheet2!$B$2:$D$2</c:f>
              <c:numCache>
                <c:formatCode>General</c:formatCode>
                <c:ptCount val="3"/>
                <c:pt idx="0">
                  <c:v>25.1</c:v>
                </c:pt>
                <c:pt idx="1">
                  <c:v>29.6</c:v>
                </c:pt>
                <c:pt idx="2">
                  <c:v>29.1</c:v>
                </c:pt>
              </c:numCache>
            </c:numRef>
          </c:val>
          <c:smooth val="0"/>
          <c:extLst>
            <c:ext xmlns:c16="http://schemas.microsoft.com/office/drawing/2014/chart" uri="{C3380CC4-5D6E-409C-BE32-E72D297353CC}">
              <c16:uniqueId val="{00000000-5C9A-42B4-80EB-3E34C6016B91}"/>
            </c:ext>
          </c:extLst>
        </c:ser>
        <c:dLbls>
          <c:showLegendKey val="0"/>
          <c:showVal val="0"/>
          <c:showCatName val="0"/>
          <c:showSerName val="0"/>
          <c:showPercent val="0"/>
          <c:showBubbleSize val="0"/>
        </c:dLbls>
        <c:smooth val="0"/>
        <c:axId val="285161392"/>
        <c:axId val="712463472"/>
      </c:lineChart>
      <c:catAx>
        <c:axId val="28516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463472"/>
        <c:crosses val="autoZero"/>
        <c:auto val="1"/>
        <c:lblAlgn val="ctr"/>
        <c:lblOffset val="100"/>
        <c:noMultiLvlLbl val="0"/>
      </c:catAx>
      <c:valAx>
        <c:axId val="712463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161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7F3CA5-DFBC-4A94-B009-27F3473CA625}" type="doc">
      <dgm:prSet loTypeId="urn:microsoft.com/office/officeart/2005/8/layout/process1" loCatId="process" qsTypeId="urn:microsoft.com/office/officeart/2005/8/quickstyle/simple1" qsCatId="simple" csTypeId="urn:microsoft.com/office/officeart/2005/8/colors/accent1_1" csCatId="accent1" phldr="1"/>
      <dgm:spPr/>
    </dgm:pt>
    <dgm:pt modelId="{FF2C418B-0F6F-471B-9054-3F980B8CA789}">
      <dgm:prSet phldrT="[Text]" custT="1"/>
      <dgm:spPr/>
      <dgm:t>
        <a:bodyPr/>
        <a:lstStyle/>
        <a:p>
          <a:r>
            <a:rPr lang="en-AU" sz="1100" b="1">
              <a:latin typeface="Arial" panose="020B0604020202020204" pitchFamily="34" charset="0"/>
              <a:cs typeface="Arial" panose="020B0604020202020204" pitchFamily="34" charset="0"/>
            </a:rPr>
            <a:t>Work-as-Imagined</a:t>
          </a:r>
        </a:p>
        <a:p>
          <a:r>
            <a:rPr lang="en-AU" sz="1000">
              <a:latin typeface="Arial" panose="020B0604020202020204" pitchFamily="34" charset="0"/>
              <a:cs typeface="Arial" panose="020B0604020202020204" pitchFamily="34" charset="0"/>
            </a:rPr>
            <a:t>(Informing policy design)</a:t>
          </a:r>
        </a:p>
      </dgm:t>
    </dgm:pt>
    <dgm:pt modelId="{1C281586-E868-4F22-91C2-6C8C01ECFE4C}" type="parTrans" cxnId="{3BA2FA44-8F3B-44A1-A3F9-CA13825B4B7D}">
      <dgm:prSet/>
      <dgm:spPr/>
      <dgm:t>
        <a:bodyPr/>
        <a:lstStyle/>
        <a:p>
          <a:endParaRPr lang="en-AU"/>
        </a:p>
      </dgm:t>
    </dgm:pt>
    <dgm:pt modelId="{F0419157-5FF1-4A83-B635-5A2F4459DCA8}" type="sibTrans" cxnId="{3BA2FA44-8F3B-44A1-A3F9-CA13825B4B7D}">
      <dgm:prSet/>
      <dgm:spPr/>
      <dgm:t>
        <a:bodyPr/>
        <a:lstStyle/>
        <a:p>
          <a:endParaRPr lang="en-AU"/>
        </a:p>
      </dgm:t>
    </dgm:pt>
    <dgm:pt modelId="{1E7EF59B-7673-4A94-9119-1FEFE0041C34}">
      <dgm:prSet phldrT="[Text]" custT="1"/>
      <dgm:spPr/>
      <dgm:t>
        <a:bodyPr/>
        <a:lstStyle/>
        <a:p>
          <a:r>
            <a:rPr lang="en-AU" sz="1100" b="1">
              <a:latin typeface="Arial" panose="020B0604020202020204" pitchFamily="34" charset="0"/>
              <a:cs typeface="Arial" panose="020B0604020202020204" pitchFamily="34" charset="0"/>
            </a:rPr>
            <a:t>Work-as-Prescribed</a:t>
          </a:r>
        </a:p>
        <a:p>
          <a:r>
            <a:rPr lang="en-AU" sz="1000">
              <a:latin typeface="Arial" panose="020B0604020202020204" pitchFamily="34" charset="0"/>
              <a:cs typeface="Arial" panose="020B0604020202020204" pitchFamily="34" charset="0"/>
            </a:rPr>
            <a:t>(Policy)</a:t>
          </a:r>
        </a:p>
      </dgm:t>
    </dgm:pt>
    <dgm:pt modelId="{02FB24E7-D9A7-4561-AD51-2B462EF1EADD}" type="parTrans" cxnId="{A73E5D01-AE96-4FAA-BAE3-243577F0773D}">
      <dgm:prSet/>
      <dgm:spPr/>
      <dgm:t>
        <a:bodyPr/>
        <a:lstStyle/>
        <a:p>
          <a:endParaRPr lang="en-AU"/>
        </a:p>
      </dgm:t>
    </dgm:pt>
    <dgm:pt modelId="{00B6FAD0-E9F5-4B44-B915-1BF9ED5A4698}" type="sibTrans" cxnId="{A73E5D01-AE96-4FAA-BAE3-243577F0773D}">
      <dgm:prSet/>
      <dgm:spPr/>
      <dgm:t>
        <a:bodyPr/>
        <a:lstStyle/>
        <a:p>
          <a:endParaRPr lang="en-AU"/>
        </a:p>
      </dgm:t>
    </dgm:pt>
    <dgm:pt modelId="{61890DC7-D63C-45EE-B059-6C2FBD5895B7}">
      <dgm:prSet phldrT="[Text]" custT="1"/>
      <dgm:spPr/>
      <dgm:t>
        <a:bodyPr/>
        <a:lstStyle/>
        <a:p>
          <a:r>
            <a:rPr lang="en-AU" sz="1100" b="1">
              <a:latin typeface="Arial" panose="020B0604020202020204" pitchFamily="34" charset="0"/>
              <a:cs typeface="Arial" panose="020B0604020202020204" pitchFamily="34" charset="0"/>
            </a:rPr>
            <a:t>Work-as-Done</a:t>
          </a:r>
          <a:r>
            <a:rPr lang="en-AU" sz="1100">
              <a:latin typeface="Arial" panose="020B0604020202020204" pitchFamily="34" charset="0"/>
              <a:cs typeface="Arial" panose="020B0604020202020204" pitchFamily="34" charset="0"/>
            </a:rPr>
            <a:t> </a:t>
          </a:r>
        </a:p>
        <a:p>
          <a:r>
            <a:rPr lang="en-AU" sz="1000">
              <a:latin typeface="Arial" panose="020B0604020202020204" pitchFamily="34" charset="0"/>
              <a:cs typeface="Arial" panose="020B0604020202020204" pitchFamily="34" charset="0"/>
            </a:rPr>
            <a:t>(How policy is actually implimented in real-life practice and its effects)</a:t>
          </a:r>
        </a:p>
      </dgm:t>
    </dgm:pt>
    <dgm:pt modelId="{85DC5196-F5CE-45CA-AECF-39DDAA57BE67}" type="parTrans" cxnId="{F08CA200-F56A-4F12-B23B-73011F80657F}">
      <dgm:prSet/>
      <dgm:spPr/>
      <dgm:t>
        <a:bodyPr/>
        <a:lstStyle/>
        <a:p>
          <a:endParaRPr lang="en-AU"/>
        </a:p>
      </dgm:t>
    </dgm:pt>
    <dgm:pt modelId="{CC53413A-B169-4B38-9770-7FCEE6A5BEFE}" type="sibTrans" cxnId="{F08CA200-F56A-4F12-B23B-73011F80657F}">
      <dgm:prSet/>
      <dgm:spPr/>
      <dgm:t>
        <a:bodyPr/>
        <a:lstStyle/>
        <a:p>
          <a:endParaRPr lang="en-AU"/>
        </a:p>
      </dgm:t>
    </dgm:pt>
    <dgm:pt modelId="{B9E687CF-E733-4E5C-B446-720E9791AFD8}">
      <dgm:prSet custT="1"/>
      <dgm:spPr/>
      <dgm:t>
        <a:bodyPr/>
        <a:lstStyle/>
        <a:p>
          <a:r>
            <a:rPr lang="en-AU" sz="1100" b="1">
              <a:latin typeface="Arial" panose="020B0604020202020204" pitchFamily="34" charset="0"/>
              <a:cs typeface="Arial" panose="020B0604020202020204" pitchFamily="34" charset="0"/>
            </a:rPr>
            <a:t>Work-as-Disclosed</a:t>
          </a:r>
        </a:p>
      </dgm:t>
    </dgm:pt>
    <dgm:pt modelId="{F18DB307-D991-4D70-BD8C-3F7AF1B4F4D8}" type="parTrans" cxnId="{8FBB845B-5FA9-4D13-95D4-52CEDF3799A4}">
      <dgm:prSet/>
      <dgm:spPr/>
      <dgm:t>
        <a:bodyPr/>
        <a:lstStyle/>
        <a:p>
          <a:endParaRPr lang="en-AU"/>
        </a:p>
      </dgm:t>
    </dgm:pt>
    <dgm:pt modelId="{49BC6B5C-CFC0-4D15-A299-6D2DAE7DD8EB}" type="sibTrans" cxnId="{8FBB845B-5FA9-4D13-95D4-52CEDF3799A4}">
      <dgm:prSet/>
      <dgm:spPr/>
      <dgm:t>
        <a:bodyPr/>
        <a:lstStyle/>
        <a:p>
          <a:endParaRPr lang="en-AU"/>
        </a:p>
      </dgm:t>
    </dgm:pt>
    <dgm:pt modelId="{EC6B4244-E017-434A-BE46-A39957C4198B}" type="pres">
      <dgm:prSet presAssocID="{FE7F3CA5-DFBC-4A94-B009-27F3473CA625}" presName="Name0" presStyleCnt="0">
        <dgm:presLayoutVars>
          <dgm:dir/>
          <dgm:resizeHandles val="exact"/>
        </dgm:presLayoutVars>
      </dgm:prSet>
      <dgm:spPr/>
    </dgm:pt>
    <dgm:pt modelId="{C3E05422-8B0B-4BAE-AEAE-18F3E7DD1547}" type="pres">
      <dgm:prSet presAssocID="{FF2C418B-0F6F-471B-9054-3F980B8CA789}" presName="node" presStyleLbl="node1" presStyleIdx="0" presStyleCnt="4" custLinFactNeighborX="22589" custLinFactNeighborY="-76970">
        <dgm:presLayoutVars>
          <dgm:bulletEnabled val="1"/>
        </dgm:presLayoutVars>
      </dgm:prSet>
      <dgm:spPr/>
    </dgm:pt>
    <dgm:pt modelId="{1445FE29-8A89-44A2-98AB-DEB9E94B638F}" type="pres">
      <dgm:prSet presAssocID="{F0419157-5FF1-4A83-B635-5A2F4459DCA8}" presName="sibTrans" presStyleLbl="sibTrans2D1" presStyleIdx="0" presStyleCnt="3"/>
      <dgm:spPr/>
    </dgm:pt>
    <dgm:pt modelId="{17D0A370-A3D3-486B-96BD-66F6ED344C6F}" type="pres">
      <dgm:prSet presAssocID="{F0419157-5FF1-4A83-B635-5A2F4459DCA8}" presName="connectorText" presStyleLbl="sibTrans2D1" presStyleIdx="0" presStyleCnt="3"/>
      <dgm:spPr/>
    </dgm:pt>
    <dgm:pt modelId="{97A30D9E-4F1A-4B09-9A6A-B172F8A31A1A}" type="pres">
      <dgm:prSet presAssocID="{1E7EF59B-7673-4A94-9119-1FEFE0041C34}" presName="node" presStyleLbl="node1" presStyleIdx="1" presStyleCnt="4" custLinFactX="23250" custLinFactNeighborX="100000" custLinFactNeighborY="-76295">
        <dgm:presLayoutVars>
          <dgm:bulletEnabled val="1"/>
        </dgm:presLayoutVars>
      </dgm:prSet>
      <dgm:spPr/>
    </dgm:pt>
    <dgm:pt modelId="{7A016737-498B-4FD5-97AF-5D3BF2C5DADE}" type="pres">
      <dgm:prSet presAssocID="{00B6FAD0-E9F5-4B44-B915-1BF9ED5A4698}" presName="sibTrans" presStyleLbl="sibTrans2D1" presStyleIdx="1" presStyleCnt="3"/>
      <dgm:spPr/>
    </dgm:pt>
    <dgm:pt modelId="{49326F5B-3378-4814-8B56-3A691CD75A52}" type="pres">
      <dgm:prSet presAssocID="{00B6FAD0-E9F5-4B44-B915-1BF9ED5A4698}" presName="connectorText" presStyleLbl="sibTrans2D1" presStyleIdx="1" presStyleCnt="3"/>
      <dgm:spPr/>
    </dgm:pt>
    <dgm:pt modelId="{D3CF92EE-933F-454C-90CB-23C2A94C191E}" type="pres">
      <dgm:prSet presAssocID="{61890DC7-D63C-45EE-B059-6C2FBD5895B7}" presName="node" presStyleLbl="node1" presStyleIdx="2" presStyleCnt="4" custLinFactX="68429" custLinFactNeighborX="100000" custLinFactNeighborY="-75620">
        <dgm:presLayoutVars>
          <dgm:bulletEnabled val="1"/>
        </dgm:presLayoutVars>
      </dgm:prSet>
      <dgm:spPr/>
    </dgm:pt>
    <dgm:pt modelId="{EBFB2595-A9FB-4AA7-B175-FF8604829449}" type="pres">
      <dgm:prSet presAssocID="{CC53413A-B169-4B38-9770-7FCEE6A5BEFE}" presName="sibTrans" presStyleLbl="sibTrans2D1" presStyleIdx="2" presStyleCnt="3"/>
      <dgm:spPr/>
    </dgm:pt>
    <dgm:pt modelId="{49E7D2FF-89A4-4C36-96D4-54DE40065889}" type="pres">
      <dgm:prSet presAssocID="{CC53413A-B169-4B38-9770-7FCEE6A5BEFE}" presName="connectorText" presStyleLbl="sibTrans2D1" presStyleIdx="2" presStyleCnt="3"/>
      <dgm:spPr/>
    </dgm:pt>
    <dgm:pt modelId="{ADADC3F2-78C6-40D8-8111-C3AC53A28CCC}" type="pres">
      <dgm:prSet presAssocID="{B9E687CF-E733-4E5C-B446-720E9791AFD8}" presName="node" presStyleLbl="node1" presStyleIdx="3" presStyleCnt="4" custScaleY="80687" custLinFactNeighborX="-81320" custLinFactNeighborY="54609">
        <dgm:presLayoutVars>
          <dgm:bulletEnabled val="1"/>
        </dgm:presLayoutVars>
      </dgm:prSet>
      <dgm:spPr/>
    </dgm:pt>
  </dgm:ptLst>
  <dgm:cxnLst>
    <dgm:cxn modelId="{F08CA200-F56A-4F12-B23B-73011F80657F}" srcId="{FE7F3CA5-DFBC-4A94-B009-27F3473CA625}" destId="{61890DC7-D63C-45EE-B059-6C2FBD5895B7}" srcOrd="2" destOrd="0" parTransId="{85DC5196-F5CE-45CA-AECF-39DDAA57BE67}" sibTransId="{CC53413A-B169-4B38-9770-7FCEE6A5BEFE}"/>
    <dgm:cxn modelId="{A73E5D01-AE96-4FAA-BAE3-243577F0773D}" srcId="{FE7F3CA5-DFBC-4A94-B009-27F3473CA625}" destId="{1E7EF59B-7673-4A94-9119-1FEFE0041C34}" srcOrd="1" destOrd="0" parTransId="{02FB24E7-D9A7-4561-AD51-2B462EF1EADD}" sibTransId="{00B6FAD0-E9F5-4B44-B915-1BF9ED5A4698}"/>
    <dgm:cxn modelId="{AE456A01-E349-49F5-9BE0-609CDC5383EE}" type="presOf" srcId="{61890DC7-D63C-45EE-B059-6C2FBD5895B7}" destId="{D3CF92EE-933F-454C-90CB-23C2A94C191E}" srcOrd="0" destOrd="0" presId="urn:microsoft.com/office/officeart/2005/8/layout/process1"/>
    <dgm:cxn modelId="{CF91320B-1EC3-4427-9D9F-615223EA92D7}" type="presOf" srcId="{00B6FAD0-E9F5-4B44-B915-1BF9ED5A4698}" destId="{7A016737-498B-4FD5-97AF-5D3BF2C5DADE}" srcOrd="0" destOrd="0" presId="urn:microsoft.com/office/officeart/2005/8/layout/process1"/>
    <dgm:cxn modelId="{0D637B0E-56CC-48DF-B5C8-070FCD604720}" type="presOf" srcId="{FF2C418B-0F6F-471B-9054-3F980B8CA789}" destId="{C3E05422-8B0B-4BAE-AEAE-18F3E7DD1547}" srcOrd="0" destOrd="0" presId="urn:microsoft.com/office/officeart/2005/8/layout/process1"/>
    <dgm:cxn modelId="{C2B80F3D-3BF0-4545-9E07-88A0D0EE4426}" type="presOf" srcId="{F0419157-5FF1-4A83-B635-5A2F4459DCA8}" destId="{1445FE29-8A89-44A2-98AB-DEB9E94B638F}" srcOrd="0" destOrd="0" presId="urn:microsoft.com/office/officeart/2005/8/layout/process1"/>
    <dgm:cxn modelId="{8FBB845B-5FA9-4D13-95D4-52CEDF3799A4}" srcId="{FE7F3CA5-DFBC-4A94-B009-27F3473CA625}" destId="{B9E687CF-E733-4E5C-B446-720E9791AFD8}" srcOrd="3" destOrd="0" parTransId="{F18DB307-D991-4D70-BD8C-3F7AF1B4F4D8}" sibTransId="{49BC6B5C-CFC0-4D15-A299-6D2DAE7DD8EB}"/>
    <dgm:cxn modelId="{3BA2FA44-8F3B-44A1-A3F9-CA13825B4B7D}" srcId="{FE7F3CA5-DFBC-4A94-B009-27F3473CA625}" destId="{FF2C418B-0F6F-471B-9054-3F980B8CA789}" srcOrd="0" destOrd="0" parTransId="{1C281586-E868-4F22-91C2-6C8C01ECFE4C}" sibTransId="{F0419157-5FF1-4A83-B635-5A2F4459DCA8}"/>
    <dgm:cxn modelId="{4158154D-5C39-4CF5-BAAC-0761941D9D7C}" type="presOf" srcId="{F0419157-5FF1-4A83-B635-5A2F4459DCA8}" destId="{17D0A370-A3D3-486B-96BD-66F6ED344C6F}" srcOrd="1" destOrd="0" presId="urn:microsoft.com/office/officeart/2005/8/layout/process1"/>
    <dgm:cxn modelId="{A833208E-78D0-4846-8078-1ADAFC2CF991}" type="presOf" srcId="{B9E687CF-E733-4E5C-B446-720E9791AFD8}" destId="{ADADC3F2-78C6-40D8-8111-C3AC53A28CCC}" srcOrd="0" destOrd="0" presId="urn:microsoft.com/office/officeart/2005/8/layout/process1"/>
    <dgm:cxn modelId="{81DAC8A6-F559-4AB0-BBC8-184922618313}" type="presOf" srcId="{CC53413A-B169-4B38-9770-7FCEE6A5BEFE}" destId="{EBFB2595-A9FB-4AA7-B175-FF8604829449}" srcOrd="0" destOrd="0" presId="urn:microsoft.com/office/officeart/2005/8/layout/process1"/>
    <dgm:cxn modelId="{B50653AC-FED3-4830-8C44-943E4BA19AA3}" type="presOf" srcId="{CC53413A-B169-4B38-9770-7FCEE6A5BEFE}" destId="{49E7D2FF-89A4-4C36-96D4-54DE40065889}" srcOrd="1" destOrd="0" presId="urn:microsoft.com/office/officeart/2005/8/layout/process1"/>
    <dgm:cxn modelId="{6F9887E6-E02E-4565-A84F-B3FD7B06F5E2}" type="presOf" srcId="{FE7F3CA5-DFBC-4A94-B009-27F3473CA625}" destId="{EC6B4244-E017-434A-BE46-A39957C4198B}" srcOrd="0" destOrd="0" presId="urn:microsoft.com/office/officeart/2005/8/layout/process1"/>
    <dgm:cxn modelId="{756749CD-4D53-40E2-B3C8-13DD13E10A52}" type="presOf" srcId="{1E7EF59B-7673-4A94-9119-1FEFE0041C34}" destId="{97A30D9E-4F1A-4B09-9A6A-B172F8A31A1A}" srcOrd="0" destOrd="0" presId="urn:microsoft.com/office/officeart/2005/8/layout/process1"/>
    <dgm:cxn modelId="{50DC52F4-A7B3-4085-A86A-E9B4B9010988}" type="presOf" srcId="{00B6FAD0-E9F5-4B44-B915-1BF9ED5A4698}" destId="{49326F5B-3378-4814-8B56-3A691CD75A52}" srcOrd="1" destOrd="0" presId="urn:microsoft.com/office/officeart/2005/8/layout/process1"/>
    <dgm:cxn modelId="{65ABE3F5-99C5-49D8-B6EA-7177FBF151D2}" type="presParOf" srcId="{EC6B4244-E017-434A-BE46-A39957C4198B}" destId="{C3E05422-8B0B-4BAE-AEAE-18F3E7DD1547}" srcOrd="0" destOrd="0" presId="urn:microsoft.com/office/officeart/2005/8/layout/process1"/>
    <dgm:cxn modelId="{6F0EF35A-A0C3-4D96-BB60-74A0D843AE76}" type="presParOf" srcId="{EC6B4244-E017-434A-BE46-A39957C4198B}" destId="{1445FE29-8A89-44A2-98AB-DEB9E94B638F}" srcOrd="1" destOrd="0" presId="urn:microsoft.com/office/officeart/2005/8/layout/process1"/>
    <dgm:cxn modelId="{606EF193-5C5E-4929-ACF4-261C3C3FB01F}" type="presParOf" srcId="{1445FE29-8A89-44A2-98AB-DEB9E94B638F}" destId="{17D0A370-A3D3-486B-96BD-66F6ED344C6F}" srcOrd="0" destOrd="0" presId="urn:microsoft.com/office/officeart/2005/8/layout/process1"/>
    <dgm:cxn modelId="{75960CE8-7C87-4FD8-86CD-8B68D332BBBB}" type="presParOf" srcId="{EC6B4244-E017-434A-BE46-A39957C4198B}" destId="{97A30D9E-4F1A-4B09-9A6A-B172F8A31A1A}" srcOrd="2" destOrd="0" presId="urn:microsoft.com/office/officeart/2005/8/layout/process1"/>
    <dgm:cxn modelId="{991971B3-655C-48A3-AA26-2D8970FC861E}" type="presParOf" srcId="{EC6B4244-E017-434A-BE46-A39957C4198B}" destId="{7A016737-498B-4FD5-97AF-5D3BF2C5DADE}" srcOrd="3" destOrd="0" presId="urn:microsoft.com/office/officeart/2005/8/layout/process1"/>
    <dgm:cxn modelId="{FD0C67CC-D245-44FB-8616-DC588021B991}" type="presParOf" srcId="{7A016737-498B-4FD5-97AF-5D3BF2C5DADE}" destId="{49326F5B-3378-4814-8B56-3A691CD75A52}" srcOrd="0" destOrd="0" presId="urn:microsoft.com/office/officeart/2005/8/layout/process1"/>
    <dgm:cxn modelId="{9B3DB8DD-81FD-4D73-830A-257A2D09AEBF}" type="presParOf" srcId="{EC6B4244-E017-434A-BE46-A39957C4198B}" destId="{D3CF92EE-933F-454C-90CB-23C2A94C191E}" srcOrd="4" destOrd="0" presId="urn:microsoft.com/office/officeart/2005/8/layout/process1"/>
    <dgm:cxn modelId="{F65B79D2-4191-4644-B33A-78DAF8837660}" type="presParOf" srcId="{EC6B4244-E017-434A-BE46-A39957C4198B}" destId="{EBFB2595-A9FB-4AA7-B175-FF8604829449}" srcOrd="5" destOrd="0" presId="urn:microsoft.com/office/officeart/2005/8/layout/process1"/>
    <dgm:cxn modelId="{547D87C9-AB4B-4C67-8481-580CF28FC728}" type="presParOf" srcId="{EBFB2595-A9FB-4AA7-B175-FF8604829449}" destId="{49E7D2FF-89A4-4C36-96D4-54DE40065889}" srcOrd="0" destOrd="0" presId="urn:microsoft.com/office/officeart/2005/8/layout/process1"/>
    <dgm:cxn modelId="{F3DA5C32-1E60-4F17-B94C-47E3AE1300F5}" type="presParOf" srcId="{EC6B4244-E017-434A-BE46-A39957C4198B}" destId="{ADADC3F2-78C6-40D8-8111-C3AC53A28CCC}" srcOrd="6" destOrd="0" presId="urn:microsoft.com/office/officeart/2005/8/layout/process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05422-8B0B-4BAE-AEAE-18F3E7DD1547}">
      <dsp:nvSpPr>
        <dsp:cNvPr id="0" name=""/>
        <dsp:cNvSpPr/>
      </dsp:nvSpPr>
      <dsp:spPr>
        <a:xfrm>
          <a:off x="100202" y="0"/>
          <a:ext cx="1081601" cy="115374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Work-as-Imagined</a:t>
          </a:r>
        </a:p>
        <a:p>
          <a:pPr marL="0" lvl="0" indent="0" algn="ctr" defTabSz="48895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(Informing policy design)</a:t>
          </a:r>
        </a:p>
      </dsp:txBody>
      <dsp:txXfrm>
        <a:off x="131881" y="31679"/>
        <a:ext cx="1018243" cy="1090385"/>
      </dsp:txXfrm>
    </dsp:sp>
    <dsp:sp modelId="{1445FE29-8A89-44A2-98AB-DEB9E94B638F}">
      <dsp:nvSpPr>
        <dsp:cNvPr id="0" name=""/>
        <dsp:cNvSpPr/>
      </dsp:nvSpPr>
      <dsp:spPr>
        <a:xfrm>
          <a:off x="1436560" y="442753"/>
          <a:ext cx="540082" cy="2682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p>
      </dsp:txBody>
      <dsp:txXfrm>
        <a:off x="1436560" y="496400"/>
        <a:ext cx="459611" cy="160943"/>
      </dsp:txXfrm>
    </dsp:sp>
    <dsp:sp modelId="{97A30D9E-4F1A-4B09-9A6A-B172F8A31A1A}">
      <dsp:nvSpPr>
        <dsp:cNvPr id="0" name=""/>
        <dsp:cNvSpPr/>
      </dsp:nvSpPr>
      <dsp:spPr>
        <a:xfrm>
          <a:off x="2200828" y="0"/>
          <a:ext cx="1081601" cy="115374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Work-as-Prescribed</a:t>
          </a:r>
        </a:p>
        <a:p>
          <a:pPr marL="0" lvl="0" indent="0" algn="ctr" defTabSz="48895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(Policy)</a:t>
          </a:r>
        </a:p>
      </dsp:txBody>
      <dsp:txXfrm>
        <a:off x="2232507" y="31679"/>
        <a:ext cx="1018243" cy="1090385"/>
      </dsp:txXfrm>
    </dsp:sp>
    <dsp:sp modelId="{7A016737-498B-4FD5-97AF-5D3BF2C5DADE}">
      <dsp:nvSpPr>
        <dsp:cNvPr id="0" name=""/>
        <dsp:cNvSpPr/>
      </dsp:nvSpPr>
      <dsp:spPr>
        <a:xfrm>
          <a:off x="3512754" y="442753"/>
          <a:ext cx="488287" cy="2682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p>
      </dsp:txBody>
      <dsp:txXfrm>
        <a:off x="3512754" y="496400"/>
        <a:ext cx="407816" cy="160943"/>
      </dsp:txXfrm>
    </dsp:sp>
    <dsp:sp modelId="{D3CF92EE-933F-454C-90CB-23C2A94C191E}">
      <dsp:nvSpPr>
        <dsp:cNvPr id="0" name=""/>
        <dsp:cNvSpPr/>
      </dsp:nvSpPr>
      <dsp:spPr>
        <a:xfrm>
          <a:off x="4203727" y="0"/>
          <a:ext cx="1081601" cy="115374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Work-as-Done</a:t>
          </a:r>
          <a:r>
            <a:rPr lang="en-AU" sz="1100" kern="1200">
              <a:latin typeface="Arial" panose="020B0604020202020204" pitchFamily="34" charset="0"/>
              <a:cs typeface="Arial" panose="020B0604020202020204" pitchFamily="34" charset="0"/>
            </a:rPr>
            <a:t> </a:t>
          </a:r>
        </a:p>
        <a:p>
          <a:pPr marL="0" lvl="0" indent="0" algn="ctr" defTabSz="48895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(How policy is actually implimented in real-life practice and its effects)</a:t>
          </a:r>
        </a:p>
      </dsp:txBody>
      <dsp:txXfrm>
        <a:off x="4235406" y="31679"/>
        <a:ext cx="1018243" cy="1090385"/>
      </dsp:txXfrm>
    </dsp:sp>
    <dsp:sp modelId="{EBFB2595-A9FB-4AA7-B175-FF8604829449}">
      <dsp:nvSpPr>
        <dsp:cNvPr id="0" name=""/>
        <dsp:cNvSpPr/>
      </dsp:nvSpPr>
      <dsp:spPr>
        <a:xfrm rot="5426957">
          <a:off x="4665298" y="1162624"/>
          <a:ext cx="147169" cy="2682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p>
      </dsp:txBody>
      <dsp:txXfrm rot="10800000">
        <a:off x="4687547" y="1194196"/>
        <a:ext cx="103018" cy="160943"/>
      </dsp:txXfrm>
    </dsp:sp>
    <dsp:sp modelId="{ADADC3F2-78C6-40D8-8111-C3AC53A28CCC}">
      <dsp:nvSpPr>
        <dsp:cNvPr id="0" name=""/>
        <dsp:cNvSpPr/>
      </dsp:nvSpPr>
      <dsp:spPr>
        <a:xfrm>
          <a:off x="4193376" y="1431412"/>
          <a:ext cx="1081601" cy="93092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Work-as-Disclosed</a:t>
          </a:r>
        </a:p>
      </dsp:txBody>
      <dsp:txXfrm>
        <a:off x="4220642" y="1458678"/>
        <a:ext cx="1027069" cy="87638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DB6A1189D5794CA8CEB141CEA30B73" ma:contentTypeVersion="14" ma:contentTypeDescription="Create a new document." ma:contentTypeScope="" ma:versionID="02723dd7517ccac33125041fcf9585f8">
  <xsd:schema xmlns:xsd="http://www.w3.org/2001/XMLSchema" xmlns:xs="http://www.w3.org/2001/XMLSchema" xmlns:p="http://schemas.microsoft.com/office/2006/metadata/properties" xmlns:ns2="441eaa44-790d-49f1-9c84-9200886214c9" xmlns:ns3="21fa5312-fc1b-4b14-aee0-446eaadb0808" targetNamespace="http://schemas.microsoft.com/office/2006/metadata/properties" ma:root="true" ma:fieldsID="e796be7e14c44e72d08de91c5489a185" ns2:_="" ns3:_="">
    <xsd:import namespace="441eaa44-790d-49f1-9c84-9200886214c9"/>
    <xsd:import namespace="21fa5312-fc1b-4b14-aee0-446eaadb080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eaa44-790d-49f1-9c84-9200886214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921d02d-b337-4ce5-bd1c-22d9132a6b1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fa5312-fc1b-4b14-aee0-446eaadb080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5c95a2a-8504-47ec-b528-21c752e3972c}" ma:internalName="TaxCatchAll" ma:showField="CatchAllData" ma:web="21fa5312-fc1b-4b14-aee0-446eaadb080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1fa5312-fc1b-4b14-aee0-446eaadb0808" xsi:nil="true"/>
    <lcf76f155ced4ddcb4097134ff3c332f xmlns="441eaa44-790d-49f1-9c84-9200886214c9">
      <Terms xmlns="http://schemas.microsoft.com/office/infopath/2007/PartnerControls"/>
    </lcf76f155ced4ddcb4097134ff3c332f>
    <SharedWithUsers xmlns="21fa5312-fc1b-4b14-aee0-446eaadb0808">
      <UserInfo>
        <DisplayName>Sarah Holdsworth</DisplayName>
        <AccountId>10</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2786E11E-7F57-4C38-8C26-968C456148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eaa44-790d-49f1-9c84-9200886214c9"/>
    <ds:schemaRef ds:uri="21fa5312-fc1b-4b14-aee0-446eaadb08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22BC97-A721-4635-B144-90A013F4DAD6}">
  <ds:schemaRefs>
    <ds:schemaRef ds:uri="http://schemas.microsoft.com/office/2006/metadata/properties"/>
    <ds:schemaRef ds:uri="http://schemas.microsoft.com/office/infopath/2007/PartnerControls"/>
    <ds:schemaRef ds:uri="21fa5312-fc1b-4b14-aee0-446eaadb0808"/>
    <ds:schemaRef ds:uri="441eaa44-790d-49f1-9c84-9200886214c9"/>
  </ds:schemaRefs>
</ds:datastoreItem>
</file>

<file path=customXml/itemProps3.xml><?xml version="1.0" encoding="utf-8"?>
<ds:datastoreItem xmlns:ds="http://schemas.openxmlformats.org/officeDocument/2006/customXml" ds:itemID="{656AA7CE-4F9C-4E0D-8234-A9519EABC786}">
  <ds:schemaRefs>
    <ds:schemaRef ds:uri="http://schemas.openxmlformats.org/officeDocument/2006/bibliography"/>
  </ds:schemaRefs>
</ds:datastoreItem>
</file>

<file path=customXml/itemProps4.xml><?xml version="1.0" encoding="utf-8"?>
<ds:datastoreItem xmlns:ds="http://schemas.openxmlformats.org/officeDocument/2006/customXml" ds:itemID="{EC85CA03-9A8B-474C-B345-A146D509566B}">
  <ds:schemaRefs>
    <ds:schemaRef ds:uri="http://schemas.microsoft.com/sharepoint/v3/contenttype/forms"/>
  </ds:schemaRefs>
</ds:datastoreItem>
</file>

<file path=customXml/itemProps5.xml><?xml version="1.0" encoding="utf-8"?>
<ds:datastoreItem xmlns:ds="http://schemas.openxmlformats.org/officeDocument/2006/customXml" ds:itemID="{423E3A7D-5F05-4449-BC0D-87C832B81A9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167</Pages>
  <Words>77605</Words>
  <Characters>494708</Characters>
  <Application>Microsoft Office Word</Application>
  <DocSecurity>4</DocSecurity>
  <Lines>4122</Lines>
  <Paragraphs>1142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571171</CharactersWithSpaces>
  <SharedDoc>false</SharedDoc>
  <HLinks>
    <vt:vector size="1566" baseType="variant">
      <vt:variant>
        <vt:i4>5046343</vt:i4>
      </vt:variant>
      <vt:variant>
        <vt:i4>1819</vt:i4>
      </vt:variant>
      <vt:variant>
        <vt:i4>0</vt:i4>
      </vt:variant>
      <vt:variant>
        <vt:i4>5</vt:i4>
      </vt:variant>
      <vt:variant>
        <vt:lpwstr>https://www.wgea.gov.au/data-statistics/data-explorer</vt:lpwstr>
      </vt:variant>
      <vt:variant>
        <vt:lpwstr/>
      </vt:variant>
      <vt:variant>
        <vt:i4>458754</vt:i4>
      </vt:variant>
      <vt:variant>
        <vt:i4>1816</vt:i4>
      </vt:variant>
      <vt:variant>
        <vt:i4>0</vt:i4>
      </vt:variant>
      <vt:variant>
        <vt:i4>5</vt:i4>
      </vt:variant>
      <vt:variant>
        <vt:lpwstr>https://www.tiv.vic.edu.au/how-to-become-a-carpenter-in-victoria/</vt:lpwstr>
      </vt:variant>
      <vt:variant>
        <vt:lpwstr/>
      </vt:variant>
      <vt:variant>
        <vt:i4>2752633</vt:i4>
      </vt:variant>
      <vt:variant>
        <vt:i4>1813</vt:i4>
      </vt:variant>
      <vt:variant>
        <vt:i4>0</vt:i4>
      </vt:variant>
      <vt:variant>
        <vt:i4>5</vt:i4>
      </vt:variant>
      <vt:variant>
        <vt:lpwstr>https://www.tenders.vic.gov.au/contract/search</vt:lpwstr>
      </vt:variant>
      <vt:variant>
        <vt:lpwstr/>
      </vt:variant>
      <vt:variant>
        <vt:i4>8323135</vt:i4>
      </vt:variant>
      <vt:variant>
        <vt:i4>1810</vt:i4>
      </vt:variant>
      <vt:variant>
        <vt:i4>0</vt:i4>
      </vt:variant>
      <vt:variant>
        <vt:i4>5</vt:i4>
      </vt:variant>
      <vt:variant>
        <vt:lpwstr>https://womeninconstruction.com.au/</vt:lpwstr>
      </vt:variant>
      <vt:variant>
        <vt:lpwstr/>
      </vt:variant>
      <vt:variant>
        <vt:i4>393244</vt:i4>
      </vt:variant>
      <vt:variant>
        <vt:i4>1807</vt:i4>
      </vt:variant>
      <vt:variant>
        <vt:i4>0</vt:i4>
      </vt:variant>
      <vt:variant>
        <vt:i4>5</vt:i4>
      </vt:variant>
      <vt:variant>
        <vt:lpwstr>https://www.buyingfor.vic.gov.au/gender-equality-action-plan-guidance-tenderers-suppliers</vt:lpwstr>
      </vt:variant>
      <vt:variant>
        <vt:lpwstr/>
      </vt:variant>
      <vt:variant>
        <vt:i4>4391004</vt:i4>
      </vt:variant>
      <vt:variant>
        <vt:i4>1804</vt:i4>
      </vt:variant>
      <vt:variant>
        <vt:i4>0</vt:i4>
      </vt:variant>
      <vt:variant>
        <vt:i4>5</vt:i4>
      </vt:variant>
      <vt:variant>
        <vt:lpwstr>https://www.buyingfor.vic.gov.au/apply-fair-jobs-code-pre-assessment-certificate</vt:lpwstr>
      </vt:variant>
      <vt:variant>
        <vt:lpwstr/>
      </vt:variant>
      <vt:variant>
        <vt:i4>6357036</vt:i4>
      </vt:variant>
      <vt:variant>
        <vt:i4>1801</vt:i4>
      </vt:variant>
      <vt:variant>
        <vt:i4>0</vt:i4>
      </vt:variant>
      <vt:variant>
        <vt:i4>5</vt:i4>
      </vt:variant>
      <vt:variant>
        <vt:lpwstr>https://www.buyingfor.vic.gov.au/building-equality-policy-suppliers</vt:lpwstr>
      </vt:variant>
      <vt:variant>
        <vt:lpwstr/>
      </vt:variant>
      <vt:variant>
        <vt:i4>7733256</vt:i4>
      </vt:variant>
      <vt:variant>
        <vt:i4>1798</vt:i4>
      </vt:variant>
      <vt:variant>
        <vt:i4>0</vt:i4>
      </vt:variant>
      <vt:variant>
        <vt:i4>5</vt:i4>
      </vt:variant>
      <vt:variant>
        <vt:lpwstr>https://www.education.vic.gov.au/Documents/about/research/OnTrack2022/2022_Snapshot-Summary-Report.pdf</vt:lpwstr>
      </vt:variant>
      <vt:variant>
        <vt:lpwstr/>
      </vt:variant>
      <vt:variant>
        <vt:i4>4128894</vt:i4>
      </vt:variant>
      <vt:variant>
        <vt:i4>1795</vt:i4>
      </vt:variant>
      <vt:variant>
        <vt:i4>0</vt:i4>
      </vt:variant>
      <vt:variant>
        <vt:i4>5</vt:i4>
      </vt:variant>
      <vt:variant>
        <vt:lpwstr>https://www.vic.gov.au/on-track-survey</vt:lpwstr>
      </vt:variant>
      <vt:variant>
        <vt:lpwstr/>
      </vt:variant>
      <vt:variant>
        <vt:i4>1638404</vt:i4>
      </vt:variant>
      <vt:variant>
        <vt:i4>1792</vt:i4>
      </vt:variant>
      <vt:variant>
        <vt:i4>0</vt:i4>
      </vt:variant>
      <vt:variant>
        <vt:i4>5</vt:i4>
      </vt:variant>
      <vt:variant>
        <vt:lpwstr>https://localjobsfirst.vic.gov.au/agency-guidance/major-project-skills-guarantee</vt:lpwstr>
      </vt:variant>
      <vt:variant>
        <vt:lpwstr/>
      </vt:variant>
      <vt:variant>
        <vt:i4>1835087</vt:i4>
      </vt:variant>
      <vt:variant>
        <vt:i4>1789</vt:i4>
      </vt:variant>
      <vt:variant>
        <vt:i4>0</vt:i4>
      </vt:variant>
      <vt:variant>
        <vt:i4>5</vt:i4>
      </vt:variant>
      <vt:variant>
        <vt:lpwstr>https://www.buyingfor.vic.gov.au/building-equality-policy-buyers</vt:lpwstr>
      </vt:variant>
      <vt:variant>
        <vt:lpwstr/>
      </vt:variant>
      <vt:variant>
        <vt:i4>4128818</vt:i4>
      </vt:variant>
      <vt:variant>
        <vt:i4>1786</vt:i4>
      </vt:variant>
      <vt:variant>
        <vt:i4>0</vt:i4>
      </vt:variant>
      <vt:variant>
        <vt:i4>5</vt:i4>
      </vt:variant>
      <vt:variant>
        <vt:lpwstr>https://www.vic.gov.au/respect-code-building-and-construction-industry</vt:lpwstr>
      </vt:variant>
      <vt:variant>
        <vt:lpwstr/>
      </vt:variant>
      <vt:variant>
        <vt:i4>1507412</vt:i4>
      </vt:variant>
      <vt:variant>
        <vt:i4>1783</vt:i4>
      </vt:variant>
      <vt:variant>
        <vt:i4>0</vt:i4>
      </vt:variant>
      <vt:variant>
        <vt:i4>5</vt:i4>
      </vt:variant>
      <vt:variant>
        <vt:lpwstr>https://www.buyingfor.vic.gov.au/sites/default/files/2023-03/Organisation-Wide-Gender-Equality-Action-Plan-Jan-2023.docx</vt:lpwstr>
      </vt:variant>
      <vt:variant>
        <vt:lpwstr/>
      </vt:variant>
      <vt:variant>
        <vt:i4>3866750</vt:i4>
      </vt:variant>
      <vt:variant>
        <vt:i4>1780</vt:i4>
      </vt:variant>
      <vt:variant>
        <vt:i4>0</vt:i4>
      </vt:variant>
      <vt:variant>
        <vt:i4>5</vt:i4>
      </vt:variant>
      <vt:variant>
        <vt:lpwstr>https://www.buyingfor.vic.gov.au/sites/default/files/2023-03/Project-Specific-Gender-Equality-Action-Plan-Reporting-Template-Jan-2023.docx</vt:lpwstr>
      </vt:variant>
      <vt:variant>
        <vt:lpwstr/>
      </vt:variant>
      <vt:variant>
        <vt:i4>5636181</vt:i4>
      </vt:variant>
      <vt:variant>
        <vt:i4>1777</vt:i4>
      </vt:variant>
      <vt:variant>
        <vt:i4>0</vt:i4>
      </vt:variant>
      <vt:variant>
        <vt:i4>5</vt:i4>
      </vt:variant>
      <vt:variant>
        <vt:lpwstr>https://content.vic.gov.au/sites/default/files/2023-01/Final-Building-Equality-Policy.pdf</vt:lpwstr>
      </vt:variant>
      <vt:variant>
        <vt:lpwstr/>
      </vt:variant>
      <vt:variant>
        <vt:i4>4784212</vt:i4>
      </vt:variant>
      <vt:variant>
        <vt:i4>1774</vt:i4>
      </vt:variant>
      <vt:variant>
        <vt:i4>0</vt:i4>
      </vt:variant>
      <vt:variant>
        <vt:i4>5</vt:i4>
      </vt:variant>
      <vt:variant>
        <vt:lpwstr>https://humanisticsystems.com/2016/12/05/the-varieties-of-human-w</vt:lpwstr>
      </vt:variant>
      <vt:variant>
        <vt:lpwstr/>
      </vt:variant>
      <vt:variant>
        <vt:i4>1572951</vt:i4>
      </vt:variant>
      <vt:variant>
        <vt:i4>1771</vt:i4>
      </vt:variant>
      <vt:variant>
        <vt:i4>0</vt:i4>
      </vt:variant>
      <vt:variant>
        <vt:i4>5</vt:i4>
      </vt:variant>
      <vt:variant>
        <vt:lpwstr>https://www.ncver.edu.au/research-and-statistics/data/databuilder</vt:lpwstr>
      </vt:variant>
      <vt:variant>
        <vt:lpwstr/>
      </vt:variant>
      <vt:variant>
        <vt:i4>4128810</vt:i4>
      </vt:variant>
      <vt:variant>
        <vt:i4>1768</vt:i4>
      </vt:variant>
      <vt:variant>
        <vt:i4>0</vt:i4>
      </vt:variant>
      <vt:variant>
        <vt:i4>5</vt:i4>
      </vt:variant>
      <vt:variant>
        <vt:lpwstr>https://content.vic.gov.au/sites/default/files/2023-03/Career-Pathways-of-Women-in-Construction-Boots-on-the-Ground.PDF</vt:lpwstr>
      </vt:variant>
      <vt:variant>
        <vt:lpwstr/>
      </vt:variant>
      <vt:variant>
        <vt:i4>1179727</vt:i4>
      </vt:variant>
      <vt:variant>
        <vt:i4>1765</vt:i4>
      </vt:variant>
      <vt:variant>
        <vt:i4>0</vt:i4>
      </vt:variant>
      <vt:variant>
        <vt:i4>5</vt:i4>
      </vt:variant>
      <vt:variant>
        <vt:lpwstr>https://www.rmit.edu.au/content/dam/rmit/documents/about/academic-schools/property-construction-project-management/report-women-in-construction-exploring-the-barriers-and-supportive-enablers-of-wellbeing-in-the-workplace.pdf</vt:lpwstr>
      </vt:variant>
      <vt:variant>
        <vt:lpwstr/>
      </vt:variant>
      <vt:variant>
        <vt:i4>3866745</vt:i4>
      </vt:variant>
      <vt:variant>
        <vt:i4>1762</vt:i4>
      </vt:variant>
      <vt:variant>
        <vt:i4>0</vt:i4>
      </vt:variant>
      <vt:variant>
        <vt:i4>5</vt:i4>
      </vt:variant>
      <vt:variant>
        <vt:lpwstr>https://content.vic.gov.au/sites/default/files/2022-04/Women in Construction Evaluation Report.PDF</vt:lpwstr>
      </vt:variant>
      <vt:variant>
        <vt:lpwstr/>
      </vt:variant>
      <vt:variant>
        <vt:i4>4522085</vt:i4>
      </vt:variant>
      <vt:variant>
        <vt:i4>1759</vt:i4>
      </vt:variant>
      <vt:variant>
        <vt:i4>0</vt:i4>
      </vt:variant>
      <vt:variant>
        <vt:i4>5</vt:i4>
      </vt:variant>
      <vt:variant>
        <vt:lpwstr>https://www.wgea.gov.au/sites/default/files/documents/BCEC_WGEA_Gender_Equity_Insights_Report_2022_WEB.pdf</vt:lpwstr>
      </vt:variant>
      <vt:variant>
        <vt:lpwstr/>
      </vt:variant>
      <vt:variant>
        <vt:i4>4522064</vt:i4>
      </vt:variant>
      <vt:variant>
        <vt:i4>1756</vt:i4>
      </vt:variant>
      <vt:variant>
        <vt:i4>0</vt:i4>
      </vt:variant>
      <vt:variant>
        <vt:i4>5</vt:i4>
      </vt:variant>
      <vt:variant>
        <vt:lpwstr>https://djsir.vic.gov.au/what-we-do/employment-and-small-business/victorian-labour-force</vt:lpwstr>
      </vt:variant>
      <vt:variant>
        <vt:lpwstr/>
      </vt:variant>
      <vt:variant>
        <vt:i4>524298</vt:i4>
      </vt:variant>
      <vt:variant>
        <vt:i4>1753</vt:i4>
      </vt:variant>
      <vt:variant>
        <vt:i4>0</vt:i4>
      </vt:variant>
      <vt:variant>
        <vt:i4>5</vt:i4>
      </vt:variant>
      <vt:variant>
        <vt:lpwstr>https://www.education.gov.au/higher-education-statistics/student-data/selected-higher-education-statistics-2021-student-data</vt:lpwstr>
      </vt:variant>
      <vt:variant>
        <vt:lpwstr/>
      </vt:variant>
      <vt:variant>
        <vt:i4>7798842</vt:i4>
      </vt:variant>
      <vt:variant>
        <vt:i4>1750</vt:i4>
      </vt:variant>
      <vt:variant>
        <vt:i4>0</vt:i4>
      </vt:variant>
      <vt:variant>
        <vt:i4>5</vt:i4>
      </vt:variant>
      <vt:variant>
        <vt:lpwstr>https://www.wgea.gov.au/reporting-guide/ge</vt:lpwstr>
      </vt:variant>
      <vt:variant>
        <vt:lpwstr/>
      </vt:variant>
      <vt:variant>
        <vt:i4>4063289</vt:i4>
      </vt:variant>
      <vt:variant>
        <vt:i4>1747</vt:i4>
      </vt:variant>
      <vt:variant>
        <vt:i4>0</vt:i4>
      </vt:variant>
      <vt:variant>
        <vt:i4>5</vt:i4>
      </vt:variant>
      <vt:variant>
        <vt:lpwstr>https://www.abs.gov.au/statistics/classifications/anzsco-australian-and-new-zealand-standard-classification-occupations/latest-release</vt:lpwstr>
      </vt:variant>
      <vt:variant>
        <vt:lpwstr/>
      </vt:variant>
      <vt:variant>
        <vt:i4>1572940</vt:i4>
      </vt:variant>
      <vt:variant>
        <vt:i4>1744</vt:i4>
      </vt:variant>
      <vt:variant>
        <vt:i4>0</vt:i4>
      </vt:variant>
      <vt:variant>
        <vt:i4>5</vt:i4>
      </vt:variant>
      <vt:variant>
        <vt:lpwstr>https://www.abs.gov.au/methodologies/labour-force-australia-methodology/aug-2022</vt:lpwstr>
      </vt:variant>
      <vt:variant>
        <vt:lpwstr/>
      </vt:variant>
      <vt:variant>
        <vt:i4>983109</vt:i4>
      </vt:variant>
      <vt:variant>
        <vt:i4>1741</vt:i4>
      </vt:variant>
      <vt:variant>
        <vt:i4>0</vt:i4>
      </vt:variant>
      <vt:variant>
        <vt:i4>5</vt:i4>
      </vt:variant>
      <vt:variant>
        <vt:lpwstr>https://www.abs.gov.au/statistics/microdata-tablebuilder/tablebuilder/confidentiality-and-relative-standard-error</vt:lpwstr>
      </vt:variant>
      <vt:variant>
        <vt:lpwstr>:~:text=Estimates%20with%20RSEs%20of%2025,should%20be%20used%20with%20caution</vt:lpwstr>
      </vt:variant>
      <vt:variant>
        <vt:i4>4390987</vt:i4>
      </vt:variant>
      <vt:variant>
        <vt:i4>1736</vt:i4>
      </vt:variant>
      <vt:variant>
        <vt:i4>0</vt:i4>
      </vt:variant>
      <vt:variant>
        <vt:i4>5</vt:i4>
      </vt:variant>
      <vt:variant>
        <vt:lpwstr>https://content.vic.gov.au/sites/default/files/2023-12/Building-Equality-Policy-2023.PDF</vt:lpwstr>
      </vt:variant>
      <vt:variant>
        <vt:lpwstr/>
      </vt:variant>
      <vt:variant>
        <vt:i4>4325387</vt:i4>
      </vt:variant>
      <vt:variant>
        <vt:i4>1732</vt:i4>
      </vt:variant>
      <vt:variant>
        <vt:i4>0</vt:i4>
      </vt:variant>
      <vt:variant>
        <vt:i4>5</vt:i4>
      </vt:variant>
      <vt:variant>
        <vt:lpwstr/>
      </vt:variant>
      <vt:variant>
        <vt:lpwstr>_ENREF_34</vt:lpwstr>
      </vt:variant>
      <vt:variant>
        <vt:i4>4390923</vt:i4>
      </vt:variant>
      <vt:variant>
        <vt:i4>1726</vt:i4>
      </vt:variant>
      <vt:variant>
        <vt:i4>0</vt:i4>
      </vt:variant>
      <vt:variant>
        <vt:i4>5</vt:i4>
      </vt:variant>
      <vt:variant>
        <vt:lpwstr/>
      </vt:variant>
      <vt:variant>
        <vt:lpwstr>_ENREF_24</vt:lpwstr>
      </vt:variant>
      <vt:variant>
        <vt:i4>4390923</vt:i4>
      </vt:variant>
      <vt:variant>
        <vt:i4>1720</vt:i4>
      </vt:variant>
      <vt:variant>
        <vt:i4>0</vt:i4>
      </vt:variant>
      <vt:variant>
        <vt:i4>5</vt:i4>
      </vt:variant>
      <vt:variant>
        <vt:lpwstr/>
      </vt:variant>
      <vt:variant>
        <vt:lpwstr>_ENREF_24</vt:lpwstr>
      </vt:variant>
      <vt:variant>
        <vt:i4>4390923</vt:i4>
      </vt:variant>
      <vt:variant>
        <vt:i4>1714</vt:i4>
      </vt:variant>
      <vt:variant>
        <vt:i4>0</vt:i4>
      </vt:variant>
      <vt:variant>
        <vt:i4>5</vt:i4>
      </vt:variant>
      <vt:variant>
        <vt:lpwstr/>
      </vt:variant>
      <vt:variant>
        <vt:lpwstr>_ENREF_24</vt:lpwstr>
      </vt:variant>
      <vt:variant>
        <vt:i4>4390923</vt:i4>
      </vt:variant>
      <vt:variant>
        <vt:i4>1708</vt:i4>
      </vt:variant>
      <vt:variant>
        <vt:i4>0</vt:i4>
      </vt:variant>
      <vt:variant>
        <vt:i4>5</vt:i4>
      </vt:variant>
      <vt:variant>
        <vt:lpwstr/>
      </vt:variant>
      <vt:variant>
        <vt:lpwstr>_ENREF_24</vt:lpwstr>
      </vt:variant>
      <vt:variant>
        <vt:i4>4390923</vt:i4>
      </vt:variant>
      <vt:variant>
        <vt:i4>1702</vt:i4>
      </vt:variant>
      <vt:variant>
        <vt:i4>0</vt:i4>
      </vt:variant>
      <vt:variant>
        <vt:i4>5</vt:i4>
      </vt:variant>
      <vt:variant>
        <vt:lpwstr/>
      </vt:variant>
      <vt:variant>
        <vt:lpwstr>_ENREF_24</vt:lpwstr>
      </vt:variant>
      <vt:variant>
        <vt:i4>4325387</vt:i4>
      </vt:variant>
      <vt:variant>
        <vt:i4>1696</vt:i4>
      </vt:variant>
      <vt:variant>
        <vt:i4>0</vt:i4>
      </vt:variant>
      <vt:variant>
        <vt:i4>5</vt:i4>
      </vt:variant>
      <vt:variant>
        <vt:lpwstr/>
      </vt:variant>
      <vt:variant>
        <vt:lpwstr>_ENREF_33</vt:lpwstr>
      </vt:variant>
      <vt:variant>
        <vt:i4>4390923</vt:i4>
      </vt:variant>
      <vt:variant>
        <vt:i4>1690</vt:i4>
      </vt:variant>
      <vt:variant>
        <vt:i4>0</vt:i4>
      </vt:variant>
      <vt:variant>
        <vt:i4>5</vt:i4>
      </vt:variant>
      <vt:variant>
        <vt:lpwstr/>
      </vt:variant>
      <vt:variant>
        <vt:lpwstr>_ENREF_24</vt:lpwstr>
      </vt:variant>
      <vt:variant>
        <vt:i4>4194315</vt:i4>
      </vt:variant>
      <vt:variant>
        <vt:i4>1681</vt:i4>
      </vt:variant>
      <vt:variant>
        <vt:i4>0</vt:i4>
      </vt:variant>
      <vt:variant>
        <vt:i4>5</vt:i4>
      </vt:variant>
      <vt:variant>
        <vt:lpwstr/>
      </vt:variant>
      <vt:variant>
        <vt:lpwstr>_ENREF_1</vt:lpwstr>
      </vt:variant>
      <vt:variant>
        <vt:i4>4194315</vt:i4>
      </vt:variant>
      <vt:variant>
        <vt:i4>1672</vt:i4>
      </vt:variant>
      <vt:variant>
        <vt:i4>0</vt:i4>
      </vt:variant>
      <vt:variant>
        <vt:i4>5</vt:i4>
      </vt:variant>
      <vt:variant>
        <vt:lpwstr/>
      </vt:variant>
      <vt:variant>
        <vt:lpwstr>_ENREF_17</vt:lpwstr>
      </vt:variant>
      <vt:variant>
        <vt:i4>4194315</vt:i4>
      </vt:variant>
      <vt:variant>
        <vt:i4>1663</vt:i4>
      </vt:variant>
      <vt:variant>
        <vt:i4>0</vt:i4>
      </vt:variant>
      <vt:variant>
        <vt:i4>5</vt:i4>
      </vt:variant>
      <vt:variant>
        <vt:lpwstr/>
      </vt:variant>
      <vt:variant>
        <vt:lpwstr>_ENREF_18</vt:lpwstr>
      </vt:variant>
      <vt:variant>
        <vt:i4>4194315</vt:i4>
      </vt:variant>
      <vt:variant>
        <vt:i4>1660</vt:i4>
      </vt:variant>
      <vt:variant>
        <vt:i4>0</vt:i4>
      </vt:variant>
      <vt:variant>
        <vt:i4>5</vt:i4>
      </vt:variant>
      <vt:variant>
        <vt:lpwstr/>
      </vt:variant>
      <vt:variant>
        <vt:lpwstr>_ENREF_17</vt:lpwstr>
      </vt:variant>
      <vt:variant>
        <vt:i4>4194315</vt:i4>
      </vt:variant>
      <vt:variant>
        <vt:i4>1657</vt:i4>
      </vt:variant>
      <vt:variant>
        <vt:i4>0</vt:i4>
      </vt:variant>
      <vt:variant>
        <vt:i4>5</vt:i4>
      </vt:variant>
      <vt:variant>
        <vt:lpwstr/>
      </vt:variant>
      <vt:variant>
        <vt:lpwstr>_ENREF_16</vt:lpwstr>
      </vt:variant>
      <vt:variant>
        <vt:i4>4325387</vt:i4>
      </vt:variant>
      <vt:variant>
        <vt:i4>1646</vt:i4>
      </vt:variant>
      <vt:variant>
        <vt:i4>0</vt:i4>
      </vt:variant>
      <vt:variant>
        <vt:i4>5</vt:i4>
      </vt:variant>
      <vt:variant>
        <vt:lpwstr/>
      </vt:variant>
      <vt:variant>
        <vt:lpwstr>_ENREF_36</vt:lpwstr>
      </vt:variant>
      <vt:variant>
        <vt:i4>4521995</vt:i4>
      </vt:variant>
      <vt:variant>
        <vt:i4>1616</vt:i4>
      </vt:variant>
      <vt:variant>
        <vt:i4>0</vt:i4>
      </vt:variant>
      <vt:variant>
        <vt:i4>5</vt:i4>
      </vt:variant>
      <vt:variant>
        <vt:lpwstr/>
      </vt:variant>
      <vt:variant>
        <vt:lpwstr>_ENREF_4</vt:lpwstr>
      </vt:variant>
      <vt:variant>
        <vt:i4>4521995</vt:i4>
      </vt:variant>
      <vt:variant>
        <vt:i4>1565</vt:i4>
      </vt:variant>
      <vt:variant>
        <vt:i4>0</vt:i4>
      </vt:variant>
      <vt:variant>
        <vt:i4>5</vt:i4>
      </vt:variant>
      <vt:variant>
        <vt:lpwstr/>
      </vt:variant>
      <vt:variant>
        <vt:lpwstr>_ENREF_4</vt:lpwstr>
      </vt:variant>
      <vt:variant>
        <vt:i4>4325387</vt:i4>
      </vt:variant>
      <vt:variant>
        <vt:i4>1536</vt:i4>
      </vt:variant>
      <vt:variant>
        <vt:i4>0</vt:i4>
      </vt:variant>
      <vt:variant>
        <vt:i4>5</vt:i4>
      </vt:variant>
      <vt:variant>
        <vt:lpwstr/>
      </vt:variant>
      <vt:variant>
        <vt:lpwstr>_ENREF_31</vt:lpwstr>
      </vt:variant>
      <vt:variant>
        <vt:i4>4325387</vt:i4>
      </vt:variant>
      <vt:variant>
        <vt:i4>1526</vt:i4>
      </vt:variant>
      <vt:variant>
        <vt:i4>0</vt:i4>
      </vt:variant>
      <vt:variant>
        <vt:i4>5</vt:i4>
      </vt:variant>
      <vt:variant>
        <vt:lpwstr/>
      </vt:variant>
      <vt:variant>
        <vt:lpwstr>_ENREF_30</vt:lpwstr>
      </vt:variant>
      <vt:variant>
        <vt:i4>4194315</vt:i4>
      </vt:variant>
      <vt:variant>
        <vt:i4>1496</vt:i4>
      </vt:variant>
      <vt:variant>
        <vt:i4>0</vt:i4>
      </vt:variant>
      <vt:variant>
        <vt:i4>5</vt:i4>
      </vt:variant>
      <vt:variant>
        <vt:lpwstr/>
      </vt:variant>
      <vt:variant>
        <vt:lpwstr>_ENREF_10</vt:lpwstr>
      </vt:variant>
      <vt:variant>
        <vt:i4>4325387</vt:i4>
      </vt:variant>
      <vt:variant>
        <vt:i4>1452</vt:i4>
      </vt:variant>
      <vt:variant>
        <vt:i4>0</vt:i4>
      </vt:variant>
      <vt:variant>
        <vt:i4>5</vt:i4>
      </vt:variant>
      <vt:variant>
        <vt:lpwstr/>
      </vt:variant>
      <vt:variant>
        <vt:lpwstr>_ENREF_38</vt:lpwstr>
      </vt:variant>
      <vt:variant>
        <vt:i4>4390923</vt:i4>
      </vt:variant>
      <vt:variant>
        <vt:i4>1316</vt:i4>
      </vt:variant>
      <vt:variant>
        <vt:i4>0</vt:i4>
      </vt:variant>
      <vt:variant>
        <vt:i4>5</vt:i4>
      </vt:variant>
      <vt:variant>
        <vt:lpwstr/>
      </vt:variant>
      <vt:variant>
        <vt:lpwstr>_ENREF_2</vt:lpwstr>
      </vt:variant>
      <vt:variant>
        <vt:i4>4194315</vt:i4>
      </vt:variant>
      <vt:variant>
        <vt:i4>1310</vt:i4>
      </vt:variant>
      <vt:variant>
        <vt:i4>0</vt:i4>
      </vt:variant>
      <vt:variant>
        <vt:i4>5</vt:i4>
      </vt:variant>
      <vt:variant>
        <vt:lpwstr/>
      </vt:variant>
      <vt:variant>
        <vt:lpwstr>_ENREF_11</vt:lpwstr>
      </vt:variant>
      <vt:variant>
        <vt:i4>4194315</vt:i4>
      </vt:variant>
      <vt:variant>
        <vt:i4>1304</vt:i4>
      </vt:variant>
      <vt:variant>
        <vt:i4>0</vt:i4>
      </vt:variant>
      <vt:variant>
        <vt:i4>5</vt:i4>
      </vt:variant>
      <vt:variant>
        <vt:lpwstr/>
      </vt:variant>
      <vt:variant>
        <vt:lpwstr>_ENREF_12</vt:lpwstr>
      </vt:variant>
      <vt:variant>
        <vt:i4>4325387</vt:i4>
      </vt:variant>
      <vt:variant>
        <vt:i4>1298</vt:i4>
      </vt:variant>
      <vt:variant>
        <vt:i4>0</vt:i4>
      </vt:variant>
      <vt:variant>
        <vt:i4>5</vt:i4>
      </vt:variant>
      <vt:variant>
        <vt:lpwstr/>
      </vt:variant>
      <vt:variant>
        <vt:lpwstr>_ENREF_39</vt:lpwstr>
      </vt:variant>
      <vt:variant>
        <vt:i4>4390923</vt:i4>
      </vt:variant>
      <vt:variant>
        <vt:i4>1283</vt:i4>
      </vt:variant>
      <vt:variant>
        <vt:i4>0</vt:i4>
      </vt:variant>
      <vt:variant>
        <vt:i4>5</vt:i4>
      </vt:variant>
      <vt:variant>
        <vt:lpwstr/>
      </vt:variant>
      <vt:variant>
        <vt:lpwstr>_ENREF_29</vt:lpwstr>
      </vt:variant>
      <vt:variant>
        <vt:i4>4390923</vt:i4>
      </vt:variant>
      <vt:variant>
        <vt:i4>1256</vt:i4>
      </vt:variant>
      <vt:variant>
        <vt:i4>0</vt:i4>
      </vt:variant>
      <vt:variant>
        <vt:i4>5</vt:i4>
      </vt:variant>
      <vt:variant>
        <vt:lpwstr/>
      </vt:variant>
      <vt:variant>
        <vt:lpwstr>_ENREF_24</vt:lpwstr>
      </vt:variant>
      <vt:variant>
        <vt:i4>4390923</vt:i4>
      </vt:variant>
      <vt:variant>
        <vt:i4>1211</vt:i4>
      </vt:variant>
      <vt:variant>
        <vt:i4>0</vt:i4>
      </vt:variant>
      <vt:variant>
        <vt:i4>5</vt:i4>
      </vt:variant>
      <vt:variant>
        <vt:lpwstr/>
      </vt:variant>
      <vt:variant>
        <vt:lpwstr>_ENREF_21</vt:lpwstr>
      </vt:variant>
      <vt:variant>
        <vt:i4>4325387</vt:i4>
      </vt:variant>
      <vt:variant>
        <vt:i4>1205</vt:i4>
      </vt:variant>
      <vt:variant>
        <vt:i4>0</vt:i4>
      </vt:variant>
      <vt:variant>
        <vt:i4>5</vt:i4>
      </vt:variant>
      <vt:variant>
        <vt:lpwstr/>
      </vt:variant>
      <vt:variant>
        <vt:lpwstr>_ENREF_37</vt:lpwstr>
      </vt:variant>
      <vt:variant>
        <vt:i4>4653067</vt:i4>
      </vt:variant>
      <vt:variant>
        <vt:i4>1197</vt:i4>
      </vt:variant>
      <vt:variant>
        <vt:i4>0</vt:i4>
      </vt:variant>
      <vt:variant>
        <vt:i4>5</vt:i4>
      </vt:variant>
      <vt:variant>
        <vt:lpwstr/>
      </vt:variant>
      <vt:variant>
        <vt:lpwstr>_ENREF_6</vt:lpwstr>
      </vt:variant>
      <vt:variant>
        <vt:i4>4456459</vt:i4>
      </vt:variant>
      <vt:variant>
        <vt:i4>1193</vt:i4>
      </vt:variant>
      <vt:variant>
        <vt:i4>0</vt:i4>
      </vt:variant>
      <vt:variant>
        <vt:i4>5</vt:i4>
      </vt:variant>
      <vt:variant>
        <vt:lpwstr/>
      </vt:variant>
      <vt:variant>
        <vt:lpwstr>_ENREF_5</vt:lpwstr>
      </vt:variant>
      <vt:variant>
        <vt:i4>4194315</vt:i4>
      </vt:variant>
      <vt:variant>
        <vt:i4>1181</vt:i4>
      </vt:variant>
      <vt:variant>
        <vt:i4>0</vt:i4>
      </vt:variant>
      <vt:variant>
        <vt:i4>5</vt:i4>
      </vt:variant>
      <vt:variant>
        <vt:lpwstr/>
      </vt:variant>
      <vt:variant>
        <vt:lpwstr>_ENREF_13</vt:lpwstr>
      </vt:variant>
      <vt:variant>
        <vt:i4>4784139</vt:i4>
      </vt:variant>
      <vt:variant>
        <vt:i4>1178</vt:i4>
      </vt:variant>
      <vt:variant>
        <vt:i4>0</vt:i4>
      </vt:variant>
      <vt:variant>
        <vt:i4>5</vt:i4>
      </vt:variant>
      <vt:variant>
        <vt:lpwstr/>
      </vt:variant>
      <vt:variant>
        <vt:lpwstr>_ENREF_8</vt:lpwstr>
      </vt:variant>
      <vt:variant>
        <vt:i4>4587531</vt:i4>
      </vt:variant>
      <vt:variant>
        <vt:i4>1172</vt:i4>
      </vt:variant>
      <vt:variant>
        <vt:i4>0</vt:i4>
      </vt:variant>
      <vt:variant>
        <vt:i4>5</vt:i4>
      </vt:variant>
      <vt:variant>
        <vt:lpwstr/>
      </vt:variant>
      <vt:variant>
        <vt:lpwstr>_ENREF_7</vt:lpwstr>
      </vt:variant>
      <vt:variant>
        <vt:i4>4194315</vt:i4>
      </vt:variant>
      <vt:variant>
        <vt:i4>1166</vt:i4>
      </vt:variant>
      <vt:variant>
        <vt:i4>0</vt:i4>
      </vt:variant>
      <vt:variant>
        <vt:i4>5</vt:i4>
      </vt:variant>
      <vt:variant>
        <vt:lpwstr/>
      </vt:variant>
      <vt:variant>
        <vt:lpwstr>_ENREF_19</vt:lpwstr>
      </vt:variant>
      <vt:variant>
        <vt:i4>4390923</vt:i4>
      </vt:variant>
      <vt:variant>
        <vt:i4>1154</vt:i4>
      </vt:variant>
      <vt:variant>
        <vt:i4>0</vt:i4>
      </vt:variant>
      <vt:variant>
        <vt:i4>5</vt:i4>
      </vt:variant>
      <vt:variant>
        <vt:lpwstr/>
      </vt:variant>
      <vt:variant>
        <vt:lpwstr>_ENREF_22</vt:lpwstr>
      </vt:variant>
      <vt:variant>
        <vt:i4>4521995</vt:i4>
      </vt:variant>
      <vt:variant>
        <vt:i4>1148</vt:i4>
      </vt:variant>
      <vt:variant>
        <vt:i4>0</vt:i4>
      </vt:variant>
      <vt:variant>
        <vt:i4>5</vt:i4>
      </vt:variant>
      <vt:variant>
        <vt:lpwstr/>
      </vt:variant>
      <vt:variant>
        <vt:lpwstr>_ENREF_40</vt:lpwstr>
      </vt:variant>
      <vt:variant>
        <vt:i4>4521995</vt:i4>
      </vt:variant>
      <vt:variant>
        <vt:i4>1142</vt:i4>
      </vt:variant>
      <vt:variant>
        <vt:i4>0</vt:i4>
      </vt:variant>
      <vt:variant>
        <vt:i4>5</vt:i4>
      </vt:variant>
      <vt:variant>
        <vt:lpwstr/>
      </vt:variant>
      <vt:variant>
        <vt:lpwstr>_ENREF_40</vt:lpwstr>
      </vt:variant>
      <vt:variant>
        <vt:i4>4390923</vt:i4>
      </vt:variant>
      <vt:variant>
        <vt:i4>1139</vt:i4>
      </vt:variant>
      <vt:variant>
        <vt:i4>0</vt:i4>
      </vt:variant>
      <vt:variant>
        <vt:i4>5</vt:i4>
      </vt:variant>
      <vt:variant>
        <vt:lpwstr/>
      </vt:variant>
      <vt:variant>
        <vt:lpwstr>_ENREF_23</vt:lpwstr>
      </vt:variant>
      <vt:variant>
        <vt:i4>4390923</vt:i4>
      </vt:variant>
      <vt:variant>
        <vt:i4>1133</vt:i4>
      </vt:variant>
      <vt:variant>
        <vt:i4>0</vt:i4>
      </vt:variant>
      <vt:variant>
        <vt:i4>5</vt:i4>
      </vt:variant>
      <vt:variant>
        <vt:lpwstr/>
      </vt:variant>
      <vt:variant>
        <vt:lpwstr>_ENREF_24</vt:lpwstr>
      </vt:variant>
      <vt:variant>
        <vt:i4>4521995</vt:i4>
      </vt:variant>
      <vt:variant>
        <vt:i4>1127</vt:i4>
      </vt:variant>
      <vt:variant>
        <vt:i4>0</vt:i4>
      </vt:variant>
      <vt:variant>
        <vt:i4>5</vt:i4>
      </vt:variant>
      <vt:variant>
        <vt:lpwstr/>
      </vt:variant>
      <vt:variant>
        <vt:lpwstr>_ENREF_4</vt:lpwstr>
      </vt:variant>
      <vt:variant>
        <vt:i4>983041</vt:i4>
      </vt:variant>
      <vt:variant>
        <vt:i4>1119</vt:i4>
      </vt:variant>
      <vt:variant>
        <vt:i4>0</vt:i4>
      </vt:variant>
      <vt:variant>
        <vt:i4>5</vt:i4>
      </vt:variant>
      <vt:variant>
        <vt:lpwstr>https://www.vic.gov.au/sites/default/files/2022-04/Final Code of Respect.pdf</vt:lpwstr>
      </vt:variant>
      <vt:variant>
        <vt:lpwstr/>
      </vt:variant>
      <vt:variant>
        <vt:i4>983041</vt:i4>
      </vt:variant>
      <vt:variant>
        <vt:i4>1116</vt:i4>
      </vt:variant>
      <vt:variant>
        <vt:i4>0</vt:i4>
      </vt:variant>
      <vt:variant>
        <vt:i4>5</vt:i4>
      </vt:variant>
      <vt:variant>
        <vt:lpwstr>https://www.vic.gov.au/sites/default/files/2022-04/Final Code of Respect.pdf</vt:lpwstr>
      </vt:variant>
      <vt:variant>
        <vt:lpwstr/>
      </vt:variant>
      <vt:variant>
        <vt:i4>6029381</vt:i4>
      </vt:variant>
      <vt:variant>
        <vt:i4>1113</vt:i4>
      </vt:variant>
      <vt:variant>
        <vt:i4>0</vt:i4>
      </vt:variant>
      <vt:variant>
        <vt:i4>5</vt:i4>
      </vt:variant>
      <vt:variant>
        <vt:lpwstr>https://womeninconstruction.com.au/employer/employer-overview</vt:lpwstr>
      </vt:variant>
      <vt:variant>
        <vt:lpwstr/>
      </vt:variant>
      <vt:variant>
        <vt:i4>4063285</vt:i4>
      </vt:variant>
      <vt:variant>
        <vt:i4>1110</vt:i4>
      </vt:variant>
      <vt:variant>
        <vt:i4>0</vt:i4>
      </vt:variant>
      <vt:variant>
        <vt:i4>5</vt:i4>
      </vt:variant>
      <vt:variant>
        <vt:lpwstr>https://content.api.worksafe.vic.gov.au/sites/default/files/2020-03/ISBN-Work-related-gendered-violence-including-sexual-harassment-2020-03.pdf</vt:lpwstr>
      </vt:variant>
      <vt:variant>
        <vt:lpwstr/>
      </vt:variant>
      <vt:variant>
        <vt:i4>3407925</vt:i4>
      </vt:variant>
      <vt:variant>
        <vt:i4>1107</vt:i4>
      </vt:variant>
      <vt:variant>
        <vt:i4>0</vt:i4>
      </vt:variant>
      <vt:variant>
        <vt:i4>5</vt:i4>
      </vt:variant>
      <vt:variant>
        <vt:lpwstr>https://www.humanrights.vic.gov.au/static/8070e6b04cd51969490ccdecddff0c00/Resource-Guidelines-Workplace_sexual_harassment-Aug20.pdf</vt:lpwstr>
      </vt:variant>
      <vt:variant>
        <vt:lpwstr/>
      </vt:variant>
      <vt:variant>
        <vt:i4>3473470</vt:i4>
      </vt:variant>
      <vt:variant>
        <vt:i4>1104</vt:i4>
      </vt:variant>
      <vt:variant>
        <vt:i4>0</vt:i4>
      </vt:variant>
      <vt:variant>
        <vt:i4>5</vt:i4>
      </vt:variant>
      <vt:variant>
        <vt:lpwstr>https://www.worksafe.vic.gov.au/resources/work-related-gendered-violence-sexual-harassment</vt:lpwstr>
      </vt:variant>
      <vt:variant>
        <vt:lpwstr/>
      </vt:variant>
      <vt:variant>
        <vt:i4>4128818</vt:i4>
      </vt:variant>
      <vt:variant>
        <vt:i4>1101</vt:i4>
      </vt:variant>
      <vt:variant>
        <vt:i4>0</vt:i4>
      </vt:variant>
      <vt:variant>
        <vt:i4>5</vt:i4>
      </vt:variant>
      <vt:variant>
        <vt:lpwstr>https://www.vic.gov.au/respect-code-building-and-construction-industry</vt:lpwstr>
      </vt:variant>
      <vt:variant>
        <vt:lpwstr/>
      </vt:variant>
      <vt:variant>
        <vt:i4>4390923</vt:i4>
      </vt:variant>
      <vt:variant>
        <vt:i4>1088</vt:i4>
      </vt:variant>
      <vt:variant>
        <vt:i4>0</vt:i4>
      </vt:variant>
      <vt:variant>
        <vt:i4>5</vt:i4>
      </vt:variant>
      <vt:variant>
        <vt:lpwstr/>
      </vt:variant>
      <vt:variant>
        <vt:lpwstr>_ENREF_24</vt:lpwstr>
      </vt:variant>
      <vt:variant>
        <vt:i4>4325387</vt:i4>
      </vt:variant>
      <vt:variant>
        <vt:i4>1082</vt:i4>
      </vt:variant>
      <vt:variant>
        <vt:i4>0</vt:i4>
      </vt:variant>
      <vt:variant>
        <vt:i4>5</vt:i4>
      </vt:variant>
      <vt:variant>
        <vt:lpwstr/>
      </vt:variant>
      <vt:variant>
        <vt:lpwstr>_ENREF_32</vt:lpwstr>
      </vt:variant>
      <vt:variant>
        <vt:i4>4390923</vt:i4>
      </vt:variant>
      <vt:variant>
        <vt:i4>1076</vt:i4>
      </vt:variant>
      <vt:variant>
        <vt:i4>0</vt:i4>
      </vt:variant>
      <vt:variant>
        <vt:i4>5</vt:i4>
      </vt:variant>
      <vt:variant>
        <vt:lpwstr/>
      </vt:variant>
      <vt:variant>
        <vt:lpwstr>_ENREF_24</vt:lpwstr>
      </vt:variant>
      <vt:variant>
        <vt:i4>4194315</vt:i4>
      </vt:variant>
      <vt:variant>
        <vt:i4>1064</vt:i4>
      </vt:variant>
      <vt:variant>
        <vt:i4>0</vt:i4>
      </vt:variant>
      <vt:variant>
        <vt:i4>5</vt:i4>
      </vt:variant>
      <vt:variant>
        <vt:lpwstr/>
      </vt:variant>
      <vt:variant>
        <vt:lpwstr>_ENREF_14</vt:lpwstr>
      </vt:variant>
      <vt:variant>
        <vt:i4>4194315</vt:i4>
      </vt:variant>
      <vt:variant>
        <vt:i4>1058</vt:i4>
      </vt:variant>
      <vt:variant>
        <vt:i4>0</vt:i4>
      </vt:variant>
      <vt:variant>
        <vt:i4>5</vt:i4>
      </vt:variant>
      <vt:variant>
        <vt:lpwstr/>
      </vt:variant>
      <vt:variant>
        <vt:lpwstr>_ENREF_18</vt:lpwstr>
      </vt:variant>
      <vt:variant>
        <vt:i4>4194315</vt:i4>
      </vt:variant>
      <vt:variant>
        <vt:i4>1052</vt:i4>
      </vt:variant>
      <vt:variant>
        <vt:i4>0</vt:i4>
      </vt:variant>
      <vt:variant>
        <vt:i4>5</vt:i4>
      </vt:variant>
      <vt:variant>
        <vt:lpwstr/>
      </vt:variant>
      <vt:variant>
        <vt:lpwstr>_ENREF_17</vt:lpwstr>
      </vt:variant>
      <vt:variant>
        <vt:i4>4325387</vt:i4>
      </vt:variant>
      <vt:variant>
        <vt:i4>1046</vt:i4>
      </vt:variant>
      <vt:variant>
        <vt:i4>0</vt:i4>
      </vt:variant>
      <vt:variant>
        <vt:i4>5</vt:i4>
      </vt:variant>
      <vt:variant>
        <vt:lpwstr/>
      </vt:variant>
      <vt:variant>
        <vt:lpwstr>_ENREF_35</vt:lpwstr>
      </vt:variant>
      <vt:variant>
        <vt:i4>4390923</vt:i4>
      </vt:variant>
      <vt:variant>
        <vt:i4>1040</vt:i4>
      </vt:variant>
      <vt:variant>
        <vt:i4>0</vt:i4>
      </vt:variant>
      <vt:variant>
        <vt:i4>5</vt:i4>
      </vt:variant>
      <vt:variant>
        <vt:lpwstr/>
      </vt:variant>
      <vt:variant>
        <vt:lpwstr>_ENREF_27</vt:lpwstr>
      </vt:variant>
      <vt:variant>
        <vt:i4>4718603</vt:i4>
      </vt:variant>
      <vt:variant>
        <vt:i4>1034</vt:i4>
      </vt:variant>
      <vt:variant>
        <vt:i4>0</vt:i4>
      </vt:variant>
      <vt:variant>
        <vt:i4>5</vt:i4>
      </vt:variant>
      <vt:variant>
        <vt:lpwstr/>
      </vt:variant>
      <vt:variant>
        <vt:lpwstr>_ENREF_9</vt:lpwstr>
      </vt:variant>
      <vt:variant>
        <vt:i4>4194315</vt:i4>
      </vt:variant>
      <vt:variant>
        <vt:i4>1022</vt:i4>
      </vt:variant>
      <vt:variant>
        <vt:i4>0</vt:i4>
      </vt:variant>
      <vt:variant>
        <vt:i4>5</vt:i4>
      </vt:variant>
      <vt:variant>
        <vt:lpwstr/>
      </vt:variant>
      <vt:variant>
        <vt:lpwstr>_ENREF_15</vt:lpwstr>
      </vt:variant>
      <vt:variant>
        <vt:i4>4194315</vt:i4>
      </vt:variant>
      <vt:variant>
        <vt:i4>1016</vt:i4>
      </vt:variant>
      <vt:variant>
        <vt:i4>0</vt:i4>
      </vt:variant>
      <vt:variant>
        <vt:i4>5</vt:i4>
      </vt:variant>
      <vt:variant>
        <vt:lpwstr/>
      </vt:variant>
      <vt:variant>
        <vt:lpwstr>_ENREF_15</vt:lpwstr>
      </vt:variant>
      <vt:variant>
        <vt:i4>4194315</vt:i4>
      </vt:variant>
      <vt:variant>
        <vt:i4>1010</vt:i4>
      </vt:variant>
      <vt:variant>
        <vt:i4>0</vt:i4>
      </vt:variant>
      <vt:variant>
        <vt:i4>5</vt:i4>
      </vt:variant>
      <vt:variant>
        <vt:lpwstr/>
      </vt:variant>
      <vt:variant>
        <vt:lpwstr>_ENREF_15</vt:lpwstr>
      </vt:variant>
      <vt:variant>
        <vt:i4>6815806</vt:i4>
      </vt:variant>
      <vt:variant>
        <vt:i4>1002</vt:i4>
      </vt:variant>
      <vt:variant>
        <vt:i4>0</vt:i4>
      </vt:variant>
      <vt:variant>
        <vt:i4>5</vt:i4>
      </vt:variant>
      <vt:variant>
        <vt:lpwstr>https://www.vic.gov.au/building-equality-policy</vt:lpwstr>
      </vt:variant>
      <vt:variant>
        <vt:lpwstr/>
      </vt:variant>
      <vt:variant>
        <vt:i4>1114170</vt:i4>
      </vt:variant>
      <vt:variant>
        <vt:i4>995</vt:i4>
      </vt:variant>
      <vt:variant>
        <vt:i4>0</vt:i4>
      </vt:variant>
      <vt:variant>
        <vt:i4>5</vt:i4>
      </vt:variant>
      <vt:variant>
        <vt:lpwstr/>
      </vt:variant>
      <vt:variant>
        <vt:lpwstr>_Toc159330109</vt:lpwstr>
      </vt:variant>
      <vt:variant>
        <vt:i4>1114170</vt:i4>
      </vt:variant>
      <vt:variant>
        <vt:i4>989</vt:i4>
      </vt:variant>
      <vt:variant>
        <vt:i4>0</vt:i4>
      </vt:variant>
      <vt:variant>
        <vt:i4>5</vt:i4>
      </vt:variant>
      <vt:variant>
        <vt:lpwstr/>
      </vt:variant>
      <vt:variant>
        <vt:lpwstr>_Toc159330108</vt:lpwstr>
      </vt:variant>
      <vt:variant>
        <vt:i4>1114170</vt:i4>
      </vt:variant>
      <vt:variant>
        <vt:i4>983</vt:i4>
      </vt:variant>
      <vt:variant>
        <vt:i4>0</vt:i4>
      </vt:variant>
      <vt:variant>
        <vt:i4>5</vt:i4>
      </vt:variant>
      <vt:variant>
        <vt:lpwstr/>
      </vt:variant>
      <vt:variant>
        <vt:lpwstr>_Toc159330107</vt:lpwstr>
      </vt:variant>
      <vt:variant>
        <vt:i4>1114170</vt:i4>
      </vt:variant>
      <vt:variant>
        <vt:i4>977</vt:i4>
      </vt:variant>
      <vt:variant>
        <vt:i4>0</vt:i4>
      </vt:variant>
      <vt:variant>
        <vt:i4>5</vt:i4>
      </vt:variant>
      <vt:variant>
        <vt:lpwstr/>
      </vt:variant>
      <vt:variant>
        <vt:lpwstr>_Toc159330106</vt:lpwstr>
      </vt:variant>
      <vt:variant>
        <vt:i4>1114170</vt:i4>
      </vt:variant>
      <vt:variant>
        <vt:i4>971</vt:i4>
      </vt:variant>
      <vt:variant>
        <vt:i4>0</vt:i4>
      </vt:variant>
      <vt:variant>
        <vt:i4>5</vt:i4>
      </vt:variant>
      <vt:variant>
        <vt:lpwstr/>
      </vt:variant>
      <vt:variant>
        <vt:lpwstr>_Toc159330105</vt:lpwstr>
      </vt:variant>
      <vt:variant>
        <vt:i4>1114170</vt:i4>
      </vt:variant>
      <vt:variant>
        <vt:i4>965</vt:i4>
      </vt:variant>
      <vt:variant>
        <vt:i4>0</vt:i4>
      </vt:variant>
      <vt:variant>
        <vt:i4>5</vt:i4>
      </vt:variant>
      <vt:variant>
        <vt:lpwstr/>
      </vt:variant>
      <vt:variant>
        <vt:lpwstr>_Toc159330104</vt:lpwstr>
      </vt:variant>
      <vt:variant>
        <vt:i4>1114170</vt:i4>
      </vt:variant>
      <vt:variant>
        <vt:i4>959</vt:i4>
      </vt:variant>
      <vt:variant>
        <vt:i4>0</vt:i4>
      </vt:variant>
      <vt:variant>
        <vt:i4>5</vt:i4>
      </vt:variant>
      <vt:variant>
        <vt:lpwstr/>
      </vt:variant>
      <vt:variant>
        <vt:lpwstr>_Toc159330103</vt:lpwstr>
      </vt:variant>
      <vt:variant>
        <vt:i4>1114170</vt:i4>
      </vt:variant>
      <vt:variant>
        <vt:i4>953</vt:i4>
      </vt:variant>
      <vt:variant>
        <vt:i4>0</vt:i4>
      </vt:variant>
      <vt:variant>
        <vt:i4>5</vt:i4>
      </vt:variant>
      <vt:variant>
        <vt:lpwstr/>
      </vt:variant>
      <vt:variant>
        <vt:lpwstr>_Toc159330102</vt:lpwstr>
      </vt:variant>
      <vt:variant>
        <vt:i4>1114170</vt:i4>
      </vt:variant>
      <vt:variant>
        <vt:i4>947</vt:i4>
      </vt:variant>
      <vt:variant>
        <vt:i4>0</vt:i4>
      </vt:variant>
      <vt:variant>
        <vt:i4>5</vt:i4>
      </vt:variant>
      <vt:variant>
        <vt:lpwstr/>
      </vt:variant>
      <vt:variant>
        <vt:lpwstr>_Toc159330101</vt:lpwstr>
      </vt:variant>
      <vt:variant>
        <vt:i4>1114170</vt:i4>
      </vt:variant>
      <vt:variant>
        <vt:i4>941</vt:i4>
      </vt:variant>
      <vt:variant>
        <vt:i4>0</vt:i4>
      </vt:variant>
      <vt:variant>
        <vt:i4>5</vt:i4>
      </vt:variant>
      <vt:variant>
        <vt:lpwstr/>
      </vt:variant>
      <vt:variant>
        <vt:lpwstr>_Toc159330100</vt:lpwstr>
      </vt:variant>
      <vt:variant>
        <vt:i4>1572923</vt:i4>
      </vt:variant>
      <vt:variant>
        <vt:i4>935</vt:i4>
      </vt:variant>
      <vt:variant>
        <vt:i4>0</vt:i4>
      </vt:variant>
      <vt:variant>
        <vt:i4>5</vt:i4>
      </vt:variant>
      <vt:variant>
        <vt:lpwstr/>
      </vt:variant>
      <vt:variant>
        <vt:lpwstr>_Toc159330099</vt:lpwstr>
      </vt:variant>
      <vt:variant>
        <vt:i4>1572923</vt:i4>
      </vt:variant>
      <vt:variant>
        <vt:i4>929</vt:i4>
      </vt:variant>
      <vt:variant>
        <vt:i4>0</vt:i4>
      </vt:variant>
      <vt:variant>
        <vt:i4>5</vt:i4>
      </vt:variant>
      <vt:variant>
        <vt:lpwstr/>
      </vt:variant>
      <vt:variant>
        <vt:lpwstr>_Toc159330098</vt:lpwstr>
      </vt:variant>
      <vt:variant>
        <vt:i4>1572923</vt:i4>
      </vt:variant>
      <vt:variant>
        <vt:i4>923</vt:i4>
      </vt:variant>
      <vt:variant>
        <vt:i4>0</vt:i4>
      </vt:variant>
      <vt:variant>
        <vt:i4>5</vt:i4>
      </vt:variant>
      <vt:variant>
        <vt:lpwstr/>
      </vt:variant>
      <vt:variant>
        <vt:lpwstr>_Toc159330097</vt:lpwstr>
      </vt:variant>
      <vt:variant>
        <vt:i4>1572923</vt:i4>
      </vt:variant>
      <vt:variant>
        <vt:i4>917</vt:i4>
      </vt:variant>
      <vt:variant>
        <vt:i4>0</vt:i4>
      </vt:variant>
      <vt:variant>
        <vt:i4>5</vt:i4>
      </vt:variant>
      <vt:variant>
        <vt:lpwstr/>
      </vt:variant>
      <vt:variant>
        <vt:lpwstr>_Toc159330096</vt:lpwstr>
      </vt:variant>
      <vt:variant>
        <vt:i4>1572923</vt:i4>
      </vt:variant>
      <vt:variant>
        <vt:i4>911</vt:i4>
      </vt:variant>
      <vt:variant>
        <vt:i4>0</vt:i4>
      </vt:variant>
      <vt:variant>
        <vt:i4>5</vt:i4>
      </vt:variant>
      <vt:variant>
        <vt:lpwstr/>
      </vt:variant>
      <vt:variant>
        <vt:lpwstr>_Toc159330095</vt:lpwstr>
      </vt:variant>
      <vt:variant>
        <vt:i4>1572923</vt:i4>
      </vt:variant>
      <vt:variant>
        <vt:i4>905</vt:i4>
      </vt:variant>
      <vt:variant>
        <vt:i4>0</vt:i4>
      </vt:variant>
      <vt:variant>
        <vt:i4>5</vt:i4>
      </vt:variant>
      <vt:variant>
        <vt:lpwstr/>
      </vt:variant>
      <vt:variant>
        <vt:lpwstr>_Toc159330094</vt:lpwstr>
      </vt:variant>
      <vt:variant>
        <vt:i4>1572923</vt:i4>
      </vt:variant>
      <vt:variant>
        <vt:i4>899</vt:i4>
      </vt:variant>
      <vt:variant>
        <vt:i4>0</vt:i4>
      </vt:variant>
      <vt:variant>
        <vt:i4>5</vt:i4>
      </vt:variant>
      <vt:variant>
        <vt:lpwstr/>
      </vt:variant>
      <vt:variant>
        <vt:lpwstr>_Toc159330093</vt:lpwstr>
      </vt:variant>
      <vt:variant>
        <vt:i4>1572923</vt:i4>
      </vt:variant>
      <vt:variant>
        <vt:i4>893</vt:i4>
      </vt:variant>
      <vt:variant>
        <vt:i4>0</vt:i4>
      </vt:variant>
      <vt:variant>
        <vt:i4>5</vt:i4>
      </vt:variant>
      <vt:variant>
        <vt:lpwstr/>
      </vt:variant>
      <vt:variant>
        <vt:lpwstr>_Toc159330092</vt:lpwstr>
      </vt:variant>
      <vt:variant>
        <vt:i4>1572923</vt:i4>
      </vt:variant>
      <vt:variant>
        <vt:i4>887</vt:i4>
      </vt:variant>
      <vt:variant>
        <vt:i4>0</vt:i4>
      </vt:variant>
      <vt:variant>
        <vt:i4>5</vt:i4>
      </vt:variant>
      <vt:variant>
        <vt:lpwstr/>
      </vt:variant>
      <vt:variant>
        <vt:lpwstr>_Toc159330091</vt:lpwstr>
      </vt:variant>
      <vt:variant>
        <vt:i4>1572923</vt:i4>
      </vt:variant>
      <vt:variant>
        <vt:i4>881</vt:i4>
      </vt:variant>
      <vt:variant>
        <vt:i4>0</vt:i4>
      </vt:variant>
      <vt:variant>
        <vt:i4>5</vt:i4>
      </vt:variant>
      <vt:variant>
        <vt:lpwstr/>
      </vt:variant>
      <vt:variant>
        <vt:lpwstr>_Toc159330090</vt:lpwstr>
      </vt:variant>
      <vt:variant>
        <vt:i4>1638459</vt:i4>
      </vt:variant>
      <vt:variant>
        <vt:i4>875</vt:i4>
      </vt:variant>
      <vt:variant>
        <vt:i4>0</vt:i4>
      </vt:variant>
      <vt:variant>
        <vt:i4>5</vt:i4>
      </vt:variant>
      <vt:variant>
        <vt:lpwstr/>
      </vt:variant>
      <vt:variant>
        <vt:lpwstr>_Toc159330089</vt:lpwstr>
      </vt:variant>
      <vt:variant>
        <vt:i4>1638459</vt:i4>
      </vt:variant>
      <vt:variant>
        <vt:i4>869</vt:i4>
      </vt:variant>
      <vt:variant>
        <vt:i4>0</vt:i4>
      </vt:variant>
      <vt:variant>
        <vt:i4>5</vt:i4>
      </vt:variant>
      <vt:variant>
        <vt:lpwstr/>
      </vt:variant>
      <vt:variant>
        <vt:lpwstr>_Toc159330088</vt:lpwstr>
      </vt:variant>
      <vt:variant>
        <vt:i4>1638459</vt:i4>
      </vt:variant>
      <vt:variant>
        <vt:i4>863</vt:i4>
      </vt:variant>
      <vt:variant>
        <vt:i4>0</vt:i4>
      </vt:variant>
      <vt:variant>
        <vt:i4>5</vt:i4>
      </vt:variant>
      <vt:variant>
        <vt:lpwstr/>
      </vt:variant>
      <vt:variant>
        <vt:lpwstr>_Toc159330087</vt:lpwstr>
      </vt:variant>
      <vt:variant>
        <vt:i4>1638459</vt:i4>
      </vt:variant>
      <vt:variant>
        <vt:i4>857</vt:i4>
      </vt:variant>
      <vt:variant>
        <vt:i4>0</vt:i4>
      </vt:variant>
      <vt:variant>
        <vt:i4>5</vt:i4>
      </vt:variant>
      <vt:variant>
        <vt:lpwstr/>
      </vt:variant>
      <vt:variant>
        <vt:lpwstr>_Toc159330086</vt:lpwstr>
      </vt:variant>
      <vt:variant>
        <vt:i4>1638459</vt:i4>
      </vt:variant>
      <vt:variant>
        <vt:i4>851</vt:i4>
      </vt:variant>
      <vt:variant>
        <vt:i4>0</vt:i4>
      </vt:variant>
      <vt:variant>
        <vt:i4>5</vt:i4>
      </vt:variant>
      <vt:variant>
        <vt:lpwstr/>
      </vt:variant>
      <vt:variant>
        <vt:lpwstr>_Toc159330085</vt:lpwstr>
      </vt:variant>
      <vt:variant>
        <vt:i4>1638459</vt:i4>
      </vt:variant>
      <vt:variant>
        <vt:i4>845</vt:i4>
      </vt:variant>
      <vt:variant>
        <vt:i4>0</vt:i4>
      </vt:variant>
      <vt:variant>
        <vt:i4>5</vt:i4>
      </vt:variant>
      <vt:variant>
        <vt:lpwstr/>
      </vt:variant>
      <vt:variant>
        <vt:lpwstr>_Toc159330084</vt:lpwstr>
      </vt:variant>
      <vt:variant>
        <vt:i4>1638459</vt:i4>
      </vt:variant>
      <vt:variant>
        <vt:i4>839</vt:i4>
      </vt:variant>
      <vt:variant>
        <vt:i4>0</vt:i4>
      </vt:variant>
      <vt:variant>
        <vt:i4>5</vt:i4>
      </vt:variant>
      <vt:variant>
        <vt:lpwstr/>
      </vt:variant>
      <vt:variant>
        <vt:lpwstr>_Toc159330083</vt:lpwstr>
      </vt:variant>
      <vt:variant>
        <vt:i4>1638459</vt:i4>
      </vt:variant>
      <vt:variant>
        <vt:i4>833</vt:i4>
      </vt:variant>
      <vt:variant>
        <vt:i4>0</vt:i4>
      </vt:variant>
      <vt:variant>
        <vt:i4>5</vt:i4>
      </vt:variant>
      <vt:variant>
        <vt:lpwstr/>
      </vt:variant>
      <vt:variant>
        <vt:lpwstr>_Toc159330082</vt:lpwstr>
      </vt:variant>
      <vt:variant>
        <vt:i4>1638459</vt:i4>
      </vt:variant>
      <vt:variant>
        <vt:i4>827</vt:i4>
      </vt:variant>
      <vt:variant>
        <vt:i4>0</vt:i4>
      </vt:variant>
      <vt:variant>
        <vt:i4>5</vt:i4>
      </vt:variant>
      <vt:variant>
        <vt:lpwstr/>
      </vt:variant>
      <vt:variant>
        <vt:lpwstr>_Toc159330081</vt:lpwstr>
      </vt:variant>
      <vt:variant>
        <vt:i4>1638459</vt:i4>
      </vt:variant>
      <vt:variant>
        <vt:i4>821</vt:i4>
      </vt:variant>
      <vt:variant>
        <vt:i4>0</vt:i4>
      </vt:variant>
      <vt:variant>
        <vt:i4>5</vt:i4>
      </vt:variant>
      <vt:variant>
        <vt:lpwstr/>
      </vt:variant>
      <vt:variant>
        <vt:lpwstr>_Toc159330080</vt:lpwstr>
      </vt:variant>
      <vt:variant>
        <vt:i4>1441851</vt:i4>
      </vt:variant>
      <vt:variant>
        <vt:i4>815</vt:i4>
      </vt:variant>
      <vt:variant>
        <vt:i4>0</vt:i4>
      </vt:variant>
      <vt:variant>
        <vt:i4>5</vt:i4>
      </vt:variant>
      <vt:variant>
        <vt:lpwstr/>
      </vt:variant>
      <vt:variant>
        <vt:lpwstr>_Toc159330079</vt:lpwstr>
      </vt:variant>
      <vt:variant>
        <vt:i4>1441851</vt:i4>
      </vt:variant>
      <vt:variant>
        <vt:i4>809</vt:i4>
      </vt:variant>
      <vt:variant>
        <vt:i4>0</vt:i4>
      </vt:variant>
      <vt:variant>
        <vt:i4>5</vt:i4>
      </vt:variant>
      <vt:variant>
        <vt:lpwstr/>
      </vt:variant>
      <vt:variant>
        <vt:lpwstr>_Toc159330078</vt:lpwstr>
      </vt:variant>
      <vt:variant>
        <vt:i4>1441851</vt:i4>
      </vt:variant>
      <vt:variant>
        <vt:i4>800</vt:i4>
      </vt:variant>
      <vt:variant>
        <vt:i4>0</vt:i4>
      </vt:variant>
      <vt:variant>
        <vt:i4>5</vt:i4>
      </vt:variant>
      <vt:variant>
        <vt:lpwstr/>
      </vt:variant>
      <vt:variant>
        <vt:lpwstr>_Toc159330077</vt:lpwstr>
      </vt:variant>
      <vt:variant>
        <vt:i4>1441851</vt:i4>
      </vt:variant>
      <vt:variant>
        <vt:i4>794</vt:i4>
      </vt:variant>
      <vt:variant>
        <vt:i4>0</vt:i4>
      </vt:variant>
      <vt:variant>
        <vt:i4>5</vt:i4>
      </vt:variant>
      <vt:variant>
        <vt:lpwstr/>
      </vt:variant>
      <vt:variant>
        <vt:lpwstr>_Toc159330076</vt:lpwstr>
      </vt:variant>
      <vt:variant>
        <vt:i4>1441851</vt:i4>
      </vt:variant>
      <vt:variant>
        <vt:i4>788</vt:i4>
      </vt:variant>
      <vt:variant>
        <vt:i4>0</vt:i4>
      </vt:variant>
      <vt:variant>
        <vt:i4>5</vt:i4>
      </vt:variant>
      <vt:variant>
        <vt:lpwstr/>
      </vt:variant>
      <vt:variant>
        <vt:lpwstr>_Toc159330075</vt:lpwstr>
      </vt:variant>
      <vt:variant>
        <vt:i4>1441851</vt:i4>
      </vt:variant>
      <vt:variant>
        <vt:i4>782</vt:i4>
      </vt:variant>
      <vt:variant>
        <vt:i4>0</vt:i4>
      </vt:variant>
      <vt:variant>
        <vt:i4>5</vt:i4>
      </vt:variant>
      <vt:variant>
        <vt:lpwstr/>
      </vt:variant>
      <vt:variant>
        <vt:lpwstr>_Toc159330074</vt:lpwstr>
      </vt:variant>
      <vt:variant>
        <vt:i4>1441851</vt:i4>
      </vt:variant>
      <vt:variant>
        <vt:i4>776</vt:i4>
      </vt:variant>
      <vt:variant>
        <vt:i4>0</vt:i4>
      </vt:variant>
      <vt:variant>
        <vt:i4>5</vt:i4>
      </vt:variant>
      <vt:variant>
        <vt:lpwstr/>
      </vt:variant>
      <vt:variant>
        <vt:lpwstr>_Toc159330073</vt:lpwstr>
      </vt:variant>
      <vt:variant>
        <vt:i4>1441851</vt:i4>
      </vt:variant>
      <vt:variant>
        <vt:i4>770</vt:i4>
      </vt:variant>
      <vt:variant>
        <vt:i4>0</vt:i4>
      </vt:variant>
      <vt:variant>
        <vt:i4>5</vt:i4>
      </vt:variant>
      <vt:variant>
        <vt:lpwstr/>
      </vt:variant>
      <vt:variant>
        <vt:lpwstr>_Toc159330072</vt:lpwstr>
      </vt:variant>
      <vt:variant>
        <vt:i4>1441851</vt:i4>
      </vt:variant>
      <vt:variant>
        <vt:i4>764</vt:i4>
      </vt:variant>
      <vt:variant>
        <vt:i4>0</vt:i4>
      </vt:variant>
      <vt:variant>
        <vt:i4>5</vt:i4>
      </vt:variant>
      <vt:variant>
        <vt:lpwstr/>
      </vt:variant>
      <vt:variant>
        <vt:lpwstr>_Toc159330071</vt:lpwstr>
      </vt:variant>
      <vt:variant>
        <vt:i4>1441851</vt:i4>
      </vt:variant>
      <vt:variant>
        <vt:i4>758</vt:i4>
      </vt:variant>
      <vt:variant>
        <vt:i4>0</vt:i4>
      </vt:variant>
      <vt:variant>
        <vt:i4>5</vt:i4>
      </vt:variant>
      <vt:variant>
        <vt:lpwstr/>
      </vt:variant>
      <vt:variant>
        <vt:lpwstr>_Toc159330070</vt:lpwstr>
      </vt:variant>
      <vt:variant>
        <vt:i4>1507387</vt:i4>
      </vt:variant>
      <vt:variant>
        <vt:i4>752</vt:i4>
      </vt:variant>
      <vt:variant>
        <vt:i4>0</vt:i4>
      </vt:variant>
      <vt:variant>
        <vt:i4>5</vt:i4>
      </vt:variant>
      <vt:variant>
        <vt:lpwstr/>
      </vt:variant>
      <vt:variant>
        <vt:lpwstr>_Toc159330069</vt:lpwstr>
      </vt:variant>
      <vt:variant>
        <vt:i4>1507387</vt:i4>
      </vt:variant>
      <vt:variant>
        <vt:i4>746</vt:i4>
      </vt:variant>
      <vt:variant>
        <vt:i4>0</vt:i4>
      </vt:variant>
      <vt:variant>
        <vt:i4>5</vt:i4>
      </vt:variant>
      <vt:variant>
        <vt:lpwstr/>
      </vt:variant>
      <vt:variant>
        <vt:lpwstr>_Toc159330068</vt:lpwstr>
      </vt:variant>
      <vt:variant>
        <vt:i4>1507387</vt:i4>
      </vt:variant>
      <vt:variant>
        <vt:i4>740</vt:i4>
      </vt:variant>
      <vt:variant>
        <vt:i4>0</vt:i4>
      </vt:variant>
      <vt:variant>
        <vt:i4>5</vt:i4>
      </vt:variant>
      <vt:variant>
        <vt:lpwstr/>
      </vt:variant>
      <vt:variant>
        <vt:lpwstr>_Toc159330067</vt:lpwstr>
      </vt:variant>
      <vt:variant>
        <vt:i4>1507387</vt:i4>
      </vt:variant>
      <vt:variant>
        <vt:i4>734</vt:i4>
      </vt:variant>
      <vt:variant>
        <vt:i4>0</vt:i4>
      </vt:variant>
      <vt:variant>
        <vt:i4>5</vt:i4>
      </vt:variant>
      <vt:variant>
        <vt:lpwstr/>
      </vt:variant>
      <vt:variant>
        <vt:lpwstr>_Toc159330066</vt:lpwstr>
      </vt:variant>
      <vt:variant>
        <vt:i4>1507387</vt:i4>
      </vt:variant>
      <vt:variant>
        <vt:i4>728</vt:i4>
      </vt:variant>
      <vt:variant>
        <vt:i4>0</vt:i4>
      </vt:variant>
      <vt:variant>
        <vt:i4>5</vt:i4>
      </vt:variant>
      <vt:variant>
        <vt:lpwstr/>
      </vt:variant>
      <vt:variant>
        <vt:lpwstr>_Toc159330065</vt:lpwstr>
      </vt:variant>
      <vt:variant>
        <vt:i4>1507387</vt:i4>
      </vt:variant>
      <vt:variant>
        <vt:i4>722</vt:i4>
      </vt:variant>
      <vt:variant>
        <vt:i4>0</vt:i4>
      </vt:variant>
      <vt:variant>
        <vt:i4>5</vt:i4>
      </vt:variant>
      <vt:variant>
        <vt:lpwstr/>
      </vt:variant>
      <vt:variant>
        <vt:lpwstr>_Toc159330064</vt:lpwstr>
      </vt:variant>
      <vt:variant>
        <vt:i4>1507387</vt:i4>
      </vt:variant>
      <vt:variant>
        <vt:i4>713</vt:i4>
      </vt:variant>
      <vt:variant>
        <vt:i4>0</vt:i4>
      </vt:variant>
      <vt:variant>
        <vt:i4>5</vt:i4>
      </vt:variant>
      <vt:variant>
        <vt:lpwstr/>
      </vt:variant>
      <vt:variant>
        <vt:lpwstr>_Toc159330063</vt:lpwstr>
      </vt:variant>
      <vt:variant>
        <vt:i4>1507387</vt:i4>
      </vt:variant>
      <vt:variant>
        <vt:i4>707</vt:i4>
      </vt:variant>
      <vt:variant>
        <vt:i4>0</vt:i4>
      </vt:variant>
      <vt:variant>
        <vt:i4>5</vt:i4>
      </vt:variant>
      <vt:variant>
        <vt:lpwstr/>
      </vt:variant>
      <vt:variant>
        <vt:lpwstr>_Toc159330062</vt:lpwstr>
      </vt:variant>
      <vt:variant>
        <vt:i4>1507387</vt:i4>
      </vt:variant>
      <vt:variant>
        <vt:i4>701</vt:i4>
      </vt:variant>
      <vt:variant>
        <vt:i4>0</vt:i4>
      </vt:variant>
      <vt:variant>
        <vt:i4>5</vt:i4>
      </vt:variant>
      <vt:variant>
        <vt:lpwstr/>
      </vt:variant>
      <vt:variant>
        <vt:lpwstr>_Toc159330061</vt:lpwstr>
      </vt:variant>
      <vt:variant>
        <vt:i4>1507387</vt:i4>
      </vt:variant>
      <vt:variant>
        <vt:i4>695</vt:i4>
      </vt:variant>
      <vt:variant>
        <vt:i4>0</vt:i4>
      </vt:variant>
      <vt:variant>
        <vt:i4>5</vt:i4>
      </vt:variant>
      <vt:variant>
        <vt:lpwstr/>
      </vt:variant>
      <vt:variant>
        <vt:lpwstr>_Toc159330060</vt:lpwstr>
      </vt:variant>
      <vt:variant>
        <vt:i4>1310779</vt:i4>
      </vt:variant>
      <vt:variant>
        <vt:i4>689</vt:i4>
      </vt:variant>
      <vt:variant>
        <vt:i4>0</vt:i4>
      </vt:variant>
      <vt:variant>
        <vt:i4>5</vt:i4>
      </vt:variant>
      <vt:variant>
        <vt:lpwstr/>
      </vt:variant>
      <vt:variant>
        <vt:lpwstr>_Toc159330059</vt:lpwstr>
      </vt:variant>
      <vt:variant>
        <vt:i4>1310779</vt:i4>
      </vt:variant>
      <vt:variant>
        <vt:i4>683</vt:i4>
      </vt:variant>
      <vt:variant>
        <vt:i4>0</vt:i4>
      </vt:variant>
      <vt:variant>
        <vt:i4>5</vt:i4>
      </vt:variant>
      <vt:variant>
        <vt:lpwstr/>
      </vt:variant>
      <vt:variant>
        <vt:lpwstr>_Toc159330058</vt:lpwstr>
      </vt:variant>
      <vt:variant>
        <vt:i4>1310779</vt:i4>
      </vt:variant>
      <vt:variant>
        <vt:i4>677</vt:i4>
      </vt:variant>
      <vt:variant>
        <vt:i4>0</vt:i4>
      </vt:variant>
      <vt:variant>
        <vt:i4>5</vt:i4>
      </vt:variant>
      <vt:variant>
        <vt:lpwstr/>
      </vt:variant>
      <vt:variant>
        <vt:lpwstr>_Toc159330057</vt:lpwstr>
      </vt:variant>
      <vt:variant>
        <vt:i4>1310779</vt:i4>
      </vt:variant>
      <vt:variant>
        <vt:i4>671</vt:i4>
      </vt:variant>
      <vt:variant>
        <vt:i4>0</vt:i4>
      </vt:variant>
      <vt:variant>
        <vt:i4>5</vt:i4>
      </vt:variant>
      <vt:variant>
        <vt:lpwstr/>
      </vt:variant>
      <vt:variant>
        <vt:lpwstr>_Toc159330056</vt:lpwstr>
      </vt:variant>
      <vt:variant>
        <vt:i4>1310779</vt:i4>
      </vt:variant>
      <vt:variant>
        <vt:i4>665</vt:i4>
      </vt:variant>
      <vt:variant>
        <vt:i4>0</vt:i4>
      </vt:variant>
      <vt:variant>
        <vt:i4>5</vt:i4>
      </vt:variant>
      <vt:variant>
        <vt:lpwstr/>
      </vt:variant>
      <vt:variant>
        <vt:lpwstr>_Toc159330055</vt:lpwstr>
      </vt:variant>
      <vt:variant>
        <vt:i4>1310779</vt:i4>
      </vt:variant>
      <vt:variant>
        <vt:i4>659</vt:i4>
      </vt:variant>
      <vt:variant>
        <vt:i4>0</vt:i4>
      </vt:variant>
      <vt:variant>
        <vt:i4>5</vt:i4>
      </vt:variant>
      <vt:variant>
        <vt:lpwstr/>
      </vt:variant>
      <vt:variant>
        <vt:lpwstr>_Toc159330054</vt:lpwstr>
      </vt:variant>
      <vt:variant>
        <vt:i4>1310779</vt:i4>
      </vt:variant>
      <vt:variant>
        <vt:i4>653</vt:i4>
      </vt:variant>
      <vt:variant>
        <vt:i4>0</vt:i4>
      </vt:variant>
      <vt:variant>
        <vt:i4>5</vt:i4>
      </vt:variant>
      <vt:variant>
        <vt:lpwstr/>
      </vt:variant>
      <vt:variant>
        <vt:lpwstr>_Toc159330053</vt:lpwstr>
      </vt:variant>
      <vt:variant>
        <vt:i4>1310779</vt:i4>
      </vt:variant>
      <vt:variant>
        <vt:i4>647</vt:i4>
      </vt:variant>
      <vt:variant>
        <vt:i4>0</vt:i4>
      </vt:variant>
      <vt:variant>
        <vt:i4>5</vt:i4>
      </vt:variant>
      <vt:variant>
        <vt:lpwstr/>
      </vt:variant>
      <vt:variant>
        <vt:lpwstr>_Toc159330052</vt:lpwstr>
      </vt:variant>
      <vt:variant>
        <vt:i4>1310779</vt:i4>
      </vt:variant>
      <vt:variant>
        <vt:i4>641</vt:i4>
      </vt:variant>
      <vt:variant>
        <vt:i4>0</vt:i4>
      </vt:variant>
      <vt:variant>
        <vt:i4>5</vt:i4>
      </vt:variant>
      <vt:variant>
        <vt:lpwstr/>
      </vt:variant>
      <vt:variant>
        <vt:lpwstr>_Toc159330051</vt:lpwstr>
      </vt:variant>
      <vt:variant>
        <vt:i4>1310779</vt:i4>
      </vt:variant>
      <vt:variant>
        <vt:i4>635</vt:i4>
      </vt:variant>
      <vt:variant>
        <vt:i4>0</vt:i4>
      </vt:variant>
      <vt:variant>
        <vt:i4>5</vt:i4>
      </vt:variant>
      <vt:variant>
        <vt:lpwstr/>
      </vt:variant>
      <vt:variant>
        <vt:lpwstr>_Toc159330050</vt:lpwstr>
      </vt:variant>
      <vt:variant>
        <vt:i4>1376315</vt:i4>
      </vt:variant>
      <vt:variant>
        <vt:i4>629</vt:i4>
      </vt:variant>
      <vt:variant>
        <vt:i4>0</vt:i4>
      </vt:variant>
      <vt:variant>
        <vt:i4>5</vt:i4>
      </vt:variant>
      <vt:variant>
        <vt:lpwstr/>
      </vt:variant>
      <vt:variant>
        <vt:lpwstr>_Toc159330049</vt:lpwstr>
      </vt:variant>
      <vt:variant>
        <vt:i4>1376315</vt:i4>
      </vt:variant>
      <vt:variant>
        <vt:i4>623</vt:i4>
      </vt:variant>
      <vt:variant>
        <vt:i4>0</vt:i4>
      </vt:variant>
      <vt:variant>
        <vt:i4>5</vt:i4>
      </vt:variant>
      <vt:variant>
        <vt:lpwstr/>
      </vt:variant>
      <vt:variant>
        <vt:lpwstr>_Toc159330048</vt:lpwstr>
      </vt:variant>
      <vt:variant>
        <vt:i4>1376315</vt:i4>
      </vt:variant>
      <vt:variant>
        <vt:i4>617</vt:i4>
      </vt:variant>
      <vt:variant>
        <vt:i4>0</vt:i4>
      </vt:variant>
      <vt:variant>
        <vt:i4>5</vt:i4>
      </vt:variant>
      <vt:variant>
        <vt:lpwstr/>
      </vt:variant>
      <vt:variant>
        <vt:lpwstr>_Toc159330047</vt:lpwstr>
      </vt:variant>
      <vt:variant>
        <vt:i4>1376315</vt:i4>
      </vt:variant>
      <vt:variant>
        <vt:i4>611</vt:i4>
      </vt:variant>
      <vt:variant>
        <vt:i4>0</vt:i4>
      </vt:variant>
      <vt:variant>
        <vt:i4>5</vt:i4>
      </vt:variant>
      <vt:variant>
        <vt:lpwstr/>
      </vt:variant>
      <vt:variant>
        <vt:lpwstr>_Toc159330046</vt:lpwstr>
      </vt:variant>
      <vt:variant>
        <vt:i4>1376315</vt:i4>
      </vt:variant>
      <vt:variant>
        <vt:i4>605</vt:i4>
      </vt:variant>
      <vt:variant>
        <vt:i4>0</vt:i4>
      </vt:variant>
      <vt:variant>
        <vt:i4>5</vt:i4>
      </vt:variant>
      <vt:variant>
        <vt:lpwstr/>
      </vt:variant>
      <vt:variant>
        <vt:lpwstr>_Toc159330045</vt:lpwstr>
      </vt:variant>
      <vt:variant>
        <vt:i4>1376315</vt:i4>
      </vt:variant>
      <vt:variant>
        <vt:i4>599</vt:i4>
      </vt:variant>
      <vt:variant>
        <vt:i4>0</vt:i4>
      </vt:variant>
      <vt:variant>
        <vt:i4>5</vt:i4>
      </vt:variant>
      <vt:variant>
        <vt:lpwstr/>
      </vt:variant>
      <vt:variant>
        <vt:lpwstr>_Toc159330044</vt:lpwstr>
      </vt:variant>
      <vt:variant>
        <vt:i4>1376315</vt:i4>
      </vt:variant>
      <vt:variant>
        <vt:i4>593</vt:i4>
      </vt:variant>
      <vt:variant>
        <vt:i4>0</vt:i4>
      </vt:variant>
      <vt:variant>
        <vt:i4>5</vt:i4>
      </vt:variant>
      <vt:variant>
        <vt:lpwstr/>
      </vt:variant>
      <vt:variant>
        <vt:lpwstr>_Toc159330043</vt:lpwstr>
      </vt:variant>
      <vt:variant>
        <vt:i4>1376315</vt:i4>
      </vt:variant>
      <vt:variant>
        <vt:i4>587</vt:i4>
      </vt:variant>
      <vt:variant>
        <vt:i4>0</vt:i4>
      </vt:variant>
      <vt:variant>
        <vt:i4>5</vt:i4>
      </vt:variant>
      <vt:variant>
        <vt:lpwstr/>
      </vt:variant>
      <vt:variant>
        <vt:lpwstr>_Toc159330042</vt:lpwstr>
      </vt:variant>
      <vt:variant>
        <vt:i4>1376315</vt:i4>
      </vt:variant>
      <vt:variant>
        <vt:i4>581</vt:i4>
      </vt:variant>
      <vt:variant>
        <vt:i4>0</vt:i4>
      </vt:variant>
      <vt:variant>
        <vt:i4>5</vt:i4>
      </vt:variant>
      <vt:variant>
        <vt:lpwstr/>
      </vt:variant>
      <vt:variant>
        <vt:lpwstr>_Toc159330041</vt:lpwstr>
      </vt:variant>
      <vt:variant>
        <vt:i4>1376315</vt:i4>
      </vt:variant>
      <vt:variant>
        <vt:i4>575</vt:i4>
      </vt:variant>
      <vt:variant>
        <vt:i4>0</vt:i4>
      </vt:variant>
      <vt:variant>
        <vt:i4>5</vt:i4>
      </vt:variant>
      <vt:variant>
        <vt:lpwstr/>
      </vt:variant>
      <vt:variant>
        <vt:lpwstr>_Toc159330040</vt:lpwstr>
      </vt:variant>
      <vt:variant>
        <vt:i4>1179707</vt:i4>
      </vt:variant>
      <vt:variant>
        <vt:i4>569</vt:i4>
      </vt:variant>
      <vt:variant>
        <vt:i4>0</vt:i4>
      </vt:variant>
      <vt:variant>
        <vt:i4>5</vt:i4>
      </vt:variant>
      <vt:variant>
        <vt:lpwstr/>
      </vt:variant>
      <vt:variant>
        <vt:lpwstr>_Toc159330039</vt:lpwstr>
      </vt:variant>
      <vt:variant>
        <vt:i4>1179707</vt:i4>
      </vt:variant>
      <vt:variant>
        <vt:i4>563</vt:i4>
      </vt:variant>
      <vt:variant>
        <vt:i4>0</vt:i4>
      </vt:variant>
      <vt:variant>
        <vt:i4>5</vt:i4>
      </vt:variant>
      <vt:variant>
        <vt:lpwstr/>
      </vt:variant>
      <vt:variant>
        <vt:lpwstr>_Toc159330038</vt:lpwstr>
      </vt:variant>
      <vt:variant>
        <vt:i4>1179707</vt:i4>
      </vt:variant>
      <vt:variant>
        <vt:i4>557</vt:i4>
      </vt:variant>
      <vt:variant>
        <vt:i4>0</vt:i4>
      </vt:variant>
      <vt:variant>
        <vt:i4>5</vt:i4>
      </vt:variant>
      <vt:variant>
        <vt:lpwstr/>
      </vt:variant>
      <vt:variant>
        <vt:lpwstr>_Toc159330037</vt:lpwstr>
      </vt:variant>
      <vt:variant>
        <vt:i4>1179707</vt:i4>
      </vt:variant>
      <vt:variant>
        <vt:i4>551</vt:i4>
      </vt:variant>
      <vt:variant>
        <vt:i4>0</vt:i4>
      </vt:variant>
      <vt:variant>
        <vt:i4>5</vt:i4>
      </vt:variant>
      <vt:variant>
        <vt:lpwstr/>
      </vt:variant>
      <vt:variant>
        <vt:lpwstr>_Toc159330036</vt:lpwstr>
      </vt:variant>
      <vt:variant>
        <vt:i4>1179707</vt:i4>
      </vt:variant>
      <vt:variant>
        <vt:i4>545</vt:i4>
      </vt:variant>
      <vt:variant>
        <vt:i4>0</vt:i4>
      </vt:variant>
      <vt:variant>
        <vt:i4>5</vt:i4>
      </vt:variant>
      <vt:variant>
        <vt:lpwstr/>
      </vt:variant>
      <vt:variant>
        <vt:lpwstr>_Toc159330035</vt:lpwstr>
      </vt:variant>
      <vt:variant>
        <vt:i4>1179707</vt:i4>
      </vt:variant>
      <vt:variant>
        <vt:i4>539</vt:i4>
      </vt:variant>
      <vt:variant>
        <vt:i4>0</vt:i4>
      </vt:variant>
      <vt:variant>
        <vt:i4>5</vt:i4>
      </vt:variant>
      <vt:variant>
        <vt:lpwstr/>
      </vt:variant>
      <vt:variant>
        <vt:lpwstr>_Toc159330034</vt:lpwstr>
      </vt:variant>
      <vt:variant>
        <vt:i4>1179707</vt:i4>
      </vt:variant>
      <vt:variant>
        <vt:i4>533</vt:i4>
      </vt:variant>
      <vt:variant>
        <vt:i4>0</vt:i4>
      </vt:variant>
      <vt:variant>
        <vt:i4>5</vt:i4>
      </vt:variant>
      <vt:variant>
        <vt:lpwstr/>
      </vt:variant>
      <vt:variant>
        <vt:lpwstr>_Toc159330033</vt:lpwstr>
      </vt:variant>
      <vt:variant>
        <vt:i4>1179707</vt:i4>
      </vt:variant>
      <vt:variant>
        <vt:i4>527</vt:i4>
      </vt:variant>
      <vt:variant>
        <vt:i4>0</vt:i4>
      </vt:variant>
      <vt:variant>
        <vt:i4>5</vt:i4>
      </vt:variant>
      <vt:variant>
        <vt:lpwstr/>
      </vt:variant>
      <vt:variant>
        <vt:lpwstr>_Toc159330032</vt:lpwstr>
      </vt:variant>
      <vt:variant>
        <vt:i4>1179707</vt:i4>
      </vt:variant>
      <vt:variant>
        <vt:i4>521</vt:i4>
      </vt:variant>
      <vt:variant>
        <vt:i4>0</vt:i4>
      </vt:variant>
      <vt:variant>
        <vt:i4>5</vt:i4>
      </vt:variant>
      <vt:variant>
        <vt:lpwstr/>
      </vt:variant>
      <vt:variant>
        <vt:lpwstr>_Toc159330031</vt:lpwstr>
      </vt:variant>
      <vt:variant>
        <vt:i4>1179707</vt:i4>
      </vt:variant>
      <vt:variant>
        <vt:i4>515</vt:i4>
      </vt:variant>
      <vt:variant>
        <vt:i4>0</vt:i4>
      </vt:variant>
      <vt:variant>
        <vt:i4>5</vt:i4>
      </vt:variant>
      <vt:variant>
        <vt:lpwstr/>
      </vt:variant>
      <vt:variant>
        <vt:lpwstr>_Toc159330030</vt:lpwstr>
      </vt:variant>
      <vt:variant>
        <vt:i4>1245243</vt:i4>
      </vt:variant>
      <vt:variant>
        <vt:i4>509</vt:i4>
      </vt:variant>
      <vt:variant>
        <vt:i4>0</vt:i4>
      </vt:variant>
      <vt:variant>
        <vt:i4>5</vt:i4>
      </vt:variant>
      <vt:variant>
        <vt:lpwstr/>
      </vt:variant>
      <vt:variant>
        <vt:lpwstr>_Toc159330029</vt:lpwstr>
      </vt:variant>
      <vt:variant>
        <vt:i4>1245243</vt:i4>
      </vt:variant>
      <vt:variant>
        <vt:i4>503</vt:i4>
      </vt:variant>
      <vt:variant>
        <vt:i4>0</vt:i4>
      </vt:variant>
      <vt:variant>
        <vt:i4>5</vt:i4>
      </vt:variant>
      <vt:variant>
        <vt:lpwstr/>
      </vt:variant>
      <vt:variant>
        <vt:lpwstr>_Toc159330028</vt:lpwstr>
      </vt:variant>
      <vt:variant>
        <vt:i4>1245243</vt:i4>
      </vt:variant>
      <vt:variant>
        <vt:i4>497</vt:i4>
      </vt:variant>
      <vt:variant>
        <vt:i4>0</vt:i4>
      </vt:variant>
      <vt:variant>
        <vt:i4>5</vt:i4>
      </vt:variant>
      <vt:variant>
        <vt:lpwstr/>
      </vt:variant>
      <vt:variant>
        <vt:lpwstr>_Toc159330027</vt:lpwstr>
      </vt:variant>
      <vt:variant>
        <vt:i4>1245243</vt:i4>
      </vt:variant>
      <vt:variant>
        <vt:i4>491</vt:i4>
      </vt:variant>
      <vt:variant>
        <vt:i4>0</vt:i4>
      </vt:variant>
      <vt:variant>
        <vt:i4>5</vt:i4>
      </vt:variant>
      <vt:variant>
        <vt:lpwstr/>
      </vt:variant>
      <vt:variant>
        <vt:lpwstr>_Toc159330026</vt:lpwstr>
      </vt:variant>
      <vt:variant>
        <vt:i4>1245243</vt:i4>
      </vt:variant>
      <vt:variant>
        <vt:i4>485</vt:i4>
      </vt:variant>
      <vt:variant>
        <vt:i4>0</vt:i4>
      </vt:variant>
      <vt:variant>
        <vt:i4>5</vt:i4>
      </vt:variant>
      <vt:variant>
        <vt:lpwstr/>
      </vt:variant>
      <vt:variant>
        <vt:lpwstr>_Toc159330025</vt:lpwstr>
      </vt:variant>
      <vt:variant>
        <vt:i4>1245243</vt:i4>
      </vt:variant>
      <vt:variant>
        <vt:i4>479</vt:i4>
      </vt:variant>
      <vt:variant>
        <vt:i4>0</vt:i4>
      </vt:variant>
      <vt:variant>
        <vt:i4>5</vt:i4>
      </vt:variant>
      <vt:variant>
        <vt:lpwstr/>
      </vt:variant>
      <vt:variant>
        <vt:lpwstr>_Toc159330024</vt:lpwstr>
      </vt:variant>
      <vt:variant>
        <vt:i4>1245243</vt:i4>
      </vt:variant>
      <vt:variant>
        <vt:i4>473</vt:i4>
      </vt:variant>
      <vt:variant>
        <vt:i4>0</vt:i4>
      </vt:variant>
      <vt:variant>
        <vt:i4>5</vt:i4>
      </vt:variant>
      <vt:variant>
        <vt:lpwstr/>
      </vt:variant>
      <vt:variant>
        <vt:lpwstr>_Toc159330023</vt:lpwstr>
      </vt:variant>
      <vt:variant>
        <vt:i4>1245243</vt:i4>
      </vt:variant>
      <vt:variant>
        <vt:i4>467</vt:i4>
      </vt:variant>
      <vt:variant>
        <vt:i4>0</vt:i4>
      </vt:variant>
      <vt:variant>
        <vt:i4>5</vt:i4>
      </vt:variant>
      <vt:variant>
        <vt:lpwstr/>
      </vt:variant>
      <vt:variant>
        <vt:lpwstr>_Toc159330022</vt:lpwstr>
      </vt:variant>
      <vt:variant>
        <vt:i4>1245243</vt:i4>
      </vt:variant>
      <vt:variant>
        <vt:i4>461</vt:i4>
      </vt:variant>
      <vt:variant>
        <vt:i4>0</vt:i4>
      </vt:variant>
      <vt:variant>
        <vt:i4>5</vt:i4>
      </vt:variant>
      <vt:variant>
        <vt:lpwstr/>
      </vt:variant>
      <vt:variant>
        <vt:lpwstr>_Toc159330021</vt:lpwstr>
      </vt:variant>
      <vt:variant>
        <vt:i4>1245243</vt:i4>
      </vt:variant>
      <vt:variant>
        <vt:i4>455</vt:i4>
      </vt:variant>
      <vt:variant>
        <vt:i4>0</vt:i4>
      </vt:variant>
      <vt:variant>
        <vt:i4>5</vt:i4>
      </vt:variant>
      <vt:variant>
        <vt:lpwstr/>
      </vt:variant>
      <vt:variant>
        <vt:lpwstr>_Toc159330020</vt:lpwstr>
      </vt:variant>
      <vt:variant>
        <vt:i4>1048635</vt:i4>
      </vt:variant>
      <vt:variant>
        <vt:i4>449</vt:i4>
      </vt:variant>
      <vt:variant>
        <vt:i4>0</vt:i4>
      </vt:variant>
      <vt:variant>
        <vt:i4>5</vt:i4>
      </vt:variant>
      <vt:variant>
        <vt:lpwstr/>
      </vt:variant>
      <vt:variant>
        <vt:lpwstr>_Toc159330019</vt:lpwstr>
      </vt:variant>
      <vt:variant>
        <vt:i4>1048635</vt:i4>
      </vt:variant>
      <vt:variant>
        <vt:i4>443</vt:i4>
      </vt:variant>
      <vt:variant>
        <vt:i4>0</vt:i4>
      </vt:variant>
      <vt:variant>
        <vt:i4>5</vt:i4>
      </vt:variant>
      <vt:variant>
        <vt:lpwstr/>
      </vt:variant>
      <vt:variant>
        <vt:lpwstr>_Toc159330018</vt:lpwstr>
      </vt:variant>
      <vt:variant>
        <vt:i4>1048635</vt:i4>
      </vt:variant>
      <vt:variant>
        <vt:i4>437</vt:i4>
      </vt:variant>
      <vt:variant>
        <vt:i4>0</vt:i4>
      </vt:variant>
      <vt:variant>
        <vt:i4>5</vt:i4>
      </vt:variant>
      <vt:variant>
        <vt:lpwstr/>
      </vt:variant>
      <vt:variant>
        <vt:lpwstr>_Toc159330017</vt:lpwstr>
      </vt:variant>
      <vt:variant>
        <vt:i4>1048635</vt:i4>
      </vt:variant>
      <vt:variant>
        <vt:i4>431</vt:i4>
      </vt:variant>
      <vt:variant>
        <vt:i4>0</vt:i4>
      </vt:variant>
      <vt:variant>
        <vt:i4>5</vt:i4>
      </vt:variant>
      <vt:variant>
        <vt:lpwstr/>
      </vt:variant>
      <vt:variant>
        <vt:lpwstr>_Toc159330016</vt:lpwstr>
      </vt:variant>
      <vt:variant>
        <vt:i4>1048635</vt:i4>
      </vt:variant>
      <vt:variant>
        <vt:i4>425</vt:i4>
      </vt:variant>
      <vt:variant>
        <vt:i4>0</vt:i4>
      </vt:variant>
      <vt:variant>
        <vt:i4>5</vt:i4>
      </vt:variant>
      <vt:variant>
        <vt:lpwstr/>
      </vt:variant>
      <vt:variant>
        <vt:lpwstr>_Toc159330015</vt:lpwstr>
      </vt:variant>
      <vt:variant>
        <vt:i4>1048635</vt:i4>
      </vt:variant>
      <vt:variant>
        <vt:i4>419</vt:i4>
      </vt:variant>
      <vt:variant>
        <vt:i4>0</vt:i4>
      </vt:variant>
      <vt:variant>
        <vt:i4>5</vt:i4>
      </vt:variant>
      <vt:variant>
        <vt:lpwstr/>
      </vt:variant>
      <vt:variant>
        <vt:lpwstr>_Toc159330014</vt:lpwstr>
      </vt:variant>
      <vt:variant>
        <vt:i4>1048635</vt:i4>
      </vt:variant>
      <vt:variant>
        <vt:i4>413</vt:i4>
      </vt:variant>
      <vt:variant>
        <vt:i4>0</vt:i4>
      </vt:variant>
      <vt:variant>
        <vt:i4>5</vt:i4>
      </vt:variant>
      <vt:variant>
        <vt:lpwstr/>
      </vt:variant>
      <vt:variant>
        <vt:lpwstr>_Toc159330013</vt:lpwstr>
      </vt:variant>
      <vt:variant>
        <vt:i4>1048635</vt:i4>
      </vt:variant>
      <vt:variant>
        <vt:i4>407</vt:i4>
      </vt:variant>
      <vt:variant>
        <vt:i4>0</vt:i4>
      </vt:variant>
      <vt:variant>
        <vt:i4>5</vt:i4>
      </vt:variant>
      <vt:variant>
        <vt:lpwstr/>
      </vt:variant>
      <vt:variant>
        <vt:lpwstr>_Toc159330012</vt:lpwstr>
      </vt:variant>
      <vt:variant>
        <vt:i4>1048635</vt:i4>
      </vt:variant>
      <vt:variant>
        <vt:i4>401</vt:i4>
      </vt:variant>
      <vt:variant>
        <vt:i4>0</vt:i4>
      </vt:variant>
      <vt:variant>
        <vt:i4>5</vt:i4>
      </vt:variant>
      <vt:variant>
        <vt:lpwstr/>
      </vt:variant>
      <vt:variant>
        <vt:lpwstr>_Toc159330011</vt:lpwstr>
      </vt:variant>
      <vt:variant>
        <vt:i4>1048635</vt:i4>
      </vt:variant>
      <vt:variant>
        <vt:i4>395</vt:i4>
      </vt:variant>
      <vt:variant>
        <vt:i4>0</vt:i4>
      </vt:variant>
      <vt:variant>
        <vt:i4>5</vt:i4>
      </vt:variant>
      <vt:variant>
        <vt:lpwstr/>
      </vt:variant>
      <vt:variant>
        <vt:lpwstr>_Toc159330010</vt:lpwstr>
      </vt:variant>
      <vt:variant>
        <vt:i4>1114171</vt:i4>
      </vt:variant>
      <vt:variant>
        <vt:i4>389</vt:i4>
      </vt:variant>
      <vt:variant>
        <vt:i4>0</vt:i4>
      </vt:variant>
      <vt:variant>
        <vt:i4>5</vt:i4>
      </vt:variant>
      <vt:variant>
        <vt:lpwstr/>
      </vt:variant>
      <vt:variant>
        <vt:lpwstr>_Toc159330009</vt:lpwstr>
      </vt:variant>
      <vt:variant>
        <vt:i4>1114171</vt:i4>
      </vt:variant>
      <vt:variant>
        <vt:i4>383</vt:i4>
      </vt:variant>
      <vt:variant>
        <vt:i4>0</vt:i4>
      </vt:variant>
      <vt:variant>
        <vt:i4>5</vt:i4>
      </vt:variant>
      <vt:variant>
        <vt:lpwstr/>
      </vt:variant>
      <vt:variant>
        <vt:lpwstr>_Toc159330008</vt:lpwstr>
      </vt:variant>
      <vt:variant>
        <vt:i4>1114171</vt:i4>
      </vt:variant>
      <vt:variant>
        <vt:i4>377</vt:i4>
      </vt:variant>
      <vt:variant>
        <vt:i4>0</vt:i4>
      </vt:variant>
      <vt:variant>
        <vt:i4>5</vt:i4>
      </vt:variant>
      <vt:variant>
        <vt:lpwstr/>
      </vt:variant>
      <vt:variant>
        <vt:lpwstr>_Toc159330007</vt:lpwstr>
      </vt:variant>
      <vt:variant>
        <vt:i4>1114171</vt:i4>
      </vt:variant>
      <vt:variant>
        <vt:i4>371</vt:i4>
      </vt:variant>
      <vt:variant>
        <vt:i4>0</vt:i4>
      </vt:variant>
      <vt:variant>
        <vt:i4>5</vt:i4>
      </vt:variant>
      <vt:variant>
        <vt:lpwstr/>
      </vt:variant>
      <vt:variant>
        <vt:lpwstr>_Toc159330006</vt:lpwstr>
      </vt:variant>
      <vt:variant>
        <vt:i4>1114171</vt:i4>
      </vt:variant>
      <vt:variant>
        <vt:i4>365</vt:i4>
      </vt:variant>
      <vt:variant>
        <vt:i4>0</vt:i4>
      </vt:variant>
      <vt:variant>
        <vt:i4>5</vt:i4>
      </vt:variant>
      <vt:variant>
        <vt:lpwstr/>
      </vt:variant>
      <vt:variant>
        <vt:lpwstr>_Toc159330005</vt:lpwstr>
      </vt:variant>
      <vt:variant>
        <vt:i4>1114171</vt:i4>
      </vt:variant>
      <vt:variant>
        <vt:i4>359</vt:i4>
      </vt:variant>
      <vt:variant>
        <vt:i4>0</vt:i4>
      </vt:variant>
      <vt:variant>
        <vt:i4>5</vt:i4>
      </vt:variant>
      <vt:variant>
        <vt:lpwstr/>
      </vt:variant>
      <vt:variant>
        <vt:lpwstr>_Toc159330004</vt:lpwstr>
      </vt:variant>
      <vt:variant>
        <vt:i4>1114171</vt:i4>
      </vt:variant>
      <vt:variant>
        <vt:i4>353</vt:i4>
      </vt:variant>
      <vt:variant>
        <vt:i4>0</vt:i4>
      </vt:variant>
      <vt:variant>
        <vt:i4>5</vt:i4>
      </vt:variant>
      <vt:variant>
        <vt:lpwstr/>
      </vt:variant>
      <vt:variant>
        <vt:lpwstr>_Toc159330003</vt:lpwstr>
      </vt:variant>
      <vt:variant>
        <vt:i4>1114171</vt:i4>
      </vt:variant>
      <vt:variant>
        <vt:i4>347</vt:i4>
      </vt:variant>
      <vt:variant>
        <vt:i4>0</vt:i4>
      </vt:variant>
      <vt:variant>
        <vt:i4>5</vt:i4>
      </vt:variant>
      <vt:variant>
        <vt:lpwstr/>
      </vt:variant>
      <vt:variant>
        <vt:lpwstr>_Toc159330002</vt:lpwstr>
      </vt:variant>
      <vt:variant>
        <vt:i4>1114171</vt:i4>
      </vt:variant>
      <vt:variant>
        <vt:i4>341</vt:i4>
      </vt:variant>
      <vt:variant>
        <vt:i4>0</vt:i4>
      </vt:variant>
      <vt:variant>
        <vt:i4>5</vt:i4>
      </vt:variant>
      <vt:variant>
        <vt:lpwstr/>
      </vt:variant>
      <vt:variant>
        <vt:lpwstr>_Toc159330001</vt:lpwstr>
      </vt:variant>
      <vt:variant>
        <vt:i4>1114171</vt:i4>
      </vt:variant>
      <vt:variant>
        <vt:i4>335</vt:i4>
      </vt:variant>
      <vt:variant>
        <vt:i4>0</vt:i4>
      </vt:variant>
      <vt:variant>
        <vt:i4>5</vt:i4>
      </vt:variant>
      <vt:variant>
        <vt:lpwstr/>
      </vt:variant>
      <vt:variant>
        <vt:lpwstr>_Toc159330000</vt:lpwstr>
      </vt:variant>
      <vt:variant>
        <vt:i4>1114163</vt:i4>
      </vt:variant>
      <vt:variant>
        <vt:i4>329</vt:i4>
      </vt:variant>
      <vt:variant>
        <vt:i4>0</vt:i4>
      </vt:variant>
      <vt:variant>
        <vt:i4>5</vt:i4>
      </vt:variant>
      <vt:variant>
        <vt:lpwstr/>
      </vt:variant>
      <vt:variant>
        <vt:lpwstr>_Toc159329999</vt:lpwstr>
      </vt:variant>
      <vt:variant>
        <vt:i4>1114163</vt:i4>
      </vt:variant>
      <vt:variant>
        <vt:i4>323</vt:i4>
      </vt:variant>
      <vt:variant>
        <vt:i4>0</vt:i4>
      </vt:variant>
      <vt:variant>
        <vt:i4>5</vt:i4>
      </vt:variant>
      <vt:variant>
        <vt:lpwstr/>
      </vt:variant>
      <vt:variant>
        <vt:lpwstr>_Toc159329998</vt:lpwstr>
      </vt:variant>
      <vt:variant>
        <vt:i4>1114163</vt:i4>
      </vt:variant>
      <vt:variant>
        <vt:i4>317</vt:i4>
      </vt:variant>
      <vt:variant>
        <vt:i4>0</vt:i4>
      </vt:variant>
      <vt:variant>
        <vt:i4>5</vt:i4>
      </vt:variant>
      <vt:variant>
        <vt:lpwstr/>
      </vt:variant>
      <vt:variant>
        <vt:lpwstr>_Toc159329997</vt:lpwstr>
      </vt:variant>
      <vt:variant>
        <vt:i4>1114163</vt:i4>
      </vt:variant>
      <vt:variant>
        <vt:i4>311</vt:i4>
      </vt:variant>
      <vt:variant>
        <vt:i4>0</vt:i4>
      </vt:variant>
      <vt:variant>
        <vt:i4>5</vt:i4>
      </vt:variant>
      <vt:variant>
        <vt:lpwstr/>
      </vt:variant>
      <vt:variant>
        <vt:lpwstr>_Toc159329996</vt:lpwstr>
      </vt:variant>
      <vt:variant>
        <vt:i4>1114163</vt:i4>
      </vt:variant>
      <vt:variant>
        <vt:i4>305</vt:i4>
      </vt:variant>
      <vt:variant>
        <vt:i4>0</vt:i4>
      </vt:variant>
      <vt:variant>
        <vt:i4>5</vt:i4>
      </vt:variant>
      <vt:variant>
        <vt:lpwstr/>
      </vt:variant>
      <vt:variant>
        <vt:lpwstr>_Toc159329995</vt:lpwstr>
      </vt:variant>
      <vt:variant>
        <vt:i4>1114163</vt:i4>
      </vt:variant>
      <vt:variant>
        <vt:i4>299</vt:i4>
      </vt:variant>
      <vt:variant>
        <vt:i4>0</vt:i4>
      </vt:variant>
      <vt:variant>
        <vt:i4>5</vt:i4>
      </vt:variant>
      <vt:variant>
        <vt:lpwstr/>
      </vt:variant>
      <vt:variant>
        <vt:lpwstr>_Toc159329994</vt:lpwstr>
      </vt:variant>
      <vt:variant>
        <vt:i4>1114163</vt:i4>
      </vt:variant>
      <vt:variant>
        <vt:i4>293</vt:i4>
      </vt:variant>
      <vt:variant>
        <vt:i4>0</vt:i4>
      </vt:variant>
      <vt:variant>
        <vt:i4>5</vt:i4>
      </vt:variant>
      <vt:variant>
        <vt:lpwstr/>
      </vt:variant>
      <vt:variant>
        <vt:lpwstr>_Toc159329993</vt:lpwstr>
      </vt:variant>
      <vt:variant>
        <vt:i4>1114163</vt:i4>
      </vt:variant>
      <vt:variant>
        <vt:i4>287</vt:i4>
      </vt:variant>
      <vt:variant>
        <vt:i4>0</vt:i4>
      </vt:variant>
      <vt:variant>
        <vt:i4>5</vt:i4>
      </vt:variant>
      <vt:variant>
        <vt:lpwstr/>
      </vt:variant>
      <vt:variant>
        <vt:lpwstr>_Toc159329992</vt:lpwstr>
      </vt:variant>
      <vt:variant>
        <vt:i4>1114163</vt:i4>
      </vt:variant>
      <vt:variant>
        <vt:i4>281</vt:i4>
      </vt:variant>
      <vt:variant>
        <vt:i4>0</vt:i4>
      </vt:variant>
      <vt:variant>
        <vt:i4>5</vt:i4>
      </vt:variant>
      <vt:variant>
        <vt:lpwstr/>
      </vt:variant>
      <vt:variant>
        <vt:lpwstr>_Toc159329991</vt:lpwstr>
      </vt:variant>
      <vt:variant>
        <vt:i4>1114163</vt:i4>
      </vt:variant>
      <vt:variant>
        <vt:i4>275</vt:i4>
      </vt:variant>
      <vt:variant>
        <vt:i4>0</vt:i4>
      </vt:variant>
      <vt:variant>
        <vt:i4>5</vt:i4>
      </vt:variant>
      <vt:variant>
        <vt:lpwstr/>
      </vt:variant>
      <vt:variant>
        <vt:lpwstr>_Toc159329990</vt:lpwstr>
      </vt:variant>
      <vt:variant>
        <vt:i4>1048627</vt:i4>
      </vt:variant>
      <vt:variant>
        <vt:i4>269</vt:i4>
      </vt:variant>
      <vt:variant>
        <vt:i4>0</vt:i4>
      </vt:variant>
      <vt:variant>
        <vt:i4>5</vt:i4>
      </vt:variant>
      <vt:variant>
        <vt:lpwstr/>
      </vt:variant>
      <vt:variant>
        <vt:lpwstr>_Toc159329989</vt:lpwstr>
      </vt:variant>
      <vt:variant>
        <vt:i4>1048627</vt:i4>
      </vt:variant>
      <vt:variant>
        <vt:i4>263</vt:i4>
      </vt:variant>
      <vt:variant>
        <vt:i4>0</vt:i4>
      </vt:variant>
      <vt:variant>
        <vt:i4>5</vt:i4>
      </vt:variant>
      <vt:variant>
        <vt:lpwstr/>
      </vt:variant>
      <vt:variant>
        <vt:lpwstr>_Toc159329988</vt:lpwstr>
      </vt:variant>
      <vt:variant>
        <vt:i4>1048627</vt:i4>
      </vt:variant>
      <vt:variant>
        <vt:i4>257</vt:i4>
      </vt:variant>
      <vt:variant>
        <vt:i4>0</vt:i4>
      </vt:variant>
      <vt:variant>
        <vt:i4>5</vt:i4>
      </vt:variant>
      <vt:variant>
        <vt:lpwstr/>
      </vt:variant>
      <vt:variant>
        <vt:lpwstr>_Toc159329987</vt:lpwstr>
      </vt:variant>
      <vt:variant>
        <vt:i4>1048627</vt:i4>
      </vt:variant>
      <vt:variant>
        <vt:i4>251</vt:i4>
      </vt:variant>
      <vt:variant>
        <vt:i4>0</vt:i4>
      </vt:variant>
      <vt:variant>
        <vt:i4>5</vt:i4>
      </vt:variant>
      <vt:variant>
        <vt:lpwstr/>
      </vt:variant>
      <vt:variant>
        <vt:lpwstr>_Toc159329986</vt:lpwstr>
      </vt:variant>
      <vt:variant>
        <vt:i4>1048627</vt:i4>
      </vt:variant>
      <vt:variant>
        <vt:i4>245</vt:i4>
      </vt:variant>
      <vt:variant>
        <vt:i4>0</vt:i4>
      </vt:variant>
      <vt:variant>
        <vt:i4>5</vt:i4>
      </vt:variant>
      <vt:variant>
        <vt:lpwstr/>
      </vt:variant>
      <vt:variant>
        <vt:lpwstr>_Toc159329985</vt:lpwstr>
      </vt:variant>
      <vt:variant>
        <vt:i4>1048627</vt:i4>
      </vt:variant>
      <vt:variant>
        <vt:i4>239</vt:i4>
      </vt:variant>
      <vt:variant>
        <vt:i4>0</vt:i4>
      </vt:variant>
      <vt:variant>
        <vt:i4>5</vt:i4>
      </vt:variant>
      <vt:variant>
        <vt:lpwstr/>
      </vt:variant>
      <vt:variant>
        <vt:lpwstr>_Toc159329984</vt:lpwstr>
      </vt:variant>
      <vt:variant>
        <vt:i4>1048627</vt:i4>
      </vt:variant>
      <vt:variant>
        <vt:i4>233</vt:i4>
      </vt:variant>
      <vt:variant>
        <vt:i4>0</vt:i4>
      </vt:variant>
      <vt:variant>
        <vt:i4>5</vt:i4>
      </vt:variant>
      <vt:variant>
        <vt:lpwstr/>
      </vt:variant>
      <vt:variant>
        <vt:lpwstr>_Toc159329983</vt:lpwstr>
      </vt:variant>
      <vt:variant>
        <vt:i4>1048627</vt:i4>
      </vt:variant>
      <vt:variant>
        <vt:i4>227</vt:i4>
      </vt:variant>
      <vt:variant>
        <vt:i4>0</vt:i4>
      </vt:variant>
      <vt:variant>
        <vt:i4>5</vt:i4>
      </vt:variant>
      <vt:variant>
        <vt:lpwstr/>
      </vt:variant>
      <vt:variant>
        <vt:lpwstr>_Toc159329982</vt:lpwstr>
      </vt:variant>
      <vt:variant>
        <vt:i4>1048627</vt:i4>
      </vt:variant>
      <vt:variant>
        <vt:i4>221</vt:i4>
      </vt:variant>
      <vt:variant>
        <vt:i4>0</vt:i4>
      </vt:variant>
      <vt:variant>
        <vt:i4>5</vt:i4>
      </vt:variant>
      <vt:variant>
        <vt:lpwstr/>
      </vt:variant>
      <vt:variant>
        <vt:lpwstr>_Toc159329981</vt:lpwstr>
      </vt:variant>
      <vt:variant>
        <vt:i4>1048627</vt:i4>
      </vt:variant>
      <vt:variant>
        <vt:i4>215</vt:i4>
      </vt:variant>
      <vt:variant>
        <vt:i4>0</vt:i4>
      </vt:variant>
      <vt:variant>
        <vt:i4>5</vt:i4>
      </vt:variant>
      <vt:variant>
        <vt:lpwstr/>
      </vt:variant>
      <vt:variant>
        <vt:lpwstr>_Toc159329980</vt:lpwstr>
      </vt:variant>
      <vt:variant>
        <vt:i4>2031667</vt:i4>
      </vt:variant>
      <vt:variant>
        <vt:i4>209</vt:i4>
      </vt:variant>
      <vt:variant>
        <vt:i4>0</vt:i4>
      </vt:variant>
      <vt:variant>
        <vt:i4>5</vt:i4>
      </vt:variant>
      <vt:variant>
        <vt:lpwstr/>
      </vt:variant>
      <vt:variant>
        <vt:lpwstr>_Toc159329979</vt:lpwstr>
      </vt:variant>
      <vt:variant>
        <vt:i4>2031667</vt:i4>
      </vt:variant>
      <vt:variant>
        <vt:i4>203</vt:i4>
      </vt:variant>
      <vt:variant>
        <vt:i4>0</vt:i4>
      </vt:variant>
      <vt:variant>
        <vt:i4>5</vt:i4>
      </vt:variant>
      <vt:variant>
        <vt:lpwstr/>
      </vt:variant>
      <vt:variant>
        <vt:lpwstr>_Toc159329978</vt:lpwstr>
      </vt:variant>
      <vt:variant>
        <vt:i4>2031667</vt:i4>
      </vt:variant>
      <vt:variant>
        <vt:i4>197</vt:i4>
      </vt:variant>
      <vt:variant>
        <vt:i4>0</vt:i4>
      </vt:variant>
      <vt:variant>
        <vt:i4>5</vt:i4>
      </vt:variant>
      <vt:variant>
        <vt:lpwstr/>
      </vt:variant>
      <vt:variant>
        <vt:lpwstr>_Toc159329977</vt:lpwstr>
      </vt:variant>
      <vt:variant>
        <vt:i4>2031667</vt:i4>
      </vt:variant>
      <vt:variant>
        <vt:i4>191</vt:i4>
      </vt:variant>
      <vt:variant>
        <vt:i4>0</vt:i4>
      </vt:variant>
      <vt:variant>
        <vt:i4>5</vt:i4>
      </vt:variant>
      <vt:variant>
        <vt:lpwstr/>
      </vt:variant>
      <vt:variant>
        <vt:lpwstr>_Toc159329976</vt:lpwstr>
      </vt:variant>
      <vt:variant>
        <vt:i4>2031667</vt:i4>
      </vt:variant>
      <vt:variant>
        <vt:i4>185</vt:i4>
      </vt:variant>
      <vt:variant>
        <vt:i4>0</vt:i4>
      </vt:variant>
      <vt:variant>
        <vt:i4>5</vt:i4>
      </vt:variant>
      <vt:variant>
        <vt:lpwstr/>
      </vt:variant>
      <vt:variant>
        <vt:lpwstr>_Toc159329975</vt:lpwstr>
      </vt:variant>
      <vt:variant>
        <vt:i4>2031667</vt:i4>
      </vt:variant>
      <vt:variant>
        <vt:i4>179</vt:i4>
      </vt:variant>
      <vt:variant>
        <vt:i4>0</vt:i4>
      </vt:variant>
      <vt:variant>
        <vt:i4>5</vt:i4>
      </vt:variant>
      <vt:variant>
        <vt:lpwstr/>
      </vt:variant>
      <vt:variant>
        <vt:lpwstr>_Toc159329974</vt:lpwstr>
      </vt:variant>
      <vt:variant>
        <vt:i4>2031667</vt:i4>
      </vt:variant>
      <vt:variant>
        <vt:i4>173</vt:i4>
      </vt:variant>
      <vt:variant>
        <vt:i4>0</vt:i4>
      </vt:variant>
      <vt:variant>
        <vt:i4>5</vt:i4>
      </vt:variant>
      <vt:variant>
        <vt:lpwstr/>
      </vt:variant>
      <vt:variant>
        <vt:lpwstr>_Toc159329973</vt:lpwstr>
      </vt:variant>
      <vt:variant>
        <vt:i4>2031667</vt:i4>
      </vt:variant>
      <vt:variant>
        <vt:i4>167</vt:i4>
      </vt:variant>
      <vt:variant>
        <vt:i4>0</vt:i4>
      </vt:variant>
      <vt:variant>
        <vt:i4>5</vt:i4>
      </vt:variant>
      <vt:variant>
        <vt:lpwstr/>
      </vt:variant>
      <vt:variant>
        <vt:lpwstr>_Toc159329972</vt:lpwstr>
      </vt:variant>
      <vt:variant>
        <vt:i4>2031667</vt:i4>
      </vt:variant>
      <vt:variant>
        <vt:i4>161</vt:i4>
      </vt:variant>
      <vt:variant>
        <vt:i4>0</vt:i4>
      </vt:variant>
      <vt:variant>
        <vt:i4>5</vt:i4>
      </vt:variant>
      <vt:variant>
        <vt:lpwstr/>
      </vt:variant>
      <vt:variant>
        <vt:lpwstr>_Toc159329971</vt:lpwstr>
      </vt:variant>
      <vt:variant>
        <vt:i4>2031667</vt:i4>
      </vt:variant>
      <vt:variant>
        <vt:i4>155</vt:i4>
      </vt:variant>
      <vt:variant>
        <vt:i4>0</vt:i4>
      </vt:variant>
      <vt:variant>
        <vt:i4>5</vt:i4>
      </vt:variant>
      <vt:variant>
        <vt:lpwstr/>
      </vt:variant>
      <vt:variant>
        <vt:lpwstr>_Toc159329970</vt:lpwstr>
      </vt:variant>
      <vt:variant>
        <vt:i4>1966131</vt:i4>
      </vt:variant>
      <vt:variant>
        <vt:i4>149</vt:i4>
      </vt:variant>
      <vt:variant>
        <vt:i4>0</vt:i4>
      </vt:variant>
      <vt:variant>
        <vt:i4>5</vt:i4>
      </vt:variant>
      <vt:variant>
        <vt:lpwstr/>
      </vt:variant>
      <vt:variant>
        <vt:lpwstr>_Toc159329969</vt:lpwstr>
      </vt:variant>
      <vt:variant>
        <vt:i4>1966131</vt:i4>
      </vt:variant>
      <vt:variant>
        <vt:i4>143</vt:i4>
      </vt:variant>
      <vt:variant>
        <vt:i4>0</vt:i4>
      </vt:variant>
      <vt:variant>
        <vt:i4>5</vt:i4>
      </vt:variant>
      <vt:variant>
        <vt:lpwstr/>
      </vt:variant>
      <vt:variant>
        <vt:lpwstr>_Toc159329968</vt:lpwstr>
      </vt:variant>
      <vt:variant>
        <vt:i4>1966131</vt:i4>
      </vt:variant>
      <vt:variant>
        <vt:i4>137</vt:i4>
      </vt:variant>
      <vt:variant>
        <vt:i4>0</vt:i4>
      </vt:variant>
      <vt:variant>
        <vt:i4>5</vt:i4>
      </vt:variant>
      <vt:variant>
        <vt:lpwstr/>
      </vt:variant>
      <vt:variant>
        <vt:lpwstr>_Toc159329967</vt:lpwstr>
      </vt:variant>
      <vt:variant>
        <vt:i4>1966131</vt:i4>
      </vt:variant>
      <vt:variant>
        <vt:i4>131</vt:i4>
      </vt:variant>
      <vt:variant>
        <vt:i4>0</vt:i4>
      </vt:variant>
      <vt:variant>
        <vt:i4>5</vt:i4>
      </vt:variant>
      <vt:variant>
        <vt:lpwstr/>
      </vt:variant>
      <vt:variant>
        <vt:lpwstr>_Toc159329966</vt:lpwstr>
      </vt:variant>
      <vt:variant>
        <vt:i4>1966131</vt:i4>
      </vt:variant>
      <vt:variant>
        <vt:i4>125</vt:i4>
      </vt:variant>
      <vt:variant>
        <vt:i4>0</vt:i4>
      </vt:variant>
      <vt:variant>
        <vt:i4>5</vt:i4>
      </vt:variant>
      <vt:variant>
        <vt:lpwstr/>
      </vt:variant>
      <vt:variant>
        <vt:lpwstr>_Toc159329965</vt:lpwstr>
      </vt:variant>
      <vt:variant>
        <vt:i4>1966131</vt:i4>
      </vt:variant>
      <vt:variant>
        <vt:i4>119</vt:i4>
      </vt:variant>
      <vt:variant>
        <vt:i4>0</vt:i4>
      </vt:variant>
      <vt:variant>
        <vt:i4>5</vt:i4>
      </vt:variant>
      <vt:variant>
        <vt:lpwstr/>
      </vt:variant>
      <vt:variant>
        <vt:lpwstr>_Toc159329964</vt:lpwstr>
      </vt:variant>
      <vt:variant>
        <vt:i4>1966131</vt:i4>
      </vt:variant>
      <vt:variant>
        <vt:i4>113</vt:i4>
      </vt:variant>
      <vt:variant>
        <vt:i4>0</vt:i4>
      </vt:variant>
      <vt:variant>
        <vt:i4>5</vt:i4>
      </vt:variant>
      <vt:variant>
        <vt:lpwstr/>
      </vt:variant>
      <vt:variant>
        <vt:lpwstr>_Toc159329963</vt:lpwstr>
      </vt:variant>
      <vt:variant>
        <vt:i4>1966131</vt:i4>
      </vt:variant>
      <vt:variant>
        <vt:i4>107</vt:i4>
      </vt:variant>
      <vt:variant>
        <vt:i4>0</vt:i4>
      </vt:variant>
      <vt:variant>
        <vt:i4>5</vt:i4>
      </vt:variant>
      <vt:variant>
        <vt:lpwstr/>
      </vt:variant>
      <vt:variant>
        <vt:lpwstr>_Toc159329962</vt:lpwstr>
      </vt:variant>
      <vt:variant>
        <vt:i4>1966131</vt:i4>
      </vt:variant>
      <vt:variant>
        <vt:i4>101</vt:i4>
      </vt:variant>
      <vt:variant>
        <vt:i4>0</vt:i4>
      </vt:variant>
      <vt:variant>
        <vt:i4>5</vt:i4>
      </vt:variant>
      <vt:variant>
        <vt:lpwstr/>
      </vt:variant>
      <vt:variant>
        <vt:lpwstr>_Toc159329961</vt:lpwstr>
      </vt:variant>
      <vt:variant>
        <vt:i4>1966131</vt:i4>
      </vt:variant>
      <vt:variant>
        <vt:i4>95</vt:i4>
      </vt:variant>
      <vt:variant>
        <vt:i4>0</vt:i4>
      </vt:variant>
      <vt:variant>
        <vt:i4>5</vt:i4>
      </vt:variant>
      <vt:variant>
        <vt:lpwstr/>
      </vt:variant>
      <vt:variant>
        <vt:lpwstr>_Toc159329960</vt:lpwstr>
      </vt:variant>
      <vt:variant>
        <vt:i4>1900595</vt:i4>
      </vt:variant>
      <vt:variant>
        <vt:i4>89</vt:i4>
      </vt:variant>
      <vt:variant>
        <vt:i4>0</vt:i4>
      </vt:variant>
      <vt:variant>
        <vt:i4>5</vt:i4>
      </vt:variant>
      <vt:variant>
        <vt:lpwstr/>
      </vt:variant>
      <vt:variant>
        <vt:lpwstr>_Toc159329959</vt:lpwstr>
      </vt:variant>
      <vt:variant>
        <vt:i4>1900595</vt:i4>
      </vt:variant>
      <vt:variant>
        <vt:i4>83</vt:i4>
      </vt:variant>
      <vt:variant>
        <vt:i4>0</vt:i4>
      </vt:variant>
      <vt:variant>
        <vt:i4>5</vt:i4>
      </vt:variant>
      <vt:variant>
        <vt:lpwstr/>
      </vt:variant>
      <vt:variant>
        <vt:lpwstr>_Toc159329958</vt:lpwstr>
      </vt:variant>
      <vt:variant>
        <vt:i4>1900595</vt:i4>
      </vt:variant>
      <vt:variant>
        <vt:i4>77</vt:i4>
      </vt:variant>
      <vt:variant>
        <vt:i4>0</vt:i4>
      </vt:variant>
      <vt:variant>
        <vt:i4>5</vt:i4>
      </vt:variant>
      <vt:variant>
        <vt:lpwstr/>
      </vt:variant>
      <vt:variant>
        <vt:lpwstr>_Toc159329957</vt:lpwstr>
      </vt:variant>
      <vt:variant>
        <vt:i4>1900595</vt:i4>
      </vt:variant>
      <vt:variant>
        <vt:i4>71</vt:i4>
      </vt:variant>
      <vt:variant>
        <vt:i4>0</vt:i4>
      </vt:variant>
      <vt:variant>
        <vt:i4>5</vt:i4>
      </vt:variant>
      <vt:variant>
        <vt:lpwstr/>
      </vt:variant>
      <vt:variant>
        <vt:lpwstr>_Toc159329956</vt:lpwstr>
      </vt:variant>
      <vt:variant>
        <vt:i4>1900595</vt:i4>
      </vt:variant>
      <vt:variant>
        <vt:i4>65</vt:i4>
      </vt:variant>
      <vt:variant>
        <vt:i4>0</vt:i4>
      </vt:variant>
      <vt:variant>
        <vt:i4>5</vt:i4>
      </vt:variant>
      <vt:variant>
        <vt:lpwstr/>
      </vt:variant>
      <vt:variant>
        <vt:lpwstr>_Toc159329955</vt:lpwstr>
      </vt:variant>
      <vt:variant>
        <vt:i4>1900595</vt:i4>
      </vt:variant>
      <vt:variant>
        <vt:i4>59</vt:i4>
      </vt:variant>
      <vt:variant>
        <vt:i4>0</vt:i4>
      </vt:variant>
      <vt:variant>
        <vt:i4>5</vt:i4>
      </vt:variant>
      <vt:variant>
        <vt:lpwstr/>
      </vt:variant>
      <vt:variant>
        <vt:lpwstr>_Toc159329954</vt:lpwstr>
      </vt:variant>
      <vt:variant>
        <vt:i4>1900595</vt:i4>
      </vt:variant>
      <vt:variant>
        <vt:i4>53</vt:i4>
      </vt:variant>
      <vt:variant>
        <vt:i4>0</vt:i4>
      </vt:variant>
      <vt:variant>
        <vt:i4>5</vt:i4>
      </vt:variant>
      <vt:variant>
        <vt:lpwstr/>
      </vt:variant>
      <vt:variant>
        <vt:lpwstr>_Toc159329953</vt:lpwstr>
      </vt:variant>
      <vt:variant>
        <vt:i4>1900595</vt:i4>
      </vt:variant>
      <vt:variant>
        <vt:i4>47</vt:i4>
      </vt:variant>
      <vt:variant>
        <vt:i4>0</vt:i4>
      </vt:variant>
      <vt:variant>
        <vt:i4>5</vt:i4>
      </vt:variant>
      <vt:variant>
        <vt:lpwstr/>
      </vt:variant>
      <vt:variant>
        <vt:lpwstr>_Toc159329952</vt:lpwstr>
      </vt:variant>
      <vt:variant>
        <vt:i4>1900595</vt:i4>
      </vt:variant>
      <vt:variant>
        <vt:i4>41</vt:i4>
      </vt:variant>
      <vt:variant>
        <vt:i4>0</vt:i4>
      </vt:variant>
      <vt:variant>
        <vt:i4>5</vt:i4>
      </vt:variant>
      <vt:variant>
        <vt:lpwstr/>
      </vt:variant>
      <vt:variant>
        <vt:lpwstr>_Toc159329951</vt:lpwstr>
      </vt:variant>
      <vt:variant>
        <vt:i4>1900595</vt:i4>
      </vt:variant>
      <vt:variant>
        <vt:i4>35</vt:i4>
      </vt:variant>
      <vt:variant>
        <vt:i4>0</vt:i4>
      </vt:variant>
      <vt:variant>
        <vt:i4>5</vt:i4>
      </vt:variant>
      <vt:variant>
        <vt:lpwstr/>
      </vt:variant>
      <vt:variant>
        <vt:lpwstr>_Toc159329950</vt:lpwstr>
      </vt:variant>
      <vt:variant>
        <vt:i4>1835059</vt:i4>
      </vt:variant>
      <vt:variant>
        <vt:i4>29</vt:i4>
      </vt:variant>
      <vt:variant>
        <vt:i4>0</vt:i4>
      </vt:variant>
      <vt:variant>
        <vt:i4>5</vt:i4>
      </vt:variant>
      <vt:variant>
        <vt:lpwstr/>
      </vt:variant>
      <vt:variant>
        <vt:lpwstr>_Toc159329949</vt:lpwstr>
      </vt:variant>
      <vt:variant>
        <vt:i4>1835059</vt:i4>
      </vt:variant>
      <vt:variant>
        <vt:i4>23</vt:i4>
      </vt:variant>
      <vt:variant>
        <vt:i4>0</vt:i4>
      </vt:variant>
      <vt:variant>
        <vt:i4>5</vt:i4>
      </vt:variant>
      <vt:variant>
        <vt:lpwstr/>
      </vt:variant>
      <vt:variant>
        <vt:lpwstr>_Toc159329948</vt:lpwstr>
      </vt:variant>
      <vt:variant>
        <vt:i4>1835059</vt:i4>
      </vt:variant>
      <vt:variant>
        <vt:i4>17</vt:i4>
      </vt:variant>
      <vt:variant>
        <vt:i4>0</vt:i4>
      </vt:variant>
      <vt:variant>
        <vt:i4>5</vt:i4>
      </vt:variant>
      <vt:variant>
        <vt:lpwstr/>
      </vt:variant>
      <vt:variant>
        <vt:lpwstr>_Toc159329947</vt:lpwstr>
      </vt:variant>
      <vt:variant>
        <vt:i4>1835059</vt:i4>
      </vt:variant>
      <vt:variant>
        <vt:i4>11</vt:i4>
      </vt:variant>
      <vt:variant>
        <vt:i4>0</vt:i4>
      </vt:variant>
      <vt:variant>
        <vt:i4>5</vt:i4>
      </vt:variant>
      <vt:variant>
        <vt:lpwstr/>
      </vt:variant>
      <vt:variant>
        <vt:lpwstr>_Toc159329946</vt:lpwstr>
      </vt:variant>
      <vt:variant>
        <vt:i4>1835059</vt:i4>
      </vt:variant>
      <vt:variant>
        <vt:i4>5</vt:i4>
      </vt:variant>
      <vt:variant>
        <vt:i4>0</vt:i4>
      </vt:variant>
      <vt:variant>
        <vt:i4>5</vt:i4>
      </vt:variant>
      <vt:variant>
        <vt:lpwstr/>
      </vt:variant>
      <vt:variant>
        <vt:lpwstr>_Toc159329945</vt:lpwstr>
      </vt:variant>
      <vt:variant>
        <vt:i4>5177469</vt:i4>
      </vt:variant>
      <vt:variant>
        <vt:i4>0</vt:i4>
      </vt:variant>
      <vt:variant>
        <vt:i4>0</vt:i4>
      </vt:variant>
      <vt:variant>
        <vt:i4>5</vt:i4>
      </vt:variant>
      <vt:variant>
        <vt:lpwstr>mailto:sarah.holdsworth@rmit.edu.au</vt:lpwstr>
      </vt:variant>
      <vt:variant>
        <vt:lpwstr/>
      </vt:variant>
      <vt:variant>
        <vt:i4>4390923</vt:i4>
      </vt:variant>
      <vt:variant>
        <vt:i4>92</vt:i4>
      </vt:variant>
      <vt:variant>
        <vt:i4>0</vt:i4>
      </vt:variant>
      <vt:variant>
        <vt:i4>5</vt:i4>
      </vt:variant>
      <vt:variant>
        <vt:lpwstr/>
      </vt:variant>
      <vt:variant>
        <vt:lpwstr>_ENREF_20</vt:lpwstr>
      </vt:variant>
      <vt:variant>
        <vt:i4>19</vt:i4>
      </vt:variant>
      <vt:variant>
        <vt:i4>87</vt:i4>
      </vt:variant>
      <vt:variant>
        <vt:i4>0</vt:i4>
      </vt:variant>
      <vt:variant>
        <vt:i4>5</vt:i4>
      </vt:variant>
      <vt:variant>
        <vt:lpwstr>https://www.ncver.edu.au/research-and-statistics/vet-statistics-explained</vt:lpwstr>
      </vt:variant>
      <vt:variant>
        <vt:lpwstr/>
      </vt:variant>
      <vt:variant>
        <vt:i4>4325387</vt:i4>
      </vt:variant>
      <vt:variant>
        <vt:i4>83</vt:i4>
      </vt:variant>
      <vt:variant>
        <vt:i4>0</vt:i4>
      </vt:variant>
      <vt:variant>
        <vt:i4>5</vt:i4>
      </vt:variant>
      <vt:variant>
        <vt:lpwstr/>
      </vt:variant>
      <vt:variant>
        <vt:lpwstr>_ENREF_3</vt:lpwstr>
      </vt:variant>
      <vt:variant>
        <vt:i4>4325387</vt:i4>
      </vt:variant>
      <vt:variant>
        <vt:i4>77</vt:i4>
      </vt:variant>
      <vt:variant>
        <vt:i4>0</vt:i4>
      </vt:variant>
      <vt:variant>
        <vt:i4>5</vt:i4>
      </vt:variant>
      <vt:variant>
        <vt:lpwstr/>
      </vt:variant>
      <vt:variant>
        <vt:lpwstr>_ENREF_3</vt:lpwstr>
      </vt:variant>
      <vt:variant>
        <vt:i4>4390923</vt:i4>
      </vt:variant>
      <vt:variant>
        <vt:i4>39</vt:i4>
      </vt:variant>
      <vt:variant>
        <vt:i4>0</vt:i4>
      </vt:variant>
      <vt:variant>
        <vt:i4>5</vt:i4>
      </vt:variant>
      <vt:variant>
        <vt:lpwstr/>
      </vt:variant>
      <vt:variant>
        <vt:lpwstr>_ENREF_25</vt:lpwstr>
      </vt:variant>
      <vt:variant>
        <vt:i4>4390923</vt:i4>
      </vt:variant>
      <vt:variant>
        <vt:i4>33</vt:i4>
      </vt:variant>
      <vt:variant>
        <vt:i4>0</vt:i4>
      </vt:variant>
      <vt:variant>
        <vt:i4>5</vt:i4>
      </vt:variant>
      <vt:variant>
        <vt:lpwstr/>
      </vt:variant>
      <vt:variant>
        <vt:lpwstr>_ENREF_26</vt:lpwstr>
      </vt:variant>
      <vt:variant>
        <vt:i4>4390923</vt:i4>
      </vt:variant>
      <vt:variant>
        <vt:i4>17</vt:i4>
      </vt:variant>
      <vt:variant>
        <vt:i4>0</vt:i4>
      </vt:variant>
      <vt:variant>
        <vt:i4>5</vt:i4>
      </vt:variant>
      <vt:variant>
        <vt:lpwstr/>
      </vt:variant>
      <vt:variant>
        <vt:lpwstr>_ENREF_28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Orana Sandri</dc:creator>
  <cp:keywords/>
  <dc:description/>
  <cp:lastModifiedBy>Zach Broadhurst (DPC)</cp:lastModifiedBy>
  <cp:revision>2</cp:revision>
  <cp:lastPrinted>2024-02-18T11:38:00Z</cp:lastPrinted>
  <dcterms:created xsi:type="dcterms:W3CDTF">2024-09-03T05:46:00Z</dcterms:created>
  <dcterms:modified xsi:type="dcterms:W3CDTF">2024-09-03T05:46:00Z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52b3a1-dbcb-41fb-a452-370cf542753f_Enabled">
    <vt:lpwstr>true</vt:lpwstr>
  </property>
  <property fmtid="{D5CDD505-2E9C-101B-9397-08002B2CF9AE}" pid="3" name="MSIP_Label_1b52b3a1-dbcb-41fb-a452-370cf542753f_SetDate">
    <vt:lpwstr>2023-02-10T03:11:19Z</vt:lpwstr>
  </property>
  <property fmtid="{D5CDD505-2E9C-101B-9397-08002B2CF9AE}" pid="4" name="MSIP_Label_1b52b3a1-dbcb-41fb-a452-370cf542753f_Method">
    <vt:lpwstr>Privileged</vt:lpwstr>
  </property>
  <property fmtid="{D5CDD505-2E9C-101B-9397-08002B2CF9AE}" pid="5" name="MSIP_Label_1b52b3a1-dbcb-41fb-a452-370cf542753f_Name">
    <vt:lpwstr>Public</vt:lpwstr>
  </property>
  <property fmtid="{D5CDD505-2E9C-101B-9397-08002B2CF9AE}" pid="6" name="MSIP_Label_1b52b3a1-dbcb-41fb-a452-370cf542753f_SiteId">
    <vt:lpwstr>d1323671-cdbe-4417-b4d4-bdb24b51316b</vt:lpwstr>
  </property>
  <property fmtid="{D5CDD505-2E9C-101B-9397-08002B2CF9AE}" pid="7" name="MSIP_Label_1b52b3a1-dbcb-41fb-a452-370cf542753f_ActionId">
    <vt:lpwstr>0a6d6d8c-0b53-4995-8be8-e1dd486646ca</vt:lpwstr>
  </property>
  <property fmtid="{D5CDD505-2E9C-101B-9397-08002B2CF9AE}" pid="8" name="MSIP_Label_1b52b3a1-dbcb-41fb-a452-370cf542753f_ContentBits">
    <vt:lpwstr>0</vt:lpwstr>
  </property>
  <property fmtid="{D5CDD505-2E9C-101B-9397-08002B2CF9AE}" pid="9" name="GrammarlyDocumentId">
    <vt:lpwstr>367dcc1c07bdd4706757456c455455fbbbf51af12aa34b9819535723efde24a7</vt:lpwstr>
  </property>
  <property fmtid="{D5CDD505-2E9C-101B-9397-08002B2CF9AE}" pid="10" name="MSIP_Label_7158ebbd-6c5e-441f-bfc9-4eb8c11e3978_Enabled">
    <vt:lpwstr>true</vt:lpwstr>
  </property>
  <property fmtid="{D5CDD505-2E9C-101B-9397-08002B2CF9AE}" pid="11" name="MSIP_Label_7158ebbd-6c5e-441f-bfc9-4eb8c11e3978_SetDate">
    <vt:lpwstr>2023-03-17T05:33:02Z</vt:lpwstr>
  </property>
  <property fmtid="{D5CDD505-2E9C-101B-9397-08002B2CF9AE}" pid="12" name="MSIP_Label_7158ebbd-6c5e-441f-bfc9-4eb8c11e3978_Method">
    <vt:lpwstr>Privileged</vt:lpwstr>
  </property>
  <property fmtid="{D5CDD505-2E9C-101B-9397-08002B2CF9AE}" pid="13" name="MSIP_Label_7158ebbd-6c5e-441f-bfc9-4eb8c11e3978_Name">
    <vt:lpwstr>7158ebbd-6c5e-441f-bfc9-4eb8c11e3978</vt:lpwstr>
  </property>
  <property fmtid="{D5CDD505-2E9C-101B-9397-08002B2CF9AE}" pid="14" name="MSIP_Label_7158ebbd-6c5e-441f-bfc9-4eb8c11e3978_SiteId">
    <vt:lpwstr>722ea0be-3e1c-4b11-ad6f-9401d6856e24</vt:lpwstr>
  </property>
  <property fmtid="{D5CDD505-2E9C-101B-9397-08002B2CF9AE}" pid="15" name="MSIP_Label_7158ebbd-6c5e-441f-bfc9-4eb8c11e3978_ActionId">
    <vt:lpwstr>dfc5fe51-dbe0-4f63-912c-5876c58dd5b9</vt:lpwstr>
  </property>
  <property fmtid="{D5CDD505-2E9C-101B-9397-08002B2CF9AE}" pid="16" name="MSIP_Label_7158ebbd-6c5e-441f-bfc9-4eb8c11e3978_ContentBits">
    <vt:lpwstr>2</vt:lpwstr>
  </property>
  <property fmtid="{D5CDD505-2E9C-101B-9397-08002B2CF9AE}" pid="17" name="ContentTypeId">
    <vt:lpwstr>0x0101007FDB6A1189D5794CA8CEB141CEA30B73</vt:lpwstr>
  </property>
  <property fmtid="{D5CDD505-2E9C-101B-9397-08002B2CF9AE}" pid="18" name="MediaServiceImageTags">
    <vt:lpwstr/>
  </property>
</Properties>
</file>