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B120" w14:textId="77777777" w:rsidR="009D00B8" w:rsidRPr="00590890" w:rsidRDefault="009D00B8" w:rsidP="009D00B8">
      <w:pPr>
        <w:pStyle w:val="Heading1"/>
        <w:pBdr>
          <w:bottom w:val="none" w:sz="0" w:space="0" w:color="auto"/>
        </w:pBdr>
        <w:spacing w:after="400" w:line="560" w:lineRule="exact"/>
        <w:rPr>
          <w:rFonts w:ascii="VIC ExtraLight" w:hAnsi="VIC ExtraLight"/>
          <w:color w:val="000000" w:themeColor="text1"/>
          <w:sz w:val="52"/>
        </w:rPr>
      </w:pPr>
      <w:r w:rsidRPr="00590890">
        <w:rPr>
          <w:rFonts w:ascii="VIC ExtraLight" w:hAnsi="VIC ExtraLight"/>
          <w:color w:val="000000" w:themeColor="text1"/>
          <w:sz w:val="52"/>
        </w:rPr>
        <w:t>Appendix 9: Consultancy expenditure</w:t>
      </w:r>
    </w:p>
    <w:p w14:paraId="31AEEC19" w14:textId="77777777" w:rsidR="009D00B8" w:rsidRDefault="009D00B8" w:rsidP="009D00B8">
      <w:pPr>
        <w:pStyle w:val="Bodycopy"/>
        <w:spacing w:after="40"/>
        <w:rPr>
          <w:rFonts w:ascii="VIC Light" w:hAnsi="VIC Light"/>
          <w:lang w:val="en-AU"/>
        </w:rPr>
      </w:pPr>
      <w:r w:rsidRPr="00590890">
        <w:rPr>
          <w:rFonts w:ascii="VIC Light" w:hAnsi="VIC Light"/>
          <w:lang w:val="en-AU"/>
        </w:rPr>
        <w:t>The Department defines a consultant as a particular type of contractor engaged primarily to perform a discrete task that facilitates decision-making through the provision of expert analysis and advice, or the development of a written report or other intellectual output.</w:t>
      </w:r>
    </w:p>
    <w:p w14:paraId="1EA43BE6" w14:textId="77777777" w:rsidR="009D00B8" w:rsidRPr="00590890" w:rsidRDefault="009D00B8" w:rsidP="009D00B8">
      <w:pPr>
        <w:pStyle w:val="Bodycopy"/>
        <w:spacing w:after="40"/>
        <w:rPr>
          <w:rFonts w:ascii="VIC Light" w:hAnsi="VIC Light"/>
          <w:lang w:val="en-AU"/>
        </w:rPr>
      </w:pPr>
    </w:p>
    <w:p w14:paraId="1D9A9E9A" w14:textId="77777777" w:rsidR="009D00B8" w:rsidRPr="00590890" w:rsidRDefault="009D00B8" w:rsidP="009D00B8">
      <w:pPr>
        <w:pStyle w:val="Bodycopy"/>
        <w:spacing w:after="40"/>
        <w:rPr>
          <w:rFonts w:ascii="VIC Light" w:hAnsi="VIC Light"/>
          <w:lang w:val="en-AU"/>
        </w:rPr>
      </w:pPr>
      <w:r w:rsidRPr="00590890">
        <w:rPr>
          <w:rFonts w:ascii="VIC Light" w:hAnsi="VIC Light"/>
          <w:lang w:val="en-AU"/>
        </w:rPr>
        <w:t xml:space="preserve">In </w:t>
      </w:r>
      <w:r>
        <w:rPr>
          <w:rFonts w:ascii="VIC Light" w:hAnsi="VIC Light"/>
          <w:lang w:val="en-AU"/>
        </w:rPr>
        <w:t>2023-24</w:t>
      </w:r>
      <w:r w:rsidRPr="00590890">
        <w:rPr>
          <w:rFonts w:ascii="VIC Light" w:hAnsi="VIC Light"/>
          <w:lang w:val="en-AU"/>
        </w:rPr>
        <w:t xml:space="preserve">, there were </w:t>
      </w:r>
      <w:r>
        <w:rPr>
          <w:rFonts w:ascii="VIC Light" w:hAnsi="VIC Light"/>
          <w:lang w:val="en-AU"/>
        </w:rPr>
        <w:t xml:space="preserve">89 </w:t>
      </w:r>
      <w:r w:rsidRPr="00590890">
        <w:rPr>
          <w:rFonts w:ascii="VIC Light" w:hAnsi="VIC Light"/>
          <w:lang w:val="en-AU"/>
        </w:rPr>
        <w:t xml:space="preserve">consultancies engaged during the year where the total fees payable to the consultants were $10,000 or greater. The total expenditure incurred during </w:t>
      </w:r>
      <w:r>
        <w:rPr>
          <w:rFonts w:ascii="VIC Light" w:hAnsi="VIC Light"/>
          <w:lang w:val="en-AU"/>
        </w:rPr>
        <w:t>2023-24</w:t>
      </w:r>
      <w:r w:rsidRPr="00590890">
        <w:rPr>
          <w:rFonts w:ascii="VIC Light" w:hAnsi="VIC Light"/>
          <w:lang w:val="en-AU"/>
        </w:rPr>
        <w:t xml:space="preserve"> in relation to these consultancies was $</w:t>
      </w:r>
      <w:r>
        <w:rPr>
          <w:rFonts w:ascii="VIC Light" w:hAnsi="VIC Light"/>
          <w:lang w:val="en-AU"/>
        </w:rPr>
        <w:t>23,653,793</w:t>
      </w:r>
      <w:r w:rsidRPr="00590890">
        <w:rPr>
          <w:rFonts w:ascii="VIC Light" w:hAnsi="VIC Light"/>
          <w:lang w:val="en-AU"/>
        </w:rPr>
        <w:t xml:space="preserve"> (excluding Goods and Services Tax (GST)).</w:t>
      </w:r>
    </w:p>
    <w:p w14:paraId="4FC34EB0" w14:textId="77777777" w:rsidR="009D00B8" w:rsidRPr="00590890" w:rsidRDefault="009D00B8" w:rsidP="009D00B8">
      <w:pPr>
        <w:pStyle w:val="Bodycopy"/>
        <w:spacing w:after="40"/>
        <w:rPr>
          <w:rFonts w:ascii="VIC Light" w:hAnsi="VIC Light"/>
          <w:lang w:val="en-AU"/>
        </w:rPr>
      </w:pPr>
    </w:p>
    <w:tbl>
      <w:tblPr>
        <w:tblW w:w="0" w:type="auto"/>
        <w:tblBorders>
          <w:top w:val="single" w:sz="8" w:space="0" w:color="808080" w:themeColor="background1" w:themeShade="80"/>
          <w:bottom w:val="single" w:sz="8" w:space="0" w:color="808080" w:themeColor="background1" w:themeShade="80"/>
          <w:insideH w:val="single" w:sz="8" w:space="0" w:color="808080" w:themeColor="background1" w:themeShade="80"/>
        </w:tblBorders>
        <w:tblLayout w:type="fixed"/>
        <w:tblLook w:val="04A0" w:firstRow="1" w:lastRow="0" w:firstColumn="1" w:lastColumn="0" w:noHBand="0" w:noVBand="1"/>
      </w:tblPr>
      <w:tblGrid>
        <w:gridCol w:w="2268"/>
        <w:gridCol w:w="2694"/>
        <w:gridCol w:w="1559"/>
        <w:gridCol w:w="1559"/>
        <w:gridCol w:w="1550"/>
      </w:tblGrid>
      <w:tr w:rsidR="009D00B8" w14:paraId="5127251F" w14:textId="77777777" w:rsidTr="00BE592A">
        <w:trPr>
          <w:trHeight w:val="317"/>
          <w:tblHeader/>
        </w:trPr>
        <w:tc>
          <w:tcPr>
            <w:tcW w:w="2268" w:type="dxa"/>
            <w:vMerge w:val="restart"/>
            <w:shd w:val="clear" w:color="auto" w:fill="auto"/>
            <w:tcMar>
              <w:left w:w="108" w:type="dxa"/>
              <w:right w:w="108" w:type="dxa"/>
            </w:tcMar>
          </w:tcPr>
          <w:p w14:paraId="12AEA07D" w14:textId="353C434C" w:rsidR="009D00B8" w:rsidRPr="004E7AE3" w:rsidRDefault="00BE592A" w:rsidP="00BA4214">
            <w:pPr>
              <w:spacing w:afterLines="20" w:after="48"/>
              <w:rPr>
                <w:rFonts w:ascii="VIC Medium" w:hAnsi="VIC Medium"/>
                <w:szCs w:val="18"/>
              </w:rPr>
            </w:pPr>
            <w:r>
              <w:rPr>
                <w:rFonts w:ascii="VIC Medium" w:hAnsi="VIC Medium"/>
                <w:color w:val="000000" w:themeColor="text1"/>
                <w:szCs w:val="18"/>
              </w:rPr>
              <w:t>Consultant</w:t>
            </w:r>
          </w:p>
        </w:tc>
        <w:tc>
          <w:tcPr>
            <w:tcW w:w="2694" w:type="dxa"/>
            <w:vMerge w:val="restart"/>
            <w:shd w:val="clear" w:color="auto" w:fill="auto"/>
            <w:tcMar>
              <w:left w:w="108" w:type="dxa"/>
              <w:right w:w="108" w:type="dxa"/>
            </w:tcMar>
          </w:tcPr>
          <w:p w14:paraId="504F9A20" w14:textId="77777777" w:rsidR="009D00B8" w:rsidRPr="004E7AE3" w:rsidRDefault="009D00B8" w:rsidP="00BA4214">
            <w:pPr>
              <w:spacing w:afterLines="20" w:after="48"/>
              <w:rPr>
                <w:rFonts w:ascii="VIC Medium" w:hAnsi="VIC Medium"/>
                <w:szCs w:val="18"/>
              </w:rPr>
            </w:pPr>
            <w:r w:rsidRPr="004E7AE3">
              <w:rPr>
                <w:rFonts w:ascii="VIC Medium" w:hAnsi="VIC Medium"/>
                <w:color w:val="000000" w:themeColor="text1"/>
                <w:szCs w:val="18"/>
              </w:rPr>
              <w:t>Service Provided</w:t>
            </w:r>
          </w:p>
        </w:tc>
        <w:tc>
          <w:tcPr>
            <w:tcW w:w="1559" w:type="dxa"/>
            <w:shd w:val="clear" w:color="auto" w:fill="auto"/>
            <w:tcMar>
              <w:left w:w="108" w:type="dxa"/>
              <w:right w:w="108" w:type="dxa"/>
            </w:tcMar>
          </w:tcPr>
          <w:p w14:paraId="18D898BE" w14:textId="77777777" w:rsidR="009D00B8" w:rsidRPr="004E7AE3" w:rsidRDefault="009D00B8" w:rsidP="00BA4214">
            <w:pPr>
              <w:spacing w:afterLines="20" w:after="48"/>
              <w:jc w:val="right"/>
              <w:rPr>
                <w:rFonts w:ascii="VIC Medium" w:hAnsi="VIC Medium"/>
                <w:szCs w:val="18"/>
              </w:rPr>
            </w:pPr>
            <w:r w:rsidRPr="004E7AE3">
              <w:rPr>
                <w:rFonts w:ascii="VIC Medium" w:hAnsi="VIC Medium"/>
                <w:color w:val="000000" w:themeColor="text1"/>
                <w:szCs w:val="18"/>
              </w:rPr>
              <w:t xml:space="preserve">Total approved project fee </w:t>
            </w:r>
          </w:p>
        </w:tc>
        <w:tc>
          <w:tcPr>
            <w:tcW w:w="1559" w:type="dxa"/>
            <w:shd w:val="clear" w:color="auto" w:fill="auto"/>
            <w:tcMar>
              <w:left w:w="108" w:type="dxa"/>
              <w:right w:w="108" w:type="dxa"/>
            </w:tcMar>
          </w:tcPr>
          <w:p w14:paraId="48685FB4" w14:textId="77777777" w:rsidR="009D00B8" w:rsidRPr="004E7AE3" w:rsidRDefault="009D00B8" w:rsidP="00BA4214">
            <w:pPr>
              <w:spacing w:afterLines="20" w:after="48"/>
              <w:jc w:val="right"/>
              <w:rPr>
                <w:rFonts w:ascii="VIC Medium" w:hAnsi="VIC Medium"/>
                <w:color w:val="000000" w:themeColor="text1"/>
                <w:szCs w:val="18"/>
              </w:rPr>
            </w:pPr>
            <w:r w:rsidRPr="004E7AE3">
              <w:rPr>
                <w:rFonts w:ascii="VIC Medium" w:hAnsi="VIC Medium"/>
                <w:color w:val="000000" w:themeColor="text1"/>
                <w:szCs w:val="18"/>
              </w:rPr>
              <w:t xml:space="preserve">Expenditure </w:t>
            </w:r>
          </w:p>
          <w:p w14:paraId="672C5C72" w14:textId="77777777" w:rsidR="009D00B8" w:rsidRPr="004E7AE3" w:rsidRDefault="009D00B8" w:rsidP="00BA4214">
            <w:pPr>
              <w:spacing w:afterLines="20" w:after="48"/>
              <w:jc w:val="right"/>
              <w:rPr>
                <w:rFonts w:ascii="VIC Medium" w:hAnsi="VIC Medium"/>
                <w:szCs w:val="18"/>
              </w:rPr>
            </w:pPr>
            <w:r>
              <w:rPr>
                <w:rFonts w:ascii="VIC Medium" w:hAnsi="VIC Medium"/>
                <w:color w:val="000000" w:themeColor="text1"/>
                <w:szCs w:val="18"/>
              </w:rPr>
              <w:t>2023-24</w:t>
            </w:r>
            <w:r w:rsidRPr="004E7AE3">
              <w:rPr>
                <w:rFonts w:ascii="VIC Medium" w:hAnsi="VIC Medium"/>
                <w:color w:val="000000" w:themeColor="text1"/>
                <w:szCs w:val="18"/>
              </w:rPr>
              <w:t xml:space="preserve"> </w:t>
            </w:r>
          </w:p>
        </w:tc>
        <w:tc>
          <w:tcPr>
            <w:tcW w:w="1550" w:type="dxa"/>
            <w:shd w:val="clear" w:color="auto" w:fill="auto"/>
            <w:tcMar>
              <w:left w:w="108" w:type="dxa"/>
              <w:right w:w="108" w:type="dxa"/>
            </w:tcMar>
          </w:tcPr>
          <w:p w14:paraId="2BE37C5F" w14:textId="77777777" w:rsidR="009D00B8" w:rsidRPr="004E7AE3" w:rsidRDefault="009D00B8" w:rsidP="00BA4214">
            <w:pPr>
              <w:spacing w:afterLines="20" w:after="48"/>
              <w:jc w:val="right"/>
              <w:rPr>
                <w:rFonts w:ascii="VIC Medium" w:hAnsi="VIC Medium"/>
                <w:szCs w:val="18"/>
              </w:rPr>
            </w:pPr>
            <w:r w:rsidRPr="004E7AE3">
              <w:rPr>
                <w:rFonts w:ascii="VIC Medium" w:hAnsi="VIC Medium"/>
                <w:color w:val="000000" w:themeColor="text1"/>
                <w:szCs w:val="18"/>
              </w:rPr>
              <w:t>Future expenditure</w:t>
            </w:r>
          </w:p>
        </w:tc>
      </w:tr>
      <w:tr w:rsidR="009D00B8" w14:paraId="3F50545D" w14:textId="77777777" w:rsidTr="00BE592A">
        <w:trPr>
          <w:trHeight w:val="317"/>
        </w:trPr>
        <w:tc>
          <w:tcPr>
            <w:tcW w:w="2268" w:type="dxa"/>
            <w:vMerge/>
          </w:tcPr>
          <w:p w14:paraId="65C80395" w14:textId="77777777" w:rsidR="009D00B8" w:rsidRPr="004E7AE3" w:rsidRDefault="009D00B8" w:rsidP="00BA4214">
            <w:pPr>
              <w:spacing w:afterLines="20" w:after="48"/>
              <w:rPr>
                <w:rFonts w:ascii="VIC Medium" w:hAnsi="VIC Medium"/>
                <w:szCs w:val="18"/>
              </w:rPr>
            </w:pPr>
          </w:p>
        </w:tc>
        <w:tc>
          <w:tcPr>
            <w:tcW w:w="2694" w:type="dxa"/>
            <w:vMerge/>
          </w:tcPr>
          <w:p w14:paraId="453E457E" w14:textId="77777777" w:rsidR="009D00B8" w:rsidRPr="004E7AE3" w:rsidRDefault="009D00B8" w:rsidP="00BA4214">
            <w:pPr>
              <w:spacing w:afterLines="20" w:after="48"/>
              <w:rPr>
                <w:rFonts w:ascii="VIC Medium" w:hAnsi="VIC Medium"/>
                <w:szCs w:val="18"/>
              </w:rPr>
            </w:pPr>
          </w:p>
        </w:tc>
        <w:tc>
          <w:tcPr>
            <w:tcW w:w="1559" w:type="dxa"/>
            <w:shd w:val="clear" w:color="auto" w:fill="auto"/>
            <w:tcMar>
              <w:left w:w="108" w:type="dxa"/>
              <w:right w:w="108" w:type="dxa"/>
            </w:tcMar>
          </w:tcPr>
          <w:p w14:paraId="00FCCEDD" w14:textId="77777777" w:rsidR="009D00B8" w:rsidRPr="004E7AE3" w:rsidRDefault="009D00B8" w:rsidP="00BA4214">
            <w:pPr>
              <w:spacing w:afterLines="20" w:after="48"/>
              <w:jc w:val="right"/>
              <w:rPr>
                <w:rFonts w:ascii="VIC Medium" w:hAnsi="VIC Medium"/>
                <w:szCs w:val="18"/>
              </w:rPr>
            </w:pPr>
            <w:r w:rsidRPr="004E7AE3">
              <w:rPr>
                <w:rFonts w:ascii="VIC Medium" w:hAnsi="VIC Medium"/>
                <w:color w:val="000000" w:themeColor="text1"/>
                <w:szCs w:val="18"/>
              </w:rPr>
              <w:t>($ excl GST)</w:t>
            </w:r>
          </w:p>
        </w:tc>
        <w:tc>
          <w:tcPr>
            <w:tcW w:w="1559" w:type="dxa"/>
            <w:shd w:val="clear" w:color="auto" w:fill="auto"/>
            <w:tcMar>
              <w:left w:w="108" w:type="dxa"/>
              <w:right w:w="108" w:type="dxa"/>
            </w:tcMar>
          </w:tcPr>
          <w:p w14:paraId="7D98B0D3" w14:textId="77777777" w:rsidR="009D00B8" w:rsidRPr="004E7AE3" w:rsidRDefault="009D00B8" w:rsidP="00BA4214">
            <w:pPr>
              <w:spacing w:afterLines="20" w:after="48"/>
              <w:jc w:val="right"/>
              <w:rPr>
                <w:rFonts w:ascii="VIC Medium" w:hAnsi="VIC Medium"/>
                <w:szCs w:val="18"/>
              </w:rPr>
            </w:pPr>
            <w:r w:rsidRPr="004E7AE3">
              <w:rPr>
                <w:rFonts w:ascii="VIC Medium" w:hAnsi="VIC Medium"/>
                <w:color w:val="000000" w:themeColor="text1"/>
                <w:szCs w:val="18"/>
              </w:rPr>
              <w:t>($ excl GST)</w:t>
            </w:r>
          </w:p>
        </w:tc>
        <w:tc>
          <w:tcPr>
            <w:tcW w:w="1550" w:type="dxa"/>
            <w:shd w:val="clear" w:color="auto" w:fill="auto"/>
            <w:tcMar>
              <w:left w:w="108" w:type="dxa"/>
              <w:right w:w="108" w:type="dxa"/>
            </w:tcMar>
          </w:tcPr>
          <w:p w14:paraId="65C485DD" w14:textId="40E379B9" w:rsidR="009D00B8" w:rsidRPr="004E7AE3" w:rsidRDefault="009D00B8" w:rsidP="00BA4214">
            <w:pPr>
              <w:spacing w:afterLines="20" w:after="48"/>
              <w:jc w:val="right"/>
              <w:rPr>
                <w:rFonts w:ascii="VIC Medium" w:hAnsi="VIC Medium"/>
                <w:szCs w:val="18"/>
              </w:rPr>
            </w:pPr>
            <w:r w:rsidRPr="004E7AE3">
              <w:rPr>
                <w:rFonts w:ascii="VIC Medium" w:hAnsi="VIC Medium"/>
                <w:color w:val="000000" w:themeColor="text1"/>
                <w:szCs w:val="18"/>
              </w:rPr>
              <w:t>($ excl GST)</w:t>
            </w:r>
          </w:p>
        </w:tc>
      </w:tr>
      <w:tr w:rsidR="009D00B8" w:rsidRPr="00F84255" w14:paraId="31DFA369" w14:textId="77777777" w:rsidTr="00BE592A">
        <w:trPr>
          <w:trHeight w:val="317"/>
        </w:trPr>
        <w:tc>
          <w:tcPr>
            <w:tcW w:w="2268" w:type="dxa"/>
          </w:tcPr>
          <w:p w14:paraId="07C14EE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ABLEY LTD</w:t>
            </w:r>
          </w:p>
        </w:tc>
        <w:tc>
          <w:tcPr>
            <w:tcW w:w="2694" w:type="dxa"/>
          </w:tcPr>
          <w:p w14:paraId="1DFCA29A"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Professional Services</w:t>
            </w:r>
          </w:p>
        </w:tc>
        <w:tc>
          <w:tcPr>
            <w:tcW w:w="1559" w:type="dxa"/>
            <w:shd w:val="clear" w:color="auto" w:fill="auto"/>
            <w:tcMar>
              <w:left w:w="108" w:type="dxa"/>
              <w:right w:w="108" w:type="dxa"/>
            </w:tcMar>
          </w:tcPr>
          <w:p w14:paraId="7FF6A7A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32,400.00</w:t>
            </w:r>
          </w:p>
        </w:tc>
        <w:tc>
          <w:tcPr>
            <w:tcW w:w="1559" w:type="dxa"/>
            <w:shd w:val="clear" w:color="auto" w:fill="auto"/>
            <w:tcMar>
              <w:left w:w="108" w:type="dxa"/>
              <w:right w:w="108" w:type="dxa"/>
            </w:tcMar>
          </w:tcPr>
          <w:p w14:paraId="348A132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32,400.00</w:t>
            </w:r>
          </w:p>
        </w:tc>
        <w:tc>
          <w:tcPr>
            <w:tcW w:w="1550" w:type="dxa"/>
            <w:shd w:val="clear" w:color="auto" w:fill="auto"/>
            <w:tcMar>
              <w:left w:w="108" w:type="dxa"/>
              <w:right w:w="108" w:type="dxa"/>
            </w:tcMar>
          </w:tcPr>
          <w:p w14:paraId="300E5BA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17F2DF33" w14:textId="77777777" w:rsidTr="00BE592A">
        <w:trPr>
          <w:trHeight w:val="317"/>
        </w:trPr>
        <w:tc>
          <w:tcPr>
            <w:tcW w:w="2268" w:type="dxa"/>
          </w:tcPr>
          <w:p w14:paraId="6B8CC96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ABLEY LTD</w:t>
            </w:r>
          </w:p>
        </w:tc>
        <w:tc>
          <w:tcPr>
            <w:tcW w:w="2694" w:type="dxa"/>
          </w:tcPr>
          <w:p w14:paraId="1316B76E"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Development of Network Safety Plan</w:t>
            </w:r>
          </w:p>
        </w:tc>
        <w:tc>
          <w:tcPr>
            <w:tcW w:w="1559" w:type="dxa"/>
            <w:shd w:val="clear" w:color="auto" w:fill="auto"/>
            <w:tcMar>
              <w:left w:w="108" w:type="dxa"/>
              <w:right w:w="108" w:type="dxa"/>
            </w:tcMar>
          </w:tcPr>
          <w:p w14:paraId="6987B02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194,870.00</w:t>
            </w:r>
          </w:p>
        </w:tc>
        <w:tc>
          <w:tcPr>
            <w:tcW w:w="1559" w:type="dxa"/>
            <w:shd w:val="clear" w:color="auto" w:fill="auto"/>
            <w:tcMar>
              <w:left w:w="108" w:type="dxa"/>
              <w:right w:w="108" w:type="dxa"/>
            </w:tcMar>
          </w:tcPr>
          <w:p w14:paraId="157CD28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185,556.00</w:t>
            </w:r>
          </w:p>
        </w:tc>
        <w:tc>
          <w:tcPr>
            <w:tcW w:w="1550" w:type="dxa"/>
            <w:shd w:val="clear" w:color="auto" w:fill="auto"/>
            <w:tcMar>
              <w:left w:w="108" w:type="dxa"/>
              <w:right w:w="108" w:type="dxa"/>
            </w:tcMar>
          </w:tcPr>
          <w:p w14:paraId="70A57E8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9,314.00</w:t>
            </w:r>
          </w:p>
        </w:tc>
      </w:tr>
      <w:tr w:rsidR="009D00B8" w:rsidRPr="00F84255" w14:paraId="6CE62B62" w14:textId="77777777" w:rsidTr="00BE592A">
        <w:trPr>
          <w:trHeight w:val="317"/>
        </w:trPr>
        <w:tc>
          <w:tcPr>
            <w:tcW w:w="2268" w:type="dxa"/>
          </w:tcPr>
          <w:p w14:paraId="5B69742D"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ALLENS</w:t>
            </w:r>
          </w:p>
        </w:tc>
        <w:tc>
          <w:tcPr>
            <w:tcW w:w="2694" w:type="dxa"/>
          </w:tcPr>
          <w:p w14:paraId="779ADB94"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Outsourced Legal Services</w:t>
            </w:r>
          </w:p>
        </w:tc>
        <w:tc>
          <w:tcPr>
            <w:tcW w:w="1559" w:type="dxa"/>
            <w:shd w:val="clear" w:color="auto" w:fill="auto"/>
            <w:tcMar>
              <w:left w:w="108" w:type="dxa"/>
              <w:right w:w="108" w:type="dxa"/>
            </w:tcMar>
          </w:tcPr>
          <w:p w14:paraId="0AE6B8E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1,619,272.73</w:t>
            </w:r>
          </w:p>
        </w:tc>
        <w:tc>
          <w:tcPr>
            <w:tcW w:w="1559" w:type="dxa"/>
            <w:shd w:val="clear" w:color="auto" w:fill="auto"/>
            <w:tcMar>
              <w:left w:w="108" w:type="dxa"/>
              <w:right w:w="108" w:type="dxa"/>
            </w:tcMar>
          </w:tcPr>
          <w:p w14:paraId="50510ED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55,909.16</w:t>
            </w:r>
          </w:p>
        </w:tc>
        <w:tc>
          <w:tcPr>
            <w:tcW w:w="1550" w:type="dxa"/>
            <w:shd w:val="clear" w:color="auto" w:fill="auto"/>
            <w:tcMar>
              <w:left w:w="108" w:type="dxa"/>
              <w:right w:w="108" w:type="dxa"/>
            </w:tcMar>
          </w:tcPr>
          <w:p w14:paraId="50B28D5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552,684.69</w:t>
            </w:r>
          </w:p>
        </w:tc>
      </w:tr>
      <w:tr w:rsidR="009D00B8" w:rsidRPr="00F84255" w14:paraId="26E54CA3" w14:textId="77777777" w:rsidTr="00BE592A">
        <w:trPr>
          <w:trHeight w:val="317"/>
        </w:trPr>
        <w:tc>
          <w:tcPr>
            <w:tcW w:w="2268" w:type="dxa"/>
          </w:tcPr>
          <w:p w14:paraId="551B3F71"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ARUP AUSTRALIA PTY LTD</w:t>
            </w:r>
          </w:p>
        </w:tc>
        <w:tc>
          <w:tcPr>
            <w:tcW w:w="2694" w:type="dxa"/>
          </w:tcPr>
          <w:p w14:paraId="115DC12C"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Design Services</w:t>
            </w:r>
          </w:p>
        </w:tc>
        <w:tc>
          <w:tcPr>
            <w:tcW w:w="1559" w:type="dxa"/>
            <w:shd w:val="clear" w:color="auto" w:fill="auto"/>
            <w:tcMar>
              <w:left w:w="108" w:type="dxa"/>
              <w:right w:w="108" w:type="dxa"/>
            </w:tcMar>
          </w:tcPr>
          <w:p w14:paraId="54C876C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8,371,204.50</w:t>
            </w:r>
          </w:p>
        </w:tc>
        <w:tc>
          <w:tcPr>
            <w:tcW w:w="1559" w:type="dxa"/>
            <w:shd w:val="clear" w:color="auto" w:fill="auto"/>
            <w:tcMar>
              <w:left w:w="108" w:type="dxa"/>
              <w:right w:w="108" w:type="dxa"/>
            </w:tcMar>
          </w:tcPr>
          <w:p w14:paraId="29814FD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89,483.20</w:t>
            </w:r>
          </w:p>
        </w:tc>
        <w:tc>
          <w:tcPr>
            <w:tcW w:w="1550" w:type="dxa"/>
            <w:shd w:val="clear" w:color="auto" w:fill="auto"/>
            <w:tcMar>
              <w:left w:w="108" w:type="dxa"/>
              <w:right w:w="108" w:type="dxa"/>
            </w:tcMar>
          </w:tcPr>
          <w:p w14:paraId="60E0B0A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487,677.43</w:t>
            </w:r>
          </w:p>
        </w:tc>
      </w:tr>
      <w:tr w:rsidR="009D00B8" w:rsidRPr="00F84255" w14:paraId="72016D64" w14:textId="77777777" w:rsidTr="00BE592A">
        <w:trPr>
          <w:trHeight w:val="317"/>
        </w:trPr>
        <w:tc>
          <w:tcPr>
            <w:tcW w:w="2268" w:type="dxa"/>
          </w:tcPr>
          <w:p w14:paraId="45B9C08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ARUP AUSTRALIA PTY LTD</w:t>
            </w:r>
          </w:p>
        </w:tc>
        <w:tc>
          <w:tcPr>
            <w:tcW w:w="2694" w:type="dxa"/>
          </w:tcPr>
          <w:p w14:paraId="021B3D62" w14:textId="71C17AEE"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Modelling Services</w:t>
            </w:r>
          </w:p>
        </w:tc>
        <w:tc>
          <w:tcPr>
            <w:tcW w:w="1559" w:type="dxa"/>
            <w:shd w:val="clear" w:color="auto" w:fill="auto"/>
            <w:tcMar>
              <w:left w:w="108" w:type="dxa"/>
              <w:right w:w="108" w:type="dxa"/>
            </w:tcMar>
          </w:tcPr>
          <w:p w14:paraId="6A0E794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86,491.00</w:t>
            </w:r>
          </w:p>
        </w:tc>
        <w:tc>
          <w:tcPr>
            <w:tcW w:w="1559" w:type="dxa"/>
            <w:shd w:val="clear" w:color="auto" w:fill="auto"/>
            <w:tcMar>
              <w:left w:w="108" w:type="dxa"/>
              <w:right w:w="108" w:type="dxa"/>
            </w:tcMar>
          </w:tcPr>
          <w:p w14:paraId="484F2D6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71,819.14</w:t>
            </w:r>
          </w:p>
        </w:tc>
        <w:tc>
          <w:tcPr>
            <w:tcW w:w="1550" w:type="dxa"/>
            <w:shd w:val="clear" w:color="auto" w:fill="auto"/>
            <w:tcMar>
              <w:left w:w="108" w:type="dxa"/>
              <w:right w:w="108" w:type="dxa"/>
            </w:tcMar>
          </w:tcPr>
          <w:p w14:paraId="208D910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13,554.00</w:t>
            </w:r>
          </w:p>
        </w:tc>
      </w:tr>
      <w:tr w:rsidR="009D00B8" w:rsidRPr="00F84255" w14:paraId="60B929CE" w14:textId="77777777" w:rsidTr="00BE592A">
        <w:trPr>
          <w:trHeight w:val="317"/>
        </w:trPr>
        <w:tc>
          <w:tcPr>
            <w:tcW w:w="2268" w:type="dxa"/>
          </w:tcPr>
          <w:p w14:paraId="3BCE89D8"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ASHURST AUSTRALIA</w:t>
            </w:r>
          </w:p>
        </w:tc>
        <w:tc>
          <w:tcPr>
            <w:tcW w:w="2694" w:type="dxa"/>
          </w:tcPr>
          <w:p w14:paraId="7D8AE85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Outsourced Legal Services</w:t>
            </w:r>
          </w:p>
        </w:tc>
        <w:tc>
          <w:tcPr>
            <w:tcW w:w="1559" w:type="dxa"/>
            <w:shd w:val="clear" w:color="auto" w:fill="auto"/>
            <w:tcMar>
              <w:left w:w="108" w:type="dxa"/>
              <w:right w:w="108" w:type="dxa"/>
            </w:tcMar>
          </w:tcPr>
          <w:p w14:paraId="54FFB59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1,427,272.73</w:t>
            </w:r>
          </w:p>
        </w:tc>
        <w:tc>
          <w:tcPr>
            <w:tcW w:w="1559" w:type="dxa"/>
            <w:shd w:val="clear" w:color="auto" w:fill="auto"/>
            <w:tcMar>
              <w:left w:w="108" w:type="dxa"/>
              <w:right w:w="108" w:type="dxa"/>
            </w:tcMar>
          </w:tcPr>
          <w:p w14:paraId="70E5F1A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127,274.79</w:t>
            </w:r>
          </w:p>
        </w:tc>
        <w:tc>
          <w:tcPr>
            <w:tcW w:w="1550" w:type="dxa"/>
            <w:shd w:val="clear" w:color="auto" w:fill="auto"/>
            <w:tcMar>
              <w:left w:w="108" w:type="dxa"/>
              <w:right w:w="108" w:type="dxa"/>
            </w:tcMar>
          </w:tcPr>
          <w:p w14:paraId="4074ED1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197,656.36</w:t>
            </w:r>
          </w:p>
        </w:tc>
      </w:tr>
      <w:tr w:rsidR="009D00B8" w:rsidRPr="00F84255" w14:paraId="6FB91F6C" w14:textId="77777777" w:rsidTr="00BE592A">
        <w:trPr>
          <w:trHeight w:val="317"/>
        </w:trPr>
        <w:tc>
          <w:tcPr>
            <w:tcW w:w="2268" w:type="dxa"/>
          </w:tcPr>
          <w:p w14:paraId="3A85AD7C"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ASHURST AUSTRALIA</w:t>
            </w:r>
          </w:p>
        </w:tc>
        <w:tc>
          <w:tcPr>
            <w:tcW w:w="2694" w:type="dxa"/>
          </w:tcPr>
          <w:p w14:paraId="355D4C3C"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Outsourced Legal Services</w:t>
            </w:r>
          </w:p>
        </w:tc>
        <w:tc>
          <w:tcPr>
            <w:tcW w:w="1559" w:type="dxa"/>
            <w:shd w:val="clear" w:color="auto" w:fill="auto"/>
            <w:tcMar>
              <w:left w:w="108" w:type="dxa"/>
              <w:right w:w="108" w:type="dxa"/>
            </w:tcMar>
          </w:tcPr>
          <w:p w14:paraId="574259A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1,027,588.00</w:t>
            </w:r>
          </w:p>
        </w:tc>
        <w:tc>
          <w:tcPr>
            <w:tcW w:w="1559" w:type="dxa"/>
            <w:shd w:val="clear" w:color="auto" w:fill="auto"/>
            <w:tcMar>
              <w:left w:w="108" w:type="dxa"/>
              <w:right w:w="108" w:type="dxa"/>
            </w:tcMar>
          </w:tcPr>
          <w:p w14:paraId="277592C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368,126.23</w:t>
            </w:r>
          </w:p>
        </w:tc>
        <w:tc>
          <w:tcPr>
            <w:tcW w:w="1550" w:type="dxa"/>
            <w:shd w:val="clear" w:color="auto" w:fill="auto"/>
            <w:tcMar>
              <w:left w:w="108" w:type="dxa"/>
              <w:right w:w="108" w:type="dxa"/>
            </w:tcMar>
          </w:tcPr>
          <w:p w14:paraId="648C26C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593,122.64</w:t>
            </w:r>
          </w:p>
        </w:tc>
      </w:tr>
      <w:tr w:rsidR="009D00B8" w:rsidRPr="00F84255" w14:paraId="208C6A4D" w14:textId="77777777" w:rsidTr="00BE592A">
        <w:trPr>
          <w:trHeight w:val="317"/>
        </w:trPr>
        <w:tc>
          <w:tcPr>
            <w:tcW w:w="2268" w:type="dxa"/>
          </w:tcPr>
          <w:p w14:paraId="2BF75EB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AURECON AUSTRALASIA PTY LTD</w:t>
            </w:r>
          </w:p>
        </w:tc>
        <w:tc>
          <w:tcPr>
            <w:tcW w:w="2694" w:type="dxa"/>
          </w:tcPr>
          <w:p w14:paraId="4BFA065F"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Advisory Services</w:t>
            </w:r>
          </w:p>
        </w:tc>
        <w:tc>
          <w:tcPr>
            <w:tcW w:w="1559" w:type="dxa"/>
            <w:shd w:val="clear" w:color="auto" w:fill="auto"/>
            <w:tcMar>
              <w:left w:w="108" w:type="dxa"/>
              <w:right w:w="108" w:type="dxa"/>
            </w:tcMar>
          </w:tcPr>
          <w:p w14:paraId="51D34D9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7,200,000.00</w:t>
            </w:r>
          </w:p>
        </w:tc>
        <w:tc>
          <w:tcPr>
            <w:tcW w:w="1559" w:type="dxa"/>
            <w:shd w:val="clear" w:color="auto" w:fill="auto"/>
            <w:tcMar>
              <w:left w:w="108" w:type="dxa"/>
              <w:right w:w="108" w:type="dxa"/>
            </w:tcMar>
          </w:tcPr>
          <w:p w14:paraId="3253927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4,752,341.05</w:t>
            </w:r>
          </w:p>
        </w:tc>
        <w:tc>
          <w:tcPr>
            <w:tcW w:w="1550" w:type="dxa"/>
            <w:shd w:val="clear" w:color="auto" w:fill="auto"/>
            <w:tcMar>
              <w:left w:w="108" w:type="dxa"/>
              <w:right w:w="108" w:type="dxa"/>
            </w:tcMar>
          </w:tcPr>
          <w:p w14:paraId="4B268A1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1,096,969.75</w:t>
            </w:r>
          </w:p>
        </w:tc>
      </w:tr>
      <w:tr w:rsidR="009D00B8" w:rsidRPr="00F84255" w14:paraId="0AD5631A" w14:textId="77777777" w:rsidTr="00BE592A">
        <w:trPr>
          <w:trHeight w:val="317"/>
        </w:trPr>
        <w:tc>
          <w:tcPr>
            <w:tcW w:w="2268" w:type="dxa"/>
          </w:tcPr>
          <w:p w14:paraId="45D6CC90"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BDO SERVICES PTY LTD</w:t>
            </w:r>
          </w:p>
        </w:tc>
        <w:tc>
          <w:tcPr>
            <w:tcW w:w="2694" w:type="dxa"/>
          </w:tcPr>
          <w:p w14:paraId="5C7279D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Modelling Services</w:t>
            </w:r>
          </w:p>
        </w:tc>
        <w:tc>
          <w:tcPr>
            <w:tcW w:w="1559" w:type="dxa"/>
            <w:shd w:val="clear" w:color="auto" w:fill="auto"/>
            <w:tcMar>
              <w:left w:w="108" w:type="dxa"/>
              <w:right w:w="108" w:type="dxa"/>
            </w:tcMar>
          </w:tcPr>
          <w:p w14:paraId="2EB8280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37,650.00</w:t>
            </w:r>
          </w:p>
        </w:tc>
        <w:tc>
          <w:tcPr>
            <w:tcW w:w="1559" w:type="dxa"/>
            <w:shd w:val="clear" w:color="auto" w:fill="auto"/>
            <w:tcMar>
              <w:left w:w="108" w:type="dxa"/>
              <w:right w:w="108" w:type="dxa"/>
            </w:tcMar>
          </w:tcPr>
          <w:p w14:paraId="69E4A45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37,650.00</w:t>
            </w:r>
          </w:p>
        </w:tc>
        <w:tc>
          <w:tcPr>
            <w:tcW w:w="1550" w:type="dxa"/>
            <w:shd w:val="clear" w:color="auto" w:fill="auto"/>
            <w:tcMar>
              <w:left w:w="108" w:type="dxa"/>
              <w:right w:w="108" w:type="dxa"/>
            </w:tcMar>
          </w:tcPr>
          <w:p w14:paraId="03811A2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072F2E7F" w14:textId="77777777" w:rsidTr="00BE592A">
        <w:trPr>
          <w:trHeight w:val="317"/>
        </w:trPr>
        <w:tc>
          <w:tcPr>
            <w:tcW w:w="2268" w:type="dxa"/>
          </w:tcPr>
          <w:p w14:paraId="3747858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BRASH CONSULTING PTY LTD</w:t>
            </w:r>
          </w:p>
        </w:tc>
        <w:tc>
          <w:tcPr>
            <w:tcW w:w="2694" w:type="dxa"/>
          </w:tcPr>
          <w:p w14:paraId="4DD99462" w14:textId="2695FCAA"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2F1E4A5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27,272.73</w:t>
            </w:r>
          </w:p>
        </w:tc>
        <w:tc>
          <w:tcPr>
            <w:tcW w:w="1559" w:type="dxa"/>
            <w:shd w:val="clear" w:color="auto" w:fill="auto"/>
            <w:tcMar>
              <w:left w:w="108" w:type="dxa"/>
              <w:right w:w="108" w:type="dxa"/>
            </w:tcMar>
          </w:tcPr>
          <w:p w14:paraId="3817DF0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11,875.00</w:t>
            </w:r>
          </w:p>
        </w:tc>
        <w:tc>
          <w:tcPr>
            <w:tcW w:w="1550" w:type="dxa"/>
            <w:shd w:val="clear" w:color="auto" w:fill="auto"/>
            <w:tcMar>
              <w:left w:w="108" w:type="dxa"/>
              <w:right w:w="108" w:type="dxa"/>
            </w:tcMar>
          </w:tcPr>
          <w:p w14:paraId="06D3D21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15,397.73</w:t>
            </w:r>
          </w:p>
        </w:tc>
      </w:tr>
      <w:tr w:rsidR="009D00B8" w:rsidRPr="00F84255" w14:paraId="014F5D3C" w14:textId="77777777" w:rsidTr="00BE592A">
        <w:trPr>
          <w:trHeight w:val="317"/>
        </w:trPr>
        <w:tc>
          <w:tcPr>
            <w:tcW w:w="2268" w:type="dxa"/>
          </w:tcPr>
          <w:p w14:paraId="381780D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CANYON PTY LTD</w:t>
            </w:r>
          </w:p>
        </w:tc>
        <w:tc>
          <w:tcPr>
            <w:tcW w:w="2694" w:type="dxa"/>
          </w:tcPr>
          <w:p w14:paraId="78B5EB73"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7616A1F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182,272.73</w:t>
            </w:r>
          </w:p>
        </w:tc>
        <w:tc>
          <w:tcPr>
            <w:tcW w:w="1559" w:type="dxa"/>
            <w:shd w:val="clear" w:color="auto" w:fill="auto"/>
            <w:tcMar>
              <w:left w:w="108" w:type="dxa"/>
              <w:right w:w="108" w:type="dxa"/>
            </w:tcMar>
          </w:tcPr>
          <w:p w14:paraId="5D4FB4D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53,625.00</w:t>
            </w:r>
          </w:p>
        </w:tc>
        <w:tc>
          <w:tcPr>
            <w:tcW w:w="1550" w:type="dxa"/>
            <w:shd w:val="clear" w:color="auto" w:fill="auto"/>
            <w:tcMar>
              <w:left w:w="108" w:type="dxa"/>
              <w:right w:w="108" w:type="dxa"/>
            </w:tcMar>
          </w:tcPr>
          <w:p w14:paraId="55D902D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39,193.20</w:t>
            </w:r>
          </w:p>
        </w:tc>
      </w:tr>
      <w:tr w:rsidR="009D00B8" w:rsidRPr="00F84255" w14:paraId="55BAED65" w14:textId="77777777" w:rsidTr="00BE592A">
        <w:trPr>
          <w:trHeight w:val="317"/>
        </w:trPr>
        <w:tc>
          <w:tcPr>
            <w:tcW w:w="2268" w:type="dxa"/>
          </w:tcPr>
          <w:p w14:paraId="5CB879D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CHRIS KONIDITSIOTIS</w:t>
            </w:r>
          </w:p>
        </w:tc>
        <w:tc>
          <w:tcPr>
            <w:tcW w:w="2694" w:type="dxa"/>
          </w:tcPr>
          <w:p w14:paraId="2C2661E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5785CBF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45,231.82</w:t>
            </w:r>
          </w:p>
        </w:tc>
        <w:tc>
          <w:tcPr>
            <w:tcW w:w="1559" w:type="dxa"/>
            <w:shd w:val="clear" w:color="auto" w:fill="auto"/>
            <w:tcMar>
              <w:left w:w="108" w:type="dxa"/>
              <w:right w:w="108" w:type="dxa"/>
            </w:tcMar>
          </w:tcPr>
          <w:p w14:paraId="42EE39F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45,231.82</w:t>
            </w:r>
          </w:p>
        </w:tc>
        <w:tc>
          <w:tcPr>
            <w:tcW w:w="1550" w:type="dxa"/>
            <w:shd w:val="clear" w:color="auto" w:fill="auto"/>
            <w:tcMar>
              <w:left w:w="108" w:type="dxa"/>
              <w:right w:w="108" w:type="dxa"/>
            </w:tcMar>
          </w:tcPr>
          <w:p w14:paraId="483288E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3CB76E81" w14:textId="77777777" w:rsidTr="00BE592A">
        <w:trPr>
          <w:trHeight w:val="317"/>
        </w:trPr>
        <w:tc>
          <w:tcPr>
            <w:tcW w:w="2268" w:type="dxa"/>
          </w:tcPr>
          <w:p w14:paraId="7F320F9C"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CIVINFRA PTY LTD</w:t>
            </w:r>
          </w:p>
        </w:tc>
        <w:tc>
          <w:tcPr>
            <w:tcW w:w="2694" w:type="dxa"/>
          </w:tcPr>
          <w:p w14:paraId="3E8DBE4C"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5ECA2F5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981,683.64</w:t>
            </w:r>
          </w:p>
        </w:tc>
        <w:tc>
          <w:tcPr>
            <w:tcW w:w="1559" w:type="dxa"/>
            <w:shd w:val="clear" w:color="auto" w:fill="auto"/>
            <w:tcMar>
              <w:left w:w="108" w:type="dxa"/>
              <w:right w:w="108" w:type="dxa"/>
            </w:tcMar>
          </w:tcPr>
          <w:p w14:paraId="0D88071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514,246.23</w:t>
            </w:r>
          </w:p>
        </w:tc>
        <w:tc>
          <w:tcPr>
            <w:tcW w:w="1550" w:type="dxa"/>
            <w:shd w:val="clear" w:color="auto" w:fill="auto"/>
            <w:tcMar>
              <w:left w:w="108" w:type="dxa"/>
              <w:right w:w="108" w:type="dxa"/>
            </w:tcMar>
          </w:tcPr>
          <w:p w14:paraId="36858E78"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248,097.41</w:t>
            </w:r>
          </w:p>
        </w:tc>
      </w:tr>
      <w:tr w:rsidR="009D00B8" w:rsidRPr="00F84255" w14:paraId="1C047C6C" w14:textId="77777777" w:rsidTr="00BE592A">
        <w:trPr>
          <w:trHeight w:val="317"/>
        </w:trPr>
        <w:tc>
          <w:tcPr>
            <w:tcW w:w="2268" w:type="dxa"/>
          </w:tcPr>
          <w:p w14:paraId="64172DB1"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CLAYTON UTZ</w:t>
            </w:r>
          </w:p>
        </w:tc>
        <w:tc>
          <w:tcPr>
            <w:tcW w:w="2694" w:type="dxa"/>
          </w:tcPr>
          <w:p w14:paraId="6840CF8B"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Outsourced Legal Services</w:t>
            </w:r>
          </w:p>
        </w:tc>
        <w:tc>
          <w:tcPr>
            <w:tcW w:w="1559" w:type="dxa"/>
            <w:shd w:val="clear" w:color="auto" w:fill="auto"/>
            <w:tcMar>
              <w:left w:w="108" w:type="dxa"/>
              <w:right w:w="108" w:type="dxa"/>
            </w:tcMar>
          </w:tcPr>
          <w:p w14:paraId="1966E51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135,000.00</w:t>
            </w:r>
          </w:p>
        </w:tc>
        <w:tc>
          <w:tcPr>
            <w:tcW w:w="1559" w:type="dxa"/>
            <w:shd w:val="clear" w:color="auto" w:fill="auto"/>
            <w:tcMar>
              <w:left w:w="108" w:type="dxa"/>
              <w:right w:w="108" w:type="dxa"/>
            </w:tcMar>
          </w:tcPr>
          <w:p w14:paraId="1B6F2B7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99,306.70</w:t>
            </w:r>
          </w:p>
        </w:tc>
        <w:tc>
          <w:tcPr>
            <w:tcW w:w="1550" w:type="dxa"/>
            <w:shd w:val="clear" w:color="auto" w:fill="auto"/>
            <w:tcMar>
              <w:left w:w="108" w:type="dxa"/>
              <w:right w:w="108" w:type="dxa"/>
            </w:tcMar>
          </w:tcPr>
          <w:p w14:paraId="12E2A5E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237.70</w:t>
            </w:r>
          </w:p>
        </w:tc>
      </w:tr>
      <w:tr w:rsidR="009D00B8" w:rsidRPr="00F84255" w14:paraId="01455B71" w14:textId="77777777" w:rsidTr="00BE592A">
        <w:trPr>
          <w:trHeight w:val="317"/>
        </w:trPr>
        <w:tc>
          <w:tcPr>
            <w:tcW w:w="2268" w:type="dxa"/>
          </w:tcPr>
          <w:p w14:paraId="7325F05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CLAYTON UTZ</w:t>
            </w:r>
          </w:p>
        </w:tc>
        <w:tc>
          <w:tcPr>
            <w:tcW w:w="2694" w:type="dxa"/>
          </w:tcPr>
          <w:p w14:paraId="1182CAF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Outsourced Legal Services</w:t>
            </w:r>
          </w:p>
        </w:tc>
        <w:tc>
          <w:tcPr>
            <w:tcW w:w="1559" w:type="dxa"/>
            <w:shd w:val="clear" w:color="auto" w:fill="auto"/>
            <w:tcMar>
              <w:left w:w="108" w:type="dxa"/>
              <w:right w:w="108" w:type="dxa"/>
            </w:tcMar>
          </w:tcPr>
          <w:p w14:paraId="61B0715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120,000.00</w:t>
            </w:r>
          </w:p>
        </w:tc>
        <w:tc>
          <w:tcPr>
            <w:tcW w:w="1559" w:type="dxa"/>
            <w:shd w:val="clear" w:color="auto" w:fill="auto"/>
            <w:tcMar>
              <w:left w:w="108" w:type="dxa"/>
              <w:right w:w="108" w:type="dxa"/>
            </w:tcMar>
          </w:tcPr>
          <w:p w14:paraId="48F9F99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42,614.10</w:t>
            </w:r>
          </w:p>
        </w:tc>
        <w:tc>
          <w:tcPr>
            <w:tcW w:w="1550" w:type="dxa"/>
            <w:shd w:val="clear" w:color="auto" w:fill="auto"/>
            <w:tcMar>
              <w:left w:w="108" w:type="dxa"/>
              <w:right w:w="108" w:type="dxa"/>
            </w:tcMar>
          </w:tcPr>
          <w:p w14:paraId="38E9ED6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6484954F" w14:textId="77777777" w:rsidTr="00BE592A">
        <w:trPr>
          <w:trHeight w:val="317"/>
        </w:trPr>
        <w:tc>
          <w:tcPr>
            <w:tcW w:w="2268" w:type="dxa"/>
          </w:tcPr>
          <w:p w14:paraId="5CD1BB6A"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CLAYTON UTZ</w:t>
            </w:r>
          </w:p>
        </w:tc>
        <w:tc>
          <w:tcPr>
            <w:tcW w:w="2694" w:type="dxa"/>
          </w:tcPr>
          <w:p w14:paraId="750FC8A4"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Outsourced Legal Services</w:t>
            </w:r>
          </w:p>
        </w:tc>
        <w:tc>
          <w:tcPr>
            <w:tcW w:w="1559" w:type="dxa"/>
            <w:shd w:val="clear" w:color="auto" w:fill="auto"/>
            <w:tcMar>
              <w:left w:w="108" w:type="dxa"/>
              <w:right w:w="108" w:type="dxa"/>
            </w:tcMar>
          </w:tcPr>
          <w:p w14:paraId="79913FE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367,225.96</w:t>
            </w:r>
          </w:p>
        </w:tc>
        <w:tc>
          <w:tcPr>
            <w:tcW w:w="1559" w:type="dxa"/>
            <w:shd w:val="clear" w:color="auto" w:fill="auto"/>
            <w:tcMar>
              <w:left w:w="108" w:type="dxa"/>
              <w:right w:w="108" w:type="dxa"/>
            </w:tcMar>
          </w:tcPr>
          <w:p w14:paraId="544D525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111,441.46</w:t>
            </w:r>
          </w:p>
        </w:tc>
        <w:tc>
          <w:tcPr>
            <w:tcW w:w="1550" w:type="dxa"/>
            <w:shd w:val="clear" w:color="auto" w:fill="auto"/>
            <w:tcMar>
              <w:left w:w="108" w:type="dxa"/>
              <w:right w:w="108" w:type="dxa"/>
            </w:tcMar>
          </w:tcPr>
          <w:p w14:paraId="355DA4B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6521AC12" w14:textId="77777777" w:rsidTr="00BE592A">
        <w:trPr>
          <w:trHeight w:val="317"/>
        </w:trPr>
        <w:tc>
          <w:tcPr>
            <w:tcW w:w="2268" w:type="dxa"/>
          </w:tcPr>
          <w:p w14:paraId="4D60E49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COLLABORATIVE ITS CONSULTING AUSTRALIA PTY LTD</w:t>
            </w:r>
          </w:p>
        </w:tc>
        <w:tc>
          <w:tcPr>
            <w:tcW w:w="2694" w:type="dxa"/>
          </w:tcPr>
          <w:p w14:paraId="192D8BF5" w14:textId="630AD781"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035F047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44,899.09</w:t>
            </w:r>
          </w:p>
        </w:tc>
        <w:tc>
          <w:tcPr>
            <w:tcW w:w="1559" w:type="dxa"/>
            <w:shd w:val="clear" w:color="auto" w:fill="auto"/>
            <w:tcMar>
              <w:left w:w="108" w:type="dxa"/>
              <w:right w:w="108" w:type="dxa"/>
            </w:tcMar>
          </w:tcPr>
          <w:p w14:paraId="6F3AB6C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11,839.43</w:t>
            </w:r>
          </w:p>
        </w:tc>
        <w:tc>
          <w:tcPr>
            <w:tcW w:w="1550" w:type="dxa"/>
            <w:shd w:val="clear" w:color="auto" w:fill="auto"/>
            <w:tcMar>
              <w:left w:w="108" w:type="dxa"/>
              <w:right w:w="108" w:type="dxa"/>
            </w:tcMar>
          </w:tcPr>
          <w:p w14:paraId="3A83961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16,478.76</w:t>
            </w:r>
          </w:p>
        </w:tc>
      </w:tr>
      <w:tr w:rsidR="009D00B8" w:rsidRPr="00F84255" w14:paraId="1DCCA90A" w14:textId="77777777" w:rsidTr="00BE592A">
        <w:trPr>
          <w:trHeight w:val="317"/>
        </w:trPr>
        <w:tc>
          <w:tcPr>
            <w:tcW w:w="2268" w:type="dxa"/>
          </w:tcPr>
          <w:p w14:paraId="57D325D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COLLABORATIVE ITS CONSULTING AUSTRALIA PTY LTD</w:t>
            </w:r>
          </w:p>
        </w:tc>
        <w:tc>
          <w:tcPr>
            <w:tcW w:w="2694" w:type="dxa"/>
          </w:tcPr>
          <w:p w14:paraId="5A5EF01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072D4D1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32,654.11</w:t>
            </w:r>
          </w:p>
        </w:tc>
        <w:tc>
          <w:tcPr>
            <w:tcW w:w="1559" w:type="dxa"/>
            <w:shd w:val="clear" w:color="auto" w:fill="auto"/>
            <w:tcMar>
              <w:left w:w="108" w:type="dxa"/>
              <w:right w:w="108" w:type="dxa"/>
            </w:tcMar>
          </w:tcPr>
          <w:p w14:paraId="6FF24D2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15,769.13</w:t>
            </w:r>
          </w:p>
        </w:tc>
        <w:tc>
          <w:tcPr>
            <w:tcW w:w="1550" w:type="dxa"/>
            <w:shd w:val="clear" w:color="auto" w:fill="auto"/>
            <w:tcMar>
              <w:left w:w="108" w:type="dxa"/>
              <w:right w:w="108" w:type="dxa"/>
            </w:tcMar>
          </w:tcPr>
          <w:p w14:paraId="3D87CCE8"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11,564.64</w:t>
            </w:r>
          </w:p>
        </w:tc>
      </w:tr>
      <w:tr w:rsidR="009D00B8" w:rsidRPr="00D52A32" w14:paraId="33AA420F" w14:textId="77777777" w:rsidTr="00BE592A">
        <w:trPr>
          <w:trHeight w:val="317"/>
        </w:trPr>
        <w:tc>
          <w:tcPr>
            <w:tcW w:w="2268" w:type="dxa"/>
          </w:tcPr>
          <w:p w14:paraId="4F7DA66B" w14:textId="027451D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CONSULTING PTY LIMITED</w:t>
            </w:r>
            <w:r w:rsidR="002070CA" w:rsidRPr="00D52A32">
              <w:rPr>
                <w:rFonts w:ascii="VIC Light" w:hAnsi="VIC Light" w:cs="Calibri"/>
                <w:szCs w:val="18"/>
              </w:rPr>
              <w:t xml:space="preserve"> </w:t>
            </w:r>
          </w:p>
        </w:tc>
        <w:tc>
          <w:tcPr>
            <w:tcW w:w="2694" w:type="dxa"/>
          </w:tcPr>
          <w:p w14:paraId="2266432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Auditing Services</w:t>
            </w:r>
          </w:p>
        </w:tc>
        <w:tc>
          <w:tcPr>
            <w:tcW w:w="1559" w:type="dxa"/>
            <w:shd w:val="clear" w:color="auto" w:fill="auto"/>
            <w:tcMar>
              <w:left w:w="108" w:type="dxa"/>
              <w:right w:w="108" w:type="dxa"/>
            </w:tcMar>
          </w:tcPr>
          <w:p w14:paraId="482AA7F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562,050.00</w:t>
            </w:r>
          </w:p>
        </w:tc>
        <w:tc>
          <w:tcPr>
            <w:tcW w:w="1559" w:type="dxa"/>
            <w:shd w:val="clear" w:color="auto" w:fill="auto"/>
            <w:tcMar>
              <w:left w:w="108" w:type="dxa"/>
              <w:right w:w="108" w:type="dxa"/>
            </w:tcMar>
          </w:tcPr>
          <w:p w14:paraId="277AEAE1"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350,863.27</w:t>
            </w:r>
          </w:p>
        </w:tc>
        <w:tc>
          <w:tcPr>
            <w:tcW w:w="1550" w:type="dxa"/>
            <w:shd w:val="clear" w:color="auto" w:fill="auto"/>
            <w:tcMar>
              <w:left w:w="108" w:type="dxa"/>
              <w:right w:w="108" w:type="dxa"/>
            </w:tcMar>
          </w:tcPr>
          <w:p w14:paraId="31917109"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108,582.18</w:t>
            </w:r>
          </w:p>
        </w:tc>
      </w:tr>
      <w:tr w:rsidR="009D00B8" w:rsidRPr="00D52A32" w14:paraId="2A318EFF" w14:textId="77777777" w:rsidTr="00BE592A">
        <w:trPr>
          <w:trHeight w:val="317"/>
        </w:trPr>
        <w:tc>
          <w:tcPr>
            <w:tcW w:w="2268" w:type="dxa"/>
          </w:tcPr>
          <w:p w14:paraId="25B5007C"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lastRenderedPageBreak/>
              <w:t>DELOITTE CONSULTING PTY LIMITED</w:t>
            </w:r>
          </w:p>
        </w:tc>
        <w:tc>
          <w:tcPr>
            <w:tcW w:w="2694" w:type="dxa"/>
          </w:tcPr>
          <w:p w14:paraId="2BE05004"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576A816B"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374,000.00</w:t>
            </w:r>
          </w:p>
        </w:tc>
        <w:tc>
          <w:tcPr>
            <w:tcW w:w="1559" w:type="dxa"/>
            <w:shd w:val="clear" w:color="auto" w:fill="auto"/>
            <w:tcMar>
              <w:left w:w="108" w:type="dxa"/>
              <w:right w:w="108" w:type="dxa"/>
            </w:tcMar>
          </w:tcPr>
          <w:p w14:paraId="2BF3C927"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373,121.36</w:t>
            </w:r>
          </w:p>
        </w:tc>
        <w:tc>
          <w:tcPr>
            <w:tcW w:w="1550" w:type="dxa"/>
            <w:shd w:val="clear" w:color="auto" w:fill="auto"/>
            <w:tcMar>
              <w:left w:w="108" w:type="dxa"/>
              <w:right w:w="108" w:type="dxa"/>
            </w:tcMar>
          </w:tcPr>
          <w:p w14:paraId="4278AA7F"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878.64</w:t>
            </w:r>
          </w:p>
        </w:tc>
      </w:tr>
      <w:tr w:rsidR="009D00B8" w:rsidRPr="00D52A32" w14:paraId="6A170069" w14:textId="77777777" w:rsidTr="00BE592A">
        <w:trPr>
          <w:trHeight w:val="317"/>
        </w:trPr>
        <w:tc>
          <w:tcPr>
            <w:tcW w:w="2268" w:type="dxa"/>
          </w:tcPr>
          <w:p w14:paraId="4A47A3B4"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FINANCIAL ADVISORY PTY LIMITED</w:t>
            </w:r>
          </w:p>
        </w:tc>
        <w:tc>
          <w:tcPr>
            <w:tcW w:w="2694" w:type="dxa"/>
          </w:tcPr>
          <w:p w14:paraId="39600CC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Capability Assessment Report</w:t>
            </w:r>
          </w:p>
        </w:tc>
        <w:tc>
          <w:tcPr>
            <w:tcW w:w="1559" w:type="dxa"/>
            <w:shd w:val="clear" w:color="auto" w:fill="auto"/>
            <w:tcMar>
              <w:left w:w="108" w:type="dxa"/>
              <w:right w:w="108" w:type="dxa"/>
            </w:tcMar>
          </w:tcPr>
          <w:p w14:paraId="34D706B6"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175,454.50</w:t>
            </w:r>
          </w:p>
        </w:tc>
        <w:tc>
          <w:tcPr>
            <w:tcW w:w="1559" w:type="dxa"/>
            <w:shd w:val="clear" w:color="auto" w:fill="auto"/>
            <w:tcMar>
              <w:left w:w="108" w:type="dxa"/>
              <w:right w:w="108" w:type="dxa"/>
            </w:tcMar>
          </w:tcPr>
          <w:p w14:paraId="3829347B"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175,454.50</w:t>
            </w:r>
          </w:p>
        </w:tc>
        <w:tc>
          <w:tcPr>
            <w:tcW w:w="1550" w:type="dxa"/>
            <w:shd w:val="clear" w:color="auto" w:fill="auto"/>
            <w:tcMar>
              <w:left w:w="108" w:type="dxa"/>
              <w:right w:w="108" w:type="dxa"/>
            </w:tcMar>
          </w:tcPr>
          <w:p w14:paraId="1FCF2DA6"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0.00</w:t>
            </w:r>
          </w:p>
        </w:tc>
      </w:tr>
      <w:tr w:rsidR="009D00B8" w:rsidRPr="00D52A32" w14:paraId="6024242D" w14:textId="77777777" w:rsidTr="00BE592A">
        <w:trPr>
          <w:trHeight w:val="317"/>
        </w:trPr>
        <w:tc>
          <w:tcPr>
            <w:tcW w:w="2268" w:type="dxa"/>
          </w:tcPr>
          <w:p w14:paraId="0F77A473"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w:t>
            </w:r>
          </w:p>
        </w:tc>
        <w:tc>
          <w:tcPr>
            <w:tcW w:w="2694" w:type="dxa"/>
          </w:tcPr>
          <w:p w14:paraId="7BEC7D4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Implementation Plan</w:t>
            </w:r>
          </w:p>
        </w:tc>
        <w:tc>
          <w:tcPr>
            <w:tcW w:w="1559" w:type="dxa"/>
            <w:shd w:val="clear" w:color="auto" w:fill="auto"/>
            <w:tcMar>
              <w:left w:w="108" w:type="dxa"/>
              <w:right w:w="108" w:type="dxa"/>
            </w:tcMar>
          </w:tcPr>
          <w:p w14:paraId="3A8E30A2"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394,703.35</w:t>
            </w:r>
          </w:p>
        </w:tc>
        <w:tc>
          <w:tcPr>
            <w:tcW w:w="1559" w:type="dxa"/>
            <w:shd w:val="clear" w:color="auto" w:fill="auto"/>
            <w:tcMar>
              <w:left w:w="108" w:type="dxa"/>
              <w:right w:w="108" w:type="dxa"/>
            </w:tcMar>
          </w:tcPr>
          <w:p w14:paraId="7BEC80CD"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272,727.27</w:t>
            </w:r>
          </w:p>
        </w:tc>
        <w:tc>
          <w:tcPr>
            <w:tcW w:w="1550" w:type="dxa"/>
            <w:shd w:val="clear" w:color="auto" w:fill="auto"/>
            <w:tcMar>
              <w:left w:w="108" w:type="dxa"/>
              <w:right w:w="108" w:type="dxa"/>
            </w:tcMar>
          </w:tcPr>
          <w:p w14:paraId="3B164364"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0.00</w:t>
            </w:r>
          </w:p>
        </w:tc>
      </w:tr>
      <w:tr w:rsidR="009D00B8" w:rsidRPr="00D52A32" w14:paraId="7DAB4EE8" w14:textId="77777777" w:rsidTr="00BE592A">
        <w:trPr>
          <w:trHeight w:val="317"/>
        </w:trPr>
        <w:tc>
          <w:tcPr>
            <w:tcW w:w="2268" w:type="dxa"/>
          </w:tcPr>
          <w:p w14:paraId="658CABCF"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w:t>
            </w:r>
          </w:p>
        </w:tc>
        <w:tc>
          <w:tcPr>
            <w:tcW w:w="2694" w:type="dxa"/>
          </w:tcPr>
          <w:p w14:paraId="60A81FC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Impact Assessment</w:t>
            </w:r>
          </w:p>
        </w:tc>
        <w:tc>
          <w:tcPr>
            <w:tcW w:w="1559" w:type="dxa"/>
            <w:shd w:val="clear" w:color="auto" w:fill="auto"/>
            <w:tcMar>
              <w:left w:w="108" w:type="dxa"/>
              <w:right w:w="108" w:type="dxa"/>
            </w:tcMar>
          </w:tcPr>
          <w:p w14:paraId="2CD71D1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141,024.97</w:t>
            </w:r>
          </w:p>
        </w:tc>
        <w:tc>
          <w:tcPr>
            <w:tcW w:w="1559" w:type="dxa"/>
            <w:shd w:val="clear" w:color="auto" w:fill="auto"/>
            <w:tcMar>
              <w:left w:w="108" w:type="dxa"/>
              <w:right w:w="108" w:type="dxa"/>
            </w:tcMar>
          </w:tcPr>
          <w:p w14:paraId="53848786"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25,063.48</w:t>
            </w:r>
          </w:p>
        </w:tc>
        <w:tc>
          <w:tcPr>
            <w:tcW w:w="1550" w:type="dxa"/>
            <w:shd w:val="clear" w:color="auto" w:fill="auto"/>
            <w:tcMar>
              <w:left w:w="108" w:type="dxa"/>
              <w:right w:w="108" w:type="dxa"/>
            </w:tcMar>
          </w:tcPr>
          <w:p w14:paraId="1E4FFD0B"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115,961.49</w:t>
            </w:r>
          </w:p>
        </w:tc>
      </w:tr>
      <w:tr w:rsidR="009D00B8" w:rsidRPr="00D52A32" w14:paraId="5BE06FB3" w14:textId="77777777" w:rsidTr="00BE592A">
        <w:trPr>
          <w:trHeight w:val="317"/>
        </w:trPr>
        <w:tc>
          <w:tcPr>
            <w:tcW w:w="2268" w:type="dxa"/>
          </w:tcPr>
          <w:p w14:paraId="2FFF1829"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w:t>
            </w:r>
          </w:p>
        </w:tc>
        <w:tc>
          <w:tcPr>
            <w:tcW w:w="2694" w:type="dxa"/>
          </w:tcPr>
          <w:p w14:paraId="684EBCBA"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Impact Assessment</w:t>
            </w:r>
          </w:p>
        </w:tc>
        <w:tc>
          <w:tcPr>
            <w:tcW w:w="1559" w:type="dxa"/>
            <w:shd w:val="clear" w:color="auto" w:fill="auto"/>
            <w:tcMar>
              <w:left w:w="108" w:type="dxa"/>
              <w:right w:w="108" w:type="dxa"/>
            </w:tcMar>
          </w:tcPr>
          <w:p w14:paraId="2FAB11A0"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45,288.18</w:t>
            </w:r>
          </w:p>
        </w:tc>
        <w:tc>
          <w:tcPr>
            <w:tcW w:w="1559" w:type="dxa"/>
            <w:shd w:val="clear" w:color="auto" w:fill="auto"/>
            <w:tcMar>
              <w:left w:w="108" w:type="dxa"/>
              <w:right w:w="108" w:type="dxa"/>
            </w:tcMar>
          </w:tcPr>
          <w:p w14:paraId="50CFE9B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22,644.00</w:t>
            </w:r>
          </w:p>
        </w:tc>
        <w:tc>
          <w:tcPr>
            <w:tcW w:w="1550" w:type="dxa"/>
            <w:shd w:val="clear" w:color="auto" w:fill="auto"/>
            <w:tcMar>
              <w:left w:w="108" w:type="dxa"/>
              <w:right w:w="108" w:type="dxa"/>
            </w:tcMar>
          </w:tcPr>
          <w:p w14:paraId="5346BD7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22,644.18</w:t>
            </w:r>
          </w:p>
        </w:tc>
      </w:tr>
      <w:tr w:rsidR="009D00B8" w:rsidRPr="00D52A32" w14:paraId="000C8271" w14:textId="77777777" w:rsidTr="00BE592A">
        <w:trPr>
          <w:trHeight w:val="317"/>
        </w:trPr>
        <w:tc>
          <w:tcPr>
            <w:tcW w:w="2268" w:type="dxa"/>
          </w:tcPr>
          <w:p w14:paraId="4C2A1991"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0623ACF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21AF38A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9,980,700.91</w:t>
            </w:r>
          </w:p>
        </w:tc>
        <w:tc>
          <w:tcPr>
            <w:tcW w:w="1559" w:type="dxa"/>
            <w:shd w:val="clear" w:color="auto" w:fill="auto"/>
            <w:tcMar>
              <w:left w:w="108" w:type="dxa"/>
              <w:right w:w="108" w:type="dxa"/>
            </w:tcMar>
          </w:tcPr>
          <w:p w14:paraId="5A1E207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282,137.25</w:t>
            </w:r>
          </w:p>
        </w:tc>
        <w:tc>
          <w:tcPr>
            <w:tcW w:w="1550" w:type="dxa"/>
            <w:shd w:val="clear" w:color="auto" w:fill="auto"/>
            <w:tcMar>
              <w:left w:w="108" w:type="dxa"/>
              <w:right w:w="108" w:type="dxa"/>
            </w:tcMar>
          </w:tcPr>
          <w:p w14:paraId="50D11481"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5,341.41</w:t>
            </w:r>
          </w:p>
        </w:tc>
      </w:tr>
      <w:tr w:rsidR="009D00B8" w:rsidRPr="00D52A32" w14:paraId="2453715E" w14:textId="77777777" w:rsidTr="00BE592A">
        <w:trPr>
          <w:trHeight w:val="317"/>
        </w:trPr>
        <w:tc>
          <w:tcPr>
            <w:tcW w:w="2268" w:type="dxa"/>
          </w:tcPr>
          <w:p w14:paraId="7AF4D9E7"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1E585D3F"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3EFDF169"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4,401,836.16</w:t>
            </w:r>
          </w:p>
        </w:tc>
        <w:tc>
          <w:tcPr>
            <w:tcW w:w="1559" w:type="dxa"/>
            <w:shd w:val="clear" w:color="auto" w:fill="auto"/>
            <w:tcMar>
              <w:left w:w="108" w:type="dxa"/>
              <w:right w:w="108" w:type="dxa"/>
            </w:tcMar>
          </w:tcPr>
          <w:p w14:paraId="2F23137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1,249,364.78</w:t>
            </w:r>
          </w:p>
        </w:tc>
        <w:tc>
          <w:tcPr>
            <w:tcW w:w="1550" w:type="dxa"/>
            <w:shd w:val="clear" w:color="auto" w:fill="auto"/>
            <w:tcMar>
              <w:left w:w="108" w:type="dxa"/>
              <w:right w:w="108" w:type="dxa"/>
            </w:tcMar>
          </w:tcPr>
          <w:p w14:paraId="6FAEE9FD"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826,089.39</w:t>
            </w:r>
          </w:p>
        </w:tc>
      </w:tr>
      <w:tr w:rsidR="009D00B8" w:rsidRPr="00D52A32" w14:paraId="43F31A92" w14:textId="77777777" w:rsidTr="00BE592A">
        <w:trPr>
          <w:trHeight w:val="317"/>
        </w:trPr>
        <w:tc>
          <w:tcPr>
            <w:tcW w:w="2268" w:type="dxa"/>
          </w:tcPr>
          <w:p w14:paraId="3030F0B3"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608EDCCA"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63B92273"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499,362.73</w:t>
            </w:r>
          </w:p>
        </w:tc>
        <w:tc>
          <w:tcPr>
            <w:tcW w:w="1559" w:type="dxa"/>
            <w:shd w:val="clear" w:color="auto" w:fill="auto"/>
            <w:tcMar>
              <w:left w:w="108" w:type="dxa"/>
              <w:right w:w="108" w:type="dxa"/>
            </w:tcMar>
          </w:tcPr>
          <w:p w14:paraId="506B734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140,569.06</w:t>
            </w:r>
          </w:p>
        </w:tc>
        <w:tc>
          <w:tcPr>
            <w:tcW w:w="1550" w:type="dxa"/>
            <w:shd w:val="clear" w:color="auto" w:fill="auto"/>
            <w:tcMar>
              <w:left w:w="108" w:type="dxa"/>
              <w:right w:w="108" w:type="dxa"/>
            </w:tcMar>
          </w:tcPr>
          <w:p w14:paraId="4532ABB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358,793.67</w:t>
            </w:r>
          </w:p>
        </w:tc>
      </w:tr>
      <w:tr w:rsidR="009D00B8" w:rsidRPr="00D52A32" w14:paraId="417F42E3" w14:textId="77777777" w:rsidTr="00BE592A">
        <w:trPr>
          <w:trHeight w:val="317"/>
        </w:trPr>
        <w:tc>
          <w:tcPr>
            <w:tcW w:w="2268" w:type="dxa"/>
          </w:tcPr>
          <w:p w14:paraId="604F339F"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597C39C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Technical Services</w:t>
            </w:r>
          </w:p>
        </w:tc>
        <w:tc>
          <w:tcPr>
            <w:tcW w:w="1559" w:type="dxa"/>
            <w:shd w:val="clear" w:color="auto" w:fill="auto"/>
            <w:tcMar>
              <w:left w:w="108" w:type="dxa"/>
              <w:right w:w="108" w:type="dxa"/>
            </w:tcMar>
          </w:tcPr>
          <w:p w14:paraId="0DC120B2"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345,454.55</w:t>
            </w:r>
          </w:p>
        </w:tc>
        <w:tc>
          <w:tcPr>
            <w:tcW w:w="1559" w:type="dxa"/>
            <w:shd w:val="clear" w:color="auto" w:fill="auto"/>
            <w:tcMar>
              <w:left w:w="108" w:type="dxa"/>
              <w:right w:w="108" w:type="dxa"/>
            </w:tcMar>
          </w:tcPr>
          <w:p w14:paraId="4510163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61,180.00</w:t>
            </w:r>
          </w:p>
        </w:tc>
        <w:tc>
          <w:tcPr>
            <w:tcW w:w="1550" w:type="dxa"/>
            <w:shd w:val="clear" w:color="auto" w:fill="auto"/>
            <w:tcMar>
              <w:left w:w="108" w:type="dxa"/>
              <w:right w:w="108" w:type="dxa"/>
            </w:tcMar>
          </w:tcPr>
          <w:p w14:paraId="1532309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284,274.55</w:t>
            </w:r>
          </w:p>
        </w:tc>
      </w:tr>
      <w:tr w:rsidR="009D00B8" w:rsidRPr="00D52A32" w14:paraId="58CA096D" w14:textId="77777777" w:rsidTr="00BE592A">
        <w:trPr>
          <w:trHeight w:val="317"/>
        </w:trPr>
        <w:tc>
          <w:tcPr>
            <w:tcW w:w="2268" w:type="dxa"/>
          </w:tcPr>
          <w:p w14:paraId="4A35C81E"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0C4B15F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37959FB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330,000.00</w:t>
            </w:r>
          </w:p>
        </w:tc>
        <w:tc>
          <w:tcPr>
            <w:tcW w:w="1559" w:type="dxa"/>
            <w:shd w:val="clear" w:color="auto" w:fill="auto"/>
            <w:tcMar>
              <w:left w:w="108" w:type="dxa"/>
              <w:right w:w="108" w:type="dxa"/>
            </w:tcMar>
          </w:tcPr>
          <w:p w14:paraId="021DB955"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165,000.00</w:t>
            </w:r>
          </w:p>
        </w:tc>
        <w:tc>
          <w:tcPr>
            <w:tcW w:w="1550" w:type="dxa"/>
            <w:shd w:val="clear" w:color="auto" w:fill="auto"/>
            <w:tcMar>
              <w:left w:w="108" w:type="dxa"/>
              <w:right w:w="108" w:type="dxa"/>
            </w:tcMar>
          </w:tcPr>
          <w:p w14:paraId="495B90AD"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165,000.00</w:t>
            </w:r>
          </w:p>
        </w:tc>
      </w:tr>
      <w:tr w:rsidR="009D00B8" w:rsidRPr="00F84255" w14:paraId="4CB7A05F" w14:textId="77777777" w:rsidTr="00BE592A">
        <w:trPr>
          <w:trHeight w:val="317"/>
        </w:trPr>
        <w:tc>
          <w:tcPr>
            <w:tcW w:w="2268" w:type="dxa"/>
          </w:tcPr>
          <w:p w14:paraId="59D87D80"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DELOITTE TOUCHE TOHMATSU LTD</w:t>
            </w:r>
          </w:p>
        </w:tc>
        <w:tc>
          <w:tcPr>
            <w:tcW w:w="2694" w:type="dxa"/>
          </w:tcPr>
          <w:p w14:paraId="61538EB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Technical Services</w:t>
            </w:r>
          </w:p>
        </w:tc>
        <w:tc>
          <w:tcPr>
            <w:tcW w:w="1559" w:type="dxa"/>
            <w:shd w:val="clear" w:color="auto" w:fill="auto"/>
            <w:tcMar>
              <w:left w:w="108" w:type="dxa"/>
              <w:right w:w="108" w:type="dxa"/>
            </w:tcMar>
          </w:tcPr>
          <w:p w14:paraId="5D96B595"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227,272.73</w:t>
            </w:r>
          </w:p>
        </w:tc>
        <w:tc>
          <w:tcPr>
            <w:tcW w:w="1559" w:type="dxa"/>
            <w:shd w:val="clear" w:color="auto" w:fill="auto"/>
            <w:tcMar>
              <w:left w:w="108" w:type="dxa"/>
              <w:right w:w="108" w:type="dxa"/>
            </w:tcMar>
          </w:tcPr>
          <w:p w14:paraId="79C0EA52"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224,128.62</w:t>
            </w:r>
          </w:p>
        </w:tc>
        <w:tc>
          <w:tcPr>
            <w:tcW w:w="1550" w:type="dxa"/>
            <w:shd w:val="clear" w:color="auto" w:fill="auto"/>
            <w:tcMar>
              <w:left w:w="108" w:type="dxa"/>
              <w:right w:w="108" w:type="dxa"/>
            </w:tcMar>
          </w:tcPr>
          <w:p w14:paraId="78EA39C8" w14:textId="77777777" w:rsidR="009D00B8" w:rsidRPr="00F84255"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3,144.11</w:t>
            </w:r>
          </w:p>
        </w:tc>
      </w:tr>
      <w:tr w:rsidR="009D00B8" w:rsidRPr="00F84255" w14:paraId="4820E9D5" w14:textId="77777777" w:rsidTr="00BE592A">
        <w:trPr>
          <w:trHeight w:val="317"/>
        </w:trPr>
        <w:tc>
          <w:tcPr>
            <w:tcW w:w="2268" w:type="dxa"/>
          </w:tcPr>
          <w:p w14:paraId="3B9039F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EGIS OCEANIA PTY LTD</w:t>
            </w:r>
          </w:p>
        </w:tc>
        <w:tc>
          <w:tcPr>
            <w:tcW w:w="2694" w:type="dxa"/>
          </w:tcPr>
          <w:p w14:paraId="270BE629"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0E89864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3,569,902.77</w:t>
            </w:r>
          </w:p>
        </w:tc>
        <w:tc>
          <w:tcPr>
            <w:tcW w:w="1559" w:type="dxa"/>
            <w:shd w:val="clear" w:color="auto" w:fill="auto"/>
            <w:tcMar>
              <w:left w:w="108" w:type="dxa"/>
              <w:right w:w="108" w:type="dxa"/>
            </w:tcMar>
          </w:tcPr>
          <w:p w14:paraId="4CF1A51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610,337.23</w:t>
            </w:r>
          </w:p>
        </w:tc>
        <w:tc>
          <w:tcPr>
            <w:tcW w:w="1550" w:type="dxa"/>
            <w:shd w:val="clear" w:color="auto" w:fill="auto"/>
            <w:tcMar>
              <w:left w:w="108" w:type="dxa"/>
              <w:right w:w="108" w:type="dxa"/>
            </w:tcMar>
          </w:tcPr>
          <w:p w14:paraId="6D5745E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380,531.71</w:t>
            </w:r>
          </w:p>
        </w:tc>
      </w:tr>
      <w:tr w:rsidR="009D00B8" w:rsidRPr="00F84255" w14:paraId="6CE18166" w14:textId="77777777" w:rsidTr="00BE592A">
        <w:trPr>
          <w:trHeight w:val="317"/>
        </w:trPr>
        <w:tc>
          <w:tcPr>
            <w:tcW w:w="2268" w:type="dxa"/>
          </w:tcPr>
          <w:p w14:paraId="31B77E9A"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EGIS OCEANIA PTY LTD</w:t>
            </w:r>
          </w:p>
        </w:tc>
        <w:tc>
          <w:tcPr>
            <w:tcW w:w="2694" w:type="dxa"/>
          </w:tcPr>
          <w:p w14:paraId="678094D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4ADACD1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45,445.45</w:t>
            </w:r>
          </w:p>
        </w:tc>
        <w:tc>
          <w:tcPr>
            <w:tcW w:w="1559" w:type="dxa"/>
            <w:shd w:val="clear" w:color="auto" w:fill="auto"/>
            <w:tcMar>
              <w:left w:w="108" w:type="dxa"/>
              <w:right w:w="108" w:type="dxa"/>
            </w:tcMar>
          </w:tcPr>
          <w:p w14:paraId="46FB45D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45,445.45</w:t>
            </w:r>
          </w:p>
        </w:tc>
        <w:tc>
          <w:tcPr>
            <w:tcW w:w="1550" w:type="dxa"/>
            <w:shd w:val="clear" w:color="auto" w:fill="auto"/>
            <w:tcMar>
              <w:left w:w="108" w:type="dxa"/>
              <w:right w:w="108" w:type="dxa"/>
            </w:tcMar>
          </w:tcPr>
          <w:p w14:paraId="30B362C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3237131D" w14:textId="77777777" w:rsidTr="00BE592A">
        <w:trPr>
          <w:trHeight w:val="317"/>
        </w:trPr>
        <w:tc>
          <w:tcPr>
            <w:tcW w:w="2268" w:type="dxa"/>
          </w:tcPr>
          <w:p w14:paraId="222E11B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5C6AE728"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0C32DA8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118,181.82</w:t>
            </w:r>
          </w:p>
        </w:tc>
        <w:tc>
          <w:tcPr>
            <w:tcW w:w="1559" w:type="dxa"/>
            <w:shd w:val="clear" w:color="auto" w:fill="auto"/>
            <w:tcMar>
              <w:left w:w="108" w:type="dxa"/>
              <w:right w:w="108" w:type="dxa"/>
            </w:tcMar>
          </w:tcPr>
          <w:p w14:paraId="15F61D3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17,817.68</w:t>
            </w:r>
          </w:p>
        </w:tc>
        <w:tc>
          <w:tcPr>
            <w:tcW w:w="1550" w:type="dxa"/>
            <w:shd w:val="clear" w:color="auto" w:fill="auto"/>
            <w:tcMar>
              <w:left w:w="108" w:type="dxa"/>
              <w:right w:w="108" w:type="dxa"/>
            </w:tcMar>
          </w:tcPr>
          <w:p w14:paraId="1DCBE5A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1,118.12</w:t>
            </w:r>
          </w:p>
        </w:tc>
      </w:tr>
      <w:tr w:rsidR="009D00B8" w:rsidRPr="00F84255" w14:paraId="228AF0F7" w14:textId="77777777" w:rsidTr="00BE592A">
        <w:trPr>
          <w:trHeight w:val="317"/>
        </w:trPr>
        <w:tc>
          <w:tcPr>
            <w:tcW w:w="2268" w:type="dxa"/>
          </w:tcPr>
          <w:p w14:paraId="05E4FD48"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3CD55A0B"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Auditing Services</w:t>
            </w:r>
          </w:p>
        </w:tc>
        <w:tc>
          <w:tcPr>
            <w:tcW w:w="1559" w:type="dxa"/>
            <w:shd w:val="clear" w:color="auto" w:fill="auto"/>
            <w:tcMar>
              <w:left w:w="108" w:type="dxa"/>
              <w:right w:w="108" w:type="dxa"/>
            </w:tcMar>
          </w:tcPr>
          <w:p w14:paraId="5FEC3C4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2,400,000.00</w:t>
            </w:r>
          </w:p>
        </w:tc>
        <w:tc>
          <w:tcPr>
            <w:tcW w:w="1559" w:type="dxa"/>
            <w:shd w:val="clear" w:color="auto" w:fill="auto"/>
            <w:tcMar>
              <w:left w:w="108" w:type="dxa"/>
              <w:right w:w="108" w:type="dxa"/>
            </w:tcMar>
          </w:tcPr>
          <w:p w14:paraId="04D03E7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447,740.00</w:t>
            </w:r>
          </w:p>
        </w:tc>
        <w:tc>
          <w:tcPr>
            <w:tcW w:w="1550" w:type="dxa"/>
            <w:shd w:val="clear" w:color="auto" w:fill="auto"/>
            <w:tcMar>
              <w:left w:w="108" w:type="dxa"/>
              <w:right w:w="108" w:type="dxa"/>
            </w:tcMar>
          </w:tcPr>
          <w:p w14:paraId="43F82AB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1,227,580.00</w:t>
            </w:r>
          </w:p>
        </w:tc>
      </w:tr>
      <w:tr w:rsidR="009D00B8" w:rsidRPr="00F84255" w14:paraId="6513C040" w14:textId="77777777" w:rsidTr="00BE592A">
        <w:trPr>
          <w:trHeight w:val="317"/>
        </w:trPr>
        <w:tc>
          <w:tcPr>
            <w:tcW w:w="2268" w:type="dxa"/>
          </w:tcPr>
          <w:p w14:paraId="474B08B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2499941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32D41B9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32,727.27</w:t>
            </w:r>
          </w:p>
        </w:tc>
        <w:tc>
          <w:tcPr>
            <w:tcW w:w="1559" w:type="dxa"/>
            <w:shd w:val="clear" w:color="auto" w:fill="auto"/>
            <w:tcMar>
              <w:left w:w="108" w:type="dxa"/>
              <w:right w:w="108" w:type="dxa"/>
            </w:tcMar>
          </w:tcPr>
          <w:p w14:paraId="0E34324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17,250.00</w:t>
            </w:r>
          </w:p>
        </w:tc>
        <w:tc>
          <w:tcPr>
            <w:tcW w:w="1550" w:type="dxa"/>
            <w:shd w:val="clear" w:color="auto" w:fill="auto"/>
            <w:tcMar>
              <w:left w:w="108" w:type="dxa"/>
              <w:right w:w="108" w:type="dxa"/>
            </w:tcMar>
          </w:tcPr>
          <w:p w14:paraId="037971E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15,477.27</w:t>
            </w:r>
          </w:p>
        </w:tc>
      </w:tr>
      <w:tr w:rsidR="009D00B8" w:rsidRPr="00F84255" w14:paraId="124B6D9D" w14:textId="77777777" w:rsidTr="00BE592A">
        <w:trPr>
          <w:trHeight w:val="317"/>
        </w:trPr>
        <w:tc>
          <w:tcPr>
            <w:tcW w:w="2268" w:type="dxa"/>
          </w:tcPr>
          <w:p w14:paraId="41C3317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784D706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4DDD246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12,100,000.00</w:t>
            </w:r>
          </w:p>
        </w:tc>
        <w:tc>
          <w:tcPr>
            <w:tcW w:w="1559" w:type="dxa"/>
            <w:shd w:val="clear" w:color="auto" w:fill="auto"/>
            <w:tcMar>
              <w:left w:w="108" w:type="dxa"/>
              <w:right w:w="108" w:type="dxa"/>
            </w:tcMar>
          </w:tcPr>
          <w:p w14:paraId="37C9BA3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5,034,072.58</w:t>
            </w:r>
          </w:p>
        </w:tc>
        <w:tc>
          <w:tcPr>
            <w:tcW w:w="1550" w:type="dxa"/>
            <w:shd w:val="clear" w:color="auto" w:fill="auto"/>
            <w:tcMar>
              <w:left w:w="108" w:type="dxa"/>
              <w:right w:w="108" w:type="dxa"/>
            </w:tcMar>
          </w:tcPr>
          <w:p w14:paraId="50F9981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1,314,375.67</w:t>
            </w:r>
          </w:p>
        </w:tc>
      </w:tr>
      <w:tr w:rsidR="009D00B8" w:rsidRPr="00F84255" w14:paraId="1A9C2310" w14:textId="77777777" w:rsidTr="00BE592A">
        <w:trPr>
          <w:trHeight w:val="317"/>
        </w:trPr>
        <w:tc>
          <w:tcPr>
            <w:tcW w:w="2268" w:type="dxa"/>
          </w:tcPr>
          <w:p w14:paraId="72B8E4A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3A295CA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5FD40EC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1,265,616.36</w:t>
            </w:r>
          </w:p>
        </w:tc>
        <w:tc>
          <w:tcPr>
            <w:tcW w:w="1559" w:type="dxa"/>
            <w:shd w:val="clear" w:color="auto" w:fill="auto"/>
            <w:tcMar>
              <w:left w:w="108" w:type="dxa"/>
              <w:right w:w="108" w:type="dxa"/>
            </w:tcMar>
          </w:tcPr>
          <w:p w14:paraId="6547537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543,097.10</w:t>
            </w:r>
          </w:p>
        </w:tc>
        <w:tc>
          <w:tcPr>
            <w:tcW w:w="1550" w:type="dxa"/>
            <w:shd w:val="clear" w:color="auto" w:fill="auto"/>
            <w:tcMar>
              <w:left w:w="108" w:type="dxa"/>
              <w:right w:w="108" w:type="dxa"/>
            </w:tcMar>
          </w:tcPr>
          <w:p w14:paraId="7C59C30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11,234.04</w:t>
            </w:r>
          </w:p>
        </w:tc>
      </w:tr>
      <w:tr w:rsidR="009D00B8" w:rsidRPr="00F84255" w14:paraId="2CAFC2B6" w14:textId="77777777" w:rsidTr="00BE592A">
        <w:trPr>
          <w:trHeight w:val="317"/>
        </w:trPr>
        <w:tc>
          <w:tcPr>
            <w:tcW w:w="2268" w:type="dxa"/>
          </w:tcPr>
          <w:p w14:paraId="72F9DAC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764AE67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3277A1D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694,632.53</w:t>
            </w:r>
          </w:p>
        </w:tc>
        <w:tc>
          <w:tcPr>
            <w:tcW w:w="1559" w:type="dxa"/>
            <w:shd w:val="clear" w:color="auto" w:fill="auto"/>
            <w:tcMar>
              <w:left w:w="108" w:type="dxa"/>
              <w:right w:w="108" w:type="dxa"/>
            </w:tcMar>
          </w:tcPr>
          <w:p w14:paraId="3287B94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444,359.81</w:t>
            </w:r>
          </w:p>
        </w:tc>
        <w:tc>
          <w:tcPr>
            <w:tcW w:w="1550" w:type="dxa"/>
            <w:shd w:val="clear" w:color="auto" w:fill="auto"/>
            <w:tcMar>
              <w:left w:w="108" w:type="dxa"/>
              <w:right w:w="108" w:type="dxa"/>
            </w:tcMar>
          </w:tcPr>
          <w:p w14:paraId="1BDA9C6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12,157.72</w:t>
            </w:r>
          </w:p>
        </w:tc>
      </w:tr>
      <w:tr w:rsidR="009D00B8" w:rsidRPr="00F84255" w14:paraId="0A7C6BA9" w14:textId="77777777" w:rsidTr="00BE592A">
        <w:trPr>
          <w:trHeight w:val="317"/>
        </w:trPr>
        <w:tc>
          <w:tcPr>
            <w:tcW w:w="2268" w:type="dxa"/>
          </w:tcPr>
          <w:p w14:paraId="6DCD9409"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ERNST &amp; YOUNG</w:t>
            </w:r>
          </w:p>
        </w:tc>
        <w:tc>
          <w:tcPr>
            <w:tcW w:w="2694" w:type="dxa"/>
          </w:tcPr>
          <w:p w14:paraId="02B507E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Evaluation Reports</w:t>
            </w:r>
          </w:p>
        </w:tc>
        <w:tc>
          <w:tcPr>
            <w:tcW w:w="1559" w:type="dxa"/>
            <w:shd w:val="clear" w:color="auto" w:fill="auto"/>
            <w:tcMar>
              <w:left w:w="108" w:type="dxa"/>
              <w:right w:w="108" w:type="dxa"/>
            </w:tcMar>
          </w:tcPr>
          <w:p w14:paraId="75FCA1F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135,000.00</w:t>
            </w:r>
          </w:p>
        </w:tc>
        <w:tc>
          <w:tcPr>
            <w:tcW w:w="1559" w:type="dxa"/>
            <w:shd w:val="clear" w:color="auto" w:fill="auto"/>
            <w:tcMar>
              <w:left w:w="108" w:type="dxa"/>
              <w:right w:w="108" w:type="dxa"/>
            </w:tcMar>
          </w:tcPr>
          <w:p w14:paraId="77DDC53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123,000.00</w:t>
            </w:r>
          </w:p>
        </w:tc>
        <w:tc>
          <w:tcPr>
            <w:tcW w:w="1550" w:type="dxa"/>
            <w:shd w:val="clear" w:color="auto" w:fill="auto"/>
            <w:tcMar>
              <w:left w:w="108" w:type="dxa"/>
              <w:right w:w="108" w:type="dxa"/>
            </w:tcMar>
          </w:tcPr>
          <w:p w14:paraId="11E49D8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36C6B3A5" w14:textId="77777777" w:rsidTr="00BE592A">
        <w:trPr>
          <w:trHeight w:val="317"/>
        </w:trPr>
        <w:tc>
          <w:tcPr>
            <w:tcW w:w="2268" w:type="dxa"/>
          </w:tcPr>
          <w:p w14:paraId="623AF288"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FTI CONSULTING (AUSTRALIA) PTY LTD</w:t>
            </w:r>
          </w:p>
        </w:tc>
        <w:tc>
          <w:tcPr>
            <w:tcW w:w="2694" w:type="dxa"/>
          </w:tcPr>
          <w:p w14:paraId="0A7737D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Modelling Services</w:t>
            </w:r>
          </w:p>
        </w:tc>
        <w:tc>
          <w:tcPr>
            <w:tcW w:w="1559" w:type="dxa"/>
            <w:shd w:val="clear" w:color="auto" w:fill="auto"/>
            <w:tcMar>
              <w:left w:w="108" w:type="dxa"/>
              <w:right w:w="108" w:type="dxa"/>
            </w:tcMar>
          </w:tcPr>
          <w:p w14:paraId="1AA5937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75,087.27</w:t>
            </w:r>
          </w:p>
        </w:tc>
        <w:tc>
          <w:tcPr>
            <w:tcW w:w="1559" w:type="dxa"/>
            <w:shd w:val="clear" w:color="auto" w:fill="auto"/>
            <w:tcMar>
              <w:left w:w="108" w:type="dxa"/>
              <w:right w:w="108" w:type="dxa"/>
            </w:tcMar>
          </w:tcPr>
          <w:p w14:paraId="5D17E33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75,087.27</w:t>
            </w:r>
          </w:p>
        </w:tc>
        <w:tc>
          <w:tcPr>
            <w:tcW w:w="1550" w:type="dxa"/>
            <w:shd w:val="clear" w:color="auto" w:fill="auto"/>
            <w:tcMar>
              <w:left w:w="108" w:type="dxa"/>
              <w:right w:w="108" w:type="dxa"/>
            </w:tcMar>
          </w:tcPr>
          <w:p w14:paraId="7874E01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2F017B83" w14:textId="77777777" w:rsidTr="00BE592A">
        <w:trPr>
          <w:trHeight w:val="317"/>
        </w:trPr>
        <w:tc>
          <w:tcPr>
            <w:tcW w:w="2268" w:type="dxa"/>
          </w:tcPr>
          <w:p w14:paraId="7FE6853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GHD PTY LTD</w:t>
            </w:r>
          </w:p>
        </w:tc>
        <w:tc>
          <w:tcPr>
            <w:tcW w:w="2694" w:type="dxa"/>
          </w:tcPr>
          <w:p w14:paraId="4990E193"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562A9B8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385,031.82</w:t>
            </w:r>
          </w:p>
        </w:tc>
        <w:tc>
          <w:tcPr>
            <w:tcW w:w="1559" w:type="dxa"/>
            <w:shd w:val="clear" w:color="auto" w:fill="auto"/>
            <w:tcMar>
              <w:left w:w="108" w:type="dxa"/>
              <w:right w:w="108" w:type="dxa"/>
            </w:tcMar>
          </w:tcPr>
          <w:p w14:paraId="3B9E06D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48,832.82</w:t>
            </w:r>
          </w:p>
        </w:tc>
        <w:tc>
          <w:tcPr>
            <w:tcW w:w="1550" w:type="dxa"/>
            <w:shd w:val="clear" w:color="auto" w:fill="auto"/>
            <w:tcMar>
              <w:left w:w="108" w:type="dxa"/>
              <w:right w:w="108" w:type="dxa"/>
            </w:tcMar>
          </w:tcPr>
          <w:p w14:paraId="3879AD7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4D23A7D6" w14:textId="77777777" w:rsidTr="00BE592A">
        <w:trPr>
          <w:trHeight w:val="317"/>
        </w:trPr>
        <w:tc>
          <w:tcPr>
            <w:tcW w:w="2268" w:type="dxa"/>
          </w:tcPr>
          <w:p w14:paraId="66EC280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INFORMATION INTEGRITY SOLUTIONS PTY LTD</w:t>
            </w:r>
          </w:p>
        </w:tc>
        <w:tc>
          <w:tcPr>
            <w:tcW w:w="2694" w:type="dxa"/>
          </w:tcPr>
          <w:p w14:paraId="0CC893C6"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Impact Assessment</w:t>
            </w:r>
          </w:p>
        </w:tc>
        <w:tc>
          <w:tcPr>
            <w:tcW w:w="1559" w:type="dxa"/>
            <w:shd w:val="clear" w:color="auto" w:fill="auto"/>
            <w:tcMar>
              <w:left w:w="108" w:type="dxa"/>
              <w:right w:w="108" w:type="dxa"/>
            </w:tcMar>
          </w:tcPr>
          <w:p w14:paraId="05D9D6B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38,640.00</w:t>
            </w:r>
          </w:p>
        </w:tc>
        <w:tc>
          <w:tcPr>
            <w:tcW w:w="1559" w:type="dxa"/>
            <w:shd w:val="clear" w:color="auto" w:fill="auto"/>
            <w:tcMar>
              <w:left w:w="108" w:type="dxa"/>
              <w:right w:w="108" w:type="dxa"/>
            </w:tcMar>
          </w:tcPr>
          <w:p w14:paraId="110FF94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38,640.00</w:t>
            </w:r>
          </w:p>
        </w:tc>
        <w:tc>
          <w:tcPr>
            <w:tcW w:w="1550" w:type="dxa"/>
            <w:shd w:val="clear" w:color="auto" w:fill="auto"/>
            <w:tcMar>
              <w:left w:w="108" w:type="dxa"/>
              <w:right w:w="108" w:type="dxa"/>
            </w:tcMar>
          </w:tcPr>
          <w:p w14:paraId="2CDA48B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5CEBD4D6" w14:textId="77777777" w:rsidTr="00BE592A">
        <w:trPr>
          <w:trHeight w:val="317"/>
        </w:trPr>
        <w:tc>
          <w:tcPr>
            <w:tcW w:w="2268" w:type="dxa"/>
          </w:tcPr>
          <w:p w14:paraId="6BEA880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INFRASTRUCTURE ADVISORY GROUP PTY LTD</w:t>
            </w:r>
          </w:p>
        </w:tc>
        <w:tc>
          <w:tcPr>
            <w:tcW w:w="2694" w:type="dxa"/>
          </w:tcPr>
          <w:p w14:paraId="1F71FCE4"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Advisory Services</w:t>
            </w:r>
          </w:p>
        </w:tc>
        <w:tc>
          <w:tcPr>
            <w:tcW w:w="1559" w:type="dxa"/>
            <w:shd w:val="clear" w:color="auto" w:fill="auto"/>
            <w:tcMar>
              <w:left w:w="108" w:type="dxa"/>
              <w:right w:w="108" w:type="dxa"/>
            </w:tcMar>
          </w:tcPr>
          <w:p w14:paraId="72FF8A1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4,364,336.36</w:t>
            </w:r>
          </w:p>
        </w:tc>
        <w:tc>
          <w:tcPr>
            <w:tcW w:w="1559" w:type="dxa"/>
            <w:shd w:val="clear" w:color="auto" w:fill="auto"/>
            <w:tcMar>
              <w:left w:w="108" w:type="dxa"/>
              <w:right w:w="108" w:type="dxa"/>
            </w:tcMar>
          </w:tcPr>
          <w:p w14:paraId="5060CD2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1,596,635.00</w:t>
            </w:r>
          </w:p>
        </w:tc>
        <w:tc>
          <w:tcPr>
            <w:tcW w:w="1550" w:type="dxa"/>
            <w:shd w:val="clear" w:color="auto" w:fill="auto"/>
            <w:tcMar>
              <w:left w:w="108" w:type="dxa"/>
              <w:right w:w="108" w:type="dxa"/>
            </w:tcMar>
          </w:tcPr>
          <w:p w14:paraId="2CABFBE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736,320.70</w:t>
            </w:r>
          </w:p>
        </w:tc>
      </w:tr>
      <w:tr w:rsidR="009D00B8" w:rsidRPr="00F84255" w14:paraId="1FF7902F" w14:textId="77777777" w:rsidTr="00BE592A">
        <w:trPr>
          <w:trHeight w:val="317"/>
        </w:trPr>
        <w:tc>
          <w:tcPr>
            <w:tcW w:w="2268" w:type="dxa"/>
          </w:tcPr>
          <w:p w14:paraId="5E51029D" w14:textId="31FA5039" w:rsidR="009D00B8" w:rsidRPr="00D921B9" w:rsidRDefault="009D00B8" w:rsidP="00F84255">
            <w:pPr>
              <w:spacing w:after="0" w:line="240" w:lineRule="exact"/>
              <w:rPr>
                <w:rFonts w:ascii="VIC Light" w:hAnsi="VIC Light"/>
                <w:szCs w:val="18"/>
              </w:rPr>
            </w:pPr>
            <w:r w:rsidRPr="00D921B9">
              <w:rPr>
                <w:rFonts w:ascii="VIC Light" w:hAnsi="VIC Light" w:cs="Calibri"/>
                <w:szCs w:val="18"/>
              </w:rPr>
              <w:t>JANINE HADDOW</w:t>
            </w:r>
          </w:p>
        </w:tc>
        <w:tc>
          <w:tcPr>
            <w:tcW w:w="2694" w:type="dxa"/>
          </w:tcPr>
          <w:p w14:paraId="64DE17F3" w14:textId="77777777" w:rsidR="009D00B8" w:rsidRPr="00D921B9" w:rsidRDefault="009D00B8" w:rsidP="00F84255">
            <w:pPr>
              <w:spacing w:after="0" w:line="240" w:lineRule="exact"/>
              <w:rPr>
                <w:rFonts w:ascii="VIC Light" w:hAnsi="VIC Light"/>
                <w:szCs w:val="18"/>
              </w:rPr>
            </w:pPr>
            <w:r w:rsidRPr="00D921B9">
              <w:rPr>
                <w:rFonts w:ascii="VIC Light" w:hAnsi="VIC Light" w:cs="Calibri"/>
                <w:szCs w:val="18"/>
              </w:rPr>
              <w:t>Advisory Services</w:t>
            </w:r>
          </w:p>
        </w:tc>
        <w:tc>
          <w:tcPr>
            <w:tcW w:w="1559" w:type="dxa"/>
            <w:shd w:val="clear" w:color="auto" w:fill="auto"/>
            <w:tcMar>
              <w:left w:w="108" w:type="dxa"/>
              <w:right w:w="108" w:type="dxa"/>
            </w:tcMar>
          </w:tcPr>
          <w:p w14:paraId="3749BA17" w14:textId="77777777" w:rsidR="009D00B8" w:rsidRPr="00D921B9" w:rsidRDefault="009D00B8" w:rsidP="00F84255">
            <w:pPr>
              <w:spacing w:after="0" w:line="240" w:lineRule="exact"/>
              <w:jc w:val="right"/>
              <w:rPr>
                <w:rFonts w:ascii="VIC Light" w:hAnsi="VIC Light"/>
                <w:color w:val="000000" w:themeColor="text1"/>
                <w:szCs w:val="18"/>
              </w:rPr>
            </w:pPr>
            <w:r w:rsidRPr="00D921B9">
              <w:rPr>
                <w:rFonts w:ascii="VIC Light" w:hAnsi="VIC Light" w:cs="Calibri"/>
                <w:szCs w:val="18"/>
              </w:rPr>
              <w:t>123,515.27</w:t>
            </w:r>
          </w:p>
        </w:tc>
        <w:tc>
          <w:tcPr>
            <w:tcW w:w="1559" w:type="dxa"/>
            <w:shd w:val="clear" w:color="auto" w:fill="auto"/>
            <w:tcMar>
              <w:left w:w="108" w:type="dxa"/>
              <w:right w:w="108" w:type="dxa"/>
            </w:tcMar>
          </w:tcPr>
          <w:p w14:paraId="2274E504" w14:textId="77777777" w:rsidR="009D00B8" w:rsidRPr="00D921B9" w:rsidRDefault="009D00B8" w:rsidP="00F84255">
            <w:pPr>
              <w:spacing w:after="0" w:line="240" w:lineRule="exact"/>
              <w:jc w:val="right"/>
              <w:rPr>
                <w:rFonts w:ascii="VIC Light" w:hAnsi="VIC Light"/>
                <w:color w:val="000000" w:themeColor="text1"/>
                <w:szCs w:val="18"/>
              </w:rPr>
            </w:pPr>
            <w:r w:rsidRPr="00D921B9">
              <w:rPr>
                <w:rFonts w:ascii="VIC Light" w:hAnsi="VIC Light" w:cs="Calibri"/>
                <w:szCs w:val="18"/>
              </w:rPr>
              <w:t>12,127.50</w:t>
            </w:r>
          </w:p>
        </w:tc>
        <w:tc>
          <w:tcPr>
            <w:tcW w:w="1550" w:type="dxa"/>
            <w:shd w:val="clear" w:color="auto" w:fill="auto"/>
            <w:tcMar>
              <w:left w:w="108" w:type="dxa"/>
              <w:right w:w="108" w:type="dxa"/>
            </w:tcMar>
          </w:tcPr>
          <w:p w14:paraId="79828A10" w14:textId="77777777" w:rsidR="009D00B8" w:rsidRPr="00F84255" w:rsidRDefault="009D00B8" w:rsidP="00F84255">
            <w:pPr>
              <w:spacing w:after="0" w:line="240" w:lineRule="exact"/>
              <w:jc w:val="right"/>
              <w:rPr>
                <w:rFonts w:ascii="VIC Light" w:hAnsi="VIC Light"/>
                <w:color w:val="000000" w:themeColor="text1"/>
                <w:szCs w:val="18"/>
              </w:rPr>
            </w:pPr>
            <w:r w:rsidRPr="00D921B9">
              <w:rPr>
                <w:rFonts w:ascii="VIC Light" w:hAnsi="VIC Light" w:cs="Calibri"/>
                <w:szCs w:val="18"/>
              </w:rPr>
              <w:t>21,120.77</w:t>
            </w:r>
          </w:p>
        </w:tc>
      </w:tr>
      <w:tr w:rsidR="009D00B8" w:rsidRPr="00D52A32" w14:paraId="320501E1" w14:textId="77777777" w:rsidTr="00D52A32">
        <w:trPr>
          <w:trHeight w:val="317"/>
        </w:trPr>
        <w:tc>
          <w:tcPr>
            <w:tcW w:w="2268" w:type="dxa"/>
            <w:shd w:val="clear" w:color="auto" w:fill="auto"/>
          </w:tcPr>
          <w:p w14:paraId="77632506"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w:t>
            </w:r>
          </w:p>
        </w:tc>
        <w:tc>
          <w:tcPr>
            <w:tcW w:w="2694" w:type="dxa"/>
            <w:shd w:val="clear" w:color="auto" w:fill="auto"/>
          </w:tcPr>
          <w:p w14:paraId="31906219"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Auditing Services</w:t>
            </w:r>
          </w:p>
        </w:tc>
        <w:tc>
          <w:tcPr>
            <w:tcW w:w="1559" w:type="dxa"/>
            <w:shd w:val="clear" w:color="auto" w:fill="auto"/>
            <w:tcMar>
              <w:left w:w="108" w:type="dxa"/>
              <w:right w:w="108" w:type="dxa"/>
            </w:tcMar>
          </w:tcPr>
          <w:p w14:paraId="0B1029EF"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2,400,000.00</w:t>
            </w:r>
          </w:p>
        </w:tc>
        <w:tc>
          <w:tcPr>
            <w:tcW w:w="1559" w:type="dxa"/>
            <w:shd w:val="clear" w:color="auto" w:fill="auto"/>
            <w:tcMar>
              <w:left w:w="108" w:type="dxa"/>
              <w:right w:w="108" w:type="dxa"/>
            </w:tcMar>
          </w:tcPr>
          <w:p w14:paraId="062568E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405,643.00</w:t>
            </w:r>
          </w:p>
        </w:tc>
        <w:tc>
          <w:tcPr>
            <w:tcW w:w="1550" w:type="dxa"/>
            <w:shd w:val="clear" w:color="auto" w:fill="auto"/>
            <w:tcMar>
              <w:left w:w="108" w:type="dxa"/>
              <w:right w:w="108" w:type="dxa"/>
            </w:tcMar>
          </w:tcPr>
          <w:p w14:paraId="6437214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1,608,002.50</w:t>
            </w:r>
          </w:p>
        </w:tc>
      </w:tr>
      <w:tr w:rsidR="009D00B8" w:rsidRPr="00D52A32" w14:paraId="515F78DC" w14:textId="77777777" w:rsidTr="00D52A32">
        <w:trPr>
          <w:trHeight w:val="317"/>
        </w:trPr>
        <w:tc>
          <w:tcPr>
            <w:tcW w:w="2268" w:type="dxa"/>
            <w:shd w:val="clear" w:color="auto" w:fill="auto"/>
          </w:tcPr>
          <w:p w14:paraId="0525E118"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w:t>
            </w:r>
          </w:p>
        </w:tc>
        <w:tc>
          <w:tcPr>
            <w:tcW w:w="2694" w:type="dxa"/>
            <w:shd w:val="clear" w:color="auto" w:fill="auto"/>
          </w:tcPr>
          <w:p w14:paraId="19390CB8"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Development Support</w:t>
            </w:r>
          </w:p>
        </w:tc>
        <w:tc>
          <w:tcPr>
            <w:tcW w:w="1559" w:type="dxa"/>
            <w:shd w:val="clear" w:color="auto" w:fill="auto"/>
            <w:tcMar>
              <w:left w:w="108" w:type="dxa"/>
              <w:right w:w="108" w:type="dxa"/>
            </w:tcMar>
          </w:tcPr>
          <w:p w14:paraId="3CA9AEC2"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90,909.09</w:t>
            </w:r>
          </w:p>
        </w:tc>
        <w:tc>
          <w:tcPr>
            <w:tcW w:w="1559" w:type="dxa"/>
            <w:shd w:val="clear" w:color="auto" w:fill="auto"/>
            <w:tcMar>
              <w:left w:w="108" w:type="dxa"/>
              <w:right w:w="108" w:type="dxa"/>
            </w:tcMar>
          </w:tcPr>
          <w:p w14:paraId="54A21FF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90,909.00</w:t>
            </w:r>
          </w:p>
        </w:tc>
        <w:tc>
          <w:tcPr>
            <w:tcW w:w="1550" w:type="dxa"/>
            <w:shd w:val="clear" w:color="auto" w:fill="auto"/>
            <w:tcMar>
              <w:left w:w="108" w:type="dxa"/>
              <w:right w:w="108" w:type="dxa"/>
            </w:tcMar>
          </w:tcPr>
          <w:p w14:paraId="6AB2331B"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0.09</w:t>
            </w:r>
          </w:p>
        </w:tc>
      </w:tr>
      <w:tr w:rsidR="009D00B8" w:rsidRPr="00D52A32" w14:paraId="3EDFDDA2" w14:textId="77777777" w:rsidTr="00D52A32">
        <w:trPr>
          <w:trHeight w:val="317"/>
        </w:trPr>
        <w:tc>
          <w:tcPr>
            <w:tcW w:w="2268" w:type="dxa"/>
            <w:shd w:val="clear" w:color="auto" w:fill="auto"/>
          </w:tcPr>
          <w:p w14:paraId="56AC78E5"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lastRenderedPageBreak/>
              <w:t>KPMG</w:t>
            </w:r>
          </w:p>
        </w:tc>
        <w:tc>
          <w:tcPr>
            <w:tcW w:w="2694" w:type="dxa"/>
            <w:shd w:val="clear" w:color="auto" w:fill="auto"/>
          </w:tcPr>
          <w:p w14:paraId="31A6D564"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Advisory Services</w:t>
            </w:r>
          </w:p>
        </w:tc>
        <w:tc>
          <w:tcPr>
            <w:tcW w:w="1559" w:type="dxa"/>
            <w:shd w:val="clear" w:color="auto" w:fill="auto"/>
            <w:tcMar>
              <w:left w:w="108" w:type="dxa"/>
              <w:right w:w="108" w:type="dxa"/>
            </w:tcMar>
          </w:tcPr>
          <w:p w14:paraId="68551BE4"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134,556.36</w:t>
            </w:r>
          </w:p>
        </w:tc>
        <w:tc>
          <w:tcPr>
            <w:tcW w:w="1559" w:type="dxa"/>
            <w:shd w:val="clear" w:color="auto" w:fill="auto"/>
            <w:tcMar>
              <w:left w:w="108" w:type="dxa"/>
              <w:right w:w="108" w:type="dxa"/>
            </w:tcMar>
          </w:tcPr>
          <w:p w14:paraId="241BED5F"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70,923.50</w:t>
            </w:r>
          </w:p>
        </w:tc>
        <w:tc>
          <w:tcPr>
            <w:tcW w:w="1550" w:type="dxa"/>
            <w:shd w:val="clear" w:color="auto" w:fill="auto"/>
            <w:tcMar>
              <w:left w:w="108" w:type="dxa"/>
              <w:right w:w="108" w:type="dxa"/>
            </w:tcMar>
          </w:tcPr>
          <w:p w14:paraId="5E6E0C6F"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63,632.86</w:t>
            </w:r>
          </w:p>
        </w:tc>
      </w:tr>
      <w:tr w:rsidR="009D00B8" w:rsidRPr="00D52A32" w14:paraId="0FC71DE1" w14:textId="77777777" w:rsidTr="00D52A32">
        <w:trPr>
          <w:trHeight w:val="317"/>
        </w:trPr>
        <w:tc>
          <w:tcPr>
            <w:tcW w:w="2268" w:type="dxa"/>
            <w:shd w:val="clear" w:color="auto" w:fill="auto"/>
          </w:tcPr>
          <w:p w14:paraId="2D466B7E"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w:t>
            </w:r>
          </w:p>
        </w:tc>
        <w:tc>
          <w:tcPr>
            <w:tcW w:w="2694" w:type="dxa"/>
            <w:shd w:val="clear" w:color="auto" w:fill="auto"/>
          </w:tcPr>
          <w:p w14:paraId="019679DF"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Modelling Services</w:t>
            </w:r>
          </w:p>
        </w:tc>
        <w:tc>
          <w:tcPr>
            <w:tcW w:w="1559" w:type="dxa"/>
            <w:shd w:val="clear" w:color="auto" w:fill="auto"/>
            <w:tcMar>
              <w:left w:w="108" w:type="dxa"/>
              <w:right w:w="108" w:type="dxa"/>
            </w:tcMar>
          </w:tcPr>
          <w:p w14:paraId="04CE233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108,658.18</w:t>
            </w:r>
          </w:p>
        </w:tc>
        <w:tc>
          <w:tcPr>
            <w:tcW w:w="1559" w:type="dxa"/>
            <w:shd w:val="clear" w:color="auto" w:fill="auto"/>
            <w:tcMar>
              <w:left w:w="108" w:type="dxa"/>
              <w:right w:w="108" w:type="dxa"/>
            </w:tcMar>
          </w:tcPr>
          <w:p w14:paraId="732A18E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86,455.45</w:t>
            </w:r>
          </w:p>
        </w:tc>
        <w:tc>
          <w:tcPr>
            <w:tcW w:w="1550" w:type="dxa"/>
            <w:shd w:val="clear" w:color="auto" w:fill="auto"/>
            <w:tcMar>
              <w:left w:w="108" w:type="dxa"/>
              <w:right w:w="108" w:type="dxa"/>
            </w:tcMar>
          </w:tcPr>
          <w:p w14:paraId="310B0B8E"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0.00</w:t>
            </w:r>
          </w:p>
        </w:tc>
      </w:tr>
      <w:tr w:rsidR="009D00B8" w:rsidRPr="00D52A32" w14:paraId="5C7D3DA3" w14:textId="77777777" w:rsidTr="00D52A32">
        <w:trPr>
          <w:trHeight w:val="317"/>
        </w:trPr>
        <w:tc>
          <w:tcPr>
            <w:tcW w:w="2268" w:type="dxa"/>
            <w:shd w:val="clear" w:color="auto" w:fill="auto"/>
          </w:tcPr>
          <w:p w14:paraId="64D20BAA" w14:textId="6AE464CF"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w:t>
            </w:r>
          </w:p>
        </w:tc>
        <w:tc>
          <w:tcPr>
            <w:tcW w:w="2694" w:type="dxa"/>
            <w:shd w:val="clear" w:color="auto" w:fill="auto"/>
          </w:tcPr>
          <w:p w14:paraId="69166B2C"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Development Support</w:t>
            </w:r>
          </w:p>
        </w:tc>
        <w:tc>
          <w:tcPr>
            <w:tcW w:w="1559" w:type="dxa"/>
            <w:shd w:val="clear" w:color="auto" w:fill="auto"/>
            <w:tcMar>
              <w:left w:w="108" w:type="dxa"/>
              <w:right w:w="108" w:type="dxa"/>
            </w:tcMar>
          </w:tcPr>
          <w:p w14:paraId="1C1A5ED6"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136,363.64</w:t>
            </w:r>
          </w:p>
        </w:tc>
        <w:tc>
          <w:tcPr>
            <w:tcW w:w="1559" w:type="dxa"/>
            <w:shd w:val="clear" w:color="auto" w:fill="auto"/>
            <w:tcMar>
              <w:left w:w="108" w:type="dxa"/>
              <w:right w:w="108" w:type="dxa"/>
            </w:tcMar>
          </w:tcPr>
          <w:p w14:paraId="3AB50824"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72,872.73</w:t>
            </w:r>
          </w:p>
        </w:tc>
        <w:tc>
          <w:tcPr>
            <w:tcW w:w="1550" w:type="dxa"/>
            <w:shd w:val="clear" w:color="auto" w:fill="auto"/>
            <w:tcMar>
              <w:left w:w="108" w:type="dxa"/>
              <w:right w:w="108" w:type="dxa"/>
            </w:tcMar>
          </w:tcPr>
          <w:p w14:paraId="4E062318"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63,490.91</w:t>
            </w:r>
          </w:p>
        </w:tc>
      </w:tr>
      <w:tr w:rsidR="009D00B8" w:rsidRPr="00D52A32" w14:paraId="4AD4709B" w14:textId="77777777" w:rsidTr="00D52A32">
        <w:trPr>
          <w:trHeight w:val="317"/>
        </w:trPr>
        <w:tc>
          <w:tcPr>
            <w:tcW w:w="2268" w:type="dxa"/>
            <w:shd w:val="clear" w:color="auto" w:fill="auto"/>
          </w:tcPr>
          <w:p w14:paraId="4BB281F6"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 AUSTRALIA</w:t>
            </w:r>
          </w:p>
        </w:tc>
        <w:tc>
          <w:tcPr>
            <w:tcW w:w="2694" w:type="dxa"/>
            <w:shd w:val="clear" w:color="auto" w:fill="auto"/>
          </w:tcPr>
          <w:p w14:paraId="1A309BDA"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Review</w:t>
            </w:r>
          </w:p>
        </w:tc>
        <w:tc>
          <w:tcPr>
            <w:tcW w:w="1559" w:type="dxa"/>
            <w:shd w:val="clear" w:color="auto" w:fill="auto"/>
            <w:tcMar>
              <w:left w:w="108" w:type="dxa"/>
              <w:right w:w="108" w:type="dxa"/>
            </w:tcMar>
          </w:tcPr>
          <w:p w14:paraId="55D7B9BC"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35,000.00</w:t>
            </w:r>
          </w:p>
        </w:tc>
        <w:tc>
          <w:tcPr>
            <w:tcW w:w="1559" w:type="dxa"/>
            <w:shd w:val="clear" w:color="auto" w:fill="auto"/>
            <w:tcMar>
              <w:left w:w="108" w:type="dxa"/>
              <w:right w:w="108" w:type="dxa"/>
            </w:tcMar>
          </w:tcPr>
          <w:p w14:paraId="4FFD3C56"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35,000.00</w:t>
            </w:r>
          </w:p>
        </w:tc>
        <w:tc>
          <w:tcPr>
            <w:tcW w:w="1550" w:type="dxa"/>
            <w:shd w:val="clear" w:color="auto" w:fill="auto"/>
            <w:tcMar>
              <w:left w:w="108" w:type="dxa"/>
              <w:right w:w="108" w:type="dxa"/>
            </w:tcMar>
          </w:tcPr>
          <w:p w14:paraId="41007D51"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0.00</w:t>
            </w:r>
          </w:p>
        </w:tc>
      </w:tr>
      <w:tr w:rsidR="009D00B8" w:rsidRPr="00F84255" w14:paraId="14BB8DDB" w14:textId="77777777" w:rsidTr="00D52A32">
        <w:trPr>
          <w:trHeight w:val="317"/>
        </w:trPr>
        <w:tc>
          <w:tcPr>
            <w:tcW w:w="2268" w:type="dxa"/>
            <w:shd w:val="clear" w:color="auto" w:fill="auto"/>
          </w:tcPr>
          <w:p w14:paraId="52F0BE87"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KPMG AUSTRALIA</w:t>
            </w:r>
          </w:p>
        </w:tc>
        <w:tc>
          <w:tcPr>
            <w:tcW w:w="2694" w:type="dxa"/>
            <w:shd w:val="clear" w:color="auto" w:fill="auto"/>
          </w:tcPr>
          <w:p w14:paraId="78CA212C" w14:textId="77777777" w:rsidR="009D00B8" w:rsidRPr="00D52A32" w:rsidRDefault="009D00B8" w:rsidP="00F84255">
            <w:pPr>
              <w:spacing w:after="0" w:line="240" w:lineRule="exact"/>
              <w:rPr>
                <w:rFonts w:ascii="VIC Light" w:hAnsi="VIC Light"/>
                <w:szCs w:val="18"/>
              </w:rPr>
            </w:pPr>
            <w:r w:rsidRPr="00D52A32">
              <w:rPr>
                <w:rFonts w:ascii="VIC Light" w:hAnsi="VIC Light" w:cs="Calibri"/>
                <w:szCs w:val="18"/>
              </w:rPr>
              <w:t>Modelling Services</w:t>
            </w:r>
          </w:p>
        </w:tc>
        <w:tc>
          <w:tcPr>
            <w:tcW w:w="1559" w:type="dxa"/>
            <w:shd w:val="clear" w:color="auto" w:fill="auto"/>
            <w:tcMar>
              <w:left w:w="108" w:type="dxa"/>
              <w:right w:w="108" w:type="dxa"/>
            </w:tcMar>
          </w:tcPr>
          <w:p w14:paraId="7D6796E8"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227,271.82</w:t>
            </w:r>
          </w:p>
        </w:tc>
        <w:tc>
          <w:tcPr>
            <w:tcW w:w="1559" w:type="dxa"/>
            <w:shd w:val="clear" w:color="auto" w:fill="auto"/>
            <w:tcMar>
              <w:left w:w="108" w:type="dxa"/>
              <w:right w:w="108" w:type="dxa"/>
            </w:tcMar>
          </w:tcPr>
          <w:p w14:paraId="0A15414A" w14:textId="77777777" w:rsidR="009D00B8" w:rsidRPr="00D52A32"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38,260.00</w:t>
            </w:r>
          </w:p>
        </w:tc>
        <w:tc>
          <w:tcPr>
            <w:tcW w:w="1550" w:type="dxa"/>
            <w:shd w:val="clear" w:color="auto" w:fill="auto"/>
            <w:tcMar>
              <w:left w:w="108" w:type="dxa"/>
              <w:right w:w="108" w:type="dxa"/>
            </w:tcMar>
          </w:tcPr>
          <w:p w14:paraId="6C7662DC" w14:textId="77777777" w:rsidR="009D00B8" w:rsidRPr="00F84255" w:rsidRDefault="009D00B8" w:rsidP="00F84255">
            <w:pPr>
              <w:spacing w:after="0" w:line="240" w:lineRule="exact"/>
              <w:jc w:val="right"/>
              <w:rPr>
                <w:rFonts w:ascii="VIC Light" w:hAnsi="VIC Light"/>
                <w:color w:val="000000" w:themeColor="text1"/>
                <w:szCs w:val="18"/>
              </w:rPr>
            </w:pPr>
            <w:r w:rsidRPr="00D52A32">
              <w:rPr>
                <w:rFonts w:ascii="VIC Light" w:hAnsi="VIC Light" w:cs="Calibri"/>
                <w:szCs w:val="18"/>
              </w:rPr>
              <w:t>94,551.82</w:t>
            </w:r>
          </w:p>
        </w:tc>
      </w:tr>
      <w:tr w:rsidR="009D00B8" w:rsidRPr="00F84255" w14:paraId="3344AAC9" w14:textId="77777777" w:rsidTr="00BE592A">
        <w:trPr>
          <w:trHeight w:val="317"/>
        </w:trPr>
        <w:tc>
          <w:tcPr>
            <w:tcW w:w="2268" w:type="dxa"/>
          </w:tcPr>
          <w:p w14:paraId="7A3DCED1"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LOVELL CHEN</w:t>
            </w:r>
          </w:p>
        </w:tc>
        <w:tc>
          <w:tcPr>
            <w:tcW w:w="2694" w:type="dxa"/>
          </w:tcPr>
          <w:p w14:paraId="303413F9"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Conservation Management Plan</w:t>
            </w:r>
          </w:p>
        </w:tc>
        <w:tc>
          <w:tcPr>
            <w:tcW w:w="1559" w:type="dxa"/>
            <w:shd w:val="clear" w:color="auto" w:fill="auto"/>
            <w:tcMar>
              <w:left w:w="108" w:type="dxa"/>
              <w:right w:w="108" w:type="dxa"/>
            </w:tcMar>
          </w:tcPr>
          <w:p w14:paraId="58EF0E9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45,300.00</w:t>
            </w:r>
          </w:p>
        </w:tc>
        <w:tc>
          <w:tcPr>
            <w:tcW w:w="1559" w:type="dxa"/>
            <w:shd w:val="clear" w:color="auto" w:fill="auto"/>
            <w:tcMar>
              <w:left w:w="108" w:type="dxa"/>
              <w:right w:w="108" w:type="dxa"/>
            </w:tcMar>
          </w:tcPr>
          <w:p w14:paraId="660FE6E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40,525.00</w:t>
            </w:r>
          </w:p>
        </w:tc>
        <w:tc>
          <w:tcPr>
            <w:tcW w:w="1550" w:type="dxa"/>
            <w:shd w:val="clear" w:color="auto" w:fill="auto"/>
            <w:tcMar>
              <w:left w:w="108" w:type="dxa"/>
              <w:right w:w="108" w:type="dxa"/>
            </w:tcMar>
          </w:tcPr>
          <w:p w14:paraId="0B1B597C"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4,775.00</w:t>
            </w:r>
          </w:p>
        </w:tc>
      </w:tr>
      <w:tr w:rsidR="009D00B8" w:rsidRPr="00F84255" w14:paraId="2C12C614" w14:textId="77777777" w:rsidTr="00BE592A">
        <w:trPr>
          <w:trHeight w:val="317"/>
        </w:trPr>
        <w:tc>
          <w:tcPr>
            <w:tcW w:w="2268" w:type="dxa"/>
          </w:tcPr>
          <w:p w14:paraId="6C58B875"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MADDOCKS</w:t>
            </w:r>
          </w:p>
        </w:tc>
        <w:tc>
          <w:tcPr>
            <w:tcW w:w="2694" w:type="dxa"/>
          </w:tcPr>
          <w:p w14:paraId="22A95FBC"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Outsourced Legal Services</w:t>
            </w:r>
          </w:p>
        </w:tc>
        <w:tc>
          <w:tcPr>
            <w:tcW w:w="1559" w:type="dxa"/>
            <w:shd w:val="clear" w:color="auto" w:fill="auto"/>
            <w:tcMar>
              <w:left w:w="108" w:type="dxa"/>
              <w:right w:w="108" w:type="dxa"/>
            </w:tcMar>
          </w:tcPr>
          <w:p w14:paraId="56CA734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220,737.50</w:t>
            </w:r>
          </w:p>
        </w:tc>
        <w:tc>
          <w:tcPr>
            <w:tcW w:w="1559" w:type="dxa"/>
            <w:shd w:val="clear" w:color="auto" w:fill="auto"/>
            <w:tcMar>
              <w:left w:w="108" w:type="dxa"/>
              <w:right w:w="108" w:type="dxa"/>
            </w:tcMar>
          </w:tcPr>
          <w:p w14:paraId="2FB47B2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132,002.10</w:t>
            </w:r>
          </w:p>
        </w:tc>
        <w:tc>
          <w:tcPr>
            <w:tcW w:w="1550" w:type="dxa"/>
            <w:shd w:val="clear" w:color="auto" w:fill="auto"/>
            <w:tcMar>
              <w:left w:w="108" w:type="dxa"/>
              <w:right w:w="108" w:type="dxa"/>
            </w:tcMar>
          </w:tcPr>
          <w:p w14:paraId="39E54848"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7,486.30</w:t>
            </w:r>
          </w:p>
        </w:tc>
      </w:tr>
      <w:tr w:rsidR="009D00B8" w:rsidRPr="00F84255" w14:paraId="61C521B5" w14:textId="77777777" w:rsidTr="00BE592A">
        <w:trPr>
          <w:trHeight w:val="317"/>
        </w:trPr>
        <w:tc>
          <w:tcPr>
            <w:tcW w:w="2268" w:type="dxa"/>
          </w:tcPr>
          <w:p w14:paraId="6745B186"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MADISON EXECUTIVE PTY LTD</w:t>
            </w:r>
          </w:p>
        </w:tc>
        <w:tc>
          <w:tcPr>
            <w:tcW w:w="2694" w:type="dxa"/>
          </w:tcPr>
          <w:p w14:paraId="77B84DB9"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Technical Services</w:t>
            </w:r>
          </w:p>
        </w:tc>
        <w:tc>
          <w:tcPr>
            <w:tcW w:w="1559" w:type="dxa"/>
            <w:shd w:val="clear" w:color="auto" w:fill="auto"/>
            <w:tcMar>
              <w:left w:w="108" w:type="dxa"/>
              <w:right w:w="108" w:type="dxa"/>
            </w:tcMar>
          </w:tcPr>
          <w:p w14:paraId="748AAF8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760,147.09</w:t>
            </w:r>
          </w:p>
        </w:tc>
        <w:tc>
          <w:tcPr>
            <w:tcW w:w="1559" w:type="dxa"/>
            <w:shd w:val="clear" w:color="auto" w:fill="auto"/>
            <w:tcMar>
              <w:left w:w="108" w:type="dxa"/>
              <w:right w:w="108" w:type="dxa"/>
            </w:tcMar>
          </w:tcPr>
          <w:p w14:paraId="077DFCC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243,211.50</w:t>
            </w:r>
          </w:p>
        </w:tc>
        <w:tc>
          <w:tcPr>
            <w:tcW w:w="1550" w:type="dxa"/>
            <w:shd w:val="clear" w:color="auto" w:fill="auto"/>
            <w:tcMar>
              <w:left w:w="108" w:type="dxa"/>
              <w:right w:w="108" w:type="dxa"/>
            </w:tcMar>
          </w:tcPr>
          <w:p w14:paraId="07584E6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233,202.09</w:t>
            </w:r>
          </w:p>
        </w:tc>
      </w:tr>
      <w:tr w:rsidR="009D00B8" w:rsidRPr="00F84255" w14:paraId="5AD50299" w14:textId="77777777" w:rsidTr="00BE592A">
        <w:trPr>
          <w:trHeight w:val="317"/>
        </w:trPr>
        <w:tc>
          <w:tcPr>
            <w:tcW w:w="2268" w:type="dxa"/>
          </w:tcPr>
          <w:p w14:paraId="62AAF77E"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MESH LIVABLE URBAN COMMUNITIES</w:t>
            </w:r>
          </w:p>
        </w:tc>
        <w:tc>
          <w:tcPr>
            <w:tcW w:w="2694" w:type="dxa"/>
          </w:tcPr>
          <w:p w14:paraId="53E57556"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Design Services</w:t>
            </w:r>
          </w:p>
        </w:tc>
        <w:tc>
          <w:tcPr>
            <w:tcW w:w="1559" w:type="dxa"/>
            <w:shd w:val="clear" w:color="auto" w:fill="auto"/>
            <w:tcMar>
              <w:left w:w="108" w:type="dxa"/>
              <w:right w:w="108" w:type="dxa"/>
            </w:tcMar>
          </w:tcPr>
          <w:p w14:paraId="24D358E8"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71,540.91</w:t>
            </w:r>
          </w:p>
        </w:tc>
        <w:tc>
          <w:tcPr>
            <w:tcW w:w="1559" w:type="dxa"/>
            <w:shd w:val="clear" w:color="auto" w:fill="auto"/>
            <w:tcMar>
              <w:left w:w="108" w:type="dxa"/>
              <w:right w:w="108" w:type="dxa"/>
            </w:tcMar>
          </w:tcPr>
          <w:p w14:paraId="5B068F0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16,996.91</w:t>
            </w:r>
          </w:p>
        </w:tc>
        <w:tc>
          <w:tcPr>
            <w:tcW w:w="1550" w:type="dxa"/>
            <w:shd w:val="clear" w:color="auto" w:fill="auto"/>
            <w:tcMar>
              <w:left w:w="108" w:type="dxa"/>
              <w:right w:w="108" w:type="dxa"/>
            </w:tcMar>
          </w:tcPr>
          <w:p w14:paraId="25A8E13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49,507.64</w:t>
            </w:r>
          </w:p>
        </w:tc>
      </w:tr>
      <w:tr w:rsidR="009D00B8" w:rsidRPr="00F84255" w14:paraId="23272622" w14:textId="77777777" w:rsidTr="00BE592A">
        <w:trPr>
          <w:trHeight w:val="317"/>
        </w:trPr>
        <w:tc>
          <w:tcPr>
            <w:tcW w:w="2268" w:type="dxa"/>
          </w:tcPr>
          <w:p w14:paraId="38D19EF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MOTT MACDONALD AUSTRALIA PTY LIMITED</w:t>
            </w:r>
          </w:p>
        </w:tc>
        <w:tc>
          <w:tcPr>
            <w:tcW w:w="2694" w:type="dxa"/>
          </w:tcPr>
          <w:p w14:paraId="5CCB6AF3"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Feasibility Study</w:t>
            </w:r>
          </w:p>
        </w:tc>
        <w:tc>
          <w:tcPr>
            <w:tcW w:w="1559" w:type="dxa"/>
            <w:shd w:val="clear" w:color="auto" w:fill="auto"/>
            <w:tcMar>
              <w:left w:w="108" w:type="dxa"/>
              <w:right w:w="108" w:type="dxa"/>
            </w:tcMar>
          </w:tcPr>
          <w:p w14:paraId="02D2DF9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c>
          <w:tcPr>
            <w:tcW w:w="1559" w:type="dxa"/>
            <w:shd w:val="clear" w:color="auto" w:fill="auto"/>
            <w:tcMar>
              <w:left w:w="108" w:type="dxa"/>
              <w:right w:w="108" w:type="dxa"/>
            </w:tcMar>
          </w:tcPr>
          <w:p w14:paraId="6ED8929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13,530.00</w:t>
            </w:r>
          </w:p>
        </w:tc>
        <w:tc>
          <w:tcPr>
            <w:tcW w:w="1550" w:type="dxa"/>
            <w:shd w:val="clear" w:color="auto" w:fill="auto"/>
            <w:tcMar>
              <w:left w:w="108" w:type="dxa"/>
              <w:right w:w="108" w:type="dxa"/>
            </w:tcMar>
          </w:tcPr>
          <w:p w14:paraId="057CE34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3645C241" w14:textId="77777777" w:rsidTr="00BE592A">
        <w:trPr>
          <w:trHeight w:val="317"/>
        </w:trPr>
        <w:tc>
          <w:tcPr>
            <w:tcW w:w="2268" w:type="dxa"/>
          </w:tcPr>
          <w:p w14:paraId="2FEEA0F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O'CONNOR MARSDEN &amp; ASSOCIATES</w:t>
            </w:r>
          </w:p>
        </w:tc>
        <w:tc>
          <w:tcPr>
            <w:tcW w:w="2694" w:type="dxa"/>
          </w:tcPr>
          <w:p w14:paraId="70A13F66"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Probity Services</w:t>
            </w:r>
          </w:p>
        </w:tc>
        <w:tc>
          <w:tcPr>
            <w:tcW w:w="1559" w:type="dxa"/>
            <w:shd w:val="clear" w:color="auto" w:fill="auto"/>
            <w:tcMar>
              <w:left w:w="108" w:type="dxa"/>
              <w:right w:w="108" w:type="dxa"/>
            </w:tcMar>
          </w:tcPr>
          <w:p w14:paraId="750A23F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87,079.00</w:t>
            </w:r>
          </w:p>
        </w:tc>
        <w:tc>
          <w:tcPr>
            <w:tcW w:w="1559" w:type="dxa"/>
            <w:shd w:val="clear" w:color="auto" w:fill="auto"/>
            <w:tcMar>
              <w:left w:w="108" w:type="dxa"/>
              <w:right w:w="108" w:type="dxa"/>
            </w:tcMar>
          </w:tcPr>
          <w:p w14:paraId="2111A00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66,535.00</w:t>
            </w:r>
          </w:p>
        </w:tc>
        <w:tc>
          <w:tcPr>
            <w:tcW w:w="1550" w:type="dxa"/>
            <w:shd w:val="clear" w:color="auto" w:fill="auto"/>
            <w:tcMar>
              <w:left w:w="108" w:type="dxa"/>
              <w:right w:w="108" w:type="dxa"/>
            </w:tcMar>
          </w:tcPr>
          <w:p w14:paraId="3C341CE8"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4,159.00</w:t>
            </w:r>
          </w:p>
        </w:tc>
      </w:tr>
      <w:tr w:rsidR="009D00B8" w:rsidRPr="00F84255" w14:paraId="6775250E" w14:textId="77777777" w:rsidTr="00BE592A">
        <w:trPr>
          <w:trHeight w:val="317"/>
        </w:trPr>
        <w:tc>
          <w:tcPr>
            <w:tcW w:w="2268" w:type="dxa"/>
          </w:tcPr>
          <w:p w14:paraId="2D3A0684"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PCMA</w:t>
            </w:r>
          </w:p>
        </w:tc>
        <w:tc>
          <w:tcPr>
            <w:tcW w:w="2694" w:type="dxa"/>
          </w:tcPr>
          <w:p w14:paraId="2618B3B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Advisory Services</w:t>
            </w:r>
          </w:p>
        </w:tc>
        <w:tc>
          <w:tcPr>
            <w:tcW w:w="1559" w:type="dxa"/>
            <w:shd w:val="clear" w:color="auto" w:fill="auto"/>
            <w:tcMar>
              <w:left w:w="108" w:type="dxa"/>
              <w:right w:w="108" w:type="dxa"/>
            </w:tcMar>
          </w:tcPr>
          <w:p w14:paraId="1CB280E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15,000.00</w:t>
            </w:r>
          </w:p>
        </w:tc>
        <w:tc>
          <w:tcPr>
            <w:tcW w:w="1559" w:type="dxa"/>
            <w:shd w:val="clear" w:color="auto" w:fill="auto"/>
            <w:tcMar>
              <w:left w:w="108" w:type="dxa"/>
              <w:right w:w="108" w:type="dxa"/>
            </w:tcMar>
          </w:tcPr>
          <w:p w14:paraId="07087544"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15,000.00</w:t>
            </w:r>
          </w:p>
        </w:tc>
        <w:tc>
          <w:tcPr>
            <w:tcW w:w="1550" w:type="dxa"/>
            <w:shd w:val="clear" w:color="auto" w:fill="auto"/>
            <w:tcMar>
              <w:left w:w="108" w:type="dxa"/>
              <w:right w:w="108" w:type="dxa"/>
            </w:tcMar>
          </w:tcPr>
          <w:p w14:paraId="6A87668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09A53EB0" w14:textId="77777777" w:rsidTr="00BE592A">
        <w:trPr>
          <w:trHeight w:val="317"/>
        </w:trPr>
        <w:tc>
          <w:tcPr>
            <w:tcW w:w="2268" w:type="dxa"/>
          </w:tcPr>
          <w:p w14:paraId="141B660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PRICEWATERHOUSECOOPERS</w:t>
            </w:r>
          </w:p>
        </w:tc>
        <w:tc>
          <w:tcPr>
            <w:tcW w:w="2694" w:type="dxa"/>
          </w:tcPr>
          <w:p w14:paraId="7A25C925"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Auditing Services</w:t>
            </w:r>
          </w:p>
        </w:tc>
        <w:tc>
          <w:tcPr>
            <w:tcW w:w="1559" w:type="dxa"/>
            <w:shd w:val="clear" w:color="auto" w:fill="auto"/>
            <w:tcMar>
              <w:left w:w="108" w:type="dxa"/>
              <w:right w:w="108" w:type="dxa"/>
            </w:tcMar>
          </w:tcPr>
          <w:p w14:paraId="16A28FE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2,274,000.00</w:t>
            </w:r>
          </w:p>
        </w:tc>
        <w:tc>
          <w:tcPr>
            <w:tcW w:w="1559" w:type="dxa"/>
            <w:shd w:val="clear" w:color="auto" w:fill="auto"/>
            <w:tcMar>
              <w:left w:w="108" w:type="dxa"/>
              <w:right w:w="108" w:type="dxa"/>
            </w:tcMar>
          </w:tcPr>
          <w:p w14:paraId="75771CFA"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397,950.00</w:t>
            </w:r>
          </w:p>
        </w:tc>
        <w:tc>
          <w:tcPr>
            <w:tcW w:w="1550" w:type="dxa"/>
            <w:shd w:val="clear" w:color="auto" w:fill="auto"/>
            <w:tcMar>
              <w:left w:w="108" w:type="dxa"/>
              <w:right w:w="108" w:type="dxa"/>
            </w:tcMar>
          </w:tcPr>
          <w:p w14:paraId="759FAC63"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767,079.00</w:t>
            </w:r>
          </w:p>
        </w:tc>
      </w:tr>
      <w:tr w:rsidR="009D00B8" w:rsidRPr="00F84255" w14:paraId="2B6524B2" w14:textId="77777777" w:rsidTr="00BE592A">
        <w:trPr>
          <w:trHeight w:val="317"/>
        </w:trPr>
        <w:tc>
          <w:tcPr>
            <w:tcW w:w="2268" w:type="dxa"/>
          </w:tcPr>
          <w:p w14:paraId="2362AEFF"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PRICEWATERHOUSECOOPERS</w:t>
            </w:r>
          </w:p>
        </w:tc>
        <w:tc>
          <w:tcPr>
            <w:tcW w:w="2694" w:type="dxa"/>
          </w:tcPr>
          <w:p w14:paraId="1BE023F0"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Advisory Services</w:t>
            </w:r>
          </w:p>
        </w:tc>
        <w:tc>
          <w:tcPr>
            <w:tcW w:w="1559" w:type="dxa"/>
            <w:shd w:val="clear" w:color="auto" w:fill="auto"/>
            <w:tcMar>
              <w:left w:w="108" w:type="dxa"/>
              <w:right w:w="108" w:type="dxa"/>
            </w:tcMar>
          </w:tcPr>
          <w:p w14:paraId="00CF639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1,818,181.82</w:t>
            </w:r>
          </w:p>
        </w:tc>
        <w:tc>
          <w:tcPr>
            <w:tcW w:w="1559" w:type="dxa"/>
            <w:shd w:val="clear" w:color="auto" w:fill="auto"/>
            <w:tcMar>
              <w:left w:w="108" w:type="dxa"/>
              <w:right w:w="108" w:type="dxa"/>
            </w:tcMar>
          </w:tcPr>
          <w:p w14:paraId="2F2D451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367,650.50</w:t>
            </w:r>
          </w:p>
        </w:tc>
        <w:tc>
          <w:tcPr>
            <w:tcW w:w="1550" w:type="dxa"/>
            <w:shd w:val="clear" w:color="auto" w:fill="auto"/>
            <w:tcMar>
              <w:left w:w="108" w:type="dxa"/>
              <w:right w:w="108" w:type="dxa"/>
            </w:tcMar>
          </w:tcPr>
          <w:p w14:paraId="76BF7E8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165,955.32</w:t>
            </w:r>
          </w:p>
        </w:tc>
      </w:tr>
      <w:tr w:rsidR="009D00B8" w:rsidRPr="00F84255" w14:paraId="04E97C1A" w14:textId="77777777" w:rsidTr="00BE592A">
        <w:trPr>
          <w:trHeight w:val="317"/>
        </w:trPr>
        <w:tc>
          <w:tcPr>
            <w:tcW w:w="2268" w:type="dxa"/>
          </w:tcPr>
          <w:p w14:paraId="623D8C44"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PRICEWATERHOUSECOOPERS</w:t>
            </w:r>
          </w:p>
        </w:tc>
        <w:tc>
          <w:tcPr>
            <w:tcW w:w="2694" w:type="dxa"/>
          </w:tcPr>
          <w:p w14:paraId="6E3AF11B"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Auditing Services</w:t>
            </w:r>
          </w:p>
        </w:tc>
        <w:tc>
          <w:tcPr>
            <w:tcW w:w="1559" w:type="dxa"/>
            <w:shd w:val="clear" w:color="auto" w:fill="auto"/>
            <w:tcMar>
              <w:left w:w="108" w:type="dxa"/>
              <w:right w:w="108" w:type="dxa"/>
            </w:tcMar>
          </w:tcPr>
          <w:p w14:paraId="664081EE"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1,200,000.00</w:t>
            </w:r>
          </w:p>
        </w:tc>
        <w:tc>
          <w:tcPr>
            <w:tcW w:w="1559" w:type="dxa"/>
            <w:shd w:val="clear" w:color="auto" w:fill="auto"/>
            <w:tcMar>
              <w:left w:w="108" w:type="dxa"/>
              <w:right w:w="108" w:type="dxa"/>
            </w:tcMar>
          </w:tcPr>
          <w:p w14:paraId="53C581AB"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56,980.00</w:t>
            </w:r>
          </w:p>
        </w:tc>
        <w:tc>
          <w:tcPr>
            <w:tcW w:w="1550" w:type="dxa"/>
            <w:shd w:val="clear" w:color="auto" w:fill="auto"/>
            <w:tcMar>
              <w:left w:w="108" w:type="dxa"/>
              <w:right w:w="108" w:type="dxa"/>
            </w:tcMar>
          </w:tcPr>
          <w:p w14:paraId="5B0C60C6"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580,535.00</w:t>
            </w:r>
          </w:p>
        </w:tc>
      </w:tr>
      <w:tr w:rsidR="009D00B8" w:rsidRPr="00F84255" w14:paraId="6ACEB683" w14:textId="77777777" w:rsidTr="00BE592A">
        <w:trPr>
          <w:trHeight w:val="317"/>
        </w:trPr>
        <w:tc>
          <w:tcPr>
            <w:tcW w:w="2268" w:type="dxa"/>
          </w:tcPr>
          <w:p w14:paraId="0C4AA1B4"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PRICEWATERHOUSECOOPERS</w:t>
            </w:r>
          </w:p>
        </w:tc>
        <w:tc>
          <w:tcPr>
            <w:tcW w:w="2694" w:type="dxa"/>
          </w:tcPr>
          <w:p w14:paraId="262A28F8"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Professional Services</w:t>
            </w:r>
          </w:p>
        </w:tc>
        <w:tc>
          <w:tcPr>
            <w:tcW w:w="1559" w:type="dxa"/>
            <w:shd w:val="clear" w:color="auto" w:fill="auto"/>
            <w:tcMar>
              <w:left w:w="108" w:type="dxa"/>
              <w:right w:w="108" w:type="dxa"/>
            </w:tcMar>
          </w:tcPr>
          <w:p w14:paraId="3A727CDF"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1,300,221.82</w:t>
            </w:r>
          </w:p>
        </w:tc>
        <w:tc>
          <w:tcPr>
            <w:tcW w:w="1559" w:type="dxa"/>
            <w:shd w:val="clear" w:color="auto" w:fill="auto"/>
            <w:tcMar>
              <w:left w:w="108" w:type="dxa"/>
              <w:right w:w="108" w:type="dxa"/>
            </w:tcMar>
          </w:tcPr>
          <w:p w14:paraId="552D5B7D"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168,172.00</w:t>
            </w:r>
          </w:p>
        </w:tc>
        <w:tc>
          <w:tcPr>
            <w:tcW w:w="1550" w:type="dxa"/>
            <w:shd w:val="clear" w:color="auto" w:fill="auto"/>
            <w:tcMar>
              <w:left w:w="108" w:type="dxa"/>
              <w:right w:w="108" w:type="dxa"/>
            </w:tcMar>
          </w:tcPr>
          <w:p w14:paraId="481BBA8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13,645.82</w:t>
            </w:r>
          </w:p>
        </w:tc>
      </w:tr>
      <w:tr w:rsidR="009D00B8" w:rsidRPr="00F84255" w14:paraId="4E58936D" w14:textId="77777777" w:rsidTr="00BE592A">
        <w:trPr>
          <w:trHeight w:val="317"/>
        </w:trPr>
        <w:tc>
          <w:tcPr>
            <w:tcW w:w="2268" w:type="dxa"/>
          </w:tcPr>
          <w:p w14:paraId="173C9CA7"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RASA WORKPLACE CONSULTING PTY LTD</w:t>
            </w:r>
          </w:p>
        </w:tc>
        <w:tc>
          <w:tcPr>
            <w:tcW w:w="2694" w:type="dxa"/>
          </w:tcPr>
          <w:p w14:paraId="0B527D3A"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Research</w:t>
            </w:r>
          </w:p>
        </w:tc>
        <w:tc>
          <w:tcPr>
            <w:tcW w:w="1559" w:type="dxa"/>
            <w:shd w:val="clear" w:color="auto" w:fill="auto"/>
            <w:tcMar>
              <w:left w:w="108" w:type="dxa"/>
              <w:right w:w="108" w:type="dxa"/>
            </w:tcMar>
          </w:tcPr>
          <w:p w14:paraId="769AC347"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182,900.00</w:t>
            </w:r>
          </w:p>
        </w:tc>
        <w:tc>
          <w:tcPr>
            <w:tcW w:w="1559" w:type="dxa"/>
            <w:shd w:val="clear" w:color="auto" w:fill="auto"/>
            <w:tcMar>
              <w:left w:w="108" w:type="dxa"/>
              <w:right w:w="108" w:type="dxa"/>
            </w:tcMar>
          </w:tcPr>
          <w:p w14:paraId="2A427740"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54,870.00</w:t>
            </w:r>
          </w:p>
        </w:tc>
        <w:tc>
          <w:tcPr>
            <w:tcW w:w="1550" w:type="dxa"/>
            <w:shd w:val="clear" w:color="auto" w:fill="auto"/>
            <w:tcMar>
              <w:left w:w="108" w:type="dxa"/>
              <w:right w:w="108" w:type="dxa"/>
            </w:tcMar>
          </w:tcPr>
          <w:p w14:paraId="52E5A0D9"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0.00</w:t>
            </w:r>
          </w:p>
        </w:tc>
      </w:tr>
      <w:tr w:rsidR="009D00B8" w:rsidRPr="00F84255" w14:paraId="463311D4" w14:textId="77777777" w:rsidTr="00BE592A">
        <w:trPr>
          <w:trHeight w:val="317"/>
        </w:trPr>
        <w:tc>
          <w:tcPr>
            <w:tcW w:w="2268" w:type="dxa"/>
          </w:tcPr>
          <w:p w14:paraId="371C9A55"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REDINK PLANNING</w:t>
            </w:r>
          </w:p>
        </w:tc>
        <w:tc>
          <w:tcPr>
            <w:tcW w:w="2694" w:type="dxa"/>
          </w:tcPr>
          <w:p w14:paraId="5F5991A2" w14:textId="77777777" w:rsidR="009D00B8" w:rsidRPr="00F84255" w:rsidRDefault="009D00B8" w:rsidP="00F84255">
            <w:pPr>
              <w:spacing w:after="0" w:line="240" w:lineRule="exact"/>
              <w:rPr>
                <w:rFonts w:ascii="VIC Light" w:hAnsi="VIC Light"/>
                <w:szCs w:val="18"/>
              </w:rPr>
            </w:pPr>
            <w:r w:rsidRPr="00F84255">
              <w:rPr>
                <w:rFonts w:ascii="VIC Light" w:hAnsi="VIC Light" w:cs="Calibri"/>
                <w:szCs w:val="18"/>
              </w:rPr>
              <w:t>Consulting Services</w:t>
            </w:r>
          </w:p>
        </w:tc>
        <w:tc>
          <w:tcPr>
            <w:tcW w:w="1559" w:type="dxa"/>
            <w:shd w:val="clear" w:color="auto" w:fill="auto"/>
            <w:tcMar>
              <w:left w:w="108" w:type="dxa"/>
              <w:right w:w="108" w:type="dxa"/>
            </w:tcMar>
          </w:tcPr>
          <w:p w14:paraId="0A34DD21"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14,740.00</w:t>
            </w:r>
          </w:p>
        </w:tc>
        <w:tc>
          <w:tcPr>
            <w:tcW w:w="1559" w:type="dxa"/>
            <w:shd w:val="clear" w:color="auto" w:fill="auto"/>
            <w:tcMar>
              <w:left w:w="108" w:type="dxa"/>
              <w:right w:w="108" w:type="dxa"/>
            </w:tcMar>
          </w:tcPr>
          <w:p w14:paraId="2913F655"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13,990.00</w:t>
            </w:r>
          </w:p>
        </w:tc>
        <w:tc>
          <w:tcPr>
            <w:tcW w:w="1550" w:type="dxa"/>
            <w:shd w:val="clear" w:color="auto" w:fill="auto"/>
            <w:tcMar>
              <w:left w:w="108" w:type="dxa"/>
              <w:right w:w="108" w:type="dxa"/>
            </w:tcMar>
          </w:tcPr>
          <w:p w14:paraId="7DDDEF52" w14:textId="77777777" w:rsidR="009D00B8" w:rsidRPr="00F84255" w:rsidRDefault="009D00B8" w:rsidP="00F84255">
            <w:pPr>
              <w:spacing w:after="0" w:line="240" w:lineRule="exact"/>
              <w:jc w:val="right"/>
              <w:rPr>
                <w:rFonts w:ascii="VIC Light" w:hAnsi="VIC Light"/>
                <w:color w:val="000000" w:themeColor="text1"/>
                <w:szCs w:val="18"/>
              </w:rPr>
            </w:pPr>
            <w:r w:rsidRPr="00F84255">
              <w:rPr>
                <w:rFonts w:ascii="VIC Light" w:hAnsi="VIC Light" w:cs="Calibri"/>
                <w:szCs w:val="18"/>
              </w:rPr>
              <w:t>750.00</w:t>
            </w:r>
          </w:p>
        </w:tc>
      </w:tr>
      <w:tr w:rsidR="009D00B8" w:rsidRPr="004B7D7E" w14:paraId="740DEBD9" w14:textId="77777777" w:rsidTr="00BE592A">
        <w:trPr>
          <w:trHeight w:val="317"/>
        </w:trPr>
        <w:tc>
          <w:tcPr>
            <w:tcW w:w="2268" w:type="dxa"/>
          </w:tcPr>
          <w:p w14:paraId="303FC15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RGB ASSURANCE PTY LTD</w:t>
            </w:r>
          </w:p>
        </w:tc>
        <w:tc>
          <w:tcPr>
            <w:tcW w:w="2694" w:type="dxa"/>
          </w:tcPr>
          <w:p w14:paraId="18E9F45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624F6221"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174,640.00</w:t>
            </w:r>
          </w:p>
        </w:tc>
        <w:tc>
          <w:tcPr>
            <w:tcW w:w="1559" w:type="dxa"/>
            <w:shd w:val="clear" w:color="auto" w:fill="auto"/>
            <w:tcMar>
              <w:left w:w="108" w:type="dxa"/>
              <w:right w:w="108" w:type="dxa"/>
            </w:tcMar>
          </w:tcPr>
          <w:p w14:paraId="1A74727E"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164,695.00</w:t>
            </w:r>
          </w:p>
        </w:tc>
        <w:tc>
          <w:tcPr>
            <w:tcW w:w="1550" w:type="dxa"/>
            <w:shd w:val="clear" w:color="auto" w:fill="auto"/>
            <w:tcMar>
              <w:left w:w="108" w:type="dxa"/>
              <w:right w:w="108" w:type="dxa"/>
            </w:tcMar>
          </w:tcPr>
          <w:p w14:paraId="005911D6"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9,945.00</w:t>
            </w:r>
          </w:p>
        </w:tc>
      </w:tr>
      <w:tr w:rsidR="009D00B8" w:rsidRPr="004B7D7E" w14:paraId="6E73C0CD" w14:textId="77777777" w:rsidTr="00BE592A">
        <w:trPr>
          <w:trHeight w:val="317"/>
        </w:trPr>
        <w:tc>
          <w:tcPr>
            <w:tcW w:w="2268" w:type="dxa"/>
          </w:tcPr>
          <w:p w14:paraId="551DCB0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RIDER LEVETT BUCKNALL VIC PTY LTD</w:t>
            </w:r>
          </w:p>
        </w:tc>
        <w:tc>
          <w:tcPr>
            <w:tcW w:w="2694" w:type="dxa"/>
          </w:tcPr>
          <w:p w14:paraId="7301F898"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Auditing Services</w:t>
            </w:r>
          </w:p>
        </w:tc>
        <w:tc>
          <w:tcPr>
            <w:tcW w:w="1559" w:type="dxa"/>
            <w:shd w:val="clear" w:color="auto" w:fill="auto"/>
            <w:tcMar>
              <w:left w:w="108" w:type="dxa"/>
              <w:right w:w="108" w:type="dxa"/>
            </w:tcMar>
          </w:tcPr>
          <w:p w14:paraId="2DAADC8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225,000.00</w:t>
            </w:r>
          </w:p>
        </w:tc>
        <w:tc>
          <w:tcPr>
            <w:tcW w:w="1559" w:type="dxa"/>
            <w:shd w:val="clear" w:color="auto" w:fill="auto"/>
            <w:tcMar>
              <w:left w:w="108" w:type="dxa"/>
              <w:right w:w="108" w:type="dxa"/>
            </w:tcMar>
          </w:tcPr>
          <w:p w14:paraId="0ED9E8F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154,275.00</w:t>
            </w:r>
          </w:p>
        </w:tc>
        <w:tc>
          <w:tcPr>
            <w:tcW w:w="1550" w:type="dxa"/>
            <w:shd w:val="clear" w:color="auto" w:fill="auto"/>
            <w:tcMar>
              <w:left w:w="108" w:type="dxa"/>
              <w:right w:w="108" w:type="dxa"/>
            </w:tcMar>
          </w:tcPr>
          <w:p w14:paraId="58CA92E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70,725.00</w:t>
            </w:r>
          </w:p>
        </w:tc>
      </w:tr>
      <w:tr w:rsidR="009D00B8" w:rsidRPr="004B7D7E" w14:paraId="2F5D65DF" w14:textId="77777777" w:rsidTr="00BE592A">
        <w:trPr>
          <w:trHeight w:val="317"/>
        </w:trPr>
        <w:tc>
          <w:tcPr>
            <w:tcW w:w="2268" w:type="dxa"/>
          </w:tcPr>
          <w:p w14:paraId="69B85A7A"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RIXSTEWART PTY LTD</w:t>
            </w:r>
          </w:p>
        </w:tc>
        <w:tc>
          <w:tcPr>
            <w:tcW w:w="2694" w:type="dxa"/>
          </w:tcPr>
          <w:p w14:paraId="6073EAA3"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59FD53C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35,250.02</w:t>
            </w:r>
          </w:p>
        </w:tc>
        <w:tc>
          <w:tcPr>
            <w:tcW w:w="1559" w:type="dxa"/>
            <w:shd w:val="clear" w:color="auto" w:fill="auto"/>
            <w:tcMar>
              <w:left w:w="108" w:type="dxa"/>
              <w:right w:w="108" w:type="dxa"/>
            </w:tcMar>
          </w:tcPr>
          <w:p w14:paraId="66837D43"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31,255.00</w:t>
            </w:r>
          </w:p>
        </w:tc>
        <w:tc>
          <w:tcPr>
            <w:tcW w:w="1550" w:type="dxa"/>
            <w:shd w:val="clear" w:color="auto" w:fill="auto"/>
            <w:tcMar>
              <w:left w:w="108" w:type="dxa"/>
              <w:right w:w="108" w:type="dxa"/>
            </w:tcMar>
          </w:tcPr>
          <w:p w14:paraId="5D69653B"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3,995.02</w:t>
            </w:r>
          </w:p>
        </w:tc>
      </w:tr>
      <w:tr w:rsidR="009D00B8" w:rsidRPr="004B7D7E" w14:paraId="160C8880" w14:textId="77777777" w:rsidTr="00BE592A">
        <w:trPr>
          <w:trHeight w:val="317"/>
        </w:trPr>
        <w:tc>
          <w:tcPr>
            <w:tcW w:w="2268" w:type="dxa"/>
          </w:tcPr>
          <w:p w14:paraId="2D19E2E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ROAD SOLUTIONS TRUST</w:t>
            </w:r>
          </w:p>
        </w:tc>
        <w:tc>
          <w:tcPr>
            <w:tcW w:w="2694" w:type="dxa"/>
          </w:tcPr>
          <w:p w14:paraId="55223E9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1DC7E0B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105,000.00</w:t>
            </w:r>
          </w:p>
        </w:tc>
        <w:tc>
          <w:tcPr>
            <w:tcW w:w="1559" w:type="dxa"/>
            <w:shd w:val="clear" w:color="auto" w:fill="auto"/>
            <w:tcMar>
              <w:left w:w="108" w:type="dxa"/>
              <w:right w:w="108" w:type="dxa"/>
            </w:tcMar>
          </w:tcPr>
          <w:p w14:paraId="1804159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37,404.00</w:t>
            </w:r>
          </w:p>
        </w:tc>
        <w:tc>
          <w:tcPr>
            <w:tcW w:w="1550" w:type="dxa"/>
            <w:shd w:val="clear" w:color="auto" w:fill="auto"/>
            <w:tcMar>
              <w:left w:w="108" w:type="dxa"/>
              <w:right w:w="108" w:type="dxa"/>
            </w:tcMar>
          </w:tcPr>
          <w:p w14:paraId="6FBBE351"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2,690.00</w:t>
            </w:r>
          </w:p>
        </w:tc>
      </w:tr>
      <w:tr w:rsidR="009D00B8" w:rsidRPr="004B7D7E" w14:paraId="21244F3D" w14:textId="77777777" w:rsidTr="00BE592A">
        <w:trPr>
          <w:trHeight w:val="317"/>
        </w:trPr>
        <w:tc>
          <w:tcPr>
            <w:tcW w:w="2268" w:type="dxa"/>
          </w:tcPr>
          <w:p w14:paraId="79DD438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RPS AAP CONSULTING PTY LTD</w:t>
            </w:r>
          </w:p>
        </w:tc>
        <w:tc>
          <w:tcPr>
            <w:tcW w:w="2694" w:type="dxa"/>
          </w:tcPr>
          <w:p w14:paraId="3874989D"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Communication and Engagement</w:t>
            </w:r>
          </w:p>
        </w:tc>
        <w:tc>
          <w:tcPr>
            <w:tcW w:w="1559" w:type="dxa"/>
            <w:shd w:val="clear" w:color="auto" w:fill="auto"/>
            <w:tcMar>
              <w:left w:w="108" w:type="dxa"/>
              <w:right w:w="108" w:type="dxa"/>
            </w:tcMar>
          </w:tcPr>
          <w:p w14:paraId="6C0FA19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575,093.00</w:t>
            </w:r>
          </w:p>
        </w:tc>
        <w:tc>
          <w:tcPr>
            <w:tcW w:w="1559" w:type="dxa"/>
            <w:shd w:val="clear" w:color="auto" w:fill="auto"/>
            <w:tcMar>
              <w:left w:w="108" w:type="dxa"/>
              <w:right w:w="108" w:type="dxa"/>
            </w:tcMar>
          </w:tcPr>
          <w:p w14:paraId="2EB60C0C"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429,299.32</w:t>
            </w:r>
          </w:p>
        </w:tc>
        <w:tc>
          <w:tcPr>
            <w:tcW w:w="1550" w:type="dxa"/>
            <w:shd w:val="clear" w:color="auto" w:fill="auto"/>
            <w:tcMar>
              <w:left w:w="108" w:type="dxa"/>
              <w:right w:w="108" w:type="dxa"/>
            </w:tcMar>
          </w:tcPr>
          <w:p w14:paraId="18F8F03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145,793.68</w:t>
            </w:r>
          </w:p>
        </w:tc>
      </w:tr>
      <w:tr w:rsidR="009D00B8" w:rsidRPr="004B7D7E" w14:paraId="121F6517" w14:textId="77777777" w:rsidTr="00BE592A">
        <w:trPr>
          <w:trHeight w:val="317"/>
        </w:trPr>
        <w:tc>
          <w:tcPr>
            <w:tcW w:w="2268" w:type="dxa"/>
          </w:tcPr>
          <w:p w14:paraId="0900A829"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RPS ADVISORY SERVICES PTY LTD</w:t>
            </w:r>
          </w:p>
        </w:tc>
        <w:tc>
          <w:tcPr>
            <w:tcW w:w="2694" w:type="dxa"/>
          </w:tcPr>
          <w:p w14:paraId="793FEDE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Communication and Engagement</w:t>
            </w:r>
          </w:p>
        </w:tc>
        <w:tc>
          <w:tcPr>
            <w:tcW w:w="1559" w:type="dxa"/>
            <w:shd w:val="clear" w:color="auto" w:fill="auto"/>
            <w:tcMar>
              <w:left w:w="108" w:type="dxa"/>
              <w:right w:w="108" w:type="dxa"/>
            </w:tcMar>
          </w:tcPr>
          <w:p w14:paraId="2497B6C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625,093.00</w:t>
            </w:r>
          </w:p>
        </w:tc>
        <w:tc>
          <w:tcPr>
            <w:tcW w:w="1559" w:type="dxa"/>
            <w:shd w:val="clear" w:color="auto" w:fill="auto"/>
            <w:tcMar>
              <w:left w:w="108" w:type="dxa"/>
              <w:right w:w="108" w:type="dxa"/>
            </w:tcMar>
          </w:tcPr>
          <w:p w14:paraId="6B4BB8B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105,716.84</w:t>
            </w:r>
          </w:p>
        </w:tc>
        <w:tc>
          <w:tcPr>
            <w:tcW w:w="1550" w:type="dxa"/>
            <w:shd w:val="clear" w:color="auto" w:fill="auto"/>
            <w:tcMar>
              <w:left w:w="108" w:type="dxa"/>
              <w:right w:w="108" w:type="dxa"/>
            </w:tcMar>
          </w:tcPr>
          <w:p w14:paraId="52FB6A0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519,376.16</w:t>
            </w:r>
          </w:p>
        </w:tc>
      </w:tr>
      <w:tr w:rsidR="009D00B8" w:rsidRPr="004B7D7E" w14:paraId="210CD306" w14:textId="77777777" w:rsidTr="00BE592A">
        <w:trPr>
          <w:trHeight w:val="317"/>
        </w:trPr>
        <w:tc>
          <w:tcPr>
            <w:tcW w:w="2268" w:type="dxa"/>
          </w:tcPr>
          <w:p w14:paraId="5975CEF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RSM AUSTRALIA PTY LTD</w:t>
            </w:r>
          </w:p>
        </w:tc>
        <w:tc>
          <w:tcPr>
            <w:tcW w:w="2694" w:type="dxa"/>
          </w:tcPr>
          <w:p w14:paraId="1791A8A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Probity Services</w:t>
            </w:r>
          </w:p>
        </w:tc>
        <w:tc>
          <w:tcPr>
            <w:tcW w:w="1559" w:type="dxa"/>
            <w:shd w:val="clear" w:color="auto" w:fill="auto"/>
            <w:tcMar>
              <w:left w:w="108" w:type="dxa"/>
              <w:right w:w="108" w:type="dxa"/>
            </w:tcMar>
          </w:tcPr>
          <w:p w14:paraId="49FF0C9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28,800.00</w:t>
            </w:r>
          </w:p>
        </w:tc>
        <w:tc>
          <w:tcPr>
            <w:tcW w:w="1559" w:type="dxa"/>
            <w:shd w:val="clear" w:color="auto" w:fill="auto"/>
            <w:tcMar>
              <w:left w:w="108" w:type="dxa"/>
              <w:right w:w="108" w:type="dxa"/>
            </w:tcMar>
          </w:tcPr>
          <w:p w14:paraId="5892F07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15,371.45</w:t>
            </w:r>
          </w:p>
        </w:tc>
        <w:tc>
          <w:tcPr>
            <w:tcW w:w="1550" w:type="dxa"/>
            <w:shd w:val="clear" w:color="auto" w:fill="auto"/>
            <w:tcMar>
              <w:left w:w="108" w:type="dxa"/>
              <w:right w:w="108" w:type="dxa"/>
            </w:tcMar>
          </w:tcPr>
          <w:p w14:paraId="18200FDA"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4,962.95</w:t>
            </w:r>
          </w:p>
        </w:tc>
      </w:tr>
      <w:tr w:rsidR="009D00B8" w:rsidRPr="004B7D7E" w14:paraId="7640C4D2" w14:textId="77777777" w:rsidTr="00BE592A">
        <w:trPr>
          <w:trHeight w:val="317"/>
        </w:trPr>
        <w:tc>
          <w:tcPr>
            <w:tcW w:w="2268" w:type="dxa"/>
          </w:tcPr>
          <w:p w14:paraId="040842D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SAFE SYSTEM SOLUTIONS PTY LTD</w:t>
            </w:r>
          </w:p>
        </w:tc>
        <w:tc>
          <w:tcPr>
            <w:tcW w:w="2694" w:type="dxa"/>
          </w:tcPr>
          <w:p w14:paraId="4BF89AF4"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Modelling Services</w:t>
            </w:r>
          </w:p>
        </w:tc>
        <w:tc>
          <w:tcPr>
            <w:tcW w:w="1559" w:type="dxa"/>
            <w:shd w:val="clear" w:color="auto" w:fill="auto"/>
            <w:tcMar>
              <w:left w:w="108" w:type="dxa"/>
              <w:right w:w="108" w:type="dxa"/>
            </w:tcMar>
          </w:tcPr>
          <w:p w14:paraId="1B5D579D"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45,000.00</w:t>
            </w:r>
          </w:p>
        </w:tc>
        <w:tc>
          <w:tcPr>
            <w:tcW w:w="1559" w:type="dxa"/>
            <w:shd w:val="clear" w:color="auto" w:fill="auto"/>
            <w:tcMar>
              <w:left w:w="108" w:type="dxa"/>
              <w:right w:w="108" w:type="dxa"/>
            </w:tcMar>
          </w:tcPr>
          <w:p w14:paraId="66F6D4C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45,000.00</w:t>
            </w:r>
          </w:p>
        </w:tc>
        <w:tc>
          <w:tcPr>
            <w:tcW w:w="1550" w:type="dxa"/>
            <w:shd w:val="clear" w:color="auto" w:fill="auto"/>
            <w:tcMar>
              <w:left w:w="108" w:type="dxa"/>
              <w:right w:w="108" w:type="dxa"/>
            </w:tcMar>
          </w:tcPr>
          <w:p w14:paraId="264D158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0126335C" w14:textId="77777777" w:rsidTr="00BE592A">
        <w:trPr>
          <w:trHeight w:val="317"/>
        </w:trPr>
        <w:tc>
          <w:tcPr>
            <w:tcW w:w="2268" w:type="dxa"/>
          </w:tcPr>
          <w:p w14:paraId="2DCB9D2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SCYNE ADVISORY P/L</w:t>
            </w:r>
          </w:p>
        </w:tc>
        <w:tc>
          <w:tcPr>
            <w:tcW w:w="2694" w:type="dxa"/>
          </w:tcPr>
          <w:p w14:paraId="7757EA1B"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02BCF5F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23,000.00</w:t>
            </w:r>
          </w:p>
        </w:tc>
        <w:tc>
          <w:tcPr>
            <w:tcW w:w="1559" w:type="dxa"/>
            <w:shd w:val="clear" w:color="auto" w:fill="auto"/>
            <w:tcMar>
              <w:left w:w="108" w:type="dxa"/>
              <w:right w:w="108" w:type="dxa"/>
            </w:tcMar>
          </w:tcPr>
          <w:p w14:paraId="2634A46D"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11,500.00</w:t>
            </w:r>
          </w:p>
        </w:tc>
        <w:tc>
          <w:tcPr>
            <w:tcW w:w="1550" w:type="dxa"/>
            <w:shd w:val="clear" w:color="auto" w:fill="auto"/>
            <w:tcMar>
              <w:left w:w="108" w:type="dxa"/>
              <w:right w:w="108" w:type="dxa"/>
            </w:tcMar>
          </w:tcPr>
          <w:p w14:paraId="4C94BD1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11,500.00</w:t>
            </w:r>
          </w:p>
        </w:tc>
      </w:tr>
      <w:tr w:rsidR="009D00B8" w:rsidRPr="004B7D7E" w14:paraId="1A6271BD" w14:textId="77777777" w:rsidTr="00BE592A">
        <w:trPr>
          <w:trHeight w:val="317"/>
        </w:trPr>
        <w:tc>
          <w:tcPr>
            <w:tcW w:w="2268" w:type="dxa"/>
          </w:tcPr>
          <w:p w14:paraId="318CFF6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SCYNE ADVISORY P/L</w:t>
            </w:r>
          </w:p>
        </w:tc>
        <w:tc>
          <w:tcPr>
            <w:tcW w:w="2694" w:type="dxa"/>
          </w:tcPr>
          <w:p w14:paraId="092EE7F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Business Case</w:t>
            </w:r>
          </w:p>
        </w:tc>
        <w:tc>
          <w:tcPr>
            <w:tcW w:w="1559" w:type="dxa"/>
            <w:shd w:val="clear" w:color="auto" w:fill="auto"/>
            <w:tcMar>
              <w:left w:w="108" w:type="dxa"/>
              <w:right w:w="108" w:type="dxa"/>
            </w:tcMar>
          </w:tcPr>
          <w:p w14:paraId="6786A485"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98,400.00</w:t>
            </w:r>
          </w:p>
        </w:tc>
        <w:tc>
          <w:tcPr>
            <w:tcW w:w="1559" w:type="dxa"/>
            <w:shd w:val="clear" w:color="auto" w:fill="auto"/>
            <w:tcMar>
              <w:left w:w="108" w:type="dxa"/>
              <w:right w:w="108" w:type="dxa"/>
            </w:tcMar>
          </w:tcPr>
          <w:p w14:paraId="33626F13"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98,400.00</w:t>
            </w:r>
          </w:p>
        </w:tc>
        <w:tc>
          <w:tcPr>
            <w:tcW w:w="1550" w:type="dxa"/>
            <w:shd w:val="clear" w:color="auto" w:fill="auto"/>
            <w:tcMar>
              <w:left w:w="108" w:type="dxa"/>
              <w:right w:w="108" w:type="dxa"/>
            </w:tcMar>
          </w:tcPr>
          <w:p w14:paraId="624C0B8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40A94B12" w14:textId="77777777" w:rsidTr="00BE592A">
        <w:trPr>
          <w:trHeight w:val="317"/>
        </w:trPr>
        <w:tc>
          <w:tcPr>
            <w:tcW w:w="2268" w:type="dxa"/>
          </w:tcPr>
          <w:p w14:paraId="4DB22EA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lastRenderedPageBreak/>
              <w:t>SLR CONSULTING AUSTRALIA PTY LTD</w:t>
            </w:r>
          </w:p>
        </w:tc>
        <w:tc>
          <w:tcPr>
            <w:tcW w:w="2694" w:type="dxa"/>
          </w:tcPr>
          <w:p w14:paraId="47B3E7ED"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Professional Services</w:t>
            </w:r>
          </w:p>
        </w:tc>
        <w:tc>
          <w:tcPr>
            <w:tcW w:w="1559" w:type="dxa"/>
            <w:shd w:val="clear" w:color="auto" w:fill="auto"/>
            <w:tcMar>
              <w:left w:w="108" w:type="dxa"/>
              <w:right w:w="108" w:type="dxa"/>
            </w:tcMar>
          </w:tcPr>
          <w:p w14:paraId="5BD5383A"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1,391,722.73</w:t>
            </w:r>
          </w:p>
        </w:tc>
        <w:tc>
          <w:tcPr>
            <w:tcW w:w="1559" w:type="dxa"/>
            <w:shd w:val="clear" w:color="auto" w:fill="auto"/>
            <w:tcMar>
              <w:left w:w="108" w:type="dxa"/>
              <w:right w:w="108" w:type="dxa"/>
            </w:tcMar>
          </w:tcPr>
          <w:p w14:paraId="1DDAEDB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40,100.10</w:t>
            </w:r>
          </w:p>
        </w:tc>
        <w:tc>
          <w:tcPr>
            <w:tcW w:w="1550" w:type="dxa"/>
            <w:shd w:val="clear" w:color="auto" w:fill="auto"/>
            <w:tcMar>
              <w:left w:w="108" w:type="dxa"/>
              <w:right w:w="108" w:type="dxa"/>
            </w:tcMar>
          </w:tcPr>
          <w:p w14:paraId="72DDC3B1"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1,012,102.78</w:t>
            </w:r>
          </w:p>
        </w:tc>
      </w:tr>
      <w:tr w:rsidR="009D00B8" w:rsidRPr="004B7D7E" w14:paraId="691700A4" w14:textId="77777777" w:rsidTr="00BE592A">
        <w:trPr>
          <w:trHeight w:val="317"/>
        </w:trPr>
        <w:tc>
          <w:tcPr>
            <w:tcW w:w="2268" w:type="dxa"/>
          </w:tcPr>
          <w:p w14:paraId="39B1CF6D"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SMEC AUSTRALIA PTY LTD</w:t>
            </w:r>
          </w:p>
        </w:tc>
        <w:tc>
          <w:tcPr>
            <w:tcW w:w="2694" w:type="dxa"/>
          </w:tcPr>
          <w:p w14:paraId="756F52EC"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4ACD2F21"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227,271.82</w:t>
            </w:r>
          </w:p>
        </w:tc>
        <w:tc>
          <w:tcPr>
            <w:tcW w:w="1559" w:type="dxa"/>
            <w:shd w:val="clear" w:color="auto" w:fill="auto"/>
            <w:tcMar>
              <w:left w:w="108" w:type="dxa"/>
              <w:right w:w="108" w:type="dxa"/>
            </w:tcMar>
          </w:tcPr>
          <w:p w14:paraId="3C95E785"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188,972.86</w:t>
            </w:r>
          </w:p>
        </w:tc>
        <w:tc>
          <w:tcPr>
            <w:tcW w:w="1550" w:type="dxa"/>
            <w:shd w:val="clear" w:color="auto" w:fill="auto"/>
            <w:tcMar>
              <w:left w:w="108" w:type="dxa"/>
              <w:right w:w="108" w:type="dxa"/>
            </w:tcMar>
          </w:tcPr>
          <w:p w14:paraId="5DDFADA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38,298.96</w:t>
            </w:r>
          </w:p>
        </w:tc>
      </w:tr>
      <w:tr w:rsidR="009D00B8" w:rsidRPr="004B7D7E" w14:paraId="2A1AE84D" w14:textId="77777777" w:rsidTr="00BE592A">
        <w:trPr>
          <w:trHeight w:val="317"/>
        </w:trPr>
        <w:tc>
          <w:tcPr>
            <w:tcW w:w="2268" w:type="dxa"/>
          </w:tcPr>
          <w:p w14:paraId="32808D43"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STANTEC AUSTRALIA PTY LTD</w:t>
            </w:r>
          </w:p>
        </w:tc>
        <w:tc>
          <w:tcPr>
            <w:tcW w:w="2694" w:type="dxa"/>
          </w:tcPr>
          <w:p w14:paraId="08B81C9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1A2D406C"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83,000.00</w:t>
            </w:r>
          </w:p>
        </w:tc>
        <w:tc>
          <w:tcPr>
            <w:tcW w:w="1559" w:type="dxa"/>
            <w:shd w:val="clear" w:color="auto" w:fill="auto"/>
            <w:tcMar>
              <w:left w:w="108" w:type="dxa"/>
              <w:right w:w="108" w:type="dxa"/>
            </w:tcMar>
          </w:tcPr>
          <w:p w14:paraId="550D1CDD"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83,000.00</w:t>
            </w:r>
          </w:p>
        </w:tc>
        <w:tc>
          <w:tcPr>
            <w:tcW w:w="1550" w:type="dxa"/>
            <w:shd w:val="clear" w:color="auto" w:fill="auto"/>
            <w:tcMar>
              <w:left w:w="108" w:type="dxa"/>
              <w:right w:w="108" w:type="dxa"/>
            </w:tcMar>
          </w:tcPr>
          <w:p w14:paraId="73193BE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77F5678F" w14:textId="77777777" w:rsidTr="00BE592A">
        <w:trPr>
          <w:trHeight w:val="317"/>
        </w:trPr>
        <w:tc>
          <w:tcPr>
            <w:tcW w:w="2268" w:type="dxa"/>
          </w:tcPr>
          <w:p w14:paraId="654EA969"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SYNTHESIS GROUP AUSTRALIA PTY LTD</w:t>
            </w:r>
          </w:p>
        </w:tc>
        <w:tc>
          <w:tcPr>
            <w:tcW w:w="2694" w:type="dxa"/>
          </w:tcPr>
          <w:p w14:paraId="15C62060"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6CD4C6A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951,960.00</w:t>
            </w:r>
          </w:p>
        </w:tc>
        <w:tc>
          <w:tcPr>
            <w:tcW w:w="1559" w:type="dxa"/>
            <w:shd w:val="clear" w:color="auto" w:fill="auto"/>
            <w:tcMar>
              <w:left w:w="108" w:type="dxa"/>
              <w:right w:w="108" w:type="dxa"/>
            </w:tcMar>
          </w:tcPr>
          <w:p w14:paraId="39D7102D"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184,430.94</w:t>
            </w:r>
          </w:p>
        </w:tc>
        <w:tc>
          <w:tcPr>
            <w:tcW w:w="1550" w:type="dxa"/>
            <w:shd w:val="clear" w:color="auto" w:fill="auto"/>
            <w:tcMar>
              <w:left w:w="108" w:type="dxa"/>
              <w:right w:w="108" w:type="dxa"/>
            </w:tcMar>
          </w:tcPr>
          <w:p w14:paraId="0A9457B5"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63,830.26</w:t>
            </w:r>
          </w:p>
        </w:tc>
      </w:tr>
      <w:tr w:rsidR="009D00B8" w:rsidRPr="004B7D7E" w14:paraId="516BC5A1" w14:textId="77777777" w:rsidTr="00BE592A">
        <w:trPr>
          <w:trHeight w:val="317"/>
        </w:trPr>
        <w:tc>
          <w:tcPr>
            <w:tcW w:w="2268" w:type="dxa"/>
          </w:tcPr>
          <w:p w14:paraId="1C92CA9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THE BEHAVIOURAL ARCHITECTS AUSTRALIA PTY LTD</w:t>
            </w:r>
          </w:p>
        </w:tc>
        <w:tc>
          <w:tcPr>
            <w:tcW w:w="2694" w:type="dxa"/>
          </w:tcPr>
          <w:p w14:paraId="4673D801"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Research</w:t>
            </w:r>
          </w:p>
        </w:tc>
        <w:tc>
          <w:tcPr>
            <w:tcW w:w="1559" w:type="dxa"/>
            <w:shd w:val="clear" w:color="auto" w:fill="auto"/>
            <w:tcMar>
              <w:left w:w="108" w:type="dxa"/>
              <w:right w:w="108" w:type="dxa"/>
            </w:tcMar>
          </w:tcPr>
          <w:p w14:paraId="65327893"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162,445.00</w:t>
            </w:r>
          </w:p>
        </w:tc>
        <w:tc>
          <w:tcPr>
            <w:tcW w:w="1559" w:type="dxa"/>
            <w:shd w:val="clear" w:color="auto" w:fill="auto"/>
            <w:tcMar>
              <w:left w:w="108" w:type="dxa"/>
              <w:right w:w="108" w:type="dxa"/>
            </w:tcMar>
          </w:tcPr>
          <w:p w14:paraId="5C4893EA"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162,445.00</w:t>
            </w:r>
          </w:p>
        </w:tc>
        <w:tc>
          <w:tcPr>
            <w:tcW w:w="1550" w:type="dxa"/>
            <w:shd w:val="clear" w:color="auto" w:fill="auto"/>
            <w:tcMar>
              <w:left w:w="108" w:type="dxa"/>
              <w:right w:w="108" w:type="dxa"/>
            </w:tcMar>
          </w:tcPr>
          <w:p w14:paraId="675F632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0435B83B" w14:textId="77777777" w:rsidTr="00BE592A">
        <w:trPr>
          <w:trHeight w:val="317"/>
        </w:trPr>
        <w:tc>
          <w:tcPr>
            <w:tcW w:w="2268" w:type="dxa"/>
          </w:tcPr>
          <w:p w14:paraId="2E8991FF"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TOTAL PROPERTY DEVELOPMENTS P/L</w:t>
            </w:r>
          </w:p>
        </w:tc>
        <w:tc>
          <w:tcPr>
            <w:tcW w:w="2694" w:type="dxa"/>
          </w:tcPr>
          <w:p w14:paraId="6EB2BBAD"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Survey and Design</w:t>
            </w:r>
          </w:p>
        </w:tc>
        <w:tc>
          <w:tcPr>
            <w:tcW w:w="1559" w:type="dxa"/>
            <w:shd w:val="clear" w:color="auto" w:fill="auto"/>
            <w:tcMar>
              <w:left w:w="108" w:type="dxa"/>
              <w:right w:w="108" w:type="dxa"/>
            </w:tcMar>
          </w:tcPr>
          <w:p w14:paraId="59D6C61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68,352.73</w:t>
            </w:r>
          </w:p>
        </w:tc>
        <w:tc>
          <w:tcPr>
            <w:tcW w:w="1559" w:type="dxa"/>
            <w:shd w:val="clear" w:color="auto" w:fill="auto"/>
            <w:tcMar>
              <w:left w:w="108" w:type="dxa"/>
              <w:right w:w="108" w:type="dxa"/>
            </w:tcMar>
          </w:tcPr>
          <w:p w14:paraId="1F7A767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27,355.00</w:t>
            </w:r>
          </w:p>
        </w:tc>
        <w:tc>
          <w:tcPr>
            <w:tcW w:w="1550" w:type="dxa"/>
            <w:shd w:val="clear" w:color="auto" w:fill="auto"/>
            <w:tcMar>
              <w:left w:w="108" w:type="dxa"/>
              <w:right w:w="108" w:type="dxa"/>
            </w:tcMar>
          </w:tcPr>
          <w:p w14:paraId="381E79DC"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7,807.73</w:t>
            </w:r>
          </w:p>
        </w:tc>
      </w:tr>
      <w:tr w:rsidR="009D00B8" w:rsidRPr="004B7D7E" w14:paraId="28274353" w14:textId="77777777" w:rsidTr="00BE592A">
        <w:trPr>
          <w:trHeight w:val="317"/>
        </w:trPr>
        <w:tc>
          <w:tcPr>
            <w:tcW w:w="2268" w:type="dxa"/>
          </w:tcPr>
          <w:p w14:paraId="1BE9519A"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TOUCH PROJECTS LIMITED</w:t>
            </w:r>
          </w:p>
        </w:tc>
        <w:tc>
          <w:tcPr>
            <w:tcW w:w="2694" w:type="dxa"/>
          </w:tcPr>
          <w:p w14:paraId="60EC5430"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6566AE1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904,872.73</w:t>
            </w:r>
          </w:p>
        </w:tc>
        <w:tc>
          <w:tcPr>
            <w:tcW w:w="1559" w:type="dxa"/>
            <w:shd w:val="clear" w:color="auto" w:fill="auto"/>
            <w:tcMar>
              <w:left w:w="108" w:type="dxa"/>
              <w:right w:w="108" w:type="dxa"/>
            </w:tcMar>
          </w:tcPr>
          <w:p w14:paraId="2F30D35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22,440.00</w:t>
            </w:r>
          </w:p>
        </w:tc>
        <w:tc>
          <w:tcPr>
            <w:tcW w:w="1550" w:type="dxa"/>
            <w:shd w:val="clear" w:color="auto" w:fill="auto"/>
            <w:tcMar>
              <w:left w:w="108" w:type="dxa"/>
              <w:right w:w="108" w:type="dxa"/>
            </w:tcMar>
          </w:tcPr>
          <w:p w14:paraId="7F2777AE"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340,256.21</w:t>
            </w:r>
          </w:p>
        </w:tc>
      </w:tr>
      <w:tr w:rsidR="009D00B8" w:rsidRPr="004B7D7E" w14:paraId="5CD8FCA4" w14:textId="77777777" w:rsidTr="00BE592A">
        <w:trPr>
          <w:trHeight w:val="317"/>
        </w:trPr>
        <w:tc>
          <w:tcPr>
            <w:tcW w:w="2268" w:type="dxa"/>
          </w:tcPr>
          <w:p w14:paraId="054E9D66"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TRACTIX PTY LTD</w:t>
            </w:r>
          </w:p>
        </w:tc>
        <w:tc>
          <w:tcPr>
            <w:tcW w:w="2694" w:type="dxa"/>
          </w:tcPr>
          <w:p w14:paraId="33F9082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Framework Development</w:t>
            </w:r>
          </w:p>
        </w:tc>
        <w:tc>
          <w:tcPr>
            <w:tcW w:w="1559" w:type="dxa"/>
            <w:shd w:val="clear" w:color="auto" w:fill="auto"/>
            <w:tcMar>
              <w:left w:w="108" w:type="dxa"/>
              <w:right w:w="108" w:type="dxa"/>
            </w:tcMar>
          </w:tcPr>
          <w:p w14:paraId="73BA9F8D"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155,100.00</w:t>
            </w:r>
          </w:p>
        </w:tc>
        <w:tc>
          <w:tcPr>
            <w:tcW w:w="1559" w:type="dxa"/>
            <w:shd w:val="clear" w:color="auto" w:fill="auto"/>
            <w:tcMar>
              <w:left w:w="108" w:type="dxa"/>
              <w:right w:w="108" w:type="dxa"/>
            </w:tcMar>
          </w:tcPr>
          <w:p w14:paraId="5987C6D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155,100.00</w:t>
            </w:r>
          </w:p>
        </w:tc>
        <w:tc>
          <w:tcPr>
            <w:tcW w:w="1550" w:type="dxa"/>
            <w:shd w:val="clear" w:color="auto" w:fill="auto"/>
            <w:tcMar>
              <w:left w:w="108" w:type="dxa"/>
              <w:right w:w="108" w:type="dxa"/>
            </w:tcMar>
          </w:tcPr>
          <w:p w14:paraId="48E38E5A"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6ACBD2E8" w14:textId="77777777" w:rsidTr="00BE592A">
        <w:trPr>
          <w:trHeight w:val="317"/>
        </w:trPr>
        <w:tc>
          <w:tcPr>
            <w:tcW w:w="2268" w:type="dxa"/>
          </w:tcPr>
          <w:p w14:paraId="0B6119A4"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TRAFFICWORKS PTY LTD</w:t>
            </w:r>
          </w:p>
        </w:tc>
        <w:tc>
          <w:tcPr>
            <w:tcW w:w="2694" w:type="dxa"/>
          </w:tcPr>
          <w:p w14:paraId="272157EF"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45373DD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60,300.00</w:t>
            </w:r>
          </w:p>
        </w:tc>
        <w:tc>
          <w:tcPr>
            <w:tcW w:w="1559" w:type="dxa"/>
            <w:shd w:val="clear" w:color="auto" w:fill="auto"/>
            <w:tcMar>
              <w:left w:w="108" w:type="dxa"/>
              <w:right w:w="108" w:type="dxa"/>
            </w:tcMar>
          </w:tcPr>
          <w:p w14:paraId="734D69E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11,000.00</w:t>
            </w:r>
          </w:p>
        </w:tc>
        <w:tc>
          <w:tcPr>
            <w:tcW w:w="1550" w:type="dxa"/>
            <w:shd w:val="clear" w:color="auto" w:fill="auto"/>
            <w:tcMar>
              <w:left w:w="108" w:type="dxa"/>
              <w:right w:w="108" w:type="dxa"/>
            </w:tcMar>
          </w:tcPr>
          <w:p w14:paraId="7BE3BCB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10,200.00</w:t>
            </w:r>
          </w:p>
        </w:tc>
      </w:tr>
      <w:tr w:rsidR="009D00B8" w:rsidRPr="004B7D7E" w14:paraId="1C19F18B" w14:textId="77777777" w:rsidTr="00BE592A">
        <w:trPr>
          <w:trHeight w:val="317"/>
        </w:trPr>
        <w:tc>
          <w:tcPr>
            <w:tcW w:w="2268" w:type="dxa"/>
          </w:tcPr>
          <w:p w14:paraId="2866F60F"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TRAFFICWORKS PTY LTD</w:t>
            </w:r>
          </w:p>
        </w:tc>
        <w:tc>
          <w:tcPr>
            <w:tcW w:w="2694" w:type="dxa"/>
          </w:tcPr>
          <w:p w14:paraId="10FA66F5"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714C7FB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33,000.00</w:t>
            </w:r>
          </w:p>
        </w:tc>
        <w:tc>
          <w:tcPr>
            <w:tcW w:w="1559" w:type="dxa"/>
            <w:shd w:val="clear" w:color="auto" w:fill="auto"/>
            <w:tcMar>
              <w:left w:w="108" w:type="dxa"/>
              <w:right w:w="108" w:type="dxa"/>
            </w:tcMar>
          </w:tcPr>
          <w:p w14:paraId="1ECDABD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12,200.00</w:t>
            </w:r>
          </w:p>
        </w:tc>
        <w:tc>
          <w:tcPr>
            <w:tcW w:w="1550" w:type="dxa"/>
            <w:shd w:val="clear" w:color="auto" w:fill="auto"/>
            <w:tcMar>
              <w:left w:w="108" w:type="dxa"/>
              <w:right w:w="108" w:type="dxa"/>
            </w:tcMar>
          </w:tcPr>
          <w:p w14:paraId="534513EB"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3,500.00</w:t>
            </w:r>
          </w:p>
        </w:tc>
      </w:tr>
      <w:tr w:rsidR="009D00B8" w:rsidRPr="004B7D7E" w14:paraId="2425C1AA" w14:textId="77777777" w:rsidTr="00BE592A">
        <w:trPr>
          <w:trHeight w:val="317"/>
        </w:trPr>
        <w:tc>
          <w:tcPr>
            <w:tcW w:w="2268" w:type="dxa"/>
          </w:tcPr>
          <w:p w14:paraId="2A542CCD" w14:textId="56FC4BB0"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TTF JONATHAN GORDON FAMILY TST</w:t>
            </w:r>
          </w:p>
        </w:tc>
        <w:tc>
          <w:tcPr>
            <w:tcW w:w="2694" w:type="dxa"/>
          </w:tcPr>
          <w:p w14:paraId="7A477D00"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2393629C"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20,260.00</w:t>
            </w:r>
          </w:p>
        </w:tc>
        <w:tc>
          <w:tcPr>
            <w:tcW w:w="1559" w:type="dxa"/>
            <w:shd w:val="clear" w:color="auto" w:fill="auto"/>
            <w:tcMar>
              <w:left w:w="108" w:type="dxa"/>
              <w:right w:w="108" w:type="dxa"/>
            </w:tcMar>
          </w:tcPr>
          <w:p w14:paraId="683ACD04"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20,260.00</w:t>
            </w:r>
          </w:p>
        </w:tc>
        <w:tc>
          <w:tcPr>
            <w:tcW w:w="1550" w:type="dxa"/>
            <w:shd w:val="clear" w:color="auto" w:fill="auto"/>
            <w:tcMar>
              <w:left w:w="108" w:type="dxa"/>
              <w:right w:w="108" w:type="dxa"/>
            </w:tcMar>
          </w:tcPr>
          <w:p w14:paraId="32D8043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589D0EE6" w14:textId="77777777" w:rsidTr="00BE592A">
        <w:trPr>
          <w:trHeight w:val="317"/>
        </w:trPr>
        <w:tc>
          <w:tcPr>
            <w:tcW w:w="2268" w:type="dxa"/>
          </w:tcPr>
          <w:p w14:paraId="578365E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TTF KARABENA CONSULTING TRUST</w:t>
            </w:r>
          </w:p>
        </w:tc>
        <w:tc>
          <w:tcPr>
            <w:tcW w:w="2694" w:type="dxa"/>
          </w:tcPr>
          <w:p w14:paraId="66E861BF"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Review</w:t>
            </w:r>
          </w:p>
        </w:tc>
        <w:tc>
          <w:tcPr>
            <w:tcW w:w="1559" w:type="dxa"/>
            <w:shd w:val="clear" w:color="auto" w:fill="auto"/>
            <w:tcMar>
              <w:left w:w="108" w:type="dxa"/>
              <w:right w:w="108" w:type="dxa"/>
            </w:tcMar>
          </w:tcPr>
          <w:p w14:paraId="7BFAC3A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63,694.00</w:t>
            </w:r>
          </w:p>
        </w:tc>
        <w:tc>
          <w:tcPr>
            <w:tcW w:w="1559" w:type="dxa"/>
            <w:shd w:val="clear" w:color="auto" w:fill="auto"/>
            <w:tcMar>
              <w:left w:w="108" w:type="dxa"/>
              <w:right w:w="108" w:type="dxa"/>
            </w:tcMar>
          </w:tcPr>
          <w:p w14:paraId="5E30299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63,694.00</w:t>
            </w:r>
          </w:p>
        </w:tc>
        <w:tc>
          <w:tcPr>
            <w:tcW w:w="1550" w:type="dxa"/>
            <w:shd w:val="clear" w:color="auto" w:fill="auto"/>
            <w:tcMar>
              <w:left w:w="108" w:type="dxa"/>
              <w:right w:w="108" w:type="dxa"/>
            </w:tcMar>
          </w:tcPr>
          <w:p w14:paraId="78B87CEA"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r w:rsidR="009D00B8" w:rsidRPr="004B7D7E" w14:paraId="49C2AEC7" w14:textId="77777777" w:rsidTr="00BE592A">
        <w:trPr>
          <w:trHeight w:val="317"/>
        </w:trPr>
        <w:tc>
          <w:tcPr>
            <w:tcW w:w="2268" w:type="dxa"/>
          </w:tcPr>
          <w:p w14:paraId="1C516AF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VEITCH LISTER CONSULTING PTY LTD</w:t>
            </w:r>
          </w:p>
        </w:tc>
        <w:tc>
          <w:tcPr>
            <w:tcW w:w="2694" w:type="dxa"/>
          </w:tcPr>
          <w:p w14:paraId="7A82592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Modelling Services</w:t>
            </w:r>
          </w:p>
        </w:tc>
        <w:tc>
          <w:tcPr>
            <w:tcW w:w="1559" w:type="dxa"/>
            <w:shd w:val="clear" w:color="auto" w:fill="auto"/>
            <w:tcMar>
              <w:left w:w="108" w:type="dxa"/>
              <w:right w:w="108" w:type="dxa"/>
            </w:tcMar>
          </w:tcPr>
          <w:p w14:paraId="75A326EC"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87,216.00</w:t>
            </w:r>
          </w:p>
        </w:tc>
        <w:tc>
          <w:tcPr>
            <w:tcW w:w="1559" w:type="dxa"/>
            <w:shd w:val="clear" w:color="auto" w:fill="auto"/>
            <w:tcMar>
              <w:left w:w="108" w:type="dxa"/>
              <w:right w:w="108" w:type="dxa"/>
            </w:tcMar>
          </w:tcPr>
          <w:p w14:paraId="0F19326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39,223.50</w:t>
            </w:r>
          </w:p>
        </w:tc>
        <w:tc>
          <w:tcPr>
            <w:tcW w:w="1550" w:type="dxa"/>
            <w:shd w:val="clear" w:color="auto" w:fill="auto"/>
            <w:tcMar>
              <w:left w:w="108" w:type="dxa"/>
              <w:right w:w="108" w:type="dxa"/>
            </w:tcMar>
          </w:tcPr>
          <w:p w14:paraId="54AE9CD0"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47,992.50</w:t>
            </w:r>
          </w:p>
        </w:tc>
      </w:tr>
      <w:tr w:rsidR="009D00B8" w:rsidRPr="004B7D7E" w14:paraId="7AA6C5E5" w14:textId="77777777" w:rsidTr="00BE592A">
        <w:trPr>
          <w:trHeight w:val="317"/>
        </w:trPr>
        <w:tc>
          <w:tcPr>
            <w:tcW w:w="2268" w:type="dxa"/>
          </w:tcPr>
          <w:p w14:paraId="4CB7F29E"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WALLIS CONSULTING GROUP</w:t>
            </w:r>
          </w:p>
        </w:tc>
        <w:tc>
          <w:tcPr>
            <w:tcW w:w="2694" w:type="dxa"/>
          </w:tcPr>
          <w:p w14:paraId="47E3679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Consulting Services</w:t>
            </w:r>
          </w:p>
        </w:tc>
        <w:tc>
          <w:tcPr>
            <w:tcW w:w="1559" w:type="dxa"/>
            <w:shd w:val="clear" w:color="auto" w:fill="auto"/>
            <w:tcMar>
              <w:left w:w="108" w:type="dxa"/>
              <w:right w:w="108" w:type="dxa"/>
            </w:tcMar>
          </w:tcPr>
          <w:p w14:paraId="7A093383"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111,160.00</w:t>
            </w:r>
          </w:p>
        </w:tc>
        <w:tc>
          <w:tcPr>
            <w:tcW w:w="1559" w:type="dxa"/>
            <w:shd w:val="clear" w:color="auto" w:fill="auto"/>
            <w:tcMar>
              <w:left w:w="108" w:type="dxa"/>
              <w:right w:w="108" w:type="dxa"/>
            </w:tcMar>
          </w:tcPr>
          <w:p w14:paraId="4E0A22DF"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100,044.00</w:t>
            </w:r>
          </w:p>
        </w:tc>
        <w:tc>
          <w:tcPr>
            <w:tcW w:w="1550" w:type="dxa"/>
            <w:shd w:val="clear" w:color="auto" w:fill="auto"/>
            <w:tcMar>
              <w:left w:w="108" w:type="dxa"/>
              <w:right w:w="108" w:type="dxa"/>
            </w:tcMar>
          </w:tcPr>
          <w:p w14:paraId="75E8AFA2"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11,116.00</w:t>
            </w:r>
          </w:p>
        </w:tc>
      </w:tr>
      <w:tr w:rsidR="009D00B8" w:rsidRPr="004B7D7E" w14:paraId="6E7B7785" w14:textId="77777777" w:rsidTr="00BE592A">
        <w:trPr>
          <w:trHeight w:val="317"/>
        </w:trPr>
        <w:tc>
          <w:tcPr>
            <w:tcW w:w="2268" w:type="dxa"/>
          </w:tcPr>
          <w:p w14:paraId="6B02DFB2"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WSP AUSTRALIA PTY LIMITED</w:t>
            </w:r>
          </w:p>
        </w:tc>
        <w:tc>
          <w:tcPr>
            <w:tcW w:w="2694" w:type="dxa"/>
          </w:tcPr>
          <w:p w14:paraId="684C9317" w14:textId="77777777" w:rsidR="009D00B8" w:rsidRPr="004B7D7E" w:rsidRDefault="009D00B8" w:rsidP="00F84255">
            <w:pPr>
              <w:spacing w:after="0" w:line="240" w:lineRule="exact"/>
              <w:rPr>
                <w:rFonts w:ascii="VIC Light" w:hAnsi="VIC Light"/>
                <w:szCs w:val="18"/>
              </w:rPr>
            </w:pPr>
            <w:r w:rsidRPr="004B7D7E">
              <w:rPr>
                <w:rFonts w:ascii="VIC Light" w:hAnsi="VIC Light" w:cs="Calibri"/>
                <w:szCs w:val="18"/>
              </w:rPr>
              <w:t>Advisory Services</w:t>
            </w:r>
          </w:p>
        </w:tc>
        <w:tc>
          <w:tcPr>
            <w:tcW w:w="1559" w:type="dxa"/>
            <w:shd w:val="clear" w:color="auto" w:fill="auto"/>
            <w:tcMar>
              <w:left w:w="108" w:type="dxa"/>
              <w:right w:w="108" w:type="dxa"/>
            </w:tcMar>
          </w:tcPr>
          <w:p w14:paraId="5CB3DB0E"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39,930.00</w:t>
            </w:r>
          </w:p>
        </w:tc>
        <w:tc>
          <w:tcPr>
            <w:tcW w:w="1559" w:type="dxa"/>
            <w:shd w:val="clear" w:color="auto" w:fill="auto"/>
            <w:tcMar>
              <w:left w:w="108" w:type="dxa"/>
              <w:right w:w="108" w:type="dxa"/>
            </w:tcMar>
          </w:tcPr>
          <w:p w14:paraId="7AE79208"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39,930.00</w:t>
            </w:r>
          </w:p>
        </w:tc>
        <w:tc>
          <w:tcPr>
            <w:tcW w:w="1550" w:type="dxa"/>
            <w:shd w:val="clear" w:color="auto" w:fill="auto"/>
            <w:tcMar>
              <w:left w:w="108" w:type="dxa"/>
              <w:right w:w="108" w:type="dxa"/>
            </w:tcMar>
          </w:tcPr>
          <w:p w14:paraId="20DA36F7" w14:textId="77777777" w:rsidR="009D00B8" w:rsidRPr="004B7D7E" w:rsidRDefault="009D00B8" w:rsidP="00F84255">
            <w:pPr>
              <w:spacing w:after="0" w:line="240" w:lineRule="exact"/>
              <w:jc w:val="right"/>
              <w:rPr>
                <w:rFonts w:ascii="VIC Light" w:hAnsi="VIC Light"/>
                <w:color w:val="000000" w:themeColor="text1"/>
                <w:szCs w:val="18"/>
              </w:rPr>
            </w:pPr>
            <w:r w:rsidRPr="004B7D7E">
              <w:rPr>
                <w:rFonts w:ascii="VIC Light" w:hAnsi="VIC Light" w:cs="Calibri"/>
                <w:szCs w:val="18"/>
              </w:rPr>
              <w:t>0.00</w:t>
            </w:r>
          </w:p>
        </w:tc>
      </w:tr>
    </w:tbl>
    <w:p w14:paraId="2C59316E" w14:textId="77777777" w:rsidR="009D00B8" w:rsidRPr="004B7D7E" w:rsidRDefault="009D00B8" w:rsidP="009D00B8">
      <w:pPr>
        <w:spacing w:after="120"/>
        <w:rPr>
          <w:rStyle w:val="normaltextrun"/>
          <w:rFonts w:eastAsia="VIC" w:cs="VIC"/>
          <w:color w:val="000000" w:themeColor="text1"/>
          <w:szCs w:val="18"/>
        </w:rPr>
      </w:pPr>
    </w:p>
    <w:p w14:paraId="74CA09EC" w14:textId="77777777" w:rsidR="009D00B8" w:rsidRPr="004B7D7E" w:rsidRDefault="009D00B8" w:rsidP="009D00B8">
      <w:pPr>
        <w:pStyle w:val="Bodycopy"/>
        <w:spacing w:after="40"/>
        <w:rPr>
          <w:rFonts w:ascii="VIC Light" w:hAnsi="VIC Light"/>
          <w:lang w:val="en-AU"/>
        </w:rPr>
      </w:pPr>
      <w:r w:rsidRPr="004B7D7E">
        <w:rPr>
          <w:rFonts w:ascii="VIC Light" w:hAnsi="VIC Light"/>
          <w:lang w:val="en-AU"/>
        </w:rPr>
        <w:t xml:space="preserve">In 2023-24, there were 19 consultancies engaged during the year where the total fees payable to the consultants were $10,000 or less. The total expenditure incurred during 2023-24 in relation to these consultancies was $99,209 (excluding GST).  </w:t>
      </w:r>
    </w:p>
    <w:p w14:paraId="1AAB53E5" w14:textId="77777777" w:rsidR="004B6A29" w:rsidRPr="004B7D7E" w:rsidRDefault="004B6A29" w:rsidP="009D00B8">
      <w:pPr>
        <w:pStyle w:val="Bodycopy"/>
        <w:spacing w:after="40"/>
        <w:rPr>
          <w:rFonts w:ascii="VIC Light" w:hAnsi="VIC Light"/>
          <w:lang w:val="en-AU"/>
        </w:rPr>
      </w:pPr>
    </w:p>
    <w:p w14:paraId="05EB8F16" w14:textId="77777777" w:rsidR="009D00B8" w:rsidRPr="004B7D7E" w:rsidRDefault="009D00B8" w:rsidP="009D00B8">
      <w:pPr>
        <w:pStyle w:val="Bodycopy"/>
        <w:spacing w:after="40"/>
        <w:rPr>
          <w:rFonts w:ascii="VIC Light" w:hAnsi="VIC Light"/>
          <w:lang w:val="en-AU"/>
        </w:rPr>
      </w:pPr>
      <w:r w:rsidRPr="004B7D7E">
        <w:rPr>
          <w:rFonts w:ascii="VIC Light" w:hAnsi="VIC Light"/>
          <w:lang w:val="en-AU"/>
        </w:rPr>
        <w:t>Details of all consultancies under $10,000 and contractors have been retained by the Department and are available on request, subject to the provisions of the Freedom of Information Act 1982 (FOI Act). This information is available on request from:</w:t>
      </w:r>
    </w:p>
    <w:p w14:paraId="38DCE548" w14:textId="77777777" w:rsidR="009D00B8" w:rsidRPr="004B7D7E" w:rsidRDefault="009D00B8" w:rsidP="009D00B8">
      <w:pPr>
        <w:pStyle w:val="Bodycopy"/>
        <w:spacing w:after="40"/>
        <w:rPr>
          <w:rFonts w:ascii="VIC Light" w:hAnsi="VIC Light"/>
          <w:lang w:val="en-AU"/>
        </w:rPr>
      </w:pPr>
      <w:r w:rsidRPr="004B7D7E">
        <w:rPr>
          <w:rFonts w:ascii="VIC Light" w:hAnsi="VIC Light"/>
          <w:lang w:val="en-AU"/>
        </w:rPr>
        <w:t>Freedom of Information Manager, DTP</w:t>
      </w:r>
    </w:p>
    <w:p w14:paraId="0D54CE08" w14:textId="77777777" w:rsidR="009D00B8" w:rsidRPr="004B7D7E" w:rsidRDefault="009D00B8" w:rsidP="009D00B8">
      <w:pPr>
        <w:pStyle w:val="Bodycopy"/>
        <w:spacing w:after="40"/>
        <w:rPr>
          <w:rFonts w:ascii="VIC Light" w:hAnsi="VIC Light"/>
          <w:lang w:val="en-AU"/>
        </w:rPr>
      </w:pPr>
      <w:r w:rsidRPr="004B7D7E">
        <w:rPr>
          <w:rFonts w:ascii="VIC Light" w:hAnsi="VIC Light"/>
          <w:lang w:val="en-AU"/>
        </w:rPr>
        <w:t>GPO 2392 Melbourne VIC 3001</w:t>
      </w:r>
    </w:p>
    <w:p w14:paraId="0970B857" w14:textId="77777777" w:rsidR="009D00B8" w:rsidRPr="000D6C80" w:rsidRDefault="009D00B8" w:rsidP="009D00B8">
      <w:pPr>
        <w:pStyle w:val="Bodycopy"/>
        <w:spacing w:after="40"/>
        <w:rPr>
          <w:rFonts w:ascii="VIC Light" w:hAnsi="VIC Light"/>
          <w:lang w:val="en-AU"/>
        </w:rPr>
      </w:pPr>
      <w:r w:rsidRPr="004B7D7E">
        <w:rPr>
          <w:rFonts w:ascii="VIC Light" w:hAnsi="VIC Light"/>
          <w:lang w:val="en-AU"/>
        </w:rPr>
        <w:t>Telephone: (03) 9208 3112.</w:t>
      </w:r>
    </w:p>
    <w:p w14:paraId="387C1AC8" w14:textId="073B6BB6" w:rsidR="009D00B8" w:rsidRDefault="009D00B8" w:rsidP="008D02D5">
      <w:pPr>
        <w:spacing w:after="80"/>
        <w:rPr>
          <w:highlight w:val="yellow"/>
        </w:rPr>
      </w:pPr>
      <w:r w:rsidRPr="000D6C80">
        <w:rPr>
          <w:rFonts w:ascii="VIC Light" w:hAnsi="VIC Light" w:cs="VIC"/>
          <w:color w:val="000000"/>
          <w:szCs w:val="18"/>
        </w:rPr>
        <w:t>Email:</w:t>
      </w:r>
      <w:r w:rsidRPr="000D6C80">
        <w:rPr>
          <w:rFonts w:ascii="VIC Light" w:eastAsia="VIC" w:hAnsi="VIC Light" w:cs="VIC"/>
          <w:color w:val="000000"/>
          <w:szCs w:val="18"/>
        </w:rPr>
        <w:t xml:space="preserve"> </w:t>
      </w:r>
      <w:hyperlink r:id="rId11">
        <w:r w:rsidRPr="000D6C80">
          <w:rPr>
            <w:rStyle w:val="Hyperlink"/>
            <w:rFonts w:ascii="VIC Light" w:eastAsia="VIC" w:hAnsi="VIC Light" w:cs="VIC"/>
            <w:color w:val="000000"/>
            <w:szCs w:val="18"/>
          </w:rPr>
          <w:t>foi@transport.vic.gov.au</w:t>
        </w:r>
      </w:hyperlink>
      <w:r w:rsidR="008D02D5">
        <w:rPr>
          <w:rStyle w:val="Hyperlink"/>
          <w:rFonts w:ascii="VIC Light" w:eastAsia="VIC" w:hAnsi="VIC Light" w:cs="VIC"/>
          <w:color w:val="000000"/>
          <w:szCs w:val="18"/>
        </w:rPr>
        <w:t xml:space="preserve"> </w:t>
      </w:r>
    </w:p>
    <w:p w14:paraId="5765129D" w14:textId="68CD9D01" w:rsidR="009D00B8" w:rsidRDefault="009D00B8" w:rsidP="00B7473C"/>
    <w:sectPr w:rsidR="009D00B8" w:rsidSect="00B7473C">
      <w:footerReference w:type="even" r:id="rId12"/>
      <w:footerReference w:type="default" r:id="rId13"/>
      <w:type w:val="nextColumn"/>
      <w:pgSz w:w="11906" w:h="16838" w:code="9"/>
      <w:pgMar w:top="1134" w:right="1134" w:bottom="1701" w:left="1134" w:header="680" w:footer="39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F93B9" w14:textId="77777777" w:rsidR="00F45522" w:rsidRDefault="00F45522" w:rsidP="00473379">
      <w:r>
        <w:separator/>
      </w:r>
    </w:p>
  </w:endnote>
  <w:endnote w:type="continuationSeparator" w:id="0">
    <w:p w14:paraId="7CB933E8" w14:textId="77777777" w:rsidR="00F45522" w:rsidRDefault="00F45522" w:rsidP="00473379">
      <w:r>
        <w:continuationSeparator/>
      </w:r>
    </w:p>
  </w:endnote>
  <w:endnote w:type="continuationNotice" w:id="1">
    <w:p w14:paraId="48D817D4" w14:textId="77777777" w:rsidR="00F45522" w:rsidRDefault="00F4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Headings CS)">
    <w:altName w:val="Arial"/>
    <w:charset w:val="00"/>
    <w:family w:val="roman"/>
    <w:pitch w:val="default"/>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IC ExtraLight">
    <w:panose1 w:val="000003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7F9C" w14:textId="7161985B" w:rsidR="00A23484" w:rsidRPr="00A23484" w:rsidRDefault="00A23484" w:rsidP="00A23484">
    <w:pPr>
      <w:autoSpaceDE w:val="0"/>
      <w:autoSpaceDN w:val="0"/>
      <w:adjustRightInd w:val="0"/>
      <w:spacing w:after="0" w:line="288" w:lineRule="auto"/>
      <w:textAlignment w:val="center"/>
      <w:rPr>
        <w:rFonts w:eastAsia="Arial" w:cs="VIC"/>
        <w:b/>
        <w:bCs/>
        <w:color w:val="53565A"/>
        <w:szCs w:val="18"/>
        <w:lang w:val="en-GB"/>
      </w:rPr>
    </w:pPr>
    <w:r w:rsidRPr="00A23484">
      <w:rPr>
        <w:rFonts w:eastAsia="Arial" w:cs="VIC"/>
        <w:b/>
        <w:bCs/>
        <w:color w:val="00B2A9"/>
        <w:szCs w:val="18"/>
        <w:lang w:val="en-GB"/>
      </w:rPr>
      <w:t>/</w:t>
    </w:r>
    <w:r w:rsidRPr="00A23484">
      <w:rPr>
        <w:rFonts w:eastAsia="Arial" w:cs="VIC"/>
        <w:b/>
        <w:bCs/>
        <w:color w:val="00B2A9"/>
        <w:szCs w:val="18"/>
        <w:lang w:val="en-US"/>
      </w:rPr>
      <w:t xml:space="preserve"> </w:t>
    </w:r>
    <w:r w:rsidRPr="00A23484">
      <w:rPr>
        <w:rFonts w:eastAsia="Arial" w:cs="VIC"/>
        <w:b/>
        <w:bCs/>
        <w:color w:val="00B2A9"/>
        <w:szCs w:val="18"/>
        <w:lang w:val="en-US"/>
      </w:rPr>
      <w:fldChar w:fldCharType="begin"/>
    </w:r>
    <w:r w:rsidRPr="00A23484">
      <w:rPr>
        <w:rFonts w:eastAsia="Arial" w:cs="VIC"/>
        <w:b/>
        <w:bCs/>
        <w:color w:val="00B2A9"/>
        <w:szCs w:val="18"/>
        <w:lang w:val="en-US"/>
      </w:rPr>
      <w:instrText xml:space="preserve"> PAGE </w:instrText>
    </w:r>
    <w:r w:rsidRPr="00A23484">
      <w:rPr>
        <w:rFonts w:eastAsia="Arial" w:cs="VIC"/>
        <w:b/>
        <w:bCs/>
        <w:color w:val="00B2A9"/>
        <w:szCs w:val="18"/>
        <w:lang w:val="en-US"/>
      </w:rPr>
      <w:fldChar w:fldCharType="separate"/>
    </w:r>
    <w:r w:rsidRPr="00A23484">
      <w:rPr>
        <w:rFonts w:eastAsia="Arial" w:cs="VIC"/>
        <w:b/>
        <w:bCs/>
        <w:color w:val="00B2A9"/>
        <w:szCs w:val="18"/>
        <w:lang w:val="en-US"/>
      </w:rPr>
      <w:t>4</w:t>
    </w:r>
    <w:r w:rsidRPr="00A23484">
      <w:rPr>
        <w:rFonts w:eastAsia="Arial" w:cs="VIC"/>
        <w:b/>
        <w:bCs/>
        <w:color w:val="00B2A9"/>
        <w:szCs w:val="18"/>
        <w:lang w:val="en-US"/>
      </w:rPr>
      <w:fldChar w:fldCharType="end"/>
    </w:r>
    <w:r w:rsidRPr="00A23484">
      <w:rPr>
        <w:rFonts w:eastAsia="Arial" w:cs="VIC"/>
        <w:b/>
        <w:bCs/>
        <w:color w:val="00B2A9"/>
        <w:szCs w:val="18"/>
        <w:lang w:val="en-US"/>
      </w:rPr>
      <w:t xml:space="preserve"> /</w:t>
    </w:r>
    <w:r w:rsidRPr="00A23484">
      <w:rPr>
        <w:rFonts w:eastAsia="Arial" w:cs="VIC"/>
        <w:b/>
        <w:bCs/>
        <w:color w:val="53565A"/>
        <w:szCs w:val="18"/>
        <w:lang w:val="en-GB"/>
      </w:rPr>
      <w:t xml:space="preserve">      </w:t>
    </w:r>
    <w:r w:rsidRPr="00A23484">
      <w:rPr>
        <w:rFonts w:eastAsia="Arial" w:cs="VIC"/>
        <w:caps/>
        <w:color w:val="53565A"/>
        <w:szCs w:val="18"/>
        <w:lang w:val="en-GB"/>
      </w:rPr>
      <w:t xml:space="preserve">department of Transport and Planning </w:t>
    </w:r>
    <w:r w:rsidRPr="00A23484">
      <w:rPr>
        <w:rFonts w:eastAsia="Arial" w:cs="VIC"/>
        <w:b/>
        <w:bCs/>
        <w:caps/>
        <w:color w:val="53565A"/>
        <w:szCs w:val="18"/>
        <w:lang w:val="en-GB"/>
      </w:rPr>
      <w:t xml:space="preserve">Annual Report </w:t>
    </w:r>
    <w:r w:rsidR="008D02D5">
      <w:rPr>
        <w:rFonts w:eastAsia="Arial" w:cs="VIC"/>
        <w:b/>
        <w:bCs/>
        <w:color w:val="53565A"/>
        <w:szCs w:val="18"/>
        <w:lang w:val="en-GB"/>
      </w:rPr>
      <w:t>2023-24</w:t>
    </w:r>
    <w:r w:rsidRPr="00A23484">
      <w:rPr>
        <w:rFonts w:eastAsia="Arial" w:cs="VIC"/>
        <w:b/>
        <w:bCs/>
        <w:color w:val="53565A"/>
        <w:szCs w:val="18"/>
        <w:lang w:val="en-GB"/>
      </w:rPr>
      <w:t xml:space="preserve">      </w:t>
    </w:r>
  </w:p>
  <w:p w14:paraId="49CF2991" w14:textId="6EED2F11" w:rsidR="00CF7CC6" w:rsidRPr="00A23484" w:rsidRDefault="00CF7CC6" w:rsidP="00A23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A987" w14:textId="7B06F588" w:rsidR="00CF7CC6" w:rsidRPr="00693724" w:rsidRDefault="00693724" w:rsidP="00693724">
    <w:pPr>
      <w:autoSpaceDE w:val="0"/>
      <w:autoSpaceDN w:val="0"/>
      <w:adjustRightInd w:val="0"/>
      <w:spacing w:after="0" w:line="288" w:lineRule="auto"/>
      <w:jc w:val="right"/>
      <w:textAlignment w:val="center"/>
      <w:rPr>
        <w:rFonts w:eastAsia="Arial" w:cs="VIC"/>
        <w:b/>
        <w:bCs/>
        <w:color w:val="53565A"/>
        <w:szCs w:val="18"/>
        <w:lang w:val="en-GB"/>
      </w:rPr>
    </w:pPr>
    <w:bookmarkStart w:id="0" w:name="Title_FooterTable"/>
    <w:bookmarkEnd w:id="0"/>
    <w:r w:rsidRPr="00693724">
      <w:rPr>
        <w:rFonts w:eastAsia="Arial" w:cs="VIC"/>
        <w:caps/>
        <w:color w:val="53565A"/>
        <w:szCs w:val="18"/>
        <w:lang w:val="en-GB"/>
      </w:rPr>
      <w:t xml:space="preserve">department of Transport and Planning </w:t>
    </w:r>
    <w:r w:rsidRPr="00693724">
      <w:rPr>
        <w:rFonts w:eastAsia="Arial" w:cs="VIC"/>
        <w:b/>
        <w:bCs/>
        <w:caps/>
        <w:color w:val="53565A"/>
        <w:szCs w:val="18"/>
        <w:lang w:val="en-GB"/>
      </w:rPr>
      <w:t xml:space="preserve">Annual Report </w:t>
    </w:r>
    <w:r w:rsidR="008D02D5">
      <w:rPr>
        <w:rFonts w:eastAsia="Arial" w:cs="VIC"/>
        <w:b/>
        <w:bCs/>
        <w:color w:val="53565A"/>
        <w:szCs w:val="18"/>
        <w:lang w:val="en-GB"/>
      </w:rPr>
      <w:t>2023-24</w:t>
    </w:r>
    <w:r w:rsidRPr="00693724">
      <w:rPr>
        <w:rFonts w:eastAsia="Arial" w:cs="VIC"/>
        <w:b/>
        <w:bCs/>
        <w:color w:val="53565A"/>
        <w:szCs w:val="18"/>
        <w:lang w:val="en-GB"/>
      </w:rPr>
      <w:t xml:space="preserve">      </w:t>
    </w:r>
    <w:r w:rsidRPr="00693724">
      <w:rPr>
        <w:rFonts w:eastAsia="Arial" w:cs="VIC"/>
        <w:b/>
        <w:bCs/>
        <w:color w:val="00B2A9"/>
        <w:szCs w:val="18"/>
        <w:lang w:val="en-GB"/>
      </w:rPr>
      <w:t>/</w:t>
    </w:r>
    <w:r w:rsidRPr="00693724">
      <w:rPr>
        <w:rFonts w:eastAsia="Arial" w:cs="VIC"/>
        <w:b/>
        <w:bCs/>
        <w:color w:val="00B2A9"/>
        <w:szCs w:val="18"/>
        <w:lang w:val="en-US"/>
      </w:rPr>
      <w:t xml:space="preserve"> </w:t>
    </w:r>
    <w:r w:rsidRPr="00693724">
      <w:rPr>
        <w:rFonts w:eastAsia="Arial" w:cs="VIC"/>
        <w:b/>
        <w:bCs/>
        <w:color w:val="00B2A9"/>
        <w:szCs w:val="18"/>
        <w:lang w:val="en-US"/>
      </w:rPr>
      <w:fldChar w:fldCharType="begin"/>
    </w:r>
    <w:r w:rsidRPr="00693724">
      <w:rPr>
        <w:rFonts w:eastAsia="Arial" w:cs="VIC"/>
        <w:b/>
        <w:bCs/>
        <w:color w:val="00B2A9"/>
        <w:szCs w:val="18"/>
        <w:lang w:val="en-US"/>
      </w:rPr>
      <w:instrText xml:space="preserve"> PAGE </w:instrText>
    </w:r>
    <w:r w:rsidRPr="00693724">
      <w:rPr>
        <w:rFonts w:eastAsia="Arial" w:cs="VIC"/>
        <w:b/>
        <w:bCs/>
        <w:color w:val="00B2A9"/>
        <w:szCs w:val="18"/>
        <w:lang w:val="en-US"/>
      </w:rPr>
      <w:fldChar w:fldCharType="separate"/>
    </w:r>
    <w:r w:rsidRPr="00693724">
      <w:rPr>
        <w:rFonts w:eastAsia="Arial" w:cs="VIC"/>
        <w:b/>
        <w:bCs/>
        <w:color w:val="00B2A9"/>
        <w:szCs w:val="18"/>
        <w:lang w:val="en-US"/>
      </w:rPr>
      <w:t>3</w:t>
    </w:r>
    <w:r w:rsidRPr="00693724">
      <w:rPr>
        <w:rFonts w:eastAsia="Arial" w:cs="VIC"/>
        <w:b/>
        <w:bCs/>
        <w:color w:val="00B2A9"/>
        <w:szCs w:val="18"/>
        <w:lang w:val="en-US"/>
      </w:rPr>
      <w:fldChar w:fldCharType="end"/>
    </w:r>
    <w:r w:rsidRPr="00693724">
      <w:rPr>
        <w:rFonts w:eastAsia="Arial" w:cs="VIC"/>
        <w:b/>
        <w:bCs/>
        <w:color w:val="00B2A9"/>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49BC3" w14:textId="77777777" w:rsidR="00F45522" w:rsidRDefault="00F45522" w:rsidP="00473379">
      <w:r>
        <w:separator/>
      </w:r>
    </w:p>
  </w:footnote>
  <w:footnote w:type="continuationSeparator" w:id="0">
    <w:p w14:paraId="03BF9D3B" w14:textId="77777777" w:rsidR="00F45522" w:rsidRDefault="00F45522" w:rsidP="00473379">
      <w:r>
        <w:continuationSeparator/>
      </w:r>
    </w:p>
  </w:footnote>
  <w:footnote w:type="continuationNotice" w:id="1">
    <w:p w14:paraId="308C5B4D" w14:textId="77777777" w:rsidR="00F45522" w:rsidRDefault="00F455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AC6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8DF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9CD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A62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286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3A6D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40F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CD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528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6C2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02213"/>
    <w:multiLevelType w:val="hybridMultilevel"/>
    <w:tmpl w:val="F134D68C"/>
    <w:lvl w:ilvl="0" w:tplc="368E46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E907C3"/>
    <w:multiLevelType w:val="hybridMultilevel"/>
    <w:tmpl w:val="2CCCDB6A"/>
    <w:lvl w:ilvl="0" w:tplc="1CCC38EA">
      <w:start w:val="1"/>
      <w:numFmt w:val="decimal"/>
      <w:pStyle w:val="Notenumber12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4"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8A5C5F"/>
    <w:multiLevelType w:val="multilevel"/>
    <w:tmpl w:val="B930FB42"/>
    <w:numStyleLink w:val="Bullets"/>
  </w:abstractNum>
  <w:abstractNum w:abstractNumId="16" w15:restartNumberingAfterBreak="0">
    <w:nsid w:val="30474A23"/>
    <w:multiLevelType w:val="multilevel"/>
    <w:tmpl w:val="50041352"/>
    <w:lvl w:ilvl="0">
      <w:start w:val="1"/>
      <w:numFmt w:val="decimal"/>
      <w:pStyle w:val="Heading1-Numbered0"/>
      <w:lvlText w:val="%1."/>
      <w:lvlJc w:val="left"/>
      <w:pPr>
        <w:tabs>
          <w:tab w:val="num" w:pos="360"/>
        </w:tabs>
        <w:ind w:left="340" w:hanging="340"/>
      </w:pPr>
      <w:rPr>
        <w:rFonts w:hint="default"/>
      </w:rPr>
    </w:lvl>
    <w:lvl w:ilvl="1">
      <w:start w:val="1"/>
      <w:numFmt w:val="decimal"/>
      <w:pStyle w:val="Heading2-Numbered0"/>
      <w:lvlText w:val="%1.%2."/>
      <w:lvlJc w:val="left"/>
      <w:pPr>
        <w:ind w:left="680" w:hanging="680"/>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930C44"/>
    <w:multiLevelType w:val="hybridMultilevel"/>
    <w:tmpl w:val="9C32A3CE"/>
    <w:lvl w:ilvl="0" w:tplc="8EC6E1E0">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05BC5"/>
    <w:multiLevelType w:val="hybridMultilevel"/>
    <w:tmpl w:val="D6D2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3D072A"/>
    <w:multiLevelType w:val="hybridMultilevel"/>
    <w:tmpl w:val="071ACED8"/>
    <w:lvl w:ilvl="0" w:tplc="D5B623CC">
      <w:start w:val="1"/>
      <w:numFmt w:val="lowerLetter"/>
      <w:pStyle w:val="Notenumberingab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3F0C52"/>
    <w:multiLevelType w:val="hybridMultilevel"/>
    <w:tmpl w:val="5F28038E"/>
    <w:lvl w:ilvl="0" w:tplc="95CAFBA6">
      <w:start w:val="1"/>
      <w:numFmt w:val="decimal"/>
      <w:pStyle w:val="NormalNumbering"/>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B73D84"/>
    <w:multiLevelType w:val="multilevel"/>
    <w:tmpl w:val="4C0E3A62"/>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96A0C8C"/>
    <w:multiLevelType w:val="multilevel"/>
    <w:tmpl w:val="9A5EB4DC"/>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3" w15:restartNumberingAfterBreak="0">
    <w:nsid w:val="60E1502C"/>
    <w:multiLevelType w:val="multilevel"/>
    <w:tmpl w:val="B930FB42"/>
    <w:styleLink w:val="Bullets"/>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pStyle w:val="ListBullet4"/>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7654482C"/>
    <w:multiLevelType w:val="hybridMultilevel"/>
    <w:tmpl w:val="0DACD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E91793"/>
    <w:multiLevelType w:val="hybridMultilevel"/>
    <w:tmpl w:val="FA44A68E"/>
    <w:lvl w:ilvl="0" w:tplc="44CEFE06">
      <w:numFmt w:val="bullet"/>
      <w:lvlText w:val=""/>
      <w:lvlJc w:val="left"/>
      <w:pPr>
        <w:ind w:left="1080" w:hanging="72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806828"/>
    <w:multiLevelType w:val="hybridMultilevel"/>
    <w:tmpl w:val="2D02F5E6"/>
    <w:lvl w:ilvl="0" w:tplc="53DA2638">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7" w15:restartNumberingAfterBreak="0">
    <w:nsid w:val="7F02317E"/>
    <w:multiLevelType w:val="hybridMultilevel"/>
    <w:tmpl w:val="FBAC9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1632656">
    <w:abstractNumId w:val="24"/>
  </w:num>
  <w:num w:numId="2" w16cid:durableId="1220167949">
    <w:abstractNumId w:val="9"/>
  </w:num>
  <w:num w:numId="3" w16cid:durableId="187374905">
    <w:abstractNumId w:val="7"/>
  </w:num>
  <w:num w:numId="4" w16cid:durableId="97677558">
    <w:abstractNumId w:val="6"/>
  </w:num>
  <w:num w:numId="5" w16cid:durableId="542988745">
    <w:abstractNumId w:val="5"/>
  </w:num>
  <w:num w:numId="6" w16cid:durableId="573391591">
    <w:abstractNumId w:val="4"/>
  </w:num>
  <w:num w:numId="7" w16cid:durableId="1635138301">
    <w:abstractNumId w:val="8"/>
  </w:num>
  <w:num w:numId="8" w16cid:durableId="1039818979">
    <w:abstractNumId w:val="3"/>
  </w:num>
  <w:num w:numId="9" w16cid:durableId="525557660">
    <w:abstractNumId w:val="2"/>
  </w:num>
  <w:num w:numId="10" w16cid:durableId="2025089294">
    <w:abstractNumId w:val="1"/>
  </w:num>
  <w:num w:numId="11" w16cid:durableId="1035815792">
    <w:abstractNumId w:val="0"/>
  </w:num>
  <w:num w:numId="12" w16cid:durableId="175923461">
    <w:abstractNumId w:val="18"/>
  </w:num>
  <w:num w:numId="13" w16cid:durableId="1589532623">
    <w:abstractNumId w:val="10"/>
  </w:num>
  <w:num w:numId="14" w16cid:durableId="1682514317">
    <w:abstractNumId w:val="20"/>
  </w:num>
  <w:num w:numId="15" w16cid:durableId="1839346696">
    <w:abstractNumId w:val="27"/>
  </w:num>
  <w:num w:numId="16" w16cid:durableId="2065639457">
    <w:abstractNumId w:val="26"/>
  </w:num>
  <w:num w:numId="17" w16cid:durableId="1890871451">
    <w:abstractNumId w:val="26"/>
    <w:lvlOverride w:ilvl="0">
      <w:startOverride w:val="1"/>
    </w:lvlOverride>
  </w:num>
  <w:num w:numId="18" w16cid:durableId="608436894">
    <w:abstractNumId w:val="26"/>
    <w:lvlOverride w:ilvl="0">
      <w:startOverride w:val="1"/>
    </w:lvlOverride>
  </w:num>
  <w:num w:numId="19" w16cid:durableId="900100314">
    <w:abstractNumId w:val="26"/>
  </w:num>
  <w:num w:numId="20" w16cid:durableId="873883097">
    <w:abstractNumId w:val="26"/>
    <w:lvlOverride w:ilvl="0">
      <w:startOverride w:val="1"/>
    </w:lvlOverride>
  </w:num>
  <w:num w:numId="21" w16cid:durableId="2010936149">
    <w:abstractNumId w:val="26"/>
  </w:num>
  <w:num w:numId="22" w16cid:durableId="140198537">
    <w:abstractNumId w:val="25"/>
  </w:num>
  <w:num w:numId="23" w16cid:durableId="550729440">
    <w:abstractNumId w:val="12"/>
  </w:num>
  <w:num w:numId="24" w16cid:durableId="379401153">
    <w:abstractNumId w:val="19"/>
  </w:num>
  <w:num w:numId="25" w16cid:durableId="1628849140">
    <w:abstractNumId w:val="19"/>
    <w:lvlOverride w:ilvl="0">
      <w:startOverride w:val="1"/>
    </w:lvlOverride>
  </w:num>
  <w:num w:numId="26" w16cid:durableId="1362438434">
    <w:abstractNumId w:val="17"/>
  </w:num>
  <w:num w:numId="27" w16cid:durableId="1466196125">
    <w:abstractNumId w:val="23"/>
  </w:num>
  <w:num w:numId="28" w16cid:durableId="555245379">
    <w:abstractNumId w:val="16"/>
  </w:num>
  <w:num w:numId="29" w16cid:durableId="1688100577">
    <w:abstractNumId w:val="21"/>
  </w:num>
  <w:num w:numId="30" w16cid:durableId="508568925">
    <w:abstractNumId w:val="16"/>
  </w:num>
  <w:num w:numId="31" w16cid:durableId="210725907">
    <w:abstractNumId w:val="21"/>
  </w:num>
  <w:num w:numId="32" w16cid:durableId="1807502719">
    <w:abstractNumId w:val="16"/>
  </w:num>
  <w:num w:numId="33" w16cid:durableId="1257636860">
    <w:abstractNumId w:val="16"/>
  </w:num>
  <w:num w:numId="34" w16cid:durableId="259725767">
    <w:abstractNumId w:val="14"/>
  </w:num>
  <w:num w:numId="35" w16cid:durableId="432634748">
    <w:abstractNumId w:val="14"/>
  </w:num>
  <w:num w:numId="36" w16cid:durableId="359669913">
    <w:abstractNumId w:val="14"/>
  </w:num>
  <w:num w:numId="37" w16cid:durableId="1131292128">
    <w:abstractNumId w:val="15"/>
  </w:num>
  <w:num w:numId="38" w16cid:durableId="1027372695">
    <w:abstractNumId w:val="15"/>
  </w:num>
  <w:num w:numId="39" w16cid:durableId="15039027">
    <w:abstractNumId w:val="15"/>
  </w:num>
  <w:num w:numId="40" w16cid:durableId="1814247281">
    <w:abstractNumId w:val="15"/>
  </w:num>
  <w:num w:numId="41" w16cid:durableId="806510367">
    <w:abstractNumId w:val="11"/>
  </w:num>
  <w:num w:numId="42" w16cid:durableId="240405719">
    <w:abstractNumId w:val="22"/>
  </w:num>
  <w:num w:numId="43" w16cid:durableId="1881353530">
    <w:abstractNumId w:val="22"/>
  </w:num>
  <w:num w:numId="44" w16cid:durableId="1515264656">
    <w:abstractNumId w:val="22"/>
  </w:num>
  <w:num w:numId="45" w16cid:durableId="1834833543">
    <w:abstractNumId w:val="22"/>
  </w:num>
  <w:num w:numId="46" w16cid:durableId="1908028137">
    <w:abstractNumId w:val="22"/>
  </w:num>
  <w:num w:numId="47" w16cid:durableId="1252740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1"/>
    <w:rsid w:val="0000329F"/>
    <w:rsid w:val="00020D08"/>
    <w:rsid w:val="0002490D"/>
    <w:rsid w:val="0003199B"/>
    <w:rsid w:val="00037D5F"/>
    <w:rsid w:val="00045F60"/>
    <w:rsid w:val="00047E09"/>
    <w:rsid w:val="00054EAC"/>
    <w:rsid w:val="00055C74"/>
    <w:rsid w:val="00066DDC"/>
    <w:rsid w:val="000728E0"/>
    <w:rsid w:val="000741A4"/>
    <w:rsid w:val="0007500E"/>
    <w:rsid w:val="000838AD"/>
    <w:rsid w:val="00083BEC"/>
    <w:rsid w:val="00096B0D"/>
    <w:rsid w:val="000A0987"/>
    <w:rsid w:val="000B3641"/>
    <w:rsid w:val="000B755C"/>
    <w:rsid w:val="000C6CEF"/>
    <w:rsid w:val="000D04B8"/>
    <w:rsid w:val="000D1AD3"/>
    <w:rsid w:val="000D6AB8"/>
    <w:rsid w:val="000E0BFF"/>
    <w:rsid w:val="00115050"/>
    <w:rsid w:val="001168DD"/>
    <w:rsid w:val="00117288"/>
    <w:rsid w:val="00125F8D"/>
    <w:rsid w:val="0012615B"/>
    <w:rsid w:val="001306AE"/>
    <w:rsid w:val="00132E5B"/>
    <w:rsid w:val="00133079"/>
    <w:rsid w:val="00142045"/>
    <w:rsid w:val="00145E0B"/>
    <w:rsid w:val="001554F8"/>
    <w:rsid w:val="00165AE7"/>
    <w:rsid w:val="00170D88"/>
    <w:rsid w:val="00171F99"/>
    <w:rsid w:val="00175586"/>
    <w:rsid w:val="0017771E"/>
    <w:rsid w:val="00177FCC"/>
    <w:rsid w:val="00180D9F"/>
    <w:rsid w:val="0019202B"/>
    <w:rsid w:val="00194B28"/>
    <w:rsid w:val="00196D53"/>
    <w:rsid w:val="001A55C8"/>
    <w:rsid w:val="001A6CBF"/>
    <w:rsid w:val="001B3243"/>
    <w:rsid w:val="001B410D"/>
    <w:rsid w:val="001B63A0"/>
    <w:rsid w:val="001C0E0D"/>
    <w:rsid w:val="001C25AB"/>
    <w:rsid w:val="001C3181"/>
    <w:rsid w:val="001C3E2B"/>
    <w:rsid w:val="001D3CF3"/>
    <w:rsid w:val="001D4119"/>
    <w:rsid w:val="001D59A4"/>
    <w:rsid w:val="001D6F33"/>
    <w:rsid w:val="001E059C"/>
    <w:rsid w:val="001F0835"/>
    <w:rsid w:val="001F31FD"/>
    <w:rsid w:val="001F75EC"/>
    <w:rsid w:val="00200092"/>
    <w:rsid w:val="00201B7D"/>
    <w:rsid w:val="00205DC6"/>
    <w:rsid w:val="002070CA"/>
    <w:rsid w:val="00210EF8"/>
    <w:rsid w:val="002138A8"/>
    <w:rsid w:val="002139FE"/>
    <w:rsid w:val="002143E6"/>
    <w:rsid w:val="00215FC9"/>
    <w:rsid w:val="00230CA7"/>
    <w:rsid w:val="00236015"/>
    <w:rsid w:val="00240054"/>
    <w:rsid w:val="00242F5F"/>
    <w:rsid w:val="0024625D"/>
    <w:rsid w:val="00251113"/>
    <w:rsid w:val="0025440D"/>
    <w:rsid w:val="002554D0"/>
    <w:rsid w:val="00261F9B"/>
    <w:rsid w:val="00262124"/>
    <w:rsid w:val="00264677"/>
    <w:rsid w:val="0026582D"/>
    <w:rsid w:val="0026643E"/>
    <w:rsid w:val="00266730"/>
    <w:rsid w:val="00271560"/>
    <w:rsid w:val="00275271"/>
    <w:rsid w:val="00281C81"/>
    <w:rsid w:val="00287872"/>
    <w:rsid w:val="002911EA"/>
    <w:rsid w:val="00291582"/>
    <w:rsid w:val="00292EA4"/>
    <w:rsid w:val="0029557A"/>
    <w:rsid w:val="002B6257"/>
    <w:rsid w:val="002B6961"/>
    <w:rsid w:val="002C3F07"/>
    <w:rsid w:val="002C412F"/>
    <w:rsid w:val="002D3380"/>
    <w:rsid w:val="002D4179"/>
    <w:rsid w:val="002D5DD4"/>
    <w:rsid w:val="002D64F9"/>
    <w:rsid w:val="002E2C96"/>
    <w:rsid w:val="002E6A3B"/>
    <w:rsid w:val="002E6FC1"/>
    <w:rsid w:val="002F0D9E"/>
    <w:rsid w:val="003046B3"/>
    <w:rsid w:val="00305813"/>
    <w:rsid w:val="003065DA"/>
    <w:rsid w:val="003074D7"/>
    <w:rsid w:val="00310458"/>
    <w:rsid w:val="003116F1"/>
    <w:rsid w:val="003140F9"/>
    <w:rsid w:val="00315E85"/>
    <w:rsid w:val="00322724"/>
    <w:rsid w:val="0032338A"/>
    <w:rsid w:val="00343F47"/>
    <w:rsid w:val="00343FDB"/>
    <w:rsid w:val="00345A39"/>
    <w:rsid w:val="003474A5"/>
    <w:rsid w:val="00350F84"/>
    <w:rsid w:val="0036341E"/>
    <w:rsid w:val="00364767"/>
    <w:rsid w:val="0037164B"/>
    <w:rsid w:val="003721E9"/>
    <w:rsid w:val="00382D7E"/>
    <w:rsid w:val="003869A3"/>
    <w:rsid w:val="00386B5A"/>
    <w:rsid w:val="00390D69"/>
    <w:rsid w:val="0039468B"/>
    <w:rsid w:val="00397863"/>
    <w:rsid w:val="003A02CB"/>
    <w:rsid w:val="003A0A75"/>
    <w:rsid w:val="003A1808"/>
    <w:rsid w:val="003A5BCF"/>
    <w:rsid w:val="003B2139"/>
    <w:rsid w:val="003B7486"/>
    <w:rsid w:val="003C25F0"/>
    <w:rsid w:val="003C64E9"/>
    <w:rsid w:val="003C7A01"/>
    <w:rsid w:val="003D49C5"/>
    <w:rsid w:val="003D4E1E"/>
    <w:rsid w:val="003D5FFC"/>
    <w:rsid w:val="003E6329"/>
    <w:rsid w:val="003F36A7"/>
    <w:rsid w:val="004138E0"/>
    <w:rsid w:val="0042329E"/>
    <w:rsid w:val="004240B5"/>
    <w:rsid w:val="004248B1"/>
    <w:rsid w:val="004353AE"/>
    <w:rsid w:val="0044443E"/>
    <w:rsid w:val="00445594"/>
    <w:rsid w:val="00453D70"/>
    <w:rsid w:val="00455888"/>
    <w:rsid w:val="00457295"/>
    <w:rsid w:val="004579A6"/>
    <w:rsid w:val="0046305E"/>
    <w:rsid w:val="0046751F"/>
    <w:rsid w:val="00473379"/>
    <w:rsid w:val="00477340"/>
    <w:rsid w:val="00477B6A"/>
    <w:rsid w:val="00481955"/>
    <w:rsid w:val="00483469"/>
    <w:rsid w:val="0048442D"/>
    <w:rsid w:val="00484A88"/>
    <w:rsid w:val="00485BA7"/>
    <w:rsid w:val="004868BA"/>
    <w:rsid w:val="004A2BE4"/>
    <w:rsid w:val="004A2E65"/>
    <w:rsid w:val="004A3402"/>
    <w:rsid w:val="004B173B"/>
    <w:rsid w:val="004B1D84"/>
    <w:rsid w:val="004B6A29"/>
    <w:rsid w:val="004B7D7E"/>
    <w:rsid w:val="004C1118"/>
    <w:rsid w:val="004C1CC9"/>
    <w:rsid w:val="004C47FE"/>
    <w:rsid w:val="004C6F37"/>
    <w:rsid w:val="004D0E03"/>
    <w:rsid w:val="004D3B21"/>
    <w:rsid w:val="004D6C11"/>
    <w:rsid w:val="004E0A32"/>
    <w:rsid w:val="004E20A7"/>
    <w:rsid w:val="004E4646"/>
    <w:rsid w:val="004F5144"/>
    <w:rsid w:val="004F5738"/>
    <w:rsid w:val="0050683B"/>
    <w:rsid w:val="005107D7"/>
    <w:rsid w:val="0051228D"/>
    <w:rsid w:val="0051395F"/>
    <w:rsid w:val="00514178"/>
    <w:rsid w:val="00516A24"/>
    <w:rsid w:val="00520FB9"/>
    <w:rsid w:val="005558AB"/>
    <w:rsid w:val="00557780"/>
    <w:rsid w:val="00557DBB"/>
    <w:rsid w:val="0056577E"/>
    <w:rsid w:val="00574B25"/>
    <w:rsid w:val="0057541B"/>
    <w:rsid w:val="005761FC"/>
    <w:rsid w:val="0057710F"/>
    <w:rsid w:val="005822A7"/>
    <w:rsid w:val="00585466"/>
    <w:rsid w:val="005867F5"/>
    <w:rsid w:val="00590773"/>
    <w:rsid w:val="005A4F37"/>
    <w:rsid w:val="005B5DC8"/>
    <w:rsid w:val="005C7176"/>
    <w:rsid w:val="005C783B"/>
    <w:rsid w:val="005C78F7"/>
    <w:rsid w:val="005C7BE5"/>
    <w:rsid w:val="005E1F63"/>
    <w:rsid w:val="005E472C"/>
    <w:rsid w:val="005F5210"/>
    <w:rsid w:val="005F5D16"/>
    <w:rsid w:val="006107AE"/>
    <w:rsid w:val="00612D82"/>
    <w:rsid w:val="0061540A"/>
    <w:rsid w:val="006157FE"/>
    <w:rsid w:val="00615847"/>
    <w:rsid w:val="00617C2B"/>
    <w:rsid w:val="00621A40"/>
    <w:rsid w:val="00623EA2"/>
    <w:rsid w:val="00636540"/>
    <w:rsid w:val="0063778F"/>
    <w:rsid w:val="0063791E"/>
    <w:rsid w:val="0064039D"/>
    <w:rsid w:val="00644EDF"/>
    <w:rsid w:val="006454A7"/>
    <w:rsid w:val="00646D78"/>
    <w:rsid w:val="006526E5"/>
    <w:rsid w:val="00661957"/>
    <w:rsid w:val="00661F9D"/>
    <w:rsid w:val="0066665A"/>
    <w:rsid w:val="006670B6"/>
    <w:rsid w:val="0067221B"/>
    <w:rsid w:val="00676FEA"/>
    <w:rsid w:val="00682A9D"/>
    <w:rsid w:val="00693637"/>
    <w:rsid w:val="00693724"/>
    <w:rsid w:val="00694B02"/>
    <w:rsid w:val="006B0A31"/>
    <w:rsid w:val="006B26CB"/>
    <w:rsid w:val="006C023D"/>
    <w:rsid w:val="006C4CAB"/>
    <w:rsid w:val="006D3C69"/>
    <w:rsid w:val="006D3E2D"/>
    <w:rsid w:val="006D7F48"/>
    <w:rsid w:val="006E704D"/>
    <w:rsid w:val="006F1F22"/>
    <w:rsid w:val="00701237"/>
    <w:rsid w:val="00701852"/>
    <w:rsid w:val="00704FBF"/>
    <w:rsid w:val="00705588"/>
    <w:rsid w:val="00712363"/>
    <w:rsid w:val="00720382"/>
    <w:rsid w:val="007271BD"/>
    <w:rsid w:val="00731DDE"/>
    <w:rsid w:val="007403ED"/>
    <w:rsid w:val="00742EED"/>
    <w:rsid w:val="00745E25"/>
    <w:rsid w:val="00752B98"/>
    <w:rsid w:val="0075349B"/>
    <w:rsid w:val="00753FE1"/>
    <w:rsid w:val="007546CE"/>
    <w:rsid w:val="007671DA"/>
    <w:rsid w:val="00767E0D"/>
    <w:rsid w:val="0077299C"/>
    <w:rsid w:val="00776036"/>
    <w:rsid w:val="00776BE1"/>
    <w:rsid w:val="00776EB2"/>
    <w:rsid w:val="007814B6"/>
    <w:rsid w:val="00784BCC"/>
    <w:rsid w:val="00784D78"/>
    <w:rsid w:val="00786D52"/>
    <w:rsid w:val="0079005D"/>
    <w:rsid w:val="00793B04"/>
    <w:rsid w:val="00797C7F"/>
    <w:rsid w:val="007A3663"/>
    <w:rsid w:val="007B0595"/>
    <w:rsid w:val="007B231A"/>
    <w:rsid w:val="007D21DD"/>
    <w:rsid w:val="007D2403"/>
    <w:rsid w:val="007D24A7"/>
    <w:rsid w:val="007D568A"/>
    <w:rsid w:val="007D6149"/>
    <w:rsid w:val="007D6E95"/>
    <w:rsid w:val="007E0DC5"/>
    <w:rsid w:val="007E2817"/>
    <w:rsid w:val="007F789C"/>
    <w:rsid w:val="00810017"/>
    <w:rsid w:val="008112F1"/>
    <w:rsid w:val="00813375"/>
    <w:rsid w:val="0081365A"/>
    <w:rsid w:val="00820B53"/>
    <w:rsid w:val="008221C7"/>
    <w:rsid w:val="0082674A"/>
    <w:rsid w:val="008269F0"/>
    <w:rsid w:val="00826CB3"/>
    <w:rsid w:val="0083319D"/>
    <w:rsid w:val="0083756D"/>
    <w:rsid w:val="00841EAC"/>
    <w:rsid w:val="00852477"/>
    <w:rsid w:val="00852743"/>
    <w:rsid w:val="008661D8"/>
    <w:rsid w:val="00866C29"/>
    <w:rsid w:val="00870424"/>
    <w:rsid w:val="008721D1"/>
    <w:rsid w:val="0087325D"/>
    <w:rsid w:val="008732C9"/>
    <w:rsid w:val="00876837"/>
    <w:rsid w:val="008777F4"/>
    <w:rsid w:val="00883823"/>
    <w:rsid w:val="00890278"/>
    <w:rsid w:val="0089318C"/>
    <w:rsid w:val="008944AF"/>
    <w:rsid w:val="00897498"/>
    <w:rsid w:val="008A1E63"/>
    <w:rsid w:val="008A2181"/>
    <w:rsid w:val="008A3BF0"/>
    <w:rsid w:val="008A3F77"/>
    <w:rsid w:val="008B68C8"/>
    <w:rsid w:val="008C16A6"/>
    <w:rsid w:val="008C3894"/>
    <w:rsid w:val="008C4A1F"/>
    <w:rsid w:val="008D02D5"/>
    <w:rsid w:val="008D1467"/>
    <w:rsid w:val="008D3005"/>
    <w:rsid w:val="008F0F3C"/>
    <w:rsid w:val="008F38AD"/>
    <w:rsid w:val="008F5FEC"/>
    <w:rsid w:val="009010EA"/>
    <w:rsid w:val="00901E76"/>
    <w:rsid w:val="00921E82"/>
    <w:rsid w:val="009327DF"/>
    <w:rsid w:val="00934BC4"/>
    <w:rsid w:val="00940D9E"/>
    <w:rsid w:val="009465B9"/>
    <w:rsid w:val="00946CE0"/>
    <w:rsid w:val="009573AE"/>
    <w:rsid w:val="00957ED9"/>
    <w:rsid w:val="00974BC3"/>
    <w:rsid w:val="00975407"/>
    <w:rsid w:val="009778F7"/>
    <w:rsid w:val="009819BE"/>
    <w:rsid w:val="00982419"/>
    <w:rsid w:val="00982842"/>
    <w:rsid w:val="009834F4"/>
    <w:rsid w:val="0098540A"/>
    <w:rsid w:val="00985814"/>
    <w:rsid w:val="00986F9C"/>
    <w:rsid w:val="009918E8"/>
    <w:rsid w:val="00994E23"/>
    <w:rsid w:val="009A0A7C"/>
    <w:rsid w:val="009A4B17"/>
    <w:rsid w:val="009A7E2A"/>
    <w:rsid w:val="009B0667"/>
    <w:rsid w:val="009B7530"/>
    <w:rsid w:val="009C45A4"/>
    <w:rsid w:val="009C5E76"/>
    <w:rsid w:val="009D00B8"/>
    <w:rsid w:val="009D00E8"/>
    <w:rsid w:val="009D0119"/>
    <w:rsid w:val="009D3522"/>
    <w:rsid w:val="009D3BD0"/>
    <w:rsid w:val="009E52CB"/>
    <w:rsid w:val="009E6520"/>
    <w:rsid w:val="009F15ED"/>
    <w:rsid w:val="009F2C7D"/>
    <w:rsid w:val="009F436F"/>
    <w:rsid w:val="00A054C5"/>
    <w:rsid w:val="00A05AE4"/>
    <w:rsid w:val="00A0745F"/>
    <w:rsid w:val="00A1096A"/>
    <w:rsid w:val="00A206A4"/>
    <w:rsid w:val="00A23484"/>
    <w:rsid w:val="00A2594E"/>
    <w:rsid w:val="00A26AFC"/>
    <w:rsid w:val="00A353D4"/>
    <w:rsid w:val="00A445B6"/>
    <w:rsid w:val="00A53B7E"/>
    <w:rsid w:val="00A53F29"/>
    <w:rsid w:val="00A63300"/>
    <w:rsid w:val="00A66DC8"/>
    <w:rsid w:val="00A70B92"/>
    <w:rsid w:val="00A75543"/>
    <w:rsid w:val="00A774A9"/>
    <w:rsid w:val="00A77C0D"/>
    <w:rsid w:val="00A83964"/>
    <w:rsid w:val="00A84F77"/>
    <w:rsid w:val="00A858FD"/>
    <w:rsid w:val="00A8786E"/>
    <w:rsid w:val="00A923DC"/>
    <w:rsid w:val="00A95A7C"/>
    <w:rsid w:val="00AA3442"/>
    <w:rsid w:val="00AA64A9"/>
    <w:rsid w:val="00AB0EE4"/>
    <w:rsid w:val="00AB22C7"/>
    <w:rsid w:val="00AB2DBF"/>
    <w:rsid w:val="00AB2F61"/>
    <w:rsid w:val="00AC48A4"/>
    <w:rsid w:val="00AD7FA7"/>
    <w:rsid w:val="00AD7FEF"/>
    <w:rsid w:val="00AE3B3F"/>
    <w:rsid w:val="00AE77B1"/>
    <w:rsid w:val="00AF15AA"/>
    <w:rsid w:val="00B021B5"/>
    <w:rsid w:val="00B02333"/>
    <w:rsid w:val="00B05D3B"/>
    <w:rsid w:val="00B11A46"/>
    <w:rsid w:val="00B26230"/>
    <w:rsid w:val="00B27D17"/>
    <w:rsid w:val="00B33354"/>
    <w:rsid w:val="00B33943"/>
    <w:rsid w:val="00B60979"/>
    <w:rsid w:val="00B62C2D"/>
    <w:rsid w:val="00B6593B"/>
    <w:rsid w:val="00B7424C"/>
    <w:rsid w:val="00B7473C"/>
    <w:rsid w:val="00B771F5"/>
    <w:rsid w:val="00B77EA9"/>
    <w:rsid w:val="00B82236"/>
    <w:rsid w:val="00B84265"/>
    <w:rsid w:val="00B84CC8"/>
    <w:rsid w:val="00B85650"/>
    <w:rsid w:val="00B97D59"/>
    <w:rsid w:val="00BA0FAB"/>
    <w:rsid w:val="00BA3C6C"/>
    <w:rsid w:val="00BB4AA0"/>
    <w:rsid w:val="00BB4E28"/>
    <w:rsid w:val="00BC0B7A"/>
    <w:rsid w:val="00BC3505"/>
    <w:rsid w:val="00BD51AD"/>
    <w:rsid w:val="00BD52D9"/>
    <w:rsid w:val="00BD77F6"/>
    <w:rsid w:val="00BE592A"/>
    <w:rsid w:val="00BF7A7E"/>
    <w:rsid w:val="00C03B01"/>
    <w:rsid w:val="00C05D83"/>
    <w:rsid w:val="00C07E93"/>
    <w:rsid w:val="00C20F32"/>
    <w:rsid w:val="00C26A79"/>
    <w:rsid w:val="00C272CF"/>
    <w:rsid w:val="00C423BF"/>
    <w:rsid w:val="00C453D7"/>
    <w:rsid w:val="00C4709E"/>
    <w:rsid w:val="00C47E00"/>
    <w:rsid w:val="00C50F6D"/>
    <w:rsid w:val="00C51EC1"/>
    <w:rsid w:val="00C52E40"/>
    <w:rsid w:val="00C56FB6"/>
    <w:rsid w:val="00C578E9"/>
    <w:rsid w:val="00C62EF9"/>
    <w:rsid w:val="00C75458"/>
    <w:rsid w:val="00C9453D"/>
    <w:rsid w:val="00C95944"/>
    <w:rsid w:val="00C96A3A"/>
    <w:rsid w:val="00CA0A86"/>
    <w:rsid w:val="00CA797D"/>
    <w:rsid w:val="00CB33BD"/>
    <w:rsid w:val="00CC5890"/>
    <w:rsid w:val="00CC6B6B"/>
    <w:rsid w:val="00CC747F"/>
    <w:rsid w:val="00CD2B31"/>
    <w:rsid w:val="00CD2EDA"/>
    <w:rsid w:val="00CD6C15"/>
    <w:rsid w:val="00CE3224"/>
    <w:rsid w:val="00CF1CD4"/>
    <w:rsid w:val="00CF27FB"/>
    <w:rsid w:val="00CF5744"/>
    <w:rsid w:val="00CF7CC6"/>
    <w:rsid w:val="00CF7F6A"/>
    <w:rsid w:val="00D00217"/>
    <w:rsid w:val="00D10F20"/>
    <w:rsid w:val="00D1194F"/>
    <w:rsid w:val="00D11A73"/>
    <w:rsid w:val="00D12F2C"/>
    <w:rsid w:val="00D1604F"/>
    <w:rsid w:val="00D25A3B"/>
    <w:rsid w:val="00D36362"/>
    <w:rsid w:val="00D41DDF"/>
    <w:rsid w:val="00D51879"/>
    <w:rsid w:val="00D52A32"/>
    <w:rsid w:val="00D66FED"/>
    <w:rsid w:val="00D72567"/>
    <w:rsid w:val="00D72663"/>
    <w:rsid w:val="00D73490"/>
    <w:rsid w:val="00D7377C"/>
    <w:rsid w:val="00D74CDB"/>
    <w:rsid w:val="00D84020"/>
    <w:rsid w:val="00D921B9"/>
    <w:rsid w:val="00D96BD0"/>
    <w:rsid w:val="00DA0E80"/>
    <w:rsid w:val="00DA787E"/>
    <w:rsid w:val="00DB4C47"/>
    <w:rsid w:val="00DB5DCC"/>
    <w:rsid w:val="00DC0147"/>
    <w:rsid w:val="00DC5F92"/>
    <w:rsid w:val="00DD3CC6"/>
    <w:rsid w:val="00DD4220"/>
    <w:rsid w:val="00DE0B8D"/>
    <w:rsid w:val="00DE13A7"/>
    <w:rsid w:val="00DE1A5D"/>
    <w:rsid w:val="00DF20DF"/>
    <w:rsid w:val="00E03A34"/>
    <w:rsid w:val="00E051A9"/>
    <w:rsid w:val="00E22D98"/>
    <w:rsid w:val="00E26237"/>
    <w:rsid w:val="00E35872"/>
    <w:rsid w:val="00E374E0"/>
    <w:rsid w:val="00E44953"/>
    <w:rsid w:val="00E45037"/>
    <w:rsid w:val="00E51CB7"/>
    <w:rsid w:val="00E53DAD"/>
    <w:rsid w:val="00E63B64"/>
    <w:rsid w:val="00E6700B"/>
    <w:rsid w:val="00E67B24"/>
    <w:rsid w:val="00E776D9"/>
    <w:rsid w:val="00E8340A"/>
    <w:rsid w:val="00E8558D"/>
    <w:rsid w:val="00E9348E"/>
    <w:rsid w:val="00E95885"/>
    <w:rsid w:val="00E96502"/>
    <w:rsid w:val="00E9777F"/>
    <w:rsid w:val="00EA0B19"/>
    <w:rsid w:val="00EA3981"/>
    <w:rsid w:val="00EB2225"/>
    <w:rsid w:val="00EC5987"/>
    <w:rsid w:val="00EC62C5"/>
    <w:rsid w:val="00ED156E"/>
    <w:rsid w:val="00EE2113"/>
    <w:rsid w:val="00EE2FA3"/>
    <w:rsid w:val="00EE6E69"/>
    <w:rsid w:val="00EF30C7"/>
    <w:rsid w:val="00F00EF4"/>
    <w:rsid w:val="00F0114E"/>
    <w:rsid w:val="00F11F5F"/>
    <w:rsid w:val="00F120E7"/>
    <w:rsid w:val="00F1529C"/>
    <w:rsid w:val="00F1725C"/>
    <w:rsid w:val="00F201BC"/>
    <w:rsid w:val="00F30A6B"/>
    <w:rsid w:val="00F37AC5"/>
    <w:rsid w:val="00F45522"/>
    <w:rsid w:val="00F64A1E"/>
    <w:rsid w:val="00F65217"/>
    <w:rsid w:val="00F72722"/>
    <w:rsid w:val="00F75162"/>
    <w:rsid w:val="00F801FB"/>
    <w:rsid w:val="00F81C37"/>
    <w:rsid w:val="00F81E4B"/>
    <w:rsid w:val="00F84255"/>
    <w:rsid w:val="00F86F7D"/>
    <w:rsid w:val="00F878C2"/>
    <w:rsid w:val="00F939D9"/>
    <w:rsid w:val="00F957F4"/>
    <w:rsid w:val="00FA5510"/>
    <w:rsid w:val="00FA570C"/>
    <w:rsid w:val="00FA74FF"/>
    <w:rsid w:val="00FB0A4B"/>
    <w:rsid w:val="00FB279E"/>
    <w:rsid w:val="00FB32C3"/>
    <w:rsid w:val="00FB6559"/>
    <w:rsid w:val="00FC774C"/>
    <w:rsid w:val="00FD6576"/>
    <w:rsid w:val="00FD6A7A"/>
    <w:rsid w:val="00FD7C38"/>
    <w:rsid w:val="00FE0CBC"/>
    <w:rsid w:val="00FE14DE"/>
    <w:rsid w:val="00FE234C"/>
    <w:rsid w:val="00FF1522"/>
    <w:rsid w:val="00FF6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104A"/>
  <w15:chartTrackingRefBased/>
  <w15:docId w15:val="{95B16ABD-E7C7-4814-9D32-E4303D30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3C"/>
    <w:pPr>
      <w:spacing w:after="40" w:line="240" w:lineRule="atLeast"/>
    </w:pPr>
    <w:rPr>
      <w:rFonts w:ascii="VIC" w:hAnsi="VIC"/>
      <w:sz w:val="18"/>
    </w:rPr>
  </w:style>
  <w:style w:type="paragraph" w:styleId="Heading1">
    <w:name w:val="heading 1"/>
    <w:basedOn w:val="Normal"/>
    <w:next w:val="Normal"/>
    <w:link w:val="Heading1Char"/>
    <w:uiPriority w:val="9"/>
    <w:qFormat/>
    <w:rsid w:val="00B7473C"/>
    <w:pPr>
      <w:keepNext/>
      <w:keepLines/>
      <w:pBdr>
        <w:bottom w:val="single" w:sz="4" w:space="3" w:color="13A2A6" w:themeColor="accent6"/>
      </w:pBdr>
      <w:spacing w:before="240" w:after="600"/>
      <w:outlineLvl w:val="0"/>
    </w:pPr>
    <w:rPr>
      <w:rFonts w:eastAsiaTheme="majorEastAsia" w:cs="Arial (Headings CS)"/>
      <w:caps/>
      <w:color w:val="13A2A6" w:themeColor="accent6"/>
      <w:sz w:val="40"/>
      <w:szCs w:val="32"/>
    </w:rPr>
  </w:style>
  <w:style w:type="paragraph" w:styleId="Heading2">
    <w:name w:val="heading 2"/>
    <w:basedOn w:val="Normal"/>
    <w:next w:val="Normal"/>
    <w:link w:val="Heading2Char"/>
    <w:uiPriority w:val="9"/>
    <w:unhideWhenUsed/>
    <w:qFormat/>
    <w:rsid w:val="00B7473C"/>
    <w:pPr>
      <w:keepNext/>
      <w:keepLines/>
      <w:outlineLvl w:val="1"/>
    </w:pPr>
    <w:rPr>
      <w:rFonts w:eastAsiaTheme="majorEastAsia" w:cstheme="majorBidi"/>
      <w:b/>
      <w:bCs/>
      <w:color w:val="13A2A6" w:themeColor="accent6"/>
      <w:sz w:val="32"/>
      <w:szCs w:val="32"/>
    </w:rPr>
  </w:style>
  <w:style w:type="paragraph" w:styleId="Heading3">
    <w:name w:val="heading 3"/>
    <w:basedOn w:val="Normal"/>
    <w:next w:val="Normal"/>
    <w:link w:val="Heading3Char"/>
    <w:uiPriority w:val="9"/>
    <w:unhideWhenUsed/>
    <w:qFormat/>
    <w:rsid w:val="00B7473C"/>
    <w:pPr>
      <w:keepNext/>
      <w:keepLines/>
      <w:snapToGrid w:val="0"/>
      <w:spacing w:before="40"/>
      <w:outlineLvl w:val="2"/>
    </w:pPr>
    <w:rPr>
      <w:rFonts w:eastAsiaTheme="majorEastAsia" w:cstheme="majorBidi"/>
      <w:b/>
      <w:bCs/>
      <w:color w:val="0A1F3F" w:themeColor="text2"/>
      <w:sz w:val="26"/>
      <w:szCs w:val="26"/>
    </w:rPr>
  </w:style>
  <w:style w:type="paragraph" w:styleId="Heading4">
    <w:name w:val="heading 4"/>
    <w:basedOn w:val="Normal"/>
    <w:next w:val="Normal"/>
    <w:link w:val="Heading4Char"/>
    <w:uiPriority w:val="9"/>
    <w:unhideWhenUsed/>
    <w:qFormat/>
    <w:rsid w:val="00B7473C"/>
    <w:pPr>
      <w:keepNext/>
      <w:keepLines/>
      <w:snapToGrid w:val="0"/>
      <w:spacing w:before="40"/>
      <w:outlineLvl w:val="3"/>
    </w:pPr>
    <w:rPr>
      <w:rFonts w:eastAsiaTheme="majorEastAsia" w:cstheme="majorBidi"/>
      <w:bCs/>
      <w:iCs/>
      <w:color w:val="0A1F3F" w:themeColor="text2"/>
      <w:sz w:val="22"/>
    </w:rPr>
  </w:style>
  <w:style w:type="paragraph" w:styleId="Heading5">
    <w:name w:val="heading 5"/>
    <w:basedOn w:val="Normal"/>
    <w:next w:val="Normal"/>
    <w:link w:val="Heading5Char"/>
    <w:uiPriority w:val="9"/>
    <w:unhideWhenUsed/>
    <w:qFormat/>
    <w:rsid w:val="00B7473C"/>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C56FB6"/>
    <w:pPr>
      <w:keepNext/>
      <w:keepLines/>
      <w:spacing w:before="40"/>
      <w:outlineLvl w:val="5"/>
    </w:pPr>
    <w:rPr>
      <w:rFonts w:eastAsiaTheme="majorEastAsia" w:cstheme="majorBidi"/>
      <w:color w:val="00B2A9"/>
    </w:rPr>
  </w:style>
  <w:style w:type="paragraph" w:styleId="Heading7">
    <w:name w:val="heading 7"/>
    <w:basedOn w:val="Normal"/>
    <w:next w:val="Normal"/>
    <w:link w:val="Heading7Char"/>
    <w:uiPriority w:val="9"/>
    <w:semiHidden/>
    <w:unhideWhenUsed/>
    <w:rsid w:val="00C56FB6"/>
    <w:pPr>
      <w:keepNext/>
      <w:keepLines/>
      <w:spacing w:before="40"/>
      <w:outlineLvl w:val="6"/>
    </w:pPr>
    <w:rPr>
      <w:rFonts w:asciiTheme="majorHAnsi" w:eastAsiaTheme="majorEastAsia" w:hAnsiTheme="majorHAnsi" w:cstheme="majorBidi"/>
      <w:i/>
      <w:iCs/>
      <w:color w:val="00B2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3C"/>
    <w:rPr>
      <w:rFonts w:ascii="VIC" w:eastAsiaTheme="majorEastAsia" w:hAnsi="VIC" w:cs="Arial (Headings CS)"/>
      <w:caps/>
      <w:color w:val="13A2A6" w:themeColor="accent6"/>
      <w:sz w:val="40"/>
      <w:szCs w:val="32"/>
    </w:rPr>
  </w:style>
  <w:style w:type="character" w:customStyle="1" w:styleId="Heading2Char">
    <w:name w:val="Heading 2 Char"/>
    <w:basedOn w:val="DefaultParagraphFont"/>
    <w:link w:val="Heading2"/>
    <w:uiPriority w:val="9"/>
    <w:rsid w:val="00B7473C"/>
    <w:rPr>
      <w:rFonts w:ascii="VIC" w:eastAsiaTheme="majorEastAsia" w:hAnsi="VIC" w:cstheme="majorBidi"/>
      <w:b/>
      <w:bCs/>
      <w:color w:val="13A2A6" w:themeColor="accent6"/>
      <w:sz w:val="32"/>
      <w:szCs w:val="32"/>
    </w:rPr>
  </w:style>
  <w:style w:type="paragraph" w:styleId="Quote">
    <w:name w:val="Quote"/>
    <w:basedOn w:val="Normal"/>
    <w:next w:val="Normal"/>
    <w:link w:val="QuoteChar"/>
    <w:uiPriority w:val="29"/>
    <w:rsid w:val="008A21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2181"/>
    <w:rPr>
      <w:rFonts w:ascii="VIC Light" w:hAnsi="VIC Light"/>
      <w:i/>
      <w:iCs/>
      <w:color w:val="404040" w:themeColor="text1" w:themeTint="BF"/>
      <w:sz w:val="18"/>
    </w:rPr>
  </w:style>
  <w:style w:type="paragraph" w:styleId="Title">
    <w:name w:val="Title"/>
    <w:basedOn w:val="Normal"/>
    <w:next w:val="Normal"/>
    <w:link w:val="TitleChar"/>
    <w:uiPriority w:val="10"/>
    <w:rsid w:val="00B7473C"/>
    <w:pPr>
      <w:framePr w:w="5103" w:h="2268" w:hRule="exact" w:hSpace="11340" w:vSpace="567" w:wrap="around" w:vAnchor="page" w:hAnchor="page" w:x="1419" w:y="1702"/>
      <w:spacing w:line="252" w:lineRule="auto"/>
      <w:contextualSpacing/>
    </w:pPr>
    <w:rPr>
      <w:rFonts w:asciiTheme="majorHAnsi" w:eastAsiaTheme="majorEastAsia" w:hAnsiTheme="majorHAnsi" w:cstheme="majorBidi"/>
      <w:color w:val="595959" w:themeColor="text1" w:themeTint="A6"/>
      <w:kern w:val="28"/>
      <w:sz w:val="52"/>
      <w:szCs w:val="56"/>
    </w:rPr>
  </w:style>
  <w:style w:type="character" w:customStyle="1" w:styleId="TitleChar">
    <w:name w:val="Title Char"/>
    <w:basedOn w:val="DefaultParagraphFont"/>
    <w:link w:val="Title"/>
    <w:uiPriority w:val="10"/>
    <w:rsid w:val="00B7473C"/>
    <w:rPr>
      <w:rFonts w:asciiTheme="majorHAnsi" w:eastAsiaTheme="majorEastAsia" w:hAnsiTheme="majorHAnsi" w:cstheme="majorBidi"/>
      <w:color w:val="595959" w:themeColor="text1" w:themeTint="A6"/>
      <w:kern w:val="28"/>
      <w:sz w:val="52"/>
      <w:szCs w:val="56"/>
    </w:rPr>
  </w:style>
  <w:style w:type="character" w:customStyle="1" w:styleId="Heading3Char">
    <w:name w:val="Heading 3 Char"/>
    <w:basedOn w:val="DefaultParagraphFont"/>
    <w:link w:val="Heading3"/>
    <w:uiPriority w:val="9"/>
    <w:rsid w:val="00B7473C"/>
    <w:rPr>
      <w:rFonts w:ascii="VIC" w:eastAsiaTheme="majorEastAsia" w:hAnsi="VIC" w:cstheme="majorBidi"/>
      <w:b/>
      <w:bCs/>
      <w:color w:val="0A1F3F" w:themeColor="text2"/>
      <w:sz w:val="26"/>
      <w:szCs w:val="26"/>
    </w:rPr>
  </w:style>
  <w:style w:type="paragraph" w:styleId="ListParagraph">
    <w:name w:val="List Paragraph"/>
    <w:basedOn w:val="Normal"/>
    <w:uiPriority w:val="34"/>
    <w:qFormat/>
    <w:rsid w:val="00B7473C"/>
    <w:pPr>
      <w:ind w:left="284"/>
      <w:contextualSpacing/>
    </w:pPr>
  </w:style>
  <w:style w:type="table" w:styleId="TableGrid">
    <w:name w:val="Table Grid"/>
    <w:basedOn w:val="TableNormal"/>
    <w:uiPriority w:val="39"/>
    <w:rsid w:val="00B7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473C"/>
    <w:rPr>
      <w:color w:val="808080"/>
    </w:rPr>
  </w:style>
  <w:style w:type="paragraph" w:styleId="Header">
    <w:name w:val="header"/>
    <w:basedOn w:val="Normal"/>
    <w:link w:val="HeaderChar"/>
    <w:uiPriority w:val="99"/>
    <w:unhideWhenUsed/>
    <w:rsid w:val="00B7473C"/>
    <w:pPr>
      <w:tabs>
        <w:tab w:val="center" w:pos="4513"/>
        <w:tab w:val="right" w:pos="9026"/>
      </w:tabs>
      <w:spacing w:after="0"/>
    </w:pPr>
  </w:style>
  <w:style w:type="character" w:customStyle="1" w:styleId="HeaderChar">
    <w:name w:val="Header Char"/>
    <w:basedOn w:val="DefaultParagraphFont"/>
    <w:link w:val="Header"/>
    <w:uiPriority w:val="99"/>
    <w:rsid w:val="00B7473C"/>
    <w:rPr>
      <w:rFonts w:ascii="VIC" w:hAnsi="VIC"/>
      <w:sz w:val="18"/>
    </w:rPr>
  </w:style>
  <w:style w:type="paragraph" w:styleId="Footer">
    <w:name w:val="footer"/>
    <w:basedOn w:val="Normal"/>
    <w:link w:val="FooterChar"/>
    <w:uiPriority w:val="99"/>
    <w:unhideWhenUsed/>
    <w:rsid w:val="00B7473C"/>
    <w:pPr>
      <w:tabs>
        <w:tab w:val="center" w:pos="4513"/>
        <w:tab w:val="right" w:pos="9026"/>
      </w:tabs>
      <w:spacing w:after="0"/>
    </w:pPr>
    <w:rPr>
      <w:sz w:val="14"/>
    </w:rPr>
  </w:style>
  <w:style w:type="character" w:customStyle="1" w:styleId="FooterChar">
    <w:name w:val="Footer Char"/>
    <w:basedOn w:val="DefaultParagraphFont"/>
    <w:link w:val="Footer"/>
    <w:uiPriority w:val="99"/>
    <w:rsid w:val="00B7473C"/>
    <w:rPr>
      <w:rFonts w:ascii="VIC" w:hAnsi="VIC"/>
      <w:sz w:val="14"/>
    </w:rPr>
  </w:style>
  <w:style w:type="character" w:styleId="Hyperlink">
    <w:name w:val="Hyperlink"/>
    <w:basedOn w:val="DefaultParagraphFont"/>
    <w:uiPriority w:val="99"/>
    <w:unhideWhenUsed/>
    <w:rsid w:val="00B7473C"/>
    <w:rPr>
      <w:color w:val="E37607" w:themeColor="hyperlink"/>
      <w:u w:val="single"/>
    </w:rPr>
  </w:style>
  <w:style w:type="character" w:styleId="UnresolvedMention">
    <w:name w:val="Unresolved Mention"/>
    <w:basedOn w:val="DefaultParagraphFont"/>
    <w:uiPriority w:val="99"/>
    <w:semiHidden/>
    <w:unhideWhenUsed/>
    <w:rsid w:val="003721E9"/>
    <w:rPr>
      <w:color w:val="605E5C"/>
      <w:shd w:val="clear" w:color="auto" w:fill="E1DFDD"/>
    </w:rPr>
  </w:style>
  <w:style w:type="character" w:styleId="FollowedHyperlink">
    <w:name w:val="FollowedHyperlink"/>
    <w:basedOn w:val="DefaultParagraphFont"/>
    <w:uiPriority w:val="99"/>
    <w:semiHidden/>
    <w:unhideWhenUsed/>
    <w:rsid w:val="00986F9C"/>
    <w:rPr>
      <w:color w:val="737071" w:themeColor="followedHyperlink"/>
      <w:u w:val="single"/>
    </w:rPr>
  </w:style>
  <w:style w:type="character" w:customStyle="1" w:styleId="Heading5Char">
    <w:name w:val="Heading 5 Char"/>
    <w:basedOn w:val="DefaultParagraphFont"/>
    <w:link w:val="Heading5"/>
    <w:uiPriority w:val="9"/>
    <w:rsid w:val="00B7473C"/>
    <w:rPr>
      <w:rFonts w:asciiTheme="majorHAnsi" w:eastAsiaTheme="majorEastAsia" w:hAnsiTheme="majorHAnsi" w:cstheme="majorBidi"/>
      <w:b/>
      <w:sz w:val="18"/>
    </w:rPr>
  </w:style>
  <w:style w:type="character" w:customStyle="1" w:styleId="Heading4Char">
    <w:name w:val="Heading 4 Char"/>
    <w:basedOn w:val="DefaultParagraphFont"/>
    <w:link w:val="Heading4"/>
    <w:uiPriority w:val="9"/>
    <w:rsid w:val="00B7473C"/>
    <w:rPr>
      <w:rFonts w:ascii="VIC" w:eastAsiaTheme="majorEastAsia" w:hAnsi="VIC" w:cstheme="majorBidi"/>
      <w:bCs/>
      <w:iCs/>
      <w:color w:val="0A1F3F" w:themeColor="text2"/>
    </w:rPr>
  </w:style>
  <w:style w:type="paragraph" w:customStyle="1" w:styleId="NormalBullet">
    <w:name w:val="Normal Bullet"/>
    <w:basedOn w:val="ListParagraph"/>
    <w:qFormat/>
    <w:rsid w:val="00617C2B"/>
    <w:pPr>
      <w:numPr>
        <w:numId w:val="13"/>
      </w:numPr>
      <w:ind w:left="284" w:hanging="227"/>
    </w:pPr>
  </w:style>
  <w:style w:type="paragraph" w:customStyle="1" w:styleId="NormalNumbering">
    <w:name w:val="Normal Numbering"/>
    <w:basedOn w:val="NormalBullet"/>
    <w:qFormat/>
    <w:rsid w:val="00617C2B"/>
    <w:pPr>
      <w:numPr>
        <w:numId w:val="14"/>
      </w:numPr>
      <w:ind w:left="284" w:hanging="227"/>
    </w:pPr>
  </w:style>
  <w:style w:type="paragraph" w:customStyle="1" w:styleId="TableTextLeft">
    <w:name w:val="Table Text (Left)"/>
    <w:basedOn w:val="Normal"/>
    <w:qFormat/>
    <w:rsid w:val="009327DF"/>
    <w:pPr>
      <w:spacing w:after="0"/>
    </w:pPr>
    <w:rPr>
      <w:sz w:val="16"/>
    </w:rPr>
  </w:style>
  <w:style w:type="paragraph" w:customStyle="1" w:styleId="TableTextRight">
    <w:name w:val="Table Text (Right)"/>
    <w:basedOn w:val="TableTextLeft"/>
    <w:qFormat/>
    <w:rsid w:val="00C07E93"/>
    <w:pPr>
      <w:jc w:val="right"/>
    </w:pPr>
  </w:style>
  <w:style w:type="paragraph" w:customStyle="1" w:styleId="TableTextRightBold">
    <w:name w:val="Table Text (Right Bold)"/>
    <w:basedOn w:val="TableTextRight"/>
    <w:qFormat/>
    <w:rsid w:val="00F81E4B"/>
    <w:rPr>
      <w:b/>
    </w:rPr>
  </w:style>
  <w:style w:type="paragraph" w:customStyle="1" w:styleId="TableTextCentre">
    <w:name w:val="Table Text (Centre)"/>
    <w:basedOn w:val="TableTextLeft"/>
    <w:qFormat/>
    <w:rsid w:val="0061540A"/>
    <w:pPr>
      <w:jc w:val="center"/>
    </w:pPr>
  </w:style>
  <w:style w:type="paragraph" w:customStyle="1" w:styleId="TableTextLeftBold">
    <w:name w:val="Table Text (Left Bold)"/>
    <w:basedOn w:val="TableTextLeft"/>
    <w:qFormat/>
    <w:rsid w:val="00201B7D"/>
    <w:rPr>
      <w:b/>
    </w:rPr>
  </w:style>
  <w:style w:type="character" w:customStyle="1" w:styleId="Heading6Char">
    <w:name w:val="Heading 6 Char"/>
    <w:basedOn w:val="DefaultParagraphFont"/>
    <w:link w:val="Heading6"/>
    <w:uiPriority w:val="9"/>
    <w:rsid w:val="00C56FB6"/>
    <w:rPr>
      <w:rFonts w:ascii="VIC Light" w:eastAsiaTheme="majorEastAsia" w:hAnsi="VIC Light" w:cstheme="majorBidi"/>
      <w:color w:val="00B2A9"/>
      <w:sz w:val="18"/>
    </w:rPr>
  </w:style>
  <w:style w:type="paragraph" w:customStyle="1" w:styleId="TableHeader">
    <w:name w:val="Table Header"/>
    <w:basedOn w:val="Heading6"/>
    <w:qFormat/>
    <w:rsid w:val="00C56FB6"/>
    <w:rPr>
      <w:b/>
    </w:rPr>
  </w:style>
  <w:style w:type="character" w:customStyle="1" w:styleId="Heading7Char">
    <w:name w:val="Heading 7 Char"/>
    <w:basedOn w:val="DefaultParagraphFont"/>
    <w:link w:val="Heading7"/>
    <w:uiPriority w:val="9"/>
    <w:semiHidden/>
    <w:rsid w:val="00C56FB6"/>
    <w:rPr>
      <w:rFonts w:asciiTheme="majorHAnsi" w:eastAsiaTheme="majorEastAsia" w:hAnsiTheme="majorHAnsi" w:cstheme="majorBidi"/>
      <w:i/>
      <w:iCs/>
      <w:color w:val="00B2A9"/>
      <w:sz w:val="18"/>
    </w:rPr>
  </w:style>
  <w:style w:type="paragraph" w:customStyle="1" w:styleId="TableTextGreen">
    <w:name w:val="Table Text (Green)"/>
    <w:basedOn w:val="TableTextLeft"/>
    <w:qFormat/>
    <w:rsid w:val="009327DF"/>
    <w:rPr>
      <w:color w:val="00BAC0"/>
    </w:rPr>
  </w:style>
  <w:style w:type="paragraph" w:customStyle="1" w:styleId="TableTextLeftItalics">
    <w:name w:val="Table Text (Left Italics)"/>
    <w:basedOn w:val="TableTextLeft"/>
    <w:qFormat/>
    <w:rsid w:val="00E9348E"/>
    <w:rPr>
      <w:i/>
    </w:rPr>
  </w:style>
  <w:style w:type="paragraph" w:customStyle="1" w:styleId="Note">
    <w:name w:val="Note"/>
    <w:basedOn w:val="Normal"/>
    <w:qFormat/>
    <w:rsid w:val="0025440D"/>
    <w:rPr>
      <w:sz w:val="14"/>
    </w:rPr>
  </w:style>
  <w:style w:type="paragraph" w:customStyle="1" w:styleId="Notenumberingabc">
    <w:name w:val="Note (numbering abc)"/>
    <w:basedOn w:val="Note"/>
    <w:qFormat/>
    <w:rsid w:val="00A1096A"/>
    <w:pPr>
      <w:numPr>
        <w:numId w:val="24"/>
      </w:numPr>
      <w:ind w:left="340" w:hanging="227"/>
    </w:pPr>
  </w:style>
  <w:style w:type="paragraph" w:customStyle="1" w:styleId="Notenumber123">
    <w:name w:val="Note (number 123)"/>
    <w:basedOn w:val="Note"/>
    <w:qFormat/>
    <w:rsid w:val="00055C74"/>
    <w:pPr>
      <w:numPr>
        <w:numId w:val="23"/>
      </w:numPr>
      <w:ind w:left="340" w:hanging="227"/>
    </w:pPr>
  </w:style>
  <w:style w:type="paragraph" w:styleId="BalloonText">
    <w:name w:val="Balloon Text"/>
    <w:basedOn w:val="Normal"/>
    <w:link w:val="BalloonTextChar"/>
    <w:uiPriority w:val="99"/>
    <w:semiHidden/>
    <w:unhideWhenUsed/>
    <w:rsid w:val="0046751F"/>
    <w:rPr>
      <w:rFonts w:ascii="Segoe UI" w:hAnsi="Segoe UI" w:cs="Segoe UI"/>
      <w:szCs w:val="18"/>
    </w:rPr>
  </w:style>
  <w:style w:type="character" w:customStyle="1" w:styleId="BalloonTextChar">
    <w:name w:val="Balloon Text Char"/>
    <w:basedOn w:val="DefaultParagraphFont"/>
    <w:link w:val="BalloonText"/>
    <w:uiPriority w:val="99"/>
    <w:semiHidden/>
    <w:rsid w:val="0046751F"/>
    <w:rPr>
      <w:rFonts w:ascii="Segoe UI" w:hAnsi="Segoe UI" w:cs="Segoe UI"/>
      <w:sz w:val="18"/>
      <w:szCs w:val="18"/>
    </w:rPr>
  </w:style>
  <w:style w:type="paragraph" w:customStyle="1" w:styleId="DoTPageNumber">
    <w:name w:val="DoT Page Number"/>
    <w:basedOn w:val="Footer"/>
    <w:qFormat/>
    <w:rsid w:val="00F30A6B"/>
    <w:pPr>
      <w:jc w:val="right"/>
    </w:pPr>
    <w:rPr>
      <w:sz w:val="16"/>
    </w:rPr>
  </w:style>
  <w:style w:type="paragraph" w:customStyle="1" w:styleId="TableTextBullet">
    <w:name w:val="Table Text (Bullet)"/>
    <w:basedOn w:val="TableTextLeft"/>
    <w:qFormat/>
    <w:rsid w:val="00CC747F"/>
    <w:pPr>
      <w:numPr>
        <w:numId w:val="26"/>
      </w:numPr>
      <w:ind w:left="340" w:hanging="227"/>
    </w:pPr>
  </w:style>
  <w:style w:type="paragraph" w:customStyle="1" w:styleId="GuicanceTextTable">
    <w:name w:val="Guicance Text (Table)"/>
    <w:basedOn w:val="TableTextLeft"/>
    <w:qFormat/>
    <w:rsid w:val="00CC747F"/>
    <w:rPr>
      <w:color w:val="0000FF"/>
    </w:rPr>
  </w:style>
  <w:style w:type="paragraph" w:customStyle="1" w:styleId="msonormal0">
    <w:name w:val="msonormal"/>
    <w:basedOn w:val="Normal"/>
    <w:rsid w:val="0098284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7">
    <w:name w:val="xl67"/>
    <w:basedOn w:val="Normal"/>
    <w:rsid w:val="0098284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8">
    <w:name w:val="xl68"/>
    <w:basedOn w:val="Normal"/>
    <w:rsid w:val="00982842"/>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9">
    <w:name w:val="xl69"/>
    <w:basedOn w:val="Normal"/>
    <w:rsid w:val="00982842"/>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B97D59"/>
  </w:style>
  <w:style w:type="paragraph" w:customStyle="1" w:styleId="xl70">
    <w:name w:val="xl70"/>
    <w:basedOn w:val="Normal"/>
    <w:rsid w:val="003046B3"/>
    <w:pPr>
      <w:pBdr>
        <w:bottom w:val="dashed" w:sz="8" w:space="0" w:color="00B2A9"/>
      </w:pBdr>
      <w:spacing w:before="100" w:beforeAutospacing="1" w:after="100" w:afterAutospacing="1"/>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3474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4">
    <w:name w:val="xl64"/>
    <w:basedOn w:val="Normal"/>
    <w:rsid w:val="003474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5">
    <w:name w:val="xl65"/>
    <w:basedOn w:val="Normal"/>
    <w:rsid w:val="0034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6">
    <w:name w:val="xl66"/>
    <w:basedOn w:val="Normal"/>
    <w:rsid w:val="003474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BasicParagraph">
    <w:name w:val="[Basic Paragraph]"/>
    <w:basedOn w:val="Normal"/>
    <w:uiPriority w:val="99"/>
    <w:rsid w:val="00B7473C"/>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table" w:customStyle="1" w:styleId="Blank">
    <w:name w:val="Blank"/>
    <w:basedOn w:val="TableNormal"/>
    <w:uiPriority w:val="99"/>
    <w:rsid w:val="00B7473C"/>
    <w:pPr>
      <w:spacing w:after="0" w:line="240" w:lineRule="auto"/>
    </w:pPr>
    <w:tblPr>
      <w:tblCellMar>
        <w:left w:w="0" w:type="dxa"/>
        <w:right w:w="0" w:type="dxa"/>
      </w:tblCellMar>
    </w:tblPr>
  </w:style>
  <w:style w:type="paragraph" w:customStyle="1" w:styleId="Bodycopy">
    <w:name w:val="Bodycopy"/>
    <w:basedOn w:val="Normal"/>
    <w:uiPriority w:val="99"/>
    <w:qFormat/>
    <w:rsid w:val="00B7473C"/>
    <w:pPr>
      <w:suppressAutoHyphens/>
      <w:autoSpaceDE w:val="0"/>
      <w:autoSpaceDN w:val="0"/>
      <w:adjustRightInd w:val="0"/>
      <w:spacing w:after="113"/>
      <w:textAlignment w:val="center"/>
    </w:pPr>
    <w:rPr>
      <w:rFonts w:cs="VIC"/>
      <w:color w:val="000000"/>
      <w:szCs w:val="18"/>
      <w:lang w:val="en-GB"/>
    </w:rPr>
  </w:style>
  <w:style w:type="character" w:customStyle="1" w:styleId="Bold">
    <w:name w:val="Bold"/>
    <w:basedOn w:val="DefaultParagraphFont"/>
    <w:uiPriority w:val="1"/>
    <w:qFormat/>
    <w:rsid w:val="00B7473C"/>
    <w:rPr>
      <w:b/>
    </w:rPr>
  </w:style>
  <w:style w:type="numbering" w:customStyle="1" w:styleId="Bullets">
    <w:name w:val="Bullets"/>
    <w:uiPriority w:val="99"/>
    <w:rsid w:val="00B7473C"/>
    <w:pPr>
      <w:numPr>
        <w:numId w:val="27"/>
      </w:numPr>
    </w:pPr>
  </w:style>
  <w:style w:type="paragraph" w:styleId="Caption">
    <w:name w:val="caption"/>
    <w:basedOn w:val="Normal"/>
    <w:next w:val="Normal"/>
    <w:uiPriority w:val="35"/>
    <w:unhideWhenUsed/>
    <w:qFormat/>
    <w:rsid w:val="00B7473C"/>
    <w:pPr>
      <w:spacing w:before="120" w:after="240"/>
    </w:pPr>
    <w:rPr>
      <w:i/>
      <w:iCs/>
      <w:color w:val="13A2A6" w:themeColor="accent6"/>
      <w:szCs w:val="18"/>
    </w:rPr>
  </w:style>
  <w:style w:type="paragraph" w:customStyle="1" w:styleId="Coverlogo">
    <w:name w:val="Cover logo"/>
    <w:basedOn w:val="Normal"/>
    <w:link w:val="CoverlogoChar"/>
    <w:rsid w:val="00B7473C"/>
    <w:pPr>
      <w:framePr w:w="2835" w:wrap="around" w:vAnchor="page" w:hAnchor="page" w:x="8506" w:y="14947" w:anchorLock="1"/>
      <w:spacing w:after="160" w:line="259" w:lineRule="auto"/>
    </w:pPr>
    <w:rPr>
      <w:noProof/>
    </w:rPr>
  </w:style>
  <w:style w:type="character" w:customStyle="1" w:styleId="CoverlogoChar">
    <w:name w:val="Cover logo Char"/>
    <w:basedOn w:val="DefaultParagraphFont"/>
    <w:link w:val="Coverlogo"/>
    <w:rsid w:val="00B7473C"/>
    <w:rPr>
      <w:rFonts w:ascii="VIC" w:hAnsi="VIC"/>
      <w:noProof/>
      <w:sz w:val="18"/>
    </w:rPr>
  </w:style>
  <w:style w:type="paragraph" w:styleId="Date">
    <w:name w:val="Date"/>
    <w:basedOn w:val="Normal"/>
    <w:next w:val="Normal"/>
    <w:link w:val="DateChar"/>
    <w:uiPriority w:val="99"/>
    <w:unhideWhenUsed/>
    <w:rsid w:val="00B7473C"/>
  </w:style>
  <w:style w:type="character" w:customStyle="1" w:styleId="DateChar">
    <w:name w:val="Date Char"/>
    <w:basedOn w:val="DefaultParagraphFont"/>
    <w:link w:val="Date"/>
    <w:uiPriority w:val="99"/>
    <w:rsid w:val="00B7473C"/>
    <w:rPr>
      <w:rFonts w:ascii="VIC" w:hAnsi="VIC"/>
      <w:sz w:val="18"/>
    </w:rPr>
  </w:style>
  <w:style w:type="table" w:customStyle="1" w:styleId="DTPDefaulttable">
    <w:name w:val="DTP Default table"/>
    <w:basedOn w:val="TableNormal"/>
    <w:uiPriority w:val="99"/>
    <w:rsid w:val="00B7473C"/>
    <w:pPr>
      <w:spacing w:after="0" w:line="240" w:lineRule="auto"/>
    </w:pPr>
    <w:tblPr>
      <w:tblStyleRowBandSize w:val="1"/>
      <w:tblBorders>
        <w:bottom w:val="single" w:sz="8" w:space="0" w:color="50E6EB" w:themeColor="accent6" w:themeTint="99"/>
        <w:insideH w:val="single" w:sz="8" w:space="0" w:color="50E6EB" w:themeColor="accent6" w:themeTint="99"/>
      </w:tblBorders>
    </w:tblPr>
    <w:tblStylePr w:type="firstRow">
      <w:rPr>
        <w:b/>
        <w:color w:val="FFFFFF" w:themeColor="background1"/>
      </w:rPr>
      <w:tblPr/>
      <w:tcPr>
        <w:shd w:val="clear" w:color="auto" w:fill="13A2A6" w:themeFill="accent6"/>
      </w:tcPr>
    </w:tblStylePr>
    <w:tblStylePr w:type="lastRow">
      <w:rPr>
        <w:b/>
      </w:rPr>
      <w:tblPr/>
      <w:tcPr>
        <w:tcBorders>
          <w:top w:val="single" w:sz="18" w:space="0" w:color="0A1F3F" w:themeColor="text2"/>
          <w:left w:val="nil"/>
          <w:bottom w:val="single" w:sz="8" w:space="0" w:color="13A2A6" w:themeColor="accent6"/>
          <w:right w:val="nil"/>
          <w:insideH w:val="nil"/>
          <w:insideV w:val="nil"/>
          <w:tl2br w:val="nil"/>
          <w:tr2bl w:val="nil"/>
        </w:tcBorders>
        <w:shd w:val="clear" w:color="auto" w:fill="F6FAFD"/>
      </w:tcPr>
    </w:tblStylePr>
    <w:tblStylePr w:type="firstCol">
      <w:rPr>
        <w:b/>
      </w:rPr>
    </w:tblStylePr>
    <w:tblStylePr w:type="lastCol">
      <w:pPr>
        <w:wordWrap/>
        <w:jc w:val="right"/>
      </w:pPr>
    </w:tblStylePr>
    <w:tblStylePr w:type="band2Horz">
      <w:tblPr/>
      <w:tcPr>
        <w:shd w:val="clear" w:color="auto" w:fill="F6FAFD"/>
      </w:tcPr>
    </w:tblStylePr>
  </w:style>
  <w:style w:type="table" w:customStyle="1" w:styleId="DTPFootertable">
    <w:name w:val="DTP Footer table"/>
    <w:basedOn w:val="TableNormal"/>
    <w:uiPriority w:val="99"/>
    <w:rsid w:val="00B7473C"/>
    <w:pPr>
      <w:spacing w:after="0" w:line="240" w:lineRule="auto"/>
      <w:jc w:val="right"/>
    </w:pPr>
    <w:tblPr>
      <w:tblBorders>
        <w:top w:val="single" w:sz="18" w:space="0" w:color="0A1F3F" w:themeColor="text2"/>
      </w:tblBorders>
      <w:tblCellMar>
        <w:top w:w="113" w:type="dxa"/>
        <w:left w:w="0" w:type="dxa"/>
        <w:right w:w="0" w:type="dxa"/>
      </w:tblCellMar>
    </w:tblPr>
    <w:tblStylePr w:type="firstRow">
      <w:rPr>
        <w:b/>
      </w:rPr>
    </w:tblStylePr>
    <w:tblStylePr w:type="firstCol">
      <w:rPr>
        <w:b/>
      </w:rPr>
    </w:tblStylePr>
    <w:tblStylePr w:type="lastCol">
      <w:pPr>
        <w:wordWrap/>
        <w:jc w:val="right"/>
      </w:pPr>
      <w:rPr>
        <w:b/>
      </w:rPr>
    </w:tblStylePr>
  </w:style>
  <w:style w:type="paragraph" w:customStyle="1" w:styleId="FinancialPageHeading1">
    <w:name w:val="Financial Page Heading 1"/>
    <w:basedOn w:val="Heading1"/>
    <w:qFormat/>
    <w:rsid w:val="00B7473C"/>
    <w:pPr>
      <w:spacing w:after="120"/>
    </w:pPr>
  </w:style>
  <w:style w:type="paragraph" w:customStyle="1" w:styleId="FinancialPageHeading2">
    <w:name w:val="Financial Page Heading 2"/>
    <w:basedOn w:val="Normal"/>
    <w:qFormat/>
    <w:rsid w:val="00B7473C"/>
    <w:rPr>
      <w:color w:val="13A2A6" w:themeColor="accent6"/>
      <w:sz w:val="32"/>
      <w:szCs w:val="32"/>
    </w:rPr>
  </w:style>
  <w:style w:type="paragraph" w:customStyle="1" w:styleId="FooterLeft">
    <w:name w:val="Footer Left"/>
    <w:basedOn w:val="Footer"/>
    <w:rsid w:val="00B7473C"/>
    <w:pPr>
      <w:framePr w:w="9356" w:vSpace="567" w:wrap="around" w:hAnchor="margin" w:yAlign="bottom" w:anchorLock="1"/>
      <w:pBdr>
        <w:top w:val="single" w:sz="18" w:space="6" w:color="0A1F3F" w:themeColor="text2"/>
      </w:pBdr>
    </w:pPr>
  </w:style>
  <w:style w:type="paragraph" w:customStyle="1" w:styleId="FooterRight">
    <w:name w:val="Footer Right"/>
    <w:basedOn w:val="FooterLeft"/>
    <w:rsid w:val="00B7473C"/>
    <w:pPr>
      <w:framePr w:w="5670" w:wrap="around" w:xAlign="right"/>
      <w:jc w:val="right"/>
    </w:pPr>
  </w:style>
  <w:style w:type="paragraph" w:customStyle="1" w:styleId="GreyText">
    <w:name w:val="Grey Text"/>
    <w:basedOn w:val="Normal"/>
    <w:link w:val="GreyTextChar"/>
    <w:uiPriority w:val="1"/>
    <w:qFormat/>
    <w:rsid w:val="00B7473C"/>
    <w:pPr>
      <w:spacing w:before="60"/>
    </w:pPr>
    <w:rPr>
      <w:color w:val="595959" w:themeColor="text1" w:themeTint="A6"/>
    </w:rPr>
  </w:style>
  <w:style w:type="character" w:customStyle="1" w:styleId="GreyTextChar">
    <w:name w:val="Grey Text Char"/>
    <w:basedOn w:val="DefaultParagraphFont"/>
    <w:link w:val="GreyText"/>
    <w:uiPriority w:val="1"/>
    <w:rsid w:val="00B7473C"/>
    <w:rPr>
      <w:rFonts w:ascii="VIC" w:hAnsi="VIC"/>
      <w:color w:val="595959" w:themeColor="text1" w:themeTint="A6"/>
      <w:sz w:val="18"/>
    </w:rPr>
  </w:style>
  <w:style w:type="paragraph" w:customStyle="1" w:styleId="Heading1-Numbered0">
    <w:name w:val="Heading 1 - Numbered"/>
    <w:basedOn w:val="Heading1"/>
    <w:next w:val="Normal"/>
    <w:link w:val="Heading1-NumberedChar"/>
    <w:uiPriority w:val="9"/>
    <w:qFormat/>
    <w:rsid w:val="00B7473C"/>
    <w:pPr>
      <w:numPr>
        <w:numId w:val="33"/>
      </w:numPr>
      <w:contextualSpacing/>
    </w:pPr>
  </w:style>
  <w:style w:type="character" w:customStyle="1" w:styleId="Heading1-NumberedChar">
    <w:name w:val="Heading 1 - Numbered Char"/>
    <w:basedOn w:val="Heading1Char"/>
    <w:link w:val="Heading1-Numbered0"/>
    <w:uiPriority w:val="9"/>
    <w:rsid w:val="00B7473C"/>
    <w:rPr>
      <w:rFonts w:ascii="VIC" w:eastAsiaTheme="majorEastAsia" w:hAnsi="VIC" w:cs="Arial (Headings CS)"/>
      <w:caps/>
      <w:color w:val="13A2A6" w:themeColor="accent6"/>
      <w:sz w:val="40"/>
      <w:szCs w:val="32"/>
    </w:rPr>
  </w:style>
  <w:style w:type="paragraph" w:customStyle="1" w:styleId="Heading1-numbered">
    <w:name w:val="Heading 1-numbered"/>
    <w:basedOn w:val="Heading1"/>
    <w:next w:val="Normal"/>
    <w:link w:val="Heading1-numberedChar0"/>
    <w:uiPriority w:val="9"/>
    <w:semiHidden/>
    <w:rsid w:val="00B7473C"/>
    <w:pPr>
      <w:numPr>
        <w:numId w:val="41"/>
      </w:numPr>
    </w:pPr>
  </w:style>
  <w:style w:type="character" w:customStyle="1" w:styleId="Heading1-numberedChar0">
    <w:name w:val="Heading 1-numbered Char"/>
    <w:basedOn w:val="Heading1Char"/>
    <w:link w:val="Heading1-numbered"/>
    <w:uiPriority w:val="9"/>
    <w:semiHidden/>
    <w:rsid w:val="00B7473C"/>
    <w:rPr>
      <w:rFonts w:ascii="VIC" w:eastAsiaTheme="majorEastAsia" w:hAnsi="VIC" w:cs="Arial (Headings CS)"/>
      <w:caps/>
      <w:color w:val="13A2A6" w:themeColor="accent6"/>
      <w:sz w:val="40"/>
      <w:szCs w:val="32"/>
    </w:rPr>
  </w:style>
  <w:style w:type="paragraph" w:customStyle="1" w:styleId="Heading2-Numbered0">
    <w:name w:val="Heading 2 - Numbered"/>
    <w:basedOn w:val="Heading2"/>
    <w:next w:val="Normal"/>
    <w:link w:val="Heading2-NumberedChar"/>
    <w:uiPriority w:val="9"/>
    <w:qFormat/>
    <w:rsid w:val="00B7473C"/>
    <w:pPr>
      <w:numPr>
        <w:ilvl w:val="1"/>
        <w:numId w:val="33"/>
      </w:numPr>
      <w:contextualSpacing/>
    </w:pPr>
  </w:style>
  <w:style w:type="character" w:customStyle="1" w:styleId="Heading2-NumberedChar">
    <w:name w:val="Heading 2 - Numbered Char"/>
    <w:basedOn w:val="Heading2Char"/>
    <w:link w:val="Heading2-Numbered0"/>
    <w:uiPriority w:val="9"/>
    <w:rsid w:val="00B7473C"/>
    <w:rPr>
      <w:rFonts w:ascii="VIC" w:eastAsiaTheme="majorEastAsia" w:hAnsi="VIC" w:cstheme="majorBidi"/>
      <w:b/>
      <w:bCs/>
      <w:color w:val="13A2A6" w:themeColor="accent6"/>
      <w:sz w:val="32"/>
      <w:szCs w:val="32"/>
    </w:rPr>
  </w:style>
  <w:style w:type="paragraph" w:customStyle="1" w:styleId="Heading2-numbered">
    <w:name w:val="Heading 2-numbered"/>
    <w:basedOn w:val="Heading2"/>
    <w:next w:val="Normal"/>
    <w:link w:val="Heading2-numberedChar0"/>
    <w:uiPriority w:val="9"/>
    <w:semiHidden/>
    <w:rsid w:val="00B7473C"/>
    <w:pPr>
      <w:numPr>
        <w:ilvl w:val="1"/>
        <w:numId w:val="41"/>
      </w:numPr>
    </w:pPr>
  </w:style>
  <w:style w:type="character" w:customStyle="1" w:styleId="Heading2-numberedChar0">
    <w:name w:val="Heading 2-numbered Char"/>
    <w:basedOn w:val="Heading2Char"/>
    <w:link w:val="Heading2-numbered"/>
    <w:uiPriority w:val="9"/>
    <w:semiHidden/>
    <w:rsid w:val="00B7473C"/>
    <w:rPr>
      <w:rFonts w:ascii="VIC" w:eastAsiaTheme="majorEastAsia" w:hAnsi="VIC" w:cstheme="majorBidi"/>
      <w:b/>
      <w:bCs/>
      <w:color w:val="13A2A6" w:themeColor="accent6"/>
      <w:sz w:val="32"/>
      <w:szCs w:val="32"/>
    </w:rPr>
  </w:style>
  <w:style w:type="paragraph" w:customStyle="1" w:styleId="Heading3-Numbered">
    <w:name w:val="Heading 3 - Numbered"/>
    <w:basedOn w:val="Heading3"/>
    <w:link w:val="Heading3-NumberedChar"/>
    <w:uiPriority w:val="9"/>
    <w:qFormat/>
    <w:rsid w:val="00B7473C"/>
    <w:pPr>
      <w:keepNext w:val="0"/>
      <w:keepLines w:val="0"/>
      <w:numPr>
        <w:ilvl w:val="2"/>
        <w:numId w:val="33"/>
      </w:numPr>
    </w:pPr>
  </w:style>
  <w:style w:type="character" w:customStyle="1" w:styleId="Heading3-NumberedChar">
    <w:name w:val="Heading 3 - Numbered Char"/>
    <w:basedOn w:val="Heading3Char"/>
    <w:link w:val="Heading3-Numbered"/>
    <w:uiPriority w:val="9"/>
    <w:rsid w:val="00B7473C"/>
    <w:rPr>
      <w:rFonts w:ascii="VIC" w:eastAsiaTheme="majorEastAsia" w:hAnsi="VIC" w:cstheme="majorBidi"/>
      <w:b/>
      <w:bCs/>
      <w:color w:val="0A1F3F" w:themeColor="text2"/>
      <w:sz w:val="26"/>
      <w:szCs w:val="26"/>
    </w:rPr>
  </w:style>
  <w:style w:type="paragraph" w:customStyle="1" w:styleId="Heading4-Numbered">
    <w:name w:val="Heading 4 - Numbered"/>
    <w:basedOn w:val="Heading4"/>
    <w:link w:val="Heading4-NumberedChar"/>
    <w:uiPriority w:val="9"/>
    <w:qFormat/>
    <w:rsid w:val="00B7473C"/>
    <w:pPr>
      <w:keepNext w:val="0"/>
      <w:keepLines w:val="0"/>
      <w:numPr>
        <w:ilvl w:val="3"/>
        <w:numId w:val="33"/>
      </w:numPr>
      <w:spacing w:before="60"/>
    </w:pPr>
    <w:rPr>
      <w:b/>
      <w:iCs w:val="0"/>
      <w:caps/>
      <w:color w:val="000000" w:themeColor="text1"/>
      <w:sz w:val="18"/>
    </w:rPr>
  </w:style>
  <w:style w:type="character" w:customStyle="1" w:styleId="Heading4-NumberedChar">
    <w:name w:val="Heading 4 - Numbered Char"/>
    <w:basedOn w:val="Heading4Char"/>
    <w:link w:val="Heading4-Numbered"/>
    <w:uiPriority w:val="9"/>
    <w:rsid w:val="00B7473C"/>
    <w:rPr>
      <w:rFonts w:ascii="VIC" w:eastAsiaTheme="majorEastAsia" w:hAnsi="VIC" w:cstheme="majorBidi"/>
      <w:b/>
      <w:bCs/>
      <w:iCs w:val="0"/>
      <w:caps/>
      <w:color w:val="000000" w:themeColor="text1"/>
      <w:sz w:val="18"/>
    </w:rPr>
  </w:style>
  <w:style w:type="paragraph" w:customStyle="1" w:styleId="Instructional">
    <w:name w:val="Instructional"/>
    <w:basedOn w:val="Normal"/>
    <w:link w:val="InstructionalChar"/>
    <w:uiPriority w:val="1"/>
    <w:qFormat/>
    <w:rsid w:val="00B7473C"/>
    <w:pPr>
      <w:tabs>
        <w:tab w:val="left" w:pos="284"/>
        <w:tab w:val="left" w:pos="567"/>
        <w:tab w:val="left" w:pos="851"/>
        <w:tab w:val="left" w:pos="1134"/>
      </w:tabs>
      <w:spacing w:before="60"/>
    </w:pPr>
    <w:rPr>
      <w:i/>
      <w:color w:val="0000FF"/>
    </w:rPr>
  </w:style>
  <w:style w:type="character" w:customStyle="1" w:styleId="InstructionalChar">
    <w:name w:val="Instructional Char"/>
    <w:basedOn w:val="DefaultParagraphFont"/>
    <w:link w:val="Instructional"/>
    <w:uiPriority w:val="1"/>
    <w:rsid w:val="00B7473C"/>
    <w:rPr>
      <w:rFonts w:ascii="VIC" w:hAnsi="VIC"/>
      <w:i/>
      <w:color w:val="0000FF"/>
      <w:sz w:val="18"/>
    </w:rPr>
  </w:style>
  <w:style w:type="numbering" w:customStyle="1" w:styleId="LetteredList">
    <w:name w:val="Lettered List"/>
    <w:uiPriority w:val="99"/>
    <w:rsid w:val="00B7473C"/>
    <w:pPr>
      <w:numPr>
        <w:numId w:val="34"/>
      </w:numPr>
    </w:pPr>
  </w:style>
  <w:style w:type="paragraph" w:styleId="List">
    <w:name w:val="List"/>
    <w:basedOn w:val="Normal"/>
    <w:uiPriority w:val="99"/>
    <w:unhideWhenUsed/>
    <w:qFormat/>
    <w:rsid w:val="00B7473C"/>
    <w:pPr>
      <w:numPr>
        <w:numId w:val="36"/>
      </w:numPr>
      <w:contextualSpacing/>
    </w:pPr>
  </w:style>
  <w:style w:type="paragraph" w:styleId="List2">
    <w:name w:val="List 2"/>
    <w:basedOn w:val="Normal"/>
    <w:uiPriority w:val="99"/>
    <w:unhideWhenUsed/>
    <w:qFormat/>
    <w:rsid w:val="00B7473C"/>
    <w:pPr>
      <w:numPr>
        <w:ilvl w:val="1"/>
        <w:numId w:val="36"/>
      </w:numPr>
      <w:contextualSpacing/>
    </w:pPr>
  </w:style>
  <w:style w:type="paragraph" w:styleId="ListBullet">
    <w:name w:val="List Bullet"/>
    <w:basedOn w:val="Normal"/>
    <w:uiPriority w:val="99"/>
    <w:unhideWhenUsed/>
    <w:qFormat/>
    <w:rsid w:val="00B7473C"/>
    <w:pPr>
      <w:numPr>
        <w:numId w:val="40"/>
      </w:numPr>
      <w:contextualSpacing/>
    </w:pPr>
  </w:style>
  <w:style w:type="paragraph" w:styleId="ListBullet2">
    <w:name w:val="List Bullet 2"/>
    <w:basedOn w:val="Normal"/>
    <w:uiPriority w:val="99"/>
    <w:unhideWhenUsed/>
    <w:qFormat/>
    <w:rsid w:val="00B7473C"/>
    <w:pPr>
      <w:numPr>
        <w:ilvl w:val="1"/>
        <w:numId w:val="40"/>
      </w:numPr>
      <w:contextualSpacing/>
    </w:pPr>
  </w:style>
  <w:style w:type="paragraph" w:styleId="ListBullet3">
    <w:name w:val="List Bullet 3"/>
    <w:basedOn w:val="Normal"/>
    <w:uiPriority w:val="99"/>
    <w:unhideWhenUsed/>
    <w:rsid w:val="00B7473C"/>
    <w:pPr>
      <w:numPr>
        <w:ilvl w:val="2"/>
        <w:numId w:val="40"/>
      </w:numPr>
      <w:contextualSpacing/>
    </w:pPr>
  </w:style>
  <w:style w:type="paragraph" w:styleId="ListBullet4">
    <w:name w:val="List Bullet 4"/>
    <w:basedOn w:val="Normal"/>
    <w:uiPriority w:val="99"/>
    <w:semiHidden/>
    <w:unhideWhenUsed/>
    <w:rsid w:val="00B7473C"/>
    <w:pPr>
      <w:numPr>
        <w:ilvl w:val="3"/>
        <w:numId w:val="40"/>
      </w:numPr>
      <w:contextualSpacing/>
    </w:pPr>
  </w:style>
  <w:style w:type="paragraph" w:styleId="ListContinue">
    <w:name w:val="List Continue"/>
    <w:basedOn w:val="Normal"/>
    <w:uiPriority w:val="99"/>
    <w:unhideWhenUsed/>
    <w:qFormat/>
    <w:rsid w:val="00B7473C"/>
    <w:pPr>
      <w:ind w:left="283"/>
      <w:contextualSpacing/>
    </w:pPr>
  </w:style>
  <w:style w:type="paragraph" w:styleId="ListContinue2">
    <w:name w:val="List Continue 2"/>
    <w:basedOn w:val="Normal"/>
    <w:uiPriority w:val="99"/>
    <w:unhideWhenUsed/>
    <w:qFormat/>
    <w:rsid w:val="00B7473C"/>
    <w:pPr>
      <w:ind w:left="566"/>
      <w:contextualSpacing/>
    </w:pPr>
  </w:style>
  <w:style w:type="paragraph" w:styleId="ListContinue3">
    <w:name w:val="List Continue 3"/>
    <w:basedOn w:val="Normal"/>
    <w:uiPriority w:val="99"/>
    <w:unhideWhenUsed/>
    <w:qFormat/>
    <w:rsid w:val="00B7473C"/>
    <w:pPr>
      <w:ind w:left="849"/>
      <w:contextualSpacing/>
    </w:pPr>
  </w:style>
  <w:style w:type="paragraph" w:styleId="ListContinue4">
    <w:name w:val="List Continue 4"/>
    <w:basedOn w:val="Normal"/>
    <w:uiPriority w:val="99"/>
    <w:unhideWhenUsed/>
    <w:qFormat/>
    <w:rsid w:val="00B7473C"/>
    <w:pPr>
      <w:ind w:left="1132"/>
      <w:contextualSpacing/>
    </w:pPr>
  </w:style>
  <w:style w:type="paragraph" w:styleId="ListContinue5">
    <w:name w:val="List Continue 5"/>
    <w:basedOn w:val="Normal"/>
    <w:uiPriority w:val="99"/>
    <w:unhideWhenUsed/>
    <w:qFormat/>
    <w:rsid w:val="00B7473C"/>
    <w:pPr>
      <w:ind w:left="1415"/>
      <w:contextualSpacing/>
    </w:pPr>
  </w:style>
  <w:style w:type="numbering" w:customStyle="1" w:styleId="ListHeadings">
    <w:name w:val="List Headings"/>
    <w:uiPriority w:val="99"/>
    <w:rsid w:val="00B7473C"/>
    <w:pPr>
      <w:numPr>
        <w:numId w:val="41"/>
      </w:numPr>
    </w:pPr>
  </w:style>
  <w:style w:type="paragraph" w:styleId="ListNumber">
    <w:name w:val="List Number"/>
    <w:basedOn w:val="Normal"/>
    <w:uiPriority w:val="99"/>
    <w:unhideWhenUsed/>
    <w:qFormat/>
    <w:rsid w:val="00B7473C"/>
    <w:pPr>
      <w:numPr>
        <w:numId w:val="47"/>
      </w:numPr>
      <w:contextualSpacing/>
    </w:pPr>
  </w:style>
  <w:style w:type="paragraph" w:styleId="ListNumber2">
    <w:name w:val="List Number 2"/>
    <w:basedOn w:val="Normal"/>
    <w:uiPriority w:val="99"/>
    <w:unhideWhenUsed/>
    <w:qFormat/>
    <w:rsid w:val="00B7473C"/>
    <w:pPr>
      <w:numPr>
        <w:ilvl w:val="1"/>
        <w:numId w:val="47"/>
      </w:numPr>
      <w:contextualSpacing/>
    </w:pPr>
  </w:style>
  <w:style w:type="paragraph" w:styleId="ListNumber3">
    <w:name w:val="List Number 3"/>
    <w:basedOn w:val="Normal"/>
    <w:uiPriority w:val="99"/>
    <w:unhideWhenUsed/>
    <w:qFormat/>
    <w:rsid w:val="00B7473C"/>
    <w:pPr>
      <w:numPr>
        <w:ilvl w:val="2"/>
        <w:numId w:val="47"/>
      </w:numPr>
      <w:contextualSpacing/>
    </w:pPr>
  </w:style>
  <w:style w:type="paragraph" w:styleId="ListNumber4">
    <w:name w:val="List Number 4"/>
    <w:basedOn w:val="Normal"/>
    <w:uiPriority w:val="99"/>
    <w:unhideWhenUsed/>
    <w:qFormat/>
    <w:rsid w:val="00B7473C"/>
    <w:pPr>
      <w:numPr>
        <w:ilvl w:val="3"/>
        <w:numId w:val="47"/>
      </w:numPr>
      <w:contextualSpacing/>
    </w:pPr>
  </w:style>
  <w:style w:type="paragraph" w:styleId="ListNumber5">
    <w:name w:val="List Number 5"/>
    <w:basedOn w:val="Normal"/>
    <w:uiPriority w:val="99"/>
    <w:unhideWhenUsed/>
    <w:rsid w:val="00B7473C"/>
    <w:pPr>
      <w:numPr>
        <w:ilvl w:val="4"/>
        <w:numId w:val="47"/>
      </w:numPr>
      <w:contextualSpacing/>
    </w:pPr>
  </w:style>
  <w:style w:type="paragraph" w:styleId="NoSpacing">
    <w:name w:val="No Spacing"/>
    <w:uiPriority w:val="1"/>
    <w:qFormat/>
    <w:rsid w:val="00B7473C"/>
    <w:pPr>
      <w:spacing w:after="0" w:line="240" w:lineRule="auto"/>
    </w:pPr>
    <w:rPr>
      <w:sz w:val="20"/>
    </w:rPr>
  </w:style>
  <w:style w:type="paragraph" w:customStyle="1" w:styleId="Notes">
    <w:name w:val="Notes"/>
    <w:basedOn w:val="Bodycopy"/>
    <w:qFormat/>
    <w:rsid w:val="00B7473C"/>
    <w:pPr>
      <w:spacing w:after="0"/>
    </w:pPr>
    <w:rPr>
      <w:sz w:val="14"/>
      <w:szCs w:val="14"/>
    </w:rPr>
  </w:style>
  <w:style w:type="numbering" w:customStyle="1" w:styleId="Numbering">
    <w:name w:val="Numbering"/>
    <w:uiPriority w:val="99"/>
    <w:rsid w:val="00B7473C"/>
    <w:pPr>
      <w:numPr>
        <w:numId w:val="47"/>
      </w:numPr>
    </w:pPr>
  </w:style>
  <w:style w:type="paragraph" w:customStyle="1" w:styleId="Pull-outQuote">
    <w:name w:val="Pull-out Quote"/>
    <w:basedOn w:val="Normal"/>
    <w:link w:val="Pull-outQuoteChar"/>
    <w:semiHidden/>
    <w:rsid w:val="00B7473C"/>
    <w:pPr>
      <w:pBdr>
        <w:top w:val="single" w:sz="4" w:space="4" w:color="0A1F3F" w:themeColor="text2"/>
        <w:left w:val="single" w:sz="4" w:space="4" w:color="0A1F3F" w:themeColor="text2"/>
        <w:bottom w:val="single" w:sz="4" w:space="4" w:color="0A1F3F" w:themeColor="text2"/>
        <w:right w:val="single" w:sz="4" w:space="4" w:color="0A1F3F" w:themeColor="text2"/>
      </w:pBdr>
      <w:shd w:val="clear" w:color="auto" w:fill="0A1F3F" w:themeFill="text2"/>
      <w:ind w:left="113" w:right="113"/>
    </w:pPr>
    <w:rPr>
      <w:color w:val="FFFFFF" w:themeColor="background1"/>
    </w:rPr>
  </w:style>
  <w:style w:type="character" w:customStyle="1" w:styleId="Pull-outQuoteChar">
    <w:name w:val="Pull-out Quote Char"/>
    <w:basedOn w:val="DefaultParagraphFont"/>
    <w:link w:val="Pull-outQuote"/>
    <w:semiHidden/>
    <w:rsid w:val="00B7473C"/>
    <w:rPr>
      <w:rFonts w:ascii="VIC" w:hAnsi="VIC"/>
      <w:color w:val="FFFFFF" w:themeColor="background1"/>
      <w:sz w:val="18"/>
      <w:shd w:val="clear" w:color="auto" w:fill="0A1F3F" w:themeFill="text2"/>
    </w:rPr>
  </w:style>
  <w:style w:type="paragraph" w:customStyle="1" w:styleId="Pull-outQuoteHeading">
    <w:name w:val="Pull-out Quote Heading"/>
    <w:basedOn w:val="Pull-outQuote"/>
    <w:next w:val="Pull-outQuote"/>
    <w:link w:val="Pull-outQuoteHeadingChar"/>
    <w:semiHidden/>
    <w:rsid w:val="00B7473C"/>
    <w:rPr>
      <w:b/>
    </w:rPr>
  </w:style>
  <w:style w:type="character" w:customStyle="1" w:styleId="Pull-outQuoteHeadingChar">
    <w:name w:val="Pull-out Quote Heading Char"/>
    <w:basedOn w:val="Pull-outQuoteChar"/>
    <w:link w:val="Pull-outQuoteHeading"/>
    <w:semiHidden/>
    <w:rsid w:val="00B7473C"/>
    <w:rPr>
      <w:rFonts w:ascii="VIC" w:hAnsi="VIC"/>
      <w:b/>
      <w:color w:val="FFFFFF" w:themeColor="background1"/>
      <w:sz w:val="18"/>
      <w:shd w:val="clear" w:color="auto" w:fill="0A1F3F" w:themeFill="text2"/>
    </w:rPr>
  </w:style>
  <w:style w:type="paragraph" w:customStyle="1" w:styleId="Sectioncover-Title">
    <w:name w:val="Section cover-Title"/>
    <w:basedOn w:val="Title"/>
    <w:rsid w:val="00B7473C"/>
    <w:pPr>
      <w:framePr w:wrap="around"/>
    </w:pPr>
    <w:rPr>
      <w:rFonts w:cs="Arial (Headings CS)"/>
      <w:b/>
      <w:bCs/>
      <w:caps/>
      <w:color w:val="0A1F3F" w:themeColor="text2"/>
      <w:sz w:val="28"/>
      <w:szCs w:val="28"/>
    </w:rPr>
  </w:style>
  <w:style w:type="paragraph" w:customStyle="1" w:styleId="Sectioncover-Subtitle">
    <w:name w:val="Section cover-Subtitle"/>
    <w:basedOn w:val="Sectioncover-Title"/>
    <w:rsid w:val="00B7473C"/>
    <w:pPr>
      <w:framePr w:h="1377" w:hRule="exact" w:wrap="around" w:y="2675"/>
    </w:pPr>
    <w:rPr>
      <w:b w:val="0"/>
      <w:bCs w:val="0"/>
      <w:color w:val="FFFFFF" w:themeColor="background1"/>
      <w:sz w:val="36"/>
    </w:rPr>
  </w:style>
  <w:style w:type="paragraph" w:customStyle="1" w:styleId="Statement">
    <w:name w:val="Statement"/>
    <w:basedOn w:val="Normal"/>
    <w:link w:val="StatementChar"/>
    <w:uiPriority w:val="1"/>
    <w:qFormat/>
    <w:rsid w:val="00B7473C"/>
    <w:pPr>
      <w:spacing w:before="60"/>
    </w:pPr>
    <w:rPr>
      <w:i/>
    </w:rPr>
  </w:style>
  <w:style w:type="character" w:customStyle="1" w:styleId="StatementChar">
    <w:name w:val="Statement Char"/>
    <w:basedOn w:val="DefaultParagraphFont"/>
    <w:link w:val="Statement"/>
    <w:uiPriority w:val="1"/>
    <w:rsid w:val="00B7473C"/>
    <w:rPr>
      <w:rFonts w:ascii="VIC" w:hAnsi="VIC"/>
      <w:i/>
      <w:sz w:val="18"/>
    </w:rPr>
  </w:style>
  <w:style w:type="table" w:customStyle="1" w:styleId="Style1">
    <w:name w:val="Style1"/>
    <w:basedOn w:val="TableNormal"/>
    <w:uiPriority w:val="99"/>
    <w:rsid w:val="00B7473C"/>
    <w:pPr>
      <w:spacing w:after="0" w:line="240" w:lineRule="auto"/>
    </w:pPr>
    <w:tblPr>
      <w:tblStyleRowBandSize w:val="1"/>
      <w:tblBorders>
        <w:bottom w:val="single" w:sz="4" w:space="0" w:color="FF4CB3"/>
        <w:insideH w:val="single" w:sz="4" w:space="0" w:color="FF4CB3"/>
      </w:tblBorders>
      <w:tblCellMar>
        <w:top w:w="28" w:type="dxa"/>
        <w:left w:w="57" w:type="dxa"/>
        <w:right w:w="0" w:type="dxa"/>
      </w:tblCellMar>
    </w:tblPr>
    <w:tblStylePr w:type="firstRow">
      <w:rPr>
        <w:b/>
        <w:color w:val="FFFFFF" w:themeColor="background1"/>
      </w:rPr>
      <w:tblPr/>
      <w:tcPr>
        <w:shd w:val="clear" w:color="auto" w:fill="FF4CB3"/>
      </w:tcPr>
    </w:tblStylePr>
    <w:tblStylePr w:type="lastRow">
      <w:rPr>
        <w:b/>
        <w:color w:val="FF4CB3"/>
      </w:rPr>
    </w:tblStylePr>
    <w:tblStylePr w:type="firstCol">
      <w:rPr>
        <w:b/>
        <w:color w:val="FF4CB3"/>
      </w:rPr>
    </w:tblStylePr>
    <w:tblStylePr w:type="band2Horz">
      <w:tblPr/>
      <w:tcPr>
        <w:shd w:val="clear" w:color="auto" w:fill="FFDBFF"/>
      </w:tcPr>
    </w:tblStylePr>
  </w:style>
  <w:style w:type="paragraph" w:styleId="Subtitle">
    <w:name w:val="Subtitle"/>
    <w:basedOn w:val="Title"/>
    <w:next w:val="Normal"/>
    <w:link w:val="SubtitleChar"/>
    <w:uiPriority w:val="11"/>
    <w:rsid w:val="00B7473C"/>
    <w:pPr>
      <w:framePr w:w="4536" w:h="1134" w:wrap="around" w:y="4934"/>
    </w:pPr>
    <w:rPr>
      <w:sz w:val="40"/>
    </w:rPr>
  </w:style>
  <w:style w:type="character" w:customStyle="1" w:styleId="SubtitleChar">
    <w:name w:val="Subtitle Char"/>
    <w:basedOn w:val="DefaultParagraphFont"/>
    <w:link w:val="Subtitle"/>
    <w:uiPriority w:val="11"/>
    <w:rsid w:val="00B7473C"/>
    <w:rPr>
      <w:rFonts w:asciiTheme="majorHAnsi" w:eastAsiaTheme="majorEastAsia" w:hAnsiTheme="majorHAnsi" w:cstheme="majorBidi"/>
      <w:color w:val="595959" w:themeColor="text1" w:themeTint="A6"/>
      <w:kern w:val="28"/>
      <w:sz w:val="40"/>
      <w:szCs w:val="56"/>
    </w:rPr>
  </w:style>
  <w:style w:type="paragraph" w:customStyle="1" w:styleId="Subtitle-imagecover">
    <w:name w:val="Subtitle-image cover"/>
    <w:basedOn w:val="Subtitle"/>
    <w:link w:val="Subtitle-imagecoverChar"/>
    <w:rsid w:val="00B7473C"/>
    <w:pPr>
      <w:framePr w:w="5103" w:h="2268" w:hRule="exact" w:wrap="around" w:y="1702"/>
      <w:spacing w:before="240"/>
    </w:pPr>
  </w:style>
  <w:style w:type="character" w:customStyle="1" w:styleId="Subtitle-imagecoverChar">
    <w:name w:val="Subtitle-image cover Char"/>
    <w:basedOn w:val="SubtitleChar"/>
    <w:link w:val="Subtitle-imagecover"/>
    <w:rsid w:val="00B7473C"/>
    <w:rPr>
      <w:rFonts w:asciiTheme="majorHAnsi" w:eastAsiaTheme="majorEastAsia" w:hAnsiTheme="majorHAnsi" w:cstheme="majorBidi"/>
      <w:color w:val="595959" w:themeColor="text1" w:themeTint="A6"/>
      <w:kern w:val="28"/>
      <w:sz w:val="40"/>
      <w:szCs w:val="56"/>
    </w:rPr>
  </w:style>
  <w:style w:type="paragraph" w:styleId="TOC1">
    <w:name w:val="toc 1"/>
    <w:basedOn w:val="Normal"/>
    <w:next w:val="Normal"/>
    <w:autoRedefine/>
    <w:uiPriority w:val="39"/>
    <w:unhideWhenUsed/>
    <w:rsid w:val="00B7473C"/>
    <w:pPr>
      <w:tabs>
        <w:tab w:val="right" w:leader="underscore" w:pos="10762"/>
      </w:tabs>
      <w:spacing w:before="240" w:after="100"/>
      <w:ind w:right="-1"/>
    </w:pPr>
    <w:rPr>
      <w:b/>
    </w:rPr>
  </w:style>
  <w:style w:type="paragraph" w:styleId="TOC2">
    <w:name w:val="toc 2"/>
    <w:basedOn w:val="Normal"/>
    <w:next w:val="Normal"/>
    <w:autoRedefine/>
    <w:uiPriority w:val="39"/>
    <w:unhideWhenUsed/>
    <w:rsid w:val="00B7473C"/>
    <w:pPr>
      <w:tabs>
        <w:tab w:val="right" w:leader="underscore" w:pos="10762"/>
      </w:tabs>
      <w:spacing w:after="100"/>
    </w:pPr>
  </w:style>
  <w:style w:type="paragraph" w:styleId="TOC3">
    <w:name w:val="toc 3"/>
    <w:basedOn w:val="Normal"/>
    <w:next w:val="Normal"/>
    <w:autoRedefine/>
    <w:uiPriority w:val="39"/>
    <w:unhideWhenUsed/>
    <w:rsid w:val="00B7473C"/>
    <w:pPr>
      <w:tabs>
        <w:tab w:val="right" w:leader="underscore" w:pos="10762"/>
      </w:tabs>
      <w:spacing w:after="100"/>
      <w:ind w:left="284"/>
    </w:pPr>
  </w:style>
  <w:style w:type="paragraph" w:styleId="TOCHeading">
    <w:name w:val="TOC Heading"/>
    <w:basedOn w:val="Heading1"/>
    <w:next w:val="Normal"/>
    <w:uiPriority w:val="39"/>
    <w:unhideWhenUsed/>
    <w:rsid w:val="00B7473C"/>
    <w:pPr>
      <w:spacing w:after="0" w:line="259" w:lineRule="auto"/>
      <w:outlineLvl w:val="9"/>
    </w:pPr>
    <w:rPr>
      <w:lang w:val="en-US"/>
    </w:rPr>
  </w:style>
  <w:style w:type="character" w:styleId="CommentReference">
    <w:name w:val="annotation reference"/>
    <w:basedOn w:val="DefaultParagraphFont"/>
    <w:uiPriority w:val="99"/>
    <w:semiHidden/>
    <w:unhideWhenUsed/>
    <w:rsid w:val="009D00B8"/>
    <w:rPr>
      <w:sz w:val="16"/>
      <w:szCs w:val="16"/>
    </w:rPr>
  </w:style>
  <w:style w:type="paragraph" w:styleId="CommentText">
    <w:name w:val="annotation text"/>
    <w:basedOn w:val="Normal"/>
    <w:link w:val="CommentTextChar"/>
    <w:uiPriority w:val="99"/>
    <w:unhideWhenUsed/>
    <w:rsid w:val="009D00B8"/>
    <w:rPr>
      <w:sz w:val="20"/>
      <w:szCs w:val="20"/>
    </w:rPr>
  </w:style>
  <w:style w:type="character" w:customStyle="1" w:styleId="CommentTextChar">
    <w:name w:val="Comment Text Char"/>
    <w:basedOn w:val="DefaultParagraphFont"/>
    <w:link w:val="CommentText"/>
    <w:uiPriority w:val="99"/>
    <w:rsid w:val="009D00B8"/>
    <w:rPr>
      <w:rFonts w:ascii="VIC" w:hAnsi="VIC"/>
      <w:sz w:val="20"/>
      <w:szCs w:val="20"/>
    </w:rPr>
  </w:style>
  <w:style w:type="character" w:customStyle="1" w:styleId="normaltextrun">
    <w:name w:val="normaltextrun"/>
    <w:basedOn w:val="DefaultParagraphFont"/>
    <w:uiPriority w:val="1"/>
    <w:rsid w:val="009D00B8"/>
  </w:style>
  <w:style w:type="paragraph" w:styleId="CommentSubject">
    <w:name w:val="annotation subject"/>
    <w:basedOn w:val="CommentText"/>
    <w:next w:val="CommentText"/>
    <w:link w:val="CommentSubjectChar"/>
    <w:uiPriority w:val="99"/>
    <w:semiHidden/>
    <w:unhideWhenUsed/>
    <w:rsid w:val="001A6CBF"/>
    <w:pPr>
      <w:spacing w:line="240" w:lineRule="auto"/>
    </w:pPr>
    <w:rPr>
      <w:b/>
      <w:bCs/>
    </w:rPr>
  </w:style>
  <w:style w:type="character" w:customStyle="1" w:styleId="CommentSubjectChar">
    <w:name w:val="Comment Subject Char"/>
    <w:basedOn w:val="CommentTextChar"/>
    <w:link w:val="CommentSubject"/>
    <w:uiPriority w:val="99"/>
    <w:semiHidden/>
    <w:rsid w:val="001A6CBF"/>
    <w:rPr>
      <w:rFonts w:ascii="VIC" w:hAnsi="VIC"/>
      <w:b/>
      <w:bCs/>
      <w:sz w:val="20"/>
      <w:szCs w:val="20"/>
    </w:rPr>
  </w:style>
  <w:style w:type="character" w:styleId="Mention">
    <w:name w:val="Mention"/>
    <w:basedOn w:val="DefaultParagraphFont"/>
    <w:uiPriority w:val="99"/>
    <w:unhideWhenUsed/>
    <w:rsid w:val="001A6CBF"/>
    <w:rPr>
      <w:color w:val="2B579A"/>
      <w:shd w:val="clear" w:color="auto" w:fill="E1DFDD"/>
    </w:rPr>
  </w:style>
  <w:style w:type="paragraph" w:styleId="Revision">
    <w:name w:val="Revision"/>
    <w:hidden/>
    <w:uiPriority w:val="99"/>
    <w:semiHidden/>
    <w:rsid w:val="001A6CBF"/>
    <w:pPr>
      <w:spacing w:after="0" w:line="240" w:lineRule="auto"/>
    </w:pPr>
    <w:rPr>
      <w:rFonts w:ascii="VIC" w:hAnsi="V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42402">
      <w:bodyDiv w:val="1"/>
      <w:marLeft w:val="0"/>
      <w:marRight w:val="0"/>
      <w:marTop w:val="0"/>
      <w:marBottom w:val="0"/>
      <w:divBdr>
        <w:top w:val="none" w:sz="0" w:space="0" w:color="auto"/>
        <w:left w:val="none" w:sz="0" w:space="0" w:color="auto"/>
        <w:bottom w:val="none" w:sz="0" w:space="0" w:color="auto"/>
        <w:right w:val="none" w:sz="0" w:space="0" w:color="auto"/>
      </w:divBdr>
    </w:div>
    <w:div w:id="400098872">
      <w:bodyDiv w:val="1"/>
      <w:marLeft w:val="0"/>
      <w:marRight w:val="0"/>
      <w:marTop w:val="0"/>
      <w:marBottom w:val="0"/>
      <w:divBdr>
        <w:top w:val="none" w:sz="0" w:space="0" w:color="auto"/>
        <w:left w:val="none" w:sz="0" w:space="0" w:color="auto"/>
        <w:bottom w:val="none" w:sz="0" w:space="0" w:color="auto"/>
        <w:right w:val="none" w:sz="0" w:space="0" w:color="auto"/>
      </w:divBdr>
    </w:div>
    <w:div w:id="438333943">
      <w:bodyDiv w:val="1"/>
      <w:marLeft w:val="0"/>
      <w:marRight w:val="0"/>
      <w:marTop w:val="0"/>
      <w:marBottom w:val="0"/>
      <w:divBdr>
        <w:top w:val="none" w:sz="0" w:space="0" w:color="auto"/>
        <w:left w:val="none" w:sz="0" w:space="0" w:color="auto"/>
        <w:bottom w:val="none" w:sz="0" w:space="0" w:color="auto"/>
        <w:right w:val="none" w:sz="0" w:space="0" w:color="auto"/>
      </w:divBdr>
    </w:div>
    <w:div w:id="655915821">
      <w:bodyDiv w:val="1"/>
      <w:marLeft w:val="0"/>
      <w:marRight w:val="0"/>
      <w:marTop w:val="0"/>
      <w:marBottom w:val="0"/>
      <w:divBdr>
        <w:top w:val="none" w:sz="0" w:space="0" w:color="auto"/>
        <w:left w:val="none" w:sz="0" w:space="0" w:color="auto"/>
        <w:bottom w:val="none" w:sz="0" w:space="0" w:color="auto"/>
        <w:right w:val="none" w:sz="0" w:space="0" w:color="auto"/>
      </w:divBdr>
    </w:div>
    <w:div w:id="756444775">
      <w:bodyDiv w:val="1"/>
      <w:marLeft w:val="0"/>
      <w:marRight w:val="0"/>
      <w:marTop w:val="0"/>
      <w:marBottom w:val="0"/>
      <w:divBdr>
        <w:top w:val="none" w:sz="0" w:space="0" w:color="auto"/>
        <w:left w:val="none" w:sz="0" w:space="0" w:color="auto"/>
        <w:bottom w:val="none" w:sz="0" w:space="0" w:color="auto"/>
        <w:right w:val="none" w:sz="0" w:space="0" w:color="auto"/>
      </w:divBdr>
    </w:div>
    <w:div w:id="1009992379">
      <w:bodyDiv w:val="1"/>
      <w:marLeft w:val="0"/>
      <w:marRight w:val="0"/>
      <w:marTop w:val="0"/>
      <w:marBottom w:val="0"/>
      <w:divBdr>
        <w:top w:val="none" w:sz="0" w:space="0" w:color="auto"/>
        <w:left w:val="none" w:sz="0" w:space="0" w:color="auto"/>
        <w:bottom w:val="none" w:sz="0" w:space="0" w:color="auto"/>
        <w:right w:val="none" w:sz="0" w:space="0" w:color="auto"/>
      </w:divBdr>
    </w:div>
    <w:div w:id="1081829008">
      <w:bodyDiv w:val="1"/>
      <w:marLeft w:val="0"/>
      <w:marRight w:val="0"/>
      <w:marTop w:val="0"/>
      <w:marBottom w:val="0"/>
      <w:divBdr>
        <w:top w:val="none" w:sz="0" w:space="0" w:color="auto"/>
        <w:left w:val="none" w:sz="0" w:space="0" w:color="auto"/>
        <w:bottom w:val="none" w:sz="0" w:space="0" w:color="auto"/>
        <w:right w:val="none" w:sz="0" w:space="0" w:color="auto"/>
      </w:divBdr>
    </w:div>
    <w:div w:id="1189568857">
      <w:bodyDiv w:val="1"/>
      <w:marLeft w:val="0"/>
      <w:marRight w:val="0"/>
      <w:marTop w:val="0"/>
      <w:marBottom w:val="0"/>
      <w:divBdr>
        <w:top w:val="none" w:sz="0" w:space="0" w:color="auto"/>
        <w:left w:val="none" w:sz="0" w:space="0" w:color="auto"/>
        <w:bottom w:val="none" w:sz="0" w:space="0" w:color="auto"/>
        <w:right w:val="none" w:sz="0" w:space="0" w:color="auto"/>
      </w:divBdr>
    </w:div>
    <w:div w:id="1260143902">
      <w:bodyDiv w:val="1"/>
      <w:marLeft w:val="0"/>
      <w:marRight w:val="0"/>
      <w:marTop w:val="0"/>
      <w:marBottom w:val="0"/>
      <w:divBdr>
        <w:top w:val="none" w:sz="0" w:space="0" w:color="auto"/>
        <w:left w:val="none" w:sz="0" w:space="0" w:color="auto"/>
        <w:bottom w:val="none" w:sz="0" w:space="0" w:color="auto"/>
        <w:right w:val="none" w:sz="0" w:space="0" w:color="auto"/>
      </w:divBdr>
    </w:div>
    <w:div w:id="1297881260">
      <w:bodyDiv w:val="1"/>
      <w:marLeft w:val="0"/>
      <w:marRight w:val="0"/>
      <w:marTop w:val="0"/>
      <w:marBottom w:val="0"/>
      <w:divBdr>
        <w:top w:val="none" w:sz="0" w:space="0" w:color="auto"/>
        <w:left w:val="none" w:sz="0" w:space="0" w:color="auto"/>
        <w:bottom w:val="none" w:sz="0" w:space="0" w:color="auto"/>
        <w:right w:val="none" w:sz="0" w:space="0" w:color="auto"/>
      </w:divBdr>
    </w:div>
    <w:div w:id="1316446427">
      <w:bodyDiv w:val="1"/>
      <w:marLeft w:val="0"/>
      <w:marRight w:val="0"/>
      <w:marTop w:val="0"/>
      <w:marBottom w:val="0"/>
      <w:divBdr>
        <w:top w:val="none" w:sz="0" w:space="0" w:color="auto"/>
        <w:left w:val="none" w:sz="0" w:space="0" w:color="auto"/>
        <w:bottom w:val="none" w:sz="0" w:space="0" w:color="auto"/>
        <w:right w:val="none" w:sz="0" w:space="0" w:color="auto"/>
      </w:divBdr>
    </w:div>
    <w:div w:id="1437867280">
      <w:bodyDiv w:val="1"/>
      <w:marLeft w:val="0"/>
      <w:marRight w:val="0"/>
      <w:marTop w:val="0"/>
      <w:marBottom w:val="0"/>
      <w:divBdr>
        <w:top w:val="none" w:sz="0" w:space="0" w:color="auto"/>
        <w:left w:val="none" w:sz="0" w:space="0" w:color="auto"/>
        <w:bottom w:val="none" w:sz="0" w:space="0" w:color="auto"/>
        <w:right w:val="none" w:sz="0" w:space="0" w:color="auto"/>
      </w:divBdr>
    </w:div>
    <w:div w:id="1462648275">
      <w:bodyDiv w:val="1"/>
      <w:marLeft w:val="0"/>
      <w:marRight w:val="0"/>
      <w:marTop w:val="0"/>
      <w:marBottom w:val="0"/>
      <w:divBdr>
        <w:top w:val="none" w:sz="0" w:space="0" w:color="auto"/>
        <w:left w:val="none" w:sz="0" w:space="0" w:color="auto"/>
        <w:bottom w:val="none" w:sz="0" w:space="0" w:color="auto"/>
        <w:right w:val="none" w:sz="0" w:space="0" w:color="auto"/>
      </w:divBdr>
    </w:div>
    <w:div w:id="1847330407">
      <w:bodyDiv w:val="1"/>
      <w:marLeft w:val="0"/>
      <w:marRight w:val="0"/>
      <w:marTop w:val="0"/>
      <w:marBottom w:val="0"/>
      <w:divBdr>
        <w:top w:val="none" w:sz="0" w:space="0" w:color="auto"/>
        <w:left w:val="none" w:sz="0" w:space="0" w:color="auto"/>
        <w:bottom w:val="none" w:sz="0" w:space="0" w:color="auto"/>
        <w:right w:val="none" w:sz="0" w:space="0" w:color="auto"/>
      </w:divBdr>
    </w:div>
    <w:div w:id="1874876655">
      <w:bodyDiv w:val="1"/>
      <w:marLeft w:val="0"/>
      <w:marRight w:val="0"/>
      <w:marTop w:val="0"/>
      <w:marBottom w:val="0"/>
      <w:divBdr>
        <w:top w:val="none" w:sz="0" w:space="0" w:color="auto"/>
        <w:left w:val="none" w:sz="0" w:space="0" w:color="auto"/>
        <w:bottom w:val="none" w:sz="0" w:space="0" w:color="auto"/>
        <w:right w:val="none" w:sz="0" w:space="0" w:color="auto"/>
      </w:divBdr>
    </w:div>
    <w:div w:id="1908495788">
      <w:bodyDiv w:val="1"/>
      <w:marLeft w:val="0"/>
      <w:marRight w:val="0"/>
      <w:marTop w:val="0"/>
      <w:marBottom w:val="0"/>
      <w:divBdr>
        <w:top w:val="none" w:sz="0" w:space="0" w:color="auto"/>
        <w:left w:val="none" w:sz="0" w:space="0" w:color="auto"/>
        <w:bottom w:val="none" w:sz="0" w:space="0" w:color="auto"/>
        <w:right w:val="none" w:sz="0" w:space="0" w:color="auto"/>
      </w:divBdr>
    </w:div>
    <w:div w:id="2094812045">
      <w:bodyDiv w:val="1"/>
      <w:marLeft w:val="0"/>
      <w:marRight w:val="0"/>
      <w:marTop w:val="0"/>
      <w:marBottom w:val="0"/>
      <w:divBdr>
        <w:top w:val="none" w:sz="0" w:space="0" w:color="auto"/>
        <w:left w:val="none" w:sz="0" w:space="0" w:color="auto"/>
        <w:bottom w:val="none" w:sz="0" w:space="0" w:color="auto"/>
        <w:right w:val="none" w:sz="0" w:space="0" w:color="auto"/>
      </w:divBdr>
    </w:div>
    <w:div w:id="2130278118">
      <w:bodyDiv w:val="1"/>
      <w:marLeft w:val="0"/>
      <w:marRight w:val="0"/>
      <w:marTop w:val="0"/>
      <w:marBottom w:val="0"/>
      <w:divBdr>
        <w:top w:val="none" w:sz="0" w:space="0" w:color="auto"/>
        <w:left w:val="none" w:sz="0" w:space="0" w:color="auto"/>
        <w:bottom w:val="none" w:sz="0" w:space="0" w:color="auto"/>
        <w:right w:val="none" w:sz="0" w:space="0" w:color="auto"/>
      </w:divBdr>
    </w:div>
    <w:div w:id="21445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transpo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eme - DoT">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322ce9-4c1f-461b-ac3c-1e06b80bf95c">
      <UserInfo>
        <DisplayName>Dean M Tighe (DTP)</DisplayName>
        <AccountId>149</AccountId>
        <AccountType/>
      </UserInfo>
      <UserInfo>
        <DisplayName>Ebony K Phillips (DTP)</DisplayName>
        <AccountId>156</AccountId>
        <AccountType/>
      </UserInfo>
      <UserInfo>
        <DisplayName>Justin A Roche (DTP)</DisplayName>
        <AccountId>176</AccountId>
        <AccountType/>
      </UserInfo>
      <UserInfo>
        <DisplayName>Tom G Ingham (DTP)</DisplayName>
        <AccountId>310</AccountId>
        <AccountType/>
      </UserInfo>
      <UserInfo>
        <DisplayName>Nicole N Dan (DTP)</DisplayName>
        <AccountId>320</AccountId>
        <AccountType/>
      </UserInfo>
      <UserInfo>
        <DisplayName>Marc W Costin (DTP)</DisplayName>
        <AccountId>189</AccountId>
        <AccountType/>
      </UserInfo>
      <UserInfo>
        <DisplayName>Amy Taylor (DTP)</DisplayName>
        <AccountId>113</AccountId>
        <AccountType/>
      </UserInfo>
      <UserInfo>
        <DisplayName>Natalia Morgan (DTP)</DisplayName>
        <AccountId>302</AccountId>
        <AccountType/>
      </UserInfo>
      <UserInfo>
        <DisplayName>Paula X McDonald (DTP)</DisplayName>
        <AccountId>18184</AccountId>
        <AccountType/>
      </UserInfo>
      <UserInfo>
        <DisplayName>Aaron P Hawker (DTP)</DisplayName>
        <AccountId>19127</AccountId>
        <AccountType/>
      </UserInfo>
      <UserInfo>
        <DisplayName>Kira A Fitzpatrick (DTP)</DisplayName>
        <AccountId>21408</AccountId>
        <AccountType/>
      </UserInfo>
      <UserInfo>
        <DisplayName>Brogan Duyndam (DTP)</DisplayName>
        <AccountId>285</AccountId>
        <AccountType/>
      </UserInfo>
    </SharedWithUsers>
    <lcf76f155ced4ddcb4097134ff3c332f xmlns="b7a0312f-8ee0-4464-a0ea-1a3c0b4d9981">
      <Terms xmlns="http://schemas.microsoft.com/office/infopath/2007/PartnerControls"/>
    </lcf76f155ced4ddcb4097134ff3c332f>
    <TaxCatchAll xmlns="42090ad1-f7d4-439d-96c8-ba5904444b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A748ECDF8AAD4B944DF2D784D946F4" ma:contentTypeVersion="6" ma:contentTypeDescription="Create a new document." ma:contentTypeScope="" ma:versionID="e39d78ef19cada52954326ae40d44a38">
  <xsd:schema xmlns:xsd="http://www.w3.org/2001/XMLSchema" xmlns:xs="http://www.w3.org/2001/XMLSchema" xmlns:p="http://schemas.microsoft.com/office/2006/metadata/properties" xmlns:ns2="a30b9937-cb05-4031-b12e-73f0b53a4d6d" xmlns:ns3="8a322ce9-4c1f-461b-ac3c-1e06b80bf95c" xmlns:ns4="b7a0312f-8ee0-4464-a0ea-1a3c0b4d9981" xmlns:ns5="42090ad1-f7d4-439d-96c8-ba5904444b9b" targetNamespace="http://schemas.microsoft.com/office/2006/metadata/properties" ma:root="true" ma:fieldsID="0addfbeba3a8c06ece5c401dc9a80ba5" ns2:_="" ns3:_="" ns4:_="" ns5:_="">
    <xsd:import namespace="a30b9937-cb05-4031-b12e-73f0b53a4d6d"/>
    <xsd:import namespace="8a322ce9-4c1f-461b-ac3c-1e06b80bf95c"/>
    <xsd:import namespace="b7a0312f-8ee0-4464-a0ea-1a3c0b4d9981"/>
    <xsd:import namespace="42090ad1-f7d4-439d-96c8-ba5904444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9937-cb05-4031-b12e-73f0b53a4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322ce9-4c1f-461b-ac3c-1e06b80bf9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0312f-8ee0-4464-a0ea-1a3c0b4d9981"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0ad1-f7d4-439d-96c8-ba5904444b9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3f30a3f-67e7-47ae-b0a4-7624f0921f16}" ma:internalName="TaxCatchAll" ma:showField="CatchAllData" ma:web="42090ad1-f7d4-439d-96c8-ba5904444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90560-BB72-479C-A65C-B4C49047A652}">
  <ds:schemaRefs>
    <ds:schemaRef ds:uri="http://schemas.microsoft.com/sharepoint/v3/contenttype/forms"/>
  </ds:schemaRefs>
</ds:datastoreItem>
</file>

<file path=customXml/itemProps2.xml><?xml version="1.0" encoding="utf-8"?>
<ds:datastoreItem xmlns:ds="http://schemas.openxmlformats.org/officeDocument/2006/customXml" ds:itemID="{05B7EB44-F680-4FC2-A1C3-896655D4504C}">
  <ds:schemaRefs>
    <ds:schemaRef ds:uri="http://schemas.microsoft.com/office/2006/metadata/properties"/>
    <ds:schemaRef ds:uri="http://schemas.microsoft.com/office/infopath/2007/PartnerControls"/>
    <ds:schemaRef ds:uri="8a322ce9-4c1f-461b-ac3c-1e06b80bf95c"/>
    <ds:schemaRef ds:uri="b7a0312f-8ee0-4464-a0ea-1a3c0b4d9981"/>
    <ds:schemaRef ds:uri="42090ad1-f7d4-439d-96c8-ba5904444b9b"/>
  </ds:schemaRefs>
</ds:datastoreItem>
</file>

<file path=customXml/itemProps3.xml><?xml version="1.0" encoding="utf-8"?>
<ds:datastoreItem xmlns:ds="http://schemas.openxmlformats.org/officeDocument/2006/customXml" ds:itemID="{10C3A339-862E-4765-8088-B62CE7E38F32}">
  <ds:schemaRefs>
    <ds:schemaRef ds:uri="http://schemas.openxmlformats.org/officeDocument/2006/bibliography"/>
  </ds:schemaRefs>
</ds:datastoreItem>
</file>

<file path=customXml/itemProps4.xml><?xml version="1.0" encoding="utf-8"?>
<ds:datastoreItem xmlns:ds="http://schemas.openxmlformats.org/officeDocument/2006/customXml" ds:itemID="{03BA1B5C-5312-447D-89CE-75A828DE1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9937-cb05-4031-b12e-73f0b53a4d6d"/>
    <ds:schemaRef ds:uri="8a322ce9-4c1f-461b-ac3c-1e06b80bf95c"/>
    <ds:schemaRef ds:uri="b7a0312f-8ee0-4464-a0ea-1a3c0b4d9981"/>
    <ds:schemaRef ds:uri="42090ad1-f7d4-439d-96c8-ba5904444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eaf913-76c3-4d0e-b906-76b8a63b00aa}"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Hunt (DEDJTR)</dc:creator>
  <cp:keywords/>
  <dc:description/>
  <cp:lastModifiedBy>Monah X Sidhwani (DTP)</cp:lastModifiedBy>
  <cp:revision>2</cp:revision>
  <cp:lastPrinted>2024-09-12T02:20:00Z</cp:lastPrinted>
  <dcterms:created xsi:type="dcterms:W3CDTF">2024-11-20T03:00:00Z</dcterms:created>
  <dcterms:modified xsi:type="dcterms:W3CDTF">2024-11-20T03:00:00Z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0x01010070A748ECDF8AAD4B944DF2D784D946F4</vt:lpwstr>
  </property>
  <property fmtid="{D5CDD505-2E9C-101B-9397-08002B2CF9AE}" pid="3" name="DEDJTRDivision">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y fmtid="{D5CDD505-2E9C-101B-9397-08002B2CF9AE}" pid="8" name="Approval Stage">
    <vt:lpwstr>Lead Author Input</vt:lpwstr>
  </property>
  <property fmtid="{D5CDD505-2E9C-101B-9397-08002B2CF9AE}" pid="9" name="xd_Signature">
    <vt:bool>false</vt:bool>
  </property>
  <property fmtid="{D5CDD505-2E9C-101B-9397-08002B2CF9AE}" pid="10" name="SharedWithUsers">
    <vt:lpwstr>230;#Claire Fazakerley (DOT);#153;#Tracy Hunt (DOT);#192;#Justin Perkov (DOT);#81;#Ryan Green (DEDJTR);#25;#Jason Bradley (DOT);#206;#Jasmin Pearsall (DOT);#226;#Mark Switkowski (DOT);#56;#Melinda Collinson (DOT);#233;#Felicity Goldstein (DOT);#234;#Susan</vt:lpwstr>
  </property>
  <property fmtid="{D5CDD505-2E9C-101B-9397-08002B2CF9AE}" pid="11" name="xd_ProgID">
    <vt:lpwstr/>
  </property>
  <property fmtid="{D5CDD505-2E9C-101B-9397-08002B2CF9AE}" pid="12" name="LeadAuthor">
    <vt:lpwstr>216;#rishi.rangras@ecodev.vic.gov.au</vt:lpwstr>
  </property>
  <property fmtid="{D5CDD505-2E9C-101B-9397-08002B2CF9AE}" pid="13" name="TemplateUrl">
    <vt:lpwstr/>
  </property>
  <property fmtid="{D5CDD505-2E9C-101B-9397-08002B2CF9AE}" pid="14" name="ComplianceAssetId">
    <vt:lpwstr/>
  </property>
  <property fmtid="{D5CDD505-2E9C-101B-9397-08002B2CF9AE}" pid="15" name="Sign-off status">
    <vt:lpwstr>Approved</vt:lpwstr>
  </property>
  <property fmtid="{D5CDD505-2E9C-101B-9397-08002B2CF9AE}" pid="16" name="_ExtendedDescription">
    <vt:lpwstr/>
  </property>
  <property fmtid="{D5CDD505-2E9C-101B-9397-08002B2CF9AE}" pid="17" name="MediaServiceImageTags">
    <vt:lpwstr/>
  </property>
</Properties>
</file>