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56806" w14:textId="77777777" w:rsidR="00491719" w:rsidRPr="00280C4B" w:rsidRDefault="00491719" w:rsidP="00491719">
      <w:pPr>
        <w:pStyle w:val="Sectionbreakfirstpage"/>
      </w:pPr>
      <w:r>
        <w:drawing>
          <wp:anchor distT="0" distB="0" distL="114300" distR="114300" simplePos="0" relativeHeight="251658240" behindDoc="1" locked="1" layoutInCell="1" allowOverlap="1" wp14:anchorId="70ACB7FA" wp14:editId="3234A0FF">
            <wp:simplePos x="0" y="0"/>
            <wp:positionH relativeFrom="page">
              <wp:posOffset>0</wp:posOffset>
            </wp:positionH>
            <wp:positionV relativeFrom="page">
              <wp:posOffset>0</wp:posOffset>
            </wp:positionV>
            <wp:extent cx="7559675" cy="2087880"/>
            <wp:effectExtent l="0" t="0" r="3175" b="7620"/>
            <wp:wrapNone/>
            <wp:docPr id="43401975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19755" name="Picture 2">
                      <a:extLst>
                        <a:ext uri="{C183D7F6-B498-43B3-948B-1728B52AA6E4}">
                          <adec:decorative xmlns:adec="http://schemas.microsoft.com/office/drawing/2017/decorative" val="1"/>
                        </a:ext>
                      </a:extLst>
                    </pic:cNvPr>
                    <pic:cNvPicPr/>
                  </pic:nvPicPr>
                  <pic:blipFill>
                    <a:blip r:embed="rId10"/>
                    <a:stretch>
                      <a:fillRect/>
                    </a:stretch>
                  </pic:blipFill>
                  <pic:spPr>
                    <a:xfrm>
                      <a:off x="0" y="0"/>
                      <a:ext cx="7559675" cy="2087880"/>
                    </a:xfrm>
                    <a:prstGeom prst="rect">
                      <a:avLst/>
                    </a:prstGeom>
                  </pic:spPr>
                </pic:pic>
              </a:graphicData>
            </a:graphic>
            <wp14:sizeRelH relativeFrom="margin">
              <wp14:pctWidth>0</wp14:pctWidth>
            </wp14:sizeRelH>
            <wp14:sizeRelV relativeFrom="margin">
              <wp14:pctHeight>0</wp14:pctHeight>
            </wp14:sizeRelV>
          </wp:anchor>
        </w:drawing>
      </w:r>
    </w:p>
    <w:p w14:paraId="79448817" w14:textId="77777777" w:rsidR="00491719" w:rsidRPr="00280C4B" w:rsidRDefault="00491719" w:rsidP="00491719">
      <w:pPr>
        <w:pStyle w:val="Sectionbreakfirstpage"/>
        <w:sectPr w:rsidR="00491719" w:rsidRPr="00280C4B" w:rsidSect="00491719">
          <w:footerReference w:type="default" r:id="rId11"/>
          <w:pgSz w:w="11906" w:h="16838" w:code="9"/>
          <w:pgMar w:top="624" w:right="851" w:bottom="1418" w:left="851" w:header="680" w:footer="567" w:gutter="0"/>
          <w:cols w:space="708"/>
          <w:docGrid w:linePitch="360"/>
        </w:sectPr>
      </w:pPr>
    </w:p>
    <w:p w14:paraId="5525D95C" w14:textId="1F940754" w:rsidR="00491719" w:rsidRPr="00F029DC" w:rsidRDefault="00491719" w:rsidP="00491719">
      <w:pPr>
        <w:pStyle w:val="Documenttitle"/>
        <w:ind w:right="2549"/>
      </w:pPr>
      <w:bookmarkStart w:id="0" w:name="_Hlk177998181"/>
      <w:r>
        <w:t xml:space="preserve">Summary </w:t>
      </w:r>
      <w:r w:rsidR="00CA3C9C">
        <w:t>of</w:t>
      </w:r>
      <w:r>
        <w:t xml:space="preserve"> Inclusive Victoria: state disability plan </w:t>
      </w:r>
      <w:r w:rsidR="00CA3C9C">
        <w:t xml:space="preserve">– </w:t>
      </w:r>
      <w:r>
        <w:t xml:space="preserve">midway report 2022–2024 </w:t>
      </w:r>
    </w:p>
    <w:bookmarkEnd w:id="0"/>
    <w:p w14:paraId="281073C4" w14:textId="77777777" w:rsidR="00491719" w:rsidRPr="00250DC4" w:rsidRDefault="00491719" w:rsidP="006B177D">
      <w:pPr>
        <w:pStyle w:val="Bannermarking"/>
      </w:pPr>
      <w:r>
        <w:fldChar w:fldCharType="begin"/>
      </w:r>
      <w:r>
        <w:instrText xml:space="preserve"> FILLIN  "Type the protective marking" \d OFFICIAL \o  \* MERGEFORMAT </w:instrText>
      </w:r>
      <w:r>
        <w:fldChar w:fldCharType="separate"/>
      </w:r>
      <w:r>
        <w:t>OFFICIAL</w:t>
      </w:r>
      <w:r>
        <w:fldChar w:fldCharType="end"/>
      </w:r>
    </w:p>
    <w:p w14:paraId="24089F0B" w14:textId="77777777" w:rsidR="00491719" w:rsidRPr="00B57329" w:rsidRDefault="00491719" w:rsidP="00491719">
      <w:pPr>
        <w:pStyle w:val="TOCheadingfactsheet"/>
      </w:pPr>
      <w:r w:rsidRPr="00B57329">
        <w:t>Contents</w:t>
      </w:r>
    </w:p>
    <w:p w14:paraId="7A18724E" w14:textId="4AC95B7D" w:rsidR="00F12112" w:rsidRDefault="00491719">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\h \z \t "Heading 1,1,Heading 2,2" </w:instrText>
      </w:r>
      <w:r>
        <w:fldChar w:fldCharType="separate"/>
      </w:r>
      <w:hyperlink w:anchor="_Toc184295370" w:history="1">
        <w:r w:rsidR="00F12112" w:rsidRPr="00EA4241">
          <w:rPr>
            <w:rStyle w:val="Hyperlink"/>
          </w:rPr>
          <w:t>About the midway report</w:t>
        </w:r>
        <w:r w:rsidR="00F12112">
          <w:rPr>
            <w:webHidden/>
          </w:rPr>
          <w:tab/>
        </w:r>
        <w:r w:rsidR="00F12112">
          <w:rPr>
            <w:webHidden/>
          </w:rPr>
          <w:fldChar w:fldCharType="begin"/>
        </w:r>
        <w:r w:rsidR="00F12112">
          <w:rPr>
            <w:webHidden/>
          </w:rPr>
          <w:instrText xml:space="preserve"> PAGEREF _Toc184295370 \h </w:instrText>
        </w:r>
        <w:r w:rsidR="00F12112">
          <w:rPr>
            <w:webHidden/>
          </w:rPr>
        </w:r>
        <w:r w:rsidR="00F12112">
          <w:rPr>
            <w:webHidden/>
          </w:rPr>
          <w:fldChar w:fldCharType="separate"/>
        </w:r>
        <w:r w:rsidR="00F12112">
          <w:rPr>
            <w:webHidden/>
          </w:rPr>
          <w:t>3</w:t>
        </w:r>
        <w:r w:rsidR="00F12112">
          <w:rPr>
            <w:webHidden/>
          </w:rPr>
          <w:fldChar w:fldCharType="end"/>
        </w:r>
      </w:hyperlink>
    </w:p>
    <w:p w14:paraId="16E61692" w14:textId="76EBD23C" w:rsidR="00F12112" w:rsidRDefault="00F12112">
      <w:pPr>
        <w:pStyle w:val="TOC2"/>
        <w:rPr>
          <w:rFonts w:asciiTheme="minorHAnsi" w:eastAsiaTheme="minorEastAsia" w:hAnsiTheme="minorHAnsi" w:cstheme="minorBidi"/>
          <w:kern w:val="2"/>
          <w:szCs w:val="24"/>
          <w:lang w:eastAsia="en-AU"/>
          <w14:ligatures w14:val="standardContextual"/>
        </w:rPr>
      </w:pPr>
      <w:hyperlink w:anchor="_Toc184295371" w:history="1">
        <w:r w:rsidRPr="00EA4241">
          <w:rPr>
            <w:rStyle w:val="Hyperlink"/>
          </w:rPr>
          <w:t>Progress on actions</w:t>
        </w:r>
        <w:r>
          <w:rPr>
            <w:webHidden/>
          </w:rPr>
          <w:tab/>
        </w:r>
        <w:r>
          <w:rPr>
            <w:webHidden/>
          </w:rPr>
          <w:fldChar w:fldCharType="begin"/>
        </w:r>
        <w:r>
          <w:rPr>
            <w:webHidden/>
          </w:rPr>
          <w:instrText xml:space="preserve"> PAGEREF _Toc184295371 \h </w:instrText>
        </w:r>
        <w:r>
          <w:rPr>
            <w:webHidden/>
          </w:rPr>
        </w:r>
        <w:r>
          <w:rPr>
            <w:webHidden/>
          </w:rPr>
          <w:fldChar w:fldCharType="separate"/>
        </w:r>
        <w:r>
          <w:rPr>
            <w:webHidden/>
          </w:rPr>
          <w:t>3</w:t>
        </w:r>
        <w:r>
          <w:rPr>
            <w:webHidden/>
          </w:rPr>
          <w:fldChar w:fldCharType="end"/>
        </w:r>
      </w:hyperlink>
    </w:p>
    <w:p w14:paraId="13FC98D0" w14:textId="5C7B5B3B" w:rsidR="00F12112" w:rsidRDefault="00F12112">
      <w:pPr>
        <w:pStyle w:val="TOC2"/>
        <w:rPr>
          <w:rFonts w:asciiTheme="minorHAnsi" w:eastAsiaTheme="minorEastAsia" w:hAnsiTheme="minorHAnsi" w:cstheme="minorBidi"/>
          <w:kern w:val="2"/>
          <w:szCs w:val="24"/>
          <w:lang w:eastAsia="en-AU"/>
          <w14:ligatures w14:val="standardContextual"/>
        </w:rPr>
      </w:pPr>
      <w:hyperlink w:anchor="_Toc184295372" w:history="1">
        <w:r w:rsidRPr="00EA4241">
          <w:rPr>
            <w:rStyle w:val="Hyperlink"/>
            <w:bCs/>
          </w:rPr>
          <w:t>Disability reform context</w:t>
        </w:r>
        <w:r>
          <w:rPr>
            <w:webHidden/>
          </w:rPr>
          <w:tab/>
        </w:r>
        <w:r>
          <w:rPr>
            <w:webHidden/>
          </w:rPr>
          <w:fldChar w:fldCharType="begin"/>
        </w:r>
        <w:r>
          <w:rPr>
            <w:webHidden/>
          </w:rPr>
          <w:instrText xml:space="preserve"> PAGEREF _Toc184295372 \h </w:instrText>
        </w:r>
        <w:r>
          <w:rPr>
            <w:webHidden/>
          </w:rPr>
        </w:r>
        <w:r>
          <w:rPr>
            <w:webHidden/>
          </w:rPr>
          <w:fldChar w:fldCharType="separate"/>
        </w:r>
        <w:r>
          <w:rPr>
            <w:webHidden/>
          </w:rPr>
          <w:t>3</w:t>
        </w:r>
        <w:r>
          <w:rPr>
            <w:webHidden/>
          </w:rPr>
          <w:fldChar w:fldCharType="end"/>
        </w:r>
      </w:hyperlink>
    </w:p>
    <w:p w14:paraId="5C7F18C3" w14:textId="06EC754F" w:rsidR="00F12112" w:rsidRDefault="00F12112">
      <w:pPr>
        <w:pStyle w:val="TOC2"/>
        <w:rPr>
          <w:rFonts w:asciiTheme="minorHAnsi" w:eastAsiaTheme="minorEastAsia" w:hAnsiTheme="minorHAnsi" w:cstheme="minorBidi"/>
          <w:kern w:val="2"/>
          <w:szCs w:val="24"/>
          <w:lang w:eastAsia="en-AU"/>
          <w14:ligatures w14:val="standardContextual"/>
        </w:rPr>
      </w:pPr>
      <w:hyperlink w:anchor="_Toc184295373" w:history="1">
        <w:r w:rsidRPr="00EA4241">
          <w:rPr>
            <w:rStyle w:val="Hyperlink"/>
            <w:bCs/>
          </w:rPr>
          <w:t>Refresh of the outcomes framework</w:t>
        </w:r>
        <w:r>
          <w:rPr>
            <w:webHidden/>
          </w:rPr>
          <w:tab/>
        </w:r>
        <w:r>
          <w:rPr>
            <w:webHidden/>
          </w:rPr>
          <w:fldChar w:fldCharType="begin"/>
        </w:r>
        <w:r>
          <w:rPr>
            <w:webHidden/>
          </w:rPr>
          <w:instrText xml:space="preserve"> PAGEREF _Toc184295373 \h </w:instrText>
        </w:r>
        <w:r>
          <w:rPr>
            <w:webHidden/>
          </w:rPr>
        </w:r>
        <w:r>
          <w:rPr>
            <w:webHidden/>
          </w:rPr>
          <w:fldChar w:fldCharType="separate"/>
        </w:r>
        <w:r>
          <w:rPr>
            <w:webHidden/>
          </w:rPr>
          <w:t>3</w:t>
        </w:r>
        <w:r>
          <w:rPr>
            <w:webHidden/>
          </w:rPr>
          <w:fldChar w:fldCharType="end"/>
        </w:r>
      </w:hyperlink>
    </w:p>
    <w:p w14:paraId="12E5C955" w14:textId="3A58C083" w:rsidR="00F12112" w:rsidRDefault="00F12112">
      <w:pPr>
        <w:pStyle w:val="TOC1"/>
        <w:rPr>
          <w:rFonts w:asciiTheme="minorHAnsi" w:eastAsiaTheme="minorEastAsia" w:hAnsiTheme="minorHAnsi" w:cstheme="minorBidi"/>
          <w:b w:val="0"/>
          <w:kern w:val="2"/>
          <w:szCs w:val="24"/>
          <w:lang w:eastAsia="en-AU"/>
          <w14:ligatures w14:val="standardContextual"/>
        </w:rPr>
      </w:pPr>
      <w:hyperlink w:anchor="_Toc184295374" w:history="1">
        <w:r w:rsidRPr="00EA4241">
          <w:rPr>
            <w:rStyle w:val="Hyperlink"/>
          </w:rPr>
          <w:t>Progress of actions by pillar</w:t>
        </w:r>
        <w:r>
          <w:rPr>
            <w:webHidden/>
          </w:rPr>
          <w:tab/>
        </w:r>
        <w:r>
          <w:rPr>
            <w:webHidden/>
          </w:rPr>
          <w:fldChar w:fldCharType="begin"/>
        </w:r>
        <w:r>
          <w:rPr>
            <w:webHidden/>
          </w:rPr>
          <w:instrText xml:space="preserve"> PAGEREF _Toc184295374 \h </w:instrText>
        </w:r>
        <w:r>
          <w:rPr>
            <w:webHidden/>
          </w:rPr>
        </w:r>
        <w:r>
          <w:rPr>
            <w:webHidden/>
          </w:rPr>
          <w:fldChar w:fldCharType="separate"/>
        </w:r>
        <w:r>
          <w:rPr>
            <w:webHidden/>
          </w:rPr>
          <w:t>4</w:t>
        </w:r>
        <w:r>
          <w:rPr>
            <w:webHidden/>
          </w:rPr>
          <w:fldChar w:fldCharType="end"/>
        </w:r>
      </w:hyperlink>
    </w:p>
    <w:p w14:paraId="14698937" w14:textId="5B29C4D4" w:rsidR="00F12112" w:rsidRDefault="00F12112">
      <w:pPr>
        <w:pStyle w:val="TOC2"/>
        <w:rPr>
          <w:rFonts w:asciiTheme="minorHAnsi" w:eastAsiaTheme="minorEastAsia" w:hAnsiTheme="minorHAnsi" w:cstheme="minorBidi"/>
          <w:kern w:val="2"/>
          <w:szCs w:val="24"/>
          <w:lang w:eastAsia="en-AU"/>
          <w14:ligatures w14:val="standardContextual"/>
        </w:rPr>
      </w:pPr>
      <w:hyperlink w:anchor="_Toc184295375" w:history="1">
        <w:r w:rsidRPr="00EA4241">
          <w:rPr>
            <w:rStyle w:val="Hyperlink"/>
          </w:rPr>
          <w:t>Pillar 1: Inclusive Communities – 31 actions</w:t>
        </w:r>
        <w:r>
          <w:rPr>
            <w:webHidden/>
          </w:rPr>
          <w:tab/>
        </w:r>
        <w:r>
          <w:rPr>
            <w:webHidden/>
          </w:rPr>
          <w:fldChar w:fldCharType="begin"/>
        </w:r>
        <w:r>
          <w:rPr>
            <w:webHidden/>
          </w:rPr>
          <w:instrText xml:space="preserve"> PAGEREF _Toc184295375 \h </w:instrText>
        </w:r>
        <w:r>
          <w:rPr>
            <w:webHidden/>
          </w:rPr>
        </w:r>
        <w:r>
          <w:rPr>
            <w:webHidden/>
          </w:rPr>
          <w:fldChar w:fldCharType="separate"/>
        </w:r>
        <w:r>
          <w:rPr>
            <w:webHidden/>
          </w:rPr>
          <w:t>4</w:t>
        </w:r>
        <w:r>
          <w:rPr>
            <w:webHidden/>
          </w:rPr>
          <w:fldChar w:fldCharType="end"/>
        </w:r>
      </w:hyperlink>
    </w:p>
    <w:p w14:paraId="2FC1B376" w14:textId="1B8156B3" w:rsidR="00F12112" w:rsidRDefault="00F12112">
      <w:pPr>
        <w:pStyle w:val="TOC2"/>
        <w:rPr>
          <w:rFonts w:asciiTheme="minorHAnsi" w:eastAsiaTheme="minorEastAsia" w:hAnsiTheme="minorHAnsi" w:cstheme="minorBidi"/>
          <w:kern w:val="2"/>
          <w:szCs w:val="24"/>
          <w:lang w:eastAsia="en-AU"/>
          <w14:ligatures w14:val="standardContextual"/>
        </w:rPr>
      </w:pPr>
      <w:hyperlink w:anchor="_Toc184295376" w:history="1">
        <w:r w:rsidRPr="00EA4241">
          <w:rPr>
            <w:rStyle w:val="Hyperlink"/>
          </w:rPr>
          <w:t>Pillar 2: Health, housing and wellbeing – 48 actions</w:t>
        </w:r>
        <w:r>
          <w:rPr>
            <w:webHidden/>
          </w:rPr>
          <w:tab/>
        </w:r>
        <w:r>
          <w:rPr>
            <w:webHidden/>
          </w:rPr>
          <w:fldChar w:fldCharType="begin"/>
        </w:r>
        <w:r>
          <w:rPr>
            <w:webHidden/>
          </w:rPr>
          <w:instrText xml:space="preserve"> PAGEREF _Toc184295376 \h </w:instrText>
        </w:r>
        <w:r>
          <w:rPr>
            <w:webHidden/>
          </w:rPr>
        </w:r>
        <w:r>
          <w:rPr>
            <w:webHidden/>
          </w:rPr>
          <w:fldChar w:fldCharType="separate"/>
        </w:r>
        <w:r>
          <w:rPr>
            <w:webHidden/>
          </w:rPr>
          <w:t>5</w:t>
        </w:r>
        <w:r>
          <w:rPr>
            <w:webHidden/>
          </w:rPr>
          <w:fldChar w:fldCharType="end"/>
        </w:r>
      </w:hyperlink>
    </w:p>
    <w:p w14:paraId="350E7D5A" w14:textId="28332DED" w:rsidR="00F12112" w:rsidRDefault="00F12112">
      <w:pPr>
        <w:pStyle w:val="TOC2"/>
        <w:rPr>
          <w:rFonts w:asciiTheme="minorHAnsi" w:eastAsiaTheme="minorEastAsia" w:hAnsiTheme="minorHAnsi" w:cstheme="minorBidi"/>
          <w:kern w:val="2"/>
          <w:szCs w:val="24"/>
          <w:lang w:eastAsia="en-AU"/>
          <w14:ligatures w14:val="standardContextual"/>
        </w:rPr>
      </w:pPr>
      <w:hyperlink w:anchor="_Toc184295377" w:history="1">
        <w:r w:rsidRPr="00EA4241">
          <w:rPr>
            <w:rStyle w:val="Hyperlink"/>
          </w:rPr>
          <w:t>Pillar 3: Fairness and safety – 49 actions</w:t>
        </w:r>
        <w:r>
          <w:rPr>
            <w:webHidden/>
          </w:rPr>
          <w:tab/>
        </w:r>
        <w:r>
          <w:rPr>
            <w:webHidden/>
          </w:rPr>
          <w:fldChar w:fldCharType="begin"/>
        </w:r>
        <w:r>
          <w:rPr>
            <w:webHidden/>
          </w:rPr>
          <w:instrText xml:space="preserve"> PAGEREF _Toc184295377 \h </w:instrText>
        </w:r>
        <w:r>
          <w:rPr>
            <w:webHidden/>
          </w:rPr>
        </w:r>
        <w:r>
          <w:rPr>
            <w:webHidden/>
          </w:rPr>
          <w:fldChar w:fldCharType="separate"/>
        </w:r>
        <w:r>
          <w:rPr>
            <w:webHidden/>
          </w:rPr>
          <w:t>5</w:t>
        </w:r>
        <w:r>
          <w:rPr>
            <w:webHidden/>
          </w:rPr>
          <w:fldChar w:fldCharType="end"/>
        </w:r>
      </w:hyperlink>
    </w:p>
    <w:p w14:paraId="07EBA41D" w14:textId="2D1DC816" w:rsidR="00F12112" w:rsidRDefault="00F12112">
      <w:pPr>
        <w:pStyle w:val="TOC2"/>
        <w:rPr>
          <w:rFonts w:asciiTheme="minorHAnsi" w:eastAsiaTheme="minorEastAsia" w:hAnsiTheme="minorHAnsi" w:cstheme="minorBidi"/>
          <w:kern w:val="2"/>
          <w:szCs w:val="24"/>
          <w:lang w:eastAsia="en-AU"/>
          <w14:ligatures w14:val="standardContextual"/>
        </w:rPr>
      </w:pPr>
      <w:hyperlink w:anchor="_Toc184295378" w:history="1">
        <w:r w:rsidRPr="00EA4241">
          <w:rPr>
            <w:rStyle w:val="Hyperlink"/>
          </w:rPr>
          <w:t>Pillar 4: Opportunity and pride – 47 actions</w:t>
        </w:r>
        <w:r>
          <w:rPr>
            <w:webHidden/>
          </w:rPr>
          <w:tab/>
        </w:r>
        <w:r>
          <w:rPr>
            <w:webHidden/>
          </w:rPr>
          <w:fldChar w:fldCharType="begin"/>
        </w:r>
        <w:r>
          <w:rPr>
            <w:webHidden/>
          </w:rPr>
          <w:instrText xml:space="preserve"> PAGEREF _Toc184295378 \h </w:instrText>
        </w:r>
        <w:r>
          <w:rPr>
            <w:webHidden/>
          </w:rPr>
        </w:r>
        <w:r>
          <w:rPr>
            <w:webHidden/>
          </w:rPr>
          <w:fldChar w:fldCharType="separate"/>
        </w:r>
        <w:r>
          <w:rPr>
            <w:webHidden/>
          </w:rPr>
          <w:t>6</w:t>
        </w:r>
        <w:r>
          <w:rPr>
            <w:webHidden/>
          </w:rPr>
          <w:fldChar w:fldCharType="end"/>
        </w:r>
      </w:hyperlink>
    </w:p>
    <w:p w14:paraId="7603ABC6" w14:textId="7DE8E8F7" w:rsidR="00F12112" w:rsidRDefault="00F12112">
      <w:pPr>
        <w:pStyle w:val="TOC1"/>
        <w:rPr>
          <w:rFonts w:asciiTheme="minorHAnsi" w:eastAsiaTheme="minorEastAsia" w:hAnsiTheme="minorHAnsi" w:cstheme="minorBidi"/>
          <w:b w:val="0"/>
          <w:kern w:val="2"/>
          <w:szCs w:val="24"/>
          <w:lang w:eastAsia="en-AU"/>
          <w14:ligatures w14:val="standardContextual"/>
        </w:rPr>
      </w:pPr>
      <w:hyperlink w:anchor="_Toc184295379" w:history="1">
        <w:r w:rsidRPr="00EA4241">
          <w:rPr>
            <w:rStyle w:val="Hyperlink"/>
          </w:rPr>
          <w:t>Systemic reforms</w:t>
        </w:r>
        <w:r>
          <w:rPr>
            <w:webHidden/>
          </w:rPr>
          <w:tab/>
        </w:r>
        <w:r>
          <w:rPr>
            <w:webHidden/>
          </w:rPr>
          <w:fldChar w:fldCharType="begin"/>
        </w:r>
        <w:r>
          <w:rPr>
            <w:webHidden/>
          </w:rPr>
          <w:instrText xml:space="preserve"> PAGEREF _Toc184295379 \h </w:instrText>
        </w:r>
        <w:r>
          <w:rPr>
            <w:webHidden/>
          </w:rPr>
        </w:r>
        <w:r>
          <w:rPr>
            <w:webHidden/>
          </w:rPr>
          <w:fldChar w:fldCharType="separate"/>
        </w:r>
        <w:r>
          <w:rPr>
            <w:webHidden/>
          </w:rPr>
          <w:t>7</w:t>
        </w:r>
        <w:r>
          <w:rPr>
            <w:webHidden/>
          </w:rPr>
          <w:fldChar w:fldCharType="end"/>
        </w:r>
      </w:hyperlink>
    </w:p>
    <w:p w14:paraId="05E1B076" w14:textId="2CEDA3B9" w:rsidR="00F12112" w:rsidRDefault="00F12112">
      <w:pPr>
        <w:pStyle w:val="TOC2"/>
        <w:rPr>
          <w:rFonts w:asciiTheme="minorHAnsi" w:eastAsiaTheme="minorEastAsia" w:hAnsiTheme="minorHAnsi" w:cstheme="minorBidi"/>
          <w:kern w:val="2"/>
          <w:szCs w:val="24"/>
          <w:lang w:eastAsia="en-AU"/>
          <w14:ligatures w14:val="standardContextual"/>
        </w:rPr>
      </w:pPr>
      <w:hyperlink w:anchor="_Toc184295380" w:history="1">
        <w:r w:rsidRPr="00EA4241">
          <w:rPr>
            <w:rStyle w:val="Hyperlink"/>
            <w:rFonts w:cs="Arial"/>
          </w:rPr>
          <w:t>Overview of progress against the systemic reforms</w:t>
        </w:r>
        <w:r>
          <w:rPr>
            <w:webHidden/>
          </w:rPr>
          <w:tab/>
        </w:r>
        <w:r>
          <w:rPr>
            <w:webHidden/>
          </w:rPr>
          <w:fldChar w:fldCharType="begin"/>
        </w:r>
        <w:r>
          <w:rPr>
            <w:webHidden/>
          </w:rPr>
          <w:instrText xml:space="preserve"> PAGEREF _Toc184295380 \h </w:instrText>
        </w:r>
        <w:r>
          <w:rPr>
            <w:webHidden/>
          </w:rPr>
        </w:r>
        <w:r>
          <w:rPr>
            <w:webHidden/>
          </w:rPr>
          <w:fldChar w:fldCharType="separate"/>
        </w:r>
        <w:r>
          <w:rPr>
            <w:webHidden/>
          </w:rPr>
          <w:t>8</w:t>
        </w:r>
        <w:r>
          <w:rPr>
            <w:webHidden/>
          </w:rPr>
          <w:fldChar w:fldCharType="end"/>
        </w:r>
      </w:hyperlink>
    </w:p>
    <w:p w14:paraId="3E3B5724" w14:textId="27FE6155" w:rsidR="00F12112" w:rsidRDefault="00F12112">
      <w:pPr>
        <w:pStyle w:val="TOC1"/>
        <w:rPr>
          <w:rFonts w:asciiTheme="minorHAnsi" w:eastAsiaTheme="minorEastAsia" w:hAnsiTheme="minorHAnsi" w:cstheme="minorBidi"/>
          <w:b w:val="0"/>
          <w:kern w:val="2"/>
          <w:szCs w:val="24"/>
          <w:lang w:eastAsia="en-AU"/>
          <w14:ligatures w14:val="standardContextual"/>
        </w:rPr>
      </w:pPr>
      <w:hyperlink w:anchor="_Toc184295381" w:history="1">
        <w:r w:rsidRPr="00EA4241">
          <w:rPr>
            <w:rStyle w:val="Hyperlink"/>
          </w:rPr>
          <w:t>State disability plan outcomes framework</w:t>
        </w:r>
        <w:r>
          <w:rPr>
            <w:webHidden/>
          </w:rPr>
          <w:tab/>
        </w:r>
        <w:r>
          <w:rPr>
            <w:webHidden/>
          </w:rPr>
          <w:fldChar w:fldCharType="begin"/>
        </w:r>
        <w:r>
          <w:rPr>
            <w:webHidden/>
          </w:rPr>
          <w:instrText xml:space="preserve"> PAGEREF _Toc184295381 \h </w:instrText>
        </w:r>
        <w:r>
          <w:rPr>
            <w:webHidden/>
          </w:rPr>
        </w:r>
        <w:r>
          <w:rPr>
            <w:webHidden/>
          </w:rPr>
          <w:fldChar w:fldCharType="separate"/>
        </w:r>
        <w:r>
          <w:rPr>
            <w:webHidden/>
          </w:rPr>
          <w:t>10</w:t>
        </w:r>
        <w:r>
          <w:rPr>
            <w:webHidden/>
          </w:rPr>
          <w:fldChar w:fldCharType="end"/>
        </w:r>
      </w:hyperlink>
    </w:p>
    <w:p w14:paraId="6FB87AFE" w14:textId="058AC35E" w:rsidR="005757DB" w:rsidRDefault="00491719" w:rsidP="00B74D67">
      <w:pPr>
        <w:pStyle w:val="Heading1"/>
      </w:pPr>
      <w:r>
        <w:fldChar w:fldCharType="end"/>
      </w:r>
      <w:bookmarkStart w:id="1" w:name="_Toc66794859"/>
    </w:p>
    <w:p w14:paraId="01BC0B13" w14:textId="77777777" w:rsidR="005757DB" w:rsidRDefault="005757DB">
      <w:pPr>
        <w:spacing w:after="160" w:line="278" w:lineRule="auto"/>
        <w:rPr>
          <w:rFonts w:eastAsia="MS Gothic" w:cs="Arial"/>
          <w:bCs/>
          <w:color w:val="004C97"/>
          <w:kern w:val="32"/>
          <w:sz w:val="44"/>
          <w:szCs w:val="44"/>
        </w:rPr>
      </w:pPr>
      <w:r>
        <w:br w:type="page"/>
      </w:r>
    </w:p>
    <w:p w14:paraId="13E9EA8D" w14:textId="77777777" w:rsidR="00627B49" w:rsidRDefault="00627B49" w:rsidP="00627B49">
      <w:pPr>
        <w:pStyle w:val="Accessibilitypara"/>
        <w:rPr>
          <w:color w:val="87189D"/>
        </w:rPr>
      </w:pPr>
      <w:bookmarkStart w:id="2" w:name="_Hlk96680608"/>
      <w:r w:rsidRPr="00276479">
        <w:lastRenderedPageBreak/>
        <w:t xml:space="preserve">To receive this document in another format, phone </w:t>
      </w:r>
      <w:r w:rsidRPr="006F2FE1">
        <w:t xml:space="preserve">Office for Disability, 1300 </w:t>
      </w:r>
      <w:proofErr w:type="gramStart"/>
      <w:r w:rsidRPr="006F2FE1">
        <w:t>880 043</w:t>
      </w:r>
      <w:r w:rsidRPr="00276479">
        <w:t>, or</w:t>
      </w:r>
      <w:proofErr w:type="gramEnd"/>
      <w:r w:rsidRPr="00276479">
        <w:t xml:space="preserve"> email </w:t>
      </w:r>
      <w:r w:rsidRPr="006F2FE1">
        <w:t xml:space="preserve">the Office for Disability </w:t>
      </w:r>
      <w:hyperlink r:id="rId12" w:history="1">
        <w:r w:rsidRPr="00385D51">
          <w:rPr>
            <w:rStyle w:val="Hyperlink"/>
            <w:sz w:val="24"/>
          </w:rPr>
          <w:t>ofd@dffh.vic.gov.au</w:t>
        </w:r>
      </w:hyperlink>
      <w:r>
        <w:rPr>
          <w:color w:val="87189D"/>
        </w:rPr>
        <w:t>.</w:t>
      </w:r>
    </w:p>
    <w:p w14:paraId="0FD7EFBA" w14:textId="77777777" w:rsidR="00627B49" w:rsidRPr="00276479" w:rsidRDefault="00627B49" w:rsidP="00627B49">
      <w:pPr>
        <w:pStyle w:val="Accessibilitypara"/>
        <w:rPr>
          <w:b/>
          <w:bCs/>
        </w:rPr>
      </w:pPr>
      <w:r w:rsidRPr="00276479">
        <w:rPr>
          <w:b/>
          <w:bCs/>
        </w:rPr>
        <w:t>If you need help with communication</w:t>
      </w:r>
    </w:p>
    <w:p w14:paraId="6A147781" w14:textId="77777777" w:rsidR="00627B49" w:rsidRPr="00276479" w:rsidRDefault="00627B49" w:rsidP="00627B49">
      <w:pPr>
        <w:pStyle w:val="Accessibilitypara"/>
      </w:pPr>
      <w:r w:rsidRPr="00276479">
        <w:t>Contact us through the National Relay Service (NRS). For more information:</w:t>
      </w:r>
    </w:p>
    <w:p w14:paraId="2E396DE6" w14:textId="77777777" w:rsidR="00627B49" w:rsidRPr="00276479" w:rsidRDefault="00627B49" w:rsidP="00627B49">
      <w:pPr>
        <w:pStyle w:val="Accessibilityparabullet"/>
      </w:pPr>
      <w:r w:rsidRPr="00276479">
        <w:t xml:space="preserve">visit </w:t>
      </w:r>
      <w:hyperlink r:id="rId13" w:tgtFrame="_blank" w:history="1">
        <w:r w:rsidRPr="00573640">
          <w:rPr>
            <w:rStyle w:val="Hyperlink"/>
            <w:rFonts w:eastAsia="Times New Roman" w:cs="Arial"/>
            <w:szCs w:val="24"/>
          </w:rPr>
          <w:t>National Relay Service</w:t>
        </w:r>
      </w:hyperlink>
      <w:r w:rsidRPr="00276479">
        <w:t xml:space="preserve"> (https://www.accesshub.gov.au/about-the-nrs) to choose your preferred access point, or</w:t>
      </w:r>
    </w:p>
    <w:p w14:paraId="6C39E8D1" w14:textId="77777777" w:rsidR="00627B49" w:rsidRPr="00276479" w:rsidRDefault="00627B49" w:rsidP="00627B49">
      <w:pPr>
        <w:pStyle w:val="Accessibilityparabullet"/>
      </w:pPr>
      <w:r w:rsidRPr="00276479">
        <w:t>call the NRS Helpdesk on 1800 555 660.</w:t>
      </w:r>
    </w:p>
    <w:p w14:paraId="04A59915" w14:textId="77777777" w:rsidR="00627B49" w:rsidRPr="00276479" w:rsidRDefault="00627B49" w:rsidP="00627B49">
      <w:pPr>
        <w:pStyle w:val="Imprint"/>
      </w:pPr>
      <w:r w:rsidRPr="00276479">
        <w:t>Authorised and published by the Victorian Government, 1 Treasury Place, Melbourne.</w:t>
      </w:r>
    </w:p>
    <w:p w14:paraId="5FEE778B" w14:textId="77777777" w:rsidR="00627B49" w:rsidRPr="00276479" w:rsidRDefault="00627B49" w:rsidP="00627B49">
      <w:pPr>
        <w:pStyle w:val="Imprint"/>
      </w:pPr>
      <w:r w:rsidRPr="00276479">
        <w:t xml:space="preserve">© State of Victoria, Australia, Department of Families, Fairness and Housing, </w:t>
      </w:r>
      <w:r w:rsidRPr="006F2FE1">
        <w:t>December 2024</w:t>
      </w:r>
      <w:r w:rsidRPr="00276479">
        <w:t>.</w:t>
      </w:r>
    </w:p>
    <w:p w14:paraId="5A6D032F" w14:textId="77777777" w:rsidR="00627B49" w:rsidRPr="00276479" w:rsidRDefault="00627B49" w:rsidP="00627B49">
      <w:pPr>
        <w:pStyle w:val="Imprint"/>
      </w:pPr>
      <w:r w:rsidRPr="00276479">
        <w:rPr>
          <w:noProof/>
          <w:sz w:val="16"/>
          <w:szCs w:val="16"/>
          <w:lang w:eastAsia="zh-CN"/>
        </w:rPr>
        <w:drawing>
          <wp:inline distT="0" distB="0" distL="0" distR="0" wp14:anchorId="2E0E943B" wp14:editId="31E3B3D9">
            <wp:extent cx="1222375" cy="422275"/>
            <wp:effectExtent l="0" t="0" r="0" b="0"/>
            <wp:docPr id="3" name="Picture 4" descr="Description: CC (Creative commons)_b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23200D4C" w14:textId="77F61C04" w:rsidR="00627B49" w:rsidRPr="00276479" w:rsidRDefault="00627B49" w:rsidP="00627B49">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work</w:t>
      </w:r>
      <w:r w:rsidRPr="006F2FE1">
        <w:t xml:space="preserve">, </w:t>
      </w:r>
      <w:r w:rsidR="00942E6A">
        <w:t xml:space="preserve">Summary of </w:t>
      </w:r>
      <w:r>
        <w:t>Inclusive Victoria state disability plan: midway report 2022-2024</w:t>
      </w:r>
      <w:r w:rsidRPr="00276479">
        <w:t>, is licensed under a Creative Commons Attribution 4.0 licence.</w:t>
      </w:r>
    </w:p>
    <w:p w14:paraId="1FAAF3AE" w14:textId="77777777" w:rsidR="00627B49" w:rsidRPr="00276479" w:rsidRDefault="00627B49" w:rsidP="00627B49">
      <w:pPr>
        <w:pStyle w:val="Imprint"/>
      </w:pPr>
      <w:r w:rsidRPr="00276479">
        <w:t xml:space="preserve">The terms and conditions of this licence, including disclaimer of warranties and limitation of liability are available at </w:t>
      </w:r>
      <w:hyperlink r:id="rId16" w:history="1">
        <w:r w:rsidRPr="00276479">
          <w:rPr>
            <w:rStyle w:val="Hyperlink"/>
          </w:rPr>
          <w:t xml:space="preserve">Creative Commons Attribution 4.0 International Public License </w:t>
        </w:r>
      </w:hyperlink>
      <w:r w:rsidRPr="00276479">
        <w:t>https://creativecommons.org/licenses/by/4.0/.</w:t>
      </w:r>
    </w:p>
    <w:p w14:paraId="7C53103B" w14:textId="77777777" w:rsidR="00627B49" w:rsidRPr="00276479" w:rsidRDefault="00627B49" w:rsidP="00627B49">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19A2A637" w14:textId="77777777" w:rsidR="00627B49" w:rsidRPr="006F2FE1" w:rsidRDefault="00627B49" w:rsidP="00627B49">
      <w:pPr>
        <w:pStyle w:val="Imprint"/>
      </w:pPr>
      <w:bookmarkStart w:id="3" w:name="_Hlk62746129"/>
      <w:r w:rsidRPr="006F2FE1">
        <w:t xml:space="preserve">Except where otherwise indicated, the images in this document show models and illustrative settings only, and do not necessarily depict actual services, facilities or recipients of services. </w:t>
      </w:r>
    </w:p>
    <w:p w14:paraId="0FCF4C59" w14:textId="77777777" w:rsidR="00627B49" w:rsidRPr="006F2FE1" w:rsidRDefault="00627B49" w:rsidP="00627B49">
      <w:pPr>
        <w:pStyle w:val="Imprint"/>
      </w:pPr>
      <w:r w:rsidRPr="006F2FE1">
        <w:t>In this document, ‘Aboriginal’ refers to both Aboriginal and Torres Strait Islander people. ‘Indigenous’ or ‘Koori/Koorie’ is retained when part of the title of a report, program or quotation.</w:t>
      </w:r>
    </w:p>
    <w:p w14:paraId="1EB0A6EF" w14:textId="0CEE0AE4" w:rsidR="00627B49" w:rsidRPr="003E24FD" w:rsidRDefault="00627B49" w:rsidP="00627B49">
      <w:pPr>
        <w:pStyle w:val="Imprint"/>
      </w:pPr>
      <w:r w:rsidRPr="003E24FD">
        <w:t xml:space="preserve">ISBN </w:t>
      </w:r>
      <w:r w:rsidR="00C65AD2" w:rsidRPr="00D76C8D">
        <w:t xml:space="preserve">978-1-76130-736-2 </w:t>
      </w:r>
      <w:r w:rsidRPr="003E24FD">
        <w:t>(online/PDF/Word)</w:t>
      </w:r>
    </w:p>
    <w:p w14:paraId="0F81C3C4" w14:textId="77777777" w:rsidR="00627B49" w:rsidRPr="00276479" w:rsidRDefault="00627B49" w:rsidP="00627B49">
      <w:pPr>
        <w:pStyle w:val="Imprint"/>
      </w:pPr>
      <w:r w:rsidRPr="00276479">
        <w:t xml:space="preserve">Available at </w:t>
      </w:r>
      <w:hyperlink r:id="rId17" w:history="1">
        <w:r w:rsidRPr="00864C0A">
          <w:rPr>
            <w:rStyle w:val="Hyperlink"/>
            <w:szCs w:val="24"/>
          </w:rPr>
          <w:t>Inclusive Victoria state disability plan: midway report 2022-2024</w:t>
        </w:r>
      </w:hyperlink>
      <w:r>
        <w:t xml:space="preserve"> </w:t>
      </w:r>
      <w:r w:rsidRPr="003E24FD">
        <w:t>https://www.vic.gov.au/state-disability-plan-midway-report</w:t>
      </w:r>
    </w:p>
    <w:bookmarkEnd w:id="2"/>
    <w:bookmarkEnd w:id="3"/>
    <w:p w14:paraId="003FE3B0" w14:textId="05EAC550" w:rsidR="00627B49" w:rsidRPr="00276479" w:rsidRDefault="00627B49" w:rsidP="00627B49">
      <w:pPr>
        <w:pStyle w:val="Imprint"/>
      </w:pPr>
      <w:r w:rsidRPr="003E24FD">
        <w:t>(2406123)</w:t>
      </w:r>
    </w:p>
    <w:p w14:paraId="3AA62BC5" w14:textId="77777777" w:rsidR="00627B49" w:rsidRDefault="00627B49">
      <w:r>
        <w:br w:type="page"/>
      </w:r>
    </w:p>
    <w:p w14:paraId="7494693E" w14:textId="7B24516C" w:rsidR="00491719" w:rsidRPr="001B5E51" w:rsidRDefault="00680DAD" w:rsidP="00B74D67">
      <w:pPr>
        <w:pStyle w:val="Heading1"/>
      </w:pPr>
      <w:bookmarkStart w:id="4" w:name="_Toc184295370"/>
      <w:r>
        <w:lastRenderedPageBreak/>
        <w:t>About the m</w:t>
      </w:r>
      <w:r w:rsidRPr="001B5E51">
        <w:t xml:space="preserve">idway </w:t>
      </w:r>
      <w:r w:rsidR="00491719">
        <w:t>report</w:t>
      </w:r>
      <w:bookmarkEnd w:id="4"/>
    </w:p>
    <w:bookmarkEnd w:id="1"/>
    <w:p w14:paraId="7C966F59" w14:textId="0B893724" w:rsidR="00491719" w:rsidRPr="0045348A" w:rsidRDefault="00491719" w:rsidP="006B177D">
      <w:pPr>
        <w:pStyle w:val="Body"/>
      </w:pPr>
      <w:r w:rsidRPr="0045348A">
        <w:rPr>
          <w:b/>
          <w:bCs/>
        </w:rPr>
        <w:t xml:space="preserve">Inclusive Victoria: state disability plan 2022–2026 </w:t>
      </w:r>
      <w:r w:rsidRPr="0045348A">
        <w:t>is a 4-year plan</w:t>
      </w:r>
      <w:r w:rsidR="00F83E8E">
        <w:t>. It covers</w:t>
      </w:r>
      <w:r w:rsidRPr="0045348A">
        <w:t xml:space="preserve"> the whole Victorian Government. </w:t>
      </w:r>
    </w:p>
    <w:p w14:paraId="33C7BEF1" w14:textId="65F4DECE" w:rsidR="00547BF5" w:rsidRDefault="00547BF5" w:rsidP="00647D22">
      <w:pPr>
        <w:pStyle w:val="Body"/>
      </w:pPr>
      <w:r w:rsidRPr="00547BF5">
        <w:t xml:space="preserve">It sets out what the Victorian Government will do to improve </w:t>
      </w:r>
      <w:r w:rsidR="16F7534C">
        <w:t xml:space="preserve">the lives of </w:t>
      </w:r>
      <w:r w:rsidRPr="00547BF5">
        <w:t xml:space="preserve">people with disability. It aims to create an inclusive and accessible community. </w:t>
      </w:r>
    </w:p>
    <w:p w14:paraId="626959CD" w14:textId="7E9309FC" w:rsidR="00F83E8E" w:rsidRDefault="00491719" w:rsidP="00647D22">
      <w:pPr>
        <w:pStyle w:val="Body"/>
      </w:pPr>
      <w:r w:rsidRPr="0045348A">
        <w:t xml:space="preserve">In </w:t>
      </w:r>
      <w:r w:rsidRPr="0045348A">
        <w:rPr>
          <w:b/>
          <w:bCs/>
        </w:rPr>
        <w:t>Inclusive Victoria</w:t>
      </w:r>
      <w:r w:rsidRPr="0045348A">
        <w:t xml:space="preserve">, we said we would review our progress </w:t>
      </w:r>
      <w:r w:rsidR="00F83E8E">
        <w:t>after 2 years</w:t>
      </w:r>
      <w:r w:rsidRPr="0045348A">
        <w:t xml:space="preserve">. </w:t>
      </w:r>
    </w:p>
    <w:p w14:paraId="59A6E301" w14:textId="19DD075E" w:rsidR="00C50AEF" w:rsidRDefault="00491719" w:rsidP="00647D22">
      <w:pPr>
        <w:pStyle w:val="Body"/>
      </w:pPr>
      <w:r w:rsidRPr="0045348A">
        <w:t xml:space="preserve">This document </w:t>
      </w:r>
      <w:r w:rsidR="00F83E8E">
        <w:t>summarises</w:t>
      </w:r>
      <w:r>
        <w:t xml:space="preserve"> </w:t>
      </w:r>
      <w:r w:rsidR="00F83E8E">
        <w:t>our achievements from</w:t>
      </w:r>
      <w:r w:rsidR="00C50AEF">
        <w:t xml:space="preserve"> 2022 to 2024. </w:t>
      </w:r>
    </w:p>
    <w:p w14:paraId="1AB649A7" w14:textId="51EAD2EB" w:rsidR="00DB03C7" w:rsidRPr="00DB03C7" w:rsidRDefault="00DB03C7" w:rsidP="002F5C5D">
      <w:pPr>
        <w:pStyle w:val="Heading2"/>
      </w:pPr>
      <w:bookmarkStart w:id="5" w:name="_Toc181350611"/>
      <w:bookmarkStart w:id="6" w:name="_Toc184295371"/>
      <w:r>
        <w:t>Progress on actions</w:t>
      </w:r>
      <w:bookmarkEnd w:id="5"/>
      <w:bookmarkEnd w:id="6"/>
    </w:p>
    <w:p w14:paraId="05A92133" w14:textId="31CD5D2F" w:rsidR="007017F9" w:rsidRDefault="2462D535" w:rsidP="002F5C5D">
      <w:pPr>
        <w:pStyle w:val="Body"/>
        <w:spacing w:line="240" w:lineRule="auto"/>
      </w:pPr>
      <w:r>
        <w:t>Inclusive Victoria</w:t>
      </w:r>
      <w:r w:rsidR="003E2B7A">
        <w:t xml:space="preserve"> included </w:t>
      </w:r>
      <w:r w:rsidR="00491719">
        <w:t xml:space="preserve">a </w:t>
      </w:r>
      <w:r w:rsidR="00491719" w:rsidRPr="00647D22">
        <w:t>total</w:t>
      </w:r>
      <w:r w:rsidR="00491719">
        <w:t xml:space="preserve"> </w:t>
      </w:r>
      <w:r w:rsidR="003E2B7A">
        <w:t xml:space="preserve">of </w:t>
      </w:r>
      <w:r w:rsidR="00491719">
        <w:t>175 actions</w:t>
      </w:r>
      <w:r w:rsidR="001C60D3">
        <w:t xml:space="preserve"> under </w:t>
      </w:r>
      <w:r w:rsidR="00F83E8E">
        <w:t xml:space="preserve">4 </w:t>
      </w:r>
      <w:r w:rsidR="007017F9">
        <w:t>outcome pillars</w:t>
      </w:r>
      <w:r w:rsidR="00491719">
        <w:t xml:space="preserve">. </w:t>
      </w:r>
    </w:p>
    <w:tbl>
      <w:tblPr>
        <w:tblStyle w:val="TableGrid"/>
        <w:tblW w:w="0" w:type="auto"/>
        <w:tblLook w:val="04A0" w:firstRow="1" w:lastRow="0" w:firstColumn="1" w:lastColumn="0" w:noHBand="0" w:noVBand="1"/>
      </w:tblPr>
      <w:tblGrid>
        <w:gridCol w:w="5097"/>
        <w:gridCol w:w="5097"/>
      </w:tblGrid>
      <w:tr w:rsidR="00F83E8E" w14:paraId="575FD6AD" w14:textId="77777777" w:rsidTr="002F5C5D">
        <w:trPr>
          <w:tblHeader/>
        </w:trPr>
        <w:tc>
          <w:tcPr>
            <w:tcW w:w="5097" w:type="dxa"/>
            <w:shd w:val="clear" w:color="auto" w:fill="auto"/>
          </w:tcPr>
          <w:p w14:paraId="29BE31EA" w14:textId="45B271EB" w:rsidR="00F83E8E" w:rsidRPr="002F5C5D" w:rsidRDefault="00F83E8E" w:rsidP="002F5C5D">
            <w:pPr>
              <w:pStyle w:val="Tablecolhead"/>
              <w:rPr>
                <w:sz w:val="24"/>
                <w:szCs w:val="24"/>
              </w:rPr>
            </w:pPr>
            <w:r w:rsidRPr="002F5C5D">
              <w:rPr>
                <w:szCs w:val="24"/>
              </w:rPr>
              <w:t>Pillar</w:t>
            </w:r>
          </w:p>
        </w:tc>
        <w:tc>
          <w:tcPr>
            <w:tcW w:w="5097" w:type="dxa"/>
            <w:shd w:val="clear" w:color="auto" w:fill="auto"/>
          </w:tcPr>
          <w:p w14:paraId="008DB4DB" w14:textId="69C91D15" w:rsidR="00F83E8E" w:rsidRPr="002F5C5D" w:rsidRDefault="00F83E8E" w:rsidP="002F5C5D">
            <w:pPr>
              <w:pStyle w:val="Tablecolhead"/>
              <w:rPr>
                <w:sz w:val="24"/>
                <w:szCs w:val="24"/>
              </w:rPr>
            </w:pPr>
            <w:r w:rsidRPr="002F5C5D">
              <w:rPr>
                <w:szCs w:val="24"/>
              </w:rPr>
              <w:t>Number of actions</w:t>
            </w:r>
          </w:p>
        </w:tc>
      </w:tr>
      <w:tr w:rsidR="00F83E8E" w14:paraId="54E5ECB0" w14:textId="77777777" w:rsidTr="002F5C5D">
        <w:tc>
          <w:tcPr>
            <w:tcW w:w="5097" w:type="dxa"/>
            <w:shd w:val="clear" w:color="auto" w:fill="auto"/>
          </w:tcPr>
          <w:p w14:paraId="5E531DF2" w14:textId="5074A532" w:rsidR="00F83E8E" w:rsidRPr="00F83E8E" w:rsidRDefault="00F83E8E" w:rsidP="002F5C5D">
            <w:pPr>
              <w:pStyle w:val="Body"/>
              <w:spacing w:line="240" w:lineRule="auto"/>
            </w:pPr>
            <w:r w:rsidRPr="0005220E">
              <w:rPr>
                <w:sz w:val="24"/>
                <w:szCs w:val="24"/>
              </w:rPr>
              <w:t>Inclusive communities</w:t>
            </w:r>
          </w:p>
        </w:tc>
        <w:tc>
          <w:tcPr>
            <w:tcW w:w="5097" w:type="dxa"/>
            <w:shd w:val="clear" w:color="auto" w:fill="auto"/>
          </w:tcPr>
          <w:p w14:paraId="35B0A63B" w14:textId="25F24063" w:rsidR="00F83E8E" w:rsidRPr="00F83E8E" w:rsidRDefault="00F83E8E" w:rsidP="002F5C5D">
            <w:pPr>
              <w:pStyle w:val="Body"/>
              <w:spacing w:line="240" w:lineRule="auto"/>
            </w:pPr>
            <w:r w:rsidRPr="0005220E">
              <w:rPr>
                <w:sz w:val="24"/>
                <w:szCs w:val="24"/>
              </w:rPr>
              <w:t>31 actions</w:t>
            </w:r>
          </w:p>
        </w:tc>
      </w:tr>
      <w:tr w:rsidR="00F83E8E" w14:paraId="2ADE35AF" w14:textId="77777777" w:rsidTr="002F5C5D">
        <w:tc>
          <w:tcPr>
            <w:tcW w:w="5097" w:type="dxa"/>
            <w:shd w:val="clear" w:color="auto" w:fill="auto"/>
          </w:tcPr>
          <w:p w14:paraId="13B6122D" w14:textId="599CEBE8" w:rsidR="00F83E8E" w:rsidRPr="00F83E8E" w:rsidRDefault="00F83E8E" w:rsidP="002F5C5D">
            <w:pPr>
              <w:pStyle w:val="Body"/>
              <w:spacing w:line="240" w:lineRule="auto"/>
            </w:pPr>
            <w:r w:rsidRPr="0005220E">
              <w:rPr>
                <w:sz w:val="24"/>
                <w:szCs w:val="24"/>
              </w:rPr>
              <w:t>Health, housing and wellbeing</w:t>
            </w:r>
          </w:p>
        </w:tc>
        <w:tc>
          <w:tcPr>
            <w:tcW w:w="5097" w:type="dxa"/>
            <w:shd w:val="clear" w:color="auto" w:fill="auto"/>
          </w:tcPr>
          <w:p w14:paraId="4AE413F3" w14:textId="74130A3B" w:rsidR="00F83E8E" w:rsidRPr="00F83E8E" w:rsidRDefault="00F83E8E" w:rsidP="002F5C5D">
            <w:pPr>
              <w:pStyle w:val="Body"/>
              <w:spacing w:line="240" w:lineRule="auto"/>
            </w:pPr>
            <w:r w:rsidRPr="0005220E">
              <w:rPr>
                <w:sz w:val="24"/>
                <w:szCs w:val="24"/>
              </w:rPr>
              <w:t>48 actions</w:t>
            </w:r>
          </w:p>
        </w:tc>
      </w:tr>
      <w:tr w:rsidR="00F83E8E" w14:paraId="30191B89" w14:textId="77777777" w:rsidTr="002F5C5D">
        <w:tc>
          <w:tcPr>
            <w:tcW w:w="5097" w:type="dxa"/>
            <w:shd w:val="clear" w:color="auto" w:fill="auto"/>
          </w:tcPr>
          <w:p w14:paraId="4607188F" w14:textId="4E4222AC" w:rsidR="00F83E8E" w:rsidRPr="0005220E" w:rsidRDefault="00F83E8E" w:rsidP="002F5C5D">
            <w:pPr>
              <w:pStyle w:val="Body"/>
              <w:spacing w:line="240" w:lineRule="auto"/>
              <w:rPr>
                <w:szCs w:val="24"/>
              </w:rPr>
            </w:pPr>
            <w:r w:rsidRPr="0005220E">
              <w:rPr>
                <w:sz w:val="24"/>
                <w:szCs w:val="24"/>
              </w:rPr>
              <w:t>Fairness and safety</w:t>
            </w:r>
          </w:p>
        </w:tc>
        <w:tc>
          <w:tcPr>
            <w:tcW w:w="5097" w:type="dxa"/>
            <w:shd w:val="clear" w:color="auto" w:fill="auto"/>
          </w:tcPr>
          <w:p w14:paraId="19461179" w14:textId="5A38FA66" w:rsidR="00F83E8E" w:rsidRPr="0005220E" w:rsidRDefault="00F83E8E" w:rsidP="002F5C5D">
            <w:pPr>
              <w:pStyle w:val="Body"/>
              <w:spacing w:line="240" w:lineRule="auto"/>
              <w:rPr>
                <w:szCs w:val="24"/>
              </w:rPr>
            </w:pPr>
            <w:r w:rsidRPr="0005220E">
              <w:rPr>
                <w:sz w:val="24"/>
                <w:szCs w:val="24"/>
              </w:rPr>
              <w:t>49 actions</w:t>
            </w:r>
          </w:p>
        </w:tc>
      </w:tr>
      <w:tr w:rsidR="00F83E8E" w14:paraId="3BC0EAC0" w14:textId="77777777" w:rsidTr="002F5C5D">
        <w:tc>
          <w:tcPr>
            <w:tcW w:w="5097" w:type="dxa"/>
            <w:shd w:val="clear" w:color="auto" w:fill="auto"/>
          </w:tcPr>
          <w:p w14:paraId="5690476C" w14:textId="72FAAA94" w:rsidR="00F83E8E" w:rsidRPr="0005220E" w:rsidRDefault="00F83E8E" w:rsidP="002F5C5D">
            <w:pPr>
              <w:pStyle w:val="Body"/>
              <w:spacing w:line="240" w:lineRule="auto"/>
              <w:rPr>
                <w:szCs w:val="24"/>
              </w:rPr>
            </w:pPr>
            <w:r w:rsidRPr="0005220E">
              <w:rPr>
                <w:sz w:val="24"/>
                <w:szCs w:val="24"/>
              </w:rPr>
              <w:t>Opportunity and pride</w:t>
            </w:r>
          </w:p>
        </w:tc>
        <w:tc>
          <w:tcPr>
            <w:tcW w:w="5097" w:type="dxa"/>
            <w:shd w:val="clear" w:color="auto" w:fill="auto"/>
          </w:tcPr>
          <w:p w14:paraId="7810E8D3" w14:textId="156EE003" w:rsidR="00F83E8E" w:rsidRPr="0005220E" w:rsidRDefault="00F83E8E" w:rsidP="002F5C5D">
            <w:pPr>
              <w:pStyle w:val="Body"/>
              <w:spacing w:line="240" w:lineRule="auto"/>
              <w:rPr>
                <w:szCs w:val="24"/>
              </w:rPr>
            </w:pPr>
            <w:r w:rsidRPr="0005220E">
              <w:rPr>
                <w:sz w:val="24"/>
                <w:szCs w:val="24"/>
              </w:rPr>
              <w:t>47 actions</w:t>
            </w:r>
          </w:p>
        </w:tc>
      </w:tr>
    </w:tbl>
    <w:p w14:paraId="2E3A7DCA" w14:textId="1043D20B" w:rsidR="00491719" w:rsidRDefault="006B3DF2" w:rsidP="002F5C5D">
      <w:pPr>
        <w:pStyle w:val="Bodyaftertablefigure"/>
        <w:keepNext/>
        <w:keepLines/>
      </w:pPr>
      <w:r>
        <w:t xml:space="preserve">The </w:t>
      </w:r>
      <w:r w:rsidRPr="00F83E8E">
        <w:t>midway</w:t>
      </w:r>
      <w:r>
        <w:t xml:space="preserve"> rep</w:t>
      </w:r>
      <w:r w:rsidRPr="00F83E8E">
        <w:t>o</w:t>
      </w:r>
      <w:r>
        <w:t xml:space="preserve">rt shows that of </w:t>
      </w:r>
      <w:r w:rsidR="002E7561">
        <w:t>the</w:t>
      </w:r>
      <w:r>
        <w:t>se</w:t>
      </w:r>
      <w:r w:rsidR="002E7561">
        <w:t xml:space="preserve"> </w:t>
      </w:r>
      <w:r w:rsidR="00491719">
        <w:t>175 actions:</w:t>
      </w:r>
    </w:p>
    <w:p w14:paraId="14F87A4A" w14:textId="160545B4" w:rsidR="00491719" w:rsidRPr="00B74D67" w:rsidRDefault="00DB03C7" w:rsidP="00CB2E3E">
      <w:pPr>
        <w:pStyle w:val="Bullet1"/>
        <w:keepNext/>
        <w:numPr>
          <w:ilvl w:val="0"/>
          <w:numId w:val="14"/>
        </w:numPr>
      </w:pPr>
      <w:r>
        <w:t xml:space="preserve">we have completed </w:t>
      </w:r>
      <w:r w:rsidR="00491719" w:rsidRPr="00B74D67">
        <w:t>2</w:t>
      </w:r>
      <w:r w:rsidR="00C50AEF" w:rsidRPr="00B74D67">
        <w:t>8</w:t>
      </w:r>
      <w:r w:rsidR="00491719" w:rsidRPr="00B74D67">
        <w:t xml:space="preserve"> </w:t>
      </w:r>
      <w:r>
        <w:t>actions</w:t>
      </w:r>
    </w:p>
    <w:p w14:paraId="1B781C70" w14:textId="6689CFC7" w:rsidR="00491719" w:rsidRPr="00A9181F" w:rsidRDefault="00DB03C7" w:rsidP="00CB2E3E">
      <w:pPr>
        <w:pStyle w:val="Bullet1"/>
        <w:keepNext/>
        <w:numPr>
          <w:ilvl w:val="0"/>
          <w:numId w:val="14"/>
        </w:numPr>
      </w:pPr>
      <w:r>
        <w:t xml:space="preserve">we are on track to complete a further </w:t>
      </w:r>
      <w:r w:rsidR="00491719" w:rsidRPr="00B74D67">
        <w:t>13</w:t>
      </w:r>
      <w:r w:rsidR="00C50AEF" w:rsidRPr="00B74D67">
        <w:t>9</w:t>
      </w:r>
      <w:r w:rsidR="00491719">
        <w:t xml:space="preserve"> by 2026</w:t>
      </w:r>
    </w:p>
    <w:p w14:paraId="69E7A6F6" w14:textId="5E797A92" w:rsidR="00491719" w:rsidRPr="001B5E51" w:rsidRDefault="00DB03C7" w:rsidP="00CB2E3E">
      <w:pPr>
        <w:pStyle w:val="Bullet1"/>
        <w:numPr>
          <w:ilvl w:val="0"/>
          <w:numId w:val="14"/>
        </w:numPr>
      </w:pPr>
      <w:r>
        <w:t xml:space="preserve">we still need to progress </w:t>
      </w:r>
      <w:r w:rsidR="00491719">
        <w:t>8</w:t>
      </w:r>
      <w:r w:rsidR="00491719" w:rsidRPr="00A9181F">
        <w:t xml:space="preserve"> </w:t>
      </w:r>
      <w:r>
        <w:t>actions</w:t>
      </w:r>
      <w:r w:rsidR="00762E19">
        <w:t>.</w:t>
      </w:r>
    </w:p>
    <w:p w14:paraId="76FD26FF" w14:textId="17C0F77D" w:rsidR="00491719" w:rsidRPr="00F83E8E" w:rsidRDefault="00762E19" w:rsidP="002F5C5D">
      <w:pPr>
        <w:pStyle w:val="Bodyafterbullets"/>
      </w:pPr>
      <w:r>
        <w:t xml:space="preserve">The </w:t>
      </w:r>
      <w:r w:rsidR="00DB03C7">
        <w:t xml:space="preserve">midway </w:t>
      </w:r>
      <w:r>
        <w:t xml:space="preserve">report also </w:t>
      </w:r>
      <w:r w:rsidR="00DB03C7">
        <w:t>includes</w:t>
      </w:r>
      <w:r>
        <w:t xml:space="preserve"> </w:t>
      </w:r>
      <w:r w:rsidR="00491719">
        <w:t>1</w:t>
      </w:r>
      <w:r w:rsidR="00C50AEF">
        <w:t>1</w:t>
      </w:r>
      <w:r w:rsidR="00491719">
        <w:t xml:space="preserve"> new actions</w:t>
      </w:r>
      <w:r w:rsidR="00491719" w:rsidRPr="001B5E51">
        <w:t>.</w:t>
      </w:r>
    </w:p>
    <w:p w14:paraId="72ECBF3B" w14:textId="77777777" w:rsidR="006B3DF2" w:rsidRDefault="006B3DF2" w:rsidP="00647D22">
      <w:pPr>
        <w:pStyle w:val="Body"/>
      </w:pPr>
      <w:r w:rsidRPr="00B516F4">
        <w:t xml:space="preserve">We will release a final report on </w:t>
      </w:r>
      <w:r w:rsidRPr="00B516F4">
        <w:rPr>
          <w:b/>
          <w:bCs/>
        </w:rPr>
        <w:t xml:space="preserve">Inclusive Victoria </w:t>
      </w:r>
      <w:r w:rsidRPr="00B516F4">
        <w:t>in 2026.</w:t>
      </w:r>
    </w:p>
    <w:p w14:paraId="0C05059C" w14:textId="77777777" w:rsidR="001629AC" w:rsidRPr="001629AC" w:rsidRDefault="001629AC" w:rsidP="001629AC">
      <w:pPr>
        <w:pStyle w:val="Heading2"/>
      </w:pPr>
      <w:bookmarkStart w:id="7" w:name="_Toc181350613"/>
      <w:bookmarkStart w:id="8" w:name="_Toc184295372"/>
      <w:r w:rsidRPr="001629AC">
        <w:rPr>
          <w:bCs/>
        </w:rPr>
        <w:t>Disability reform context</w:t>
      </w:r>
      <w:bookmarkEnd w:id="7"/>
      <w:bookmarkEnd w:id="8"/>
      <w:r w:rsidRPr="001629AC">
        <w:rPr>
          <w:bCs/>
        </w:rPr>
        <w:t xml:space="preserve"> </w:t>
      </w:r>
    </w:p>
    <w:p w14:paraId="4C464AE0" w14:textId="73A8B167" w:rsidR="00DB03C7" w:rsidRDefault="00DB03C7" w:rsidP="00DB03C7">
      <w:pPr>
        <w:pStyle w:val="Body"/>
      </w:pPr>
      <w:r>
        <w:t xml:space="preserve">Governments across Australia are working to reform the disability sector. </w:t>
      </w:r>
    </w:p>
    <w:p w14:paraId="3C74D38A" w14:textId="015EC3CD" w:rsidR="00DB03C7" w:rsidRPr="001629AC" w:rsidRDefault="00DB03C7" w:rsidP="006B177D">
      <w:pPr>
        <w:pStyle w:val="Body"/>
      </w:pPr>
      <w:r>
        <w:t>This includes responding to the recommendations of the:</w:t>
      </w:r>
    </w:p>
    <w:p w14:paraId="318E3710" w14:textId="1B69E13E" w:rsidR="001629AC" w:rsidRPr="00DB03C7" w:rsidRDefault="001629AC" w:rsidP="00CB2E3E">
      <w:pPr>
        <w:pStyle w:val="Bullet1"/>
        <w:numPr>
          <w:ilvl w:val="0"/>
          <w:numId w:val="15"/>
        </w:numPr>
      </w:pPr>
      <w:r w:rsidRPr="00DB03C7">
        <w:t xml:space="preserve">Royal Commission into Violence, Abuse, Neglect and Exploitation of People with Disability </w:t>
      </w:r>
    </w:p>
    <w:p w14:paraId="27960DF6" w14:textId="1802ABD9" w:rsidR="00B516F4" w:rsidRPr="00DB03C7" w:rsidRDefault="001629AC" w:rsidP="00CB2E3E">
      <w:pPr>
        <w:pStyle w:val="Bullet1"/>
        <w:numPr>
          <w:ilvl w:val="0"/>
          <w:numId w:val="15"/>
        </w:numPr>
      </w:pPr>
      <w:r w:rsidRPr="00DB03C7">
        <w:t xml:space="preserve">Independent Review into the </w:t>
      </w:r>
      <w:r w:rsidR="00BB6309" w:rsidRPr="00B12945">
        <w:t>National Disability Insurance Scheme</w:t>
      </w:r>
      <w:r w:rsidR="003C54B9" w:rsidRPr="00B12945">
        <w:t xml:space="preserve"> (</w:t>
      </w:r>
      <w:r w:rsidRPr="00B12945">
        <w:t>NDIS</w:t>
      </w:r>
      <w:r w:rsidR="003C54B9" w:rsidRPr="00B12945">
        <w:t>)</w:t>
      </w:r>
      <w:r w:rsidR="00C84755" w:rsidRPr="00B12945">
        <w:t>.</w:t>
      </w:r>
    </w:p>
    <w:p w14:paraId="6A30B006" w14:textId="4A3BEEE3" w:rsidR="00B516F4" w:rsidRDefault="007547C4" w:rsidP="00491719">
      <w:pPr>
        <w:pStyle w:val="Heading2"/>
      </w:pPr>
      <w:bookmarkStart w:id="9" w:name="_Toc181350614"/>
      <w:bookmarkStart w:id="10" w:name="_Toc184295373"/>
      <w:r w:rsidRPr="007547C4">
        <w:rPr>
          <w:bCs/>
        </w:rPr>
        <w:t xml:space="preserve">Refresh of the </w:t>
      </w:r>
      <w:proofErr w:type="gramStart"/>
      <w:r w:rsidRPr="007547C4">
        <w:rPr>
          <w:bCs/>
        </w:rPr>
        <w:t>outcomes</w:t>
      </w:r>
      <w:proofErr w:type="gramEnd"/>
      <w:r w:rsidRPr="007547C4">
        <w:rPr>
          <w:bCs/>
        </w:rPr>
        <w:t xml:space="preserve"> framework</w:t>
      </w:r>
      <w:bookmarkEnd w:id="9"/>
      <w:bookmarkEnd w:id="10"/>
    </w:p>
    <w:p w14:paraId="0D5E0956" w14:textId="77777777" w:rsidR="00547BF5" w:rsidRDefault="00547BF5" w:rsidP="00E76225">
      <w:pPr>
        <w:pStyle w:val="Body"/>
      </w:pPr>
      <w:r w:rsidRPr="00547BF5">
        <w:t>We are also reviewing the outcomes framework for the state disability plan.</w:t>
      </w:r>
    </w:p>
    <w:p w14:paraId="52BEA2E4" w14:textId="4A1AC76B" w:rsidR="00E76225" w:rsidRDefault="00E76225" w:rsidP="00E76225">
      <w:pPr>
        <w:pStyle w:val="Body"/>
      </w:pPr>
      <w:r>
        <w:t xml:space="preserve">Outcomes are the goals that people with disability want to achieve. </w:t>
      </w:r>
    </w:p>
    <w:p w14:paraId="6AF13A32" w14:textId="1D681C99" w:rsidR="00A43874" w:rsidRDefault="00E76225" w:rsidP="00647D22">
      <w:pPr>
        <w:pStyle w:val="Body"/>
      </w:pPr>
      <w:r>
        <w:t>The outcomes</w:t>
      </w:r>
      <w:r w:rsidR="00DB03C7">
        <w:t xml:space="preserve"> framework </w:t>
      </w:r>
      <w:r>
        <w:t>sets out</w:t>
      </w:r>
      <w:r w:rsidR="00DB03C7">
        <w:t xml:space="preserve"> how we will </w:t>
      </w:r>
      <w:r w:rsidR="00C84755">
        <w:t>tell if we are meeting</w:t>
      </w:r>
      <w:r w:rsidR="00DB03C7">
        <w:t xml:space="preserve"> </w:t>
      </w:r>
      <w:r>
        <w:t>these goals</w:t>
      </w:r>
      <w:r w:rsidR="00DB03C7">
        <w:t>.</w:t>
      </w:r>
      <w:r w:rsidR="00FA1F9A">
        <w:t xml:space="preserve"> </w:t>
      </w:r>
    </w:p>
    <w:p w14:paraId="2A6756C2" w14:textId="3E1DCFC1" w:rsidR="00A0142C" w:rsidRDefault="00DB03C7" w:rsidP="00647D22">
      <w:pPr>
        <w:pStyle w:val="Body"/>
      </w:pPr>
      <w:r>
        <w:t xml:space="preserve">It </w:t>
      </w:r>
      <w:r w:rsidR="00E76225">
        <w:t>uses data to show how our work is</w:t>
      </w:r>
      <w:r w:rsidR="00FA1F9A">
        <w:t xml:space="preserve"> improving the lives of people with disability</w:t>
      </w:r>
      <w:r w:rsidR="00A0142C">
        <w:t>.</w:t>
      </w:r>
      <w:r w:rsidR="00E76225">
        <w:t xml:space="preserve"> </w:t>
      </w:r>
    </w:p>
    <w:p w14:paraId="7F2F444C" w14:textId="16C74E48" w:rsidR="004C03C4" w:rsidRDefault="00A11B18" w:rsidP="00647D22">
      <w:pPr>
        <w:pStyle w:val="Body"/>
      </w:pPr>
      <w:r w:rsidRPr="00A11B18">
        <w:lastRenderedPageBreak/>
        <w:t xml:space="preserve">We </w:t>
      </w:r>
      <w:r>
        <w:t xml:space="preserve">first </w:t>
      </w:r>
      <w:r w:rsidRPr="00A11B18">
        <w:t xml:space="preserve">developed an outcomes framework </w:t>
      </w:r>
      <w:r>
        <w:t xml:space="preserve">under </w:t>
      </w:r>
      <w:r w:rsidRPr="00A11B18">
        <w:t xml:space="preserve">the previous state disability plan. </w:t>
      </w:r>
    </w:p>
    <w:p w14:paraId="62269ECE" w14:textId="1FF935E0" w:rsidR="00A43874" w:rsidRDefault="00A038A6" w:rsidP="00647D22">
      <w:pPr>
        <w:pStyle w:val="Body"/>
      </w:pPr>
      <w:r>
        <w:t xml:space="preserve">The </w:t>
      </w:r>
      <w:r w:rsidR="005005FF">
        <w:t>m</w:t>
      </w:r>
      <w:r>
        <w:t xml:space="preserve">idway report also </w:t>
      </w:r>
      <w:r w:rsidR="00E76225">
        <w:t>looks at the refreshed outcomes framework.</w:t>
      </w:r>
    </w:p>
    <w:p w14:paraId="488C058E" w14:textId="69A0114F" w:rsidR="00973F25" w:rsidRPr="00A0142C" w:rsidRDefault="00E76225" w:rsidP="00647D22">
      <w:pPr>
        <w:pStyle w:val="Body"/>
      </w:pPr>
      <w:r>
        <w:t>This shows us</w:t>
      </w:r>
      <w:r w:rsidR="00A038A6">
        <w:t xml:space="preserve"> </w:t>
      </w:r>
      <w:r>
        <w:t xml:space="preserve">how our work is changing the lives of people with disability. It includes both positive achievements and setbacks. </w:t>
      </w:r>
    </w:p>
    <w:p w14:paraId="31B1376B" w14:textId="0B879E51" w:rsidR="00926711" w:rsidRPr="000071C8" w:rsidRDefault="000071C8" w:rsidP="00DD6AD6">
      <w:pPr>
        <w:pStyle w:val="Heading1"/>
      </w:pPr>
      <w:bookmarkStart w:id="11" w:name="_Toc184295374"/>
      <w:r w:rsidRPr="000071C8">
        <w:t xml:space="preserve">Progress of actions by </w:t>
      </w:r>
      <w:r w:rsidRPr="00E76225">
        <w:t>pillar</w:t>
      </w:r>
      <w:bookmarkEnd w:id="11"/>
    </w:p>
    <w:p w14:paraId="66BFB746" w14:textId="363F1EAA" w:rsidR="00491719" w:rsidRDefault="00491719" w:rsidP="00491719">
      <w:pPr>
        <w:pStyle w:val="Heading2"/>
        <w:rPr>
          <w:rFonts w:eastAsia="MS Gothic"/>
        </w:rPr>
      </w:pPr>
      <w:bookmarkStart w:id="12" w:name="_Toc184295375"/>
      <w:r w:rsidRPr="001F37AC">
        <w:t>Pillar 1: Inclusive Communities – 31 actions</w:t>
      </w:r>
      <w:bookmarkEnd w:id="12"/>
      <w:r w:rsidRPr="001F37AC">
        <w:rPr>
          <w:rFonts w:eastAsia="MS Gothic"/>
        </w:rPr>
        <w:t> </w:t>
      </w:r>
    </w:p>
    <w:p w14:paraId="63E6E227" w14:textId="07BF960C" w:rsidR="00491719" w:rsidRPr="001F37AC" w:rsidRDefault="00612FE2" w:rsidP="00CB2E3E">
      <w:pPr>
        <w:pStyle w:val="Bullet1"/>
        <w:numPr>
          <w:ilvl w:val="0"/>
          <w:numId w:val="16"/>
        </w:numPr>
      </w:pPr>
      <w:r>
        <w:t>4</w:t>
      </w:r>
      <w:r w:rsidR="00491719" w:rsidRPr="001F37AC">
        <w:t xml:space="preserve"> actions completed</w:t>
      </w:r>
    </w:p>
    <w:p w14:paraId="2B7ED753" w14:textId="6AB33A2E" w:rsidR="00491719" w:rsidRPr="001F37AC" w:rsidRDefault="00491719" w:rsidP="00CB2E3E">
      <w:pPr>
        <w:pStyle w:val="Bullet1"/>
        <w:numPr>
          <w:ilvl w:val="0"/>
          <w:numId w:val="16"/>
        </w:numPr>
      </w:pPr>
      <w:r w:rsidRPr="001F37AC">
        <w:t>2</w:t>
      </w:r>
      <w:r w:rsidR="00612FE2">
        <w:t>6</w:t>
      </w:r>
      <w:r w:rsidRPr="001F37AC">
        <w:t xml:space="preserve"> actions are on track </w:t>
      </w:r>
    </w:p>
    <w:p w14:paraId="3C1746DF" w14:textId="5D5FE143" w:rsidR="00491719" w:rsidRPr="001F37AC" w:rsidRDefault="00491719" w:rsidP="00CB2E3E">
      <w:pPr>
        <w:pStyle w:val="Bullet1"/>
        <w:numPr>
          <w:ilvl w:val="0"/>
          <w:numId w:val="16"/>
        </w:numPr>
      </w:pPr>
      <w:r w:rsidRPr="001F37AC">
        <w:t xml:space="preserve">1 action </w:t>
      </w:r>
      <w:r w:rsidR="00C84755">
        <w:t>yet to</w:t>
      </w:r>
      <w:r w:rsidRPr="001F37AC">
        <w:t xml:space="preserve"> progres</w:t>
      </w:r>
      <w:r w:rsidR="00C84755">
        <w:t>s</w:t>
      </w:r>
    </w:p>
    <w:p w14:paraId="6406A9EF" w14:textId="77777777" w:rsidR="00491719" w:rsidRDefault="00491719" w:rsidP="00973F25">
      <w:pPr>
        <w:pStyle w:val="Heading3"/>
        <w:spacing w:before="240"/>
      </w:pPr>
      <w:r w:rsidRPr="001F37AC">
        <w:t>Community attitudes – 5 actions</w:t>
      </w:r>
    </w:p>
    <w:p w14:paraId="6EB21641" w14:textId="31FE9A82" w:rsidR="00491719" w:rsidRDefault="00A212F8" w:rsidP="00647D22">
      <w:pPr>
        <w:pStyle w:val="Body"/>
      </w:pPr>
      <w:bookmarkStart w:id="13" w:name="_Hlk180756066"/>
      <w:r>
        <w:t>We</w:t>
      </w:r>
      <w:r w:rsidR="00680DAD">
        <w:t xml:space="preserve"> worked with people with disability </w:t>
      </w:r>
      <w:r>
        <w:t>to design</w:t>
      </w:r>
      <w:r w:rsidR="00680DAD">
        <w:t xml:space="preserve"> campaigns</w:t>
      </w:r>
      <w:r>
        <w:t xml:space="preserve">. These campaigns aim </w:t>
      </w:r>
      <w:r w:rsidR="00680DAD">
        <w:t>to change people’s ideas about disability</w:t>
      </w:r>
      <w:r w:rsidR="00491719">
        <w:t>.</w:t>
      </w:r>
    </w:p>
    <w:bookmarkEnd w:id="13"/>
    <w:p w14:paraId="1F43AB82" w14:textId="1C49E4DB" w:rsidR="00491719" w:rsidRDefault="00973F25" w:rsidP="00973F25">
      <w:pPr>
        <w:pStyle w:val="Heading3"/>
        <w:spacing w:before="240"/>
      </w:pPr>
      <w:r>
        <w:t>T</w:t>
      </w:r>
      <w:r w:rsidR="00491719" w:rsidRPr="001F37AC">
        <w:t>ransport – 8 actions</w:t>
      </w:r>
    </w:p>
    <w:p w14:paraId="02175ABE" w14:textId="2C968210" w:rsidR="00491719" w:rsidRPr="00B32C9A" w:rsidRDefault="00491719" w:rsidP="00647D22">
      <w:pPr>
        <w:pStyle w:val="Body"/>
      </w:pPr>
      <w:r w:rsidRPr="00B32C9A">
        <w:t xml:space="preserve">Department of Transport employed a </w:t>
      </w:r>
      <w:r>
        <w:t>Chief Accessibility Advocate</w:t>
      </w:r>
      <w:r w:rsidRPr="00B32C9A">
        <w:t>.</w:t>
      </w:r>
    </w:p>
    <w:p w14:paraId="5500ED8F" w14:textId="3CD9B9AE" w:rsidR="00491719" w:rsidRDefault="00680DAD" w:rsidP="00647D22">
      <w:pPr>
        <w:pStyle w:val="Body"/>
      </w:pPr>
      <w:r>
        <w:t xml:space="preserve">The department is </w:t>
      </w:r>
      <w:r w:rsidR="00E6488F">
        <w:t>expanding</w:t>
      </w:r>
      <w:r w:rsidR="00592E55">
        <w:t xml:space="preserve"> </w:t>
      </w:r>
      <w:r w:rsidR="00BE0850">
        <w:t xml:space="preserve">the </w:t>
      </w:r>
      <w:r w:rsidR="00491719">
        <w:t xml:space="preserve">Multi-Purpose Taxi </w:t>
      </w:r>
      <w:r>
        <w:t>Program</w:t>
      </w:r>
      <w:r w:rsidR="00547BF5">
        <w:t xml:space="preserve"> </w:t>
      </w:r>
      <w:r w:rsidR="00A3424F">
        <w:t xml:space="preserve">so </w:t>
      </w:r>
      <w:r w:rsidR="00547BF5">
        <w:t>wheelchair access</w:t>
      </w:r>
      <w:r w:rsidR="005F21B4">
        <w:t xml:space="preserve">ible transport </w:t>
      </w:r>
      <w:r w:rsidR="00601CA0">
        <w:t xml:space="preserve">is </w:t>
      </w:r>
      <w:r w:rsidR="00E6488F">
        <w:t>available to more</w:t>
      </w:r>
      <w:r w:rsidR="005F21B4">
        <w:t xml:space="preserve"> people with disability</w:t>
      </w:r>
      <w:r w:rsidR="00547BF5">
        <w:t>.</w:t>
      </w:r>
    </w:p>
    <w:p w14:paraId="1FA66C2F" w14:textId="57D81086" w:rsidR="00491719" w:rsidRPr="00B32C9A" w:rsidRDefault="00680DAD" w:rsidP="00647D22">
      <w:pPr>
        <w:pStyle w:val="Body"/>
      </w:pPr>
      <w:r>
        <w:t>It is also planning</w:t>
      </w:r>
      <w:r w:rsidR="00491719">
        <w:t xml:space="preserve"> new </w:t>
      </w:r>
      <w:r w:rsidR="00491719" w:rsidRPr="00B32C9A">
        <w:t xml:space="preserve">accessible trams and </w:t>
      </w:r>
      <w:proofErr w:type="gramStart"/>
      <w:r w:rsidR="00491719" w:rsidRPr="00B32C9A">
        <w:t>tram</w:t>
      </w:r>
      <w:proofErr w:type="gramEnd"/>
      <w:r w:rsidR="00491719" w:rsidRPr="00B32C9A">
        <w:t xml:space="preserve"> stops.</w:t>
      </w:r>
    </w:p>
    <w:p w14:paraId="2AE30528" w14:textId="3D759E08" w:rsidR="00491719" w:rsidRDefault="00491719" w:rsidP="00973F25">
      <w:pPr>
        <w:pStyle w:val="Heading3"/>
        <w:spacing w:before="240"/>
      </w:pPr>
      <w:r w:rsidRPr="00493EF1">
        <w:t xml:space="preserve">Digital </w:t>
      </w:r>
      <w:r w:rsidR="00680DAD">
        <w:t>i</w:t>
      </w:r>
      <w:r w:rsidR="00680DAD" w:rsidRPr="00493EF1">
        <w:t xml:space="preserve">nclusion </w:t>
      </w:r>
      <w:r w:rsidRPr="00493EF1">
        <w:t>– 3 actions</w:t>
      </w:r>
    </w:p>
    <w:p w14:paraId="62498ACC" w14:textId="59EDB73E" w:rsidR="00491719" w:rsidRDefault="00A212F8" w:rsidP="00491719">
      <w:pPr>
        <w:pStyle w:val="Heading3"/>
        <w:spacing w:before="0"/>
        <w:rPr>
          <w:rFonts w:eastAsia="Times"/>
          <w:bCs w:val="0"/>
          <w:color w:val="auto"/>
          <w:sz w:val="24"/>
          <w:szCs w:val="20"/>
        </w:rPr>
      </w:pPr>
      <w:r>
        <w:rPr>
          <w:rFonts w:eastAsia="Times"/>
          <w:color w:val="auto"/>
          <w:sz w:val="24"/>
          <w:szCs w:val="20"/>
        </w:rPr>
        <w:t>We are making</w:t>
      </w:r>
      <w:r w:rsidR="00491719">
        <w:rPr>
          <w:rFonts w:eastAsia="Times"/>
          <w:color w:val="auto"/>
          <w:sz w:val="24"/>
          <w:szCs w:val="20"/>
        </w:rPr>
        <w:t xml:space="preserve"> sure people with disability have access to good digital networks.</w:t>
      </w:r>
      <w:r w:rsidR="00680DAD">
        <w:rPr>
          <w:rFonts w:eastAsia="Times"/>
          <w:color w:val="auto"/>
          <w:sz w:val="24"/>
          <w:szCs w:val="20"/>
        </w:rPr>
        <w:t xml:space="preserve"> This includes people living in regional areas.</w:t>
      </w:r>
    </w:p>
    <w:p w14:paraId="5C5DE812" w14:textId="63316324" w:rsidR="00491719" w:rsidRDefault="00491719" w:rsidP="00973F25">
      <w:pPr>
        <w:pStyle w:val="Heading3"/>
        <w:spacing w:before="240"/>
        <w:jc w:val="both"/>
      </w:pPr>
      <w:r>
        <w:t>Assistance animals – 2 actions</w:t>
      </w:r>
    </w:p>
    <w:p w14:paraId="34A58FB5" w14:textId="07353EB1" w:rsidR="00491719" w:rsidRPr="00E361DE" w:rsidRDefault="00A212F8" w:rsidP="00E076E5">
      <w:pPr>
        <w:pStyle w:val="Body"/>
      </w:pPr>
      <w:r>
        <w:t>We are</w:t>
      </w:r>
      <w:r w:rsidR="00491719">
        <w:t xml:space="preserve"> working with other states and territories</w:t>
      </w:r>
      <w:r w:rsidR="00491719" w:rsidRPr="00E361DE">
        <w:t xml:space="preserve"> to </w:t>
      </w:r>
      <w:r w:rsidR="00680DAD">
        <w:t xml:space="preserve">develop </w:t>
      </w:r>
      <w:r w:rsidR="00491719" w:rsidRPr="00E361DE">
        <w:t xml:space="preserve">national </w:t>
      </w:r>
      <w:r w:rsidR="00491719">
        <w:t>guidelines</w:t>
      </w:r>
      <w:r w:rsidR="00547BF5">
        <w:t>. These guidelines will</w:t>
      </w:r>
      <w:r w:rsidR="00CE3EE9">
        <w:t xml:space="preserve"> </w:t>
      </w:r>
      <w:r w:rsidR="00547BF5">
        <w:t>ensure Australia has a consistent approach to</w:t>
      </w:r>
      <w:r w:rsidR="00CE3EE9" w:rsidRPr="007762E5">
        <w:t xml:space="preserve"> assistance animals</w:t>
      </w:r>
      <w:r w:rsidR="00491719" w:rsidRPr="00E361DE">
        <w:t>.</w:t>
      </w:r>
    </w:p>
    <w:p w14:paraId="27EA8382" w14:textId="1BA3C7B1" w:rsidR="00491719" w:rsidRDefault="00491719" w:rsidP="00491719">
      <w:pPr>
        <w:pStyle w:val="Heading3"/>
        <w:jc w:val="both"/>
      </w:pPr>
      <w:r>
        <w:t>Sport and recreation – 3 actions</w:t>
      </w:r>
    </w:p>
    <w:p w14:paraId="6AC3CA92" w14:textId="2173EEDD" w:rsidR="00491719" w:rsidRDefault="00491719" w:rsidP="00E076E5">
      <w:pPr>
        <w:pStyle w:val="Body"/>
      </w:pPr>
      <w:r>
        <w:t>Sport and Recreatio</w:t>
      </w:r>
      <w:r w:rsidRPr="00680DAD">
        <w:t>n</w:t>
      </w:r>
      <w:r>
        <w:t xml:space="preserve"> Victoria support</w:t>
      </w:r>
      <w:r w:rsidR="00547BF5">
        <w:t>ed</w:t>
      </w:r>
      <w:r>
        <w:t xml:space="preserve"> people with disability </w:t>
      </w:r>
      <w:r w:rsidR="00547BF5">
        <w:t xml:space="preserve">to </w:t>
      </w:r>
      <w:r>
        <w:t>get involved in sport.</w:t>
      </w:r>
      <w:r w:rsidR="00680DAD">
        <w:t xml:space="preserve"> This include</w:t>
      </w:r>
      <w:r w:rsidR="00547BF5">
        <w:t>d programs for</w:t>
      </w:r>
      <w:r w:rsidR="00680DAD">
        <w:t xml:space="preserve"> women with disability.</w:t>
      </w:r>
    </w:p>
    <w:p w14:paraId="18311573" w14:textId="4D2D2A42" w:rsidR="00491719" w:rsidRDefault="00491719" w:rsidP="00973F25">
      <w:pPr>
        <w:pStyle w:val="Heading3"/>
        <w:spacing w:before="240"/>
        <w:jc w:val="both"/>
      </w:pPr>
      <w:r w:rsidRPr="0094030C">
        <w:t xml:space="preserve">Parks and </w:t>
      </w:r>
      <w:r>
        <w:t>t</w:t>
      </w:r>
      <w:r w:rsidRPr="0094030C">
        <w:t>ourism</w:t>
      </w:r>
      <w:r>
        <w:t xml:space="preserve"> – 10 actions</w:t>
      </w:r>
    </w:p>
    <w:p w14:paraId="2E109161" w14:textId="05B3B554" w:rsidR="00491719" w:rsidRPr="00680DAD" w:rsidRDefault="00491719" w:rsidP="000C4095">
      <w:pPr>
        <w:pStyle w:val="Body"/>
      </w:pPr>
      <w:r w:rsidRPr="00680DAD">
        <w:t>Parks Victoria designed nature-based programs and infrastructure with people with disability.</w:t>
      </w:r>
    </w:p>
    <w:p w14:paraId="09F0D94E" w14:textId="4EF46D58" w:rsidR="00491719" w:rsidRPr="000C4095" w:rsidRDefault="00491719" w:rsidP="000C4095">
      <w:pPr>
        <w:pStyle w:val="Body"/>
      </w:pPr>
      <w:r w:rsidRPr="00680DAD">
        <w:t xml:space="preserve">Visit Victoria </w:t>
      </w:r>
      <w:r w:rsidR="00680DAD">
        <w:t>is working</w:t>
      </w:r>
      <w:r w:rsidR="00680DAD" w:rsidRPr="00680DAD">
        <w:t xml:space="preserve"> </w:t>
      </w:r>
      <w:r w:rsidRPr="00680DAD">
        <w:t>with people with disability</w:t>
      </w:r>
      <w:r w:rsidR="00547BF5">
        <w:t>.</w:t>
      </w:r>
      <w:r w:rsidRPr="00680DAD">
        <w:t xml:space="preserve"> </w:t>
      </w:r>
      <w:r w:rsidR="00547BF5">
        <w:t xml:space="preserve">It aims to make </w:t>
      </w:r>
      <w:r w:rsidR="00680DAD">
        <w:t>t</w:t>
      </w:r>
      <w:r w:rsidR="00680DAD" w:rsidRPr="00680DAD">
        <w:t>ourism</w:t>
      </w:r>
      <w:r w:rsidRPr="00680DAD">
        <w:t xml:space="preserve"> more accessible.</w:t>
      </w:r>
      <w:bookmarkStart w:id="14" w:name="_Toc173168554"/>
      <w:bookmarkStart w:id="15" w:name="_Toc177058872"/>
    </w:p>
    <w:p w14:paraId="77CD28C6" w14:textId="77777777" w:rsidR="00491719" w:rsidRPr="00573A5D" w:rsidRDefault="00491719" w:rsidP="00491719">
      <w:pPr>
        <w:pStyle w:val="Heading2"/>
      </w:pPr>
      <w:bookmarkStart w:id="16" w:name="_Toc184295376"/>
      <w:r w:rsidRPr="00573A5D">
        <w:lastRenderedPageBreak/>
        <w:t>Pillar 2: Health, housing and wellbeing – 48 actions</w:t>
      </w:r>
      <w:bookmarkEnd w:id="14"/>
      <w:bookmarkEnd w:id="15"/>
      <w:bookmarkEnd w:id="16"/>
    </w:p>
    <w:p w14:paraId="14A230EA" w14:textId="44E484A1" w:rsidR="00491719" w:rsidRDefault="00491719" w:rsidP="00CB2E3E">
      <w:pPr>
        <w:pStyle w:val="Bullet1"/>
        <w:numPr>
          <w:ilvl w:val="0"/>
          <w:numId w:val="17"/>
        </w:numPr>
      </w:pPr>
      <w:r>
        <w:t>10</w:t>
      </w:r>
      <w:r w:rsidRPr="00F55E75">
        <w:t xml:space="preserve"> actions completed</w:t>
      </w:r>
    </w:p>
    <w:p w14:paraId="2D3B3396" w14:textId="0DC0EA5C" w:rsidR="00491719" w:rsidRDefault="00491719" w:rsidP="00CB2E3E">
      <w:pPr>
        <w:pStyle w:val="Bullet1"/>
        <w:numPr>
          <w:ilvl w:val="0"/>
          <w:numId w:val="17"/>
        </w:numPr>
      </w:pPr>
      <w:r>
        <w:t>32 actions on track</w:t>
      </w:r>
    </w:p>
    <w:p w14:paraId="5336CC45" w14:textId="3CEB850B" w:rsidR="00491719" w:rsidRDefault="00491719" w:rsidP="00CB2E3E">
      <w:pPr>
        <w:pStyle w:val="Bullet1"/>
        <w:numPr>
          <w:ilvl w:val="0"/>
          <w:numId w:val="17"/>
        </w:numPr>
      </w:pPr>
      <w:r>
        <w:t xml:space="preserve">6 actions </w:t>
      </w:r>
      <w:r w:rsidR="00C84755">
        <w:t>yet to progress</w:t>
      </w:r>
    </w:p>
    <w:p w14:paraId="7847578B" w14:textId="77777777" w:rsidR="00491719" w:rsidRPr="00573A5D" w:rsidRDefault="00491719" w:rsidP="00491719">
      <w:pPr>
        <w:pStyle w:val="Heading3"/>
      </w:pPr>
      <w:r w:rsidRPr="00573A5D">
        <w:t>Health – 12 actions</w:t>
      </w:r>
    </w:p>
    <w:p w14:paraId="63F65F96" w14:textId="077CACC8" w:rsidR="00491719" w:rsidRDefault="00491719" w:rsidP="00647D22">
      <w:pPr>
        <w:pStyle w:val="Body"/>
      </w:pPr>
      <w:r w:rsidRPr="002C4670">
        <w:t xml:space="preserve">Hospital and health services </w:t>
      </w:r>
      <w:r>
        <w:t xml:space="preserve">are </w:t>
      </w:r>
      <w:r w:rsidR="00547BF5">
        <w:t>working</w:t>
      </w:r>
      <w:r w:rsidR="00680DAD">
        <w:t xml:space="preserve"> </w:t>
      </w:r>
      <w:r>
        <w:t>with people with disability and the sector</w:t>
      </w:r>
      <w:r w:rsidR="00680DAD">
        <w:t>. This work aims</w:t>
      </w:r>
      <w:r>
        <w:t xml:space="preserve"> to </w:t>
      </w:r>
      <w:r w:rsidR="00A212F8">
        <w:t>improve</w:t>
      </w:r>
      <w:r>
        <w:t xml:space="preserve"> health </w:t>
      </w:r>
      <w:r w:rsidR="00680DAD">
        <w:t>outcomes for people with disability</w:t>
      </w:r>
      <w:r>
        <w:t>.</w:t>
      </w:r>
    </w:p>
    <w:p w14:paraId="7B3378EC" w14:textId="77777777" w:rsidR="00491719" w:rsidRDefault="00491719" w:rsidP="00491719">
      <w:pPr>
        <w:pStyle w:val="Heading3"/>
        <w:jc w:val="both"/>
      </w:pPr>
      <w:r>
        <w:t>Mental health – 3 actions</w:t>
      </w:r>
    </w:p>
    <w:p w14:paraId="00B2E6A8" w14:textId="3C748D18" w:rsidR="00491719" w:rsidRPr="006D1847" w:rsidRDefault="00450A61" w:rsidP="00647D22">
      <w:pPr>
        <w:pStyle w:val="Body"/>
      </w:pPr>
      <w:r>
        <w:t xml:space="preserve">We established </w:t>
      </w:r>
      <w:r w:rsidR="00491719">
        <w:t xml:space="preserve">Victoria’s Mental Health System Diverse Community Working Group. </w:t>
      </w:r>
    </w:p>
    <w:p w14:paraId="6A476451" w14:textId="174CE28B" w:rsidR="00491719" w:rsidRDefault="00450A61" w:rsidP="00647D22">
      <w:pPr>
        <w:pStyle w:val="Body"/>
      </w:pPr>
      <w:r>
        <w:t xml:space="preserve">We </w:t>
      </w:r>
      <w:r w:rsidR="00A212F8">
        <w:t xml:space="preserve">also </w:t>
      </w:r>
      <w:r>
        <w:t xml:space="preserve">provided </w:t>
      </w:r>
      <w:r w:rsidR="00680DAD">
        <w:t xml:space="preserve">3 </w:t>
      </w:r>
      <w:r w:rsidR="00491719">
        <w:t xml:space="preserve">years of funding for </w:t>
      </w:r>
      <w:r w:rsidR="00680DAD" w:rsidRPr="00C46FB3">
        <w:t xml:space="preserve">mental health interface </w:t>
      </w:r>
      <w:r w:rsidR="00680DAD">
        <w:t>pr</w:t>
      </w:r>
      <w:r w:rsidR="00680DAD" w:rsidRPr="00C46FB3">
        <w:t>ogram</w:t>
      </w:r>
      <w:r w:rsidR="00680DAD">
        <w:t>s.</w:t>
      </w:r>
      <w:r w:rsidR="00491719" w:rsidDel="001513DC">
        <w:t xml:space="preserve"> </w:t>
      </w:r>
      <w:r w:rsidR="00680DAD">
        <w:t xml:space="preserve">These programs </w:t>
      </w:r>
      <w:r w:rsidR="00DA4C3D">
        <w:t>work</w:t>
      </w:r>
      <w:r w:rsidR="000E34B7">
        <w:t xml:space="preserve"> with</w:t>
      </w:r>
      <w:r w:rsidR="00DA4C3D">
        <w:t xml:space="preserve"> </w:t>
      </w:r>
      <w:r w:rsidR="00491719" w:rsidRPr="006D1847">
        <w:t>consumers, mental health inpatient services and the NDIS.</w:t>
      </w:r>
    </w:p>
    <w:p w14:paraId="6C161547" w14:textId="77777777" w:rsidR="00491719" w:rsidRDefault="00491719" w:rsidP="00B74D67">
      <w:pPr>
        <w:pStyle w:val="Heading3"/>
        <w:spacing w:before="240"/>
        <w:jc w:val="both"/>
      </w:pPr>
      <w:r>
        <w:t>Housing – 14 actions</w:t>
      </w:r>
    </w:p>
    <w:p w14:paraId="556A2EAC" w14:textId="68FF1A1C" w:rsidR="00450A61" w:rsidRDefault="00A212F8" w:rsidP="00647D22">
      <w:pPr>
        <w:pStyle w:val="Body"/>
      </w:pPr>
      <w:r>
        <w:t>New s</w:t>
      </w:r>
      <w:r w:rsidR="00680DAD">
        <w:t xml:space="preserve">ocial housing </w:t>
      </w:r>
      <w:r>
        <w:t>developments now</w:t>
      </w:r>
      <w:r w:rsidR="00680DAD">
        <w:t xml:space="preserve"> incorporate b</w:t>
      </w:r>
      <w:r w:rsidR="00491719" w:rsidRPr="00034496">
        <w:t xml:space="preserve">est practice </w:t>
      </w:r>
      <w:r w:rsidR="00491719">
        <w:t>u</w:t>
      </w:r>
      <w:r w:rsidR="00491719" w:rsidRPr="00034496">
        <w:t xml:space="preserve">niversal </w:t>
      </w:r>
      <w:r w:rsidR="00491719">
        <w:t>d</w:t>
      </w:r>
      <w:r w:rsidR="00491719" w:rsidRPr="00034496">
        <w:t>esign principles</w:t>
      </w:r>
      <w:r w:rsidR="00491719">
        <w:t xml:space="preserve">. </w:t>
      </w:r>
    </w:p>
    <w:p w14:paraId="263B24C7" w14:textId="4921F268" w:rsidR="00491719" w:rsidRDefault="00491719" w:rsidP="00647D22">
      <w:pPr>
        <w:pStyle w:val="Body"/>
      </w:pPr>
      <w:r>
        <w:t>This means</w:t>
      </w:r>
      <w:r w:rsidRPr="00034496">
        <w:t xml:space="preserve"> houses and apartments </w:t>
      </w:r>
      <w:r>
        <w:t xml:space="preserve">will </w:t>
      </w:r>
      <w:r w:rsidRPr="00034496">
        <w:t>meet</w:t>
      </w:r>
      <w:r w:rsidR="00547BF5">
        <w:t xml:space="preserve"> </w:t>
      </w:r>
      <w:r w:rsidR="6FA6E8B3">
        <w:t>high</w:t>
      </w:r>
      <w:r w:rsidR="00547BF5">
        <w:t xml:space="preserve"> standards. These include</w:t>
      </w:r>
      <w:r w:rsidRPr="00034496">
        <w:t xml:space="preserve"> the Liv</w:t>
      </w:r>
      <w:r>
        <w:t>e</w:t>
      </w:r>
      <w:r w:rsidRPr="00034496">
        <w:t>able Housing Design, Australian Building Codes Board (ABCB) Standard.</w:t>
      </w:r>
    </w:p>
    <w:p w14:paraId="45FEB3FE" w14:textId="2062BC14" w:rsidR="00491719" w:rsidRDefault="00491719" w:rsidP="00647D22">
      <w:pPr>
        <w:pStyle w:val="Body"/>
      </w:pPr>
      <w:r>
        <w:t>Since December 2022</w:t>
      </w:r>
      <w:r w:rsidR="001A4AD7">
        <w:t>,</w:t>
      </w:r>
      <w:r>
        <w:t xml:space="preserve"> </w:t>
      </w:r>
      <w:r w:rsidR="001A4AD7">
        <w:t xml:space="preserve">we have </w:t>
      </w:r>
      <w:r w:rsidR="00680DAD">
        <w:t>upgraded and improved</w:t>
      </w:r>
      <w:r w:rsidR="00547BF5">
        <w:t xml:space="preserve"> specialist disability accommodation properties. This includes </w:t>
      </w:r>
      <w:r>
        <w:t xml:space="preserve">450 </w:t>
      </w:r>
      <w:r w:rsidR="00547BF5">
        <w:t>government</w:t>
      </w:r>
      <w:r w:rsidR="001A4AD7">
        <w:t>-</w:t>
      </w:r>
      <w:r>
        <w:t xml:space="preserve">owned </w:t>
      </w:r>
      <w:r w:rsidR="00E10C88">
        <w:t>properties</w:t>
      </w:r>
      <w:r w:rsidR="00680DAD">
        <w:t xml:space="preserve">. These </w:t>
      </w:r>
      <w:r w:rsidR="00A212F8">
        <w:t>properties</w:t>
      </w:r>
      <w:r w:rsidR="00680DAD">
        <w:t xml:space="preserve"> provide homes for </w:t>
      </w:r>
      <w:r>
        <w:t>1</w:t>
      </w:r>
      <w:r w:rsidR="00680DAD">
        <w:t>,</w:t>
      </w:r>
      <w:r>
        <w:t xml:space="preserve">800 </w:t>
      </w:r>
      <w:r w:rsidR="00680DAD">
        <w:t>people</w:t>
      </w:r>
      <w:r w:rsidR="00A43874">
        <w:t xml:space="preserve"> with disability.</w:t>
      </w:r>
    </w:p>
    <w:p w14:paraId="19817F49" w14:textId="77777777" w:rsidR="00491719" w:rsidRPr="00F20EEF" w:rsidRDefault="00491719" w:rsidP="00491719">
      <w:pPr>
        <w:pStyle w:val="Heading3"/>
        <w:jc w:val="both"/>
      </w:pPr>
      <w:r w:rsidRPr="00F20EEF">
        <w:t>Supporting a high-quality NDIS</w:t>
      </w:r>
      <w:r>
        <w:t xml:space="preserve"> – 11 actions</w:t>
      </w:r>
    </w:p>
    <w:p w14:paraId="17FCCB6B" w14:textId="092A160C" w:rsidR="00491719" w:rsidRDefault="22458BA9" w:rsidP="00647D22">
      <w:pPr>
        <w:pStyle w:val="Body"/>
      </w:pPr>
      <w:r>
        <w:t xml:space="preserve">We are </w:t>
      </w:r>
      <w:r w:rsidR="00491719">
        <w:t xml:space="preserve">working </w:t>
      </w:r>
      <w:r w:rsidR="0D31FB0D">
        <w:t>with</w:t>
      </w:r>
      <w:r w:rsidR="5B8F19FB">
        <w:t xml:space="preserve"> </w:t>
      </w:r>
      <w:r w:rsidR="00491719" w:rsidRPr="00774C45">
        <w:t>the Commonwealth</w:t>
      </w:r>
      <w:r w:rsidR="00491719">
        <w:t xml:space="preserve">, </w:t>
      </w:r>
      <w:r w:rsidR="00491719" w:rsidRPr="00774C45">
        <w:t xml:space="preserve">states and territories </w:t>
      </w:r>
      <w:r w:rsidR="00491719">
        <w:t>to</w:t>
      </w:r>
      <w:r w:rsidR="00491719" w:rsidRPr="00774C45">
        <w:t xml:space="preserve"> </w:t>
      </w:r>
      <w:r w:rsidR="00931B7F">
        <w:t>support</w:t>
      </w:r>
      <w:r w:rsidR="00680DAD">
        <w:t xml:space="preserve"> the</w:t>
      </w:r>
      <w:r w:rsidR="00491719" w:rsidRPr="00774C45">
        <w:t xml:space="preserve"> </w:t>
      </w:r>
      <w:r w:rsidR="00491719">
        <w:t>NDIS.</w:t>
      </w:r>
    </w:p>
    <w:p w14:paraId="58148EAD" w14:textId="347645CE" w:rsidR="00491719" w:rsidRDefault="00547BF5" w:rsidP="00647D22">
      <w:pPr>
        <w:pStyle w:val="Body"/>
      </w:pPr>
      <w:r>
        <w:t xml:space="preserve">Some people with disability are not </w:t>
      </w:r>
      <w:r w:rsidR="00CA3C9C">
        <w:t>eligible</w:t>
      </w:r>
      <w:r>
        <w:t xml:space="preserve"> for the NDIS. </w:t>
      </w:r>
      <w:r w:rsidR="5E20F78C">
        <w:t xml:space="preserve">We will </w:t>
      </w:r>
      <w:r w:rsidR="00491719">
        <w:t xml:space="preserve">continue to fund programs and supports </w:t>
      </w:r>
      <w:r w:rsidR="00491719" w:rsidRPr="0079561B">
        <w:t xml:space="preserve">for </w:t>
      </w:r>
      <w:r>
        <w:t>these people.</w:t>
      </w:r>
    </w:p>
    <w:p w14:paraId="383500A7" w14:textId="77777777" w:rsidR="00491719" w:rsidRPr="00F20EEF" w:rsidRDefault="00491719" w:rsidP="00491719">
      <w:pPr>
        <w:pStyle w:val="Heading3"/>
        <w:jc w:val="both"/>
      </w:pPr>
      <w:r w:rsidRPr="00F20EEF">
        <w:t xml:space="preserve">Children and </w:t>
      </w:r>
      <w:r>
        <w:t>f</w:t>
      </w:r>
      <w:r w:rsidRPr="00F20EEF">
        <w:t>amilies</w:t>
      </w:r>
      <w:r>
        <w:t xml:space="preserve"> – 8 actions</w:t>
      </w:r>
    </w:p>
    <w:p w14:paraId="76320BC9" w14:textId="276DF22F" w:rsidR="00491719" w:rsidRDefault="00931B7F" w:rsidP="00A212F8">
      <w:pPr>
        <w:pStyle w:val="Body"/>
      </w:pPr>
      <w:r>
        <w:t>We</w:t>
      </w:r>
      <w:r w:rsidR="00491719" w:rsidRPr="00034496">
        <w:t xml:space="preserve"> </w:t>
      </w:r>
      <w:r w:rsidR="00491719" w:rsidRPr="00680DAD">
        <w:t>improved access to therapeutic supports for young people in residential care</w:t>
      </w:r>
      <w:r w:rsidR="00A212F8">
        <w:t xml:space="preserve">. </w:t>
      </w:r>
    </w:p>
    <w:p w14:paraId="1D78399C" w14:textId="1415BA0A" w:rsidR="00491719" w:rsidRPr="00BE3B62" w:rsidRDefault="6FE354C0" w:rsidP="00BE3B62">
      <w:pPr>
        <w:pStyle w:val="Body"/>
      </w:pPr>
      <w:r>
        <w:t xml:space="preserve">We also improved </w:t>
      </w:r>
      <w:r w:rsidR="00491719" w:rsidRPr="00680DAD">
        <w:t>health assessments and management plans</w:t>
      </w:r>
      <w:r w:rsidR="1F52A1E9">
        <w:t xml:space="preserve"> for young people in residential care</w:t>
      </w:r>
      <w:r w:rsidR="00A212F8">
        <w:t xml:space="preserve">. </w:t>
      </w:r>
      <w:r w:rsidR="00931B7F">
        <w:t>This was part of</w:t>
      </w:r>
      <w:r w:rsidR="00A212F8">
        <w:t xml:space="preserve"> </w:t>
      </w:r>
      <w:r w:rsidR="00491719" w:rsidRPr="00680DAD">
        <w:t xml:space="preserve">the statewide rollout of </w:t>
      </w:r>
      <w:r w:rsidR="00931B7F">
        <w:t xml:space="preserve">the </w:t>
      </w:r>
      <w:r w:rsidR="00491719" w:rsidRPr="00680DAD">
        <w:t>Pathway to Good Health</w:t>
      </w:r>
      <w:r w:rsidR="00931B7F">
        <w:t xml:space="preserve"> program</w:t>
      </w:r>
      <w:r w:rsidR="00491719" w:rsidRPr="00680DAD">
        <w:t>.</w:t>
      </w:r>
      <w:bookmarkStart w:id="17" w:name="_Toc173168555"/>
      <w:bookmarkStart w:id="18" w:name="_Toc177058873"/>
    </w:p>
    <w:p w14:paraId="2846C494" w14:textId="25003B0C" w:rsidR="00491719" w:rsidRPr="00F20EEF" w:rsidRDefault="00491719" w:rsidP="00491719">
      <w:pPr>
        <w:pStyle w:val="Heading2"/>
        <w:jc w:val="both"/>
      </w:pPr>
      <w:bookmarkStart w:id="19" w:name="_Toc184295377"/>
      <w:r>
        <w:t xml:space="preserve">Pillar 3: </w:t>
      </w:r>
      <w:r w:rsidRPr="00F20EEF">
        <w:t xml:space="preserve">Fairness and </w:t>
      </w:r>
      <w:r>
        <w:t>s</w:t>
      </w:r>
      <w:r w:rsidRPr="00F20EEF">
        <w:t xml:space="preserve">afety </w:t>
      </w:r>
      <w:r>
        <w:t>–</w:t>
      </w:r>
      <w:r w:rsidRPr="00F20EEF">
        <w:t xml:space="preserve"> 49</w:t>
      </w:r>
      <w:r>
        <w:t xml:space="preserve"> actions</w:t>
      </w:r>
      <w:bookmarkEnd w:id="17"/>
      <w:bookmarkEnd w:id="18"/>
      <w:bookmarkEnd w:id="19"/>
    </w:p>
    <w:p w14:paraId="3DF0305E" w14:textId="1A080AF2" w:rsidR="00491719" w:rsidRDefault="00491719" w:rsidP="00CB2E3E">
      <w:pPr>
        <w:pStyle w:val="Bullet1"/>
        <w:numPr>
          <w:ilvl w:val="0"/>
          <w:numId w:val="18"/>
        </w:numPr>
      </w:pPr>
      <w:r>
        <w:t>10</w:t>
      </w:r>
      <w:r w:rsidRPr="00F55E75">
        <w:t xml:space="preserve"> actions completed</w:t>
      </w:r>
    </w:p>
    <w:p w14:paraId="427C4E61" w14:textId="41989B43" w:rsidR="00491719" w:rsidRDefault="00491719" w:rsidP="00CB2E3E">
      <w:pPr>
        <w:pStyle w:val="Bullet1"/>
        <w:numPr>
          <w:ilvl w:val="0"/>
          <w:numId w:val="18"/>
        </w:numPr>
      </w:pPr>
      <w:r>
        <w:t>3</w:t>
      </w:r>
      <w:r w:rsidR="00612FE2">
        <w:t>8</w:t>
      </w:r>
      <w:r>
        <w:t xml:space="preserve"> actions on track</w:t>
      </w:r>
    </w:p>
    <w:p w14:paraId="35D7BCF9" w14:textId="2A6027A8" w:rsidR="00491719" w:rsidRDefault="00612FE2" w:rsidP="00CB2E3E">
      <w:pPr>
        <w:pStyle w:val="Bullet1"/>
        <w:numPr>
          <w:ilvl w:val="0"/>
          <w:numId w:val="18"/>
        </w:numPr>
      </w:pPr>
      <w:r>
        <w:t>1</w:t>
      </w:r>
      <w:r w:rsidR="00491719">
        <w:t xml:space="preserve"> action </w:t>
      </w:r>
      <w:r w:rsidR="00C84755">
        <w:t>yet to progress</w:t>
      </w:r>
    </w:p>
    <w:p w14:paraId="30797F37" w14:textId="38D2EA85" w:rsidR="00491719" w:rsidRDefault="00491719" w:rsidP="00973F25">
      <w:pPr>
        <w:pStyle w:val="Heading3"/>
        <w:spacing w:before="240"/>
        <w:jc w:val="both"/>
      </w:pPr>
      <w:r>
        <w:lastRenderedPageBreak/>
        <w:t>Safety in emergencies – 5 actions</w:t>
      </w:r>
    </w:p>
    <w:p w14:paraId="401223E4" w14:textId="46844EE2" w:rsidR="00491719" w:rsidRDefault="00491719" w:rsidP="00BE3B62">
      <w:pPr>
        <w:pStyle w:val="Body"/>
      </w:pPr>
      <w:r w:rsidRPr="00BD76AA">
        <w:t>Emergency Recovery Victoria</w:t>
      </w:r>
      <w:r w:rsidRPr="00743868">
        <w:t xml:space="preserve"> </w:t>
      </w:r>
      <w:r w:rsidR="00A212F8">
        <w:t xml:space="preserve">worked </w:t>
      </w:r>
      <w:r>
        <w:t xml:space="preserve">with </w:t>
      </w:r>
      <w:r w:rsidRPr="00743868">
        <w:t xml:space="preserve">people with disability, their families and </w:t>
      </w:r>
      <w:r w:rsidR="00A212F8" w:rsidRPr="00743868">
        <w:t>expert</w:t>
      </w:r>
      <w:r w:rsidR="00A212F8">
        <w:t xml:space="preserve">s. This </w:t>
      </w:r>
      <w:r w:rsidR="00931B7F">
        <w:t xml:space="preserve">work made sure we include </w:t>
      </w:r>
      <w:r w:rsidR="00A212F8">
        <w:t xml:space="preserve">people with disability </w:t>
      </w:r>
      <w:r w:rsidR="00931B7F">
        <w:t>when we plan for emergencies.</w:t>
      </w:r>
    </w:p>
    <w:p w14:paraId="365A93A8" w14:textId="3C6944D4" w:rsidR="00491719" w:rsidRDefault="00491719" w:rsidP="00973F25">
      <w:pPr>
        <w:pStyle w:val="Heading3"/>
        <w:spacing w:before="240"/>
        <w:jc w:val="both"/>
      </w:pPr>
      <w:r>
        <w:t>Disability advocacy – 6 actions</w:t>
      </w:r>
    </w:p>
    <w:p w14:paraId="4BDF633B" w14:textId="33981825" w:rsidR="00491719" w:rsidRPr="008F42A6" w:rsidRDefault="00931B7F" w:rsidP="00BE3B62">
      <w:pPr>
        <w:pStyle w:val="Body"/>
      </w:pPr>
      <w:r>
        <w:t>We are</w:t>
      </w:r>
      <w:r w:rsidR="00491719" w:rsidRPr="008F42A6">
        <w:t xml:space="preserve"> designing the </w:t>
      </w:r>
      <w:r w:rsidR="00491719" w:rsidRPr="008F42A6">
        <w:rPr>
          <w:b/>
        </w:rPr>
        <w:t xml:space="preserve">Victorian Disability Advocacy Program </w:t>
      </w:r>
      <w:r w:rsidR="00491719" w:rsidRPr="008F42A6">
        <w:rPr>
          <w:b/>
          <w:bCs/>
        </w:rPr>
        <w:t>o</w:t>
      </w:r>
      <w:r w:rsidR="00491719" w:rsidRPr="008F42A6">
        <w:rPr>
          <w:b/>
        </w:rPr>
        <w:t xml:space="preserve">utcomes </w:t>
      </w:r>
      <w:r w:rsidR="00491719" w:rsidRPr="008F42A6">
        <w:rPr>
          <w:b/>
          <w:bCs/>
        </w:rPr>
        <w:t>f</w:t>
      </w:r>
      <w:r w:rsidR="00491719" w:rsidRPr="008F42A6">
        <w:rPr>
          <w:b/>
        </w:rPr>
        <w:t>ramework</w:t>
      </w:r>
      <w:r w:rsidR="00A212F8">
        <w:t>. We are doing this with agencies from the</w:t>
      </w:r>
      <w:r w:rsidR="00491719" w:rsidRPr="008F42A6">
        <w:t xml:space="preserve"> disability advocacy sector. </w:t>
      </w:r>
    </w:p>
    <w:p w14:paraId="0DD91C2B" w14:textId="7892512E" w:rsidR="00491719" w:rsidRDefault="00491719" w:rsidP="00973F25">
      <w:pPr>
        <w:pStyle w:val="Heading3"/>
        <w:spacing w:before="240"/>
        <w:jc w:val="both"/>
      </w:pPr>
      <w:r>
        <w:t>Preventing abuse and neglect – 9 actions</w:t>
      </w:r>
    </w:p>
    <w:p w14:paraId="5D1A445C" w14:textId="4E0D417F" w:rsidR="00491719" w:rsidRDefault="00A212F8" w:rsidP="29A79994">
      <w:pPr>
        <w:pStyle w:val="Body"/>
        <w:rPr>
          <w:rStyle w:val="normaltextrun"/>
          <w:rFonts w:eastAsia="MS Gothic" w:cs="Arial"/>
          <w:color w:val="000000"/>
          <w:sz w:val="32"/>
          <w:szCs w:val="26"/>
          <w:shd w:val="clear" w:color="auto" w:fill="FFFFFF"/>
        </w:rPr>
      </w:pPr>
      <w:r>
        <w:t>The Victorian Government</w:t>
      </w:r>
      <w:r w:rsidR="00491719">
        <w:t xml:space="preserve"> introduced new </w:t>
      </w:r>
      <w:r>
        <w:t>laws that came into effect on 1 Ju</w:t>
      </w:r>
      <w:r w:rsidRPr="00B12945">
        <w:t>l</w:t>
      </w:r>
      <w:r w:rsidR="03BA6484" w:rsidRPr="00B12945">
        <w:t>y</w:t>
      </w:r>
      <w:r>
        <w:t xml:space="preserve"> 2024. These laws </w:t>
      </w:r>
      <w:r w:rsidR="00491719">
        <w:t xml:space="preserve">protect people with disability from harm and neglect. </w:t>
      </w:r>
    </w:p>
    <w:p w14:paraId="21425D18" w14:textId="0415D996" w:rsidR="00491719" w:rsidRDefault="00491719" w:rsidP="00973F25">
      <w:pPr>
        <w:pStyle w:val="Heading3"/>
        <w:spacing w:before="240"/>
        <w:jc w:val="both"/>
      </w:pPr>
      <w:r>
        <w:t>Family and sexual violence – 8 actions</w:t>
      </w:r>
    </w:p>
    <w:p w14:paraId="09FA169F" w14:textId="56DD1A87" w:rsidR="00491719" w:rsidRDefault="00A212F8" w:rsidP="00B14AE0">
      <w:pPr>
        <w:pStyle w:val="Body"/>
      </w:pPr>
      <w:r>
        <w:t>The family and sexual violence sector worked</w:t>
      </w:r>
      <w:r w:rsidR="00491719" w:rsidRPr="006B4787">
        <w:t xml:space="preserve"> with people with </w:t>
      </w:r>
      <w:r w:rsidRPr="006B4787">
        <w:t>disability</w:t>
      </w:r>
      <w:r w:rsidR="4A82789E">
        <w:t xml:space="preserve"> to make sure their </w:t>
      </w:r>
      <w:r w:rsidR="005E5C5C">
        <w:t>workforce,</w:t>
      </w:r>
      <w:r w:rsidR="00491719" w:rsidRPr="006B4787">
        <w:t xml:space="preserve"> programs and supports </w:t>
      </w:r>
      <w:r w:rsidR="3DC16D19">
        <w:t>are better</w:t>
      </w:r>
      <w:r w:rsidR="00491719">
        <w:t xml:space="preserve"> </w:t>
      </w:r>
      <w:r w:rsidR="00F14260">
        <w:t>f</w:t>
      </w:r>
      <w:r w:rsidR="005E5C5C">
        <w:t>or people with disability</w:t>
      </w:r>
      <w:r w:rsidR="00491719">
        <w:t>.</w:t>
      </w:r>
    </w:p>
    <w:p w14:paraId="5A428E61" w14:textId="56754747" w:rsidR="00491719" w:rsidRDefault="00A212F8" w:rsidP="00B14AE0">
      <w:pPr>
        <w:pStyle w:val="Body"/>
      </w:pPr>
      <w:r>
        <w:t>The sector is</w:t>
      </w:r>
      <w:r w:rsidR="00491719">
        <w:t xml:space="preserve"> also improving accommodation and housing</w:t>
      </w:r>
      <w:r w:rsidR="00F14260">
        <w:t>.</w:t>
      </w:r>
      <w:r w:rsidR="00491719">
        <w:t xml:space="preserve"> </w:t>
      </w:r>
      <w:r w:rsidR="00F14260">
        <w:t>This will support</w:t>
      </w:r>
      <w:r w:rsidR="00491719">
        <w:t xml:space="preserve"> people with disability who need help because of family violence.</w:t>
      </w:r>
    </w:p>
    <w:p w14:paraId="777EA96D" w14:textId="6EEF3FA6" w:rsidR="00491719" w:rsidRDefault="00491719" w:rsidP="00973F25">
      <w:pPr>
        <w:pStyle w:val="Heading3"/>
        <w:spacing w:before="240"/>
        <w:jc w:val="both"/>
      </w:pPr>
      <w:r>
        <w:t>Justice system – 19 actions</w:t>
      </w:r>
    </w:p>
    <w:p w14:paraId="59B6E245" w14:textId="57A21F2D" w:rsidR="00A212F8" w:rsidRDefault="00A212F8" w:rsidP="00B14AE0">
      <w:pPr>
        <w:pStyle w:val="Body"/>
      </w:pPr>
      <w:r>
        <w:t xml:space="preserve">The justice system </w:t>
      </w:r>
      <w:r w:rsidR="00491719">
        <w:t xml:space="preserve">delivered programs </w:t>
      </w:r>
      <w:r>
        <w:t>for</w:t>
      </w:r>
      <w:r w:rsidR="00491719">
        <w:t xml:space="preserve"> people with disability</w:t>
      </w:r>
      <w:r>
        <w:t xml:space="preserve">. </w:t>
      </w:r>
    </w:p>
    <w:p w14:paraId="3B0543AB" w14:textId="40ACA765" w:rsidR="00491719" w:rsidRDefault="00A212F8" w:rsidP="00B14AE0">
      <w:pPr>
        <w:pStyle w:val="Body"/>
      </w:pPr>
      <w:r>
        <w:t>This includes programs</w:t>
      </w:r>
      <w:r w:rsidR="63745952">
        <w:t xml:space="preserve"> </w:t>
      </w:r>
      <w:r w:rsidR="00F14260">
        <w:t>to</w:t>
      </w:r>
      <w:r>
        <w:t xml:space="preserve"> </w:t>
      </w:r>
      <w:r w:rsidR="00491719">
        <w:t xml:space="preserve">help people with disability when they </w:t>
      </w:r>
      <w:r>
        <w:t>talk to the</w:t>
      </w:r>
      <w:r w:rsidR="00491719">
        <w:t xml:space="preserve"> police or </w:t>
      </w:r>
      <w:r>
        <w:t xml:space="preserve">go to </w:t>
      </w:r>
      <w:r w:rsidR="00491719">
        <w:t>court.</w:t>
      </w:r>
    </w:p>
    <w:p w14:paraId="61B501D3" w14:textId="514D9D1E" w:rsidR="00491719" w:rsidRDefault="00491719" w:rsidP="00973F25">
      <w:pPr>
        <w:pStyle w:val="Heading3"/>
        <w:spacing w:before="240"/>
        <w:jc w:val="both"/>
      </w:pPr>
      <w:r>
        <w:t>Right to expression of sexuality and gender identity – 2 actions</w:t>
      </w:r>
    </w:p>
    <w:p w14:paraId="3CF4363A" w14:textId="4B1F807D" w:rsidR="00931B7F" w:rsidRDefault="00931B7F" w:rsidP="00647D22">
      <w:pPr>
        <w:pStyle w:val="Body"/>
      </w:pPr>
      <w:r>
        <w:t>We</w:t>
      </w:r>
      <w:r w:rsidR="00491719">
        <w:t xml:space="preserve"> established an LGBTIQA+ Disability Inclusion Expert Advisory Group</w:t>
      </w:r>
      <w:r>
        <w:t>. This group</w:t>
      </w:r>
      <w:r w:rsidR="00491719">
        <w:t xml:space="preserve"> co-</w:t>
      </w:r>
      <w:r>
        <w:t xml:space="preserve">designs </w:t>
      </w:r>
      <w:r w:rsidR="00491719">
        <w:t xml:space="preserve">and </w:t>
      </w:r>
      <w:r>
        <w:t xml:space="preserve">develops </w:t>
      </w:r>
      <w:r w:rsidR="00491719">
        <w:t xml:space="preserve">policies </w:t>
      </w:r>
      <w:r w:rsidR="4AE94F9C">
        <w:t>with</w:t>
      </w:r>
      <w:r>
        <w:t xml:space="preserve"> </w:t>
      </w:r>
      <w:r w:rsidR="00491719">
        <w:t>people</w:t>
      </w:r>
      <w:r>
        <w:t xml:space="preserve"> with disability.</w:t>
      </w:r>
    </w:p>
    <w:p w14:paraId="7813F76E" w14:textId="704C8161" w:rsidR="00491719" w:rsidRDefault="00931B7F" w:rsidP="00B14AE0">
      <w:pPr>
        <w:pStyle w:val="Body"/>
      </w:pPr>
      <w:r>
        <w:t>It aims to ensure people with disability can connect and live well. It includes people</w:t>
      </w:r>
      <w:r w:rsidR="00491719">
        <w:t xml:space="preserve"> living in supported accommodation</w:t>
      </w:r>
      <w:r>
        <w:t>.</w:t>
      </w:r>
    </w:p>
    <w:p w14:paraId="0B0ED09D" w14:textId="5827A956" w:rsidR="00491719" w:rsidRDefault="00491719" w:rsidP="00491719">
      <w:pPr>
        <w:pStyle w:val="Heading2"/>
        <w:jc w:val="both"/>
      </w:pPr>
      <w:bookmarkStart w:id="20" w:name="_Toc177058874"/>
      <w:bookmarkStart w:id="21" w:name="_Toc184295378"/>
      <w:r>
        <w:t>Pillar 4: Opportunity and pride – 47 actions</w:t>
      </w:r>
      <w:bookmarkEnd w:id="20"/>
      <w:bookmarkEnd w:id="21"/>
    </w:p>
    <w:p w14:paraId="5265D779" w14:textId="657E595F" w:rsidR="00491719" w:rsidRDefault="00491719" w:rsidP="00CB2E3E">
      <w:pPr>
        <w:pStyle w:val="Bullet1"/>
        <w:numPr>
          <w:ilvl w:val="0"/>
          <w:numId w:val="19"/>
        </w:numPr>
      </w:pPr>
      <w:r>
        <w:t>4</w:t>
      </w:r>
      <w:r w:rsidRPr="00F55E75">
        <w:t xml:space="preserve"> actions completed</w:t>
      </w:r>
    </w:p>
    <w:p w14:paraId="28081EE4" w14:textId="3B378ECB" w:rsidR="00491719" w:rsidRDefault="00491719" w:rsidP="00CB2E3E">
      <w:pPr>
        <w:pStyle w:val="Bullet1"/>
        <w:numPr>
          <w:ilvl w:val="0"/>
          <w:numId w:val="19"/>
        </w:numPr>
      </w:pPr>
      <w:r>
        <w:t>43 actions on track</w:t>
      </w:r>
    </w:p>
    <w:p w14:paraId="5A95D3D0" w14:textId="77777777" w:rsidR="00491719" w:rsidRDefault="00491719" w:rsidP="00973F25">
      <w:pPr>
        <w:pStyle w:val="Heading3"/>
        <w:spacing w:before="240"/>
        <w:jc w:val="both"/>
      </w:pPr>
      <w:r>
        <w:t>Education – 17 actions</w:t>
      </w:r>
    </w:p>
    <w:p w14:paraId="0828E5EE" w14:textId="6A15222B" w:rsidR="008A09A2" w:rsidRDefault="37559541" w:rsidP="00647D22">
      <w:pPr>
        <w:pStyle w:val="Body"/>
      </w:pPr>
      <w:r>
        <w:t>We are</w:t>
      </w:r>
      <w:r w:rsidR="5B8F19FB">
        <w:t xml:space="preserve"> </w:t>
      </w:r>
      <w:r w:rsidR="008A09A2">
        <w:t xml:space="preserve">helping teachers better support students with disability. This </w:t>
      </w:r>
      <w:r w:rsidR="00F14260">
        <w:t>includes programs that boost teachers’ confidence when working with</w:t>
      </w:r>
      <w:r w:rsidR="008A09A2">
        <w:t xml:space="preserve"> </w:t>
      </w:r>
      <w:r w:rsidR="7DF2A91C">
        <w:t>students with disability</w:t>
      </w:r>
      <w:r w:rsidR="008A09A2">
        <w:t>.</w:t>
      </w:r>
    </w:p>
    <w:p w14:paraId="21823EC7" w14:textId="02C83250" w:rsidR="008A09A2" w:rsidRDefault="008A09A2" w:rsidP="00647D22">
      <w:pPr>
        <w:pStyle w:val="Body"/>
      </w:pPr>
      <w:r>
        <w:t>We did this work together</w:t>
      </w:r>
      <w:r w:rsidR="00491719" w:rsidRPr="00110639">
        <w:t xml:space="preserve"> with people with disability and peak agencies</w:t>
      </w:r>
      <w:r>
        <w:t>.</w:t>
      </w:r>
    </w:p>
    <w:p w14:paraId="40EBBB3D" w14:textId="7B6D51C3" w:rsidR="00491719" w:rsidRPr="00110639" w:rsidRDefault="008A09A2" w:rsidP="00647D22">
      <w:pPr>
        <w:pStyle w:val="Body"/>
      </w:pPr>
      <w:r>
        <w:t xml:space="preserve">We are also </w:t>
      </w:r>
      <w:r w:rsidR="11B8A46A">
        <w:t xml:space="preserve">implementing </w:t>
      </w:r>
      <w:r w:rsidR="00491719">
        <w:t>u</w:t>
      </w:r>
      <w:r w:rsidR="00491719" w:rsidRPr="00110639">
        <w:t>niversal</w:t>
      </w:r>
      <w:r w:rsidR="00491719" w:rsidRPr="00110639" w:rsidDel="00B62B23">
        <w:t xml:space="preserve"> </w:t>
      </w:r>
      <w:r w:rsidR="00491719">
        <w:t>d</w:t>
      </w:r>
      <w:r w:rsidR="00491719" w:rsidRPr="00110639">
        <w:t>esign approach</w:t>
      </w:r>
      <w:r w:rsidR="00491719">
        <w:t>es</w:t>
      </w:r>
      <w:r>
        <w:t>.</w:t>
      </w:r>
      <w:r w:rsidR="00491719" w:rsidRPr="00110639">
        <w:t xml:space="preserve"> </w:t>
      </w:r>
      <w:r>
        <w:t>These will improve education, wellbeing and participation for students with disability.</w:t>
      </w:r>
    </w:p>
    <w:p w14:paraId="3B75DB19" w14:textId="629D48D5" w:rsidR="00491719" w:rsidRPr="00110639" w:rsidRDefault="00750F06" w:rsidP="00647D22">
      <w:pPr>
        <w:pStyle w:val="Body"/>
      </w:pPr>
      <w:r>
        <w:lastRenderedPageBreak/>
        <w:t>The</w:t>
      </w:r>
      <w:r w:rsidR="008A09A2">
        <w:t xml:space="preserve"> Disability Inclusion program provide</w:t>
      </w:r>
      <w:r>
        <w:t>s</w:t>
      </w:r>
      <w:r w:rsidR="008A09A2">
        <w:t xml:space="preserve"> a new </w:t>
      </w:r>
      <w:r w:rsidR="00F14260">
        <w:t xml:space="preserve">model to support students with disability. The model uses </w:t>
      </w:r>
      <w:r w:rsidR="008A09A2">
        <w:t xml:space="preserve">strengths-based </w:t>
      </w:r>
      <w:r>
        <w:t>funding and support</w:t>
      </w:r>
      <w:r w:rsidR="00F14260">
        <w:t>.</w:t>
      </w:r>
      <w:r>
        <w:t xml:space="preserve"> We started rolling out the program in 2021. We will finish in 202</w:t>
      </w:r>
      <w:r w:rsidR="44FF261B">
        <w:t>5</w:t>
      </w:r>
      <w:r>
        <w:t>.</w:t>
      </w:r>
    </w:p>
    <w:p w14:paraId="5C61D52C" w14:textId="47F5EBA4" w:rsidR="00491719" w:rsidRDefault="00750F06" w:rsidP="00B14AE0">
      <w:pPr>
        <w:pStyle w:val="Body"/>
      </w:pPr>
      <w:r>
        <w:t xml:space="preserve">Schools use </w:t>
      </w:r>
      <w:r w:rsidR="00491719" w:rsidRPr="00AA08C3">
        <w:t xml:space="preserve">Disability Inclusion funding to recruit and train </w:t>
      </w:r>
      <w:r w:rsidRPr="00AA08C3">
        <w:t>staff</w:t>
      </w:r>
      <w:r>
        <w:t>. This funding also buys</w:t>
      </w:r>
      <w:r w:rsidR="00491719" w:rsidRPr="00AA08C3">
        <w:t xml:space="preserve"> and upgrade</w:t>
      </w:r>
      <w:r>
        <w:t>s</w:t>
      </w:r>
      <w:r w:rsidR="00491719" w:rsidRPr="00AA08C3">
        <w:t xml:space="preserve"> resources. </w:t>
      </w:r>
    </w:p>
    <w:p w14:paraId="303BD11A" w14:textId="16010DAF" w:rsidR="00491719" w:rsidRDefault="00491719" w:rsidP="00647D22">
      <w:pPr>
        <w:pStyle w:val="Body"/>
      </w:pPr>
      <w:r>
        <w:t xml:space="preserve">In </w:t>
      </w:r>
      <w:r w:rsidR="00750F06">
        <w:t>the jobs, skills and training</w:t>
      </w:r>
      <w:r>
        <w:t xml:space="preserve"> sector</w:t>
      </w:r>
      <w:r w:rsidR="00E2338B">
        <w:t>,</w:t>
      </w:r>
      <w:r>
        <w:t xml:space="preserve"> </w:t>
      </w:r>
      <w:r w:rsidR="00750F06">
        <w:t>we have</w:t>
      </w:r>
      <w:r>
        <w:t>:</w:t>
      </w:r>
    </w:p>
    <w:p w14:paraId="424415E2" w14:textId="77777777" w:rsidR="00DA3A78" w:rsidRPr="00BB17AD" w:rsidRDefault="00DA3A78" w:rsidP="00CB2E3E">
      <w:pPr>
        <w:pStyle w:val="Bullet1"/>
        <w:numPr>
          <w:ilvl w:val="0"/>
          <w:numId w:val="20"/>
        </w:numPr>
      </w:pPr>
      <w:r>
        <w:t>provided</w:t>
      </w:r>
      <w:r w:rsidRPr="00BB17AD">
        <w:t xml:space="preserve"> $36 million </w:t>
      </w:r>
      <w:r>
        <w:t>for</w:t>
      </w:r>
      <w:r w:rsidRPr="00BB17AD">
        <w:t xml:space="preserve"> </w:t>
      </w:r>
      <w:r>
        <w:t>The</w:t>
      </w:r>
      <w:r w:rsidRPr="00BB17AD">
        <w:t xml:space="preserve"> Gordon’s Centre for Excellence for Disability Inclusion</w:t>
      </w:r>
      <w:r>
        <w:t xml:space="preserve"> to support people with disability in the TAFE network</w:t>
      </w:r>
    </w:p>
    <w:p w14:paraId="618C580E" w14:textId="49084B3A" w:rsidR="00491719" w:rsidRDefault="00DA3A78" w:rsidP="00CB2E3E">
      <w:pPr>
        <w:pStyle w:val="Bullet1"/>
        <w:numPr>
          <w:ilvl w:val="0"/>
          <w:numId w:val="20"/>
        </w:numPr>
      </w:pPr>
      <w:r>
        <w:t>the Hard-to-Reach program which provides skills and training to help</w:t>
      </w:r>
      <w:r w:rsidRPr="00BB17AD">
        <w:t xml:space="preserve"> people with disabilities</w:t>
      </w:r>
      <w:r>
        <w:t xml:space="preserve"> get a job</w:t>
      </w:r>
    </w:p>
    <w:p w14:paraId="601AFD0F" w14:textId="7987ED26" w:rsidR="00491719" w:rsidRDefault="00AE47AA" w:rsidP="00CB2E3E">
      <w:pPr>
        <w:pStyle w:val="Bullet1"/>
        <w:numPr>
          <w:ilvl w:val="0"/>
          <w:numId w:val="20"/>
        </w:numPr>
      </w:pPr>
      <w:r>
        <w:t xml:space="preserve">included courses such as Auslan in the </w:t>
      </w:r>
      <w:r w:rsidR="00491719">
        <w:t>Skills First Training Needs list</w:t>
      </w:r>
      <w:r>
        <w:t>.</w:t>
      </w:r>
    </w:p>
    <w:p w14:paraId="543D8BCB" w14:textId="77777777" w:rsidR="00491719" w:rsidRDefault="00491719" w:rsidP="00973F25">
      <w:pPr>
        <w:pStyle w:val="Heading3"/>
        <w:spacing w:before="240"/>
        <w:jc w:val="both"/>
      </w:pPr>
      <w:r>
        <w:t>Employment and economic participation – 12 actions</w:t>
      </w:r>
    </w:p>
    <w:p w14:paraId="5828C7BB" w14:textId="7A3CB982" w:rsidR="00491719" w:rsidRDefault="4328ECC0" w:rsidP="00647D22">
      <w:pPr>
        <w:pStyle w:val="Body"/>
      </w:pPr>
      <w:r>
        <w:t xml:space="preserve">We </w:t>
      </w:r>
      <w:r w:rsidR="00491719">
        <w:t>developed job programs and campaigns with people with disability</w:t>
      </w:r>
      <w:r w:rsidR="00AE47AA">
        <w:t>.</w:t>
      </w:r>
      <w:r w:rsidR="00491719">
        <w:t xml:space="preserve"> </w:t>
      </w:r>
      <w:r w:rsidR="00AE47AA">
        <w:t xml:space="preserve">This work aims </w:t>
      </w:r>
      <w:r w:rsidR="00491719">
        <w:t>to attract people with disability into jobs within government.</w:t>
      </w:r>
    </w:p>
    <w:p w14:paraId="5871040E" w14:textId="77777777" w:rsidR="00491719" w:rsidRDefault="00491719" w:rsidP="00973F25">
      <w:pPr>
        <w:pStyle w:val="Heading3"/>
        <w:spacing w:before="240"/>
        <w:jc w:val="both"/>
      </w:pPr>
      <w:r>
        <w:t>Voice and leadership – 10 actions</w:t>
      </w:r>
    </w:p>
    <w:p w14:paraId="02B56B0D" w14:textId="6664A169" w:rsidR="00491719" w:rsidRDefault="022CF85B" w:rsidP="00647D22">
      <w:pPr>
        <w:pStyle w:val="Body"/>
      </w:pPr>
      <w:r>
        <w:t>We are</w:t>
      </w:r>
      <w:r w:rsidR="00491719">
        <w:t xml:space="preserve"> working with the disability sector to develop </w:t>
      </w:r>
      <w:r w:rsidR="00AE47AA">
        <w:t xml:space="preserve">leadership programs. These </w:t>
      </w:r>
      <w:r w:rsidR="00491719">
        <w:t xml:space="preserve">programs </w:t>
      </w:r>
      <w:r w:rsidR="00AE47AA">
        <w:t xml:space="preserve">will </w:t>
      </w:r>
      <w:r w:rsidR="00F14260">
        <w:t>help</w:t>
      </w:r>
      <w:r w:rsidR="00491719">
        <w:t xml:space="preserve"> young people with disability</w:t>
      </w:r>
      <w:r w:rsidR="00AE47AA">
        <w:t xml:space="preserve"> </w:t>
      </w:r>
      <w:r w:rsidR="00F14260">
        <w:t>to</w:t>
      </w:r>
      <w:r w:rsidR="00491719">
        <w:t xml:space="preserve"> take on leadership roles.</w:t>
      </w:r>
    </w:p>
    <w:p w14:paraId="04D87CA9" w14:textId="4289A522" w:rsidR="00491719" w:rsidRDefault="00AA5D02" w:rsidP="00647D22">
      <w:pPr>
        <w:pStyle w:val="Body"/>
      </w:pPr>
      <w:r>
        <w:t xml:space="preserve">We are also </w:t>
      </w:r>
      <w:r w:rsidR="00491719">
        <w:t>training people with disability to be Democracy Ambassadors</w:t>
      </w:r>
      <w:r w:rsidR="00AE47AA">
        <w:t xml:space="preserve">. Democracy Ambassadors </w:t>
      </w:r>
      <w:r w:rsidR="00F14260">
        <w:t>talk</w:t>
      </w:r>
      <w:r w:rsidR="00491719">
        <w:t xml:space="preserve"> to schools and community groups </w:t>
      </w:r>
      <w:r w:rsidR="00FB3C79">
        <w:t xml:space="preserve">about </w:t>
      </w:r>
      <w:r w:rsidR="00491719">
        <w:t>vot</w:t>
      </w:r>
      <w:r w:rsidR="00FB3C79">
        <w:t>ing</w:t>
      </w:r>
      <w:r w:rsidR="00491719">
        <w:t xml:space="preserve"> in elections.</w:t>
      </w:r>
    </w:p>
    <w:p w14:paraId="42DDB860" w14:textId="77777777" w:rsidR="00491719" w:rsidRDefault="00491719" w:rsidP="00973F25">
      <w:pPr>
        <w:pStyle w:val="Heading3"/>
        <w:spacing w:before="240"/>
        <w:jc w:val="both"/>
      </w:pPr>
      <w:r>
        <w:t>Creative industries – 4 actions</w:t>
      </w:r>
    </w:p>
    <w:p w14:paraId="4EF712CB" w14:textId="628669A2" w:rsidR="00491719" w:rsidRDefault="0A9BF566" w:rsidP="00647D22">
      <w:pPr>
        <w:pStyle w:val="Body"/>
      </w:pPr>
      <w:r>
        <w:t>We have</w:t>
      </w:r>
      <w:r w:rsidR="00491719">
        <w:t xml:space="preserve"> a plan to support artists with disability.</w:t>
      </w:r>
    </w:p>
    <w:p w14:paraId="7798E7DC" w14:textId="68E743AB" w:rsidR="00491719" w:rsidRDefault="0050773C" w:rsidP="00647D22">
      <w:pPr>
        <w:pStyle w:val="Body"/>
      </w:pPr>
      <w:r>
        <w:t>We have</w:t>
      </w:r>
      <w:r w:rsidR="00491719">
        <w:t xml:space="preserve"> also designed the </w:t>
      </w:r>
      <w:r w:rsidR="00491719" w:rsidRPr="6209B1A1">
        <w:rPr>
          <w:b/>
          <w:bCs/>
        </w:rPr>
        <w:t xml:space="preserve">Creative </w:t>
      </w:r>
      <w:r w:rsidR="00491719" w:rsidRPr="00A7185A">
        <w:rPr>
          <w:b/>
          <w:bCs/>
        </w:rPr>
        <w:t>space design guides</w:t>
      </w:r>
      <w:r w:rsidR="00AE47AA">
        <w:rPr>
          <w:b/>
          <w:bCs/>
        </w:rPr>
        <w:t>.</w:t>
      </w:r>
      <w:r w:rsidR="00491719">
        <w:t xml:space="preserve"> </w:t>
      </w:r>
      <w:r w:rsidR="00AE47AA">
        <w:t>These guides tell people</w:t>
      </w:r>
      <w:r w:rsidR="00491719">
        <w:t xml:space="preserve"> how to design and build accessible creative spaces.</w:t>
      </w:r>
    </w:p>
    <w:p w14:paraId="6E194C5F" w14:textId="77777777" w:rsidR="00491719" w:rsidRDefault="00491719" w:rsidP="00973F25">
      <w:pPr>
        <w:pStyle w:val="Heading3"/>
        <w:spacing w:before="240"/>
        <w:jc w:val="both"/>
      </w:pPr>
      <w:r>
        <w:t>Pride and recognition – 4 actions</w:t>
      </w:r>
    </w:p>
    <w:p w14:paraId="244558B5" w14:textId="1886D8DD" w:rsidR="00491719" w:rsidRDefault="6FA76DAE" w:rsidP="00B14AE0">
      <w:pPr>
        <w:pStyle w:val="Body"/>
      </w:pPr>
      <w:r>
        <w:t xml:space="preserve">We </w:t>
      </w:r>
      <w:r w:rsidR="00AE47AA">
        <w:t>use</w:t>
      </w:r>
      <w:r w:rsidR="00491719">
        <w:t xml:space="preserve"> </w:t>
      </w:r>
      <w:r w:rsidR="00F14260">
        <w:t xml:space="preserve">new rules when we ask for nominations for awards for people with disability. These rules are </w:t>
      </w:r>
      <w:r w:rsidR="00AE47AA">
        <w:t>disability</w:t>
      </w:r>
      <w:r w:rsidR="00F14260">
        <w:t xml:space="preserve"> </w:t>
      </w:r>
      <w:r w:rsidR="00491719">
        <w:t>friendly</w:t>
      </w:r>
      <w:r w:rsidR="00F14260">
        <w:t xml:space="preserve"> and </w:t>
      </w:r>
      <w:r w:rsidR="00491719">
        <w:t>best practice</w:t>
      </w:r>
      <w:r w:rsidR="00F14260">
        <w:t>.</w:t>
      </w:r>
    </w:p>
    <w:p w14:paraId="39C48004" w14:textId="77777777" w:rsidR="00491719" w:rsidRDefault="00491719" w:rsidP="00931B7F">
      <w:pPr>
        <w:pStyle w:val="Heading1"/>
      </w:pPr>
      <w:bookmarkStart w:id="22" w:name="_Toc184295379"/>
      <w:r w:rsidRPr="6E8C2A0D">
        <w:t xml:space="preserve">Systemic </w:t>
      </w:r>
      <w:r w:rsidRPr="00B14AE0">
        <w:t>reforms</w:t>
      </w:r>
      <w:bookmarkEnd w:id="22"/>
    </w:p>
    <w:p w14:paraId="22C7F3C2" w14:textId="3F159829" w:rsidR="00D031BB" w:rsidRDefault="15E1601E" w:rsidP="00647D22">
      <w:pPr>
        <w:pStyle w:val="Body"/>
      </w:pPr>
      <w:r>
        <w:t>We</w:t>
      </w:r>
      <w:r w:rsidR="00AE47AA">
        <w:t xml:space="preserve"> are making </w:t>
      </w:r>
      <w:r w:rsidR="00491719" w:rsidRPr="005C550C">
        <w:t>positive changes to policies, programs and services</w:t>
      </w:r>
      <w:r w:rsidR="00AE47AA">
        <w:t>.</w:t>
      </w:r>
      <w:r w:rsidR="00491719" w:rsidRPr="005C550C">
        <w:t xml:space="preserve"> </w:t>
      </w:r>
      <w:r w:rsidR="00AE47AA">
        <w:t xml:space="preserve">We want these changes </w:t>
      </w:r>
      <w:r w:rsidR="00F14260">
        <w:t xml:space="preserve">to be part of bigger </w:t>
      </w:r>
      <w:r w:rsidR="00491719" w:rsidRPr="005C550C">
        <w:t>processes and systems</w:t>
      </w:r>
      <w:r w:rsidR="002F5B97">
        <w:t xml:space="preserve"> across the government</w:t>
      </w:r>
      <w:r w:rsidR="00491719" w:rsidRPr="005C550C">
        <w:t>.</w:t>
      </w:r>
    </w:p>
    <w:p w14:paraId="426FE74E" w14:textId="7D938CF8" w:rsidR="00491719" w:rsidRDefault="009546FB" w:rsidP="00647D22">
      <w:pPr>
        <w:pStyle w:val="Body"/>
      </w:pPr>
      <w:r>
        <w:t xml:space="preserve">These systemic reforms </w:t>
      </w:r>
      <w:r w:rsidR="00491719" w:rsidRPr="005C550C">
        <w:t xml:space="preserve">will </w:t>
      </w:r>
      <w:r w:rsidR="00491719">
        <w:t>support</w:t>
      </w:r>
      <w:r w:rsidR="00491719" w:rsidRPr="005C550C">
        <w:t xml:space="preserve"> </w:t>
      </w:r>
      <w:r w:rsidR="00491719" w:rsidRPr="00B14AE0">
        <w:rPr>
          <w:b/>
          <w:bCs/>
        </w:rPr>
        <w:t>Inclusive Victoria</w:t>
      </w:r>
      <w:r w:rsidR="00491719" w:rsidRPr="00AE47AA">
        <w:t>’s</w:t>
      </w:r>
      <w:r w:rsidR="00491719" w:rsidRPr="005C550C">
        <w:t xml:space="preserve"> goal</w:t>
      </w:r>
      <w:r>
        <w:t>.</w:t>
      </w:r>
      <w:r w:rsidR="00491719" w:rsidRPr="005C550C">
        <w:t xml:space="preserve"> </w:t>
      </w:r>
      <w:r>
        <w:t xml:space="preserve">They will </w:t>
      </w:r>
      <w:r w:rsidR="002F5B97">
        <w:t>build</w:t>
      </w:r>
      <w:r w:rsidR="00491719" w:rsidRPr="005C550C">
        <w:t xml:space="preserve"> a fairer and more inclusive community for people with disability.</w:t>
      </w:r>
    </w:p>
    <w:p w14:paraId="5A096A9C" w14:textId="77777777" w:rsidR="00491719" w:rsidRDefault="00491719" w:rsidP="00B14AE0">
      <w:pPr>
        <w:pStyle w:val="Body"/>
        <w:keepNext/>
        <w:keepLines/>
      </w:pPr>
      <w:r>
        <w:lastRenderedPageBreak/>
        <w:t>The 6 systemic reforms are:</w:t>
      </w:r>
    </w:p>
    <w:p w14:paraId="364BC341" w14:textId="222E567C" w:rsidR="00491719" w:rsidRDefault="00491719" w:rsidP="00CB2E3E">
      <w:pPr>
        <w:pStyle w:val="Numberdigit"/>
        <w:numPr>
          <w:ilvl w:val="0"/>
          <w:numId w:val="3"/>
        </w:numPr>
        <w:tabs>
          <w:tab w:val="clear" w:pos="454"/>
        </w:tabs>
        <w:ind w:left="284" w:hanging="284"/>
      </w:pPr>
      <w:r w:rsidRPr="00647D22">
        <w:rPr>
          <w:b/>
          <w:bCs/>
        </w:rPr>
        <w:t>Co-design with people with disability</w:t>
      </w:r>
      <w:r w:rsidR="002F5B97">
        <w:rPr>
          <w:b/>
          <w:bCs/>
        </w:rPr>
        <w:t>.</w:t>
      </w:r>
      <w:r>
        <w:t xml:space="preserve"> </w:t>
      </w:r>
      <w:r w:rsidR="002F5B97">
        <w:t>W</w:t>
      </w:r>
      <w:r w:rsidR="009546FB">
        <w:t>e work</w:t>
      </w:r>
      <w:r w:rsidR="009546FB" w:rsidRPr="00942179">
        <w:t xml:space="preserve"> </w:t>
      </w:r>
      <w:r w:rsidRPr="00942179">
        <w:t xml:space="preserve">with people with disability when </w:t>
      </w:r>
      <w:r w:rsidR="00612FE2">
        <w:t xml:space="preserve">we </w:t>
      </w:r>
      <w:r w:rsidRPr="00942179">
        <w:t>design policies, programs and services</w:t>
      </w:r>
      <w:r w:rsidR="009546FB">
        <w:t>.</w:t>
      </w:r>
    </w:p>
    <w:p w14:paraId="138E73A0" w14:textId="07A4A423" w:rsidR="00491719" w:rsidRDefault="00491719" w:rsidP="00CB2E3E">
      <w:pPr>
        <w:pStyle w:val="Numberdigit"/>
        <w:numPr>
          <w:ilvl w:val="0"/>
          <w:numId w:val="3"/>
        </w:numPr>
        <w:tabs>
          <w:tab w:val="clear" w:pos="454"/>
        </w:tabs>
        <w:ind w:left="284" w:hanging="284"/>
      </w:pPr>
      <w:r w:rsidRPr="00D90D37">
        <w:rPr>
          <w:b/>
          <w:bCs/>
        </w:rPr>
        <w:t>Aboriginal self-determination</w:t>
      </w:r>
      <w:r w:rsidR="002F5B97">
        <w:rPr>
          <w:b/>
          <w:bCs/>
        </w:rPr>
        <w:t>.</w:t>
      </w:r>
      <w:r>
        <w:t xml:space="preserve"> </w:t>
      </w:r>
      <w:r w:rsidRPr="00304CD9">
        <w:t xml:space="preserve">Aboriginal people </w:t>
      </w:r>
      <w:r w:rsidR="002F5B97">
        <w:t>have a say in decisions that affect them. They are free</w:t>
      </w:r>
      <w:r w:rsidRPr="00304CD9">
        <w:t xml:space="preserve"> pursue their economic, social and cultural development</w:t>
      </w:r>
      <w:r w:rsidR="009546FB">
        <w:t>.</w:t>
      </w:r>
    </w:p>
    <w:p w14:paraId="5AF680E3" w14:textId="46EC6509" w:rsidR="00491719" w:rsidRDefault="00491719" w:rsidP="00CB2E3E">
      <w:pPr>
        <w:pStyle w:val="Numberdigit"/>
        <w:numPr>
          <w:ilvl w:val="0"/>
          <w:numId w:val="3"/>
        </w:numPr>
        <w:tabs>
          <w:tab w:val="clear" w:pos="454"/>
        </w:tabs>
        <w:ind w:left="284" w:hanging="284"/>
      </w:pPr>
      <w:r w:rsidRPr="00D90D37">
        <w:rPr>
          <w:b/>
          <w:bCs/>
        </w:rPr>
        <w:t>Intersectional approaches</w:t>
      </w:r>
      <w:r w:rsidR="002F5B97">
        <w:rPr>
          <w:b/>
          <w:bCs/>
        </w:rPr>
        <w:t>.</w:t>
      </w:r>
      <w:r>
        <w:t xml:space="preserve"> </w:t>
      </w:r>
      <w:r w:rsidR="002F5B97">
        <w:t>P</w:t>
      </w:r>
      <w:r w:rsidR="009546FB">
        <w:t xml:space="preserve">eople can face discrimination and disadvantage for more than one reason. This can include disability, gender or cultural background, for example. These overlapping challenges make life even harder for some people with disability. We work to address these forms of disadvantage to make things fairer for everyone. </w:t>
      </w:r>
    </w:p>
    <w:p w14:paraId="726E7471" w14:textId="7FB72C00" w:rsidR="00D90D37" w:rsidRDefault="00491719" w:rsidP="00CB2E3E">
      <w:pPr>
        <w:pStyle w:val="Numberdigit"/>
        <w:numPr>
          <w:ilvl w:val="0"/>
          <w:numId w:val="3"/>
        </w:numPr>
        <w:tabs>
          <w:tab w:val="clear" w:pos="454"/>
        </w:tabs>
        <w:ind w:left="284" w:hanging="284"/>
      </w:pPr>
      <w:r w:rsidRPr="00D90D37">
        <w:rPr>
          <w:b/>
          <w:bCs/>
        </w:rPr>
        <w:t>Accessible communication and universal design</w:t>
      </w:r>
      <w:r w:rsidR="00A43874">
        <w:rPr>
          <w:b/>
          <w:bCs/>
        </w:rPr>
        <w:t>.</w:t>
      </w:r>
      <w:r>
        <w:t xml:space="preserve"> </w:t>
      </w:r>
      <w:r w:rsidR="00A43874">
        <w:t>W</w:t>
      </w:r>
      <w:r w:rsidR="009546FB">
        <w:t>e are d</w:t>
      </w:r>
      <w:r w:rsidR="009546FB" w:rsidRPr="0016263A">
        <w:t xml:space="preserve">eveloping </w:t>
      </w:r>
      <w:r w:rsidRPr="0016263A">
        <w:t>whole-of-government strategies and approaches to</w:t>
      </w:r>
      <w:r w:rsidR="00D90D37">
        <w:t>:</w:t>
      </w:r>
    </w:p>
    <w:p w14:paraId="6699524D" w14:textId="77777777" w:rsidR="00D90D37" w:rsidRDefault="00491719" w:rsidP="00B14AE0">
      <w:pPr>
        <w:pStyle w:val="Quotebullet1"/>
      </w:pPr>
      <w:r w:rsidRPr="0016263A">
        <w:t xml:space="preserve">meet the communication needs of </w:t>
      </w:r>
      <w:r w:rsidRPr="009546FB">
        <w:t>people</w:t>
      </w:r>
      <w:r w:rsidRPr="0016263A">
        <w:t xml:space="preserve"> with disability</w:t>
      </w:r>
    </w:p>
    <w:p w14:paraId="3DBB7468" w14:textId="630D9463" w:rsidR="00491719" w:rsidRDefault="00491719" w:rsidP="00B14AE0">
      <w:pPr>
        <w:pStyle w:val="Quotebullet1"/>
      </w:pPr>
      <w:r>
        <w:t>m</w:t>
      </w:r>
      <w:r w:rsidRPr="00363B1D">
        <w:t>ak</w:t>
      </w:r>
      <w:r w:rsidR="00D90D37">
        <w:t>e</w:t>
      </w:r>
      <w:r w:rsidRPr="00363B1D">
        <w:t xml:space="preserve"> spaces, policies and programs that </w:t>
      </w:r>
      <w:r w:rsidRPr="009546FB">
        <w:t>are</w:t>
      </w:r>
      <w:r w:rsidRPr="00363B1D">
        <w:t xml:space="preserve"> inclusive</w:t>
      </w:r>
      <w:r w:rsidR="009546FB">
        <w:t xml:space="preserve"> and</w:t>
      </w:r>
      <w:r w:rsidR="009546FB" w:rsidRPr="00363B1D">
        <w:t xml:space="preserve"> </w:t>
      </w:r>
      <w:r w:rsidRPr="00363B1D">
        <w:t>accessible</w:t>
      </w:r>
      <w:r w:rsidR="009546FB">
        <w:t>.</w:t>
      </w:r>
    </w:p>
    <w:p w14:paraId="5B6DA1DB" w14:textId="4DF4B789" w:rsidR="00491719" w:rsidRDefault="00491719" w:rsidP="00CB2E3E">
      <w:pPr>
        <w:pStyle w:val="Numberdigit"/>
        <w:numPr>
          <w:ilvl w:val="0"/>
          <w:numId w:val="3"/>
        </w:numPr>
        <w:tabs>
          <w:tab w:val="clear" w:pos="454"/>
        </w:tabs>
        <w:ind w:left="284" w:hanging="284"/>
      </w:pPr>
      <w:r w:rsidRPr="00D90D37">
        <w:rPr>
          <w:b/>
          <w:bCs/>
        </w:rPr>
        <w:t>Disability confident and inclusive workforce</w:t>
      </w:r>
      <w:r w:rsidR="002F5B97">
        <w:rPr>
          <w:b/>
          <w:bCs/>
        </w:rPr>
        <w:t>.</w:t>
      </w:r>
      <w:r>
        <w:t xml:space="preserve"> </w:t>
      </w:r>
      <w:r w:rsidR="002F5B97" w:rsidRPr="002F5B97">
        <w:t xml:space="preserve">We are making the workforce more diverse. We are also </w:t>
      </w:r>
      <w:r w:rsidR="00CA3C9C" w:rsidRPr="002F5B97">
        <w:t>building</w:t>
      </w:r>
      <w:r w:rsidR="002F5B97" w:rsidRPr="002F5B97">
        <w:t xml:space="preserve"> capability around inclusive service delivery.</w:t>
      </w:r>
    </w:p>
    <w:p w14:paraId="17E733DD" w14:textId="49047F2B" w:rsidR="00491719" w:rsidRDefault="00491719" w:rsidP="00CB2E3E">
      <w:pPr>
        <w:pStyle w:val="Numberdigit"/>
        <w:numPr>
          <w:ilvl w:val="0"/>
          <w:numId w:val="3"/>
        </w:numPr>
        <w:tabs>
          <w:tab w:val="clear" w:pos="454"/>
        </w:tabs>
        <w:ind w:left="284" w:hanging="284"/>
      </w:pPr>
      <w:r w:rsidRPr="00D90D37">
        <w:rPr>
          <w:b/>
          <w:bCs/>
        </w:rPr>
        <w:t>Effective data and outcomes reporting</w:t>
      </w:r>
      <w:r w:rsidR="002F5B97">
        <w:rPr>
          <w:b/>
          <w:bCs/>
        </w:rPr>
        <w:t>.</w:t>
      </w:r>
      <w:r>
        <w:t xml:space="preserve"> </w:t>
      </w:r>
      <w:r w:rsidR="002F5B97">
        <w:t>W</w:t>
      </w:r>
      <w:r w:rsidR="009546FB">
        <w:t xml:space="preserve">e are </w:t>
      </w:r>
      <w:r>
        <w:t>m</w:t>
      </w:r>
      <w:r w:rsidRPr="00484054">
        <w:t>aking it easier to collect and report information</w:t>
      </w:r>
      <w:r w:rsidR="009546FB">
        <w:t>.</w:t>
      </w:r>
      <w:r w:rsidRPr="00484054">
        <w:t xml:space="preserve"> </w:t>
      </w:r>
      <w:r w:rsidR="009546FB">
        <w:t>This will</w:t>
      </w:r>
      <w:r>
        <w:t xml:space="preserve"> help</w:t>
      </w:r>
      <w:r w:rsidRPr="00484054">
        <w:t xml:space="preserve"> </w:t>
      </w:r>
      <w:r w:rsidR="009546FB">
        <w:t xml:space="preserve">us </w:t>
      </w:r>
      <w:r w:rsidRPr="00484054">
        <w:t>create better policies and programs</w:t>
      </w:r>
      <w:r w:rsidR="004012D5">
        <w:t>.</w:t>
      </w:r>
    </w:p>
    <w:p w14:paraId="4D55DC3B" w14:textId="5F2688B0" w:rsidR="00491719" w:rsidRDefault="00491719" w:rsidP="00973F25">
      <w:pPr>
        <w:pStyle w:val="Heading2"/>
        <w:spacing w:before="240"/>
        <w:rPr>
          <w:rStyle w:val="normaltextrun"/>
          <w:rFonts w:cs="Arial"/>
        </w:rPr>
      </w:pPr>
      <w:bookmarkStart w:id="23" w:name="_Toc184295380"/>
      <w:r>
        <w:rPr>
          <w:rStyle w:val="normaltextrun"/>
          <w:rFonts w:cs="Arial"/>
        </w:rPr>
        <w:t>Overview of progress against the systemic reforms</w:t>
      </w:r>
      <w:bookmarkEnd w:id="23"/>
    </w:p>
    <w:p w14:paraId="1425E80F" w14:textId="77777777" w:rsidR="0045541F" w:rsidRPr="009546FB" w:rsidRDefault="0045541F" w:rsidP="00B14AE0">
      <w:pPr>
        <w:pStyle w:val="Heading3"/>
      </w:pPr>
      <w:r w:rsidRPr="002E7BA1">
        <w:t>Co-design with people with disability</w:t>
      </w:r>
      <w:r>
        <w:t xml:space="preserve"> </w:t>
      </w:r>
    </w:p>
    <w:p w14:paraId="345260AF" w14:textId="16C2E54B" w:rsidR="001A111F" w:rsidRDefault="001A111F" w:rsidP="009546FB">
      <w:pPr>
        <w:pStyle w:val="Body"/>
      </w:pPr>
      <w:r>
        <w:t xml:space="preserve">Co-design is when people with disability help us </w:t>
      </w:r>
      <w:r w:rsidR="002F5B97">
        <w:t xml:space="preserve">create </w:t>
      </w:r>
      <w:r>
        <w:t>policy, systems and processes.</w:t>
      </w:r>
    </w:p>
    <w:p w14:paraId="360D96C8" w14:textId="71FA6426" w:rsidR="00677518" w:rsidRPr="009546FB" w:rsidRDefault="0045541F" w:rsidP="00B14AE0">
      <w:pPr>
        <w:pStyle w:val="Body"/>
      </w:pPr>
      <w:r w:rsidRPr="009546FB">
        <w:t>Several departments have committees and networks of people with lived experience</w:t>
      </w:r>
      <w:r w:rsidR="00F774A2">
        <w:t>. These groups</w:t>
      </w:r>
      <w:r w:rsidRPr="009546FB">
        <w:t xml:space="preserve"> share </w:t>
      </w:r>
      <w:r w:rsidR="00F774A2">
        <w:t xml:space="preserve">their </w:t>
      </w:r>
      <w:r w:rsidRPr="009546FB">
        <w:t>knowledge and experiences</w:t>
      </w:r>
      <w:r w:rsidR="001A111F">
        <w:t>. This helps us create better programs.</w:t>
      </w:r>
    </w:p>
    <w:p w14:paraId="359C637D" w14:textId="7B920302" w:rsidR="00BC6722" w:rsidRPr="009546FB" w:rsidRDefault="002F5B97" w:rsidP="00B14AE0">
      <w:pPr>
        <w:pStyle w:val="Body"/>
      </w:pPr>
      <w:r>
        <w:t>We use</w:t>
      </w:r>
      <w:r w:rsidR="0045541F" w:rsidRPr="009546FB">
        <w:t xml:space="preserve"> co</w:t>
      </w:r>
      <w:r w:rsidR="001A111F">
        <w:t>-</w:t>
      </w:r>
      <w:r w:rsidR="0045541F" w:rsidRPr="009546FB">
        <w:t>design in disability employment</w:t>
      </w:r>
      <w:r>
        <w:t>. We use it in</w:t>
      </w:r>
      <w:r w:rsidR="001A111F" w:rsidRPr="009546FB">
        <w:t xml:space="preserve"> </w:t>
      </w:r>
      <w:r w:rsidR="0045541F" w:rsidRPr="009546FB">
        <w:t>inclusive sports and recreation</w:t>
      </w:r>
      <w:r>
        <w:t>. Co-design has also helped increased the</w:t>
      </w:r>
      <w:r w:rsidR="00976024" w:rsidRPr="009546FB">
        <w:t xml:space="preserve"> </w:t>
      </w:r>
      <w:r w:rsidR="00BC6722" w:rsidRPr="009546FB">
        <w:t xml:space="preserve">accessibility of </w:t>
      </w:r>
      <w:r w:rsidR="0045541F" w:rsidRPr="009546FB">
        <w:t>outdoor areas.</w:t>
      </w:r>
    </w:p>
    <w:p w14:paraId="11278A26" w14:textId="7346C571" w:rsidR="0045541F" w:rsidRPr="009546FB" w:rsidRDefault="0045541F" w:rsidP="00B14AE0">
      <w:pPr>
        <w:pStyle w:val="Heading3"/>
      </w:pPr>
      <w:r w:rsidRPr="002E7BA1">
        <w:t xml:space="preserve">Aboriginal self-determination </w:t>
      </w:r>
    </w:p>
    <w:p w14:paraId="4BE6A8ED" w14:textId="04585A9B" w:rsidR="0045541F" w:rsidRPr="009546FB" w:rsidRDefault="0045541F" w:rsidP="00B14AE0">
      <w:pPr>
        <w:pStyle w:val="Body"/>
      </w:pPr>
      <w:r w:rsidRPr="009546FB">
        <w:t>Sport and Recreation Victoria</w:t>
      </w:r>
      <w:r w:rsidR="009E48B0" w:rsidRPr="009546FB">
        <w:t xml:space="preserve"> developed a</w:t>
      </w:r>
      <w:r w:rsidRPr="009546FB">
        <w:t xml:space="preserve"> pilot </w:t>
      </w:r>
      <w:r w:rsidR="002F5B97">
        <w:t>program. It involves</w:t>
      </w:r>
      <w:r w:rsidRPr="009546FB">
        <w:t xml:space="preserve"> First Peoples with disability in policy and program design</w:t>
      </w:r>
      <w:r w:rsidR="009E48B0" w:rsidRPr="009546FB">
        <w:t>.</w:t>
      </w:r>
    </w:p>
    <w:p w14:paraId="6AEB63A6" w14:textId="25F80159" w:rsidR="0045541F" w:rsidRPr="009546FB" w:rsidRDefault="009E48B0" w:rsidP="00B14AE0">
      <w:pPr>
        <w:pStyle w:val="Body"/>
      </w:pPr>
      <w:r w:rsidRPr="009546FB">
        <w:t xml:space="preserve">The </w:t>
      </w:r>
      <w:r w:rsidR="0045541F" w:rsidRPr="009546FB">
        <w:t>Department of Families, Fairness and Housing developed jobs and skills campaigns</w:t>
      </w:r>
      <w:r w:rsidR="002F5B97">
        <w:t>. These campaigns aim</w:t>
      </w:r>
      <w:r w:rsidR="0045541F" w:rsidRPr="009546FB">
        <w:t xml:space="preserve"> to attract First Peoples with disability</w:t>
      </w:r>
      <w:r w:rsidR="001A111F">
        <w:t xml:space="preserve">. The department also uses </w:t>
      </w:r>
      <w:r w:rsidR="0045541F" w:rsidRPr="009546FB">
        <w:t>scholarship</w:t>
      </w:r>
      <w:r w:rsidR="001A111F">
        <w:t xml:space="preserve"> programs</w:t>
      </w:r>
      <w:r w:rsidRPr="009546FB">
        <w:t>.</w:t>
      </w:r>
    </w:p>
    <w:p w14:paraId="635ACDD7" w14:textId="320DB78C" w:rsidR="0045541F" w:rsidRPr="002E7BA1" w:rsidRDefault="009E48B0" w:rsidP="00B14AE0">
      <w:pPr>
        <w:pStyle w:val="Body"/>
      </w:pPr>
      <w:r>
        <w:t xml:space="preserve">The </w:t>
      </w:r>
      <w:r w:rsidR="0045541F" w:rsidRPr="002E7BA1">
        <w:t xml:space="preserve">Department of Jobs, Skills, Industry and </w:t>
      </w:r>
      <w:r w:rsidR="0045541F" w:rsidRPr="009546FB">
        <w:t>Regions</w:t>
      </w:r>
      <w:r w:rsidR="0045541F" w:rsidRPr="002E7BA1">
        <w:t xml:space="preserve"> </w:t>
      </w:r>
      <w:r w:rsidR="003E1BAC">
        <w:t xml:space="preserve">developed </w:t>
      </w:r>
      <w:r w:rsidR="003E1BAC">
        <w:rPr>
          <w:i/>
          <w:iCs/>
        </w:rPr>
        <w:t xml:space="preserve">First Peoples </w:t>
      </w:r>
      <w:r w:rsidR="1BC659E0" w:rsidRPr="5078D0FE">
        <w:rPr>
          <w:i/>
          <w:iCs/>
        </w:rPr>
        <w:t>F</w:t>
      </w:r>
      <w:r w:rsidR="003E1BAC">
        <w:rPr>
          <w:i/>
          <w:iCs/>
        </w:rPr>
        <w:t>irst</w:t>
      </w:r>
      <w:r w:rsidR="003E1BAC">
        <w:t xml:space="preserve">. This 4-year strategy promotes </w:t>
      </w:r>
      <w:r w:rsidR="0045541F">
        <w:t>cultural equity</w:t>
      </w:r>
      <w:r w:rsidR="003E1BAC">
        <w:t>.</w:t>
      </w:r>
    </w:p>
    <w:p w14:paraId="2D9798BC" w14:textId="77777777" w:rsidR="0045541F" w:rsidRPr="009546FB" w:rsidRDefault="0045541F" w:rsidP="00B14AE0">
      <w:pPr>
        <w:pStyle w:val="Heading3"/>
      </w:pPr>
      <w:r w:rsidRPr="002E7BA1">
        <w:lastRenderedPageBreak/>
        <w:t xml:space="preserve">Intersectional approaches </w:t>
      </w:r>
    </w:p>
    <w:p w14:paraId="2BCB1FCB" w14:textId="3426ECA9" w:rsidR="0045541F" w:rsidRDefault="004825BE" w:rsidP="00B14AE0">
      <w:pPr>
        <w:pStyle w:val="Body"/>
      </w:pPr>
      <w:r>
        <w:t xml:space="preserve">The </w:t>
      </w:r>
      <w:r w:rsidRPr="002E7BA1">
        <w:t xml:space="preserve">Department of Families, Fairness and Housing </w:t>
      </w:r>
      <w:r>
        <w:t>established a</w:t>
      </w:r>
      <w:r w:rsidR="0045541F">
        <w:t>n</w:t>
      </w:r>
      <w:r w:rsidR="003E1BAC">
        <w:t xml:space="preserve"> advisory group. This group is the </w:t>
      </w:r>
      <w:r w:rsidR="0045541F">
        <w:t>LGBTIQA+ disability inclusion expert advisory group</w:t>
      </w:r>
      <w:r w:rsidR="001A111F">
        <w:t xml:space="preserve">. </w:t>
      </w:r>
      <w:r w:rsidR="003E1BAC">
        <w:t>The</w:t>
      </w:r>
      <w:r w:rsidR="001A111F">
        <w:t xml:space="preserve"> group c</w:t>
      </w:r>
      <w:r w:rsidR="0045541F">
        <w:t>o</w:t>
      </w:r>
      <w:r w:rsidR="001A111F">
        <w:t>-</w:t>
      </w:r>
      <w:r w:rsidR="0045541F">
        <w:t>design</w:t>
      </w:r>
      <w:r w:rsidR="001A111F">
        <w:t>s</w:t>
      </w:r>
      <w:r w:rsidR="0045541F">
        <w:t xml:space="preserve"> inclusive policies</w:t>
      </w:r>
      <w:r w:rsidR="001A111F">
        <w:t>.</w:t>
      </w:r>
      <w:r w:rsidR="0045541F">
        <w:t xml:space="preserve"> </w:t>
      </w:r>
      <w:r w:rsidR="001A111F">
        <w:t xml:space="preserve">It also </w:t>
      </w:r>
      <w:r w:rsidR="00F05A78">
        <w:t>provide</w:t>
      </w:r>
      <w:r w:rsidR="001A111F">
        <w:t>s</w:t>
      </w:r>
      <w:r w:rsidR="00F05A78">
        <w:t xml:space="preserve"> </w:t>
      </w:r>
      <w:r w:rsidR="0045541F">
        <w:t>advi</w:t>
      </w:r>
      <w:r w:rsidR="00F05A78">
        <w:t>ce</w:t>
      </w:r>
      <w:r w:rsidR="0045541F">
        <w:t xml:space="preserve"> </w:t>
      </w:r>
      <w:r w:rsidR="00F05A78">
        <w:t xml:space="preserve">to </w:t>
      </w:r>
      <w:r w:rsidR="0003073A">
        <w:t xml:space="preserve">inform </w:t>
      </w:r>
      <w:r w:rsidR="0045541F">
        <w:t>government decisions</w:t>
      </w:r>
      <w:r w:rsidR="003E1BAC">
        <w:t>.</w:t>
      </w:r>
    </w:p>
    <w:p w14:paraId="2883ADA9" w14:textId="5E860CC7" w:rsidR="007977E7" w:rsidRDefault="005717E4" w:rsidP="00B14AE0">
      <w:pPr>
        <w:pStyle w:val="Body"/>
      </w:pPr>
      <w:r>
        <w:t xml:space="preserve">The department also </w:t>
      </w:r>
      <w:r w:rsidR="007977E7">
        <w:t>invested in programs in rural and regional Victoria</w:t>
      </w:r>
      <w:r>
        <w:t xml:space="preserve">. These programs </w:t>
      </w:r>
      <w:r w:rsidR="007977E7">
        <w:t xml:space="preserve">improve education and employment outcomes for </w:t>
      </w:r>
      <w:r>
        <w:t>young people</w:t>
      </w:r>
      <w:r w:rsidR="00206CE5">
        <w:t>.</w:t>
      </w:r>
    </w:p>
    <w:p w14:paraId="5AFFA7A2" w14:textId="5A151782" w:rsidR="0045541F" w:rsidRPr="009546FB" w:rsidRDefault="0046432A" w:rsidP="00B14AE0">
      <w:pPr>
        <w:pStyle w:val="Body"/>
      </w:pPr>
      <w:r w:rsidRPr="009546FB">
        <w:t xml:space="preserve">The Department of Government Services undertook </w:t>
      </w:r>
      <w:r w:rsidR="0045541F" w:rsidRPr="009546FB">
        <w:t xml:space="preserve">research </w:t>
      </w:r>
      <w:r w:rsidRPr="009546FB">
        <w:t xml:space="preserve">in </w:t>
      </w:r>
      <w:r w:rsidR="0045541F" w:rsidRPr="009546FB">
        <w:t>digital inclusion</w:t>
      </w:r>
      <w:r w:rsidR="005717E4">
        <w:t>.</w:t>
      </w:r>
      <w:r w:rsidR="0045541F" w:rsidRPr="009546FB">
        <w:t xml:space="preserve"> </w:t>
      </w:r>
      <w:r w:rsidR="005717E4">
        <w:t>This work</w:t>
      </w:r>
      <w:r w:rsidR="005717E4" w:rsidRPr="009546FB">
        <w:t xml:space="preserve"> identif</w:t>
      </w:r>
      <w:r w:rsidR="005717E4">
        <w:t>ied</w:t>
      </w:r>
      <w:r w:rsidR="005717E4" w:rsidRPr="009546FB">
        <w:t xml:space="preserve"> </w:t>
      </w:r>
      <w:r w:rsidR="0045541F" w:rsidRPr="009546FB">
        <w:t>vulnerable populations</w:t>
      </w:r>
      <w:r w:rsidR="005717E4">
        <w:t>.</w:t>
      </w:r>
      <w:r w:rsidR="0045541F" w:rsidRPr="009546FB">
        <w:t xml:space="preserve"> </w:t>
      </w:r>
      <w:r w:rsidR="005717E4">
        <w:t>It will</w:t>
      </w:r>
      <w:r w:rsidR="0045541F" w:rsidRPr="009546FB">
        <w:t xml:space="preserve"> guide future policy.</w:t>
      </w:r>
    </w:p>
    <w:p w14:paraId="48AD65D4" w14:textId="7B3F527C" w:rsidR="0045541F" w:rsidRPr="009546FB" w:rsidRDefault="00622CAB" w:rsidP="00B14AE0">
      <w:pPr>
        <w:pStyle w:val="Body"/>
      </w:pPr>
      <w:r w:rsidRPr="009546FB">
        <w:t xml:space="preserve">The Department of Health </w:t>
      </w:r>
      <w:r w:rsidR="005717E4">
        <w:t>worked with women’s health organisations. It invested in</w:t>
      </w:r>
      <w:r w:rsidR="0045541F" w:rsidRPr="009546FB">
        <w:t xml:space="preserve"> </w:t>
      </w:r>
      <w:r w:rsidR="005717E4">
        <w:t xml:space="preserve">health promotion activities for women with disability. </w:t>
      </w:r>
    </w:p>
    <w:p w14:paraId="3F28564D" w14:textId="49D50057" w:rsidR="0045541F" w:rsidRPr="009546FB" w:rsidRDefault="0045541F" w:rsidP="00B14AE0">
      <w:pPr>
        <w:pStyle w:val="Heading3"/>
      </w:pPr>
      <w:r w:rsidRPr="002E7BA1">
        <w:t xml:space="preserve">Accessible communication and universal design </w:t>
      </w:r>
    </w:p>
    <w:p w14:paraId="4972B7A3" w14:textId="17F1D84B" w:rsidR="00F31397" w:rsidRPr="009546FB" w:rsidRDefault="001C0312" w:rsidP="00B14AE0">
      <w:pPr>
        <w:pStyle w:val="Body"/>
      </w:pPr>
      <w:r>
        <w:t xml:space="preserve">The </w:t>
      </w:r>
      <w:r w:rsidR="0045541F" w:rsidRPr="002E7BA1">
        <w:t xml:space="preserve">Department of Families, Fairness and Housing ran </w:t>
      </w:r>
      <w:r w:rsidR="005717E4">
        <w:t>grant programs</w:t>
      </w:r>
      <w:r w:rsidR="003E1BAC">
        <w:t>. These provide grants</w:t>
      </w:r>
      <w:r w:rsidR="005717E4">
        <w:t xml:space="preserve"> for building and upgrading accessible infrastructure. This included the C</w:t>
      </w:r>
      <w:r w:rsidR="0045541F" w:rsidRPr="002E7BA1">
        <w:t>hanging Places and Universal Design Grant rounds.</w:t>
      </w:r>
    </w:p>
    <w:p w14:paraId="09838B1D" w14:textId="55DF9715" w:rsidR="0045541F" w:rsidRPr="00C06697" w:rsidRDefault="0045541F" w:rsidP="00B14AE0">
      <w:pPr>
        <w:pStyle w:val="Body"/>
      </w:pPr>
      <w:r w:rsidRPr="00C06697">
        <w:t xml:space="preserve">From July 2021 to June 2025, </w:t>
      </w:r>
      <w:r w:rsidR="005717E4">
        <w:t>the department</w:t>
      </w:r>
      <w:r w:rsidRPr="00C06697">
        <w:t xml:space="preserve"> provided funding for </w:t>
      </w:r>
      <w:r w:rsidR="005511F7">
        <w:t>2</w:t>
      </w:r>
      <w:r w:rsidR="005511F7" w:rsidRPr="00C06697">
        <w:t xml:space="preserve"> </w:t>
      </w:r>
      <w:r w:rsidRPr="00C06697">
        <w:t xml:space="preserve">senior </w:t>
      </w:r>
      <w:r>
        <w:t>roles</w:t>
      </w:r>
      <w:r w:rsidR="005511F7">
        <w:t>. These roles are</w:t>
      </w:r>
      <w:r>
        <w:t xml:space="preserve"> responsible for </w:t>
      </w:r>
      <w:r w:rsidRPr="00C06697">
        <w:t>accessible communication</w:t>
      </w:r>
      <w:r w:rsidR="005511F7">
        <w:t>.</w:t>
      </w:r>
      <w:r w:rsidR="005511F7" w:rsidRPr="00C06697">
        <w:t xml:space="preserve"> </w:t>
      </w:r>
      <w:r w:rsidR="005511F7">
        <w:t xml:space="preserve">One </w:t>
      </w:r>
      <w:r w:rsidR="003E1BAC">
        <w:t xml:space="preserve">role </w:t>
      </w:r>
      <w:r w:rsidR="005511F7">
        <w:t>is</w:t>
      </w:r>
      <w:r w:rsidR="005511F7" w:rsidRPr="00C06697">
        <w:t xml:space="preserve"> </w:t>
      </w:r>
      <w:r w:rsidRPr="00C06697">
        <w:t>in the Department of Premier and Cabinet</w:t>
      </w:r>
      <w:r w:rsidR="003E1BAC">
        <w:t>.</w:t>
      </w:r>
      <w:r w:rsidRPr="00C06697">
        <w:t xml:space="preserve"> </w:t>
      </w:r>
      <w:r w:rsidR="003E1BAC">
        <w:t>T</w:t>
      </w:r>
      <w:r w:rsidRPr="00C06697">
        <w:t>he other</w:t>
      </w:r>
      <w:r w:rsidR="005511F7">
        <w:t xml:space="preserve"> is</w:t>
      </w:r>
      <w:r w:rsidRPr="00C06697">
        <w:t xml:space="preserve"> in Emergency Management Victoria</w:t>
      </w:r>
      <w:r w:rsidR="005511F7">
        <w:t>.</w:t>
      </w:r>
    </w:p>
    <w:p w14:paraId="167C816C" w14:textId="394E02BA" w:rsidR="0045541F" w:rsidRPr="009546FB" w:rsidRDefault="005511F7" w:rsidP="00B14AE0">
      <w:pPr>
        <w:pStyle w:val="Heading3"/>
      </w:pPr>
      <w:r w:rsidRPr="002E7BA1">
        <w:t>Disability</w:t>
      </w:r>
      <w:r>
        <w:t>-</w:t>
      </w:r>
      <w:r w:rsidR="0045541F" w:rsidRPr="002E7BA1">
        <w:t xml:space="preserve">confident and inclusive workforce </w:t>
      </w:r>
    </w:p>
    <w:p w14:paraId="575E822B" w14:textId="3FC02D69" w:rsidR="005511F7" w:rsidRDefault="0045541F" w:rsidP="009546FB">
      <w:pPr>
        <w:pStyle w:val="Body"/>
      </w:pPr>
      <w:r w:rsidRPr="002E7BA1">
        <w:t xml:space="preserve">The Victorian Public Sector Commission </w:t>
      </w:r>
      <w:r w:rsidR="003E1BAC">
        <w:t>ran workforce programs. These aimed to b</w:t>
      </w:r>
      <w:r w:rsidRPr="002E7BA1">
        <w:t>uild a</w:t>
      </w:r>
      <w:r w:rsidR="005511F7">
        <w:t xml:space="preserve"> disability-</w:t>
      </w:r>
      <w:r w:rsidRPr="002E7BA1">
        <w:t>confident and inclusive public sector</w:t>
      </w:r>
      <w:r w:rsidR="005511F7">
        <w:t xml:space="preserve">. </w:t>
      </w:r>
    </w:p>
    <w:p w14:paraId="795D3FEA" w14:textId="0A21103C" w:rsidR="005511F7" w:rsidRDefault="003E1BAC" w:rsidP="005511F7">
      <w:pPr>
        <w:pStyle w:val="Body"/>
      </w:pPr>
      <w:r>
        <w:t>This</w:t>
      </w:r>
      <w:r w:rsidR="005511F7">
        <w:t xml:space="preserve"> included a </w:t>
      </w:r>
      <w:r w:rsidR="0045541F" w:rsidRPr="009546FB">
        <w:t>mentoring program for public sector employees with disability</w:t>
      </w:r>
      <w:r w:rsidR="005511F7">
        <w:t>.</w:t>
      </w:r>
    </w:p>
    <w:p w14:paraId="417DD451" w14:textId="78CDFC3B" w:rsidR="0045541F" w:rsidRPr="009546FB" w:rsidRDefault="005511F7" w:rsidP="00B14AE0">
      <w:pPr>
        <w:pStyle w:val="Body"/>
      </w:pPr>
      <w:r>
        <w:t xml:space="preserve">It also included a </w:t>
      </w:r>
      <w:r w:rsidR="0045541F" w:rsidRPr="009546FB">
        <w:t xml:space="preserve">mentoring </w:t>
      </w:r>
      <w:r>
        <w:t>program f</w:t>
      </w:r>
      <w:r w:rsidRPr="009546FB">
        <w:t xml:space="preserve">or </w:t>
      </w:r>
      <w:r w:rsidR="0045541F" w:rsidRPr="009546FB">
        <w:t>emerging leaders with disability</w:t>
      </w:r>
      <w:r>
        <w:t>.</w:t>
      </w:r>
      <w:r w:rsidR="0045541F" w:rsidRPr="009546FB">
        <w:t xml:space="preserve"> </w:t>
      </w:r>
      <w:r>
        <w:t>This w</w:t>
      </w:r>
      <w:r w:rsidR="0045541F" w:rsidRPr="009546FB">
        <w:t xml:space="preserve">as part of the Leading </w:t>
      </w:r>
      <w:r>
        <w:t>T</w:t>
      </w:r>
      <w:r w:rsidR="0045541F" w:rsidRPr="009546FB">
        <w:t>ogether program</w:t>
      </w:r>
      <w:r>
        <w:t>.</w:t>
      </w:r>
      <w:r w:rsidR="0045541F" w:rsidRPr="009546FB">
        <w:t xml:space="preserve"> </w:t>
      </w:r>
      <w:r>
        <w:t>It</w:t>
      </w:r>
      <w:r w:rsidR="0045541F" w:rsidRPr="009546FB">
        <w:t xml:space="preserve"> </w:t>
      </w:r>
      <w:r>
        <w:t>supports</w:t>
      </w:r>
      <w:r w:rsidRPr="009546FB">
        <w:t xml:space="preserve"> </w:t>
      </w:r>
      <w:r w:rsidR="00D93BDA" w:rsidRPr="009546FB">
        <w:t xml:space="preserve">a </w:t>
      </w:r>
      <w:r w:rsidR="0045541F" w:rsidRPr="009546FB">
        <w:t>Neurodiverse Confident Services panel</w:t>
      </w:r>
      <w:r w:rsidR="00D93BDA" w:rsidRPr="009546FB">
        <w:t>.</w:t>
      </w:r>
    </w:p>
    <w:p w14:paraId="1346F73A" w14:textId="0A52F793" w:rsidR="0045541F" w:rsidRPr="009546FB" w:rsidRDefault="0045541F" w:rsidP="00B14AE0">
      <w:pPr>
        <w:pStyle w:val="Heading3"/>
      </w:pPr>
      <w:r w:rsidRPr="002E7BA1">
        <w:t>Effective data and outcomes reporting</w:t>
      </w:r>
    </w:p>
    <w:p w14:paraId="339F4157" w14:textId="6B7BC0D1" w:rsidR="001D2129" w:rsidRPr="009546FB" w:rsidRDefault="0045541F" w:rsidP="00B14AE0">
      <w:pPr>
        <w:pStyle w:val="Body"/>
      </w:pPr>
      <w:r w:rsidRPr="009546FB">
        <w:t>We</w:t>
      </w:r>
      <w:r w:rsidR="005511F7">
        <w:t xml:space="preserve"> collect</w:t>
      </w:r>
      <w:r w:rsidRPr="009546FB">
        <w:t xml:space="preserve"> </w:t>
      </w:r>
      <w:r w:rsidR="00CB385C" w:rsidRPr="009546FB">
        <w:t xml:space="preserve">information as part of </w:t>
      </w:r>
      <w:r w:rsidRPr="009546FB">
        <w:t>the National Disability Data Asset. This national project brings together information from different government agencies</w:t>
      </w:r>
      <w:r w:rsidR="005511F7">
        <w:t xml:space="preserve">. It </w:t>
      </w:r>
      <w:r w:rsidR="003E1BAC">
        <w:t>h</w:t>
      </w:r>
      <w:r w:rsidR="005511F7">
        <w:t>elp</w:t>
      </w:r>
      <w:r w:rsidR="003E1BAC">
        <w:t>s</w:t>
      </w:r>
      <w:r w:rsidR="005511F7">
        <w:t xml:space="preserve"> us understand the differences between A</w:t>
      </w:r>
      <w:r w:rsidRPr="009546FB">
        <w:t>ustralians with disability and without disability.</w:t>
      </w:r>
    </w:p>
    <w:p w14:paraId="248730B5" w14:textId="65231ABB" w:rsidR="0045541F" w:rsidRPr="009546FB" w:rsidRDefault="005511F7" w:rsidP="00B14AE0">
      <w:pPr>
        <w:pStyle w:val="Body"/>
      </w:pPr>
      <w:r>
        <w:t xml:space="preserve">Victoria </w:t>
      </w:r>
      <w:r w:rsidR="0045541F" w:rsidRPr="009546FB">
        <w:t xml:space="preserve">Police </w:t>
      </w:r>
      <w:r>
        <w:t>collects</w:t>
      </w:r>
      <w:r w:rsidR="0045541F" w:rsidRPr="009546FB">
        <w:t xml:space="preserve"> data on the Independent Third Person Program</w:t>
      </w:r>
      <w:r w:rsidR="003E1BAC">
        <w:t>.</w:t>
      </w:r>
      <w:r w:rsidR="0045541F" w:rsidRPr="009546FB">
        <w:t xml:space="preserve"> </w:t>
      </w:r>
      <w:r w:rsidR="003E1BAC">
        <w:t xml:space="preserve">This </w:t>
      </w:r>
      <w:r w:rsidR="0045541F" w:rsidRPr="009546FB">
        <w:t>will improve how the program support</w:t>
      </w:r>
      <w:r w:rsidR="003E1BAC">
        <w:t>s</w:t>
      </w:r>
      <w:r w:rsidR="0045541F" w:rsidRPr="009546FB">
        <w:t xml:space="preserve"> people with disabilities during police interviews.</w:t>
      </w:r>
    </w:p>
    <w:p w14:paraId="716451EA" w14:textId="6E91CA08" w:rsidR="0045541F" w:rsidRPr="009546FB" w:rsidRDefault="001D2129" w:rsidP="00B14AE0">
      <w:pPr>
        <w:pStyle w:val="Body"/>
      </w:pPr>
      <w:r w:rsidRPr="009546FB">
        <w:t xml:space="preserve">The </w:t>
      </w:r>
      <w:r w:rsidR="0045541F" w:rsidRPr="009546FB">
        <w:t>Department of Education has a new data project</w:t>
      </w:r>
      <w:r w:rsidR="003E1BAC">
        <w:t>.</w:t>
      </w:r>
      <w:r w:rsidR="0045541F" w:rsidRPr="009546FB">
        <w:t xml:space="preserve"> </w:t>
      </w:r>
      <w:r w:rsidR="003E1BAC">
        <w:t>This project collects data on</w:t>
      </w:r>
      <w:r w:rsidR="003E1BAC" w:rsidRPr="009546FB">
        <w:t xml:space="preserve"> </w:t>
      </w:r>
      <w:r w:rsidR="0045541F" w:rsidRPr="009546FB">
        <w:t xml:space="preserve">children in kindergarten </w:t>
      </w:r>
      <w:r w:rsidR="003E1BAC">
        <w:t>who have</w:t>
      </w:r>
      <w:r w:rsidR="003E1BAC" w:rsidRPr="009546FB">
        <w:t xml:space="preserve"> </w:t>
      </w:r>
      <w:r w:rsidR="0045541F" w:rsidRPr="009546FB">
        <w:t>developmental concerns.</w:t>
      </w:r>
    </w:p>
    <w:p w14:paraId="30A766C2" w14:textId="0D200DFB" w:rsidR="0045541F" w:rsidRPr="009546FB" w:rsidRDefault="0045541F" w:rsidP="00B14AE0">
      <w:pPr>
        <w:pStyle w:val="Body"/>
      </w:pPr>
      <w:r w:rsidRPr="009546FB">
        <w:t>The Victorian Public Sector Commission collects data</w:t>
      </w:r>
      <w:r w:rsidR="003E1BAC">
        <w:t>.</w:t>
      </w:r>
      <w:r w:rsidRPr="009546FB">
        <w:t xml:space="preserve"> </w:t>
      </w:r>
      <w:r w:rsidR="00CA3C9C">
        <w:t>This</w:t>
      </w:r>
      <w:r w:rsidR="003E1BAC">
        <w:t xml:space="preserve"> includes data </w:t>
      </w:r>
      <w:r w:rsidRPr="009546FB">
        <w:t>about people with disability employed in the Victorian public service. In 2023, 8.5</w:t>
      </w:r>
      <w:r w:rsidR="005511F7">
        <w:t xml:space="preserve">% </w:t>
      </w:r>
      <w:r w:rsidRPr="009546FB">
        <w:t>of the Victorian public service said they have a disability.</w:t>
      </w:r>
    </w:p>
    <w:p w14:paraId="169AC084" w14:textId="1B9EBA02" w:rsidR="002775A3" w:rsidRDefault="002775A3" w:rsidP="002775A3">
      <w:pPr>
        <w:pStyle w:val="Heading1"/>
        <w:rPr>
          <w:b/>
        </w:rPr>
      </w:pPr>
      <w:bookmarkStart w:id="24" w:name="_Toc184295381"/>
      <w:r>
        <w:rPr>
          <w:b/>
        </w:rPr>
        <w:lastRenderedPageBreak/>
        <w:t>State disability plan outcomes framework</w:t>
      </w:r>
      <w:bookmarkEnd w:id="24"/>
    </w:p>
    <w:p w14:paraId="1EA51C41" w14:textId="142E6466" w:rsidR="00973F25" w:rsidRDefault="002775A3" w:rsidP="00647D22">
      <w:pPr>
        <w:pStyle w:val="Body"/>
      </w:pPr>
      <w:r w:rsidRPr="00A11B18">
        <w:t xml:space="preserve">We </w:t>
      </w:r>
      <w:r>
        <w:t xml:space="preserve">engaged Melbourne Disability Institute </w:t>
      </w:r>
      <w:r w:rsidR="00F004A7">
        <w:t xml:space="preserve">(MDI) </w:t>
      </w:r>
      <w:r>
        <w:t>to re</w:t>
      </w:r>
      <w:r w:rsidR="00F004A7">
        <w:t>view</w:t>
      </w:r>
      <w:r>
        <w:t xml:space="preserve"> the </w:t>
      </w:r>
      <w:r w:rsidR="00973F25">
        <w:t>outcomes framework.</w:t>
      </w:r>
    </w:p>
    <w:p w14:paraId="2570ED98" w14:textId="09309A68" w:rsidR="002775A3" w:rsidRDefault="00F004A7" w:rsidP="00647D22">
      <w:pPr>
        <w:pStyle w:val="Body"/>
      </w:pPr>
      <w:r>
        <w:t xml:space="preserve">The </w:t>
      </w:r>
      <w:r w:rsidR="002775A3" w:rsidRPr="00A11B18">
        <w:t>outcomes framework</w:t>
      </w:r>
      <w:r>
        <w:t xml:space="preserve"> measure</w:t>
      </w:r>
      <w:r w:rsidR="005511F7">
        <w:t>s</w:t>
      </w:r>
      <w:r>
        <w:t xml:space="preserve"> progress </w:t>
      </w:r>
      <w:r w:rsidR="005511F7">
        <w:t>towards our</w:t>
      </w:r>
      <w:r>
        <w:t xml:space="preserve"> outcomes</w:t>
      </w:r>
      <w:r w:rsidR="005511F7">
        <w:t>. The first framework was part</w:t>
      </w:r>
      <w:r>
        <w:t xml:space="preserve"> </w:t>
      </w:r>
      <w:r w:rsidR="005511F7">
        <w:t xml:space="preserve">of </w:t>
      </w:r>
      <w:r w:rsidR="002775A3" w:rsidRPr="00A11B18">
        <w:t>the previous state disability plan</w:t>
      </w:r>
      <w:r w:rsidR="003E1BAC">
        <w:t>.</w:t>
      </w:r>
    </w:p>
    <w:p w14:paraId="48549910" w14:textId="3561DFAE" w:rsidR="00F004A7" w:rsidRDefault="00F004A7" w:rsidP="00647D22">
      <w:pPr>
        <w:pStyle w:val="Body"/>
      </w:pPr>
      <w:r>
        <w:t xml:space="preserve">The outcomes framework </w:t>
      </w:r>
      <w:r w:rsidR="00B74D67">
        <w:t xml:space="preserve">consists of </w:t>
      </w:r>
      <w:r>
        <w:t>outcomes, indicators and measures:</w:t>
      </w:r>
    </w:p>
    <w:p w14:paraId="7BE3C936" w14:textId="47043CC6" w:rsidR="00F004A7" w:rsidRPr="009546FB" w:rsidRDefault="005511F7" w:rsidP="00B14AE0">
      <w:pPr>
        <w:pStyle w:val="Bullet1"/>
      </w:pPr>
      <w:r>
        <w:t xml:space="preserve">Outcomes </w:t>
      </w:r>
      <w:r w:rsidR="00B74D67" w:rsidRPr="009546FB">
        <w:t xml:space="preserve">are </w:t>
      </w:r>
      <w:proofErr w:type="gramStart"/>
      <w:r w:rsidR="00B74D67" w:rsidRPr="009546FB">
        <w:t>goals</w:t>
      </w:r>
      <w:proofErr w:type="gramEnd"/>
      <w:r w:rsidR="00B74D67" w:rsidRPr="009546FB">
        <w:t xml:space="preserve"> that</w:t>
      </w:r>
      <w:r w:rsidR="00F004A7" w:rsidRPr="009546FB">
        <w:t xml:space="preserve"> people with disability want to achieve</w:t>
      </w:r>
      <w:r>
        <w:t>. For example, this might include</w:t>
      </w:r>
      <w:r w:rsidRPr="009546FB">
        <w:t xml:space="preserve"> </w:t>
      </w:r>
      <w:r w:rsidR="00F004A7" w:rsidRPr="009546FB">
        <w:t>good physical health.</w:t>
      </w:r>
    </w:p>
    <w:p w14:paraId="65BF6C5C" w14:textId="6DFC0710" w:rsidR="00F004A7" w:rsidRPr="009546FB" w:rsidRDefault="00F004A7" w:rsidP="00B14AE0">
      <w:pPr>
        <w:pStyle w:val="Bullet1"/>
      </w:pPr>
      <w:r w:rsidRPr="009546FB">
        <w:t xml:space="preserve">Indicators assess the positive change we want </w:t>
      </w:r>
      <w:r w:rsidR="00B74D67" w:rsidRPr="009546FB">
        <w:t xml:space="preserve">to see for each outcome. </w:t>
      </w:r>
      <w:r w:rsidRPr="009546FB">
        <w:t>For example,</w:t>
      </w:r>
      <w:r w:rsidR="00220AAB">
        <w:t xml:space="preserve"> </w:t>
      </w:r>
      <w:r w:rsidRPr="009546FB">
        <w:t>‘people with disability report improved physical health’.</w:t>
      </w:r>
    </w:p>
    <w:p w14:paraId="4845E623" w14:textId="2E3CE152" w:rsidR="00F004A7" w:rsidRPr="009546FB" w:rsidRDefault="00F004A7" w:rsidP="00B14AE0">
      <w:pPr>
        <w:pStyle w:val="Bullet1"/>
      </w:pPr>
      <w:r w:rsidRPr="009546FB">
        <w:t xml:space="preserve">Measures </w:t>
      </w:r>
      <w:r w:rsidR="003E1BAC">
        <w:t xml:space="preserve">use data to see </w:t>
      </w:r>
      <w:r w:rsidR="00CA3C9C">
        <w:t>whether</w:t>
      </w:r>
      <w:r w:rsidR="003E1BAC">
        <w:t xml:space="preserve"> the indicators have </w:t>
      </w:r>
      <w:r w:rsidR="00B74D67" w:rsidRPr="009546FB">
        <w:t>change</w:t>
      </w:r>
      <w:r w:rsidR="003E1BAC">
        <w:t>d.</w:t>
      </w:r>
    </w:p>
    <w:p w14:paraId="45A23A4D" w14:textId="39B4C931" w:rsidR="001C08C9" w:rsidRDefault="001C08C9" w:rsidP="00B74D67">
      <w:pPr>
        <w:pStyle w:val="Heading3"/>
        <w:spacing w:before="240"/>
      </w:pPr>
      <w:r>
        <w:t>Refreshed outcomes framework</w:t>
      </w:r>
    </w:p>
    <w:p w14:paraId="7CCF2CC4" w14:textId="5DAA1F7E" w:rsidR="005511F7" w:rsidRDefault="00F004A7" w:rsidP="00647D22">
      <w:pPr>
        <w:pStyle w:val="Body"/>
      </w:pPr>
      <w:r>
        <w:t xml:space="preserve">MDI found a strong overlap </w:t>
      </w:r>
      <w:r w:rsidR="003E1BAC">
        <w:t xml:space="preserve">between </w:t>
      </w:r>
      <w:r>
        <w:t>the</w:t>
      </w:r>
      <w:r w:rsidR="004012D5">
        <w:t xml:space="preserve"> outcomes for the</w:t>
      </w:r>
      <w:r>
        <w:t xml:space="preserve"> previous plan and the current plan</w:t>
      </w:r>
      <w:r w:rsidR="005511F7">
        <w:t>.</w:t>
      </w:r>
      <w:r>
        <w:t xml:space="preserve"> </w:t>
      </w:r>
    </w:p>
    <w:p w14:paraId="3F15C1EB" w14:textId="12ACC6A4" w:rsidR="00F004A7" w:rsidRDefault="00F004A7" w:rsidP="00647D22">
      <w:pPr>
        <w:pStyle w:val="Body"/>
      </w:pPr>
      <w:r>
        <w:t xml:space="preserve">However, there </w:t>
      </w:r>
      <w:r w:rsidR="004012D5">
        <w:t xml:space="preserve">are </w:t>
      </w:r>
      <w:r>
        <w:t>too many indicators and measures</w:t>
      </w:r>
      <w:r w:rsidR="005511F7">
        <w:t>.</w:t>
      </w:r>
      <w:r>
        <w:t xml:space="preserve"> </w:t>
      </w:r>
    </w:p>
    <w:p w14:paraId="1DC1C285" w14:textId="5DD44211" w:rsidR="005511F7" w:rsidRDefault="00F004A7" w:rsidP="00647D22">
      <w:pPr>
        <w:pStyle w:val="Body"/>
      </w:pPr>
      <w:r>
        <w:t>MDI worked with the Victorian Disability Advisory Council</w:t>
      </w:r>
      <w:r w:rsidR="00C84755">
        <w:t xml:space="preserve"> </w:t>
      </w:r>
      <w:r>
        <w:t xml:space="preserve">to simplify the outcomes framework. </w:t>
      </w:r>
    </w:p>
    <w:p w14:paraId="193CFB25" w14:textId="0BF3A9B2" w:rsidR="00F004A7" w:rsidRDefault="00E54CDF" w:rsidP="00647D22">
      <w:pPr>
        <w:pStyle w:val="Body"/>
      </w:pPr>
      <w:r>
        <w:t xml:space="preserve">They selected 19 headline indicators and </w:t>
      </w:r>
      <w:r w:rsidR="00A0142C">
        <w:t>28</w:t>
      </w:r>
      <w:r>
        <w:t xml:space="preserve"> associated </w:t>
      </w:r>
      <w:r w:rsidR="1F8A63DB">
        <w:t>measures</w:t>
      </w:r>
      <w:r>
        <w:t xml:space="preserve">. </w:t>
      </w:r>
    </w:p>
    <w:p w14:paraId="05EE1E73" w14:textId="77777777" w:rsidR="001C08C9" w:rsidRDefault="001C08C9" w:rsidP="00B74D67">
      <w:pPr>
        <w:pStyle w:val="Heading3"/>
        <w:spacing w:before="240"/>
      </w:pPr>
      <w:r>
        <w:t>Midway outcomes report</w:t>
      </w:r>
    </w:p>
    <w:p w14:paraId="3B6E246B" w14:textId="3EEE28EA" w:rsidR="00E54CDF" w:rsidRDefault="00E54CDF" w:rsidP="00647D22">
      <w:pPr>
        <w:pStyle w:val="Body"/>
      </w:pPr>
      <w:r>
        <w:t xml:space="preserve">MDI produced a midway outcomes </w:t>
      </w:r>
      <w:r w:rsidR="005511F7">
        <w:t>report. This</w:t>
      </w:r>
      <w:r>
        <w:t xml:space="preserve"> </w:t>
      </w:r>
      <w:r w:rsidR="005511F7">
        <w:t xml:space="preserve">shows </w:t>
      </w:r>
      <w:r>
        <w:t xml:space="preserve">the results of </w:t>
      </w:r>
      <w:r w:rsidR="00C84755">
        <w:t>the</w:t>
      </w:r>
      <w:r>
        <w:t xml:space="preserve"> outcomes framework using </w:t>
      </w:r>
      <w:r w:rsidR="00C84755">
        <w:t>public</w:t>
      </w:r>
      <w:r>
        <w:t xml:space="preserve"> data. </w:t>
      </w:r>
    </w:p>
    <w:p w14:paraId="54C27E08" w14:textId="41539028" w:rsidR="00E54CDF" w:rsidRDefault="00E54CDF" w:rsidP="00647D22">
      <w:pPr>
        <w:pStyle w:val="Body"/>
      </w:pPr>
      <w:r>
        <w:t xml:space="preserve">The </w:t>
      </w:r>
      <w:r w:rsidR="001C08C9">
        <w:t xml:space="preserve">outcomes report </w:t>
      </w:r>
      <w:r w:rsidR="005511F7">
        <w:t>looks at</w:t>
      </w:r>
      <w:r w:rsidR="001C08C9">
        <w:t xml:space="preserve"> progress</w:t>
      </w:r>
      <w:r>
        <w:t xml:space="preserve"> for people with disability</w:t>
      </w:r>
      <w:r w:rsidR="00C84755">
        <w:t>.</w:t>
      </w:r>
      <w:r w:rsidR="001C08C9">
        <w:t xml:space="preserve"> </w:t>
      </w:r>
      <w:r w:rsidR="005511F7">
        <w:t xml:space="preserve">It also examines </w:t>
      </w:r>
      <w:r>
        <w:t>the gap between people with disability and people without disability.</w:t>
      </w:r>
    </w:p>
    <w:p w14:paraId="3BD3BD53" w14:textId="2168E4A9" w:rsidR="005511F7" w:rsidRDefault="001C08C9" w:rsidP="00647D22">
      <w:pPr>
        <w:pStyle w:val="Body"/>
      </w:pPr>
      <w:r>
        <w:t>The</w:t>
      </w:r>
      <w:r w:rsidR="00E54CDF">
        <w:t xml:space="preserve"> results show improved outcomes for people with disability in </w:t>
      </w:r>
      <w:r w:rsidR="00C84755">
        <w:t>some</w:t>
      </w:r>
      <w:r w:rsidR="00E54CDF">
        <w:t xml:space="preserve"> areas</w:t>
      </w:r>
      <w:r w:rsidR="005511F7">
        <w:t xml:space="preserve">. </w:t>
      </w:r>
      <w:r w:rsidR="00C84755">
        <w:t>This</w:t>
      </w:r>
      <w:r w:rsidR="005511F7">
        <w:t xml:space="preserve"> include</w:t>
      </w:r>
      <w:r w:rsidR="00C84755">
        <w:t>s</w:t>
      </w:r>
      <w:r w:rsidR="005511F7">
        <w:t xml:space="preserve"> </w:t>
      </w:r>
      <w:r w:rsidR="00C84755">
        <w:t xml:space="preserve">the number of </w:t>
      </w:r>
      <w:r w:rsidR="00E54CDF">
        <w:t xml:space="preserve">people </w:t>
      </w:r>
      <w:r w:rsidR="00C84755">
        <w:t xml:space="preserve">with disability </w:t>
      </w:r>
      <w:r w:rsidR="00E54CDF">
        <w:t>studying for a qualification</w:t>
      </w:r>
      <w:r w:rsidR="00C84755">
        <w:t>. It also includes</w:t>
      </w:r>
      <w:r w:rsidR="00E54CDF">
        <w:t xml:space="preserve"> job satisfaction. </w:t>
      </w:r>
    </w:p>
    <w:p w14:paraId="34A89294" w14:textId="35E6AF4D" w:rsidR="001C08C9" w:rsidRDefault="00E54CDF" w:rsidP="00647D22">
      <w:pPr>
        <w:pStyle w:val="Body"/>
      </w:pPr>
      <w:r>
        <w:t>There is still a gap between people with disability and people without disability</w:t>
      </w:r>
      <w:r w:rsidR="005511F7">
        <w:t>. However,</w:t>
      </w:r>
      <w:r>
        <w:t xml:space="preserve"> this gap has narrowed.</w:t>
      </w:r>
    </w:p>
    <w:p w14:paraId="32489239" w14:textId="3D727F1A" w:rsidR="005511F7" w:rsidRDefault="00E54CDF" w:rsidP="00647D22">
      <w:pPr>
        <w:pStyle w:val="Body"/>
      </w:pPr>
      <w:r w:rsidRPr="001C08C9">
        <w:t xml:space="preserve">The results also show </w:t>
      </w:r>
      <w:r w:rsidR="001C08C9" w:rsidRPr="001C08C9">
        <w:t xml:space="preserve">where outcomes </w:t>
      </w:r>
      <w:r w:rsidRPr="001C08C9">
        <w:t xml:space="preserve">for people with disability </w:t>
      </w:r>
      <w:r w:rsidR="00C84755">
        <w:t>have not improved</w:t>
      </w:r>
      <w:r w:rsidR="005511F7">
        <w:t>. This includes areas</w:t>
      </w:r>
      <w:r w:rsidR="005511F7" w:rsidRPr="001C08C9">
        <w:t xml:space="preserve"> </w:t>
      </w:r>
      <w:r w:rsidRPr="001C08C9">
        <w:t>such as food insecurity</w:t>
      </w:r>
      <w:r w:rsidR="001C08C9" w:rsidRPr="001C08C9">
        <w:t>.</w:t>
      </w:r>
    </w:p>
    <w:p w14:paraId="273E4E6F" w14:textId="72AEAD85" w:rsidR="001C08C9" w:rsidRPr="001C08C9" w:rsidRDefault="001C08C9" w:rsidP="00647D22">
      <w:pPr>
        <w:pStyle w:val="Body"/>
      </w:pPr>
      <w:r w:rsidRPr="001C08C9">
        <w:rPr>
          <w:szCs w:val="24"/>
        </w:rPr>
        <w:t>For example, in 2018 people with disability were 3.2 times more likely to go without meals because of a lack of money</w:t>
      </w:r>
      <w:r w:rsidR="005511F7">
        <w:rPr>
          <w:szCs w:val="24"/>
        </w:rPr>
        <w:t>.</w:t>
      </w:r>
      <w:r w:rsidR="005511F7" w:rsidRPr="001C08C9">
        <w:rPr>
          <w:szCs w:val="24"/>
        </w:rPr>
        <w:t xml:space="preserve"> </w:t>
      </w:r>
      <w:r w:rsidR="005511F7">
        <w:rPr>
          <w:szCs w:val="24"/>
        </w:rPr>
        <w:t>This increased</w:t>
      </w:r>
      <w:r w:rsidR="005511F7" w:rsidRPr="001C08C9">
        <w:rPr>
          <w:szCs w:val="24"/>
        </w:rPr>
        <w:t xml:space="preserve"> </w:t>
      </w:r>
      <w:r w:rsidRPr="001C08C9">
        <w:rPr>
          <w:szCs w:val="24"/>
        </w:rPr>
        <w:t>to 4.3 times more likely in 2022.</w:t>
      </w:r>
    </w:p>
    <w:p w14:paraId="673E6876" w14:textId="59EAE5C4" w:rsidR="00491719" w:rsidRDefault="001C08C9" w:rsidP="00A5448F">
      <w:pPr>
        <w:pStyle w:val="Body"/>
      </w:pPr>
      <w:r>
        <w:t>We will continue to work with people with disability and Victorian government departments</w:t>
      </w:r>
      <w:r w:rsidR="00C84755">
        <w:t>. We want</w:t>
      </w:r>
      <w:r>
        <w:t xml:space="preserve"> to </w:t>
      </w:r>
      <w:r w:rsidR="00547BF5">
        <w:t>get better at</w:t>
      </w:r>
      <w:r w:rsidR="00B74D67">
        <w:t xml:space="preserve"> </w:t>
      </w:r>
      <w:r w:rsidR="00547BF5">
        <w:t xml:space="preserve">measuring our </w:t>
      </w:r>
      <w:r w:rsidR="00B74D67">
        <w:t xml:space="preserve">progress </w:t>
      </w:r>
      <w:r w:rsidR="00547BF5">
        <w:t xml:space="preserve">to improve </w:t>
      </w:r>
      <w:r w:rsidR="00B74D67">
        <w:t>the lives of people with disability.</w:t>
      </w:r>
    </w:p>
    <w:sectPr w:rsidR="00491719" w:rsidSect="00B74D67">
      <w:headerReference w:type="default" r:id="rId18"/>
      <w:footerReference w:type="even" r:id="rId19"/>
      <w:footerReference w:type="default" r:id="rId20"/>
      <w:footerReference w:type="first" r:id="rId21"/>
      <w:type w:val="continuous"/>
      <w:pgSz w:w="11906" w:h="16838" w:code="9"/>
      <w:pgMar w:top="1418" w:right="851" w:bottom="142" w:left="851"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3F83D" w14:textId="77777777" w:rsidR="002F4564" w:rsidRDefault="002F4564" w:rsidP="00491719">
      <w:pPr>
        <w:spacing w:after="0" w:line="240" w:lineRule="auto"/>
      </w:pPr>
      <w:r>
        <w:separator/>
      </w:r>
    </w:p>
  </w:endnote>
  <w:endnote w:type="continuationSeparator" w:id="0">
    <w:p w14:paraId="6F64FA17" w14:textId="77777777" w:rsidR="002F4564" w:rsidRDefault="002F4564" w:rsidP="00491719">
      <w:pPr>
        <w:spacing w:after="0" w:line="240" w:lineRule="auto"/>
      </w:pPr>
      <w:r>
        <w:continuationSeparator/>
      </w:r>
    </w:p>
  </w:endnote>
  <w:endnote w:type="continuationNotice" w:id="1">
    <w:p w14:paraId="6569E72A" w14:textId="77777777" w:rsidR="002F4564" w:rsidRDefault="002F4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1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9DE93" w14:textId="6C0BEC09" w:rsidR="00674017" w:rsidRPr="00F65AA9" w:rsidRDefault="00A038A6">
    <w:pPr>
      <w:pStyle w:val="Footer"/>
    </w:pPr>
    <w:r>
      <w:rPr>
        <w:noProof/>
        <w:lang w:eastAsia="en-AU"/>
        <w14:ligatures w14:val="standardContextual"/>
      </w:rPr>
      <mc:AlternateContent>
        <mc:Choice Requires="wps">
          <w:drawing>
            <wp:anchor distT="0" distB="0" distL="114300" distR="114300" simplePos="0" relativeHeight="251658241" behindDoc="0" locked="0" layoutInCell="0" allowOverlap="1" wp14:anchorId="206AFCBF" wp14:editId="7A59C778">
              <wp:simplePos x="0" y="0"/>
              <wp:positionH relativeFrom="page">
                <wp:posOffset>0</wp:posOffset>
              </wp:positionH>
              <wp:positionV relativeFrom="page">
                <wp:posOffset>10189210</wp:posOffset>
              </wp:positionV>
              <wp:extent cx="7560310" cy="311785"/>
              <wp:effectExtent l="0" t="0" r="0" b="12065"/>
              <wp:wrapNone/>
              <wp:docPr id="1119511005" name="MSIPCMbd7b4e5283b7a96b95ed9ba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481DD5" w14:textId="763AE1D0" w:rsidR="00A038A6" w:rsidRPr="00A038A6" w:rsidRDefault="00A038A6" w:rsidP="00A038A6">
                          <w:pPr>
                            <w:spacing w:after="0"/>
                            <w:jc w:val="center"/>
                            <w:rPr>
                              <w:rFonts w:ascii="Arial Black" w:hAnsi="Arial Black"/>
                              <w:color w:val="000000"/>
                              <w:sz w:val="20"/>
                            </w:rPr>
                          </w:pPr>
                          <w:r w:rsidRPr="00A038A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6AFCBF" id="_x0000_t202" coordsize="21600,21600" o:spt="202" path="m,l,21600r21600,l21600,xe">
              <v:stroke joinstyle="miter"/>
              <v:path gradientshapeok="t" o:connecttype="rect"/>
            </v:shapetype>
            <v:shape id="MSIPCMbd7b4e5283b7a96b95ed9baa"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4481DD5" w14:textId="763AE1D0" w:rsidR="00A038A6" w:rsidRPr="00A038A6" w:rsidRDefault="00A038A6" w:rsidP="00A038A6">
                    <w:pPr>
                      <w:spacing w:after="0"/>
                      <w:jc w:val="center"/>
                      <w:rPr>
                        <w:rFonts w:ascii="Arial Black" w:hAnsi="Arial Black"/>
                        <w:color w:val="000000"/>
                        <w:sz w:val="20"/>
                      </w:rPr>
                    </w:pPr>
                    <w:r w:rsidRPr="00A038A6">
                      <w:rPr>
                        <w:rFonts w:ascii="Arial Black" w:hAnsi="Arial Black"/>
                        <w:color w:val="000000"/>
                        <w:sz w:val="20"/>
                      </w:rPr>
                      <w:t>OFFICIAL</w:t>
                    </w:r>
                  </w:p>
                </w:txbxContent>
              </v:textbox>
              <w10:wrap anchorx="page" anchory="page"/>
            </v:shape>
          </w:pict>
        </mc:Fallback>
      </mc:AlternateContent>
    </w:r>
    <w:r w:rsidR="00491719">
      <w:rPr>
        <w:noProof/>
        <w:lang w:eastAsia="en-AU"/>
      </w:rPr>
      <w:drawing>
        <wp:anchor distT="0" distB="0" distL="114300" distR="114300" simplePos="0" relativeHeight="251658240" behindDoc="1" locked="1" layoutInCell="1" allowOverlap="1" wp14:anchorId="6C01B910" wp14:editId="192584B0">
          <wp:simplePos x="538163" y="9644063"/>
          <wp:positionH relativeFrom="page">
            <wp:align>right</wp:align>
          </wp:positionH>
          <wp:positionV relativeFrom="page">
            <wp:align>bottom</wp:align>
          </wp:positionV>
          <wp:extent cx="7554595" cy="792480"/>
          <wp:effectExtent l="0" t="0" r="0" b="7620"/>
          <wp:wrapNone/>
          <wp:docPr id="7" name="Picture 7"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pic:cNvPicPr/>
                </pic:nvPicPr>
                <pic:blipFill>
                  <a:blip r:embed="rId1"/>
                  <a:stretch>
                    <a:fillRect/>
                  </a:stretch>
                </pic:blipFill>
                <pic:spPr>
                  <a:xfrm>
                    <a:off x="0" y="0"/>
                    <a:ext cx="7555227"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957AF" w14:textId="5F2577D3" w:rsidR="00491719" w:rsidRDefault="004917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CCF1C" w14:textId="5D53B1AB" w:rsidR="00674017" w:rsidRDefault="00A038A6">
    <w:pPr>
      <w:pStyle w:val="Footer"/>
      <w:jc w:val="right"/>
    </w:pPr>
    <w:r>
      <w:rPr>
        <w:noProof/>
        <w14:ligatures w14:val="standardContextual"/>
      </w:rPr>
      <mc:AlternateContent>
        <mc:Choice Requires="wps">
          <w:drawing>
            <wp:anchor distT="0" distB="0" distL="114300" distR="114300" simplePos="0" relativeHeight="251658242" behindDoc="0" locked="0" layoutInCell="0" allowOverlap="1" wp14:anchorId="6ED3DDD0" wp14:editId="34EACFF0">
              <wp:simplePos x="0" y="0"/>
              <wp:positionH relativeFrom="page">
                <wp:posOffset>0</wp:posOffset>
              </wp:positionH>
              <wp:positionV relativeFrom="page">
                <wp:posOffset>10189210</wp:posOffset>
              </wp:positionV>
              <wp:extent cx="7560310" cy="311785"/>
              <wp:effectExtent l="0" t="0" r="0" b="12065"/>
              <wp:wrapNone/>
              <wp:docPr id="1065409717" name="MSIPCM9f514577abf2aa0d82c0c0f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D8AC0" w14:textId="06EF3E9C" w:rsidR="00A038A6" w:rsidRPr="00A038A6" w:rsidRDefault="00A038A6" w:rsidP="00A038A6">
                          <w:pPr>
                            <w:spacing w:after="0"/>
                            <w:jc w:val="center"/>
                            <w:rPr>
                              <w:rFonts w:ascii="Arial Black" w:hAnsi="Arial Black"/>
                              <w:color w:val="000000"/>
                              <w:sz w:val="20"/>
                            </w:rPr>
                          </w:pPr>
                          <w:r w:rsidRPr="00A038A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D3DDD0" id="_x0000_t202" coordsize="21600,21600" o:spt="202" path="m,l,21600r21600,l21600,xe">
              <v:stroke joinstyle="miter"/>
              <v:path gradientshapeok="t" o:connecttype="rect"/>
            </v:shapetype>
            <v:shape id="MSIPCM9f514577abf2aa0d82c0c0f1" o:spid="_x0000_s1027"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56D8AC0" w14:textId="06EF3E9C" w:rsidR="00A038A6" w:rsidRPr="00A038A6" w:rsidRDefault="00A038A6" w:rsidP="00A038A6">
                    <w:pPr>
                      <w:spacing w:after="0"/>
                      <w:jc w:val="center"/>
                      <w:rPr>
                        <w:rFonts w:ascii="Arial Black" w:hAnsi="Arial Black"/>
                        <w:color w:val="000000"/>
                        <w:sz w:val="20"/>
                      </w:rPr>
                    </w:pPr>
                    <w:r w:rsidRPr="00A038A6">
                      <w:rPr>
                        <w:rFonts w:ascii="Arial Black" w:hAnsi="Arial Black"/>
                        <w:color w:val="000000"/>
                        <w:sz w:val="20"/>
                      </w:rPr>
                      <w:t>OFFICIAL</w:t>
                    </w:r>
                  </w:p>
                </w:txbxContent>
              </v:textbox>
              <w10:wrap anchorx="page" anchory="page"/>
            </v:shape>
          </w:pict>
        </mc:Fallback>
      </mc:AlternateContent>
    </w:r>
    <w:sdt>
      <w:sdtPr>
        <w:id w:val="-1855253656"/>
        <w:docPartObj>
          <w:docPartGallery w:val="Page Numbers (Bottom of Page)"/>
          <w:docPartUnique/>
        </w:docPartObj>
      </w:sdtPr>
      <w:sdtEndPr>
        <w:rPr>
          <w:noProof/>
        </w:rPr>
      </w:sdtEndPr>
      <w:sdtContent>
        <w:r w:rsidR="00491719">
          <w:fldChar w:fldCharType="begin"/>
        </w:r>
        <w:r w:rsidR="00491719">
          <w:instrText xml:space="preserve"> PAGE   \* MERGEFORMAT </w:instrText>
        </w:r>
        <w:r w:rsidR="00491719">
          <w:fldChar w:fldCharType="separate"/>
        </w:r>
        <w:r w:rsidR="00491719">
          <w:rPr>
            <w:noProof/>
          </w:rPr>
          <w:t>2</w:t>
        </w:r>
        <w:r w:rsidR="00491719">
          <w:rPr>
            <w:noProof/>
          </w:rPr>
          <w:fldChar w:fldCharType="end"/>
        </w:r>
      </w:sdtContent>
    </w:sdt>
  </w:p>
  <w:p w14:paraId="743245C0" w14:textId="77777777" w:rsidR="00674017" w:rsidRPr="00F65AA9" w:rsidRDefault="006740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84228" w14:textId="3B72C566" w:rsidR="00491719" w:rsidRDefault="00491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BA889" w14:textId="77777777" w:rsidR="002F4564" w:rsidRDefault="002F4564" w:rsidP="00491719">
      <w:pPr>
        <w:spacing w:after="0" w:line="240" w:lineRule="auto"/>
      </w:pPr>
      <w:r>
        <w:separator/>
      </w:r>
    </w:p>
  </w:footnote>
  <w:footnote w:type="continuationSeparator" w:id="0">
    <w:p w14:paraId="01904A16" w14:textId="77777777" w:rsidR="002F4564" w:rsidRDefault="002F4564" w:rsidP="00491719">
      <w:pPr>
        <w:spacing w:after="0" w:line="240" w:lineRule="auto"/>
      </w:pPr>
      <w:r>
        <w:continuationSeparator/>
      </w:r>
    </w:p>
  </w:footnote>
  <w:footnote w:type="continuationNotice" w:id="1">
    <w:p w14:paraId="4652CEAA" w14:textId="77777777" w:rsidR="002F4564" w:rsidRDefault="002F45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205969"/>
      <w:docPartObj>
        <w:docPartGallery w:val="Page Numbers (Top of Page)"/>
        <w:docPartUnique/>
      </w:docPartObj>
    </w:sdtPr>
    <w:sdtEndPr>
      <w:rPr>
        <w:noProof/>
      </w:rPr>
    </w:sdtEndPr>
    <w:sdtContent>
      <w:p w14:paraId="69C50083" w14:textId="62271F18" w:rsidR="00674017" w:rsidRPr="00775BD1" w:rsidRDefault="00775BD1" w:rsidP="00775BD1">
        <w:pPr>
          <w:pStyle w:val="Documenttitle"/>
          <w:spacing w:after="0" w:line="360" w:lineRule="auto"/>
          <w:ind w:right="2549"/>
          <w:rPr>
            <w:rFonts w:cs="Arial"/>
            <w:sz w:val="24"/>
            <w:szCs w:val="24"/>
          </w:rPr>
        </w:pPr>
        <w:r w:rsidRPr="00775BD1">
          <w:rPr>
            <w:rFonts w:cs="Arial"/>
            <w:sz w:val="24"/>
            <w:szCs w:val="24"/>
          </w:rPr>
          <w:t xml:space="preserve">Inclusive Victoria: state disability plan – midway </w:t>
        </w:r>
        <w:r>
          <w:rPr>
            <w:rFonts w:cs="Arial"/>
            <w:sz w:val="24"/>
            <w:szCs w:val="24"/>
          </w:rPr>
          <w:t>r</w:t>
        </w:r>
        <w:r w:rsidRPr="00775BD1">
          <w:rPr>
            <w:rFonts w:cs="Arial"/>
            <w:sz w:val="24"/>
            <w:szCs w:val="24"/>
          </w:rPr>
          <w:t>eport 2022–2024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D42E96E8"/>
    <w:styleLink w:val="ZZNumbersloweralpha"/>
    <w:lvl w:ilvl="0">
      <w:start w:val="1"/>
      <w:numFmt w:val="lowerLetter"/>
      <w:pStyle w:val="Numberloweralpha"/>
      <w:lvlText w:val="(%1)"/>
      <w:lvlJc w:val="left"/>
      <w:pPr>
        <w:tabs>
          <w:tab w:val="num" w:pos="454"/>
        </w:tabs>
        <w:ind w:left="454" w:hanging="454"/>
      </w:pPr>
      <w:rPr>
        <w:rFonts w:hint="default"/>
      </w:rPr>
    </w:lvl>
    <w:lvl w:ilvl="1">
      <w:start w:val="1"/>
      <w:numFmt w:val="lowerLetter"/>
      <w:pStyle w:val="Numberloweralpha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EA3D40"/>
    <w:multiLevelType w:val="hybridMultilevel"/>
    <w:tmpl w:val="ECC61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8B492D"/>
    <w:multiLevelType w:val="hybridMultilevel"/>
    <w:tmpl w:val="2DD6D0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DF68D9"/>
    <w:multiLevelType w:val="hybridMultilevel"/>
    <w:tmpl w:val="2D964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391463"/>
    <w:multiLevelType w:val="hybridMultilevel"/>
    <w:tmpl w:val="A2006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BB0287"/>
    <w:multiLevelType w:val="hybridMultilevel"/>
    <w:tmpl w:val="E2821082"/>
    <w:lvl w:ilvl="0" w:tplc="569E67DE">
      <w:start w:val="1"/>
      <w:numFmt w:val="bullet"/>
      <w:pStyle w:val="DHHSbullet14pt"/>
      <w:lvlText w:val=""/>
      <w:lvlJc w:val="left"/>
      <w:pPr>
        <w:tabs>
          <w:tab w:val="num" w:pos="284"/>
        </w:tabs>
        <w:ind w:left="284" w:hanging="284"/>
      </w:pPr>
      <w:rPr>
        <w:rFonts w:ascii="Symbol" w:hAnsi="Symbol"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63B80"/>
    <w:multiLevelType w:val="hybridMultilevel"/>
    <w:tmpl w:val="AAB20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3D22D4D"/>
    <w:multiLevelType w:val="hybridMultilevel"/>
    <w:tmpl w:val="5740B19A"/>
    <w:lvl w:ilvl="0" w:tplc="C04CA2FE">
      <w:start w:val="1"/>
      <w:numFmt w:val="bullet"/>
      <w:pStyle w:val="Accessibiitypara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8F25BDE"/>
    <w:lvl w:ilvl="0">
      <w:start w:val="1"/>
      <w:numFmt w:val="decimal"/>
      <w:lvlText w:val="%1."/>
      <w:lvlJc w:val="left"/>
      <w:pPr>
        <w:tabs>
          <w:tab w:val="num" w:pos="454"/>
        </w:tabs>
        <w:ind w:left="454" w:hanging="454"/>
      </w:pPr>
      <w:rPr>
        <w:rFonts w:hint="default"/>
      </w:rPr>
    </w:lvl>
    <w:lvl w:ilvl="1">
      <w:start w:val="1"/>
      <w:numFmt w:val="decimal"/>
      <w:lvlText w:val="%2."/>
      <w:lvlJc w:val="left"/>
      <w:pPr>
        <w:tabs>
          <w:tab w:val="num" w:pos="907"/>
        </w:tabs>
        <w:ind w:left="907" w:hanging="453"/>
      </w:pPr>
      <w:rPr>
        <w:rFonts w:hint="default"/>
      </w:rPr>
    </w:lvl>
    <w:lvl w:ilvl="2">
      <w:start w:val="1"/>
      <w:numFmt w:val="bullet"/>
      <w:lvlRestart w:val="0"/>
      <w:lvlText w:val="•"/>
      <w:lvlJc w:val="left"/>
      <w:pPr>
        <w:ind w:left="907" w:hanging="453"/>
      </w:pPr>
      <w:rPr>
        <w:rFonts w:ascii="Calibri" w:hAnsi="Calibri" w:hint="default"/>
        <w:color w:val="auto"/>
      </w:rPr>
    </w:lvl>
    <w:lvl w:ilvl="3">
      <w:start w:val="1"/>
      <w:numFmt w:val="bullet"/>
      <w:lvlRestart w:val="0"/>
      <w:lvlText w:val="–"/>
      <w:lvlJc w:val="left"/>
      <w:pPr>
        <w:ind w:left="1361" w:hanging="45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A2645FEA"/>
    <w:styleLink w:val="ZZNumberslowerroman"/>
    <w:lvl w:ilvl="0">
      <w:start w:val="1"/>
      <w:numFmt w:val="lowerRoman"/>
      <w:pStyle w:val="Numberlowerroman"/>
      <w:lvlText w:val="(%1)"/>
      <w:lvlJc w:val="left"/>
      <w:pPr>
        <w:tabs>
          <w:tab w:val="num" w:pos="454"/>
        </w:tabs>
        <w:ind w:left="454" w:hanging="454"/>
      </w:pPr>
      <w:rPr>
        <w:rFonts w:hint="default"/>
      </w:rPr>
    </w:lvl>
    <w:lvl w:ilvl="1">
      <w:start w:val="1"/>
      <w:numFmt w:val="lowerRoman"/>
      <w:pStyle w:val="Numberlowerroman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FE272D5"/>
    <w:multiLevelType w:val="hybridMultilevel"/>
    <w:tmpl w:val="4B427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1224CEA"/>
    <w:multiLevelType w:val="hybridMultilevel"/>
    <w:tmpl w:val="C9F8E9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7B7A522A"/>
    <w:multiLevelType w:val="multilevel"/>
    <w:tmpl w:val="C23C3246"/>
    <w:styleLink w:val="ZZNumbersdigit"/>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526286295">
    <w:abstractNumId w:val="8"/>
  </w:num>
  <w:num w:numId="2" w16cid:durableId="1317101276">
    <w:abstractNumId w:val="16"/>
  </w:num>
  <w:num w:numId="3" w16cid:durableId="1728526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4129249">
    <w:abstractNumId w:val="13"/>
  </w:num>
  <w:num w:numId="5" w16cid:durableId="867184158">
    <w:abstractNumId w:val="7"/>
  </w:num>
  <w:num w:numId="6" w16cid:durableId="250741205">
    <w:abstractNumId w:val="5"/>
  </w:num>
  <w:num w:numId="7" w16cid:durableId="665593636">
    <w:abstractNumId w:val="9"/>
  </w:num>
  <w:num w:numId="8" w16cid:durableId="507065805">
    <w:abstractNumId w:val="15"/>
  </w:num>
  <w:num w:numId="9" w16cid:durableId="799765886">
    <w:abstractNumId w:val="14"/>
  </w:num>
  <w:num w:numId="10" w16cid:durableId="533814834">
    <w:abstractNumId w:val="0"/>
  </w:num>
  <w:num w:numId="11" w16cid:durableId="963387183">
    <w:abstractNumId w:val="15"/>
  </w:num>
  <w:num w:numId="12" w16cid:durableId="2117602012">
    <w:abstractNumId w:val="9"/>
  </w:num>
  <w:num w:numId="13" w16cid:durableId="1443958873">
    <w:abstractNumId w:val="13"/>
  </w:num>
  <w:num w:numId="14" w16cid:durableId="644434456">
    <w:abstractNumId w:val="11"/>
  </w:num>
  <w:num w:numId="15" w16cid:durableId="1230111167">
    <w:abstractNumId w:val="6"/>
  </w:num>
  <w:num w:numId="16" w16cid:durableId="343477750">
    <w:abstractNumId w:val="12"/>
  </w:num>
  <w:num w:numId="17" w16cid:durableId="949553779">
    <w:abstractNumId w:val="1"/>
  </w:num>
  <w:num w:numId="18" w16cid:durableId="819343556">
    <w:abstractNumId w:val="2"/>
  </w:num>
  <w:num w:numId="19" w16cid:durableId="1886870003">
    <w:abstractNumId w:val="4"/>
  </w:num>
  <w:num w:numId="20" w16cid:durableId="557398496">
    <w:abstractNumId w:val="3"/>
  </w:num>
  <w:num w:numId="21" w16cid:durableId="2025787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592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132494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19"/>
    <w:rsid w:val="000071C8"/>
    <w:rsid w:val="00016B8F"/>
    <w:rsid w:val="00022508"/>
    <w:rsid w:val="0003073A"/>
    <w:rsid w:val="00052C37"/>
    <w:rsid w:val="00056DAB"/>
    <w:rsid w:val="000710B9"/>
    <w:rsid w:val="00073C90"/>
    <w:rsid w:val="00074785"/>
    <w:rsid w:val="00077678"/>
    <w:rsid w:val="00077D30"/>
    <w:rsid w:val="0008426C"/>
    <w:rsid w:val="0009413B"/>
    <w:rsid w:val="000A5855"/>
    <w:rsid w:val="000C4095"/>
    <w:rsid w:val="000D170C"/>
    <w:rsid w:val="000D4752"/>
    <w:rsid w:val="000E34B7"/>
    <w:rsid w:val="001135B5"/>
    <w:rsid w:val="00122F85"/>
    <w:rsid w:val="00134126"/>
    <w:rsid w:val="001362C9"/>
    <w:rsid w:val="00146BBB"/>
    <w:rsid w:val="00147B5B"/>
    <w:rsid w:val="001600D5"/>
    <w:rsid w:val="001625C8"/>
    <w:rsid w:val="001629AC"/>
    <w:rsid w:val="00162F68"/>
    <w:rsid w:val="0016433B"/>
    <w:rsid w:val="001662CC"/>
    <w:rsid w:val="001727CF"/>
    <w:rsid w:val="001770E5"/>
    <w:rsid w:val="00183598"/>
    <w:rsid w:val="001862F0"/>
    <w:rsid w:val="001A111F"/>
    <w:rsid w:val="001A2F88"/>
    <w:rsid w:val="001A3338"/>
    <w:rsid w:val="001A4AD7"/>
    <w:rsid w:val="001B5A12"/>
    <w:rsid w:val="001B6CB6"/>
    <w:rsid w:val="001B7755"/>
    <w:rsid w:val="001C0312"/>
    <w:rsid w:val="001C08C9"/>
    <w:rsid w:val="001C4E63"/>
    <w:rsid w:val="001C5963"/>
    <w:rsid w:val="001C60D3"/>
    <w:rsid w:val="001D2129"/>
    <w:rsid w:val="001E6A72"/>
    <w:rsid w:val="00206CE5"/>
    <w:rsid w:val="002102CB"/>
    <w:rsid w:val="00216966"/>
    <w:rsid w:val="00217FA3"/>
    <w:rsid w:val="00220AAB"/>
    <w:rsid w:val="00221A59"/>
    <w:rsid w:val="002274FF"/>
    <w:rsid w:val="00231EB0"/>
    <w:rsid w:val="00235370"/>
    <w:rsid w:val="00247E66"/>
    <w:rsid w:val="00262CA4"/>
    <w:rsid w:val="0026362B"/>
    <w:rsid w:val="002775A3"/>
    <w:rsid w:val="0028621D"/>
    <w:rsid w:val="00292C58"/>
    <w:rsid w:val="00297D80"/>
    <w:rsid w:val="00297E57"/>
    <w:rsid w:val="002A59EF"/>
    <w:rsid w:val="002A6EF8"/>
    <w:rsid w:val="002C32B4"/>
    <w:rsid w:val="002E2CCD"/>
    <w:rsid w:val="002E7561"/>
    <w:rsid w:val="002F4564"/>
    <w:rsid w:val="002F4607"/>
    <w:rsid w:val="002F5B97"/>
    <w:rsid w:val="002F5C5D"/>
    <w:rsid w:val="00305EA1"/>
    <w:rsid w:val="00307FCB"/>
    <w:rsid w:val="00313D5D"/>
    <w:rsid w:val="00315BF1"/>
    <w:rsid w:val="00317159"/>
    <w:rsid w:val="003202B3"/>
    <w:rsid w:val="003337EF"/>
    <w:rsid w:val="0033415E"/>
    <w:rsid w:val="00337D46"/>
    <w:rsid w:val="0034048A"/>
    <w:rsid w:val="00342BCD"/>
    <w:rsid w:val="003529C6"/>
    <w:rsid w:val="0035339F"/>
    <w:rsid w:val="00354E04"/>
    <w:rsid w:val="00355A2A"/>
    <w:rsid w:val="00382702"/>
    <w:rsid w:val="003828B5"/>
    <w:rsid w:val="003832C0"/>
    <w:rsid w:val="003A2103"/>
    <w:rsid w:val="003B16D3"/>
    <w:rsid w:val="003C54B9"/>
    <w:rsid w:val="003D1BFF"/>
    <w:rsid w:val="003D2393"/>
    <w:rsid w:val="003D2C5C"/>
    <w:rsid w:val="003E1BAC"/>
    <w:rsid w:val="003E2B7A"/>
    <w:rsid w:val="003E47F8"/>
    <w:rsid w:val="003F0877"/>
    <w:rsid w:val="003F2E06"/>
    <w:rsid w:val="003F523D"/>
    <w:rsid w:val="004012D5"/>
    <w:rsid w:val="00402F9A"/>
    <w:rsid w:val="0040598F"/>
    <w:rsid w:val="00413D50"/>
    <w:rsid w:val="00415568"/>
    <w:rsid w:val="00434D67"/>
    <w:rsid w:val="00440071"/>
    <w:rsid w:val="00440C1D"/>
    <w:rsid w:val="00441311"/>
    <w:rsid w:val="004415F4"/>
    <w:rsid w:val="00444045"/>
    <w:rsid w:val="00445EEC"/>
    <w:rsid w:val="00450A61"/>
    <w:rsid w:val="0045286E"/>
    <w:rsid w:val="0045541F"/>
    <w:rsid w:val="0046432A"/>
    <w:rsid w:val="0046499F"/>
    <w:rsid w:val="0047119F"/>
    <w:rsid w:val="00472BEF"/>
    <w:rsid w:val="00475841"/>
    <w:rsid w:val="00476809"/>
    <w:rsid w:val="004825BE"/>
    <w:rsid w:val="00491719"/>
    <w:rsid w:val="004A24A5"/>
    <w:rsid w:val="004A3666"/>
    <w:rsid w:val="004A4D08"/>
    <w:rsid w:val="004A60D6"/>
    <w:rsid w:val="004B2770"/>
    <w:rsid w:val="004B2C62"/>
    <w:rsid w:val="004B36E4"/>
    <w:rsid w:val="004C03C4"/>
    <w:rsid w:val="004C2057"/>
    <w:rsid w:val="004F68CB"/>
    <w:rsid w:val="005005FF"/>
    <w:rsid w:val="0050773C"/>
    <w:rsid w:val="00510FBB"/>
    <w:rsid w:val="00511FFA"/>
    <w:rsid w:val="005162A8"/>
    <w:rsid w:val="00533AA9"/>
    <w:rsid w:val="00543BBF"/>
    <w:rsid w:val="00547BF5"/>
    <w:rsid w:val="005511F7"/>
    <w:rsid w:val="005541D0"/>
    <w:rsid w:val="005717E4"/>
    <w:rsid w:val="005757DB"/>
    <w:rsid w:val="0057659D"/>
    <w:rsid w:val="00586E31"/>
    <w:rsid w:val="00592E55"/>
    <w:rsid w:val="00593009"/>
    <w:rsid w:val="005B2B2E"/>
    <w:rsid w:val="005C153C"/>
    <w:rsid w:val="005C371F"/>
    <w:rsid w:val="005D3608"/>
    <w:rsid w:val="005E5C5C"/>
    <w:rsid w:val="005F21B4"/>
    <w:rsid w:val="006007F1"/>
    <w:rsid w:val="00601CA0"/>
    <w:rsid w:val="00611715"/>
    <w:rsid w:val="00612FE2"/>
    <w:rsid w:val="0061614D"/>
    <w:rsid w:val="00616378"/>
    <w:rsid w:val="00616F0D"/>
    <w:rsid w:val="00617C6C"/>
    <w:rsid w:val="00622CAB"/>
    <w:rsid w:val="00627B49"/>
    <w:rsid w:val="00630282"/>
    <w:rsid w:val="00631EE4"/>
    <w:rsid w:val="00636E17"/>
    <w:rsid w:val="006400F2"/>
    <w:rsid w:val="00647D22"/>
    <w:rsid w:val="006618F6"/>
    <w:rsid w:val="00661D51"/>
    <w:rsid w:val="00671D52"/>
    <w:rsid w:val="00674017"/>
    <w:rsid w:val="00676EA0"/>
    <w:rsid w:val="00677358"/>
    <w:rsid w:val="00677518"/>
    <w:rsid w:val="00680DAD"/>
    <w:rsid w:val="00681A4C"/>
    <w:rsid w:val="00686675"/>
    <w:rsid w:val="00691C4F"/>
    <w:rsid w:val="00692421"/>
    <w:rsid w:val="00692697"/>
    <w:rsid w:val="00696896"/>
    <w:rsid w:val="006B177D"/>
    <w:rsid w:val="006B3DF2"/>
    <w:rsid w:val="006B4E47"/>
    <w:rsid w:val="006D3DF8"/>
    <w:rsid w:val="006E5C73"/>
    <w:rsid w:val="006F004B"/>
    <w:rsid w:val="007017F9"/>
    <w:rsid w:val="00702270"/>
    <w:rsid w:val="0070338E"/>
    <w:rsid w:val="00712FE5"/>
    <w:rsid w:val="00717A07"/>
    <w:rsid w:val="007209AA"/>
    <w:rsid w:val="00721D66"/>
    <w:rsid w:val="00722C0C"/>
    <w:rsid w:val="007263E4"/>
    <w:rsid w:val="007351D7"/>
    <w:rsid w:val="00736F81"/>
    <w:rsid w:val="007443B9"/>
    <w:rsid w:val="00750F06"/>
    <w:rsid w:val="007547C4"/>
    <w:rsid w:val="007603D6"/>
    <w:rsid w:val="00762E19"/>
    <w:rsid w:val="00763DD6"/>
    <w:rsid w:val="00767ADE"/>
    <w:rsid w:val="00772FAC"/>
    <w:rsid w:val="00775BD1"/>
    <w:rsid w:val="007773C2"/>
    <w:rsid w:val="00780532"/>
    <w:rsid w:val="007818A3"/>
    <w:rsid w:val="00783B83"/>
    <w:rsid w:val="007977E7"/>
    <w:rsid w:val="007A584A"/>
    <w:rsid w:val="007B09B8"/>
    <w:rsid w:val="007C016A"/>
    <w:rsid w:val="007C7617"/>
    <w:rsid w:val="007D2142"/>
    <w:rsid w:val="007D5C53"/>
    <w:rsid w:val="007F143A"/>
    <w:rsid w:val="0080409B"/>
    <w:rsid w:val="00804B49"/>
    <w:rsid w:val="008134BC"/>
    <w:rsid w:val="008249E8"/>
    <w:rsid w:val="00857E7B"/>
    <w:rsid w:val="00864C0A"/>
    <w:rsid w:val="0087245D"/>
    <w:rsid w:val="00881517"/>
    <w:rsid w:val="0088323C"/>
    <w:rsid w:val="008A09A2"/>
    <w:rsid w:val="008B1CD3"/>
    <w:rsid w:val="008B31F3"/>
    <w:rsid w:val="008C031D"/>
    <w:rsid w:val="008C4558"/>
    <w:rsid w:val="008E0551"/>
    <w:rsid w:val="008E0D79"/>
    <w:rsid w:val="008E3C1C"/>
    <w:rsid w:val="008F4335"/>
    <w:rsid w:val="009011D0"/>
    <w:rsid w:val="009065C5"/>
    <w:rsid w:val="00906F88"/>
    <w:rsid w:val="00916342"/>
    <w:rsid w:val="00917067"/>
    <w:rsid w:val="00926711"/>
    <w:rsid w:val="00930EA5"/>
    <w:rsid w:val="009319E2"/>
    <w:rsid w:val="00931B7F"/>
    <w:rsid w:val="00932C29"/>
    <w:rsid w:val="00942E6A"/>
    <w:rsid w:val="009546FB"/>
    <w:rsid w:val="009614B5"/>
    <w:rsid w:val="00962E46"/>
    <w:rsid w:val="00973F25"/>
    <w:rsid w:val="009759F4"/>
    <w:rsid w:val="00976024"/>
    <w:rsid w:val="0098451C"/>
    <w:rsid w:val="00985C42"/>
    <w:rsid w:val="00986777"/>
    <w:rsid w:val="009A1549"/>
    <w:rsid w:val="009A68EA"/>
    <w:rsid w:val="009B3D18"/>
    <w:rsid w:val="009C0F4E"/>
    <w:rsid w:val="009D19F7"/>
    <w:rsid w:val="009D540E"/>
    <w:rsid w:val="009D7BE2"/>
    <w:rsid w:val="009E0FE5"/>
    <w:rsid w:val="009E48B0"/>
    <w:rsid w:val="009F2454"/>
    <w:rsid w:val="00A0142C"/>
    <w:rsid w:val="00A02118"/>
    <w:rsid w:val="00A038A6"/>
    <w:rsid w:val="00A03BF0"/>
    <w:rsid w:val="00A04ACB"/>
    <w:rsid w:val="00A07C5F"/>
    <w:rsid w:val="00A11B18"/>
    <w:rsid w:val="00A212F8"/>
    <w:rsid w:val="00A25E41"/>
    <w:rsid w:val="00A26DED"/>
    <w:rsid w:val="00A3424F"/>
    <w:rsid w:val="00A34DA1"/>
    <w:rsid w:val="00A4249B"/>
    <w:rsid w:val="00A427D8"/>
    <w:rsid w:val="00A4309F"/>
    <w:rsid w:val="00A43874"/>
    <w:rsid w:val="00A4439A"/>
    <w:rsid w:val="00A46376"/>
    <w:rsid w:val="00A5448F"/>
    <w:rsid w:val="00A54909"/>
    <w:rsid w:val="00A54E9B"/>
    <w:rsid w:val="00A73446"/>
    <w:rsid w:val="00A76CD7"/>
    <w:rsid w:val="00AA5D02"/>
    <w:rsid w:val="00AA6DF8"/>
    <w:rsid w:val="00AB4084"/>
    <w:rsid w:val="00AB7420"/>
    <w:rsid w:val="00AB7580"/>
    <w:rsid w:val="00AE47AA"/>
    <w:rsid w:val="00AE77AF"/>
    <w:rsid w:val="00B112D2"/>
    <w:rsid w:val="00B12945"/>
    <w:rsid w:val="00B12C7A"/>
    <w:rsid w:val="00B14AE0"/>
    <w:rsid w:val="00B163A8"/>
    <w:rsid w:val="00B26FE5"/>
    <w:rsid w:val="00B30A06"/>
    <w:rsid w:val="00B36A48"/>
    <w:rsid w:val="00B4039F"/>
    <w:rsid w:val="00B43078"/>
    <w:rsid w:val="00B516F4"/>
    <w:rsid w:val="00B74D67"/>
    <w:rsid w:val="00B767C0"/>
    <w:rsid w:val="00B77E39"/>
    <w:rsid w:val="00B852F5"/>
    <w:rsid w:val="00B9290F"/>
    <w:rsid w:val="00BA0197"/>
    <w:rsid w:val="00BB051B"/>
    <w:rsid w:val="00BB25B5"/>
    <w:rsid w:val="00BB39A9"/>
    <w:rsid w:val="00BB5E4D"/>
    <w:rsid w:val="00BB6299"/>
    <w:rsid w:val="00BB6309"/>
    <w:rsid w:val="00BC0ED1"/>
    <w:rsid w:val="00BC6722"/>
    <w:rsid w:val="00BD5FE1"/>
    <w:rsid w:val="00BD756E"/>
    <w:rsid w:val="00BE0850"/>
    <w:rsid w:val="00BE3B62"/>
    <w:rsid w:val="00BE6C68"/>
    <w:rsid w:val="00BF014B"/>
    <w:rsid w:val="00BF312F"/>
    <w:rsid w:val="00BF7012"/>
    <w:rsid w:val="00BF7252"/>
    <w:rsid w:val="00C048AC"/>
    <w:rsid w:val="00C07A73"/>
    <w:rsid w:val="00C16246"/>
    <w:rsid w:val="00C16985"/>
    <w:rsid w:val="00C34082"/>
    <w:rsid w:val="00C37E9F"/>
    <w:rsid w:val="00C50AEF"/>
    <w:rsid w:val="00C52778"/>
    <w:rsid w:val="00C55F54"/>
    <w:rsid w:val="00C575E8"/>
    <w:rsid w:val="00C60BA0"/>
    <w:rsid w:val="00C61949"/>
    <w:rsid w:val="00C65AD2"/>
    <w:rsid w:val="00C66934"/>
    <w:rsid w:val="00C71481"/>
    <w:rsid w:val="00C73B6F"/>
    <w:rsid w:val="00C74142"/>
    <w:rsid w:val="00C77507"/>
    <w:rsid w:val="00C80953"/>
    <w:rsid w:val="00C80E29"/>
    <w:rsid w:val="00C82216"/>
    <w:rsid w:val="00C84755"/>
    <w:rsid w:val="00C84F29"/>
    <w:rsid w:val="00C922EA"/>
    <w:rsid w:val="00C95A32"/>
    <w:rsid w:val="00C969AD"/>
    <w:rsid w:val="00CA3C9C"/>
    <w:rsid w:val="00CA7B58"/>
    <w:rsid w:val="00CA7BE7"/>
    <w:rsid w:val="00CB2E3E"/>
    <w:rsid w:val="00CB385C"/>
    <w:rsid w:val="00CC5BC4"/>
    <w:rsid w:val="00CD1D94"/>
    <w:rsid w:val="00CD24AE"/>
    <w:rsid w:val="00CE3EE9"/>
    <w:rsid w:val="00CE472A"/>
    <w:rsid w:val="00CE5B44"/>
    <w:rsid w:val="00CF4EEE"/>
    <w:rsid w:val="00D01118"/>
    <w:rsid w:val="00D031BB"/>
    <w:rsid w:val="00D126C3"/>
    <w:rsid w:val="00D17B0A"/>
    <w:rsid w:val="00D24AFE"/>
    <w:rsid w:val="00D32B5B"/>
    <w:rsid w:val="00D34CD0"/>
    <w:rsid w:val="00D47FF2"/>
    <w:rsid w:val="00D62334"/>
    <w:rsid w:val="00D62FBA"/>
    <w:rsid w:val="00D67868"/>
    <w:rsid w:val="00D75EDF"/>
    <w:rsid w:val="00D76C8D"/>
    <w:rsid w:val="00D82DF0"/>
    <w:rsid w:val="00D84F14"/>
    <w:rsid w:val="00D90D37"/>
    <w:rsid w:val="00D9167B"/>
    <w:rsid w:val="00D93BDA"/>
    <w:rsid w:val="00D9576F"/>
    <w:rsid w:val="00DA3A78"/>
    <w:rsid w:val="00DA4C3D"/>
    <w:rsid w:val="00DB03C7"/>
    <w:rsid w:val="00DB65E8"/>
    <w:rsid w:val="00DB68B6"/>
    <w:rsid w:val="00DB78B0"/>
    <w:rsid w:val="00DC24EF"/>
    <w:rsid w:val="00DC2EF5"/>
    <w:rsid w:val="00DC3128"/>
    <w:rsid w:val="00DC415D"/>
    <w:rsid w:val="00DC7696"/>
    <w:rsid w:val="00DD0DC8"/>
    <w:rsid w:val="00DD6AD6"/>
    <w:rsid w:val="00DD7826"/>
    <w:rsid w:val="00DF1177"/>
    <w:rsid w:val="00DF1E90"/>
    <w:rsid w:val="00E01716"/>
    <w:rsid w:val="00E076E5"/>
    <w:rsid w:val="00E10C88"/>
    <w:rsid w:val="00E20F53"/>
    <w:rsid w:val="00E22120"/>
    <w:rsid w:val="00E2338B"/>
    <w:rsid w:val="00E27C89"/>
    <w:rsid w:val="00E27DDC"/>
    <w:rsid w:val="00E36C0E"/>
    <w:rsid w:val="00E43367"/>
    <w:rsid w:val="00E4482D"/>
    <w:rsid w:val="00E52765"/>
    <w:rsid w:val="00E54CDF"/>
    <w:rsid w:val="00E627CE"/>
    <w:rsid w:val="00E6488F"/>
    <w:rsid w:val="00E673D2"/>
    <w:rsid w:val="00E70C86"/>
    <w:rsid w:val="00E754B3"/>
    <w:rsid w:val="00E75EC3"/>
    <w:rsid w:val="00E76225"/>
    <w:rsid w:val="00E94D8A"/>
    <w:rsid w:val="00EB5AA1"/>
    <w:rsid w:val="00EB5D48"/>
    <w:rsid w:val="00ED1144"/>
    <w:rsid w:val="00ED2A61"/>
    <w:rsid w:val="00ED4B87"/>
    <w:rsid w:val="00ED6E2A"/>
    <w:rsid w:val="00EE03D9"/>
    <w:rsid w:val="00EF0EFB"/>
    <w:rsid w:val="00EF24A1"/>
    <w:rsid w:val="00EF3FE4"/>
    <w:rsid w:val="00F004A7"/>
    <w:rsid w:val="00F0296B"/>
    <w:rsid w:val="00F05A78"/>
    <w:rsid w:val="00F105BC"/>
    <w:rsid w:val="00F12112"/>
    <w:rsid w:val="00F14260"/>
    <w:rsid w:val="00F15E9D"/>
    <w:rsid w:val="00F178AC"/>
    <w:rsid w:val="00F17F2C"/>
    <w:rsid w:val="00F218C6"/>
    <w:rsid w:val="00F24F97"/>
    <w:rsid w:val="00F26134"/>
    <w:rsid w:val="00F31397"/>
    <w:rsid w:val="00F421E9"/>
    <w:rsid w:val="00F45970"/>
    <w:rsid w:val="00F47AF0"/>
    <w:rsid w:val="00F5351C"/>
    <w:rsid w:val="00F63695"/>
    <w:rsid w:val="00F67AFC"/>
    <w:rsid w:val="00F774A2"/>
    <w:rsid w:val="00F83E8E"/>
    <w:rsid w:val="00FA1F9A"/>
    <w:rsid w:val="00FA6898"/>
    <w:rsid w:val="00FB0692"/>
    <w:rsid w:val="00FB3C79"/>
    <w:rsid w:val="00FB5872"/>
    <w:rsid w:val="00FC2713"/>
    <w:rsid w:val="00FC3BEA"/>
    <w:rsid w:val="00FC481D"/>
    <w:rsid w:val="00FC6FBC"/>
    <w:rsid w:val="00FD08D7"/>
    <w:rsid w:val="00FD2079"/>
    <w:rsid w:val="00FD4886"/>
    <w:rsid w:val="00FD48B9"/>
    <w:rsid w:val="00FE54AD"/>
    <w:rsid w:val="00FE62F8"/>
    <w:rsid w:val="00FF3F61"/>
    <w:rsid w:val="022CF85B"/>
    <w:rsid w:val="030E573F"/>
    <w:rsid w:val="03BA6484"/>
    <w:rsid w:val="03F2D325"/>
    <w:rsid w:val="05228A91"/>
    <w:rsid w:val="07DA8FF4"/>
    <w:rsid w:val="0A9BF566"/>
    <w:rsid w:val="0C349547"/>
    <w:rsid w:val="0D13803C"/>
    <w:rsid w:val="0D31FB0D"/>
    <w:rsid w:val="0F4A8104"/>
    <w:rsid w:val="11B8A46A"/>
    <w:rsid w:val="1251E74E"/>
    <w:rsid w:val="1444E638"/>
    <w:rsid w:val="15634D56"/>
    <w:rsid w:val="15E1601E"/>
    <w:rsid w:val="16F7534C"/>
    <w:rsid w:val="19103CB5"/>
    <w:rsid w:val="197D35F7"/>
    <w:rsid w:val="1BC659E0"/>
    <w:rsid w:val="1C233E4A"/>
    <w:rsid w:val="1E2FB479"/>
    <w:rsid w:val="1F52A1E9"/>
    <w:rsid w:val="1F734DF1"/>
    <w:rsid w:val="1F8A63DB"/>
    <w:rsid w:val="20886AE5"/>
    <w:rsid w:val="210DB8CA"/>
    <w:rsid w:val="22458BA9"/>
    <w:rsid w:val="2462D535"/>
    <w:rsid w:val="2788C430"/>
    <w:rsid w:val="2816E25D"/>
    <w:rsid w:val="29A79994"/>
    <w:rsid w:val="29B313C5"/>
    <w:rsid w:val="2A3F013C"/>
    <w:rsid w:val="2B80432E"/>
    <w:rsid w:val="32586579"/>
    <w:rsid w:val="37559541"/>
    <w:rsid w:val="39D25300"/>
    <w:rsid w:val="3B44CCFA"/>
    <w:rsid w:val="3B5F12E4"/>
    <w:rsid w:val="3C14FB83"/>
    <w:rsid w:val="3C659007"/>
    <w:rsid w:val="3CF49948"/>
    <w:rsid w:val="3DC16D19"/>
    <w:rsid w:val="3DEED046"/>
    <w:rsid w:val="3E1EA9BB"/>
    <w:rsid w:val="4061226F"/>
    <w:rsid w:val="411BA961"/>
    <w:rsid w:val="42532BA3"/>
    <w:rsid w:val="4328ECC0"/>
    <w:rsid w:val="4497F8A5"/>
    <w:rsid w:val="44A6FCBF"/>
    <w:rsid w:val="44FF261B"/>
    <w:rsid w:val="45342474"/>
    <w:rsid w:val="4610B2B7"/>
    <w:rsid w:val="49447A63"/>
    <w:rsid w:val="4974A746"/>
    <w:rsid w:val="4A82789E"/>
    <w:rsid w:val="4AE94F9C"/>
    <w:rsid w:val="4C0E8763"/>
    <w:rsid w:val="4CC9722A"/>
    <w:rsid w:val="4FDDD83A"/>
    <w:rsid w:val="5078D0FE"/>
    <w:rsid w:val="50B4616D"/>
    <w:rsid w:val="520DA954"/>
    <w:rsid w:val="53E1708B"/>
    <w:rsid w:val="540EC2A1"/>
    <w:rsid w:val="55290646"/>
    <w:rsid w:val="558BB7DD"/>
    <w:rsid w:val="57F7AD72"/>
    <w:rsid w:val="5B8F19FB"/>
    <w:rsid w:val="5DF24A6D"/>
    <w:rsid w:val="5E20F78C"/>
    <w:rsid w:val="5F6AB652"/>
    <w:rsid w:val="6181A42E"/>
    <w:rsid w:val="6277C958"/>
    <w:rsid w:val="62E46260"/>
    <w:rsid w:val="63745952"/>
    <w:rsid w:val="63AE4CB5"/>
    <w:rsid w:val="6446F8F9"/>
    <w:rsid w:val="65BAFB67"/>
    <w:rsid w:val="6B27ED83"/>
    <w:rsid w:val="6BC3CEF8"/>
    <w:rsid w:val="6CB57AE8"/>
    <w:rsid w:val="6FA6E8B3"/>
    <w:rsid w:val="6FA76DAE"/>
    <w:rsid w:val="6FCA5315"/>
    <w:rsid w:val="6FE354C0"/>
    <w:rsid w:val="706A0C18"/>
    <w:rsid w:val="71B341A6"/>
    <w:rsid w:val="738EFF4C"/>
    <w:rsid w:val="7452AAA8"/>
    <w:rsid w:val="763B8583"/>
    <w:rsid w:val="77D42D8A"/>
    <w:rsid w:val="7833BACD"/>
    <w:rsid w:val="79216355"/>
    <w:rsid w:val="7D5A970D"/>
    <w:rsid w:val="7DF2A91C"/>
    <w:rsid w:val="7E933D27"/>
    <w:rsid w:val="7FF23F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A2DB2"/>
  <w15:chartTrackingRefBased/>
  <w15:docId w15:val="{C367133D-6091-4033-9EE1-E124616C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83E8E"/>
    <w:pPr>
      <w:spacing w:after="120" w:line="280" w:lineRule="atLeast"/>
    </w:pPr>
    <w:rPr>
      <w:rFonts w:ascii="Arial" w:eastAsia="Times New Roman" w:hAnsi="Arial" w:cs="Times New Roman"/>
      <w:kern w:val="0"/>
      <w:sz w:val="21"/>
      <w:szCs w:val="20"/>
      <w14:ligatures w14:val="none"/>
    </w:rPr>
  </w:style>
  <w:style w:type="paragraph" w:styleId="Heading1">
    <w:name w:val="heading 1"/>
    <w:next w:val="Body"/>
    <w:link w:val="Heading1Char"/>
    <w:uiPriority w:val="1"/>
    <w:qFormat/>
    <w:rsid w:val="00F83E8E"/>
    <w:pPr>
      <w:keepNext/>
      <w:keepLines/>
      <w:spacing w:before="520" w:after="240" w:line="480" w:lineRule="atLeast"/>
      <w:outlineLvl w:val="0"/>
    </w:pPr>
    <w:rPr>
      <w:rFonts w:ascii="Arial" w:eastAsia="MS Gothic" w:hAnsi="Arial" w:cs="Arial"/>
      <w:bCs/>
      <w:color w:val="004C97"/>
      <w:kern w:val="32"/>
      <w:sz w:val="44"/>
      <w:szCs w:val="44"/>
      <w14:ligatures w14:val="none"/>
    </w:rPr>
  </w:style>
  <w:style w:type="paragraph" w:styleId="Heading2">
    <w:name w:val="heading 2"/>
    <w:next w:val="Body"/>
    <w:link w:val="Heading2Char"/>
    <w:uiPriority w:val="9"/>
    <w:qFormat/>
    <w:rsid w:val="00F83E8E"/>
    <w:pPr>
      <w:keepNext/>
      <w:keepLines/>
      <w:spacing w:before="360" w:after="120" w:line="400" w:lineRule="atLeast"/>
      <w:outlineLvl w:val="1"/>
    </w:pPr>
    <w:rPr>
      <w:rFonts w:ascii="Arial" w:eastAsia="Times New Roman" w:hAnsi="Arial" w:cs="Times New Roman"/>
      <w:b/>
      <w:color w:val="004C97"/>
      <w:kern w:val="0"/>
      <w:sz w:val="36"/>
      <w:szCs w:val="28"/>
      <w14:ligatures w14:val="none"/>
    </w:rPr>
  </w:style>
  <w:style w:type="paragraph" w:styleId="Heading3">
    <w:name w:val="heading 3"/>
    <w:next w:val="Body"/>
    <w:link w:val="Heading3Char"/>
    <w:uiPriority w:val="1"/>
    <w:qFormat/>
    <w:rsid w:val="00F83E8E"/>
    <w:pPr>
      <w:keepNext/>
      <w:keepLines/>
      <w:spacing w:before="280" w:after="120" w:line="360" w:lineRule="atLeast"/>
      <w:outlineLvl w:val="2"/>
    </w:pPr>
    <w:rPr>
      <w:rFonts w:ascii="Arial" w:eastAsia="MS Gothic" w:hAnsi="Arial" w:cs="Times New Roman"/>
      <w:bCs/>
      <w:color w:val="004C97"/>
      <w:kern w:val="0"/>
      <w:sz w:val="32"/>
      <w:szCs w:val="26"/>
      <w14:ligatures w14:val="none"/>
    </w:rPr>
  </w:style>
  <w:style w:type="paragraph" w:styleId="Heading4">
    <w:name w:val="heading 4"/>
    <w:next w:val="Body"/>
    <w:link w:val="Heading4Char"/>
    <w:uiPriority w:val="1"/>
    <w:qFormat/>
    <w:rsid w:val="00F83E8E"/>
    <w:pPr>
      <w:keepNext/>
      <w:keepLines/>
      <w:spacing w:before="240" w:after="80" w:line="320" w:lineRule="atLeast"/>
      <w:outlineLvl w:val="3"/>
    </w:pPr>
    <w:rPr>
      <w:rFonts w:ascii="Arial" w:eastAsia="MS Mincho" w:hAnsi="Arial" w:cs="Times New Roman"/>
      <w:b/>
      <w:bCs/>
      <w:color w:val="004C97"/>
      <w:kern w:val="0"/>
      <w:sz w:val="28"/>
      <w:szCs w:val="22"/>
      <w14:ligatures w14:val="none"/>
    </w:rPr>
  </w:style>
  <w:style w:type="paragraph" w:styleId="Heading5">
    <w:name w:val="heading 5"/>
    <w:next w:val="Body"/>
    <w:link w:val="Heading5Char"/>
    <w:uiPriority w:val="98"/>
    <w:qFormat/>
    <w:rsid w:val="00F83E8E"/>
    <w:pPr>
      <w:keepNext/>
      <w:keepLines/>
      <w:spacing w:before="240" w:after="80" w:line="280" w:lineRule="atLeast"/>
      <w:outlineLvl w:val="4"/>
    </w:pPr>
    <w:rPr>
      <w:rFonts w:ascii="Arial" w:eastAsia="MS Mincho" w:hAnsi="Arial" w:cs="Times New Roman"/>
      <w:b/>
      <w:bCs/>
      <w:iCs/>
      <w:color w:val="004C97"/>
      <w:kern w:val="0"/>
      <w:szCs w:val="26"/>
      <w14:ligatures w14:val="none"/>
    </w:rPr>
  </w:style>
  <w:style w:type="paragraph" w:styleId="Heading6">
    <w:name w:val="heading 6"/>
    <w:basedOn w:val="Normal"/>
    <w:next w:val="Normal"/>
    <w:link w:val="Heading6Char"/>
    <w:uiPriority w:val="9"/>
    <w:semiHidden/>
    <w:unhideWhenUsed/>
    <w:qFormat/>
    <w:rsid w:val="00491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83E8E"/>
    <w:rPr>
      <w:rFonts w:ascii="Arial" w:eastAsia="MS Gothic" w:hAnsi="Arial" w:cs="Arial"/>
      <w:bCs/>
      <w:color w:val="004C97"/>
      <w:kern w:val="32"/>
      <w:sz w:val="44"/>
      <w:szCs w:val="44"/>
      <w14:ligatures w14:val="none"/>
    </w:rPr>
  </w:style>
  <w:style w:type="character" w:customStyle="1" w:styleId="Heading2Char">
    <w:name w:val="Heading 2 Char"/>
    <w:link w:val="Heading2"/>
    <w:uiPriority w:val="9"/>
    <w:rsid w:val="00F83E8E"/>
    <w:rPr>
      <w:rFonts w:ascii="Arial" w:eastAsia="Times New Roman" w:hAnsi="Arial" w:cs="Times New Roman"/>
      <w:b/>
      <w:color w:val="004C97"/>
      <w:kern w:val="0"/>
      <w:sz w:val="36"/>
      <w:szCs w:val="28"/>
      <w14:ligatures w14:val="none"/>
    </w:rPr>
  </w:style>
  <w:style w:type="character" w:customStyle="1" w:styleId="Heading3Char">
    <w:name w:val="Heading 3 Char"/>
    <w:link w:val="Heading3"/>
    <w:uiPriority w:val="1"/>
    <w:rsid w:val="00F83E8E"/>
    <w:rPr>
      <w:rFonts w:ascii="Arial" w:eastAsia="MS Gothic" w:hAnsi="Arial" w:cs="Times New Roman"/>
      <w:bCs/>
      <w:color w:val="004C97"/>
      <w:kern w:val="0"/>
      <w:sz w:val="32"/>
      <w:szCs w:val="26"/>
      <w14:ligatures w14:val="none"/>
    </w:rPr>
  </w:style>
  <w:style w:type="character" w:customStyle="1" w:styleId="Heading4Char">
    <w:name w:val="Heading 4 Char"/>
    <w:link w:val="Heading4"/>
    <w:uiPriority w:val="1"/>
    <w:rsid w:val="00F83E8E"/>
    <w:rPr>
      <w:rFonts w:ascii="Arial" w:eastAsia="MS Mincho" w:hAnsi="Arial" w:cs="Times New Roman"/>
      <w:b/>
      <w:bCs/>
      <w:color w:val="004C97"/>
      <w:kern w:val="0"/>
      <w:sz w:val="28"/>
      <w:szCs w:val="22"/>
      <w14:ligatures w14:val="none"/>
    </w:rPr>
  </w:style>
  <w:style w:type="character" w:customStyle="1" w:styleId="Heading5Char">
    <w:name w:val="Heading 5 Char"/>
    <w:link w:val="Heading5"/>
    <w:uiPriority w:val="98"/>
    <w:rsid w:val="00F83E8E"/>
    <w:rPr>
      <w:rFonts w:ascii="Arial" w:eastAsia="MS Mincho" w:hAnsi="Arial" w:cs="Times New Roman"/>
      <w:b/>
      <w:bCs/>
      <w:iCs/>
      <w:color w:val="004C97"/>
      <w:kern w:val="0"/>
      <w:szCs w:val="26"/>
      <w14:ligatures w14:val="none"/>
    </w:rPr>
  </w:style>
  <w:style w:type="character" w:customStyle="1" w:styleId="Heading6Char">
    <w:name w:val="Heading 6 Char"/>
    <w:basedOn w:val="DefaultParagraphFont"/>
    <w:link w:val="Heading6"/>
    <w:uiPriority w:val="9"/>
    <w:semiHidden/>
    <w:rsid w:val="00491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719"/>
    <w:rPr>
      <w:rFonts w:eastAsiaTheme="majorEastAsia" w:cstheme="majorBidi"/>
      <w:color w:val="272727" w:themeColor="text1" w:themeTint="D8"/>
    </w:rPr>
  </w:style>
  <w:style w:type="paragraph" w:styleId="Title">
    <w:name w:val="Title"/>
    <w:basedOn w:val="Normal"/>
    <w:next w:val="Normal"/>
    <w:link w:val="TitleChar"/>
    <w:uiPriority w:val="10"/>
    <w:qFormat/>
    <w:rsid w:val="00F83E8E"/>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F83E8E"/>
    <w:rPr>
      <w:rFonts w:ascii="Calibri Light" w:eastAsia="Times New Roman" w:hAnsi="Calibri Light" w:cs="Times New Roman"/>
      <w:b/>
      <w:bCs/>
      <w:kern w:val="28"/>
      <w:sz w:val="32"/>
      <w:szCs w:val="32"/>
      <w14:ligatures w14:val="none"/>
    </w:rPr>
  </w:style>
  <w:style w:type="paragraph" w:styleId="Subtitle">
    <w:name w:val="Subtitle"/>
    <w:basedOn w:val="Normal"/>
    <w:next w:val="Normal"/>
    <w:link w:val="SubtitleChar"/>
    <w:uiPriority w:val="11"/>
    <w:qFormat/>
    <w:rsid w:val="00F83E8E"/>
    <w:pPr>
      <w:spacing w:after="60"/>
      <w:jc w:val="center"/>
    </w:pPr>
    <w:rPr>
      <w:rFonts w:ascii="Calibri Light" w:hAnsi="Calibri Light"/>
      <w:sz w:val="24"/>
      <w:szCs w:val="24"/>
    </w:rPr>
  </w:style>
  <w:style w:type="character" w:customStyle="1" w:styleId="SubtitleChar">
    <w:name w:val="Subtitle Char"/>
    <w:link w:val="Subtitle"/>
    <w:uiPriority w:val="11"/>
    <w:rsid w:val="00F83E8E"/>
    <w:rPr>
      <w:rFonts w:ascii="Calibri Light" w:eastAsia="Times New Roman" w:hAnsi="Calibri Light" w:cs="Times New Roman"/>
      <w:kern w:val="0"/>
      <w14:ligatures w14:val="none"/>
    </w:rPr>
  </w:style>
  <w:style w:type="paragraph" w:styleId="Quote">
    <w:name w:val="Quote"/>
    <w:basedOn w:val="Normal"/>
    <w:next w:val="Normal"/>
    <w:link w:val="QuoteChar"/>
    <w:uiPriority w:val="29"/>
    <w:qFormat/>
    <w:rsid w:val="00491719"/>
    <w:pPr>
      <w:spacing w:before="160"/>
      <w:jc w:val="center"/>
    </w:pPr>
    <w:rPr>
      <w:i/>
      <w:iCs/>
      <w:color w:val="404040" w:themeColor="text1" w:themeTint="BF"/>
    </w:rPr>
  </w:style>
  <w:style w:type="character" w:customStyle="1" w:styleId="QuoteChar">
    <w:name w:val="Quote Char"/>
    <w:basedOn w:val="DefaultParagraphFont"/>
    <w:link w:val="Quote"/>
    <w:uiPriority w:val="29"/>
    <w:rsid w:val="00491719"/>
    <w:rPr>
      <w:i/>
      <w:iCs/>
      <w:color w:val="404040" w:themeColor="text1" w:themeTint="BF"/>
    </w:rPr>
  </w:style>
  <w:style w:type="paragraph" w:styleId="ListParagraph">
    <w:name w:val="List Paragraph"/>
    <w:basedOn w:val="Normal"/>
    <w:uiPriority w:val="34"/>
    <w:qFormat/>
    <w:rsid w:val="00F83E8E"/>
    <w:pPr>
      <w:ind w:left="720"/>
      <w:contextualSpacing/>
    </w:pPr>
  </w:style>
  <w:style w:type="character" w:styleId="IntenseEmphasis">
    <w:name w:val="Intense Emphasis"/>
    <w:basedOn w:val="DefaultParagraphFont"/>
    <w:uiPriority w:val="21"/>
    <w:qFormat/>
    <w:rsid w:val="00491719"/>
    <w:rPr>
      <w:i/>
      <w:iCs/>
      <w:color w:val="0F4761" w:themeColor="accent1" w:themeShade="BF"/>
    </w:rPr>
  </w:style>
  <w:style w:type="paragraph" w:styleId="IntenseQuote">
    <w:name w:val="Intense Quote"/>
    <w:basedOn w:val="Normal"/>
    <w:next w:val="Normal"/>
    <w:link w:val="IntenseQuoteChar"/>
    <w:uiPriority w:val="30"/>
    <w:qFormat/>
    <w:rsid w:val="00491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719"/>
    <w:rPr>
      <w:i/>
      <w:iCs/>
      <w:color w:val="0F4761" w:themeColor="accent1" w:themeShade="BF"/>
    </w:rPr>
  </w:style>
  <w:style w:type="character" w:styleId="IntenseReference">
    <w:name w:val="Intense Reference"/>
    <w:basedOn w:val="DefaultParagraphFont"/>
    <w:uiPriority w:val="32"/>
    <w:qFormat/>
    <w:rsid w:val="00491719"/>
    <w:rPr>
      <w:b/>
      <w:bCs/>
      <w:smallCaps/>
      <w:color w:val="0F4761" w:themeColor="accent1" w:themeShade="BF"/>
      <w:spacing w:val="5"/>
    </w:rPr>
  </w:style>
  <w:style w:type="paragraph" w:customStyle="1" w:styleId="Body">
    <w:name w:val="Body"/>
    <w:link w:val="BodyChar"/>
    <w:qFormat/>
    <w:rsid w:val="00F83E8E"/>
    <w:pPr>
      <w:spacing w:line="320" w:lineRule="atLeast"/>
    </w:pPr>
    <w:rPr>
      <w:rFonts w:ascii="Arial" w:eastAsia="Times" w:hAnsi="Arial" w:cs="Times New Roman"/>
      <w:kern w:val="0"/>
      <w:szCs w:val="20"/>
      <w14:ligatures w14:val="none"/>
    </w:rPr>
  </w:style>
  <w:style w:type="paragraph" w:styleId="Header">
    <w:name w:val="header"/>
    <w:link w:val="HeaderChar"/>
    <w:uiPriority w:val="99"/>
    <w:rsid w:val="00F83E8E"/>
    <w:pPr>
      <w:spacing w:after="0" w:line="240" w:lineRule="auto"/>
    </w:pPr>
    <w:rPr>
      <w:rFonts w:ascii="Arial" w:eastAsia="Times New Roman" w:hAnsi="Arial" w:cs="Arial"/>
      <w:b/>
      <w:color w:val="004C97"/>
      <w:kern w:val="0"/>
      <w14:ligatures w14:val="none"/>
    </w:rPr>
  </w:style>
  <w:style w:type="character" w:customStyle="1" w:styleId="HeaderChar">
    <w:name w:val="Header Char"/>
    <w:basedOn w:val="DefaultParagraphFont"/>
    <w:link w:val="Header"/>
    <w:uiPriority w:val="99"/>
    <w:rsid w:val="00F83E8E"/>
    <w:rPr>
      <w:rFonts w:ascii="Arial" w:eastAsia="Times New Roman" w:hAnsi="Arial" w:cs="Arial"/>
      <w:b/>
      <w:color w:val="004C97"/>
      <w:kern w:val="0"/>
      <w14:ligatures w14:val="none"/>
    </w:rPr>
  </w:style>
  <w:style w:type="paragraph" w:styleId="Footer">
    <w:name w:val="footer"/>
    <w:link w:val="FooterChar"/>
    <w:uiPriority w:val="8"/>
    <w:rsid w:val="00F83E8E"/>
    <w:pPr>
      <w:spacing w:after="0" w:line="240" w:lineRule="auto"/>
    </w:pPr>
    <w:rPr>
      <w:rFonts w:ascii="Arial" w:eastAsia="Times New Roman" w:hAnsi="Arial" w:cs="Arial"/>
      <w:kern w:val="0"/>
      <w:szCs w:val="18"/>
      <w14:ligatures w14:val="none"/>
    </w:rPr>
  </w:style>
  <w:style w:type="character" w:customStyle="1" w:styleId="FooterChar">
    <w:name w:val="Footer Char"/>
    <w:basedOn w:val="DefaultParagraphFont"/>
    <w:link w:val="Footer"/>
    <w:uiPriority w:val="8"/>
    <w:rsid w:val="00491719"/>
    <w:rPr>
      <w:rFonts w:ascii="Arial" w:eastAsia="Times New Roman" w:hAnsi="Arial" w:cs="Arial"/>
      <w:kern w:val="0"/>
      <w:szCs w:val="18"/>
      <w14:ligatures w14:val="none"/>
    </w:rPr>
  </w:style>
  <w:style w:type="paragraph" w:customStyle="1" w:styleId="Bullet1">
    <w:name w:val="Bullet 1"/>
    <w:basedOn w:val="Body"/>
    <w:qFormat/>
    <w:rsid w:val="00F83E8E"/>
    <w:pPr>
      <w:numPr>
        <w:numId w:val="9"/>
      </w:numPr>
      <w:spacing w:after="60"/>
    </w:pPr>
  </w:style>
  <w:style w:type="paragraph" w:styleId="TOC1">
    <w:name w:val="toc 1"/>
    <w:basedOn w:val="Normal"/>
    <w:next w:val="Normal"/>
    <w:uiPriority w:val="39"/>
    <w:rsid w:val="00F83E8E"/>
    <w:pPr>
      <w:keepNext/>
      <w:keepLines/>
      <w:tabs>
        <w:tab w:val="right" w:leader="dot" w:pos="9299"/>
      </w:tabs>
      <w:spacing w:before="200" w:after="80"/>
    </w:pPr>
    <w:rPr>
      <w:b/>
      <w:noProof/>
      <w:sz w:val="24"/>
    </w:rPr>
  </w:style>
  <w:style w:type="paragraph" w:customStyle="1" w:styleId="TOCheadingfactsheet">
    <w:name w:val="TOC heading fact sheet"/>
    <w:basedOn w:val="Heading2"/>
    <w:next w:val="Body"/>
    <w:link w:val="TOCheadingfactsheetChar"/>
    <w:uiPriority w:val="4"/>
    <w:rsid w:val="00491719"/>
    <w:pPr>
      <w:spacing w:after="200" w:line="360" w:lineRule="atLeast"/>
      <w:outlineLvl w:val="9"/>
    </w:pPr>
    <w:rPr>
      <w:b w:val="0"/>
    </w:rPr>
  </w:style>
  <w:style w:type="character" w:customStyle="1" w:styleId="TOCheadingfactsheetChar">
    <w:name w:val="TOC heading fact sheet Char"/>
    <w:link w:val="TOCheadingfactsheet"/>
    <w:uiPriority w:val="4"/>
    <w:rsid w:val="00491719"/>
    <w:rPr>
      <w:rFonts w:ascii="Arial" w:eastAsia="Times New Roman" w:hAnsi="Arial" w:cs="Times New Roman"/>
      <w:b/>
      <w:color w:val="004C97"/>
      <w:kern w:val="0"/>
      <w:sz w:val="32"/>
      <w:szCs w:val="28"/>
      <w14:ligatures w14:val="none"/>
    </w:rPr>
  </w:style>
  <w:style w:type="paragraph" w:styleId="TOC2">
    <w:name w:val="toc 2"/>
    <w:basedOn w:val="Normal"/>
    <w:next w:val="Normal"/>
    <w:uiPriority w:val="39"/>
    <w:rsid w:val="00F83E8E"/>
    <w:pPr>
      <w:keepLines/>
      <w:tabs>
        <w:tab w:val="right" w:leader="dot" w:pos="9299"/>
      </w:tabs>
      <w:spacing w:after="80"/>
    </w:pPr>
    <w:rPr>
      <w:noProof/>
      <w:sz w:val="24"/>
    </w:rPr>
  </w:style>
  <w:style w:type="paragraph" w:customStyle="1" w:styleId="Sectionbreakfirstpage">
    <w:name w:val="Section break first page"/>
    <w:uiPriority w:val="5"/>
    <w:rsid w:val="00491719"/>
    <w:pPr>
      <w:spacing w:after="0" w:line="240" w:lineRule="auto"/>
    </w:pPr>
    <w:rPr>
      <w:rFonts w:ascii="Arial" w:eastAsia="Times New Roman" w:hAnsi="Arial" w:cs="Times New Roman"/>
      <w:noProof/>
      <w:kern w:val="0"/>
      <w:sz w:val="16"/>
      <w:szCs w:val="16"/>
      <w14:ligatures w14:val="none"/>
    </w:rPr>
  </w:style>
  <w:style w:type="paragraph" w:customStyle="1" w:styleId="Documenttitle">
    <w:name w:val="Document title"/>
    <w:uiPriority w:val="8"/>
    <w:rsid w:val="00F83E8E"/>
    <w:pPr>
      <w:spacing w:after="240" w:line="600" w:lineRule="atLeast"/>
    </w:pPr>
    <w:rPr>
      <w:rFonts w:ascii="Arial" w:eastAsia="Times New Roman" w:hAnsi="Arial" w:cs="Times New Roman"/>
      <w:b/>
      <w:color w:val="004C97"/>
      <w:kern w:val="0"/>
      <w:sz w:val="52"/>
      <w:szCs w:val="50"/>
      <w14:ligatures w14:val="none"/>
    </w:rPr>
  </w:style>
  <w:style w:type="paragraph" w:customStyle="1" w:styleId="Bullet2">
    <w:name w:val="Bullet 2"/>
    <w:basedOn w:val="Body"/>
    <w:uiPriority w:val="2"/>
    <w:qFormat/>
    <w:rsid w:val="00F83E8E"/>
    <w:pPr>
      <w:numPr>
        <w:ilvl w:val="1"/>
        <w:numId w:val="9"/>
      </w:numPr>
      <w:spacing w:after="60"/>
    </w:pPr>
  </w:style>
  <w:style w:type="paragraph" w:customStyle="1" w:styleId="Bodyafterbullets">
    <w:name w:val="Body after bullets"/>
    <w:basedOn w:val="Body"/>
    <w:uiPriority w:val="11"/>
    <w:rsid w:val="00F83E8E"/>
    <w:pPr>
      <w:spacing w:before="160"/>
    </w:pPr>
  </w:style>
  <w:style w:type="paragraph" w:customStyle="1" w:styleId="Bulletafternumbers1">
    <w:name w:val="Bullet after numbers 1"/>
    <w:basedOn w:val="Body"/>
    <w:uiPriority w:val="4"/>
    <w:rsid w:val="00F83E8E"/>
    <w:pPr>
      <w:ind w:left="907" w:hanging="453"/>
    </w:pPr>
  </w:style>
  <w:style w:type="character" w:styleId="Hyperlink">
    <w:name w:val="Hyperlink"/>
    <w:uiPriority w:val="99"/>
    <w:rsid w:val="00F83E8E"/>
    <w:rPr>
      <w:color w:val="004C97"/>
      <w:u w:val="dotted"/>
    </w:rPr>
  </w:style>
  <w:style w:type="numbering" w:customStyle="1" w:styleId="ZZBullets">
    <w:name w:val="ZZ Bullets"/>
    <w:rsid w:val="00F83E8E"/>
    <w:pPr>
      <w:numPr>
        <w:numId w:val="9"/>
      </w:numPr>
    </w:pPr>
  </w:style>
  <w:style w:type="numbering" w:customStyle="1" w:styleId="ZZNumbersdigit">
    <w:name w:val="ZZ Numbers digit"/>
    <w:rsid w:val="00F83E8E"/>
    <w:pPr>
      <w:numPr>
        <w:numId w:val="2"/>
      </w:numPr>
    </w:pPr>
  </w:style>
  <w:style w:type="paragraph" w:customStyle="1" w:styleId="Numberdigit">
    <w:name w:val="Number digit"/>
    <w:basedOn w:val="Body"/>
    <w:uiPriority w:val="2"/>
    <w:rsid w:val="00F83E8E"/>
    <w:pPr>
      <w:tabs>
        <w:tab w:val="num" w:pos="454"/>
      </w:tabs>
      <w:ind w:left="454" w:hanging="454"/>
    </w:pPr>
  </w:style>
  <w:style w:type="paragraph" w:customStyle="1" w:styleId="Numberdigitindent">
    <w:name w:val="Number digit indent"/>
    <w:basedOn w:val="Body"/>
    <w:uiPriority w:val="3"/>
    <w:rsid w:val="00F83E8E"/>
    <w:pPr>
      <w:tabs>
        <w:tab w:val="num" w:pos="907"/>
      </w:tabs>
      <w:ind w:left="907" w:hanging="453"/>
    </w:pPr>
  </w:style>
  <w:style w:type="paragraph" w:customStyle="1" w:styleId="Bulletafternumbers2">
    <w:name w:val="Bullet after numbers 2"/>
    <w:basedOn w:val="Body"/>
    <w:rsid w:val="00F83E8E"/>
    <w:pPr>
      <w:ind w:left="1361" w:hanging="454"/>
    </w:pPr>
  </w:style>
  <w:style w:type="paragraph" w:styleId="CommentText">
    <w:name w:val="annotation text"/>
    <w:basedOn w:val="Normal"/>
    <w:link w:val="CommentTextChar"/>
    <w:uiPriority w:val="99"/>
    <w:unhideWhenUsed/>
    <w:rsid w:val="00F83E8E"/>
  </w:style>
  <w:style w:type="character" w:customStyle="1" w:styleId="CommentTextChar">
    <w:name w:val="Comment Text Char"/>
    <w:basedOn w:val="DefaultParagraphFont"/>
    <w:link w:val="CommentText"/>
    <w:uiPriority w:val="99"/>
    <w:rsid w:val="00F83E8E"/>
    <w:rPr>
      <w:rFonts w:ascii="Arial" w:eastAsia="Times New Roman" w:hAnsi="Arial" w:cs="Times New Roman"/>
      <w:kern w:val="0"/>
      <w:sz w:val="21"/>
      <w:szCs w:val="20"/>
      <w14:ligatures w14:val="none"/>
    </w:rPr>
  </w:style>
  <w:style w:type="character" w:styleId="CommentReference">
    <w:name w:val="annotation reference"/>
    <w:basedOn w:val="DefaultParagraphFont"/>
    <w:uiPriority w:val="99"/>
    <w:semiHidden/>
    <w:unhideWhenUsed/>
    <w:rsid w:val="00F83E8E"/>
    <w:rPr>
      <w:sz w:val="16"/>
      <w:szCs w:val="16"/>
    </w:rPr>
  </w:style>
  <w:style w:type="character" w:customStyle="1" w:styleId="BodyChar">
    <w:name w:val="Body Char"/>
    <w:basedOn w:val="DefaultParagraphFont"/>
    <w:link w:val="Body"/>
    <w:rsid w:val="00F83E8E"/>
    <w:rPr>
      <w:rFonts w:ascii="Arial" w:eastAsia="Times" w:hAnsi="Arial" w:cs="Times New Roman"/>
      <w:kern w:val="0"/>
      <w:szCs w:val="20"/>
      <w14:ligatures w14:val="none"/>
    </w:rPr>
  </w:style>
  <w:style w:type="paragraph" w:customStyle="1" w:styleId="Bannermarking">
    <w:name w:val="Banner marking"/>
    <w:basedOn w:val="Body"/>
    <w:uiPriority w:val="11"/>
    <w:rsid w:val="00F83E8E"/>
    <w:pPr>
      <w:spacing w:after="0"/>
    </w:pPr>
    <w:rPr>
      <w:b/>
      <w:bCs/>
    </w:rPr>
  </w:style>
  <w:style w:type="character" w:customStyle="1" w:styleId="normaltextrun">
    <w:name w:val="normaltextrun"/>
    <w:basedOn w:val="DefaultParagraphFont"/>
    <w:rsid w:val="00F83E8E"/>
  </w:style>
  <w:style w:type="character" w:styleId="Mention">
    <w:name w:val="Mention"/>
    <w:basedOn w:val="DefaultParagraphFont"/>
    <w:uiPriority w:val="99"/>
    <w:unhideWhenUsed/>
    <w:rsid w:val="00F83E8E"/>
    <w:rPr>
      <w:color w:val="2B579A"/>
      <w:shd w:val="clear" w:color="auto" w:fill="E1DFDD"/>
    </w:rPr>
  </w:style>
  <w:style w:type="paragraph" w:styleId="Revision">
    <w:name w:val="Revision"/>
    <w:hidden/>
    <w:uiPriority w:val="99"/>
    <w:semiHidden/>
    <w:rsid w:val="00056DAB"/>
    <w:pPr>
      <w:spacing w:after="0" w:line="240" w:lineRule="auto"/>
    </w:pPr>
    <w:rPr>
      <w:rFonts w:ascii="Arial" w:eastAsia="Times New Roman" w:hAnsi="Arial" w:cs="Times New Roman"/>
      <w:kern w:val="0"/>
      <w:szCs w:val="20"/>
      <w14:ligatures w14:val="none"/>
    </w:rPr>
  </w:style>
  <w:style w:type="table" w:styleId="TableGrid">
    <w:name w:val="Table Grid"/>
    <w:basedOn w:val="TableNormal"/>
    <w:rsid w:val="00F83E8E"/>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83E8E"/>
    <w:rPr>
      <w:b/>
      <w:bCs/>
    </w:rPr>
  </w:style>
  <w:style w:type="character" w:customStyle="1" w:styleId="CommentSubjectChar">
    <w:name w:val="Comment Subject Char"/>
    <w:basedOn w:val="CommentTextChar"/>
    <w:link w:val="CommentSubject"/>
    <w:uiPriority w:val="99"/>
    <w:semiHidden/>
    <w:rsid w:val="00F83E8E"/>
    <w:rPr>
      <w:rFonts w:ascii="Arial" w:eastAsia="Times New Roman" w:hAnsi="Arial" w:cs="Times New Roman"/>
      <w:b/>
      <w:bCs/>
      <w:kern w:val="0"/>
      <w:sz w:val="21"/>
      <w:szCs w:val="20"/>
      <w14:ligatures w14:val="none"/>
    </w:rPr>
  </w:style>
  <w:style w:type="paragraph" w:customStyle="1" w:styleId="Tabletext">
    <w:name w:val="Table text"/>
    <w:uiPriority w:val="3"/>
    <w:qFormat/>
    <w:rsid w:val="00F83E8E"/>
    <w:pPr>
      <w:spacing w:before="100" w:after="80" w:line="240" w:lineRule="auto"/>
    </w:pPr>
    <w:rPr>
      <w:rFonts w:ascii="Arial" w:eastAsia="Times New Roman" w:hAnsi="Arial" w:cs="Times New Roman"/>
      <w:kern w:val="0"/>
      <w:szCs w:val="20"/>
      <w14:ligatures w14:val="none"/>
    </w:rPr>
  </w:style>
  <w:style w:type="paragraph" w:customStyle="1" w:styleId="Tablebullet1">
    <w:name w:val="Table bullet 1"/>
    <w:basedOn w:val="Tabletext"/>
    <w:uiPriority w:val="3"/>
    <w:qFormat/>
    <w:rsid w:val="00F83E8E"/>
    <w:pPr>
      <w:numPr>
        <w:numId w:val="13"/>
      </w:numPr>
    </w:pPr>
  </w:style>
  <w:style w:type="paragraph" w:customStyle="1" w:styleId="Tablebullet2">
    <w:name w:val="Table bullet 2"/>
    <w:basedOn w:val="Tabletext"/>
    <w:uiPriority w:val="11"/>
    <w:rsid w:val="00F83E8E"/>
    <w:pPr>
      <w:numPr>
        <w:ilvl w:val="1"/>
        <w:numId w:val="13"/>
      </w:numPr>
    </w:pPr>
  </w:style>
  <w:style w:type="paragraph" w:customStyle="1" w:styleId="Tablecaption">
    <w:name w:val="Table caption"/>
    <w:next w:val="Body"/>
    <w:uiPriority w:val="3"/>
    <w:qFormat/>
    <w:rsid w:val="00F83E8E"/>
    <w:pPr>
      <w:keepNext/>
      <w:keepLines/>
      <w:spacing w:before="300" w:after="120" w:line="280" w:lineRule="atLeast"/>
    </w:pPr>
    <w:rPr>
      <w:rFonts w:ascii="Arial" w:eastAsia="Times New Roman" w:hAnsi="Arial" w:cs="Times New Roman"/>
      <w:b/>
      <w:kern w:val="0"/>
      <w:sz w:val="28"/>
      <w:szCs w:val="20"/>
      <w14:ligatures w14:val="none"/>
    </w:rPr>
  </w:style>
  <w:style w:type="paragraph" w:customStyle="1" w:styleId="Tablecolhead">
    <w:name w:val="Table col head"/>
    <w:uiPriority w:val="3"/>
    <w:qFormat/>
    <w:rsid w:val="00F83E8E"/>
    <w:pPr>
      <w:spacing w:before="80" w:after="60" w:line="240" w:lineRule="auto"/>
    </w:pPr>
    <w:rPr>
      <w:rFonts w:ascii="Arial" w:eastAsia="Times New Roman" w:hAnsi="Arial" w:cs="Times New Roman"/>
      <w:b/>
      <w:color w:val="004C97"/>
      <w:kern w:val="0"/>
      <w:szCs w:val="20"/>
      <w14:ligatures w14:val="none"/>
    </w:rPr>
  </w:style>
  <w:style w:type="paragraph" w:customStyle="1" w:styleId="Accessibilitypara">
    <w:name w:val="Accessibility para"/>
    <w:uiPriority w:val="8"/>
    <w:rsid w:val="00F83E8E"/>
    <w:pPr>
      <w:spacing w:before="120" w:after="200" w:line="340" w:lineRule="atLeast"/>
    </w:pPr>
    <w:rPr>
      <w:rFonts w:ascii="Arial" w:eastAsia="Times" w:hAnsi="Arial" w:cs="Times New Roman"/>
      <w:kern w:val="0"/>
      <w:sz w:val="28"/>
      <w:szCs w:val="19"/>
      <w14:ligatures w14:val="none"/>
    </w:rPr>
  </w:style>
  <w:style w:type="paragraph" w:customStyle="1" w:styleId="Accessibiityparabullet1">
    <w:name w:val="Accessibiity para bullet 1"/>
    <w:basedOn w:val="Accessibilitypara"/>
    <w:uiPriority w:val="11"/>
    <w:rsid w:val="00F83E8E"/>
    <w:pPr>
      <w:numPr>
        <w:numId w:val="5"/>
      </w:numPr>
    </w:pPr>
  </w:style>
  <w:style w:type="paragraph" w:styleId="BalloonText">
    <w:name w:val="Balloon Text"/>
    <w:basedOn w:val="Normal"/>
    <w:link w:val="BalloonTextChar"/>
    <w:uiPriority w:val="99"/>
    <w:semiHidden/>
    <w:unhideWhenUsed/>
    <w:rsid w:val="00F83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E8E"/>
    <w:rPr>
      <w:rFonts w:ascii="Segoe UI" w:eastAsia="Times New Roman" w:hAnsi="Segoe UI" w:cs="Segoe UI"/>
      <w:kern w:val="0"/>
      <w:sz w:val="18"/>
      <w:szCs w:val="18"/>
      <w14:ligatures w14:val="none"/>
    </w:rPr>
  </w:style>
  <w:style w:type="paragraph" w:customStyle="1" w:styleId="Bodyaftertablefigure">
    <w:name w:val="Body after table/figure"/>
    <w:basedOn w:val="Body"/>
    <w:next w:val="Body"/>
    <w:uiPriority w:val="1"/>
    <w:rsid w:val="00F83E8E"/>
    <w:pPr>
      <w:spacing w:before="300"/>
    </w:pPr>
  </w:style>
  <w:style w:type="paragraph" w:customStyle="1" w:styleId="Bodynospace">
    <w:name w:val="Body no space"/>
    <w:basedOn w:val="Body"/>
    <w:uiPriority w:val="1"/>
    <w:rsid w:val="00F83E8E"/>
    <w:pPr>
      <w:spacing w:after="0"/>
    </w:pPr>
  </w:style>
  <w:style w:type="character" w:customStyle="1" w:styleId="cf01">
    <w:name w:val="cf01"/>
    <w:basedOn w:val="DefaultParagraphFont"/>
    <w:rsid w:val="00F83E8E"/>
    <w:rPr>
      <w:rFonts w:ascii="Segoe UI" w:hAnsi="Segoe UI" w:cs="Segoe UI" w:hint="default"/>
      <w:sz w:val="18"/>
      <w:szCs w:val="18"/>
    </w:rPr>
  </w:style>
  <w:style w:type="character" w:customStyle="1" w:styleId="citationstylesgno2wrpf">
    <w:name w:val="citationstyles_gno2wrpf"/>
    <w:basedOn w:val="DefaultParagraphFont"/>
    <w:rsid w:val="00F83E8E"/>
  </w:style>
  <w:style w:type="paragraph" w:customStyle="1" w:styleId="DHHSbullet14pt">
    <w:name w:val="DHHS bullet 14 pt"/>
    <w:basedOn w:val="Normal"/>
    <w:uiPriority w:val="2"/>
    <w:qFormat/>
    <w:rsid w:val="00F83E8E"/>
    <w:pPr>
      <w:numPr>
        <w:numId w:val="6"/>
      </w:numPr>
      <w:spacing w:line="270" w:lineRule="atLeast"/>
      <w:jc w:val="both"/>
    </w:pPr>
    <w:rPr>
      <w:rFonts w:ascii="Calibri" w:eastAsia="Times" w:hAnsi="Calibri"/>
      <w:sz w:val="28"/>
    </w:rPr>
  </w:style>
  <w:style w:type="paragraph" w:styleId="DocumentMap">
    <w:name w:val="Document Map"/>
    <w:basedOn w:val="Normal"/>
    <w:link w:val="DocumentMapChar"/>
    <w:uiPriority w:val="99"/>
    <w:semiHidden/>
    <w:unhideWhenUsed/>
    <w:rsid w:val="00F83E8E"/>
    <w:rPr>
      <w:rFonts w:ascii="Lucida Grande" w:hAnsi="Lucida Grande" w:cs="Lucida Grande"/>
      <w:sz w:val="24"/>
      <w:szCs w:val="24"/>
    </w:rPr>
  </w:style>
  <w:style w:type="character" w:customStyle="1" w:styleId="DocumentMapChar">
    <w:name w:val="Document Map Char"/>
    <w:link w:val="DocumentMap"/>
    <w:uiPriority w:val="99"/>
    <w:semiHidden/>
    <w:rsid w:val="00F83E8E"/>
    <w:rPr>
      <w:rFonts w:ascii="Lucida Grande" w:eastAsia="Times New Roman" w:hAnsi="Lucida Grande" w:cs="Lucida Grande"/>
      <w:kern w:val="0"/>
      <w14:ligatures w14:val="none"/>
    </w:rPr>
  </w:style>
  <w:style w:type="paragraph" w:customStyle="1" w:styleId="Documentsubtitle">
    <w:name w:val="Document subtitle"/>
    <w:uiPriority w:val="8"/>
    <w:rsid w:val="00F83E8E"/>
    <w:pPr>
      <w:spacing w:after="120" w:line="400" w:lineRule="atLeast"/>
    </w:pPr>
    <w:rPr>
      <w:rFonts w:ascii="Arial" w:eastAsia="Times New Roman" w:hAnsi="Arial" w:cs="Times New Roman"/>
      <w:color w:val="004C97"/>
      <w:kern w:val="0"/>
      <w:sz w:val="36"/>
      <w:szCs w:val="32"/>
      <w14:ligatures w14:val="none"/>
    </w:rPr>
  </w:style>
  <w:style w:type="character" w:styleId="Emphasis">
    <w:name w:val="Emphasis"/>
    <w:basedOn w:val="DefaultParagraphFont"/>
    <w:uiPriority w:val="20"/>
    <w:qFormat/>
    <w:rsid w:val="00F83E8E"/>
    <w:rPr>
      <w:i/>
      <w:iCs/>
    </w:rPr>
  </w:style>
  <w:style w:type="character" w:styleId="EndnoteReference">
    <w:name w:val="endnote reference"/>
    <w:semiHidden/>
    <w:rsid w:val="00F83E8E"/>
    <w:rPr>
      <w:vertAlign w:val="superscript"/>
    </w:rPr>
  </w:style>
  <w:style w:type="paragraph" w:styleId="EndnoteText">
    <w:name w:val="endnote text"/>
    <w:basedOn w:val="Normal"/>
    <w:link w:val="EndnoteTextChar"/>
    <w:semiHidden/>
    <w:rsid w:val="00F83E8E"/>
    <w:rPr>
      <w:sz w:val="24"/>
      <w:szCs w:val="24"/>
    </w:rPr>
  </w:style>
  <w:style w:type="character" w:customStyle="1" w:styleId="EndnoteTextChar">
    <w:name w:val="Endnote Text Char"/>
    <w:link w:val="EndnoteText"/>
    <w:semiHidden/>
    <w:rsid w:val="00F83E8E"/>
    <w:rPr>
      <w:rFonts w:ascii="Arial" w:eastAsia="Times New Roman" w:hAnsi="Arial" w:cs="Times New Roman"/>
      <w:kern w:val="0"/>
      <w14:ligatures w14:val="none"/>
    </w:rPr>
  </w:style>
  <w:style w:type="paragraph" w:customStyle="1" w:styleId="Figurecaption">
    <w:name w:val="Figure caption"/>
    <w:next w:val="Body"/>
    <w:rsid w:val="00F83E8E"/>
    <w:pPr>
      <w:keepNext/>
      <w:keepLines/>
      <w:spacing w:before="300" w:after="120" w:line="280" w:lineRule="atLeast"/>
    </w:pPr>
    <w:rPr>
      <w:rFonts w:ascii="Arial" w:eastAsia="Times New Roman" w:hAnsi="Arial" w:cs="Times New Roman"/>
      <w:b/>
      <w:kern w:val="0"/>
      <w:szCs w:val="20"/>
      <w14:ligatures w14:val="none"/>
    </w:rPr>
  </w:style>
  <w:style w:type="character" w:styleId="FollowedHyperlink">
    <w:name w:val="FollowedHyperlink"/>
    <w:uiPriority w:val="99"/>
    <w:rsid w:val="00F83E8E"/>
    <w:rPr>
      <w:color w:val="87189D"/>
      <w:u w:val="dotted"/>
    </w:rPr>
  </w:style>
  <w:style w:type="character" w:styleId="FootnoteReference">
    <w:name w:val="footnote reference"/>
    <w:uiPriority w:val="8"/>
    <w:rsid w:val="00F83E8E"/>
    <w:rPr>
      <w:vertAlign w:val="superscript"/>
    </w:rPr>
  </w:style>
  <w:style w:type="paragraph" w:styleId="FootnoteText">
    <w:name w:val="footnote text"/>
    <w:basedOn w:val="Normal"/>
    <w:link w:val="FootnoteTextChar"/>
    <w:uiPriority w:val="8"/>
    <w:rsid w:val="00F83E8E"/>
    <w:pPr>
      <w:spacing w:before="60" w:after="60" w:line="320" w:lineRule="atLeast"/>
    </w:pPr>
    <w:rPr>
      <w:rFonts w:eastAsia="MS Gothic" w:cs="Arial"/>
      <w:sz w:val="24"/>
      <w:szCs w:val="16"/>
    </w:rPr>
  </w:style>
  <w:style w:type="character" w:customStyle="1" w:styleId="FootnoteTextChar">
    <w:name w:val="Footnote Text Char"/>
    <w:link w:val="FootnoteText"/>
    <w:uiPriority w:val="8"/>
    <w:rsid w:val="00F83E8E"/>
    <w:rPr>
      <w:rFonts w:ascii="Arial" w:eastAsia="MS Gothic" w:hAnsi="Arial" w:cs="Arial"/>
      <w:kern w:val="0"/>
      <w:szCs w:val="16"/>
      <w14:ligatures w14:val="none"/>
    </w:rPr>
  </w:style>
  <w:style w:type="paragraph" w:customStyle="1" w:styleId="Imprint">
    <w:name w:val="Imprint"/>
    <w:basedOn w:val="Body"/>
    <w:uiPriority w:val="11"/>
    <w:rsid w:val="00F83E8E"/>
    <w:pPr>
      <w:spacing w:after="80"/>
    </w:pPr>
  </w:style>
  <w:style w:type="paragraph" w:customStyle="1" w:styleId="Introtext">
    <w:name w:val="Intro text"/>
    <w:basedOn w:val="Body"/>
    <w:uiPriority w:val="11"/>
    <w:rsid w:val="00F83E8E"/>
    <w:pPr>
      <w:spacing w:line="360" w:lineRule="atLeast"/>
    </w:pPr>
    <w:rPr>
      <w:color w:val="004C97"/>
    </w:rPr>
  </w:style>
  <w:style w:type="paragraph" w:styleId="NormalWeb">
    <w:name w:val="Normal (Web)"/>
    <w:basedOn w:val="Normal"/>
    <w:uiPriority w:val="99"/>
    <w:semiHidden/>
    <w:unhideWhenUsed/>
    <w:rsid w:val="00F83E8E"/>
    <w:pPr>
      <w:spacing w:before="100" w:beforeAutospacing="1" w:after="100" w:afterAutospacing="1" w:line="240" w:lineRule="auto"/>
    </w:pPr>
    <w:rPr>
      <w:rFonts w:ascii="Times New Roman" w:hAnsi="Times New Roman"/>
      <w:sz w:val="24"/>
      <w:szCs w:val="24"/>
      <w:lang w:eastAsia="en-AU"/>
    </w:rPr>
  </w:style>
  <w:style w:type="paragraph" w:customStyle="1" w:styleId="Numberloweralpha">
    <w:name w:val="Number lower alpha"/>
    <w:basedOn w:val="Body"/>
    <w:uiPriority w:val="3"/>
    <w:rsid w:val="00F83E8E"/>
    <w:pPr>
      <w:numPr>
        <w:numId w:val="10"/>
      </w:numPr>
    </w:pPr>
  </w:style>
  <w:style w:type="paragraph" w:customStyle="1" w:styleId="Numberloweralphaindent">
    <w:name w:val="Number lower alpha indent"/>
    <w:basedOn w:val="Body"/>
    <w:uiPriority w:val="3"/>
    <w:rsid w:val="00F83E8E"/>
    <w:pPr>
      <w:numPr>
        <w:ilvl w:val="1"/>
        <w:numId w:val="10"/>
      </w:numPr>
    </w:pPr>
  </w:style>
  <w:style w:type="paragraph" w:customStyle="1" w:styleId="Numberlowerroman">
    <w:name w:val="Number lower roman"/>
    <w:basedOn w:val="Body"/>
    <w:uiPriority w:val="3"/>
    <w:rsid w:val="00F83E8E"/>
    <w:pPr>
      <w:numPr>
        <w:numId w:val="12"/>
      </w:numPr>
    </w:pPr>
  </w:style>
  <w:style w:type="paragraph" w:customStyle="1" w:styleId="Numberlowerromanindent">
    <w:name w:val="Number lower roman indent"/>
    <w:basedOn w:val="Body"/>
    <w:uiPriority w:val="3"/>
    <w:rsid w:val="00F83E8E"/>
    <w:pPr>
      <w:numPr>
        <w:ilvl w:val="1"/>
        <w:numId w:val="12"/>
      </w:numPr>
    </w:pPr>
  </w:style>
  <w:style w:type="character" w:styleId="PageNumber">
    <w:name w:val="page number"/>
    <w:uiPriority w:val="99"/>
    <w:semiHidden/>
    <w:unhideWhenUsed/>
    <w:rsid w:val="00F83E8E"/>
    <w:rPr>
      <w:sz w:val="18"/>
    </w:rPr>
  </w:style>
  <w:style w:type="paragraph" w:customStyle="1" w:styleId="Quotetext">
    <w:name w:val="Quote text"/>
    <w:basedOn w:val="Body"/>
    <w:uiPriority w:val="4"/>
    <w:rsid w:val="00F83E8E"/>
    <w:pPr>
      <w:ind w:left="397"/>
    </w:pPr>
    <w:rPr>
      <w:szCs w:val="18"/>
    </w:rPr>
  </w:style>
  <w:style w:type="paragraph" w:customStyle="1" w:styleId="Quotebullet1">
    <w:name w:val="Quote bullet 1"/>
    <w:basedOn w:val="Quotetext"/>
    <w:rsid w:val="00F83E8E"/>
    <w:pPr>
      <w:numPr>
        <w:numId w:val="11"/>
      </w:numPr>
    </w:pPr>
  </w:style>
  <w:style w:type="paragraph" w:customStyle="1" w:styleId="Quotebullet2">
    <w:name w:val="Quote bullet 2"/>
    <w:basedOn w:val="Quotetext"/>
    <w:rsid w:val="00F83E8E"/>
    <w:pPr>
      <w:numPr>
        <w:ilvl w:val="1"/>
        <w:numId w:val="11"/>
      </w:numPr>
    </w:pPr>
  </w:style>
  <w:style w:type="paragraph" w:customStyle="1" w:styleId="Spacerparatopoffirstpage">
    <w:name w:val="Spacer para top of first page"/>
    <w:basedOn w:val="Bodynospace"/>
    <w:semiHidden/>
    <w:rsid w:val="00F83E8E"/>
    <w:pPr>
      <w:spacing w:line="240" w:lineRule="auto"/>
    </w:pPr>
    <w:rPr>
      <w:noProof/>
      <w:sz w:val="12"/>
    </w:rPr>
  </w:style>
  <w:style w:type="character" w:styleId="Strong">
    <w:name w:val="Strong"/>
    <w:uiPriority w:val="22"/>
    <w:qFormat/>
    <w:rsid w:val="00F83E8E"/>
    <w:rPr>
      <w:b/>
      <w:bCs/>
    </w:rPr>
  </w:style>
  <w:style w:type="paragraph" w:customStyle="1" w:styleId="Tabletext6pt">
    <w:name w:val="Table text + 6pt"/>
    <w:basedOn w:val="Tabletext"/>
    <w:rsid w:val="00F83E8E"/>
    <w:pPr>
      <w:spacing w:after="120"/>
    </w:pPr>
  </w:style>
  <w:style w:type="paragraph" w:customStyle="1" w:styleId="Tablefigurenote">
    <w:name w:val="Table/figure note"/>
    <w:uiPriority w:val="4"/>
    <w:rsid w:val="00F83E8E"/>
    <w:pPr>
      <w:spacing w:before="80" w:after="80" w:line="240" w:lineRule="auto"/>
    </w:pPr>
    <w:rPr>
      <w:rFonts w:ascii="Arial" w:eastAsia="Times New Roman" w:hAnsi="Arial" w:cs="Times New Roman"/>
      <w:kern w:val="0"/>
      <w:szCs w:val="22"/>
      <w14:ligatures w14:val="none"/>
    </w:rPr>
  </w:style>
  <w:style w:type="paragraph" w:styleId="TOC3">
    <w:name w:val="toc 3"/>
    <w:basedOn w:val="Normal"/>
    <w:next w:val="Normal"/>
    <w:uiPriority w:val="39"/>
    <w:rsid w:val="00F83E8E"/>
    <w:pPr>
      <w:keepLines/>
      <w:tabs>
        <w:tab w:val="right" w:leader="dot" w:pos="9299"/>
      </w:tabs>
      <w:spacing w:after="80"/>
      <w:ind w:left="284"/>
    </w:pPr>
    <w:rPr>
      <w:rFonts w:cs="Arial"/>
      <w:sz w:val="24"/>
    </w:rPr>
  </w:style>
  <w:style w:type="paragraph" w:styleId="TOC4">
    <w:name w:val="toc 4"/>
    <w:basedOn w:val="TOC3"/>
    <w:uiPriority w:val="39"/>
    <w:rsid w:val="00F83E8E"/>
    <w:pPr>
      <w:ind w:left="567"/>
    </w:pPr>
  </w:style>
  <w:style w:type="paragraph" w:styleId="TOC5">
    <w:name w:val="toc 5"/>
    <w:basedOn w:val="TOC4"/>
    <w:rsid w:val="00F83E8E"/>
    <w:pPr>
      <w:ind w:left="851"/>
    </w:pPr>
  </w:style>
  <w:style w:type="paragraph" w:styleId="TOC6">
    <w:name w:val="toc 6"/>
    <w:basedOn w:val="Normal"/>
    <w:next w:val="Normal"/>
    <w:autoRedefine/>
    <w:uiPriority w:val="39"/>
    <w:semiHidden/>
    <w:rsid w:val="00F83E8E"/>
    <w:pPr>
      <w:ind w:left="1000"/>
    </w:pPr>
  </w:style>
  <w:style w:type="paragraph" w:styleId="TOC7">
    <w:name w:val="toc 7"/>
    <w:basedOn w:val="Normal"/>
    <w:next w:val="Normal"/>
    <w:autoRedefine/>
    <w:uiPriority w:val="39"/>
    <w:semiHidden/>
    <w:rsid w:val="00F83E8E"/>
    <w:pPr>
      <w:ind w:left="1200"/>
    </w:pPr>
  </w:style>
  <w:style w:type="paragraph" w:styleId="TOC8">
    <w:name w:val="toc 8"/>
    <w:basedOn w:val="Normal"/>
    <w:next w:val="Normal"/>
    <w:autoRedefine/>
    <w:uiPriority w:val="39"/>
    <w:semiHidden/>
    <w:rsid w:val="00F83E8E"/>
    <w:pPr>
      <w:ind w:left="1400"/>
    </w:pPr>
  </w:style>
  <w:style w:type="paragraph" w:styleId="TOC9">
    <w:name w:val="toc 9"/>
    <w:basedOn w:val="Normal"/>
    <w:next w:val="Normal"/>
    <w:autoRedefine/>
    <w:uiPriority w:val="39"/>
    <w:semiHidden/>
    <w:rsid w:val="00F83E8E"/>
    <w:pPr>
      <w:ind w:left="1600"/>
    </w:pPr>
  </w:style>
  <w:style w:type="paragraph" w:customStyle="1" w:styleId="TOCheadingreport">
    <w:name w:val="TOC heading report"/>
    <w:basedOn w:val="Heading1"/>
    <w:next w:val="Body"/>
    <w:link w:val="TOCheadingreportChar"/>
    <w:uiPriority w:val="4"/>
    <w:rsid w:val="00F83E8E"/>
    <w:pPr>
      <w:pageBreakBefore/>
      <w:spacing w:before="0"/>
      <w:outlineLvl w:val="9"/>
    </w:pPr>
  </w:style>
  <w:style w:type="character" w:customStyle="1" w:styleId="TOCheadingreportChar">
    <w:name w:val="TOC heading report Char"/>
    <w:link w:val="TOCheadingreport"/>
    <w:uiPriority w:val="4"/>
    <w:rsid w:val="00F83E8E"/>
    <w:rPr>
      <w:rFonts w:ascii="Arial" w:eastAsia="MS Gothic" w:hAnsi="Arial" w:cs="Arial"/>
      <w:bCs/>
      <w:color w:val="004C97"/>
      <w:kern w:val="32"/>
      <w:sz w:val="44"/>
      <w:szCs w:val="44"/>
      <w14:ligatures w14:val="none"/>
    </w:rPr>
  </w:style>
  <w:style w:type="character" w:styleId="UnresolvedMention">
    <w:name w:val="Unresolved Mention"/>
    <w:basedOn w:val="DefaultParagraphFont"/>
    <w:uiPriority w:val="99"/>
    <w:semiHidden/>
    <w:unhideWhenUsed/>
    <w:rsid w:val="00F83E8E"/>
    <w:rPr>
      <w:color w:val="605E5C"/>
      <w:shd w:val="clear" w:color="auto" w:fill="E1DFDD"/>
    </w:rPr>
  </w:style>
  <w:style w:type="numbering" w:customStyle="1" w:styleId="ZZNumbersloweralpha">
    <w:name w:val="ZZ Numbers lower alpha"/>
    <w:basedOn w:val="NoList"/>
    <w:rsid w:val="00F83E8E"/>
    <w:pPr>
      <w:numPr>
        <w:numId w:val="10"/>
      </w:numPr>
    </w:pPr>
  </w:style>
  <w:style w:type="numbering" w:customStyle="1" w:styleId="ZZQuotebullets">
    <w:name w:val="ZZ Quote bullets"/>
    <w:basedOn w:val="ZZNumbersdigit"/>
    <w:rsid w:val="00F83E8E"/>
    <w:pPr>
      <w:numPr>
        <w:numId w:val="8"/>
      </w:numPr>
    </w:pPr>
  </w:style>
  <w:style w:type="numbering" w:customStyle="1" w:styleId="ZZNumberslowerroman">
    <w:name w:val="ZZ Numbers lower roman"/>
    <w:basedOn w:val="ZZQuotebullets"/>
    <w:rsid w:val="00F83E8E"/>
    <w:pPr>
      <w:numPr>
        <w:numId w:val="7"/>
      </w:numPr>
    </w:pPr>
  </w:style>
  <w:style w:type="numbering" w:customStyle="1" w:styleId="ZZTablebullets">
    <w:name w:val="ZZ Table bullets"/>
    <w:basedOn w:val="NoList"/>
    <w:rsid w:val="00F83E8E"/>
    <w:pPr>
      <w:numPr>
        <w:numId w:val="4"/>
      </w:numPr>
    </w:pPr>
  </w:style>
  <w:style w:type="paragraph" w:customStyle="1" w:styleId="Accessibilityparabullet">
    <w:name w:val="Accessibility para bullet"/>
    <w:basedOn w:val="Bullet1"/>
    <w:uiPriority w:val="11"/>
    <w:rsid w:val="00627B49"/>
    <w:pPr>
      <w:numPr>
        <w:numId w:val="23"/>
      </w:numPr>
      <w:spacing w:before="40" w:after="240" w:line="300" w:lineRule="atLeast"/>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630032">
      <w:bodyDiv w:val="1"/>
      <w:marLeft w:val="0"/>
      <w:marRight w:val="0"/>
      <w:marTop w:val="0"/>
      <w:marBottom w:val="0"/>
      <w:divBdr>
        <w:top w:val="none" w:sz="0" w:space="0" w:color="auto"/>
        <w:left w:val="none" w:sz="0" w:space="0" w:color="auto"/>
        <w:bottom w:val="none" w:sz="0" w:space="0" w:color="auto"/>
        <w:right w:val="none" w:sz="0" w:space="0" w:color="auto"/>
      </w:divBdr>
    </w:div>
    <w:div w:id="1673532457">
      <w:bodyDiv w:val="1"/>
      <w:marLeft w:val="0"/>
      <w:marRight w:val="0"/>
      <w:marTop w:val="0"/>
      <w:marBottom w:val="0"/>
      <w:divBdr>
        <w:top w:val="none" w:sz="0" w:space="0" w:color="auto"/>
        <w:left w:val="none" w:sz="0" w:space="0" w:color="auto"/>
        <w:bottom w:val="none" w:sz="0" w:space="0" w:color="auto"/>
        <w:right w:val="none" w:sz="0" w:space="0" w:color="auto"/>
      </w:divBdr>
      <w:divsChild>
        <w:div w:id="311369823">
          <w:marLeft w:val="0"/>
          <w:marRight w:val="0"/>
          <w:marTop w:val="0"/>
          <w:marBottom w:val="0"/>
          <w:divBdr>
            <w:top w:val="none" w:sz="0" w:space="0" w:color="auto"/>
            <w:left w:val="none" w:sz="0" w:space="0" w:color="auto"/>
            <w:bottom w:val="none" w:sz="0" w:space="0" w:color="auto"/>
            <w:right w:val="none" w:sz="0" w:space="0" w:color="auto"/>
          </w:divBdr>
          <w:divsChild>
            <w:div w:id="280693122">
              <w:marLeft w:val="0"/>
              <w:marRight w:val="0"/>
              <w:marTop w:val="0"/>
              <w:marBottom w:val="0"/>
              <w:divBdr>
                <w:top w:val="none" w:sz="0" w:space="0" w:color="auto"/>
                <w:left w:val="none" w:sz="0" w:space="0" w:color="auto"/>
                <w:bottom w:val="none" w:sz="0" w:space="0" w:color="auto"/>
                <w:right w:val="none" w:sz="0" w:space="0" w:color="auto"/>
              </w:divBdr>
            </w:div>
            <w:div w:id="605504445">
              <w:marLeft w:val="0"/>
              <w:marRight w:val="0"/>
              <w:marTop w:val="0"/>
              <w:marBottom w:val="0"/>
              <w:divBdr>
                <w:top w:val="none" w:sz="0" w:space="0" w:color="auto"/>
                <w:left w:val="none" w:sz="0" w:space="0" w:color="auto"/>
                <w:bottom w:val="none" w:sz="0" w:space="0" w:color="auto"/>
                <w:right w:val="none" w:sz="0" w:space="0" w:color="auto"/>
              </w:divBdr>
            </w:div>
            <w:div w:id="618492007">
              <w:marLeft w:val="0"/>
              <w:marRight w:val="0"/>
              <w:marTop w:val="0"/>
              <w:marBottom w:val="0"/>
              <w:divBdr>
                <w:top w:val="none" w:sz="0" w:space="0" w:color="auto"/>
                <w:left w:val="none" w:sz="0" w:space="0" w:color="auto"/>
                <w:bottom w:val="none" w:sz="0" w:space="0" w:color="auto"/>
                <w:right w:val="none" w:sz="0" w:space="0" w:color="auto"/>
              </w:divBdr>
            </w:div>
            <w:div w:id="793212414">
              <w:marLeft w:val="0"/>
              <w:marRight w:val="0"/>
              <w:marTop w:val="0"/>
              <w:marBottom w:val="0"/>
              <w:divBdr>
                <w:top w:val="none" w:sz="0" w:space="0" w:color="auto"/>
                <w:left w:val="none" w:sz="0" w:space="0" w:color="auto"/>
                <w:bottom w:val="none" w:sz="0" w:space="0" w:color="auto"/>
                <w:right w:val="none" w:sz="0" w:space="0" w:color="auto"/>
              </w:divBdr>
            </w:div>
            <w:div w:id="963000885">
              <w:marLeft w:val="0"/>
              <w:marRight w:val="0"/>
              <w:marTop w:val="0"/>
              <w:marBottom w:val="0"/>
              <w:divBdr>
                <w:top w:val="none" w:sz="0" w:space="0" w:color="auto"/>
                <w:left w:val="none" w:sz="0" w:space="0" w:color="auto"/>
                <w:bottom w:val="none" w:sz="0" w:space="0" w:color="auto"/>
                <w:right w:val="none" w:sz="0" w:space="0" w:color="auto"/>
              </w:divBdr>
            </w:div>
            <w:div w:id="1189176949">
              <w:marLeft w:val="0"/>
              <w:marRight w:val="0"/>
              <w:marTop w:val="0"/>
              <w:marBottom w:val="0"/>
              <w:divBdr>
                <w:top w:val="none" w:sz="0" w:space="0" w:color="auto"/>
                <w:left w:val="none" w:sz="0" w:space="0" w:color="auto"/>
                <w:bottom w:val="none" w:sz="0" w:space="0" w:color="auto"/>
                <w:right w:val="none" w:sz="0" w:space="0" w:color="auto"/>
              </w:divBdr>
            </w:div>
            <w:div w:id="1273198916">
              <w:marLeft w:val="0"/>
              <w:marRight w:val="0"/>
              <w:marTop w:val="0"/>
              <w:marBottom w:val="0"/>
              <w:divBdr>
                <w:top w:val="none" w:sz="0" w:space="0" w:color="auto"/>
                <w:left w:val="none" w:sz="0" w:space="0" w:color="auto"/>
                <w:bottom w:val="none" w:sz="0" w:space="0" w:color="auto"/>
                <w:right w:val="none" w:sz="0" w:space="0" w:color="auto"/>
              </w:divBdr>
            </w:div>
            <w:div w:id="1296838934">
              <w:marLeft w:val="0"/>
              <w:marRight w:val="0"/>
              <w:marTop w:val="0"/>
              <w:marBottom w:val="0"/>
              <w:divBdr>
                <w:top w:val="none" w:sz="0" w:space="0" w:color="auto"/>
                <w:left w:val="none" w:sz="0" w:space="0" w:color="auto"/>
                <w:bottom w:val="none" w:sz="0" w:space="0" w:color="auto"/>
                <w:right w:val="none" w:sz="0" w:space="0" w:color="auto"/>
              </w:divBdr>
            </w:div>
            <w:div w:id="1301350533">
              <w:marLeft w:val="0"/>
              <w:marRight w:val="0"/>
              <w:marTop w:val="0"/>
              <w:marBottom w:val="0"/>
              <w:divBdr>
                <w:top w:val="none" w:sz="0" w:space="0" w:color="auto"/>
                <w:left w:val="none" w:sz="0" w:space="0" w:color="auto"/>
                <w:bottom w:val="none" w:sz="0" w:space="0" w:color="auto"/>
                <w:right w:val="none" w:sz="0" w:space="0" w:color="auto"/>
              </w:divBdr>
            </w:div>
            <w:div w:id="1311206994">
              <w:marLeft w:val="0"/>
              <w:marRight w:val="0"/>
              <w:marTop w:val="0"/>
              <w:marBottom w:val="0"/>
              <w:divBdr>
                <w:top w:val="none" w:sz="0" w:space="0" w:color="auto"/>
                <w:left w:val="none" w:sz="0" w:space="0" w:color="auto"/>
                <w:bottom w:val="none" w:sz="0" w:space="0" w:color="auto"/>
                <w:right w:val="none" w:sz="0" w:space="0" w:color="auto"/>
              </w:divBdr>
            </w:div>
            <w:div w:id="1366254067">
              <w:marLeft w:val="0"/>
              <w:marRight w:val="0"/>
              <w:marTop w:val="0"/>
              <w:marBottom w:val="0"/>
              <w:divBdr>
                <w:top w:val="none" w:sz="0" w:space="0" w:color="auto"/>
                <w:left w:val="none" w:sz="0" w:space="0" w:color="auto"/>
                <w:bottom w:val="none" w:sz="0" w:space="0" w:color="auto"/>
                <w:right w:val="none" w:sz="0" w:space="0" w:color="auto"/>
              </w:divBdr>
            </w:div>
            <w:div w:id="1559705152">
              <w:marLeft w:val="0"/>
              <w:marRight w:val="0"/>
              <w:marTop w:val="0"/>
              <w:marBottom w:val="0"/>
              <w:divBdr>
                <w:top w:val="none" w:sz="0" w:space="0" w:color="auto"/>
                <w:left w:val="none" w:sz="0" w:space="0" w:color="auto"/>
                <w:bottom w:val="none" w:sz="0" w:space="0" w:color="auto"/>
                <w:right w:val="none" w:sz="0" w:space="0" w:color="auto"/>
              </w:divBdr>
            </w:div>
            <w:div w:id="1584299201">
              <w:marLeft w:val="0"/>
              <w:marRight w:val="0"/>
              <w:marTop w:val="0"/>
              <w:marBottom w:val="0"/>
              <w:divBdr>
                <w:top w:val="none" w:sz="0" w:space="0" w:color="auto"/>
                <w:left w:val="none" w:sz="0" w:space="0" w:color="auto"/>
                <w:bottom w:val="none" w:sz="0" w:space="0" w:color="auto"/>
                <w:right w:val="none" w:sz="0" w:space="0" w:color="auto"/>
              </w:divBdr>
            </w:div>
            <w:div w:id="1701662576">
              <w:marLeft w:val="0"/>
              <w:marRight w:val="0"/>
              <w:marTop w:val="0"/>
              <w:marBottom w:val="0"/>
              <w:divBdr>
                <w:top w:val="none" w:sz="0" w:space="0" w:color="auto"/>
                <w:left w:val="none" w:sz="0" w:space="0" w:color="auto"/>
                <w:bottom w:val="none" w:sz="0" w:space="0" w:color="auto"/>
                <w:right w:val="none" w:sz="0" w:space="0" w:color="auto"/>
              </w:divBdr>
            </w:div>
            <w:div w:id="2025133704">
              <w:marLeft w:val="0"/>
              <w:marRight w:val="0"/>
              <w:marTop w:val="0"/>
              <w:marBottom w:val="0"/>
              <w:divBdr>
                <w:top w:val="none" w:sz="0" w:space="0" w:color="auto"/>
                <w:left w:val="none" w:sz="0" w:space="0" w:color="auto"/>
                <w:bottom w:val="none" w:sz="0" w:space="0" w:color="auto"/>
                <w:right w:val="none" w:sz="0" w:space="0" w:color="auto"/>
              </w:divBdr>
            </w:div>
          </w:divsChild>
        </w:div>
        <w:div w:id="475298368">
          <w:marLeft w:val="0"/>
          <w:marRight w:val="0"/>
          <w:marTop w:val="0"/>
          <w:marBottom w:val="0"/>
          <w:divBdr>
            <w:top w:val="none" w:sz="0" w:space="0" w:color="auto"/>
            <w:left w:val="none" w:sz="0" w:space="0" w:color="auto"/>
            <w:bottom w:val="none" w:sz="0" w:space="0" w:color="auto"/>
            <w:right w:val="none" w:sz="0" w:space="0" w:color="auto"/>
          </w:divBdr>
          <w:divsChild>
            <w:div w:id="5816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5544">
      <w:bodyDiv w:val="1"/>
      <w:marLeft w:val="0"/>
      <w:marRight w:val="0"/>
      <w:marTop w:val="0"/>
      <w:marBottom w:val="0"/>
      <w:divBdr>
        <w:top w:val="none" w:sz="0" w:space="0" w:color="auto"/>
        <w:left w:val="none" w:sz="0" w:space="0" w:color="auto"/>
        <w:bottom w:val="none" w:sz="0" w:space="0" w:color="auto"/>
        <w:right w:val="none" w:sz="0" w:space="0" w:color="auto"/>
      </w:divBdr>
      <w:divsChild>
        <w:div w:id="494221040">
          <w:marLeft w:val="0"/>
          <w:marRight w:val="0"/>
          <w:marTop w:val="0"/>
          <w:marBottom w:val="0"/>
          <w:divBdr>
            <w:top w:val="none" w:sz="0" w:space="0" w:color="auto"/>
            <w:left w:val="none" w:sz="0" w:space="0" w:color="auto"/>
            <w:bottom w:val="none" w:sz="0" w:space="0" w:color="auto"/>
            <w:right w:val="none" w:sz="0" w:space="0" w:color="auto"/>
          </w:divBdr>
          <w:divsChild>
            <w:div w:id="280502751">
              <w:marLeft w:val="0"/>
              <w:marRight w:val="0"/>
              <w:marTop w:val="0"/>
              <w:marBottom w:val="0"/>
              <w:divBdr>
                <w:top w:val="none" w:sz="0" w:space="0" w:color="auto"/>
                <w:left w:val="none" w:sz="0" w:space="0" w:color="auto"/>
                <w:bottom w:val="none" w:sz="0" w:space="0" w:color="auto"/>
                <w:right w:val="none" w:sz="0" w:space="0" w:color="auto"/>
              </w:divBdr>
            </w:div>
            <w:div w:id="357198500">
              <w:marLeft w:val="0"/>
              <w:marRight w:val="0"/>
              <w:marTop w:val="0"/>
              <w:marBottom w:val="0"/>
              <w:divBdr>
                <w:top w:val="none" w:sz="0" w:space="0" w:color="auto"/>
                <w:left w:val="none" w:sz="0" w:space="0" w:color="auto"/>
                <w:bottom w:val="none" w:sz="0" w:space="0" w:color="auto"/>
                <w:right w:val="none" w:sz="0" w:space="0" w:color="auto"/>
              </w:divBdr>
            </w:div>
            <w:div w:id="391781468">
              <w:marLeft w:val="0"/>
              <w:marRight w:val="0"/>
              <w:marTop w:val="0"/>
              <w:marBottom w:val="0"/>
              <w:divBdr>
                <w:top w:val="none" w:sz="0" w:space="0" w:color="auto"/>
                <w:left w:val="none" w:sz="0" w:space="0" w:color="auto"/>
                <w:bottom w:val="none" w:sz="0" w:space="0" w:color="auto"/>
                <w:right w:val="none" w:sz="0" w:space="0" w:color="auto"/>
              </w:divBdr>
            </w:div>
            <w:div w:id="546913606">
              <w:marLeft w:val="0"/>
              <w:marRight w:val="0"/>
              <w:marTop w:val="0"/>
              <w:marBottom w:val="0"/>
              <w:divBdr>
                <w:top w:val="none" w:sz="0" w:space="0" w:color="auto"/>
                <w:left w:val="none" w:sz="0" w:space="0" w:color="auto"/>
                <w:bottom w:val="none" w:sz="0" w:space="0" w:color="auto"/>
                <w:right w:val="none" w:sz="0" w:space="0" w:color="auto"/>
              </w:divBdr>
            </w:div>
            <w:div w:id="791749686">
              <w:marLeft w:val="0"/>
              <w:marRight w:val="0"/>
              <w:marTop w:val="0"/>
              <w:marBottom w:val="0"/>
              <w:divBdr>
                <w:top w:val="none" w:sz="0" w:space="0" w:color="auto"/>
                <w:left w:val="none" w:sz="0" w:space="0" w:color="auto"/>
                <w:bottom w:val="none" w:sz="0" w:space="0" w:color="auto"/>
                <w:right w:val="none" w:sz="0" w:space="0" w:color="auto"/>
              </w:divBdr>
            </w:div>
            <w:div w:id="792134912">
              <w:marLeft w:val="0"/>
              <w:marRight w:val="0"/>
              <w:marTop w:val="0"/>
              <w:marBottom w:val="0"/>
              <w:divBdr>
                <w:top w:val="none" w:sz="0" w:space="0" w:color="auto"/>
                <w:left w:val="none" w:sz="0" w:space="0" w:color="auto"/>
                <w:bottom w:val="none" w:sz="0" w:space="0" w:color="auto"/>
                <w:right w:val="none" w:sz="0" w:space="0" w:color="auto"/>
              </w:divBdr>
            </w:div>
            <w:div w:id="951009784">
              <w:marLeft w:val="0"/>
              <w:marRight w:val="0"/>
              <w:marTop w:val="0"/>
              <w:marBottom w:val="0"/>
              <w:divBdr>
                <w:top w:val="none" w:sz="0" w:space="0" w:color="auto"/>
                <w:left w:val="none" w:sz="0" w:space="0" w:color="auto"/>
                <w:bottom w:val="none" w:sz="0" w:space="0" w:color="auto"/>
                <w:right w:val="none" w:sz="0" w:space="0" w:color="auto"/>
              </w:divBdr>
            </w:div>
            <w:div w:id="988945027">
              <w:marLeft w:val="0"/>
              <w:marRight w:val="0"/>
              <w:marTop w:val="0"/>
              <w:marBottom w:val="0"/>
              <w:divBdr>
                <w:top w:val="none" w:sz="0" w:space="0" w:color="auto"/>
                <w:left w:val="none" w:sz="0" w:space="0" w:color="auto"/>
                <w:bottom w:val="none" w:sz="0" w:space="0" w:color="auto"/>
                <w:right w:val="none" w:sz="0" w:space="0" w:color="auto"/>
              </w:divBdr>
            </w:div>
            <w:div w:id="1054157821">
              <w:marLeft w:val="0"/>
              <w:marRight w:val="0"/>
              <w:marTop w:val="0"/>
              <w:marBottom w:val="0"/>
              <w:divBdr>
                <w:top w:val="none" w:sz="0" w:space="0" w:color="auto"/>
                <w:left w:val="none" w:sz="0" w:space="0" w:color="auto"/>
                <w:bottom w:val="none" w:sz="0" w:space="0" w:color="auto"/>
                <w:right w:val="none" w:sz="0" w:space="0" w:color="auto"/>
              </w:divBdr>
            </w:div>
            <w:div w:id="1261374622">
              <w:marLeft w:val="0"/>
              <w:marRight w:val="0"/>
              <w:marTop w:val="0"/>
              <w:marBottom w:val="0"/>
              <w:divBdr>
                <w:top w:val="none" w:sz="0" w:space="0" w:color="auto"/>
                <w:left w:val="none" w:sz="0" w:space="0" w:color="auto"/>
                <w:bottom w:val="none" w:sz="0" w:space="0" w:color="auto"/>
                <w:right w:val="none" w:sz="0" w:space="0" w:color="auto"/>
              </w:divBdr>
            </w:div>
            <w:div w:id="1291205920">
              <w:marLeft w:val="0"/>
              <w:marRight w:val="0"/>
              <w:marTop w:val="0"/>
              <w:marBottom w:val="0"/>
              <w:divBdr>
                <w:top w:val="none" w:sz="0" w:space="0" w:color="auto"/>
                <w:left w:val="none" w:sz="0" w:space="0" w:color="auto"/>
                <w:bottom w:val="none" w:sz="0" w:space="0" w:color="auto"/>
                <w:right w:val="none" w:sz="0" w:space="0" w:color="auto"/>
              </w:divBdr>
            </w:div>
            <w:div w:id="1705013518">
              <w:marLeft w:val="0"/>
              <w:marRight w:val="0"/>
              <w:marTop w:val="0"/>
              <w:marBottom w:val="0"/>
              <w:divBdr>
                <w:top w:val="none" w:sz="0" w:space="0" w:color="auto"/>
                <w:left w:val="none" w:sz="0" w:space="0" w:color="auto"/>
                <w:bottom w:val="none" w:sz="0" w:space="0" w:color="auto"/>
                <w:right w:val="none" w:sz="0" w:space="0" w:color="auto"/>
              </w:divBdr>
            </w:div>
            <w:div w:id="1991712053">
              <w:marLeft w:val="0"/>
              <w:marRight w:val="0"/>
              <w:marTop w:val="0"/>
              <w:marBottom w:val="0"/>
              <w:divBdr>
                <w:top w:val="none" w:sz="0" w:space="0" w:color="auto"/>
                <w:left w:val="none" w:sz="0" w:space="0" w:color="auto"/>
                <w:bottom w:val="none" w:sz="0" w:space="0" w:color="auto"/>
                <w:right w:val="none" w:sz="0" w:space="0" w:color="auto"/>
              </w:divBdr>
            </w:div>
            <w:div w:id="2023316438">
              <w:marLeft w:val="0"/>
              <w:marRight w:val="0"/>
              <w:marTop w:val="0"/>
              <w:marBottom w:val="0"/>
              <w:divBdr>
                <w:top w:val="none" w:sz="0" w:space="0" w:color="auto"/>
                <w:left w:val="none" w:sz="0" w:space="0" w:color="auto"/>
                <w:bottom w:val="none" w:sz="0" w:space="0" w:color="auto"/>
                <w:right w:val="none" w:sz="0" w:space="0" w:color="auto"/>
              </w:divBdr>
            </w:div>
            <w:div w:id="2116169673">
              <w:marLeft w:val="0"/>
              <w:marRight w:val="0"/>
              <w:marTop w:val="0"/>
              <w:marBottom w:val="0"/>
              <w:divBdr>
                <w:top w:val="none" w:sz="0" w:space="0" w:color="auto"/>
                <w:left w:val="none" w:sz="0" w:space="0" w:color="auto"/>
                <w:bottom w:val="none" w:sz="0" w:space="0" w:color="auto"/>
                <w:right w:val="none" w:sz="0" w:space="0" w:color="auto"/>
              </w:divBdr>
            </w:div>
          </w:divsChild>
        </w:div>
        <w:div w:id="765076126">
          <w:marLeft w:val="0"/>
          <w:marRight w:val="0"/>
          <w:marTop w:val="0"/>
          <w:marBottom w:val="0"/>
          <w:divBdr>
            <w:top w:val="none" w:sz="0" w:space="0" w:color="auto"/>
            <w:left w:val="none" w:sz="0" w:space="0" w:color="auto"/>
            <w:bottom w:val="none" w:sz="0" w:space="0" w:color="auto"/>
            <w:right w:val="none" w:sz="0" w:space="0" w:color="auto"/>
          </w:divBdr>
          <w:divsChild>
            <w:div w:id="12722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cesshub.gov.au/about-the-n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ofd@dffh.vic.gov.au" TargetMode="External"/><Relationship Id="rId17" Type="http://schemas.openxmlformats.org/officeDocument/2006/relationships/hyperlink" Target="https://www.vic.gov.au/state-disability-plan-midway-report" TargetMode="Externa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4.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LetterNumber xmlns="31b2e4f9-c376-4e2f-bd2e-796d1bcd5746" xsi:nil="true"/>
    <TaxCatchAll xmlns="5ce0f2b5-5be5-4508-bce9-d7011ece0659" xsi:nil="true"/>
    <Isthisintrim_x003f_ xmlns="31b2e4f9-c376-4e2f-bd2e-796d1bcd5746" xsi:nil="true"/>
    <Permissionstouse xmlns="31b2e4f9-c376-4e2f-bd2e-796d1bcd57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1" ma:contentTypeDescription="Create a new document." ma:contentTypeScope="" ma:versionID="d4b1e7bdc1b7efe8a9716d5d65ef71bd">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ed8fbf0608eee7af9fc45d52255501f"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Isthisintrim_x003f_" minOccurs="0"/>
                <xsd:element ref="ns2:Permissionstouse" minOccurs="0"/>
                <xsd:element ref="ns2:MediaServiceObjectDetectorVersions" minOccurs="0"/>
                <xsd:element ref="ns2:MediaServiceSearchProperties" minOccurs="0"/>
                <xsd:element ref="ns2:Lett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Isthisintrim_x003f_" ma:index="24" nillable="true" ma:displayName="Is this in trim?" ma:format="Dropdown" ma:internalName="Isthisintrim_x003f_">
      <xsd:simpleType>
        <xsd:restriction base="dms:Text">
          <xsd:maxLength value="255"/>
        </xsd:restriction>
      </xsd:simpleType>
    </xsd:element>
    <xsd:element name="Permissionstouse" ma:index="25" nillable="true" ma:displayName="Permissions to use" ma:format="Dropdown" ma:internalName="Permissionstou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etterNumber" ma:index="28" nillable="true" ma:displayName="Letter Number" ma:format="Dropdown" ma:internalName="Lett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89e5c7-0c69-487e-ad06-5ba7e07e9c1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99C5F-F727-4683-B233-A0A6A30EA537}">
  <ds:schemaRefs>
    <ds:schemaRef ds:uri="http://purl.org/dc/terms/"/>
    <ds:schemaRef ds:uri="http://schemas.microsoft.com/office/2006/documentManagement/types"/>
    <ds:schemaRef ds:uri="http://schemas.microsoft.com/office/infopath/2007/PartnerControls"/>
    <ds:schemaRef ds:uri="31b2e4f9-c376-4e2f-bd2e-796d1bcd5746"/>
    <ds:schemaRef ds:uri="http://purl.org/dc/elements/1.1/"/>
    <ds:schemaRef ds:uri="http://www.w3.org/XML/1998/namespace"/>
    <ds:schemaRef ds:uri="http://schemas.openxmlformats.org/package/2006/metadata/core-properties"/>
    <ds:schemaRef ds:uri="5ce0f2b5-5be5-4508-bce9-d7011ece0659"/>
    <ds:schemaRef ds:uri="7ee2ad8a-2b33-419f-875c-ac0e4cfc6b7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1918448-11B9-43F3-B5BD-A20121C48870}">
  <ds:schemaRefs>
    <ds:schemaRef ds:uri="http://schemas.microsoft.com/sharepoint/v3/contenttype/forms"/>
  </ds:schemaRefs>
</ds:datastoreItem>
</file>

<file path=customXml/itemProps3.xml><?xml version="1.0" encoding="utf-8"?>
<ds:datastoreItem xmlns:ds="http://schemas.openxmlformats.org/officeDocument/2006/customXml" ds:itemID="{EF770034-A324-4A21-9A63-F0A51A723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2873</Words>
  <Characters>16378</Characters>
  <Application>Microsoft Office Word</Application>
  <DocSecurity>0</DocSecurity>
  <Lines>136</Lines>
  <Paragraphs>38</Paragraphs>
  <ScaleCrop>false</ScaleCrop>
  <Manager/>
  <Company>State Government of Victoria, Department of Families, Fairness and Housing</Company>
  <LinksUpToDate>false</LinksUpToDate>
  <CharactersWithSpaces>19213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Inclusive Victoria: state disability plan midway report 2022–24</dc:title>
  <dc:subject>Plain English summary of the main midway review of the state disability plan</dc:subject>
  <dc:creator>Office of Disability</dc:creator>
  <cp:keywords>state disability plan midway review</cp:keywords>
  <dc:description/>
  <cp:revision>2</cp:revision>
  <cp:lastPrinted>2024-11-01T11:49:00Z</cp:lastPrinted>
  <dcterms:created xsi:type="dcterms:W3CDTF">2024-12-05T01:50:00Z</dcterms:created>
  <dcterms:modified xsi:type="dcterms:W3CDTF">2024-12-05T01:50:00Z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0x01010026D179483B3A4E458E2DA955233B6DD4</vt:lpwstr>
  </property>
  <property fmtid="{D5CDD505-2E9C-101B-9397-08002B2CF9AE}" pid="3" name="MediaServiceImageTags">
    <vt:lpwstr/>
  </property>
  <property fmtid="{D5CDD505-2E9C-101B-9397-08002B2CF9AE}" pid="4" name="MSIP_Label_43e64453-338c-4f93-8a4d-0039a0a41f2a_Enabled">
    <vt:lpwstr>true</vt:lpwstr>
  </property>
  <property fmtid="{D5CDD505-2E9C-101B-9397-08002B2CF9AE}" pid="5" name="MSIP_Label_43e64453-338c-4f93-8a4d-0039a0a41f2a_SetDate">
    <vt:lpwstr>2024-10-30T23:57:42Z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69918abd-bfdf-4ff8-95f6-2a6a0bcf147a</vt:lpwstr>
  </property>
  <property fmtid="{D5CDD505-2E9C-101B-9397-08002B2CF9AE}" pid="10" name="MSIP_Label_43e64453-338c-4f93-8a4d-0039a0a41f2a_ContentBits">
    <vt:lpwstr>2</vt:lpwstr>
  </property>
</Properties>
</file>