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B5329" w14:textId="77777777" w:rsidR="00E87C73" w:rsidRDefault="00E87C73">
      <w:pPr>
        <w:spacing w:before="0" w:after="120"/>
        <w:jc w:val="center"/>
        <w:rPr>
          <w:b/>
          <w:bCs/>
          <w:sz w:val="28"/>
          <w:szCs w:val="28"/>
        </w:rPr>
      </w:pPr>
      <w:bookmarkStart w:id="0" w:name="cpVersion1"/>
    </w:p>
    <w:p w14:paraId="02D57CFD" w14:textId="77777777" w:rsidR="00E87C73" w:rsidRPr="00B62047" w:rsidRDefault="00E87C73" w:rsidP="00E87C73">
      <w:pPr>
        <w:spacing w:before="0" w:after="120"/>
        <w:jc w:val="center"/>
        <w:rPr>
          <w:bCs/>
          <w:color w:val="000000" w:themeColor="text1"/>
          <w:szCs w:val="24"/>
        </w:rPr>
      </w:pPr>
      <w:r w:rsidRPr="00B62047">
        <w:rPr>
          <w:bCs/>
          <w:color w:val="000000" w:themeColor="text1"/>
          <w:szCs w:val="24"/>
        </w:rPr>
        <w:t>STATUTORY RULES 2022</w:t>
      </w:r>
    </w:p>
    <w:p w14:paraId="5328BA78" w14:textId="77777777" w:rsidR="00E87C73" w:rsidRPr="00B62047" w:rsidRDefault="00E87C73" w:rsidP="00E87C73">
      <w:pPr>
        <w:spacing w:before="0" w:after="120"/>
        <w:jc w:val="center"/>
        <w:rPr>
          <w:bCs/>
          <w:color w:val="000000" w:themeColor="text1"/>
          <w:szCs w:val="24"/>
          <w:lang w:val="en-US"/>
        </w:rPr>
      </w:pPr>
      <w:r w:rsidRPr="00B62047">
        <w:rPr>
          <w:bCs/>
          <w:color w:val="000000" w:themeColor="text1"/>
          <w:szCs w:val="24"/>
          <w:lang w:val="en-US"/>
        </w:rPr>
        <w:t>S.R. No. [number]/[year]</w:t>
      </w:r>
    </w:p>
    <w:p w14:paraId="5C866F27" w14:textId="140254B2" w:rsidR="00E87C73" w:rsidRPr="00B62047" w:rsidRDefault="52039127" w:rsidP="76504FF5">
      <w:pPr>
        <w:spacing w:before="0" w:after="120"/>
        <w:jc w:val="center"/>
        <w:rPr>
          <w:b/>
          <w:bCs/>
          <w:i/>
          <w:iCs/>
          <w:color w:val="000000" w:themeColor="text1"/>
          <w:lang w:val="en-US"/>
        </w:rPr>
      </w:pPr>
      <w:r w:rsidRPr="00CD3516">
        <w:rPr>
          <w:b/>
          <w:bCs/>
          <w:i/>
          <w:iCs/>
          <w:color w:val="000000" w:themeColor="text1"/>
          <w:lang w:val="en-US"/>
        </w:rPr>
        <w:t>Forests Act 1958</w:t>
      </w:r>
    </w:p>
    <w:p w14:paraId="7D77A36C" w14:textId="52FCE576" w:rsidR="00E87C73" w:rsidRPr="00DC6059" w:rsidRDefault="00E87C73" w:rsidP="00E87C73">
      <w:pPr>
        <w:spacing w:before="0" w:after="120"/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Forests (Fire Protection)</w:t>
      </w:r>
      <w:r w:rsidRPr="00DC6059">
        <w:rPr>
          <w:b/>
          <w:color w:val="000000" w:themeColor="text1"/>
          <w:sz w:val="32"/>
        </w:rPr>
        <w:t xml:space="preserve"> Regulations 2025</w:t>
      </w:r>
    </w:p>
    <w:p w14:paraId="6E50C90F" w14:textId="77777777" w:rsidR="00E87C73" w:rsidRDefault="00E87C73" w:rsidP="00E87C73">
      <w:pPr>
        <w:suppressLineNumbers w:val="0"/>
        <w:overflowPunct/>
        <w:autoSpaceDE/>
        <w:autoSpaceDN/>
        <w:adjustRightInd/>
        <w:spacing w:before="0"/>
        <w:textAlignment w:val="auto"/>
        <w:rPr>
          <w:color w:val="000000" w:themeColor="text1"/>
        </w:rPr>
      </w:pPr>
    </w:p>
    <w:p w14:paraId="2C3E3A17" w14:textId="77777777" w:rsidR="00E87C73" w:rsidRPr="006B5FA2" w:rsidRDefault="00E87C73" w:rsidP="00E87C73">
      <w:pPr>
        <w:spacing w:after="120" w:line="360" w:lineRule="auto"/>
        <w:rPr>
          <w:color w:val="000000" w:themeColor="text1"/>
          <w:szCs w:val="24"/>
          <w:lang w:val="en-US"/>
        </w:rPr>
      </w:pPr>
      <w:r w:rsidRPr="006B5FA2">
        <w:rPr>
          <w:color w:val="000000" w:themeColor="text1"/>
          <w:szCs w:val="24"/>
          <w:lang w:val="en-US"/>
        </w:rPr>
        <w:t xml:space="preserve">The </w:t>
      </w:r>
      <w:r w:rsidRPr="006B5FA2">
        <w:rPr>
          <w:szCs w:val="24"/>
          <w:lang w:val="en-US"/>
        </w:rPr>
        <w:t>Governor</w:t>
      </w:r>
      <w:r w:rsidRPr="006B5FA2">
        <w:rPr>
          <w:color w:val="000000" w:themeColor="text1"/>
          <w:szCs w:val="24"/>
          <w:lang w:val="en-US"/>
        </w:rPr>
        <w:t xml:space="preserve"> in Council makes the following Regulations:</w:t>
      </w:r>
    </w:p>
    <w:p w14:paraId="6A473EB9" w14:textId="77777777" w:rsidR="00E87C73" w:rsidRDefault="00E87C73" w:rsidP="00E87C73">
      <w:pPr>
        <w:suppressLineNumbers w:val="0"/>
        <w:overflowPunct/>
        <w:autoSpaceDE/>
        <w:autoSpaceDN/>
        <w:adjustRightInd/>
        <w:spacing w:after="120" w:line="360" w:lineRule="auto"/>
        <w:textAlignment w:val="auto"/>
        <w:rPr>
          <w:szCs w:val="24"/>
          <w:lang w:val="en-US"/>
        </w:rPr>
      </w:pPr>
    </w:p>
    <w:p w14:paraId="4A3E2C27" w14:textId="77777777" w:rsidR="00E87C73" w:rsidRPr="006B5FA2" w:rsidRDefault="00E87C73" w:rsidP="00E87C73">
      <w:pPr>
        <w:suppressLineNumbers w:val="0"/>
        <w:overflowPunct/>
        <w:autoSpaceDE/>
        <w:autoSpaceDN/>
        <w:adjustRightInd/>
        <w:spacing w:after="120" w:line="360" w:lineRule="auto"/>
        <w:textAlignment w:val="auto"/>
        <w:rPr>
          <w:color w:val="000000" w:themeColor="text1"/>
          <w:szCs w:val="24"/>
          <w:lang w:val="en-US"/>
        </w:rPr>
      </w:pPr>
      <w:r w:rsidRPr="006B5FA2">
        <w:rPr>
          <w:szCs w:val="24"/>
          <w:lang w:val="en-US"/>
        </w:rPr>
        <w:t>Dated</w:t>
      </w:r>
      <w:r w:rsidRPr="006B5FA2">
        <w:rPr>
          <w:color w:val="000000" w:themeColor="text1"/>
          <w:szCs w:val="24"/>
          <w:lang w:val="en-US"/>
        </w:rPr>
        <w:t>:</w:t>
      </w:r>
    </w:p>
    <w:p w14:paraId="4E30B20D" w14:textId="77777777" w:rsidR="00E87C73" w:rsidRPr="006B5FA2" w:rsidRDefault="00E87C73" w:rsidP="00E87C73">
      <w:pPr>
        <w:suppressLineNumbers w:val="0"/>
        <w:overflowPunct/>
        <w:autoSpaceDE/>
        <w:autoSpaceDN/>
        <w:adjustRightInd/>
        <w:spacing w:after="120" w:line="360" w:lineRule="auto"/>
        <w:textAlignment w:val="auto"/>
        <w:rPr>
          <w:color w:val="000000" w:themeColor="text1"/>
          <w:szCs w:val="24"/>
        </w:rPr>
      </w:pPr>
      <w:r w:rsidRPr="006B5FA2">
        <w:rPr>
          <w:rFonts w:eastAsia="Calibri"/>
          <w:szCs w:val="24"/>
        </w:rPr>
        <w:t>Responsible</w:t>
      </w:r>
      <w:r w:rsidRPr="006B5FA2">
        <w:rPr>
          <w:color w:val="000000" w:themeColor="text1"/>
          <w:szCs w:val="24"/>
        </w:rPr>
        <w:t xml:space="preserve"> Minister:</w:t>
      </w:r>
    </w:p>
    <w:p w14:paraId="3D2B8D6A" w14:textId="77777777" w:rsidR="00E87C73" w:rsidRPr="006B5FA2" w:rsidRDefault="00E87C73" w:rsidP="00E87C73">
      <w:pPr>
        <w:suppressLineNumbers w:val="0"/>
        <w:overflowPunct/>
        <w:autoSpaceDE/>
        <w:autoSpaceDN/>
        <w:adjustRightInd/>
        <w:spacing w:after="120" w:line="360" w:lineRule="auto"/>
        <w:textAlignment w:val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STEVE DIMOPOULOS MP</w:t>
      </w:r>
    </w:p>
    <w:p w14:paraId="4ADCFC8A" w14:textId="77777777" w:rsidR="00E87C73" w:rsidRPr="006B5FA2" w:rsidRDefault="00E87C73" w:rsidP="00E87C73">
      <w:pPr>
        <w:suppressLineNumbers w:val="0"/>
        <w:overflowPunct/>
        <w:autoSpaceDE/>
        <w:autoSpaceDN/>
        <w:adjustRightInd/>
        <w:spacing w:after="120" w:line="360" w:lineRule="auto"/>
        <w:textAlignment w:val="auto"/>
        <w:rPr>
          <w:color w:val="000000" w:themeColor="text1"/>
          <w:szCs w:val="24"/>
        </w:rPr>
      </w:pPr>
      <w:r w:rsidRPr="006B5FA2">
        <w:rPr>
          <w:color w:val="000000" w:themeColor="text1"/>
          <w:szCs w:val="24"/>
        </w:rPr>
        <w:t>Minister for E</w:t>
      </w:r>
      <w:r>
        <w:rPr>
          <w:color w:val="000000" w:themeColor="text1"/>
          <w:szCs w:val="24"/>
        </w:rPr>
        <w:t>nvironment</w:t>
      </w:r>
    </w:p>
    <w:p w14:paraId="1AD11C97" w14:textId="77777777" w:rsidR="00E87C73" w:rsidRDefault="00E87C73" w:rsidP="00E87C73">
      <w:pPr>
        <w:suppressLineNumbers w:val="0"/>
        <w:overflowPunct/>
        <w:autoSpaceDE/>
        <w:autoSpaceDN/>
        <w:adjustRightInd/>
        <w:spacing w:after="120" w:line="360" w:lineRule="auto"/>
        <w:jc w:val="right"/>
        <w:textAlignment w:val="auto"/>
        <w:rPr>
          <w:color w:val="000000" w:themeColor="text1"/>
          <w:szCs w:val="24"/>
          <w:lang w:val="en-US"/>
        </w:rPr>
      </w:pPr>
    </w:p>
    <w:p w14:paraId="63429A41" w14:textId="77777777" w:rsidR="00E87C73" w:rsidRPr="008543FE" w:rsidRDefault="00E87C73" w:rsidP="00E87C73">
      <w:pPr>
        <w:suppressLineNumbers w:val="0"/>
        <w:overflowPunct/>
        <w:autoSpaceDE/>
        <w:autoSpaceDN/>
        <w:adjustRightInd/>
        <w:spacing w:after="120" w:line="360" w:lineRule="auto"/>
        <w:ind w:right="-567"/>
        <w:jc w:val="right"/>
        <w:textAlignment w:val="auto"/>
        <w:rPr>
          <w:color w:val="000000" w:themeColor="text1"/>
          <w:szCs w:val="24"/>
          <w:lang w:val="en-US"/>
        </w:rPr>
      </w:pPr>
      <w:r w:rsidRPr="006B5FA2">
        <w:rPr>
          <w:color w:val="000000" w:themeColor="text1"/>
          <w:szCs w:val="24"/>
          <w:lang w:val="en-US"/>
        </w:rPr>
        <w:t xml:space="preserve">Clerk of the </w:t>
      </w:r>
      <w:r w:rsidRPr="006B5FA2">
        <w:rPr>
          <w:szCs w:val="24"/>
          <w:lang w:val="en-US"/>
        </w:rPr>
        <w:t>Executive</w:t>
      </w:r>
      <w:r w:rsidRPr="006B5FA2">
        <w:rPr>
          <w:color w:val="000000" w:themeColor="text1"/>
          <w:szCs w:val="24"/>
          <w:lang w:val="en-US"/>
        </w:rPr>
        <w:t xml:space="preserve"> Council</w:t>
      </w:r>
    </w:p>
    <w:bookmarkEnd w:id="0"/>
    <w:p w14:paraId="4B147F77" w14:textId="77777777" w:rsidR="00E60CBF" w:rsidRDefault="00E60CBF">
      <w:pPr>
        <w:spacing w:before="0"/>
        <w:sectPr w:rsidR="00E60CBF">
          <w:headerReference w:type="default" r:id="rId13"/>
          <w:footerReference w:type="even" r:id="rId14"/>
          <w:footerReference w:type="default" r:id="rId15"/>
          <w:footerReference w:type="first" r:id="rId16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</w:sectPr>
      </w:pPr>
    </w:p>
    <w:p w14:paraId="6C6AC508" w14:textId="77777777" w:rsidR="00D02532" w:rsidRPr="00311F13" w:rsidRDefault="00D02532" w:rsidP="00311F13">
      <w:pPr>
        <w:pStyle w:val="Heading-PART"/>
        <w:rPr>
          <w:caps w:val="0"/>
          <w:sz w:val="32"/>
        </w:rPr>
      </w:pPr>
      <w:bookmarkStart w:id="3" w:name="_Toc167803940"/>
      <w:r w:rsidRPr="00311F13">
        <w:rPr>
          <w:caps w:val="0"/>
          <w:sz w:val="32"/>
        </w:rPr>
        <w:t>Part 1</w:t>
      </w:r>
      <w:r w:rsidRPr="00311F13">
        <w:rPr>
          <w:bCs/>
          <w:caps w:val="0"/>
          <w:sz w:val="32"/>
        </w:rPr>
        <w:t>—</w:t>
      </w:r>
      <w:r w:rsidRPr="00311F13">
        <w:rPr>
          <w:caps w:val="0"/>
          <w:sz w:val="32"/>
        </w:rPr>
        <w:t>Preliminary</w:t>
      </w:r>
      <w:bookmarkEnd w:id="3"/>
    </w:p>
    <w:p w14:paraId="5715A4B6" w14:textId="77777777" w:rsidR="00D02532" w:rsidRPr="00D84C40" w:rsidRDefault="00D02532" w:rsidP="00D02532">
      <w:pPr>
        <w:pStyle w:val="DraftHeading1"/>
        <w:tabs>
          <w:tab w:val="right" w:pos="680"/>
        </w:tabs>
        <w:ind w:left="850" w:hanging="850"/>
      </w:pPr>
      <w:r>
        <w:tab/>
      </w:r>
      <w:bookmarkStart w:id="4" w:name="_Toc167803941"/>
      <w:r w:rsidRPr="00597E06">
        <w:t>1</w:t>
      </w:r>
      <w:r w:rsidRPr="00D84C40">
        <w:tab/>
        <w:t>Objective</w:t>
      </w:r>
      <w:bookmarkEnd w:id="4"/>
    </w:p>
    <w:p w14:paraId="745CCE07" w14:textId="77777777" w:rsidR="00D02532" w:rsidRPr="00D84C40" w:rsidRDefault="00D02532" w:rsidP="00D02532">
      <w:pPr>
        <w:pStyle w:val="BodySectionSub"/>
      </w:pPr>
      <w:r w:rsidRPr="00D84C40">
        <w:t>The objective of these Regulations is to provide for the protection of State forests, protected public land and national parks from damage by fire.</w:t>
      </w:r>
    </w:p>
    <w:p w14:paraId="2758E2AC" w14:textId="77777777" w:rsidR="00D02532" w:rsidRPr="00D84C40" w:rsidRDefault="00D02532" w:rsidP="00D02532">
      <w:pPr>
        <w:pStyle w:val="DraftHeading1"/>
        <w:tabs>
          <w:tab w:val="right" w:pos="680"/>
        </w:tabs>
        <w:ind w:left="850" w:hanging="850"/>
      </w:pPr>
      <w:r w:rsidRPr="00D84C40">
        <w:tab/>
      </w:r>
      <w:bookmarkStart w:id="5" w:name="_Toc167803942"/>
      <w:r w:rsidRPr="00D84C40">
        <w:t>2</w:t>
      </w:r>
      <w:r w:rsidRPr="00D84C40">
        <w:tab/>
        <w:t>Authorising provisions</w:t>
      </w:r>
      <w:bookmarkEnd w:id="5"/>
    </w:p>
    <w:p w14:paraId="17FCAB57" w14:textId="77777777" w:rsidR="00D02532" w:rsidRPr="00D84C40" w:rsidRDefault="00D02532" w:rsidP="00D02532">
      <w:pPr>
        <w:pStyle w:val="BodySectionSub"/>
        <w:rPr>
          <w:szCs w:val="24"/>
        </w:rPr>
      </w:pPr>
      <w:r w:rsidRPr="00D84C40">
        <w:rPr>
          <w:szCs w:val="24"/>
        </w:rPr>
        <w:t xml:space="preserve">These Regulations are made under sections 99 and 99A of the </w:t>
      </w:r>
      <w:r w:rsidRPr="00D84C40">
        <w:rPr>
          <w:b/>
          <w:szCs w:val="24"/>
        </w:rPr>
        <w:t>Forests Act 1958</w:t>
      </w:r>
      <w:r w:rsidRPr="00D84C40">
        <w:rPr>
          <w:szCs w:val="24"/>
        </w:rPr>
        <w:t>.</w:t>
      </w:r>
    </w:p>
    <w:p w14:paraId="5345EDB0" w14:textId="77777777" w:rsidR="00D02532" w:rsidRPr="00D84C40" w:rsidRDefault="00D02532" w:rsidP="00D02532">
      <w:pPr>
        <w:pStyle w:val="DraftHeading1"/>
        <w:tabs>
          <w:tab w:val="right" w:pos="680"/>
        </w:tabs>
        <w:ind w:left="850" w:hanging="850"/>
      </w:pPr>
      <w:r>
        <w:tab/>
      </w:r>
      <w:bookmarkStart w:id="6" w:name="_Toc167803943"/>
      <w:r w:rsidRPr="00597E06">
        <w:t>3</w:t>
      </w:r>
      <w:r w:rsidRPr="00D84C40">
        <w:tab/>
        <w:t>Commencement</w:t>
      </w:r>
      <w:bookmarkEnd w:id="6"/>
    </w:p>
    <w:p w14:paraId="3CBC64E9" w14:textId="31186CF1" w:rsidR="00D02532" w:rsidRPr="00D84C40" w:rsidRDefault="00D02532" w:rsidP="00D02532">
      <w:pPr>
        <w:pStyle w:val="BodySectionSub"/>
      </w:pPr>
      <w:r>
        <w:t xml:space="preserve">These Regulations come into operation on </w:t>
      </w:r>
      <w:r w:rsidR="00182BA8">
        <w:t>7</w:t>
      </w:r>
      <w:r>
        <w:t xml:space="preserve"> June 20</w:t>
      </w:r>
      <w:r w:rsidR="2EAA1C6F">
        <w:t>25</w:t>
      </w:r>
      <w:r>
        <w:t>.</w:t>
      </w:r>
    </w:p>
    <w:p w14:paraId="22780EAC" w14:textId="77777777" w:rsidR="00D02532" w:rsidRPr="00D84C40" w:rsidRDefault="00D02532" w:rsidP="00D02532">
      <w:pPr>
        <w:pStyle w:val="DraftHeading1"/>
        <w:tabs>
          <w:tab w:val="right" w:pos="680"/>
        </w:tabs>
        <w:ind w:left="850" w:hanging="850"/>
      </w:pPr>
      <w:r>
        <w:lastRenderedPageBreak/>
        <w:tab/>
      </w:r>
      <w:bookmarkStart w:id="7" w:name="_Toc167803944"/>
      <w:r w:rsidRPr="00597E06">
        <w:t>4</w:t>
      </w:r>
      <w:r w:rsidRPr="00D84C40">
        <w:tab/>
        <w:t>Revocation</w:t>
      </w:r>
      <w:bookmarkEnd w:id="7"/>
    </w:p>
    <w:p w14:paraId="72D78FA8" w14:textId="41730D21" w:rsidR="00D02532" w:rsidRPr="00D84C40" w:rsidRDefault="00D02532" w:rsidP="00D02532">
      <w:pPr>
        <w:pStyle w:val="BodySectionSub"/>
      </w:pPr>
      <w:r w:rsidRPr="00D84C40">
        <w:t>The Forests (Fire Protection) Regulations 20</w:t>
      </w:r>
      <w:r w:rsidR="008F3334">
        <w:t>1</w:t>
      </w:r>
      <w:r w:rsidRPr="00D84C40">
        <w:t>4</w:t>
      </w:r>
      <w:r>
        <w:rPr>
          <w:rStyle w:val="EndnoteReference"/>
        </w:rPr>
        <w:endnoteReference w:id="2"/>
      </w:r>
      <w:r w:rsidRPr="00D84C40">
        <w:t xml:space="preserve"> and the </w:t>
      </w:r>
      <w:r w:rsidR="00B01BE8">
        <w:t xml:space="preserve">Subordinate Legislation </w:t>
      </w:r>
      <w:r w:rsidR="00B12DA4">
        <w:t>(</w:t>
      </w:r>
      <w:r w:rsidRPr="00D84C40">
        <w:t>Forests (Fire Protection)</w:t>
      </w:r>
      <w:r w:rsidR="00B12DA4">
        <w:t xml:space="preserve"> Regulations 2014</w:t>
      </w:r>
      <w:r w:rsidR="00BF78EA">
        <w:t>)</w:t>
      </w:r>
      <w:r w:rsidRPr="00D84C40">
        <w:t xml:space="preserve"> </w:t>
      </w:r>
      <w:r w:rsidR="00777942">
        <w:t>Extension</w:t>
      </w:r>
      <w:r w:rsidRPr="00D84C40">
        <w:t xml:space="preserve"> Regulations 20</w:t>
      </w:r>
      <w:r w:rsidR="0009726C">
        <w:t>24</w:t>
      </w:r>
      <w:r>
        <w:rPr>
          <w:rStyle w:val="EndnoteReference"/>
        </w:rPr>
        <w:endnoteReference w:id="3"/>
      </w:r>
      <w:r w:rsidRPr="00D84C40">
        <w:rPr>
          <w:vertAlign w:val="superscript"/>
        </w:rPr>
        <w:t xml:space="preserve"> </w:t>
      </w:r>
      <w:r w:rsidRPr="00D84C40">
        <w:t xml:space="preserve">are </w:t>
      </w:r>
      <w:r w:rsidRPr="5DF7E0D7">
        <w:rPr>
          <w:b/>
          <w:bCs/>
        </w:rPr>
        <w:t>revoked</w:t>
      </w:r>
      <w:r w:rsidRPr="00D84C40">
        <w:t>.</w:t>
      </w:r>
    </w:p>
    <w:p w14:paraId="52AF228E" w14:textId="77777777" w:rsidR="00D02532" w:rsidRDefault="00D02532" w:rsidP="00D02532">
      <w:pPr>
        <w:pStyle w:val="DraftHeading1"/>
        <w:tabs>
          <w:tab w:val="right" w:pos="680"/>
        </w:tabs>
        <w:ind w:left="850" w:hanging="850"/>
      </w:pPr>
      <w:r>
        <w:tab/>
      </w:r>
      <w:bookmarkStart w:id="8" w:name="_Toc167803945"/>
      <w:r w:rsidRPr="00597E06">
        <w:t>5</w:t>
      </w:r>
      <w:r w:rsidRPr="00D84C40">
        <w:tab/>
        <w:t>Definitions</w:t>
      </w:r>
      <w:bookmarkEnd w:id="8"/>
    </w:p>
    <w:p w14:paraId="23CD8B9D" w14:textId="77777777" w:rsidR="00D02532" w:rsidRPr="00D84C40" w:rsidRDefault="00D02532" w:rsidP="00D02532">
      <w:pPr>
        <w:pStyle w:val="BodySectionSub"/>
      </w:pPr>
      <w:r w:rsidRPr="00D84C40">
        <w:t>In these Regulations—</w:t>
      </w:r>
    </w:p>
    <w:p w14:paraId="1F71BA56" w14:textId="77777777" w:rsidR="00D02532" w:rsidRPr="00D84C40" w:rsidRDefault="00D02532" w:rsidP="00D02532">
      <w:pPr>
        <w:pStyle w:val="DraftDefinition2"/>
      </w:pPr>
      <w:r w:rsidRPr="00597E06">
        <w:rPr>
          <w:b/>
          <w:i/>
        </w:rPr>
        <w:t>adequate water supply</w:t>
      </w:r>
      <w:r w:rsidRPr="00D84C40">
        <w:t xml:space="preserve"> means—</w:t>
      </w:r>
    </w:p>
    <w:p w14:paraId="30D87887" w14:textId="1B31CB50" w:rsidR="00D02532" w:rsidRDefault="00D02532" w:rsidP="002E65BA">
      <w:pPr>
        <w:pStyle w:val="AmendHeading2"/>
        <w:tabs>
          <w:tab w:val="right" w:pos="2268"/>
        </w:tabs>
        <w:ind w:left="2381" w:hanging="2381"/>
      </w:pPr>
      <w:r>
        <w:tab/>
      </w:r>
      <w:r w:rsidRPr="00597E06">
        <w:t>(a)</w:t>
      </w:r>
      <w:r w:rsidRPr="00D84C40">
        <w:tab/>
        <w:t>a reticulated water supply; or</w:t>
      </w:r>
    </w:p>
    <w:p w14:paraId="744FC766" w14:textId="77777777" w:rsidR="00D02532" w:rsidRPr="00D84C40" w:rsidRDefault="00D02532" w:rsidP="00D02532">
      <w:pPr>
        <w:pStyle w:val="AmendHeading2"/>
        <w:tabs>
          <w:tab w:val="right" w:pos="2268"/>
        </w:tabs>
        <w:ind w:left="2381" w:hanging="2381"/>
      </w:pPr>
      <w:r>
        <w:tab/>
      </w:r>
      <w:r w:rsidRPr="00597E06">
        <w:t>(b)</w:t>
      </w:r>
      <w:r w:rsidRPr="00D84C40">
        <w:tab/>
        <w:t>a tank with a capacity of not less than 200 litres which is fully charged with water and capable of delivering a continuous and steady stream of water by means of a hose connected to a pump with an engine power rating of not less than 3</w:t>
      </w:r>
      <w:r w:rsidRPr="00D84C40">
        <w:rPr>
          <w:rFonts w:ascii="Symbol" w:eastAsia="Symbol" w:hAnsi="Symbol" w:cs="Symbol"/>
        </w:rPr>
        <w:t></w:t>
      </w:r>
      <w:r w:rsidRPr="00D84C40">
        <w:t>7 kilowatts;</w:t>
      </w:r>
    </w:p>
    <w:p w14:paraId="14B91055" w14:textId="77777777" w:rsidR="001B2F83" w:rsidRPr="008C39C8" w:rsidRDefault="001B2F83" w:rsidP="001B2F83">
      <w:pPr>
        <w:pStyle w:val="DraftDefinition2"/>
        <w:rPr>
          <w:i/>
        </w:rPr>
      </w:pPr>
      <w:r w:rsidRPr="00DB1223">
        <w:rPr>
          <w:b/>
          <w:i/>
        </w:rPr>
        <w:t>agreed activity</w:t>
      </w:r>
      <w:r w:rsidRPr="008C39C8">
        <w:rPr>
          <w:i/>
        </w:rPr>
        <w:t xml:space="preserve"> </w:t>
      </w:r>
      <w:r w:rsidRPr="008C39C8">
        <w:rPr>
          <w:bCs/>
        </w:rPr>
        <w:t xml:space="preserve">has the same meaning as in section 79 of the </w:t>
      </w:r>
      <w:r w:rsidRPr="00740544">
        <w:rPr>
          <w:b/>
        </w:rPr>
        <w:t>Traditional Owner Settlement Act 2010</w:t>
      </w:r>
      <w:r w:rsidRPr="008C39C8">
        <w:rPr>
          <w:bCs/>
        </w:rPr>
        <w:t>;</w:t>
      </w:r>
    </w:p>
    <w:p w14:paraId="33A1977B" w14:textId="2E4F1EDA" w:rsidR="00D02532" w:rsidRPr="00D84C40" w:rsidRDefault="12AF228B" w:rsidP="00D02532">
      <w:pPr>
        <w:pStyle w:val="DraftDefinition2"/>
      </w:pPr>
      <w:r w:rsidRPr="097C77DD">
        <w:rPr>
          <w:b/>
          <w:bCs/>
          <w:i/>
          <w:iCs/>
        </w:rPr>
        <w:t>AS 1019–2000</w:t>
      </w:r>
      <w:r w:rsidRPr="097C77DD">
        <w:rPr>
          <w:b/>
          <w:bCs/>
        </w:rPr>
        <w:t xml:space="preserve"> </w:t>
      </w:r>
      <w:r>
        <w:t>means the standard published by Standards Australia entitled "AS 1019–2000 Internal Combustion Engines—Spark emission control devices"</w:t>
      </w:r>
      <w:r w:rsidR="00182BA8">
        <w:t xml:space="preserve"> as </w:t>
      </w:r>
      <w:r w:rsidR="00FE6139">
        <w:t>published on 1 August 2000</w:t>
      </w:r>
      <w:r>
        <w:t>;</w:t>
      </w:r>
    </w:p>
    <w:p w14:paraId="593D143C" w14:textId="67C0584F" w:rsidR="00D02532" w:rsidRPr="00D84C40" w:rsidRDefault="00D02532" w:rsidP="00D02532">
      <w:pPr>
        <w:pStyle w:val="DraftDefinition2"/>
      </w:pPr>
      <w:r w:rsidRPr="00D84C40">
        <w:rPr>
          <w:b/>
          <w:i/>
        </w:rPr>
        <w:t>AS 1687–1991</w:t>
      </w:r>
      <w:r w:rsidRPr="00D84C40">
        <w:t xml:space="preserve"> means the standard published by Standards Australia entitled "AS 1687–1991 Knapsack spray pumps for firefighting"</w:t>
      </w:r>
      <w:r w:rsidR="00FE6139">
        <w:t>, as published on 11 February 1991</w:t>
      </w:r>
      <w:r w:rsidRPr="00D84C40">
        <w:t>;</w:t>
      </w:r>
    </w:p>
    <w:p w14:paraId="173E37BD" w14:textId="77777777" w:rsidR="00D02532" w:rsidRPr="00D84C40" w:rsidRDefault="00D02532" w:rsidP="00D02532">
      <w:pPr>
        <w:pStyle w:val="DraftDefinition2"/>
      </w:pPr>
      <w:r w:rsidRPr="00D84C40">
        <w:rPr>
          <w:b/>
          <w:i/>
        </w:rPr>
        <w:t>AS/NZS 1841.1:2007</w:t>
      </w:r>
      <w:r w:rsidRPr="00D84C40">
        <w:t xml:space="preserve"> means the standard published jointly by Standards Australia and the Standards Council of New Zealand entitled "AS/NZS 1841.1:2007 Portable Fire Extinguishers Part 1: General requirements";</w:t>
      </w:r>
    </w:p>
    <w:p w14:paraId="7D352A68" w14:textId="77777777" w:rsidR="0084623C" w:rsidRDefault="00D02532" w:rsidP="00E149B4">
      <w:pPr>
        <w:pStyle w:val="DraftDefinition2"/>
      </w:pPr>
      <w:r w:rsidRPr="2B6A6F71">
        <w:rPr>
          <w:b/>
          <w:bCs/>
          <w:i/>
          <w:iCs/>
        </w:rPr>
        <w:lastRenderedPageBreak/>
        <w:t>AS/NZS 1841.5:2007</w:t>
      </w:r>
      <w:r>
        <w:t xml:space="preserve"> means the standard published jointly by Standards Australia and the Standards Council of New Zealand entitled "AS/NZS 1841.5:2007 Portable Fire Extinguishers Part 5: Specific requirements for powder type extinguishers";</w:t>
      </w:r>
    </w:p>
    <w:p w14:paraId="101D99D3" w14:textId="3615CBB8" w:rsidR="00D02532" w:rsidRDefault="00D02532" w:rsidP="00E149B4">
      <w:pPr>
        <w:pStyle w:val="DraftDefinition2"/>
      </w:pPr>
      <w:r w:rsidRPr="4A94D4F6">
        <w:rPr>
          <w:b/>
          <w:bCs/>
          <w:i/>
          <w:iCs/>
        </w:rPr>
        <w:t>operation</w:t>
      </w:r>
      <w:r>
        <w:t xml:space="preserve"> means any operation connected with sawmilling, mining, quarrying, brick making, eucalyptus oil distilling or charcoal burning;</w:t>
      </w:r>
    </w:p>
    <w:p w14:paraId="32588C46" w14:textId="3F9C5202" w:rsidR="004B6F6B" w:rsidRDefault="004B6F6B" w:rsidP="004B6F6B">
      <w:pPr>
        <w:pStyle w:val="DraftDefinition2"/>
      </w:pPr>
      <w:r w:rsidRPr="1F6689C1">
        <w:rPr>
          <w:b/>
          <w:bCs/>
          <w:i/>
          <w:iCs/>
        </w:rPr>
        <w:t>properly constructed fireplace</w:t>
      </w:r>
      <w:r>
        <w:t xml:space="preserve"> means a fireplace constructed of stone, metal, concrete or other non-flammable material in a manner which contains the perimeter of a fire;</w:t>
      </w:r>
    </w:p>
    <w:p w14:paraId="6B02ED44" w14:textId="40216540" w:rsidR="00DA1D09" w:rsidRPr="00DA1D09" w:rsidRDefault="00DA1D09" w:rsidP="00DA1D09">
      <w:pPr>
        <w:pStyle w:val="DraftDefinition2"/>
      </w:pPr>
      <w:r w:rsidRPr="007A3CE4">
        <w:rPr>
          <w:b/>
          <w:i/>
        </w:rPr>
        <w:t>relevant licensed water frontage</w:t>
      </w:r>
      <w:r>
        <w:t xml:space="preserve"> means a licensed water frontage (within the meaning of the </w:t>
      </w:r>
      <w:r>
        <w:rPr>
          <w:b/>
        </w:rPr>
        <w:t>Land Act 1958</w:t>
      </w:r>
      <w:r>
        <w:t>) that is not located in a State forest;</w:t>
      </w:r>
    </w:p>
    <w:p w14:paraId="37BD40D3" w14:textId="20BC50DB" w:rsidR="00D02532" w:rsidRPr="00D84C40" w:rsidRDefault="00D02532" w:rsidP="00E149B4">
      <w:pPr>
        <w:pStyle w:val="DraftDefinition2"/>
        <w:rPr>
          <w:b/>
          <w:bCs/>
        </w:rPr>
      </w:pPr>
      <w:r w:rsidRPr="4A94D4F6">
        <w:rPr>
          <w:b/>
          <w:bCs/>
          <w:i/>
          <w:iCs/>
        </w:rPr>
        <w:t xml:space="preserve">smoker </w:t>
      </w:r>
      <w:r>
        <w:t>means a device used to generate smoke for the purposes of beekeeping;</w:t>
      </w:r>
    </w:p>
    <w:p w14:paraId="03BE913A" w14:textId="77777777" w:rsidR="00E30F86" w:rsidRDefault="00D02532" w:rsidP="00E30F86">
      <w:pPr>
        <w:pStyle w:val="DraftDefinition2"/>
        <w:tabs>
          <w:tab w:val="clear" w:pos="567"/>
          <w:tab w:val="left" w:pos="720"/>
        </w:tabs>
        <w:rPr>
          <w:b/>
          <w:bCs/>
        </w:rPr>
      </w:pPr>
      <w:r w:rsidRPr="6EC8E2B9">
        <w:rPr>
          <w:b/>
          <w:bCs/>
          <w:i/>
          <w:iCs/>
        </w:rPr>
        <w:t>the Act</w:t>
      </w:r>
      <w:r>
        <w:t xml:space="preserve"> means the </w:t>
      </w:r>
      <w:r w:rsidRPr="6EC8E2B9">
        <w:rPr>
          <w:b/>
          <w:bCs/>
        </w:rPr>
        <w:t>Forests Act 1958</w:t>
      </w:r>
      <w:r w:rsidR="00E30F86" w:rsidRPr="007A3CE4">
        <w:rPr>
          <w:bCs/>
        </w:rPr>
        <w:t xml:space="preserve">; </w:t>
      </w:r>
    </w:p>
    <w:p w14:paraId="1B94A122" w14:textId="15DABE2D" w:rsidR="00E30F86" w:rsidRPr="008C39C8" w:rsidRDefault="00E30F86" w:rsidP="00E30F86">
      <w:pPr>
        <w:pStyle w:val="DraftDefinition2"/>
        <w:tabs>
          <w:tab w:val="clear" w:pos="567"/>
          <w:tab w:val="left" w:pos="720"/>
        </w:tabs>
        <w:rPr>
          <w:bCs/>
          <w:iCs/>
        </w:rPr>
      </w:pPr>
      <w:r w:rsidRPr="008C39C8">
        <w:rPr>
          <w:b/>
          <w:i/>
        </w:rPr>
        <w:t>traditional owner group agreement</w:t>
      </w:r>
      <w:r w:rsidRPr="008C39C8">
        <w:rPr>
          <w:bCs/>
          <w:iCs/>
        </w:rPr>
        <w:t xml:space="preserve"> means an agreement under Part 6 of the </w:t>
      </w:r>
      <w:r w:rsidRPr="008C39C8">
        <w:rPr>
          <w:b/>
          <w:iCs/>
        </w:rPr>
        <w:t xml:space="preserve">Traditional Owner Settlement </w:t>
      </w:r>
      <w:r>
        <w:rPr>
          <w:b/>
          <w:iCs/>
        </w:rPr>
        <w:t>Act </w:t>
      </w:r>
      <w:r w:rsidRPr="008C39C8">
        <w:rPr>
          <w:b/>
          <w:iCs/>
        </w:rPr>
        <w:t>2010</w:t>
      </w:r>
      <w:r w:rsidRPr="008C39C8">
        <w:rPr>
          <w:bCs/>
          <w:iCs/>
        </w:rPr>
        <w:t>;</w:t>
      </w:r>
    </w:p>
    <w:p w14:paraId="726CA515" w14:textId="602A7074" w:rsidR="00D02532" w:rsidRPr="00D84C40" w:rsidRDefault="00E30F86" w:rsidP="007A3CE4">
      <w:pPr>
        <w:pStyle w:val="DraftDefinition2"/>
        <w:tabs>
          <w:tab w:val="clear" w:pos="567"/>
          <w:tab w:val="left" w:pos="720"/>
        </w:tabs>
      </w:pPr>
      <w:r w:rsidRPr="008C39C8">
        <w:rPr>
          <w:b/>
          <w:i/>
        </w:rPr>
        <w:t>traditional owner group entity</w:t>
      </w:r>
      <w:r w:rsidRPr="008C39C8">
        <w:rPr>
          <w:bCs/>
          <w:iCs/>
        </w:rPr>
        <w:t xml:space="preserve"> has the same meaning as in section 3 of the </w:t>
      </w:r>
      <w:r w:rsidRPr="008C39C8">
        <w:rPr>
          <w:b/>
          <w:iCs/>
        </w:rPr>
        <w:t xml:space="preserve">Traditional Owner Settlement </w:t>
      </w:r>
      <w:r>
        <w:rPr>
          <w:b/>
          <w:iCs/>
        </w:rPr>
        <w:t>Act </w:t>
      </w:r>
      <w:r w:rsidRPr="008C39C8">
        <w:rPr>
          <w:b/>
          <w:iCs/>
        </w:rPr>
        <w:t>2010</w:t>
      </w:r>
      <w:r w:rsidR="00D02532">
        <w:t>.</w:t>
      </w:r>
    </w:p>
    <w:p w14:paraId="4D060CF1" w14:textId="064A4A6F" w:rsidR="00D02532" w:rsidRPr="00D84C40" w:rsidRDefault="00D02532" w:rsidP="00D02532">
      <w:pPr>
        <w:pStyle w:val="DraftHeading1"/>
        <w:tabs>
          <w:tab w:val="right" w:pos="680"/>
        </w:tabs>
        <w:ind w:left="850" w:hanging="850"/>
      </w:pPr>
      <w:r>
        <w:tab/>
      </w:r>
      <w:bookmarkStart w:id="9" w:name="_Toc167803946"/>
      <w:r w:rsidRPr="00597E06">
        <w:t>6</w:t>
      </w:r>
      <w:r w:rsidRPr="00D84C40">
        <w:tab/>
        <w:t xml:space="preserve">Application of </w:t>
      </w:r>
      <w:r w:rsidR="00DB45B5">
        <w:t>R</w:t>
      </w:r>
      <w:r w:rsidRPr="00D84C40">
        <w:t>egulations</w:t>
      </w:r>
      <w:bookmarkEnd w:id="9"/>
    </w:p>
    <w:p w14:paraId="7C2B4C31" w14:textId="630772B8" w:rsidR="00D02532" w:rsidRPr="00D84C40" w:rsidRDefault="00D02532" w:rsidP="00D02532">
      <w:pPr>
        <w:pStyle w:val="BodySectionSub"/>
      </w:pPr>
      <w:r w:rsidRPr="00D84C40">
        <w:t>Nothing in these Regulations permits the lighting, kindling, or maintaining of a fire—</w:t>
      </w:r>
    </w:p>
    <w:p w14:paraId="2417016B" w14:textId="77777777" w:rsidR="00D02532" w:rsidRPr="00D84C40" w:rsidRDefault="00D02532" w:rsidP="00D02532">
      <w:pPr>
        <w:pStyle w:val="DraftHeading3"/>
        <w:tabs>
          <w:tab w:val="right" w:pos="1757"/>
        </w:tabs>
        <w:ind w:left="1871" w:hanging="1871"/>
      </w:pPr>
      <w:r>
        <w:tab/>
      </w:r>
      <w:r w:rsidRPr="00597E06">
        <w:t>(a)</w:t>
      </w:r>
      <w:r w:rsidRPr="00D84C40">
        <w:tab/>
        <w:t>in an area which is subject to a notice under section 64 of the Act prohibiting the use of fire in the open air; or</w:t>
      </w:r>
    </w:p>
    <w:p w14:paraId="219E250A" w14:textId="77777777" w:rsidR="00D02532" w:rsidRPr="00D84C40" w:rsidRDefault="00D02532" w:rsidP="00D02532">
      <w:pPr>
        <w:pStyle w:val="DraftHeading3"/>
        <w:tabs>
          <w:tab w:val="right" w:pos="1757"/>
        </w:tabs>
        <w:ind w:left="1871" w:hanging="1871"/>
      </w:pPr>
      <w:r>
        <w:lastRenderedPageBreak/>
        <w:tab/>
      </w:r>
      <w:r w:rsidRPr="00597E06">
        <w:t>(b)</w:t>
      </w:r>
      <w:r w:rsidRPr="00D84C40">
        <w:tab/>
        <w:t xml:space="preserve">in an area which is subject to a declaration of a day or partial day of total fire ban under the </w:t>
      </w:r>
      <w:r w:rsidRPr="00D84C40">
        <w:rPr>
          <w:b/>
        </w:rPr>
        <w:t>Country Fire Authority Act 1958</w:t>
      </w:r>
      <w:r w:rsidRPr="00D84C40">
        <w:t>; or</w:t>
      </w:r>
    </w:p>
    <w:p w14:paraId="4AFFA8D4" w14:textId="77777777" w:rsidR="00D02532" w:rsidRPr="00D84C40" w:rsidRDefault="00D02532" w:rsidP="00D02532">
      <w:pPr>
        <w:pStyle w:val="DraftHeading3"/>
        <w:tabs>
          <w:tab w:val="right" w:pos="1757"/>
        </w:tabs>
        <w:ind w:left="1871" w:hanging="1871"/>
      </w:pPr>
      <w:r>
        <w:tab/>
      </w:r>
      <w:r w:rsidRPr="00597E06">
        <w:t>(c)</w:t>
      </w:r>
      <w:r w:rsidRPr="00D84C40">
        <w:tab/>
        <w:t xml:space="preserve">in an area in which fires generally or a fire of that type are prohibited under the </w:t>
      </w:r>
      <w:r w:rsidRPr="00D84C40">
        <w:rPr>
          <w:b/>
        </w:rPr>
        <w:t>National Parks Act 1975</w:t>
      </w:r>
      <w:r w:rsidRPr="00D84C40">
        <w:t>; or</w:t>
      </w:r>
    </w:p>
    <w:p w14:paraId="4CFCAFB2" w14:textId="0BE8ED23" w:rsidR="00D02532" w:rsidRDefault="00D02532" w:rsidP="00D02532">
      <w:pPr>
        <w:pStyle w:val="DraftHeading3"/>
        <w:tabs>
          <w:tab w:val="right" w:pos="1757"/>
        </w:tabs>
        <w:ind w:left="1871" w:hanging="1871"/>
      </w:pPr>
      <w:r>
        <w:tab/>
      </w:r>
      <w:r w:rsidRPr="000F5724">
        <w:t>(d)</w:t>
      </w:r>
      <w:r w:rsidRPr="00D84C40">
        <w:tab/>
        <w:t>in contravention of any other Act.</w:t>
      </w:r>
    </w:p>
    <w:p w14:paraId="18E020A9" w14:textId="78FECFCD" w:rsidR="10EEC3F5" w:rsidRPr="00B129F9" w:rsidRDefault="00B129F9" w:rsidP="00B129F9">
      <w:pPr>
        <w:pStyle w:val="DraftHeading1"/>
        <w:tabs>
          <w:tab w:val="right" w:pos="680"/>
        </w:tabs>
        <w:ind w:left="850" w:hanging="850"/>
        <w:rPr>
          <w:b w:val="0"/>
        </w:rPr>
      </w:pPr>
      <w:r>
        <w:tab/>
      </w:r>
      <w:r w:rsidR="00B22997">
        <w:t>7</w:t>
      </w:r>
      <w:r w:rsidR="00BF2C01">
        <w:tab/>
      </w:r>
      <w:r w:rsidR="41603B6D" w:rsidRPr="00B129F9">
        <w:t>Trad</w:t>
      </w:r>
      <w:r w:rsidR="00E149B4">
        <w:t>itional</w:t>
      </w:r>
      <w:r w:rsidR="00BF2C01">
        <w:tab/>
      </w:r>
      <w:r w:rsidR="41603B6D" w:rsidRPr="4F122517">
        <w:rPr>
          <w:bCs/>
        </w:rPr>
        <w:t xml:space="preserve"> Owner use of fire </w:t>
      </w:r>
      <w:r w:rsidR="007F7797">
        <w:rPr>
          <w:bCs/>
        </w:rPr>
        <w:t>in accordance with traditional owner group agreement</w:t>
      </w:r>
    </w:p>
    <w:p w14:paraId="1372ED7E" w14:textId="0EA074F9" w:rsidR="10EEC3F5" w:rsidRDefault="00C45925" w:rsidP="00937133">
      <w:pPr>
        <w:pStyle w:val="DraftHeading2"/>
        <w:tabs>
          <w:tab w:val="right" w:pos="1247"/>
        </w:tabs>
        <w:ind w:left="1361" w:hanging="1361"/>
      </w:pPr>
      <w:r>
        <w:tab/>
      </w:r>
      <w:r w:rsidR="4BFD8A09">
        <w:t>(1)</w:t>
      </w:r>
      <w:r>
        <w:tab/>
      </w:r>
      <w:r w:rsidR="0BB781AB">
        <w:t xml:space="preserve">If a Traditional Owner group entity has </w:t>
      </w:r>
      <w:r w:rsidR="00E30F86">
        <w:t xml:space="preserve">entered into a traditional owner group agreement, </w:t>
      </w:r>
      <w:r w:rsidR="0BB781AB">
        <w:t xml:space="preserve">any </w:t>
      </w:r>
      <w:r w:rsidR="00E30F86">
        <w:t xml:space="preserve">provision of </w:t>
      </w:r>
      <w:r w:rsidR="0BB781AB">
        <w:t xml:space="preserve">these </w:t>
      </w:r>
      <w:r w:rsidR="00210188">
        <w:t>R</w:t>
      </w:r>
      <w:r w:rsidR="0BB781AB">
        <w:t>egulations</w:t>
      </w:r>
      <w:r w:rsidR="00E30F86">
        <w:t xml:space="preserve"> (other than a provision specified in subregulation (2))</w:t>
      </w:r>
      <w:r w:rsidR="0BB781AB">
        <w:t xml:space="preserve"> that provides </w:t>
      </w:r>
      <w:r w:rsidR="00E30F86">
        <w:t xml:space="preserve">that the carrying out of an activity is an offence </w:t>
      </w:r>
      <w:r w:rsidR="0BB781AB">
        <w:t>does not apply to a member of the Traditional Owner group</w:t>
      </w:r>
      <w:r w:rsidR="0049431A">
        <w:t xml:space="preserve"> who is</w:t>
      </w:r>
      <w:r w:rsidR="0BB781AB">
        <w:t xml:space="preserve">—  </w:t>
      </w:r>
    </w:p>
    <w:p w14:paraId="1DCE666F" w14:textId="79E28246" w:rsidR="10EEC3F5" w:rsidRDefault="10EEC3F5" w:rsidP="00BF2C01">
      <w:pPr>
        <w:pStyle w:val="DraftHeading3"/>
        <w:tabs>
          <w:tab w:val="right" w:pos="1757"/>
        </w:tabs>
        <w:ind w:left="1871" w:hanging="1871"/>
      </w:pPr>
      <w:r>
        <w:t xml:space="preserve">           </w:t>
      </w:r>
      <w:r w:rsidR="0044669E">
        <w:tab/>
      </w:r>
      <w:r w:rsidR="00BF2C01">
        <w:t>(a)</w:t>
      </w:r>
      <w:r w:rsidR="0044669E">
        <w:tab/>
      </w:r>
      <w:r>
        <w:t xml:space="preserve">bound by the agreement; and  </w:t>
      </w:r>
    </w:p>
    <w:p w14:paraId="4542D1AC" w14:textId="12CD11D3" w:rsidR="05439692" w:rsidRDefault="10EEC3F5" w:rsidP="00154FAC">
      <w:pPr>
        <w:pStyle w:val="DraftHeading3"/>
        <w:tabs>
          <w:tab w:val="right" w:pos="1757"/>
        </w:tabs>
        <w:ind w:left="1871" w:hanging="1871"/>
      </w:pPr>
      <w:r>
        <w:t xml:space="preserve">        </w:t>
      </w:r>
      <w:r w:rsidR="0044669E">
        <w:tab/>
      </w:r>
      <w:r w:rsidR="00BF2C01">
        <w:t>(b)</w:t>
      </w:r>
      <w:r w:rsidR="0044669E">
        <w:tab/>
      </w:r>
      <w:r>
        <w:t>carrying out</w:t>
      </w:r>
      <w:r w:rsidR="00E30F86">
        <w:t xml:space="preserve"> th</w:t>
      </w:r>
      <w:r w:rsidR="0049431A">
        <w:t>at</w:t>
      </w:r>
      <w:r w:rsidR="00E30F86">
        <w:t xml:space="preserve"> activity as</w:t>
      </w:r>
      <w:r>
        <w:t xml:space="preserve"> an agreed activity in accordance with the agreement and on land to which the agreement applies</w:t>
      </w:r>
      <w:r w:rsidR="007F7797">
        <w:t>.</w:t>
      </w:r>
      <w:r>
        <w:t xml:space="preserve">  </w:t>
      </w:r>
    </w:p>
    <w:p w14:paraId="0CFE423B" w14:textId="77777777" w:rsidR="00B3674B" w:rsidRDefault="00B3674B" w:rsidP="00B3674B">
      <w:pPr>
        <w:pStyle w:val="DraftHeading2"/>
        <w:tabs>
          <w:tab w:val="right" w:pos="1247"/>
        </w:tabs>
        <w:ind w:left="1361" w:hanging="1361"/>
      </w:pPr>
      <w:r>
        <w:tab/>
      </w:r>
      <w:r w:rsidR="004C6594">
        <w:t>(2)</w:t>
      </w:r>
      <w:r w:rsidR="004C6594">
        <w:tab/>
        <w:t>F</w:t>
      </w:r>
      <w:r w:rsidR="0091728C">
        <w:t>or the p</w:t>
      </w:r>
      <w:r w:rsidR="004C6594">
        <w:t>ur</w:t>
      </w:r>
      <w:r w:rsidR="0091728C">
        <w:t xml:space="preserve">pose of subregulation (1) the following </w:t>
      </w:r>
      <w:r w:rsidR="0091728C" w:rsidRPr="005E061A">
        <w:t>provisions are specified</w:t>
      </w:r>
      <w:r w:rsidR="004C6594" w:rsidRPr="005E061A">
        <w:t>—</w:t>
      </w:r>
      <w:r w:rsidR="0048176E">
        <w:tab/>
      </w:r>
    </w:p>
    <w:p w14:paraId="1D0A64BD" w14:textId="18874AEB" w:rsidR="00EC3D45" w:rsidRPr="005535DB" w:rsidRDefault="00B3674B" w:rsidP="00B3674B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tab/>
      </w:r>
      <w:r w:rsidR="005535DB" w:rsidRPr="00B3674B">
        <w:t>(</w:t>
      </w:r>
      <w:r w:rsidR="003617D5" w:rsidRPr="00B3674B">
        <w:t>a</w:t>
      </w:r>
      <w:r w:rsidR="005535DB" w:rsidRPr="00B3674B">
        <w:t>)</w:t>
      </w:r>
      <w:r w:rsidR="005535DB" w:rsidRPr="005E061A">
        <w:tab/>
      </w:r>
      <w:r w:rsidR="00EC3D45" w:rsidRPr="005E061A">
        <w:rPr>
          <w:lang w:eastAsia="en-AU"/>
        </w:rPr>
        <w:t>regulation</w:t>
      </w:r>
      <w:r w:rsidR="00EC3D45" w:rsidRPr="3811D272">
        <w:rPr>
          <w:lang w:eastAsia="en-AU"/>
        </w:rPr>
        <w:t xml:space="preserve"> </w:t>
      </w:r>
      <w:r w:rsidR="00410E99">
        <w:rPr>
          <w:lang w:eastAsia="en-AU"/>
        </w:rPr>
        <w:t>15</w:t>
      </w:r>
      <w:r w:rsidR="007F7797">
        <w:rPr>
          <w:lang w:eastAsia="en-AU"/>
        </w:rPr>
        <w:t>;</w:t>
      </w:r>
    </w:p>
    <w:p w14:paraId="2C78799C" w14:textId="5E4F94C8" w:rsidR="0076377E" w:rsidRPr="0076377E" w:rsidRDefault="005E061A" w:rsidP="005E061A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tab/>
        <w:t>(</w:t>
      </w:r>
      <w:r w:rsidR="007F7797">
        <w:rPr>
          <w:lang w:eastAsia="en-AU"/>
        </w:rPr>
        <w:t>b</w:t>
      </w:r>
      <w:r>
        <w:rPr>
          <w:lang w:eastAsia="en-AU"/>
        </w:rPr>
        <w:t>)</w:t>
      </w:r>
      <w:r>
        <w:rPr>
          <w:lang w:eastAsia="en-AU"/>
        </w:rPr>
        <w:tab/>
      </w:r>
      <w:r w:rsidR="0076377E">
        <w:rPr>
          <w:lang w:eastAsia="en-AU"/>
        </w:rPr>
        <w:t xml:space="preserve">regulation </w:t>
      </w:r>
      <w:r w:rsidR="00410E99">
        <w:rPr>
          <w:lang w:eastAsia="en-AU"/>
        </w:rPr>
        <w:t>16</w:t>
      </w:r>
      <w:r w:rsidR="007F7797">
        <w:rPr>
          <w:lang w:eastAsia="en-AU"/>
        </w:rPr>
        <w:t>;</w:t>
      </w:r>
    </w:p>
    <w:p w14:paraId="7A049F1B" w14:textId="31875C69" w:rsidR="00C60541" w:rsidRDefault="005E061A" w:rsidP="005E061A">
      <w:pPr>
        <w:pStyle w:val="DraftHeading3"/>
        <w:tabs>
          <w:tab w:val="right" w:pos="1757"/>
        </w:tabs>
        <w:ind w:left="1871" w:hanging="1871"/>
      </w:pPr>
      <w:r>
        <w:rPr>
          <w:lang w:eastAsia="en-AU"/>
        </w:rPr>
        <w:tab/>
        <w:t>(</w:t>
      </w:r>
      <w:r w:rsidR="007F7797">
        <w:rPr>
          <w:lang w:eastAsia="en-AU"/>
        </w:rPr>
        <w:t>c</w:t>
      </w:r>
      <w:r>
        <w:rPr>
          <w:lang w:eastAsia="en-AU"/>
        </w:rPr>
        <w:t>)</w:t>
      </w:r>
      <w:r>
        <w:rPr>
          <w:lang w:eastAsia="en-AU"/>
        </w:rPr>
        <w:tab/>
      </w:r>
      <w:r w:rsidR="0076377E">
        <w:rPr>
          <w:lang w:eastAsia="en-AU"/>
        </w:rPr>
        <w:t>regulation</w:t>
      </w:r>
      <w:r w:rsidR="0076377E">
        <w:t xml:space="preserve"> </w:t>
      </w:r>
      <w:r w:rsidR="00025B01">
        <w:t>17</w:t>
      </w:r>
      <w:r w:rsidR="007F7797">
        <w:t>.</w:t>
      </w:r>
    </w:p>
    <w:p w14:paraId="14ED21F9" w14:textId="624B13D7" w:rsidR="00D02532" w:rsidRPr="00D84C40" w:rsidRDefault="00B3674B" w:rsidP="00154FAC">
      <w:pPr>
        <w:pStyle w:val="DraftHeading1"/>
        <w:tabs>
          <w:tab w:val="right" w:pos="680"/>
        </w:tabs>
        <w:ind w:left="851" w:hanging="851"/>
      </w:pPr>
      <w:bookmarkStart w:id="10" w:name="_Toc167803947"/>
      <w:r>
        <w:tab/>
      </w:r>
      <w:r w:rsidR="3B38DE88">
        <w:t>8</w:t>
      </w:r>
      <w:r w:rsidR="00D02532">
        <w:tab/>
        <w:t>Power of authorised officer to grant exemptions from</w:t>
      </w:r>
      <w:r w:rsidR="00CD7E35">
        <w:t xml:space="preserve"> </w:t>
      </w:r>
      <w:r w:rsidR="00D02532">
        <w:t>these Regulations</w:t>
      </w:r>
      <w:bookmarkEnd w:id="10"/>
    </w:p>
    <w:p w14:paraId="683D0CEB" w14:textId="58CE3D3B" w:rsidR="00D02532" w:rsidRPr="00D84C40" w:rsidRDefault="00D02532" w:rsidP="00D02532">
      <w:pPr>
        <w:pStyle w:val="DraftHeading2"/>
        <w:tabs>
          <w:tab w:val="right" w:pos="1247"/>
        </w:tabs>
        <w:ind w:left="1361" w:hanging="1361"/>
      </w:pPr>
      <w:r>
        <w:tab/>
      </w:r>
      <w:r w:rsidRPr="000F5724">
        <w:t>(1)</w:t>
      </w:r>
      <w:r w:rsidRPr="00D84C40">
        <w:tab/>
        <w:t xml:space="preserve">An authorised officer, by notice in writing given to a person, may grant an exemption from </w:t>
      </w:r>
      <w:r w:rsidR="005F569A">
        <w:t>a provision</w:t>
      </w:r>
      <w:r w:rsidR="00B87C38">
        <w:t xml:space="preserve"> </w:t>
      </w:r>
      <w:r w:rsidRPr="00D84C40">
        <w:t xml:space="preserve">of Part 3 </w:t>
      </w:r>
      <w:r w:rsidR="005F569A">
        <w:t>or</w:t>
      </w:r>
      <w:r w:rsidR="005F569A" w:rsidRPr="00D84C40">
        <w:t xml:space="preserve"> </w:t>
      </w:r>
      <w:r w:rsidRPr="00D84C40">
        <w:t>4.</w:t>
      </w:r>
    </w:p>
    <w:p w14:paraId="09258DCF" w14:textId="14DAD5B9" w:rsidR="00D02532" w:rsidRPr="00D84C40" w:rsidRDefault="00D02532" w:rsidP="00D02532">
      <w:pPr>
        <w:pStyle w:val="DraftHeading2"/>
        <w:tabs>
          <w:tab w:val="right" w:pos="1247"/>
        </w:tabs>
        <w:ind w:left="1361" w:hanging="1361"/>
      </w:pPr>
      <w:r>
        <w:tab/>
      </w:r>
      <w:r w:rsidRPr="000F5724">
        <w:t>(2)</w:t>
      </w:r>
      <w:r w:rsidRPr="00D84C40">
        <w:tab/>
        <w:t xml:space="preserve">An exemption under </w:t>
      </w:r>
      <w:r w:rsidR="00453EA9" w:rsidRPr="00D84C40">
        <w:t>subregulation</w:t>
      </w:r>
      <w:r w:rsidRPr="00D84C40">
        <w:t xml:space="preserve"> (1)—</w:t>
      </w:r>
    </w:p>
    <w:p w14:paraId="00BDEA09" w14:textId="113729EE" w:rsidR="00D02532" w:rsidRPr="00D84C40" w:rsidRDefault="005F569A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lastRenderedPageBreak/>
        <w:tab/>
      </w:r>
      <w:r w:rsidRPr="000F5724">
        <w:rPr>
          <w:lang w:eastAsia="en-AU"/>
        </w:rPr>
        <w:t>(a)</w:t>
      </w:r>
      <w:r w:rsidRPr="00D84C40">
        <w:rPr>
          <w:lang w:eastAsia="en-AU"/>
        </w:rPr>
        <w:tab/>
        <w:t>must specify</w:t>
      </w:r>
      <w:r>
        <w:rPr>
          <w:lang w:eastAsia="en-AU"/>
        </w:rPr>
        <w:t xml:space="preserve"> the provisions to which the exemption relates and </w:t>
      </w:r>
      <w:r w:rsidR="00D02532" w:rsidRPr="00D84C40">
        <w:rPr>
          <w:lang w:eastAsia="en-AU"/>
        </w:rPr>
        <w:t>the period for which the exemption applies; and</w:t>
      </w:r>
    </w:p>
    <w:p w14:paraId="10C818B7" w14:textId="522A909A" w:rsidR="00D02532" w:rsidRDefault="00D02532" w:rsidP="00D02532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r w:rsidRPr="00597E06">
        <w:rPr>
          <w:lang w:eastAsia="en-AU"/>
        </w:rPr>
        <w:t>(b)</w:t>
      </w:r>
      <w:r w:rsidRPr="00D84C40">
        <w:rPr>
          <w:lang w:eastAsia="en-AU"/>
        </w:rPr>
        <w:tab/>
        <w:t>may specify any reasonable conditions that the authorised officer considers appropriate.</w:t>
      </w:r>
    </w:p>
    <w:p w14:paraId="6768D5DB" w14:textId="202CBFAA" w:rsidR="00D02532" w:rsidRDefault="00D02532" w:rsidP="00D02532">
      <w:pPr>
        <w:pStyle w:val="DraftHeading2"/>
        <w:tabs>
          <w:tab w:val="right" w:pos="1247"/>
        </w:tabs>
        <w:ind w:left="1361" w:hanging="1361"/>
      </w:pPr>
      <w:r>
        <w:tab/>
      </w:r>
      <w:r w:rsidRPr="000F5724">
        <w:t>(3)</w:t>
      </w:r>
      <w:r w:rsidRPr="00D84C40">
        <w:tab/>
        <w:t xml:space="preserve">An authorised officer, by notice in writing given to a person, may revoke an exemption granted under </w:t>
      </w:r>
      <w:r w:rsidR="00BA4E5D" w:rsidRPr="00D84C40">
        <w:t>sub regulation</w:t>
      </w:r>
      <w:r w:rsidRPr="00D84C40">
        <w:t xml:space="preserve"> (1).</w:t>
      </w:r>
    </w:p>
    <w:p w14:paraId="6FC1AD14" w14:textId="5806EEC2" w:rsidR="00155904" w:rsidRPr="00155904" w:rsidRDefault="00155904">
      <w:pPr>
        <w:pStyle w:val="DraftHeading2"/>
        <w:tabs>
          <w:tab w:val="right" w:pos="1247"/>
        </w:tabs>
        <w:ind w:left="1361" w:hanging="1361"/>
      </w:pPr>
      <w:r>
        <w:tab/>
        <w:t>(4)</w:t>
      </w:r>
      <w:r>
        <w:tab/>
        <w:t xml:space="preserve">A person to whom an exemption is granted under </w:t>
      </w:r>
      <w:r w:rsidR="001D0724">
        <w:t>subregulation</w:t>
      </w:r>
      <w:r>
        <w:t xml:space="preserve"> (1) does not commit an offence against a provision specified in the exemption if the person complies with any conditions specified in the exemption when engaging in the conduct to which the offence relates.</w:t>
      </w:r>
    </w:p>
    <w:p w14:paraId="3BE132CD" w14:textId="77777777" w:rsidR="00311F13" w:rsidRDefault="00311F13">
      <w:pPr>
        <w:suppressLineNumbers w:val="0"/>
        <w:overflowPunct/>
        <w:autoSpaceDE/>
        <w:autoSpaceDN/>
        <w:adjustRightInd/>
        <w:spacing w:before="0"/>
        <w:textAlignment w:val="auto"/>
        <w:rPr>
          <w:b/>
          <w:sz w:val="32"/>
        </w:rPr>
      </w:pPr>
      <w:r>
        <w:rPr>
          <w:caps/>
          <w:sz w:val="32"/>
        </w:rPr>
        <w:br w:type="page"/>
      </w:r>
    </w:p>
    <w:p w14:paraId="4966A469" w14:textId="34532480" w:rsidR="00D02532" w:rsidRPr="00311F13" w:rsidRDefault="3DCE49F5" w:rsidP="1FF20510">
      <w:pPr>
        <w:pStyle w:val="Heading-PART"/>
        <w:rPr>
          <w:caps w:val="0"/>
          <w:sz w:val="32"/>
          <w:szCs w:val="32"/>
        </w:rPr>
      </w:pPr>
      <w:bookmarkStart w:id="11" w:name="_Toc167803948"/>
      <w:r w:rsidRPr="1FF20510">
        <w:rPr>
          <w:caps w:val="0"/>
          <w:sz w:val="32"/>
          <w:szCs w:val="32"/>
        </w:rPr>
        <w:lastRenderedPageBreak/>
        <w:t xml:space="preserve">Part 2—Fires in the </w:t>
      </w:r>
      <w:r w:rsidR="6A886943" w:rsidRPr="1FF20510">
        <w:rPr>
          <w:caps w:val="0"/>
          <w:sz w:val="32"/>
          <w:szCs w:val="32"/>
        </w:rPr>
        <w:t>o</w:t>
      </w:r>
      <w:r w:rsidRPr="1FF20510">
        <w:rPr>
          <w:caps w:val="0"/>
          <w:sz w:val="32"/>
          <w:szCs w:val="32"/>
        </w:rPr>
        <w:t xml:space="preserve">pen </w:t>
      </w:r>
      <w:r w:rsidR="6A886943" w:rsidRPr="1FF20510">
        <w:rPr>
          <w:caps w:val="0"/>
          <w:sz w:val="32"/>
          <w:szCs w:val="32"/>
        </w:rPr>
        <w:t>a</w:t>
      </w:r>
      <w:r w:rsidRPr="1FF20510">
        <w:rPr>
          <w:caps w:val="0"/>
          <w:sz w:val="32"/>
          <w:szCs w:val="32"/>
        </w:rPr>
        <w:t>ir</w:t>
      </w:r>
      <w:bookmarkEnd w:id="11"/>
    </w:p>
    <w:p w14:paraId="01BE23FE" w14:textId="1E5ED6C8" w:rsidR="00D02532" w:rsidRPr="00D84C40" w:rsidRDefault="005E061A" w:rsidP="005E061A">
      <w:pPr>
        <w:pStyle w:val="DraftHeading1"/>
        <w:tabs>
          <w:tab w:val="right" w:pos="680"/>
        </w:tabs>
        <w:ind w:left="851" w:hanging="851"/>
      </w:pPr>
      <w:bookmarkStart w:id="12" w:name="_Toc167803949"/>
      <w:r>
        <w:tab/>
      </w:r>
      <w:r w:rsidR="110FA901">
        <w:t>9</w:t>
      </w:r>
      <w:r>
        <w:tab/>
      </w:r>
      <w:r w:rsidR="00D02532">
        <w:t>Circumstances in which</w:t>
      </w:r>
      <w:r w:rsidR="00E053B0">
        <w:t xml:space="preserve"> </w:t>
      </w:r>
      <w:r w:rsidR="00D02532">
        <w:t xml:space="preserve">authority is required to light a fire in </w:t>
      </w:r>
      <w:bookmarkEnd w:id="12"/>
      <w:r w:rsidR="00E053B0">
        <w:t>fire protected areas</w:t>
      </w:r>
    </w:p>
    <w:p w14:paraId="56C06FB8" w14:textId="57678B16" w:rsidR="0012430C" w:rsidRDefault="005E061A" w:rsidP="00527BB8">
      <w:pPr>
        <w:pStyle w:val="DraftHeading2"/>
        <w:tabs>
          <w:tab w:val="right" w:pos="1247"/>
        </w:tabs>
        <w:ind w:left="1361" w:hanging="1361"/>
        <w:rPr>
          <w:lang w:eastAsia="en-AU"/>
        </w:rPr>
      </w:pPr>
      <w:r>
        <w:rPr>
          <w:lang w:eastAsia="en-AU"/>
        </w:rPr>
        <w:tab/>
      </w:r>
      <w:r w:rsidR="00D02532" w:rsidRPr="65028F4E">
        <w:rPr>
          <w:lang w:eastAsia="en-AU"/>
        </w:rPr>
        <w:t>(1)</w:t>
      </w:r>
      <w:r w:rsidR="00D02532">
        <w:tab/>
      </w:r>
      <w:r w:rsidR="00D02532" w:rsidRPr="65028F4E">
        <w:rPr>
          <w:lang w:eastAsia="en-AU"/>
        </w:rPr>
        <w:t xml:space="preserve">For the purposes of section 63(1)(a) of the Act, </w:t>
      </w:r>
      <w:r w:rsidR="0012430C">
        <w:rPr>
          <w:lang w:eastAsia="en-AU"/>
        </w:rPr>
        <w:t xml:space="preserve">a person is required to have written authority </w:t>
      </w:r>
      <w:r w:rsidR="00806E95">
        <w:rPr>
          <w:lang w:eastAsia="en-AU"/>
        </w:rPr>
        <w:t>before lighting a</w:t>
      </w:r>
      <w:r w:rsidR="0012430C">
        <w:rPr>
          <w:lang w:eastAsia="en-AU"/>
        </w:rPr>
        <w:t>ny</w:t>
      </w:r>
      <w:r w:rsidR="00806E95">
        <w:rPr>
          <w:lang w:eastAsia="en-AU"/>
        </w:rPr>
        <w:t xml:space="preserve"> fire in the open </w:t>
      </w:r>
      <w:r w:rsidR="00B37AB1">
        <w:rPr>
          <w:lang w:eastAsia="en-AU"/>
        </w:rPr>
        <w:t xml:space="preserve">air </w:t>
      </w:r>
      <w:r w:rsidR="00B37AB1">
        <w:rPr>
          <w:lang w:eastAsia="en-AU"/>
        </w:rPr>
        <w:tab/>
        <w:t>in a State forest</w:t>
      </w:r>
      <w:r w:rsidR="0012430C">
        <w:rPr>
          <w:lang w:eastAsia="en-AU"/>
        </w:rPr>
        <w:t xml:space="preserve">, </w:t>
      </w:r>
      <w:r w:rsidR="00B37AB1">
        <w:rPr>
          <w:lang w:eastAsia="en-AU"/>
        </w:rPr>
        <w:tab/>
        <w:t>on protected public land</w:t>
      </w:r>
      <w:r w:rsidR="0012430C">
        <w:rPr>
          <w:lang w:eastAsia="en-AU"/>
        </w:rPr>
        <w:t xml:space="preserve"> </w:t>
      </w:r>
      <w:r w:rsidR="00B37AB1">
        <w:rPr>
          <w:lang w:eastAsia="en-AU"/>
        </w:rPr>
        <w:t>or</w:t>
      </w:r>
      <w:r w:rsidR="0012430C">
        <w:rPr>
          <w:lang w:eastAsia="en-AU"/>
        </w:rPr>
        <w:t xml:space="preserve"> </w:t>
      </w:r>
      <w:r w:rsidR="00B37AB1">
        <w:rPr>
          <w:lang w:eastAsia="en-AU"/>
        </w:rPr>
        <w:t>in a national</w:t>
      </w:r>
      <w:r w:rsidR="00806E95">
        <w:rPr>
          <w:lang w:eastAsia="en-AU"/>
        </w:rPr>
        <w:t xml:space="preserve"> </w:t>
      </w:r>
      <w:r w:rsidR="00B37AB1">
        <w:rPr>
          <w:lang w:eastAsia="en-AU"/>
        </w:rPr>
        <w:t>park</w:t>
      </w:r>
      <w:r w:rsidR="0012430C">
        <w:rPr>
          <w:lang w:eastAsia="en-AU"/>
        </w:rPr>
        <w:t xml:space="preserve"> unless the fire is—</w:t>
      </w:r>
    </w:p>
    <w:p w14:paraId="1DD748B5" w14:textId="741DF017" w:rsidR="0012430C" w:rsidRDefault="00E053B0" w:rsidP="00527BB8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r w:rsidR="0012430C" w:rsidRPr="00E053B0">
        <w:rPr>
          <w:lang w:eastAsia="en-AU"/>
        </w:rPr>
        <w:t>(a)</w:t>
      </w:r>
      <w:r w:rsidR="0012430C">
        <w:rPr>
          <w:lang w:eastAsia="en-AU"/>
        </w:rPr>
        <w:tab/>
        <w:t>a solid fuel campfire or barbeque that complies with regulation 1</w:t>
      </w:r>
      <w:r>
        <w:rPr>
          <w:lang w:eastAsia="en-AU"/>
        </w:rPr>
        <w:t>0</w:t>
      </w:r>
      <w:r w:rsidR="0012430C">
        <w:rPr>
          <w:lang w:eastAsia="en-AU"/>
        </w:rPr>
        <w:t xml:space="preserve">(1); or </w:t>
      </w:r>
    </w:p>
    <w:p w14:paraId="6F7490E5" w14:textId="5B5BD7CA" w:rsidR="0012430C" w:rsidRDefault="00E053B0" w:rsidP="00527BB8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r w:rsidR="0012430C" w:rsidRPr="00E053B0">
        <w:rPr>
          <w:lang w:eastAsia="en-AU"/>
        </w:rPr>
        <w:t>(b)</w:t>
      </w:r>
      <w:r w:rsidR="0012430C">
        <w:rPr>
          <w:lang w:eastAsia="en-AU"/>
        </w:rPr>
        <w:tab/>
        <w:t>a liquid fuel, gaseous fuel or chemical solid fuel campfire or barbeque that complies with regulation 1</w:t>
      </w:r>
      <w:r>
        <w:rPr>
          <w:lang w:eastAsia="en-AU"/>
        </w:rPr>
        <w:t>1</w:t>
      </w:r>
      <w:r w:rsidR="0012430C">
        <w:rPr>
          <w:lang w:eastAsia="en-AU"/>
        </w:rPr>
        <w:t>(1); or</w:t>
      </w:r>
    </w:p>
    <w:p w14:paraId="71B41409" w14:textId="2FFE5313" w:rsidR="0012430C" w:rsidRDefault="00E053B0" w:rsidP="00527BB8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r w:rsidR="0012430C" w:rsidRPr="00E053B0">
        <w:rPr>
          <w:lang w:eastAsia="en-AU"/>
        </w:rPr>
        <w:t>(c)</w:t>
      </w:r>
      <w:r w:rsidR="0012430C">
        <w:rPr>
          <w:lang w:eastAsia="en-AU"/>
        </w:rPr>
        <w:tab/>
        <w:t>a sawmill material fire that complies with regulation 1</w:t>
      </w:r>
      <w:r>
        <w:rPr>
          <w:lang w:eastAsia="en-AU"/>
        </w:rPr>
        <w:t>2</w:t>
      </w:r>
      <w:r w:rsidR="0012430C">
        <w:rPr>
          <w:lang w:eastAsia="en-AU"/>
        </w:rPr>
        <w:t xml:space="preserve">; or </w:t>
      </w:r>
    </w:p>
    <w:p w14:paraId="65F13427" w14:textId="77777777" w:rsidR="008F5E1A" w:rsidRDefault="00E053B0" w:rsidP="00527BB8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r w:rsidR="0012430C" w:rsidRPr="00E053B0">
        <w:rPr>
          <w:lang w:eastAsia="en-AU"/>
        </w:rPr>
        <w:t>(d)</w:t>
      </w:r>
      <w:r w:rsidR="0012430C">
        <w:rPr>
          <w:lang w:eastAsia="en-AU"/>
        </w:rPr>
        <w:tab/>
        <w:t>a bee farming fire that complies with regulation 1</w:t>
      </w:r>
      <w:r>
        <w:rPr>
          <w:lang w:eastAsia="en-AU"/>
        </w:rPr>
        <w:t>3</w:t>
      </w:r>
      <w:r w:rsidR="008F5E1A">
        <w:rPr>
          <w:lang w:eastAsia="en-AU"/>
        </w:rPr>
        <w:t>; or</w:t>
      </w:r>
    </w:p>
    <w:p w14:paraId="02B7C054" w14:textId="28C9BBD2" w:rsidR="00130753" w:rsidRPr="00130753" w:rsidRDefault="00184547" w:rsidP="00213B24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r w:rsidR="00213B24">
        <w:rPr>
          <w:lang w:eastAsia="en-AU"/>
        </w:rPr>
        <w:t>(e)</w:t>
      </w:r>
      <w:r w:rsidR="00213B24">
        <w:rPr>
          <w:lang w:eastAsia="en-AU"/>
        </w:rPr>
        <w:tab/>
      </w:r>
      <w:r w:rsidR="00213B24">
        <w:rPr>
          <w:lang w:eastAsia="en-AU"/>
        </w:rPr>
        <w:tab/>
      </w:r>
      <w:r w:rsidR="00213B24">
        <w:rPr>
          <w:lang w:eastAsia="en-AU"/>
        </w:rPr>
        <w:tab/>
      </w:r>
      <w:r w:rsidR="00213B24">
        <w:rPr>
          <w:lang w:eastAsia="en-AU"/>
        </w:rPr>
        <w:tab/>
      </w:r>
      <w:r w:rsidR="00213B24">
        <w:rPr>
          <w:lang w:eastAsia="en-AU"/>
        </w:rPr>
        <w:tab/>
      </w:r>
      <w:r w:rsidR="00213B24">
        <w:rPr>
          <w:lang w:eastAsia="en-AU"/>
        </w:rPr>
        <w:tab/>
      </w:r>
      <w:r w:rsidR="009E2F50" w:rsidRPr="6A1B3771">
        <w:rPr>
          <w:lang w:eastAsia="en-AU"/>
        </w:rPr>
        <w:t>a</w:t>
      </w:r>
      <w:r w:rsidR="001C1E75">
        <w:rPr>
          <w:lang w:eastAsia="en-AU"/>
        </w:rPr>
        <w:t xml:space="preserve"> fire that is lit in </w:t>
      </w:r>
      <w:r w:rsidR="00B3674B">
        <w:rPr>
          <w:lang w:eastAsia="en-AU"/>
        </w:rPr>
        <w:t>the course of undertaking</w:t>
      </w:r>
      <w:r w:rsidR="001C1E75">
        <w:rPr>
          <w:lang w:eastAsia="en-AU"/>
        </w:rPr>
        <w:t xml:space="preserve"> an agreed activity</w:t>
      </w:r>
      <w:r w:rsidR="00977891">
        <w:rPr>
          <w:lang w:eastAsia="en-AU"/>
        </w:rPr>
        <w:t xml:space="preserve"> </w:t>
      </w:r>
      <w:r w:rsidR="00017DD1" w:rsidRPr="6A1B3771">
        <w:rPr>
          <w:lang w:eastAsia="en-AU"/>
        </w:rPr>
        <w:t xml:space="preserve">by a Traditional Owner group </w:t>
      </w:r>
      <w:r w:rsidR="00977891">
        <w:rPr>
          <w:lang w:eastAsia="en-AU"/>
        </w:rPr>
        <w:t xml:space="preserve">entity </w:t>
      </w:r>
      <w:r w:rsidR="00686367" w:rsidRPr="6A1B3771">
        <w:rPr>
          <w:lang w:eastAsia="en-AU"/>
        </w:rPr>
        <w:t xml:space="preserve">or a member of a Traditional Owner group </w:t>
      </w:r>
      <w:r w:rsidR="00AF0381">
        <w:rPr>
          <w:lang w:eastAsia="en-AU"/>
        </w:rPr>
        <w:t xml:space="preserve">entity </w:t>
      </w:r>
      <w:r w:rsidR="009E2F50" w:rsidRPr="6A1B3771">
        <w:rPr>
          <w:lang w:eastAsia="en-AU"/>
        </w:rPr>
        <w:t xml:space="preserve">under </w:t>
      </w:r>
      <w:r w:rsidR="0039295B" w:rsidRPr="6A1B3771">
        <w:rPr>
          <w:lang w:eastAsia="en-AU"/>
        </w:rPr>
        <w:t xml:space="preserve">and in accordance with </w:t>
      </w:r>
      <w:r w:rsidR="009E2F50" w:rsidRPr="6A1B3771">
        <w:rPr>
          <w:lang w:eastAsia="en-AU"/>
        </w:rPr>
        <w:t xml:space="preserve">a </w:t>
      </w:r>
      <w:r w:rsidR="000C5F2E" w:rsidRPr="6A1B3771">
        <w:rPr>
          <w:lang w:eastAsia="en-AU"/>
        </w:rPr>
        <w:t>traditional owner group agreement</w:t>
      </w:r>
      <w:r w:rsidR="002206B5" w:rsidRPr="6A1B3771">
        <w:rPr>
          <w:lang w:eastAsia="en-AU"/>
        </w:rPr>
        <w:t xml:space="preserve"> </w:t>
      </w:r>
      <w:r w:rsidR="005D7724">
        <w:rPr>
          <w:lang w:eastAsia="en-AU"/>
        </w:rPr>
        <w:t xml:space="preserve">on land to which the agreement applies. </w:t>
      </w:r>
    </w:p>
    <w:p w14:paraId="7017D23F" w14:textId="77CD023E" w:rsidR="00E053B0" w:rsidRDefault="00D02532" w:rsidP="00E053B0">
      <w:pPr>
        <w:pStyle w:val="DraftHeading2"/>
        <w:tabs>
          <w:tab w:val="right" w:pos="1247"/>
        </w:tabs>
        <w:ind w:left="1361" w:hanging="1361"/>
        <w:rPr>
          <w:lang w:eastAsia="en-AU"/>
        </w:rPr>
      </w:pPr>
      <w:r>
        <w:tab/>
      </w:r>
      <w:r w:rsidRPr="000F5724">
        <w:t>(2)</w:t>
      </w:r>
      <w:r w:rsidRPr="00D84C40">
        <w:tab/>
        <w:t>For the purposes of section 63(2)(a) of the Act</w:t>
      </w:r>
      <w:r w:rsidRPr="00D84C40">
        <w:rPr>
          <w:lang w:eastAsia="en-AU"/>
        </w:rPr>
        <w:t xml:space="preserve">, </w:t>
      </w:r>
      <w:r w:rsidR="00C032FB">
        <w:rPr>
          <w:lang w:eastAsia="en-AU"/>
        </w:rPr>
        <w:t>a person is required to have written authority before lighting a</w:t>
      </w:r>
      <w:r w:rsidR="00E053B0">
        <w:rPr>
          <w:lang w:eastAsia="en-AU"/>
        </w:rPr>
        <w:t>ny</w:t>
      </w:r>
      <w:r w:rsidR="00C032FB">
        <w:rPr>
          <w:lang w:eastAsia="en-AU"/>
        </w:rPr>
        <w:t xml:space="preserve"> fire in the open air </w:t>
      </w:r>
      <w:r w:rsidR="00E053B0">
        <w:rPr>
          <w:lang w:eastAsia="en-AU"/>
        </w:rPr>
        <w:t>in a f</w:t>
      </w:r>
      <w:r w:rsidR="0012430C">
        <w:rPr>
          <w:lang w:eastAsia="en-AU"/>
        </w:rPr>
        <w:t xml:space="preserve">ire protected area </w:t>
      </w:r>
      <w:r w:rsidR="00E053B0">
        <w:rPr>
          <w:lang w:eastAsia="en-AU"/>
        </w:rPr>
        <w:t>(</w:t>
      </w:r>
      <w:r w:rsidR="0012430C">
        <w:rPr>
          <w:lang w:eastAsia="en-AU"/>
        </w:rPr>
        <w:t xml:space="preserve">not being a State forest, </w:t>
      </w:r>
      <w:r w:rsidR="00E053B0">
        <w:rPr>
          <w:lang w:eastAsia="en-AU"/>
        </w:rPr>
        <w:t>protected public land or a national park) during the prohibited period unless the fire is—</w:t>
      </w:r>
    </w:p>
    <w:p w14:paraId="5CE99C38" w14:textId="5CB31B7F" w:rsidR="00E053B0" w:rsidRDefault="00E053B0" w:rsidP="00F609D6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r w:rsidRPr="00E053B0">
        <w:rPr>
          <w:lang w:eastAsia="en-AU"/>
        </w:rPr>
        <w:t>(a)</w:t>
      </w:r>
      <w:r>
        <w:rPr>
          <w:lang w:eastAsia="en-AU"/>
        </w:rPr>
        <w:tab/>
        <w:t xml:space="preserve">a solid fuel campfire or barbeque that complies with regulation 10(2); or </w:t>
      </w:r>
    </w:p>
    <w:p w14:paraId="091AE863" w14:textId="7251769A" w:rsidR="00E053B0" w:rsidRDefault="00E053B0" w:rsidP="00F609D6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lastRenderedPageBreak/>
        <w:tab/>
      </w:r>
      <w:r w:rsidRPr="00E053B0">
        <w:rPr>
          <w:lang w:eastAsia="en-AU"/>
        </w:rPr>
        <w:t>(b)</w:t>
      </w:r>
      <w:r>
        <w:rPr>
          <w:lang w:eastAsia="en-AU"/>
        </w:rPr>
        <w:tab/>
        <w:t>a liquid fuel, gaseous fuel or chemical solid fuel campfire or barbeque that complies with regulation 11(2); or</w:t>
      </w:r>
    </w:p>
    <w:p w14:paraId="6851E1D9" w14:textId="51C7C081" w:rsidR="00E053B0" w:rsidRDefault="00E053B0" w:rsidP="00F609D6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r w:rsidRPr="00E053B0">
        <w:rPr>
          <w:lang w:eastAsia="en-AU"/>
        </w:rPr>
        <w:t>(c)</w:t>
      </w:r>
      <w:r>
        <w:rPr>
          <w:lang w:eastAsia="en-AU"/>
        </w:rPr>
        <w:tab/>
        <w:t xml:space="preserve">a sawmill material fire that complies with regulation 12; or </w:t>
      </w:r>
    </w:p>
    <w:p w14:paraId="56F426FC" w14:textId="31634765" w:rsidR="0003354C" w:rsidRDefault="00E053B0" w:rsidP="00F609D6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r w:rsidRPr="00E053B0">
        <w:rPr>
          <w:lang w:eastAsia="en-AU"/>
        </w:rPr>
        <w:t>(d)</w:t>
      </w:r>
      <w:r>
        <w:rPr>
          <w:lang w:eastAsia="en-AU"/>
        </w:rPr>
        <w:tab/>
        <w:t>a bee farming fire that complies with regulation 13</w:t>
      </w:r>
      <w:r w:rsidR="0003354C">
        <w:rPr>
          <w:lang w:eastAsia="en-AU"/>
        </w:rPr>
        <w:t>; or</w:t>
      </w:r>
    </w:p>
    <w:p w14:paraId="28523167" w14:textId="55C8AAE6" w:rsidR="00E053B0" w:rsidRPr="00EE5A4C" w:rsidRDefault="0003354C" w:rsidP="00F609D6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tab/>
        <w:t>(e)</w:t>
      </w:r>
      <w:r>
        <w:rPr>
          <w:lang w:eastAsia="en-AU"/>
        </w:rPr>
        <w:tab/>
        <w:t xml:space="preserve">a fire that is lit </w:t>
      </w:r>
      <w:r w:rsidR="00ED5288">
        <w:rPr>
          <w:lang w:eastAsia="en-AU"/>
        </w:rPr>
        <w:t xml:space="preserve">in </w:t>
      </w:r>
      <w:r w:rsidR="00B3674B">
        <w:rPr>
          <w:lang w:eastAsia="en-AU"/>
        </w:rPr>
        <w:t>the course of undertaking</w:t>
      </w:r>
      <w:r w:rsidR="00ED5288">
        <w:rPr>
          <w:lang w:eastAsia="en-AU"/>
        </w:rPr>
        <w:t xml:space="preserve"> </w:t>
      </w:r>
      <w:r w:rsidR="001C1E75">
        <w:rPr>
          <w:lang w:eastAsia="en-AU"/>
        </w:rPr>
        <w:t>an agreed</w:t>
      </w:r>
      <w:r>
        <w:rPr>
          <w:lang w:eastAsia="en-AU"/>
        </w:rPr>
        <w:t xml:space="preserve"> activity by a Traditional Owner group </w:t>
      </w:r>
      <w:r w:rsidR="00825594">
        <w:rPr>
          <w:lang w:eastAsia="en-AU"/>
        </w:rPr>
        <w:t xml:space="preserve">entity </w:t>
      </w:r>
      <w:r>
        <w:rPr>
          <w:lang w:eastAsia="en-AU"/>
        </w:rPr>
        <w:t xml:space="preserve">or a member of a Traditional Owner group </w:t>
      </w:r>
      <w:r w:rsidR="00AF0381">
        <w:rPr>
          <w:lang w:eastAsia="en-AU"/>
        </w:rPr>
        <w:t xml:space="preserve">entity </w:t>
      </w:r>
      <w:r>
        <w:rPr>
          <w:lang w:eastAsia="en-AU"/>
        </w:rPr>
        <w:t>under and in accordance with a traditional owner group agreement</w:t>
      </w:r>
      <w:r w:rsidR="001B129A">
        <w:rPr>
          <w:lang w:eastAsia="en-AU"/>
        </w:rPr>
        <w:t xml:space="preserve"> </w:t>
      </w:r>
      <w:r w:rsidR="00ED5288">
        <w:rPr>
          <w:lang w:eastAsia="en-AU"/>
        </w:rPr>
        <w:t xml:space="preserve">on land to which the agreement applies. </w:t>
      </w:r>
    </w:p>
    <w:p w14:paraId="528BF44E" w14:textId="084F0F07" w:rsidR="00D02532" w:rsidRPr="00D84C40" w:rsidRDefault="008C3061" w:rsidP="005E061A">
      <w:pPr>
        <w:pStyle w:val="DraftHeading1"/>
        <w:tabs>
          <w:tab w:val="right" w:pos="680"/>
        </w:tabs>
        <w:ind w:left="851" w:hanging="851"/>
      </w:pPr>
      <w:bookmarkStart w:id="13" w:name="_Toc167803950"/>
      <w:r>
        <w:t>10</w:t>
      </w:r>
      <w:r w:rsidR="005E061A">
        <w:tab/>
      </w:r>
      <w:r w:rsidR="3223D888">
        <w:t>Campfires or barbeques using solid fuel</w:t>
      </w:r>
      <w:bookmarkEnd w:id="13"/>
    </w:p>
    <w:p w14:paraId="4615B83F" w14:textId="50B11973" w:rsidR="005E6F2B" w:rsidRPr="00D84C40" w:rsidRDefault="005E6F2B" w:rsidP="0042538E">
      <w:pPr>
        <w:pStyle w:val="DraftHeading2"/>
        <w:tabs>
          <w:tab w:val="right" w:pos="1247"/>
        </w:tabs>
        <w:ind w:left="1361" w:hanging="1361"/>
        <w:rPr>
          <w:lang w:eastAsia="en-AU"/>
        </w:rPr>
      </w:pPr>
      <w:r w:rsidRPr="000F5724">
        <w:rPr>
          <w:lang w:eastAsia="en-AU"/>
        </w:rPr>
        <w:t>(1)</w:t>
      </w:r>
      <w:r w:rsidRPr="00D84C40">
        <w:rPr>
          <w:lang w:eastAsia="en-AU"/>
        </w:rPr>
        <w:tab/>
        <w:t>The written authority of an authorised officer is not required for a campfire or barbeque using solid fuel</w:t>
      </w:r>
      <w:r w:rsidR="00B50FDC">
        <w:rPr>
          <w:lang w:eastAsia="en-AU"/>
        </w:rPr>
        <w:t xml:space="preserve"> in a </w:t>
      </w:r>
      <w:r w:rsidR="00E053B0">
        <w:rPr>
          <w:lang w:eastAsia="en-AU"/>
        </w:rPr>
        <w:t>State forest, on protected public land or in a national park</w:t>
      </w:r>
      <w:r w:rsidRPr="00D84C40">
        <w:rPr>
          <w:lang w:eastAsia="en-AU"/>
        </w:rPr>
        <w:t xml:space="preserve"> if the fire is lit</w:t>
      </w:r>
      <w:r w:rsidR="0042538E">
        <w:rPr>
          <w:lang w:eastAsia="en-AU"/>
        </w:rPr>
        <w:t xml:space="preserve"> </w:t>
      </w:r>
      <w:r>
        <w:rPr>
          <w:lang w:eastAsia="en-AU"/>
        </w:rPr>
        <w:tab/>
      </w:r>
      <w:r w:rsidRPr="00D84C40">
        <w:rPr>
          <w:lang w:eastAsia="en-AU"/>
        </w:rPr>
        <w:t>in a properly constructed fireplace</w:t>
      </w:r>
      <w:r w:rsidR="0042538E">
        <w:rPr>
          <w:lang w:eastAsia="en-AU"/>
        </w:rPr>
        <w:t>.</w:t>
      </w:r>
    </w:p>
    <w:p w14:paraId="7D7720F3" w14:textId="10084FF6" w:rsidR="00503F61" w:rsidRDefault="008C3061" w:rsidP="00503F61">
      <w:pPr>
        <w:pStyle w:val="DraftHeading2"/>
        <w:tabs>
          <w:tab w:val="right" w:pos="1247"/>
        </w:tabs>
        <w:ind w:left="1361" w:hanging="1361"/>
        <w:rPr>
          <w:lang w:eastAsia="en-AU"/>
        </w:rPr>
      </w:pPr>
      <w:r>
        <w:rPr>
          <w:lang w:eastAsia="en-AU"/>
        </w:rPr>
        <w:tab/>
      </w:r>
      <w:r w:rsidR="00503F61" w:rsidRPr="000F5724">
        <w:rPr>
          <w:lang w:eastAsia="en-AU"/>
        </w:rPr>
        <w:t>(2)</w:t>
      </w:r>
      <w:r w:rsidR="00503F61" w:rsidRPr="00D84C40">
        <w:rPr>
          <w:lang w:eastAsia="en-AU"/>
        </w:rPr>
        <w:tab/>
        <w:t xml:space="preserve">The written </w:t>
      </w:r>
      <w:r w:rsidR="00503F61">
        <w:rPr>
          <w:lang w:eastAsia="en-AU"/>
        </w:rPr>
        <w:t>authority</w:t>
      </w:r>
      <w:r w:rsidR="00503F61" w:rsidRPr="00D84C40">
        <w:rPr>
          <w:lang w:eastAsia="en-AU"/>
        </w:rPr>
        <w:t xml:space="preserve"> of an authorised officer is not required for a campfire or barbeque that uses solid fuel in a fire protected area </w:t>
      </w:r>
      <w:r w:rsidR="0049431A">
        <w:rPr>
          <w:lang w:eastAsia="en-AU"/>
        </w:rPr>
        <w:t>(</w:t>
      </w:r>
      <w:r w:rsidR="00503F61" w:rsidRPr="00D84C40">
        <w:rPr>
          <w:lang w:eastAsia="en-AU"/>
        </w:rPr>
        <w:t>not being a State forest, protected public land or national park</w:t>
      </w:r>
      <w:r w:rsidR="0049431A">
        <w:rPr>
          <w:lang w:eastAsia="en-AU"/>
        </w:rPr>
        <w:t>)</w:t>
      </w:r>
      <w:r w:rsidR="00503F61" w:rsidRPr="00D84C40" w:rsidDel="006F2F61">
        <w:rPr>
          <w:lang w:eastAsia="en-AU"/>
        </w:rPr>
        <w:t xml:space="preserve"> </w:t>
      </w:r>
      <w:r w:rsidR="00503F61" w:rsidRPr="00D84C40">
        <w:rPr>
          <w:lang w:eastAsia="en-AU"/>
        </w:rPr>
        <w:t>during the prohibited period if—</w:t>
      </w:r>
    </w:p>
    <w:p w14:paraId="74132306" w14:textId="35FC6418" w:rsidR="00E473C3" w:rsidRPr="00D84C40" w:rsidRDefault="0051284C" w:rsidP="00E473C3">
      <w:pPr>
        <w:pStyle w:val="DraftHeading3"/>
        <w:tabs>
          <w:tab w:val="right" w:pos="1757"/>
        </w:tabs>
        <w:ind w:left="1871" w:hanging="453"/>
        <w:rPr>
          <w:lang w:eastAsia="en-AU"/>
        </w:rPr>
      </w:pPr>
      <w:bookmarkStart w:id="14" w:name="_Toc167803951"/>
      <w:r>
        <w:rPr>
          <w:lang w:eastAsia="en-AU"/>
        </w:rPr>
        <w:tab/>
        <w:t>(a)</w:t>
      </w:r>
      <w:r>
        <w:rPr>
          <w:lang w:eastAsia="en-AU"/>
        </w:rPr>
        <w:tab/>
      </w:r>
      <w:r w:rsidR="00E473C3" w:rsidRPr="00D84C40">
        <w:rPr>
          <w:lang w:eastAsia="en-AU"/>
        </w:rPr>
        <w:t xml:space="preserve">the ground and airspace within a distance of 3 metres from the outer perimeter and uppermost point of the fire are clear of </w:t>
      </w:r>
      <w:r w:rsidR="00E473C3">
        <w:rPr>
          <w:lang w:eastAsia="en-AU"/>
        </w:rPr>
        <w:t>in</w:t>
      </w:r>
      <w:r w:rsidR="00E473C3" w:rsidRPr="00D84C40">
        <w:rPr>
          <w:lang w:eastAsia="en-AU"/>
        </w:rPr>
        <w:t>flammable material; and</w:t>
      </w:r>
    </w:p>
    <w:p w14:paraId="1D339105" w14:textId="77777777" w:rsidR="00E473C3" w:rsidRPr="00D84C40" w:rsidRDefault="00E473C3" w:rsidP="00E473C3">
      <w:pPr>
        <w:pStyle w:val="DraftHeading3"/>
        <w:tabs>
          <w:tab w:val="right" w:pos="1757"/>
        </w:tabs>
        <w:ind w:left="1871" w:hanging="453"/>
        <w:rPr>
          <w:lang w:eastAsia="en-AU"/>
        </w:rPr>
      </w:pPr>
      <w:r>
        <w:rPr>
          <w:lang w:eastAsia="en-AU"/>
        </w:rPr>
        <w:tab/>
      </w:r>
      <w:r w:rsidRPr="000F5724">
        <w:rPr>
          <w:lang w:eastAsia="en-AU"/>
        </w:rPr>
        <w:t>(b)</w:t>
      </w:r>
      <w:r w:rsidRPr="00D84C40">
        <w:rPr>
          <w:lang w:eastAsia="en-AU"/>
        </w:rPr>
        <w:tab/>
        <w:t>the area of the campfire or barbeque is not more than one square metre; and</w:t>
      </w:r>
    </w:p>
    <w:p w14:paraId="5E4F3FC3" w14:textId="71EDFFB4" w:rsidR="00E473C3" w:rsidRDefault="00E473C3" w:rsidP="00E473C3">
      <w:pPr>
        <w:pStyle w:val="DraftHeading3"/>
        <w:tabs>
          <w:tab w:val="right" w:pos="1757"/>
        </w:tabs>
        <w:ind w:left="1871" w:hanging="453"/>
        <w:rPr>
          <w:lang w:eastAsia="en-AU"/>
        </w:rPr>
      </w:pPr>
      <w:r>
        <w:rPr>
          <w:lang w:eastAsia="en-AU"/>
        </w:rPr>
        <w:tab/>
      </w:r>
      <w:r w:rsidRPr="000F5724">
        <w:rPr>
          <w:lang w:eastAsia="en-AU"/>
        </w:rPr>
        <w:t>(c)</w:t>
      </w:r>
      <w:r w:rsidRPr="00D84C40">
        <w:rPr>
          <w:lang w:eastAsia="en-AU"/>
        </w:rPr>
        <w:tab/>
      </w:r>
      <w:r w:rsidR="00E053B0">
        <w:t>none of the</w:t>
      </w:r>
      <w:r w:rsidR="00E053B0" w:rsidRPr="00D84C40">
        <w:t xml:space="preserve"> </w:t>
      </w:r>
      <w:r w:rsidRPr="00D84C40">
        <w:t xml:space="preserve">dimensions of any piece of the solid fuel that is being used in the campfire or barbeque </w:t>
      </w:r>
      <w:r w:rsidR="00E053B0">
        <w:t>exceeds</w:t>
      </w:r>
      <w:r w:rsidRPr="00D84C40">
        <w:t xml:space="preserve"> one metre</w:t>
      </w:r>
      <w:r w:rsidRPr="00D84C40">
        <w:rPr>
          <w:lang w:eastAsia="en-AU"/>
        </w:rPr>
        <w:t>.</w:t>
      </w:r>
    </w:p>
    <w:p w14:paraId="34017EF9" w14:textId="77777777" w:rsidR="008B4682" w:rsidRPr="00A758DC" w:rsidRDefault="008B4682" w:rsidP="008B4682">
      <w:pPr>
        <w:pStyle w:val="DraftSub-sectionNote"/>
        <w:tabs>
          <w:tab w:val="right" w:pos="64"/>
          <w:tab w:val="right" w:pos="1814"/>
        </w:tabs>
        <w:ind w:left="1769" w:hanging="408"/>
      </w:pPr>
      <w:r w:rsidRPr="00A758DC">
        <w:rPr>
          <w:b/>
        </w:rPr>
        <w:lastRenderedPageBreak/>
        <w:t>Note</w:t>
      </w:r>
    </w:p>
    <w:p w14:paraId="2884331E" w14:textId="0B3E5860" w:rsidR="002E09D9" w:rsidRPr="00700BBC" w:rsidRDefault="008B4682" w:rsidP="00700BBC">
      <w:pPr>
        <w:tabs>
          <w:tab w:val="right" w:pos="1757"/>
        </w:tabs>
        <w:ind w:left="1276"/>
        <w:rPr>
          <w:sz w:val="20"/>
        </w:rPr>
      </w:pPr>
      <w:r w:rsidRPr="00A758DC">
        <w:rPr>
          <w:sz w:val="20"/>
        </w:rPr>
        <w:t>Section</w:t>
      </w:r>
      <w:r w:rsidR="00F717E9">
        <w:rPr>
          <w:sz w:val="20"/>
        </w:rPr>
        <w:t>s</w:t>
      </w:r>
      <w:r w:rsidRPr="00A758DC">
        <w:rPr>
          <w:sz w:val="20"/>
        </w:rPr>
        <w:t xml:space="preserve"> 66</w:t>
      </w:r>
      <w:r>
        <w:rPr>
          <w:sz w:val="20"/>
        </w:rPr>
        <w:t>B(1) and 66C</w:t>
      </w:r>
      <w:r w:rsidRPr="00A758DC">
        <w:rPr>
          <w:sz w:val="20"/>
        </w:rPr>
        <w:t xml:space="preserve"> of the Act set out </w:t>
      </w:r>
      <w:r>
        <w:rPr>
          <w:sz w:val="20"/>
        </w:rPr>
        <w:t>prohibitions</w:t>
      </w:r>
      <w:r w:rsidRPr="00A758DC">
        <w:rPr>
          <w:sz w:val="20"/>
        </w:rPr>
        <w:t xml:space="preserve"> </w:t>
      </w:r>
      <w:r w:rsidR="00F717E9">
        <w:rPr>
          <w:sz w:val="20"/>
        </w:rPr>
        <w:t xml:space="preserve">associated with </w:t>
      </w:r>
      <w:r w:rsidR="008C1B00">
        <w:rPr>
          <w:sz w:val="20"/>
        </w:rPr>
        <w:t xml:space="preserve"> the clearance and dimensions of </w:t>
      </w:r>
      <w:r>
        <w:rPr>
          <w:sz w:val="20"/>
        </w:rPr>
        <w:t xml:space="preserve"> a</w:t>
      </w:r>
      <w:r w:rsidRPr="00A758DC">
        <w:rPr>
          <w:sz w:val="20"/>
        </w:rPr>
        <w:t xml:space="preserve"> </w:t>
      </w:r>
      <w:r w:rsidR="008C1B00">
        <w:rPr>
          <w:sz w:val="20"/>
        </w:rPr>
        <w:t xml:space="preserve">solid fuel </w:t>
      </w:r>
      <w:r w:rsidRPr="00A758DC">
        <w:rPr>
          <w:sz w:val="20"/>
        </w:rPr>
        <w:t>campfire or barbeque</w:t>
      </w:r>
      <w:r w:rsidR="008C1B00">
        <w:rPr>
          <w:sz w:val="20"/>
        </w:rPr>
        <w:t xml:space="preserve"> lit in</w:t>
      </w:r>
      <w:r>
        <w:rPr>
          <w:sz w:val="20"/>
        </w:rPr>
        <w:t xml:space="preserve"> the open air</w:t>
      </w:r>
      <w:r w:rsidRPr="00A758DC">
        <w:rPr>
          <w:sz w:val="20"/>
        </w:rPr>
        <w:t xml:space="preserve"> in a State forest, </w:t>
      </w:r>
      <w:r w:rsidR="008C1B00">
        <w:rPr>
          <w:sz w:val="20"/>
        </w:rPr>
        <w:t xml:space="preserve">on </w:t>
      </w:r>
      <w:r w:rsidRPr="00A758DC">
        <w:rPr>
          <w:sz w:val="20"/>
        </w:rPr>
        <w:t>protected public land,</w:t>
      </w:r>
      <w:r w:rsidR="008C1B00">
        <w:rPr>
          <w:sz w:val="20"/>
        </w:rPr>
        <w:t xml:space="preserve"> or in a</w:t>
      </w:r>
      <w:r w:rsidRPr="00A758DC">
        <w:rPr>
          <w:sz w:val="20"/>
        </w:rPr>
        <w:t xml:space="preserve"> national park.</w:t>
      </w:r>
    </w:p>
    <w:p w14:paraId="4D0BA053" w14:textId="0C9A04F0" w:rsidR="00D02532" w:rsidRPr="00D84C40" w:rsidRDefault="008C3061" w:rsidP="00D02532">
      <w:pPr>
        <w:pStyle w:val="DraftHeading1"/>
        <w:tabs>
          <w:tab w:val="right" w:pos="680"/>
        </w:tabs>
        <w:ind w:left="850" w:hanging="850"/>
      </w:pPr>
      <w:r>
        <w:tab/>
        <w:t>11</w:t>
      </w:r>
      <w:r>
        <w:tab/>
      </w:r>
      <w:r w:rsidR="00D02532">
        <w:t xml:space="preserve">Campfires or barbeques using liquid fuel, gaseous </w:t>
      </w:r>
      <w:bookmarkStart w:id="15" w:name="_Int_r693WjNQ"/>
      <w:r w:rsidR="00D02532">
        <w:t>fuel</w:t>
      </w:r>
      <w:bookmarkEnd w:id="15"/>
      <w:r w:rsidR="00D02532">
        <w:t xml:space="preserve"> or chemical solid fuel</w:t>
      </w:r>
      <w:bookmarkEnd w:id="14"/>
    </w:p>
    <w:p w14:paraId="521274C8" w14:textId="77777777" w:rsidR="00D02532" w:rsidRPr="00D84C40" w:rsidRDefault="00D02532" w:rsidP="00D02532">
      <w:pPr>
        <w:pStyle w:val="DraftHeading2"/>
        <w:tabs>
          <w:tab w:val="right" w:pos="1247"/>
        </w:tabs>
        <w:ind w:left="1361" w:hanging="1361"/>
        <w:rPr>
          <w:lang w:eastAsia="en-AU"/>
        </w:rPr>
      </w:pPr>
      <w:r>
        <w:rPr>
          <w:lang w:eastAsia="en-AU"/>
        </w:rPr>
        <w:tab/>
      </w:r>
      <w:r w:rsidRPr="000F5724">
        <w:rPr>
          <w:lang w:eastAsia="en-AU"/>
        </w:rPr>
        <w:t>(1)</w:t>
      </w:r>
      <w:r w:rsidRPr="00D84C40">
        <w:rPr>
          <w:lang w:eastAsia="en-AU"/>
        </w:rPr>
        <w:tab/>
        <w:t>The written authority of an authorised officer is not required for a campfire or barbeque that uses liquid fuel, gaseous fuel or chemical solid fuel if—</w:t>
      </w:r>
    </w:p>
    <w:p w14:paraId="2916F453" w14:textId="79BDA571" w:rsidR="00D02532" w:rsidRPr="00D84C40" w:rsidRDefault="008C3061" w:rsidP="00D02532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r w:rsidR="00D02532" w:rsidRPr="000F5724">
        <w:rPr>
          <w:lang w:eastAsia="en-AU"/>
        </w:rPr>
        <w:t>(a)</w:t>
      </w:r>
      <w:r w:rsidR="00D02532" w:rsidRPr="00D84C40">
        <w:rPr>
          <w:lang w:eastAsia="en-AU"/>
        </w:rPr>
        <w:tab/>
        <w:t>the fire is contained in an appliance designed and commercially manufactured to use that fuel; and</w:t>
      </w:r>
    </w:p>
    <w:p w14:paraId="4DB026C8" w14:textId="77777777" w:rsidR="00D02532" w:rsidRPr="00D84C40" w:rsidRDefault="00D02532" w:rsidP="097C5F85">
      <w:pPr>
        <w:pStyle w:val="DraftHeading3"/>
        <w:tabs>
          <w:tab w:val="right" w:pos="1757"/>
        </w:tabs>
        <w:ind w:left="1871" w:hanging="1871"/>
        <w:rPr>
          <w:lang w:eastAsia="en-AU"/>
        </w:rPr>
      </w:pPr>
      <w:r>
        <w:rPr>
          <w:lang w:eastAsia="en-AU"/>
        </w:rPr>
        <w:tab/>
      </w:r>
      <w:r w:rsidRPr="000F5724">
        <w:rPr>
          <w:lang w:eastAsia="en-AU"/>
        </w:rPr>
        <w:t>(b)</w:t>
      </w:r>
      <w:r w:rsidRPr="00D84C40">
        <w:rPr>
          <w:lang w:eastAsia="en-AU"/>
        </w:rPr>
        <w:tab/>
        <w:t>the appliance when alight is placed in a stable position.</w:t>
      </w:r>
    </w:p>
    <w:p w14:paraId="0B99D06A" w14:textId="65AA2BF5" w:rsidR="14F19A9B" w:rsidRDefault="008C3061" w:rsidP="008C3061">
      <w:pPr>
        <w:pStyle w:val="DraftHeading2"/>
        <w:tabs>
          <w:tab w:val="right" w:pos="1247"/>
        </w:tabs>
        <w:ind w:left="1361" w:hanging="1361"/>
        <w:rPr>
          <w:lang w:eastAsia="en-AU"/>
        </w:rPr>
      </w:pPr>
      <w:r>
        <w:rPr>
          <w:lang w:eastAsia="en-AU"/>
        </w:rPr>
        <w:tab/>
        <w:t>(2)</w:t>
      </w:r>
      <w:r>
        <w:rPr>
          <w:lang w:eastAsia="en-AU"/>
        </w:rPr>
        <w:tab/>
      </w:r>
      <w:r w:rsidR="004D6DA1" w:rsidRPr="00D84C40">
        <w:rPr>
          <w:lang w:eastAsia="en-AU"/>
        </w:rPr>
        <w:t>The written authority of an authorised officer is not required for a campfire or barbeque using liquid fuel, gaseous fuel or chemical solid fuel in the open air in a fire protected area</w:t>
      </w:r>
      <w:r w:rsidR="004D6DA1">
        <w:rPr>
          <w:lang w:eastAsia="en-AU"/>
        </w:rPr>
        <w:t>,</w:t>
      </w:r>
      <w:r w:rsidR="004D6DA1" w:rsidRPr="00D84C40">
        <w:rPr>
          <w:lang w:eastAsia="en-AU"/>
        </w:rPr>
        <w:t xml:space="preserve"> not being a State forest, protected public land or national park</w:t>
      </w:r>
      <w:r w:rsidR="004D6DA1">
        <w:rPr>
          <w:lang w:eastAsia="en-AU"/>
        </w:rPr>
        <w:t xml:space="preserve">, </w:t>
      </w:r>
      <w:r w:rsidR="004D6DA1" w:rsidRPr="00D84C40">
        <w:rPr>
          <w:lang w:eastAsia="en-AU"/>
        </w:rPr>
        <w:t>if the ground and airspace within a distance of 1·5</w:t>
      </w:r>
      <w:r w:rsidR="004D6DA1">
        <w:rPr>
          <w:lang w:eastAsia="en-AU"/>
        </w:rPr>
        <w:t> </w:t>
      </w:r>
      <w:r w:rsidR="004D6DA1" w:rsidRPr="00D84C40">
        <w:rPr>
          <w:lang w:eastAsia="en-AU"/>
        </w:rPr>
        <w:t xml:space="preserve">metres of the appliance are clear of </w:t>
      </w:r>
      <w:r w:rsidR="004D6DA1">
        <w:rPr>
          <w:lang w:eastAsia="en-AU"/>
        </w:rPr>
        <w:t>in</w:t>
      </w:r>
      <w:r w:rsidR="004D6DA1" w:rsidRPr="00D84C40">
        <w:rPr>
          <w:lang w:eastAsia="en-AU"/>
        </w:rPr>
        <w:t>flammable material.</w:t>
      </w:r>
    </w:p>
    <w:p w14:paraId="2A9A6F10" w14:textId="77777777" w:rsidR="00557E3D" w:rsidRPr="00A758DC" w:rsidRDefault="00557E3D" w:rsidP="00557E3D">
      <w:pPr>
        <w:pStyle w:val="DraftSub-sectionNote"/>
        <w:tabs>
          <w:tab w:val="right" w:pos="64"/>
          <w:tab w:val="right" w:pos="1814"/>
        </w:tabs>
        <w:ind w:left="1769" w:hanging="408"/>
      </w:pPr>
      <w:r w:rsidRPr="00A758DC">
        <w:rPr>
          <w:b/>
        </w:rPr>
        <w:t>Note</w:t>
      </w:r>
    </w:p>
    <w:p w14:paraId="7800622D" w14:textId="328CF1F0" w:rsidR="00733709" w:rsidRPr="005A3668" w:rsidRDefault="00557E3D" w:rsidP="00A857FC">
      <w:pPr>
        <w:tabs>
          <w:tab w:val="right" w:pos="1757"/>
        </w:tabs>
        <w:ind w:left="1276"/>
        <w:rPr>
          <w:sz w:val="20"/>
        </w:rPr>
      </w:pPr>
      <w:r w:rsidRPr="00A758DC">
        <w:rPr>
          <w:sz w:val="20"/>
        </w:rPr>
        <w:t>Section 66</w:t>
      </w:r>
      <w:r>
        <w:rPr>
          <w:sz w:val="20"/>
        </w:rPr>
        <w:t xml:space="preserve">B(2) </w:t>
      </w:r>
      <w:r w:rsidRPr="00A758DC">
        <w:rPr>
          <w:sz w:val="20"/>
        </w:rPr>
        <w:t xml:space="preserve">of the Act </w:t>
      </w:r>
      <w:r w:rsidR="00B47B96">
        <w:rPr>
          <w:sz w:val="20"/>
        </w:rPr>
        <w:t xml:space="preserve">prohibits </w:t>
      </w:r>
      <w:r w:rsidRPr="00A758DC">
        <w:rPr>
          <w:sz w:val="20"/>
        </w:rPr>
        <w:t xml:space="preserve">a person </w:t>
      </w:r>
      <w:r w:rsidR="00B47B96">
        <w:rPr>
          <w:sz w:val="20"/>
        </w:rPr>
        <w:t xml:space="preserve">from </w:t>
      </w:r>
      <w:r>
        <w:rPr>
          <w:sz w:val="20"/>
        </w:rPr>
        <w:t>lighting, using kindling or maintaining a</w:t>
      </w:r>
      <w:r w:rsidRPr="00A758DC">
        <w:rPr>
          <w:sz w:val="20"/>
        </w:rPr>
        <w:t xml:space="preserve"> campfire or barbeque </w:t>
      </w:r>
      <w:r>
        <w:rPr>
          <w:sz w:val="20"/>
        </w:rPr>
        <w:t>that uses solid fuel on the open air</w:t>
      </w:r>
      <w:r w:rsidRPr="00A758DC">
        <w:rPr>
          <w:sz w:val="20"/>
        </w:rPr>
        <w:t xml:space="preserve"> in </w:t>
      </w:r>
      <w:r w:rsidR="00B47B96">
        <w:rPr>
          <w:sz w:val="20"/>
        </w:rPr>
        <w:t>certain</w:t>
      </w:r>
      <w:r w:rsidR="0049431A">
        <w:rPr>
          <w:sz w:val="20"/>
        </w:rPr>
        <w:t xml:space="preserve"> circumstances</w:t>
      </w:r>
      <w:r w:rsidR="00B47B96">
        <w:rPr>
          <w:sz w:val="20"/>
        </w:rPr>
        <w:t xml:space="preserve"> unless the area</w:t>
      </w:r>
      <w:r w:rsidR="007D1ECA">
        <w:rPr>
          <w:sz w:val="20"/>
        </w:rPr>
        <w:t>s</w:t>
      </w:r>
      <w:r w:rsidR="00B47B96">
        <w:rPr>
          <w:sz w:val="20"/>
        </w:rPr>
        <w:t xml:space="preserve"> around and above the fire meet the clearance requirements set out in that section</w:t>
      </w:r>
      <w:r w:rsidRPr="00A758DC">
        <w:rPr>
          <w:sz w:val="20"/>
        </w:rPr>
        <w:t>.</w:t>
      </w:r>
    </w:p>
    <w:p w14:paraId="533B2E33" w14:textId="603C909E" w:rsidR="00D02532" w:rsidRPr="00D84C40" w:rsidRDefault="008C3061" w:rsidP="008C3061">
      <w:pPr>
        <w:pStyle w:val="DraftHeading1"/>
        <w:tabs>
          <w:tab w:val="right" w:pos="680"/>
        </w:tabs>
        <w:ind w:left="850" w:hanging="850"/>
        <w:rPr>
          <w:highlight w:val="yellow"/>
          <w:lang w:eastAsia="en-AU"/>
        </w:rPr>
      </w:pPr>
      <w:bookmarkStart w:id="16" w:name="_Toc167803952"/>
      <w:r>
        <w:tab/>
      </w:r>
      <w:r w:rsidR="0066224D">
        <w:t>12</w:t>
      </w:r>
      <w:r w:rsidR="0047708A">
        <w:tab/>
      </w:r>
      <w:r w:rsidR="0066224D">
        <w:tab/>
      </w:r>
      <w:r w:rsidR="00D02532">
        <w:t>Burning of inflammable material of a sawmill</w:t>
      </w:r>
      <w:bookmarkEnd w:id="16"/>
    </w:p>
    <w:p w14:paraId="20683FC2" w14:textId="5002F170" w:rsidR="00D02532" w:rsidRPr="00D84C40" w:rsidRDefault="00D02532" w:rsidP="00D02532">
      <w:pPr>
        <w:pStyle w:val="DraftHeading2"/>
        <w:tabs>
          <w:tab w:val="right" w:pos="1247"/>
        </w:tabs>
        <w:ind w:left="1361" w:hanging="1361"/>
        <w:rPr>
          <w:lang w:eastAsia="en-AU"/>
        </w:rPr>
      </w:pPr>
      <w:r>
        <w:rPr>
          <w:lang w:eastAsia="en-AU"/>
        </w:rPr>
        <w:tab/>
      </w:r>
      <w:r w:rsidRPr="000F5724">
        <w:rPr>
          <w:lang w:eastAsia="en-AU"/>
        </w:rPr>
        <w:t>(1)</w:t>
      </w:r>
      <w:r w:rsidRPr="00D84C40">
        <w:rPr>
          <w:lang w:eastAsia="en-AU"/>
        </w:rPr>
        <w:tab/>
        <w:t>The written authority of an authorised officer is not required for a fire in connection with the operations of a sawmill if the fire is effectively contained in a pit or structure</w:t>
      </w:r>
      <w:r w:rsidR="003D376C">
        <w:rPr>
          <w:lang w:eastAsia="en-AU"/>
        </w:rPr>
        <w:t xml:space="preserve"> that complies with </w:t>
      </w:r>
      <w:r w:rsidR="003D376C">
        <w:rPr>
          <w:lang w:eastAsia="en-AU"/>
        </w:rPr>
        <w:lastRenderedPageBreak/>
        <w:t>the dimensions and specifications set out in a notice under subregulation (2)</w:t>
      </w:r>
      <w:r w:rsidRPr="00D84C40">
        <w:rPr>
          <w:lang w:eastAsia="en-AU"/>
        </w:rPr>
        <w:t>.</w:t>
      </w:r>
    </w:p>
    <w:p w14:paraId="262D4A27" w14:textId="435FF4B6" w:rsidR="003D376C" w:rsidRDefault="00D02532" w:rsidP="003D376C">
      <w:pPr>
        <w:pStyle w:val="DraftHeading2"/>
        <w:tabs>
          <w:tab w:val="right" w:pos="1247"/>
        </w:tabs>
        <w:ind w:left="1361" w:hanging="1361"/>
        <w:rPr>
          <w:lang w:eastAsia="en-AU"/>
        </w:rPr>
      </w:pPr>
      <w:r w:rsidRPr="0042538E">
        <w:rPr>
          <w:lang w:eastAsia="en-AU"/>
        </w:rPr>
        <w:tab/>
        <w:t>(2)</w:t>
      </w:r>
      <w:r w:rsidRPr="00D84C40">
        <w:rPr>
          <w:lang w:eastAsia="en-AU"/>
        </w:rPr>
        <w:tab/>
        <w:t xml:space="preserve">For </w:t>
      </w:r>
      <w:r w:rsidR="001A4F40">
        <w:rPr>
          <w:lang w:eastAsia="en-AU"/>
        </w:rPr>
        <w:t xml:space="preserve">the </w:t>
      </w:r>
      <w:r w:rsidRPr="00D84C40">
        <w:rPr>
          <w:lang w:eastAsia="en-AU"/>
        </w:rPr>
        <w:t>purposes of subregulation (1)</w:t>
      </w:r>
      <w:r w:rsidR="003D376C">
        <w:rPr>
          <w:lang w:eastAsia="en-AU"/>
        </w:rPr>
        <w:t xml:space="preserve">, </w:t>
      </w:r>
      <w:r w:rsidRPr="00D84C40">
        <w:rPr>
          <w:lang w:eastAsia="en-AU"/>
        </w:rPr>
        <w:t>an authorised officer, by notice in writing given to the person in charge of a sawmill, may specify the dimensions and specifications of any pit or structure to be used to burn inflammable material</w:t>
      </w:r>
      <w:r w:rsidR="003D376C">
        <w:rPr>
          <w:lang w:eastAsia="en-AU"/>
        </w:rPr>
        <w:t xml:space="preserve"> at a sawmill.</w:t>
      </w:r>
    </w:p>
    <w:p w14:paraId="67E95041" w14:textId="3E13471D" w:rsidR="00D02532" w:rsidRPr="00D84C40" w:rsidRDefault="00D02532" w:rsidP="0066224D">
      <w:pPr>
        <w:pStyle w:val="DraftHeading1"/>
        <w:tabs>
          <w:tab w:val="right" w:pos="680"/>
        </w:tabs>
        <w:ind w:left="851" w:hanging="851"/>
      </w:pPr>
      <w:r>
        <w:tab/>
      </w:r>
      <w:bookmarkStart w:id="17" w:name="_Toc167803953"/>
      <w:r w:rsidR="0066224D">
        <w:t>13</w:t>
      </w:r>
      <w:r w:rsidR="0066224D">
        <w:tab/>
      </w:r>
      <w:r w:rsidRPr="00D84C40">
        <w:t>Bee farming</w:t>
      </w:r>
      <w:bookmarkEnd w:id="17"/>
    </w:p>
    <w:p w14:paraId="7CB8C186" w14:textId="77777777" w:rsidR="00D02532" w:rsidRPr="00D84C40" w:rsidRDefault="00D02532" w:rsidP="00D02532">
      <w:pPr>
        <w:pStyle w:val="DraftHeading2"/>
        <w:tabs>
          <w:tab w:val="right" w:pos="1247"/>
        </w:tabs>
        <w:ind w:left="1361" w:hanging="1361"/>
        <w:rPr>
          <w:lang w:eastAsia="en-AU"/>
        </w:rPr>
      </w:pPr>
      <w:r>
        <w:rPr>
          <w:lang w:eastAsia="en-AU"/>
        </w:rPr>
        <w:tab/>
      </w:r>
      <w:r w:rsidRPr="000F5724">
        <w:rPr>
          <w:lang w:eastAsia="en-AU"/>
        </w:rPr>
        <w:t>(1)</w:t>
      </w:r>
      <w:r>
        <w:rPr>
          <w:lang w:eastAsia="en-AU"/>
        </w:rPr>
        <w:tab/>
      </w:r>
      <w:r w:rsidRPr="00D84C40">
        <w:rPr>
          <w:lang w:eastAsia="en-AU"/>
        </w:rPr>
        <w:t>The written authority of an authorised officer is not required for a fire within a smoker used in connection with a bee farming operation</w:t>
      </w:r>
      <w:r>
        <w:rPr>
          <w:lang w:eastAsia="en-AU"/>
        </w:rPr>
        <w:t xml:space="preserve"> </w:t>
      </w:r>
      <w:r w:rsidRPr="00D84C40">
        <w:rPr>
          <w:lang w:eastAsia="en-AU"/>
        </w:rPr>
        <w:t>if the person in charge of the bee farming operation—</w:t>
      </w:r>
    </w:p>
    <w:p w14:paraId="56E531CE" w14:textId="77777777" w:rsidR="00D02532" w:rsidRPr="00D84C40" w:rsidRDefault="00D02532" w:rsidP="00D02532">
      <w:pPr>
        <w:pStyle w:val="DraftHeading3"/>
        <w:tabs>
          <w:tab w:val="right" w:pos="1757"/>
        </w:tabs>
        <w:ind w:left="1871" w:hanging="1871"/>
      </w:pPr>
      <w:r>
        <w:tab/>
      </w:r>
      <w:r w:rsidRPr="00E35F73">
        <w:t>(a)</w:t>
      </w:r>
      <w:r w:rsidRPr="00D84C40">
        <w:tab/>
        <w:t xml:space="preserve">uses the smoker on an area of ground which is clear of all inflammable material for </w:t>
      </w:r>
      <w:bookmarkStart w:id="18" w:name="_Int_JcaQd4L3"/>
      <w:r w:rsidRPr="00D84C40">
        <w:t>a distance of 1</w:t>
      </w:r>
      <w:bookmarkEnd w:id="18"/>
      <w:r w:rsidRPr="00D84C40">
        <w:rPr>
          <w:rFonts w:ascii="Symbol" w:eastAsia="Symbol" w:hAnsi="Symbol" w:cs="Symbol"/>
        </w:rPr>
        <w:t></w:t>
      </w:r>
      <w:r w:rsidRPr="00D84C40">
        <w:t>5 metres</w:t>
      </w:r>
      <w:r w:rsidRPr="00311919">
        <w:t xml:space="preserve"> </w:t>
      </w:r>
      <w:r w:rsidRPr="00D84C40">
        <w:t xml:space="preserve">from the outer perimeter and uppermost point of </w:t>
      </w:r>
      <w:r>
        <w:t>each beehive</w:t>
      </w:r>
      <w:r w:rsidRPr="00D84C40">
        <w:t>; and</w:t>
      </w:r>
    </w:p>
    <w:p w14:paraId="31B49D0E" w14:textId="77777777" w:rsidR="00D02532" w:rsidRPr="00D84C40" w:rsidRDefault="00D02532" w:rsidP="00D02532">
      <w:pPr>
        <w:pStyle w:val="DraftHeading3"/>
        <w:tabs>
          <w:tab w:val="right" w:pos="1757"/>
        </w:tabs>
        <w:ind w:left="1871" w:hanging="1871"/>
      </w:pPr>
      <w:r>
        <w:tab/>
      </w:r>
      <w:r w:rsidRPr="00E35F73">
        <w:t>(b)</w:t>
      </w:r>
      <w:r w:rsidRPr="00D84C40">
        <w:tab/>
        <w:t>place</w:t>
      </w:r>
      <w:r>
        <w:t>s</w:t>
      </w:r>
      <w:r w:rsidRPr="00D84C40">
        <w:t xml:space="preserve"> the smoker in a fireproof receptacle when not in use; and</w:t>
      </w:r>
    </w:p>
    <w:p w14:paraId="78F9E72B" w14:textId="1899069E" w:rsidR="00D02532" w:rsidRPr="00D84C40" w:rsidRDefault="00D02532" w:rsidP="00D02532">
      <w:pPr>
        <w:pStyle w:val="DraftHeading3"/>
        <w:tabs>
          <w:tab w:val="right" w:pos="1757"/>
        </w:tabs>
        <w:ind w:left="1871" w:hanging="1871"/>
      </w:pPr>
      <w:r>
        <w:tab/>
      </w:r>
      <w:r w:rsidRPr="00E35F73">
        <w:t>(c)</w:t>
      </w:r>
      <w:r w:rsidRPr="00D84C40">
        <w:tab/>
      </w:r>
      <w:r w:rsidR="5D1C5E9F" w:rsidRPr="00D84C40">
        <w:t>during the prohibited period</w:t>
      </w:r>
      <w:r w:rsidRPr="00D84C40">
        <w:t>, has available for immediate use at least—</w:t>
      </w:r>
    </w:p>
    <w:p w14:paraId="6724B6DD" w14:textId="6CFC94DB" w:rsidR="00D02532" w:rsidRPr="00613EA3" w:rsidRDefault="00D02532" w:rsidP="009140C3">
      <w:pPr>
        <w:pStyle w:val="DraftHeading4"/>
        <w:tabs>
          <w:tab w:val="right" w:pos="2268"/>
        </w:tabs>
        <w:ind w:left="2381" w:hanging="2381"/>
      </w:pPr>
      <w:r>
        <w:tab/>
      </w:r>
      <w:r w:rsidRPr="00E35F73">
        <w:t>(i)</w:t>
      </w:r>
      <w:r w:rsidRPr="00D84C40">
        <w:tab/>
        <w:t xml:space="preserve">one knapsack spray pump with a tank capacity of not less than 9 litres which is fully charged with water, is in proper </w:t>
      </w:r>
      <w:r>
        <w:t>working order and complies with AS </w:t>
      </w:r>
      <w:r w:rsidRPr="00D84C40">
        <w:t>1687–1991; and</w:t>
      </w:r>
    </w:p>
    <w:p w14:paraId="0688268A" w14:textId="77777777" w:rsidR="00D02532" w:rsidRDefault="00D02532" w:rsidP="00D02532">
      <w:pPr>
        <w:pStyle w:val="DraftHeading4"/>
        <w:tabs>
          <w:tab w:val="right" w:pos="2268"/>
        </w:tabs>
        <w:ind w:left="2381" w:hanging="2381"/>
      </w:pPr>
      <w:r>
        <w:tab/>
      </w:r>
      <w:r w:rsidRPr="00E35F73">
        <w:t>(ii)</w:t>
      </w:r>
      <w:r w:rsidRPr="00D84C40">
        <w:tab/>
        <w:t xml:space="preserve">one rakehoe or similar implement capable of removing grass, shrubs, </w:t>
      </w:r>
      <w:bookmarkStart w:id="19" w:name="_Int_gq50tGvQ"/>
      <w:r w:rsidRPr="00D84C40">
        <w:t>vegetation</w:t>
      </w:r>
      <w:bookmarkEnd w:id="19"/>
      <w:r w:rsidRPr="00D84C40">
        <w:t xml:space="preserve"> and other </w:t>
      </w:r>
      <w:r>
        <w:t>in</w:t>
      </w:r>
      <w:r w:rsidRPr="00D84C40">
        <w:t>flammable material from the area of the fire.</w:t>
      </w:r>
    </w:p>
    <w:p w14:paraId="303B1EFA" w14:textId="40567882" w:rsidR="00D02532" w:rsidRDefault="00D02532" w:rsidP="00D02532">
      <w:pPr>
        <w:pStyle w:val="DraftHeading2"/>
        <w:tabs>
          <w:tab w:val="right" w:pos="1247"/>
        </w:tabs>
        <w:ind w:left="1361" w:hanging="1361"/>
        <w:rPr>
          <w:lang w:eastAsia="en-AU"/>
        </w:rPr>
      </w:pPr>
      <w:r>
        <w:rPr>
          <w:lang w:eastAsia="en-AU"/>
        </w:rPr>
        <w:tab/>
      </w:r>
      <w:r w:rsidRPr="00E35F73">
        <w:rPr>
          <w:lang w:eastAsia="en-AU"/>
        </w:rPr>
        <w:t>(2)</w:t>
      </w:r>
      <w:r>
        <w:rPr>
          <w:lang w:eastAsia="en-AU"/>
        </w:rPr>
        <w:tab/>
        <w:t xml:space="preserve">For the purposes of subregulation (1)(a), inflammable material does not include a standing </w:t>
      </w:r>
      <w:r>
        <w:rPr>
          <w:lang w:eastAsia="en-AU"/>
        </w:rPr>
        <w:lastRenderedPageBreak/>
        <w:t xml:space="preserve">tree </w:t>
      </w:r>
      <w:r w:rsidR="00A367E3">
        <w:rPr>
          <w:lang w:eastAsia="en-AU"/>
        </w:rPr>
        <w:t xml:space="preserve">(whether living or dead) </w:t>
      </w:r>
      <w:r>
        <w:rPr>
          <w:lang w:eastAsia="en-AU"/>
        </w:rPr>
        <w:t>or the beehive to which the smoker is being applied.</w:t>
      </w:r>
    </w:p>
    <w:p w14:paraId="6720220D" w14:textId="51AAA584" w:rsidR="00D02532" w:rsidRPr="00D84C40" w:rsidRDefault="0066224D" w:rsidP="0066224D">
      <w:pPr>
        <w:pStyle w:val="DraftHeading1"/>
        <w:tabs>
          <w:tab w:val="right" w:pos="680"/>
        </w:tabs>
        <w:ind w:left="851" w:hanging="851"/>
      </w:pPr>
      <w:bookmarkStart w:id="20" w:name="_Toc167803954"/>
      <w:r>
        <w:tab/>
      </w:r>
      <w:r w:rsidR="2C0963F6" w:rsidRPr="00E35F73">
        <w:t>1</w:t>
      </w:r>
      <w:r w:rsidR="7E9EABF9" w:rsidRPr="00E35F73">
        <w:t>4</w:t>
      </w:r>
      <w:r w:rsidR="00D02532" w:rsidRPr="00D84C40">
        <w:tab/>
      </w:r>
      <w:r w:rsidR="2C0963F6" w:rsidRPr="00D84C40">
        <w:t>Power of authorised officers to give written authority to light fires in a fire protected area</w:t>
      </w:r>
      <w:bookmarkEnd w:id="20"/>
    </w:p>
    <w:p w14:paraId="56C746A1" w14:textId="196EA6EE" w:rsidR="00D02532" w:rsidRPr="00D84C40" w:rsidRDefault="00D02532" w:rsidP="00D02532">
      <w:pPr>
        <w:pStyle w:val="DraftHeading2"/>
        <w:tabs>
          <w:tab w:val="right" w:pos="1247"/>
        </w:tabs>
        <w:ind w:left="1361" w:hanging="1361"/>
      </w:pPr>
      <w:r>
        <w:tab/>
      </w:r>
      <w:r w:rsidRPr="00E35F73">
        <w:t>(1)</w:t>
      </w:r>
      <w:r w:rsidRPr="00D84C40">
        <w:tab/>
      </w:r>
      <w:r w:rsidR="001309C7">
        <w:t>An</w:t>
      </w:r>
      <w:r w:rsidRPr="00D84C40">
        <w:t xml:space="preserve"> authorised officer may give a person a written authority to light a fire in a fire protected area.</w:t>
      </w:r>
    </w:p>
    <w:p w14:paraId="11C28400" w14:textId="77777777" w:rsidR="001A4F40" w:rsidRDefault="00D02532" w:rsidP="00D02532">
      <w:pPr>
        <w:pStyle w:val="DraftHeading2"/>
        <w:tabs>
          <w:tab w:val="right" w:pos="1247"/>
        </w:tabs>
        <w:ind w:left="1361" w:hanging="1361"/>
      </w:pPr>
      <w:r>
        <w:tab/>
      </w:r>
      <w:r w:rsidRPr="00E35F73">
        <w:t>(2)</w:t>
      </w:r>
      <w:r w:rsidRPr="00D84C40">
        <w:tab/>
        <w:t>An authority under subregulation (1)</w:t>
      </w:r>
      <w:r w:rsidR="001A4F40">
        <w:t>—</w:t>
      </w:r>
    </w:p>
    <w:p w14:paraId="2D71CFF3" w14:textId="5D42F178" w:rsidR="001A4F40" w:rsidRDefault="001A4F40" w:rsidP="001A4F40">
      <w:pPr>
        <w:pStyle w:val="DraftHeading3"/>
        <w:tabs>
          <w:tab w:val="right" w:pos="1757"/>
        </w:tabs>
        <w:ind w:left="1871" w:hanging="1871"/>
      </w:pPr>
      <w:r>
        <w:tab/>
      </w:r>
      <w:r w:rsidRPr="001A4F40">
        <w:t>(a)</w:t>
      </w:r>
      <w:r>
        <w:tab/>
      </w:r>
      <w:r w:rsidR="00D02532" w:rsidRPr="00D84C40">
        <w:t>must specify the period for which the authority applies</w:t>
      </w:r>
      <w:r>
        <w:t>; and</w:t>
      </w:r>
    </w:p>
    <w:p w14:paraId="35ED7CA2" w14:textId="442C783C" w:rsidR="00D02532" w:rsidRPr="00D84C40" w:rsidRDefault="001A4F40" w:rsidP="009E04B6">
      <w:pPr>
        <w:pStyle w:val="DraftHeading3"/>
        <w:tabs>
          <w:tab w:val="right" w:pos="1757"/>
        </w:tabs>
        <w:ind w:left="1871" w:hanging="1871"/>
      </w:pPr>
      <w:r>
        <w:tab/>
        <w:t>(b)</w:t>
      </w:r>
      <w:r>
        <w:tab/>
        <w:t>may be subject to any reasonable conditions determined by the authorised officer that are specified in the authority.</w:t>
      </w:r>
    </w:p>
    <w:p w14:paraId="687963B4" w14:textId="362B7450" w:rsidR="007756FF" w:rsidRPr="007756FF" w:rsidRDefault="00D02532" w:rsidP="003A0BE8">
      <w:pPr>
        <w:pStyle w:val="DraftHeading2"/>
        <w:tabs>
          <w:tab w:val="right" w:pos="1247"/>
        </w:tabs>
        <w:ind w:left="1361" w:hanging="1361"/>
      </w:pPr>
      <w:r>
        <w:tab/>
      </w:r>
      <w:r w:rsidRPr="00E35F73">
        <w:t>(</w:t>
      </w:r>
      <w:r w:rsidR="001A4F40">
        <w:t>3</w:t>
      </w:r>
      <w:r w:rsidRPr="00E35F73">
        <w:t>)</w:t>
      </w:r>
      <w:r w:rsidRPr="00D84C40">
        <w:tab/>
        <w:t>An authorised officer, by notice in writing given to a person, may revoke an authority given under subregulation (1).</w:t>
      </w:r>
    </w:p>
    <w:p w14:paraId="4856CC31" w14:textId="4452C975" w:rsidR="00D02532" w:rsidRPr="00D84C40" w:rsidRDefault="0066224D" w:rsidP="0066224D">
      <w:pPr>
        <w:pStyle w:val="DraftHeading1"/>
        <w:tabs>
          <w:tab w:val="right" w:pos="680"/>
        </w:tabs>
        <w:ind w:left="851" w:hanging="851"/>
      </w:pPr>
      <w:bookmarkStart w:id="21" w:name="_Toc167803955"/>
      <w:r>
        <w:tab/>
      </w:r>
      <w:r w:rsidR="00D02532" w:rsidRPr="00E35F73">
        <w:t>1</w:t>
      </w:r>
      <w:r w:rsidR="4DE87AB0" w:rsidRPr="00E35F73">
        <w:t>5</w:t>
      </w:r>
      <w:r w:rsidR="00D02532" w:rsidRPr="00D84C40">
        <w:tab/>
        <w:t xml:space="preserve">Extinguishment of fire in </w:t>
      </w:r>
      <w:r w:rsidR="00D02532">
        <w:t xml:space="preserve">the </w:t>
      </w:r>
      <w:r w:rsidR="00D02532" w:rsidRPr="00D84C40">
        <w:t>open air</w:t>
      </w:r>
      <w:bookmarkEnd w:id="21"/>
    </w:p>
    <w:p w14:paraId="44E44446" w14:textId="77777777" w:rsidR="00D02532" w:rsidRPr="00D84C40" w:rsidRDefault="00D02532" w:rsidP="00B22997">
      <w:pPr>
        <w:pStyle w:val="BodySectionSub"/>
      </w:pPr>
      <w:r>
        <w:t xml:space="preserve">A person who has lit, </w:t>
      </w:r>
      <w:bookmarkStart w:id="22" w:name="_Int_3pWvbGdM"/>
      <w:r>
        <w:t>kindled</w:t>
      </w:r>
      <w:bookmarkEnd w:id="22"/>
      <w:r>
        <w:t xml:space="preserve"> or maintained a fire, or is in charge of a fire, in the open air in a fire protected area during the prohibited period must, before leaving the place of the fire—</w:t>
      </w:r>
    </w:p>
    <w:p w14:paraId="041C0E6B" w14:textId="77777777" w:rsidR="00D02532" w:rsidRPr="00D84C40" w:rsidRDefault="00D02532" w:rsidP="00D02532">
      <w:pPr>
        <w:pStyle w:val="DraftHeading3"/>
        <w:tabs>
          <w:tab w:val="right" w:pos="1757"/>
        </w:tabs>
        <w:ind w:left="1871" w:hanging="1871"/>
      </w:pPr>
      <w:r>
        <w:tab/>
      </w:r>
      <w:r w:rsidRPr="00E35F73">
        <w:t>(a)</w:t>
      </w:r>
      <w:r w:rsidRPr="00D84C40">
        <w:tab/>
        <w:t>completely extinguish the fire; or</w:t>
      </w:r>
    </w:p>
    <w:p w14:paraId="63EB8476" w14:textId="66C33874" w:rsidR="00D02532" w:rsidRDefault="00D02532" w:rsidP="00C82968">
      <w:pPr>
        <w:pStyle w:val="DraftHeading3"/>
        <w:tabs>
          <w:tab w:val="right" w:pos="1757"/>
        </w:tabs>
        <w:ind w:left="1871" w:hanging="1871"/>
      </w:pPr>
      <w:r>
        <w:tab/>
      </w:r>
      <w:r w:rsidRPr="00E35F73">
        <w:t>(b)</w:t>
      </w:r>
      <w:r w:rsidRPr="00D84C40">
        <w:tab/>
        <w:t xml:space="preserve">ensure that a person who has the capacity and means to extinguish the fire </w:t>
      </w:r>
      <w:bookmarkStart w:id="23" w:name="_Int_5IXS0fko"/>
      <w:r w:rsidRPr="00D84C40">
        <w:t>is in charge of</w:t>
      </w:r>
      <w:bookmarkEnd w:id="23"/>
      <w:r w:rsidRPr="00D84C40">
        <w:t xml:space="preserve"> the fire.</w:t>
      </w:r>
    </w:p>
    <w:p w14:paraId="5D459A87" w14:textId="287900D2" w:rsidR="00D02532" w:rsidRPr="00D84C40" w:rsidRDefault="0066224D" w:rsidP="0066224D">
      <w:pPr>
        <w:pStyle w:val="DraftHeading1"/>
        <w:tabs>
          <w:tab w:val="right" w:pos="680"/>
        </w:tabs>
        <w:ind w:left="851" w:hanging="851"/>
      </w:pPr>
      <w:bookmarkStart w:id="24" w:name="_Toc167803956"/>
      <w:r>
        <w:tab/>
      </w:r>
      <w:r w:rsidR="00D02532" w:rsidRPr="00E35F73">
        <w:t>1</w:t>
      </w:r>
      <w:r w:rsidR="602808E3" w:rsidRPr="00E35F73">
        <w:t>6</w:t>
      </w:r>
      <w:r w:rsidR="00D02532" w:rsidRPr="00D84C40">
        <w:tab/>
        <w:t xml:space="preserve">Fire in </w:t>
      </w:r>
      <w:r w:rsidR="00D02532">
        <w:t xml:space="preserve">the </w:t>
      </w:r>
      <w:r w:rsidR="00D02532" w:rsidRPr="00D84C40">
        <w:t>open air must be extinguished at direction of authorised officer</w:t>
      </w:r>
      <w:bookmarkEnd w:id="24"/>
    </w:p>
    <w:p w14:paraId="524609F4" w14:textId="118D257E" w:rsidR="00FD628F" w:rsidRPr="00D84C40" w:rsidRDefault="00FD628F" w:rsidP="00B22997">
      <w:pPr>
        <w:pStyle w:val="BodySectionSub"/>
      </w:pPr>
      <w:r>
        <w:t xml:space="preserve">A person who has lit, </w:t>
      </w:r>
      <w:bookmarkStart w:id="25" w:name="_Int_l6de4wxl"/>
      <w:r>
        <w:t>kindled</w:t>
      </w:r>
      <w:bookmarkEnd w:id="25"/>
      <w:r>
        <w:t xml:space="preserve"> or maintained a fire, or who is in charge of a fire, in the open air in a fire protected area during the prohibited period must extinguish the fire immediately when </w:t>
      </w:r>
      <w:r w:rsidR="001A4F40">
        <w:t xml:space="preserve">directed </w:t>
      </w:r>
      <w:r>
        <w:t>to do so by an authorised officer.</w:t>
      </w:r>
    </w:p>
    <w:p w14:paraId="63F8B878" w14:textId="77777777" w:rsidR="00FD628F" w:rsidRPr="00E35F73" w:rsidRDefault="00FD628F" w:rsidP="00B22997">
      <w:pPr>
        <w:pStyle w:val="DraftSub-sectionNote"/>
        <w:tabs>
          <w:tab w:val="right" w:pos="64"/>
          <w:tab w:val="right" w:pos="1985"/>
        </w:tabs>
        <w:ind w:left="1701" w:hanging="408"/>
        <w:rPr>
          <w:b/>
        </w:rPr>
      </w:pPr>
      <w:r w:rsidRPr="00E35F73">
        <w:rPr>
          <w:b/>
        </w:rPr>
        <w:t>Notes</w:t>
      </w:r>
    </w:p>
    <w:p w14:paraId="57C9C3D6" w14:textId="73E9265F" w:rsidR="00FD628F" w:rsidRPr="00203B0C" w:rsidRDefault="00FD628F" w:rsidP="00FD628F">
      <w:pPr>
        <w:pStyle w:val="DraftSub-sectionNote"/>
        <w:tabs>
          <w:tab w:val="right" w:pos="64"/>
          <w:tab w:val="right" w:pos="1814"/>
        </w:tabs>
        <w:ind w:left="1769" w:hanging="408"/>
      </w:pPr>
      <w:r>
        <w:lastRenderedPageBreak/>
        <w:t>1</w:t>
      </w:r>
      <w:r>
        <w:tab/>
        <w:t>A person who contravenes regulation 1</w:t>
      </w:r>
      <w:r w:rsidR="00E22E29">
        <w:t>5</w:t>
      </w:r>
      <w:r>
        <w:t xml:space="preserve"> or 1</w:t>
      </w:r>
      <w:r w:rsidR="00E22E29">
        <w:t>6</w:t>
      </w:r>
      <w:r>
        <w:t xml:space="preserve"> in any </w:t>
      </w:r>
      <w:bookmarkStart w:id="26" w:name="_Int_VQgUQi0B"/>
      <w:r>
        <w:t>State forest</w:t>
      </w:r>
      <w:bookmarkEnd w:id="26"/>
      <w:r>
        <w:t>, protected public land or national park is liable to a penalty under section 63(1) of the Act (see section 63(1)(aa)).</w:t>
      </w:r>
    </w:p>
    <w:p w14:paraId="726AC653" w14:textId="14438921" w:rsidR="00FD628F" w:rsidRDefault="00FD628F" w:rsidP="00FD628F">
      <w:pPr>
        <w:pStyle w:val="DraftSub-sectionNote"/>
        <w:tabs>
          <w:tab w:val="right" w:pos="64"/>
          <w:tab w:val="right" w:pos="1814"/>
        </w:tabs>
        <w:ind w:left="1769" w:hanging="408"/>
      </w:pPr>
      <w:r>
        <w:t>2</w:t>
      </w:r>
      <w:r>
        <w:tab/>
        <w:t>A person who contravenes regulation 1</w:t>
      </w:r>
      <w:r w:rsidR="00E22E29">
        <w:t>5</w:t>
      </w:r>
      <w:r>
        <w:t xml:space="preserve"> or 1</w:t>
      </w:r>
      <w:r w:rsidR="00E22E29">
        <w:t>6</w:t>
      </w:r>
      <w:r>
        <w:t xml:space="preserve"> in any fire protected area, not being a </w:t>
      </w:r>
      <w:bookmarkStart w:id="27" w:name="_Int_sTdzyf9Y"/>
      <w:r>
        <w:t>State forest</w:t>
      </w:r>
      <w:bookmarkEnd w:id="27"/>
      <w:r>
        <w:t>, protected public land or national park, is liable to a penalty under section 63(2) of the Act (see section 63(2)(aa)).</w:t>
      </w:r>
    </w:p>
    <w:p w14:paraId="5B3ABF00" w14:textId="4344C3C9" w:rsidR="00B47B96" w:rsidRPr="00D84C40" w:rsidRDefault="00B47B96" w:rsidP="00B47B96">
      <w:pPr>
        <w:pStyle w:val="DraftHeading1"/>
        <w:tabs>
          <w:tab w:val="right" w:pos="680"/>
        </w:tabs>
        <w:ind w:left="851" w:hanging="851"/>
      </w:pPr>
      <w:r>
        <w:tab/>
      </w:r>
      <w:r w:rsidR="00F55C63">
        <w:t>17</w:t>
      </w:r>
      <w:r w:rsidRPr="00D84C40">
        <w:tab/>
      </w:r>
      <w:r>
        <w:t>Offence to leave campfire or barbeque</w:t>
      </w:r>
    </w:p>
    <w:p w14:paraId="0ADD033C" w14:textId="633293DE" w:rsidR="00E053B0" w:rsidRDefault="00E053B0" w:rsidP="00E053B0">
      <w:pPr>
        <w:pStyle w:val="DraftHeading2"/>
        <w:tabs>
          <w:tab w:val="right" w:pos="1247"/>
        </w:tabs>
        <w:ind w:left="1361" w:hanging="1361"/>
        <w:rPr>
          <w:color w:val="000000" w:themeColor="text1"/>
        </w:rPr>
      </w:pPr>
      <w:r>
        <w:rPr>
          <w:color w:val="000000" w:themeColor="text1"/>
        </w:rPr>
        <w:tab/>
      </w:r>
      <w:r w:rsidRPr="000303B4">
        <w:rPr>
          <w:color w:val="000000" w:themeColor="text1"/>
          <w:szCs w:val="24"/>
        </w:rPr>
        <w:tab/>
      </w:r>
      <w:r w:rsidR="00D00B35">
        <w:rPr>
          <w:color w:val="000000" w:themeColor="text1"/>
          <w:szCs w:val="24"/>
        </w:rPr>
        <w:t xml:space="preserve">A </w:t>
      </w:r>
      <w:r w:rsidRPr="000303B4">
        <w:rPr>
          <w:lang w:eastAsia="en-AU"/>
        </w:rPr>
        <w:t>person</w:t>
      </w:r>
      <w:r w:rsidRPr="2054F373">
        <w:rPr>
          <w:color w:val="000000" w:themeColor="text1"/>
        </w:rPr>
        <w:t xml:space="preserve"> in </w:t>
      </w:r>
      <w:r w:rsidRPr="00A823A4">
        <w:rPr>
          <w:lang w:eastAsia="en-AU"/>
        </w:rPr>
        <w:t>charge</w:t>
      </w:r>
      <w:r w:rsidRPr="2054F373">
        <w:rPr>
          <w:color w:val="000000" w:themeColor="text1"/>
        </w:rPr>
        <w:t xml:space="preserve"> of a </w:t>
      </w:r>
      <w:hyperlink r:id="rId17" w:anchor="campfire_or_barbeque">
        <w:r w:rsidRPr="000303B4">
          <w:rPr>
            <w:rStyle w:val="Hyperlink"/>
            <w:color w:val="000000" w:themeColor="text1"/>
            <w:szCs w:val="24"/>
            <w:u w:val="none"/>
          </w:rPr>
          <w:t>campfire or barbeque</w:t>
        </w:r>
      </w:hyperlink>
      <w:r w:rsidRPr="2054F373">
        <w:rPr>
          <w:color w:val="000000" w:themeColor="text1"/>
        </w:rPr>
        <w:t xml:space="preserve"> </w:t>
      </w:r>
      <w:r w:rsidR="0048261C">
        <w:rPr>
          <w:color w:val="000000" w:themeColor="text1"/>
        </w:rPr>
        <w:t>that uses</w:t>
      </w:r>
      <w:r w:rsidR="0048261C" w:rsidRPr="2054F373">
        <w:rPr>
          <w:color w:val="000000" w:themeColor="text1"/>
        </w:rPr>
        <w:t xml:space="preserve"> </w:t>
      </w:r>
      <w:hyperlink r:id="rId18" w:anchor="solid">
        <w:r w:rsidRPr="000303B4">
          <w:rPr>
            <w:rStyle w:val="Hyperlink"/>
            <w:color w:val="000000" w:themeColor="text1"/>
            <w:szCs w:val="24"/>
            <w:u w:val="none"/>
          </w:rPr>
          <w:t>solid</w:t>
        </w:r>
      </w:hyperlink>
      <w:r w:rsidRPr="2054F373">
        <w:rPr>
          <w:color w:val="000000" w:themeColor="text1"/>
        </w:rPr>
        <w:t xml:space="preserve"> fuel and that is in the open air in </w:t>
      </w:r>
      <w:r w:rsidR="00D00B35">
        <w:rPr>
          <w:color w:val="000000" w:themeColor="text1"/>
        </w:rPr>
        <w:t xml:space="preserve">a </w:t>
      </w:r>
      <w:r w:rsidRPr="2054F373">
        <w:rPr>
          <w:color w:val="000000" w:themeColor="text1"/>
        </w:rPr>
        <w:t xml:space="preserve">fire protected area </w:t>
      </w:r>
      <w:r w:rsidR="00D00B35">
        <w:rPr>
          <w:color w:val="000000" w:themeColor="text1"/>
        </w:rPr>
        <w:t>(</w:t>
      </w:r>
      <w:r w:rsidRPr="2054F373">
        <w:rPr>
          <w:color w:val="000000" w:themeColor="text1"/>
        </w:rPr>
        <w:t xml:space="preserve">not being a State forest, protected public land or national park or a </w:t>
      </w:r>
      <w:r>
        <w:rPr>
          <w:color w:val="000000" w:themeColor="text1"/>
        </w:rPr>
        <w:t xml:space="preserve">relevant </w:t>
      </w:r>
      <w:r w:rsidRPr="2054F373">
        <w:rPr>
          <w:color w:val="000000" w:themeColor="text1"/>
        </w:rPr>
        <w:t>licensed water frontage</w:t>
      </w:r>
      <w:r w:rsidR="00D00B35">
        <w:rPr>
          <w:color w:val="000000" w:themeColor="text1"/>
        </w:rPr>
        <w:t>)</w:t>
      </w:r>
      <w:r w:rsidRPr="2054F373">
        <w:rPr>
          <w:color w:val="000000" w:themeColor="text1"/>
        </w:rPr>
        <w:t xml:space="preserve"> </w:t>
      </w:r>
      <w:r w:rsidRPr="000303B4">
        <w:rPr>
          <w:color w:val="000000" w:themeColor="text1"/>
          <w:szCs w:val="24"/>
        </w:rPr>
        <w:t>during the prohibited period must not</w:t>
      </w:r>
      <w:r>
        <w:rPr>
          <w:color w:val="000000" w:themeColor="text1"/>
          <w:szCs w:val="24"/>
        </w:rPr>
        <w:t>—</w:t>
      </w:r>
      <w:r w:rsidRPr="000303B4">
        <w:rPr>
          <w:color w:val="000000" w:themeColor="text1"/>
          <w:szCs w:val="24"/>
        </w:rPr>
        <w:t xml:space="preserve"> </w:t>
      </w:r>
    </w:p>
    <w:p w14:paraId="5BD1C56D" w14:textId="7D18C60B" w:rsidR="00E053B0" w:rsidRPr="000303B4" w:rsidRDefault="00E053B0" w:rsidP="00E053B0">
      <w:pPr>
        <w:pStyle w:val="DraftHeading3"/>
        <w:tabs>
          <w:tab w:val="right" w:pos="1757"/>
        </w:tabs>
        <w:ind w:left="1871" w:hanging="1871"/>
      </w:pPr>
      <w:r w:rsidRPr="6C78F3B7">
        <w:rPr>
          <w:color w:val="000000" w:themeColor="text1"/>
        </w:rPr>
        <w:t xml:space="preserve">       </w:t>
      </w:r>
      <w:r w:rsidRPr="000303B4">
        <w:rPr>
          <w:color w:val="000000" w:themeColor="text1"/>
          <w:szCs w:val="24"/>
        </w:rPr>
        <w:tab/>
      </w:r>
      <w:r w:rsidRPr="6C78F3B7">
        <w:rPr>
          <w:color w:val="000000" w:themeColor="text1"/>
        </w:rPr>
        <w:t>(a)</w:t>
      </w:r>
      <w:r w:rsidRPr="000303B4">
        <w:rPr>
          <w:color w:val="000000" w:themeColor="text1"/>
          <w:szCs w:val="24"/>
        </w:rPr>
        <w:tab/>
      </w:r>
      <w:r w:rsidRPr="6C78F3B7">
        <w:rPr>
          <w:color w:val="000000" w:themeColor="text1"/>
        </w:rPr>
        <w:t xml:space="preserve">be </w:t>
      </w:r>
      <w:r w:rsidRPr="000303B4">
        <w:t>outside</w:t>
      </w:r>
      <w:r w:rsidRPr="6C78F3B7">
        <w:rPr>
          <w:color w:val="000000" w:themeColor="text1"/>
        </w:rPr>
        <w:t xml:space="preserve"> the line of sight of the </w:t>
      </w:r>
      <w:hyperlink r:id="rId19" w:anchor="campfire_or_barbeque">
        <w:r w:rsidRPr="000303B4">
          <w:rPr>
            <w:rStyle w:val="Hyperlink"/>
            <w:color w:val="000000" w:themeColor="text1"/>
            <w:szCs w:val="24"/>
            <w:u w:val="none"/>
          </w:rPr>
          <w:t>campfire or barbeque</w:t>
        </w:r>
      </w:hyperlink>
      <w:r w:rsidRPr="6C78F3B7">
        <w:rPr>
          <w:color w:val="000000" w:themeColor="text1"/>
        </w:rPr>
        <w:t>; or</w:t>
      </w:r>
    </w:p>
    <w:p w14:paraId="198FBC05" w14:textId="50AF243A" w:rsidR="00E053B0" w:rsidRPr="000303B4" w:rsidRDefault="00E053B0" w:rsidP="00E053B0">
      <w:pPr>
        <w:pStyle w:val="DraftHeading3"/>
        <w:tabs>
          <w:tab w:val="right" w:pos="1757"/>
        </w:tabs>
        <w:ind w:left="1871" w:hanging="1871"/>
      </w:pPr>
      <w:r w:rsidRPr="6C78F3B7">
        <w:rPr>
          <w:color w:val="000000" w:themeColor="text1"/>
        </w:rPr>
        <w:t xml:space="preserve">        </w:t>
      </w:r>
      <w:r w:rsidRPr="000303B4">
        <w:rPr>
          <w:color w:val="000000" w:themeColor="text1"/>
          <w:szCs w:val="24"/>
        </w:rPr>
        <w:tab/>
      </w:r>
      <w:r w:rsidRPr="6C78F3B7">
        <w:rPr>
          <w:color w:val="000000" w:themeColor="text1"/>
        </w:rPr>
        <w:t>(b)</w:t>
      </w:r>
      <w:r w:rsidRPr="000303B4">
        <w:rPr>
          <w:color w:val="000000" w:themeColor="text1"/>
          <w:szCs w:val="24"/>
        </w:rPr>
        <w:tab/>
      </w:r>
      <w:r w:rsidRPr="6C78F3B7">
        <w:rPr>
          <w:color w:val="000000" w:themeColor="text1"/>
        </w:rPr>
        <w:t xml:space="preserve">be more than 50 metres from the perimeter of the </w:t>
      </w:r>
      <w:hyperlink r:id="rId20" w:anchor="campfire_or_barbeque">
        <w:r w:rsidRPr="000303B4">
          <w:rPr>
            <w:rStyle w:val="Hyperlink"/>
            <w:color w:val="000000" w:themeColor="text1"/>
            <w:szCs w:val="24"/>
            <w:u w:val="none"/>
          </w:rPr>
          <w:t>campfire or</w:t>
        </w:r>
      </w:hyperlink>
      <w:r w:rsidRPr="6C78F3B7">
        <w:rPr>
          <w:color w:val="000000" w:themeColor="text1"/>
        </w:rPr>
        <w:t xml:space="preserve"> </w:t>
      </w:r>
      <w:hyperlink r:id="rId21" w:anchor="campfire_or_barbeque">
        <w:r w:rsidRPr="000303B4">
          <w:rPr>
            <w:rStyle w:val="Hyperlink"/>
            <w:color w:val="000000" w:themeColor="text1"/>
            <w:szCs w:val="24"/>
            <w:u w:val="none"/>
          </w:rPr>
          <w:t>barbeque</w:t>
        </w:r>
      </w:hyperlink>
      <w:r w:rsidRPr="6C78F3B7">
        <w:rPr>
          <w:color w:val="000000" w:themeColor="text1"/>
        </w:rPr>
        <w:t>.</w:t>
      </w:r>
    </w:p>
    <w:p w14:paraId="3A2CC1FE" w14:textId="14FDBED0" w:rsidR="00E053B0" w:rsidRDefault="00E053B0" w:rsidP="00E053B0">
      <w:pPr>
        <w:spacing w:before="240" w:after="240"/>
        <w:ind w:left="1134"/>
        <w:rPr>
          <w:color w:val="000000" w:themeColor="text1"/>
          <w:szCs w:val="24"/>
        </w:rPr>
      </w:pPr>
      <w:r w:rsidRPr="5014950F">
        <w:rPr>
          <w:color w:val="000000" w:themeColor="text1"/>
          <w:szCs w:val="24"/>
        </w:rPr>
        <w:t xml:space="preserve">Penalty:     </w:t>
      </w:r>
      <w:r w:rsidR="005C178A">
        <w:rPr>
          <w:color w:val="000000" w:themeColor="text1"/>
          <w:szCs w:val="24"/>
        </w:rPr>
        <w:t>50</w:t>
      </w:r>
      <w:r w:rsidRPr="5014950F">
        <w:rPr>
          <w:color w:val="000000" w:themeColor="text1"/>
          <w:szCs w:val="24"/>
        </w:rPr>
        <w:t xml:space="preserve"> penalty units.</w:t>
      </w:r>
    </w:p>
    <w:p w14:paraId="621AED43" w14:textId="77777777" w:rsidR="00E053B0" w:rsidRPr="00A758DC" w:rsidRDefault="00E053B0" w:rsidP="00E053B0">
      <w:pPr>
        <w:pStyle w:val="DraftSub-sectionNote"/>
        <w:tabs>
          <w:tab w:val="right" w:pos="64"/>
          <w:tab w:val="right" w:pos="1814"/>
        </w:tabs>
        <w:ind w:left="1769" w:hanging="408"/>
      </w:pPr>
      <w:r w:rsidRPr="00A758DC">
        <w:rPr>
          <w:b/>
        </w:rPr>
        <w:t>Note</w:t>
      </w:r>
    </w:p>
    <w:p w14:paraId="3E0D01D3" w14:textId="2643D684" w:rsidR="00E053B0" w:rsidRPr="00A758DC" w:rsidRDefault="00E053B0" w:rsidP="00E053B0">
      <w:pPr>
        <w:tabs>
          <w:tab w:val="right" w:pos="1757"/>
        </w:tabs>
        <w:ind w:left="1276"/>
        <w:rPr>
          <w:sz w:val="20"/>
        </w:rPr>
      </w:pPr>
      <w:r w:rsidRPr="00A758DC">
        <w:rPr>
          <w:sz w:val="20"/>
        </w:rPr>
        <w:t xml:space="preserve">Section 66A of the Act </w:t>
      </w:r>
      <w:r w:rsidR="00D00B35">
        <w:rPr>
          <w:sz w:val="20"/>
        </w:rPr>
        <w:t xml:space="preserve">imposes </w:t>
      </w:r>
      <w:r>
        <w:rPr>
          <w:sz w:val="20"/>
        </w:rPr>
        <w:t>requirements</w:t>
      </w:r>
      <w:r w:rsidRPr="00A758DC">
        <w:rPr>
          <w:sz w:val="20"/>
        </w:rPr>
        <w:t xml:space="preserve"> on a person in charge of a campfire or barbeque used in a State forest, protected public land, national park or a licensed water frontage</w:t>
      </w:r>
      <w:r>
        <w:rPr>
          <w:sz w:val="20"/>
        </w:rPr>
        <w:t xml:space="preserve"> that is in a State forest</w:t>
      </w:r>
      <w:r w:rsidRPr="00A758DC">
        <w:rPr>
          <w:sz w:val="20"/>
        </w:rPr>
        <w:t>.</w:t>
      </w:r>
    </w:p>
    <w:p w14:paraId="7DF07121" w14:textId="77777777" w:rsidR="00E053B0" w:rsidRPr="00E053B0" w:rsidRDefault="00E053B0" w:rsidP="007768CB"/>
    <w:p w14:paraId="05475957" w14:textId="77777777" w:rsidR="00920B48" w:rsidRDefault="00920B48">
      <w:pPr>
        <w:suppressLineNumbers w:val="0"/>
        <w:overflowPunct/>
        <w:autoSpaceDE/>
        <w:autoSpaceDN/>
        <w:adjustRightInd/>
        <w:spacing w:before="0"/>
        <w:textAlignment w:val="auto"/>
        <w:rPr>
          <w:b/>
          <w:sz w:val="32"/>
        </w:rPr>
      </w:pPr>
      <w:r>
        <w:rPr>
          <w:caps/>
          <w:sz w:val="32"/>
        </w:rPr>
        <w:br w:type="page"/>
      </w:r>
    </w:p>
    <w:p w14:paraId="1D3B0366" w14:textId="77777777" w:rsidR="00D02532" w:rsidRPr="00920B48" w:rsidRDefault="00D02532" w:rsidP="00920B48">
      <w:pPr>
        <w:pStyle w:val="Heading-PART"/>
        <w:rPr>
          <w:caps w:val="0"/>
          <w:sz w:val="32"/>
        </w:rPr>
      </w:pPr>
      <w:bookmarkStart w:id="28" w:name="_Toc167803957"/>
      <w:r w:rsidRPr="00920B48">
        <w:rPr>
          <w:caps w:val="0"/>
          <w:sz w:val="32"/>
        </w:rPr>
        <w:lastRenderedPageBreak/>
        <w:t xml:space="preserve">Part 3—Engines and </w:t>
      </w:r>
      <w:r w:rsidR="00920B48">
        <w:rPr>
          <w:caps w:val="0"/>
          <w:sz w:val="32"/>
        </w:rPr>
        <w:t>e</w:t>
      </w:r>
      <w:r w:rsidRPr="00920B48">
        <w:rPr>
          <w:caps w:val="0"/>
          <w:sz w:val="32"/>
        </w:rPr>
        <w:t>quipment</w:t>
      </w:r>
      <w:bookmarkEnd w:id="28"/>
    </w:p>
    <w:p w14:paraId="7BFE1AA5" w14:textId="21E59986" w:rsidR="00D02532" w:rsidRPr="00D84C40" w:rsidRDefault="00D02532" w:rsidP="00D02532">
      <w:pPr>
        <w:pStyle w:val="DraftHeading1"/>
        <w:tabs>
          <w:tab w:val="right" w:pos="680"/>
        </w:tabs>
        <w:ind w:left="850" w:hanging="850"/>
      </w:pPr>
      <w:r>
        <w:tab/>
      </w:r>
      <w:bookmarkStart w:id="29" w:name="_Toc167803958"/>
      <w:r w:rsidR="00F55C63">
        <w:t>18</w:t>
      </w:r>
      <w:r w:rsidRPr="00D84C40">
        <w:tab/>
        <w:t>Stationary engines</w:t>
      </w:r>
      <w:bookmarkEnd w:id="29"/>
    </w:p>
    <w:p w14:paraId="5E512DCA" w14:textId="77777777" w:rsidR="00D02532" w:rsidRPr="00D84C40" w:rsidRDefault="00D02532" w:rsidP="685573E4">
      <w:pPr>
        <w:pStyle w:val="DraftHeading2"/>
        <w:tabs>
          <w:tab w:val="right" w:pos="1247"/>
        </w:tabs>
        <w:ind w:left="1361" w:hanging="1361"/>
      </w:pPr>
      <w:r w:rsidRPr="00D84C40">
        <w:rPr>
          <w:szCs w:val="24"/>
        </w:rPr>
        <w:tab/>
      </w:r>
      <w:r w:rsidRPr="685573E4">
        <w:t>(1)</w:t>
      </w:r>
      <w:r w:rsidRPr="00D84C40">
        <w:rPr>
          <w:szCs w:val="24"/>
        </w:rPr>
        <w:tab/>
      </w:r>
      <w:r w:rsidRPr="685573E4">
        <w:t>A person must not use a stationary engine in a fire protected area during the prohibited period—</w:t>
      </w:r>
    </w:p>
    <w:p w14:paraId="6B569657" w14:textId="77777777" w:rsidR="00D02532" w:rsidRPr="00D84C40" w:rsidRDefault="00D02532" w:rsidP="00D02532">
      <w:pPr>
        <w:pStyle w:val="DraftHeading3"/>
        <w:tabs>
          <w:tab w:val="right" w:pos="1757"/>
        </w:tabs>
        <w:ind w:left="1871" w:hanging="1871"/>
        <w:rPr>
          <w:szCs w:val="24"/>
        </w:rPr>
      </w:pPr>
      <w:r w:rsidRPr="00D84C40">
        <w:rPr>
          <w:szCs w:val="24"/>
        </w:rPr>
        <w:tab/>
        <w:t>(a)</w:t>
      </w:r>
      <w:r w:rsidRPr="00D84C40">
        <w:rPr>
          <w:szCs w:val="24"/>
        </w:rPr>
        <w:tab/>
        <w:t>if the stationary engine is in the open air; or</w:t>
      </w:r>
    </w:p>
    <w:p w14:paraId="73D28063" w14:textId="77777777" w:rsidR="00D02532" w:rsidRPr="00D84C40" w:rsidRDefault="00D02532" w:rsidP="00D02532">
      <w:pPr>
        <w:pStyle w:val="DraftHeading3"/>
        <w:tabs>
          <w:tab w:val="right" w:pos="1757"/>
        </w:tabs>
        <w:ind w:left="1871" w:hanging="1871"/>
        <w:rPr>
          <w:szCs w:val="24"/>
        </w:rPr>
      </w:pPr>
      <w:r w:rsidRPr="00D84C40">
        <w:rPr>
          <w:szCs w:val="24"/>
        </w:rPr>
        <w:tab/>
        <w:t>(b)</w:t>
      </w:r>
      <w:r w:rsidRPr="00D84C40">
        <w:rPr>
          <w:szCs w:val="24"/>
        </w:rPr>
        <w:tab/>
        <w:t>if the exhaust of the stationary engine discharges into the open air.</w:t>
      </w:r>
    </w:p>
    <w:p w14:paraId="6D944EAC" w14:textId="77777777" w:rsidR="00D02532" w:rsidRPr="00D84C40" w:rsidRDefault="00D02532" w:rsidP="00734B7B">
      <w:pPr>
        <w:pStyle w:val="DraftPenalty2"/>
        <w:numPr>
          <w:ilvl w:val="0"/>
          <w:numId w:val="17"/>
        </w:numPr>
        <w:rPr>
          <w:szCs w:val="24"/>
        </w:rPr>
      </w:pPr>
      <w:r w:rsidRPr="00D84C40">
        <w:rPr>
          <w:szCs w:val="24"/>
        </w:rPr>
        <w:t>50 penalty units.</w:t>
      </w:r>
    </w:p>
    <w:p w14:paraId="6D9B0E4C" w14:textId="40E3B53B" w:rsidR="00D02532" w:rsidRPr="00D84C40" w:rsidRDefault="00D02532" w:rsidP="685573E4">
      <w:pPr>
        <w:pStyle w:val="DraftHeading2"/>
        <w:tabs>
          <w:tab w:val="right" w:pos="1247"/>
        </w:tabs>
        <w:ind w:left="1361" w:hanging="1361"/>
      </w:pPr>
      <w:r w:rsidRPr="00D84C40">
        <w:rPr>
          <w:szCs w:val="24"/>
        </w:rPr>
        <w:tab/>
      </w:r>
      <w:r w:rsidRPr="685573E4">
        <w:t>(2)</w:t>
      </w:r>
      <w:r w:rsidRPr="00D84C40">
        <w:rPr>
          <w:szCs w:val="24"/>
        </w:rPr>
        <w:tab/>
      </w:r>
      <w:r w:rsidRPr="685573E4">
        <w:t xml:space="preserve">Subregulation (1) does not apply to a person who </w:t>
      </w:r>
      <w:r w:rsidR="00DF7A2D">
        <w:t>ensures that the following requirements are satisfied when using the stationary engine</w:t>
      </w:r>
      <w:r w:rsidRPr="685573E4">
        <w:t>—</w:t>
      </w:r>
    </w:p>
    <w:p w14:paraId="70807683" w14:textId="77777777" w:rsidR="00D02532" w:rsidRPr="00D84C40" w:rsidRDefault="00D02532" w:rsidP="00D02532">
      <w:pPr>
        <w:pStyle w:val="DraftHeading3"/>
        <w:tabs>
          <w:tab w:val="right" w:pos="1757"/>
        </w:tabs>
        <w:ind w:left="1871" w:hanging="1871"/>
        <w:rPr>
          <w:szCs w:val="24"/>
        </w:rPr>
      </w:pPr>
      <w:r w:rsidRPr="00D84C40">
        <w:rPr>
          <w:szCs w:val="24"/>
        </w:rPr>
        <w:tab/>
        <w:t>(a)</w:t>
      </w:r>
      <w:r w:rsidRPr="00D84C40">
        <w:rPr>
          <w:szCs w:val="24"/>
        </w:rPr>
        <w:tab/>
        <w:t>the exhaust pipe is fitted with a spark arrestor which—</w:t>
      </w:r>
    </w:p>
    <w:p w14:paraId="0B4F7801" w14:textId="77777777" w:rsidR="00D02532" w:rsidRPr="00D84C40" w:rsidRDefault="00D02532" w:rsidP="00D02532">
      <w:pPr>
        <w:pStyle w:val="DraftHeading4"/>
        <w:tabs>
          <w:tab w:val="right" w:pos="2268"/>
        </w:tabs>
        <w:ind w:left="2381" w:hanging="2381"/>
        <w:rPr>
          <w:szCs w:val="24"/>
        </w:rPr>
      </w:pPr>
      <w:r w:rsidRPr="00D84C40">
        <w:rPr>
          <w:szCs w:val="24"/>
        </w:rPr>
        <w:tab/>
        <w:t>(i)</w:t>
      </w:r>
      <w:r w:rsidRPr="00D84C40">
        <w:rPr>
          <w:szCs w:val="24"/>
        </w:rPr>
        <w:tab/>
        <w:t xml:space="preserve">is in proper working order; and </w:t>
      </w:r>
    </w:p>
    <w:p w14:paraId="02BB6DF2" w14:textId="77777777" w:rsidR="00D02532" w:rsidRPr="00D84C40" w:rsidRDefault="00D02532" w:rsidP="00D02532">
      <w:pPr>
        <w:pStyle w:val="DraftHeading4"/>
        <w:tabs>
          <w:tab w:val="right" w:pos="2268"/>
        </w:tabs>
        <w:ind w:left="2381" w:hanging="2381"/>
        <w:rPr>
          <w:szCs w:val="24"/>
        </w:rPr>
      </w:pPr>
      <w:r w:rsidRPr="00D84C40">
        <w:rPr>
          <w:szCs w:val="24"/>
        </w:rPr>
        <w:tab/>
        <w:t>(ii)</w:t>
      </w:r>
      <w:r w:rsidRPr="00D84C40">
        <w:rPr>
          <w:szCs w:val="24"/>
        </w:rPr>
        <w:tab/>
        <w:t>complies with AS 1019–2000; and</w:t>
      </w:r>
    </w:p>
    <w:p w14:paraId="6B759D80" w14:textId="5F4D4B91" w:rsidR="00D02532" w:rsidRPr="00D84C40" w:rsidRDefault="00D02532" w:rsidP="685573E4">
      <w:pPr>
        <w:pStyle w:val="DraftHeading3"/>
        <w:tabs>
          <w:tab w:val="right" w:pos="1757"/>
        </w:tabs>
        <w:ind w:left="1871" w:hanging="1871"/>
      </w:pPr>
      <w:r w:rsidRPr="00D84C40">
        <w:rPr>
          <w:szCs w:val="24"/>
        </w:rPr>
        <w:tab/>
      </w:r>
      <w:r w:rsidRPr="685573E4">
        <w:t>(b)</w:t>
      </w:r>
      <w:r w:rsidRPr="00D84C40">
        <w:rPr>
          <w:szCs w:val="24"/>
        </w:rPr>
        <w:tab/>
      </w:r>
      <w:r w:rsidRPr="685573E4">
        <w:t>the ground and airspace within a distance of 1</w:t>
      </w:r>
      <w:r w:rsidR="00643AEA">
        <w:rPr>
          <w:rFonts w:eastAsia="Symbol"/>
        </w:rPr>
        <w:t>·</w:t>
      </w:r>
      <w:r w:rsidRPr="685573E4">
        <w:t xml:space="preserve">5 metres from the outer perimeter </w:t>
      </w:r>
      <w:r w:rsidR="00EA6995">
        <w:t xml:space="preserve">of the stationary engine </w:t>
      </w:r>
      <w:r w:rsidRPr="685573E4">
        <w:t>and</w:t>
      </w:r>
      <w:r w:rsidR="00643AEA">
        <w:t xml:space="preserve"> from</w:t>
      </w:r>
      <w:r w:rsidR="00EA6995">
        <w:t xml:space="preserve"> the</w:t>
      </w:r>
      <w:r w:rsidRPr="685573E4">
        <w:t xml:space="preserve"> uppermost point of the stationary engine are clear of inflammable material; and</w:t>
      </w:r>
    </w:p>
    <w:p w14:paraId="1A28275F" w14:textId="41704658" w:rsidR="00D02532" w:rsidRPr="00D84C40" w:rsidRDefault="00D02532" w:rsidP="00D02532">
      <w:pPr>
        <w:pStyle w:val="DraftHeading3"/>
        <w:tabs>
          <w:tab w:val="right" w:pos="1757"/>
        </w:tabs>
        <w:ind w:left="1871" w:hanging="1871"/>
        <w:rPr>
          <w:szCs w:val="24"/>
        </w:rPr>
      </w:pPr>
      <w:r w:rsidRPr="00D84C40">
        <w:rPr>
          <w:szCs w:val="24"/>
        </w:rPr>
        <w:tab/>
        <w:t>(c)</w:t>
      </w:r>
      <w:r w:rsidRPr="00D84C40">
        <w:rPr>
          <w:szCs w:val="24"/>
        </w:rPr>
        <w:tab/>
        <w:t>there is available for immediate use—</w:t>
      </w:r>
    </w:p>
    <w:p w14:paraId="117B3943" w14:textId="77777777" w:rsidR="00D02532" w:rsidRPr="00D84C40" w:rsidRDefault="00D02532" w:rsidP="00D02532">
      <w:pPr>
        <w:pStyle w:val="DraftHeading4"/>
        <w:tabs>
          <w:tab w:val="right" w:pos="2268"/>
        </w:tabs>
        <w:ind w:left="2381" w:hanging="2381"/>
        <w:rPr>
          <w:szCs w:val="24"/>
        </w:rPr>
      </w:pPr>
      <w:r w:rsidRPr="00D84C40">
        <w:rPr>
          <w:szCs w:val="24"/>
        </w:rPr>
        <w:tab/>
        <w:t>(i)</w:t>
      </w:r>
      <w:r w:rsidRPr="00D84C40">
        <w:rPr>
          <w:szCs w:val="24"/>
        </w:rPr>
        <w:tab/>
        <w:t>a hose connected to an adequate water supply; or</w:t>
      </w:r>
    </w:p>
    <w:p w14:paraId="3F507956" w14:textId="77777777" w:rsidR="00D02532" w:rsidRPr="00D84C40" w:rsidRDefault="00D02532" w:rsidP="00D02532">
      <w:pPr>
        <w:pStyle w:val="DraftHeading4"/>
        <w:tabs>
          <w:tab w:val="right" w:pos="2268"/>
        </w:tabs>
        <w:ind w:left="2381" w:hanging="2381"/>
        <w:rPr>
          <w:szCs w:val="24"/>
        </w:rPr>
      </w:pPr>
      <w:r w:rsidRPr="00D84C40">
        <w:rPr>
          <w:szCs w:val="24"/>
        </w:rPr>
        <w:tab/>
        <w:t>(ii)</w:t>
      </w:r>
      <w:r w:rsidRPr="00D84C40">
        <w:rPr>
          <w:szCs w:val="24"/>
        </w:rPr>
        <w:tab/>
        <w:t>if there is no adequate water supply, at least—</w:t>
      </w:r>
    </w:p>
    <w:p w14:paraId="0D4BA25A" w14:textId="77777777" w:rsidR="00D02532" w:rsidRPr="00D84C40" w:rsidRDefault="00D02532" w:rsidP="00D02532">
      <w:pPr>
        <w:pStyle w:val="DraftHeading5"/>
        <w:tabs>
          <w:tab w:val="right" w:pos="2778"/>
        </w:tabs>
        <w:ind w:left="2891" w:hanging="2891"/>
        <w:rPr>
          <w:szCs w:val="24"/>
        </w:rPr>
      </w:pPr>
      <w:r w:rsidRPr="00D84C40">
        <w:rPr>
          <w:szCs w:val="24"/>
        </w:rPr>
        <w:tab/>
        <w:t>(A)</w:t>
      </w:r>
      <w:r w:rsidRPr="00D84C40">
        <w:rPr>
          <w:szCs w:val="24"/>
        </w:rPr>
        <w:tab/>
        <w:t xml:space="preserve">one knapsack spray pump with a tank capacity of not less than 9 litres which is fully charged with water, is in proper working order and complies with </w:t>
      </w:r>
      <w:r w:rsidRPr="00D84C40">
        <w:rPr>
          <w:szCs w:val="24"/>
        </w:rPr>
        <w:br/>
        <w:t>AS 1687–1991; or</w:t>
      </w:r>
    </w:p>
    <w:p w14:paraId="299FFC76" w14:textId="7A2C5797" w:rsidR="00D02532" w:rsidRPr="00D84C40" w:rsidRDefault="00D02532" w:rsidP="00D02532">
      <w:pPr>
        <w:pStyle w:val="AmendHeading3"/>
        <w:tabs>
          <w:tab w:val="right" w:pos="2778"/>
        </w:tabs>
        <w:ind w:left="2891" w:hanging="2891"/>
      </w:pPr>
      <w:r>
        <w:lastRenderedPageBreak/>
        <w:tab/>
      </w:r>
      <w:r w:rsidRPr="00E35F73">
        <w:t>(B)</w:t>
      </w:r>
      <w:r w:rsidRPr="00D84C40">
        <w:tab/>
        <w:t xml:space="preserve">one </w:t>
      </w:r>
      <w:r w:rsidR="0099290F">
        <w:t>powder type</w:t>
      </w:r>
      <w:r w:rsidRPr="00D84C40">
        <w:t xml:space="preserve"> fire extinguisher which is in proper working order and complies with </w:t>
      </w:r>
      <w:r w:rsidRPr="00D84C40">
        <w:br/>
        <w:t>AS/NZS 1841.1:2007 and AS/NZS 1841.5:2007.</w:t>
      </w:r>
    </w:p>
    <w:p w14:paraId="79A50352" w14:textId="77777777" w:rsidR="00D02532" w:rsidRPr="00D84C40" w:rsidRDefault="00D02532" w:rsidP="209FE868">
      <w:pPr>
        <w:pStyle w:val="DraftHeading2"/>
        <w:tabs>
          <w:tab w:val="right" w:pos="1247"/>
        </w:tabs>
        <w:ind w:left="1361" w:hanging="1361"/>
      </w:pPr>
      <w:r w:rsidRPr="00D84C40">
        <w:rPr>
          <w:szCs w:val="24"/>
        </w:rPr>
        <w:tab/>
      </w:r>
      <w:r w:rsidRPr="209FE868">
        <w:t>(3)</w:t>
      </w:r>
      <w:r w:rsidRPr="00D84C40">
        <w:rPr>
          <w:szCs w:val="24"/>
        </w:rPr>
        <w:tab/>
      </w:r>
      <w:r w:rsidRPr="209FE868">
        <w:t xml:space="preserve">In this regulation </w:t>
      </w:r>
      <w:r w:rsidRPr="209FE868">
        <w:rPr>
          <w:b/>
          <w:bCs/>
          <w:i/>
          <w:iCs/>
        </w:rPr>
        <w:t>stationary engine</w:t>
      </w:r>
      <w:r w:rsidRPr="209FE868">
        <w:t xml:space="preserve"> includes, but is not limited to, motor driven pumps and generators.</w:t>
      </w:r>
    </w:p>
    <w:p w14:paraId="4A7D536E" w14:textId="4FA855E7" w:rsidR="00D02532" w:rsidRPr="00D84C40" w:rsidRDefault="00D02532" w:rsidP="00D02532">
      <w:pPr>
        <w:pStyle w:val="DraftHeading1"/>
        <w:tabs>
          <w:tab w:val="right" w:pos="680"/>
        </w:tabs>
        <w:ind w:left="850" w:hanging="850"/>
      </w:pPr>
      <w:r>
        <w:tab/>
      </w:r>
      <w:bookmarkStart w:id="30" w:name="_Toc167803959"/>
      <w:r w:rsidR="00F55C63">
        <w:t>19</w:t>
      </w:r>
      <w:r w:rsidRPr="00D84C40">
        <w:tab/>
      </w:r>
      <w:bookmarkStart w:id="31" w:name="_Int_N8jesNS7"/>
      <w:r w:rsidRPr="00D84C40">
        <w:t>Non-stationary</w:t>
      </w:r>
      <w:bookmarkEnd w:id="31"/>
      <w:r w:rsidRPr="00D84C40">
        <w:t xml:space="preserve"> engines</w:t>
      </w:r>
      <w:bookmarkEnd w:id="30"/>
    </w:p>
    <w:p w14:paraId="44F67981" w14:textId="24238966" w:rsidR="00D02532" w:rsidRPr="00D84C40" w:rsidRDefault="00D02532" w:rsidP="00D02532">
      <w:pPr>
        <w:pStyle w:val="DraftHeading2"/>
        <w:tabs>
          <w:tab w:val="right" w:pos="1247"/>
        </w:tabs>
        <w:ind w:left="1361" w:hanging="1361"/>
      </w:pPr>
      <w:r>
        <w:tab/>
      </w:r>
      <w:r w:rsidRPr="00E35F73">
        <w:t>(1)</w:t>
      </w:r>
      <w:r w:rsidRPr="00D84C40">
        <w:tab/>
        <w:t>A person must not use a non-stationary engine</w:t>
      </w:r>
      <w:r w:rsidR="004F69BB">
        <w:t xml:space="preserve"> in a way that places</w:t>
      </w:r>
      <w:r w:rsidRPr="00D84C40">
        <w:t xml:space="preserve"> it in contact with any crop, stubble, weeds, </w:t>
      </w:r>
      <w:bookmarkStart w:id="32" w:name="_Int_EFkwgSwg"/>
      <w:r w:rsidRPr="00D84C40">
        <w:t>undergrowth</w:t>
      </w:r>
      <w:bookmarkEnd w:id="32"/>
      <w:r w:rsidRPr="00D84C40">
        <w:t xml:space="preserve"> or other vegetation in a fire protected area during the prohibited period.</w:t>
      </w:r>
    </w:p>
    <w:p w14:paraId="3EA01BD6" w14:textId="77777777" w:rsidR="00D02532" w:rsidRPr="00D84C40" w:rsidRDefault="00D02532" w:rsidP="00D02532">
      <w:pPr>
        <w:pStyle w:val="DraftPenalty2"/>
        <w:tabs>
          <w:tab w:val="clear" w:pos="851"/>
          <w:tab w:val="clear" w:pos="1361"/>
          <w:tab w:val="clear" w:pos="1871"/>
          <w:tab w:val="clear" w:pos="2381"/>
          <w:tab w:val="clear" w:pos="2892"/>
          <w:tab w:val="clear" w:pos="3402"/>
        </w:tabs>
      </w:pPr>
      <w:r>
        <w:t>Penalty:</w:t>
      </w:r>
      <w:r>
        <w:tab/>
        <w:t>50 penalty units.</w:t>
      </w:r>
    </w:p>
    <w:p w14:paraId="1F58AFA5" w14:textId="12C6DFBA" w:rsidR="00D02532" w:rsidRPr="00D84C40" w:rsidRDefault="00D02532" w:rsidP="00D02532">
      <w:pPr>
        <w:pStyle w:val="DraftHeading2"/>
        <w:tabs>
          <w:tab w:val="right" w:pos="1247"/>
        </w:tabs>
        <w:ind w:left="1361" w:hanging="1361"/>
      </w:pPr>
      <w:r>
        <w:tab/>
      </w:r>
      <w:r w:rsidRPr="00E35F73">
        <w:t>(2)</w:t>
      </w:r>
      <w:r w:rsidRPr="00D84C40">
        <w:tab/>
        <w:t>Subregulation (1) does not apply to a person</w:t>
      </w:r>
      <w:r w:rsidR="00DF7A2D">
        <w:t xml:space="preserve"> who ensures that the following requirements are satisfied when using the non-stationary engine</w:t>
      </w:r>
      <w:r w:rsidR="00DF7A2D" w:rsidRPr="139C2FD6">
        <w:t>—</w:t>
      </w:r>
      <w:r w:rsidRPr="00D84C40">
        <w:t xml:space="preserve"> </w:t>
      </w:r>
    </w:p>
    <w:p w14:paraId="28570AAF" w14:textId="641A3FA5" w:rsidR="00D02532" w:rsidRPr="00D84C40" w:rsidRDefault="00D02532" w:rsidP="00D02532">
      <w:pPr>
        <w:pStyle w:val="DraftHeading3"/>
        <w:tabs>
          <w:tab w:val="right" w:pos="1757"/>
        </w:tabs>
        <w:ind w:left="1871" w:hanging="1871"/>
      </w:pPr>
      <w:r>
        <w:tab/>
      </w:r>
      <w:r w:rsidRPr="00E35F73">
        <w:t>(a)</w:t>
      </w:r>
      <w:r w:rsidRPr="00D84C40">
        <w:tab/>
        <w:t>the engine is fitted with—</w:t>
      </w:r>
    </w:p>
    <w:p w14:paraId="2E41A8D4" w14:textId="77777777" w:rsidR="00D02532" w:rsidRPr="00D84C40" w:rsidRDefault="00D02532" w:rsidP="00D02532">
      <w:pPr>
        <w:pStyle w:val="DraftHeading4"/>
        <w:tabs>
          <w:tab w:val="right" w:pos="2268"/>
        </w:tabs>
        <w:ind w:left="2381" w:hanging="2381"/>
      </w:pPr>
      <w:r>
        <w:tab/>
      </w:r>
      <w:r w:rsidRPr="00E35F73">
        <w:t>(i)</w:t>
      </w:r>
      <w:r w:rsidRPr="00D84C40">
        <w:tab/>
        <w:t>a spark arrestor which is in proper working order and complies with AS</w:t>
      </w:r>
      <w:r>
        <w:t> </w:t>
      </w:r>
      <w:r w:rsidRPr="00D84C40">
        <w:t>1019–2000; or</w:t>
      </w:r>
    </w:p>
    <w:p w14:paraId="27F68AE8" w14:textId="77777777" w:rsidR="00D02532" w:rsidRPr="00D84C40" w:rsidRDefault="00D02532" w:rsidP="00D02532">
      <w:pPr>
        <w:pStyle w:val="DraftHeading4"/>
        <w:tabs>
          <w:tab w:val="right" w:pos="2268"/>
        </w:tabs>
        <w:ind w:left="2381" w:hanging="2381"/>
      </w:pPr>
      <w:r>
        <w:tab/>
      </w:r>
      <w:r w:rsidRPr="00E35F73">
        <w:t>(ii)</w:t>
      </w:r>
      <w:r w:rsidRPr="00D84C40">
        <w:tab/>
        <w:t>a turbo charger or an exhaust aspirated air cleaner; and</w:t>
      </w:r>
    </w:p>
    <w:p w14:paraId="383BC178" w14:textId="12102E25" w:rsidR="00D02532" w:rsidRPr="00D84C40" w:rsidRDefault="00D02532" w:rsidP="00D02532">
      <w:pPr>
        <w:pStyle w:val="DraftHeading3"/>
        <w:tabs>
          <w:tab w:val="right" w:pos="1757"/>
        </w:tabs>
        <w:ind w:left="1871" w:hanging="1871"/>
      </w:pPr>
      <w:r>
        <w:tab/>
      </w:r>
      <w:r w:rsidRPr="00E35F73">
        <w:t>(b)</w:t>
      </w:r>
      <w:r w:rsidRPr="00D84C40">
        <w:tab/>
        <w:t>there is available for immediate use—</w:t>
      </w:r>
    </w:p>
    <w:p w14:paraId="6779F49B" w14:textId="77777777" w:rsidR="00D02532" w:rsidRDefault="00D02532" w:rsidP="0041796B">
      <w:pPr>
        <w:pStyle w:val="DraftHeading4"/>
        <w:tabs>
          <w:tab w:val="right" w:pos="2268"/>
        </w:tabs>
        <w:ind w:left="2381" w:hanging="2381"/>
      </w:pPr>
      <w:r>
        <w:tab/>
      </w:r>
      <w:r w:rsidRPr="00E35F73">
        <w:t>(i)</w:t>
      </w:r>
      <w:r w:rsidRPr="00D84C40">
        <w:tab/>
        <w:t>a hose connected to an adequate water supply; or</w:t>
      </w:r>
    </w:p>
    <w:p w14:paraId="4CA9BA3F" w14:textId="77777777" w:rsidR="0067460B" w:rsidRDefault="0067460B" w:rsidP="00D02532"/>
    <w:p w14:paraId="265AD7DB" w14:textId="77777777" w:rsidR="0067460B" w:rsidRPr="00E35F73" w:rsidRDefault="0067460B" w:rsidP="00D02532"/>
    <w:p w14:paraId="0617C5A7" w14:textId="77777777" w:rsidR="00D02532" w:rsidRPr="00D84C40" w:rsidRDefault="00D02532" w:rsidP="00D02532">
      <w:pPr>
        <w:pStyle w:val="DraftHeading4"/>
        <w:tabs>
          <w:tab w:val="right" w:pos="2268"/>
        </w:tabs>
        <w:ind w:left="2381" w:hanging="2381"/>
      </w:pPr>
      <w:r>
        <w:tab/>
      </w:r>
      <w:r w:rsidRPr="00E35F73">
        <w:t>(ii)</w:t>
      </w:r>
      <w:r w:rsidRPr="00D84C40">
        <w:tab/>
        <w:t>if there is no adequate water supply, at least—</w:t>
      </w:r>
    </w:p>
    <w:p w14:paraId="59064A05" w14:textId="77777777" w:rsidR="00D02532" w:rsidRPr="00D84C40" w:rsidRDefault="00D02532" w:rsidP="00D02532">
      <w:pPr>
        <w:pStyle w:val="DraftHeading5"/>
        <w:tabs>
          <w:tab w:val="right" w:pos="2778"/>
        </w:tabs>
        <w:ind w:left="2891" w:hanging="2891"/>
      </w:pPr>
      <w:r>
        <w:lastRenderedPageBreak/>
        <w:tab/>
      </w:r>
      <w:r w:rsidRPr="00E35F73">
        <w:t>(A)</w:t>
      </w:r>
      <w:r w:rsidRPr="00D84C40">
        <w:tab/>
        <w:t>one knapsack spray pump with a tank capacity of not less than 9 litres which is fully charged with water, is in proper working order and complies with AS 1687–1991; or</w:t>
      </w:r>
    </w:p>
    <w:p w14:paraId="61527E0D" w14:textId="094EDC21" w:rsidR="00D02532" w:rsidRDefault="00D02532" w:rsidP="00D02532">
      <w:pPr>
        <w:pStyle w:val="DraftHeading5"/>
        <w:tabs>
          <w:tab w:val="right" w:pos="2778"/>
        </w:tabs>
        <w:ind w:left="2891" w:hanging="2891"/>
      </w:pPr>
      <w:r>
        <w:tab/>
      </w:r>
      <w:r w:rsidRPr="00E35F73">
        <w:t>(B)</w:t>
      </w:r>
      <w:r w:rsidRPr="00D84C40">
        <w:tab/>
        <w:t xml:space="preserve">one </w:t>
      </w:r>
      <w:r w:rsidR="0067735B">
        <w:t>powder type</w:t>
      </w:r>
      <w:r w:rsidRPr="00D84C40">
        <w:t xml:space="preserve"> fire extinguisher which is in proper working order and complies with AS/NZS</w:t>
      </w:r>
      <w:r w:rsidR="0041796B">
        <w:t> </w:t>
      </w:r>
      <w:r w:rsidRPr="00D84C40">
        <w:t>1841.1:2007 and AS/NZS 1841.5:2007.</w:t>
      </w:r>
    </w:p>
    <w:p w14:paraId="569E97ED" w14:textId="1831E18D" w:rsidR="004F69BB" w:rsidRPr="00D84C40" w:rsidRDefault="004F69BB" w:rsidP="004F69BB">
      <w:pPr>
        <w:pStyle w:val="DraftHeading2"/>
        <w:tabs>
          <w:tab w:val="right" w:pos="1247"/>
        </w:tabs>
        <w:ind w:left="1361" w:hanging="1361"/>
      </w:pPr>
      <w:r w:rsidRPr="00D84C40">
        <w:rPr>
          <w:szCs w:val="24"/>
        </w:rPr>
        <w:tab/>
      </w:r>
      <w:r w:rsidRPr="209FE868">
        <w:t>(3)</w:t>
      </w:r>
      <w:r w:rsidRPr="00D84C40">
        <w:rPr>
          <w:szCs w:val="24"/>
        </w:rPr>
        <w:tab/>
      </w:r>
      <w:r w:rsidRPr="209FE868">
        <w:t>In this regulation</w:t>
      </w:r>
      <w:r>
        <w:t xml:space="preserve">, </w:t>
      </w:r>
      <w:r>
        <w:rPr>
          <w:b/>
          <w:bCs/>
          <w:i/>
          <w:iCs/>
        </w:rPr>
        <w:t>non-</w:t>
      </w:r>
      <w:r w:rsidRPr="209FE868">
        <w:rPr>
          <w:b/>
          <w:bCs/>
          <w:i/>
          <w:iCs/>
        </w:rPr>
        <w:t>stationary engine</w:t>
      </w:r>
      <w:r w:rsidRPr="209FE868">
        <w:t xml:space="preserve"> includes, but is not limited to, </w:t>
      </w:r>
      <w:r>
        <w:t>chainsaws and vehicles</w:t>
      </w:r>
      <w:r w:rsidRPr="209FE868">
        <w:t>.</w:t>
      </w:r>
    </w:p>
    <w:p w14:paraId="34BAA991" w14:textId="0B274D1C" w:rsidR="00D02532" w:rsidRPr="00D84C40" w:rsidRDefault="0066224D" w:rsidP="0066224D">
      <w:pPr>
        <w:pStyle w:val="DraftHeading1"/>
        <w:tabs>
          <w:tab w:val="right" w:pos="680"/>
        </w:tabs>
        <w:ind w:left="851" w:hanging="851"/>
      </w:pPr>
      <w:bookmarkStart w:id="33" w:name="_Toc167803960"/>
      <w:r>
        <w:tab/>
      </w:r>
      <w:r w:rsidR="00F55C63">
        <w:t>20</w:t>
      </w:r>
      <w:r w:rsidR="00D02532" w:rsidRPr="00D84C40">
        <w:tab/>
        <w:t>Weld</w:t>
      </w:r>
      <w:r w:rsidR="00D02532">
        <w:t>ing, grinding, soldering or gas-</w:t>
      </w:r>
      <w:r w:rsidR="00D02532" w:rsidRPr="00D84C40">
        <w:t>cutting equipment</w:t>
      </w:r>
      <w:bookmarkEnd w:id="33"/>
    </w:p>
    <w:p w14:paraId="7807E847" w14:textId="38FC2538" w:rsidR="00D02532" w:rsidRPr="00D84C40" w:rsidRDefault="0066224D" w:rsidP="209FE868">
      <w:pPr>
        <w:pStyle w:val="DraftHeading2"/>
        <w:tabs>
          <w:tab w:val="right" w:pos="1247"/>
        </w:tabs>
        <w:ind w:left="1361" w:hanging="1361"/>
      </w:pPr>
      <w:r>
        <w:tab/>
      </w:r>
      <w:r w:rsidR="00D02532" w:rsidRPr="209FE868">
        <w:t>(1)</w:t>
      </w:r>
      <w:r w:rsidR="00D02532" w:rsidRPr="00D84C40">
        <w:rPr>
          <w:szCs w:val="24"/>
        </w:rPr>
        <w:tab/>
      </w:r>
      <w:r w:rsidR="00D02532" w:rsidRPr="209FE868">
        <w:t>A person must not use any welding, grinding, gas</w:t>
      </w:r>
      <w:r w:rsidR="0041796B">
        <w:rPr>
          <w:szCs w:val="24"/>
        </w:rPr>
        <w:noBreakHyphen/>
      </w:r>
      <w:r w:rsidR="00D02532" w:rsidRPr="209FE868">
        <w:t>cutting or soldering equipment in the open air in a fire protected area during the prohibited period.</w:t>
      </w:r>
    </w:p>
    <w:p w14:paraId="6266EC5E" w14:textId="77777777" w:rsidR="00D02532" w:rsidRPr="00D84C40" w:rsidRDefault="00D02532" w:rsidP="00734B7B">
      <w:pPr>
        <w:pStyle w:val="DraftPenalty2"/>
        <w:numPr>
          <w:ilvl w:val="0"/>
          <w:numId w:val="18"/>
        </w:numPr>
        <w:rPr>
          <w:szCs w:val="24"/>
        </w:rPr>
      </w:pPr>
      <w:r w:rsidRPr="00D84C40">
        <w:rPr>
          <w:szCs w:val="24"/>
        </w:rPr>
        <w:t>50 penalty units.</w:t>
      </w:r>
    </w:p>
    <w:p w14:paraId="2186C6AA" w14:textId="10DE5661" w:rsidR="00D02532" w:rsidRPr="00D84C40" w:rsidRDefault="0066224D" w:rsidP="139C2FD6">
      <w:pPr>
        <w:pStyle w:val="DraftHeading2"/>
        <w:tabs>
          <w:tab w:val="right" w:pos="1247"/>
        </w:tabs>
        <w:ind w:left="1361" w:hanging="1361"/>
      </w:pPr>
      <w:r>
        <w:tab/>
      </w:r>
      <w:r w:rsidR="00D02532" w:rsidRPr="139C2FD6">
        <w:t>(2)</w:t>
      </w:r>
      <w:r w:rsidR="00D02532" w:rsidRPr="00D84C40">
        <w:rPr>
          <w:szCs w:val="24"/>
        </w:rPr>
        <w:tab/>
      </w:r>
      <w:r w:rsidR="00D02532" w:rsidRPr="139C2FD6">
        <w:t xml:space="preserve">Subregulation (1) does not apply to a person who </w:t>
      </w:r>
      <w:bookmarkStart w:id="34" w:name="_Hlk187403843"/>
      <w:r w:rsidR="00966445">
        <w:t xml:space="preserve">ensures that the following requirements are satisfied when using the </w:t>
      </w:r>
      <w:r w:rsidR="00D02532" w:rsidRPr="139C2FD6">
        <w:t>equipment—</w:t>
      </w:r>
      <w:bookmarkEnd w:id="34"/>
    </w:p>
    <w:p w14:paraId="4A802C8B" w14:textId="3454711B" w:rsidR="00D02532" w:rsidRPr="00D84C40" w:rsidRDefault="0066224D" w:rsidP="00D02532">
      <w:pPr>
        <w:pStyle w:val="DraftHeading3"/>
        <w:tabs>
          <w:tab w:val="right" w:pos="1757"/>
        </w:tabs>
        <w:ind w:left="1871" w:hanging="1871"/>
      </w:pPr>
      <w:r>
        <w:tab/>
      </w:r>
      <w:r w:rsidR="00D02532" w:rsidRPr="00E35F73">
        <w:t>(a)</w:t>
      </w:r>
      <w:r w:rsidR="00D02532" w:rsidRPr="00D84C40">
        <w:tab/>
        <w:t xml:space="preserve">the ground and airspace within </w:t>
      </w:r>
      <w:bookmarkStart w:id="35" w:name="_Int_c1xXTrUq"/>
      <w:r w:rsidR="00D02532" w:rsidRPr="00D84C40">
        <w:t>a distance of 3</w:t>
      </w:r>
      <w:bookmarkEnd w:id="35"/>
      <w:r w:rsidR="00D02532">
        <w:t> </w:t>
      </w:r>
      <w:r w:rsidR="00D02532" w:rsidRPr="00D84C40">
        <w:t xml:space="preserve">metres from the outer perimeter and uppermost point of the equipment are clear of inflammable material; </w:t>
      </w:r>
    </w:p>
    <w:p w14:paraId="1F8D24F3" w14:textId="0BF394D2" w:rsidR="00D02532" w:rsidRPr="00D84C40" w:rsidRDefault="0066224D" w:rsidP="0066224D">
      <w:pPr>
        <w:pStyle w:val="DraftHeading3"/>
        <w:tabs>
          <w:tab w:val="right" w:pos="1757"/>
        </w:tabs>
        <w:ind w:left="1871" w:hanging="1871"/>
      </w:pPr>
      <w:r>
        <w:tab/>
      </w:r>
      <w:r w:rsidR="0CF3E7CE">
        <w:t>(b)</w:t>
      </w:r>
      <w:r w:rsidR="0CF3E7CE">
        <w:tab/>
      </w:r>
      <w:r w:rsidR="6FF145D0">
        <w:t xml:space="preserve">the </w:t>
      </w:r>
      <w:r w:rsidR="00966445">
        <w:t xml:space="preserve">equipment </w:t>
      </w:r>
      <w:r w:rsidR="6FF145D0">
        <w:t>i</w:t>
      </w:r>
      <w:r w:rsidR="444FA321">
        <w:t>s used with</w:t>
      </w:r>
      <w:r w:rsidR="6FF145D0">
        <w:t xml:space="preserve"> </w:t>
      </w:r>
      <w:r w:rsidR="2F8C0E60">
        <w:t>a</w:t>
      </w:r>
      <w:r w:rsidR="0A702F3B" w:rsidRPr="3A045A3C">
        <w:rPr>
          <w:color w:val="000000" w:themeColor="text1"/>
        </w:rPr>
        <w:t xml:space="preserve"> shield of </w:t>
      </w:r>
      <w:r w:rsidR="194C6B8E" w:rsidRPr="3A045A3C">
        <w:rPr>
          <w:color w:val="000000" w:themeColor="text1"/>
        </w:rPr>
        <w:t>fire-resistant</w:t>
      </w:r>
      <w:r w:rsidR="0A702F3B" w:rsidRPr="3A045A3C">
        <w:rPr>
          <w:color w:val="000000" w:themeColor="text1"/>
        </w:rPr>
        <w:t xml:space="preserve"> material that is placed or erected in such a way as to prevent the emission of sparks, hot metal or slag </w:t>
      </w:r>
    </w:p>
    <w:p w14:paraId="1C45029D" w14:textId="47747612" w:rsidR="00BC2665" w:rsidRPr="00BC2665" w:rsidRDefault="0066224D" w:rsidP="006A57E6">
      <w:pPr>
        <w:pStyle w:val="DraftHeading3"/>
        <w:tabs>
          <w:tab w:val="right" w:pos="1757"/>
        </w:tabs>
        <w:ind w:left="1871" w:hanging="1871"/>
      </w:pPr>
      <w:r>
        <w:tab/>
      </w:r>
      <w:r w:rsidR="00D02532">
        <w:t>(c)</w:t>
      </w:r>
      <w:r w:rsidR="00D02532">
        <w:tab/>
        <w:t xml:space="preserve">all cut-offs, electrode stubs and other hot materials from the operation are placed directly in a fireproof receptacle; </w:t>
      </w:r>
    </w:p>
    <w:p w14:paraId="1E8204EC" w14:textId="592ABF35" w:rsidR="00D02532" w:rsidRPr="00D84C40" w:rsidRDefault="002D7B9D" w:rsidP="002D7B9D">
      <w:pPr>
        <w:pStyle w:val="DraftHeading3"/>
        <w:tabs>
          <w:tab w:val="right" w:pos="1757"/>
        </w:tabs>
        <w:ind w:left="1871" w:hanging="1871"/>
      </w:pPr>
      <w:r>
        <w:lastRenderedPageBreak/>
        <w:tab/>
        <w:t>(d)</w:t>
      </w:r>
      <w:r>
        <w:tab/>
      </w:r>
      <w:r w:rsidR="6D34CE42" w:rsidRPr="00D84C40">
        <w:t>there is available for immediate use—</w:t>
      </w:r>
    </w:p>
    <w:p w14:paraId="7D039AF0" w14:textId="77777777" w:rsidR="00D02532" w:rsidRPr="00D84C40" w:rsidRDefault="00D02532" w:rsidP="00D02532">
      <w:pPr>
        <w:pStyle w:val="DraftHeading4"/>
        <w:tabs>
          <w:tab w:val="right" w:pos="2268"/>
        </w:tabs>
        <w:ind w:left="2381" w:hanging="2381"/>
      </w:pPr>
      <w:r>
        <w:tab/>
      </w:r>
      <w:r w:rsidRPr="00E35F73">
        <w:t>(i)</w:t>
      </w:r>
      <w:r w:rsidRPr="00D84C40">
        <w:tab/>
        <w:t>a hose connected to an adequate water supply; or</w:t>
      </w:r>
    </w:p>
    <w:p w14:paraId="0E5BD4CA" w14:textId="77777777" w:rsidR="00D02532" w:rsidRPr="00D84C40" w:rsidRDefault="00D02532" w:rsidP="00D02532">
      <w:pPr>
        <w:pStyle w:val="DraftHeading4"/>
        <w:tabs>
          <w:tab w:val="right" w:pos="2268"/>
        </w:tabs>
        <w:ind w:left="2381" w:hanging="2381"/>
      </w:pPr>
      <w:r>
        <w:tab/>
      </w:r>
      <w:r w:rsidRPr="00E35F73">
        <w:t>(ii)</w:t>
      </w:r>
      <w:r w:rsidRPr="00D84C40">
        <w:tab/>
        <w:t>if there is no adequate water supply, at least—</w:t>
      </w:r>
    </w:p>
    <w:p w14:paraId="73FEF690" w14:textId="77777777" w:rsidR="00D02532" w:rsidRPr="00D84C40" w:rsidRDefault="00D02532" w:rsidP="00D02532">
      <w:pPr>
        <w:pStyle w:val="DraftHeading5"/>
        <w:tabs>
          <w:tab w:val="right" w:pos="2778"/>
        </w:tabs>
        <w:ind w:left="2891" w:hanging="2891"/>
      </w:pPr>
      <w:r>
        <w:tab/>
      </w:r>
      <w:r w:rsidRPr="00E35F73">
        <w:t>(A)</w:t>
      </w:r>
      <w:r w:rsidRPr="00D84C40">
        <w:tab/>
        <w:t>one knapsack spray pump with a tank capacity of not less than 9 litres which is fully charged with water, is in proper working order and complies with AS 1687–1991; or</w:t>
      </w:r>
    </w:p>
    <w:p w14:paraId="1745E076" w14:textId="20877B17" w:rsidR="00D02532" w:rsidRPr="00D84C40" w:rsidRDefault="00D02532" w:rsidP="00D02532">
      <w:pPr>
        <w:pStyle w:val="DraftHeading5"/>
        <w:tabs>
          <w:tab w:val="right" w:pos="2778"/>
        </w:tabs>
        <w:ind w:left="2891" w:hanging="2891"/>
        <w:rPr>
          <w:szCs w:val="24"/>
        </w:rPr>
      </w:pPr>
      <w:r w:rsidRPr="00D84C40">
        <w:rPr>
          <w:szCs w:val="24"/>
        </w:rPr>
        <w:tab/>
        <w:t>(B)</w:t>
      </w:r>
      <w:r w:rsidRPr="00D84C40">
        <w:rPr>
          <w:szCs w:val="24"/>
        </w:rPr>
        <w:tab/>
        <w:t xml:space="preserve">one </w:t>
      </w:r>
      <w:r w:rsidR="0067735B">
        <w:rPr>
          <w:szCs w:val="24"/>
        </w:rPr>
        <w:t>powder type</w:t>
      </w:r>
      <w:r w:rsidRPr="00D84C40">
        <w:rPr>
          <w:szCs w:val="24"/>
        </w:rPr>
        <w:t xml:space="preserve"> fire extinguisher which is in proper working order and complies with AS/NZS</w:t>
      </w:r>
      <w:r w:rsidR="00BC2665">
        <w:rPr>
          <w:szCs w:val="24"/>
        </w:rPr>
        <w:t> </w:t>
      </w:r>
      <w:r w:rsidRPr="00D84C40">
        <w:rPr>
          <w:szCs w:val="24"/>
        </w:rPr>
        <w:t>1841.1:2007 and AS/NZS 1841.5:2007.</w:t>
      </w:r>
    </w:p>
    <w:p w14:paraId="6EC0C2F1" w14:textId="77777777" w:rsidR="00BC2665" w:rsidRDefault="00BC2665">
      <w:pPr>
        <w:suppressLineNumbers w:val="0"/>
        <w:overflowPunct/>
        <w:autoSpaceDE/>
        <w:autoSpaceDN/>
        <w:adjustRightInd/>
        <w:spacing w:before="0"/>
        <w:textAlignment w:val="auto"/>
        <w:rPr>
          <w:b/>
          <w:sz w:val="32"/>
        </w:rPr>
      </w:pPr>
      <w:r>
        <w:rPr>
          <w:caps/>
          <w:sz w:val="32"/>
        </w:rPr>
        <w:br w:type="page"/>
      </w:r>
    </w:p>
    <w:p w14:paraId="74037A9A" w14:textId="77777777" w:rsidR="00D02532" w:rsidRPr="00BC2665" w:rsidRDefault="00D02532" w:rsidP="00BC2665">
      <w:pPr>
        <w:pStyle w:val="Heading-PART"/>
        <w:rPr>
          <w:caps w:val="0"/>
          <w:sz w:val="32"/>
        </w:rPr>
      </w:pPr>
      <w:bookmarkStart w:id="36" w:name="_Toc167803961"/>
      <w:r w:rsidRPr="00BC2665">
        <w:rPr>
          <w:caps w:val="0"/>
          <w:sz w:val="32"/>
        </w:rPr>
        <w:lastRenderedPageBreak/>
        <w:t>Part 4—Operations</w:t>
      </w:r>
      <w:bookmarkEnd w:id="36"/>
    </w:p>
    <w:p w14:paraId="44836B3E" w14:textId="6276F44A" w:rsidR="00D02532" w:rsidRPr="00D84C40" w:rsidRDefault="00D02532" w:rsidP="0066224D">
      <w:pPr>
        <w:pStyle w:val="DraftHeading1"/>
        <w:tabs>
          <w:tab w:val="right" w:pos="680"/>
        </w:tabs>
        <w:ind w:left="851" w:hanging="851"/>
      </w:pPr>
      <w:r w:rsidRPr="00D84C40">
        <w:tab/>
      </w:r>
      <w:r w:rsidR="00F55C63">
        <w:t>21</w:t>
      </w:r>
      <w:r w:rsidR="0066224D">
        <w:tab/>
      </w:r>
      <w:r w:rsidR="2B06C3E8" w:rsidRPr="00D84C40">
        <w:t>Clearing of area</w:t>
      </w:r>
      <w:r w:rsidR="009E0798">
        <w:t xml:space="preserve">s related to </w:t>
      </w:r>
      <w:r w:rsidR="2B06C3E8" w:rsidRPr="00D84C40">
        <w:t>an operation</w:t>
      </w:r>
    </w:p>
    <w:p w14:paraId="00B608C3" w14:textId="65F5611C" w:rsidR="00D02532" w:rsidRPr="00D84C40" w:rsidRDefault="00BC0974" w:rsidP="00D02532">
      <w:pPr>
        <w:pStyle w:val="DraftHeading2"/>
        <w:tabs>
          <w:tab w:val="right" w:pos="1247"/>
        </w:tabs>
        <w:ind w:left="1361" w:hanging="1361"/>
      </w:pPr>
      <w:r>
        <w:tab/>
      </w:r>
      <w:r>
        <w:tab/>
      </w:r>
      <w:r w:rsidR="00D02532" w:rsidRPr="00D84C40">
        <w:t>A person in charge of an operation in a fire protected area must ensure that the outer perimeter</w:t>
      </w:r>
      <w:r w:rsidR="00865DC2">
        <w:t xml:space="preserve"> </w:t>
      </w:r>
      <w:r w:rsidR="00D02532" w:rsidRPr="00D84C40">
        <w:t>of</w:t>
      </w:r>
      <w:r w:rsidR="00D02532">
        <w:t xml:space="preserve"> </w:t>
      </w:r>
      <w:r w:rsidR="00D00B35">
        <w:t xml:space="preserve">any of </w:t>
      </w:r>
      <w:r w:rsidR="00D02532">
        <w:t>the following areas</w:t>
      </w:r>
      <w:r w:rsidR="00D00B35">
        <w:t xml:space="preserve"> related to that operation</w:t>
      </w:r>
      <w:r w:rsidR="00D02532">
        <w:t xml:space="preserve"> </w:t>
      </w:r>
      <w:r w:rsidR="00D02532" w:rsidRPr="00D84C40">
        <w:t>is maintained cl</w:t>
      </w:r>
      <w:r w:rsidR="00D02532">
        <w:t>ear of inflammable material</w:t>
      </w:r>
      <w:r w:rsidR="00D02532" w:rsidRPr="00D84C40">
        <w:t xml:space="preserve"> at all times—</w:t>
      </w:r>
    </w:p>
    <w:p w14:paraId="07B9A042" w14:textId="5AE463C4" w:rsidR="00D00B35" w:rsidRDefault="00D02532" w:rsidP="00D02532">
      <w:pPr>
        <w:pStyle w:val="DraftHeading3"/>
        <w:tabs>
          <w:tab w:val="right" w:pos="1757"/>
        </w:tabs>
        <w:ind w:left="1871" w:hanging="1871"/>
      </w:pPr>
      <w:r>
        <w:tab/>
      </w:r>
      <w:r w:rsidRPr="00E35F73">
        <w:t>(a)</w:t>
      </w:r>
      <w:r w:rsidRPr="00D84C40">
        <w:tab/>
      </w:r>
      <w:r w:rsidR="00D00B35">
        <w:t>a</w:t>
      </w:r>
      <w:r w:rsidR="00D00B35" w:rsidRPr="00D84C40">
        <w:t xml:space="preserve"> </w:t>
      </w:r>
      <w:r w:rsidRPr="00D84C40">
        <w:t>log dump</w:t>
      </w:r>
      <w:r w:rsidR="00D00B35">
        <w:t>;</w:t>
      </w:r>
    </w:p>
    <w:p w14:paraId="6A2CC133" w14:textId="0EE03225" w:rsidR="00D00B35" w:rsidRDefault="00D00B35" w:rsidP="00D02532">
      <w:pPr>
        <w:pStyle w:val="DraftHeading3"/>
        <w:tabs>
          <w:tab w:val="right" w:pos="1757"/>
        </w:tabs>
        <w:ind w:left="1871" w:hanging="1871"/>
      </w:pPr>
      <w:r>
        <w:tab/>
        <w:t>(b)</w:t>
      </w:r>
      <w:r>
        <w:tab/>
        <w:t xml:space="preserve">a </w:t>
      </w:r>
      <w:r w:rsidR="00D02532" w:rsidRPr="00D84C40">
        <w:t>timber stack</w:t>
      </w:r>
      <w:r>
        <w:t>;</w:t>
      </w:r>
    </w:p>
    <w:p w14:paraId="5EC4FC91" w14:textId="0E273786" w:rsidR="00D00B35" w:rsidRDefault="00D00B35" w:rsidP="00D02532">
      <w:pPr>
        <w:pStyle w:val="DraftHeading3"/>
        <w:tabs>
          <w:tab w:val="right" w:pos="1757"/>
        </w:tabs>
        <w:ind w:left="1871" w:hanging="1871"/>
      </w:pPr>
      <w:r>
        <w:tab/>
        <w:t>(c)</w:t>
      </w:r>
      <w:r>
        <w:tab/>
      </w:r>
      <w:r w:rsidR="00D02532" w:rsidRPr="00D84C40">
        <w:t>timber product</w:t>
      </w:r>
      <w:r>
        <w:t>;</w:t>
      </w:r>
    </w:p>
    <w:p w14:paraId="2CA9113E" w14:textId="6F2120CA" w:rsidR="00D00B35" w:rsidRDefault="00D00B35" w:rsidP="00D02532">
      <w:pPr>
        <w:pStyle w:val="DraftHeading3"/>
        <w:tabs>
          <w:tab w:val="right" w:pos="1757"/>
        </w:tabs>
        <w:ind w:left="1871" w:hanging="1871"/>
      </w:pPr>
      <w:r>
        <w:tab/>
        <w:t>(d)</w:t>
      </w:r>
      <w:r>
        <w:tab/>
        <w:t xml:space="preserve">a </w:t>
      </w:r>
      <w:r w:rsidR="00D02532" w:rsidRPr="00D84C40">
        <w:t>waste burner</w:t>
      </w:r>
      <w:r>
        <w:t>;</w:t>
      </w:r>
    </w:p>
    <w:p w14:paraId="04C580C6" w14:textId="472C2E58" w:rsidR="00D00B35" w:rsidRDefault="00D00B35" w:rsidP="00D02532">
      <w:pPr>
        <w:pStyle w:val="DraftHeading3"/>
        <w:tabs>
          <w:tab w:val="right" w:pos="1757"/>
        </w:tabs>
        <w:ind w:left="1871" w:hanging="1871"/>
      </w:pPr>
      <w:r>
        <w:tab/>
        <w:t>(e)</w:t>
      </w:r>
      <w:r>
        <w:tab/>
        <w:t xml:space="preserve">a </w:t>
      </w:r>
      <w:r w:rsidR="00D02532" w:rsidRPr="00D84C40">
        <w:t>pit</w:t>
      </w:r>
      <w:r>
        <w:t>;</w:t>
      </w:r>
    </w:p>
    <w:p w14:paraId="12FA7FE6" w14:textId="1AB12952" w:rsidR="00D00B35" w:rsidRDefault="00D00B35" w:rsidP="00D02532">
      <w:pPr>
        <w:pStyle w:val="DraftHeading3"/>
        <w:tabs>
          <w:tab w:val="right" w:pos="1757"/>
        </w:tabs>
        <w:ind w:left="1871" w:hanging="1871"/>
      </w:pPr>
      <w:r>
        <w:tab/>
        <w:t>(f)</w:t>
      </w:r>
      <w:r>
        <w:tab/>
        <w:t xml:space="preserve">a </w:t>
      </w:r>
      <w:r w:rsidR="00D02532" w:rsidRPr="00D84C40">
        <w:t>winch</w:t>
      </w:r>
      <w:r>
        <w:t>;</w:t>
      </w:r>
    </w:p>
    <w:p w14:paraId="700B1A73" w14:textId="0348BFD5" w:rsidR="00D00B35" w:rsidRDefault="00D00B35" w:rsidP="00D02532">
      <w:pPr>
        <w:pStyle w:val="DraftHeading3"/>
        <w:tabs>
          <w:tab w:val="right" w:pos="1757"/>
        </w:tabs>
        <w:ind w:left="1871" w:hanging="1871"/>
      </w:pPr>
      <w:r>
        <w:tab/>
        <w:t>(g)</w:t>
      </w:r>
      <w:r>
        <w:tab/>
        <w:t xml:space="preserve">a </w:t>
      </w:r>
      <w:r w:rsidR="00D02532" w:rsidRPr="00D84C40">
        <w:t>kiln</w:t>
      </w:r>
      <w:r>
        <w:t>;</w:t>
      </w:r>
    </w:p>
    <w:p w14:paraId="30A78C40" w14:textId="39348DF7" w:rsidR="00D00B35" w:rsidRDefault="00D00B35" w:rsidP="00D02532">
      <w:pPr>
        <w:pStyle w:val="DraftHeading3"/>
        <w:tabs>
          <w:tab w:val="right" w:pos="1757"/>
        </w:tabs>
        <w:ind w:left="1871" w:hanging="1871"/>
      </w:pPr>
      <w:r>
        <w:tab/>
        <w:t>(h)</w:t>
      </w:r>
      <w:r>
        <w:tab/>
        <w:t xml:space="preserve">a </w:t>
      </w:r>
      <w:r w:rsidR="00D02532" w:rsidRPr="00D84C40">
        <w:t>quarry</w:t>
      </w:r>
      <w:r>
        <w:t>;</w:t>
      </w:r>
    </w:p>
    <w:p w14:paraId="196D9246" w14:textId="0FA84DBA" w:rsidR="00D00B35" w:rsidRDefault="00D00B35" w:rsidP="00D02532">
      <w:pPr>
        <w:pStyle w:val="DraftHeading3"/>
        <w:tabs>
          <w:tab w:val="right" w:pos="1757"/>
        </w:tabs>
        <w:ind w:left="1871" w:hanging="1871"/>
      </w:pPr>
      <w:r>
        <w:tab/>
        <w:t>(i)</w:t>
      </w:r>
      <w:r>
        <w:tab/>
        <w:t>a</w:t>
      </w:r>
      <w:r w:rsidR="00D02532" w:rsidRPr="00D84C40">
        <w:t xml:space="preserve"> distillery</w:t>
      </w:r>
      <w:r>
        <w:t>;</w:t>
      </w:r>
    </w:p>
    <w:p w14:paraId="627ACF25" w14:textId="02960B1F" w:rsidR="00D02532" w:rsidRPr="00D84C40" w:rsidRDefault="00D00B35" w:rsidP="00D02532">
      <w:pPr>
        <w:pStyle w:val="DraftHeading3"/>
        <w:tabs>
          <w:tab w:val="right" w:pos="1757"/>
        </w:tabs>
        <w:ind w:left="1871" w:hanging="1871"/>
      </w:pPr>
      <w:r>
        <w:tab/>
        <w:t>(j)</w:t>
      </w:r>
      <w:r>
        <w:tab/>
        <w:t>a</w:t>
      </w:r>
      <w:r w:rsidR="00D02532" w:rsidRPr="00D84C40">
        <w:t xml:space="preserve"> </w:t>
      </w:r>
      <w:bookmarkStart w:id="37" w:name="_Int_ELl5aFo7"/>
      <w:r w:rsidR="00D02532" w:rsidRPr="00D84C40">
        <w:t>retort</w:t>
      </w:r>
      <w:bookmarkEnd w:id="37"/>
      <w:r w:rsidR="00D02532" w:rsidRPr="00D84C40">
        <w:t xml:space="preserve"> or other structure associated with the operation; </w:t>
      </w:r>
    </w:p>
    <w:p w14:paraId="1C69A206" w14:textId="451E2D35" w:rsidR="00D02532" w:rsidRPr="00D84C40" w:rsidRDefault="00D02532" w:rsidP="00D02532">
      <w:pPr>
        <w:pStyle w:val="DraftHeading3"/>
        <w:tabs>
          <w:tab w:val="right" w:pos="1757"/>
        </w:tabs>
        <w:ind w:left="1871" w:hanging="1871"/>
      </w:pPr>
      <w:r>
        <w:tab/>
      </w:r>
      <w:r w:rsidRPr="00E35F73">
        <w:t>(</w:t>
      </w:r>
      <w:r w:rsidR="00D00B35">
        <w:t>k</w:t>
      </w:r>
      <w:r w:rsidRPr="00E35F73">
        <w:t>)</w:t>
      </w:r>
      <w:r w:rsidRPr="00D84C40">
        <w:tab/>
        <w:t>any other part of the operation</w:t>
      </w:r>
      <w:r>
        <w:t>.</w:t>
      </w:r>
    </w:p>
    <w:p w14:paraId="1B798E7B" w14:textId="2DD2D547" w:rsidR="00D02532" w:rsidRDefault="00D02532" w:rsidP="00D02532">
      <w:pPr>
        <w:pStyle w:val="DraftPenalty2"/>
        <w:tabs>
          <w:tab w:val="clear" w:pos="851"/>
          <w:tab w:val="clear" w:pos="1361"/>
          <w:tab w:val="clear" w:pos="1871"/>
          <w:tab w:val="clear" w:pos="2381"/>
          <w:tab w:val="clear" w:pos="2892"/>
          <w:tab w:val="clear" w:pos="3402"/>
        </w:tabs>
      </w:pPr>
      <w:r>
        <w:t>Penalty:</w:t>
      </w:r>
      <w:r>
        <w:tab/>
        <w:t>50 penalty units.</w:t>
      </w:r>
    </w:p>
    <w:p w14:paraId="201B6DD6" w14:textId="3A0D9601" w:rsidR="009F1236" w:rsidRPr="00D84C40" w:rsidRDefault="009F1236" w:rsidP="009F1236">
      <w:pPr>
        <w:pStyle w:val="DraftHeading1"/>
        <w:tabs>
          <w:tab w:val="right" w:pos="680"/>
        </w:tabs>
        <w:ind w:left="851" w:hanging="851"/>
      </w:pPr>
      <w:r w:rsidRPr="00D84C40">
        <w:tab/>
      </w:r>
      <w:r>
        <w:t>22</w:t>
      </w:r>
      <w:r>
        <w:tab/>
      </w:r>
      <w:r w:rsidR="004939A8" w:rsidRPr="004939A8">
        <w:t>Authorised officer may determine clearance distance</w:t>
      </w:r>
    </w:p>
    <w:p w14:paraId="35DC96F3" w14:textId="4901F874" w:rsidR="00C00CAE" w:rsidRDefault="00D02532" w:rsidP="00A86338">
      <w:pPr>
        <w:pStyle w:val="DraftHeading2"/>
        <w:tabs>
          <w:tab w:val="right" w:pos="1247"/>
        </w:tabs>
        <w:ind w:left="1361" w:hanging="1361"/>
      </w:pPr>
      <w:r>
        <w:tab/>
      </w:r>
      <w:r w:rsidRPr="00E35F73">
        <w:t>(</w:t>
      </w:r>
      <w:r w:rsidR="004939A8">
        <w:t>1</w:t>
      </w:r>
      <w:r w:rsidRPr="00E35F73">
        <w:t>)</w:t>
      </w:r>
      <w:r w:rsidRPr="00D84C40">
        <w:tab/>
      </w:r>
      <w:r w:rsidR="00C00CAE">
        <w:t>Subject to subregulation (2), a</w:t>
      </w:r>
      <w:r w:rsidR="00037B93">
        <w:t xml:space="preserve">n authorised officer, by </w:t>
      </w:r>
      <w:r w:rsidR="00AF29E9">
        <w:t>written notice</w:t>
      </w:r>
      <w:r w:rsidR="00037B93">
        <w:t>, may</w:t>
      </w:r>
      <w:r w:rsidR="00EE0FD6">
        <w:t xml:space="preserve"> require </w:t>
      </w:r>
      <w:r w:rsidR="00AF29E9">
        <w:t xml:space="preserve">the </w:t>
      </w:r>
      <w:r w:rsidR="00EE0FD6">
        <w:t>person</w:t>
      </w:r>
      <w:r w:rsidR="00AF29E9">
        <w:t xml:space="preserve"> in charge of an operation</w:t>
      </w:r>
      <w:r w:rsidR="00EE0FD6">
        <w:t xml:space="preserve"> </w:t>
      </w:r>
      <w:r w:rsidR="00FB1F99">
        <w:t xml:space="preserve">in a fire protected area </w:t>
      </w:r>
      <w:r w:rsidR="00EE0FD6">
        <w:t xml:space="preserve">to maintain a </w:t>
      </w:r>
      <w:r w:rsidR="00037B93">
        <w:t>minimum clearance distance</w:t>
      </w:r>
      <w:r w:rsidR="00C00CAE">
        <w:t xml:space="preserve"> for an area referred to in regulation 21(1)</w:t>
      </w:r>
      <w:r w:rsidR="00BB625A">
        <w:t xml:space="preserve"> </w:t>
      </w:r>
      <w:r w:rsidR="00C00CAE">
        <w:t>i</w:t>
      </w:r>
      <w:r w:rsidR="004939A8">
        <w:t xml:space="preserve">f </w:t>
      </w:r>
      <w:r w:rsidR="00B879A5">
        <w:t>the</w:t>
      </w:r>
      <w:r w:rsidR="00B879A5" w:rsidRPr="00D84C40">
        <w:t xml:space="preserve"> </w:t>
      </w:r>
      <w:r w:rsidRPr="00D84C40">
        <w:t xml:space="preserve">authorised officer </w:t>
      </w:r>
      <w:r w:rsidR="004939A8">
        <w:t xml:space="preserve">reasonably believes </w:t>
      </w:r>
      <w:r w:rsidR="00C55D9B">
        <w:t xml:space="preserve">that </w:t>
      </w:r>
      <w:r w:rsidR="00C00CAE">
        <w:t xml:space="preserve">such </w:t>
      </w:r>
      <w:r w:rsidR="00C55D9B">
        <w:t>a</w:t>
      </w:r>
      <w:r w:rsidR="00C55D9B" w:rsidRPr="004E562A">
        <w:t xml:space="preserve"> clearance distance </w:t>
      </w:r>
      <w:r w:rsidR="00C55D9B">
        <w:t xml:space="preserve">is required </w:t>
      </w:r>
      <w:r w:rsidR="00E50145">
        <w:t>to reduce the risk of fire</w:t>
      </w:r>
      <w:r w:rsidR="00C00CAE">
        <w:t>.</w:t>
      </w:r>
    </w:p>
    <w:p w14:paraId="00D90CCA" w14:textId="645751AE" w:rsidR="003F470F" w:rsidRDefault="00C00CAE" w:rsidP="00A86338">
      <w:pPr>
        <w:pStyle w:val="DraftHeading2"/>
        <w:tabs>
          <w:tab w:val="right" w:pos="1247"/>
        </w:tabs>
        <w:ind w:left="1361" w:hanging="1361"/>
      </w:pPr>
      <w:r>
        <w:lastRenderedPageBreak/>
        <w:tab/>
        <w:t>(2)</w:t>
      </w:r>
      <w:r>
        <w:tab/>
        <w:t>The minimum clearance distance specified in a notice under subregulation (1) must not exceed</w:t>
      </w:r>
      <w:r w:rsidR="00E62FF0">
        <w:t xml:space="preserve"> 40 metr</w:t>
      </w:r>
      <w:r w:rsidR="001948B3">
        <w:t>e</w:t>
      </w:r>
      <w:r w:rsidR="00E62FF0">
        <w:t>s</w:t>
      </w:r>
      <w:r w:rsidR="003F470F">
        <w:t>.</w:t>
      </w:r>
    </w:p>
    <w:p w14:paraId="4AACC933" w14:textId="0FE87BED" w:rsidR="00EE0FD6" w:rsidRDefault="005640CE" w:rsidP="005640CE">
      <w:pPr>
        <w:pStyle w:val="DraftHeading2"/>
        <w:tabs>
          <w:tab w:val="right" w:pos="1247"/>
        </w:tabs>
        <w:ind w:left="1361" w:hanging="1361"/>
      </w:pPr>
      <w:r>
        <w:tab/>
      </w:r>
      <w:r w:rsidRPr="005640CE">
        <w:t>(3)</w:t>
      </w:r>
      <w:r>
        <w:tab/>
      </w:r>
      <w:r w:rsidR="00EE0FD6">
        <w:t xml:space="preserve">A </w:t>
      </w:r>
      <w:r w:rsidR="00BB625A">
        <w:t>notice under subregulation (1)</w:t>
      </w:r>
      <w:r w:rsidR="00AF29E9">
        <w:t xml:space="preserve"> must specify</w:t>
      </w:r>
      <w:r w:rsidR="00EE0FD6">
        <w:t>—</w:t>
      </w:r>
    </w:p>
    <w:p w14:paraId="16CEB52D" w14:textId="4F13B969" w:rsidR="00EE0FD6" w:rsidRDefault="00EE0FD6" w:rsidP="00A579FB">
      <w:pPr>
        <w:pStyle w:val="DraftHeading3"/>
        <w:tabs>
          <w:tab w:val="right" w:pos="1757"/>
        </w:tabs>
        <w:ind w:left="1871" w:hanging="1871"/>
      </w:pPr>
      <w:r>
        <w:tab/>
      </w:r>
      <w:r w:rsidRPr="00EE0FD6">
        <w:t>(a)</w:t>
      </w:r>
      <w:r>
        <w:tab/>
        <w:t xml:space="preserve">the </w:t>
      </w:r>
      <w:r w:rsidR="005640CE">
        <w:t>minimum clearance distance</w:t>
      </w:r>
      <w:r w:rsidR="00BB625A">
        <w:t xml:space="preserve"> </w:t>
      </w:r>
      <w:r>
        <w:t>and the area of the operation to which it relates; and</w:t>
      </w:r>
    </w:p>
    <w:p w14:paraId="078525DA" w14:textId="33A14308" w:rsidR="00AF29E9" w:rsidRDefault="00EE0FD6" w:rsidP="00EE0FD6">
      <w:pPr>
        <w:pStyle w:val="DraftHeading3"/>
        <w:tabs>
          <w:tab w:val="right" w:pos="1757"/>
        </w:tabs>
        <w:ind w:left="1871" w:hanging="1871"/>
      </w:pPr>
      <w:r>
        <w:tab/>
      </w:r>
      <w:r w:rsidRPr="00EE0FD6">
        <w:t>(b)</w:t>
      </w:r>
      <w:r>
        <w:tab/>
      </w:r>
      <w:r w:rsidR="00110C9C">
        <w:t>whether</w:t>
      </w:r>
      <w:r w:rsidR="00AF29E9">
        <w:t xml:space="preserve"> the person in charge of the operation is required to maintain the minimum clearance distance—</w:t>
      </w:r>
    </w:p>
    <w:p w14:paraId="5DAD9CC4" w14:textId="0785B4CC" w:rsidR="00AF29E9" w:rsidRDefault="00AF29E9" w:rsidP="00A579FB">
      <w:pPr>
        <w:pStyle w:val="DraftHeading4"/>
        <w:tabs>
          <w:tab w:val="right" w:pos="2268"/>
        </w:tabs>
        <w:ind w:left="2381" w:hanging="2381"/>
      </w:pPr>
      <w:r>
        <w:tab/>
      </w:r>
      <w:r w:rsidRPr="00AF29E9">
        <w:t>(i)</w:t>
      </w:r>
      <w:r>
        <w:tab/>
        <w:t>at all times; or</w:t>
      </w:r>
    </w:p>
    <w:p w14:paraId="6353FA45" w14:textId="5FDC7CC1" w:rsidR="005640CE" w:rsidRPr="005640CE" w:rsidRDefault="00AF29E9" w:rsidP="00A579FB">
      <w:pPr>
        <w:pStyle w:val="DraftHeading4"/>
        <w:tabs>
          <w:tab w:val="right" w:pos="2268"/>
        </w:tabs>
        <w:ind w:left="2381" w:hanging="2381"/>
      </w:pPr>
      <w:r>
        <w:tab/>
      </w:r>
      <w:r w:rsidRPr="00AF29E9">
        <w:t>(ii)</w:t>
      </w:r>
      <w:r>
        <w:tab/>
      </w:r>
      <w:r w:rsidR="005640CE">
        <w:t xml:space="preserve">at </w:t>
      </w:r>
      <w:r w:rsidR="00110C9C">
        <w:t xml:space="preserve">the </w:t>
      </w:r>
      <w:r w:rsidR="005640CE">
        <w:t>times specified in the notice.</w:t>
      </w:r>
    </w:p>
    <w:p w14:paraId="7682E077" w14:textId="34A2DA77" w:rsidR="001C5739" w:rsidRPr="001C5739" w:rsidRDefault="00B45BC1" w:rsidP="00A86338">
      <w:pPr>
        <w:pStyle w:val="DraftHeading2"/>
        <w:tabs>
          <w:tab w:val="right" w:pos="1247"/>
        </w:tabs>
        <w:ind w:left="1361" w:hanging="1361"/>
      </w:pPr>
      <w:r>
        <w:tab/>
      </w:r>
      <w:r w:rsidR="003F470F">
        <w:t>(</w:t>
      </w:r>
      <w:r w:rsidR="005640CE">
        <w:t>4</w:t>
      </w:r>
      <w:r w:rsidR="003F470F">
        <w:t>)</w:t>
      </w:r>
      <w:r w:rsidR="00B33FCC">
        <w:t xml:space="preserve"> </w:t>
      </w:r>
      <w:r w:rsidR="003F470F">
        <w:tab/>
      </w:r>
      <w:r w:rsidR="003F470F">
        <w:tab/>
      </w:r>
      <w:r w:rsidR="001C5739">
        <w:tab/>
      </w:r>
      <w:r w:rsidR="001C5739">
        <w:tab/>
      </w:r>
      <w:r w:rsidR="00A219C8">
        <w:t>The</w:t>
      </w:r>
      <w:r w:rsidR="001C5739" w:rsidRPr="00D84C40">
        <w:t xml:space="preserve"> person in charge </w:t>
      </w:r>
      <w:r w:rsidR="00D27D38">
        <w:t>of the operation</w:t>
      </w:r>
      <w:r w:rsidR="00EE0FD6">
        <w:t xml:space="preserve"> </w:t>
      </w:r>
      <w:r w:rsidR="005640CE">
        <w:t xml:space="preserve">must comply with </w:t>
      </w:r>
      <w:r w:rsidR="00EE0FD6">
        <w:t>a</w:t>
      </w:r>
      <w:r w:rsidR="005640CE">
        <w:t xml:space="preserve"> notice</w:t>
      </w:r>
      <w:r w:rsidR="00EE0FD6">
        <w:t xml:space="preserve"> given to the person under subregulation (1)</w:t>
      </w:r>
      <w:r w:rsidR="005640CE">
        <w:t>.</w:t>
      </w:r>
      <w:r w:rsidR="00D27D38">
        <w:t xml:space="preserve"> </w:t>
      </w:r>
    </w:p>
    <w:p w14:paraId="7506F945" w14:textId="4251B8F9" w:rsidR="00A81421" w:rsidRDefault="00A81421" w:rsidP="00A579FB">
      <w:pPr>
        <w:pStyle w:val="DraftPenalty2"/>
        <w:tabs>
          <w:tab w:val="clear" w:pos="851"/>
          <w:tab w:val="clear" w:pos="1361"/>
          <w:tab w:val="clear" w:pos="1871"/>
          <w:tab w:val="clear" w:pos="2381"/>
          <w:tab w:val="clear" w:pos="2892"/>
          <w:tab w:val="clear" w:pos="3402"/>
        </w:tabs>
      </w:pPr>
      <w:r>
        <w:t>Penalty:</w:t>
      </w:r>
      <w:r>
        <w:tab/>
      </w:r>
      <w:r w:rsidR="00EE0FD6">
        <w:tab/>
      </w:r>
      <w:r>
        <w:t>50 penalty units.</w:t>
      </w:r>
    </w:p>
    <w:p w14:paraId="5A6CBC82" w14:textId="58035BF3" w:rsidR="0084623C" w:rsidRDefault="0084623C" w:rsidP="00A579FB">
      <w:pPr>
        <w:pStyle w:val="DraftHeading2"/>
        <w:tabs>
          <w:tab w:val="right" w:pos="1247"/>
        </w:tabs>
        <w:ind w:left="1361" w:hanging="1361"/>
      </w:pPr>
      <w:r>
        <w:tab/>
        <w:t>(</w:t>
      </w:r>
      <w:r w:rsidR="005640CE">
        <w:t>5</w:t>
      </w:r>
      <w:r>
        <w:t>)</w:t>
      </w:r>
      <w:r>
        <w:tab/>
      </w:r>
      <w:r>
        <w:tab/>
        <w:t>In this regulation—</w:t>
      </w:r>
    </w:p>
    <w:p w14:paraId="0A1FF047" w14:textId="6FBB9EAD" w:rsidR="0084623C" w:rsidRPr="00037B93" w:rsidRDefault="0084623C" w:rsidP="0084623C">
      <w:pPr>
        <w:pStyle w:val="DraftDefinition2"/>
      </w:pPr>
      <w:bookmarkStart w:id="38" w:name="_Hlk187743737"/>
      <w:bookmarkStart w:id="39" w:name="_Hlk187741998"/>
      <w:r>
        <w:rPr>
          <w:b/>
          <w:bCs/>
          <w:i/>
          <w:iCs/>
        </w:rPr>
        <w:t>clearance distance</w:t>
      </w:r>
      <w:r>
        <w:t xml:space="preserve"> means the distance between the outer perimeter of an area and the nearest inflammable </w:t>
      </w:r>
      <w:r w:rsidR="001E1EE9">
        <w:t>material</w:t>
      </w:r>
      <w:r>
        <w:t>.</w:t>
      </w:r>
      <w:bookmarkEnd w:id="38"/>
    </w:p>
    <w:bookmarkEnd w:id="39"/>
    <w:p w14:paraId="4733F061" w14:textId="77777777" w:rsidR="0084623C" w:rsidRPr="0084623C" w:rsidRDefault="0084623C" w:rsidP="005640CE"/>
    <w:p w14:paraId="1217E67A" w14:textId="2D8040F0" w:rsidR="00D02532" w:rsidRPr="00D84C40" w:rsidRDefault="0066224D" w:rsidP="00A86338">
      <w:pPr>
        <w:pStyle w:val="DraftHeading1"/>
        <w:tabs>
          <w:tab w:val="right" w:pos="680"/>
          <w:tab w:val="right" w:pos="1418"/>
        </w:tabs>
        <w:ind w:left="851" w:hanging="851"/>
      </w:pPr>
      <w:bookmarkStart w:id="40" w:name="_Toc167803963"/>
      <w:r>
        <w:tab/>
      </w:r>
      <w:r w:rsidR="004C1C07">
        <w:t>23</w:t>
      </w:r>
      <w:r w:rsidR="00D02532">
        <w:tab/>
        <w:t>Firefighting equipment required at sawmills</w:t>
      </w:r>
      <w:bookmarkEnd w:id="40"/>
    </w:p>
    <w:p w14:paraId="39F180F5" w14:textId="77777777" w:rsidR="00D02532" w:rsidRPr="00D84C40" w:rsidRDefault="00D02532" w:rsidP="00A86338">
      <w:pPr>
        <w:pStyle w:val="DraftHeading2"/>
        <w:tabs>
          <w:tab w:val="right" w:pos="1247"/>
          <w:tab w:val="right" w:pos="1418"/>
        </w:tabs>
        <w:ind w:left="1361" w:hanging="1361"/>
      </w:pPr>
      <w:r w:rsidRPr="00D84C40">
        <w:rPr>
          <w:szCs w:val="24"/>
        </w:rPr>
        <w:tab/>
      </w:r>
      <w:r w:rsidRPr="08CD0D89">
        <w:t>(1)</w:t>
      </w:r>
      <w:r w:rsidRPr="00D84C40">
        <w:rPr>
          <w:szCs w:val="24"/>
        </w:rPr>
        <w:tab/>
      </w:r>
      <w:r w:rsidRPr="08CD0D89">
        <w:t>An authorised officer, by notice in writing issued to the person in charge of a sawmill in a fire protected area, may specify—</w:t>
      </w:r>
    </w:p>
    <w:p w14:paraId="00ECF80C" w14:textId="0A178485" w:rsidR="00D02532" w:rsidRPr="00D84C40" w:rsidRDefault="00D02532" w:rsidP="00FE0D19">
      <w:pPr>
        <w:pStyle w:val="DraftHeading3"/>
        <w:tabs>
          <w:tab w:val="right" w:pos="1418"/>
        </w:tabs>
        <w:ind w:left="1871" w:hanging="1871"/>
      </w:pPr>
      <w:r>
        <w:tab/>
      </w:r>
      <w:r w:rsidRPr="00E35F73">
        <w:t>(a)</w:t>
      </w:r>
      <w:r w:rsidR="00FE0D19">
        <w:t xml:space="preserve"> </w:t>
      </w:r>
      <w:r w:rsidRPr="00D84C40">
        <w:tab/>
        <w:t>the firefighting apparatus, water supplies and related equipment required to be provided at the sawmill; and</w:t>
      </w:r>
    </w:p>
    <w:p w14:paraId="4E53A834" w14:textId="19FF79F5" w:rsidR="00BC2665" w:rsidRPr="00BC2665" w:rsidRDefault="00D02532" w:rsidP="00FE0D19">
      <w:pPr>
        <w:pStyle w:val="DraftHeading3"/>
        <w:tabs>
          <w:tab w:val="right" w:pos="1418"/>
        </w:tabs>
        <w:ind w:left="1871" w:hanging="1871"/>
      </w:pPr>
      <w:r>
        <w:tab/>
      </w:r>
      <w:r w:rsidRPr="00E35F73">
        <w:t>(b)</w:t>
      </w:r>
      <w:r w:rsidRPr="00D84C40">
        <w:tab/>
        <w:t>the places within the sawmill at which that apparatus and equipment</w:t>
      </w:r>
      <w:r w:rsidRPr="00D84C40">
        <w:rPr>
          <w:i/>
        </w:rPr>
        <w:t xml:space="preserve"> </w:t>
      </w:r>
      <w:r w:rsidRPr="00D84C40">
        <w:t>must be stored.</w:t>
      </w:r>
    </w:p>
    <w:p w14:paraId="7A68BC16" w14:textId="0BC69E51" w:rsidR="00D02532" w:rsidRPr="00D84C40" w:rsidRDefault="00D02532" w:rsidP="00A86338">
      <w:pPr>
        <w:pStyle w:val="DraftHeading2"/>
        <w:tabs>
          <w:tab w:val="right" w:pos="1247"/>
          <w:tab w:val="right" w:pos="1418"/>
        </w:tabs>
        <w:ind w:left="1361" w:hanging="1361"/>
      </w:pPr>
      <w:r>
        <w:tab/>
      </w:r>
      <w:r w:rsidRPr="00E35F73">
        <w:t>(2)</w:t>
      </w:r>
      <w:r w:rsidRPr="00D84C40">
        <w:tab/>
        <w:t xml:space="preserve">A person in charge of a sawmill in a fire protected area must ensure that all </w:t>
      </w:r>
      <w:r w:rsidR="1567F281" w:rsidRPr="00D84C40">
        <w:t>firefighting</w:t>
      </w:r>
      <w:r w:rsidRPr="00D84C40">
        <w:t xml:space="preserve"> apparatus, </w:t>
      </w:r>
      <w:r w:rsidRPr="00D84C40">
        <w:lastRenderedPageBreak/>
        <w:t>water supplies and related equipment specified by an authorised officer in a notice issued under subregulation (1) are provided at the sawmill and stored at the places specified in the notice.</w:t>
      </w:r>
    </w:p>
    <w:p w14:paraId="1F049919" w14:textId="77777777" w:rsidR="00D02532" w:rsidRPr="00D84C40" w:rsidRDefault="00D02532" w:rsidP="00A86338">
      <w:pPr>
        <w:pStyle w:val="DraftPenalty2"/>
        <w:tabs>
          <w:tab w:val="clear" w:pos="851"/>
          <w:tab w:val="clear" w:pos="1361"/>
          <w:tab w:val="clear" w:pos="1871"/>
          <w:tab w:val="clear" w:pos="2381"/>
          <w:tab w:val="clear" w:pos="2892"/>
          <w:tab w:val="clear" w:pos="3402"/>
          <w:tab w:val="right" w:pos="1418"/>
        </w:tabs>
      </w:pPr>
      <w:r>
        <w:t>Penalty:</w:t>
      </w:r>
      <w:r>
        <w:tab/>
        <w:t>50 penalty units.</w:t>
      </w:r>
    </w:p>
    <w:p w14:paraId="582D396A" w14:textId="01F163B4" w:rsidR="00A17EB8" w:rsidRDefault="00D02532" w:rsidP="00D02532">
      <w:pPr>
        <w:pStyle w:val="DraftHeading2"/>
        <w:tabs>
          <w:tab w:val="right" w:pos="1247"/>
        </w:tabs>
        <w:ind w:left="1361" w:hanging="1361"/>
      </w:pPr>
      <w:r>
        <w:tab/>
      </w:r>
      <w:r w:rsidRPr="00E35F73">
        <w:t>(3)</w:t>
      </w:r>
      <w:r w:rsidRPr="00D84C40">
        <w:tab/>
        <w:t xml:space="preserve">A person in charge of a sawmill in a fire protected area must ensure that all </w:t>
      </w:r>
      <w:r w:rsidR="1F4250C8" w:rsidRPr="00D84C40">
        <w:t>firefighting</w:t>
      </w:r>
      <w:r w:rsidRPr="00D84C40">
        <w:t xml:space="preserve"> apparatus, water supplies and related equipment specified in a notice issued under subregulation (1) are</w:t>
      </w:r>
      <w:r w:rsidR="00A17EB8" w:rsidRPr="08CD0D89">
        <w:t>—</w:t>
      </w:r>
    </w:p>
    <w:p w14:paraId="6FAB7CD8" w14:textId="37898836" w:rsidR="00C5580F" w:rsidRDefault="00A17EB8" w:rsidP="00A17EB8">
      <w:pPr>
        <w:pStyle w:val="DraftHeading3"/>
        <w:tabs>
          <w:tab w:val="right" w:pos="1757"/>
        </w:tabs>
        <w:ind w:left="1871" w:hanging="1871"/>
      </w:pPr>
      <w:r>
        <w:tab/>
      </w:r>
      <w:r w:rsidR="00C5580F">
        <w:t>(a)</w:t>
      </w:r>
      <w:r>
        <w:tab/>
      </w:r>
      <w:r w:rsidR="00D02532" w:rsidRPr="00D84C40">
        <w:t>available for immediate use</w:t>
      </w:r>
      <w:r w:rsidR="00307FB3">
        <w:t>; and</w:t>
      </w:r>
    </w:p>
    <w:p w14:paraId="0E72065D" w14:textId="25DB2721" w:rsidR="00D02532" w:rsidRPr="00D84C40" w:rsidRDefault="00C5580F" w:rsidP="00184547">
      <w:pPr>
        <w:pStyle w:val="DraftHeading3"/>
        <w:tabs>
          <w:tab w:val="right" w:pos="1757"/>
        </w:tabs>
        <w:ind w:left="1871" w:hanging="1871"/>
      </w:pPr>
      <w:r>
        <w:tab/>
        <w:t>(b)</w:t>
      </w:r>
      <w:r>
        <w:tab/>
      </w:r>
      <w:r w:rsidR="00F24D7F">
        <w:t>maintained in proper working order</w:t>
      </w:r>
      <w:r w:rsidR="00D02532" w:rsidRPr="00D84C40">
        <w:t>.</w:t>
      </w:r>
    </w:p>
    <w:p w14:paraId="476ACCB1" w14:textId="77777777" w:rsidR="00D02532" w:rsidRPr="00D84C40" w:rsidRDefault="00D02532" w:rsidP="00D02532">
      <w:pPr>
        <w:pStyle w:val="DraftPenalty2"/>
        <w:tabs>
          <w:tab w:val="clear" w:pos="851"/>
          <w:tab w:val="clear" w:pos="1361"/>
          <w:tab w:val="clear" w:pos="1871"/>
          <w:tab w:val="clear" w:pos="2381"/>
          <w:tab w:val="clear" w:pos="2892"/>
          <w:tab w:val="clear" w:pos="3402"/>
        </w:tabs>
      </w:pPr>
      <w:r>
        <w:t>Penalty:</w:t>
      </w:r>
      <w:r>
        <w:tab/>
        <w:t>50 penalty units.</w:t>
      </w:r>
    </w:p>
    <w:p w14:paraId="6E671625" w14:textId="279C84B3" w:rsidR="00D02532" w:rsidRPr="00D84C40" w:rsidRDefault="00D02532" w:rsidP="006A57E6">
      <w:pPr>
        <w:pStyle w:val="DraftHeading2"/>
        <w:tabs>
          <w:tab w:val="right" w:pos="1247"/>
        </w:tabs>
        <w:ind w:left="1361" w:hanging="1361"/>
      </w:pPr>
    </w:p>
    <w:p w14:paraId="03C98D8B" w14:textId="7586FE12" w:rsidR="00D02532" w:rsidRPr="00D84C40" w:rsidRDefault="0066224D" w:rsidP="0066224D">
      <w:pPr>
        <w:pStyle w:val="DraftHeading1"/>
        <w:tabs>
          <w:tab w:val="right" w:pos="680"/>
        </w:tabs>
        <w:ind w:left="851" w:hanging="851"/>
      </w:pPr>
      <w:bookmarkStart w:id="41" w:name="_Toc167803964"/>
      <w:r>
        <w:tab/>
      </w:r>
      <w:r w:rsidR="004C1C07">
        <w:t>24</w:t>
      </w:r>
      <w:r>
        <w:tab/>
      </w:r>
      <w:r w:rsidR="00D762DD" w:rsidRPr="00D84C40">
        <w:t>Firefighting</w:t>
      </w:r>
      <w:r w:rsidR="00D02532" w:rsidRPr="00D84C40">
        <w:t xml:space="preserve"> equipment required at an operation that is not a sawmill</w:t>
      </w:r>
      <w:bookmarkEnd w:id="41"/>
    </w:p>
    <w:p w14:paraId="6647C9F6" w14:textId="3E179597" w:rsidR="00D02532" w:rsidRPr="00D84C40" w:rsidRDefault="00D02532" w:rsidP="00D02532">
      <w:pPr>
        <w:pStyle w:val="DraftHeading2"/>
        <w:tabs>
          <w:tab w:val="right" w:pos="1247"/>
        </w:tabs>
        <w:ind w:left="1361" w:hanging="1361"/>
      </w:pPr>
      <w:r>
        <w:tab/>
      </w:r>
      <w:r w:rsidRPr="00E35F73">
        <w:t>(1)</w:t>
      </w:r>
      <w:r w:rsidRPr="00D84C40">
        <w:tab/>
        <w:t>An authorised officer, by notice in writing issued to the person in charge of an operation other than a sawmill in a fire protected area, may specify—</w:t>
      </w:r>
    </w:p>
    <w:p w14:paraId="6B1BD29C" w14:textId="4FF9AAFA" w:rsidR="00D02532" w:rsidRPr="00D84C40" w:rsidRDefault="00D02532" w:rsidP="00D02532">
      <w:pPr>
        <w:pStyle w:val="DraftHeading3"/>
        <w:tabs>
          <w:tab w:val="right" w:pos="1757"/>
        </w:tabs>
        <w:ind w:left="1871" w:hanging="1871"/>
      </w:pPr>
      <w:r>
        <w:tab/>
      </w:r>
      <w:r w:rsidRPr="00E35F73">
        <w:t>(a)</w:t>
      </w:r>
      <w:r w:rsidRPr="00D84C40">
        <w:tab/>
        <w:t xml:space="preserve">the </w:t>
      </w:r>
      <w:r w:rsidR="6AD16FDC" w:rsidRPr="00D84C40">
        <w:t>firefighting</w:t>
      </w:r>
      <w:r w:rsidRPr="00D84C40">
        <w:t xml:space="preserve"> apparatus, water supplies and related equipment required to be provided at the operation; and</w:t>
      </w:r>
    </w:p>
    <w:p w14:paraId="7FF43E2F" w14:textId="2AF69E9B" w:rsidR="00BC2665" w:rsidRPr="00BC2665" w:rsidRDefault="00D02532" w:rsidP="0066224D">
      <w:pPr>
        <w:pStyle w:val="DraftHeading3"/>
        <w:tabs>
          <w:tab w:val="right" w:pos="1757"/>
        </w:tabs>
        <w:ind w:left="1871" w:hanging="1871"/>
      </w:pPr>
      <w:r>
        <w:tab/>
      </w:r>
      <w:r w:rsidRPr="00E35F73">
        <w:t>(b)</w:t>
      </w:r>
      <w:r w:rsidRPr="00D84C40">
        <w:tab/>
        <w:t>the places within the operation at which that apparatus and equipment</w:t>
      </w:r>
      <w:r w:rsidRPr="00D84C40">
        <w:rPr>
          <w:i/>
        </w:rPr>
        <w:t xml:space="preserve"> </w:t>
      </w:r>
      <w:r w:rsidRPr="00D84C40">
        <w:t>must be stored.</w:t>
      </w:r>
    </w:p>
    <w:p w14:paraId="5802934C" w14:textId="45A0FF58" w:rsidR="00D02532" w:rsidRPr="00D84C40" w:rsidRDefault="00D02532" w:rsidP="00D02532">
      <w:pPr>
        <w:pStyle w:val="DraftHeading2"/>
        <w:tabs>
          <w:tab w:val="right" w:pos="1247"/>
        </w:tabs>
        <w:ind w:left="1361" w:hanging="1361"/>
      </w:pPr>
      <w:r>
        <w:tab/>
      </w:r>
      <w:r w:rsidRPr="00E35F73">
        <w:t>(2)</w:t>
      </w:r>
      <w:r w:rsidRPr="00D84C40">
        <w:tab/>
        <w:t xml:space="preserve">A person in charge of an operation other than a sawmill in a fire protected area must ensure that all </w:t>
      </w:r>
      <w:r w:rsidR="6A3C5D1C" w:rsidRPr="00D84C40">
        <w:t>firefighting</w:t>
      </w:r>
      <w:r w:rsidRPr="00D84C40">
        <w:t xml:space="preserve"> apparatus, water supplies and </w:t>
      </w:r>
      <w:r>
        <w:t xml:space="preserve">related </w:t>
      </w:r>
      <w:r w:rsidRPr="00D84C40">
        <w:t xml:space="preserve">equipment specified in a notice issued under subregulation (1) are provided at the operation </w:t>
      </w:r>
      <w:r>
        <w:t xml:space="preserve">and stored </w:t>
      </w:r>
      <w:r w:rsidRPr="00D84C40">
        <w:t>at the places specified in the notice.</w:t>
      </w:r>
    </w:p>
    <w:p w14:paraId="75D9BF1F" w14:textId="77777777" w:rsidR="00D02532" w:rsidRPr="00D84C40" w:rsidRDefault="00D02532" w:rsidP="00D02532">
      <w:pPr>
        <w:pStyle w:val="DraftPenalty2"/>
        <w:tabs>
          <w:tab w:val="clear" w:pos="851"/>
          <w:tab w:val="clear" w:pos="1361"/>
          <w:tab w:val="clear" w:pos="1871"/>
          <w:tab w:val="clear" w:pos="2381"/>
          <w:tab w:val="clear" w:pos="2892"/>
          <w:tab w:val="clear" w:pos="3402"/>
        </w:tabs>
      </w:pPr>
      <w:r>
        <w:t>Penalty:</w:t>
      </w:r>
      <w:r>
        <w:tab/>
        <w:t>50 penalty units.</w:t>
      </w:r>
    </w:p>
    <w:p w14:paraId="490E0280" w14:textId="77777777" w:rsidR="00ED7A57" w:rsidRDefault="00D02532" w:rsidP="00D02532">
      <w:pPr>
        <w:pStyle w:val="DraftHeading2"/>
        <w:tabs>
          <w:tab w:val="right" w:pos="1247"/>
        </w:tabs>
        <w:ind w:left="1361" w:hanging="1361"/>
      </w:pPr>
      <w:r>
        <w:lastRenderedPageBreak/>
        <w:tab/>
      </w:r>
      <w:r w:rsidRPr="00E35F73">
        <w:t>(3)</w:t>
      </w:r>
      <w:r w:rsidRPr="00D84C40">
        <w:tab/>
        <w:t xml:space="preserve">A person in charge of an operation other than a sawmill in a fire protected area must ensure that all </w:t>
      </w:r>
      <w:r w:rsidR="5E22AEEC">
        <w:t>firefighting</w:t>
      </w:r>
      <w:r w:rsidRPr="00D84C40">
        <w:t xml:space="preserve"> apparatus, water supplies and related equipment specified in a notice issued under subregulation (1) are</w:t>
      </w:r>
      <w:r w:rsidR="0079346D" w:rsidRPr="08CD0D89">
        <w:t>—</w:t>
      </w:r>
    </w:p>
    <w:p w14:paraId="0D4F4580" w14:textId="3EBFFD4D" w:rsidR="00ED7A57" w:rsidRDefault="00C156EE" w:rsidP="00ED7A57">
      <w:pPr>
        <w:pStyle w:val="DraftHeading3"/>
        <w:tabs>
          <w:tab w:val="right" w:pos="1757"/>
        </w:tabs>
        <w:ind w:left="1871" w:hanging="1871"/>
      </w:pPr>
      <w:r>
        <w:tab/>
        <w:t>(</w:t>
      </w:r>
      <w:r w:rsidR="00571411">
        <w:t>a</w:t>
      </w:r>
      <w:r>
        <w:t>)</w:t>
      </w:r>
      <w:r>
        <w:tab/>
      </w:r>
      <w:r w:rsidR="00D02532" w:rsidRPr="00D84C40">
        <w:t>available for immediate use</w:t>
      </w:r>
      <w:r w:rsidR="00307FB3">
        <w:t>; and</w:t>
      </w:r>
    </w:p>
    <w:p w14:paraId="3D85F369" w14:textId="433CC376" w:rsidR="00D02532" w:rsidRPr="00D84C40" w:rsidRDefault="00ED7A57" w:rsidP="00184547">
      <w:pPr>
        <w:pStyle w:val="DraftHeading3"/>
        <w:tabs>
          <w:tab w:val="right" w:pos="1757"/>
        </w:tabs>
        <w:ind w:left="1871" w:hanging="1871"/>
      </w:pPr>
      <w:r>
        <w:tab/>
        <w:t>(b)</w:t>
      </w:r>
      <w:r>
        <w:tab/>
      </w:r>
      <w:r w:rsidR="00F24D7F">
        <w:t>maintained in proper working order</w:t>
      </w:r>
      <w:r w:rsidR="00D02532" w:rsidRPr="00D84C40">
        <w:t>.</w:t>
      </w:r>
    </w:p>
    <w:p w14:paraId="56D7D364" w14:textId="77777777" w:rsidR="00D02532" w:rsidRPr="00D84C40" w:rsidRDefault="00D02532" w:rsidP="00D02532">
      <w:pPr>
        <w:pStyle w:val="DraftPenalty2"/>
        <w:tabs>
          <w:tab w:val="clear" w:pos="851"/>
          <w:tab w:val="clear" w:pos="1361"/>
          <w:tab w:val="clear" w:pos="1871"/>
          <w:tab w:val="clear" w:pos="2381"/>
          <w:tab w:val="clear" w:pos="2892"/>
          <w:tab w:val="clear" w:pos="3402"/>
        </w:tabs>
      </w:pPr>
      <w:r>
        <w:t>Penalty:</w:t>
      </w:r>
      <w:r>
        <w:tab/>
        <w:t>50 penalty units.</w:t>
      </w:r>
    </w:p>
    <w:p w14:paraId="7A955291" w14:textId="147CD26E" w:rsidR="00D02532" w:rsidRPr="00D84C40" w:rsidRDefault="0066224D" w:rsidP="0066224D">
      <w:pPr>
        <w:pStyle w:val="DraftHeading1"/>
        <w:tabs>
          <w:tab w:val="right" w:pos="680"/>
        </w:tabs>
        <w:ind w:left="851" w:hanging="851"/>
      </w:pPr>
      <w:bookmarkStart w:id="42" w:name="_Toc167803965"/>
      <w:r>
        <w:tab/>
      </w:r>
      <w:r w:rsidR="00F652E2">
        <w:t>25</w:t>
      </w:r>
      <w:r w:rsidR="00D02532" w:rsidRPr="00D84C40">
        <w:tab/>
        <w:t>Storage and disposal of inflammable material of sawmills</w:t>
      </w:r>
      <w:bookmarkEnd w:id="42"/>
    </w:p>
    <w:p w14:paraId="4D8D6D33" w14:textId="4FDF6C7B" w:rsidR="00D02532" w:rsidRPr="00D84C40" w:rsidRDefault="00D02532" w:rsidP="00D02532">
      <w:pPr>
        <w:pStyle w:val="DraftHeading2"/>
        <w:tabs>
          <w:tab w:val="right" w:pos="1247"/>
        </w:tabs>
        <w:ind w:left="1361" w:hanging="1361"/>
      </w:pPr>
      <w:r>
        <w:tab/>
      </w:r>
      <w:r w:rsidRPr="006E4729">
        <w:t>(1)</w:t>
      </w:r>
      <w:r w:rsidRPr="00D84C40">
        <w:tab/>
        <w:t>An authorised officer, by notice in writing issued to a person in charge of a sawmill</w:t>
      </w:r>
      <w:r w:rsidR="0041012C">
        <w:t xml:space="preserve"> in a </w:t>
      </w:r>
      <w:r w:rsidR="00F26286">
        <w:t>fire protection area</w:t>
      </w:r>
      <w:r w:rsidRPr="00D84C40">
        <w:t xml:space="preserve">, may specify methods for the storage and disposal of </w:t>
      </w:r>
      <w:r w:rsidRPr="00D84C40">
        <w:rPr>
          <w:lang w:eastAsia="en-AU"/>
        </w:rPr>
        <w:t xml:space="preserve">inflammable material </w:t>
      </w:r>
      <w:r w:rsidRPr="00D84C40">
        <w:t>at the sawmill.</w:t>
      </w:r>
    </w:p>
    <w:p w14:paraId="45A3265A" w14:textId="77777777" w:rsidR="00D02532" w:rsidRPr="00D84C40" w:rsidRDefault="00D02532" w:rsidP="00D02532">
      <w:pPr>
        <w:pStyle w:val="DraftHeading2"/>
        <w:tabs>
          <w:tab w:val="right" w:pos="1247"/>
        </w:tabs>
        <w:ind w:left="1361" w:hanging="1361"/>
      </w:pPr>
      <w:r>
        <w:tab/>
      </w:r>
      <w:r w:rsidRPr="006E4729">
        <w:t>(2)</w:t>
      </w:r>
      <w:r w:rsidRPr="00D84C40">
        <w:tab/>
        <w:t xml:space="preserve">A person in charge of a sawmill in a fire protected area must ensure that all </w:t>
      </w:r>
      <w:r w:rsidRPr="00D84C40">
        <w:rPr>
          <w:lang w:eastAsia="en-AU"/>
        </w:rPr>
        <w:t xml:space="preserve">inflammable material </w:t>
      </w:r>
      <w:r w:rsidRPr="00D84C40">
        <w:t xml:space="preserve">at the sawmill </w:t>
      </w:r>
      <w:r>
        <w:t>is</w:t>
      </w:r>
      <w:r w:rsidRPr="00D84C40">
        <w:t xml:space="preserve"> stored and disposed of in accordance with a notice issued under subregulation (1).</w:t>
      </w:r>
    </w:p>
    <w:p w14:paraId="574705CF" w14:textId="4FE60A55" w:rsidR="00BC2665" w:rsidRPr="00BC2665" w:rsidRDefault="00D02532" w:rsidP="0066224D">
      <w:pPr>
        <w:pStyle w:val="DraftPenalty2"/>
        <w:tabs>
          <w:tab w:val="clear" w:pos="851"/>
          <w:tab w:val="clear" w:pos="1361"/>
          <w:tab w:val="clear" w:pos="1871"/>
          <w:tab w:val="clear" w:pos="2381"/>
          <w:tab w:val="clear" w:pos="2892"/>
          <w:tab w:val="clear" w:pos="3402"/>
        </w:tabs>
      </w:pPr>
      <w:r>
        <w:t>Penalty:</w:t>
      </w:r>
      <w:r>
        <w:tab/>
        <w:t>50 penalty units.</w:t>
      </w:r>
    </w:p>
    <w:p w14:paraId="5AB6C8FD" w14:textId="21EBA1CA" w:rsidR="00D02532" w:rsidRDefault="0066224D" w:rsidP="0066224D">
      <w:pPr>
        <w:pStyle w:val="DraftHeading1"/>
        <w:tabs>
          <w:tab w:val="right" w:pos="680"/>
        </w:tabs>
        <w:ind w:left="851" w:hanging="851"/>
        <w:rPr>
          <w:highlight w:val="yellow"/>
        </w:rPr>
      </w:pPr>
      <w:bookmarkStart w:id="43" w:name="_Toc167803966"/>
      <w:r>
        <w:tab/>
      </w:r>
      <w:r w:rsidR="00F652E2">
        <w:t>26</w:t>
      </w:r>
      <w:r>
        <w:tab/>
      </w:r>
      <w:r>
        <w:tab/>
      </w:r>
      <w:r>
        <w:tab/>
      </w:r>
      <w:r w:rsidR="00D02532">
        <w:t>Safety fuse</w:t>
      </w:r>
      <w:r w:rsidR="7089C39C">
        <w:t xml:space="preserve"> or</w:t>
      </w:r>
      <w:r w:rsidR="00D02532">
        <w:t xml:space="preserve"> fuse lighters </w:t>
      </w:r>
      <w:bookmarkEnd w:id="43"/>
    </w:p>
    <w:p w14:paraId="3149763E" w14:textId="7AD3D11A" w:rsidR="00D02532" w:rsidRDefault="67643212" w:rsidP="00B22997">
      <w:pPr>
        <w:pStyle w:val="BodySectionSub"/>
      </w:pPr>
      <w:r>
        <w:t>A person must not use a safety fuse</w:t>
      </w:r>
      <w:r w:rsidR="57E86D01">
        <w:t xml:space="preserve"> or</w:t>
      </w:r>
      <w:r>
        <w:t xml:space="preserve"> fuse lighter in a fire protected area before sunrise or </w:t>
      </w:r>
      <w:r w:rsidR="00FE3369">
        <w:t xml:space="preserve">between </w:t>
      </w:r>
      <w:r>
        <w:t>9.30 a.m.</w:t>
      </w:r>
      <w:r w:rsidR="00FE3369">
        <w:t xml:space="preserve"> and midnight</w:t>
      </w:r>
      <w:r>
        <w:t xml:space="preserve"> on any day in January, February, March, April, </w:t>
      </w:r>
      <w:bookmarkStart w:id="44" w:name="_Int_20mLqpNO"/>
      <w:r>
        <w:t>November</w:t>
      </w:r>
      <w:bookmarkEnd w:id="44"/>
      <w:r>
        <w:t xml:space="preserve"> or December of any year.</w:t>
      </w:r>
    </w:p>
    <w:p w14:paraId="6A49E450" w14:textId="45432FC8" w:rsidR="00D02532" w:rsidRPr="00597E06" w:rsidRDefault="00D02532" w:rsidP="00B22997">
      <w:pPr>
        <w:pStyle w:val="BodySectionSub"/>
      </w:pPr>
      <w:r>
        <w:t>Penalty:</w:t>
      </w:r>
      <w:r>
        <w:tab/>
      </w:r>
      <w:r w:rsidR="0049395B">
        <w:t xml:space="preserve"> </w:t>
      </w:r>
      <w:r w:rsidR="007C2A82">
        <w:t xml:space="preserve"> </w:t>
      </w:r>
      <w:r>
        <w:t>50 penalty units.</w:t>
      </w:r>
    </w:p>
    <w:p w14:paraId="2FC8CF51" w14:textId="77777777" w:rsidR="00D02532" w:rsidRDefault="00D02532" w:rsidP="00D02532">
      <w:pPr>
        <w:pStyle w:val="Lines"/>
        <w:rPr>
          <w:rFonts w:ascii="Courier New" w:hAnsi="Courier New" w:cs="Courier New"/>
        </w:rPr>
      </w:pPr>
      <w:bookmarkStart w:id="45" w:name="_Toc167803967"/>
      <w:r w:rsidRPr="00AA74A6">
        <w:rPr>
          <w:rFonts w:ascii="Courier New" w:hAnsi="Courier New" w:cs="Courier New"/>
        </w:rPr>
        <w:t>═</w:t>
      </w:r>
      <w:r w:rsidRPr="00CD5AB8">
        <w:rPr>
          <w:rFonts w:ascii="Courier New" w:hAnsi="Courier New" w:cs="Courier New"/>
        </w:rPr>
        <w:t>══════════════</w:t>
      </w:r>
      <w:bookmarkEnd w:id="45"/>
    </w:p>
    <w:p w14:paraId="45C632BD" w14:textId="77777777" w:rsidR="00D02532" w:rsidRPr="00D02532" w:rsidRDefault="00D02532">
      <w:pPr>
        <w:suppressLineNumbers w:val="0"/>
        <w:overflowPunct/>
        <w:autoSpaceDE/>
        <w:autoSpaceDN/>
        <w:adjustRightInd/>
        <w:spacing w:before="0"/>
        <w:textAlignment w:val="auto"/>
        <w:rPr>
          <w:sz w:val="2"/>
        </w:rPr>
      </w:pPr>
      <w:r w:rsidRPr="00D02532">
        <w:rPr>
          <w:sz w:val="2"/>
        </w:rPr>
        <w:br w:type="page"/>
      </w:r>
    </w:p>
    <w:p w14:paraId="45C58889" w14:textId="77777777" w:rsidR="00C42C85" w:rsidRPr="00B80739" w:rsidRDefault="00C42C85" w:rsidP="00C42C85">
      <w:pPr>
        <w:pStyle w:val="Heading-PART"/>
        <w:rPr>
          <w:caps w:val="0"/>
          <w:sz w:val="32"/>
          <w:szCs w:val="32"/>
        </w:rPr>
      </w:pPr>
      <w:bookmarkStart w:id="46" w:name="_Toc167803968"/>
      <w:bookmarkStart w:id="47" w:name="_Toc167803971"/>
      <w:r w:rsidRPr="18D19372">
        <w:rPr>
          <w:caps w:val="0"/>
          <w:sz w:val="32"/>
          <w:szCs w:val="32"/>
        </w:rPr>
        <w:lastRenderedPageBreak/>
        <w:t>Endnotes</w:t>
      </w:r>
      <w:bookmarkEnd w:id="46"/>
    </w:p>
    <w:p w14:paraId="28468057" w14:textId="77777777" w:rsidR="00C42C85" w:rsidRDefault="00C42C85" w:rsidP="008A401B">
      <w:pPr>
        <w:pStyle w:val="Heading-ENDNOTES"/>
        <w:ind w:left="0" w:hanging="283"/>
      </w:pPr>
    </w:p>
    <w:p w14:paraId="4EB62A01" w14:textId="398E6F09" w:rsidR="00D02532" w:rsidRDefault="00C42C85" w:rsidP="008A401B">
      <w:pPr>
        <w:pStyle w:val="Heading-ENDNOTES"/>
        <w:ind w:left="0" w:hanging="283"/>
      </w:pPr>
      <w:r>
        <w:t>1</w:t>
      </w:r>
      <w:r w:rsidR="008A401B">
        <w:tab/>
        <w:t>Explanatory details</w:t>
      </w:r>
      <w:bookmarkEnd w:id="47"/>
    </w:p>
    <w:sectPr w:rsidR="00D02532" w:rsidSect="00AF21DE">
      <w:headerReference w:type="default" r:id="rId22"/>
      <w:footerReference w:type="even" r:id="rId23"/>
      <w:footerReference w:type="default" r:id="rId24"/>
      <w:footerReference w:type="first" r:id="rId25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EC219" w14:textId="77777777" w:rsidR="00CC339F" w:rsidRDefault="00CC339F">
      <w:pPr>
        <w:rPr>
          <w:sz w:val="4"/>
        </w:rPr>
      </w:pPr>
    </w:p>
    <w:p w14:paraId="7B290F52" w14:textId="77777777" w:rsidR="00CC339F" w:rsidRDefault="00CC339F"/>
  </w:endnote>
  <w:endnote w:type="continuationSeparator" w:id="0">
    <w:p w14:paraId="68ECC991" w14:textId="77777777" w:rsidR="00CC339F" w:rsidRPr="0067460B" w:rsidRDefault="00CC339F" w:rsidP="0067460B">
      <w:pPr>
        <w:spacing w:before="0"/>
        <w:rPr>
          <w:sz w:val="2"/>
          <w:szCs w:val="2"/>
        </w:rPr>
      </w:pPr>
    </w:p>
    <w:p w14:paraId="5EFDB04B" w14:textId="77777777" w:rsidR="00CC339F" w:rsidRDefault="00CC339F"/>
  </w:endnote>
  <w:endnote w:type="continuationNotice" w:id="1">
    <w:p w14:paraId="36624847" w14:textId="77777777" w:rsidR="00CC339F" w:rsidRPr="0067460B" w:rsidRDefault="00CC339F">
      <w:pPr>
        <w:spacing w:before="0"/>
        <w:rPr>
          <w:sz w:val="2"/>
          <w:szCs w:val="2"/>
        </w:rPr>
      </w:pPr>
    </w:p>
    <w:p w14:paraId="737B98D1" w14:textId="77777777" w:rsidR="00CC339F" w:rsidRDefault="00CC339F"/>
  </w:endnote>
  <w:endnote w:id="2">
    <w:p w14:paraId="3F8D3EE6" w14:textId="20F2F466" w:rsidR="00380977" w:rsidRPr="00597E06" w:rsidRDefault="00380977" w:rsidP="00D02532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57416D">
        <w:rPr>
          <w:rFonts w:cs="TimesNewRomanPSMT"/>
        </w:rPr>
        <w:t xml:space="preserve">Reg. 4: S.R. No. </w:t>
      </w:r>
      <w:r w:rsidR="00486EFE">
        <w:rPr>
          <w:rFonts w:cs="TimesNewRomanPSMT"/>
        </w:rPr>
        <w:t>52</w:t>
      </w:r>
      <w:r w:rsidRPr="0057416D">
        <w:rPr>
          <w:rFonts w:cs="TimesNewRomanPSMT"/>
        </w:rPr>
        <w:t>/20</w:t>
      </w:r>
      <w:r w:rsidR="00486EFE">
        <w:rPr>
          <w:rFonts w:cs="TimesNewRomanPSMT"/>
        </w:rPr>
        <w:t>1</w:t>
      </w:r>
      <w:r w:rsidRPr="0057416D">
        <w:rPr>
          <w:rFonts w:cs="TimesNewRomanPSMT"/>
        </w:rPr>
        <w:t>4</w:t>
      </w:r>
      <w:r w:rsidRPr="00543AA7">
        <w:t>.</w:t>
      </w:r>
    </w:p>
  </w:endnote>
  <w:endnote w:id="3">
    <w:p w14:paraId="28B2D4A0" w14:textId="223A316B" w:rsidR="00380977" w:rsidRDefault="00380977" w:rsidP="00D02532">
      <w:pPr>
        <w:pStyle w:val="EndnoteText"/>
      </w:pPr>
      <w:r>
        <w:rPr>
          <w:rStyle w:val="EndnoteReference"/>
        </w:rPr>
        <w:endnoteRef/>
      </w:r>
      <w:r>
        <w:t xml:space="preserve"> Reg. 4: S.R. No. </w:t>
      </w:r>
      <w:r w:rsidR="00486EFE">
        <w:t>10</w:t>
      </w:r>
      <w:r w:rsidRPr="00B63C63">
        <w:t>/</w:t>
      </w:r>
      <w:r w:rsidR="00486EFE">
        <w:t>2024</w:t>
      </w:r>
      <w:r>
        <w:t>.</w:t>
      </w:r>
    </w:p>
    <w:p w14:paraId="6F93B425" w14:textId="77777777" w:rsidR="00380977" w:rsidRDefault="00380977" w:rsidP="00D02532">
      <w:pPr>
        <w:pStyle w:val="EndnoteText"/>
        <w:jc w:val="center"/>
        <w:rPr>
          <w:lang w:val="en-US"/>
        </w:rPr>
      </w:pPr>
      <w:r>
        <w:rPr>
          <w:lang w:val="en-US"/>
        </w:rPr>
        <w:t>——</w:t>
      </w:r>
    </w:p>
    <w:p w14:paraId="0DC55B79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6752E57B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723A862F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4A3AA57F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46EBCCAF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5F181D5B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3B2B0659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7C9F5972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083777CF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52FBEA62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255B958F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45854E43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26184CD7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0D48882F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329D2FC4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533E50FD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2A187BA2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57039F7D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41B25A83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7FAB1A6E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6731B186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6D8E5B85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6E45E7AF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386D5B24" w14:textId="77777777" w:rsidR="00380977" w:rsidRDefault="00380977" w:rsidP="0067460B">
      <w:pPr>
        <w:pStyle w:val="EndnoteText"/>
        <w:suppressLineNumbers w:val="0"/>
        <w:ind w:left="0" w:firstLine="0"/>
        <w:rPr>
          <w:lang w:val="en-US"/>
        </w:rPr>
      </w:pPr>
    </w:p>
    <w:p w14:paraId="18B5CB23" w14:textId="77777777" w:rsidR="00380977" w:rsidRPr="00510A70" w:rsidRDefault="00380977" w:rsidP="00400898">
      <w:pPr>
        <w:pStyle w:val="EndnoteText"/>
        <w:suppressLineNumbers w:val="0"/>
        <w:spacing w:after="0"/>
        <w:ind w:left="0" w:firstLine="0"/>
        <w:rPr>
          <w:lang w:val="en-US"/>
        </w:rPr>
      </w:pPr>
    </w:p>
    <w:p w14:paraId="113EAD4C" w14:textId="77777777" w:rsidR="00380977" w:rsidRPr="00D2493F" w:rsidRDefault="00380977" w:rsidP="00D02532">
      <w:pPr>
        <w:suppressLineNumbers w:val="0"/>
        <w:tabs>
          <w:tab w:val="left" w:pos="-720"/>
        </w:tabs>
        <w:jc w:val="center"/>
        <w:rPr>
          <w:b/>
          <w:sz w:val="20"/>
        </w:rPr>
      </w:pPr>
      <w:r w:rsidRPr="00D2493F">
        <w:rPr>
          <w:b/>
          <w:sz w:val="20"/>
        </w:rPr>
        <w:t>Table of Applied, Adopted or Incorporated Matter</w:t>
      </w:r>
    </w:p>
    <w:p w14:paraId="2C8AFD33" w14:textId="77777777" w:rsidR="00380977" w:rsidRDefault="00380977" w:rsidP="00D02532">
      <w:pPr>
        <w:suppressLineNumbers w:val="0"/>
        <w:tabs>
          <w:tab w:val="left" w:pos="-720"/>
        </w:tabs>
        <w:spacing w:after="60"/>
        <w:rPr>
          <w:spacing w:val="-3"/>
          <w:sz w:val="20"/>
        </w:rPr>
      </w:pPr>
      <w:r>
        <w:rPr>
          <w:spacing w:val="-3"/>
          <w:sz w:val="20"/>
        </w:rPr>
        <w:t>T</w:t>
      </w:r>
      <w:r w:rsidRPr="00D2493F">
        <w:rPr>
          <w:spacing w:val="-3"/>
          <w:sz w:val="20"/>
        </w:rPr>
        <w:t>he following table of applied, adopted or incorporated matter is included in accordance with the requirements of regulation 5 of the Subordinate Legislation Regulations 2004.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4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1559"/>
      </w:tblGrid>
      <w:tr w:rsidR="00380977" w14:paraId="0A0E643D" w14:textId="77777777" w:rsidTr="6563E6E4">
        <w:tc>
          <w:tcPr>
            <w:tcW w:w="1985" w:type="dxa"/>
          </w:tcPr>
          <w:p w14:paraId="6B205708" w14:textId="77777777" w:rsidR="00380977" w:rsidRDefault="00380977" w:rsidP="00311F13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Statutory rule provision</w:t>
            </w:r>
          </w:p>
        </w:tc>
        <w:tc>
          <w:tcPr>
            <w:tcW w:w="2693" w:type="dxa"/>
          </w:tcPr>
          <w:p w14:paraId="52B7AF03" w14:textId="77777777" w:rsidR="00380977" w:rsidRDefault="00380977" w:rsidP="00311F13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Title of applied, adopted or incorporated document</w:t>
            </w:r>
          </w:p>
        </w:tc>
        <w:tc>
          <w:tcPr>
            <w:tcW w:w="1559" w:type="dxa"/>
          </w:tcPr>
          <w:p w14:paraId="6BC1EF83" w14:textId="77777777" w:rsidR="00380977" w:rsidRDefault="00380977" w:rsidP="00311F13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Matter in applied, adopted or incorporated document</w:t>
            </w:r>
          </w:p>
        </w:tc>
      </w:tr>
      <w:tr w:rsidR="00380977" w14:paraId="7BBE0948" w14:textId="77777777" w:rsidTr="6563E6E4">
        <w:tc>
          <w:tcPr>
            <w:tcW w:w="1985" w:type="dxa"/>
          </w:tcPr>
          <w:p w14:paraId="65281E26" w14:textId="707D1A77" w:rsidR="00380977" w:rsidRPr="00420EA4" w:rsidRDefault="00380977" w:rsidP="00311F13">
            <w:pPr>
              <w:suppressLineNumbers w:val="0"/>
              <w:tabs>
                <w:tab w:val="left" w:pos="-469"/>
                <w:tab w:val="left" w:pos="41"/>
                <w:tab w:val="left" w:pos="551"/>
                <w:tab w:val="left" w:pos="1061"/>
                <w:tab w:val="left" w:pos="1572"/>
                <w:tab w:val="left" w:pos="2082"/>
                <w:tab w:val="left" w:pos="31327"/>
              </w:tabs>
              <w:overflowPunct/>
              <w:textAlignment w:val="auto"/>
              <w:rPr>
                <w:rFonts w:eastAsiaTheme="minorHAnsi"/>
                <w:color w:val="000000"/>
                <w:sz w:val="20"/>
              </w:rPr>
            </w:pPr>
            <w:r w:rsidRPr="00420EA4">
              <w:rPr>
                <w:rFonts w:eastAsiaTheme="minorHAnsi"/>
                <w:color w:val="000000"/>
                <w:sz w:val="20"/>
              </w:rPr>
              <w:t xml:space="preserve">Regulation 5, definition of </w:t>
            </w:r>
            <w:r w:rsidRPr="00190032">
              <w:rPr>
                <w:rFonts w:eastAsiaTheme="minorHAnsi"/>
                <w:b/>
                <w:i/>
                <w:color w:val="000000"/>
                <w:sz w:val="20"/>
              </w:rPr>
              <w:t>AS</w:t>
            </w:r>
            <w:r>
              <w:rPr>
                <w:rFonts w:eastAsiaTheme="minorHAnsi"/>
                <w:b/>
                <w:i/>
                <w:color w:val="000000"/>
                <w:sz w:val="20"/>
              </w:rPr>
              <w:t> </w:t>
            </w:r>
            <w:r w:rsidRPr="00190032">
              <w:rPr>
                <w:rFonts w:eastAsiaTheme="minorHAnsi"/>
                <w:b/>
                <w:i/>
                <w:color w:val="000000"/>
                <w:sz w:val="20"/>
              </w:rPr>
              <w:t>1019–2000</w:t>
            </w:r>
            <w:r w:rsidRPr="00420EA4">
              <w:rPr>
                <w:rFonts w:eastAsiaTheme="minorHAnsi"/>
                <w:color w:val="000000"/>
                <w:sz w:val="20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</w:rPr>
              <w:t xml:space="preserve">and regulation </w:t>
            </w:r>
            <w:r w:rsidR="001F77D9">
              <w:rPr>
                <w:rFonts w:eastAsiaTheme="minorHAnsi"/>
                <w:color w:val="000000"/>
                <w:sz w:val="20"/>
              </w:rPr>
              <w:t>18</w:t>
            </w:r>
            <w:r w:rsidR="001F77D9" w:rsidRPr="00420EA4">
              <w:rPr>
                <w:rFonts w:eastAsiaTheme="minorHAnsi"/>
                <w:color w:val="000000"/>
                <w:sz w:val="20"/>
              </w:rPr>
              <w:t xml:space="preserve"> </w:t>
            </w:r>
          </w:p>
        </w:tc>
        <w:tc>
          <w:tcPr>
            <w:tcW w:w="2693" w:type="dxa"/>
          </w:tcPr>
          <w:p w14:paraId="4F19752A" w14:textId="77777777" w:rsidR="00380977" w:rsidRPr="00420EA4" w:rsidRDefault="00380977" w:rsidP="00311F13">
            <w:pPr>
              <w:suppressLineNumbers w:val="0"/>
              <w:overflowPunct/>
              <w:textAlignment w:val="auto"/>
              <w:rPr>
                <w:rFonts w:eastAsiaTheme="minorHAnsi"/>
                <w:color w:val="000000"/>
                <w:sz w:val="20"/>
              </w:rPr>
            </w:pPr>
            <w:r w:rsidRPr="00420EA4">
              <w:rPr>
                <w:rFonts w:eastAsiaTheme="minorHAnsi"/>
                <w:color w:val="000000"/>
                <w:sz w:val="20"/>
              </w:rPr>
              <w:t xml:space="preserve">Australian Standard 1019–2000, </w:t>
            </w:r>
            <w:r>
              <w:rPr>
                <w:rFonts w:eastAsiaTheme="minorHAnsi"/>
                <w:color w:val="000000"/>
                <w:sz w:val="20"/>
              </w:rPr>
              <w:t>"</w:t>
            </w:r>
            <w:r w:rsidRPr="00420EA4">
              <w:rPr>
                <w:rFonts w:eastAsiaTheme="minorHAnsi"/>
                <w:color w:val="000000"/>
                <w:sz w:val="20"/>
              </w:rPr>
              <w:t>Internal combustion engines—Spark emission control devices</w:t>
            </w:r>
            <w:r>
              <w:rPr>
                <w:rFonts w:eastAsiaTheme="minorHAnsi"/>
                <w:color w:val="000000"/>
                <w:sz w:val="20"/>
              </w:rPr>
              <w:t>"</w:t>
            </w:r>
            <w:r w:rsidRPr="00420EA4">
              <w:rPr>
                <w:rFonts w:eastAsiaTheme="minorHAnsi"/>
                <w:color w:val="000000"/>
                <w:sz w:val="20"/>
              </w:rPr>
              <w:t xml:space="preserve"> as published by Standard</w:t>
            </w:r>
            <w:r>
              <w:rPr>
                <w:rFonts w:eastAsiaTheme="minorHAnsi"/>
                <w:color w:val="000000"/>
                <w:sz w:val="20"/>
              </w:rPr>
              <w:t>s</w:t>
            </w:r>
            <w:r w:rsidRPr="00420EA4">
              <w:rPr>
                <w:rFonts w:eastAsiaTheme="minorHAnsi"/>
                <w:color w:val="000000"/>
                <w:sz w:val="20"/>
              </w:rPr>
              <w:t xml:space="preserve"> Australia on 1</w:t>
            </w:r>
            <w:r>
              <w:rPr>
                <w:rFonts w:eastAsiaTheme="minorHAnsi"/>
                <w:color w:val="000000"/>
                <w:sz w:val="20"/>
              </w:rPr>
              <w:t> </w:t>
            </w:r>
            <w:r w:rsidRPr="00420EA4">
              <w:rPr>
                <w:rFonts w:eastAsiaTheme="minorHAnsi"/>
                <w:color w:val="000000"/>
                <w:sz w:val="20"/>
              </w:rPr>
              <w:t>August 2000</w:t>
            </w:r>
          </w:p>
        </w:tc>
        <w:tc>
          <w:tcPr>
            <w:tcW w:w="1559" w:type="dxa"/>
          </w:tcPr>
          <w:p w14:paraId="1EB0B28A" w14:textId="77777777" w:rsidR="00380977" w:rsidRPr="00420EA4" w:rsidRDefault="00380977" w:rsidP="00311F13">
            <w:pPr>
              <w:suppressLineNumbers w:val="0"/>
              <w:tabs>
                <w:tab w:val="left" w:pos="-469"/>
                <w:tab w:val="left" w:pos="41"/>
                <w:tab w:val="left" w:pos="551"/>
                <w:tab w:val="left" w:pos="1061"/>
                <w:tab w:val="left" w:pos="1572"/>
                <w:tab w:val="left" w:pos="2082"/>
                <w:tab w:val="left" w:pos="31327"/>
              </w:tabs>
              <w:overflowPunct/>
              <w:textAlignment w:val="auto"/>
              <w:rPr>
                <w:rFonts w:eastAsiaTheme="minorHAnsi"/>
                <w:color w:val="000000"/>
                <w:sz w:val="20"/>
              </w:rPr>
            </w:pPr>
            <w:r w:rsidRPr="00420EA4">
              <w:rPr>
                <w:rFonts w:eastAsiaTheme="minorHAnsi"/>
                <w:color w:val="000000"/>
                <w:sz w:val="20"/>
              </w:rPr>
              <w:t>The whole</w:t>
            </w:r>
          </w:p>
        </w:tc>
      </w:tr>
      <w:tr w:rsidR="00380977" w14:paraId="1F73E283" w14:textId="77777777" w:rsidTr="6563E6E4">
        <w:tc>
          <w:tcPr>
            <w:tcW w:w="1985" w:type="dxa"/>
            <w:tcBorders>
              <w:bottom w:val="single" w:sz="6" w:space="0" w:color="auto"/>
            </w:tcBorders>
          </w:tcPr>
          <w:p w14:paraId="4477155A" w14:textId="3E2E5330" w:rsidR="00380977" w:rsidRPr="00420EA4" w:rsidRDefault="00380977" w:rsidP="00311F13">
            <w:pPr>
              <w:suppressLineNumbers w:val="0"/>
              <w:tabs>
                <w:tab w:val="left" w:pos="-469"/>
                <w:tab w:val="left" w:pos="41"/>
                <w:tab w:val="left" w:pos="551"/>
                <w:tab w:val="left" w:pos="1061"/>
                <w:tab w:val="left" w:pos="1572"/>
                <w:tab w:val="left" w:pos="2082"/>
                <w:tab w:val="left" w:pos="31327"/>
              </w:tabs>
              <w:overflowPunct/>
              <w:textAlignment w:val="auto"/>
              <w:rPr>
                <w:rFonts w:eastAsiaTheme="minorHAnsi"/>
                <w:color w:val="000000"/>
                <w:sz w:val="20"/>
              </w:rPr>
            </w:pPr>
            <w:r w:rsidRPr="00420EA4">
              <w:rPr>
                <w:rFonts w:eastAsiaTheme="minorHAnsi"/>
                <w:color w:val="000000"/>
                <w:sz w:val="20"/>
              </w:rPr>
              <w:t xml:space="preserve">Regulation 5, definition of </w:t>
            </w:r>
            <w:r w:rsidRPr="00190032">
              <w:rPr>
                <w:rFonts w:eastAsiaTheme="minorHAnsi"/>
                <w:b/>
                <w:i/>
                <w:color w:val="000000"/>
                <w:sz w:val="20"/>
              </w:rPr>
              <w:t>AS</w:t>
            </w:r>
            <w:r>
              <w:rPr>
                <w:rFonts w:eastAsiaTheme="minorHAnsi"/>
                <w:b/>
                <w:i/>
                <w:color w:val="000000"/>
                <w:sz w:val="20"/>
              </w:rPr>
              <w:t> </w:t>
            </w:r>
            <w:r w:rsidRPr="00190032">
              <w:rPr>
                <w:rFonts w:eastAsiaTheme="minorHAnsi"/>
                <w:b/>
                <w:i/>
                <w:color w:val="000000"/>
                <w:sz w:val="20"/>
              </w:rPr>
              <w:t>1687–1991</w:t>
            </w:r>
            <w:r w:rsidRPr="00420EA4">
              <w:rPr>
                <w:rFonts w:eastAsiaTheme="minorHAnsi"/>
                <w:color w:val="000000"/>
                <w:sz w:val="20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</w:rPr>
              <w:t xml:space="preserve">and regulations 13, </w:t>
            </w:r>
            <w:r w:rsidR="001F77D9">
              <w:rPr>
                <w:rFonts w:eastAsiaTheme="minorHAnsi"/>
                <w:color w:val="000000"/>
                <w:sz w:val="20"/>
              </w:rPr>
              <w:t>18</w:t>
            </w:r>
            <w:r>
              <w:rPr>
                <w:rFonts w:eastAsiaTheme="minorHAnsi"/>
                <w:color w:val="000000"/>
                <w:sz w:val="20"/>
              </w:rPr>
              <w:t xml:space="preserve">, </w:t>
            </w:r>
            <w:r w:rsidR="001F77D9">
              <w:rPr>
                <w:rFonts w:eastAsiaTheme="minorHAnsi"/>
                <w:color w:val="000000"/>
                <w:sz w:val="20"/>
              </w:rPr>
              <w:t>19</w:t>
            </w:r>
            <w:r>
              <w:rPr>
                <w:rFonts w:eastAsiaTheme="minorHAnsi"/>
                <w:color w:val="000000"/>
                <w:sz w:val="20"/>
              </w:rPr>
              <w:t xml:space="preserve"> and </w:t>
            </w:r>
            <w:r w:rsidR="001F77D9">
              <w:rPr>
                <w:rFonts w:eastAsiaTheme="minorHAnsi"/>
                <w:color w:val="000000"/>
                <w:sz w:val="20"/>
              </w:rPr>
              <w:t>20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277B03D3" w14:textId="77777777" w:rsidR="00380977" w:rsidRPr="00420EA4" w:rsidRDefault="00380977" w:rsidP="00311F13">
            <w:pPr>
              <w:suppressLineNumbers w:val="0"/>
              <w:overflowPunct/>
              <w:textAlignment w:val="auto"/>
              <w:rPr>
                <w:rFonts w:eastAsiaTheme="minorHAnsi"/>
                <w:color w:val="000000"/>
                <w:sz w:val="20"/>
              </w:rPr>
            </w:pPr>
            <w:r w:rsidRPr="00420EA4">
              <w:rPr>
                <w:rFonts w:eastAsiaTheme="minorHAnsi"/>
                <w:color w:val="000000"/>
                <w:sz w:val="20"/>
              </w:rPr>
              <w:t xml:space="preserve">Australian Standard 1687–1991, </w:t>
            </w:r>
            <w:r>
              <w:rPr>
                <w:rFonts w:eastAsiaTheme="minorHAnsi"/>
                <w:color w:val="000000"/>
                <w:sz w:val="20"/>
              </w:rPr>
              <w:t>"</w:t>
            </w:r>
            <w:r w:rsidRPr="00420EA4">
              <w:rPr>
                <w:rFonts w:eastAsiaTheme="minorHAnsi"/>
                <w:color w:val="000000"/>
                <w:sz w:val="20"/>
              </w:rPr>
              <w:t>Knapsack spray pumps for firefighting</w:t>
            </w:r>
            <w:r>
              <w:rPr>
                <w:rFonts w:eastAsiaTheme="minorHAnsi"/>
                <w:color w:val="000000"/>
                <w:sz w:val="20"/>
              </w:rPr>
              <w:t>"</w:t>
            </w:r>
            <w:r w:rsidRPr="00420EA4">
              <w:rPr>
                <w:rFonts w:eastAsiaTheme="minorHAnsi"/>
                <w:color w:val="000000"/>
                <w:sz w:val="20"/>
              </w:rPr>
              <w:t xml:space="preserve"> as published by Standards Australia on 11</w:t>
            </w:r>
            <w:r>
              <w:rPr>
                <w:rFonts w:eastAsiaTheme="minorHAnsi"/>
                <w:color w:val="000000"/>
                <w:sz w:val="20"/>
              </w:rPr>
              <w:t> </w:t>
            </w:r>
            <w:r w:rsidRPr="00420EA4">
              <w:rPr>
                <w:rFonts w:eastAsiaTheme="minorHAnsi"/>
                <w:color w:val="000000"/>
                <w:sz w:val="20"/>
              </w:rPr>
              <w:t>February 1991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354E7F3C" w14:textId="77777777" w:rsidR="00380977" w:rsidRPr="00420EA4" w:rsidRDefault="00380977" w:rsidP="00311F13">
            <w:pPr>
              <w:suppressLineNumbers w:val="0"/>
              <w:tabs>
                <w:tab w:val="left" w:pos="-469"/>
                <w:tab w:val="left" w:pos="41"/>
                <w:tab w:val="left" w:pos="551"/>
                <w:tab w:val="left" w:pos="1061"/>
                <w:tab w:val="left" w:pos="1572"/>
                <w:tab w:val="left" w:pos="2082"/>
                <w:tab w:val="left" w:pos="31327"/>
              </w:tabs>
              <w:overflowPunct/>
              <w:textAlignment w:val="auto"/>
              <w:rPr>
                <w:rFonts w:eastAsiaTheme="minorHAnsi"/>
                <w:color w:val="000000"/>
                <w:sz w:val="20"/>
              </w:rPr>
            </w:pPr>
            <w:r w:rsidRPr="00420EA4">
              <w:rPr>
                <w:rFonts w:eastAsiaTheme="minorHAnsi"/>
                <w:color w:val="000000"/>
                <w:sz w:val="20"/>
              </w:rPr>
              <w:t>The whole</w:t>
            </w:r>
          </w:p>
        </w:tc>
      </w:tr>
      <w:tr w:rsidR="00380977" w14:paraId="0F6C9DF5" w14:textId="77777777" w:rsidTr="6563E6E4"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3BC57A88" w14:textId="7C1CC025" w:rsidR="00380977" w:rsidRPr="00420EA4" w:rsidRDefault="00380977" w:rsidP="00311F13">
            <w:pPr>
              <w:suppressLineNumbers w:val="0"/>
              <w:tabs>
                <w:tab w:val="left" w:pos="-469"/>
                <w:tab w:val="left" w:pos="41"/>
                <w:tab w:val="left" w:pos="551"/>
                <w:tab w:val="left" w:pos="1061"/>
                <w:tab w:val="left" w:pos="1572"/>
                <w:tab w:val="left" w:pos="2082"/>
                <w:tab w:val="left" w:pos="31327"/>
              </w:tabs>
              <w:overflowPunct/>
              <w:textAlignment w:val="auto"/>
              <w:rPr>
                <w:rFonts w:eastAsiaTheme="minorHAnsi"/>
                <w:color w:val="000000"/>
                <w:sz w:val="20"/>
              </w:rPr>
            </w:pPr>
            <w:r w:rsidRPr="00420EA4">
              <w:rPr>
                <w:rFonts w:eastAsiaTheme="minorHAnsi"/>
                <w:color w:val="000000"/>
                <w:sz w:val="20"/>
              </w:rPr>
              <w:t xml:space="preserve">Regulation 5, definition of </w:t>
            </w:r>
            <w:r w:rsidRPr="00190032">
              <w:rPr>
                <w:rFonts w:eastAsiaTheme="minorHAnsi"/>
                <w:b/>
                <w:i/>
                <w:color w:val="000000"/>
                <w:sz w:val="20"/>
              </w:rPr>
              <w:t>AS/NZS</w:t>
            </w:r>
            <w:r>
              <w:rPr>
                <w:rFonts w:eastAsiaTheme="minorHAnsi"/>
                <w:b/>
                <w:i/>
                <w:color w:val="000000"/>
                <w:sz w:val="20"/>
              </w:rPr>
              <w:t> </w:t>
            </w:r>
            <w:r w:rsidRPr="00190032">
              <w:rPr>
                <w:rFonts w:eastAsiaTheme="minorHAnsi"/>
                <w:b/>
                <w:i/>
                <w:color w:val="000000"/>
                <w:sz w:val="20"/>
              </w:rPr>
              <w:t>1841.1:2007</w:t>
            </w:r>
            <w:r>
              <w:rPr>
                <w:rFonts w:eastAsiaTheme="minorHAnsi"/>
                <w:color w:val="000000"/>
                <w:sz w:val="20"/>
              </w:rPr>
              <w:t xml:space="preserve"> and regulations </w:t>
            </w:r>
            <w:r w:rsidR="001F77D9">
              <w:rPr>
                <w:rFonts w:eastAsiaTheme="minorHAnsi"/>
                <w:color w:val="000000"/>
                <w:sz w:val="20"/>
              </w:rPr>
              <w:t>18</w:t>
            </w:r>
            <w:r>
              <w:rPr>
                <w:rFonts w:eastAsiaTheme="minorHAnsi"/>
                <w:color w:val="000000"/>
                <w:sz w:val="20"/>
              </w:rPr>
              <w:t xml:space="preserve">, </w:t>
            </w:r>
            <w:r w:rsidR="001F77D9">
              <w:rPr>
                <w:rFonts w:eastAsiaTheme="minorHAnsi"/>
                <w:color w:val="000000"/>
                <w:sz w:val="20"/>
              </w:rPr>
              <w:t xml:space="preserve">19 </w:t>
            </w:r>
            <w:r>
              <w:rPr>
                <w:rFonts w:eastAsiaTheme="minorHAnsi"/>
                <w:color w:val="000000"/>
                <w:sz w:val="20"/>
              </w:rPr>
              <w:t xml:space="preserve">and </w:t>
            </w:r>
            <w:r w:rsidR="001F77D9">
              <w:rPr>
                <w:rFonts w:eastAsiaTheme="minorHAnsi"/>
                <w:color w:val="000000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21FA7D10" w14:textId="77777777" w:rsidR="00380977" w:rsidRPr="00420EA4" w:rsidRDefault="00380977" w:rsidP="00311F13">
            <w:pPr>
              <w:suppressLineNumbers w:val="0"/>
              <w:overflowPunct/>
              <w:textAlignment w:val="auto"/>
              <w:rPr>
                <w:rFonts w:eastAsiaTheme="minorHAnsi"/>
                <w:color w:val="000000"/>
                <w:sz w:val="20"/>
              </w:rPr>
            </w:pPr>
            <w:r w:rsidRPr="00420EA4">
              <w:rPr>
                <w:rFonts w:eastAsiaTheme="minorHAnsi"/>
                <w:color w:val="000000"/>
                <w:sz w:val="20"/>
              </w:rPr>
              <w:t xml:space="preserve">Australian/New Zealand Standard 1841.1:2007, </w:t>
            </w:r>
            <w:r>
              <w:rPr>
                <w:rFonts w:eastAsiaTheme="minorHAnsi"/>
                <w:color w:val="000000"/>
                <w:sz w:val="20"/>
              </w:rPr>
              <w:t>"</w:t>
            </w:r>
            <w:r w:rsidRPr="00420EA4">
              <w:rPr>
                <w:rFonts w:eastAsiaTheme="minorHAnsi"/>
                <w:color w:val="000000"/>
                <w:sz w:val="20"/>
              </w:rPr>
              <w:t>Portable fire extinguishers Part 1: General requirements</w:t>
            </w:r>
            <w:r>
              <w:rPr>
                <w:rFonts w:eastAsiaTheme="minorHAnsi"/>
                <w:color w:val="000000"/>
                <w:sz w:val="20"/>
              </w:rPr>
              <w:t>"</w:t>
            </w:r>
            <w:r w:rsidRPr="00420EA4">
              <w:rPr>
                <w:rFonts w:eastAsiaTheme="minorHAnsi"/>
                <w:color w:val="000000"/>
                <w:sz w:val="20"/>
              </w:rPr>
              <w:t xml:space="preserve"> as published jointly by Standards Australia and Standards New Zealand on 31</w:t>
            </w:r>
            <w:r>
              <w:rPr>
                <w:rFonts w:eastAsiaTheme="minorHAnsi"/>
                <w:color w:val="000000"/>
                <w:sz w:val="20"/>
              </w:rPr>
              <w:t> </w:t>
            </w:r>
            <w:r w:rsidRPr="00420EA4">
              <w:rPr>
                <w:rFonts w:eastAsiaTheme="minorHAnsi"/>
                <w:color w:val="000000"/>
                <w:sz w:val="20"/>
              </w:rPr>
              <w:t>August 2007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14:paraId="219C977F" w14:textId="77777777" w:rsidR="00380977" w:rsidRPr="00420EA4" w:rsidRDefault="00380977" w:rsidP="00311F13">
            <w:pPr>
              <w:suppressLineNumbers w:val="0"/>
              <w:tabs>
                <w:tab w:val="left" w:pos="-469"/>
                <w:tab w:val="left" w:pos="41"/>
                <w:tab w:val="left" w:pos="551"/>
                <w:tab w:val="left" w:pos="1061"/>
                <w:tab w:val="left" w:pos="1572"/>
                <w:tab w:val="left" w:pos="2082"/>
                <w:tab w:val="left" w:pos="31327"/>
              </w:tabs>
              <w:overflowPunct/>
              <w:textAlignment w:val="auto"/>
              <w:rPr>
                <w:rFonts w:eastAsiaTheme="minorHAnsi"/>
                <w:color w:val="000000"/>
                <w:sz w:val="20"/>
              </w:rPr>
            </w:pPr>
            <w:r w:rsidRPr="00420EA4">
              <w:rPr>
                <w:rFonts w:eastAsiaTheme="minorHAnsi"/>
                <w:color w:val="000000"/>
                <w:sz w:val="20"/>
              </w:rPr>
              <w:t>The whole</w:t>
            </w:r>
          </w:p>
        </w:tc>
      </w:tr>
      <w:tr w:rsidR="00380977" w14:paraId="4C46E209" w14:textId="77777777" w:rsidTr="6563E6E4">
        <w:tblPrEx>
          <w:tblBorders>
            <w:top w:val="single" w:sz="4" w:space="0" w:color="auto"/>
          </w:tblBorders>
        </w:tblPrEx>
        <w:tc>
          <w:tcPr>
            <w:tcW w:w="1985" w:type="dxa"/>
            <w:tcBorders>
              <w:top w:val="single" w:sz="4" w:space="0" w:color="auto"/>
            </w:tcBorders>
          </w:tcPr>
          <w:p w14:paraId="54F48A08" w14:textId="64307695" w:rsidR="00380977" w:rsidRPr="00420EA4" w:rsidRDefault="00380977" w:rsidP="6563E6E4">
            <w:pPr>
              <w:suppressLineNumbers w:val="0"/>
              <w:tabs>
                <w:tab w:val="left" w:pos="41"/>
                <w:tab w:val="left" w:pos="551"/>
                <w:tab w:val="left" w:pos="1061"/>
                <w:tab w:val="left" w:pos="1572"/>
                <w:tab w:val="left" w:pos="2082"/>
                <w:tab w:val="left" w:pos="31327"/>
              </w:tabs>
              <w:overflowPunct/>
              <w:textAlignment w:val="auto"/>
              <w:rPr>
                <w:rFonts w:eastAsiaTheme="minorEastAsia"/>
                <w:color w:val="000000"/>
                <w:sz w:val="20"/>
              </w:rPr>
            </w:pPr>
            <w:r w:rsidRPr="6563E6E4">
              <w:rPr>
                <w:rFonts w:eastAsiaTheme="minorEastAsia"/>
                <w:color w:val="000000" w:themeColor="text1"/>
                <w:sz w:val="20"/>
              </w:rPr>
              <w:t xml:space="preserve">Regulation 5, definition of </w:t>
            </w:r>
            <w:r w:rsidRPr="6563E6E4">
              <w:rPr>
                <w:rFonts w:eastAsiaTheme="minorEastAsia"/>
                <w:b/>
                <w:bCs/>
                <w:i/>
                <w:iCs/>
                <w:color w:val="000000" w:themeColor="text1"/>
                <w:sz w:val="20"/>
              </w:rPr>
              <w:t>AS/NZS 1841.5:2007</w:t>
            </w:r>
            <w:r w:rsidRPr="6563E6E4">
              <w:rPr>
                <w:rFonts w:eastAsiaTheme="minorEastAsia"/>
                <w:color w:val="000000" w:themeColor="text1"/>
                <w:sz w:val="20"/>
              </w:rPr>
              <w:t xml:space="preserve"> and regulations </w:t>
            </w:r>
            <w:r w:rsidR="001F77D9">
              <w:rPr>
                <w:rFonts w:eastAsiaTheme="minorEastAsia"/>
                <w:color w:val="000000" w:themeColor="text1"/>
                <w:sz w:val="20"/>
              </w:rPr>
              <w:t>18</w:t>
            </w:r>
            <w:r w:rsidRPr="6563E6E4">
              <w:rPr>
                <w:rFonts w:eastAsiaTheme="minorEastAsia"/>
                <w:color w:val="000000" w:themeColor="text1"/>
                <w:sz w:val="20"/>
              </w:rPr>
              <w:t xml:space="preserve">, </w:t>
            </w:r>
            <w:r w:rsidR="001F77D9">
              <w:rPr>
                <w:rFonts w:eastAsiaTheme="minorEastAsia"/>
                <w:color w:val="000000" w:themeColor="text1"/>
                <w:sz w:val="20"/>
              </w:rPr>
              <w:t>19</w:t>
            </w:r>
            <w:r w:rsidR="001F77D9" w:rsidRPr="6563E6E4">
              <w:rPr>
                <w:rFonts w:eastAsiaTheme="minorEastAsia"/>
                <w:color w:val="000000" w:themeColor="text1"/>
                <w:sz w:val="20"/>
              </w:rPr>
              <w:t xml:space="preserve"> </w:t>
            </w:r>
            <w:r w:rsidRPr="6563E6E4">
              <w:rPr>
                <w:rFonts w:eastAsiaTheme="minorEastAsia"/>
                <w:color w:val="000000" w:themeColor="text1"/>
                <w:sz w:val="20"/>
              </w:rPr>
              <w:t xml:space="preserve">and </w:t>
            </w:r>
            <w:r w:rsidR="001F77D9">
              <w:rPr>
                <w:rFonts w:eastAsiaTheme="minorEastAsia"/>
                <w:color w:val="000000" w:themeColor="text1"/>
                <w:sz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460406E" w14:textId="77777777" w:rsidR="00380977" w:rsidRPr="00420EA4" w:rsidRDefault="00380977" w:rsidP="00311F13">
            <w:pPr>
              <w:suppressLineNumbers w:val="0"/>
              <w:overflowPunct/>
              <w:textAlignment w:val="auto"/>
              <w:rPr>
                <w:rFonts w:eastAsiaTheme="minorHAnsi"/>
                <w:color w:val="000000"/>
                <w:sz w:val="20"/>
              </w:rPr>
            </w:pPr>
            <w:r w:rsidRPr="00420EA4">
              <w:rPr>
                <w:rFonts w:eastAsiaTheme="minorHAnsi"/>
                <w:color w:val="000000"/>
                <w:sz w:val="20"/>
              </w:rPr>
              <w:t xml:space="preserve">Australian/New Zealand Standard 1841.5:2007, </w:t>
            </w:r>
            <w:r>
              <w:rPr>
                <w:rFonts w:eastAsiaTheme="minorHAnsi"/>
                <w:color w:val="000000"/>
                <w:sz w:val="20"/>
              </w:rPr>
              <w:t>"</w:t>
            </w:r>
            <w:r w:rsidRPr="00420EA4">
              <w:rPr>
                <w:rFonts w:eastAsiaTheme="minorHAnsi"/>
                <w:color w:val="000000"/>
                <w:sz w:val="20"/>
              </w:rPr>
              <w:t>Portable fire extinguishers</w:t>
            </w:r>
            <w:r>
              <w:rPr>
                <w:rFonts w:eastAsiaTheme="minorHAnsi"/>
                <w:color w:val="000000"/>
                <w:sz w:val="20"/>
              </w:rPr>
              <w:t xml:space="preserve"> </w:t>
            </w:r>
            <w:r w:rsidRPr="00420EA4">
              <w:rPr>
                <w:rFonts w:eastAsiaTheme="minorHAnsi"/>
                <w:color w:val="000000"/>
                <w:sz w:val="20"/>
              </w:rPr>
              <w:t>Part 5: Specific requirements for powder type extinguishers</w:t>
            </w:r>
            <w:r>
              <w:rPr>
                <w:rFonts w:eastAsiaTheme="minorHAnsi"/>
                <w:color w:val="000000"/>
                <w:sz w:val="20"/>
              </w:rPr>
              <w:t>"</w:t>
            </w:r>
            <w:r w:rsidRPr="00420EA4">
              <w:rPr>
                <w:rFonts w:eastAsiaTheme="minorHAnsi"/>
                <w:color w:val="000000"/>
                <w:sz w:val="20"/>
              </w:rPr>
              <w:t xml:space="preserve"> as published jointly by Standards Australia and Standards New Zealand on 31 August 2007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94888A" w14:textId="77777777" w:rsidR="00380977" w:rsidRPr="00420EA4" w:rsidRDefault="00380977" w:rsidP="00311F13">
            <w:pPr>
              <w:suppressLineNumbers w:val="0"/>
              <w:tabs>
                <w:tab w:val="left" w:pos="-469"/>
                <w:tab w:val="left" w:pos="41"/>
                <w:tab w:val="left" w:pos="551"/>
                <w:tab w:val="left" w:pos="1061"/>
                <w:tab w:val="left" w:pos="1572"/>
                <w:tab w:val="left" w:pos="2082"/>
                <w:tab w:val="left" w:pos="31327"/>
              </w:tabs>
              <w:overflowPunct/>
              <w:textAlignment w:val="auto"/>
              <w:rPr>
                <w:rFonts w:eastAsiaTheme="minorHAnsi"/>
                <w:color w:val="000000"/>
                <w:sz w:val="20"/>
              </w:rPr>
            </w:pPr>
            <w:r w:rsidRPr="00420EA4">
              <w:rPr>
                <w:rFonts w:eastAsiaTheme="minorHAnsi"/>
                <w:color w:val="000000"/>
                <w:sz w:val="20"/>
              </w:rPr>
              <w:t>The whole</w:t>
            </w:r>
          </w:p>
        </w:tc>
      </w:tr>
    </w:tbl>
    <w:p w14:paraId="565A4D2F" w14:textId="77777777" w:rsidR="00380977" w:rsidRPr="00597E06" w:rsidRDefault="00380977" w:rsidP="00D02532">
      <w:pPr>
        <w:pStyle w:val="EndnoteText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879BD" w14:textId="0A11EDA8" w:rsidR="00380977" w:rsidRDefault="003809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D6FD40" wp14:editId="4ADD69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9350" cy="452755"/>
              <wp:effectExtent l="0" t="0" r="12700" b="0"/>
              <wp:wrapNone/>
              <wp:docPr id="439278487" name="Text Box 8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B5547" w14:textId="66E36047" w:rsidR="00380977" w:rsidRPr="00493494" w:rsidRDefault="00380977" w:rsidP="004934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4934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6FD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-Sensitive" style="position:absolute;margin-left:0;margin-top:0;width:90.5pt;height:35.6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" filled="f" stroked="f">
              <v:textbox style="mso-fit-shape-to-text:t" inset="0,0,0,15pt">
                <w:txbxContent>
                  <w:p w14:paraId="4C5B5547" w14:textId="66E36047" w:rsidR="00380977" w:rsidRPr="00493494" w:rsidRDefault="00380977" w:rsidP="004934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493494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5884E" w14:textId="1AA23029" w:rsidR="00380977" w:rsidRDefault="00380977">
    <w:pPr>
      <w:framePr w:w="1247" w:h="340" w:hSpace="181" w:wrap="around" w:vAnchor="page" w:hAnchor="margin" w:xAlign="center" w:y="14516" w:anchorLock="1"/>
      <w:spacing w:before="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1E48AB" wp14:editId="47FDA5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9350" cy="452755"/>
              <wp:effectExtent l="0" t="0" r="12700" b="0"/>
              <wp:wrapNone/>
              <wp:docPr id="1031412645" name="Text Box 9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D1E44" w14:textId="710EFABB" w:rsidR="00380977" w:rsidRPr="00493494" w:rsidRDefault="00380977" w:rsidP="004934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4934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E48A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-Sensitive" style="position:absolute;left:0;text-align:left;margin-left:0;margin-top:0;width:90.5pt;height:35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" filled="f" stroked="f">
              <v:textbox style="mso-fit-shape-to-text:t" inset="0,0,0,15pt">
                <w:txbxContent>
                  <w:p w14:paraId="6DCD1E44" w14:textId="710EFABB" w:rsidR="00380977" w:rsidRPr="00493494" w:rsidRDefault="00380977" w:rsidP="004934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493494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  <w:p w14:paraId="036B07D5" w14:textId="77777777" w:rsidR="00380977" w:rsidRDefault="00380977" w:rsidP="00CB4ECF">
    <w:pPr>
      <w:framePr w:w="6237" w:h="340" w:hSpace="181" w:wrap="around" w:vAnchor="page" w:hAnchor="margin" w:xAlign="center" w:y="14522"/>
      <w:tabs>
        <w:tab w:val="right" w:pos="6237"/>
      </w:tabs>
      <w:spacing w:before="0"/>
    </w:pPr>
    <w:bookmarkStart w:id="1" w:name="cpDraftInfo"/>
    <w:r>
      <w:t xml:space="preserve"> </w:t>
    </w:r>
  </w:p>
  <w:p w14:paraId="3C1834A5" w14:textId="77777777" w:rsidR="00380977" w:rsidRPr="005A7343" w:rsidRDefault="00380977" w:rsidP="005A7343">
    <w:pPr>
      <w:pStyle w:val="Footer"/>
      <w:pBdr>
        <w:top w:val="single" w:sz="6" w:space="9" w:color="auto"/>
      </w:pBdr>
      <w:spacing w:before="0"/>
      <w:jc w:val="center"/>
      <w:rPr>
        <w:sz w:val="14"/>
        <w:szCs w:val="16"/>
      </w:rPr>
    </w:pPr>
    <w:bookmarkStart w:id="2" w:name="sbAuthVer"/>
    <w:bookmarkEnd w:id="1"/>
    <w:bookmarkEnd w:id="2"/>
    <w:r>
      <w:rPr>
        <w:sz w:val="14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060B6" w14:textId="53546BEF" w:rsidR="00380977" w:rsidRDefault="003809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BD9174" wp14:editId="6BDC28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9350" cy="452755"/>
              <wp:effectExtent l="0" t="0" r="12700" b="0"/>
              <wp:wrapNone/>
              <wp:docPr id="481536858" name="Text Box 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C5102" w14:textId="110C96DE" w:rsidR="00380977" w:rsidRPr="00493494" w:rsidRDefault="00380977" w:rsidP="004934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4934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D917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-Sensitive" style="position:absolute;margin-left:0;margin-top:0;width:90.5pt;height:35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" filled="f" stroked="f">
              <v:textbox style="mso-fit-shape-to-text:t" inset="0,0,0,15pt">
                <w:txbxContent>
                  <w:p w14:paraId="3B8C5102" w14:textId="110C96DE" w:rsidR="00380977" w:rsidRPr="00493494" w:rsidRDefault="00380977" w:rsidP="004934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493494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F8E29" w14:textId="184831D2" w:rsidR="00380977" w:rsidRDefault="003809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4AC14F1" wp14:editId="16A989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9350" cy="452755"/>
              <wp:effectExtent l="0" t="0" r="12700" b="0"/>
              <wp:wrapNone/>
              <wp:docPr id="306291055" name="Text Box 1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403BD" w14:textId="58907566" w:rsidR="00380977" w:rsidRPr="00493494" w:rsidRDefault="00380977" w:rsidP="004934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4934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14F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OFFICIAL-Sensitive" style="position:absolute;margin-left:0;margin-top:0;width:90.5pt;height:35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" filled="f" stroked="f">
              <v:textbox style="mso-fit-shape-to-text:t" inset="0,0,0,15pt">
                <w:txbxContent>
                  <w:p w14:paraId="798403BD" w14:textId="58907566" w:rsidR="00380977" w:rsidRPr="00493494" w:rsidRDefault="00380977" w:rsidP="004934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493494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5C47F" w14:textId="6AC03D9F" w:rsidR="00380977" w:rsidRDefault="003809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C08EA74" wp14:editId="341506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9350" cy="452755"/>
              <wp:effectExtent l="0" t="0" r="12700" b="0"/>
              <wp:wrapNone/>
              <wp:docPr id="564070671" name="Text Box 1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1A236" w14:textId="3CE8D340" w:rsidR="00380977" w:rsidRPr="00493494" w:rsidRDefault="00380977" w:rsidP="004934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4934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8EA7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alt="OFFICIAL-Sensitive" style="position:absolute;margin-left:0;margin-top:0;width:90.5pt;height:35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" filled="f" stroked="f">
              <v:textbox style="mso-fit-shape-to-text:t" inset="0,0,0,15pt">
                <w:txbxContent>
                  <w:p w14:paraId="5CF1A236" w14:textId="3CE8D340" w:rsidR="00380977" w:rsidRPr="00493494" w:rsidRDefault="00380977" w:rsidP="004934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493494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6D56D" w14:textId="291FDFF5" w:rsidR="00380977" w:rsidRDefault="003809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6DF9112" wp14:editId="2D8119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9350" cy="452755"/>
              <wp:effectExtent l="0" t="0" r="12700" b="0"/>
              <wp:wrapNone/>
              <wp:docPr id="1104536725" name="Text Box 10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C4751" w14:textId="2318C964" w:rsidR="00380977" w:rsidRPr="00493494" w:rsidRDefault="00380977" w:rsidP="004934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4934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F911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-Sensitive" style="position:absolute;margin-left:0;margin-top:0;width:90.5pt;height:35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" filled="f" stroked="f">
              <v:textbox style="mso-fit-shape-to-text:t" inset="0,0,0,15pt">
                <w:txbxContent>
                  <w:p w14:paraId="650C4751" w14:textId="2318C964" w:rsidR="00380977" w:rsidRPr="00493494" w:rsidRDefault="00380977" w:rsidP="004934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493494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EA71E" w14:textId="77777777" w:rsidR="00CC339F" w:rsidRDefault="00CC339F">
      <w:r>
        <w:separator/>
      </w:r>
    </w:p>
    <w:p w14:paraId="38CDF74D" w14:textId="77777777" w:rsidR="00CC339F" w:rsidRDefault="00CC339F"/>
  </w:footnote>
  <w:footnote w:type="continuationSeparator" w:id="0">
    <w:p w14:paraId="01B25B6C" w14:textId="77777777" w:rsidR="00CC339F" w:rsidRDefault="00CC339F">
      <w:r>
        <w:continuationSeparator/>
      </w:r>
    </w:p>
    <w:p w14:paraId="3269F4A2" w14:textId="77777777" w:rsidR="00CC339F" w:rsidRDefault="00CC339F"/>
  </w:footnote>
  <w:footnote w:type="continuationNotice" w:id="1">
    <w:p w14:paraId="53FAEB83" w14:textId="77777777" w:rsidR="00CC339F" w:rsidRDefault="00CC339F">
      <w:pPr>
        <w:spacing w:before="0"/>
      </w:pPr>
    </w:p>
    <w:p w14:paraId="5C29D45C" w14:textId="77777777" w:rsidR="00CC339F" w:rsidRDefault="00CC3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2F486" w14:textId="77777777" w:rsidR="00380977" w:rsidRDefault="00380977">
    <w:pPr>
      <w:framePr w:w="6826" w:hSpace="181" w:wrap="around" w:vAnchor="page" w:hAnchor="page" w:x="2516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</w:p>
  <w:p w14:paraId="229B5EED" w14:textId="77777777" w:rsidR="00380977" w:rsidRPr="00B51E88" w:rsidRDefault="00380977" w:rsidP="00E87C73">
    <w:pPr>
      <w:pStyle w:val="Header"/>
      <w:jc w:val="center"/>
      <w:rPr>
        <w:sz w:val="22"/>
        <w:szCs w:val="22"/>
      </w:rPr>
    </w:pPr>
    <w:r w:rsidRPr="00B51E88">
      <w:rPr>
        <w:sz w:val="22"/>
        <w:szCs w:val="22"/>
      </w:rPr>
      <w:t>Forests (Fire Protection) Regulations 2025</w:t>
    </w:r>
  </w:p>
  <w:p w14:paraId="3D95606C" w14:textId="77777777" w:rsidR="00380977" w:rsidRPr="00B51E88" w:rsidRDefault="00380977" w:rsidP="00E87C73">
    <w:pPr>
      <w:pStyle w:val="Header"/>
      <w:jc w:val="center"/>
      <w:rPr>
        <w:sz w:val="22"/>
        <w:szCs w:val="22"/>
      </w:rPr>
    </w:pPr>
    <w:r w:rsidRPr="00B51E88">
      <w:rPr>
        <w:sz w:val="22"/>
        <w:szCs w:val="22"/>
      </w:rPr>
      <w:t>S.R No [number]/[year]</w:t>
    </w:r>
  </w:p>
  <w:p w14:paraId="6B3BA71F" w14:textId="77777777" w:rsidR="00380977" w:rsidRDefault="00380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48" w:name="sbActNo"/>
  <w:p w14:paraId="64B4A914" w14:textId="48FBAA72" w:rsidR="00380977" w:rsidRPr="00CB4ECF" w:rsidRDefault="00380977" w:rsidP="00CB4ECF">
    <w:pPr>
      <w:pStyle w:val="ActTitleFrame"/>
      <w:framePr w:w="6236" w:h="595" w:hRule="exact" w:wrap="notBeside" w:y="2382"/>
      <w:pBdr>
        <w:bottom w:val="single" w:sz="4" w:space="1" w:color="auto"/>
      </w:pBdr>
      <w:rPr>
        <w:i w:val="0"/>
        <w:sz w:val="20"/>
      </w:rPr>
    </w:pPr>
    <w:r w:rsidRPr="00CB4ECF">
      <w:rPr>
        <w:i w:val="0"/>
        <w:sz w:val="20"/>
      </w:rPr>
      <w:fldChar w:fldCharType="begin"/>
    </w:r>
    <w:r w:rsidRPr="00CB4ECF">
      <w:rPr>
        <w:i w:val="0"/>
        <w:sz w:val="20"/>
      </w:rPr>
      <w:instrText xml:space="preserve"> STYLEREF  "Heading - PART" </w:instrText>
    </w:r>
    <w:r w:rsidRPr="00CB4ECF">
      <w:rPr>
        <w:i w:val="0"/>
        <w:sz w:val="20"/>
      </w:rPr>
      <w:fldChar w:fldCharType="separate"/>
    </w:r>
    <w:r w:rsidR="00A12208">
      <w:rPr>
        <w:i w:val="0"/>
        <w:noProof/>
        <w:sz w:val="20"/>
      </w:rPr>
      <w:t>Endnotes</w:t>
    </w:r>
    <w:r w:rsidRPr="00CB4ECF">
      <w:rPr>
        <w:i w:val="0"/>
        <w:sz w:val="20"/>
      </w:rPr>
      <w:fldChar w:fldCharType="end"/>
    </w:r>
  </w:p>
  <w:p w14:paraId="01C74214" w14:textId="77777777" w:rsidR="00380977" w:rsidRDefault="00380977" w:rsidP="00CB4ECF">
    <w:pPr>
      <w:pStyle w:val="ActTitleFrame"/>
      <w:framePr w:w="6236" w:h="1196" w:hRule="exact" w:wrap="around"/>
      <w:rPr>
        <w:i w:val="0"/>
        <w:sz w:val="20"/>
      </w:rPr>
    </w:pPr>
    <w:bookmarkStart w:id="49" w:name="sbActTitle"/>
    <w:bookmarkEnd w:id="48"/>
  </w:p>
  <w:p w14:paraId="543EBCA0" w14:textId="77777777" w:rsidR="00380977" w:rsidRDefault="00380977" w:rsidP="00CB4ECF">
    <w:pPr>
      <w:pStyle w:val="ActTitleFrame"/>
      <w:framePr w:w="6236" w:h="1196" w:hRule="exact" w:wrap="around"/>
      <w:rPr>
        <w:i w:val="0"/>
        <w:sz w:val="20"/>
      </w:rPr>
    </w:pPr>
  </w:p>
  <w:p w14:paraId="05D72B49" w14:textId="77777777" w:rsidR="00380977" w:rsidRDefault="00380977" w:rsidP="00CB4ECF">
    <w:pPr>
      <w:pStyle w:val="ActTitleFrame"/>
      <w:framePr w:w="6236" w:h="1196" w:hRule="exact" w:wrap="around"/>
      <w:rPr>
        <w:i w:val="0"/>
        <w:sz w:val="20"/>
      </w:rPr>
    </w:pPr>
  </w:p>
  <w:p w14:paraId="2AA43BE1" w14:textId="570C398B" w:rsidR="00380977" w:rsidRDefault="00380977" w:rsidP="395471C2">
    <w:pPr>
      <w:pStyle w:val="ActTitleFrame"/>
      <w:framePr w:w="6236" w:h="1196" w:hRule="exact" w:wrap="around"/>
      <w:rPr>
        <w:i w:val="0"/>
        <w:sz w:val="20"/>
      </w:rPr>
    </w:pPr>
    <w:r w:rsidRPr="395471C2">
      <w:rPr>
        <w:i w:val="0"/>
        <w:sz w:val="20"/>
      </w:rPr>
      <w:t>Forests (Fire Protection) Regulations 2025</w:t>
    </w:r>
  </w:p>
  <w:p w14:paraId="7999EE97" w14:textId="5F27A5C3" w:rsidR="00380977" w:rsidRPr="00CB4ECF" w:rsidRDefault="00380977" w:rsidP="15CB9B8E">
    <w:pPr>
      <w:pStyle w:val="ActTitleFrame"/>
      <w:framePr w:w="6236" w:h="1196" w:hRule="exact" w:wrap="around"/>
      <w:rPr>
        <w:i w:val="0"/>
        <w:sz w:val="20"/>
      </w:rPr>
    </w:pPr>
    <w:r w:rsidRPr="15CB9B8E">
      <w:rPr>
        <w:i w:val="0"/>
        <w:sz w:val="20"/>
      </w:rPr>
      <w:t>S.R. No. /2025</w:t>
    </w:r>
  </w:p>
  <w:bookmarkEnd w:id="49"/>
  <w:p w14:paraId="21631E7A" w14:textId="77777777" w:rsidR="00380977" w:rsidRPr="00986599" w:rsidRDefault="00380977">
    <w:pPr>
      <w:spacing w:before="0"/>
      <w:rPr>
        <w:sz w:val="14"/>
        <w:szCs w:val="14"/>
      </w:rPr>
    </w:pPr>
  </w:p>
  <w:p w14:paraId="38318996" w14:textId="77777777" w:rsidR="002C525D" w:rsidRDefault="002C52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BA9A3E70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1" w15:restartNumberingAfterBreak="0">
    <w:nsid w:val="01345A07"/>
    <w:multiLevelType w:val="singleLevel"/>
    <w:tmpl w:val="7ED414B6"/>
    <w:lvl w:ilvl="0">
      <w:start w:val="1"/>
      <w:numFmt w:val="none"/>
      <w:lvlText w:val="Penalty:"/>
      <w:legacy w:legacy="1" w:legacySpace="113" w:legacyIndent="1021"/>
      <w:lvlJc w:val="left"/>
      <w:pPr>
        <w:ind w:left="2382" w:hanging="1021"/>
      </w:pPr>
    </w:lvl>
  </w:abstractNum>
  <w:abstractNum w:abstractNumId="12" w15:restartNumberingAfterBreak="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6F667E"/>
    <w:multiLevelType w:val="hybridMultilevel"/>
    <w:tmpl w:val="8938985C"/>
    <w:lvl w:ilvl="0" w:tplc="88BE8348">
      <w:start w:val="1"/>
      <w:numFmt w:val="decimal"/>
      <w:lvlText w:val="%1."/>
      <w:lvlJc w:val="left"/>
      <w:pPr>
        <w:ind w:left="1020" w:hanging="360"/>
      </w:pPr>
    </w:lvl>
    <w:lvl w:ilvl="1" w:tplc="D908C0BA">
      <w:start w:val="1"/>
      <w:numFmt w:val="decimal"/>
      <w:lvlText w:val="%2."/>
      <w:lvlJc w:val="left"/>
      <w:pPr>
        <w:ind w:left="1020" w:hanging="360"/>
      </w:pPr>
    </w:lvl>
    <w:lvl w:ilvl="2" w:tplc="40823302">
      <w:start w:val="1"/>
      <w:numFmt w:val="decimal"/>
      <w:lvlText w:val="%3."/>
      <w:lvlJc w:val="left"/>
      <w:pPr>
        <w:ind w:left="1020" w:hanging="360"/>
      </w:pPr>
    </w:lvl>
    <w:lvl w:ilvl="3" w:tplc="3BA492CA">
      <w:start w:val="1"/>
      <w:numFmt w:val="decimal"/>
      <w:lvlText w:val="%4."/>
      <w:lvlJc w:val="left"/>
      <w:pPr>
        <w:ind w:left="1020" w:hanging="360"/>
      </w:pPr>
    </w:lvl>
    <w:lvl w:ilvl="4" w:tplc="C9BA8024">
      <w:start w:val="1"/>
      <w:numFmt w:val="decimal"/>
      <w:lvlText w:val="%5."/>
      <w:lvlJc w:val="left"/>
      <w:pPr>
        <w:ind w:left="1020" w:hanging="360"/>
      </w:pPr>
    </w:lvl>
    <w:lvl w:ilvl="5" w:tplc="55922D9E">
      <w:start w:val="1"/>
      <w:numFmt w:val="decimal"/>
      <w:lvlText w:val="%6."/>
      <w:lvlJc w:val="left"/>
      <w:pPr>
        <w:ind w:left="1020" w:hanging="360"/>
      </w:pPr>
    </w:lvl>
    <w:lvl w:ilvl="6" w:tplc="8EA6E240">
      <w:start w:val="1"/>
      <w:numFmt w:val="decimal"/>
      <w:lvlText w:val="%7."/>
      <w:lvlJc w:val="left"/>
      <w:pPr>
        <w:ind w:left="1020" w:hanging="360"/>
      </w:pPr>
    </w:lvl>
    <w:lvl w:ilvl="7" w:tplc="38BCD50A">
      <w:start w:val="1"/>
      <w:numFmt w:val="decimal"/>
      <w:lvlText w:val="%8."/>
      <w:lvlJc w:val="left"/>
      <w:pPr>
        <w:ind w:left="1020" w:hanging="360"/>
      </w:pPr>
    </w:lvl>
    <w:lvl w:ilvl="8" w:tplc="8F38DAC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1445611B"/>
    <w:multiLevelType w:val="hybridMultilevel"/>
    <w:tmpl w:val="49C8E270"/>
    <w:lvl w:ilvl="0" w:tplc="7DE06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A4D1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0AF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9830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0E3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FE7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0C1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2ED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B6F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17B115F7"/>
    <w:multiLevelType w:val="hybridMultilevel"/>
    <w:tmpl w:val="A064A0E8"/>
    <w:lvl w:ilvl="0" w:tplc="81308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1C1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0007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1C3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321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C70B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2E64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D02C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8FE1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1F1C326A"/>
    <w:multiLevelType w:val="hybridMultilevel"/>
    <w:tmpl w:val="AA923C60"/>
    <w:lvl w:ilvl="0" w:tplc="82129502">
      <w:start w:val="1"/>
      <w:numFmt w:val="decimal"/>
      <w:lvlText w:val="%1."/>
      <w:lvlJc w:val="left"/>
      <w:pPr>
        <w:ind w:left="1440" w:hanging="360"/>
      </w:pPr>
    </w:lvl>
    <w:lvl w:ilvl="1" w:tplc="D842024E">
      <w:start w:val="1"/>
      <w:numFmt w:val="decimal"/>
      <w:lvlText w:val="%2."/>
      <w:lvlJc w:val="left"/>
      <w:pPr>
        <w:ind w:left="1440" w:hanging="360"/>
      </w:pPr>
    </w:lvl>
    <w:lvl w:ilvl="2" w:tplc="E80E19F4">
      <w:start w:val="1"/>
      <w:numFmt w:val="decimal"/>
      <w:lvlText w:val="%3."/>
      <w:lvlJc w:val="left"/>
      <w:pPr>
        <w:ind w:left="1440" w:hanging="360"/>
      </w:pPr>
    </w:lvl>
    <w:lvl w:ilvl="3" w:tplc="26526C3E">
      <w:start w:val="1"/>
      <w:numFmt w:val="decimal"/>
      <w:lvlText w:val="%4."/>
      <w:lvlJc w:val="left"/>
      <w:pPr>
        <w:ind w:left="1440" w:hanging="360"/>
      </w:pPr>
    </w:lvl>
    <w:lvl w:ilvl="4" w:tplc="E904FA9A">
      <w:start w:val="1"/>
      <w:numFmt w:val="decimal"/>
      <w:lvlText w:val="%5."/>
      <w:lvlJc w:val="left"/>
      <w:pPr>
        <w:ind w:left="1440" w:hanging="360"/>
      </w:pPr>
    </w:lvl>
    <w:lvl w:ilvl="5" w:tplc="7B528C3E">
      <w:start w:val="1"/>
      <w:numFmt w:val="decimal"/>
      <w:lvlText w:val="%6."/>
      <w:lvlJc w:val="left"/>
      <w:pPr>
        <w:ind w:left="1440" w:hanging="360"/>
      </w:pPr>
    </w:lvl>
    <w:lvl w:ilvl="6" w:tplc="CFB6040E">
      <w:start w:val="1"/>
      <w:numFmt w:val="decimal"/>
      <w:lvlText w:val="%7."/>
      <w:lvlJc w:val="left"/>
      <w:pPr>
        <w:ind w:left="1440" w:hanging="360"/>
      </w:pPr>
    </w:lvl>
    <w:lvl w:ilvl="7" w:tplc="F84C2B4C">
      <w:start w:val="1"/>
      <w:numFmt w:val="decimal"/>
      <w:lvlText w:val="%8."/>
      <w:lvlJc w:val="left"/>
      <w:pPr>
        <w:ind w:left="1440" w:hanging="360"/>
      </w:pPr>
    </w:lvl>
    <w:lvl w:ilvl="8" w:tplc="808E4460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29DF7AFF"/>
    <w:multiLevelType w:val="hybridMultilevel"/>
    <w:tmpl w:val="C00C140A"/>
    <w:lvl w:ilvl="0" w:tplc="0784A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661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48C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347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483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825C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5F2B3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8CA2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E2E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3185E92"/>
    <w:multiLevelType w:val="hybridMultilevel"/>
    <w:tmpl w:val="9A08D2A2"/>
    <w:lvl w:ilvl="0" w:tplc="4A1445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308E3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29E75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0886E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90CD2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9A253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3F6DE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9CCEC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2A44A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392D385B"/>
    <w:multiLevelType w:val="hybridMultilevel"/>
    <w:tmpl w:val="7CD2E16E"/>
    <w:lvl w:ilvl="0" w:tplc="D9C2A6D2">
      <w:start w:val="1"/>
      <w:numFmt w:val="decimal"/>
      <w:lvlText w:val="%1."/>
      <w:lvlJc w:val="left"/>
      <w:pPr>
        <w:ind w:left="1020" w:hanging="360"/>
      </w:pPr>
    </w:lvl>
    <w:lvl w:ilvl="1" w:tplc="515E10D8">
      <w:start w:val="1"/>
      <w:numFmt w:val="decimal"/>
      <w:lvlText w:val="%2."/>
      <w:lvlJc w:val="left"/>
      <w:pPr>
        <w:ind w:left="1020" w:hanging="360"/>
      </w:pPr>
    </w:lvl>
    <w:lvl w:ilvl="2" w:tplc="8A428B22">
      <w:start w:val="1"/>
      <w:numFmt w:val="decimal"/>
      <w:lvlText w:val="%3."/>
      <w:lvlJc w:val="left"/>
      <w:pPr>
        <w:ind w:left="1020" w:hanging="360"/>
      </w:pPr>
    </w:lvl>
    <w:lvl w:ilvl="3" w:tplc="113210A0">
      <w:start w:val="1"/>
      <w:numFmt w:val="decimal"/>
      <w:lvlText w:val="%4."/>
      <w:lvlJc w:val="left"/>
      <w:pPr>
        <w:ind w:left="1020" w:hanging="360"/>
      </w:pPr>
    </w:lvl>
    <w:lvl w:ilvl="4" w:tplc="22241ADE">
      <w:start w:val="1"/>
      <w:numFmt w:val="decimal"/>
      <w:lvlText w:val="%5."/>
      <w:lvlJc w:val="left"/>
      <w:pPr>
        <w:ind w:left="1020" w:hanging="360"/>
      </w:pPr>
    </w:lvl>
    <w:lvl w:ilvl="5" w:tplc="371CB8B4">
      <w:start w:val="1"/>
      <w:numFmt w:val="decimal"/>
      <w:lvlText w:val="%6."/>
      <w:lvlJc w:val="left"/>
      <w:pPr>
        <w:ind w:left="1020" w:hanging="360"/>
      </w:pPr>
    </w:lvl>
    <w:lvl w:ilvl="6" w:tplc="611022E0">
      <w:start w:val="1"/>
      <w:numFmt w:val="decimal"/>
      <w:lvlText w:val="%7."/>
      <w:lvlJc w:val="left"/>
      <w:pPr>
        <w:ind w:left="1020" w:hanging="360"/>
      </w:pPr>
    </w:lvl>
    <w:lvl w:ilvl="7" w:tplc="54521E78">
      <w:start w:val="1"/>
      <w:numFmt w:val="decimal"/>
      <w:lvlText w:val="%8."/>
      <w:lvlJc w:val="left"/>
      <w:pPr>
        <w:ind w:left="1020" w:hanging="360"/>
      </w:pPr>
    </w:lvl>
    <w:lvl w:ilvl="8" w:tplc="29E82B7E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4C907EF6"/>
    <w:multiLevelType w:val="hybridMultilevel"/>
    <w:tmpl w:val="F5A20BBE"/>
    <w:lvl w:ilvl="0" w:tplc="EE18AB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5AE0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065B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7CC5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B23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BE1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8002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C5A4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188E8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EC808B2"/>
    <w:multiLevelType w:val="hybridMultilevel"/>
    <w:tmpl w:val="A4E8D97C"/>
    <w:lvl w:ilvl="0" w:tplc="14E88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CC2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F26D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1FCF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E09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8EA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EA0E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D90A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4A0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F26195B"/>
    <w:multiLevelType w:val="hybridMultilevel"/>
    <w:tmpl w:val="C81C743A"/>
    <w:lvl w:ilvl="0" w:tplc="7464BEE4">
      <w:start w:val="1"/>
      <w:numFmt w:val="decimal"/>
      <w:lvlText w:val="%1."/>
      <w:lvlJc w:val="left"/>
      <w:pPr>
        <w:ind w:left="1020" w:hanging="360"/>
      </w:pPr>
    </w:lvl>
    <w:lvl w:ilvl="1" w:tplc="E8083186">
      <w:start w:val="1"/>
      <w:numFmt w:val="decimal"/>
      <w:lvlText w:val="%2."/>
      <w:lvlJc w:val="left"/>
      <w:pPr>
        <w:ind w:left="1020" w:hanging="360"/>
      </w:pPr>
    </w:lvl>
    <w:lvl w:ilvl="2" w:tplc="3FFE7CA8">
      <w:start w:val="1"/>
      <w:numFmt w:val="decimal"/>
      <w:lvlText w:val="%3."/>
      <w:lvlJc w:val="left"/>
      <w:pPr>
        <w:ind w:left="1020" w:hanging="360"/>
      </w:pPr>
    </w:lvl>
    <w:lvl w:ilvl="3" w:tplc="98AC69C6">
      <w:start w:val="1"/>
      <w:numFmt w:val="decimal"/>
      <w:lvlText w:val="%4."/>
      <w:lvlJc w:val="left"/>
      <w:pPr>
        <w:ind w:left="1020" w:hanging="360"/>
      </w:pPr>
    </w:lvl>
    <w:lvl w:ilvl="4" w:tplc="312A984E">
      <w:start w:val="1"/>
      <w:numFmt w:val="decimal"/>
      <w:lvlText w:val="%5."/>
      <w:lvlJc w:val="left"/>
      <w:pPr>
        <w:ind w:left="1020" w:hanging="360"/>
      </w:pPr>
    </w:lvl>
    <w:lvl w:ilvl="5" w:tplc="50D09C8A">
      <w:start w:val="1"/>
      <w:numFmt w:val="decimal"/>
      <w:lvlText w:val="%6."/>
      <w:lvlJc w:val="left"/>
      <w:pPr>
        <w:ind w:left="1020" w:hanging="360"/>
      </w:pPr>
    </w:lvl>
    <w:lvl w:ilvl="6" w:tplc="EACAFF02">
      <w:start w:val="1"/>
      <w:numFmt w:val="decimal"/>
      <w:lvlText w:val="%7."/>
      <w:lvlJc w:val="left"/>
      <w:pPr>
        <w:ind w:left="1020" w:hanging="360"/>
      </w:pPr>
    </w:lvl>
    <w:lvl w:ilvl="7" w:tplc="80EA3382">
      <w:start w:val="1"/>
      <w:numFmt w:val="decimal"/>
      <w:lvlText w:val="%8."/>
      <w:lvlJc w:val="left"/>
      <w:pPr>
        <w:ind w:left="1020" w:hanging="360"/>
      </w:pPr>
    </w:lvl>
    <w:lvl w:ilvl="8" w:tplc="7556C4F2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55A858A3"/>
    <w:multiLevelType w:val="singleLevel"/>
    <w:tmpl w:val="7ED414B6"/>
    <w:lvl w:ilvl="0">
      <w:start w:val="1"/>
      <w:numFmt w:val="none"/>
      <w:lvlText w:val="Penalty:"/>
      <w:legacy w:legacy="1" w:legacySpace="113" w:legacyIndent="1021"/>
      <w:lvlJc w:val="left"/>
      <w:pPr>
        <w:ind w:left="2382" w:hanging="1021"/>
      </w:pPr>
    </w:lvl>
  </w:abstractNum>
  <w:abstractNum w:abstractNumId="24" w15:restartNumberingAfterBreak="0">
    <w:nsid w:val="77D91CC1"/>
    <w:multiLevelType w:val="hybridMultilevel"/>
    <w:tmpl w:val="9A10D044"/>
    <w:lvl w:ilvl="0" w:tplc="6FF44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BA97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EEB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742F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9440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FAAB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BCFB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FEF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56D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789E093F"/>
    <w:multiLevelType w:val="hybridMultilevel"/>
    <w:tmpl w:val="F17230FE"/>
    <w:lvl w:ilvl="0" w:tplc="F85C7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689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F48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82A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7BEA2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F04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9928D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80B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A86F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7F9661E0"/>
    <w:multiLevelType w:val="hybridMultilevel"/>
    <w:tmpl w:val="51885B5E"/>
    <w:lvl w:ilvl="0" w:tplc="8CB6CBFE">
      <w:start w:val="1"/>
      <w:numFmt w:val="decimal"/>
      <w:lvlText w:val="%1)"/>
      <w:lvlJc w:val="left"/>
      <w:pPr>
        <w:ind w:left="1020" w:hanging="360"/>
      </w:pPr>
    </w:lvl>
    <w:lvl w:ilvl="1" w:tplc="7712691C">
      <w:start w:val="1"/>
      <w:numFmt w:val="decimal"/>
      <w:lvlText w:val="%2)"/>
      <w:lvlJc w:val="left"/>
      <w:pPr>
        <w:ind w:left="1020" w:hanging="360"/>
      </w:pPr>
    </w:lvl>
    <w:lvl w:ilvl="2" w:tplc="E4BEE0B2">
      <w:start w:val="1"/>
      <w:numFmt w:val="decimal"/>
      <w:lvlText w:val="%3)"/>
      <w:lvlJc w:val="left"/>
      <w:pPr>
        <w:ind w:left="1020" w:hanging="360"/>
      </w:pPr>
    </w:lvl>
    <w:lvl w:ilvl="3" w:tplc="B6EE7B82">
      <w:start w:val="1"/>
      <w:numFmt w:val="decimal"/>
      <w:lvlText w:val="%4)"/>
      <w:lvlJc w:val="left"/>
      <w:pPr>
        <w:ind w:left="1020" w:hanging="360"/>
      </w:pPr>
    </w:lvl>
    <w:lvl w:ilvl="4" w:tplc="AB5A4B28">
      <w:start w:val="1"/>
      <w:numFmt w:val="decimal"/>
      <w:lvlText w:val="%5)"/>
      <w:lvlJc w:val="left"/>
      <w:pPr>
        <w:ind w:left="1020" w:hanging="360"/>
      </w:pPr>
    </w:lvl>
    <w:lvl w:ilvl="5" w:tplc="D56C1706">
      <w:start w:val="1"/>
      <w:numFmt w:val="decimal"/>
      <w:lvlText w:val="%6)"/>
      <w:lvlJc w:val="left"/>
      <w:pPr>
        <w:ind w:left="1020" w:hanging="360"/>
      </w:pPr>
    </w:lvl>
    <w:lvl w:ilvl="6" w:tplc="95264AFA">
      <w:start w:val="1"/>
      <w:numFmt w:val="decimal"/>
      <w:lvlText w:val="%7)"/>
      <w:lvlJc w:val="left"/>
      <w:pPr>
        <w:ind w:left="1020" w:hanging="360"/>
      </w:pPr>
    </w:lvl>
    <w:lvl w:ilvl="7" w:tplc="F07435AA">
      <w:start w:val="1"/>
      <w:numFmt w:val="decimal"/>
      <w:lvlText w:val="%8)"/>
      <w:lvlJc w:val="left"/>
      <w:pPr>
        <w:ind w:left="1020" w:hanging="360"/>
      </w:pPr>
    </w:lvl>
    <w:lvl w:ilvl="8" w:tplc="4CFA827E">
      <w:start w:val="1"/>
      <w:numFmt w:val="decimal"/>
      <w:lvlText w:val="%9)"/>
      <w:lvlJc w:val="left"/>
      <w:pPr>
        <w:ind w:left="1020" w:hanging="360"/>
      </w:pPr>
    </w:lvl>
  </w:abstractNum>
  <w:num w:numId="1" w16cid:durableId="1705593391">
    <w:abstractNumId w:val="9"/>
  </w:num>
  <w:num w:numId="2" w16cid:durableId="1432047864">
    <w:abstractNumId w:val="7"/>
  </w:num>
  <w:num w:numId="3" w16cid:durableId="472913800">
    <w:abstractNumId w:val="6"/>
  </w:num>
  <w:num w:numId="4" w16cid:durableId="1005060980">
    <w:abstractNumId w:val="5"/>
  </w:num>
  <w:num w:numId="5" w16cid:durableId="83841393">
    <w:abstractNumId w:val="4"/>
  </w:num>
  <w:num w:numId="6" w16cid:durableId="1714041209">
    <w:abstractNumId w:val="8"/>
  </w:num>
  <w:num w:numId="7" w16cid:durableId="723871846">
    <w:abstractNumId w:val="3"/>
  </w:num>
  <w:num w:numId="8" w16cid:durableId="1380082898">
    <w:abstractNumId w:val="2"/>
  </w:num>
  <w:num w:numId="9" w16cid:durableId="1148326161">
    <w:abstractNumId w:val="1"/>
  </w:num>
  <w:num w:numId="10" w16cid:durableId="1864897194">
    <w:abstractNumId w:val="0"/>
  </w:num>
  <w:num w:numId="11" w16cid:durableId="759569346">
    <w:abstractNumId w:val="12"/>
  </w:num>
  <w:num w:numId="12" w16cid:durableId="1908303986">
    <w:abstractNumId w:val="10"/>
  </w:num>
  <w:num w:numId="13" w16cid:durableId="664238523">
    <w:abstractNumId w:val="10"/>
  </w:num>
  <w:num w:numId="14" w16cid:durableId="1318142963">
    <w:abstractNumId w:val="10"/>
  </w:num>
  <w:num w:numId="15" w16cid:durableId="1117290454">
    <w:abstractNumId w:val="10"/>
  </w:num>
  <w:num w:numId="16" w16cid:durableId="1866825488">
    <w:abstractNumId w:val="10"/>
  </w:num>
  <w:num w:numId="17" w16cid:durableId="741828858">
    <w:abstractNumId w:val="11"/>
  </w:num>
  <w:num w:numId="18" w16cid:durableId="1356493951">
    <w:abstractNumId w:val="23"/>
  </w:num>
  <w:num w:numId="19" w16cid:durableId="104275354">
    <w:abstractNumId w:val="16"/>
  </w:num>
  <w:num w:numId="20" w16cid:durableId="721945633">
    <w:abstractNumId w:val="22"/>
  </w:num>
  <w:num w:numId="21" w16cid:durableId="1484587943">
    <w:abstractNumId w:val="14"/>
  </w:num>
  <w:num w:numId="22" w16cid:durableId="214854330">
    <w:abstractNumId w:val="17"/>
  </w:num>
  <w:num w:numId="23" w16cid:durableId="1836415926">
    <w:abstractNumId w:val="18"/>
  </w:num>
  <w:num w:numId="24" w16cid:durableId="1097797751">
    <w:abstractNumId w:val="20"/>
  </w:num>
  <w:num w:numId="25" w16cid:durableId="1193150290">
    <w:abstractNumId w:val="25"/>
  </w:num>
  <w:num w:numId="26" w16cid:durableId="143621575">
    <w:abstractNumId w:val="24"/>
  </w:num>
  <w:num w:numId="27" w16cid:durableId="567809835">
    <w:abstractNumId w:val="13"/>
  </w:num>
  <w:num w:numId="28" w16cid:durableId="593174819">
    <w:abstractNumId w:val="21"/>
  </w:num>
  <w:num w:numId="29" w16cid:durableId="574900993">
    <w:abstractNumId w:val="19"/>
  </w:num>
  <w:num w:numId="30" w16cid:durableId="449710458">
    <w:abstractNumId w:val="15"/>
  </w:num>
  <w:num w:numId="31" w16cid:durableId="247354152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pTableAmend" w:val="Yes"/>
    <w:docVar w:name="Outside" w:val="O"/>
    <w:docVar w:name="vActNo" w:val="52/2014"/>
    <w:docVar w:name="vActTitle" w:val="Forests (Fire Protection) Regulations 2014"/>
    <w:docVar w:name="vAuth" w:val="1"/>
    <w:docVar w:name="vDocSubType" w:val="Reg"/>
    <w:docVar w:name="vDocumentType" w:val=".SR"/>
    <w:docVar w:name="vDraftVersion" w:val="14-52SRA.002"/>
    <w:docVar w:name="vFileName" w:val="14-52SRA.002"/>
    <w:docVar w:name="vFileVersion" w:val="R"/>
    <w:docVar w:name="vFinalisePrevVer" w:val="False"/>
    <w:docVar w:name="vIncAmendments" w:val="0"/>
    <w:docVar w:name="vIsBrandNewVersion" w:val="No"/>
    <w:docVar w:name="vIsNewDocument" w:val="False"/>
    <w:docVar w:name="vIsVersion" w:val="Yes"/>
    <w:docVar w:name="vLenSectionNumber" w:val="2"/>
    <w:docVar w:name="vPrevAuth" w:val="1"/>
    <w:docVar w:name="vPrevDocTRIMRecNum" w:val="D14/8800[v3]"/>
    <w:docVar w:name="vPrevFileName" w:val="14-52SRA.002"/>
    <w:docVar w:name="vSuffix" w:val=" "/>
    <w:docVar w:name="vTRIMDocType" w:val="Court Rule Version"/>
    <w:docVar w:name="vTRIMFileName" w:val="14-52SRA.002"/>
    <w:docVar w:name="vTRIMRecordNumber" w:val="D24/11741"/>
    <w:docVar w:name="vVerILDNum" w:val="18292"/>
    <w:docVar w:name="vVersionDate" w:val="4/6/2024"/>
    <w:docVar w:name="vVersionNo" w:val="2"/>
    <w:docVar w:name="vYear" w:val="14"/>
  </w:docVars>
  <w:rsids>
    <w:rsidRoot w:val="00C91C78"/>
    <w:rsid w:val="00002467"/>
    <w:rsid w:val="000025DF"/>
    <w:rsid w:val="000028A7"/>
    <w:rsid w:val="0000407E"/>
    <w:rsid w:val="00005537"/>
    <w:rsid w:val="0000676C"/>
    <w:rsid w:val="00007110"/>
    <w:rsid w:val="00007E67"/>
    <w:rsid w:val="00010116"/>
    <w:rsid w:val="0001107F"/>
    <w:rsid w:val="00011F87"/>
    <w:rsid w:val="0001349D"/>
    <w:rsid w:val="00013AEA"/>
    <w:rsid w:val="000140F0"/>
    <w:rsid w:val="0001462F"/>
    <w:rsid w:val="00015187"/>
    <w:rsid w:val="00015A5E"/>
    <w:rsid w:val="00015B0B"/>
    <w:rsid w:val="00016B5D"/>
    <w:rsid w:val="00016DD7"/>
    <w:rsid w:val="00017DD1"/>
    <w:rsid w:val="00020175"/>
    <w:rsid w:val="000243D9"/>
    <w:rsid w:val="00024EEA"/>
    <w:rsid w:val="00025B01"/>
    <w:rsid w:val="00026B77"/>
    <w:rsid w:val="00026D4A"/>
    <w:rsid w:val="00027237"/>
    <w:rsid w:val="000303B4"/>
    <w:rsid w:val="00031EE2"/>
    <w:rsid w:val="0003354C"/>
    <w:rsid w:val="0003381C"/>
    <w:rsid w:val="000339C0"/>
    <w:rsid w:val="000342A2"/>
    <w:rsid w:val="000353C2"/>
    <w:rsid w:val="00036935"/>
    <w:rsid w:val="0003769A"/>
    <w:rsid w:val="00037B93"/>
    <w:rsid w:val="00037ECD"/>
    <w:rsid w:val="0004063F"/>
    <w:rsid w:val="000409C5"/>
    <w:rsid w:val="0004144A"/>
    <w:rsid w:val="00041EA8"/>
    <w:rsid w:val="0004527E"/>
    <w:rsid w:val="00045B0D"/>
    <w:rsid w:val="0004632C"/>
    <w:rsid w:val="00050780"/>
    <w:rsid w:val="00050BD1"/>
    <w:rsid w:val="00052E23"/>
    <w:rsid w:val="0005414A"/>
    <w:rsid w:val="0005551D"/>
    <w:rsid w:val="00055618"/>
    <w:rsid w:val="000566EE"/>
    <w:rsid w:val="00057360"/>
    <w:rsid w:val="00057A31"/>
    <w:rsid w:val="00060307"/>
    <w:rsid w:val="00060762"/>
    <w:rsid w:val="00060DE8"/>
    <w:rsid w:val="00060E3F"/>
    <w:rsid w:val="00061467"/>
    <w:rsid w:val="00061907"/>
    <w:rsid w:val="00063731"/>
    <w:rsid w:val="00063F7A"/>
    <w:rsid w:val="00064384"/>
    <w:rsid w:val="000647E5"/>
    <w:rsid w:val="00067FED"/>
    <w:rsid w:val="00072629"/>
    <w:rsid w:val="00072F0B"/>
    <w:rsid w:val="00077041"/>
    <w:rsid w:val="0007721F"/>
    <w:rsid w:val="000775B1"/>
    <w:rsid w:val="00077C41"/>
    <w:rsid w:val="00080037"/>
    <w:rsid w:val="0008110E"/>
    <w:rsid w:val="000817F7"/>
    <w:rsid w:val="00082261"/>
    <w:rsid w:val="00083254"/>
    <w:rsid w:val="0008488E"/>
    <w:rsid w:val="00085478"/>
    <w:rsid w:val="00085A3E"/>
    <w:rsid w:val="000866EB"/>
    <w:rsid w:val="00087242"/>
    <w:rsid w:val="0008763D"/>
    <w:rsid w:val="00094250"/>
    <w:rsid w:val="00094E4C"/>
    <w:rsid w:val="000957BD"/>
    <w:rsid w:val="00096A99"/>
    <w:rsid w:val="0009726C"/>
    <w:rsid w:val="000975DA"/>
    <w:rsid w:val="00097C8B"/>
    <w:rsid w:val="000A041D"/>
    <w:rsid w:val="000A0D74"/>
    <w:rsid w:val="000A0DCF"/>
    <w:rsid w:val="000A14E2"/>
    <w:rsid w:val="000A2DC7"/>
    <w:rsid w:val="000A2DCF"/>
    <w:rsid w:val="000A30A9"/>
    <w:rsid w:val="000A3762"/>
    <w:rsid w:val="000A3B1F"/>
    <w:rsid w:val="000A63E2"/>
    <w:rsid w:val="000A640D"/>
    <w:rsid w:val="000A6810"/>
    <w:rsid w:val="000B0EAD"/>
    <w:rsid w:val="000B15FB"/>
    <w:rsid w:val="000B28AD"/>
    <w:rsid w:val="000B3151"/>
    <w:rsid w:val="000B3EC3"/>
    <w:rsid w:val="000B4B2F"/>
    <w:rsid w:val="000B4E6A"/>
    <w:rsid w:val="000B559B"/>
    <w:rsid w:val="000B6975"/>
    <w:rsid w:val="000B6E30"/>
    <w:rsid w:val="000B72C5"/>
    <w:rsid w:val="000B74CC"/>
    <w:rsid w:val="000B7B0F"/>
    <w:rsid w:val="000C12C9"/>
    <w:rsid w:val="000C14D1"/>
    <w:rsid w:val="000C1BB4"/>
    <w:rsid w:val="000C39AC"/>
    <w:rsid w:val="000C4BC3"/>
    <w:rsid w:val="000C550D"/>
    <w:rsid w:val="000C5F2E"/>
    <w:rsid w:val="000C62B7"/>
    <w:rsid w:val="000C6366"/>
    <w:rsid w:val="000C74CF"/>
    <w:rsid w:val="000C7814"/>
    <w:rsid w:val="000D0154"/>
    <w:rsid w:val="000D0B22"/>
    <w:rsid w:val="000D1F26"/>
    <w:rsid w:val="000D25A0"/>
    <w:rsid w:val="000D27F2"/>
    <w:rsid w:val="000D432C"/>
    <w:rsid w:val="000D6682"/>
    <w:rsid w:val="000D6727"/>
    <w:rsid w:val="000D6785"/>
    <w:rsid w:val="000D6C5B"/>
    <w:rsid w:val="000D6CB2"/>
    <w:rsid w:val="000D7338"/>
    <w:rsid w:val="000E0014"/>
    <w:rsid w:val="000E04E4"/>
    <w:rsid w:val="000E235A"/>
    <w:rsid w:val="000E2831"/>
    <w:rsid w:val="000E304D"/>
    <w:rsid w:val="000E3132"/>
    <w:rsid w:val="000E3F81"/>
    <w:rsid w:val="000E48BF"/>
    <w:rsid w:val="000E6F38"/>
    <w:rsid w:val="000E7A49"/>
    <w:rsid w:val="000F22C2"/>
    <w:rsid w:val="000F4534"/>
    <w:rsid w:val="000F4E1C"/>
    <w:rsid w:val="000F4EDA"/>
    <w:rsid w:val="00101962"/>
    <w:rsid w:val="00102433"/>
    <w:rsid w:val="00102658"/>
    <w:rsid w:val="00102CA4"/>
    <w:rsid w:val="00102F25"/>
    <w:rsid w:val="00103D28"/>
    <w:rsid w:val="00104096"/>
    <w:rsid w:val="00104512"/>
    <w:rsid w:val="001057AF"/>
    <w:rsid w:val="00107D2E"/>
    <w:rsid w:val="0011000C"/>
    <w:rsid w:val="00110C9C"/>
    <w:rsid w:val="001111C2"/>
    <w:rsid w:val="0011130E"/>
    <w:rsid w:val="001132FE"/>
    <w:rsid w:val="0011354E"/>
    <w:rsid w:val="0011544A"/>
    <w:rsid w:val="00115ADB"/>
    <w:rsid w:val="00117660"/>
    <w:rsid w:val="00120207"/>
    <w:rsid w:val="00121835"/>
    <w:rsid w:val="00122491"/>
    <w:rsid w:val="001225A5"/>
    <w:rsid w:val="00122B92"/>
    <w:rsid w:val="00122F04"/>
    <w:rsid w:val="00123802"/>
    <w:rsid w:val="0012430C"/>
    <w:rsid w:val="001265C5"/>
    <w:rsid w:val="00126B55"/>
    <w:rsid w:val="001271C8"/>
    <w:rsid w:val="00130753"/>
    <w:rsid w:val="001309C7"/>
    <w:rsid w:val="00131158"/>
    <w:rsid w:val="00131E14"/>
    <w:rsid w:val="001328D9"/>
    <w:rsid w:val="0013521C"/>
    <w:rsid w:val="00135FF1"/>
    <w:rsid w:val="001360C9"/>
    <w:rsid w:val="00136CB1"/>
    <w:rsid w:val="00136CFD"/>
    <w:rsid w:val="00137BD2"/>
    <w:rsid w:val="00140335"/>
    <w:rsid w:val="00141ACF"/>
    <w:rsid w:val="001440AF"/>
    <w:rsid w:val="00144364"/>
    <w:rsid w:val="001446A6"/>
    <w:rsid w:val="00144D2A"/>
    <w:rsid w:val="00145A47"/>
    <w:rsid w:val="00146D6C"/>
    <w:rsid w:val="001476A0"/>
    <w:rsid w:val="001512DA"/>
    <w:rsid w:val="00152116"/>
    <w:rsid w:val="001524A4"/>
    <w:rsid w:val="00152DF4"/>
    <w:rsid w:val="001531C7"/>
    <w:rsid w:val="00153762"/>
    <w:rsid w:val="001537E6"/>
    <w:rsid w:val="00154091"/>
    <w:rsid w:val="001542E4"/>
    <w:rsid w:val="00154837"/>
    <w:rsid w:val="00154FAC"/>
    <w:rsid w:val="001552E5"/>
    <w:rsid w:val="00155904"/>
    <w:rsid w:val="001572DC"/>
    <w:rsid w:val="00160E95"/>
    <w:rsid w:val="001611C6"/>
    <w:rsid w:val="00161291"/>
    <w:rsid w:val="00162741"/>
    <w:rsid w:val="00162808"/>
    <w:rsid w:val="00162E7B"/>
    <w:rsid w:val="00164704"/>
    <w:rsid w:val="00166343"/>
    <w:rsid w:val="00167C59"/>
    <w:rsid w:val="00167C9E"/>
    <w:rsid w:val="00167E23"/>
    <w:rsid w:val="001706B4"/>
    <w:rsid w:val="00170920"/>
    <w:rsid w:val="00170AEA"/>
    <w:rsid w:val="00171E54"/>
    <w:rsid w:val="00172009"/>
    <w:rsid w:val="00172937"/>
    <w:rsid w:val="0017374D"/>
    <w:rsid w:val="0018084A"/>
    <w:rsid w:val="001819A6"/>
    <w:rsid w:val="0018233B"/>
    <w:rsid w:val="00182A77"/>
    <w:rsid w:val="00182BA8"/>
    <w:rsid w:val="0018374F"/>
    <w:rsid w:val="00184547"/>
    <w:rsid w:val="00185236"/>
    <w:rsid w:val="001855B7"/>
    <w:rsid w:val="001856B4"/>
    <w:rsid w:val="00190C7F"/>
    <w:rsid w:val="001915C9"/>
    <w:rsid w:val="0019275A"/>
    <w:rsid w:val="00192825"/>
    <w:rsid w:val="00193FC6"/>
    <w:rsid w:val="00194346"/>
    <w:rsid w:val="001948B3"/>
    <w:rsid w:val="001952EC"/>
    <w:rsid w:val="00196B01"/>
    <w:rsid w:val="00196C48"/>
    <w:rsid w:val="00196C53"/>
    <w:rsid w:val="00197098"/>
    <w:rsid w:val="00197440"/>
    <w:rsid w:val="001A0319"/>
    <w:rsid w:val="001A078F"/>
    <w:rsid w:val="001A3A34"/>
    <w:rsid w:val="001A3DFD"/>
    <w:rsid w:val="001A4E70"/>
    <w:rsid w:val="001A4F40"/>
    <w:rsid w:val="001A526D"/>
    <w:rsid w:val="001A7491"/>
    <w:rsid w:val="001A78D3"/>
    <w:rsid w:val="001B129A"/>
    <w:rsid w:val="001B1C12"/>
    <w:rsid w:val="001B1D6D"/>
    <w:rsid w:val="001B21CA"/>
    <w:rsid w:val="001B2408"/>
    <w:rsid w:val="001B2A06"/>
    <w:rsid w:val="001B2F83"/>
    <w:rsid w:val="001B3944"/>
    <w:rsid w:val="001B4D37"/>
    <w:rsid w:val="001B5C28"/>
    <w:rsid w:val="001B7313"/>
    <w:rsid w:val="001B75D0"/>
    <w:rsid w:val="001C143B"/>
    <w:rsid w:val="001C1E75"/>
    <w:rsid w:val="001C2991"/>
    <w:rsid w:val="001C326D"/>
    <w:rsid w:val="001C32B3"/>
    <w:rsid w:val="001C3CE8"/>
    <w:rsid w:val="001C474D"/>
    <w:rsid w:val="001C49C6"/>
    <w:rsid w:val="001C54D6"/>
    <w:rsid w:val="001C5739"/>
    <w:rsid w:val="001C6589"/>
    <w:rsid w:val="001C7E14"/>
    <w:rsid w:val="001C7E6F"/>
    <w:rsid w:val="001D0724"/>
    <w:rsid w:val="001D0C49"/>
    <w:rsid w:val="001D0DB2"/>
    <w:rsid w:val="001D1ADD"/>
    <w:rsid w:val="001D2372"/>
    <w:rsid w:val="001D3021"/>
    <w:rsid w:val="001D591A"/>
    <w:rsid w:val="001D5D2E"/>
    <w:rsid w:val="001D60A7"/>
    <w:rsid w:val="001D6446"/>
    <w:rsid w:val="001D66DD"/>
    <w:rsid w:val="001D6800"/>
    <w:rsid w:val="001D7B9D"/>
    <w:rsid w:val="001E0032"/>
    <w:rsid w:val="001E095E"/>
    <w:rsid w:val="001E1610"/>
    <w:rsid w:val="001E1710"/>
    <w:rsid w:val="001E1D39"/>
    <w:rsid w:val="001E1EE9"/>
    <w:rsid w:val="001E3BB2"/>
    <w:rsid w:val="001E3C29"/>
    <w:rsid w:val="001E41D9"/>
    <w:rsid w:val="001E424F"/>
    <w:rsid w:val="001E49D6"/>
    <w:rsid w:val="001E65B9"/>
    <w:rsid w:val="001E74C4"/>
    <w:rsid w:val="001E7566"/>
    <w:rsid w:val="001E7FE3"/>
    <w:rsid w:val="001F340F"/>
    <w:rsid w:val="001F4206"/>
    <w:rsid w:val="001F4E2C"/>
    <w:rsid w:val="001F51E7"/>
    <w:rsid w:val="001F63A4"/>
    <w:rsid w:val="001F735A"/>
    <w:rsid w:val="001F77D9"/>
    <w:rsid w:val="001F7C99"/>
    <w:rsid w:val="002005B3"/>
    <w:rsid w:val="0020331D"/>
    <w:rsid w:val="00203E0E"/>
    <w:rsid w:val="00204CD0"/>
    <w:rsid w:val="002050D7"/>
    <w:rsid w:val="00205298"/>
    <w:rsid w:val="00205EAB"/>
    <w:rsid w:val="00206F89"/>
    <w:rsid w:val="00207135"/>
    <w:rsid w:val="0020743A"/>
    <w:rsid w:val="00210188"/>
    <w:rsid w:val="00210328"/>
    <w:rsid w:val="00210944"/>
    <w:rsid w:val="00210EE5"/>
    <w:rsid w:val="002111D7"/>
    <w:rsid w:val="002113CB"/>
    <w:rsid w:val="00211E81"/>
    <w:rsid w:val="00212B0D"/>
    <w:rsid w:val="00213529"/>
    <w:rsid w:val="00213AC8"/>
    <w:rsid w:val="00213B24"/>
    <w:rsid w:val="002140D6"/>
    <w:rsid w:val="0021420E"/>
    <w:rsid w:val="00215D89"/>
    <w:rsid w:val="0021731E"/>
    <w:rsid w:val="00217561"/>
    <w:rsid w:val="00217690"/>
    <w:rsid w:val="002206B5"/>
    <w:rsid w:val="002207FE"/>
    <w:rsid w:val="00220E1F"/>
    <w:rsid w:val="00221204"/>
    <w:rsid w:val="00221C7D"/>
    <w:rsid w:val="00222B79"/>
    <w:rsid w:val="00224593"/>
    <w:rsid w:val="00224BF0"/>
    <w:rsid w:val="002252FA"/>
    <w:rsid w:val="00225B2A"/>
    <w:rsid w:val="00226EA0"/>
    <w:rsid w:val="00227143"/>
    <w:rsid w:val="0023059A"/>
    <w:rsid w:val="002312A0"/>
    <w:rsid w:val="00231305"/>
    <w:rsid w:val="00231905"/>
    <w:rsid w:val="00231B14"/>
    <w:rsid w:val="00231E67"/>
    <w:rsid w:val="00234DA3"/>
    <w:rsid w:val="00235A58"/>
    <w:rsid w:val="00235CDD"/>
    <w:rsid w:val="00235E5D"/>
    <w:rsid w:val="0023770E"/>
    <w:rsid w:val="002403AE"/>
    <w:rsid w:val="002408D7"/>
    <w:rsid w:val="0024269A"/>
    <w:rsid w:val="00243849"/>
    <w:rsid w:val="002441E6"/>
    <w:rsid w:val="00244A30"/>
    <w:rsid w:val="00244EA3"/>
    <w:rsid w:val="0024586C"/>
    <w:rsid w:val="00250756"/>
    <w:rsid w:val="002517CA"/>
    <w:rsid w:val="00251A51"/>
    <w:rsid w:val="00252090"/>
    <w:rsid w:val="00252765"/>
    <w:rsid w:val="002543E5"/>
    <w:rsid w:val="00255931"/>
    <w:rsid w:val="0025623B"/>
    <w:rsid w:val="00256517"/>
    <w:rsid w:val="0026084E"/>
    <w:rsid w:val="00260B66"/>
    <w:rsid w:val="00261236"/>
    <w:rsid w:val="002615A0"/>
    <w:rsid w:val="0026188F"/>
    <w:rsid w:val="00261C02"/>
    <w:rsid w:val="00262120"/>
    <w:rsid w:val="00263248"/>
    <w:rsid w:val="00263822"/>
    <w:rsid w:val="00263B31"/>
    <w:rsid w:val="00263CF8"/>
    <w:rsid w:val="002642E5"/>
    <w:rsid w:val="002667F5"/>
    <w:rsid w:val="0026681C"/>
    <w:rsid w:val="00267947"/>
    <w:rsid w:val="00267ECB"/>
    <w:rsid w:val="00270B27"/>
    <w:rsid w:val="00270C98"/>
    <w:rsid w:val="0027241C"/>
    <w:rsid w:val="00272ECC"/>
    <w:rsid w:val="0027326C"/>
    <w:rsid w:val="00273482"/>
    <w:rsid w:val="00274472"/>
    <w:rsid w:val="00276024"/>
    <w:rsid w:val="00277931"/>
    <w:rsid w:val="00281ECD"/>
    <w:rsid w:val="00283436"/>
    <w:rsid w:val="002840F9"/>
    <w:rsid w:val="002862E9"/>
    <w:rsid w:val="00286B3F"/>
    <w:rsid w:val="002872C9"/>
    <w:rsid w:val="002878AE"/>
    <w:rsid w:val="00287978"/>
    <w:rsid w:val="002879C3"/>
    <w:rsid w:val="00287E06"/>
    <w:rsid w:val="002909AA"/>
    <w:rsid w:val="0029237E"/>
    <w:rsid w:val="00292600"/>
    <w:rsid w:val="0029506C"/>
    <w:rsid w:val="00295308"/>
    <w:rsid w:val="002962E8"/>
    <w:rsid w:val="00297285"/>
    <w:rsid w:val="002A05E7"/>
    <w:rsid w:val="002A13DF"/>
    <w:rsid w:val="002A1BD8"/>
    <w:rsid w:val="002A3131"/>
    <w:rsid w:val="002A39E7"/>
    <w:rsid w:val="002A56EB"/>
    <w:rsid w:val="002B005B"/>
    <w:rsid w:val="002B1516"/>
    <w:rsid w:val="002B1963"/>
    <w:rsid w:val="002B39D0"/>
    <w:rsid w:val="002B6656"/>
    <w:rsid w:val="002B6820"/>
    <w:rsid w:val="002B6B76"/>
    <w:rsid w:val="002B6D6B"/>
    <w:rsid w:val="002B7C99"/>
    <w:rsid w:val="002C095C"/>
    <w:rsid w:val="002C096E"/>
    <w:rsid w:val="002C12CF"/>
    <w:rsid w:val="002C2823"/>
    <w:rsid w:val="002C4236"/>
    <w:rsid w:val="002C42C2"/>
    <w:rsid w:val="002C46E4"/>
    <w:rsid w:val="002C4BAB"/>
    <w:rsid w:val="002C4C81"/>
    <w:rsid w:val="002C525D"/>
    <w:rsid w:val="002C6800"/>
    <w:rsid w:val="002C6D07"/>
    <w:rsid w:val="002D0309"/>
    <w:rsid w:val="002D1D32"/>
    <w:rsid w:val="002D3493"/>
    <w:rsid w:val="002D3D67"/>
    <w:rsid w:val="002D3D99"/>
    <w:rsid w:val="002D5122"/>
    <w:rsid w:val="002D5222"/>
    <w:rsid w:val="002D67F2"/>
    <w:rsid w:val="002D6E5B"/>
    <w:rsid w:val="002D77A1"/>
    <w:rsid w:val="002D7B9D"/>
    <w:rsid w:val="002E01EE"/>
    <w:rsid w:val="002E088D"/>
    <w:rsid w:val="002E09D9"/>
    <w:rsid w:val="002E1009"/>
    <w:rsid w:val="002E23BD"/>
    <w:rsid w:val="002E2A61"/>
    <w:rsid w:val="002E2F63"/>
    <w:rsid w:val="002E3C7E"/>
    <w:rsid w:val="002E3F59"/>
    <w:rsid w:val="002E3FA9"/>
    <w:rsid w:val="002E44A2"/>
    <w:rsid w:val="002E4A26"/>
    <w:rsid w:val="002E4B32"/>
    <w:rsid w:val="002E527D"/>
    <w:rsid w:val="002E65BA"/>
    <w:rsid w:val="002E6C9D"/>
    <w:rsid w:val="002E712E"/>
    <w:rsid w:val="002F0388"/>
    <w:rsid w:val="002F0A45"/>
    <w:rsid w:val="002F147D"/>
    <w:rsid w:val="002F34C0"/>
    <w:rsid w:val="002F3E94"/>
    <w:rsid w:val="002F40D8"/>
    <w:rsid w:val="002F6EBB"/>
    <w:rsid w:val="00302A8C"/>
    <w:rsid w:val="003033E3"/>
    <w:rsid w:val="00304953"/>
    <w:rsid w:val="00304C85"/>
    <w:rsid w:val="00305D95"/>
    <w:rsid w:val="00306802"/>
    <w:rsid w:val="00307FB3"/>
    <w:rsid w:val="00311F13"/>
    <w:rsid w:val="003146C1"/>
    <w:rsid w:val="00314EBD"/>
    <w:rsid w:val="00317A3F"/>
    <w:rsid w:val="00320043"/>
    <w:rsid w:val="00320112"/>
    <w:rsid w:val="00320217"/>
    <w:rsid w:val="003202D3"/>
    <w:rsid w:val="003212D5"/>
    <w:rsid w:val="00321B1F"/>
    <w:rsid w:val="00322369"/>
    <w:rsid w:val="00323A71"/>
    <w:rsid w:val="00324360"/>
    <w:rsid w:val="00324EED"/>
    <w:rsid w:val="00324F6A"/>
    <w:rsid w:val="00325E1D"/>
    <w:rsid w:val="00326C9F"/>
    <w:rsid w:val="00330F74"/>
    <w:rsid w:val="0033135C"/>
    <w:rsid w:val="003321C6"/>
    <w:rsid w:val="00332C79"/>
    <w:rsid w:val="00332F15"/>
    <w:rsid w:val="00333BCE"/>
    <w:rsid w:val="00333E86"/>
    <w:rsid w:val="00334BB3"/>
    <w:rsid w:val="00335606"/>
    <w:rsid w:val="00335CC6"/>
    <w:rsid w:val="00337B52"/>
    <w:rsid w:val="003406DE"/>
    <w:rsid w:val="00340D0A"/>
    <w:rsid w:val="0034171C"/>
    <w:rsid w:val="003429CE"/>
    <w:rsid w:val="00342D6C"/>
    <w:rsid w:val="00343006"/>
    <w:rsid w:val="0034386B"/>
    <w:rsid w:val="003450E9"/>
    <w:rsid w:val="00346A29"/>
    <w:rsid w:val="00347CF0"/>
    <w:rsid w:val="003500A0"/>
    <w:rsid w:val="00351E70"/>
    <w:rsid w:val="00355CCB"/>
    <w:rsid w:val="0035608F"/>
    <w:rsid w:val="00356EC8"/>
    <w:rsid w:val="00356F2E"/>
    <w:rsid w:val="003577FB"/>
    <w:rsid w:val="003607DE"/>
    <w:rsid w:val="00360AF9"/>
    <w:rsid w:val="003617D5"/>
    <w:rsid w:val="00361B40"/>
    <w:rsid w:val="00362F15"/>
    <w:rsid w:val="0036399A"/>
    <w:rsid w:val="00363C4D"/>
    <w:rsid w:val="00364879"/>
    <w:rsid w:val="003662DC"/>
    <w:rsid w:val="00366F5A"/>
    <w:rsid w:val="003673A6"/>
    <w:rsid w:val="00367E20"/>
    <w:rsid w:val="00367E39"/>
    <w:rsid w:val="00370241"/>
    <w:rsid w:val="003702C1"/>
    <w:rsid w:val="00370A3C"/>
    <w:rsid w:val="00371AC0"/>
    <w:rsid w:val="00371ED2"/>
    <w:rsid w:val="0037243C"/>
    <w:rsid w:val="003730E1"/>
    <w:rsid w:val="003757D5"/>
    <w:rsid w:val="00376113"/>
    <w:rsid w:val="003763D6"/>
    <w:rsid w:val="00376653"/>
    <w:rsid w:val="00377321"/>
    <w:rsid w:val="0037790B"/>
    <w:rsid w:val="0038014F"/>
    <w:rsid w:val="00380977"/>
    <w:rsid w:val="00380B5F"/>
    <w:rsid w:val="00380C04"/>
    <w:rsid w:val="00381A4E"/>
    <w:rsid w:val="003842C4"/>
    <w:rsid w:val="00385B41"/>
    <w:rsid w:val="0038629B"/>
    <w:rsid w:val="00386AAC"/>
    <w:rsid w:val="003878B8"/>
    <w:rsid w:val="003903E7"/>
    <w:rsid w:val="00390C13"/>
    <w:rsid w:val="003918FC"/>
    <w:rsid w:val="0039295B"/>
    <w:rsid w:val="00393810"/>
    <w:rsid w:val="0039492B"/>
    <w:rsid w:val="0039614C"/>
    <w:rsid w:val="00396248"/>
    <w:rsid w:val="00397FED"/>
    <w:rsid w:val="003A03AD"/>
    <w:rsid w:val="003A066E"/>
    <w:rsid w:val="003A0BE8"/>
    <w:rsid w:val="003A116F"/>
    <w:rsid w:val="003A1224"/>
    <w:rsid w:val="003A17F4"/>
    <w:rsid w:val="003A4E9D"/>
    <w:rsid w:val="003A4FEB"/>
    <w:rsid w:val="003A5090"/>
    <w:rsid w:val="003A540D"/>
    <w:rsid w:val="003A5A09"/>
    <w:rsid w:val="003A6255"/>
    <w:rsid w:val="003A7C02"/>
    <w:rsid w:val="003B08D5"/>
    <w:rsid w:val="003B1A01"/>
    <w:rsid w:val="003B2928"/>
    <w:rsid w:val="003B2FA4"/>
    <w:rsid w:val="003B4F9E"/>
    <w:rsid w:val="003B50D2"/>
    <w:rsid w:val="003B66EB"/>
    <w:rsid w:val="003B6E4B"/>
    <w:rsid w:val="003B7827"/>
    <w:rsid w:val="003B7AEA"/>
    <w:rsid w:val="003B7DDA"/>
    <w:rsid w:val="003C0056"/>
    <w:rsid w:val="003C108B"/>
    <w:rsid w:val="003C2485"/>
    <w:rsid w:val="003C2DE7"/>
    <w:rsid w:val="003C37FC"/>
    <w:rsid w:val="003C3EEC"/>
    <w:rsid w:val="003C5948"/>
    <w:rsid w:val="003C5B5E"/>
    <w:rsid w:val="003C5CB6"/>
    <w:rsid w:val="003C5DA5"/>
    <w:rsid w:val="003C641E"/>
    <w:rsid w:val="003D05C7"/>
    <w:rsid w:val="003D0A52"/>
    <w:rsid w:val="003D23CE"/>
    <w:rsid w:val="003D3072"/>
    <w:rsid w:val="003D376C"/>
    <w:rsid w:val="003D56A7"/>
    <w:rsid w:val="003D5DAF"/>
    <w:rsid w:val="003D5E9D"/>
    <w:rsid w:val="003D69ED"/>
    <w:rsid w:val="003D6C72"/>
    <w:rsid w:val="003D76E9"/>
    <w:rsid w:val="003E024B"/>
    <w:rsid w:val="003E0BD6"/>
    <w:rsid w:val="003E35EE"/>
    <w:rsid w:val="003E3FF3"/>
    <w:rsid w:val="003E461D"/>
    <w:rsid w:val="003E57BF"/>
    <w:rsid w:val="003E5A19"/>
    <w:rsid w:val="003E7390"/>
    <w:rsid w:val="003F0E14"/>
    <w:rsid w:val="003F1FFB"/>
    <w:rsid w:val="003F30F8"/>
    <w:rsid w:val="003F470F"/>
    <w:rsid w:val="003F4825"/>
    <w:rsid w:val="003F489C"/>
    <w:rsid w:val="003F5CE9"/>
    <w:rsid w:val="003F5F50"/>
    <w:rsid w:val="003F5FE3"/>
    <w:rsid w:val="003F5FED"/>
    <w:rsid w:val="003F6408"/>
    <w:rsid w:val="003F734A"/>
    <w:rsid w:val="004007C5"/>
    <w:rsid w:val="00400898"/>
    <w:rsid w:val="00400C1C"/>
    <w:rsid w:val="00401482"/>
    <w:rsid w:val="004032FD"/>
    <w:rsid w:val="004034CE"/>
    <w:rsid w:val="004055B0"/>
    <w:rsid w:val="004066E8"/>
    <w:rsid w:val="00406876"/>
    <w:rsid w:val="00406A75"/>
    <w:rsid w:val="004073C4"/>
    <w:rsid w:val="0041012C"/>
    <w:rsid w:val="00410D2A"/>
    <w:rsid w:val="00410E99"/>
    <w:rsid w:val="004132D2"/>
    <w:rsid w:val="0041796B"/>
    <w:rsid w:val="0042001D"/>
    <w:rsid w:val="00420BE2"/>
    <w:rsid w:val="00421281"/>
    <w:rsid w:val="004217C4"/>
    <w:rsid w:val="0042321E"/>
    <w:rsid w:val="00423355"/>
    <w:rsid w:val="00424174"/>
    <w:rsid w:val="00424993"/>
    <w:rsid w:val="0042538E"/>
    <w:rsid w:val="004258CB"/>
    <w:rsid w:val="0042661A"/>
    <w:rsid w:val="00427970"/>
    <w:rsid w:val="00431028"/>
    <w:rsid w:val="00431207"/>
    <w:rsid w:val="0043226A"/>
    <w:rsid w:val="00432EC8"/>
    <w:rsid w:val="0043513E"/>
    <w:rsid w:val="00436026"/>
    <w:rsid w:val="00436028"/>
    <w:rsid w:val="004362CF"/>
    <w:rsid w:val="00436663"/>
    <w:rsid w:val="00440212"/>
    <w:rsid w:val="00440654"/>
    <w:rsid w:val="00440987"/>
    <w:rsid w:val="00443E68"/>
    <w:rsid w:val="004440CC"/>
    <w:rsid w:val="00444188"/>
    <w:rsid w:val="004448FA"/>
    <w:rsid w:val="00445CA3"/>
    <w:rsid w:val="004463A7"/>
    <w:rsid w:val="0044669E"/>
    <w:rsid w:val="00447A21"/>
    <w:rsid w:val="00453013"/>
    <w:rsid w:val="00453CFE"/>
    <w:rsid w:val="00453EA9"/>
    <w:rsid w:val="00454D76"/>
    <w:rsid w:val="00456C83"/>
    <w:rsid w:val="00456CC7"/>
    <w:rsid w:val="004571FD"/>
    <w:rsid w:val="004573EC"/>
    <w:rsid w:val="00457E06"/>
    <w:rsid w:val="004609CF"/>
    <w:rsid w:val="00460A35"/>
    <w:rsid w:val="00460A90"/>
    <w:rsid w:val="00460E8C"/>
    <w:rsid w:val="00461680"/>
    <w:rsid w:val="004643D5"/>
    <w:rsid w:val="0046731D"/>
    <w:rsid w:val="004700EC"/>
    <w:rsid w:val="0047096A"/>
    <w:rsid w:val="00470C9E"/>
    <w:rsid w:val="00470F1F"/>
    <w:rsid w:val="004711DB"/>
    <w:rsid w:val="00472CA4"/>
    <w:rsid w:val="00472F8D"/>
    <w:rsid w:val="00474B33"/>
    <w:rsid w:val="0047533B"/>
    <w:rsid w:val="0047584D"/>
    <w:rsid w:val="0047708A"/>
    <w:rsid w:val="00477925"/>
    <w:rsid w:val="004802E1"/>
    <w:rsid w:val="00480DCC"/>
    <w:rsid w:val="0048176E"/>
    <w:rsid w:val="004818DC"/>
    <w:rsid w:val="00481F36"/>
    <w:rsid w:val="00482297"/>
    <w:rsid w:val="0048261C"/>
    <w:rsid w:val="00483EEA"/>
    <w:rsid w:val="004840FC"/>
    <w:rsid w:val="00484F9A"/>
    <w:rsid w:val="004854A5"/>
    <w:rsid w:val="0048606D"/>
    <w:rsid w:val="00486896"/>
    <w:rsid w:val="00486EFE"/>
    <w:rsid w:val="0048734F"/>
    <w:rsid w:val="00487639"/>
    <w:rsid w:val="00487B8C"/>
    <w:rsid w:val="0049100C"/>
    <w:rsid w:val="0049164D"/>
    <w:rsid w:val="00491EAC"/>
    <w:rsid w:val="00492B17"/>
    <w:rsid w:val="00493064"/>
    <w:rsid w:val="00493494"/>
    <w:rsid w:val="0049395B"/>
    <w:rsid w:val="004939A8"/>
    <w:rsid w:val="0049431A"/>
    <w:rsid w:val="00494C2B"/>
    <w:rsid w:val="004A0A92"/>
    <w:rsid w:val="004A2EC8"/>
    <w:rsid w:val="004A322D"/>
    <w:rsid w:val="004A324A"/>
    <w:rsid w:val="004A3441"/>
    <w:rsid w:val="004A441A"/>
    <w:rsid w:val="004A4D37"/>
    <w:rsid w:val="004A5D3B"/>
    <w:rsid w:val="004A6009"/>
    <w:rsid w:val="004A65AA"/>
    <w:rsid w:val="004A65C1"/>
    <w:rsid w:val="004A6680"/>
    <w:rsid w:val="004A686E"/>
    <w:rsid w:val="004A6D55"/>
    <w:rsid w:val="004A71E6"/>
    <w:rsid w:val="004B11DB"/>
    <w:rsid w:val="004B17C4"/>
    <w:rsid w:val="004B18C0"/>
    <w:rsid w:val="004B3824"/>
    <w:rsid w:val="004B420D"/>
    <w:rsid w:val="004B421E"/>
    <w:rsid w:val="004B5CF8"/>
    <w:rsid w:val="004B6302"/>
    <w:rsid w:val="004B679F"/>
    <w:rsid w:val="004B6B21"/>
    <w:rsid w:val="004B6F6B"/>
    <w:rsid w:val="004B6FB2"/>
    <w:rsid w:val="004B7878"/>
    <w:rsid w:val="004C1C06"/>
    <w:rsid w:val="004C1C07"/>
    <w:rsid w:val="004C1CE4"/>
    <w:rsid w:val="004C291D"/>
    <w:rsid w:val="004C337D"/>
    <w:rsid w:val="004C515F"/>
    <w:rsid w:val="004C5A8C"/>
    <w:rsid w:val="004C6594"/>
    <w:rsid w:val="004C6950"/>
    <w:rsid w:val="004C773C"/>
    <w:rsid w:val="004C7E0F"/>
    <w:rsid w:val="004D02BB"/>
    <w:rsid w:val="004D09D8"/>
    <w:rsid w:val="004D0FDD"/>
    <w:rsid w:val="004D18D4"/>
    <w:rsid w:val="004D221A"/>
    <w:rsid w:val="004D381B"/>
    <w:rsid w:val="004D5246"/>
    <w:rsid w:val="004D5BBC"/>
    <w:rsid w:val="004D623E"/>
    <w:rsid w:val="004D6DA1"/>
    <w:rsid w:val="004D70F1"/>
    <w:rsid w:val="004E1192"/>
    <w:rsid w:val="004E1DF4"/>
    <w:rsid w:val="004E3088"/>
    <w:rsid w:val="004E35E2"/>
    <w:rsid w:val="004E39AC"/>
    <w:rsid w:val="004E3F46"/>
    <w:rsid w:val="004E62A0"/>
    <w:rsid w:val="004E6B30"/>
    <w:rsid w:val="004E7D78"/>
    <w:rsid w:val="004F0E4E"/>
    <w:rsid w:val="004F1939"/>
    <w:rsid w:val="004F1C5B"/>
    <w:rsid w:val="004F20D2"/>
    <w:rsid w:val="004F30DF"/>
    <w:rsid w:val="004F33F2"/>
    <w:rsid w:val="004F378C"/>
    <w:rsid w:val="004F4A6B"/>
    <w:rsid w:val="004F69BB"/>
    <w:rsid w:val="0050041A"/>
    <w:rsid w:val="0050062C"/>
    <w:rsid w:val="005014CD"/>
    <w:rsid w:val="00501FDC"/>
    <w:rsid w:val="0050297D"/>
    <w:rsid w:val="00502F4F"/>
    <w:rsid w:val="0050333F"/>
    <w:rsid w:val="00503F61"/>
    <w:rsid w:val="005048B8"/>
    <w:rsid w:val="005048CE"/>
    <w:rsid w:val="00504F1D"/>
    <w:rsid w:val="005055C6"/>
    <w:rsid w:val="00505A51"/>
    <w:rsid w:val="00506AAE"/>
    <w:rsid w:val="00507E2F"/>
    <w:rsid w:val="005122BE"/>
    <w:rsid w:val="0051284C"/>
    <w:rsid w:val="00512C30"/>
    <w:rsid w:val="00513993"/>
    <w:rsid w:val="005158C4"/>
    <w:rsid w:val="00515C5B"/>
    <w:rsid w:val="005166B5"/>
    <w:rsid w:val="005169D3"/>
    <w:rsid w:val="00516AD0"/>
    <w:rsid w:val="00516C41"/>
    <w:rsid w:val="00521BF5"/>
    <w:rsid w:val="0052495F"/>
    <w:rsid w:val="005249E9"/>
    <w:rsid w:val="00524F31"/>
    <w:rsid w:val="005252B5"/>
    <w:rsid w:val="0052580D"/>
    <w:rsid w:val="00527BB8"/>
    <w:rsid w:val="005305F0"/>
    <w:rsid w:val="00531097"/>
    <w:rsid w:val="0053241C"/>
    <w:rsid w:val="00533E65"/>
    <w:rsid w:val="005344D3"/>
    <w:rsid w:val="00536AA6"/>
    <w:rsid w:val="00537EDD"/>
    <w:rsid w:val="00540010"/>
    <w:rsid w:val="00541ABB"/>
    <w:rsid w:val="0054213C"/>
    <w:rsid w:val="00542314"/>
    <w:rsid w:val="00542FF7"/>
    <w:rsid w:val="00543176"/>
    <w:rsid w:val="00543DDF"/>
    <w:rsid w:val="00545014"/>
    <w:rsid w:val="0054533B"/>
    <w:rsid w:val="005456DE"/>
    <w:rsid w:val="00546F4F"/>
    <w:rsid w:val="0055177A"/>
    <w:rsid w:val="00551E6E"/>
    <w:rsid w:val="005535DB"/>
    <w:rsid w:val="00553D13"/>
    <w:rsid w:val="00553DAA"/>
    <w:rsid w:val="0055412E"/>
    <w:rsid w:val="0055511F"/>
    <w:rsid w:val="005553ED"/>
    <w:rsid w:val="005554A8"/>
    <w:rsid w:val="00555BCD"/>
    <w:rsid w:val="00556CF6"/>
    <w:rsid w:val="0055765F"/>
    <w:rsid w:val="005577A1"/>
    <w:rsid w:val="005578FC"/>
    <w:rsid w:val="00557E3D"/>
    <w:rsid w:val="00560612"/>
    <w:rsid w:val="00563F75"/>
    <w:rsid w:val="005640CE"/>
    <w:rsid w:val="00564F94"/>
    <w:rsid w:val="0056512F"/>
    <w:rsid w:val="0056544F"/>
    <w:rsid w:val="005655B8"/>
    <w:rsid w:val="005662D2"/>
    <w:rsid w:val="005665F8"/>
    <w:rsid w:val="00571411"/>
    <w:rsid w:val="0057182B"/>
    <w:rsid w:val="005722D6"/>
    <w:rsid w:val="005730B7"/>
    <w:rsid w:val="00573340"/>
    <w:rsid w:val="00573407"/>
    <w:rsid w:val="00573872"/>
    <w:rsid w:val="00573AFA"/>
    <w:rsid w:val="0057416D"/>
    <w:rsid w:val="00576678"/>
    <w:rsid w:val="005766C4"/>
    <w:rsid w:val="00576758"/>
    <w:rsid w:val="00577E9A"/>
    <w:rsid w:val="005802FD"/>
    <w:rsid w:val="0058228B"/>
    <w:rsid w:val="005829B8"/>
    <w:rsid w:val="005837DD"/>
    <w:rsid w:val="005839AD"/>
    <w:rsid w:val="00583E5A"/>
    <w:rsid w:val="0058559B"/>
    <w:rsid w:val="00586747"/>
    <w:rsid w:val="00586851"/>
    <w:rsid w:val="00587285"/>
    <w:rsid w:val="00587E3D"/>
    <w:rsid w:val="00590107"/>
    <w:rsid w:val="005915C5"/>
    <w:rsid w:val="00591E0A"/>
    <w:rsid w:val="00591FA1"/>
    <w:rsid w:val="00593D80"/>
    <w:rsid w:val="005952D0"/>
    <w:rsid w:val="00595830"/>
    <w:rsid w:val="00595B6A"/>
    <w:rsid w:val="00596CB6"/>
    <w:rsid w:val="0059763D"/>
    <w:rsid w:val="005A0ADF"/>
    <w:rsid w:val="005A0B88"/>
    <w:rsid w:val="005A0F72"/>
    <w:rsid w:val="005A0F73"/>
    <w:rsid w:val="005A29B1"/>
    <w:rsid w:val="005A2A12"/>
    <w:rsid w:val="005A3668"/>
    <w:rsid w:val="005A48EA"/>
    <w:rsid w:val="005A7343"/>
    <w:rsid w:val="005A7E42"/>
    <w:rsid w:val="005B2953"/>
    <w:rsid w:val="005B2BEA"/>
    <w:rsid w:val="005B446B"/>
    <w:rsid w:val="005B4EC2"/>
    <w:rsid w:val="005B5A5A"/>
    <w:rsid w:val="005B67A0"/>
    <w:rsid w:val="005B7387"/>
    <w:rsid w:val="005C166B"/>
    <w:rsid w:val="005C178A"/>
    <w:rsid w:val="005C2B3F"/>
    <w:rsid w:val="005C3E1E"/>
    <w:rsid w:val="005C3E31"/>
    <w:rsid w:val="005C5FB6"/>
    <w:rsid w:val="005C691A"/>
    <w:rsid w:val="005C73E8"/>
    <w:rsid w:val="005C7B21"/>
    <w:rsid w:val="005D0D7B"/>
    <w:rsid w:val="005D1304"/>
    <w:rsid w:val="005D16D5"/>
    <w:rsid w:val="005D1CC6"/>
    <w:rsid w:val="005D3794"/>
    <w:rsid w:val="005D4933"/>
    <w:rsid w:val="005D4F89"/>
    <w:rsid w:val="005D5302"/>
    <w:rsid w:val="005D5414"/>
    <w:rsid w:val="005D5BE2"/>
    <w:rsid w:val="005D5F15"/>
    <w:rsid w:val="005D607D"/>
    <w:rsid w:val="005D61AF"/>
    <w:rsid w:val="005D6471"/>
    <w:rsid w:val="005D670E"/>
    <w:rsid w:val="005D6991"/>
    <w:rsid w:val="005D7414"/>
    <w:rsid w:val="005D7701"/>
    <w:rsid w:val="005D7724"/>
    <w:rsid w:val="005D7A24"/>
    <w:rsid w:val="005E061A"/>
    <w:rsid w:val="005E0C3C"/>
    <w:rsid w:val="005E2FD0"/>
    <w:rsid w:val="005E370E"/>
    <w:rsid w:val="005E511C"/>
    <w:rsid w:val="005E5B5F"/>
    <w:rsid w:val="005E6258"/>
    <w:rsid w:val="005E651D"/>
    <w:rsid w:val="005E6F2B"/>
    <w:rsid w:val="005E7B8A"/>
    <w:rsid w:val="005E7E44"/>
    <w:rsid w:val="005F0714"/>
    <w:rsid w:val="005F0C32"/>
    <w:rsid w:val="005F569A"/>
    <w:rsid w:val="005F5E8D"/>
    <w:rsid w:val="005F6579"/>
    <w:rsid w:val="005F6837"/>
    <w:rsid w:val="005F715C"/>
    <w:rsid w:val="00601B37"/>
    <w:rsid w:val="00602E6F"/>
    <w:rsid w:val="00602E91"/>
    <w:rsid w:val="0060396C"/>
    <w:rsid w:val="006042CB"/>
    <w:rsid w:val="0060692E"/>
    <w:rsid w:val="00607B36"/>
    <w:rsid w:val="00610FAF"/>
    <w:rsid w:val="006122DC"/>
    <w:rsid w:val="00612BC6"/>
    <w:rsid w:val="0061332F"/>
    <w:rsid w:val="00613481"/>
    <w:rsid w:val="0061357E"/>
    <w:rsid w:val="00614B1C"/>
    <w:rsid w:val="0061598B"/>
    <w:rsid w:val="00615F9D"/>
    <w:rsid w:val="0061713E"/>
    <w:rsid w:val="00617BC0"/>
    <w:rsid w:val="00620A49"/>
    <w:rsid w:val="006213A9"/>
    <w:rsid w:val="00621A5B"/>
    <w:rsid w:val="00621D6A"/>
    <w:rsid w:val="00621D9C"/>
    <w:rsid w:val="00623A8D"/>
    <w:rsid w:val="00624B93"/>
    <w:rsid w:val="006258CE"/>
    <w:rsid w:val="0062650D"/>
    <w:rsid w:val="006265B1"/>
    <w:rsid w:val="00627092"/>
    <w:rsid w:val="00627232"/>
    <w:rsid w:val="00627991"/>
    <w:rsid w:val="00630CBC"/>
    <w:rsid w:val="00630F64"/>
    <w:rsid w:val="00633FAB"/>
    <w:rsid w:val="00634982"/>
    <w:rsid w:val="00634C21"/>
    <w:rsid w:val="00636673"/>
    <w:rsid w:val="00642262"/>
    <w:rsid w:val="00642BE4"/>
    <w:rsid w:val="0064356D"/>
    <w:rsid w:val="006436C5"/>
    <w:rsid w:val="00643AEA"/>
    <w:rsid w:val="00645521"/>
    <w:rsid w:val="0064648E"/>
    <w:rsid w:val="006472C7"/>
    <w:rsid w:val="00647CFD"/>
    <w:rsid w:val="00647E29"/>
    <w:rsid w:val="00647E6E"/>
    <w:rsid w:val="00650B38"/>
    <w:rsid w:val="006515A3"/>
    <w:rsid w:val="0065486C"/>
    <w:rsid w:val="00654E38"/>
    <w:rsid w:val="00656529"/>
    <w:rsid w:val="00656602"/>
    <w:rsid w:val="00656F4B"/>
    <w:rsid w:val="00657E6D"/>
    <w:rsid w:val="006605CB"/>
    <w:rsid w:val="006613D3"/>
    <w:rsid w:val="00661C15"/>
    <w:rsid w:val="0066224D"/>
    <w:rsid w:val="006632E9"/>
    <w:rsid w:val="006635A3"/>
    <w:rsid w:val="0066537A"/>
    <w:rsid w:val="0066684C"/>
    <w:rsid w:val="00666AEA"/>
    <w:rsid w:val="00667B36"/>
    <w:rsid w:val="00667C4B"/>
    <w:rsid w:val="00667F7A"/>
    <w:rsid w:val="00671BF7"/>
    <w:rsid w:val="00672183"/>
    <w:rsid w:val="00673A1A"/>
    <w:rsid w:val="00673E30"/>
    <w:rsid w:val="0067460B"/>
    <w:rsid w:val="00675040"/>
    <w:rsid w:val="006756A9"/>
    <w:rsid w:val="00675FA4"/>
    <w:rsid w:val="006761C2"/>
    <w:rsid w:val="0067735B"/>
    <w:rsid w:val="006804BB"/>
    <w:rsid w:val="00680C3A"/>
    <w:rsid w:val="00681133"/>
    <w:rsid w:val="006818B2"/>
    <w:rsid w:val="00682224"/>
    <w:rsid w:val="00683DE1"/>
    <w:rsid w:val="00684259"/>
    <w:rsid w:val="0068445E"/>
    <w:rsid w:val="00684BF9"/>
    <w:rsid w:val="0068553C"/>
    <w:rsid w:val="00686367"/>
    <w:rsid w:val="00686FE9"/>
    <w:rsid w:val="00690AF6"/>
    <w:rsid w:val="0069314E"/>
    <w:rsid w:val="0069337F"/>
    <w:rsid w:val="00693668"/>
    <w:rsid w:val="00694E7A"/>
    <w:rsid w:val="00697D2C"/>
    <w:rsid w:val="006A0A12"/>
    <w:rsid w:val="006A45EC"/>
    <w:rsid w:val="006A57E6"/>
    <w:rsid w:val="006A7459"/>
    <w:rsid w:val="006A74D3"/>
    <w:rsid w:val="006B0A41"/>
    <w:rsid w:val="006B0F88"/>
    <w:rsid w:val="006B22F8"/>
    <w:rsid w:val="006B2F37"/>
    <w:rsid w:val="006B371E"/>
    <w:rsid w:val="006B4CA7"/>
    <w:rsid w:val="006B561C"/>
    <w:rsid w:val="006C0435"/>
    <w:rsid w:val="006C154B"/>
    <w:rsid w:val="006C2266"/>
    <w:rsid w:val="006C3FDA"/>
    <w:rsid w:val="006C41B7"/>
    <w:rsid w:val="006C5E22"/>
    <w:rsid w:val="006C5F8E"/>
    <w:rsid w:val="006C6DA1"/>
    <w:rsid w:val="006C713B"/>
    <w:rsid w:val="006C7FA0"/>
    <w:rsid w:val="006D0B9B"/>
    <w:rsid w:val="006D2E2B"/>
    <w:rsid w:val="006D44A9"/>
    <w:rsid w:val="006D4CEB"/>
    <w:rsid w:val="006D5080"/>
    <w:rsid w:val="006D54CD"/>
    <w:rsid w:val="006D6121"/>
    <w:rsid w:val="006D7ACB"/>
    <w:rsid w:val="006D7D35"/>
    <w:rsid w:val="006E05F4"/>
    <w:rsid w:val="006E087B"/>
    <w:rsid w:val="006E2A34"/>
    <w:rsid w:val="006E3BEC"/>
    <w:rsid w:val="006E3D0F"/>
    <w:rsid w:val="006E4910"/>
    <w:rsid w:val="006E77F9"/>
    <w:rsid w:val="006F03A5"/>
    <w:rsid w:val="006F0EB1"/>
    <w:rsid w:val="006F1439"/>
    <w:rsid w:val="006F1A9C"/>
    <w:rsid w:val="006F1FF7"/>
    <w:rsid w:val="006F2351"/>
    <w:rsid w:val="006F2843"/>
    <w:rsid w:val="006F2D31"/>
    <w:rsid w:val="006F31E7"/>
    <w:rsid w:val="006F3455"/>
    <w:rsid w:val="006F47A5"/>
    <w:rsid w:val="006F5187"/>
    <w:rsid w:val="006F6B5B"/>
    <w:rsid w:val="006F7838"/>
    <w:rsid w:val="0070076E"/>
    <w:rsid w:val="00700BBC"/>
    <w:rsid w:val="00700FC5"/>
    <w:rsid w:val="007013C9"/>
    <w:rsid w:val="007019F1"/>
    <w:rsid w:val="00702B53"/>
    <w:rsid w:val="00702C84"/>
    <w:rsid w:val="00702E8C"/>
    <w:rsid w:val="0070320F"/>
    <w:rsid w:val="00703C73"/>
    <w:rsid w:val="00704525"/>
    <w:rsid w:val="00704DCC"/>
    <w:rsid w:val="007077D0"/>
    <w:rsid w:val="00707819"/>
    <w:rsid w:val="00707B18"/>
    <w:rsid w:val="00711045"/>
    <w:rsid w:val="00711072"/>
    <w:rsid w:val="00711947"/>
    <w:rsid w:val="00712498"/>
    <w:rsid w:val="00713406"/>
    <w:rsid w:val="00714150"/>
    <w:rsid w:val="0071703C"/>
    <w:rsid w:val="00721ACF"/>
    <w:rsid w:val="007235A7"/>
    <w:rsid w:val="007265A1"/>
    <w:rsid w:val="0072739B"/>
    <w:rsid w:val="007277E6"/>
    <w:rsid w:val="007309E0"/>
    <w:rsid w:val="007310DF"/>
    <w:rsid w:val="00731170"/>
    <w:rsid w:val="007316B9"/>
    <w:rsid w:val="00733709"/>
    <w:rsid w:val="00734B7B"/>
    <w:rsid w:val="00735E22"/>
    <w:rsid w:val="00735F86"/>
    <w:rsid w:val="00736D63"/>
    <w:rsid w:val="00737D39"/>
    <w:rsid w:val="00740658"/>
    <w:rsid w:val="0074114E"/>
    <w:rsid w:val="007419C8"/>
    <w:rsid w:val="00743968"/>
    <w:rsid w:val="00743B70"/>
    <w:rsid w:val="00743E95"/>
    <w:rsid w:val="00744A1E"/>
    <w:rsid w:val="00745F2A"/>
    <w:rsid w:val="007471A9"/>
    <w:rsid w:val="00750A8F"/>
    <w:rsid w:val="00750D32"/>
    <w:rsid w:val="0075121D"/>
    <w:rsid w:val="0075469F"/>
    <w:rsid w:val="0075563F"/>
    <w:rsid w:val="00756EC6"/>
    <w:rsid w:val="00761329"/>
    <w:rsid w:val="00761443"/>
    <w:rsid w:val="007627F1"/>
    <w:rsid w:val="0076377E"/>
    <w:rsid w:val="00763D53"/>
    <w:rsid w:val="00764E27"/>
    <w:rsid w:val="007659FC"/>
    <w:rsid w:val="00765FD1"/>
    <w:rsid w:val="00766A55"/>
    <w:rsid w:val="00766CDC"/>
    <w:rsid w:val="00766D39"/>
    <w:rsid w:val="007708A9"/>
    <w:rsid w:val="00770AD5"/>
    <w:rsid w:val="00770BD0"/>
    <w:rsid w:val="0077103D"/>
    <w:rsid w:val="007728B8"/>
    <w:rsid w:val="00773333"/>
    <w:rsid w:val="007746E0"/>
    <w:rsid w:val="007756FF"/>
    <w:rsid w:val="00775805"/>
    <w:rsid w:val="00775DE7"/>
    <w:rsid w:val="007762F7"/>
    <w:rsid w:val="007768CB"/>
    <w:rsid w:val="00777226"/>
    <w:rsid w:val="0077736B"/>
    <w:rsid w:val="00777942"/>
    <w:rsid w:val="0078026B"/>
    <w:rsid w:val="0078059E"/>
    <w:rsid w:val="00780D5E"/>
    <w:rsid w:val="0078152D"/>
    <w:rsid w:val="0078259B"/>
    <w:rsid w:val="00782F34"/>
    <w:rsid w:val="00784810"/>
    <w:rsid w:val="007860E1"/>
    <w:rsid w:val="00786FCF"/>
    <w:rsid w:val="00787F7D"/>
    <w:rsid w:val="007912E9"/>
    <w:rsid w:val="0079151D"/>
    <w:rsid w:val="0079151F"/>
    <w:rsid w:val="00792060"/>
    <w:rsid w:val="00792CD2"/>
    <w:rsid w:val="0079346D"/>
    <w:rsid w:val="0079415F"/>
    <w:rsid w:val="00795941"/>
    <w:rsid w:val="00796237"/>
    <w:rsid w:val="00796BB7"/>
    <w:rsid w:val="007A0199"/>
    <w:rsid w:val="007A0209"/>
    <w:rsid w:val="007A0A60"/>
    <w:rsid w:val="007A0FB0"/>
    <w:rsid w:val="007A12C2"/>
    <w:rsid w:val="007A2337"/>
    <w:rsid w:val="007A27CF"/>
    <w:rsid w:val="007A302A"/>
    <w:rsid w:val="007A3CE4"/>
    <w:rsid w:val="007A5B3F"/>
    <w:rsid w:val="007A6236"/>
    <w:rsid w:val="007A7C41"/>
    <w:rsid w:val="007B0503"/>
    <w:rsid w:val="007B1CA4"/>
    <w:rsid w:val="007B3E80"/>
    <w:rsid w:val="007B48C0"/>
    <w:rsid w:val="007B4CCB"/>
    <w:rsid w:val="007B5ECC"/>
    <w:rsid w:val="007B5EEE"/>
    <w:rsid w:val="007B5FCD"/>
    <w:rsid w:val="007B766A"/>
    <w:rsid w:val="007C0067"/>
    <w:rsid w:val="007C042B"/>
    <w:rsid w:val="007C2A82"/>
    <w:rsid w:val="007C2E33"/>
    <w:rsid w:val="007C309D"/>
    <w:rsid w:val="007C5400"/>
    <w:rsid w:val="007C5E3A"/>
    <w:rsid w:val="007C6CDD"/>
    <w:rsid w:val="007C75DF"/>
    <w:rsid w:val="007C7855"/>
    <w:rsid w:val="007D002A"/>
    <w:rsid w:val="007D0D38"/>
    <w:rsid w:val="007D1ECA"/>
    <w:rsid w:val="007D3597"/>
    <w:rsid w:val="007D3969"/>
    <w:rsid w:val="007D3F16"/>
    <w:rsid w:val="007D3F78"/>
    <w:rsid w:val="007D45CD"/>
    <w:rsid w:val="007D468F"/>
    <w:rsid w:val="007D4952"/>
    <w:rsid w:val="007D7593"/>
    <w:rsid w:val="007D75F3"/>
    <w:rsid w:val="007E0467"/>
    <w:rsid w:val="007E1800"/>
    <w:rsid w:val="007E2738"/>
    <w:rsid w:val="007E316B"/>
    <w:rsid w:val="007E3F69"/>
    <w:rsid w:val="007E44E2"/>
    <w:rsid w:val="007E527D"/>
    <w:rsid w:val="007E60CB"/>
    <w:rsid w:val="007E6AE6"/>
    <w:rsid w:val="007E76AD"/>
    <w:rsid w:val="007E7DBE"/>
    <w:rsid w:val="007F0106"/>
    <w:rsid w:val="007F0F5B"/>
    <w:rsid w:val="007F1618"/>
    <w:rsid w:val="007F2753"/>
    <w:rsid w:val="007F3A8C"/>
    <w:rsid w:val="007F4FFF"/>
    <w:rsid w:val="007F7797"/>
    <w:rsid w:val="0080034B"/>
    <w:rsid w:val="00800BE7"/>
    <w:rsid w:val="008018D7"/>
    <w:rsid w:val="00802D8E"/>
    <w:rsid w:val="00802F44"/>
    <w:rsid w:val="0080517F"/>
    <w:rsid w:val="0080538E"/>
    <w:rsid w:val="00805714"/>
    <w:rsid w:val="00805EE4"/>
    <w:rsid w:val="00806E95"/>
    <w:rsid w:val="00806F2E"/>
    <w:rsid w:val="00807D50"/>
    <w:rsid w:val="0081005B"/>
    <w:rsid w:val="008106B4"/>
    <w:rsid w:val="00811087"/>
    <w:rsid w:val="0081151B"/>
    <w:rsid w:val="008127AB"/>
    <w:rsid w:val="008135D8"/>
    <w:rsid w:val="008146A6"/>
    <w:rsid w:val="00814C92"/>
    <w:rsid w:val="00814F06"/>
    <w:rsid w:val="00814FF2"/>
    <w:rsid w:val="00815560"/>
    <w:rsid w:val="00815BE4"/>
    <w:rsid w:val="008169ED"/>
    <w:rsid w:val="008178BD"/>
    <w:rsid w:val="00817ADB"/>
    <w:rsid w:val="00820AE4"/>
    <w:rsid w:val="00821C52"/>
    <w:rsid w:val="0082330A"/>
    <w:rsid w:val="00823B7D"/>
    <w:rsid w:val="00824172"/>
    <w:rsid w:val="008241F3"/>
    <w:rsid w:val="00825594"/>
    <w:rsid w:val="00826C1C"/>
    <w:rsid w:val="00827309"/>
    <w:rsid w:val="00830AD0"/>
    <w:rsid w:val="0083222F"/>
    <w:rsid w:val="00834C76"/>
    <w:rsid w:val="00834D79"/>
    <w:rsid w:val="00835681"/>
    <w:rsid w:val="00835BE5"/>
    <w:rsid w:val="00837831"/>
    <w:rsid w:val="00843278"/>
    <w:rsid w:val="008437B6"/>
    <w:rsid w:val="00843EF1"/>
    <w:rsid w:val="00844CDA"/>
    <w:rsid w:val="0084623C"/>
    <w:rsid w:val="0085068A"/>
    <w:rsid w:val="00850E9F"/>
    <w:rsid w:val="008515F7"/>
    <w:rsid w:val="00852950"/>
    <w:rsid w:val="0085387E"/>
    <w:rsid w:val="00854C99"/>
    <w:rsid w:val="00856B7C"/>
    <w:rsid w:val="00857311"/>
    <w:rsid w:val="008609AE"/>
    <w:rsid w:val="00862FB4"/>
    <w:rsid w:val="00863582"/>
    <w:rsid w:val="00863EC7"/>
    <w:rsid w:val="00864A9A"/>
    <w:rsid w:val="00865818"/>
    <w:rsid w:val="00865DC2"/>
    <w:rsid w:val="00866329"/>
    <w:rsid w:val="008667E6"/>
    <w:rsid w:val="00866A30"/>
    <w:rsid w:val="008671DE"/>
    <w:rsid w:val="00870170"/>
    <w:rsid w:val="0087039F"/>
    <w:rsid w:val="00870662"/>
    <w:rsid w:val="00870857"/>
    <w:rsid w:val="008710D2"/>
    <w:rsid w:val="00871D2C"/>
    <w:rsid w:val="008720D5"/>
    <w:rsid w:val="00873451"/>
    <w:rsid w:val="00874E14"/>
    <w:rsid w:val="0087515E"/>
    <w:rsid w:val="0088066F"/>
    <w:rsid w:val="00880FB2"/>
    <w:rsid w:val="00881F12"/>
    <w:rsid w:val="00882577"/>
    <w:rsid w:val="00884C8C"/>
    <w:rsid w:val="00886025"/>
    <w:rsid w:val="008862B6"/>
    <w:rsid w:val="008862BF"/>
    <w:rsid w:val="00886B27"/>
    <w:rsid w:val="00887CC9"/>
    <w:rsid w:val="00887EB2"/>
    <w:rsid w:val="008912C5"/>
    <w:rsid w:val="00891788"/>
    <w:rsid w:val="008917EB"/>
    <w:rsid w:val="00891822"/>
    <w:rsid w:val="00892A2C"/>
    <w:rsid w:val="008931EE"/>
    <w:rsid w:val="008950D4"/>
    <w:rsid w:val="00895C48"/>
    <w:rsid w:val="00896CE2"/>
    <w:rsid w:val="00896D04"/>
    <w:rsid w:val="00896EC5"/>
    <w:rsid w:val="008A01B6"/>
    <w:rsid w:val="008A11ED"/>
    <w:rsid w:val="008A134A"/>
    <w:rsid w:val="008A19A8"/>
    <w:rsid w:val="008A1B70"/>
    <w:rsid w:val="008A27DC"/>
    <w:rsid w:val="008A2A3D"/>
    <w:rsid w:val="008A2B55"/>
    <w:rsid w:val="008A2CEC"/>
    <w:rsid w:val="008A3275"/>
    <w:rsid w:val="008A3C1A"/>
    <w:rsid w:val="008A401B"/>
    <w:rsid w:val="008A4F45"/>
    <w:rsid w:val="008A5E36"/>
    <w:rsid w:val="008A5F7B"/>
    <w:rsid w:val="008A6631"/>
    <w:rsid w:val="008B02AE"/>
    <w:rsid w:val="008B03BD"/>
    <w:rsid w:val="008B07FD"/>
    <w:rsid w:val="008B0822"/>
    <w:rsid w:val="008B13C1"/>
    <w:rsid w:val="008B3D34"/>
    <w:rsid w:val="008B4615"/>
    <w:rsid w:val="008B4682"/>
    <w:rsid w:val="008B4DF1"/>
    <w:rsid w:val="008B4E83"/>
    <w:rsid w:val="008B5A6F"/>
    <w:rsid w:val="008B7A92"/>
    <w:rsid w:val="008B7B12"/>
    <w:rsid w:val="008B7EC2"/>
    <w:rsid w:val="008C005E"/>
    <w:rsid w:val="008C0095"/>
    <w:rsid w:val="008C1B00"/>
    <w:rsid w:val="008C3061"/>
    <w:rsid w:val="008C38A9"/>
    <w:rsid w:val="008C3BBC"/>
    <w:rsid w:val="008C3F04"/>
    <w:rsid w:val="008C422A"/>
    <w:rsid w:val="008C4256"/>
    <w:rsid w:val="008C562C"/>
    <w:rsid w:val="008C6936"/>
    <w:rsid w:val="008C6E25"/>
    <w:rsid w:val="008C71F7"/>
    <w:rsid w:val="008C7320"/>
    <w:rsid w:val="008C777A"/>
    <w:rsid w:val="008D064A"/>
    <w:rsid w:val="008D0F9A"/>
    <w:rsid w:val="008D31AE"/>
    <w:rsid w:val="008D3777"/>
    <w:rsid w:val="008D593F"/>
    <w:rsid w:val="008D7413"/>
    <w:rsid w:val="008D76DC"/>
    <w:rsid w:val="008E0EA7"/>
    <w:rsid w:val="008E13AF"/>
    <w:rsid w:val="008E180D"/>
    <w:rsid w:val="008E18A2"/>
    <w:rsid w:val="008E20A2"/>
    <w:rsid w:val="008E3093"/>
    <w:rsid w:val="008E613D"/>
    <w:rsid w:val="008E64DE"/>
    <w:rsid w:val="008E730F"/>
    <w:rsid w:val="008F0B93"/>
    <w:rsid w:val="008F0C1E"/>
    <w:rsid w:val="008F0C7C"/>
    <w:rsid w:val="008F14DB"/>
    <w:rsid w:val="008F183C"/>
    <w:rsid w:val="008F1911"/>
    <w:rsid w:val="008F2317"/>
    <w:rsid w:val="008F2E60"/>
    <w:rsid w:val="008F3334"/>
    <w:rsid w:val="008F475F"/>
    <w:rsid w:val="008F4F59"/>
    <w:rsid w:val="008F5E1A"/>
    <w:rsid w:val="008F6EF0"/>
    <w:rsid w:val="008F7954"/>
    <w:rsid w:val="00902276"/>
    <w:rsid w:val="00902A03"/>
    <w:rsid w:val="009035AC"/>
    <w:rsid w:val="00903DB9"/>
    <w:rsid w:val="00904E25"/>
    <w:rsid w:val="0090578E"/>
    <w:rsid w:val="00905C93"/>
    <w:rsid w:val="0090646E"/>
    <w:rsid w:val="00906606"/>
    <w:rsid w:val="00907AD5"/>
    <w:rsid w:val="0091036B"/>
    <w:rsid w:val="00911CEA"/>
    <w:rsid w:val="009122E3"/>
    <w:rsid w:val="009128E7"/>
    <w:rsid w:val="00912C02"/>
    <w:rsid w:val="00913258"/>
    <w:rsid w:val="00913CD0"/>
    <w:rsid w:val="009140C3"/>
    <w:rsid w:val="0091491D"/>
    <w:rsid w:val="009150DD"/>
    <w:rsid w:val="009166D6"/>
    <w:rsid w:val="009167C7"/>
    <w:rsid w:val="00916983"/>
    <w:rsid w:val="0091728C"/>
    <w:rsid w:val="00920159"/>
    <w:rsid w:val="00920896"/>
    <w:rsid w:val="00920B48"/>
    <w:rsid w:val="00920C50"/>
    <w:rsid w:val="00920FAE"/>
    <w:rsid w:val="00922953"/>
    <w:rsid w:val="0092420A"/>
    <w:rsid w:val="0092480D"/>
    <w:rsid w:val="009262C8"/>
    <w:rsid w:val="009263BE"/>
    <w:rsid w:val="00930077"/>
    <w:rsid w:val="00930DBE"/>
    <w:rsid w:val="00932458"/>
    <w:rsid w:val="00932548"/>
    <w:rsid w:val="00934495"/>
    <w:rsid w:val="009345E8"/>
    <w:rsid w:val="00935EAA"/>
    <w:rsid w:val="00935FAB"/>
    <w:rsid w:val="00937133"/>
    <w:rsid w:val="0093746C"/>
    <w:rsid w:val="00942811"/>
    <w:rsid w:val="00942FAF"/>
    <w:rsid w:val="009446B9"/>
    <w:rsid w:val="00944DB6"/>
    <w:rsid w:val="00945142"/>
    <w:rsid w:val="009502C5"/>
    <w:rsid w:val="00950E1B"/>
    <w:rsid w:val="00952CB0"/>
    <w:rsid w:val="0095360D"/>
    <w:rsid w:val="009538E4"/>
    <w:rsid w:val="00954356"/>
    <w:rsid w:val="00954682"/>
    <w:rsid w:val="0095529C"/>
    <w:rsid w:val="00956D40"/>
    <w:rsid w:val="0095708F"/>
    <w:rsid w:val="00957BA2"/>
    <w:rsid w:val="00957FB2"/>
    <w:rsid w:val="00960E5E"/>
    <w:rsid w:val="009617A6"/>
    <w:rsid w:val="009623F4"/>
    <w:rsid w:val="009625AD"/>
    <w:rsid w:val="00962958"/>
    <w:rsid w:val="009629B0"/>
    <w:rsid w:val="009631A7"/>
    <w:rsid w:val="00965583"/>
    <w:rsid w:val="00966445"/>
    <w:rsid w:val="0096757C"/>
    <w:rsid w:val="00967AF9"/>
    <w:rsid w:val="00970FE4"/>
    <w:rsid w:val="00971188"/>
    <w:rsid w:val="009717D0"/>
    <w:rsid w:val="009717F2"/>
    <w:rsid w:val="009721A1"/>
    <w:rsid w:val="0097300D"/>
    <w:rsid w:val="00973AE1"/>
    <w:rsid w:val="009773B2"/>
    <w:rsid w:val="00977891"/>
    <w:rsid w:val="00981AAD"/>
    <w:rsid w:val="009827F5"/>
    <w:rsid w:val="00984068"/>
    <w:rsid w:val="00985041"/>
    <w:rsid w:val="00986599"/>
    <w:rsid w:val="00987152"/>
    <w:rsid w:val="00990164"/>
    <w:rsid w:val="0099046E"/>
    <w:rsid w:val="009924FA"/>
    <w:rsid w:val="0099290F"/>
    <w:rsid w:val="00993740"/>
    <w:rsid w:val="00993CE3"/>
    <w:rsid w:val="00995D4C"/>
    <w:rsid w:val="0099647D"/>
    <w:rsid w:val="00996497"/>
    <w:rsid w:val="009966A1"/>
    <w:rsid w:val="0099679D"/>
    <w:rsid w:val="00996B4E"/>
    <w:rsid w:val="009A0737"/>
    <w:rsid w:val="009A1251"/>
    <w:rsid w:val="009A3A31"/>
    <w:rsid w:val="009A3C0F"/>
    <w:rsid w:val="009A4926"/>
    <w:rsid w:val="009A5D5C"/>
    <w:rsid w:val="009A63BF"/>
    <w:rsid w:val="009B0784"/>
    <w:rsid w:val="009B0AEE"/>
    <w:rsid w:val="009B0FFF"/>
    <w:rsid w:val="009B29FD"/>
    <w:rsid w:val="009B3465"/>
    <w:rsid w:val="009B3FFE"/>
    <w:rsid w:val="009B49AB"/>
    <w:rsid w:val="009B4AE0"/>
    <w:rsid w:val="009B57A2"/>
    <w:rsid w:val="009B7B8C"/>
    <w:rsid w:val="009C0073"/>
    <w:rsid w:val="009C0C27"/>
    <w:rsid w:val="009C17B4"/>
    <w:rsid w:val="009C18DF"/>
    <w:rsid w:val="009C1F12"/>
    <w:rsid w:val="009C21BD"/>
    <w:rsid w:val="009C223D"/>
    <w:rsid w:val="009C284B"/>
    <w:rsid w:val="009C2956"/>
    <w:rsid w:val="009C2AEC"/>
    <w:rsid w:val="009C3EDC"/>
    <w:rsid w:val="009C416B"/>
    <w:rsid w:val="009C4947"/>
    <w:rsid w:val="009C64B3"/>
    <w:rsid w:val="009D14FA"/>
    <w:rsid w:val="009D23AF"/>
    <w:rsid w:val="009D38DD"/>
    <w:rsid w:val="009D472C"/>
    <w:rsid w:val="009D4CA4"/>
    <w:rsid w:val="009D64F6"/>
    <w:rsid w:val="009D6837"/>
    <w:rsid w:val="009D702E"/>
    <w:rsid w:val="009D79E4"/>
    <w:rsid w:val="009E008C"/>
    <w:rsid w:val="009E0380"/>
    <w:rsid w:val="009E04B6"/>
    <w:rsid w:val="009E0798"/>
    <w:rsid w:val="009E107F"/>
    <w:rsid w:val="009E2EEF"/>
    <w:rsid w:val="009E2F50"/>
    <w:rsid w:val="009E3B32"/>
    <w:rsid w:val="009E4640"/>
    <w:rsid w:val="009E4E36"/>
    <w:rsid w:val="009E58B5"/>
    <w:rsid w:val="009E5C64"/>
    <w:rsid w:val="009E70E8"/>
    <w:rsid w:val="009F0291"/>
    <w:rsid w:val="009F1236"/>
    <w:rsid w:val="009F23B4"/>
    <w:rsid w:val="009F29C0"/>
    <w:rsid w:val="009F395C"/>
    <w:rsid w:val="009F3C4A"/>
    <w:rsid w:val="009F47F8"/>
    <w:rsid w:val="009F4891"/>
    <w:rsid w:val="009F62A7"/>
    <w:rsid w:val="009F64CA"/>
    <w:rsid w:val="00A03E89"/>
    <w:rsid w:val="00A04C6B"/>
    <w:rsid w:val="00A074EA"/>
    <w:rsid w:val="00A07995"/>
    <w:rsid w:val="00A106C2"/>
    <w:rsid w:val="00A12208"/>
    <w:rsid w:val="00A128DE"/>
    <w:rsid w:val="00A15234"/>
    <w:rsid w:val="00A17EB8"/>
    <w:rsid w:val="00A20414"/>
    <w:rsid w:val="00A20748"/>
    <w:rsid w:val="00A219C8"/>
    <w:rsid w:val="00A21F69"/>
    <w:rsid w:val="00A22398"/>
    <w:rsid w:val="00A22AB8"/>
    <w:rsid w:val="00A22BB3"/>
    <w:rsid w:val="00A231D7"/>
    <w:rsid w:val="00A2367E"/>
    <w:rsid w:val="00A23753"/>
    <w:rsid w:val="00A2442A"/>
    <w:rsid w:val="00A24F0D"/>
    <w:rsid w:val="00A26758"/>
    <w:rsid w:val="00A30244"/>
    <w:rsid w:val="00A30E18"/>
    <w:rsid w:val="00A31B79"/>
    <w:rsid w:val="00A31CE2"/>
    <w:rsid w:val="00A32CCE"/>
    <w:rsid w:val="00A3481D"/>
    <w:rsid w:val="00A34CD6"/>
    <w:rsid w:val="00A35D36"/>
    <w:rsid w:val="00A367E3"/>
    <w:rsid w:val="00A40521"/>
    <w:rsid w:val="00A41394"/>
    <w:rsid w:val="00A4274D"/>
    <w:rsid w:val="00A42C40"/>
    <w:rsid w:val="00A44026"/>
    <w:rsid w:val="00A44583"/>
    <w:rsid w:val="00A45195"/>
    <w:rsid w:val="00A45528"/>
    <w:rsid w:val="00A457C5"/>
    <w:rsid w:val="00A4655A"/>
    <w:rsid w:val="00A47019"/>
    <w:rsid w:val="00A47490"/>
    <w:rsid w:val="00A4756E"/>
    <w:rsid w:val="00A5448C"/>
    <w:rsid w:val="00A549B4"/>
    <w:rsid w:val="00A55030"/>
    <w:rsid w:val="00A579FB"/>
    <w:rsid w:val="00A6248D"/>
    <w:rsid w:val="00A6397D"/>
    <w:rsid w:val="00A653A5"/>
    <w:rsid w:val="00A672D8"/>
    <w:rsid w:val="00A67A07"/>
    <w:rsid w:val="00A71462"/>
    <w:rsid w:val="00A7230B"/>
    <w:rsid w:val="00A7273D"/>
    <w:rsid w:val="00A72CF5"/>
    <w:rsid w:val="00A7419F"/>
    <w:rsid w:val="00A74718"/>
    <w:rsid w:val="00A749F0"/>
    <w:rsid w:val="00A7517A"/>
    <w:rsid w:val="00A758DC"/>
    <w:rsid w:val="00A765F0"/>
    <w:rsid w:val="00A76909"/>
    <w:rsid w:val="00A76A86"/>
    <w:rsid w:val="00A8063B"/>
    <w:rsid w:val="00A81421"/>
    <w:rsid w:val="00A81785"/>
    <w:rsid w:val="00A823A4"/>
    <w:rsid w:val="00A8251B"/>
    <w:rsid w:val="00A83BAF"/>
    <w:rsid w:val="00A84F67"/>
    <w:rsid w:val="00A857FC"/>
    <w:rsid w:val="00A8624B"/>
    <w:rsid w:val="00A86338"/>
    <w:rsid w:val="00A91691"/>
    <w:rsid w:val="00A933B4"/>
    <w:rsid w:val="00A94F0A"/>
    <w:rsid w:val="00A953AD"/>
    <w:rsid w:val="00A95A13"/>
    <w:rsid w:val="00A975B8"/>
    <w:rsid w:val="00A97888"/>
    <w:rsid w:val="00A97EB7"/>
    <w:rsid w:val="00AA0ECA"/>
    <w:rsid w:val="00AA1E4F"/>
    <w:rsid w:val="00AA34EC"/>
    <w:rsid w:val="00AA4164"/>
    <w:rsid w:val="00AA4BCE"/>
    <w:rsid w:val="00AA4E36"/>
    <w:rsid w:val="00AA5D88"/>
    <w:rsid w:val="00AA6098"/>
    <w:rsid w:val="00AA63D9"/>
    <w:rsid w:val="00AA6532"/>
    <w:rsid w:val="00AA6997"/>
    <w:rsid w:val="00AA6A54"/>
    <w:rsid w:val="00AA6DD4"/>
    <w:rsid w:val="00AA6E55"/>
    <w:rsid w:val="00AA7202"/>
    <w:rsid w:val="00AA7D49"/>
    <w:rsid w:val="00AB1C8F"/>
    <w:rsid w:val="00AB225D"/>
    <w:rsid w:val="00AB2B8C"/>
    <w:rsid w:val="00AB3260"/>
    <w:rsid w:val="00AB4253"/>
    <w:rsid w:val="00AB4BE0"/>
    <w:rsid w:val="00AB50A9"/>
    <w:rsid w:val="00AB5D23"/>
    <w:rsid w:val="00AB6994"/>
    <w:rsid w:val="00AB79A4"/>
    <w:rsid w:val="00AC08F7"/>
    <w:rsid w:val="00AC0DE4"/>
    <w:rsid w:val="00AC0F03"/>
    <w:rsid w:val="00AC286B"/>
    <w:rsid w:val="00AC3610"/>
    <w:rsid w:val="00AC7407"/>
    <w:rsid w:val="00AD04CB"/>
    <w:rsid w:val="00AD1201"/>
    <w:rsid w:val="00AD18DD"/>
    <w:rsid w:val="00AD1B47"/>
    <w:rsid w:val="00AD1EA4"/>
    <w:rsid w:val="00AD1F5D"/>
    <w:rsid w:val="00AD1FE3"/>
    <w:rsid w:val="00AD21B8"/>
    <w:rsid w:val="00AD2884"/>
    <w:rsid w:val="00AD2D6F"/>
    <w:rsid w:val="00AD3457"/>
    <w:rsid w:val="00AD736E"/>
    <w:rsid w:val="00AD7545"/>
    <w:rsid w:val="00AE178E"/>
    <w:rsid w:val="00AE422F"/>
    <w:rsid w:val="00AE614D"/>
    <w:rsid w:val="00AE74B6"/>
    <w:rsid w:val="00AE771F"/>
    <w:rsid w:val="00AF0381"/>
    <w:rsid w:val="00AF0801"/>
    <w:rsid w:val="00AF1C33"/>
    <w:rsid w:val="00AF1F8C"/>
    <w:rsid w:val="00AF21DE"/>
    <w:rsid w:val="00AF223C"/>
    <w:rsid w:val="00AF24C3"/>
    <w:rsid w:val="00AF29E9"/>
    <w:rsid w:val="00AF2BC9"/>
    <w:rsid w:val="00AF2ECA"/>
    <w:rsid w:val="00AF3175"/>
    <w:rsid w:val="00AF331E"/>
    <w:rsid w:val="00AF35A1"/>
    <w:rsid w:val="00AF53B4"/>
    <w:rsid w:val="00AF58DF"/>
    <w:rsid w:val="00AF69FA"/>
    <w:rsid w:val="00B00548"/>
    <w:rsid w:val="00B00C4F"/>
    <w:rsid w:val="00B01BE8"/>
    <w:rsid w:val="00B02762"/>
    <w:rsid w:val="00B031D4"/>
    <w:rsid w:val="00B03216"/>
    <w:rsid w:val="00B04378"/>
    <w:rsid w:val="00B04988"/>
    <w:rsid w:val="00B04FB9"/>
    <w:rsid w:val="00B0647D"/>
    <w:rsid w:val="00B06C11"/>
    <w:rsid w:val="00B07F89"/>
    <w:rsid w:val="00B10352"/>
    <w:rsid w:val="00B129F9"/>
    <w:rsid w:val="00B12DA4"/>
    <w:rsid w:val="00B13F87"/>
    <w:rsid w:val="00B15F8D"/>
    <w:rsid w:val="00B17D94"/>
    <w:rsid w:val="00B20F39"/>
    <w:rsid w:val="00B20FD9"/>
    <w:rsid w:val="00B21A73"/>
    <w:rsid w:val="00B21F04"/>
    <w:rsid w:val="00B221E0"/>
    <w:rsid w:val="00B224A8"/>
    <w:rsid w:val="00B224DF"/>
    <w:rsid w:val="00B22997"/>
    <w:rsid w:val="00B22EB7"/>
    <w:rsid w:val="00B23CBD"/>
    <w:rsid w:val="00B24B79"/>
    <w:rsid w:val="00B25793"/>
    <w:rsid w:val="00B26012"/>
    <w:rsid w:val="00B2629A"/>
    <w:rsid w:val="00B30947"/>
    <w:rsid w:val="00B30D94"/>
    <w:rsid w:val="00B30DB4"/>
    <w:rsid w:val="00B31120"/>
    <w:rsid w:val="00B32BE8"/>
    <w:rsid w:val="00B3316B"/>
    <w:rsid w:val="00B33BFA"/>
    <w:rsid w:val="00B33FCC"/>
    <w:rsid w:val="00B34FBB"/>
    <w:rsid w:val="00B35053"/>
    <w:rsid w:val="00B35202"/>
    <w:rsid w:val="00B359BC"/>
    <w:rsid w:val="00B3617F"/>
    <w:rsid w:val="00B3674B"/>
    <w:rsid w:val="00B36803"/>
    <w:rsid w:val="00B37799"/>
    <w:rsid w:val="00B37AB1"/>
    <w:rsid w:val="00B40561"/>
    <w:rsid w:val="00B4059E"/>
    <w:rsid w:val="00B4074A"/>
    <w:rsid w:val="00B40750"/>
    <w:rsid w:val="00B414C0"/>
    <w:rsid w:val="00B41AE6"/>
    <w:rsid w:val="00B4306B"/>
    <w:rsid w:val="00B43C43"/>
    <w:rsid w:val="00B444E4"/>
    <w:rsid w:val="00B45BC1"/>
    <w:rsid w:val="00B47B96"/>
    <w:rsid w:val="00B47FFC"/>
    <w:rsid w:val="00B50050"/>
    <w:rsid w:val="00B501FA"/>
    <w:rsid w:val="00B50FDC"/>
    <w:rsid w:val="00B514D8"/>
    <w:rsid w:val="00B550DB"/>
    <w:rsid w:val="00B5529F"/>
    <w:rsid w:val="00B55C52"/>
    <w:rsid w:val="00B56228"/>
    <w:rsid w:val="00B576E5"/>
    <w:rsid w:val="00B6003F"/>
    <w:rsid w:val="00B605A4"/>
    <w:rsid w:val="00B61CB2"/>
    <w:rsid w:val="00B62D79"/>
    <w:rsid w:val="00B63A4C"/>
    <w:rsid w:val="00B63A54"/>
    <w:rsid w:val="00B653F8"/>
    <w:rsid w:val="00B65705"/>
    <w:rsid w:val="00B66344"/>
    <w:rsid w:val="00B67E31"/>
    <w:rsid w:val="00B712A3"/>
    <w:rsid w:val="00B716BC"/>
    <w:rsid w:val="00B72612"/>
    <w:rsid w:val="00B7281F"/>
    <w:rsid w:val="00B72AAC"/>
    <w:rsid w:val="00B739D4"/>
    <w:rsid w:val="00B748CC"/>
    <w:rsid w:val="00B74AEE"/>
    <w:rsid w:val="00B75CD2"/>
    <w:rsid w:val="00B7753E"/>
    <w:rsid w:val="00B80739"/>
    <w:rsid w:val="00B812C8"/>
    <w:rsid w:val="00B81383"/>
    <w:rsid w:val="00B828E7"/>
    <w:rsid w:val="00B82B90"/>
    <w:rsid w:val="00B82D62"/>
    <w:rsid w:val="00B834CB"/>
    <w:rsid w:val="00B83B2F"/>
    <w:rsid w:val="00B83D92"/>
    <w:rsid w:val="00B8455C"/>
    <w:rsid w:val="00B84DB0"/>
    <w:rsid w:val="00B86030"/>
    <w:rsid w:val="00B879A5"/>
    <w:rsid w:val="00B87C38"/>
    <w:rsid w:val="00B9240E"/>
    <w:rsid w:val="00B926E9"/>
    <w:rsid w:val="00B9282F"/>
    <w:rsid w:val="00B92CB3"/>
    <w:rsid w:val="00B92D28"/>
    <w:rsid w:val="00B941A4"/>
    <w:rsid w:val="00B94729"/>
    <w:rsid w:val="00B9632E"/>
    <w:rsid w:val="00B970C9"/>
    <w:rsid w:val="00BA035C"/>
    <w:rsid w:val="00BA2853"/>
    <w:rsid w:val="00BA2EAD"/>
    <w:rsid w:val="00BA35C6"/>
    <w:rsid w:val="00BA3A8B"/>
    <w:rsid w:val="00BA4A4A"/>
    <w:rsid w:val="00BA4E5D"/>
    <w:rsid w:val="00BA51B8"/>
    <w:rsid w:val="00BA6680"/>
    <w:rsid w:val="00BA7AD8"/>
    <w:rsid w:val="00BA7D36"/>
    <w:rsid w:val="00BB034E"/>
    <w:rsid w:val="00BB03D1"/>
    <w:rsid w:val="00BB1C55"/>
    <w:rsid w:val="00BB3162"/>
    <w:rsid w:val="00BB4536"/>
    <w:rsid w:val="00BB5D36"/>
    <w:rsid w:val="00BB625A"/>
    <w:rsid w:val="00BB66DA"/>
    <w:rsid w:val="00BB7CD0"/>
    <w:rsid w:val="00BB7D5A"/>
    <w:rsid w:val="00BC0792"/>
    <w:rsid w:val="00BC0974"/>
    <w:rsid w:val="00BC1EEF"/>
    <w:rsid w:val="00BC2665"/>
    <w:rsid w:val="00BC269D"/>
    <w:rsid w:val="00BC3BD1"/>
    <w:rsid w:val="00BC3D3E"/>
    <w:rsid w:val="00BC3E1D"/>
    <w:rsid w:val="00BC3FCF"/>
    <w:rsid w:val="00BC434C"/>
    <w:rsid w:val="00BC44D0"/>
    <w:rsid w:val="00BC4D74"/>
    <w:rsid w:val="00BC505F"/>
    <w:rsid w:val="00BC52EC"/>
    <w:rsid w:val="00BC5BC1"/>
    <w:rsid w:val="00BD0096"/>
    <w:rsid w:val="00BD103D"/>
    <w:rsid w:val="00BD1952"/>
    <w:rsid w:val="00BD24AD"/>
    <w:rsid w:val="00BD38C5"/>
    <w:rsid w:val="00BD47BD"/>
    <w:rsid w:val="00BD4F55"/>
    <w:rsid w:val="00BD7E78"/>
    <w:rsid w:val="00BE0C93"/>
    <w:rsid w:val="00BE15A1"/>
    <w:rsid w:val="00BE231F"/>
    <w:rsid w:val="00BE25B3"/>
    <w:rsid w:val="00BE4A7E"/>
    <w:rsid w:val="00BE570D"/>
    <w:rsid w:val="00BE5A97"/>
    <w:rsid w:val="00BE7D72"/>
    <w:rsid w:val="00BF0ADC"/>
    <w:rsid w:val="00BF2C01"/>
    <w:rsid w:val="00BF312A"/>
    <w:rsid w:val="00BF39A5"/>
    <w:rsid w:val="00BF442E"/>
    <w:rsid w:val="00BF48A8"/>
    <w:rsid w:val="00BF502B"/>
    <w:rsid w:val="00BF6A70"/>
    <w:rsid w:val="00BF78EA"/>
    <w:rsid w:val="00C00CAE"/>
    <w:rsid w:val="00C017D7"/>
    <w:rsid w:val="00C01F42"/>
    <w:rsid w:val="00C02C45"/>
    <w:rsid w:val="00C032FB"/>
    <w:rsid w:val="00C04E52"/>
    <w:rsid w:val="00C050E7"/>
    <w:rsid w:val="00C05D29"/>
    <w:rsid w:val="00C05D68"/>
    <w:rsid w:val="00C062DF"/>
    <w:rsid w:val="00C062E4"/>
    <w:rsid w:val="00C06906"/>
    <w:rsid w:val="00C07735"/>
    <w:rsid w:val="00C07CED"/>
    <w:rsid w:val="00C07ECC"/>
    <w:rsid w:val="00C1039C"/>
    <w:rsid w:val="00C10BC1"/>
    <w:rsid w:val="00C12FA0"/>
    <w:rsid w:val="00C14756"/>
    <w:rsid w:val="00C156EE"/>
    <w:rsid w:val="00C15C05"/>
    <w:rsid w:val="00C15FDA"/>
    <w:rsid w:val="00C20C2C"/>
    <w:rsid w:val="00C213DC"/>
    <w:rsid w:val="00C21E23"/>
    <w:rsid w:val="00C2248E"/>
    <w:rsid w:val="00C24291"/>
    <w:rsid w:val="00C2456E"/>
    <w:rsid w:val="00C24957"/>
    <w:rsid w:val="00C24F7B"/>
    <w:rsid w:val="00C25687"/>
    <w:rsid w:val="00C25AB5"/>
    <w:rsid w:val="00C2628B"/>
    <w:rsid w:val="00C26477"/>
    <w:rsid w:val="00C27831"/>
    <w:rsid w:val="00C30D17"/>
    <w:rsid w:val="00C312D9"/>
    <w:rsid w:val="00C348A7"/>
    <w:rsid w:val="00C350AA"/>
    <w:rsid w:val="00C35CAB"/>
    <w:rsid w:val="00C37B15"/>
    <w:rsid w:val="00C40C62"/>
    <w:rsid w:val="00C40CF8"/>
    <w:rsid w:val="00C4265C"/>
    <w:rsid w:val="00C42C85"/>
    <w:rsid w:val="00C438ED"/>
    <w:rsid w:val="00C45882"/>
    <w:rsid w:val="00C45925"/>
    <w:rsid w:val="00C45AEA"/>
    <w:rsid w:val="00C461C9"/>
    <w:rsid w:val="00C46F19"/>
    <w:rsid w:val="00C50299"/>
    <w:rsid w:val="00C50715"/>
    <w:rsid w:val="00C50949"/>
    <w:rsid w:val="00C511D4"/>
    <w:rsid w:val="00C542B3"/>
    <w:rsid w:val="00C549AC"/>
    <w:rsid w:val="00C553B4"/>
    <w:rsid w:val="00C5558B"/>
    <w:rsid w:val="00C5580F"/>
    <w:rsid w:val="00C55D9B"/>
    <w:rsid w:val="00C562A0"/>
    <w:rsid w:val="00C56A32"/>
    <w:rsid w:val="00C56B8B"/>
    <w:rsid w:val="00C57255"/>
    <w:rsid w:val="00C5786B"/>
    <w:rsid w:val="00C57A0E"/>
    <w:rsid w:val="00C57B30"/>
    <w:rsid w:val="00C60541"/>
    <w:rsid w:val="00C62881"/>
    <w:rsid w:val="00C63D64"/>
    <w:rsid w:val="00C64292"/>
    <w:rsid w:val="00C644F1"/>
    <w:rsid w:val="00C64D84"/>
    <w:rsid w:val="00C66226"/>
    <w:rsid w:val="00C679F2"/>
    <w:rsid w:val="00C67B72"/>
    <w:rsid w:val="00C7016D"/>
    <w:rsid w:val="00C709AB"/>
    <w:rsid w:val="00C70FC6"/>
    <w:rsid w:val="00C7145C"/>
    <w:rsid w:val="00C722AB"/>
    <w:rsid w:val="00C72E1A"/>
    <w:rsid w:val="00C74259"/>
    <w:rsid w:val="00C76A30"/>
    <w:rsid w:val="00C77278"/>
    <w:rsid w:val="00C808D7"/>
    <w:rsid w:val="00C81B4A"/>
    <w:rsid w:val="00C82968"/>
    <w:rsid w:val="00C82B17"/>
    <w:rsid w:val="00C83B12"/>
    <w:rsid w:val="00C844E9"/>
    <w:rsid w:val="00C84703"/>
    <w:rsid w:val="00C85071"/>
    <w:rsid w:val="00C856D2"/>
    <w:rsid w:val="00C8576F"/>
    <w:rsid w:val="00C870A9"/>
    <w:rsid w:val="00C87C56"/>
    <w:rsid w:val="00C9016B"/>
    <w:rsid w:val="00C91B90"/>
    <w:rsid w:val="00C91C78"/>
    <w:rsid w:val="00C91F5E"/>
    <w:rsid w:val="00C92077"/>
    <w:rsid w:val="00C92824"/>
    <w:rsid w:val="00C92F50"/>
    <w:rsid w:val="00C93117"/>
    <w:rsid w:val="00C93B27"/>
    <w:rsid w:val="00C950B4"/>
    <w:rsid w:val="00C96DBD"/>
    <w:rsid w:val="00C97CBB"/>
    <w:rsid w:val="00CA0001"/>
    <w:rsid w:val="00CA0AA2"/>
    <w:rsid w:val="00CA11E1"/>
    <w:rsid w:val="00CA1F8D"/>
    <w:rsid w:val="00CA20FC"/>
    <w:rsid w:val="00CA2823"/>
    <w:rsid w:val="00CA3AB4"/>
    <w:rsid w:val="00CA5392"/>
    <w:rsid w:val="00CA5733"/>
    <w:rsid w:val="00CA614B"/>
    <w:rsid w:val="00CA63AE"/>
    <w:rsid w:val="00CA7087"/>
    <w:rsid w:val="00CA7C93"/>
    <w:rsid w:val="00CB0C84"/>
    <w:rsid w:val="00CB0FC4"/>
    <w:rsid w:val="00CB173F"/>
    <w:rsid w:val="00CB1ED4"/>
    <w:rsid w:val="00CB1ED7"/>
    <w:rsid w:val="00CB248F"/>
    <w:rsid w:val="00CB306C"/>
    <w:rsid w:val="00CB37F2"/>
    <w:rsid w:val="00CB4ECF"/>
    <w:rsid w:val="00CB5E94"/>
    <w:rsid w:val="00CB5F33"/>
    <w:rsid w:val="00CB702E"/>
    <w:rsid w:val="00CC2513"/>
    <w:rsid w:val="00CC2F60"/>
    <w:rsid w:val="00CC3012"/>
    <w:rsid w:val="00CC339F"/>
    <w:rsid w:val="00CC483B"/>
    <w:rsid w:val="00CC704F"/>
    <w:rsid w:val="00CC71C6"/>
    <w:rsid w:val="00CC7A87"/>
    <w:rsid w:val="00CC7BD3"/>
    <w:rsid w:val="00CD1F96"/>
    <w:rsid w:val="00CD25F9"/>
    <w:rsid w:val="00CD3516"/>
    <w:rsid w:val="00CD4BEA"/>
    <w:rsid w:val="00CD5040"/>
    <w:rsid w:val="00CD506D"/>
    <w:rsid w:val="00CD6073"/>
    <w:rsid w:val="00CD7419"/>
    <w:rsid w:val="00CD7E35"/>
    <w:rsid w:val="00CE1A14"/>
    <w:rsid w:val="00CE4606"/>
    <w:rsid w:val="00CE4CE1"/>
    <w:rsid w:val="00CE63BF"/>
    <w:rsid w:val="00CE6672"/>
    <w:rsid w:val="00CE6988"/>
    <w:rsid w:val="00CF032B"/>
    <w:rsid w:val="00CF1CF9"/>
    <w:rsid w:val="00CF1F9A"/>
    <w:rsid w:val="00CF2CE6"/>
    <w:rsid w:val="00CF2D1E"/>
    <w:rsid w:val="00CF2E0C"/>
    <w:rsid w:val="00CF44A5"/>
    <w:rsid w:val="00CF4539"/>
    <w:rsid w:val="00CF4C8B"/>
    <w:rsid w:val="00CF4D93"/>
    <w:rsid w:val="00CF68FE"/>
    <w:rsid w:val="00CF7E1E"/>
    <w:rsid w:val="00D003CB"/>
    <w:rsid w:val="00D00B35"/>
    <w:rsid w:val="00D02532"/>
    <w:rsid w:val="00D0271A"/>
    <w:rsid w:val="00D02D4C"/>
    <w:rsid w:val="00D03769"/>
    <w:rsid w:val="00D0439D"/>
    <w:rsid w:val="00D045F8"/>
    <w:rsid w:val="00D05A38"/>
    <w:rsid w:val="00D05D4C"/>
    <w:rsid w:val="00D06388"/>
    <w:rsid w:val="00D10B8F"/>
    <w:rsid w:val="00D11373"/>
    <w:rsid w:val="00D1170F"/>
    <w:rsid w:val="00D119E9"/>
    <w:rsid w:val="00D12B08"/>
    <w:rsid w:val="00D13B8D"/>
    <w:rsid w:val="00D13D00"/>
    <w:rsid w:val="00D13D16"/>
    <w:rsid w:val="00D140E2"/>
    <w:rsid w:val="00D154CE"/>
    <w:rsid w:val="00D15AFA"/>
    <w:rsid w:val="00D15B49"/>
    <w:rsid w:val="00D160B7"/>
    <w:rsid w:val="00D172F1"/>
    <w:rsid w:val="00D17775"/>
    <w:rsid w:val="00D204E6"/>
    <w:rsid w:val="00D20871"/>
    <w:rsid w:val="00D21079"/>
    <w:rsid w:val="00D212C1"/>
    <w:rsid w:val="00D226ED"/>
    <w:rsid w:val="00D228DE"/>
    <w:rsid w:val="00D2395A"/>
    <w:rsid w:val="00D23A7D"/>
    <w:rsid w:val="00D23E2C"/>
    <w:rsid w:val="00D255A5"/>
    <w:rsid w:val="00D25E5D"/>
    <w:rsid w:val="00D26DE8"/>
    <w:rsid w:val="00D27690"/>
    <w:rsid w:val="00D27B48"/>
    <w:rsid w:val="00D27D38"/>
    <w:rsid w:val="00D3066A"/>
    <w:rsid w:val="00D325AC"/>
    <w:rsid w:val="00D32E3A"/>
    <w:rsid w:val="00D33DEA"/>
    <w:rsid w:val="00D3480A"/>
    <w:rsid w:val="00D35C18"/>
    <w:rsid w:val="00D37940"/>
    <w:rsid w:val="00D40747"/>
    <w:rsid w:val="00D40FA6"/>
    <w:rsid w:val="00D41541"/>
    <w:rsid w:val="00D41625"/>
    <w:rsid w:val="00D4219A"/>
    <w:rsid w:val="00D42709"/>
    <w:rsid w:val="00D42D5B"/>
    <w:rsid w:val="00D43272"/>
    <w:rsid w:val="00D43925"/>
    <w:rsid w:val="00D43BFF"/>
    <w:rsid w:val="00D440A6"/>
    <w:rsid w:val="00D473DD"/>
    <w:rsid w:val="00D47B82"/>
    <w:rsid w:val="00D52232"/>
    <w:rsid w:val="00D5241D"/>
    <w:rsid w:val="00D53818"/>
    <w:rsid w:val="00D55052"/>
    <w:rsid w:val="00D56B29"/>
    <w:rsid w:val="00D56C20"/>
    <w:rsid w:val="00D56E16"/>
    <w:rsid w:val="00D57846"/>
    <w:rsid w:val="00D57847"/>
    <w:rsid w:val="00D61EA3"/>
    <w:rsid w:val="00D633C3"/>
    <w:rsid w:val="00D66CC6"/>
    <w:rsid w:val="00D70708"/>
    <w:rsid w:val="00D71182"/>
    <w:rsid w:val="00D731CB"/>
    <w:rsid w:val="00D74473"/>
    <w:rsid w:val="00D75095"/>
    <w:rsid w:val="00D75682"/>
    <w:rsid w:val="00D75EB5"/>
    <w:rsid w:val="00D7626D"/>
    <w:rsid w:val="00D762DD"/>
    <w:rsid w:val="00D76A80"/>
    <w:rsid w:val="00D81E12"/>
    <w:rsid w:val="00D826B4"/>
    <w:rsid w:val="00D83F25"/>
    <w:rsid w:val="00D84487"/>
    <w:rsid w:val="00D847EA"/>
    <w:rsid w:val="00D854C1"/>
    <w:rsid w:val="00D85C76"/>
    <w:rsid w:val="00D86352"/>
    <w:rsid w:val="00D86482"/>
    <w:rsid w:val="00D8708A"/>
    <w:rsid w:val="00D87137"/>
    <w:rsid w:val="00D8784C"/>
    <w:rsid w:val="00D90906"/>
    <w:rsid w:val="00D91F39"/>
    <w:rsid w:val="00D92742"/>
    <w:rsid w:val="00D931C5"/>
    <w:rsid w:val="00D93790"/>
    <w:rsid w:val="00D95130"/>
    <w:rsid w:val="00D96F66"/>
    <w:rsid w:val="00D97233"/>
    <w:rsid w:val="00D97B65"/>
    <w:rsid w:val="00D97BB3"/>
    <w:rsid w:val="00DA0CBC"/>
    <w:rsid w:val="00DA0F38"/>
    <w:rsid w:val="00DA1430"/>
    <w:rsid w:val="00DA1914"/>
    <w:rsid w:val="00DA1D09"/>
    <w:rsid w:val="00DA404D"/>
    <w:rsid w:val="00DA4A3C"/>
    <w:rsid w:val="00DA51B7"/>
    <w:rsid w:val="00DA5827"/>
    <w:rsid w:val="00DA73EA"/>
    <w:rsid w:val="00DA765A"/>
    <w:rsid w:val="00DB028F"/>
    <w:rsid w:val="00DB1216"/>
    <w:rsid w:val="00DB1756"/>
    <w:rsid w:val="00DB19E7"/>
    <w:rsid w:val="00DB4011"/>
    <w:rsid w:val="00DB45B5"/>
    <w:rsid w:val="00DB4705"/>
    <w:rsid w:val="00DB673E"/>
    <w:rsid w:val="00DB6D3C"/>
    <w:rsid w:val="00DB6D48"/>
    <w:rsid w:val="00DB786A"/>
    <w:rsid w:val="00DB7985"/>
    <w:rsid w:val="00DB7A22"/>
    <w:rsid w:val="00DC1691"/>
    <w:rsid w:val="00DC4390"/>
    <w:rsid w:val="00DC4424"/>
    <w:rsid w:val="00DC46F6"/>
    <w:rsid w:val="00DC47CC"/>
    <w:rsid w:val="00DC51C8"/>
    <w:rsid w:val="00DC5315"/>
    <w:rsid w:val="00DC7851"/>
    <w:rsid w:val="00DC7D39"/>
    <w:rsid w:val="00DD1521"/>
    <w:rsid w:val="00DD4724"/>
    <w:rsid w:val="00DD474C"/>
    <w:rsid w:val="00DD48F6"/>
    <w:rsid w:val="00DD492A"/>
    <w:rsid w:val="00DD5841"/>
    <w:rsid w:val="00DD6FC7"/>
    <w:rsid w:val="00DD7E0F"/>
    <w:rsid w:val="00DE06DE"/>
    <w:rsid w:val="00DE0E25"/>
    <w:rsid w:val="00DE1793"/>
    <w:rsid w:val="00DE4311"/>
    <w:rsid w:val="00DE4E3B"/>
    <w:rsid w:val="00DE52FB"/>
    <w:rsid w:val="00DE65CA"/>
    <w:rsid w:val="00DE6BD3"/>
    <w:rsid w:val="00DF195A"/>
    <w:rsid w:val="00DF6277"/>
    <w:rsid w:val="00DF749B"/>
    <w:rsid w:val="00DF7637"/>
    <w:rsid w:val="00DF771F"/>
    <w:rsid w:val="00DF7A2D"/>
    <w:rsid w:val="00E00655"/>
    <w:rsid w:val="00E00D36"/>
    <w:rsid w:val="00E03CD4"/>
    <w:rsid w:val="00E04526"/>
    <w:rsid w:val="00E053B0"/>
    <w:rsid w:val="00E06C93"/>
    <w:rsid w:val="00E078FF"/>
    <w:rsid w:val="00E07D39"/>
    <w:rsid w:val="00E07DFC"/>
    <w:rsid w:val="00E10EB4"/>
    <w:rsid w:val="00E123A7"/>
    <w:rsid w:val="00E12BB1"/>
    <w:rsid w:val="00E12E97"/>
    <w:rsid w:val="00E13296"/>
    <w:rsid w:val="00E1361A"/>
    <w:rsid w:val="00E140E7"/>
    <w:rsid w:val="00E148D4"/>
    <w:rsid w:val="00E149B4"/>
    <w:rsid w:val="00E15361"/>
    <w:rsid w:val="00E153B4"/>
    <w:rsid w:val="00E15F3B"/>
    <w:rsid w:val="00E1601C"/>
    <w:rsid w:val="00E22E29"/>
    <w:rsid w:val="00E22E4C"/>
    <w:rsid w:val="00E23431"/>
    <w:rsid w:val="00E23BA5"/>
    <w:rsid w:val="00E24645"/>
    <w:rsid w:val="00E25099"/>
    <w:rsid w:val="00E26A65"/>
    <w:rsid w:val="00E30F86"/>
    <w:rsid w:val="00E310FF"/>
    <w:rsid w:val="00E319A6"/>
    <w:rsid w:val="00E326F9"/>
    <w:rsid w:val="00E33AF7"/>
    <w:rsid w:val="00E34440"/>
    <w:rsid w:val="00E346C4"/>
    <w:rsid w:val="00E34ACB"/>
    <w:rsid w:val="00E35898"/>
    <w:rsid w:val="00E378C0"/>
    <w:rsid w:val="00E37EE9"/>
    <w:rsid w:val="00E37FC9"/>
    <w:rsid w:val="00E403E1"/>
    <w:rsid w:val="00E406CC"/>
    <w:rsid w:val="00E409E0"/>
    <w:rsid w:val="00E41DEC"/>
    <w:rsid w:val="00E4394F"/>
    <w:rsid w:val="00E4567E"/>
    <w:rsid w:val="00E45AB8"/>
    <w:rsid w:val="00E473C3"/>
    <w:rsid w:val="00E475DD"/>
    <w:rsid w:val="00E50145"/>
    <w:rsid w:val="00E508D1"/>
    <w:rsid w:val="00E50C70"/>
    <w:rsid w:val="00E51AF8"/>
    <w:rsid w:val="00E51E4D"/>
    <w:rsid w:val="00E525C3"/>
    <w:rsid w:val="00E52676"/>
    <w:rsid w:val="00E53BEE"/>
    <w:rsid w:val="00E5406E"/>
    <w:rsid w:val="00E54EE7"/>
    <w:rsid w:val="00E55263"/>
    <w:rsid w:val="00E55F7A"/>
    <w:rsid w:val="00E568AE"/>
    <w:rsid w:val="00E57F38"/>
    <w:rsid w:val="00E60CBF"/>
    <w:rsid w:val="00E613F8"/>
    <w:rsid w:val="00E62FF0"/>
    <w:rsid w:val="00E64823"/>
    <w:rsid w:val="00E64C8E"/>
    <w:rsid w:val="00E65812"/>
    <w:rsid w:val="00E66ECC"/>
    <w:rsid w:val="00E66F66"/>
    <w:rsid w:val="00E675F2"/>
    <w:rsid w:val="00E705CC"/>
    <w:rsid w:val="00E70CB7"/>
    <w:rsid w:val="00E71915"/>
    <w:rsid w:val="00E737BD"/>
    <w:rsid w:val="00E7467E"/>
    <w:rsid w:val="00E74A5D"/>
    <w:rsid w:val="00E74BA9"/>
    <w:rsid w:val="00E7534B"/>
    <w:rsid w:val="00E754DB"/>
    <w:rsid w:val="00E75764"/>
    <w:rsid w:val="00E76675"/>
    <w:rsid w:val="00E766F4"/>
    <w:rsid w:val="00E7712E"/>
    <w:rsid w:val="00E81728"/>
    <w:rsid w:val="00E83C32"/>
    <w:rsid w:val="00E8402E"/>
    <w:rsid w:val="00E86657"/>
    <w:rsid w:val="00E86D34"/>
    <w:rsid w:val="00E87AAD"/>
    <w:rsid w:val="00E87AC5"/>
    <w:rsid w:val="00E87B44"/>
    <w:rsid w:val="00E87C73"/>
    <w:rsid w:val="00E90A4A"/>
    <w:rsid w:val="00E90E59"/>
    <w:rsid w:val="00E914A6"/>
    <w:rsid w:val="00E91A79"/>
    <w:rsid w:val="00E94585"/>
    <w:rsid w:val="00E94D53"/>
    <w:rsid w:val="00E96A4C"/>
    <w:rsid w:val="00EA0019"/>
    <w:rsid w:val="00EA1B8B"/>
    <w:rsid w:val="00EA207C"/>
    <w:rsid w:val="00EA2CB5"/>
    <w:rsid w:val="00EA2F11"/>
    <w:rsid w:val="00EA3100"/>
    <w:rsid w:val="00EA3620"/>
    <w:rsid w:val="00EA37DA"/>
    <w:rsid w:val="00EA481F"/>
    <w:rsid w:val="00EA5828"/>
    <w:rsid w:val="00EA602D"/>
    <w:rsid w:val="00EA61F6"/>
    <w:rsid w:val="00EA6995"/>
    <w:rsid w:val="00EA6ED3"/>
    <w:rsid w:val="00EB006A"/>
    <w:rsid w:val="00EB01E6"/>
    <w:rsid w:val="00EB181D"/>
    <w:rsid w:val="00EB1D03"/>
    <w:rsid w:val="00EB1E5D"/>
    <w:rsid w:val="00EB2DB6"/>
    <w:rsid w:val="00EB3D69"/>
    <w:rsid w:val="00EB5C95"/>
    <w:rsid w:val="00EB7004"/>
    <w:rsid w:val="00EB78C6"/>
    <w:rsid w:val="00EC2508"/>
    <w:rsid w:val="00EC3925"/>
    <w:rsid w:val="00EC3D45"/>
    <w:rsid w:val="00EC45BC"/>
    <w:rsid w:val="00EC5788"/>
    <w:rsid w:val="00EC5966"/>
    <w:rsid w:val="00EC599A"/>
    <w:rsid w:val="00EC5D47"/>
    <w:rsid w:val="00EC765F"/>
    <w:rsid w:val="00ED048C"/>
    <w:rsid w:val="00ED0B93"/>
    <w:rsid w:val="00ED0E34"/>
    <w:rsid w:val="00ED328E"/>
    <w:rsid w:val="00ED3600"/>
    <w:rsid w:val="00ED5288"/>
    <w:rsid w:val="00ED5F88"/>
    <w:rsid w:val="00ED7A57"/>
    <w:rsid w:val="00EE0319"/>
    <w:rsid w:val="00EE0A4F"/>
    <w:rsid w:val="00EE0AA7"/>
    <w:rsid w:val="00EE0F2C"/>
    <w:rsid w:val="00EE0FD6"/>
    <w:rsid w:val="00EE329A"/>
    <w:rsid w:val="00EE51C1"/>
    <w:rsid w:val="00EE6247"/>
    <w:rsid w:val="00EE64F3"/>
    <w:rsid w:val="00EE6C4E"/>
    <w:rsid w:val="00EE71C2"/>
    <w:rsid w:val="00EF08FA"/>
    <w:rsid w:val="00EF157D"/>
    <w:rsid w:val="00EF2AA6"/>
    <w:rsid w:val="00EF39F2"/>
    <w:rsid w:val="00EF3D27"/>
    <w:rsid w:val="00EF3E00"/>
    <w:rsid w:val="00EF41F1"/>
    <w:rsid w:val="00EF4B1C"/>
    <w:rsid w:val="00EF65B2"/>
    <w:rsid w:val="00EF6D9F"/>
    <w:rsid w:val="00EF6F2D"/>
    <w:rsid w:val="00EF75CE"/>
    <w:rsid w:val="00F00510"/>
    <w:rsid w:val="00F0166E"/>
    <w:rsid w:val="00F018B1"/>
    <w:rsid w:val="00F01F3C"/>
    <w:rsid w:val="00F030AC"/>
    <w:rsid w:val="00F052B4"/>
    <w:rsid w:val="00F0595B"/>
    <w:rsid w:val="00F0740C"/>
    <w:rsid w:val="00F074CF"/>
    <w:rsid w:val="00F07F03"/>
    <w:rsid w:val="00F10547"/>
    <w:rsid w:val="00F108E6"/>
    <w:rsid w:val="00F11306"/>
    <w:rsid w:val="00F11581"/>
    <w:rsid w:val="00F1256A"/>
    <w:rsid w:val="00F1315E"/>
    <w:rsid w:val="00F13658"/>
    <w:rsid w:val="00F13A45"/>
    <w:rsid w:val="00F154B4"/>
    <w:rsid w:val="00F154BD"/>
    <w:rsid w:val="00F20608"/>
    <w:rsid w:val="00F209A1"/>
    <w:rsid w:val="00F210FE"/>
    <w:rsid w:val="00F23421"/>
    <w:rsid w:val="00F23E7B"/>
    <w:rsid w:val="00F240E0"/>
    <w:rsid w:val="00F24D7F"/>
    <w:rsid w:val="00F24FB8"/>
    <w:rsid w:val="00F2567E"/>
    <w:rsid w:val="00F25709"/>
    <w:rsid w:val="00F26286"/>
    <w:rsid w:val="00F273A1"/>
    <w:rsid w:val="00F27699"/>
    <w:rsid w:val="00F3042D"/>
    <w:rsid w:val="00F30618"/>
    <w:rsid w:val="00F30D52"/>
    <w:rsid w:val="00F324DD"/>
    <w:rsid w:val="00F335D6"/>
    <w:rsid w:val="00F341A3"/>
    <w:rsid w:val="00F35092"/>
    <w:rsid w:val="00F42683"/>
    <w:rsid w:val="00F446F3"/>
    <w:rsid w:val="00F5273E"/>
    <w:rsid w:val="00F52CE1"/>
    <w:rsid w:val="00F535E4"/>
    <w:rsid w:val="00F54367"/>
    <w:rsid w:val="00F5448A"/>
    <w:rsid w:val="00F5485C"/>
    <w:rsid w:val="00F54899"/>
    <w:rsid w:val="00F556A4"/>
    <w:rsid w:val="00F55C63"/>
    <w:rsid w:val="00F55D5A"/>
    <w:rsid w:val="00F56471"/>
    <w:rsid w:val="00F565F9"/>
    <w:rsid w:val="00F56678"/>
    <w:rsid w:val="00F5738A"/>
    <w:rsid w:val="00F57896"/>
    <w:rsid w:val="00F602CE"/>
    <w:rsid w:val="00F609D6"/>
    <w:rsid w:val="00F60E3E"/>
    <w:rsid w:val="00F61353"/>
    <w:rsid w:val="00F63913"/>
    <w:rsid w:val="00F64FAC"/>
    <w:rsid w:val="00F652E2"/>
    <w:rsid w:val="00F65750"/>
    <w:rsid w:val="00F66974"/>
    <w:rsid w:val="00F70011"/>
    <w:rsid w:val="00F704FA"/>
    <w:rsid w:val="00F7083C"/>
    <w:rsid w:val="00F717E9"/>
    <w:rsid w:val="00F719D6"/>
    <w:rsid w:val="00F71BA2"/>
    <w:rsid w:val="00F71F83"/>
    <w:rsid w:val="00F75873"/>
    <w:rsid w:val="00F75F3C"/>
    <w:rsid w:val="00F76027"/>
    <w:rsid w:val="00F77221"/>
    <w:rsid w:val="00F77DCB"/>
    <w:rsid w:val="00F8063F"/>
    <w:rsid w:val="00F8094B"/>
    <w:rsid w:val="00F80A9C"/>
    <w:rsid w:val="00F84144"/>
    <w:rsid w:val="00F84CB1"/>
    <w:rsid w:val="00F851D8"/>
    <w:rsid w:val="00F95E5E"/>
    <w:rsid w:val="00F96CC1"/>
    <w:rsid w:val="00F97C72"/>
    <w:rsid w:val="00FA3309"/>
    <w:rsid w:val="00FA36D7"/>
    <w:rsid w:val="00FA3B1D"/>
    <w:rsid w:val="00FA3D53"/>
    <w:rsid w:val="00FA401E"/>
    <w:rsid w:val="00FA46F7"/>
    <w:rsid w:val="00FA4ACD"/>
    <w:rsid w:val="00FA5047"/>
    <w:rsid w:val="00FA57B6"/>
    <w:rsid w:val="00FA612F"/>
    <w:rsid w:val="00FB0165"/>
    <w:rsid w:val="00FB0C5D"/>
    <w:rsid w:val="00FB1F99"/>
    <w:rsid w:val="00FB25F1"/>
    <w:rsid w:val="00FB3482"/>
    <w:rsid w:val="00FB34CC"/>
    <w:rsid w:val="00FB39DF"/>
    <w:rsid w:val="00FB51A5"/>
    <w:rsid w:val="00FB7070"/>
    <w:rsid w:val="00FC05FD"/>
    <w:rsid w:val="00FC07E4"/>
    <w:rsid w:val="00FC0883"/>
    <w:rsid w:val="00FC2DE4"/>
    <w:rsid w:val="00FC4E98"/>
    <w:rsid w:val="00FC4FAE"/>
    <w:rsid w:val="00FC5251"/>
    <w:rsid w:val="00FC6258"/>
    <w:rsid w:val="00FC6F9C"/>
    <w:rsid w:val="00FC72F9"/>
    <w:rsid w:val="00FC7409"/>
    <w:rsid w:val="00FD0337"/>
    <w:rsid w:val="00FD09E6"/>
    <w:rsid w:val="00FD13BC"/>
    <w:rsid w:val="00FD1447"/>
    <w:rsid w:val="00FD1E81"/>
    <w:rsid w:val="00FD29D1"/>
    <w:rsid w:val="00FD2CC8"/>
    <w:rsid w:val="00FD46BB"/>
    <w:rsid w:val="00FD5DB7"/>
    <w:rsid w:val="00FD628F"/>
    <w:rsid w:val="00FD6523"/>
    <w:rsid w:val="00FD65FC"/>
    <w:rsid w:val="00FD7E06"/>
    <w:rsid w:val="00FE00E3"/>
    <w:rsid w:val="00FE0525"/>
    <w:rsid w:val="00FE0CDE"/>
    <w:rsid w:val="00FE0D19"/>
    <w:rsid w:val="00FE158A"/>
    <w:rsid w:val="00FE3369"/>
    <w:rsid w:val="00FE361C"/>
    <w:rsid w:val="00FE5CD8"/>
    <w:rsid w:val="00FE6139"/>
    <w:rsid w:val="00FE6750"/>
    <w:rsid w:val="00FE7018"/>
    <w:rsid w:val="00FE7353"/>
    <w:rsid w:val="00FE7BF5"/>
    <w:rsid w:val="00FF039E"/>
    <w:rsid w:val="00FF086C"/>
    <w:rsid w:val="00FF1A4B"/>
    <w:rsid w:val="00FF1CC6"/>
    <w:rsid w:val="00FF3527"/>
    <w:rsid w:val="00FF685A"/>
    <w:rsid w:val="00FF68AA"/>
    <w:rsid w:val="00FF6C48"/>
    <w:rsid w:val="00FF795A"/>
    <w:rsid w:val="00FF79BC"/>
    <w:rsid w:val="00FF7BE4"/>
    <w:rsid w:val="00FF7D37"/>
    <w:rsid w:val="00FF7F4F"/>
    <w:rsid w:val="01012AD0"/>
    <w:rsid w:val="01A9FC91"/>
    <w:rsid w:val="020DACF4"/>
    <w:rsid w:val="0217C65D"/>
    <w:rsid w:val="027DC8EB"/>
    <w:rsid w:val="02CA6D1F"/>
    <w:rsid w:val="0426FFAD"/>
    <w:rsid w:val="045BD900"/>
    <w:rsid w:val="045F9B6F"/>
    <w:rsid w:val="0484B255"/>
    <w:rsid w:val="04A3A79E"/>
    <w:rsid w:val="04B05759"/>
    <w:rsid w:val="0511AA6B"/>
    <w:rsid w:val="05439692"/>
    <w:rsid w:val="0590C5CE"/>
    <w:rsid w:val="072498CB"/>
    <w:rsid w:val="07579C33"/>
    <w:rsid w:val="0769E6EB"/>
    <w:rsid w:val="080D779F"/>
    <w:rsid w:val="081C9C5C"/>
    <w:rsid w:val="086EA599"/>
    <w:rsid w:val="08CD0D89"/>
    <w:rsid w:val="08D62D81"/>
    <w:rsid w:val="094429C3"/>
    <w:rsid w:val="097C5F85"/>
    <w:rsid w:val="097C77DD"/>
    <w:rsid w:val="09D6983F"/>
    <w:rsid w:val="09F0DE40"/>
    <w:rsid w:val="0A0F0016"/>
    <w:rsid w:val="0A702F3B"/>
    <w:rsid w:val="0A91BE2E"/>
    <w:rsid w:val="0AA9A044"/>
    <w:rsid w:val="0B51474B"/>
    <w:rsid w:val="0BB781AB"/>
    <w:rsid w:val="0C8346BF"/>
    <w:rsid w:val="0CF3E7CE"/>
    <w:rsid w:val="0D2FA68D"/>
    <w:rsid w:val="0D5D80C5"/>
    <w:rsid w:val="0D7E58E3"/>
    <w:rsid w:val="0D976A98"/>
    <w:rsid w:val="0DD9AC0C"/>
    <w:rsid w:val="0F3B14AA"/>
    <w:rsid w:val="0F50E564"/>
    <w:rsid w:val="0FC02800"/>
    <w:rsid w:val="1043E9D6"/>
    <w:rsid w:val="10E6B502"/>
    <w:rsid w:val="10EEC3F5"/>
    <w:rsid w:val="110FA901"/>
    <w:rsid w:val="11603AC6"/>
    <w:rsid w:val="1190387C"/>
    <w:rsid w:val="11CCC624"/>
    <w:rsid w:val="12527255"/>
    <w:rsid w:val="12A58068"/>
    <w:rsid w:val="12AF228B"/>
    <w:rsid w:val="12AF6FE7"/>
    <w:rsid w:val="12C938B0"/>
    <w:rsid w:val="12D14E08"/>
    <w:rsid w:val="1324A13D"/>
    <w:rsid w:val="13325D1B"/>
    <w:rsid w:val="139C2FD6"/>
    <w:rsid w:val="13C3956A"/>
    <w:rsid w:val="146BE76D"/>
    <w:rsid w:val="14787877"/>
    <w:rsid w:val="14A8F80A"/>
    <w:rsid w:val="14BF9406"/>
    <w:rsid w:val="14F19A9B"/>
    <w:rsid w:val="151FE714"/>
    <w:rsid w:val="15236686"/>
    <w:rsid w:val="1567F281"/>
    <w:rsid w:val="159C5DD3"/>
    <w:rsid w:val="15CB9B8E"/>
    <w:rsid w:val="1601375F"/>
    <w:rsid w:val="161AD3DA"/>
    <w:rsid w:val="165C2452"/>
    <w:rsid w:val="1880ECB9"/>
    <w:rsid w:val="189018CB"/>
    <w:rsid w:val="189C7B93"/>
    <w:rsid w:val="18D12932"/>
    <w:rsid w:val="18D19372"/>
    <w:rsid w:val="18EC616C"/>
    <w:rsid w:val="194C6B8E"/>
    <w:rsid w:val="196F307E"/>
    <w:rsid w:val="1984774A"/>
    <w:rsid w:val="199F9637"/>
    <w:rsid w:val="1B0F7E8F"/>
    <w:rsid w:val="1B26616F"/>
    <w:rsid w:val="1B52991D"/>
    <w:rsid w:val="1C0535A9"/>
    <w:rsid w:val="1C1C1907"/>
    <w:rsid w:val="1C7CBE31"/>
    <w:rsid w:val="1CBBAD20"/>
    <w:rsid w:val="1D376E69"/>
    <w:rsid w:val="1DCFED18"/>
    <w:rsid w:val="1E2EB253"/>
    <w:rsid w:val="1EF56A3A"/>
    <w:rsid w:val="1F4250C8"/>
    <w:rsid w:val="1F6689C1"/>
    <w:rsid w:val="1F86F683"/>
    <w:rsid w:val="1FB381A0"/>
    <w:rsid w:val="1FF20510"/>
    <w:rsid w:val="2005D6AE"/>
    <w:rsid w:val="2054F373"/>
    <w:rsid w:val="209FE868"/>
    <w:rsid w:val="21B5E23D"/>
    <w:rsid w:val="22245D68"/>
    <w:rsid w:val="2280BC0E"/>
    <w:rsid w:val="230B0AD4"/>
    <w:rsid w:val="2340BC40"/>
    <w:rsid w:val="23668BB2"/>
    <w:rsid w:val="2378C46F"/>
    <w:rsid w:val="244D1535"/>
    <w:rsid w:val="25CC2AEB"/>
    <w:rsid w:val="2636FF51"/>
    <w:rsid w:val="278AE123"/>
    <w:rsid w:val="285E3096"/>
    <w:rsid w:val="28D6E0AD"/>
    <w:rsid w:val="2A1C48A4"/>
    <w:rsid w:val="2A87CE57"/>
    <w:rsid w:val="2B06C3E8"/>
    <w:rsid w:val="2B23D360"/>
    <w:rsid w:val="2B6A6F71"/>
    <w:rsid w:val="2C0963F6"/>
    <w:rsid w:val="2C0A029C"/>
    <w:rsid w:val="2C317104"/>
    <w:rsid w:val="2CD0A88F"/>
    <w:rsid w:val="2D5AF824"/>
    <w:rsid w:val="2E7F1800"/>
    <w:rsid w:val="2EAA1C6F"/>
    <w:rsid w:val="2EC2BBBB"/>
    <w:rsid w:val="2F8C0E60"/>
    <w:rsid w:val="2FDF91C5"/>
    <w:rsid w:val="314B1156"/>
    <w:rsid w:val="31B18A30"/>
    <w:rsid w:val="31B73D0D"/>
    <w:rsid w:val="31BCE75A"/>
    <w:rsid w:val="320A3064"/>
    <w:rsid w:val="3223D888"/>
    <w:rsid w:val="328892CB"/>
    <w:rsid w:val="32A223E3"/>
    <w:rsid w:val="3336F5CA"/>
    <w:rsid w:val="35C03BD6"/>
    <w:rsid w:val="3696F3BE"/>
    <w:rsid w:val="3811D272"/>
    <w:rsid w:val="382F8C4F"/>
    <w:rsid w:val="392C1C38"/>
    <w:rsid w:val="395471C2"/>
    <w:rsid w:val="39D2997A"/>
    <w:rsid w:val="3A045A3C"/>
    <w:rsid w:val="3A194C28"/>
    <w:rsid w:val="3A4CBF82"/>
    <w:rsid w:val="3AD338A1"/>
    <w:rsid w:val="3B0CE6B1"/>
    <w:rsid w:val="3B1346E9"/>
    <w:rsid w:val="3B38DE88"/>
    <w:rsid w:val="3B7928B7"/>
    <w:rsid w:val="3BA055FE"/>
    <w:rsid w:val="3C97F6F9"/>
    <w:rsid w:val="3DCE49F5"/>
    <w:rsid w:val="3E4A72BF"/>
    <w:rsid w:val="3EF70DDD"/>
    <w:rsid w:val="3F790D75"/>
    <w:rsid w:val="3F899F45"/>
    <w:rsid w:val="3F8EB724"/>
    <w:rsid w:val="4026C791"/>
    <w:rsid w:val="41110E39"/>
    <w:rsid w:val="41603B6D"/>
    <w:rsid w:val="420BE137"/>
    <w:rsid w:val="42D88CB9"/>
    <w:rsid w:val="42F9FD7D"/>
    <w:rsid w:val="4327E28C"/>
    <w:rsid w:val="432D854D"/>
    <w:rsid w:val="43ABEA0D"/>
    <w:rsid w:val="43E3528B"/>
    <w:rsid w:val="440BF681"/>
    <w:rsid w:val="44459938"/>
    <w:rsid w:val="444FA321"/>
    <w:rsid w:val="44652370"/>
    <w:rsid w:val="455CBE79"/>
    <w:rsid w:val="45A466DA"/>
    <w:rsid w:val="4748BF16"/>
    <w:rsid w:val="4817CC37"/>
    <w:rsid w:val="4868646E"/>
    <w:rsid w:val="49AAE594"/>
    <w:rsid w:val="49F61E5A"/>
    <w:rsid w:val="4A7D9FB5"/>
    <w:rsid w:val="4A94D4F6"/>
    <w:rsid w:val="4ACC7966"/>
    <w:rsid w:val="4B2CA8FF"/>
    <w:rsid w:val="4B747E18"/>
    <w:rsid w:val="4BAC86B1"/>
    <w:rsid w:val="4BFD8A09"/>
    <w:rsid w:val="4C9BB2C2"/>
    <w:rsid w:val="4CAB2ADB"/>
    <w:rsid w:val="4D2369AF"/>
    <w:rsid w:val="4D303FFD"/>
    <w:rsid w:val="4D740A78"/>
    <w:rsid w:val="4DE87AB0"/>
    <w:rsid w:val="4E1A5D5E"/>
    <w:rsid w:val="4E996AC7"/>
    <w:rsid w:val="4EFBDCBE"/>
    <w:rsid w:val="4F026655"/>
    <w:rsid w:val="4F122517"/>
    <w:rsid w:val="4F405388"/>
    <w:rsid w:val="4FC48BBA"/>
    <w:rsid w:val="5014950F"/>
    <w:rsid w:val="501AA11C"/>
    <w:rsid w:val="504C877A"/>
    <w:rsid w:val="50BE00E0"/>
    <w:rsid w:val="5142B706"/>
    <w:rsid w:val="52039127"/>
    <w:rsid w:val="520F1628"/>
    <w:rsid w:val="52490B73"/>
    <w:rsid w:val="5284F0BE"/>
    <w:rsid w:val="529D870D"/>
    <w:rsid w:val="529FFA81"/>
    <w:rsid w:val="52A0BC05"/>
    <w:rsid w:val="52C6D47A"/>
    <w:rsid w:val="532E4F0E"/>
    <w:rsid w:val="535922AB"/>
    <w:rsid w:val="54838330"/>
    <w:rsid w:val="54B09E73"/>
    <w:rsid w:val="5510E347"/>
    <w:rsid w:val="55DA6CF0"/>
    <w:rsid w:val="56247D77"/>
    <w:rsid w:val="563737E4"/>
    <w:rsid w:val="56660EDC"/>
    <w:rsid w:val="57E86D01"/>
    <w:rsid w:val="5A7A4007"/>
    <w:rsid w:val="5B8642B4"/>
    <w:rsid w:val="5BA885D6"/>
    <w:rsid w:val="5C278B31"/>
    <w:rsid w:val="5CF380A9"/>
    <w:rsid w:val="5D1C5E9F"/>
    <w:rsid w:val="5DB7ABE3"/>
    <w:rsid w:val="5DEB4FEC"/>
    <w:rsid w:val="5DF07721"/>
    <w:rsid w:val="5DF7E0D7"/>
    <w:rsid w:val="5DFD8C8B"/>
    <w:rsid w:val="5E22AEEC"/>
    <w:rsid w:val="5E4A929F"/>
    <w:rsid w:val="5EDCC0E7"/>
    <w:rsid w:val="5EE42F2F"/>
    <w:rsid w:val="5F31FD05"/>
    <w:rsid w:val="5FDB1E07"/>
    <w:rsid w:val="602808E3"/>
    <w:rsid w:val="608EF322"/>
    <w:rsid w:val="60BBE421"/>
    <w:rsid w:val="61485290"/>
    <w:rsid w:val="619A53D9"/>
    <w:rsid w:val="62502A6E"/>
    <w:rsid w:val="625506D4"/>
    <w:rsid w:val="62FD905F"/>
    <w:rsid w:val="63D7FD0D"/>
    <w:rsid w:val="645F6B5B"/>
    <w:rsid w:val="64887539"/>
    <w:rsid w:val="64D7D40B"/>
    <w:rsid w:val="65028F4E"/>
    <w:rsid w:val="6563E6E4"/>
    <w:rsid w:val="65D54D32"/>
    <w:rsid w:val="65E927D9"/>
    <w:rsid w:val="66829D7D"/>
    <w:rsid w:val="672CE0A6"/>
    <w:rsid w:val="67643212"/>
    <w:rsid w:val="67733725"/>
    <w:rsid w:val="67B3866C"/>
    <w:rsid w:val="684AA98E"/>
    <w:rsid w:val="685573E4"/>
    <w:rsid w:val="688B9B16"/>
    <w:rsid w:val="68DEED32"/>
    <w:rsid w:val="690D1CA8"/>
    <w:rsid w:val="6940FC56"/>
    <w:rsid w:val="6944DABE"/>
    <w:rsid w:val="69644753"/>
    <w:rsid w:val="69E92FE9"/>
    <w:rsid w:val="6A1B3771"/>
    <w:rsid w:val="6A3C5D1C"/>
    <w:rsid w:val="6A886943"/>
    <w:rsid w:val="6AD16FDC"/>
    <w:rsid w:val="6AE2B7B7"/>
    <w:rsid w:val="6AEEECA3"/>
    <w:rsid w:val="6B7DCA25"/>
    <w:rsid w:val="6B7FC2D9"/>
    <w:rsid w:val="6BAC3406"/>
    <w:rsid w:val="6C5582ED"/>
    <w:rsid w:val="6C78F3B7"/>
    <w:rsid w:val="6D03C110"/>
    <w:rsid w:val="6D34CE42"/>
    <w:rsid w:val="6D8B37FF"/>
    <w:rsid w:val="6DD7DAEF"/>
    <w:rsid w:val="6DE560B8"/>
    <w:rsid w:val="6E7062C1"/>
    <w:rsid w:val="6EAFA04A"/>
    <w:rsid w:val="6EC8E2B9"/>
    <w:rsid w:val="6FF145D0"/>
    <w:rsid w:val="704E157D"/>
    <w:rsid w:val="7089C39C"/>
    <w:rsid w:val="7120602B"/>
    <w:rsid w:val="7274D3B0"/>
    <w:rsid w:val="72AD72E0"/>
    <w:rsid w:val="736EAA45"/>
    <w:rsid w:val="74391B0E"/>
    <w:rsid w:val="7449C7E7"/>
    <w:rsid w:val="7479DF15"/>
    <w:rsid w:val="7495FDA5"/>
    <w:rsid w:val="76504FF5"/>
    <w:rsid w:val="7703670C"/>
    <w:rsid w:val="7712D9E6"/>
    <w:rsid w:val="771CC4E1"/>
    <w:rsid w:val="77BEDFEA"/>
    <w:rsid w:val="77F5E7FE"/>
    <w:rsid w:val="7885198A"/>
    <w:rsid w:val="78D4C380"/>
    <w:rsid w:val="798C37B2"/>
    <w:rsid w:val="79FE3439"/>
    <w:rsid w:val="7A05A2FC"/>
    <w:rsid w:val="7B9FADC8"/>
    <w:rsid w:val="7BB278D5"/>
    <w:rsid w:val="7BDFE515"/>
    <w:rsid w:val="7C2BFE5D"/>
    <w:rsid w:val="7D25751A"/>
    <w:rsid w:val="7DB6A91B"/>
    <w:rsid w:val="7E9EABF9"/>
    <w:rsid w:val="7F68F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EED59"/>
  <w15:docId w15:val="{5633C536-7091-4284-8ECB-FAE35138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709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D53818"/>
    <w:pPr>
      <w:keepNext/>
      <w:numPr>
        <w:numId w:val="16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D53818"/>
    <w:pPr>
      <w:keepNext/>
      <w:numPr>
        <w:ilvl w:val="1"/>
        <w:numId w:val="16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D53818"/>
    <w:pPr>
      <w:keepNext/>
      <w:numPr>
        <w:ilvl w:val="2"/>
        <w:numId w:val="16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D53818"/>
    <w:pPr>
      <w:keepNext/>
      <w:numPr>
        <w:ilvl w:val="3"/>
        <w:numId w:val="16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D53818"/>
    <w:pPr>
      <w:numPr>
        <w:ilvl w:val="4"/>
        <w:numId w:val="16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D53818"/>
    <w:pPr>
      <w:numPr>
        <w:ilvl w:val="5"/>
        <w:numId w:val="16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53818"/>
    <w:pPr>
      <w:numPr>
        <w:ilvl w:val="6"/>
        <w:numId w:val="16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53818"/>
    <w:pPr>
      <w:numPr>
        <w:ilvl w:val="7"/>
        <w:numId w:val="16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53818"/>
    <w:pPr>
      <w:numPr>
        <w:ilvl w:val="8"/>
        <w:numId w:val="16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D53818"/>
    <w:pPr>
      <w:ind w:left="1871"/>
    </w:pPr>
  </w:style>
  <w:style w:type="paragraph" w:customStyle="1" w:styleId="AmendBody2">
    <w:name w:val="Amend. Body 2"/>
    <w:basedOn w:val="Normal-Draft"/>
    <w:next w:val="Normal"/>
    <w:rsid w:val="00D53818"/>
    <w:pPr>
      <w:ind w:left="2381"/>
    </w:pPr>
  </w:style>
  <w:style w:type="paragraph" w:customStyle="1" w:styleId="AmendBody3">
    <w:name w:val="Amend. Body 3"/>
    <w:basedOn w:val="Normal-Draft"/>
    <w:next w:val="Normal"/>
    <w:rsid w:val="00D53818"/>
    <w:pPr>
      <w:ind w:left="2892"/>
    </w:pPr>
  </w:style>
  <w:style w:type="paragraph" w:customStyle="1" w:styleId="AmendBody4">
    <w:name w:val="Amend. Body 4"/>
    <w:basedOn w:val="Normal-Draft"/>
    <w:next w:val="Normal"/>
    <w:rsid w:val="00D53818"/>
    <w:pPr>
      <w:ind w:left="3402"/>
    </w:pPr>
  </w:style>
  <w:style w:type="paragraph" w:styleId="Header">
    <w:name w:val="header"/>
    <w:basedOn w:val="Normal"/>
    <w:rsid w:val="00D538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53818"/>
    <w:pPr>
      <w:pBdr>
        <w:top w:val="single" w:sz="6" w:space="1" w:color="auto"/>
      </w:pBd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D53818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D53818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D53818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D53818"/>
    <w:pPr>
      <w:spacing w:before="240" w:after="120"/>
      <w:ind w:left="1361"/>
      <w:jc w:val="center"/>
    </w:pPr>
    <w:rPr>
      <w:caps/>
      <w:sz w:val="22"/>
    </w:rPr>
  </w:style>
  <w:style w:type="paragraph" w:customStyle="1" w:styleId="AmendSchDiv">
    <w:name w:val="Amend Sch Div"/>
    <w:basedOn w:val="Normal"/>
    <w:next w:val="Normal"/>
    <w:rsid w:val="00647E29"/>
    <w:pPr>
      <w:spacing w:before="240" w:after="120"/>
      <w:ind w:left="1361"/>
      <w:jc w:val="center"/>
    </w:pPr>
    <w:rPr>
      <w:b/>
    </w:rPr>
  </w:style>
  <w:style w:type="paragraph" w:customStyle="1" w:styleId="AmendHeading2">
    <w:name w:val="Amend. Heading 2"/>
    <w:basedOn w:val="Normal"/>
    <w:next w:val="Normal"/>
    <w:rsid w:val="00D53818"/>
    <w:pPr>
      <w:suppressLineNumbers w:val="0"/>
    </w:pPr>
  </w:style>
  <w:style w:type="paragraph" w:customStyle="1" w:styleId="AmendHeading3">
    <w:name w:val="Amend. Heading 3"/>
    <w:basedOn w:val="Normal"/>
    <w:next w:val="Normal"/>
    <w:rsid w:val="00D53818"/>
    <w:pPr>
      <w:suppressLineNumbers w:val="0"/>
    </w:pPr>
  </w:style>
  <w:style w:type="paragraph" w:customStyle="1" w:styleId="AmendHeading4">
    <w:name w:val="Amend. Heading 4"/>
    <w:basedOn w:val="Normal"/>
    <w:next w:val="Normal"/>
    <w:rsid w:val="00D53818"/>
    <w:pPr>
      <w:suppressLineNumbers w:val="0"/>
    </w:pPr>
  </w:style>
  <w:style w:type="paragraph" w:customStyle="1" w:styleId="AmendHeading5">
    <w:name w:val="Amend. Heading 5"/>
    <w:basedOn w:val="Normal"/>
    <w:next w:val="Normal"/>
    <w:rsid w:val="00D53818"/>
    <w:pPr>
      <w:suppressLineNumbers w:val="0"/>
    </w:pPr>
  </w:style>
  <w:style w:type="paragraph" w:customStyle="1" w:styleId="BodyParagraph">
    <w:name w:val="Body Paragraph"/>
    <w:next w:val="Normal"/>
    <w:rsid w:val="00D53818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D53818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D53818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D5381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D5381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D53818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AmendSchHead">
    <w:name w:val="Amend Sch Head"/>
    <w:next w:val="Normal"/>
    <w:rsid w:val="00647E2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DraftHeading2">
    <w:name w:val="Draft Heading 2"/>
    <w:basedOn w:val="Normal"/>
    <w:next w:val="Normal"/>
    <w:rsid w:val="00D53818"/>
    <w:pPr>
      <w:suppressLineNumbers w:val="0"/>
    </w:pPr>
  </w:style>
  <w:style w:type="paragraph" w:customStyle="1" w:styleId="DraftHeading3">
    <w:name w:val="Draft Heading 3"/>
    <w:basedOn w:val="Normal"/>
    <w:next w:val="Normal"/>
    <w:rsid w:val="00D53818"/>
    <w:pPr>
      <w:suppressLineNumbers w:val="0"/>
    </w:pPr>
  </w:style>
  <w:style w:type="paragraph" w:customStyle="1" w:styleId="DraftHeading4">
    <w:name w:val="Draft Heading 4"/>
    <w:basedOn w:val="Normal"/>
    <w:next w:val="Normal"/>
    <w:rsid w:val="00D53818"/>
    <w:pPr>
      <w:suppressLineNumbers w:val="0"/>
    </w:pPr>
  </w:style>
  <w:style w:type="paragraph" w:customStyle="1" w:styleId="DraftHeading5">
    <w:name w:val="Draft Heading 5"/>
    <w:basedOn w:val="Normal"/>
    <w:next w:val="Normal"/>
    <w:rsid w:val="00D53818"/>
    <w:pPr>
      <w:suppressLineNumbers w:val="0"/>
    </w:pPr>
  </w:style>
  <w:style w:type="paragraph" w:customStyle="1" w:styleId="ActTitleFrame">
    <w:name w:val="ActTitleFrame"/>
    <w:basedOn w:val="Normal"/>
    <w:rsid w:val="00D53818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D53818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D53818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D53818"/>
    <w:rPr>
      <w:caps w:val="0"/>
    </w:rPr>
  </w:style>
  <w:style w:type="paragraph" w:customStyle="1" w:styleId="Heading1-Manual">
    <w:name w:val="Heading 1 - Manual"/>
    <w:next w:val="Normal"/>
    <w:rsid w:val="00D53818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D53818"/>
    <w:rPr>
      <w:rFonts w:ascii="Monotype Corsiva" w:hAnsi="Monotype Corsiva"/>
      <w:i/>
      <w:sz w:val="24"/>
    </w:rPr>
  </w:style>
  <w:style w:type="paragraph" w:customStyle="1" w:styleId="AmendSchNumber">
    <w:name w:val="Amend Sch Number"/>
    <w:next w:val="Normal"/>
    <w:rsid w:val="00647E2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647E29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CopyDetails">
    <w:name w:val="Copy Details"/>
    <w:next w:val="Normal"/>
    <w:rsid w:val="00D53818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noProof/>
      <w:sz w:val="24"/>
      <w:lang w:eastAsia="en-US"/>
    </w:rPr>
  </w:style>
  <w:style w:type="paragraph" w:customStyle="1" w:styleId="NotesBody">
    <w:name w:val="Notes Body"/>
    <w:rsid w:val="00D5381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D53818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D53818"/>
  </w:style>
  <w:style w:type="paragraph" w:customStyle="1" w:styleId="Penalty">
    <w:name w:val="Penalty"/>
    <w:next w:val="Normal"/>
    <w:rsid w:val="00D53818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AF21DE"/>
    <w:rPr>
      <w:sz w:val="20"/>
    </w:rPr>
  </w:style>
  <w:style w:type="paragraph" w:customStyle="1" w:styleId="Schedule-PART">
    <w:name w:val="Schedule - PART"/>
    <w:basedOn w:val="Heading-PART"/>
    <w:next w:val="Normal"/>
    <w:rsid w:val="00AF21DE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D53818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D53818"/>
  </w:style>
  <w:style w:type="paragraph" w:customStyle="1" w:styleId="ScheduleAutoHeading3">
    <w:name w:val="Schedule Auto Heading 3"/>
    <w:basedOn w:val="Normal-Schedule"/>
    <w:next w:val="Normal"/>
    <w:rsid w:val="00D53818"/>
  </w:style>
  <w:style w:type="paragraph" w:customStyle="1" w:styleId="ScheduleAutoHeading4">
    <w:name w:val="Schedule Auto Heading 4"/>
    <w:basedOn w:val="Normal-Schedule"/>
    <w:next w:val="Normal"/>
    <w:rsid w:val="00D53818"/>
  </w:style>
  <w:style w:type="paragraph" w:customStyle="1" w:styleId="ScheduleAutoHeading5">
    <w:name w:val="Schedule Auto Heading 5"/>
    <w:basedOn w:val="Normal-Schedule"/>
    <w:next w:val="Normal"/>
    <w:rsid w:val="00D53818"/>
  </w:style>
  <w:style w:type="paragraph" w:customStyle="1" w:styleId="ScheduleDefinition">
    <w:name w:val="Schedule Definition"/>
    <w:basedOn w:val="Normal"/>
    <w:next w:val="Normal"/>
    <w:rsid w:val="00D53818"/>
    <w:pPr>
      <w:ind w:left="1871" w:hanging="510"/>
    </w:pPr>
    <w:rPr>
      <w:sz w:val="20"/>
    </w:rPr>
  </w:style>
  <w:style w:type="paragraph" w:customStyle="1" w:styleId="AmendSchTitle">
    <w:name w:val="Amend Sch Title"/>
    <w:next w:val="Normal"/>
    <w:rsid w:val="00647E2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ScheduleHeading2">
    <w:name w:val="Schedule Heading 2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D53818"/>
  </w:style>
  <w:style w:type="paragraph" w:customStyle="1" w:styleId="ScheduleParagraph">
    <w:name w:val="Schedule Paragraph"/>
    <w:basedOn w:val="Normal"/>
    <w:next w:val="Normal"/>
    <w:rsid w:val="00D53818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D53818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D53818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D53818"/>
    <w:rPr>
      <w:sz w:val="20"/>
    </w:rPr>
  </w:style>
  <w:style w:type="paragraph" w:customStyle="1" w:styleId="ScheduleSection">
    <w:name w:val="Schedule Section"/>
    <w:basedOn w:val="Normal"/>
    <w:next w:val="Normal"/>
    <w:rsid w:val="00D53818"/>
    <w:pPr>
      <w:suppressLineNumbers w:val="0"/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D53818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CB4ECF"/>
    <w:pPr>
      <w:framePr w:w="964" w:h="340" w:hSpace="284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CB4ECF"/>
    <w:pPr>
      <w:framePr w:w="964" w:h="340" w:hSpace="284" w:wrap="around" w:vAnchor="text" w:hAnchor="page" w:xAlign="out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225B2A"/>
    <w:pPr>
      <w:keepNext/>
      <w:tabs>
        <w:tab w:val="right" w:pos="6236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uiPriority w:val="39"/>
    <w:rsid w:val="00E70CB7"/>
    <w:pPr>
      <w:keepNext/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E70CB7"/>
    <w:pPr>
      <w:tabs>
        <w:tab w:val="right" w:pos="6236"/>
      </w:tabs>
      <w:overflowPunct w:val="0"/>
      <w:autoSpaceDE w:val="0"/>
      <w:autoSpaceDN w:val="0"/>
      <w:adjustRightInd w:val="0"/>
      <w:ind w:left="567" w:right="510" w:hanging="397"/>
      <w:textAlignment w:val="baseline"/>
    </w:pPr>
    <w:rPr>
      <w:lang w:eastAsia="en-US"/>
    </w:rPr>
  </w:style>
  <w:style w:type="paragraph" w:styleId="TOC4">
    <w:name w:val="toc 4"/>
    <w:next w:val="Normal"/>
    <w:autoRedefine/>
    <w:semiHidden/>
    <w:rsid w:val="00E70CB7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uiPriority w:val="39"/>
    <w:rsid w:val="00E70CB7"/>
    <w:pPr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semiHidden/>
    <w:rsid w:val="00E70CB7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E70CB7"/>
    <w:pPr>
      <w:overflowPunct w:val="0"/>
      <w:autoSpaceDE w:val="0"/>
      <w:autoSpaceDN w:val="0"/>
      <w:adjustRightInd w:val="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semiHidden/>
    <w:rsid w:val="00E70CB7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E70CB7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">
    <w:name w:val="Amend. Heading 1"/>
    <w:basedOn w:val="Normal"/>
    <w:next w:val="Normal"/>
    <w:rsid w:val="00D53818"/>
    <w:pPr>
      <w:suppressLineNumbers w:val="0"/>
    </w:pPr>
  </w:style>
  <w:style w:type="paragraph" w:styleId="EndnoteText">
    <w:name w:val="endnote text"/>
    <w:basedOn w:val="Normal"/>
    <w:link w:val="EndnoteTextChar"/>
    <w:semiHidden/>
    <w:rsid w:val="00D53818"/>
    <w:pPr>
      <w:tabs>
        <w:tab w:val="left" w:pos="284"/>
      </w:tabs>
      <w:spacing w:before="0" w:after="120"/>
      <w:ind w:left="284" w:hanging="284"/>
    </w:pPr>
    <w:rPr>
      <w:sz w:val="20"/>
    </w:rPr>
  </w:style>
  <w:style w:type="paragraph" w:customStyle="1" w:styleId="AmendHeading6">
    <w:name w:val="Amend. Heading 6"/>
    <w:basedOn w:val="Normal"/>
    <w:next w:val="Normal"/>
    <w:rsid w:val="00D53818"/>
    <w:pPr>
      <w:suppressLineNumbers w:val="0"/>
    </w:pPr>
  </w:style>
  <w:style w:type="character" w:styleId="EndnoteReference">
    <w:name w:val="endnote reference"/>
    <w:basedOn w:val="DefaultParagraphFont"/>
    <w:semiHidden/>
    <w:rsid w:val="00D53818"/>
    <w:rPr>
      <w:vertAlign w:val="superscript"/>
    </w:rPr>
  </w:style>
  <w:style w:type="paragraph" w:customStyle="1" w:styleId="Stars">
    <w:name w:val="Stars"/>
    <w:basedOn w:val="BodySection"/>
    <w:next w:val="Normal"/>
    <w:rsid w:val="00AF21DE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D53818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D53818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D53818"/>
    <w:pPr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D53818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rsid w:val="00D53818"/>
  </w:style>
  <w:style w:type="paragraph" w:customStyle="1" w:styleId="ScheduleNo">
    <w:name w:val="Schedule No."/>
    <w:basedOn w:val="Heading-PART"/>
    <w:next w:val="Normal"/>
    <w:rsid w:val="00D53818"/>
    <w:pPr>
      <w:outlineLvl w:val="1"/>
    </w:pPr>
  </w:style>
  <w:style w:type="paragraph" w:customStyle="1" w:styleId="ScheduleTitle">
    <w:name w:val="Schedule Title"/>
    <w:basedOn w:val="Heading-DIVISION"/>
    <w:next w:val="Normal"/>
    <w:rsid w:val="00D53818"/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D53818"/>
    <w:pPr>
      <w:spacing w:before="120" w:after="0"/>
      <w:ind w:left="-284" w:firstLine="0"/>
      <w:outlineLvl w:val="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AF21DE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AF21DE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AF21DE"/>
    <w:pPr>
      <w:ind w:left="284"/>
    </w:pPr>
  </w:style>
  <w:style w:type="paragraph" w:customStyle="1" w:styleId="DefinitionSchedule">
    <w:name w:val="Definition (Schedule)"/>
    <w:basedOn w:val="Defintion"/>
    <w:next w:val="Normal"/>
    <w:rsid w:val="00AF21DE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D53818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AF21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AF21DE"/>
    <w:rPr>
      <w:sz w:val="20"/>
    </w:rPr>
  </w:style>
  <w:style w:type="paragraph" w:customStyle="1" w:styleId="ByAuthority">
    <w:name w:val="ByAuthority"/>
    <w:basedOn w:val="Normal"/>
    <w:next w:val="AmendSchNumber"/>
    <w:rsid w:val="00647E29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AF21DE"/>
    <w:pPr>
      <w:spacing w:after="120"/>
    </w:pPr>
    <w:rPr>
      <w:b/>
    </w:rPr>
  </w:style>
  <w:style w:type="paragraph" w:customStyle="1" w:styleId="SRT1Autotext1">
    <w:name w:val="SR T1 Autotext1"/>
    <w:basedOn w:val="Normal"/>
    <w:rsid w:val="00AF21DE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AF21DE"/>
    <w:pPr>
      <w:spacing w:before="0"/>
    </w:pPr>
  </w:style>
  <w:style w:type="paragraph" w:customStyle="1" w:styleId="SRT1Autotext3">
    <w:name w:val="SR T1 Autotext3"/>
    <w:basedOn w:val="Normal"/>
    <w:rsid w:val="00AF21DE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AF21DE"/>
  </w:style>
  <w:style w:type="paragraph" w:customStyle="1" w:styleId="ReprintIndexLine1">
    <w:name w:val="Reprint Index Line1"/>
    <w:basedOn w:val="ReprintIndexLine"/>
    <w:rsid w:val="00AF21DE"/>
  </w:style>
  <w:style w:type="paragraph" w:customStyle="1" w:styleId="ReprintIndexHeading">
    <w:name w:val="Reprint Index Heading"/>
    <w:basedOn w:val="Normal"/>
    <w:next w:val="Normal"/>
    <w:rsid w:val="00AF21DE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AF21DE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AF21DE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AF21DE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AF21DE"/>
  </w:style>
  <w:style w:type="paragraph" w:customStyle="1" w:styleId="n">
    <w:name w:val="n"/>
    <w:basedOn w:val="Heading-ENDNOTES"/>
    <w:rsid w:val="00AF21DE"/>
    <w:pPr>
      <w:ind w:left="0" w:hanging="284"/>
    </w:pPr>
  </w:style>
  <w:style w:type="paragraph" w:styleId="TOAHeading">
    <w:name w:val="toa heading"/>
    <w:basedOn w:val="Normal"/>
    <w:next w:val="Normal"/>
    <w:semiHidden/>
    <w:rsid w:val="00AF21DE"/>
    <w:rPr>
      <w:rFonts w:ascii="Arial" w:hAnsi="Arial"/>
      <w:b/>
    </w:rPr>
  </w:style>
  <w:style w:type="paragraph" w:customStyle="1" w:styleId="AmendDefinition1">
    <w:name w:val="Amend Definition 1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D53818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link w:val="DraftDefinition2Char"/>
    <w:rsid w:val="00D53818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D53818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D5381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D5381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D53818"/>
    <w:pPr>
      <w:ind w:left="1872"/>
    </w:pPr>
  </w:style>
  <w:style w:type="paragraph" w:customStyle="1" w:styleId="DraftPenalty2">
    <w:name w:val="Draft Penalty 2"/>
    <w:basedOn w:val="Penalty"/>
    <w:next w:val="Normal"/>
    <w:rsid w:val="00D53818"/>
  </w:style>
  <w:style w:type="paragraph" w:customStyle="1" w:styleId="DraftPenalty3">
    <w:name w:val="Draft Penalty 3"/>
    <w:basedOn w:val="Penalty"/>
    <w:next w:val="Normal"/>
    <w:rsid w:val="00D53818"/>
    <w:pPr>
      <w:ind w:left="2892"/>
    </w:pPr>
  </w:style>
  <w:style w:type="paragraph" w:customStyle="1" w:styleId="DraftPenalty4">
    <w:name w:val="Draft Penalty 4"/>
    <w:basedOn w:val="Penalty"/>
    <w:next w:val="Normal"/>
    <w:rsid w:val="00D53818"/>
    <w:pPr>
      <w:ind w:left="3402"/>
    </w:pPr>
  </w:style>
  <w:style w:type="paragraph" w:customStyle="1" w:styleId="DraftPenalty5">
    <w:name w:val="Draft Penalty 5"/>
    <w:basedOn w:val="Penalty"/>
    <w:next w:val="Normal"/>
    <w:rsid w:val="00D53818"/>
    <w:pPr>
      <w:ind w:left="3913"/>
    </w:pPr>
  </w:style>
  <w:style w:type="paragraph" w:customStyle="1" w:styleId="ScheduleDefinition1">
    <w:name w:val="Schedule Definition 1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E70CB7"/>
    <w:pPr>
      <w:jc w:val="center"/>
    </w:pPr>
    <w:rPr>
      <w:b/>
      <w:sz w:val="28"/>
    </w:rPr>
  </w:style>
  <w:style w:type="paragraph" w:styleId="BlockText">
    <w:name w:val="Block Text"/>
    <w:basedOn w:val="Normal"/>
    <w:rsid w:val="00D53818"/>
    <w:pPr>
      <w:ind w:left="851" w:right="851"/>
    </w:pPr>
    <w:rPr>
      <w:sz w:val="22"/>
    </w:rPr>
  </w:style>
  <w:style w:type="paragraph" w:styleId="BodyTextIndent">
    <w:name w:val="Body Text Indent"/>
    <w:basedOn w:val="Normal"/>
    <w:rsid w:val="00D53818"/>
    <w:pPr>
      <w:tabs>
        <w:tab w:val="left" w:pos="510"/>
        <w:tab w:val="left" w:pos="1378"/>
      </w:tabs>
      <w:ind w:left="1361"/>
    </w:pPr>
    <w:rPr>
      <w:sz w:val="22"/>
    </w:rPr>
  </w:style>
  <w:style w:type="paragraph" w:styleId="DocumentMap">
    <w:name w:val="Document Map"/>
    <w:basedOn w:val="Normal"/>
    <w:semiHidden/>
    <w:rsid w:val="00D53818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D53818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D53818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GovernorAssent">
    <w:name w:val="Governor Assent"/>
    <w:basedOn w:val="Normal"/>
    <w:rsid w:val="00AF21DE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647E29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D53818"/>
    <w:pPr>
      <w:suppressLineNumbers w:val="0"/>
      <w:spacing w:before="240" w:after="120"/>
      <w:jc w:val="center"/>
    </w:pPr>
    <w:rPr>
      <w:b/>
    </w:rPr>
  </w:style>
  <w:style w:type="paragraph" w:customStyle="1" w:styleId="Schedule-Part0">
    <w:name w:val="Schedule-Part"/>
    <w:basedOn w:val="Normal"/>
    <w:next w:val="Normal"/>
    <w:rsid w:val="00D53818"/>
    <w:pPr>
      <w:suppressLineNumbers w:val="0"/>
      <w:spacing w:before="240"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AF21DE"/>
    <w:pPr>
      <w:spacing w:after="120"/>
    </w:pPr>
  </w:style>
  <w:style w:type="paragraph" w:styleId="BodyText2">
    <w:name w:val="Body Text 2"/>
    <w:basedOn w:val="Normal"/>
    <w:rsid w:val="00AF21DE"/>
    <w:pPr>
      <w:spacing w:after="120" w:line="480" w:lineRule="auto"/>
    </w:pPr>
  </w:style>
  <w:style w:type="paragraph" w:styleId="BodyText3">
    <w:name w:val="Body Text 3"/>
    <w:basedOn w:val="Normal"/>
    <w:rsid w:val="00AF21D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F21DE"/>
    <w:pPr>
      <w:ind w:firstLine="210"/>
    </w:pPr>
  </w:style>
  <w:style w:type="paragraph" w:styleId="BodyTextFirstIndent2">
    <w:name w:val="Body Text First Indent 2"/>
    <w:basedOn w:val="BodyTextIndent"/>
    <w:rsid w:val="00AF21DE"/>
    <w:pPr>
      <w:spacing w:after="120"/>
      <w:ind w:left="283" w:firstLine="210"/>
    </w:pPr>
  </w:style>
  <w:style w:type="paragraph" w:styleId="BodyTextIndent2">
    <w:name w:val="Body Text Indent 2"/>
    <w:basedOn w:val="Normal"/>
    <w:rsid w:val="00AF21DE"/>
    <w:pPr>
      <w:ind w:left="-2820"/>
    </w:pPr>
  </w:style>
  <w:style w:type="paragraph" w:styleId="BodyTextIndent3">
    <w:name w:val="Body Text Indent 3"/>
    <w:basedOn w:val="Normal"/>
    <w:rsid w:val="00AF21DE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AF21DE"/>
    <w:pPr>
      <w:ind w:left="4252"/>
    </w:pPr>
  </w:style>
  <w:style w:type="character" w:styleId="CommentReference">
    <w:name w:val="annotation reference"/>
    <w:basedOn w:val="DefaultParagraphFont"/>
    <w:semiHidden/>
    <w:rsid w:val="00AF21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21DE"/>
    <w:rPr>
      <w:sz w:val="20"/>
    </w:rPr>
  </w:style>
  <w:style w:type="paragraph" w:styleId="Date">
    <w:name w:val="Date"/>
    <w:basedOn w:val="Normal"/>
    <w:next w:val="Normal"/>
    <w:rsid w:val="00AF21DE"/>
  </w:style>
  <w:style w:type="paragraph" w:styleId="E-mailSignature">
    <w:name w:val="E-mail Signature"/>
    <w:basedOn w:val="Normal"/>
    <w:rsid w:val="00AF21DE"/>
  </w:style>
  <w:style w:type="character" w:styleId="Emphasis">
    <w:name w:val="Emphasis"/>
    <w:basedOn w:val="DefaultParagraphFont"/>
    <w:qFormat/>
    <w:rsid w:val="00AF21DE"/>
    <w:rPr>
      <w:i/>
      <w:iCs/>
    </w:rPr>
  </w:style>
  <w:style w:type="paragraph" w:styleId="EnvelopeAddress">
    <w:name w:val="envelope address"/>
    <w:basedOn w:val="Normal"/>
    <w:rsid w:val="00AF21D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AF21DE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AF21DE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F21DE"/>
    <w:rPr>
      <w:vertAlign w:val="superscript"/>
    </w:rPr>
  </w:style>
  <w:style w:type="paragraph" w:styleId="FootnoteText">
    <w:name w:val="footnote text"/>
    <w:basedOn w:val="Normal"/>
    <w:semiHidden/>
    <w:rsid w:val="00AF21DE"/>
    <w:rPr>
      <w:sz w:val="20"/>
    </w:rPr>
  </w:style>
  <w:style w:type="character" w:styleId="HTMLAcronym">
    <w:name w:val="HTML Acronym"/>
    <w:basedOn w:val="DefaultParagraphFont"/>
    <w:rsid w:val="00AF21DE"/>
  </w:style>
  <w:style w:type="paragraph" w:styleId="HTMLAddress">
    <w:name w:val="HTML Address"/>
    <w:basedOn w:val="Normal"/>
    <w:rsid w:val="00AF21DE"/>
    <w:rPr>
      <w:i/>
      <w:iCs/>
    </w:rPr>
  </w:style>
  <w:style w:type="character" w:styleId="HTMLCite">
    <w:name w:val="HTML Cite"/>
    <w:basedOn w:val="DefaultParagraphFont"/>
    <w:rsid w:val="00AF21DE"/>
    <w:rPr>
      <w:i/>
      <w:iCs/>
    </w:rPr>
  </w:style>
  <w:style w:type="character" w:styleId="HTMLCode">
    <w:name w:val="HTML Code"/>
    <w:basedOn w:val="DefaultParagraphFont"/>
    <w:rsid w:val="00AF21DE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AF21DE"/>
    <w:rPr>
      <w:i/>
      <w:iCs/>
    </w:rPr>
  </w:style>
  <w:style w:type="character" w:styleId="HTMLKeyboard">
    <w:name w:val="HTML Keyboard"/>
    <w:basedOn w:val="DefaultParagraphFont"/>
    <w:rsid w:val="00AF21DE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AF21DE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AF21DE"/>
    <w:rPr>
      <w:rFonts w:ascii="Courier New" w:hAnsi="Courier New"/>
    </w:rPr>
  </w:style>
  <w:style w:type="character" w:styleId="HTMLTypewriter">
    <w:name w:val="HTML Typewriter"/>
    <w:basedOn w:val="DefaultParagraphFont"/>
    <w:rsid w:val="00AF21DE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AF21DE"/>
    <w:rPr>
      <w:i/>
      <w:iCs/>
    </w:rPr>
  </w:style>
  <w:style w:type="character" w:styleId="Hyperlink">
    <w:name w:val="Hyperlink"/>
    <w:basedOn w:val="DefaultParagraphFont"/>
    <w:rsid w:val="00AF21DE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AF21D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F21D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F21D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F21D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F21D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F21D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F21D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F21D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F21D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F21DE"/>
    <w:rPr>
      <w:rFonts w:ascii="Arial" w:hAnsi="Arial" w:cs="Arial"/>
      <w:b/>
      <w:bCs/>
    </w:rPr>
  </w:style>
  <w:style w:type="paragraph" w:styleId="List">
    <w:name w:val="List"/>
    <w:basedOn w:val="Normal"/>
    <w:rsid w:val="00AF21DE"/>
    <w:pPr>
      <w:ind w:left="283" w:hanging="283"/>
    </w:pPr>
  </w:style>
  <w:style w:type="paragraph" w:styleId="List2">
    <w:name w:val="List 2"/>
    <w:basedOn w:val="Normal"/>
    <w:rsid w:val="00AF21DE"/>
    <w:pPr>
      <w:ind w:left="566" w:hanging="283"/>
    </w:pPr>
  </w:style>
  <w:style w:type="paragraph" w:styleId="List3">
    <w:name w:val="List 3"/>
    <w:basedOn w:val="Normal"/>
    <w:rsid w:val="00AF21DE"/>
    <w:pPr>
      <w:ind w:left="849" w:hanging="283"/>
    </w:pPr>
  </w:style>
  <w:style w:type="paragraph" w:styleId="List4">
    <w:name w:val="List 4"/>
    <w:basedOn w:val="Normal"/>
    <w:rsid w:val="00AF21DE"/>
    <w:pPr>
      <w:ind w:left="1132" w:hanging="283"/>
    </w:pPr>
  </w:style>
  <w:style w:type="paragraph" w:styleId="List5">
    <w:name w:val="List 5"/>
    <w:basedOn w:val="Normal"/>
    <w:rsid w:val="00AF21DE"/>
    <w:pPr>
      <w:ind w:left="1415" w:hanging="283"/>
    </w:pPr>
  </w:style>
  <w:style w:type="paragraph" w:styleId="ListBullet">
    <w:name w:val="List Bullet"/>
    <w:basedOn w:val="Normal"/>
    <w:autoRedefine/>
    <w:rsid w:val="00AF21DE"/>
    <w:pPr>
      <w:numPr>
        <w:numId w:val="1"/>
      </w:numPr>
    </w:pPr>
  </w:style>
  <w:style w:type="paragraph" w:styleId="ListBullet2">
    <w:name w:val="List Bullet 2"/>
    <w:basedOn w:val="Normal"/>
    <w:autoRedefine/>
    <w:rsid w:val="00AF21DE"/>
    <w:pPr>
      <w:numPr>
        <w:numId w:val="2"/>
      </w:numPr>
    </w:pPr>
  </w:style>
  <w:style w:type="paragraph" w:styleId="ListBullet3">
    <w:name w:val="List Bullet 3"/>
    <w:basedOn w:val="Normal"/>
    <w:autoRedefine/>
    <w:rsid w:val="00AF21DE"/>
    <w:pPr>
      <w:numPr>
        <w:numId w:val="3"/>
      </w:numPr>
    </w:pPr>
  </w:style>
  <w:style w:type="paragraph" w:styleId="ListBullet4">
    <w:name w:val="List Bullet 4"/>
    <w:basedOn w:val="Normal"/>
    <w:autoRedefine/>
    <w:rsid w:val="00AF21DE"/>
    <w:pPr>
      <w:numPr>
        <w:numId w:val="4"/>
      </w:numPr>
    </w:pPr>
  </w:style>
  <w:style w:type="paragraph" w:styleId="ListBullet5">
    <w:name w:val="List Bullet 5"/>
    <w:basedOn w:val="Normal"/>
    <w:autoRedefine/>
    <w:rsid w:val="00AF21DE"/>
    <w:pPr>
      <w:numPr>
        <w:numId w:val="5"/>
      </w:numPr>
    </w:pPr>
  </w:style>
  <w:style w:type="paragraph" w:styleId="ListContinue">
    <w:name w:val="List Continue"/>
    <w:basedOn w:val="Normal"/>
    <w:rsid w:val="00AF21DE"/>
    <w:pPr>
      <w:spacing w:after="120"/>
      <w:ind w:left="283"/>
    </w:pPr>
  </w:style>
  <w:style w:type="paragraph" w:styleId="ListContinue2">
    <w:name w:val="List Continue 2"/>
    <w:basedOn w:val="Normal"/>
    <w:rsid w:val="00AF21DE"/>
    <w:pPr>
      <w:spacing w:after="120"/>
      <w:ind w:left="566"/>
    </w:pPr>
  </w:style>
  <w:style w:type="paragraph" w:styleId="ListContinue3">
    <w:name w:val="List Continue 3"/>
    <w:basedOn w:val="Normal"/>
    <w:rsid w:val="00AF21DE"/>
    <w:pPr>
      <w:spacing w:after="120"/>
      <w:ind w:left="849"/>
    </w:pPr>
  </w:style>
  <w:style w:type="paragraph" w:styleId="ListContinue4">
    <w:name w:val="List Continue 4"/>
    <w:basedOn w:val="Normal"/>
    <w:rsid w:val="00AF21DE"/>
    <w:pPr>
      <w:spacing w:after="120"/>
      <w:ind w:left="1132"/>
    </w:pPr>
  </w:style>
  <w:style w:type="paragraph" w:styleId="ListContinue5">
    <w:name w:val="List Continue 5"/>
    <w:basedOn w:val="Normal"/>
    <w:rsid w:val="00AF21DE"/>
    <w:pPr>
      <w:spacing w:after="120"/>
      <w:ind w:left="1415"/>
    </w:pPr>
  </w:style>
  <w:style w:type="paragraph" w:styleId="ListNumber">
    <w:name w:val="List Number"/>
    <w:basedOn w:val="Normal"/>
    <w:rsid w:val="00AF21DE"/>
    <w:pPr>
      <w:numPr>
        <w:numId w:val="6"/>
      </w:numPr>
    </w:pPr>
  </w:style>
  <w:style w:type="paragraph" w:styleId="ListNumber2">
    <w:name w:val="List Number 2"/>
    <w:basedOn w:val="Normal"/>
    <w:rsid w:val="00AF21DE"/>
    <w:pPr>
      <w:numPr>
        <w:numId w:val="7"/>
      </w:numPr>
    </w:pPr>
  </w:style>
  <w:style w:type="paragraph" w:styleId="ListNumber3">
    <w:name w:val="List Number 3"/>
    <w:basedOn w:val="Normal"/>
    <w:rsid w:val="00AF21DE"/>
    <w:pPr>
      <w:numPr>
        <w:numId w:val="8"/>
      </w:numPr>
    </w:pPr>
  </w:style>
  <w:style w:type="paragraph" w:styleId="ListNumber4">
    <w:name w:val="List Number 4"/>
    <w:basedOn w:val="Normal"/>
    <w:rsid w:val="00AF21DE"/>
    <w:pPr>
      <w:numPr>
        <w:numId w:val="9"/>
      </w:numPr>
    </w:pPr>
  </w:style>
  <w:style w:type="paragraph" w:styleId="ListNumber5">
    <w:name w:val="List Number 5"/>
    <w:basedOn w:val="Normal"/>
    <w:rsid w:val="00AF21DE"/>
    <w:pPr>
      <w:numPr>
        <w:numId w:val="10"/>
      </w:numPr>
    </w:pPr>
  </w:style>
  <w:style w:type="paragraph" w:styleId="MessageHeader">
    <w:name w:val="Message Header"/>
    <w:basedOn w:val="Normal"/>
    <w:rsid w:val="00AF21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AF21DE"/>
    <w:pPr>
      <w:numPr>
        <w:numId w:val="11"/>
      </w:numPr>
    </w:pPr>
  </w:style>
  <w:style w:type="paragraph" w:styleId="NormalWeb">
    <w:name w:val="Normal (Web)"/>
    <w:basedOn w:val="Normal"/>
    <w:rsid w:val="00AF21DE"/>
    <w:rPr>
      <w:szCs w:val="24"/>
    </w:rPr>
  </w:style>
  <w:style w:type="paragraph" w:styleId="NormalIndent">
    <w:name w:val="Normal Indent"/>
    <w:basedOn w:val="Normal"/>
    <w:rsid w:val="00AF21DE"/>
    <w:pPr>
      <w:ind w:left="720"/>
    </w:pPr>
  </w:style>
  <w:style w:type="paragraph" w:styleId="NoteHeading">
    <w:name w:val="Note Heading"/>
    <w:basedOn w:val="Normal"/>
    <w:next w:val="Normal"/>
    <w:rsid w:val="00AF21DE"/>
  </w:style>
  <w:style w:type="paragraph" w:styleId="PlainText">
    <w:name w:val="Plain Text"/>
    <w:basedOn w:val="Normal"/>
    <w:rsid w:val="00AF21D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AF21DE"/>
  </w:style>
  <w:style w:type="paragraph" w:customStyle="1" w:styleId="AmndSectionEg">
    <w:name w:val="Amnd Section Eg"/>
    <w:next w:val="Normal"/>
    <w:rsid w:val="00D53818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D53818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D53818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D53818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D53818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D53818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D53818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D53818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D53818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D53818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D53818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D53818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D53818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D53818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D53818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D53818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D53818"/>
    <w:pPr>
      <w:spacing w:before="120"/>
    </w:pPr>
    <w:rPr>
      <w:lang w:eastAsia="en-US"/>
    </w:rPr>
  </w:style>
  <w:style w:type="paragraph" w:customStyle="1" w:styleId="AmendHeading1s">
    <w:name w:val="Amend. Heading 1s"/>
    <w:basedOn w:val="Normal"/>
    <w:next w:val="Normal"/>
    <w:rsid w:val="00D53818"/>
    <w:pPr>
      <w:suppressLineNumbers w:val="0"/>
    </w:pPr>
    <w:rPr>
      <w:b/>
    </w:rPr>
  </w:style>
  <w:style w:type="paragraph" w:customStyle="1" w:styleId="AmndSparaEg">
    <w:name w:val="Amnd Spara Eg"/>
    <w:next w:val="Normal"/>
    <w:rsid w:val="00647E29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647E29"/>
  </w:style>
  <w:style w:type="paragraph" w:customStyle="1" w:styleId="DraftHeading1">
    <w:name w:val="Draft Heading 1"/>
    <w:basedOn w:val="Normal"/>
    <w:next w:val="Normal"/>
    <w:rsid w:val="00D53818"/>
    <w:pPr>
      <w:suppressLineNumbers w:val="0"/>
      <w:outlineLvl w:val="2"/>
    </w:pPr>
    <w:rPr>
      <w:b/>
      <w:szCs w:val="24"/>
    </w:rPr>
  </w:style>
  <w:style w:type="paragraph" w:customStyle="1" w:styleId="Normal-Draft">
    <w:name w:val="Normal - Draft"/>
    <w:rsid w:val="00D5381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D53818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1">
    <w:name w:val="Schedule Heading 1"/>
    <w:basedOn w:val="Normal"/>
    <w:next w:val="Normal"/>
    <w:rsid w:val="00D53818"/>
    <w:pPr>
      <w:suppressLineNumbers w:val="0"/>
    </w:pPr>
    <w:rPr>
      <w:b/>
    </w:rPr>
  </w:style>
  <w:style w:type="paragraph" w:customStyle="1" w:styleId="ShoulderHeading">
    <w:name w:val="Shoulder Heading"/>
    <w:basedOn w:val="ShoulderReference"/>
    <w:next w:val="Normal"/>
    <w:rsid w:val="00D53818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character" w:customStyle="1" w:styleId="EndnoteTextChar">
    <w:name w:val="Endnote Text Char"/>
    <w:basedOn w:val="DefaultParagraphFont"/>
    <w:link w:val="EndnoteText"/>
    <w:semiHidden/>
    <w:rsid w:val="00D02532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0739"/>
    <w:rPr>
      <w:color w:val="605E5C"/>
      <w:shd w:val="clear" w:color="auto" w:fill="E1DFDD"/>
    </w:rPr>
  </w:style>
  <w:style w:type="paragraph" w:customStyle="1" w:styleId="ParaHead">
    <w:name w:val="Para_Head"/>
    <w:basedOn w:val="Normal"/>
    <w:rsid w:val="00BC2665"/>
    <w:pPr>
      <w:suppressLineNumbers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</w:pPr>
    <w:rPr>
      <w:b/>
      <w:sz w:val="20"/>
    </w:rPr>
  </w:style>
  <w:style w:type="paragraph" w:customStyle="1" w:styleId="ParaText">
    <w:name w:val="Para_Text"/>
    <w:basedOn w:val="Normal"/>
    <w:rsid w:val="00BC2665"/>
    <w:pPr>
      <w:suppressLineNumbers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</w:pPr>
    <w:rPr>
      <w:sz w:val="20"/>
    </w:rPr>
  </w:style>
  <w:style w:type="paragraph" w:styleId="BalloonText">
    <w:name w:val="Balloon Text"/>
    <w:basedOn w:val="Normal"/>
    <w:link w:val="BalloonTextChar"/>
    <w:rsid w:val="0039381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3810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D15AFA"/>
    <w:rPr>
      <w:sz w:val="24"/>
      <w:lang w:eastAsia="en-US"/>
    </w:rPr>
  </w:style>
  <w:style w:type="table" w:styleId="TableGrid">
    <w:name w:val="Table Grid"/>
    <w:basedOn w:val="TableNormal"/>
    <w:rsid w:val="00C84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495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04953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04953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734B7B"/>
    <w:rPr>
      <w:color w:val="2B579A"/>
      <w:shd w:val="clear" w:color="auto" w:fill="E1DFDD"/>
    </w:rPr>
  </w:style>
  <w:style w:type="character" w:customStyle="1" w:styleId="DraftDefinition2Char">
    <w:name w:val="Draft Definition 2 Char"/>
    <w:basedOn w:val="DefaultParagraphFont"/>
    <w:link w:val="DraftDefinition2"/>
    <w:locked/>
    <w:rsid w:val="001B2F8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classic.austlii.edu.au/au/legis/vic/consol_act/fa1958116/s3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lassic.austlii.edu.au/au/legis/vic/consol_act/fa1958116/s3.html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classic.austlii.edu.au/au/legis/vic/consol_act/fa1958116/s3.html" TargetMode="Externa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classic.austlii.edu.au/au/legis/vic/consol_act/fa1958116/s3.htm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webSettings" Target="webSettings.xml"/><Relationship Id="rId19" Type="http://schemas.openxmlformats.org/officeDocument/2006/relationships/hyperlink" Target="https://classic.austlii.edu.au/au/legis/vic/consol_act/fa1958116/s3.htm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ttachment Document" ma:contentTypeID="0x010100ADB6A493CB944449B507A6E62846B95F0075BC2A3A81298E42B82FC6C406040BE0" ma:contentTypeVersion="18" ma:contentTypeDescription="Attachment Document" ma:contentTypeScope="" ma:versionID="16c722bfe76a601f1bd949be9256ec12">
  <xsd:schema xmlns:xsd="http://www.w3.org/2001/XMLSchema" xmlns:xs="http://www.w3.org/2001/XMLSchema" xmlns:p="http://schemas.microsoft.com/office/2006/metadata/properties" xmlns:ns2="cae37ace-7a49-4147-b024-43561a7a3263" xmlns:ns3="a5f32de4-e402-4188-b034-e71ca7d22e54" xmlns:ns4="01802818-6373-42ba-a8e6-3dc071df2336" targetNamespace="http://schemas.microsoft.com/office/2006/metadata/properties" ma:root="true" ma:fieldsID="08214b2f5afd4150be168b050476f2a3" ns2:_="" ns3:_="" ns4:_="">
    <xsd:import namespace="cae37ace-7a49-4147-b024-43561a7a3263"/>
    <xsd:import namespace="a5f32de4-e402-4188-b034-e71ca7d22e54"/>
    <xsd:import namespace="01802818-6373-42ba-a8e6-3dc071df2336"/>
    <xsd:element name="properties">
      <xsd:complexType>
        <xsd:sequence>
          <xsd:element name="documentManagement">
            <xsd:complexType>
              <xsd:all>
                <xsd:element ref="ns2:ABCSignatureRequired" minOccurs="0"/>
                <xsd:element ref="ns2:ABCSignatureInstructions" minOccurs="0"/>
                <xsd:element ref="ns2:ABCOrgApproverSignatureRequired" minOccurs="0"/>
                <xsd:element ref="ns2:ABCOrgApproverSignatureInstructions" minOccurs="0"/>
                <xsd:element ref="ns3:_dlc_DocId" minOccurs="0"/>
                <xsd:element ref="ns3:_dlc_DocIdUrl" minOccurs="0"/>
                <xsd:element ref="ns3:_dlc_DocIdPersistI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37ace-7a49-4147-b024-43561a7a3263" elementFormDefault="qualified">
    <xsd:import namespace="http://schemas.microsoft.com/office/2006/documentManagement/types"/>
    <xsd:import namespace="http://schemas.microsoft.com/office/infopath/2007/PartnerControls"/>
    <xsd:element name="ABCSignatureRequired" ma:index="1" nillable="true" ma:displayName="Signature Required" ma:default="0" ma:internalName="ABCSignatureRequired">
      <xsd:simpleType>
        <xsd:restriction base="dms:Boolean"/>
      </xsd:simpleType>
    </xsd:element>
    <xsd:element name="ABCSignatureInstructions" ma:index="2" nillable="true" ma:displayName="Signature Instructions" ma:internalName="ABCSignatureInstructions">
      <xsd:simpleType>
        <xsd:restriction base="dms:Note">
          <xsd:maxLength value="255"/>
        </xsd:restriction>
      </xsd:simpleType>
    </xsd:element>
    <xsd:element name="ABCOrgApproverSignatureRequired" ma:index="3" nillable="true" ma:displayName="Org Approver Signature Required" ma:default="0" ma:internalName="ABCOrgApproverSignatureRequired">
      <xsd:simpleType>
        <xsd:restriction base="dms:Boolean"/>
      </xsd:simpleType>
    </xsd:element>
    <xsd:element name="ABCOrgApproverSignatureInstructions" ma:index="4" nillable="true" ma:displayName="Org Approver Signature Instructions" ma:internalName="ABCOrgApproverSignatureInstruction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02818-6373-42ba-a8e6-3dc071df23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DOCID773-347855451-1387</_dlc_DocId>
    <_dlc_DocIdUrl xmlns="a5f32de4-e402-4188-b034-e71ca7d22e54">
      <Url>https://delwpvicgovau.sharepoint.com/sites/ecm_773/_layouts/15/DocIdRedir.aspx?ID=DOCID773-347855451-1387</Url>
      <Description>DOCID773-347855451-1387</Description>
    </_dlc_DocIdUrl>
    <lcf76f155ced4ddcb4097134ff3c332f xmlns="01802818-6373-42ba-a8e6-3dc071df2336" xsi:nil="true"/>
    <ABCSignatureRequired xmlns="cae37ace-7a49-4147-b024-43561a7a3263">false</ABCSignatureRequired>
    <ABCSignatureInstructions xmlns="cae37ace-7a49-4147-b024-43561a7a3263" xsi:nil="true"/>
    <ABCOrgApproverSignatureRequired xmlns="cae37ace-7a49-4147-b024-43561a7a3263">false</ABCOrgApproverSignatureRequired>
    <ABCOrgApproverSignatureInstructions xmlns="cae37ace-7a49-4147-b024-43561a7a326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5EBE4-DAEA-4F2C-990C-49A4AB8A0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37ace-7a49-4147-b024-43561a7a3263"/>
    <ds:schemaRef ds:uri="a5f32de4-e402-4188-b034-e71ca7d22e54"/>
    <ds:schemaRef ds:uri="01802818-6373-42ba-a8e6-3dc071df2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F308E-62C3-48E6-8B40-1806D10C93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DFD72D-B75F-4B7F-88DE-65B234EC3F51}">
  <ds:schemaRefs>
    <ds:schemaRef ds:uri="cae37ace-7a49-4147-b024-43561a7a3263"/>
    <ds:schemaRef ds:uri="http://schemas.microsoft.com/office/2006/documentManagement/types"/>
    <ds:schemaRef ds:uri="http://schemas.microsoft.com/office/infopath/2007/PartnerControls"/>
    <ds:schemaRef ds:uri="a5f32de4-e402-4188-b034-e71ca7d22e54"/>
    <ds:schemaRef ds:uri="http://purl.org/dc/elements/1.1/"/>
    <ds:schemaRef ds:uri="http://schemas.microsoft.com/office/2006/metadata/properties"/>
    <ds:schemaRef ds:uri="01802818-6373-42ba-a8e6-3dc071df233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00ED63-C739-4526-A9B2-C897450260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5818A4-F7B2-44B6-ACCA-760AD624C78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F847A8B-7867-4519-9A1A-F59469B5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3272</Words>
  <Characters>18657</Characters>
  <Application>Microsoft Office Word</Application>
  <DocSecurity>4</DocSecurity>
  <Lines>155</Lines>
  <Paragraphs>43</Paragraphs>
  <ScaleCrop>false</ScaleCrop>
  <Manager>Information Services</Manager>
  <Company>OCPC, Victoria</Company>
  <LinksUpToDate>false</LinksUpToDate>
  <CharactersWithSpaces>21886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FFP Regulations 2025</dc:title>
  <dc:subject>Reprints for Acts/SR's</dc:subject>
  <dc:creator>36</dc:creator>
  <cp:keywords>Versions, Reprints</cp:keywords>
  <dc:description/>
  <cp:lastModifiedBy>Sarah Hamid (DEECA)</cp:lastModifiedBy>
  <cp:revision>2</cp:revision>
  <cp:lastPrinted>2024-05-26T19:28:00Z</cp:lastPrinted>
  <dcterms:created xsi:type="dcterms:W3CDTF">2025-02-03T04:44:00Z</dcterms:created>
  <dcterms:modified xsi:type="dcterms:W3CDTF">2025-02-03T04:44:00Z</dcterms:modified>
  <cp:category>LIS</cp:category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Number">
    <vt:lpwstr>S14/1878</vt:lpwstr>
  </property>
  <property fmtid="{D5CDD505-2E9C-101B-9397-08002B2CF9AE}" pid="3" name="DocSubFolderURI">
    <vt:i4>164402</vt:i4>
  </property>
  <property fmtid="{D5CDD505-2E9C-101B-9397-08002B2CF9AE}" pid="4" name="ClassificationContentMarkingFooterShapeIds">
    <vt:lpwstr>736fcffd,358a7491,53ac0c,1fa3c177,206b8ec1,24a10c4,1cb3ab5a,1a2edb97,3d7a1ba5,41d5e495,1241a16f,219f090f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OFFICIAL-Sensitive</vt:lpwstr>
  </property>
  <property fmtid="{D5CDD505-2E9C-101B-9397-08002B2CF9AE}" pid="7" name="MSIP_Label_5a19367b-7a73-403d-b732-ebe2e73fbf56_Enabled">
    <vt:lpwstr>true</vt:lpwstr>
  </property>
  <property fmtid="{D5CDD505-2E9C-101B-9397-08002B2CF9AE}" pid="8" name="MSIP_Label_5a19367b-7a73-403d-b732-ebe2e73fbf56_SetDate">
    <vt:lpwstr>2024-10-03T06:54:31Z</vt:lpwstr>
  </property>
  <property fmtid="{D5CDD505-2E9C-101B-9397-08002B2CF9AE}" pid="9" name="MSIP_Label_5a19367b-7a73-403d-b732-ebe2e73fbf56_Method">
    <vt:lpwstr>Privileged</vt:lpwstr>
  </property>
  <property fmtid="{D5CDD505-2E9C-101B-9397-08002B2CF9AE}" pid="10" name="MSIP_Label_5a19367b-7a73-403d-b732-ebe2e73fbf56_Name">
    <vt:lpwstr>OFFICIAL-Sensitive</vt:lpwstr>
  </property>
  <property fmtid="{D5CDD505-2E9C-101B-9397-08002B2CF9AE}" pid="11" name="MSIP_Label_5a19367b-7a73-403d-b732-ebe2e73fbf56_SiteId">
    <vt:lpwstr>e8bdd6f7-fc18-4e48-a554-7f547927223b</vt:lpwstr>
  </property>
  <property fmtid="{D5CDD505-2E9C-101B-9397-08002B2CF9AE}" pid="12" name="MSIP_Label_5a19367b-7a73-403d-b732-ebe2e73fbf56_ActionId">
    <vt:lpwstr>cb9315fa-9081-4b3f-a2df-baf5bdfa5992</vt:lpwstr>
  </property>
  <property fmtid="{D5CDD505-2E9C-101B-9397-08002B2CF9AE}" pid="13" name="MSIP_Label_5a19367b-7a73-403d-b732-ebe2e73fbf56_ContentBits">
    <vt:lpwstr>2</vt:lpwstr>
  </property>
  <property fmtid="{D5CDD505-2E9C-101B-9397-08002B2CF9AE}" pid="14" name="ContentTypeId">
    <vt:lpwstr>0x010100ADB6A493CB944449B507A6E62846B95F0075BC2A3A81298E42B82FC6C406040BE0</vt:lpwstr>
  </property>
  <property fmtid="{D5CDD505-2E9C-101B-9397-08002B2CF9AE}" pid="15" name="Dissemination Limiting Marker">
    <vt:lpwstr>2</vt:lpwstr>
  </property>
  <property fmtid="{D5CDD505-2E9C-101B-9397-08002B2CF9AE}" pid="16" name="Security Classification">
    <vt:lpwstr>340</vt:lpwstr>
  </property>
  <property fmtid="{D5CDD505-2E9C-101B-9397-08002B2CF9AE}" pid="17" name="Records Class Project">
    <vt:lpwstr>25;#Reference Materials|f95fc07f-4085-41de-ae1e-da9e571af2f5</vt:lpwstr>
  </property>
  <property fmtid="{D5CDD505-2E9C-101B-9397-08002B2CF9AE}" pid="18" name="Department Document Type">
    <vt:lpwstr/>
  </property>
  <property fmtid="{D5CDD505-2E9C-101B-9397-08002B2CF9AE}" pid="19" name="Record Purpose">
    <vt:lpwstr/>
  </property>
  <property fmtid="{D5CDD505-2E9C-101B-9397-08002B2CF9AE}" pid="20" name="Year">
    <vt:lpwstr/>
  </property>
  <property fmtid="{D5CDD505-2E9C-101B-9397-08002B2CF9AE}" pid="21" name="Customer Division">
    <vt:lpwstr/>
  </property>
  <property fmtid="{D5CDD505-2E9C-101B-9397-08002B2CF9AE}" pid="22" name="Admin Project Type">
    <vt:lpwstr/>
  </property>
  <property fmtid="{D5CDD505-2E9C-101B-9397-08002B2CF9AE}" pid="23" name="g3a7df27d03a4cf085d5c3e46b51c668">
    <vt:lpwstr/>
  </property>
  <property fmtid="{D5CDD505-2E9C-101B-9397-08002B2CF9AE}" pid="24" name="ece32f50ba964e1fbf627a9d83fe6c01">
    <vt:lpwstr>Department of Environment, Land, Water and Planning|607a3f87-1228-4cd9-82a5-076aa8776274</vt:lpwstr>
  </property>
  <property fmtid="{D5CDD505-2E9C-101B-9397-08002B2CF9AE}" pid="25" name="n771d69a070c4babbf278c67c8a2b859">
    <vt:lpwstr>Legal and Governance|2a2f70da-7efa-4af9-8e32-72af9ec94e35</vt:lpwstr>
  </property>
  <property fmtid="{D5CDD505-2E9C-101B-9397-08002B2CF9AE}" pid="26" name="Legal Portfolio">
    <vt:lpwstr>Forest, Fire and Regions</vt:lpwstr>
  </property>
  <property fmtid="{D5CDD505-2E9C-101B-9397-08002B2CF9AE}" pid="27" name="mfe9accc5a0b4653a7b513b67ffd122d">
    <vt:lpwstr>Legislation|48abefaa-0f71-499c-be30-ea89dea389f8</vt:lpwstr>
  </property>
  <property fmtid="{D5CDD505-2E9C-101B-9397-08002B2CF9AE}" pid="28" name="LEX Number">
    <vt:lpwstr>25758</vt:lpwstr>
  </property>
  <property fmtid="{D5CDD505-2E9C-101B-9397-08002B2CF9AE}" pid="29" name="ic50d0a05a8e4d9791dac67f8a1e716c">
    <vt:lpwstr>Corporate Services|583021de-5b88-4fc0-9d26-f0e13a42b826</vt:lpwstr>
  </property>
  <property fmtid="{D5CDD505-2E9C-101B-9397-08002B2CF9AE}" pid="30" name="Regulation Name">
    <vt:lpwstr/>
  </property>
  <property fmtid="{D5CDD505-2E9C-101B-9397-08002B2CF9AE}" pid="31" name="fc43b7b947f440449bf47a071af25d86">
    <vt:lpwstr/>
  </property>
  <property fmtid="{D5CDD505-2E9C-101B-9397-08002B2CF9AE}" pid="32" name="Project Type">
    <vt:lpwstr>Regulations</vt:lpwstr>
  </property>
  <property fmtid="{D5CDD505-2E9C-101B-9397-08002B2CF9AE}" pid="33" name="k1bd994a94c2413797db3bab8f123f6f">
    <vt:lpwstr>All|8270565e-a836-42c0-aa61-1ac7b0ff14aa</vt:lpwstr>
  </property>
  <property fmtid="{D5CDD505-2E9C-101B-9397-08002B2CF9AE}" pid="34" name="Staff Allocated">
    <vt:i4>2851</vt:i4>
  </property>
  <property fmtid="{D5CDD505-2E9C-101B-9397-08002B2CF9AE}" pid="35" name="Section">
    <vt:lpwstr>28;#All|8270565e-a836-42c0-aa61-1ac7b0ff14aa</vt:lpwstr>
  </property>
  <property fmtid="{D5CDD505-2E9C-101B-9397-08002B2CF9AE}" pid="36" name="Agency">
    <vt:lpwstr>1;#Department of Environment, Land, Water and Planning|607a3f87-1228-4cd9-82a5-076aa8776274</vt:lpwstr>
  </property>
  <property fmtid="{D5CDD505-2E9C-101B-9397-08002B2CF9AE}" pid="37" name="ocef4ebdfdab43d2b8934cf82ddea7db">
    <vt:lpwstr/>
  </property>
  <property fmtid="{D5CDD505-2E9C-101B-9397-08002B2CF9AE}" pid="38" name="Branch">
    <vt:lpwstr>60;#Legislation|48abefaa-0f71-499c-be30-ea89dea389f8</vt:lpwstr>
  </property>
  <property fmtid="{D5CDD505-2E9C-101B-9397-08002B2CF9AE}" pid="39" name="d25512bccefe4fa083801fcb78c24163">
    <vt:lpwstr/>
  </property>
  <property fmtid="{D5CDD505-2E9C-101B-9397-08002B2CF9AE}" pid="40" name="a25c4e3633654d669cbaa09ae6b70789">
    <vt:lpwstr/>
  </property>
  <property fmtid="{D5CDD505-2E9C-101B-9397-08002B2CF9AE}" pid="41" name="MediaServiceImageTags">
    <vt:lpwstr/>
  </property>
  <property fmtid="{D5CDD505-2E9C-101B-9397-08002B2CF9AE}" pid="42" name="o85941e134754762b9719660a258a6e6">
    <vt:lpwstr/>
  </property>
  <property fmtid="{D5CDD505-2E9C-101B-9397-08002B2CF9AE}" pid="43" name="Reference_x0020_Type">
    <vt:lpwstr/>
  </property>
  <property fmtid="{D5CDD505-2E9C-101B-9397-08002B2CF9AE}" pid="44" name="Copyright_x0020_Licence_x0020_Name">
    <vt:lpwstr/>
  </property>
  <property fmtid="{D5CDD505-2E9C-101B-9397-08002B2CF9AE}" pid="45" name="df723ab3fe1c4eb7a0b151674e7ac40d">
    <vt:lpwstr/>
  </property>
  <property fmtid="{D5CDD505-2E9C-101B-9397-08002B2CF9AE}" pid="46" name="Division">
    <vt:lpwstr>5;#Legal and Governance|2a2f70da-7efa-4af9-8e32-72af9ec94e35</vt:lpwstr>
  </property>
  <property fmtid="{D5CDD505-2E9C-101B-9397-08002B2CF9AE}" pid="47" name="Sub_x002d_Section">
    <vt:lpwstr/>
  </property>
  <property fmtid="{D5CDD505-2E9C-101B-9397-08002B2CF9AE}" pid="48" name="ld508a88e6264ce89693af80a72862cb">
    <vt:lpwstr/>
  </property>
  <property fmtid="{D5CDD505-2E9C-101B-9397-08002B2CF9AE}" pid="49" name="Portfolio">
    <vt:lpwstr/>
  </property>
  <property fmtid="{D5CDD505-2E9C-101B-9397-08002B2CF9AE}" pid="50" name="Records_x0020_Class_x0020_Team_x0020_Admin">
    <vt:lpwstr/>
  </property>
  <property fmtid="{D5CDD505-2E9C-101B-9397-08002B2CF9AE}" pid="51" name="lcf76f155ced4ddcb4097134ff3c332f">
    <vt:lpwstr/>
  </property>
  <property fmtid="{D5CDD505-2E9C-101B-9397-08002B2CF9AE}" pid="52" name="Copyright_x0020_License_x0020_Type">
    <vt:lpwstr/>
  </property>
  <property fmtid="{D5CDD505-2E9C-101B-9397-08002B2CF9AE}" pid="53" name="Group1">
    <vt:lpwstr>6;#Corporate Services|583021de-5b88-4fc0-9d26-f0e13a42b826</vt:lpwstr>
  </property>
  <property fmtid="{D5CDD505-2E9C-101B-9397-08002B2CF9AE}" pid="54" name="Sub-Section">
    <vt:lpwstr/>
  </property>
  <property fmtid="{D5CDD505-2E9C-101B-9397-08002B2CF9AE}" pid="55" name="Copyright Licence Name">
    <vt:lpwstr/>
  </property>
  <property fmtid="{D5CDD505-2E9C-101B-9397-08002B2CF9AE}" pid="56" name="Records Class Team Admin">
    <vt:lpwstr/>
  </property>
  <property fmtid="{D5CDD505-2E9C-101B-9397-08002B2CF9AE}" pid="57" name="Reference Type">
    <vt:lpwstr/>
  </property>
  <property fmtid="{D5CDD505-2E9C-101B-9397-08002B2CF9AE}" pid="58" name="Copyright License Type">
    <vt:lpwstr/>
  </property>
  <property fmtid="{D5CDD505-2E9C-101B-9397-08002B2CF9AE}" pid="59" name="Records Class Legal Advice Matters">
    <vt:lpwstr>333</vt:lpwstr>
  </property>
  <property fmtid="{D5CDD505-2E9C-101B-9397-08002B2CF9AE}" pid="60" name="Order">
    <vt:r8>1124000</vt:r8>
  </property>
  <property fmtid="{D5CDD505-2E9C-101B-9397-08002B2CF9AE}" pid="61" name="pd01c257034b4e86b1f58279a3bd54c6">
    <vt:lpwstr>FOUO|a68bb466-13a2-4b11-9c31-8c4948da88a9</vt:lpwstr>
  </property>
  <property fmtid="{D5CDD505-2E9C-101B-9397-08002B2CF9AE}" pid="62" name="DocumentSetDescription">
    <vt:lpwstr>[25758] The Forests (Fire Protection) Regulations 2025</vt:lpwstr>
  </property>
  <property fmtid="{D5CDD505-2E9C-101B-9397-08002B2CF9AE}" pid="63" name="LEXno">
    <vt:lpwstr>25758</vt:lpwstr>
  </property>
  <property fmtid="{D5CDD505-2E9C-101B-9397-08002B2CF9AE}" pid="64" name="AssignedTo">
    <vt:lpwstr/>
  </property>
  <property fmtid="{D5CDD505-2E9C-101B-9397-08002B2CF9AE}" pid="65" name="TaxCatchAll">
    <vt:lpwstr/>
  </property>
  <property fmtid="{D5CDD505-2E9C-101B-9397-08002B2CF9AE}" pid="66" name="h2049e314a3e4d7aa4983077240ef9e6">
    <vt:lpwstr>Minor|1aa24a56-c6d7-4caf-aef6-27a0fbbc6c64</vt:lpwstr>
  </property>
  <property fmtid="{D5CDD505-2E9C-101B-9397-08002B2CF9AE}" pid="67" name="fb3179c379644f499d7166d0c985669b">
    <vt:lpwstr>FOUO|955eb6fc-b35a-4808-8aa5-31e514fa3f26</vt:lpwstr>
  </property>
  <property fmtid="{D5CDD505-2E9C-101B-9397-08002B2CF9AE}" pid="68" name="Date Closed">
    <vt:lpwstr/>
  </property>
  <property fmtid="{D5CDD505-2E9C-101B-9397-08002B2CF9AE}" pid="69" name="Date Opened">
    <vt:lpwstr/>
  </property>
  <property fmtid="{D5CDD505-2E9C-101B-9397-08002B2CF9AE}" pid="70" name="Dissemination_x0020_Limiting_x0020_Marker">
    <vt:lpwstr>2</vt:lpwstr>
  </property>
  <property fmtid="{D5CDD505-2E9C-101B-9397-08002B2CF9AE}" pid="71" name="Records_x0020_Class_x0020_Project">
    <vt:lpwstr>25;#Reference Materials|f95fc07f-4085-41de-ae1e-da9e571af2f5</vt:lpwstr>
  </property>
  <property fmtid="{D5CDD505-2E9C-101B-9397-08002B2CF9AE}" pid="72" name="Security_x0020_Classification">
    <vt:lpwstr>340</vt:lpwstr>
  </property>
  <property fmtid="{D5CDD505-2E9C-101B-9397-08002B2CF9AE}" pid="73" name="Record_x0020_Purpose">
    <vt:lpwstr/>
  </property>
  <property fmtid="{D5CDD505-2E9C-101B-9397-08002B2CF9AE}" pid="74" name="Department_x0020_Document_x0020_Type">
    <vt:lpwstr/>
  </property>
  <property fmtid="{D5CDD505-2E9C-101B-9397-08002B2CF9AE}" pid="75" name="Records_x0020_Class_x0020_Legal_x0020_Advice_x0020_Matters">
    <vt:lpwstr>333</vt:lpwstr>
  </property>
  <property fmtid="{D5CDD505-2E9C-101B-9397-08002B2CF9AE}" pid="76" name="Customer_x0020_Division">
    <vt:lpwstr/>
  </property>
  <property fmtid="{D5CDD505-2E9C-101B-9397-08002B2CF9AE}" pid="77" name="Admin_x0020_Project_x0020_Type">
    <vt:lpwstr/>
  </property>
  <property fmtid="{D5CDD505-2E9C-101B-9397-08002B2CF9AE}" pid="78" name="_dlc_DocIdItemGuid">
    <vt:lpwstr>e8d2ae64-22d6-474c-89fe-43bbe0c75dec</vt:lpwstr>
  </property>
  <property fmtid="{D5CDD505-2E9C-101B-9397-08002B2CF9AE}" pid="79" name="g91c59fb10974fa1a03160ad8386f0f4">
    <vt:lpwstr/>
  </property>
  <property fmtid="{D5CDD505-2E9C-101B-9397-08002B2CF9AE}" pid="80" name="b9b43b809ea4445880dbf70bb9849525">
    <vt:lpwstr/>
  </property>
  <property fmtid="{D5CDD505-2E9C-101B-9397-08002B2CF9AE}" pid="81" name="ABCBriefingType">
    <vt:lpwstr/>
  </property>
  <property fmtid="{D5CDD505-2E9C-101B-9397-08002B2CF9AE}" pid="82" name="ABCTimingTimeframe_0">
    <vt:lpwstr/>
  </property>
  <property fmtid="{D5CDD505-2E9C-101B-9397-08002B2CF9AE}" pid="83" name="ABCDecisionCategory">
    <vt:lpwstr/>
  </property>
  <property fmtid="{D5CDD505-2E9C-101B-9397-08002B2CF9AE}" pid="84" name="ABCRequestFrom_0">
    <vt:lpwstr/>
  </property>
  <property fmtid="{D5CDD505-2E9C-101B-9397-08002B2CF9AE}" pid="85" name="ABCAccessCaveats_0">
    <vt:lpwstr/>
  </property>
  <property fmtid="{D5CDD505-2E9C-101B-9397-08002B2CF9AE}" pid="86" name="ABCSecurityClassification">
    <vt:lpwstr/>
  </property>
  <property fmtid="{D5CDD505-2E9C-101B-9397-08002B2CF9AE}" pid="87" name="ABCStage">
    <vt:lpwstr/>
  </property>
  <property fmtid="{D5CDD505-2E9C-101B-9397-08002B2CF9AE}" pid="88" name="ABCDecisionCategory_0">
    <vt:lpwstr/>
  </property>
  <property fmtid="{D5CDD505-2E9C-101B-9397-08002B2CF9AE}" pid="89" name="ABCRequestFrom">
    <vt:lpwstr/>
  </property>
  <property fmtid="{D5CDD505-2E9C-101B-9397-08002B2CF9AE}" pid="90" name="ABCTasks">
    <vt:lpwstr/>
  </property>
  <property fmtid="{D5CDD505-2E9C-101B-9397-08002B2CF9AE}" pid="91" name="ABCRecordFlags_0">
    <vt:lpwstr/>
  </property>
  <property fmtid="{D5CDD505-2E9C-101B-9397-08002B2CF9AE}" pid="92" name="ABCTimeframe">
    <vt:lpwstr/>
  </property>
  <property fmtid="{D5CDD505-2E9C-101B-9397-08002B2CF9AE}" pid="93" name="ABCAccessCaveats">
    <vt:lpwstr/>
  </property>
  <property fmtid="{D5CDD505-2E9C-101B-9397-08002B2CF9AE}" pid="94" name="ABCTasks_0">
    <vt:lpwstr/>
  </property>
  <property fmtid="{D5CDD505-2E9C-101B-9397-08002B2CF9AE}" pid="95" name="ABCTimingTimeframe">
    <vt:lpwstr/>
  </property>
  <property fmtid="{D5CDD505-2E9C-101B-9397-08002B2CF9AE}" pid="96" name="ABCStage_0">
    <vt:lpwstr/>
  </property>
  <property fmtid="{D5CDD505-2E9C-101B-9397-08002B2CF9AE}" pid="97" name="ABCRecordFlags">
    <vt:lpwstr/>
  </property>
  <property fmtid="{D5CDD505-2E9C-101B-9397-08002B2CF9AE}" pid="98" name="ABCBriefingType_0">
    <vt:lpwstr/>
  </property>
  <property fmtid="{D5CDD505-2E9C-101B-9397-08002B2CF9AE}" pid="99" name="ABCTimeframe_0">
    <vt:lpwstr/>
  </property>
  <property fmtid="{D5CDD505-2E9C-101B-9397-08002B2CF9AE}" pid="100" name="ABCSecurityClassification_0">
    <vt:lpwstr/>
  </property>
</Properties>
</file>