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Metadata/LabelInfo.xml" ContentType="application/vnd.ms-office.classificationlabel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3" w:type="dxa"/>
        <w:tblCellMar>
          <w:left w:w="0" w:type="dxa"/>
          <w:right w:w="0" w:type="dxa"/>
        </w:tblCellMar>
        <w:tblLook w:val="04A0" w:firstRow="1" w:lastRow="0" w:firstColumn="1" w:lastColumn="0" w:noHBand="0" w:noVBand="1"/>
      </w:tblPr>
      <w:tblGrid>
        <w:gridCol w:w="10093"/>
      </w:tblGrid>
      <w:tr w:rsidR="001817CD" w:rsidRPr="000F65FE" w14:paraId="2064832E" w14:textId="77777777" w:rsidTr="00B70DBF">
        <w:trPr>
          <w:trHeight w:val="2552"/>
        </w:trPr>
        <w:tc>
          <w:tcPr>
            <w:tcW w:w="10093" w:type="dxa"/>
            <w:shd w:val="clear" w:color="auto" w:fill="auto"/>
          </w:tcPr>
          <w:p w14:paraId="614B51FE" w14:textId="1FC278E9" w:rsidR="00C416E1" w:rsidRPr="000F65FE" w:rsidRDefault="00263278" w:rsidP="00E91933">
            <w:pPr>
              <w:pStyle w:val="DJCSreportmaintitlecover"/>
            </w:pPr>
            <w:r w:rsidRPr="000F65FE">
              <w:t>Regulatory Impact Statement – Tobacco Business Licensing Scheme</w:t>
            </w:r>
          </w:p>
          <w:p w14:paraId="21955FA8" w14:textId="582E83E8" w:rsidR="00444D82" w:rsidRPr="000F65FE" w:rsidRDefault="00263278" w:rsidP="00F070E5">
            <w:pPr>
              <w:pStyle w:val="DJCSreportsubtitlecover"/>
            </w:pPr>
            <w:r w:rsidRPr="000F65FE">
              <w:t xml:space="preserve">To support new Amendment Regulations to the Tobacco Regulations 2017 </w:t>
            </w:r>
          </w:p>
          <w:p w14:paraId="7A837676" w14:textId="31509588" w:rsidR="00434920" w:rsidRPr="000F65FE" w:rsidRDefault="00434920" w:rsidP="00C33FE2">
            <w:pPr>
              <w:pStyle w:val="DJCSreportsubtitlecover"/>
            </w:pPr>
          </w:p>
        </w:tc>
      </w:tr>
    </w:tbl>
    <w:p w14:paraId="1E3A0437" w14:textId="77777777" w:rsidR="00B75851" w:rsidRPr="000F65FE" w:rsidRDefault="00B75851" w:rsidP="00C33FE2">
      <w:pPr>
        <w:pStyle w:val="DJCSbody"/>
        <w:ind w:left="0"/>
        <w:sectPr w:rsidR="00B75851" w:rsidRPr="000F65FE" w:rsidSect="00B75851">
          <w:headerReference w:type="even" r:id="rId10"/>
          <w:headerReference w:type="default" r:id="rId11"/>
          <w:footerReference w:type="even" r:id="rId12"/>
          <w:footerReference w:type="default" r:id="rId13"/>
          <w:headerReference w:type="first" r:id="rId14"/>
          <w:footerReference w:type="first" r:id="rId15"/>
          <w:pgSz w:w="11906" w:h="16838" w:code="9"/>
          <w:pgMar w:top="1985" w:right="851" w:bottom="1134" w:left="851" w:header="283" w:footer="680" w:gutter="0"/>
          <w:cols w:space="720"/>
          <w:titlePg/>
          <w:docGrid w:linePitch="360"/>
        </w:sectPr>
      </w:pPr>
    </w:p>
    <w:p w14:paraId="678A17CC" w14:textId="2A4563C9" w:rsidR="006D7CF1" w:rsidRPr="000F65FE" w:rsidRDefault="006D7CF1" w:rsidP="00F2003C">
      <w:pPr>
        <w:pStyle w:val="Heading1"/>
        <w:numPr>
          <w:ilvl w:val="0"/>
          <w:numId w:val="0"/>
        </w:numPr>
        <w:ind w:left="680" w:hanging="680"/>
      </w:pPr>
      <w:bookmarkStart w:id="0" w:name="_Toc192152705"/>
      <w:r w:rsidRPr="000F65FE">
        <w:lastRenderedPageBreak/>
        <w:t>Table of Contents</w:t>
      </w:r>
      <w:bookmarkEnd w:id="0"/>
    </w:p>
    <w:p w14:paraId="1A38A6D7" w14:textId="04DF145B" w:rsidR="00FB69E9" w:rsidRPr="000F65FE" w:rsidRDefault="006B46FD">
      <w:pPr>
        <w:pStyle w:val="TOC1"/>
        <w:rPr>
          <w:rFonts w:asciiTheme="minorHAnsi" w:eastAsiaTheme="minorEastAsia" w:hAnsiTheme="minorHAnsi" w:cstheme="minorBidi"/>
          <w:b w:val="0"/>
          <w:color w:val="auto"/>
          <w:kern w:val="2"/>
          <w:sz w:val="24"/>
          <w:szCs w:val="24"/>
          <w:lang w:eastAsia="en-AU"/>
          <w14:ligatures w14:val="standardContextual"/>
        </w:rPr>
      </w:pPr>
      <w:r w:rsidRPr="000F65FE">
        <w:rPr>
          <w:noProof w:val="0"/>
        </w:rPr>
        <w:fldChar w:fldCharType="begin"/>
      </w:r>
      <w:r w:rsidRPr="000F65FE">
        <w:rPr>
          <w:noProof w:val="0"/>
        </w:rPr>
        <w:instrText xml:space="preserve"> TOC \o "1-2" \h \z \u </w:instrText>
      </w:r>
      <w:r w:rsidRPr="000F65FE">
        <w:rPr>
          <w:noProof w:val="0"/>
        </w:rPr>
        <w:fldChar w:fldCharType="separate"/>
      </w:r>
      <w:hyperlink w:anchor="_Toc192152705" w:history="1">
        <w:r w:rsidR="00FB69E9" w:rsidRPr="000F65FE">
          <w:rPr>
            <w:rStyle w:val="Hyperlink"/>
          </w:rPr>
          <w:t>Table of Contents</w:t>
        </w:r>
        <w:r w:rsidR="00FB69E9" w:rsidRPr="000F65FE">
          <w:rPr>
            <w:webHidden/>
          </w:rPr>
          <w:tab/>
        </w:r>
        <w:r w:rsidR="00FB69E9" w:rsidRPr="000F65FE">
          <w:rPr>
            <w:webHidden/>
          </w:rPr>
          <w:fldChar w:fldCharType="begin"/>
        </w:r>
        <w:r w:rsidR="00FB69E9" w:rsidRPr="000F65FE">
          <w:rPr>
            <w:webHidden/>
          </w:rPr>
          <w:instrText xml:space="preserve"> PAGEREF _Toc192152705 \h </w:instrText>
        </w:r>
        <w:r w:rsidR="00FB69E9" w:rsidRPr="000F65FE">
          <w:rPr>
            <w:webHidden/>
          </w:rPr>
        </w:r>
        <w:r w:rsidR="00FB69E9" w:rsidRPr="000F65FE">
          <w:rPr>
            <w:webHidden/>
          </w:rPr>
          <w:fldChar w:fldCharType="separate"/>
        </w:r>
        <w:r w:rsidR="000C17FC" w:rsidRPr="000F65FE">
          <w:rPr>
            <w:webHidden/>
          </w:rPr>
          <w:t>2</w:t>
        </w:r>
        <w:r w:rsidR="00FB69E9" w:rsidRPr="000F65FE">
          <w:rPr>
            <w:webHidden/>
          </w:rPr>
          <w:fldChar w:fldCharType="end"/>
        </w:r>
      </w:hyperlink>
    </w:p>
    <w:p w14:paraId="0A65578E" w14:textId="54F20E81" w:rsidR="00FB69E9" w:rsidRPr="000F65FE" w:rsidRDefault="00FB69E9">
      <w:pPr>
        <w:pStyle w:val="TOC1"/>
        <w:rPr>
          <w:rFonts w:asciiTheme="minorHAnsi" w:eastAsiaTheme="minorEastAsia" w:hAnsiTheme="minorHAnsi" w:cstheme="minorBidi"/>
          <w:b w:val="0"/>
          <w:color w:val="auto"/>
          <w:kern w:val="2"/>
          <w:sz w:val="24"/>
          <w:szCs w:val="24"/>
          <w:lang w:eastAsia="en-AU"/>
          <w14:ligatures w14:val="standardContextual"/>
        </w:rPr>
      </w:pPr>
      <w:hyperlink w:anchor="_Toc192152706" w:history="1">
        <w:r w:rsidRPr="000F65FE">
          <w:rPr>
            <w:rStyle w:val="Hyperlink"/>
          </w:rPr>
          <w:t>Executive summary</w:t>
        </w:r>
        <w:r w:rsidRPr="000F65FE">
          <w:rPr>
            <w:webHidden/>
          </w:rPr>
          <w:tab/>
        </w:r>
        <w:r w:rsidRPr="000F65FE">
          <w:rPr>
            <w:webHidden/>
          </w:rPr>
          <w:fldChar w:fldCharType="begin"/>
        </w:r>
        <w:r w:rsidRPr="000F65FE">
          <w:rPr>
            <w:webHidden/>
          </w:rPr>
          <w:instrText xml:space="preserve"> PAGEREF _Toc192152706 \h </w:instrText>
        </w:r>
        <w:r w:rsidRPr="000F65FE">
          <w:rPr>
            <w:webHidden/>
          </w:rPr>
        </w:r>
        <w:r w:rsidRPr="000F65FE">
          <w:rPr>
            <w:webHidden/>
          </w:rPr>
          <w:fldChar w:fldCharType="separate"/>
        </w:r>
        <w:r w:rsidR="000C17FC" w:rsidRPr="000F65FE">
          <w:rPr>
            <w:webHidden/>
          </w:rPr>
          <w:t>4</w:t>
        </w:r>
        <w:r w:rsidRPr="000F65FE">
          <w:rPr>
            <w:webHidden/>
          </w:rPr>
          <w:fldChar w:fldCharType="end"/>
        </w:r>
      </w:hyperlink>
    </w:p>
    <w:p w14:paraId="346728C0" w14:textId="1FD3E567" w:rsidR="00FB69E9" w:rsidRPr="000F65FE" w:rsidRDefault="00FB69E9">
      <w:pPr>
        <w:pStyle w:val="TOC1"/>
        <w:rPr>
          <w:rFonts w:asciiTheme="minorHAnsi" w:eastAsiaTheme="minorEastAsia" w:hAnsiTheme="minorHAnsi" w:cstheme="minorBidi"/>
          <w:b w:val="0"/>
          <w:color w:val="auto"/>
          <w:kern w:val="2"/>
          <w:sz w:val="24"/>
          <w:szCs w:val="24"/>
          <w:lang w:eastAsia="en-AU"/>
          <w14:ligatures w14:val="standardContextual"/>
        </w:rPr>
      </w:pPr>
      <w:hyperlink w:anchor="_Toc192152715" w:history="1">
        <w:r w:rsidRPr="000F65FE">
          <w:rPr>
            <w:rStyle w:val="Hyperlink"/>
          </w:rPr>
          <w:t>1.</w:t>
        </w:r>
        <w:r w:rsidRPr="000F65FE">
          <w:rPr>
            <w:rFonts w:asciiTheme="minorHAnsi" w:eastAsiaTheme="minorEastAsia" w:hAnsiTheme="minorHAnsi" w:cstheme="minorBidi"/>
            <w:b w:val="0"/>
            <w:color w:val="auto"/>
            <w:kern w:val="2"/>
            <w:sz w:val="24"/>
            <w:szCs w:val="24"/>
            <w:lang w:eastAsia="en-AU"/>
            <w14:ligatures w14:val="standardContextual"/>
          </w:rPr>
          <w:tab/>
        </w:r>
        <w:r w:rsidRPr="000F65FE">
          <w:rPr>
            <w:rStyle w:val="Hyperlink"/>
          </w:rPr>
          <w:t>Background</w:t>
        </w:r>
        <w:r w:rsidRPr="000F65FE">
          <w:rPr>
            <w:webHidden/>
          </w:rPr>
          <w:tab/>
        </w:r>
        <w:r w:rsidRPr="000F65FE">
          <w:rPr>
            <w:webHidden/>
          </w:rPr>
          <w:fldChar w:fldCharType="begin"/>
        </w:r>
        <w:r w:rsidRPr="000F65FE">
          <w:rPr>
            <w:webHidden/>
          </w:rPr>
          <w:instrText xml:space="preserve"> PAGEREF _Toc192152715 \h </w:instrText>
        </w:r>
        <w:r w:rsidRPr="000F65FE">
          <w:rPr>
            <w:webHidden/>
          </w:rPr>
        </w:r>
        <w:r w:rsidRPr="000F65FE">
          <w:rPr>
            <w:webHidden/>
          </w:rPr>
          <w:fldChar w:fldCharType="separate"/>
        </w:r>
        <w:r w:rsidR="000C17FC" w:rsidRPr="000F65FE">
          <w:rPr>
            <w:webHidden/>
          </w:rPr>
          <w:t>10</w:t>
        </w:r>
        <w:r w:rsidRPr="000F65FE">
          <w:rPr>
            <w:webHidden/>
          </w:rPr>
          <w:fldChar w:fldCharType="end"/>
        </w:r>
      </w:hyperlink>
    </w:p>
    <w:p w14:paraId="74931754" w14:textId="6D37E12C"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16" w:history="1">
        <w:r w:rsidRPr="000F65FE">
          <w:rPr>
            <w:rStyle w:val="Hyperlink"/>
          </w:rPr>
          <w:t>1.1</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Introduction</w:t>
        </w:r>
        <w:r w:rsidRPr="000F65FE">
          <w:rPr>
            <w:webHidden/>
          </w:rPr>
          <w:tab/>
        </w:r>
        <w:r w:rsidRPr="000F65FE">
          <w:rPr>
            <w:webHidden/>
          </w:rPr>
          <w:fldChar w:fldCharType="begin"/>
        </w:r>
        <w:r w:rsidRPr="000F65FE">
          <w:rPr>
            <w:webHidden/>
          </w:rPr>
          <w:instrText xml:space="preserve"> PAGEREF _Toc192152716 \h </w:instrText>
        </w:r>
        <w:r w:rsidRPr="000F65FE">
          <w:rPr>
            <w:webHidden/>
          </w:rPr>
        </w:r>
        <w:r w:rsidRPr="000F65FE">
          <w:rPr>
            <w:webHidden/>
          </w:rPr>
          <w:fldChar w:fldCharType="separate"/>
        </w:r>
        <w:r w:rsidR="000C17FC" w:rsidRPr="000F65FE">
          <w:rPr>
            <w:webHidden/>
          </w:rPr>
          <w:t>10</w:t>
        </w:r>
        <w:r w:rsidRPr="000F65FE">
          <w:rPr>
            <w:webHidden/>
          </w:rPr>
          <w:fldChar w:fldCharType="end"/>
        </w:r>
      </w:hyperlink>
    </w:p>
    <w:p w14:paraId="49F2D997" w14:textId="01CF7B6C"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17" w:history="1">
        <w:r w:rsidRPr="000F65FE">
          <w:rPr>
            <w:rStyle w:val="Hyperlink"/>
          </w:rPr>
          <w:t>1.2</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Victorian tobacco industry – a snapshot</w:t>
        </w:r>
        <w:r w:rsidRPr="000F65FE">
          <w:rPr>
            <w:webHidden/>
          </w:rPr>
          <w:tab/>
        </w:r>
        <w:r w:rsidRPr="000F65FE">
          <w:rPr>
            <w:webHidden/>
          </w:rPr>
          <w:fldChar w:fldCharType="begin"/>
        </w:r>
        <w:r w:rsidRPr="000F65FE">
          <w:rPr>
            <w:webHidden/>
          </w:rPr>
          <w:instrText xml:space="preserve"> PAGEREF _Toc192152717 \h </w:instrText>
        </w:r>
        <w:r w:rsidRPr="000F65FE">
          <w:rPr>
            <w:webHidden/>
          </w:rPr>
        </w:r>
        <w:r w:rsidRPr="000F65FE">
          <w:rPr>
            <w:webHidden/>
          </w:rPr>
          <w:fldChar w:fldCharType="separate"/>
        </w:r>
        <w:r w:rsidR="000C17FC" w:rsidRPr="000F65FE">
          <w:rPr>
            <w:webHidden/>
          </w:rPr>
          <w:t>12</w:t>
        </w:r>
        <w:r w:rsidRPr="000F65FE">
          <w:rPr>
            <w:webHidden/>
          </w:rPr>
          <w:fldChar w:fldCharType="end"/>
        </w:r>
      </w:hyperlink>
    </w:p>
    <w:p w14:paraId="04925B3D" w14:textId="79B80968"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18" w:history="1">
        <w:r w:rsidRPr="000F65FE">
          <w:rPr>
            <w:rStyle w:val="Hyperlink"/>
          </w:rPr>
          <w:t>1.3</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Current scope of the Tobacco Act and its objectives</w:t>
        </w:r>
        <w:r w:rsidRPr="000F65FE">
          <w:rPr>
            <w:webHidden/>
          </w:rPr>
          <w:tab/>
        </w:r>
        <w:r w:rsidRPr="000F65FE">
          <w:rPr>
            <w:webHidden/>
          </w:rPr>
          <w:fldChar w:fldCharType="begin"/>
        </w:r>
        <w:r w:rsidRPr="000F65FE">
          <w:rPr>
            <w:webHidden/>
          </w:rPr>
          <w:instrText xml:space="preserve"> PAGEREF _Toc192152718 \h </w:instrText>
        </w:r>
        <w:r w:rsidRPr="000F65FE">
          <w:rPr>
            <w:webHidden/>
          </w:rPr>
        </w:r>
        <w:r w:rsidRPr="000F65FE">
          <w:rPr>
            <w:webHidden/>
          </w:rPr>
          <w:fldChar w:fldCharType="separate"/>
        </w:r>
        <w:r w:rsidR="000C17FC" w:rsidRPr="000F65FE">
          <w:rPr>
            <w:webHidden/>
          </w:rPr>
          <w:t>13</w:t>
        </w:r>
        <w:r w:rsidRPr="000F65FE">
          <w:rPr>
            <w:webHidden/>
          </w:rPr>
          <w:fldChar w:fldCharType="end"/>
        </w:r>
      </w:hyperlink>
    </w:p>
    <w:p w14:paraId="7DC2DD6B" w14:textId="4F86CFA8"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19" w:history="1">
        <w:r w:rsidRPr="000F65FE">
          <w:rPr>
            <w:rStyle w:val="Hyperlink"/>
          </w:rPr>
          <w:t>1.4</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Recent developments in the Commonwealth regulatory framework</w:t>
        </w:r>
        <w:r w:rsidRPr="000F65FE">
          <w:rPr>
            <w:webHidden/>
          </w:rPr>
          <w:tab/>
        </w:r>
        <w:r w:rsidRPr="000F65FE">
          <w:rPr>
            <w:webHidden/>
          </w:rPr>
          <w:fldChar w:fldCharType="begin"/>
        </w:r>
        <w:r w:rsidRPr="000F65FE">
          <w:rPr>
            <w:webHidden/>
          </w:rPr>
          <w:instrText xml:space="preserve"> PAGEREF _Toc192152719 \h </w:instrText>
        </w:r>
        <w:r w:rsidRPr="000F65FE">
          <w:rPr>
            <w:webHidden/>
          </w:rPr>
        </w:r>
        <w:r w:rsidRPr="000F65FE">
          <w:rPr>
            <w:webHidden/>
          </w:rPr>
          <w:fldChar w:fldCharType="separate"/>
        </w:r>
        <w:r w:rsidR="000C17FC" w:rsidRPr="000F65FE">
          <w:rPr>
            <w:webHidden/>
          </w:rPr>
          <w:t>14</w:t>
        </w:r>
        <w:r w:rsidRPr="000F65FE">
          <w:rPr>
            <w:webHidden/>
          </w:rPr>
          <w:fldChar w:fldCharType="end"/>
        </w:r>
      </w:hyperlink>
    </w:p>
    <w:p w14:paraId="37B53CCB" w14:textId="60F68DFE"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20" w:history="1">
        <w:r w:rsidRPr="000F65FE">
          <w:rPr>
            <w:rStyle w:val="Hyperlink"/>
          </w:rPr>
          <w:t>1.5</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Regulatory approaches in other Australian jurisdictions</w:t>
        </w:r>
        <w:r w:rsidRPr="000F65FE">
          <w:rPr>
            <w:webHidden/>
          </w:rPr>
          <w:tab/>
        </w:r>
        <w:r w:rsidRPr="000F65FE">
          <w:rPr>
            <w:webHidden/>
          </w:rPr>
          <w:fldChar w:fldCharType="begin"/>
        </w:r>
        <w:r w:rsidRPr="000F65FE">
          <w:rPr>
            <w:webHidden/>
          </w:rPr>
          <w:instrText xml:space="preserve"> PAGEREF _Toc192152720 \h </w:instrText>
        </w:r>
        <w:r w:rsidRPr="000F65FE">
          <w:rPr>
            <w:webHidden/>
          </w:rPr>
        </w:r>
        <w:r w:rsidRPr="000F65FE">
          <w:rPr>
            <w:webHidden/>
          </w:rPr>
          <w:fldChar w:fldCharType="separate"/>
        </w:r>
        <w:r w:rsidR="000C17FC" w:rsidRPr="000F65FE">
          <w:rPr>
            <w:webHidden/>
          </w:rPr>
          <w:t>15</w:t>
        </w:r>
        <w:r w:rsidRPr="000F65FE">
          <w:rPr>
            <w:webHidden/>
          </w:rPr>
          <w:fldChar w:fldCharType="end"/>
        </w:r>
      </w:hyperlink>
    </w:p>
    <w:p w14:paraId="3EEA1961" w14:textId="686AB452"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21" w:history="1">
        <w:r w:rsidRPr="000F65FE">
          <w:rPr>
            <w:rStyle w:val="Hyperlink"/>
          </w:rPr>
          <w:t>1.6</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About the Regulatory Impact Statement</w:t>
        </w:r>
        <w:r w:rsidRPr="000F65FE">
          <w:rPr>
            <w:webHidden/>
          </w:rPr>
          <w:tab/>
        </w:r>
        <w:r w:rsidRPr="000F65FE">
          <w:rPr>
            <w:webHidden/>
          </w:rPr>
          <w:fldChar w:fldCharType="begin"/>
        </w:r>
        <w:r w:rsidRPr="000F65FE">
          <w:rPr>
            <w:webHidden/>
          </w:rPr>
          <w:instrText xml:space="preserve"> PAGEREF _Toc192152721 \h </w:instrText>
        </w:r>
        <w:r w:rsidRPr="000F65FE">
          <w:rPr>
            <w:webHidden/>
          </w:rPr>
        </w:r>
        <w:r w:rsidRPr="000F65FE">
          <w:rPr>
            <w:webHidden/>
          </w:rPr>
          <w:fldChar w:fldCharType="separate"/>
        </w:r>
        <w:r w:rsidR="000C17FC" w:rsidRPr="000F65FE">
          <w:rPr>
            <w:webHidden/>
          </w:rPr>
          <w:t>16</w:t>
        </w:r>
        <w:r w:rsidRPr="000F65FE">
          <w:rPr>
            <w:webHidden/>
          </w:rPr>
          <w:fldChar w:fldCharType="end"/>
        </w:r>
      </w:hyperlink>
    </w:p>
    <w:p w14:paraId="35DC6BB7" w14:textId="5BC824F3"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22" w:history="1">
        <w:r w:rsidRPr="000F65FE">
          <w:rPr>
            <w:rStyle w:val="Hyperlink"/>
          </w:rPr>
          <w:t>1.7</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Structure of the Regulatory Impact Statement</w:t>
        </w:r>
        <w:r w:rsidRPr="000F65FE">
          <w:rPr>
            <w:webHidden/>
          </w:rPr>
          <w:tab/>
        </w:r>
        <w:r w:rsidRPr="000F65FE">
          <w:rPr>
            <w:webHidden/>
          </w:rPr>
          <w:fldChar w:fldCharType="begin"/>
        </w:r>
        <w:r w:rsidRPr="000F65FE">
          <w:rPr>
            <w:webHidden/>
          </w:rPr>
          <w:instrText xml:space="preserve"> PAGEREF _Toc192152722 \h </w:instrText>
        </w:r>
        <w:r w:rsidRPr="000F65FE">
          <w:rPr>
            <w:webHidden/>
          </w:rPr>
        </w:r>
        <w:r w:rsidRPr="000F65FE">
          <w:rPr>
            <w:webHidden/>
          </w:rPr>
          <w:fldChar w:fldCharType="separate"/>
        </w:r>
        <w:r w:rsidR="000C17FC" w:rsidRPr="000F65FE">
          <w:rPr>
            <w:webHidden/>
          </w:rPr>
          <w:t>16</w:t>
        </w:r>
        <w:r w:rsidRPr="000F65FE">
          <w:rPr>
            <w:webHidden/>
          </w:rPr>
          <w:fldChar w:fldCharType="end"/>
        </w:r>
      </w:hyperlink>
    </w:p>
    <w:p w14:paraId="641D1E46" w14:textId="535B3A3C" w:rsidR="00FB69E9" w:rsidRPr="000F65FE" w:rsidRDefault="00FB69E9">
      <w:pPr>
        <w:pStyle w:val="TOC1"/>
        <w:rPr>
          <w:rFonts w:asciiTheme="minorHAnsi" w:eastAsiaTheme="minorEastAsia" w:hAnsiTheme="minorHAnsi" w:cstheme="minorBidi"/>
          <w:b w:val="0"/>
          <w:color w:val="auto"/>
          <w:kern w:val="2"/>
          <w:sz w:val="24"/>
          <w:szCs w:val="24"/>
          <w:lang w:eastAsia="en-AU"/>
          <w14:ligatures w14:val="standardContextual"/>
        </w:rPr>
      </w:pPr>
      <w:hyperlink w:anchor="_Toc192152723" w:history="1">
        <w:r w:rsidRPr="000F65FE">
          <w:rPr>
            <w:rStyle w:val="Hyperlink"/>
          </w:rPr>
          <w:t>2.</w:t>
        </w:r>
        <w:r w:rsidRPr="000F65FE">
          <w:rPr>
            <w:rFonts w:asciiTheme="minorHAnsi" w:eastAsiaTheme="minorEastAsia" w:hAnsiTheme="minorHAnsi" w:cstheme="minorBidi"/>
            <w:b w:val="0"/>
            <w:color w:val="auto"/>
            <w:kern w:val="2"/>
            <w:sz w:val="24"/>
            <w:szCs w:val="24"/>
            <w:lang w:eastAsia="en-AU"/>
            <w14:ligatures w14:val="standardContextual"/>
          </w:rPr>
          <w:tab/>
        </w:r>
        <w:r w:rsidRPr="000F65FE">
          <w:rPr>
            <w:rStyle w:val="Hyperlink"/>
          </w:rPr>
          <w:t>Problem Identification</w:t>
        </w:r>
        <w:r w:rsidRPr="000F65FE">
          <w:rPr>
            <w:webHidden/>
          </w:rPr>
          <w:tab/>
        </w:r>
        <w:r w:rsidRPr="000F65FE">
          <w:rPr>
            <w:webHidden/>
          </w:rPr>
          <w:fldChar w:fldCharType="begin"/>
        </w:r>
        <w:r w:rsidRPr="000F65FE">
          <w:rPr>
            <w:webHidden/>
          </w:rPr>
          <w:instrText xml:space="preserve"> PAGEREF _Toc192152723 \h </w:instrText>
        </w:r>
        <w:r w:rsidRPr="000F65FE">
          <w:rPr>
            <w:webHidden/>
          </w:rPr>
        </w:r>
        <w:r w:rsidRPr="000F65FE">
          <w:rPr>
            <w:webHidden/>
          </w:rPr>
          <w:fldChar w:fldCharType="separate"/>
        </w:r>
        <w:r w:rsidR="000C17FC" w:rsidRPr="000F65FE">
          <w:rPr>
            <w:webHidden/>
          </w:rPr>
          <w:t>17</w:t>
        </w:r>
        <w:r w:rsidRPr="000F65FE">
          <w:rPr>
            <w:webHidden/>
          </w:rPr>
          <w:fldChar w:fldCharType="end"/>
        </w:r>
      </w:hyperlink>
    </w:p>
    <w:p w14:paraId="4C1F589E" w14:textId="1D2238D6"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24" w:history="1">
        <w:r w:rsidRPr="000F65FE">
          <w:rPr>
            <w:rStyle w:val="Hyperlink"/>
          </w:rPr>
          <w:t>2.1</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Broad policy problems</w:t>
        </w:r>
        <w:r w:rsidRPr="000F65FE">
          <w:rPr>
            <w:webHidden/>
          </w:rPr>
          <w:tab/>
        </w:r>
        <w:r w:rsidRPr="000F65FE">
          <w:rPr>
            <w:webHidden/>
          </w:rPr>
          <w:fldChar w:fldCharType="begin"/>
        </w:r>
        <w:r w:rsidRPr="000F65FE">
          <w:rPr>
            <w:webHidden/>
          </w:rPr>
          <w:instrText xml:space="preserve"> PAGEREF _Toc192152724 \h </w:instrText>
        </w:r>
        <w:r w:rsidRPr="000F65FE">
          <w:rPr>
            <w:webHidden/>
          </w:rPr>
        </w:r>
        <w:r w:rsidRPr="000F65FE">
          <w:rPr>
            <w:webHidden/>
          </w:rPr>
          <w:fldChar w:fldCharType="separate"/>
        </w:r>
        <w:r w:rsidR="000C17FC" w:rsidRPr="000F65FE">
          <w:rPr>
            <w:webHidden/>
          </w:rPr>
          <w:t>17</w:t>
        </w:r>
        <w:r w:rsidRPr="000F65FE">
          <w:rPr>
            <w:webHidden/>
          </w:rPr>
          <w:fldChar w:fldCharType="end"/>
        </w:r>
      </w:hyperlink>
    </w:p>
    <w:p w14:paraId="69978288" w14:textId="76C72AED"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25" w:history="1">
        <w:r w:rsidRPr="000F65FE">
          <w:rPr>
            <w:rStyle w:val="Hyperlink"/>
          </w:rPr>
          <w:t>2.2</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Residual problems to be addressed</w:t>
        </w:r>
        <w:r w:rsidRPr="000F65FE">
          <w:rPr>
            <w:webHidden/>
          </w:rPr>
          <w:tab/>
        </w:r>
        <w:r w:rsidRPr="000F65FE">
          <w:rPr>
            <w:webHidden/>
          </w:rPr>
          <w:fldChar w:fldCharType="begin"/>
        </w:r>
        <w:r w:rsidRPr="000F65FE">
          <w:rPr>
            <w:webHidden/>
          </w:rPr>
          <w:instrText xml:space="preserve"> PAGEREF _Toc192152725 \h </w:instrText>
        </w:r>
        <w:r w:rsidRPr="000F65FE">
          <w:rPr>
            <w:webHidden/>
          </w:rPr>
        </w:r>
        <w:r w:rsidRPr="000F65FE">
          <w:rPr>
            <w:webHidden/>
          </w:rPr>
          <w:fldChar w:fldCharType="separate"/>
        </w:r>
        <w:r w:rsidR="000C17FC" w:rsidRPr="000F65FE">
          <w:rPr>
            <w:webHidden/>
          </w:rPr>
          <w:t>19</w:t>
        </w:r>
        <w:r w:rsidRPr="000F65FE">
          <w:rPr>
            <w:webHidden/>
          </w:rPr>
          <w:fldChar w:fldCharType="end"/>
        </w:r>
      </w:hyperlink>
    </w:p>
    <w:p w14:paraId="74779324" w14:textId="6E2CD635" w:rsidR="00FB69E9" w:rsidRPr="000F65FE" w:rsidRDefault="00FB69E9">
      <w:pPr>
        <w:pStyle w:val="TOC1"/>
        <w:rPr>
          <w:rFonts w:asciiTheme="minorHAnsi" w:eastAsiaTheme="minorEastAsia" w:hAnsiTheme="minorHAnsi" w:cstheme="minorBidi"/>
          <w:b w:val="0"/>
          <w:color w:val="auto"/>
          <w:kern w:val="2"/>
          <w:sz w:val="24"/>
          <w:szCs w:val="24"/>
          <w:lang w:eastAsia="en-AU"/>
          <w14:ligatures w14:val="standardContextual"/>
        </w:rPr>
      </w:pPr>
      <w:hyperlink w:anchor="_Toc192152726" w:history="1">
        <w:r w:rsidRPr="000F65FE">
          <w:rPr>
            <w:rStyle w:val="Hyperlink"/>
          </w:rPr>
          <w:t>3.</w:t>
        </w:r>
        <w:r w:rsidRPr="000F65FE">
          <w:rPr>
            <w:rFonts w:asciiTheme="minorHAnsi" w:eastAsiaTheme="minorEastAsia" w:hAnsiTheme="minorHAnsi" w:cstheme="minorBidi"/>
            <w:b w:val="0"/>
            <w:color w:val="auto"/>
            <w:kern w:val="2"/>
            <w:sz w:val="24"/>
            <w:szCs w:val="24"/>
            <w:lang w:eastAsia="en-AU"/>
            <w14:ligatures w14:val="standardContextual"/>
          </w:rPr>
          <w:tab/>
        </w:r>
        <w:r w:rsidRPr="000F65FE">
          <w:rPr>
            <w:rStyle w:val="Hyperlink"/>
          </w:rPr>
          <w:t>Objectives</w:t>
        </w:r>
        <w:r w:rsidRPr="000F65FE">
          <w:rPr>
            <w:webHidden/>
          </w:rPr>
          <w:tab/>
        </w:r>
        <w:r w:rsidRPr="000F65FE">
          <w:rPr>
            <w:webHidden/>
          </w:rPr>
          <w:fldChar w:fldCharType="begin"/>
        </w:r>
        <w:r w:rsidRPr="000F65FE">
          <w:rPr>
            <w:webHidden/>
          </w:rPr>
          <w:instrText xml:space="preserve"> PAGEREF _Toc192152726 \h </w:instrText>
        </w:r>
        <w:r w:rsidRPr="000F65FE">
          <w:rPr>
            <w:webHidden/>
          </w:rPr>
        </w:r>
        <w:r w:rsidRPr="000F65FE">
          <w:rPr>
            <w:webHidden/>
          </w:rPr>
          <w:fldChar w:fldCharType="separate"/>
        </w:r>
        <w:r w:rsidR="000C17FC" w:rsidRPr="000F65FE">
          <w:rPr>
            <w:webHidden/>
          </w:rPr>
          <w:t>24</w:t>
        </w:r>
        <w:r w:rsidRPr="000F65FE">
          <w:rPr>
            <w:webHidden/>
          </w:rPr>
          <w:fldChar w:fldCharType="end"/>
        </w:r>
      </w:hyperlink>
    </w:p>
    <w:p w14:paraId="2A54AFF6" w14:textId="70944BC5"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27" w:history="1">
        <w:r w:rsidRPr="000F65FE">
          <w:rPr>
            <w:rStyle w:val="Hyperlink"/>
          </w:rPr>
          <w:t>3.1</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Government’s broader policy objectives</w:t>
        </w:r>
        <w:r w:rsidRPr="000F65FE">
          <w:rPr>
            <w:webHidden/>
          </w:rPr>
          <w:tab/>
        </w:r>
        <w:r w:rsidRPr="000F65FE">
          <w:rPr>
            <w:webHidden/>
          </w:rPr>
          <w:fldChar w:fldCharType="begin"/>
        </w:r>
        <w:r w:rsidRPr="000F65FE">
          <w:rPr>
            <w:webHidden/>
          </w:rPr>
          <w:instrText xml:space="preserve"> PAGEREF _Toc192152727 \h </w:instrText>
        </w:r>
        <w:r w:rsidRPr="000F65FE">
          <w:rPr>
            <w:webHidden/>
          </w:rPr>
        </w:r>
        <w:r w:rsidRPr="000F65FE">
          <w:rPr>
            <w:webHidden/>
          </w:rPr>
          <w:fldChar w:fldCharType="separate"/>
        </w:r>
        <w:r w:rsidR="000C17FC" w:rsidRPr="000F65FE">
          <w:rPr>
            <w:webHidden/>
          </w:rPr>
          <w:t>24</w:t>
        </w:r>
        <w:r w:rsidRPr="000F65FE">
          <w:rPr>
            <w:webHidden/>
          </w:rPr>
          <w:fldChar w:fldCharType="end"/>
        </w:r>
      </w:hyperlink>
    </w:p>
    <w:p w14:paraId="0DEF28CB" w14:textId="2A8744A2"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28" w:history="1">
        <w:r w:rsidRPr="000F65FE">
          <w:rPr>
            <w:rStyle w:val="Hyperlink"/>
          </w:rPr>
          <w:t>3.2</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The Victorian Government’s pricing principles</w:t>
        </w:r>
        <w:r w:rsidRPr="000F65FE">
          <w:rPr>
            <w:webHidden/>
          </w:rPr>
          <w:tab/>
        </w:r>
        <w:r w:rsidRPr="000F65FE">
          <w:rPr>
            <w:webHidden/>
          </w:rPr>
          <w:fldChar w:fldCharType="begin"/>
        </w:r>
        <w:r w:rsidRPr="000F65FE">
          <w:rPr>
            <w:webHidden/>
          </w:rPr>
          <w:instrText xml:space="preserve"> PAGEREF _Toc192152728 \h </w:instrText>
        </w:r>
        <w:r w:rsidRPr="000F65FE">
          <w:rPr>
            <w:webHidden/>
          </w:rPr>
        </w:r>
        <w:r w:rsidRPr="000F65FE">
          <w:rPr>
            <w:webHidden/>
          </w:rPr>
          <w:fldChar w:fldCharType="separate"/>
        </w:r>
        <w:r w:rsidR="000C17FC" w:rsidRPr="000F65FE">
          <w:rPr>
            <w:webHidden/>
          </w:rPr>
          <w:t>24</w:t>
        </w:r>
        <w:r w:rsidRPr="000F65FE">
          <w:rPr>
            <w:webHidden/>
          </w:rPr>
          <w:fldChar w:fldCharType="end"/>
        </w:r>
      </w:hyperlink>
    </w:p>
    <w:p w14:paraId="2AFC9E9B" w14:textId="5C37663F"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29" w:history="1">
        <w:r w:rsidRPr="000F65FE">
          <w:rPr>
            <w:rStyle w:val="Hyperlink"/>
          </w:rPr>
          <w:t>3.3</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Objectives of these Regulations</w:t>
        </w:r>
        <w:r w:rsidRPr="000F65FE">
          <w:rPr>
            <w:webHidden/>
          </w:rPr>
          <w:tab/>
        </w:r>
        <w:r w:rsidRPr="000F65FE">
          <w:rPr>
            <w:webHidden/>
          </w:rPr>
          <w:fldChar w:fldCharType="begin"/>
        </w:r>
        <w:r w:rsidRPr="000F65FE">
          <w:rPr>
            <w:webHidden/>
          </w:rPr>
          <w:instrText xml:space="preserve"> PAGEREF _Toc192152729 \h </w:instrText>
        </w:r>
        <w:r w:rsidRPr="000F65FE">
          <w:rPr>
            <w:webHidden/>
          </w:rPr>
        </w:r>
        <w:r w:rsidRPr="000F65FE">
          <w:rPr>
            <w:webHidden/>
          </w:rPr>
          <w:fldChar w:fldCharType="separate"/>
        </w:r>
        <w:r w:rsidR="000C17FC" w:rsidRPr="000F65FE">
          <w:rPr>
            <w:webHidden/>
          </w:rPr>
          <w:t>25</w:t>
        </w:r>
        <w:r w:rsidRPr="000F65FE">
          <w:rPr>
            <w:webHidden/>
          </w:rPr>
          <w:fldChar w:fldCharType="end"/>
        </w:r>
      </w:hyperlink>
    </w:p>
    <w:p w14:paraId="385D7641" w14:textId="74EA3715" w:rsidR="00FB69E9" w:rsidRPr="000F65FE" w:rsidRDefault="00FB69E9">
      <w:pPr>
        <w:pStyle w:val="TOC1"/>
        <w:rPr>
          <w:rFonts w:asciiTheme="minorHAnsi" w:eastAsiaTheme="minorEastAsia" w:hAnsiTheme="minorHAnsi" w:cstheme="minorBidi"/>
          <w:b w:val="0"/>
          <w:color w:val="auto"/>
          <w:kern w:val="2"/>
          <w:sz w:val="24"/>
          <w:szCs w:val="24"/>
          <w:lang w:eastAsia="en-AU"/>
          <w14:ligatures w14:val="standardContextual"/>
        </w:rPr>
      </w:pPr>
      <w:hyperlink w:anchor="_Toc192152730" w:history="1">
        <w:r w:rsidRPr="000F65FE">
          <w:rPr>
            <w:rStyle w:val="Hyperlink"/>
          </w:rPr>
          <w:t>4.</w:t>
        </w:r>
        <w:r w:rsidRPr="000F65FE">
          <w:rPr>
            <w:rFonts w:asciiTheme="minorHAnsi" w:eastAsiaTheme="minorEastAsia" w:hAnsiTheme="minorHAnsi" w:cstheme="minorBidi"/>
            <w:b w:val="0"/>
            <w:color w:val="auto"/>
            <w:kern w:val="2"/>
            <w:sz w:val="24"/>
            <w:szCs w:val="24"/>
            <w:lang w:eastAsia="en-AU"/>
            <w14:ligatures w14:val="standardContextual"/>
          </w:rPr>
          <w:tab/>
        </w:r>
        <w:r w:rsidRPr="000F65FE">
          <w:rPr>
            <w:rStyle w:val="Hyperlink"/>
          </w:rPr>
          <w:t>Options considered in this RIS</w:t>
        </w:r>
        <w:r w:rsidRPr="000F65FE">
          <w:rPr>
            <w:webHidden/>
          </w:rPr>
          <w:tab/>
        </w:r>
        <w:r w:rsidRPr="000F65FE">
          <w:rPr>
            <w:webHidden/>
          </w:rPr>
          <w:fldChar w:fldCharType="begin"/>
        </w:r>
        <w:r w:rsidRPr="000F65FE">
          <w:rPr>
            <w:webHidden/>
          </w:rPr>
          <w:instrText xml:space="preserve"> PAGEREF _Toc192152730 \h </w:instrText>
        </w:r>
        <w:r w:rsidRPr="000F65FE">
          <w:rPr>
            <w:webHidden/>
          </w:rPr>
        </w:r>
        <w:r w:rsidRPr="000F65FE">
          <w:rPr>
            <w:webHidden/>
          </w:rPr>
          <w:fldChar w:fldCharType="separate"/>
        </w:r>
        <w:r w:rsidR="000C17FC" w:rsidRPr="000F65FE">
          <w:rPr>
            <w:webHidden/>
          </w:rPr>
          <w:t>27</w:t>
        </w:r>
        <w:r w:rsidRPr="000F65FE">
          <w:rPr>
            <w:webHidden/>
          </w:rPr>
          <w:fldChar w:fldCharType="end"/>
        </w:r>
      </w:hyperlink>
    </w:p>
    <w:p w14:paraId="748E5C33" w14:textId="6E74AE67"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31" w:history="1">
        <w:r w:rsidRPr="000F65FE">
          <w:rPr>
            <w:rStyle w:val="Hyperlink"/>
          </w:rPr>
          <w:t>4.1</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Summary of approach to developing the options considered in this RIS</w:t>
        </w:r>
        <w:r w:rsidRPr="000F65FE">
          <w:rPr>
            <w:webHidden/>
          </w:rPr>
          <w:tab/>
        </w:r>
        <w:r w:rsidRPr="000F65FE">
          <w:rPr>
            <w:webHidden/>
          </w:rPr>
          <w:fldChar w:fldCharType="begin"/>
        </w:r>
        <w:r w:rsidRPr="000F65FE">
          <w:rPr>
            <w:webHidden/>
          </w:rPr>
          <w:instrText xml:space="preserve"> PAGEREF _Toc192152731 \h </w:instrText>
        </w:r>
        <w:r w:rsidRPr="000F65FE">
          <w:rPr>
            <w:webHidden/>
          </w:rPr>
        </w:r>
        <w:r w:rsidRPr="000F65FE">
          <w:rPr>
            <w:webHidden/>
          </w:rPr>
          <w:fldChar w:fldCharType="separate"/>
        </w:r>
        <w:r w:rsidR="000C17FC" w:rsidRPr="000F65FE">
          <w:rPr>
            <w:webHidden/>
          </w:rPr>
          <w:t>27</w:t>
        </w:r>
        <w:r w:rsidRPr="000F65FE">
          <w:rPr>
            <w:webHidden/>
          </w:rPr>
          <w:fldChar w:fldCharType="end"/>
        </w:r>
      </w:hyperlink>
    </w:p>
    <w:p w14:paraId="14740066" w14:textId="243E8B44"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32" w:history="1">
        <w:r w:rsidRPr="000F65FE">
          <w:rPr>
            <w:rStyle w:val="Hyperlink"/>
          </w:rPr>
          <w:t>4.2</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Categories</w:t>
        </w:r>
        <w:r w:rsidRPr="000F65FE">
          <w:rPr>
            <w:webHidden/>
          </w:rPr>
          <w:tab/>
        </w:r>
        <w:r w:rsidRPr="000F65FE">
          <w:rPr>
            <w:webHidden/>
          </w:rPr>
          <w:fldChar w:fldCharType="begin"/>
        </w:r>
        <w:r w:rsidRPr="000F65FE">
          <w:rPr>
            <w:webHidden/>
          </w:rPr>
          <w:instrText xml:space="preserve"> PAGEREF _Toc192152732 \h </w:instrText>
        </w:r>
        <w:r w:rsidRPr="000F65FE">
          <w:rPr>
            <w:webHidden/>
          </w:rPr>
        </w:r>
        <w:r w:rsidRPr="000F65FE">
          <w:rPr>
            <w:webHidden/>
          </w:rPr>
          <w:fldChar w:fldCharType="separate"/>
        </w:r>
        <w:r w:rsidR="000C17FC" w:rsidRPr="000F65FE">
          <w:rPr>
            <w:webHidden/>
          </w:rPr>
          <w:t>27</w:t>
        </w:r>
        <w:r w:rsidRPr="000F65FE">
          <w:rPr>
            <w:webHidden/>
          </w:rPr>
          <w:fldChar w:fldCharType="end"/>
        </w:r>
      </w:hyperlink>
    </w:p>
    <w:p w14:paraId="414003E0" w14:textId="3EE65511"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33" w:history="1">
        <w:r w:rsidRPr="000F65FE">
          <w:rPr>
            <w:rStyle w:val="Hyperlink"/>
          </w:rPr>
          <w:t>4.3</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Conditions</w:t>
        </w:r>
        <w:r w:rsidRPr="000F65FE">
          <w:rPr>
            <w:webHidden/>
          </w:rPr>
          <w:tab/>
        </w:r>
        <w:r w:rsidRPr="000F65FE">
          <w:rPr>
            <w:webHidden/>
          </w:rPr>
          <w:fldChar w:fldCharType="begin"/>
        </w:r>
        <w:r w:rsidRPr="000F65FE">
          <w:rPr>
            <w:webHidden/>
          </w:rPr>
          <w:instrText xml:space="preserve"> PAGEREF _Toc192152733 \h </w:instrText>
        </w:r>
        <w:r w:rsidRPr="000F65FE">
          <w:rPr>
            <w:webHidden/>
          </w:rPr>
        </w:r>
        <w:r w:rsidRPr="000F65FE">
          <w:rPr>
            <w:webHidden/>
          </w:rPr>
          <w:fldChar w:fldCharType="separate"/>
        </w:r>
        <w:r w:rsidR="000C17FC" w:rsidRPr="000F65FE">
          <w:rPr>
            <w:webHidden/>
          </w:rPr>
          <w:t>28</w:t>
        </w:r>
        <w:r w:rsidRPr="000F65FE">
          <w:rPr>
            <w:webHidden/>
          </w:rPr>
          <w:fldChar w:fldCharType="end"/>
        </w:r>
      </w:hyperlink>
    </w:p>
    <w:p w14:paraId="4FE17267" w14:textId="1765FB6B"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34" w:history="1">
        <w:r w:rsidRPr="000F65FE">
          <w:rPr>
            <w:rStyle w:val="Hyperlink"/>
          </w:rPr>
          <w:t>4.4</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Prescribed information</w:t>
        </w:r>
        <w:r w:rsidRPr="000F65FE">
          <w:rPr>
            <w:webHidden/>
          </w:rPr>
          <w:tab/>
        </w:r>
        <w:r w:rsidRPr="000F65FE">
          <w:rPr>
            <w:webHidden/>
          </w:rPr>
          <w:fldChar w:fldCharType="begin"/>
        </w:r>
        <w:r w:rsidRPr="000F65FE">
          <w:rPr>
            <w:webHidden/>
          </w:rPr>
          <w:instrText xml:space="preserve"> PAGEREF _Toc192152734 \h </w:instrText>
        </w:r>
        <w:r w:rsidRPr="000F65FE">
          <w:rPr>
            <w:webHidden/>
          </w:rPr>
        </w:r>
        <w:r w:rsidRPr="000F65FE">
          <w:rPr>
            <w:webHidden/>
          </w:rPr>
          <w:fldChar w:fldCharType="separate"/>
        </w:r>
        <w:r w:rsidR="000C17FC" w:rsidRPr="000F65FE">
          <w:rPr>
            <w:webHidden/>
          </w:rPr>
          <w:t>29</w:t>
        </w:r>
        <w:r w:rsidRPr="000F65FE">
          <w:rPr>
            <w:webHidden/>
          </w:rPr>
          <w:fldChar w:fldCharType="end"/>
        </w:r>
      </w:hyperlink>
    </w:p>
    <w:p w14:paraId="16EEC4F1" w14:textId="14BD613F"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35" w:history="1">
        <w:r w:rsidRPr="000F65FE">
          <w:rPr>
            <w:rStyle w:val="Hyperlink"/>
          </w:rPr>
          <w:t>4.5</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Fees</w:t>
        </w:r>
        <w:r w:rsidRPr="000F65FE">
          <w:rPr>
            <w:webHidden/>
          </w:rPr>
          <w:tab/>
        </w:r>
        <w:r w:rsidRPr="000F65FE">
          <w:rPr>
            <w:webHidden/>
          </w:rPr>
          <w:fldChar w:fldCharType="begin"/>
        </w:r>
        <w:r w:rsidRPr="000F65FE">
          <w:rPr>
            <w:webHidden/>
          </w:rPr>
          <w:instrText xml:space="preserve"> PAGEREF _Toc192152735 \h </w:instrText>
        </w:r>
        <w:r w:rsidRPr="000F65FE">
          <w:rPr>
            <w:webHidden/>
          </w:rPr>
        </w:r>
        <w:r w:rsidRPr="000F65FE">
          <w:rPr>
            <w:webHidden/>
          </w:rPr>
          <w:fldChar w:fldCharType="separate"/>
        </w:r>
        <w:r w:rsidR="000C17FC" w:rsidRPr="000F65FE">
          <w:rPr>
            <w:webHidden/>
          </w:rPr>
          <w:t>30</w:t>
        </w:r>
        <w:r w:rsidRPr="000F65FE">
          <w:rPr>
            <w:webHidden/>
          </w:rPr>
          <w:fldChar w:fldCharType="end"/>
        </w:r>
      </w:hyperlink>
    </w:p>
    <w:p w14:paraId="61061E20" w14:textId="006BDF26"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36" w:history="1">
        <w:r w:rsidRPr="000F65FE">
          <w:rPr>
            <w:rStyle w:val="Hyperlink"/>
          </w:rPr>
          <w:t>4.6</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Options considered but not progressed for further analysis in this RIS</w:t>
        </w:r>
        <w:r w:rsidRPr="000F65FE">
          <w:rPr>
            <w:webHidden/>
          </w:rPr>
          <w:tab/>
        </w:r>
        <w:r w:rsidRPr="000F65FE">
          <w:rPr>
            <w:webHidden/>
          </w:rPr>
          <w:fldChar w:fldCharType="begin"/>
        </w:r>
        <w:r w:rsidRPr="000F65FE">
          <w:rPr>
            <w:webHidden/>
          </w:rPr>
          <w:instrText xml:space="preserve"> PAGEREF _Toc192152736 \h </w:instrText>
        </w:r>
        <w:r w:rsidRPr="000F65FE">
          <w:rPr>
            <w:webHidden/>
          </w:rPr>
        </w:r>
        <w:r w:rsidRPr="000F65FE">
          <w:rPr>
            <w:webHidden/>
          </w:rPr>
          <w:fldChar w:fldCharType="separate"/>
        </w:r>
        <w:r w:rsidR="000C17FC" w:rsidRPr="000F65FE">
          <w:rPr>
            <w:webHidden/>
          </w:rPr>
          <w:t>31</w:t>
        </w:r>
        <w:r w:rsidRPr="000F65FE">
          <w:rPr>
            <w:webHidden/>
          </w:rPr>
          <w:fldChar w:fldCharType="end"/>
        </w:r>
      </w:hyperlink>
    </w:p>
    <w:p w14:paraId="42BEA3E4" w14:textId="00B26D98" w:rsidR="00FB69E9" w:rsidRPr="000F65FE" w:rsidRDefault="00FB69E9">
      <w:pPr>
        <w:pStyle w:val="TOC1"/>
        <w:rPr>
          <w:rFonts w:asciiTheme="minorHAnsi" w:eastAsiaTheme="minorEastAsia" w:hAnsiTheme="minorHAnsi" w:cstheme="minorBidi"/>
          <w:b w:val="0"/>
          <w:color w:val="auto"/>
          <w:kern w:val="2"/>
          <w:sz w:val="24"/>
          <w:szCs w:val="24"/>
          <w:lang w:eastAsia="en-AU"/>
          <w14:ligatures w14:val="standardContextual"/>
        </w:rPr>
      </w:pPr>
      <w:hyperlink w:anchor="_Toc192152737" w:history="1">
        <w:r w:rsidRPr="000F65FE">
          <w:rPr>
            <w:rStyle w:val="Hyperlink"/>
          </w:rPr>
          <w:t>5.</w:t>
        </w:r>
        <w:r w:rsidRPr="000F65FE">
          <w:rPr>
            <w:rFonts w:asciiTheme="minorHAnsi" w:eastAsiaTheme="minorEastAsia" w:hAnsiTheme="minorHAnsi" w:cstheme="minorBidi"/>
            <w:b w:val="0"/>
            <w:color w:val="auto"/>
            <w:kern w:val="2"/>
            <w:sz w:val="24"/>
            <w:szCs w:val="24"/>
            <w:lang w:eastAsia="en-AU"/>
            <w14:ligatures w14:val="standardContextual"/>
          </w:rPr>
          <w:tab/>
        </w:r>
        <w:r w:rsidRPr="000F65FE">
          <w:rPr>
            <w:rStyle w:val="Hyperlink"/>
          </w:rPr>
          <w:t>Impact assessment</w:t>
        </w:r>
        <w:r w:rsidRPr="000F65FE">
          <w:rPr>
            <w:webHidden/>
          </w:rPr>
          <w:tab/>
        </w:r>
        <w:r w:rsidRPr="000F65FE">
          <w:rPr>
            <w:webHidden/>
          </w:rPr>
          <w:fldChar w:fldCharType="begin"/>
        </w:r>
        <w:r w:rsidRPr="000F65FE">
          <w:rPr>
            <w:webHidden/>
          </w:rPr>
          <w:instrText xml:space="preserve"> PAGEREF _Toc192152737 \h </w:instrText>
        </w:r>
        <w:r w:rsidRPr="000F65FE">
          <w:rPr>
            <w:webHidden/>
          </w:rPr>
        </w:r>
        <w:r w:rsidRPr="000F65FE">
          <w:rPr>
            <w:webHidden/>
          </w:rPr>
          <w:fldChar w:fldCharType="separate"/>
        </w:r>
        <w:r w:rsidR="000C17FC" w:rsidRPr="000F65FE">
          <w:rPr>
            <w:webHidden/>
          </w:rPr>
          <w:t>33</w:t>
        </w:r>
        <w:r w:rsidRPr="000F65FE">
          <w:rPr>
            <w:webHidden/>
          </w:rPr>
          <w:fldChar w:fldCharType="end"/>
        </w:r>
      </w:hyperlink>
    </w:p>
    <w:p w14:paraId="26A23BBE" w14:textId="7E549A29"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38" w:history="1">
        <w:r w:rsidRPr="000F65FE">
          <w:rPr>
            <w:rStyle w:val="Hyperlink"/>
          </w:rPr>
          <w:t>5.1</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Methodology</w:t>
        </w:r>
        <w:r w:rsidRPr="000F65FE">
          <w:rPr>
            <w:webHidden/>
          </w:rPr>
          <w:tab/>
        </w:r>
        <w:r w:rsidRPr="000F65FE">
          <w:rPr>
            <w:webHidden/>
          </w:rPr>
          <w:fldChar w:fldCharType="begin"/>
        </w:r>
        <w:r w:rsidRPr="000F65FE">
          <w:rPr>
            <w:webHidden/>
          </w:rPr>
          <w:instrText xml:space="preserve"> PAGEREF _Toc192152738 \h </w:instrText>
        </w:r>
        <w:r w:rsidRPr="000F65FE">
          <w:rPr>
            <w:webHidden/>
          </w:rPr>
        </w:r>
        <w:r w:rsidRPr="000F65FE">
          <w:rPr>
            <w:webHidden/>
          </w:rPr>
          <w:fldChar w:fldCharType="separate"/>
        </w:r>
        <w:r w:rsidR="000C17FC" w:rsidRPr="000F65FE">
          <w:rPr>
            <w:webHidden/>
          </w:rPr>
          <w:t>33</w:t>
        </w:r>
        <w:r w:rsidRPr="000F65FE">
          <w:rPr>
            <w:webHidden/>
          </w:rPr>
          <w:fldChar w:fldCharType="end"/>
        </w:r>
      </w:hyperlink>
    </w:p>
    <w:p w14:paraId="38DAC0AA" w14:textId="57568383"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39" w:history="1">
        <w:r w:rsidRPr="000F65FE">
          <w:rPr>
            <w:rStyle w:val="Hyperlink"/>
          </w:rPr>
          <w:t>5.2</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Categories</w:t>
        </w:r>
        <w:r w:rsidRPr="000F65FE">
          <w:rPr>
            <w:webHidden/>
          </w:rPr>
          <w:tab/>
        </w:r>
        <w:r w:rsidRPr="000F65FE">
          <w:rPr>
            <w:webHidden/>
          </w:rPr>
          <w:fldChar w:fldCharType="begin"/>
        </w:r>
        <w:r w:rsidRPr="000F65FE">
          <w:rPr>
            <w:webHidden/>
          </w:rPr>
          <w:instrText xml:space="preserve"> PAGEREF _Toc192152739 \h </w:instrText>
        </w:r>
        <w:r w:rsidRPr="000F65FE">
          <w:rPr>
            <w:webHidden/>
          </w:rPr>
        </w:r>
        <w:r w:rsidRPr="000F65FE">
          <w:rPr>
            <w:webHidden/>
          </w:rPr>
          <w:fldChar w:fldCharType="separate"/>
        </w:r>
        <w:r w:rsidR="000C17FC" w:rsidRPr="000F65FE">
          <w:rPr>
            <w:webHidden/>
          </w:rPr>
          <w:t>37</w:t>
        </w:r>
        <w:r w:rsidRPr="000F65FE">
          <w:rPr>
            <w:webHidden/>
          </w:rPr>
          <w:fldChar w:fldCharType="end"/>
        </w:r>
      </w:hyperlink>
    </w:p>
    <w:p w14:paraId="3B1E0F07" w14:textId="520BE1E8"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40" w:history="1">
        <w:r w:rsidRPr="000F65FE">
          <w:rPr>
            <w:rStyle w:val="Hyperlink"/>
          </w:rPr>
          <w:t>5.3</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Conditions</w:t>
        </w:r>
        <w:r w:rsidRPr="000F65FE">
          <w:rPr>
            <w:webHidden/>
          </w:rPr>
          <w:tab/>
        </w:r>
        <w:r w:rsidRPr="000F65FE">
          <w:rPr>
            <w:webHidden/>
          </w:rPr>
          <w:fldChar w:fldCharType="begin"/>
        </w:r>
        <w:r w:rsidRPr="000F65FE">
          <w:rPr>
            <w:webHidden/>
          </w:rPr>
          <w:instrText xml:space="preserve"> PAGEREF _Toc192152740 \h </w:instrText>
        </w:r>
        <w:r w:rsidRPr="000F65FE">
          <w:rPr>
            <w:webHidden/>
          </w:rPr>
        </w:r>
        <w:r w:rsidRPr="000F65FE">
          <w:rPr>
            <w:webHidden/>
          </w:rPr>
          <w:fldChar w:fldCharType="separate"/>
        </w:r>
        <w:r w:rsidR="000C17FC" w:rsidRPr="000F65FE">
          <w:rPr>
            <w:webHidden/>
          </w:rPr>
          <w:t>39</w:t>
        </w:r>
        <w:r w:rsidRPr="000F65FE">
          <w:rPr>
            <w:webHidden/>
          </w:rPr>
          <w:fldChar w:fldCharType="end"/>
        </w:r>
      </w:hyperlink>
    </w:p>
    <w:p w14:paraId="0B334E25" w14:textId="783CDE19"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41" w:history="1">
        <w:r w:rsidRPr="000F65FE">
          <w:rPr>
            <w:rStyle w:val="Hyperlink"/>
          </w:rPr>
          <w:t>5.4</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Prescribed information</w:t>
        </w:r>
        <w:r w:rsidRPr="000F65FE">
          <w:rPr>
            <w:webHidden/>
          </w:rPr>
          <w:tab/>
        </w:r>
        <w:r w:rsidRPr="000F65FE">
          <w:rPr>
            <w:webHidden/>
          </w:rPr>
          <w:fldChar w:fldCharType="begin"/>
        </w:r>
        <w:r w:rsidRPr="000F65FE">
          <w:rPr>
            <w:webHidden/>
          </w:rPr>
          <w:instrText xml:space="preserve"> PAGEREF _Toc192152741 \h </w:instrText>
        </w:r>
        <w:r w:rsidRPr="000F65FE">
          <w:rPr>
            <w:webHidden/>
          </w:rPr>
        </w:r>
        <w:r w:rsidRPr="000F65FE">
          <w:rPr>
            <w:webHidden/>
          </w:rPr>
          <w:fldChar w:fldCharType="separate"/>
        </w:r>
        <w:r w:rsidR="000C17FC" w:rsidRPr="000F65FE">
          <w:rPr>
            <w:webHidden/>
          </w:rPr>
          <w:t>48</w:t>
        </w:r>
        <w:r w:rsidRPr="000F65FE">
          <w:rPr>
            <w:webHidden/>
          </w:rPr>
          <w:fldChar w:fldCharType="end"/>
        </w:r>
      </w:hyperlink>
    </w:p>
    <w:p w14:paraId="4A49A9AC" w14:textId="1A5F976F"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42" w:history="1">
        <w:r w:rsidRPr="000F65FE">
          <w:rPr>
            <w:rStyle w:val="Hyperlink"/>
            <w:rFonts w:eastAsia="Times"/>
          </w:rPr>
          <w:t>5.5</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Fonts w:eastAsia="Times"/>
          </w:rPr>
          <w:t>Fees</w:t>
        </w:r>
        <w:r w:rsidRPr="000F65FE">
          <w:rPr>
            <w:webHidden/>
          </w:rPr>
          <w:tab/>
        </w:r>
        <w:r w:rsidRPr="000F65FE">
          <w:rPr>
            <w:webHidden/>
          </w:rPr>
          <w:fldChar w:fldCharType="begin"/>
        </w:r>
        <w:r w:rsidRPr="000F65FE">
          <w:rPr>
            <w:webHidden/>
          </w:rPr>
          <w:instrText xml:space="preserve"> PAGEREF _Toc192152742 \h </w:instrText>
        </w:r>
        <w:r w:rsidRPr="000F65FE">
          <w:rPr>
            <w:webHidden/>
          </w:rPr>
        </w:r>
        <w:r w:rsidRPr="000F65FE">
          <w:rPr>
            <w:webHidden/>
          </w:rPr>
          <w:fldChar w:fldCharType="separate"/>
        </w:r>
        <w:r w:rsidR="000C17FC" w:rsidRPr="000F65FE">
          <w:rPr>
            <w:webHidden/>
          </w:rPr>
          <w:t>53</w:t>
        </w:r>
        <w:r w:rsidRPr="000F65FE">
          <w:rPr>
            <w:webHidden/>
          </w:rPr>
          <w:fldChar w:fldCharType="end"/>
        </w:r>
      </w:hyperlink>
    </w:p>
    <w:p w14:paraId="06FF0939" w14:textId="6C18A6FA"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43" w:history="1">
        <w:r w:rsidRPr="000F65FE">
          <w:rPr>
            <w:rStyle w:val="Hyperlink"/>
          </w:rPr>
          <w:t>5.6</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Summary of the preferred option</w:t>
        </w:r>
        <w:r w:rsidRPr="000F65FE">
          <w:rPr>
            <w:webHidden/>
          </w:rPr>
          <w:tab/>
        </w:r>
        <w:r w:rsidRPr="000F65FE">
          <w:rPr>
            <w:webHidden/>
          </w:rPr>
          <w:fldChar w:fldCharType="begin"/>
        </w:r>
        <w:r w:rsidRPr="000F65FE">
          <w:rPr>
            <w:webHidden/>
          </w:rPr>
          <w:instrText xml:space="preserve"> PAGEREF _Toc192152743 \h </w:instrText>
        </w:r>
        <w:r w:rsidRPr="000F65FE">
          <w:rPr>
            <w:webHidden/>
          </w:rPr>
        </w:r>
        <w:r w:rsidRPr="000F65FE">
          <w:rPr>
            <w:webHidden/>
          </w:rPr>
          <w:fldChar w:fldCharType="separate"/>
        </w:r>
        <w:r w:rsidR="000C17FC" w:rsidRPr="000F65FE">
          <w:rPr>
            <w:webHidden/>
          </w:rPr>
          <w:t>63</w:t>
        </w:r>
        <w:r w:rsidRPr="000F65FE">
          <w:rPr>
            <w:webHidden/>
          </w:rPr>
          <w:fldChar w:fldCharType="end"/>
        </w:r>
      </w:hyperlink>
    </w:p>
    <w:p w14:paraId="01118C1A" w14:textId="7C19776A"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44" w:history="1">
        <w:r w:rsidRPr="000F65FE">
          <w:rPr>
            <w:rStyle w:val="Hyperlink"/>
          </w:rPr>
          <w:t>5.7</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Proposed other amendments</w:t>
        </w:r>
        <w:r w:rsidRPr="000F65FE">
          <w:rPr>
            <w:webHidden/>
          </w:rPr>
          <w:tab/>
        </w:r>
        <w:r w:rsidRPr="000F65FE">
          <w:rPr>
            <w:webHidden/>
          </w:rPr>
          <w:fldChar w:fldCharType="begin"/>
        </w:r>
        <w:r w:rsidRPr="000F65FE">
          <w:rPr>
            <w:webHidden/>
          </w:rPr>
          <w:instrText xml:space="preserve"> PAGEREF _Toc192152744 \h </w:instrText>
        </w:r>
        <w:r w:rsidRPr="000F65FE">
          <w:rPr>
            <w:webHidden/>
          </w:rPr>
        </w:r>
        <w:r w:rsidRPr="000F65FE">
          <w:rPr>
            <w:webHidden/>
          </w:rPr>
          <w:fldChar w:fldCharType="separate"/>
        </w:r>
        <w:r w:rsidR="000C17FC" w:rsidRPr="000F65FE">
          <w:rPr>
            <w:webHidden/>
          </w:rPr>
          <w:t>65</w:t>
        </w:r>
        <w:r w:rsidRPr="000F65FE">
          <w:rPr>
            <w:webHidden/>
          </w:rPr>
          <w:fldChar w:fldCharType="end"/>
        </w:r>
      </w:hyperlink>
    </w:p>
    <w:p w14:paraId="1938845C" w14:textId="61AF2FC5" w:rsidR="00FB69E9" w:rsidRPr="000F65FE" w:rsidRDefault="00FB69E9">
      <w:pPr>
        <w:pStyle w:val="TOC1"/>
        <w:rPr>
          <w:rFonts w:asciiTheme="minorHAnsi" w:eastAsiaTheme="minorEastAsia" w:hAnsiTheme="minorHAnsi" w:cstheme="minorBidi"/>
          <w:b w:val="0"/>
          <w:color w:val="auto"/>
          <w:kern w:val="2"/>
          <w:sz w:val="24"/>
          <w:szCs w:val="24"/>
          <w:lang w:eastAsia="en-AU"/>
          <w14:ligatures w14:val="standardContextual"/>
        </w:rPr>
      </w:pPr>
      <w:hyperlink w:anchor="_Toc192152745" w:history="1">
        <w:r w:rsidRPr="000F65FE">
          <w:rPr>
            <w:rStyle w:val="Hyperlink"/>
          </w:rPr>
          <w:t>6.</w:t>
        </w:r>
        <w:r w:rsidRPr="000F65FE">
          <w:rPr>
            <w:rFonts w:asciiTheme="minorHAnsi" w:eastAsiaTheme="minorEastAsia" w:hAnsiTheme="minorHAnsi" w:cstheme="minorBidi"/>
            <w:b w:val="0"/>
            <w:color w:val="auto"/>
            <w:kern w:val="2"/>
            <w:sz w:val="24"/>
            <w:szCs w:val="24"/>
            <w:lang w:eastAsia="en-AU"/>
            <w14:ligatures w14:val="standardContextual"/>
          </w:rPr>
          <w:tab/>
        </w:r>
        <w:r w:rsidRPr="000F65FE">
          <w:rPr>
            <w:rStyle w:val="Hyperlink"/>
          </w:rPr>
          <w:t>Small Business Impact and Competition Assessments</w:t>
        </w:r>
        <w:r w:rsidRPr="000F65FE">
          <w:rPr>
            <w:webHidden/>
          </w:rPr>
          <w:tab/>
        </w:r>
        <w:r w:rsidRPr="000F65FE">
          <w:rPr>
            <w:webHidden/>
          </w:rPr>
          <w:fldChar w:fldCharType="begin"/>
        </w:r>
        <w:r w:rsidRPr="000F65FE">
          <w:rPr>
            <w:webHidden/>
          </w:rPr>
          <w:instrText xml:space="preserve"> PAGEREF _Toc192152745 \h </w:instrText>
        </w:r>
        <w:r w:rsidRPr="000F65FE">
          <w:rPr>
            <w:webHidden/>
          </w:rPr>
        </w:r>
        <w:r w:rsidRPr="000F65FE">
          <w:rPr>
            <w:webHidden/>
          </w:rPr>
          <w:fldChar w:fldCharType="separate"/>
        </w:r>
        <w:r w:rsidR="000C17FC" w:rsidRPr="000F65FE">
          <w:rPr>
            <w:webHidden/>
          </w:rPr>
          <w:t>67</w:t>
        </w:r>
        <w:r w:rsidRPr="000F65FE">
          <w:rPr>
            <w:webHidden/>
          </w:rPr>
          <w:fldChar w:fldCharType="end"/>
        </w:r>
      </w:hyperlink>
    </w:p>
    <w:p w14:paraId="283A78C5" w14:textId="7776056B"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46" w:history="1">
        <w:r w:rsidRPr="000F65FE">
          <w:rPr>
            <w:rStyle w:val="Hyperlink"/>
          </w:rPr>
          <w:t>6.1</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Small business impacts</w:t>
        </w:r>
        <w:r w:rsidRPr="000F65FE">
          <w:rPr>
            <w:webHidden/>
          </w:rPr>
          <w:tab/>
        </w:r>
        <w:r w:rsidRPr="000F65FE">
          <w:rPr>
            <w:webHidden/>
          </w:rPr>
          <w:fldChar w:fldCharType="begin"/>
        </w:r>
        <w:r w:rsidRPr="000F65FE">
          <w:rPr>
            <w:webHidden/>
          </w:rPr>
          <w:instrText xml:space="preserve"> PAGEREF _Toc192152746 \h </w:instrText>
        </w:r>
        <w:r w:rsidRPr="000F65FE">
          <w:rPr>
            <w:webHidden/>
          </w:rPr>
        </w:r>
        <w:r w:rsidRPr="000F65FE">
          <w:rPr>
            <w:webHidden/>
          </w:rPr>
          <w:fldChar w:fldCharType="separate"/>
        </w:r>
        <w:r w:rsidR="000C17FC" w:rsidRPr="000F65FE">
          <w:rPr>
            <w:webHidden/>
          </w:rPr>
          <w:t>67</w:t>
        </w:r>
        <w:r w:rsidRPr="000F65FE">
          <w:rPr>
            <w:webHidden/>
          </w:rPr>
          <w:fldChar w:fldCharType="end"/>
        </w:r>
      </w:hyperlink>
    </w:p>
    <w:p w14:paraId="6637D726" w14:textId="78200098"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47" w:history="1">
        <w:r w:rsidRPr="000F65FE">
          <w:rPr>
            <w:rStyle w:val="Hyperlink"/>
            <w:rFonts w:eastAsia="Times"/>
          </w:rPr>
          <w:t>6.2</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Competition</w:t>
        </w:r>
        <w:r w:rsidRPr="000F65FE">
          <w:rPr>
            <w:webHidden/>
          </w:rPr>
          <w:tab/>
        </w:r>
        <w:r w:rsidRPr="000F65FE">
          <w:rPr>
            <w:webHidden/>
          </w:rPr>
          <w:fldChar w:fldCharType="begin"/>
        </w:r>
        <w:r w:rsidRPr="000F65FE">
          <w:rPr>
            <w:webHidden/>
          </w:rPr>
          <w:instrText xml:space="preserve"> PAGEREF _Toc192152747 \h </w:instrText>
        </w:r>
        <w:r w:rsidRPr="000F65FE">
          <w:rPr>
            <w:webHidden/>
          </w:rPr>
        </w:r>
        <w:r w:rsidRPr="000F65FE">
          <w:rPr>
            <w:webHidden/>
          </w:rPr>
          <w:fldChar w:fldCharType="separate"/>
        </w:r>
        <w:r w:rsidR="000C17FC" w:rsidRPr="000F65FE">
          <w:rPr>
            <w:webHidden/>
          </w:rPr>
          <w:t>69</w:t>
        </w:r>
        <w:r w:rsidRPr="000F65FE">
          <w:rPr>
            <w:webHidden/>
          </w:rPr>
          <w:fldChar w:fldCharType="end"/>
        </w:r>
      </w:hyperlink>
    </w:p>
    <w:p w14:paraId="0745AA22" w14:textId="019F8814" w:rsidR="00FB69E9" w:rsidRPr="000F65FE" w:rsidRDefault="00FB69E9">
      <w:pPr>
        <w:pStyle w:val="TOC1"/>
        <w:rPr>
          <w:rFonts w:asciiTheme="minorHAnsi" w:eastAsiaTheme="minorEastAsia" w:hAnsiTheme="minorHAnsi" w:cstheme="minorBidi"/>
          <w:b w:val="0"/>
          <w:color w:val="auto"/>
          <w:kern w:val="2"/>
          <w:sz w:val="24"/>
          <w:szCs w:val="24"/>
          <w:lang w:eastAsia="en-AU"/>
          <w14:ligatures w14:val="standardContextual"/>
        </w:rPr>
      </w:pPr>
      <w:hyperlink w:anchor="_Toc192152748" w:history="1">
        <w:r w:rsidRPr="000F65FE">
          <w:rPr>
            <w:rStyle w:val="Hyperlink"/>
          </w:rPr>
          <w:t>7.</w:t>
        </w:r>
        <w:r w:rsidRPr="000F65FE">
          <w:rPr>
            <w:rFonts w:asciiTheme="minorHAnsi" w:eastAsiaTheme="minorEastAsia" w:hAnsiTheme="minorHAnsi" w:cstheme="minorBidi"/>
            <w:b w:val="0"/>
            <w:color w:val="auto"/>
            <w:kern w:val="2"/>
            <w:sz w:val="24"/>
            <w:szCs w:val="24"/>
            <w:lang w:eastAsia="en-AU"/>
            <w14:ligatures w14:val="standardContextual"/>
          </w:rPr>
          <w:tab/>
        </w:r>
        <w:r w:rsidRPr="000F65FE">
          <w:rPr>
            <w:rStyle w:val="Hyperlink"/>
          </w:rPr>
          <w:t>Implementation plan</w:t>
        </w:r>
        <w:r w:rsidRPr="000F65FE">
          <w:rPr>
            <w:webHidden/>
          </w:rPr>
          <w:tab/>
        </w:r>
        <w:r w:rsidRPr="000F65FE">
          <w:rPr>
            <w:webHidden/>
          </w:rPr>
          <w:fldChar w:fldCharType="begin"/>
        </w:r>
        <w:r w:rsidRPr="000F65FE">
          <w:rPr>
            <w:webHidden/>
          </w:rPr>
          <w:instrText xml:space="preserve"> PAGEREF _Toc192152748 \h </w:instrText>
        </w:r>
        <w:r w:rsidRPr="000F65FE">
          <w:rPr>
            <w:webHidden/>
          </w:rPr>
        </w:r>
        <w:r w:rsidRPr="000F65FE">
          <w:rPr>
            <w:webHidden/>
          </w:rPr>
          <w:fldChar w:fldCharType="separate"/>
        </w:r>
        <w:r w:rsidR="000C17FC" w:rsidRPr="000F65FE">
          <w:rPr>
            <w:webHidden/>
          </w:rPr>
          <w:t>70</w:t>
        </w:r>
        <w:r w:rsidRPr="000F65FE">
          <w:rPr>
            <w:webHidden/>
          </w:rPr>
          <w:fldChar w:fldCharType="end"/>
        </w:r>
      </w:hyperlink>
    </w:p>
    <w:p w14:paraId="169C8391" w14:textId="40AD4B50"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49" w:history="1">
        <w:r w:rsidRPr="000F65FE">
          <w:rPr>
            <w:rStyle w:val="Hyperlink"/>
          </w:rPr>
          <w:t>7.1</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What needs to be done?</w:t>
        </w:r>
        <w:r w:rsidRPr="000F65FE">
          <w:rPr>
            <w:webHidden/>
          </w:rPr>
          <w:tab/>
        </w:r>
        <w:r w:rsidRPr="000F65FE">
          <w:rPr>
            <w:webHidden/>
          </w:rPr>
          <w:fldChar w:fldCharType="begin"/>
        </w:r>
        <w:r w:rsidRPr="000F65FE">
          <w:rPr>
            <w:webHidden/>
          </w:rPr>
          <w:instrText xml:space="preserve"> PAGEREF _Toc192152749 \h </w:instrText>
        </w:r>
        <w:r w:rsidRPr="000F65FE">
          <w:rPr>
            <w:webHidden/>
          </w:rPr>
        </w:r>
        <w:r w:rsidRPr="000F65FE">
          <w:rPr>
            <w:webHidden/>
          </w:rPr>
          <w:fldChar w:fldCharType="separate"/>
        </w:r>
        <w:r w:rsidR="000C17FC" w:rsidRPr="000F65FE">
          <w:rPr>
            <w:webHidden/>
          </w:rPr>
          <w:t>70</w:t>
        </w:r>
        <w:r w:rsidRPr="000F65FE">
          <w:rPr>
            <w:webHidden/>
          </w:rPr>
          <w:fldChar w:fldCharType="end"/>
        </w:r>
      </w:hyperlink>
    </w:p>
    <w:p w14:paraId="0D700169" w14:textId="54BEEC73"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50" w:history="1">
        <w:r w:rsidRPr="000F65FE">
          <w:rPr>
            <w:rStyle w:val="Hyperlink"/>
          </w:rPr>
          <w:t>7.2</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Who will be doing it and who will be monitoring it?</w:t>
        </w:r>
        <w:r w:rsidRPr="000F65FE">
          <w:rPr>
            <w:webHidden/>
          </w:rPr>
          <w:tab/>
        </w:r>
        <w:r w:rsidRPr="000F65FE">
          <w:rPr>
            <w:webHidden/>
          </w:rPr>
          <w:fldChar w:fldCharType="begin"/>
        </w:r>
        <w:r w:rsidRPr="000F65FE">
          <w:rPr>
            <w:webHidden/>
          </w:rPr>
          <w:instrText xml:space="preserve"> PAGEREF _Toc192152750 \h </w:instrText>
        </w:r>
        <w:r w:rsidRPr="000F65FE">
          <w:rPr>
            <w:webHidden/>
          </w:rPr>
        </w:r>
        <w:r w:rsidRPr="000F65FE">
          <w:rPr>
            <w:webHidden/>
          </w:rPr>
          <w:fldChar w:fldCharType="separate"/>
        </w:r>
        <w:r w:rsidR="000C17FC" w:rsidRPr="000F65FE">
          <w:rPr>
            <w:webHidden/>
          </w:rPr>
          <w:t>71</w:t>
        </w:r>
        <w:r w:rsidRPr="000F65FE">
          <w:rPr>
            <w:webHidden/>
          </w:rPr>
          <w:fldChar w:fldCharType="end"/>
        </w:r>
      </w:hyperlink>
    </w:p>
    <w:p w14:paraId="1CF2C14F" w14:textId="68A6B945"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51" w:history="1">
        <w:r w:rsidRPr="000F65FE">
          <w:rPr>
            <w:rStyle w:val="Hyperlink"/>
          </w:rPr>
          <w:t>7.3</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When will it be done by?</w:t>
        </w:r>
        <w:r w:rsidRPr="000F65FE">
          <w:rPr>
            <w:webHidden/>
          </w:rPr>
          <w:tab/>
        </w:r>
        <w:r w:rsidRPr="000F65FE">
          <w:rPr>
            <w:webHidden/>
          </w:rPr>
          <w:fldChar w:fldCharType="begin"/>
        </w:r>
        <w:r w:rsidRPr="000F65FE">
          <w:rPr>
            <w:webHidden/>
          </w:rPr>
          <w:instrText xml:space="preserve"> PAGEREF _Toc192152751 \h </w:instrText>
        </w:r>
        <w:r w:rsidRPr="000F65FE">
          <w:rPr>
            <w:webHidden/>
          </w:rPr>
        </w:r>
        <w:r w:rsidRPr="000F65FE">
          <w:rPr>
            <w:webHidden/>
          </w:rPr>
          <w:fldChar w:fldCharType="separate"/>
        </w:r>
        <w:r w:rsidR="000C17FC" w:rsidRPr="000F65FE">
          <w:rPr>
            <w:webHidden/>
          </w:rPr>
          <w:t>72</w:t>
        </w:r>
        <w:r w:rsidRPr="000F65FE">
          <w:rPr>
            <w:webHidden/>
          </w:rPr>
          <w:fldChar w:fldCharType="end"/>
        </w:r>
      </w:hyperlink>
    </w:p>
    <w:p w14:paraId="27EEB4F7" w14:textId="0FCEA362" w:rsidR="00FB69E9" w:rsidRPr="000F65FE" w:rsidRDefault="00FB69E9">
      <w:pPr>
        <w:pStyle w:val="TOC1"/>
        <w:rPr>
          <w:rFonts w:asciiTheme="minorHAnsi" w:eastAsiaTheme="minorEastAsia" w:hAnsiTheme="minorHAnsi" w:cstheme="minorBidi"/>
          <w:b w:val="0"/>
          <w:color w:val="auto"/>
          <w:kern w:val="2"/>
          <w:sz w:val="24"/>
          <w:szCs w:val="24"/>
          <w:lang w:eastAsia="en-AU"/>
          <w14:ligatures w14:val="standardContextual"/>
        </w:rPr>
      </w:pPr>
      <w:hyperlink w:anchor="_Toc192152752" w:history="1">
        <w:r w:rsidRPr="000F65FE">
          <w:rPr>
            <w:rStyle w:val="Hyperlink"/>
          </w:rPr>
          <w:t>8.</w:t>
        </w:r>
        <w:r w:rsidRPr="000F65FE">
          <w:rPr>
            <w:rFonts w:asciiTheme="minorHAnsi" w:eastAsiaTheme="minorEastAsia" w:hAnsiTheme="minorHAnsi" w:cstheme="minorBidi"/>
            <w:b w:val="0"/>
            <w:color w:val="auto"/>
            <w:kern w:val="2"/>
            <w:sz w:val="24"/>
            <w:szCs w:val="24"/>
            <w:lang w:eastAsia="en-AU"/>
            <w14:ligatures w14:val="standardContextual"/>
          </w:rPr>
          <w:tab/>
        </w:r>
        <w:r w:rsidRPr="000F65FE">
          <w:rPr>
            <w:rStyle w:val="Hyperlink"/>
          </w:rPr>
          <w:t>Evaluation strategy</w:t>
        </w:r>
        <w:r w:rsidRPr="000F65FE">
          <w:rPr>
            <w:webHidden/>
          </w:rPr>
          <w:tab/>
        </w:r>
        <w:r w:rsidRPr="000F65FE">
          <w:rPr>
            <w:webHidden/>
          </w:rPr>
          <w:fldChar w:fldCharType="begin"/>
        </w:r>
        <w:r w:rsidRPr="000F65FE">
          <w:rPr>
            <w:webHidden/>
          </w:rPr>
          <w:instrText xml:space="preserve"> PAGEREF _Toc192152752 \h </w:instrText>
        </w:r>
        <w:r w:rsidRPr="000F65FE">
          <w:rPr>
            <w:webHidden/>
          </w:rPr>
        </w:r>
        <w:r w:rsidRPr="000F65FE">
          <w:rPr>
            <w:webHidden/>
          </w:rPr>
          <w:fldChar w:fldCharType="separate"/>
        </w:r>
        <w:r w:rsidR="000C17FC" w:rsidRPr="000F65FE">
          <w:rPr>
            <w:webHidden/>
          </w:rPr>
          <w:t>73</w:t>
        </w:r>
        <w:r w:rsidRPr="000F65FE">
          <w:rPr>
            <w:webHidden/>
          </w:rPr>
          <w:fldChar w:fldCharType="end"/>
        </w:r>
      </w:hyperlink>
    </w:p>
    <w:p w14:paraId="0BA1233A" w14:textId="48F71525"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53" w:history="1">
        <w:r w:rsidRPr="000F65FE">
          <w:rPr>
            <w:rStyle w:val="Hyperlink"/>
          </w:rPr>
          <w:t>8.1</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Five-year legislated review</w:t>
        </w:r>
        <w:r w:rsidRPr="000F65FE">
          <w:rPr>
            <w:webHidden/>
          </w:rPr>
          <w:tab/>
        </w:r>
        <w:r w:rsidRPr="000F65FE">
          <w:rPr>
            <w:webHidden/>
          </w:rPr>
          <w:fldChar w:fldCharType="begin"/>
        </w:r>
        <w:r w:rsidRPr="000F65FE">
          <w:rPr>
            <w:webHidden/>
          </w:rPr>
          <w:instrText xml:space="preserve"> PAGEREF _Toc192152753 \h </w:instrText>
        </w:r>
        <w:r w:rsidRPr="000F65FE">
          <w:rPr>
            <w:webHidden/>
          </w:rPr>
        </w:r>
        <w:r w:rsidRPr="000F65FE">
          <w:rPr>
            <w:webHidden/>
          </w:rPr>
          <w:fldChar w:fldCharType="separate"/>
        </w:r>
        <w:r w:rsidR="000C17FC" w:rsidRPr="000F65FE">
          <w:rPr>
            <w:webHidden/>
          </w:rPr>
          <w:t>73</w:t>
        </w:r>
        <w:r w:rsidRPr="000F65FE">
          <w:rPr>
            <w:webHidden/>
          </w:rPr>
          <w:fldChar w:fldCharType="end"/>
        </w:r>
      </w:hyperlink>
    </w:p>
    <w:p w14:paraId="3FD12417" w14:textId="7AE6B821"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54" w:history="1">
        <w:r w:rsidRPr="000F65FE">
          <w:rPr>
            <w:rStyle w:val="Hyperlink"/>
          </w:rPr>
          <w:t>8.2</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Sunsetting provision review</w:t>
        </w:r>
        <w:r w:rsidRPr="000F65FE">
          <w:rPr>
            <w:webHidden/>
          </w:rPr>
          <w:tab/>
        </w:r>
        <w:r w:rsidRPr="000F65FE">
          <w:rPr>
            <w:webHidden/>
          </w:rPr>
          <w:fldChar w:fldCharType="begin"/>
        </w:r>
        <w:r w:rsidRPr="000F65FE">
          <w:rPr>
            <w:webHidden/>
          </w:rPr>
          <w:instrText xml:space="preserve"> PAGEREF _Toc192152754 \h </w:instrText>
        </w:r>
        <w:r w:rsidRPr="000F65FE">
          <w:rPr>
            <w:webHidden/>
          </w:rPr>
        </w:r>
        <w:r w:rsidRPr="000F65FE">
          <w:rPr>
            <w:webHidden/>
          </w:rPr>
          <w:fldChar w:fldCharType="separate"/>
        </w:r>
        <w:r w:rsidR="000C17FC" w:rsidRPr="000F65FE">
          <w:rPr>
            <w:webHidden/>
          </w:rPr>
          <w:t>73</w:t>
        </w:r>
        <w:r w:rsidRPr="000F65FE">
          <w:rPr>
            <w:webHidden/>
          </w:rPr>
          <w:fldChar w:fldCharType="end"/>
        </w:r>
      </w:hyperlink>
    </w:p>
    <w:p w14:paraId="55624CC9" w14:textId="158E32D1"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55" w:history="1">
        <w:r w:rsidRPr="000F65FE">
          <w:rPr>
            <w:rStyle w:val="Hyperlink"/>
          </w:rPr>
          <w:t>8.3</w:t>
        </w:r>
        <w:r w:rsidRPr="000F65FE">
          <w:rPr>
            <w:rFonts w:asciiTheme="minorHAnsi" w:eastAsiaTheme="minorEastAsia" w:hAnsiTheme="minorHAnsi" w:cstheme="minorBidi"/>
            <w:kern w:val="2"/>
            <w:sz w:val="24"/>
            <w:szCs w:val="24"/>
            <w:lang w:eastAsia="en-AU"/>
            <w14:ligatures w14:val="standardContextual"/>
          </w:rPr>
          <w:tab/>
        </w:r>
        <w:r w:rsidRPr="000F65FE">
          <w:rPr>
            <w:rStyle w:val="Hyperlink"/>
          </w:rPr>
          <w:t>Ongoing evaluation and monitoring of the tobacco license scheme</w:t>
        </w:r>
        <w:r w:rsidRPr="000F65FE">
          <w:rPr>
            <w:webHidden/>
          </w:rPr>
          <w:tab/>
        </w:r>
        <w:r w:rsidRPr="000F65FE">
          <w:rPr>
            <w:webHidden/>
          </w:rPr>
          <w:fldChar w:fldCharType="begin"/>
        </w:r>
        <w:r w:rsidRPr="000F65FE">
          <w:rPr>
            <w:webHidden/>
          </w:rPr>
          <w:instrText xml:space="preserve"> PAGEREF _Toc192152755 \h </w:instrText>
        </w:r>
        <w:r w:rsidRPr="000F65FE">
          <w:rPr>
            <w:webHidden/>
          </w:rPr>
        </w:r>
        <w:r w:rsidRPr="000F65FE">
          <w:rPr>
            <w:webHidden/>
          </w:rPr>
          <w:fldChar w:fldCharType="separate"/>
        </w:r>
        <w:r w:rsidR="000C17FC" w:rsidRPr="000F65FE">
          <w:rPr>
            <w:webHidden/>
          </w:rPr>
          <w:t>73</w:t>
        </w:r>
        <w:r w:rsidRPr="000F65FE">
          <w:rPr>
            <w:webHidden/>
          </w:rPr>
          <w:fldChar w:fldCharType="end"/>
        </w:r>
      </w:hyperlink>
    </w:p>
    <w:p w14:paraId="3728B155" w14:textId="25963831" w:rsidR="00FB69E9" w:rsidRPr="000F65FE" w:rsidRDefault="00FB69E9">
      <w:pPr>
        <w:pStyle w:val="TOC1"/>
        <w:rPr>
          <w:rFonts w:asciiTheme="minorHAnsi" w:eastAsiaTheme="minorEastAsia" w:hAnsiTheme="minorHAnsi" w:cstheme="minorBidi"/>
          <w:b w:val="0"/>
          <w:color w:val="auto"/>
          <w:kern w:val="2"/>
          <w:sz w:val="24"/>
          <w:szCs w:val="24"/>
          <w:lang w:eastAsia="en-AU"/>
          <w14:ligatures w14:val="standardContextual"/>
        </w:rPr>
      </w:pPr>
      <w:hyperlink w:anchor="_Toc192152756" w:history="1">
        <w:r w:rsidRPr="000F65FE">
          <w:rPr>
            <w:rStyle w:val="Hyperlink"/>
          </w:rPr>
          <w:t>Appendix A – PAEC Inquiry and Illicit Tobacco Review Terms of Reference</w:t>
        </w:r>
        <w:r w:rsidRPr="000F65FE">
          <w:rPr>
            <w:webHidden/>
          </w:rPr>
          <w:tab/>
        </w:r>
        <w:r w:rsidRPr="000F65FE">
          <w:rPr>
            <w:webHidden/>
          </w:rPr>
          <w:fldChar w:fldCharType="begin"/>
        </w:r>
        <w:r w:rsidRPr="000F65FE">
          <w:rPr>
            <w:webHidden/>
          </w:rPr>
          <w:instrText xml:space="preserve"> PAGEREF _Toc192152756 \h </w:instrText>
        </w:r>
        <w:r w:rsidRPr="000F65FE">
          <w:rPr>
            <w:webHidden/>
          </w:rPr>
        </w:r>
        <w:r w:rsidRPr="000F65FE">
          <w:rPr>
            <w:webHidden/>
          </w:rPr>
          <w:fldChar w:fldCharType="separate"/>
        </w:r>
        <w:r w:rsidR="000C17FC" w:rsidRPr="000F65FE">
          <w:rPr>
            <w:webHidden/>
          </w:rPr>
          <w:t>76</w:t>
        </w:r>
        <w:r w:rsidRPr="000F65FE">
          <w:rPr>
            <w:webHidden/>
          </w:rPr>
          <w:fldChar w:fldCharType="end"/>
        </w:r>
      </w:hyperlink>
    </w:p>
    <w:p w14:paraId="2F27DC74" w14:textId="4B3E9BEA" w:rsidR="00FB69E9" w:rsidRPr="000F65FE" w:rsidRDefault="00FB69E9">
      <w:pPr>
        <w:pStyle w:val="TOC1"/>
        <w:rPr>
          <w:rFonts w:asciiTheme="minorHAnsi" w:eastAsiaTheme="minorEastAsia" w:hAnsiTheme="minorHAnsi" w:cstheme="minorBidi"/>
          <w:b w:val="0"/>
          <w:color w:val="auto"/>
          <w:kern w:val="2"/>
          <w:sz w:val="24"/>
          <w:szCs w:val="24"/>
          <w:lang w:eastAsia="en-AU"/>
          <w14:ligatures w14:val="standardContextual"/>
        </w:rPr>
      </w:pPr>
      <w:hyperlink w:anchor="_Toc192152757" w:history="1">
        <w:r w:rsidRPr="000F65FE">
          <w:rPr>
            <w:rStyle w:val="Hyperlink"/>
          </w:rPr>
          <w:t xml:space="preserve">Appendix B – Victorian Government </w:t>
        </w:r>
        <w:r w:rsidRPr="000F65FE">
          <w:rPr>
            <w:rStyle w:val="Hyperlink"/>
            <w:i/>
            <w:iCs/>
          </w:rPr>
          <w:t>Pricing for Value</w:t>
        </w:r>
        <w:r w:rsidRPr="000F65FE">
          <w:rPr>
            <w:rStyle w:val="Hyperlink"/>
          </w:rPr>
          <w:t xml:space="preserve"> guide</w:t>
        </w:r>
        <w:r w:rsidRPr="000F65FE">
          <w:rPr>
            <w:webHidden/>
          </w:rPr>
          <w:tab/>
        </w:r>
        <w:r w:rsidRPr="000F65FE">
          <w:rPr>
            <w:webHidden/>
          </w:rPr>
          <w:fldChar w:fldCharType="begin"/>
        </w:r>
        <w:r w:rsidRPr="000F65FE">
          <w:rPr>
            <w:webHidden/>
          </w:rPr>
          <w:instrText xml:space="preserve"> PAGEREF _Toc192152757 \h </w:instrText>
        </w:r>
        <w:r w:rsidRPr="000F65FE">
          <w:rPr>
            <w:webHidden/>
          </w:rPr>
        </w:r>
        <w:r w:rsidRPr="000F65FE">
          <w:rPr>
            <w:webHidden/>
          </w:rPr>
          <w:fldChar w:fldCharType="separate"/>
        </w:r>
        <w:r w:rsidR="000C17FC" w:rsidRPr="000F65FE">
          <w:rPr>
            <w:webHidden/>
          </w:rPr>
          <w:t>77</w:t>
        </w:r>
        <w:r w:rsidRPr="000F65FE">
          <w:rPr>
            <w:webHidden/>
          </w:rPr>
          <w:fldChar w:fldCharType="end"/>
        </w:r>
      </w:hyperlink>
    </w:p>
    <w:p w14:paraId="27410810" w14:textId="3882F028" w:rsidR="00FB69E9" w:rsidRPr="000F65FE" w:rsidRDefault="00FB69E9">
      <w:pPr>
        <w:pStyle w:val="TOC1"/>
        <w:rPr>
          <w:rFonts w:asciiTheme="minorHAnsi" w:eastAsiaTheme="minorEastAsia" w:hAnsiTheme="minorHAnsi" w:cstheme="minorBidi"/>
          <w:b w:val="0"/>
          <w:color w:val="auto"/>
          <w:kern w:val="2"/>
          <w:sz w:val="24"/>
          <w:szCs w:val="24"/>
          <w:lang w:eastAsia="en-AU"/>
          <w14:ligatures w14:val="standardContextual"/>
        </w:rPr>
      </w:pPr>
      <w:hyperlink w:anchor="_Toc192152758" w:history="1">
        <w:r w:rsidRPr="000F65FE">
          <w:rPr>
            <w:rStyle w:val="Hyperlink"/>
          </w:rPr>
          <w:t>Appendix C – Costing assumptions used in the RIS</w:t>
        </w:r>
        <w:r w:rsidRPr="000F65FE">
          <w:rPr>
            <w:webHidden/>
          </w:rPr>
          <w:tab/>
        </w:r>
        <w:r w:rsidRPr="000F65FE">
          <w:rPr>
            <w:webHidden/>
          </w:rPr>
          <w:fldChar w:fldCharType="begin"/>
        </w:r>
        <w:r w:rsidRPr="000F65FE">
          <w:rPr>
            <w:webHidden/>
          </w:rPr>
          <w:instrText xml:space="preserve"> PAGEREF _Toc192152758 \h </w:instrText>
        </w:r>
        <w:r w:rsidRPr="000F65FE">
          <w:rPr>
            <w:webHidden/>
          </w:rPr>
        </w:r>
        <w:r w:rsidRPr="000F65FE">
          <w:rPr>
            <w:webHidden/>
          </w:rPr>
          <w:fldChar w:fldCharType="separate"/>
        </w:r>
        <w:r w:rsidR="000C17FC" w:rsidRPr="000F65FE">
          <w:rPr>
            <w:webHidden/>
          </w:rPr>
          <w:t>79</w:t>
        </w:r>
        <w:r w:rsidRPr="000F65FE">
          <w:rPr>
            <w:webHidden/>
          </w:rPr>
          <w:fldChar w:fldCharType="end"/>
        </w:r>
      </w:hyperlink>
    </w:p>
    <w:p w14:paraId="04DF10F4" w14:textId="2BBFFD0D" w:rsidR="00FB69E9" w:rsidRPr="000F65FE" w:rsidRDefault="00FB69E9">
      <w:pPr>
        <w:pStyle w:val="TOC2"/>
        <w:rPr>
          <w:rFonts w:asciiTheme="minorHAnsi" w:eastAsiaTheme="minorEastAsia" w:hAnsiTheme="minorHAnsi" w:cstheme="minorBidi"/>
          <w:kern w:val="2"/>
          <w:sz w:val="24"/>
          <w:szCs w:val="24"/>
          <w:lang w:eastAsia="en-AU"/>
          <w14:ligatures w14:val="standardContextual"/>
        </w:rPr>
      </w:pPr>
      <w:hyperlink w:anchor="_Toc192152759" w:history="1">
        <w:r w:rsidRPr="000F65FE">
          <w:rPr>
            <w:rStyle w:val="Hyperlink"/>
          </w:rPr>
          <w:t>Prescribed information costing assumptions</w:t>
        </w:r>
        <w:r w:rsidRPr="000F65FE">
          <w:rPr>
            <w:webHidden/>
          </w:rPr>
          <w:tab/>
        </w:r>
        <w:r w:rsidRPr="000F65FE">
          <w:rPr>
            <w:webHidden/>
          </w:rPr>
          <w:fldChar w:fldCharType="begin"/>
        </w:r>
        <w:r w:rsidRPr="000F65FE">
          <w:rPr>
            <w:webHidden/>
          </w:rPr>
          <w:instrText xml:space="preserve"> PAGEREF _Toc192152759 \h </w:instrText>
        </w:r>
        <w:r w:rsidRPr="000F65FE">
          <w:rPr>
            <w:webHidden/>
          </w:rPr>
        </w:r>
        <w:r w:rsidRPr="000F65FE">
          <w:rPr>
            <w:webHidden/>
          </w:rPr>
          <w:fldChar w:fldCharType="separate"/>
        </w:r>
        <w:r w:rsidR="000C17FC" w:rsidRPr="000F65FE">
          <w:rPr>
            <w:webHidden/>
          </w:rPr>
          <w:t>79</w:t>
        </w:r>
        <w:r w:rsidRPr="000F65FE">
          <w:rPr>
            <w:webHidden/>
          </w:rPr>
          <w:fldChar w:fldCharType="end"/>
        </w:r>
      </w:hyperlink>
    </w:p>
    <w:p w14:paraId="7C9A0A86" w14:textId="287AD46E" w:rsidR="00FB69E9" w:rsidRPr="000F65FE" w:rsidRDefault="00FB69E9">
      <w:pPr>
        <w:pStyle w:val="TOC1"/>
        <w:rPr>
          <w:rFonts w:asciiTheme="minorHAnsi" w:eastAsiaTheme="minorEastAsia" w:hAnsiTheme="minorHAnsi" w:cstheme="minorBidi"/>
          <w:b w:val="0"/>
          <w:color w:val="auto"/>
          <w:kern w:val="2"/>
          <w:sz w:val="24"/>
          <w:szCs w:val="24"/>
          <w:lang w:eastAsia="en-AU"/>
          <w14:ligatures w14:val="standardContextual"/>
        </w:rPr>
      </w:pPr>
      <w:hyperlink w:anchor="_Toc192152760" w:history="1">
        <w:r w:rsidRPr="000F65FE">
          <w:rPr>
            <w:rStyle w:val="Hyperlink"/>
          </w:rPr>
          <w:t>Bibliography</w:t>
        </w:r>
        <w:r w:rsidRPr="000F65FE">
          <w:rPr>
            <w:webHidden/>
          </w:rPr>
          <w:tab/>
        </w:r>
        <w:r w:rsidRPr="000F65FE">
          <w:rPr>
            <w:webHidden/>
          </w:rPr>
          <w:fldChar w:fldCharType="begin"/>
        </w:r>
        <w:r w:rsidRPr="000F65FE">
          <w:rPr>
            <w:webHidden/>
          </w:rPr>
          <w:instrText xml:space="preserve"> PAGEREF _Toc192152760 \h </w:instrText>
        </w:r>
        <w:r w:rsidRPr="000F65FE">
          <w:rPr>
            <w:webHidden/>
          </w:rPr>
        </w:r>
        <w:r w:rsidRPr="000F65FE">
          <w:rPr>
            <w:webHidden/>
          </w:rPr>
          <w:fldChar w:fldCharType="separate"/>
        </w:r>
        <w:r w:rsidR="000C17FC" w:rsidRPr="000F65FE">
          <w:rPr>
            <w:webHidden/>
          </w:rPr>
          <w:t>81</w:t>
        </w:r>
        <w:r w:rsidRPr="000F65FE">
          <w:rPr>
            <w:webHidden/>
          </w:rPr>
          <w:fldChar w:fldCharType="end"/>
        </w:r>
      </w:hyperlink>
    </w:p>
    <w:p w14:paraId="71F4A81C" w14:textId="3C92A520" w:rsidR="006B46FD" w:rsidRPr="000F65FE" w:rsidRDefault="006B46FD" w:rsidP="006B46FD">
      <w:pPr>
        <w:pStyle w:val="TOC2"/>
        <w:keepNext w:val="0"/>
        <w:keepLines w:val="0"/>
      </w:pPr>
      <w:r w:rsidRPr="000F65FE">
        <w:rPr>
          <w:noProof w:val="0"/>
          <w:color w:val="000000" w:themeColor="text1"/>
        </w:rPr>
        <w:fldChar w:fldCharType="end"/>
      </w:r>
    </w:p>
    <w:p w14:paraId="54CCD44F" w14:textId="60CB8E54" w:rsidR="00B75851" w:rsidRPr="000F65FE" w:rsidRDefault="00B75851" w:rsidP="00B75851">
      <w:pPr>
        <w:pStyle w:val="TOC2"/>
        <w:keepNext w:val="0"/>
        <w:keepLines w:val="0"/>
      </w:pPr>
    </w:p>
    <w:p w14:paraId="50F9BFA0" w14:textId="77777777" w:rsidR="00B75851" w:rsidRPr="000F65FE" w:rsidRDefault="00B75851" w:rsidP="00B75851">
      <w:pPr>
        <w:pStyle w:val="DJCSbody"/>
      </w:pPr>
      <w:r w:rsidRPr="000F65FE">
        <w:br w:type="page"/>
      </w:r>
    </w:p>
    <w:p w14:paraId="0F1FE58C" w14:textId="77777777" w:rsidR="00F97A4D" w:rsidRPr="000F65FE" w:rsidRDefault="00F97A4D" w:rsidP="007C2989">
      <w:pPr>
        <w:pStyle w:val="Heading1"/>
        <w:numPr>
          <w:ilvl w:val="0"/>
          <w:numId w:val="0"/>
        </w:numPr>
        <w:ind w:left="851"/>
      </w:pPr>
      <w:bookmarkStart w:id="1" w:name="_Toc191030611"/>
      <w:bookmarkStart w:id="2" w:name="_Toc192152706"/>
      <w:r w:rsidRPr="000F65FE">
        <w:lastRenderedPageBreak/>
        <w:t>Executive summary</w:t>
      </w:r>
      <w:bookmarkEnd w:id="1"/>
      <w:bookmarkEnd w:id="2"/>
    </w:p>
    <w:p w14:paraId="55B5E81A" w14:textId="77777777" w:rsidR="00F97A4D" w:rsidRPr="000F65FE" w:rsidRDefault="00F97A4D" w:rsidP="00B251D2">
      <w:pPr>
        <w:pStyle w:val="Heading2"/>
        <w:numPr>
          <w:ilvl w:val="0"/>
          <w:numId w:val="0"/>
        </w:numPr>
        <w:ind w:left="851"/>
      </w:pPr>
      <w:bookmarkStart w:id="3" w:name="_Toc191030612"/>
      <w:bookmarkStart w:id="4" w:name="_Toc192087061"/>
      <w:bookmarkStart w:id="5" w:name="_Toc192152562"/>
      <w:bookmarkStart w:id="6" w:name="_Toc192152707"/>
      <w:r w:rsidRPr="000F65FE">
        <w:t>Background</w:t>
      </w:r>
      <w:bookmarkEnd w:id="3"/>
      <w:bookmarkEnd w:id="4"/>
      <w:bookmarkEnd w:id="5"/>
      <w:bookmarkEnd w:id="6"/>
      <w:r w:rsidRPr="000F65FE">
        <w:t xml:space="preserve"> </w:t>
      </w:r>
    </w:p>
    <w:p w14:paraId="68369251" w14:textId="17E2F587" w:rsidR="00B251D2" w:rsidRPr="000F65FE" w:rsidRDefault="00B251D2" w:rsidP="00B251D2">
      <w:pPr>
        <w:pStyle w:val="Heading3"/>
        <w:numPr>
          <w:ilvl w:val="0"/>
          <w:numId w:val="0"/>
        </w:numPr>
        <w:ind w:left="851"/>
      </w:pPr>
      <w:bookmarkStart w:id="7" w:name="_Toc191030613"/>
      <w:r w:rsidRPr="000F65FE">
        <w:t>Introduction of the tobacco business licensing scheme</w:t>
      </w:r>
    </w:p>
    <w:p w14:paraId="31DD9F18" w14:textId="46677371" w:rsidR="00DA6F03" w:rsidRPr="000F65FE" w:rsidRDefault="00A83C47" w:rsidP="00DA6F03">
      <w:pPr>
        <w:pStyle w:val="DJCSbody"/>
      </w:pPr>
      <w:r w:rsidRPr="000F65FE">
        <w:t>Following</w:t>
      </w:r>
      <w:r w:rsidR="00DA6F03" w:rsidRPr="000F65FE">
        <w:t xml:space="preserve"> the passage of the </w:t>
      </w:r>
      <w:r w:rsidR="00DA6F03" w:rsidRPr="000F65FE">
        <w:rPr>
          <w:i/>
          <w:iCs/>
        </w:rPr>
        <w:t xml:space="preserve">Tobacco Amendment (Tobacco Retailer and Wholesaler Licensing Scheme) Act 2024 </w:t>
      </w:r>
      <w:r w:rsidR="005F5608" w:rsidRPr="000F65FE">
        <w:t>(the Amendment Act)</w:t>
      </w:r>
      <w:r w:rsidR="005F5608" w:rsidRPr="000F65FE">
        <w:rPr>
          <w:i/>
          <w:iCs/>
        </w:rPr>
        <w:t xml:space="preserve"> </w:t>
      </w:r>
      <w:r w:rsidR="006C4EE0" w:rsidRPr="000F65FE">
        <w:t>to</w:t>
      </w:r>
      <w:r w:rsidR="006C4EE0" w:rsidRPr="000F65FE">
        <w:rPr>
          <w:i/>
          <w:iCs/>
        </w:rPr>
        <w:t xml:space="preserve"> </w:t>
      </w:r>
      <w:r w:rsidR="00DA6F03" w:rsidRPr="000F65FE">
        <w:t xml:space="preserve">amend the </w:t>
      </w:r>
      <w:r w:rsidR="00DA6F03" w:rsidRPr="000F65FE">
        <w:rPr>
          <w:i/>
          <w:iCs/>
        </w:rPr>
        <w:t>Tobacco Act 1987</w:t>
      </w:r>
      <w:r w:rsidR="005F5608" w:rsidRPr="000F65FE">
        <w:rPr>
          <w:i/>
          <w:iCs/>
        </w:rPr>
        <w:t xml:space="preserve"> </w:t>
      </w:r>
      <w:r w:rsidR="005F5608" w:rsidRPr="000F65FE">
        <w:t>(the Tobacco Act)</w:t>
      </w:r>
      <w:r w:rsidR="00DA6F03" w:rsidRPr="000F65FE">
        <w:t>, Victoria is introducing a tobacco business licensing scheme.</w:t>
      </w:r>
    </w:p>
    <w:p w14:paraId="27B8AC56" w14:textId="4088EBE2" w:rsidR="004267B1" w:rsidRPr="000F65FE" w:rsidRDefault="004267B1" w:rsidP="004267B1">
      <w:pPr>
        <w:pStyle w:val="DJCSbody"/>
      </w:pPr>
      <w:r w:rsidRPr="000F65FE">
        <w:t xml:space="preserve">Tobacco is a highly addictive substance that is associated with significant health harms. </w:t>
      </w:r>
      <w:r w:rsidR="00535420" w:rsidRPr="000F65FE">
        <w:t>Whilst smoking rates have declined over the last twenty years, it is recognised that more needs to be done to advance these efforts and appropriately control the sale of tobacco products.</w:t>
      </w:r>
    </w:p>
    <w:p w14:paraId="6CFB4B62" w14:textId="1352EF1E" w:rsidR="008A25DD" w:rsidRPr="000F65FE" w:rsidRDefault="00535420" w:rsidP="008A25DD">
      <w:pPr>
        <w:pStyle w:val="DJCSbody"/>
      </w:pPr>
      <w:r w:rsidRPr="000F65FE">
        <w:t>The Commonwealth and all State and Territory governments recognise the importance of coordinated efforts to stop illicit tobacco.</w:t>
      </w:r>
      <w:r w:rsidR="008A25DD" w:rsidRPr="000F65FE">
        <w:t xml:space="preserve"> Victoria Police has reported over 100 arson attacks on businesses since March 2023 that have been linked to illicit tobacco and organised criminal activity. Under the existing Victorian regulatory framework, it </w:t>
      </w:r>
      <w:r w:rsidR="00AF058C" w:rsidRPr="000F65FE">
        <w:t xml:space="preserve">can be </w:t>
      </w:r>
      <w:r w:rsidR="008A25DD" w:rsidRPr="000F65FE">
        <w:t>difficult to identify illicit products and determine their source, which frustrates investigations.</w:t>
      </w:r>
    </w:p>
    <w:p w14:paraId="340D3779" w14:textId="54E3EFB8" w:rsidR="00C57E02" w:rsidRPr="000F65FE" w:rsidRDefault="00C57E02" w:rsidP="00C62EF8">
      <w:pPr>
        <w:pStyle w:val="DJRbody"/>
        <w:ind w:left="851"/>
        <w:rPr>
          <w:b/>
          <w:bCs/>
          <w:lang w:eastAsia="en-AU"/>
        </w:rPr>
      </w:pPr>
      <w:r w:rsidRPr="000F65FE">
        <w:t xml:space="preserve">The </w:t>
      </w:r>
      <w:r w:rsidR="00CA18D8" w:rsidRPr="000F65FE">
        <w:t xml:space="preserve">tobacco business </w:t>
      </w:r>
      <w:r w:rsidRPr="000F65FE">
        <w:t>licensing scheme</w:t>
      </w:r>
      <w:r w:rsidR="00CA18D8" w:rsidRPr="000F65FE">
        <w:t>, which will commence in two stages from 1 July 2025,</w:t>
      </w:r>
      <w:r w:rsidRPr="000F65FE">
        <w:t xml:space="preserve"> will significantly strengthen the Victorian Government’s powers to enforce compliance with controls on the lawful sale and promotion of tobacco products and deter unlawful conduct in the industry, including: </w:t>
      </w:r>
    </w:p>
    <w:p w14:paraId="7A15E75C" w14:textId="573741F7" w:rsidR="00C57E02" w:rsidRPr="000F65FE" w:rsidRDefault="00C57E02" w:rsidP="00C62EF8">
      <w:pPr>
        <w:pStyle w:val="DJRbullet1"/>
        <w:numPr>
          <w:ilvl w:val="0"/>
          <w:numId w:val="1"/>
        </w:numPr>
        <w:spacing w:line="250" w:lineRule="atLeast"/>
        <w:ind w:left="993"/>
        <w:contextualSpacing/>
        <w:rPr>
          <w:lang w:eastAsia="en-AU"/>
        </w:rPr>
      </w:pPr>
      <w:r w:rsidRPr="000F65FE">
        <w:rPr>
          <w:lang w:eastAsia="en-AU"/>
        </w:rPr>
        <w:t>prohibiting the retail and wholesale sale of tobacco products by any person who does not have a licence</w:t>
      </w:r>
    </w:p>
    <w:p w14:paraId="35599C6C" w14:textId="77777777" w:rsidR="00C57E02" w:rsidRPr="000F65FE" w:rsidRDefault="00C57E02" w:rsidP="00C62EF8">
      <w:pPr>
        <w:pStyle w:val="DJRbullet1"/>
        <w:numPr>
          <w:ilvl w:val="0"/>
          <w:numId w:val="1"/>
        </w:numPr>
        <w:spacing w:line="250" w:lineRule="atLeast"/>
        <w:ind w:left="993"/>
        <w:contextualSpacing/>
        <w:rPr>
          <w:lang w:eastAsia="en-AU"/>
        </w:rPr>
      </w:pPr>
      <w:r w:rsidRPr="000F65FE">
        <w:rPr>
          <w:lang w:eastAsia="en-AU"/>
        </w:rPr>
        <w:t>safeguarding the suitability of licensed retailers and wholesalers of tobacco products  </w:t>
      </w:r>
    </w:p>
    <w:p w14:paraId="49D2B992" w14:textId="310B8796" w:rsidR="00C57E02" w:rsidRPr="000F65FE" w:rsidRDefault="00C57E02" w:rsidP="00C62EF8">
      <w:pPr>
        <w:pStyle w:val="DJRbullet1"/>
        <w:numPr>
          <w:ilvl w:val="0"/>
          <w:numId w:val="1"/>
        </w:numPr>
        <w:spacing w:line="250" w:lineRule="atLeast"/>
        <w:ind w:left="993"/>
        <w:contextualSpacing/>
        <w:rPr>
          <w:lang w:eastAsia="en-AU"/>
        </w:rPr>
      </w:pPr>
      <w:r w:rsidRPr="000F65FE">
        <w:rPr>
          <w:lang w:eastAsia="en-AU"/>
        </w:rPr>
        <w:t>minimising and mitigating the risks associated with the sale of tobacco products by enabling the imposition of conditions on licences</w:t>
      </w:r>
      <w:r w:rsidR="00AB793B" w:rsidRPr="000F65FE">
        <w:rPr>
          <w:lang w:eastAsia="en-AU"/>
        </w:rPr>
        <w:t>, and</w:t>
      </w:r>
      <w:r w:rsidRPr="000F65FE">
        <w:rPr>
          <w:lang w:eastAsia="en-AU"/>
        </w:rPr>
        <w:t>  </w:t>
      </w:r>
    </w:p>
    <w:p w14:paraId="3425E3D1" w14:textId="77777777" w:rsidR="00C57E02" w:rsidRPr="000F65FE" w:rsidRDefault="00C57E02" w:rsidP="00C62EF8">
      <w:pPr>
        <w:pStyle w:val="DJRbullet1"/>
        <w:numPr>
          <w:ilvl w:val="0"/>
          <w:numId w:val="1"/>
        </w:numPr>
        <w:spacing w:line="250" w:lineRule="atLeast"/>
        <w:ind w:left="993"/>
        <w:contextualSpacing/>
        <w:rPr>
          <w:lang w:eastAsia="en-AU"/>
        </w:rPr>
      </w:pPr>
      <w:r w:rsidRPr="000F65FE">
        <w:rPr>
          <w:lang w:eastAsia="en-AU"/>
        </w:rPr>
        <w:t>providing sufficient powers to enable efficient and effective regulatory oversight. </w:t>
      </w:r>
    </w:p>
    <w:p w14:paraId="4834D433" w14:textId="08B78958" w:rsidR="00C57E02" w:rsidRPr="000F65FE" w:rsidRDefault="00C57E02" w:rsidP="00CA18D8">
      <w:pPr>
        <w:pStyle w:val="DJCSbody"/>
      </w:pPr>
      <w:r w:rsidRPr="000F65FE">
        <w:t xml:space="preserve">The </w:t>
      </w:r>
      <w:r w:rsidR="00CA18D8" w:rsidRPr="000F65FE">
        <w:t>Amendment Act</w:t>
      </w:r>
      <w:r w:rsidRPr="000F65FE">
        <w:t xml:space="preserve"> also strengthens offences, enforcement and compliance provisions for tobacco products.</w:t>
      </w:r>
    </w:p>
    <w:p w14:paraId="7926F738" w14:textId="541BDCB3" w:rsidR="00A56EAB" w:rsidRPr="000F65FE" w:rsidRDefault="00A56EAB" w:rsidP="00A56EAB">
      <w:pPr>
        <w:pStyle w:val="DJCSbody"/>
      </w:pPr>
      <w:r w:rsidRPr="000F65FE">
        <w:t xml:space="preserve">The Amendment Act provides for several important features of the scheme to be established in </w:t>
      </w:r>
      <w:r w:rsidR="00877134" w:rsidRPr="000F65FE">
        <w:t>R</w:t>
      </w:r>
      <w:r w:rsidRPr="000F65FE">
        <w:t>egulations</w:t>
      </w:r>
      <w:r w:rsidR="00BB0128" w:rsidRPr="000F65FE">
        <w:t>. These</w:t>
      </w:r>
      <w:r w:rsidRPr="000F65FE">
        <w:t xml:space="preserve"> </w:t>
      </w:r>
      <w:r w:rsidR="00444079" w:rsidRPr="000F65FE">
        <w:t xml:space="preserve">are </w:t>
      </w:r>
      <w:r w:rsidRPr="000F65FE">
        <w:t xml:space="preserve">the subject of </w:t>
      </w:r>
      <w:r w:rsidR="00444079" w:rsidRPr="000F65FE">
        <w:t xml:space="preserve">this </w:t>
      </w:r>
      <w:r w:rsidRPr="000F65FE">
        <w:t xml:space="preserve">Regulatory Impact Statement (RIS). These features will assist in operationalising the scheme, </w:t>
      </w:r>
      <w:r w:rsidR="00D208F3" w:rsidRPr="000F65FE">
        <w:t>they are</w:t>
      </w:r>
      <w:r w:rsidRPr="000F65FE">
        <w:t>:</w:t>
      </w:r>
    </w:p>
    <w:p w14:paraId="66E71FD8" w14:textId="77777777" w:rsidR="00A56EAB" w:rsidRPr="000F65FE" w:rsidRDefault="00A56EAB" w:rsidP="00441B96">
      <w:pPr>
        <w:pStyle w:val="DJCSlist-bulletlevel1"/>
        <w:spacing w:before="0"/>
      </w:pPr>
      <w:r w:rsidRPr="000F65FE">
        <w:t>categories of licences</w:t>
      </w:r>
    </w:p>
    <w:p w14:paraId="4BBD8F17" w14:textId="77777777" w:rsidR="00A56EAB" w:rsidRPr="000F65FE" w:rsidRDefault="00A56EAB" w:rsidP="00441B96">
      <w:pPr>
        <w:pStyle w:val="DJCSlist-bulletlevel1"/>
        <w:spacing w:before="0"/>
      </w:pPr>
      <w:r w:rsidRPr="000F65FE">
        <w:t>fees payable for applications under the scheme</w:t>
      </w:r>
    </w:p>
    <w:p w14:paraId="4227353B" w14:textId="77777777" w:rsidR="00A56EAB" w:rsidRPr="000F65FE" w:rsidRDefault="00A56EAB" w:rsidP="00441B96">
      <w:pPr>
        <w:pStyle w:val="DJCSlist-bulletlevel1"/>
        <w:spacing w:before="0"/>
      </w:pPr>
      <w:r w:rsidRPr="000F65FE">
        <w:t>licence conditions, and</w:t>
      </w:r>
    </w:p>
    <w:p w14:paraId="7531E409" w14:textId="77777777" w:rsidR="00A56EAB" w:rsidRPr="000F65FE" w:rsidRDefault="00A56EAB" w:rsidP="00441B96">
      <w:pPr>
        <w:pStyle w:val="DJCSlist-bulletlevel1"/>
        <w:spacing w:before="0"/>
      </w:pPr>
      <w:r w:rsidRPr="000F65FE">
        <w:t>information to be included with applications under the scheme.</w:t>
      </w:r>
    </w:p>
    <w:p w14:paraId="0B63B0FE" w14:textId="70754118" w:rsidR="00FD2F88" w:rsidRPr="000F65FE" w:rsidRDefault="00FA1FF6" w:rsidP="00FA1FF6">
      <w:pPr>
        <w:pStyle w:val="Heading3"/>
        <w:numPr>
          <w:ilvl w:val="0"/>
          <w:numId w:val="0"/>
        </w:numPr>
        <w:ind w:left="851"/>
      </w:pPr>
      <w:r w:rsidRPr="000F65FE">
        <w:t>Victorian tobacco industry</w:t>
      </w:r>
      <w:r w:rsidR="004E6A69" w:rsidRPr="000F65FE">
        <w:t xml:space="preserve"> and the growth of illicit tobacco</w:t>
      </w:r>
    </w:p>
    <w:p w14:paraId="3EAC3257" w14:textId="00BC796F" w:rsidR="00815784" w:rsidRPr="000F65FE" w:rsidRDefault="00815784" w:rsidP="00815784">
      <w:pPr>
        <w:pStyle w:val="DJCSbody"/>
      </w:pPr>
      <w:r w:rsidRPr="000F65FE">
        <w:t>DJCS estimates that there are approximately 10,000 tobacco supply premises in Victoria, including supermarkets, grocery stores, convenience stores, mixed businesses, liquor licensed premises, petrol stations, tobacconists, and wholesalers.</w:t>
      </w:r>
      <w:r w:rsidR="00444079" w:rsidRPr="000F65FE">
        <w:t xml:space="preserve"> </w:t>
      </w:r>
      <w:r w:rsidR="00AA73FD" w:rsidRPr="000F65FE">
        <w:t>T</w:t>
      </w:r>
      <w:r w:rsidR="00444079" w:rsidRPr="000F65FE">
        <w:t xml:space="preserve">here is currently limited visibility of the </w:t>
      </w:r>
      <w:r w:rsidR="00AA73FD" w:rsidRPr="000F65FE">
        <w:t xml:space="preserve">precise breakdown and composition of the </w:t>
      </w:r>
      <w:r w:rsidR="00444079" w:rsidRPr="000F65FE">
        <w:t>industry.</w:t>
      </w:r>
    </w:p>
    <w:p w14:paraId="43993C86" w14:textId="348CE511" w:rsidR="005E1229" w:rsidRPr="000F65FE" w:rsidRDefault="00140118" w:rsidP="005E1229">
      <w:pPr>
        <w:pStyle w:val="DJCSbody"/>
      </w:pPr>
      <w:proofErr w:type="gramStart"/>
      <w:r w:rsidRPr="000F65FE">
        <w:t>In light of</w:t>
      </w:r>
      <w:proofErr w:type="gramEnd"/>
      <w:r w:rsidRPr="000F65FE">
        <w:t xml:space="preserve"> the recent increase in criminal activity associated with illicit tobacco, t</w:t>
      </w:r>
      <w:r w:rsidR="005E1229" w:rsidRPr="000F65FE">
        <w:t>he introduction of the new tobacco business licensing scheme, and associated penalties for non-compliance, will help to prevent people from selling illicit tobacco, and deter unsuitable applicants from seeking to run a tobacco business.</w:t>
      </w:r>
    </w:p>
    <w:p w14:paraId="1CDBCA9B" w14:textId="77777777" w:rsidR="00F97A4D" w:rsidRPr="000F65FE" w:rsidRDefault="00F97A4D" w:rsidP="00B550DA">
      <w:pPr>
        <w:pStyle w:val="Heading2"/>
        <w:numPr>
          <w:ilvl w:val="0"/>
          <w:numId w:val="0"/>
        </w:numPr>
        <w:ind w:left="851"/>
      </w:pPr>
      <w:bookmarkStart w:id="8" w:name="_Toc192087062"/>
      <w:bookmarkStart w:id="9" w:name="_Toc192152563"/>
      <w:bookmarkStart w:id="10" w:name="_Toc192152708"/>
      <w:r w:rsidRPr="000F65FE">
        <w:lastRenderedPageBreak/>
        <w:t>Problem identification</w:t>
      </w:r>
      <w:bookmarkEnd w:id="7"/>
      <w:bookmarkEnd w:id="8"/>
      <w:bookmarkEnd w:id="9"/>
      <w:bookmarkEnd w:id="10"/>
    </w:p>
    <w:p w14:paraId="2CD8FF2E" w14:textId="732B4368" w:rsidR="00820602" w:rsidRPr="000F65FE" w:rsidRDefault="002D5D68" w:rsidP="00F97A4D">
      <w:pPr>
        <w:pStyle w:val="DJCSbody"/>
      </w:pPr>
      <w:r w:rsidRPr="000F65FE">
        <w:t>Th</w:t>
      </w:r>
      <w:r w:rsidR="00B550DA" w:rsidRPr="000F65FE">
        <w:t>ere are four central issues contributing to the introduction of the tobacco business licensing scheme:</w:t>
      </w:r>
    </w:p>
    <w:p w14:paraId="39FABBD9" w14:textId="5D30C34E" w:rsidR="00B550DA" w:rsidRPr="000F65FE" w:rsidRDefault="00B550DA" w:rsidP="0035023B">
      <w:pPr>
        <w:pStyle w:val="DJCSlist-bulletlevel1"/>
        <w:spacing w:before="0"/>
      </w:pPr>
      <w:r w:rsidRPr="000F65FE">
        <w:t>Smoking is the leading cause of avoidable disease and death in Australia</w:t>
      </w:r>
      <w:r w:rsidR="00052D51" w:rsidRPr="000F65FE">
        <w:t>.</w:t>
      </w:r>
    </w:p>
    <w:p w14:paraId="5117C892" w14:textId="32C17EB3" w:rsidR="00B550DA" w:rsidRPr="000F65FE" w:rsidRDefault="00B550DA" w:rsidP="0035023B">
      <w:pPr>
        <w:pStyle w:val="DJCSlist-bulletlevel1"/>
        <w:spacing w:before="0"/>
      </w:pPr>
      <w:r w:rsidRPr="000F65FE">
        <w:t>The growing market for illicit tobacco has been linked to serious and organised crime and is impacting the Victorian community</w:t>
      </w:r>
      <w:r w:rsidR="00052D51" w:rsidRPr="000F65FE">
        <w:t>.</w:t>
      </w:r>
    </w:p>
    <w:p w14:paraId="568BD3D2" w14:textId="2194CAD3" w:rsidR="00B550DA" w:rsidRPr="000F65FE" w:rsidRDefault="00165CE4" w:rsidP="0035023B">
      <w:pPr>
        <w:pStyle w:val="DJCSlist-bulletlevel1"/>
        <w:spacing w:before="0"/>
      </w:pPr>
      <w:r w:rsidRPr="000F65FE">
        <w:t>The g</w:t>
      </w:r>
      <w:r w:rsidR="00B550DA" w:rsidRPr="000F65FE">
        <w:t>aps in Victoria’s current regulatory framework undermine public health efforts to reduce smoking rates</w:t>
      </w:r>
      <w:r w:rsidR="00052D51" w:rsidRPr="000F65FE">
        <w:t>.</w:t>
      </w:r>
    </w:p>
    <w:p w14:paraId="345BD52E" w14:textId="70C750CD" w:rsidR="00B550DA" w:rsidRPr="000F65FE" w:rsidRDefault="00B550DA" w:rsidP="0035023B">
      <w:pPr>
        <w:pStyle w:val="DJCSlist-bulletlevel1"/>
        <w:spacing w:before="0"/>
      </w:pPr>
      <w:r w:rsidRPr="000F65FE">
        <w:t xml:space="preserve">The Illicit Tobacco Review </w:t>
      </w:r>
      <w:r w:rsidR="00C47263" w:rsidRPr="000F65FE">
        <w:t xml:space="preserve">conducted by the Commissioner for Better Regulation </w:t>
      </w:r>
      <w:r w:rsidR="00CE10A0" w:rsidRPr="000F65FE">
        <w:t xml:space="preserve">in 2022 </w:t>
      </w:r>
      <w:r w:rsidRPr="000F65FE">
        <w:t xml:space="preserve">and the </w:t>
      </w:r>
      <w:r w:rsidR="00BD1AE4" w:rsidRPr="000F65FE">
        <w:t xml:space="preserve">Public Accounts and Estimates Committee Inquiry into Vaping and Tobacco Controls </w:t>
      </w:r>
      <w:r w:rsidR="00CE10A0" w:rsidRPr="000F65FE">
        <w:t>in 2024</w:t>
      </w:r>
      <w:r w:rsidR="00C47263" w:rsidRPr="000F65FE">
        <w:t xml:space="preserve"> </w:t>
      </w:r>
      <w:r w:rsidRPr="000F65FE">
        <w:t>recommended the establishment of a tobacco business licensing scheme</w:t>
      </w:r>
      <w:r w:rsidR="00052D51" w:rsidRPr="000F65FE">
        <w:t>.</w:t>
      </w:r>
    </w:p>
    <w:p w14:paraId="254DB163" w14:textId="6E1C08D2" w:rsidR="005351E8" w:rsidRPr="000F65FE" w:rsidRDefault="00B550DA" w:rsidP="00B550DA">
      <w:pPr>
        <w:pStyle w:val="DJCSbody"/>
      </w:pPr>
      <w:r w:rsidRPr="000F65FE">
        <w:t xml:space="preserve">The central problem addressed in this RIS is that the tobacco business licensing scheme cannot be effectively operationalised without </w:t>
      </w:r>
      <w:r w:rsidR="00877134" w:rsidRPr="000F65FE">
        <w:t>R</w:t>
      </w:r>
      <w:r w:rsidRPr="000F65FE">
        <w:t xml:space="preserve">egulations addressing the </w:t>
      </w:r>
      <w:r w:rsidR="003B6BE9" w:rsidRPr="000F65FE">
        <w:t>aspects</w:t>
      </w:r>
      <w:r w:rsidRPr="000F65FE">
        <w:t xml:space="preserve"> not </w:t>
      </w:r>
      <w:r w:rsidR="003B6BE9" w:rsidRPr="000F65FE">
        <w:t>determined</w:t>
      </w:r>
      <w:r w:rsidRPr="000F65FE">
        <w:t xml:space="preserve"> in the Amendment Act. </w:t>
      </w:r>
    </w:p>
    <w:p w14:paraId="7A7151B0" w14:textId="63419359" w:rsidR="00B550DA" w:rsidRPr="000F65FE" w:rsidRDefault="00B550DA" w:rsidP="00B550DA">
      <w:pPr>
        <w:pStyle w:val="DJCSbody"/>
      </w:pPr>
      <w:r w:rsidRPr="000F65FE">
        <w:t xml:space="preserve">There are four </w:t>
      </w:r>
      <w:r w:rsidR="003B6BE9" w:rsidRPr="000F65FE">
        <w:t>aspects</w:t>
      </w:r>
      <w:r w:rsidR="005A350D" w:rsidRPr="000F65FE">
        <w:t xml:space="preserve"> considered in this RIS</w:t>
      </w:r>
      <w:r w:rsidR="001A645B" w:rsidRPr="000F65FE">
        <w:t>.</w:t>
      </w:r>
    </w:p>
    <w:p w14:paraId="0BF6822B" w14:textId="49E5BB28" w:rsidR="005A350D" w:rsidRPr="000F65FE" w:rsidRDefault="005A350D" w:rsidP="00E9293C">
      <w:pPr>
        <w:pStyle w:val="DJCSlist-bulletlevel1"/>
        <w:spacing w:before="0"/>
      </w:pPr>
      <w:r w:rsidRPr="000F65FE">
        <w:rPr>
          <w:b/>
          <w:bCs/>
        </w:rPr>
        <w:t>Categories</w:t>
      </w:r>
      <w:r w:rsidRPr="000F65FE">
        <w:t xml:space="preserve"> – The </w:t>
      </w:r>
      <w:r w:rsidR="00594FE6" w:rsidRPr="000F65FE">
        <w:t xml:space="preserve">need for </w:t>
      </w:r>
      <w:r w:rsidRPr="000F65FE">
        <w:t>categories of licence</w:t>
      </w:r>
      <w:r w:rsidR="0061607D" w:rsidRPr="000F65FE">
        <w:t>s</w:t>
      </w:r>
      <w:r w:rsidRPr="000F65FE">
        <w:t xml:space="preserve"> </w:t>
      </w:r>
      <w:r w:rsidR="00120BE4" w:rsidRPr="000F65FE">
        <w:t xml:space="preserve">to support </w:t>
      </w:r>
      <w:r w:rsidRPr="000F65FE">
        <w:t>the regulator distinguishing between the operations of retailers and wholesalers of tobacco products.</w:t>
      </w:r>
    </w:p>
    <w:p w14:paraId="68B6605D" w14:textId="52C87407" w:rsidR="005A350D" w:rsidRPr="000F65FE" w:rsidRDefault="005A350D" w:rsidP="00E9293C">
      <w:pPr>
        <w:pStyle w:val="DJCSlist-bulletlevel1"/>
        <w:spacing w:before="0"/>
      </w:pPr>
      <w:r w:rsidRPr="000F65FE">
        <w:rPr>
          <w:b/>
          <w:bCs/>
        </w:rPr>
        <w:t>Prescribed fees</w:t>
      </w:r>
      <w:r w:rsidR="009B16D6" w:rsidRPr="000F65FE">
        <w:rPr>
          <w:b/>
          <w:bCs/>
        </w:rPr>
        <w:t xml:space="preserve"> </w:t>
      </w:r>
      <w:r w:rsidR="009B16D6" w:rsidRPr="000F65FE">
        <w:t xml:space="preserve">– The </w:t>
      </w:r>
      <w:r w:rsidR="00594FE6" w:rsidRPr="000F65FE">
        <w:t xml:space="preserve">need for </w:t>
      </w:r>
      <w:r w:rsidR="009B16D6" w:rsidRPr="000F65FE">
        <w:t xml:space="preserve">fees for licence applications, variations, transfers, relocations and renewals </w:t>
      </w:r>
      <w:r w:rsidR="00120BE4" w:rsidRPr="000F65FE">
        <w:t xml:space="preserve">to support </w:t>
      </w:r>
      <w:r w:rsidR="009B16D6" w:rsidRPr="000F65FE">
        <w:t>the regulator reasonably recovering the costs of the tobacco business licensing scheme.</w:t>
      </w:r>
    </w:p>
    <w:p w14:paraId="6A53794A" w14:textId="3D48A2DA" w:rsidR="009B16D6" w:rsidRPr="000F65FE" w:rsidRDefault="009B16D6" w:rsidP="00E9293C">
      <w:pPr>
        <w:pStyle w:val="DJCSlist-bulletlevel1"/>
        <w:spacing w:before="0"/>
      </w:pPr>
      <w:r w:rsidRPr="000F65FE">
        <w:rPr>
          <w:b/>
          <w:bCs/>
        </w:rPr>
        <w:t xml:space="preserve">Licence conditions </w:t>
      </w:r>
      <w:r w:rsidRPr="000F65FE">
        <w:t xml:space="preserve">– </w:t>
      </w:r>
      <w:r w:rsidR="004A496E" w:rsidRPr="000F65FE">
        <w:t xml:space="preserve">The </w:t>
      </w:r>
      <w:r w:rsidR="00594FE6" w:rsidRPr="000F65FE">
        <w:t xml:space="preserve">need for </w:t>
      </w:r>
      <w:r w:rsidR="00877134" w:rsidRPr="000F65FE">
        <w:t>Regulations</w:t>
      </w:r>
      <w:r w:rsidR="004A496E" w:rsidRPr="000F65FE">
        <w:t xml:space="preserve"> prescribing licence conditions </w:t>
      </w:r>
      <w:r w:rsidR="007D40D9" w:rsidRPr="000F65FE">
        <w:t xml:space="preserve">to allow </w:t>
      </w:r>
      <w:r w:rsidR="004A496E" w:rsidRPr="000F65FE">
        <w:t>the regulator’s regulatory oversight and its ability to impose conditions that address specific risks and concerns in the industry.</w:t>
      </w:r>
    </w:p>
    <w:p w14:paraId="3B5EE2A7" w14:textId="1A1DC500" w:rsidR="009B16D6" w:rsidRPr="000F65FE" w:rsidRDefault="009B16D6" w:rsidP="00E9293C">
      <w:pPr>
        <w:pStyle w:val="DJCSlist-bulletlevel1"/>
        <w:spacing w:before="0"/>
      </w:pPr>
      <w:r w:rsidRPr="000F65FE">
        <w:rPr>
          <w:b/>
          <w:bCs/>
        </w:rPr>
        <w:t>Prescribed information</w:t>
      </w:r>
      <w:r w:rsidRPr="000F65FE">
        <w:t xml:space="preserve"> – The </w:t>
      </w:r>
      <w:r w:rsidR="00594FE6" w:rsidRPr="000F65FE">
        <w:t xml:space="preserve">need for </w:t>
      </w:r>
      <w:r w:rsidR="008A2DA7" w:rsidRPr="000F65FE">
        <w:t xml:space="preserve">prescribed </w:t>
      </w:r>
      <w:r w:rsidRPr="000F65FE">
        <w:t xml:space="preserve">information </w:t>
      </w:r>
      <w:r w:rsidR="008A2DA7" w:rsidRPr="000F65FE">
        <w:t xml:space="preserve">requirements for </w:t>
      </w:r>
      <w:r w:rsidRPr="000F65FE">
        <w:t xml:space="preserve">applications under the scheme </w:t>
      </w:r>
      <w:r w:rsidR="00FE17B6" w:rsidRPr="000F65FE">
        <w:t xml:space="preserve">to support </w:t>
      </w:r>
      <w:r w:rsidRPr="000F65FE">
        <w:t>the regulator obtaining sufficient and consistent information about the applicant or licensee to gain a better understanding of the industry and inform suitability and risk assessments, compliance strategies and licence conditions.</w:t>
      </w:r>
    </w:p>
    <w:p w14:paraId="73EDAC14" w14:textId="617AF7FA" w:rsidR="00F97A4D" w:rsidRPr="000F65FE" w:rsidRDefault="00F97A4D" w:rsidP="00F9029D">
      <w:pPr>
        <w:pStyle w:val="Heading2"/>
        <w:numPr>
          <w:ilvl w:val="0"/>
          <w:numId w:val="0"/>
        </w:numPr>
        <w:ind w:left="851"/>
      </w:pPr>
      <w:bookmarkStart w:id="11" w:name="_Toc191030614"/>
      <w:bookmarkStart w:id="12" w:name="_Toc192087063"/>
      <w:bookmarkStart w:id="13" w:name="_Toc192152564"/>
      <w:bookmarkStart w:id="14" w:name="_Toc192152709"/>
      <w:r w:rsidRPr="000F65FE">
        <w:t>Objectives</w:t>
      </w:r>
      <w:bookmarkEnd w:id="11"/>
      <w:bookmarkEnd w:id="12"/>
      <w:bookmarkEnd w:id="13"/>
      <w:bookmarkEnd w:id="14"/>
    </w:p>
    <w:p w14:paraId="1664B177" w14:textId="68C2AED6" w:rsidR="00955F46" w:rsidRPr="000F65FE" w:rsidRDefault="00955F46" w:rsidP="00955F46">
      <w:pPr>
        <w:pStyle w:val="DJCSbody"/>
      </w:pPr>
      <w:r w:rsidRPr="000F65FE">
        <w:t>It is recognised that action must be taken to significantly strengthen regulation and enforcement of laws governing the supply of tobacco to limit the availability of illicit tobacco and punish those who distribute it. The central objectives of the Amendment Act in establishing the tobacco business licensing scheme are</w:t>
      </w:r>
      <w:r w:rsidR="003970A0" w:rsidRPr="000F65FE">
        <w:t xml:space="preserve"> to</w:t>
      </w:r>
      <w:r w:rsidRPr="000F65FE">
        <w:t>:</w:t>
      </w:r>
    </w:p>
    <w:p w14:paraId="2FF8E96A" w14:textId="77777777" w:rsidR="00955F46" w:rsidRPr="000F65FE" w:rsidRDefault="00955F46" w:rsidP="00441B96">
      <w:pPr>
        <w:pStyle w:val="DJCSlist-bulletlevel1"/>
        <w:spacing w:before="0"/>
      </w:pPr>
      <w:r w:rsidRPr="000F65FE">
        <w:t>prohibit the retail and wholesale sale (and offering for sale) of tobacco products by any person other than a holder of a licence granted under the Act</w:t>
      </w:r>
    </w:p>
    <w:p w14:paraId="7B1F5069" w14:textId="77777777" w:rsidR="00955F46" w:rsidRPr="000F65FE" w:rsidRDefault="00955F46" w:rsidP="00441B96">
      <w:pPr>
        <w:pStyle w:val="DJCSlist-bulletlevel1"/>
        <w:spacing w:before="0"/>
      </w:pPr>
      <w:r w:rsidRPr="000F65FE">
        <w:t>safeguard the suitability of licensed retailers and wholesalers of tobacco products</w:t>
      </w:r>
    </w:p>
    <w:p w14:paraId="7B5CC23A" w14:textId="77777777" w:rsidR="00955F46" w:rsidRPr="000F65FE" w:rsidRDefault="00955F46" w:rsidP="00441B96">
      <w:pPr>
        <w:pStyle w:val="DJCSlist-bulletlevel1"/>
        <w:spacing w:before="0"/>
      </w:pPr>
      <w:r w:rsidRPr="000F65FE">
        <w:t>minimise and mitigate the risks associated with the sale (and offering for sale) of tobacco products by enabling the imposition of conditions on licences, and</w:t>
      </w:r>
    </w:p>
    <w:p w14:paraId="30943577" w14:textId="77777777" w:rsidR="00955F46" w:rsidRPr="000F65FE" w:rsidRDefault="00955F46" w:rsidP="00441B96">
      <w:pPr>
        <w:pStyle w:val="DJCSlist-bulletlevel1"/>
        <w:spacing w:before="0"/>
      </w:pPr>
      <w:r w:rsidRPr="000F65FE">
        <w:t>provide sufficient powers to enable efficient and effective regulatory oversight.</w:t>
      </w:r>
    </w:p>
    <w:p w14:paraId="124BD85D" w14:textId="22DB9306" w:rsidR="00FA0094" w:rsidRPr="000F65FE" w:rsidRDefault="00650B8D" w:rsidP="00FA0094">
      <w:pPr>
        <w:pStyle w:val="DJCSbody"/>
      </w:pPr>
      <w:r w:rsidRPr="000F65FE">
        <w:t xml:space="preserve">For the purposes of the analysis in this RIS, the </w:t>
      </w:r>
      <w:r w:rsidR="007407EA" w:rsidRPr="000F65FE">
        <w:t xml:space="preserve">objectives outlined above are </w:t>
      </w:r>
      <w:r w:rsidR="006A112E" w:rsidRPr="000F65FE">
        <w:t xml:space="preserve">considered </w:t>
      </w:r>
      <w:r w:rsidR="002237D2" w:rsidRPr="000F65FE">
        <w:t>in the following ways:</w:t>
      </w:r>
    </w:p>
    <w:p w14:paraId="34ECF519" w14:textId="0C1976BB" w:rsidR="004953CE" w:rsidRPr="000F65FE" w:rsidRDefault="005B6F4A" w:rsidP="00441B96">
      <w:pPr>
        <w:pStyle w:val="DJCSlist-bulletlevel1"/>
        <w:spacing w:before="0"/>
      </w:pPr>
      <w:r w:rsidRPr="000F65FE">
        <w:t>e</w:t>
      </w:r>
      <w:r w:rsidR="004953CE" w:rsidRPr="000F65FE">
        <w:t>fficient and effective operationalisation of the tobacco business licensing scheme within the timeframes</w:t>
      </w:r>
    </w:p>
    <w:p w14:paraId="01839FEB" w14:textId="0E4F4ECC" w:rsidR="004953CE" w:rsidRPr="000F65FE" w:rsidRDefault="005B6F4A" w:rsidP="00441B96">
      <w:pPr>
        <w:pStyle w:val="DJCSlist-bulletlevel1"/>
        <w:spacing w:before="0"/>
      </w:pPr>
      <w:r w:rsidRPr="000F65FE">
        <w:t>b</w:t>
      </w:r>
      <w:r w:rsidR="004953CE" w:rsidRPr="000F65FE">
        <w:t>urden on the industry</w:t>
      </w:r>
      <w:r w:rsidR="006919AC" w:rsidRPr="000F65FE">
        <w:t>, and</w:t>
      </w:r>
    </w:p>
    <w:p w14:paraId="21FA3462" w14:textId="63635F19" w:rsidR="007C10BB" w:rsidRPr="000F65FE" w:rsidRDefault="005B6F4A" w:rsidP="00441B96">
      <w:pPr>
        <w:pStyle w:val="DJCSlist-bulletlevel1"/>
        <w:spacing w:before="0"/>
      </w:pPr>
      <w:r w:rsidRPr="000F65FE">
        <w:t>b</w:t>
      </w:r>
      <w:r w:rsidR="004953CE" w:rsidRPr="000F65FE">
        <w:t>urden on government</w:t>
      </w:r>
      <w:r w:rsidR="000A20DC" w:rsidRPr="000F65FE">
        <w:t>.</w:t>
      </w:r>
    </w:p>
    <w:p w14:paraId="380FF6C4" w14:textId="54AA8626" w:rsidR="00C80740" w:rsidRPr="000F65FE" w:rsidRDefault="00BA4044" w:rsidP="00C80740">
      <w:pPr>
        <w:pStyle w:val="DJCSbody"/>
      </w:pPr>
      <w:bookmarkStart w:id="15" w:name="_Toc191030615"/>
      <w:r w:rsidRPr="000F65FE">
        <w:lastRenderedPageBreak/>
        <w:t>T</w:t>
      </w:r>
      <w:r w:rsidR="00C80740" w:rsidRPr="000F65FE">
        <w:t xml:space="preserve">he Victorian Government's Pricing for Value </w:t>
      </w:r>
      <w:r w:rsidR="00261DE3" w:rsidRPr="000F65FE">
        <w:t>principles</w:t>
      </w:r>
      <w:r w:rsidR="00C80740" w:rsidRPr="000F65FE">
        <w:t xml:space="preserve"> have been incorporated into the following fee objectives</w:t>
      </w:r>
      <w:r w:rsidR="00922FA3" w:rsidRPr="000F65FE">
        <w:t xml:space="preserve"> </w:t>
      </w:r>
      <w:r w:rsidR="00C80740" w:rsidRPr="000F65FE">
        <w:t>(see Appendix B for further detail on the pricing principles):</w:t>
      </w:r>
      <w:r w:rsidR="00213EA7" w:rsidRPr="000F65FE">
        <w:t xml:space="preserve"> </w:t>
      </w:r>
    </w:p>
    <w:p w14:paraId="5C7B7597" w14:textId="77777777" w:rsidR="004953CE" w:rsidRPr="000F65FE" w:rsidRDefault="004953CE" w:rsidP="00441B96">
      <w:pPr>
        <w:pStyle w:val="DJCSlist-bulletlevel1"/>
        <w:spacing w:before="0"/>
      </w:pPr>
      <w:r w:rsidRPr="000F65FE">
        <w:t>Effectiveness and efficiency</w:t>
      </w:r>
    </w:p>
    <w:p w14:paraId="075AFDCC" w14:textId="30A6BE66" w:rsidR="004953CE" w:rsidRPr="000F65FE" w:rsidRDefault="004953CE" w:rsidP="00441B96">
      <w:pPr>
        <w:pStyle w:val="DJCSlist-bulletlevel1"/>
        <w:spacing w:before="0"/>
      </w:pPr>
      <w:r w:rsidRPr="000F65FE">
        <w:t>Equity</w:t>
      </w:r>
      <w:r w:rsidR="006919AC" w:rsidRPr="000F65FE">
        <w:t>, and</w:t>
      </w:r>
    </w:p>
    <w:p w14:paraId="2972F267" w14:textId="08C60EE0" w:rsidR="004953CE" w:rsidRPr="000F65FE" w:rsidRDefault="004953CE" w:rsidP="00441B96">
      <w:pPr>
        <w:pStyle w:val="DJCSlist-bulletlevel1"/>
        <w:spacing w:before="0"/>
      </w:pPr>
      <w:r w:rsidRPr="000F65FE">
        <w:t>Simplicity</w:t>
      </w:r>
      <w:r w:rsidR="00E0104F" w:rsidRPr="000F65FE">
        <w:t>.</w:t>
      </w:r>
    </w:p>
    <w:p w14:paraId="203589CB" w14:textId="38FB72C6" w:rsidR="00F97A4D" w:rsidRPr="000F65FE" w:rsidRDefault="00F97A4D" w:rsidP="00F9029D">
      <w:pPr>
        <w:pStyle w:val="Heading2"/>
        <w:numPr>
          <w:ilvl w:val="0"/>
          <w:numId w:val="0"/>
        </w:numPr>
        <w:ind w:left="851"/>
      </w:pPr>
      <w:bookmarkStart w:id="16" w:name="_Toc192087064"/>
      <w:bookmarkStart w:id="17" w:name="_Toc192152565"/>
      <w:bookmarkStart w:id="18" w:name="_Toc192152710"/>
      <w:r w:rsidRPr="000F65FE">
        <w:t>Options for consideration in this RIS</w:t>
      </w:r>
      <w:bookmarkEnd w:id="15"/>
      <w:bookmarkEnd w:id="16"/>
      <w:bookmarkEnd w:id="17"/>
      <w:bookmarkEnd w:id="18"/>
    </w:p>
    <w:p w14:paraId="40F3F169" w14:textId="7BB24AAD" w:rsidR="00F97A4D" w:rsidRPr="000F65FE" w:rsidRDefault="003762D4" w:rsidP="00F97A4D">
      <w:pPr>
        <w:pStyle w:val="DJCSbody"/>
      </w:pPr>
      <w:r w:rsidRPr="000F65FE">
        <w:t xml:space="preserve">After considering a range of </w:t>
      </w:r>
      <w:r w:rsidR="006E3D80" w:rsidRPr="000F65FE">
        <w:t xml:space="preserve">possible </w:t>
      </w:r>
      <w:r w:rsidR="003C5623" w:rsidRPr="000F65FE">
        <w:t>policy responses</w:t>
      </w:r>
      <w:r w:rsidRPr="000F65FE">
        <w:t xml:space="preserve">, </w:t>
      </w:r>
      <w:r w:rsidR="00FA0778" w:rsidRPr="000F65FE">
        <w:t xml:space="preserve">a range of </w:t>
      </w:r>
      <w:r w:rsidR="00AF7D5E" w:rsidRPr="000F65FE">
        <w:t xml:space="preserve">options were </w:t>
      </w:r>
      <w:r w:rsidR="00FD2100" w:rsidRPr="000F65FE">
        <w:t xml:space="preserve">developed and </w:t>
      </w:r>
      <w:r w:rsidR="00AF7D5E" w:rsidRPr="000F65FE">
        <w:t>considered</w:t>
      </w:r>
      <w:r w:rsidR="00F46D9F" w:rsidRPr="000F65FE">
        <w:t xml:space="preserve"> against the base case (i</w:t>
      </w:r>
      <w:r w:rsidR="00B373AC" w:rsidRPr="000F65FE">
        <w:t>.</w:t>
      </w:r>
      <w:r w:rsidR="00F46D9F" w:rsidRPr="000F65FE">
        <w:t>e</w:t>
      </w:r>
      <w:r w:rsidR="00B373AC" w:rsidRPr="000F65FE">
        <w:t>.</w:t>
      </w:r>
      <w:r w:rsidR="00F46D9F" w:rsidRPr="000F65FE">
        <w:t xml:space="preserve"> where no </w:t>
      </w:r>
      <w:r w:rsidR="00877134" w:rsidRPr="000F65FE">
        <w:t>R</w:t>
      </w:r>
      <w:r w:rsidR="00F46D9F" w:rsidRPr="000F65FE">
        <w:t>egulations are made)</w:t>
      </w:r>
      <w:r w:rsidR="00F574D3" w:rsidRPr="000F65FE">
        <w:t xml:space="preserve"> for each of the </w:t>
      </w:r>
      <w:r w:rsidR="00594FE6" w:rsidRPr="000F65FE">
        <w:t>aspect</w:t>
      </w:r>
      <w:r w:rsidR="00F574D3" w:rsidRPr="000F65FE">
        <w:t xml:space="preserve"> areas</w:t>
      </w:r>
      <w:r w:rsidR="00FC660F" w:rsidRPr="000F65FE">
        <w:t>.</w:t>
      </w:r>
    </w:p>
    <w:p w14:paraId="3FA64CF6" w14:textId="7F95A7FC" w:rsidR="00AF7D5E" w:rsidRPr="000F65FE" w:rsidRDefault="00AF7D5E" w:rsidP="009424EA">
      <w:pPr>
        <w:pStyle w:val="Heading3"/>
        <w:numPr>
          <w:ilvl w:val="0"/>
          <w:numId w:val="0"/>
        </w:numPr>
        <w:ind w:left="851"/>
      </w:pPr>
      <w:r w:rsidRPr="000F65FE">
        <w:t>Categories</w:t>
      </w:r>
    </w:p>
    <w:p w14:paraId="57C0FD3A" w14:textId="151D2CD4" w:rsidR="00AF7D5E" w:rsidRPr="000F65FE" w:rsidRDefault="00AD2F34" w:rsidP="00AD2F34">
      <w:pPr>
        <w:pStyle w:val="DJCSbody"/>
      </w:pPr>
      <w:r w:rsidRPr="000F65FE">
        <w:t xml:space="preserve">The base case would have </w:t>
      </w:r>
      <w:r w:rsidR="00AF7D5E" w:rsidRPr="000F65FE">
        <w:t xml:space="preserve">no categories of licences </w:t>
      </w:r>
      <w:r w:rsidRPr="000F65FE">
        <w:t>to distinguish different sectors within the tobacco industry</w:t>
      </w:r>
      <w:r w:rsidR="00AF7D5E" w:rsidRPr="000F65FE">
        <w:t>.</w:t>
      </w:r>
      <w:r w:rsidRPr="000F65FE">
        <w:t xml:space="preserve"> The RIS considers one option for categorisation</w:t>
      </w:r>
      <w:r w:rsidR="00B46B12" w:rsidRPr="000F65FE">
        <w:t xml:space="preserve"> (basic categorisation)</w:t>
      </w:r>
      <w:r w:rsidRPr="000F65FE">
        <w:t>, whereby r</w:t>
      </w:r>
      <w:r w:rsidR="00AF7D5E" w:rsidRPr="000F65FE">
        <w:t>etail and wholesale licence categor</w:t>
      </w:r>
      <w:r w:rsidR="005B3BB9" w:rsidRPr="000F65FE">
        <w:t>ies</w:t>
      </w:r>
      <w:r w:rsidR="00AF7D5E" w:rsidRPr="000F65FE">
        <w:t xml:space="preserve"> would be prescribed in the Regulations. Any premises where there are retail sales to members of the public, including by way of vending machines, would have a retail licence. Other premises would require a wholesale licence.</w:t>
      </w:r>
    </w:p>
    <w:p w14:paraId="005D7250" w14:textId="53BDD465" w:rsidR="00AF7D5E" w:rsidRPr="000F65FE" w:rsidRDefault="00AF7D5E" w:rsidP="00545B9D">
      <w:pPr>
        <w:pStyle w:val="Heading3"/>
        <w:numPr>
          <w:ilvl w:val="0"/>
          <w:numId w:val="0"/>
        </w:numPr>
        <w:ind w:left="851"/>
      </w:pPr>
      <w:r w:rsidRPr="000F65FE">
        <w:t>Conditions</w:t>
      </w:r>
    </w:p>
    <w:p w14:paraId="5FA89977" w14:textId="55DD365D" w:rsidR="00AF7D5E" w:rsidRPr="000F65FE" w:rsidRDefault="00BC18D6" w:rsidP="0010640A">
      <w:pPr>
        <w:pStyle w:val="DJCSbody"/>
      </w:pPr>
      <w:r w:rsidRPr="000F65FE">
        <w:t>The base case provides for</w:t>
      </w:r>
      <w:r w:rsidRPr="000F65FE">
        <w:rPr>
          <w:b/>
          <w:bCs/>
        </w:rPr>
        <w:t xml:space="preserve"> </w:t>
      </w:r>
      <w:r w:rsidR="00AF7D5E" w:rsidRPr="000F65FE">
        <w:t xml:space="preserve">no uniform prescribed licence conditions. However, conditions may be applied to individual licences at the </w:t>
      </w:r>
      <w:r w:rsidR="008D21CA" w:rsidRPr="000F65FE">
        <w:t>r</w:t>
      </w:r>
      <w:r w:rsidR="00AF7D5E" w:rsidRPr="000F65FE">
        <w:t>egulator’s discretion to mitigate specific concerns</w:t>
      </w:r>
      <w:r w:rsidR="00762ED4" w:rsidRPr="000F65FE">
        <w:t>, although this is not expected to be applied often</w:t>
      </w:r>
      <w:r w:rsidR="00DC0728" w:rsidRPr="000F65FE">
        <w:t>.</w:t>
      </w:r>
      <w:r w:rsidRPr="000F65FE">
        <w:t xml:space="preserve"> </w:t>
      </w:r>
      <w:r w:rsidR="007E0719" w:rsidRPr="000F65FE">
        <w:t>Two options for conditions have been developed. Option 1</w:t>
      </w:r>
      <w:r w:rsidR="009F6BC3" w:rsidRPr="000F65FE">
        <w:t xml:space="preserve"> (</w:t>
      </w:r>
      <w:r w:rsidR="00B46B12" w:rsidRPr="000F65FE">
        <w:t>b</w:t>
      </w:r>
      <w:r w:rsidR="009F6BC3" w:rsidRPr="000F65FE">
        <w:t>a</w:t>
      </w:r>
      <w:r w:rsidR="003E0ACC" w:rsidRPr="000F65FE">
        <w:t>sic Conditions)</w:t>
      </w:r>
      <w:r w:rsidR="007E0719" w:rsidRPr="000F65FE">
        <w:t xml:space="preserve"> </w:t>
      </w:r>
      <w:r w:rsidR="00C4173B" w:rsidRPr="000F65FE">
        <w:t xml:space="preserve">only </w:t>
      </w:r>
      <w:r w:rsidR="001E09AA" w:rsidRPr="000F65FE">
        <w:t xml:space="preserve">allows wholesale tobacco products to be sold between licensed retailers and licensed </w:t>
      </w:r>
      <w:r w:rsidR="00B1087F" w:rsidRPr="000F65FE">
        <w:t>wholesalers and</w:t>
      </w:r>
      <w:r w:rsidR="001E09AA" w:rsidRPr="000F65FE">
        <w:t xml:space="preserve"> </w:t>
      </w:r>
      <w:r w:rsidR="00897F5D" w:rsidRPr="000F65FE">
        <w:t xml:space="preserve">requires that businesses </w:t>
      </w:r>
      <w:r w:rsidR="00B1087F" w:rsidRPr="000F65FE">
        <w:t>keep records of all tobacco product sales</w:t>
      </w:r>
      <w:r w:rsidR="00FD389D" w:rsidRPr="000F65FE">
        <w:t xml:space="preserve"> and provide them to the regulator on request</w:t>
      </w:r>
      <w:r w:rsidR="00B1087F" w:rsidRPr="000F65FE">
        <w:t>.</w:t>
      </w:r>
      <w:r w:rsidR="000131A2" w:rsidRPr="000F65FE">
        <w:t xml:space="preserve"> Option 2</w:t>
      </w:r>
      <w:r w:rsidR="00AF7D5E" w:rsidRPr="000F65FE">
        <w:t xml:space="preserve"> </w:t>
      </w:r>
      <w:r w:rsidR="003E0ACC" w:rsidRPr="000F65FE">
        <w:t>(</w:t>
      </w:r>
      <w:r w:rsidR="00B46B12" w:rsidRPr="000F65FE">
        <w:t>a</w:t>
      </w:r>
      <w:r w:rsidR="003E0ACC" w:rsidRPr="000F65FE">
        <w:t>dvanced Conditions)</w:t>
      </w:r>
      <w:r w:rsidR="000131A2" w:rsidRPr="000F65FE">
        <w:t xml:space="preserve"> </w:t>
      </w:r>
      <w:r w:rsidR="00AF7D5E" w:rsidRPr="000F65FE">
        <w:t xml:space="preserve">is consistent with the basic conditions, with the addition of a minimum age </w:t>
      </w:r>
      <w:r w:rsidR="002D534B" w:rsidRPr="000F65FE">
        <w:t>of 18 years</w:t>
      </w:r>
      <w:r w:rsidR="00AF7D5E" w:rsidRPr="000F65FE">
        <w:t xml:space="preserve"> that a person can sell tobacco products</w:t>
      </w:r>
      <w:r w:rsidR="007B005F" w:rsidRPr="000F65FE">
        <w:t xml:space="preserve"> (from 1 January 2027)</w:t>
      </w:r>
      <w:r w:rsidR="00AF7D5E" w:rsidRPr="000F65FE">
        <w:t>.</w:t>
      </w:r>
    </w:p>
    <w:p w14:paraId="621464BD" w14:textId="08758480" w:rsidR="00AF7D5E" w:rsidRPr="000F65FE" w:rsidRDefault="00AF7D5E" w:rsidP="009C560D">
      <w:pPr>
        <w:pStyle w:val="Heading3"/>
        <w:numPr>
          <w:ilvl w:val="0"/>
          <w:numId w:val="0"/>
        </w:numPr>
        <w:ind w:left="851"/>
      </w:pPr>
      <w:r w:rsidRPr="000F65FE">
        <w:t>Prescribed information</w:t>
      </w:r>
    </w:p>
    <w:p w14:paraId="6981199E" w14:textId="33CE99A9" w:rsidR="00F97A4D" w:rsidRPr="000F65FE" w:rsidRDefault="00E3363A" w:rsidP="009C560D">
      <w:pPr>
        <w:pStyle w:val="DJCSbody"/>
      </w:pPr>
      <w:r w:rsidRPr="000F65FE">
        <w:t>The base case would only require an applicant to provide the information that is specified in the Amendment Act.</w:t>
      </w:r>
      <w:r w:rsidR="00A50779" w:rsidRPr="000F65FE">
        <w:t xml:space="preserve"> </w:t>
      </w:r>
      <w:r w:rsidR="008533DF" w:rsidRPr="000F65FE">
        <w:t xml:space="preserve">The RIS considers one option for prescribed information. </w:t>
      </w:r>
      <w:r w:rsidR="00AF7D5E" w:rsidRPr="000F65FE">
        <w:t xml:space="preserve">When applying for, transferring, </w:t>
      </w:r>
      <w:r w:rsidR="006C6D00" w:rsidRPr="000F65FE">
        <w:t>varying</w:t>
      </w:r>
      <w:r w:rsidR="00281716" w:rsidRPr="000F65FE">
        <w:t>, relocating</w:t>
      </w:r>
      <w:r w:rsidR="006C6D00" w:rsidRPr="000F65FE">
        <w:t xml:space="preserve"> </w:t>
      </w:r>
      <w:r w:rsidR="00AF7D5E" w:rsidRPr="000F65FE">
        <w:t xml:space="preserve">or renewing a licence, applicants will be required to provide comprehensive additional information and documentary evidence beyond the requirements of the Amendment Act, </w:t>
      </w:r>
      <w:r w:rsidR="00EF4DFC" w:rsidRPr="000F65FE">
        <w:t>including</w:t>
      </w:r>
      <w:r w:rsidR="00865759" w:rsidRPr="000F65FE">
        <w:t xml:space="preserve"> </w:t>
      </w:r>
      <w:r w:rsidR="00AF7D5E" w:rsidRPr="000F65FE">
        <w:t>business documents (e.g., ASIC extracts), and identity verification documents.</w:t>
      </w:r>
      <w:r w:rsidR="00B46B12" w:rsidRPr="000F65FE">
        <w:t xml:space="preserve"> </w:t>
      </w:r>
    </w:p>
    <w:p w14:paraId="52888375" w14:textId="77777777" w:rsidR="005640B0" w:rsidRPr="000F65FE" w:rsidRDefault="005640B0" w:rsidP="005640B0">
      <w:pPr>
        <w:pStyle w:val="Heading3"/>
        <w:numPr>
          <w:ilvl w:val="0"/>
          <w:numId w:val="0"/>
        </w:numPr>
        <w:ind w:left="851"/>
      </w:pPr>
      <w:r w:rsidRPr="000F65FE">
        <w:t>Fees</w:t>
      </w:r>
    </w:p>
    <w:p w14:paraId="5A27F72B" w14:textId="06ACA31F" w:rsidR="005640B0" w:rsidRPr="000F65FE" w:rsidRDefault="005640B0" w:rsidP="005640B0">
      <w:pPr>
        <w:pStyle w:val="DJCSbody"/>
      </w:pPr>
      <w:r w:rsidRPr="000F65FE">
        <w:t>Under the base case</w:t>
      </w:r>
      <w:r w:rsidR="00EF4DFC" w:rsidRPr="000F65FE">
        <w:t>,</w:t>
      </w:r>
      <w:r w:rsidRPr="000F65FE">
        <w:t xml:space="preserve"> no fees would be prescribed for applications under the scheme. The RIS considers two fee options. Option 1 (flat fees) is a flat fee which would be applied to all businesses. Option 2 (differentiated fees) is a differentiated fee that is structured to reflect the type of </w:t>
      </w:r>
      <w:r w:rsidR="004D6D72" w:rsidRPr="000F65FE">
        <w:t xml:space="preserve">business that is </w:t>
      </w:r>
      <w:r w:rsidRPr="000F65FE">
        <w:t xml:space="preserve">seeking the licence. </w:t>
      </w:r>
    </w:p>
    <w:p w14:paraId="4A421A64" w14:textId="77777777" w:rsidR="005640B0" w:rsidRPr="000F65FE" w:rsidRDefault="005640B0" w:rsidP="005640B0">
      <w:pPr>
        <w:pStyle w:val="DJCSbody"/>
      </w:pPr>
      <w:r w:rsidRPr="000F65FE">
        <w:t>Under both options, the regulator would recover the full costs of administering the scheme.</w:t>
      </w:r>
    </w:p>
    <w:p w14:paraId="4F10F276" w14:textId="1CE14D88" w:rsidR="005D71F0" w:rsidRPr="000F65FE" w:rsidRDefault="00747DEA" w:rsidP="00034751">
      <w:pPr>
        <w:pStyle w:val="Heading2"/>
        <w:numPr>
          <w:ilvl w:val="0"/>
          <w:numId w:val="0"/>
        </w:numPr>
        <w:ind w:left="851"/>
      </w:pPr>
      <w:bookmarkStart w:id="19" w:name="_Toc192152566"/>
      <w:bookmarkStart w:id="20" w:name="_Toc192152711"/>
      <w:bookmarkStart w:id="21" w:name="_Toc191030616"/>
      <w:r w:rsidRPr="000F65FE">
        <w:t>Preferred option</w:t>
      </w:r>
      <w:bookmarkEnd w:id="19"/>
      <w:bookmarkEnd w:id="20"/>
    </w:p>
    <w:p w14:paraId="0C767CEB" w14:textId="7CFF5483" w:rsidR="00C4430F" w:rsidRPr="000F65FE" w:rsidRDefault="00C4430F" w:rsidP="00C4430F">
      <w:pPr>
        <w:pStyle w:val="DJCSbody"/>
      </w:pPr>
      <w:r w:rsidRPr="000F65FE">
        <w:t xml:space="preserve">It was determined that </w:t>
      </w:r>
      <w:r w:rsidRPr="000F65FE">
        <w:rPr>
          <w:b/>
          <w:bCs/>
          <w:i/>
          <w:iCs/>
        </w:rPr>
        <w:t xml:space="preserve">Option </w:t>
      </w:r>
      <w:r w:rsidR="00A50779" w:rsidRPr="000F65FE">
        <w:rPr>
          <w:b/>
          <w:bCs/>
          <w:i/>
          <w:iCs/>
        </w:rPr>
        <w:t>1</w:t>
      </w:r>
      <w:r w:rsidRPr="000F65FE">
        <w:rPr>
          <w:b/>
          <w:bCs/>
          <w:i/>
          <w:iCs/>
        </w:rPr>
        <w:t>: Basic categorisation</w:t>
      </w:r>
      <w:r w:rsidRPr="000F65FE">
        <w:t xml:space="preserve"> (retailer and wholesaler categories) would provide the best combination of information for the regulator while not introducing substantial burdens on the industry or the government. This option maintains administrative simplicity while providing the </w:t>
      </w:r>
      <w:r w:rsidRPr="000F65FE">
        <w:lastRenderedPageBreak/>
        <w:t>regulator with additional information about the industry to support its regulatory approach and future decisions.</w:t>
      </w:r>
    </w:p>
    <w:p w14:paraId="38A2FE91" w14:textId="1CF536BE" w:rsidR="00C4430F" w:rsidRPr="000F65FE" w:rsidRDefault="00C4430F" w:rsidP="00C4430F">
      <w:pPr>
        <w:pStyle w:val="DJCSbody"/>
      </w:pPr>
      <w:r w:rsidRPr="000F65FE">
        <w:t xml:space="preserve">The preferred option for conditions is </w:t>
      </w:r>
      <w:r w:rsidRPr="000F65FE">
        <w:rPr>
          <w:b/>
          <w:bCs/>
          <w:i/>
          <w:iCs/>
        </w:rPr>
        <w:t xml:space="preserve">Option 2: Advanced </w:t>
      </w:r>
      <w:r w:rsidR="00136E4F" w:rsidRPr="000F65FE">
        <w:rPr>
          <w:b/>
          <w:bCs/>
          <w:i/>
          <w:iCs/>
        </w:rPr>
        <w:t>c</w:t>
      </w:r>
      <w:r w:rsidRPr="000F65FE">
        <w:rPr>
          <w:b/>
          <w:bCs/>
          <w:i/>
          <w:iCs/>
        </w:rPr>
        <w:t>onditions</w:t>
      </w:r>
      <w:r w:rsidRPr="000F65FE">
        <w:t xml:space="preserve">, which includes: </w:t>
      </w:r>
    </w:p>
    <w:p w14:paraId="600CC72F" w14:textId="77777777" w:rsidR="00C4430F" w:rsidRPr="000F65FE" w:rsidRDefault="00C4430F" w:rsidP="00C4430F">
      <w:pPr>
        <w:pStyle w:val="DJCSlist-bulletlevel1"/>
      </w:pPr>
      <w:r w:rsidRPr="000F65FE">
        <w:t>only allowing wholesale tobacco products to be sold between licensed retailers and licensed wholesalers (if products are purchased from a wholesaler in Victoria or another jurisdiction in Australia which has a licensing scheme requiring the supplier to be licensed)</w:t>
      </w:r>
    </w:p>
    <w:p w14:paraId="65422CFD" w14:textId="5AECEF13" w:rsidR="00C4430F" w:rsidRPr="000F65FE" w:rsidRDefault="00C4430F" w:rsidP="00C4430F">
      <w:pPr>
        <w:pStyle w:val="DJCSlist-bulletlevel1"/>
      </w:pPr>
      <w:r w:rsidRPr="000F65FE">
        <w:t>requiring retailers and wholesalers to keep records of all tobacco product sales</w:t>
      </w:r>
      <w:r w:rsidR="0099123A" w:rsidRPr="000F65FE">
        <w:t xml:space="preserve"> and </w:t>
      </w:r>
      <w:r w:rsidR="00524E65" w:rsidRPr="000F65FE">
        <w:t>provide period</w:t>
      </w:r>
      <w:r w:rsidR="00AB2DA9" w:rsidRPr="000F65FE">
        <w:t>ic</w:t>
      </w:r>
      <w:r w:rsidR="00524E65" w:rsidRPr="000F65FE">
        <w:t xml:space="preserve"> reports to the regulator</w:t>
      </w:r>
      <w:r w:rsidR="000A36B8" w:rsidRPr="000F65FE">
        <w:t>, and</w:t>
      </w:r>
    </w:p>
    <w:p w14:paraId="36C4DAB9" w14:textId="77777777" w:rsidR="00C4430F" w:rsidRPr="000F65FE" w:rsidRDefault="00C4430F" w:rsidP="00C4430F">
      <w:pPr>
        <w:pStyle w:val="DJCSlist-bulletlevel1"/>
      </w:pPr>
      <w:r w:rsidRPr="000F65FE">
        <w:t>establishing a minimum age that a person can sell tobacco products (18 years) from 1 January 2027.</w:t>
      </w:r>
    </w:p>
    <w:p w14:paraId="3907CBDE" w14:textId="1E2BB5A8" w:rsidR="00C4430F" w:rsidRPr="000F65FE" w:rsidRDefault="00C4430F" w:rsidP="00C4430F">
      <w:pPr>
        <w:pStyle w:val="DJCSbody"/>
      </w:pPr>
      <w:r w:rsidRPr="000F65FE">
        <w:t xml:space="preserve">The preferred option for prescribed information was </w:t>
      </w:r>
      <w:r w:rsidRPr="000F65FE">
        <w:rPr>
          <w:b/>
          <w:bCs/>
          <w:i/>
          <w:iCs/>
        </w:rPr>
        <w:t>Option 1: Prescribed information</w:t>
      </w:r>
      <w:r w:rsidRPr="000F65FE">
        <w:t xml:space="preserve">. Licensees and licence applicants must provide information when applying for (and renewing), transferring, varying, or relocating a licence (section 4.4). </w:t>
      </w:r>
      <w:r w:rsidR="00BC4346" w:rsidRPr="000F65FE">
        <w:t>The requirement to provide information such as</w:t>
      </w:r>
      <w:r w:rsidRPr="000F65FE">
        <w:t xml:space="preserve"> business documents (e.g., ASIC extracts), and identity verification documents</w:t>
      </w:r>
      <w:r w:rsidR="00BC4346" w:rsidRPr="000F65FE">
        <w:t xml:space="preserve"> equips the regulator with greater intelligence to </w:t>
      </w:r>
      <w:r w:rsidR="00F629CE" w:rsidRPr="000F65FE">
        <w:t xml:space="preserve">make </w:t>
      </w:r>
      <w:r w:rsidR="006177FA" w:rsidRPr="000F65FE">
        <w:t>determinations with respect to licensing</w:t>
      </w:r>
      <w:r w:rsidRPr="000F65FE">
        <w:t>.</w:t>
      </w:r>
    </w:p>
    <w:p w14:paraId="7B24C342" w14:textId="77777777" w:rsidR="00C4430F" w:rsidRPr="000F65FE" w:rsidRDefault="00C4430F" w:rsidP="00C4430F">
      <w:pPr>
        <w:pStyle w:val="DJCSbody"/>
      </w:pPr>
      <w:r w:rsidRPr="000F65FE">
        <w:t xml:space="preserve">Regarding fees, it was determined that the preferred option would be </w:t>
      </w:r>
      <w:r w:rsidRPr="000F65FE">
        <w:rPr>
          <w:b/>
          <w:bCs/>
          <w:i/>
          <w:iCs/>
        </w:rPr>
        <w:t>Option 1: Flat fee</w:t>
      </w:r>
      <w:r w:rsidRPr="000F65FE">
        <w:t>, with the same fee for wholesalers and retailers. The preference for this option</w:t>
      </w:r>
      <w:r w:rsidRPr="000F65FE">
        <w:rPr>
          <w:b/>
          <w:bCs/>
          <w:i/>
          <w:iCs/>
        </w:rPr>
        <w:t xml:space="preserve"> </w:t>
      </w:r>
      <w:r w:rsidRPr="000F65FE">
        <w:t>was driven by the fact that it does not introduce adverse outcomes, inequity, or undue complexity.</w:t>
      </w:r>
    </w:p>
    <w:p w14:paraId="572C3DE2" w14:textId="2B823E6E" w:rsidR="00C4430F" w:rsidRPr="000F65FE" w:rsidRDefault="00290FE7" w:rsidP="00290FE7">
      <w:pPr>
        <w:pStyle w:val="Heading3"/>
        <w:numPr>
          <w:ilvl w:val="0"/>
          <w:numId w:val="0"/>
        </w:numPr>
        <w:ind w:left="851"/>
      </w:pPr>
      <w:r w:rsidRPr="000F65FE">
        <w:t>Cost impacts of the preferred option</w:t>
      </w:r>
    </w:p>
    <w:p w14:paraId="5E5E0A5C" w14:textId="30FFF7AB" w:rsidR="00EA126E" w:rsidRPr="000F65FE" w:rsidRDefault="00F25F6A" w:rsidP="00EA126E">
      <w:pPr>
        <w:pStyle w:val="DJCSbody"/>
      </w:pPr>
      <w:r w:rsidRPr="000F65FE">
        <w:t xml:space="preserve">The costs and benefits of the options </w:t>
      </w:r>
      <w:r w:rsidR="00A74A05" w:rsidRPr="000F65FE">
        <w:t>have been</w:t>
      </w:r>
      <w:r w:rsidRPr="000F65FE">
        <w:t xml:space="preserve"> considered relative to </w:t>
      </w:r>
      <w:r w:rsidR="00947D00" w:rsidRPr="000F65FE">
        <w:t>the</w:t>
      </w:r>
      <w:r w:rsidRPr="000F65FE">
        <w:t xml:space="preserve"> ‘base case’. The base case refers to the operation of the Amendment Act where no </w:t>
      </w:r>
      <w:r w:rsidR="00877134" w:rsidRPr="000F65FE">
        <w:t>Regulations</w:t>
      </w:r>
      <w:r w:rsidRPr="000F65FE">
        <w:t xml:space="preserve"> are prescribed to support the operationalisation of the tobacco business licensing scheme.</w:t>
      </w:r>
      <w:bookmarkEnd w:id="21"/>
    </w:p>
    <w:p w14:paraId="0B2D9D08" w14:textId="77777777" w:rsidR="00097FBB" w:rsidRPr="000F65FE" w:rsidRDefault="00097FBB" w:rsidP="00097FBB">
      <w:pPr>
        <w:pStyle w:val="DJCSbody"/>
      </w:pPr>
      <w:r w:rsidRPr="000F65FE">
        <w:t>Wherever possible, the costs of options on businesses have been quantified. Costs are calculated over a 15-year period for fees, and a ten-year period for the conditions and prescribed information requirements.</w:t>
      </w:r>
    </w:p>
    <w:p w14:paraId="550A6766" w14:textId="108579AF" w:rsidR="00097FBB" w:rsidRPr="000F65FE" w:rsidRDefault="00097FBB" w:rsidP="00097FBB">
      <w:pPr>
        <w:pStyle w:val="DJCSbody"/>
      </w:pPr>
      <w:r w:rsidRPr="000F65FE">
        <w:t>In the context of the tobacco business licensing scheme, the benefits are difficult to quantify in monetary terms, therefore benefits have been qualitatively assessed use a multi-criteria analysis (MCA).</w:t>
      </w:r>
    </w:p>
    <w:p w14:paraId="30AF5C67" w14:textId="412BB62C" w:rsidR="00F97A4D" w:rsidRPr="000F65FE" w:rsidRDefault="00543D3C" w:rsidP="00EA126E">
      <w:pPr>
        <w:pStyle w:val="DJCSbody"/>
      </w:pPr>
      <w:r w:rsidRPr="000F65FE">
        <w:t>The</w:t>
      </w:r>
      <w:r w:rsidR="00120133" w:rsidRPr="000F65FE">
        <w:t xml:space="preserve"> 15-year cost to Government </w:t>
      </w:r>
      <w:r w:rsidR="00C80D76" w:rsidRPr="000F65FE">
        <w:t xml:space="preserve">range </w:t>
      </w:r>
      <w:r w:rsidR="00120133" w:rsidRPr="000F65FE">
        <w:t xml:space="preserve">used in this RIS </w:t>
      </w:r>
      <w:r w:rsidR="00252C1F" w:rsidRPr="000F65FE">
        <w:t xml:space="preserve">is </w:t>
      </w:r>
      <w:r w:rsidR="004174C3" w:rsidRPr="000F65FE">
        <w:t>presented below</w:t>
      </w:r>
      <w:r w:rsidR="00097527" w:rsidRPr="000F65FE">
        <w:t xml:space="preserve"> given the uncer</w:t>
      </w:r>
      <w:r w:rsidR="00CA01CF" w:rsidRPr="000F65FE">
        <w:t>tainty of regulatory costs</w:t>
      </w:r>
      <w:r w:rsidR="006B74D5" w:rsidRPr="000F65FE">
        <w:t xml:space="preserve"> to be recovered through fees</w:t>
      </w:r>
      <w:r w:rsidR="004174C3" w:rsidRPr="000F65FE">
        <w:t>:</w:t>
      </w:r>
    </w:p>
    <w:p w14:paraId="18962DB1" w14:textId="50AC84DF" w:rsidR="004174C3" w:rsidRPr="000F65FE" w:rsidRDefault="004174C3" w:rsidP="004174C3">
      <w:pPr>
        <w:pStyle w:val="Caption"/>
        <w:keepNext/>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1</w:t>
      </w:r>
      <w:r w:rsidR="007F17DE" w:rsidRPr="000F65FE">
        <w:rPr>
          <w:noProof/>
        </w:rPr>
        <w:fldChar w:fldCharType="end"/>
      </w:r>
      <w:r w:rsidRPr="000F65FE">
        <w:t>: Establishment and ongoing costs of the tobacco business licensing scheme</w:t>
      </w:r>
    </w:p>
    <w:tbl>
      <w:tblPr>
        <w:tblStyle w:val="DJRReporttablestyleNavy"/>
        <w:tblW w:w="5978" w:type="dxa"/>
        <w:tblLook w:val="04A0" w:firstRow="1" w:lastRow="0" w:firstColumn="1" w:lastColumn="0" w:noHBand="0" w:noVBand="1"/>
      </w:tblPr>
      <w:tblGrid>
        <w:gridCol w:w="3143"/>
        <w:gridCol w:w="2835"/>
      </w:tblGrid>
      <w:tr w:rsidR="00026833" w:rsidRPr="000F65FE" w14:paraId="5F6A5655" w14:textId="77777777" w:rsidTr="00FC637F">
        <w:trPr>
          <w:cnfStyle w:val="100000000000" w:firstRow="1" w:lastRow="0" w:firstColumn="0" w:lastColumn="0" w:oddVBand="0" w:evenVBand="0" w:oddHBand="0" w:evenHBand="0" w:firstRowFirstColumn="0" w:firstRowLastColumn="0" w:lastRowFirstColumn="0" w:lastRowLastColumn="0"/>
          <w:tblHeader/>
        </w:trPr>
        <w:tc>
          <w:tcPr>
            <w:tcW w:w="3143" w:type="dxa"/>
          </w:tcPr>
          <w:p w14:paraId="54638EA8" w14:textId="77777777" w:rsidR="00026833" w:rsidRPr="000F65FE" w:rsidRDefault="00026833">
            <w:pPr>
              <w:pStyle w:val="Body"/>
            </w:pPr>
            <w:r w:rsidRPr="000F65FE">
              <w:t>Cost</w:t>
            </w:r>
          </w:p>
        </w:tc>
        <w:tc>
          <w:tcPr>
            <w:tcW w:w="2835" w:type="dxa"/>
          </w:tcPr>
          <w:p w14:paraId="4FB7F622" w14:textId="77777777" w:rsidR="00026833" w:rsidRPr="000F65FE" w:rsidRDefault="00026833">
            <w:pPr>
              <w:pStyle w:val="Body"/>
            </w:pPr>
            <w:r w:rsidRPr="000F65FE">
              <w:t>15-year cost</w:t>
            </w:r>
          </w:p>
        </w:tc>
      </w:tr>
      <w:tr w:rsidR="00026833" w:rsidRPr="000F65FE" w14:paraId="415B26AA" w14:textId="77777777" w:rsidTr="00FC637F">
        <w:tc>
          <w:tcPr>
            <w:tcW w:w="3143" w:type="dxa"/>
          </w:tcPr>
          <w:p w14:paraId="0D7EEEDF" w14:textId="77777777" w:rsidR="00026833" w:rsidRPr="000F65FE" w:rsidRDefault="00026833">
            <w:pPr>
              <w:pStyle w:val="Body"/>
            </w:pPr>
            <w:r w:rsidRPr="000F65FE">
              <w:t>Establishment costs</w:t>
            </w:r>
          </w:p>
        </w:tc>
        <w:tc>
          <w:tcPr>
            <w:tcW w:w="2835" w:type="dxa"/>
            <w:tcBorders>
              <w:bottom w:val="single" w:sz="4" w:space="0" w:color="auto"/>
            </w:tcBorders>
          </w:tcPr>
          <w:p w14:paraId="78ED441E" w14:textId="77777777" w:rsidR="00026833" w:rsidRPr="000F65FE" w:rsidRDefault="00026833">
            <w:pPr>
              <w:pStyle w:val="Body"/>
              <w:jc w:val="left"/>
            </w:pPr>
            <w:r w:rsidRPr="000F65FE">
              <w:t>$8.939m</w:t>
            </w:r>
          </w:p>
        </w:tc>
      </w:tr>
      <w:tr w:rsidR="0078234F" w:rsidRPr="000F65FE" w14:paraId="4081651A" w14:textId="77777777" w:rsidTr="00FC637F">
        <w:trPr>
          <w:trHeight w:val="66"/>
        </w:trPr>
        <w:tc>
          <w:tcPr>
            <w:tcW w:w="3143" w:type="dxa"/>
            <w:tcBorders>
              <w:right w:val="single" w:sz="4" w:space="0" w:color="auto"/>
            </w:tcBorders>
          </w:tcPr>
          <w:p w14:paraId="60E71F33" w14:textId="77777777" w:rsidR="0078234F" w:rsidRPr="000F65FE" w:rsidRDefault="0078234F">
            <w:pPr>
              <w:pStyle w:val="Body"/>
            </w:pPr>
            <w:r w:rsidRPr="000F65FE">
              <w:t>Ongoing costs</w:t>
            </w:r>
          </w:p>
        </w:tc>
        <w:tc>
          <w:tcPr>
            <w:tcW w:w="2835" w:type="dxa"/>
            <w:tcBorders>
              <w:top w:val="single" w:sz="4" w:space="0" w:color="auto"/>
              <w:left w:val="single" w:sz="4" w:space="0" w:color="auto"/>
              <w:right w:val="single" w:sz="4" w:space="0" w:color="auto"/>
            </w:tcBorders>
          </w:tcPr>
          <w:p w14:paraId="5475A680" w14:textId="2A682D24" w:rsidR="0078234F" w:rsidRPr="000F65FE" w:rsidRDefault="00FC637F" w:rsidP="00FB59B5">
            <w:pPr>
              <w:pStyle w:val="Body"/>
              <w:jc w:val="left"/>
            </w:pPr>
            <w:r w:rsidRPr="000F65FE">
              <w:t>$201.321</w:t>
            </w:r>
            <w:r w:rsidR="00CE750C" w:rsidRPr="000F65FE">
              <w:t>m</w:t>
            </w:r>
            <w:r w:rsidRPr="000F65FE">
              <w:t xml:space="preserve"> - </w:t>
            </w:r>
            <w:r w:rsidR="0078234F" w:rsidRPr="000F65FE">
              <w:t>$</w:t>
            </w:r>
            <w:r w:rsidR="00FB59B5" w:rsidRPr="000F65FE">
              <w:t>27</w:t>
            </w:r>
            <w:r w:rsidR="00AB155B" w:rsidRPr="000F65FE">
              <w:t>5</w:t>
            </w:r>
            <w:r w:rsidR="00FB59B5" w:rsidRPr="000F65FE">
              <w:t>.917</w:t>
            </w:r>
            <w:r w:rsidR="00CE750C" w:rsidRPr="000F65FE">
              <w:t>m</w:t>
            </w:r>
          </w:p>
        </w:tc>
      </w:tr>
      <w:tr w:rsidR="00026833" w:rsidRPr="000F65FE" w14:paraId="7A3803B6" w14:textId="77777777" w:rsidTr="00FC637F">
        <w:trPr>
          <w:trHeight w:val="66"/>
        </w:trPr>
        <w:tc>
          <w:tcPr>
            <w:tcW w:w="3143" w:type="dxa"/>
          </w:tcPr>
          <w:p w14:paraId="35B19917" w14:textId="77777777" w:rsidR="00026833" w:rsidRPr="000F65FE" w:rsidRDefault="00026833">
            <w:pPr>
              <w:pStyle w:val="Body"/>
              <w:rPr>
                <w:b/>
                <w:bCs/>
              </w:rPr>
            </w:pPr>
            <w:r w:rsidRPr="000F65FE">
              <w:rPr>
                <w:b/>
                <w:bCs/>
              </w:rPr>
              <w:t>Total cost base</w:t>
            </w:r>
          </w:p>
        </w:tc>
        <w:tc>
          <w:tcPr>
            <w:tcW w:w="2835" w:type="dxa"/>
            <w:tcBorders>
              <w:top w:val="single" w:sz="4" w:space="0" w:color="auto"/>
            </w:tcBorders>
          </w:tcPr>
          <w:p w14:paraId="45557360" w14:textId="4D1A8054" w:rsidR="00026833" w:rsidRPr="000F65FE" w:rsidRDefault="00FC637F">
            <w:pPr>
              <w:pStyle w:val="Body"/>
              <w:jc w:val="left"/>
              <w:rPr>
                <w:b/>
                <w:bCs/>
              </w:rPr>
            </w:pPr>
            <w:r w:rsidRPr="000F65FE">
              <w:rPr>
                <w:b/>
                <w:bCs/>
              </w:rPr>
              <w:t xml:space="preserve">$210.260m </w:t>
            </w:r>
            <w:r w:rsidR="00CE750C" w:rsidRPr="000F65FE">
              <w:rPr>
                <w:b/>
                <w:bCs/>
              </w:rPr>
              <w:t xml:space="preserve">- </w:t>
            </w:r>
            <w:r w:rsidR="00026833" w:rsidRPr="000F65FE">
              <w:rPr>
                <w:b/>
                <w:bCs/>
              </w:rPr>
              <w:t>$284.856m</w:t>
            </w:r>
          </w:p>
        </w:tc>
      </w:tr>
    </w:tbl>
    <w:p w14:paraId="336A75EB" w14:textId="184F4013" w:rsidR="009A5B91" w:rsidRPr="000F65FE" w:rsidRDefault="00305AAF" w:rsidP="00F34614">
      <w:pPr>
        <w:pStyle w:val="DJCSbody"/>
      </w:pPr>
      <w:r w:rsidRPr="000F65FE">
        <w:t xml:space="preserve">The measurable costs </w:t>
      </w:r>
      <w:r w:rsidR="00097FBB" w:rsidRPr="000F65FE">
        <w:t xml:space="preserve">to industry </w:t>
      </w:r>
      <w:r w:rsidRPr="000F65FE">
        <w:t>are summarised in the tables below.</w:t>
      </w:r>
    </w:p>
    <w:p w14:paraId="655E080A" w14:textId="77777777" w:rsidR="00620465" w:rsidRPr="000F65FE" w:rsidRDefault="00620465" w:rsidP="000A1B7D">
      <w:pPr>
        <w:pStyle w:val="Caption"/>
      </w:pPr>
    </w:p>
    <w:p w14:paraId="0E94AA9C" w14:textId="77777777" w:rsidR="00620465" w:rsidRPr="000F65FE" w:rsidRDefault="00620465" w:rsidP="000A1B7D">
      <w:pPr>
        <w:pStyle w:val="Caption"/>
      </w:pPr>
    </w:p>
    <w:p w14:paraId="7E281594" w14:textId="63675780" w:rsidR="004C29F7" w:rsidRPr="000F65FE" w:rsidRDefault="004C29F7" w:rsidP="000A1B7D">
      <w:pPr>
        <w:pStyle w:val="Caption"/>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2</w:t>
      </w:r>
      <w:r w:rsidR="007F17DE" w:rsidRPr="000F65FE">
        <w:rPr>
          <w:noProof/>
        </w:rPr>
        <w:fldChar w:fldCharType="end"/>
      </w:r>
      <w:r w:rsidR="000A1B7D" w:rsidRPr="000F65FE">
        <w:t>:</w:t>
      </w:r>
      <w:r w:rsidRPr="000F65FE">
        <w:t xml:space="preserve"> Total cost of advanced condition scenario and the prescribed information requirements</w:t>
      </w:r>
      <w:r w:rsidR="000045D8" w:rsidRPr="000F65FE">
        <w:t xml:space="preserve"> (in net present value terms)</w:t>
      </w:r>
    </w:p>
    <w:tbl>
      <w:tblPr>
        <w:tblStyle w:val="DJRReporttablestyleNavy"/>
        <w:tblW w:w="9663" w:type="dxa"/>
        <w:tblLayout w:type="fixed"/>
        <w:tblLook w:val="04A0" w:firstRow="1" w:lastRow="0" w:firstColumn="1" w:lastColumn="0" w:noHBand="0" w:noVBand="1"/>
      </w:tblPr>
      <w:tblGrid>
        <w:gridCol w:w="1331"/>
        <w:gridCol w:w="2083"/>
        <w:gridCol w:w="2083"/>
        <w:gridCol w:w="2083"/>
        <w:gridCol w:w="2083"/>
      </w:tblGrid>
      <w:tr w:rsidR="004C29F7" w:rsidRPr="000F65FE" w14:paraId="1245BC21" w14:textId="77777777" w:rsidTr="00F72D86">
        <w:trPr>
          <w:cnfStyle w:val="100000000000" w:firstRow="1" w:lastRow="0" w:firstColumn="0" w:lastColumn="0" w:oddVBand="0" w:evenVBand="0" w:oddHBand="0" w:evenHBand="0" w:firstRowFirstColumn="0" w:firstRowLastColumn="0" w:lastRowFirstColumn="0" w:lastRowLastColumn="0"/>
          <w:trHeight w:val="204"/>
        </w:trPr>
        <w:tc>
          <w:tcPr>
            <w:tcW w:w="1331" w:type="dxa"/>
            <w:noWrap/>
            <w:hideMark/>
          </w:tcPr>
          <w:p w14:paraId="62D0C18E" w14:textId="77777777" w:rsidR="004C29F7" w:rsidRPr="000F65FE" w:rsidDel="00F924C0" w:rsidRDefault="004C29F7">
            <w:pPr>
              <w:pStyle w:val="Body"/>
              <w:jc w:val="left"/>
              <w:rPr>
                <w:b w:val="0"/>
              </w:rPr>
            </w:pPr>
            <w:r w:rsidRPr="000F65FE">
              <w:lastRenderedPageBreak/>
              <w:t>Industry</w:t>
            </w:r>
          </w:p>
        </w:tc>
        <w:tc>
          <w:tcPr>
            <w:tcW w:w="2083" w:type="dxa"/>
          </w:tcPr>
          <w:p w14:paraId="7D9E48E9" w14:textId="3895BE11" w:rsidR="004C29F7" w:rsidRPr="000F65FE" w:rsidRDefault="004C29F7">
            <w:pPr>
              <w:pStyle w:val="Body"/>
              <w:jc w:val="left"/>
            </w:pPr>
            <w:r w:rsidRPr="000F65FE">
              <w:t xml:space="preserve">Average annual cost </w:t>
            </w:r>
            <w:r w:rsidRPr="000F65FE">
              <w:rPr>
                <w:bCs/>
              </w:rPr>
              <w:t>per business</w:t>
            </w:r>
          </w:p>
        </w:tc>
        <w:tc>
          <w:tcPr>
            <w:tcW w:w="2083" w:type="dxa"/>
          </w:tcPr>
          <w:p w14:paraId="3C601B2A" w14:textId="63A96FFC" w:rsidR="004C29F7" w:rsidRPr="000F65FE" w:rsidRDefault="004C29F7">
            <w:pPr>
              <w:pStyle w:val="Body"/>
              <w:jc w:val="left"/>
            </w:pPr>
            <w:r w:rsidRPr="000F65FE">
              <w:t xml:space="preserve">Average annual cost to industry </w:t>
            </w:r>
          </w:p>
        </w:tc>
        <w:tc>
          <w:tcPr>
            <w:tcW w:w="2083" w:type="dxa"/>
            <w:noWrap/>
            <w:hideMark/>
          </w:tcPr>
          <w:p w14:paraId="4DFEF24C" w14:textId="77777777" w:rsidR="004C29F7" w:rsidRPr="000F65FE" w:rsidRDefault="004C29F7">
            <w:pPr>
              <w:pStyle w:val="Body"/>
              <w:jc w:val="left"/>
              <w:rPr>
                <w:b w:val="0"/>
              </w:rPr>
            </w:pPr>
            <w:r w:rsidRPr="000F65FE">
              <w:t>10-year net present value cost per business</w:t>
            </w:r>
          </w:p>
        </w:tc>
        <w:tc>
          <w:tcPr>
            <w:tcW w:w="2083" w:type="dxa"/>
          </w:tcPr>
          <w:p w14:paraId="48A237DC" w14:textId="77777777" w:rsidR="004C29F7" w:rsidRPr="000F65FE" w:rsidRDefault="004C29F7">
            <w:pPr>
              <w:pStyle w:val="Body"/>
              <w:jc w:val="left"/>
            </w:pPr>
            <w:r w:rsidRPr="000F65FE">
              <w:t>10-year net present value cost to industry</w:t>
            </w:r>
          </w:p>
        </w:tc>
      </w:tr>
      <w:tr w:rsidR="004C29F7" w:rsidRPr="000F65FE" w14:paraId="3452D500" w14:textId="77777777" w:rsidTr="00F72D86">
        <w:trPr>
          <w:trHeight w:val="204"/>
        </w:trPr>
        <w:tc>
          <w:tcPr>
            <w:tcW w:w="1331" w:type="dxa"/>
            <w:shd w:val="clear" w:color="auto" w:fill="auto"/>
            <w:noWrap/>
            <w:hideMark/>
          </w:tcPr>
          <w:p w14:paraId="184F033A" w14:textId="77777777" w:rsidR="004C29F7" w:rsidRPr="000F65FE" w:rsidRDefault="004C29F7">
            <w:pPr>
              <w:pStyle w:val="Body"/>
            </w:pPr>
            <w:r w:rsidRPr="000F65FE">
              <w:t>Retail</w:t>
            </w:r>
          </w:p>
        </w:tc>
        <w:tc>
          <w:tcPr>
            <w:tcW w:w="2083" w:type="dxa"/>
            <w:shd w:val="clear" w:color="auto" w:fill="auto"/>
          </w:tcPr>
          <w:p w14:paraId="2A3B7541" w14:textId="77777777" w:rsidR="004C29F7" w:rsidRPr="000F65FE" w:rsidRDefault="004C29F7">
            <w:pPr>
              <w:pStyle w:val="Body"/>
            </w:pPr>
            <w:r w:rsidRPr="000F65FE">
              <w:t>$478</w:t>
            </w:r>
          </w:p>
        </w:tc>
        <w:tc>
          <w:tcPr>
            <w:tcW w:w="2083" w:type="dxa"/>
            <w:shd w:val="clear" w:color="auto" w:fill="auto"/>
          </w:tcPr>
          <w:p w14:paraId="460E0665" w14:textId="77777777" w:rsidR="004C29F7" w:rsidRPr="000F65FE" w:rsidRDefault="004C29F7">
            <w:pPr>
              <w:pStyle w:val="Body"/>
            </w:pPr>
            <w:r w:rsidRPr="000F65FE">
              <w:t>$4,720,000</w:t>
            </w:r>
          </w:p>
        </w:tc>
        <w:tc>
          <w:tcPr>
            <w:tcW w:w="2083" w:type="dxa"/>
            <w:shd w:val="clear" w:color="auto" w:fill="auto"/>
            <w:noWrap/>
            <w:hideMark/>
          </w:tcPr>
          <w:p w14:paraId="23182AFB" w14:textId="77777777" w:rsidR="004C29F7" w:rsidRPr="000F65FE" w:rsidRDefault="004C29F7">
            <w:pPr>
              <w:pStyle w:val="Body"/>
              <w:jc w:val="center"/>
            </w:pPr>
            <w:r w:rsidRPr="000F65FE">
              <w:t>$4,770</w:t>
            </w:r>
          </w:p>
        </w:tc>
        <w:tc>
          <w:tcPr>
            <w:tcW w:w="2083" w:type="dxa"/>
            <w:shd w:val="clear" w:color="auto" w:fill="auto"/>
          </w:tcPr>
          <w:p w14:paraId="7135B44D" w14:textId="77777777" w:rsidR="004C29F7" w:rsidRPr="000F65FE" w:rsidRDefault="004C29F7">
            <w:pPr>
              <w:pStyle w:val="Body"/>
              <w:jc w:val="center"/>
            </w:pPr>
            <w:r w:rsidRPr="000F65FE">
              <w:t>$47,200,000</w:t>
            </w:r>
          </w:p>
        </w:tc>
      </w:tr>
      <w:tr w:rsidR="004C29F7" w:rsidRPr="000F65FE" w14:paraId="6E42538A" w14:textId="77777777" w:rsidTr="00F72D86">
        <w:trPr>
          <w:trHeight w:val="204"/>
        </w:trPr>
        <w:tc>
          <w:tcPr>
            <w:tcW w:w="1331" w:type="dxa"/>
            <w:shd w:val="clear" w:color="auto" w:fill="auto"/>
            <w:noWrap/>
            <w:hideMark/>
          </w:tcPr>
          <w:p w14:paraId="68C2318C" w14:textId="77777777" w:rsidR="004C29F7" w:rsidRPr="000F65FE" w:rsidRDefault="004C29F7">
            <w:pPr>
              <w:pStyle w:val="Body"/>
            </w:pPr>
            <w:r w:rsidRPr="000F65FE">
              <w:t>Wholesale</w:t>
            </w:r>
          </w:p>
        </w:tc>
        <w:tc>
          <w:tcPr>
            <w:tcW w:w="2083" w:type="dxa"/>
            <w:shd w:val="clear" w:color="auto" w:fill="auto"/>
          </w:tcPr>
          <w:p w14:paraId="7CF3ABCF" w14:textId="77777777" w:rsidR="004C29F7" w:rsidRPr="000F65FE" w:rsidRDefault="004C29F7">
            <w:pPr>
              <w:pStyle w:val="Body"/>
            </w:pPr>
            <w:r w:rsidRPr="000F65FE">
              <w:t>$952</w:t>
            </w:r>
          </w:p>
        </w:tc>
        <w:tc>
          <w:tcPr>
            <w:tcW w:w="2083" w:type="dxa"/>
            <w:shd w:val="clear" w:color="auto" w:fill="auto"/>
          </w:tcPr>
          <w:p w14:paraId="2B13303E" w14:textId="77777777" w:rsidR="004C29F7" w:rsidRPr="000F65FE" w:rsidRDefault="004C29F7">
            <w:pPr>
              <w:pStyle w:val="Body"/>
            </w:pPr>
            <w:r w:rsidRPr="000F65FE">
              <w:t>$47,600</w:t>
            </w:r>
          </w:p>
        </w:tc>
        <w:tc>
          <w:tcPr>
            <w:tcW w:w="2083" w:type="dxa"/>
            <w:shd w:val="clear" w:color="auto" w:fill="auto"/>
            <w:noWrap/>
            <w:hideMark/>
          </w:tcPr>
          <w:p w14:paraId="1A2E80BC" w14:textId="77777777" w:rsidR="004C29F7" w:rsidRPr="000F65FE" w:rsidRDefault="004C29F7">
            <w:pPr>
              <w:pStyle w:val="Body"/>
              <w:jc w:val="center"/>
            </w:pPr>
            <w:r w:rsidRPr="000F65FE">
              <w:t>$9,500</w:t>
            </w:r>
          </w:p>
        </w:tc>
        <w:tc>
          <w:tcPr>
            <w:tcW w:w="2083" w:type="dxa"/>
            <w:shd w:val="clear" w:color="auto" w:fill="auto"/>
          </w:tcPr>
          <w:p w14:paraId="050D6758" w14:textId="77777777" w:rsidR="004C29F7" w:rsidRPr="000F65FE" w:rsidRDefault="004C29F7">
            <w:pPr>
              <w:pStyle w:val="Body"/>
              <w:jc w:val="center"/>
            </w:pPr>
            <w:r w:rsidRPr="000F65FE">
              <w:t>$476,000</w:t>
            </w:r>
          </w:p>
        </w:tc>
      </w:tr>
    </w:tbl>
    <w:p w14:paraId="786C4AE5" w14:textId="6143E9D6" w:rsidR="0006425E" w:rsidRPr="000F65FE" w:rsidRDefault="0006425E" w:rsidP="0006425E">
      <w:pPr>
        <w:pStyle w:val="Heading3"/>
        <w:numPr>
          <w:ilvl w:val="0"/>
          <w:numId w:val="0"/>
        </w:numPr>
        <w:ind w:left="680"/>
      </w:pPr>
      <w:r w:rsidRPr="000F65FE">
        <w:t>Fees</w:t>
      </w:r>
    </w:p>
    <w:p w14:paraId="482DD272" w14:textId="55576AC7" w:rsidR="00097FBB" w:rsidRPr="000F65FE" w:rsidRDefault="00097FBB" w:rsidP="00097FBB">
      <w:pPr>
        <w:pStyle w:val="DJCSbody"/>
      </w:pPr>
      <w:r w:rsidRPr="000F65FE">
        <w:t xml:space="preserve">The table below presents the annual fee level for each </w:t>
      </w:r>
      <w:r w:rsidR="00CD406D" w:rsidRPr="000F65FE">
        <w:t>service.</w:t>
      </w:r>
    </w:p>
    <w:p w14:paraId="0968598D" w14:textId="1622D9A5" w:rsidR="00E56948" w:rsidRPr="000F65FE" w:rsidRDefault="00E56948" w:rsidP="00E56948">
      <w:pPr>
        <w:pStyle w:val="Caption"/>
        <w:keepNext/>
      </w:pPr>
      <w:r w:rsidRPr="000F65FE">
        <w:t xml:space="preserve">Table </w:t>
      </w:r>
      <w:r w:rsidRPr="000F65FE">
        <w:fldChar w:fldCharType="begin"/>
      </w:r>
      <w:r w:rsidRPr="000F65FE">
        <w:instrText xml:space="preserve"> SEQ Table \* ARABIC </w:instrText>
      </w:r>
      <w:r w:rsidRPr="000F65FE">
        <w:fldChar w:fldCharType="separate"/>
      </w:r>
      <w:r w:rsidRPr="000F65FE">
        <w:rPr>
          <w:noProof/>
        </w:rPr>
        <w:t>3</w:t>
      </w:r>
      <w:r w:rsidRPr="000F65FE">
        <w:rPr>
          <w:noProof/>
        </w:rPr>
        <w:fldChar w:fldCharType="end"/>
      </w:r>
      <w:r w:rsidRPr="000F65FE">
        <w:t>: Preferred Option Annual Fee Schedule (presented as a range pending the final Victorian Budget outcome)</w:t>
      </w:r>
    </w:p>
    <w:tbl>
      <w:tblPr>
        <w:tblStyle w:val="DJRReporttablestyleNavy"/>
        <w:tblW w:w="10082" w:type="dxa"/>
        <w:tblLook w:val="04A0" w:firstRow="1" w:lastRow="0" w:firstColumn="1" w:lastColumn="0" w:noHBand="0" w:noVBand="1"/>
      </w:tblPr>
      <w:tblGrid>
        <w:gridCol w:w="1810"/>
        <w:gridCol w:w="1378"/>
        <w:gridCol w:w="1379"/>
        <w:gridCol w:w="1379"/>
        <w:gridCol w:w="1378"/>
        <w:gridCol w:w="1379"/>
        <w:gridCol w:w="1379"/>
      </w:tblGrid>
      <w:tr w:rsidR="001A7E79" w:rsidRPr="000F65FE" w14:paraId="3C58D75D" w14:textId="77777777">
        <w:trPr>
          <w:cnfStyle w:val="100000000000" w:firstRow="1" w:lastRow="0" w:firstColumn="0" w:lastColumn="0" w:oddVBand="0" w:evenVBand="0" w:oddHBand="0" w:evenHBand="0" w:firstRowFirstColumn="0" w:firstRowLastColumn="0" w:lastRowFirstColumn="0" w:lastRowLastColumn="0"/>
          <w:tblHeader/>
        </w:trPr>
        <w:tc>
          <w:tcPr>
            <w:tcW w:w="1810" w:type="dxa"/>
            <w:vMerge w:val="restart"/>
          </w:tcPr>
          <w:p w14:paraId="034031C2" w14:textId="77777777" w:rsidR="001A7E79" w:rsidRPr="000F65FE" w:rsidRDefault="001A7E79">
            <w:pPr>
              <w:pStyle w:val="Body"/>
              <w:rPr>
                <w:sz w:val="20"/>
                <w:szCs w:val="20"/>
              </w:rPr>
            </w:pPr>
          </w:p>
        </w:tc>
        <w:tc>
          <w:tcPr>
            <w:tcW w:w="2757" w:type="dxa"/>
            <w:gridSpan w:val="2"/>
          </w:tcPr>
          <w:p w14:paraId="50C18BCC" w14:textId="77777777" w:rsidR="001A7E79" w:rsidRPr="000F65FE" w:rsidRDefault="001A7E79">
            <w:pPr>
              <w:pStyle w:val="Body"/>
              <w:jc w:val="center"/>
            </w:pPr>
            <w:r w:rsidRPr="000F65FE">
              <w:t>Fee unit</w:t>
            </w:r>
          </w:p>
        </w:tc>
        <w:tc>
          <w:tcPr>
            <w:tcW w:w="2757" w:type="dxa"/>
            <w:gridSpan w:val="2"/>
          </w:tcPr>
          <w:p w14:paraId="2C1CE8AB" w14:textId="77777777" w:rsidR="001A7E79" w:rsidRPr="000F65FE" w:rsidRDefault="001A7E79">
            <w:pPr>
              <w:pStyle w:val="Body"/>
              <w:jc w:val="center"/>
            </w:pPr>
            <w:r w:rsidRPr="000F65FE">
              <w:t>Base fee</w:t>
            </w:r>
          </w:p>
        </w:tc>
        <w:tc>
          <w:tcPr>
            <w:tcW w:w="2758" w:type="dxa"/>
            <w:gridSpan w:val="2"/>
          </w:tcPr>
          <w:p w14:paraId="6C16A8DB" w14:textId="77777777" w:rsidR="001A7E79" w:rsidRPr="000F65FE" w:rsidRDefault="001A7E79">
            <w:pPr>
              <w:pStyle w:val="Body"/>
              <w:jc w:val="center"/>
            </w:pPr>
            <w:r w:rsidRPr="000F65FE">
              <w:t>15-year revenue</w:t>
            </w:r>
          </w:p>
        </w:tc>
      </w:tr>
      <w:tr w:rsidR="001A7E79" w:rsidRPr="000F65FE" w14:paraId="44E2B543" w14:textId="77777777">
        <w:tc>
          <w:tcPr>
            <w:tcW w:w="1810" w:type="dxa"/>
            <w:vMerge/>
          </w:tcPr>
          <w:p w14:paraId="2CC15B6E" w14:textId="77777777" w:rsidR="001A7E79" w:rsidRPr="000F65FE" w:rsidRDefault="001A7E79">
            <w:pPr>
              <w:pStyle w:val="Body"/>
              <w:jc w:val="left"/>
            </w:pPr>
          </w:p>
        </w:tc>
        <w:tc>
          <w:tcPr>
            <w:tcW w:w="1378" w:type="dxa"/>
            <w:vAlign w:val="center"/>
          </w:tcPr>
          <w:p w14:paraId="10DD482E" w14:textId="2AC26579" w:rsidR="001A7E79" w:rsidRPr="000F65FE" w:rsidRDefault="00B81B9A">
            <w:pPr>
              <w:pStyle w:val="Body"/>
              <w:jc w:val="center"/>
            </w:pPr>
            <w:r w:rsidRPr="000F65FE">
              <w:t>Lower-bound fee</w:t>
            </w:r>
          </w:p>
        </w:tc>
        <w:tc>
          <w:tcPr>
            <w:tcW w:w="1379" w:type="dxa"/>
            <w:vAlign w:val="center"/>
          </w:tcPr>
          <w:p w14:paraId="1426CF8D" w14:textId="5F97DBBC" w:rsidR="001A7E79" w:rsidRPr="000F65FE" w:rsidRDefault="00B81B9A">
            <w:pPr>
              <w:pStyle w:val="Body"/>
              <w:jc w:val="center"/>
            </w:pPr>
            <w:r w:rsidRPr="000F65FE">
              <w:t>Upper-bound fee</w:t>
            </w:r>
          </w:p>
        </w:tc>
        <w:tc>
          <w:tcPr>
            <w:tcW w:w="1379" w:type="dxa"/>
            <w:vAlign w:val="center"/>
          </w:tcPr>
          <w:p w14:paraId="2FF50899" w14:textId="7632936C" w:rsidR="001A7E79" w:rsidRPr="000F65FE" w:rsidRDefault="00B81B9A">
            <w:pPr>
              <w:pStyle w:val="Body"/>
              <w:jc w:val="center"/>
            </w:pPr>
            <w:r w:rsidRPr="000F65FE">
              <w:t>Lower-bound fee</w:t>
            </w:r>
          </w:p>
        </w:tc>
        <w:tc>
          <w:tcPr>
            <w:tcW w:w="1378" w:type="dxa"/>
            <w:vAlign w:val="center"/>
          </w:tcPr>
          <w:p w14:paraId="6657AE25" w14:textId="40896FD8" w:rsidR="001A7E79" w:rsidRPr="000F65FE" w:rsidRDefault="00B81B9A">
            <w:pPr>
              <w:pStyle w:val="Body"/>
              <w:jc w:val="center"/>
            </w:pPr>
            <w:r w:rsidRPr="000F65FE">
              <w:t>Upper-bound fee</w:t>
            </w:r>
          </w:p>
        </w:tc>
        <w:tc>
          <w:tcPr>
            <w:tcW w:w="1379" w:type="dxa"/>
            <w:vAlign w:val="center"/>
          </w:tcPr>
          <w:p w14:paraId="4CC0B61B" w14:textId="7CB54A2C" w:rsidR="001A7E79" w:rsidRPr="000F65FE" w:rsidRDefault="00B81B9A">
            <w:pPr>
              <w:pStyle w:val="Body"/>
              <w:jc w:val="center"/>
            </w:pPr>
            <w:r w:rsidRPr="000F65FE">
              <w:t>Lower-bound revenue</w:t>
            </w:r>
          </w:p>
        </w:tc>
        <w:tc>
          <w:tcPr>
            <w:tcW w:w="1379" w:type="dxa"/>
            <w:vAlign w:val="center"/>
          </w:tcPr>
          <w:p w14:paraId="1816FC88" w14:textId="0531B9B6" w:rsidR="001A7E79" w:rsidRPr="000F65FE" w:rsidRDefault="00B81B9A">
            <w:pPr>
              <w:pStyle w:val="Body"/>
              <w:jc w:val="center"/>
            </w:pPr>
            <w:r w:rsidRPr="000F65FE">
              <w:t>Upper-bound revenue</w:t>
            </w:r>
          </w:p>
        </w:tc>
      </w:tr>
      <w:tr w:rsidR="00E56948" w:rsidRPr="000F65FE" w14:paraId="6AEBF331" w14:textId="77777777">
        <w:tc>
          <w:tcPr>
            <w:tcW w:w="1810" w:type="dxa"/>
          </w:tcPr>
          <w:p w14:paraId="374AE3BA" w14:textId="77777777" w:rsidR="00E56948" w:rsidRPr="000F65FE" w:rsidRDefault="00E56948">
            <w:pPr>
              <w:pStyle w:val="Body"/>
              <w:jc w:val="left"/>
            </w:pPr>
            <w:r w:rsidRPr="000F65FE">
              <w:t>New application (and renewal)</w:t>
            </w:r>
          </w:p>
        </w:tc>
        <w:tc>
          <w:tcPr>
            <w:tcW w:w="1378" w:type="dxa"/>
            <w:vAlign w:val="center"/>
          </w:tcPr>
          <w:p w14:paraId="4F0F2159" w14:textId="77777777" w:rsidR="00E56948" w:rsidRPr="000F65FE" w:rsidRDefault="00E56948">
            <w:pPr>
              <w:pStyle w:val="Body"/>
              <w:jc w:val="center"/>
            </w:pPr>
            <w:r w:rsidRPr="000F65FE">
              <w:t>67.36</w:t>
            </w:r>
          </w:p>
        </w:tc>
        <w:tc>
          <w:tcPr>
            <w:tcW w:w="1379" w:type="dxa"/>
            <w:vAlign w:val="center"/>
          </w:tcPr>
          <w:p w14:paraId="127F37D0" w14:textId="77777777" w:rsidR="00E56948" w:rsidRPr="000F65FE" w:rsidRDefault="00E56948">
            <w:pPr>
              <w:pStyle w:val="Body"/>
              <w:jc w:val="center"/>
            </w:pPr>
            <w:r w:rsidRPr="000F65FE">
              <w:t>91.26</w:t>
            </w:r>
          </w:p>
        </w:tc>
        <w:tc>
          <w:tcPr>
            <w:tcW w:w="1379" w:type="dxa"/>
            <w:vAlign w:val="center"/>
          </w:tcPr>
          <w:p w14:paraId="358CF04B" w14:textId="77777777" w:rsidR="00E56948" w:rsidRPr="000F65FE" w:rsidRDefault="00E56948">
            <w:pPr>
              <w:pStyle w:val="Body"/>
              <w:jc w:val="center"/>
            </w:pPr>
            <w:r w:rsidRPr="000F65FE">
              <w:t>$1,100</w:t>
            </w:r>
          </w:p>
        </w:tc>
        <w:tc>
          <w:tcPr>
            <w:tcW w:w="1378" w:type="dxa"/>
            <w:vAlign w:val="center"/>
          </w:tcPr>
          <w:p w14:paraId="7AEB3CE4" w14:textId="77777777" w:rsidR="00E56948" w:rsidRPr="000F65FE" w:rsidRDefault="00E56948">
            <w:pPr>
              <w:pStyle w:val="Body"/>
              <w:jc w:val="center"/>
            </w:pPr>
            <w:r w:rsidRPr="000F65FE">
              <w:t>$1,490</w:t>
            </w:r>
          </w:p>
        </w:tc>
        <w:tc>
          <w:tcPr>
            <w:tcW w:w="1379" w:type="dxa"/>
            <w:vAlign w:val="center"/>
          </w:tcPr>
          <w:p w14:paraId="2D8BFA41" w14:textId="77777777" w:rsidR="00E56948" w:rsidRPr="000F65FE" w:rsidRDefault="00E56948">
            <w:pPr>
              <w:pStyle w:val="Body"/>
              <w:jc w:val="center"/>
            </w:pPr>
            <w:r w:rsidRPr="000F65FE">
              <w:t>$180.297m</w:t>
            </w:r>
          </w:p>
        </w:tc>
        <w:tc>
          <w:tcPr>
            <w:tcW w:w="1379" w:type="dxa"/>
            <w:vAlign w:val="center"/>
          </w:tcPr>
          <w:p w14:paraId="6E0C5A2A" w14:textId="77777777" w:rsidR="00E56948" w:rsidRPr="000F65FE" w:rsidRDefault="00E56948">
            <w:pPr>
              <w:pStyle w:val="Body"/>
              <w:jc w:val="center"/>
            </w:pPr>
            <w:r w:rsidRPr="000F65FE">
              <w:t>$244.263m</w:t>
            </w:r>
          </w:p>
        </w:tc>
      </w:tr>
      <w:tr w:rsidR="00E56948" w:rsidRPr="000F65FE" w14:paraId="023A1E3E" w14:textId="77777777">
        <w:tc>
          <w:tcPr>
            <w:tcW w:w="1810" w:type="dxa"/>
          </w:tcPr>
          <w:p w14:paraId="78DD9B67" w14:textId="77777777" w:rsidR="00E56948" w:rsidRPr="000F65FE" w:rsidRDefault="00E56948">
            <w:pPr>
              <w:pStyle w:val="Body"/>
              <w:jc w:val="left"/>
            </w:pPr>
            <w:r w:rsidRPr="000F65FE">
              <w:t>Transfer</w:t>
            </w:r>
          </w:p>
        </w:tc>
        <w:tc>
          <w:tcPr>
            <w:tcW w:w="1378" w:type="dxa"/>
            <w:vAlign w:val="center"/>
          </w:tcPr>
          <w:p w14:paraId="689FC151" w14:textId="77777777" w:rsidR="00E56948" w:rsidRPr="000F65FE" w:rsidRDefault="00E56948">
            <w:pPr>
              <w:pStyle w:val="Body"/>
              <w:jc w:val="center"/>
            </w:pPr>
            <w:r w:rsidRPr="000F65FE">
              <w:t>67.36</w:t>
            </w:r>
          </w:p>
        </w:tc>
        <w:tc>
          <w:tcPr>
            <w:tcW w:w="1379" w:type="dxa"/>
            <w:vAlign w:val="center"/>
          </w:tcPr>
          <w:p w14:paraId="53C826DA" w14:textId="77777777" w:rsidR="00E56948" w:rsidRPr="000F65FE" w:rsidRDefault="00E56948">
            <w:pPr>
              <w:pStyle w:val="Body"/>
              <w:jc w:val="center"/>
            </w:pPr>
            <w:r w:rsidRPr="000F65FE">
              <w:t>91.26</w:t>
            </w:r>
          </w:p>
        </w:tc>
        <w:tc>
          <w:tcPr>
            <w:tcW w:w="1379" w:type="dxa"/>
            <w:vAlign w:val="center"/>
          </w:tcPr>
          <w:p w14:paraId="40875EA6" w14:textId="77777777" w:rsidR="00E56948" w:rsidRPr="000F65FE" w:rsidRDefault="00E56948">
            <w:pPr>
              <w:pStyle w:val="Body"/>
              <w:jc w:val="center"/>
            </w:pPr>
            <w:r w:rsidRPr="000F65FE">
              <w:t>$1,100</w:t>
            </w:r>
          </w:p>
        </w:tc>
        <w:tc>
          <w:tcPr>
            <w:tcW w:w="1378" w:type="dxa"/>
            <w:vAlign w:val="center"/>
          </w:tcPr>
          <w:p w14:paraId="2446DDE6" w14:textId="77777777" w:rsidR="00E56948" w:rsidRPr="000F65FE" w:rsidRDefault="00E56948">
            <w:pPr>
              <w:pStyle w:val="Body"/>
              <w:jc w:val="center"/>
            </w:pPr>
            <w:r w:rsidRPr="000F65FE">
              <w:t>$1,490</w:t>
            </w:r>
          </w:p>
        </w:tc>
        <w:tc>
          <w:tcPr>
            <w:tcW w:w="1379" w:type="dxa"/>
            <w:vAlign w:val="center"/>
          </w:tcPr>
          <w:p w14:paraId="4DBB80FE" w14:textId="77777777" w:rsidR="00E56948" w:rsidRPr="000F65FE" w:rsidRDefault="00E56948">
            <w:pPr>
              <w:pStyle w:val="Body"/>
              <w:jc w:val="center"/>
            </w:pPr>
            <w:r w:rsidRPr="000F65FE">
              <w:t>$26.449m</w:t>
            </w:r>
          </w:p>
        </w:tc>
        <w:tc>
          <w:tcPr>
            <w:tcW w:w="1379" w:type="dxa"/>
            <w:vAlign w:val="center"/>
          </w:tcPr>
          <w:p w14:paraId="2D507235" w14:textId="77777777" w:rsidR="00E56948" w:rsidRPr="000F65FE" w:rsidRDefault="00E56948">
            <w:pPr>
              <w:pStyle w:val="Body"/>
              <w:jc w:val="center"/>
            </w:pPr>
            <w:r w:rsidRPr="000F65FE">
              <w:t>$35.832m</w:t>
            </w:r>
          </w:p>
        </w:tc>
      </w:tr>
      <w:tr w:rsidR="00E56948" w:rsidRPr="000F65FE" w14:paraId="4F35C355" w14:textId="77777777">
        <w:tc>
          <w:tcPr>
            <w:tcW w:w="1810" w:type="dxa"/>
          </w:tcPr>
          <w:p w14:paraId="0AA6F2D7" w14:textId="77777777" w:rsidR="00E56948" w:rsidRPr="000F65FE" w:rsidRDefault="00E56948">
            <w:pPr>
              <w:pStyle w:val="Body"/>
              <w:jc w:val="left"/>
            </w:pPr>
            <w:r w:rsidRPr="000F65FE">
              <w:t>Relocation</w:t>
            </w:r>
          </w:p>
        </w:tc>
        <w:tc>
          <w:tcPr>
            <w:tcW w:w="1378" w:type="dxa"/>
            <w:vAlign w:val="center"/>
          </w:tcPr>
          <w:p w14:paraId="41BECC11" w14:textId="77777777" w:rsidR="00E56948" w:rsidRPr="000F65FE" w:rsidRDefault="00E56948">
            <w:pPr>
              <w:pStyle w:val="Body"/>
              <w:jc w:val="center"/>
            </w:pPr>
            <w:r w:rsidRPr="000F65FE">
              <w:t>13.47</w:t>
            </w:r>
          </w:p>
        </w:tc>
        <w:tc>
          <w:tcPr>
            <w:tcW w:w="1379" w:type="dxa"/>
            <w:vAlign w:val="center"/>
          </w:tcPr>
          <w:p w14:paraId="4FA78E38" w14:textId="77777777" w:rsidR="00E56948" w:rsidRPr="000F65FE" w:rsidRDefault="00E56948">
            <w:pPr>
              <w:pStyle w:val="Body"/>
              <w:jc w:val="center"/>
            </w:pPr>
            <w:r w:rsidRPr="000F65FE">
              <w:t>18.25</w:t>
            </w:r>
          </w:p>
        </w:tc>
        <w:tc>
          <w:tcPr>
            <w:tcW w:w="1379" w:type="dxa"/>
            <w:vAlign w:val="center"/>
          </w:tcPr>
          <w:p w14:paraId="6A07D408" w14:textId="77777777" w:rsidR="00E56948" w:rsidRPr="000F65FE" w:rsidRDefault="00E56948">
            <w:pPr>
              <w:pStyle w:val="Body"/>
              <w:jc w:val="center"/>
            </w:pPr>
            <w:r w:rsidRPr="000F65FE">
              <w:t>$220</w:t>
            </w:r>
          </w:p>
        </w:tc>
        <w:tc>
          <w:tcPr>
            <w:tcW w:w="1378" w:type="dxa"/>
            <w:vAlign w:val="center"/>
          </w:tcPr>
          <w:p w14:paraId="495E2101" w14:textId="77777777" w:rsidR="00E56948" w:rsidRPr="000F65FE" w:rsidRDefault="00E56948">
            <w:pPr>
              <w:pStyle w:val="Body"/>
              <w:jc w:val="center"/>
            </w:pPr>
            <w:r w:rsidRPr="000F65FE">
              <w:t>$298</w:t>
            </w:r>
          </w:p>
        </w:tc>
        <w:tc>
          <w:tcPr>
            <w:tcW w:w="1379" w:type="dxa"/>
            <w:vAlign w:val="center"/>
          </w:tcPr>
          <w:p w14:paraId="3B2504FF" w14:textId="77777777" w:rsidR="00E56948" w:rsidRPr="000F65FE" w:rsidRDefault="00E56948">
            <w:pPr>
              <w:pStyle w:val="Body"/>
              <w:jc w:val="center"/>
            </w:pPr>
            <w:r w:rsidRPr="000F65FE">
              <w:t>$1.757m</w:t>
            </w:r>
          </w:p>
        </w:tc>
        <w:tc>
          <w:tcPr>
            <w:tcW w:w="1379" w:type="dxa"/>
            <w:vAlign w:val="center"/>
          </w:tcPr>
          <w:p w14:paraId="163D781E" w14:textId="77777777" w:rsidR="00E56948" w:rsidRPr="000F65FE" w:rsidRDefault="00E56948">
            <w:pPr>
              <w:pStyle w:val="Body"/>
              <w:jc w:val="center"/>
            </w:pPr>
            <w:r w:rsidRPr="000F65FE">
              <w:t>$2.381m</w:t>
            </w:r>
          </w:p>
        </w:tc>
      </w:tr>
      <w:tr w:rsidR="00E56948" w:rsidRPr="000F65FE" w14:paraId="1C7663E6" w14:textId="77777777">
        <w:tc>
          <w:tcPr>
            <w:tcW w:w="1810" w:type="dxa"/>
          </w:tcPr>
          <w:p w14:paraId="5C9362B4" w14:textId="77777777" w:rsidR="00E56948" w:rsidRPr="000F65FE" w:rsidRDefault="00E56948">
            <w:pPr>
              <w:pStyle w:val="Body"/>
              <w:jc w:val="left"/>
            </w:pPr>
            <w:r w:rsidRPr="000F65FE">
              <w:t>Variation</w:t>
            </w:r>
          </w:p>
        </w:tc>
        <w:tc>
          <w:tcPr>
            <w:tcW w:w="1378" w:type="dxa"/>
            <w:vAlign w:val="center"/>
          </w:tcPr>
          <w:p w14:paraId="1D3E7087" w14:textId="77777777" w:rsidR="00E56948" w:rsidRPr="000F65FE" w:rsidRDefault="00E56948">
            <w:pPr>
              <w:pStyle w:val="Body"/>
              <w:jc w:val="center"/>
            </w:pPr>
            <w:r w:rsidRPr="000F65FE">
              <w:t>13.47</w:t>
            </w:r>
          </w:p>
        </w:tc>
        <w:tc>
          <w:tcPr>
            <w:tcW w:w="1379" w:type="dxa"/>
            <w:vAlign w:val="center"/>
          </w:tcPr>
          <w:p w14:paraId="7F6FBC69" w14:textId="77777777" w:rsidR="00E56948" w:rsidRPr="000F65FE" w:rsidRDefault="00E56948">
            <w:pPr>
              <w:pStyle w:val="Body"/>
              <w:jc w:val="center"/>
            </w:pPr>
            <w:r w:rsidRPr="000F65FE">
              <w:t>18.25</w:t>
            </w:r>
          </w:p>
        </w:tc>
        <w:tc>
          <w:tcPr>
            <w:tcW w:w="1379" w:type="dxa"/>
            <w:vAlign w:val="center"/>
          </w:tcPr>
          <w:p w14:paraId="7C9C1262" w14:textId="77777777" w:rsidR="00E56948" w:rsidRPr="000F65FE" w:rsidRDefault="00E56948">
            <w:pPr>
              <w:pStyle w:val="Body"/>
              <w:jc w:val="center"/>
            </w:pPr>
            <w:r w:rsidRPr="000F65FE">
              <w:t>$220</w:t>
            </w:r>
          </w:p>
        </w:tc>
        <w:tc>
          <w:tcPr>
            <w:tcW w:w="1378" w:type="dxa"/>
            <w:vAlign w:val="center"/>
          </w:tcPr>
          <w:p w14:paraId="0A7A3EC1" w14:textId="77777777" w:rsidR="00E56948" w:rsidRPr="000F65FE" w:rsidRDefault="00E56948">
            <w:pPr>
              <w:pStyle w:val="Body"/>
              <w:jc w:val="center"/>
            </w:pPr>
            <w:r w:rsidRPr="000F65FE">
              <w:t>$298</w:t>
            </w:r>
          </w:p>
        </w:tc>
        <w:tc>
          <w:tcPr>
            <w:tcW w:w="1379" w:type="dxa"/>
            <w:vAlign w:val="center"/>
          </w:tcPr>
          <w:p w14:paraId="0EC61D0D" w14:textId="77777777" w:rsidR="00E56948" w:rsidRPr="000F65FE" w:rsidRDefault="00E56948">
            <w:pPr>
              <w:pStyle w:val="Body"/>
              <w:jc w:val="center"/>
            </w:pPr>
            <w:r w:rsidRPr="000F65FE">
              <w:t>$1.757m</w:t>
            </w:r>
          </w:p>
        </w:tc>
        <w:tc>
          <w:tcPr>
            <w:tcW w:w="1379" w:type="dxa"/>
            <w:vAlign w:val="center"/>
          </w:tcPr>
          <w:p w14:paraId="61553245" w14:textId="77777777" w:rsidR="00E56948" w:rsidRPr="000F65FE" w:rsidRDefault="00E56948">
            <w:pPr>
              <w:pStyle w:val="Body"/>
              <w:jc w:val="center"/>
            </w:pPr>
            <w:r w:rsidRPr="000F65FE">
              <w:t>$2.381m</w:t>
            </w:r>
          </w:p>
        </w:tc>
      </w:tr>
      <w:tr w:rsidR="00E56948" w:rsidRPr="000F65FE" w14:paraId="4F616812" w14:textId="77777777">
        <w:tc>
          <w:tcPr>
            <w:tcW w:w="1810" w:type="dxa"/>
          </w:tcPr>
          <w:p w14:paraId="04E33870" w14:textId="77777777" w:rsidR="00E56948" w:rsidRPr="000F65FE" w:rsidRDefault="00E56948">
            <w:pPr>
              <w:pStyle w:val="Body"/>
              <w:rPr>
                <w:b/>
              </w:rPr>
            </w:pPr>
            <w:r w:rsidRPr="000F65FE">
              <w:rPr>
                <w:b/>
              </w:rPr>
              <w:t>Total revenue</w:t>
            </w:r>
          </w:p>
        </w:tc>
        <w:tc>
          <w:tcPr>
            <w:tcW w:w="1378" w:type="dxa"/>
            <w:vAlign w:val="center"/>
          </w:tcPr>
          <w:p w14:paraId="1BF8D7EA" w14:textId="77777777" w:rsidR="00E56948" w:rsidRPr="000F65FE" w:rsidRDefault="00E56948">
            <w:pPr>
              <w:pStyle w:val="Body"/>
              <w:jc w:val="center"/>
              <w:rPr>
                <w:b/>
              </w:rPr>
            </w:pPr>
          </w:p>
        </w:tc>
        <w:tc>
          <w:tcPr>
            <w:tcW w:w="1379" w:type="dxa"/>
            <w:vAlign w:val="center"/>
          </w:tcPr>
          <w:p w14:paraId="347FDA77" w14:textId="77777777" w:rsidR="00E56948" w:rsidRPr="000F65FE" w:rsidRDefault="00E56948">
            <w:pPr>
              <w:pStyle w:val="Body"/>
              <w:jc w:val="center"/>
              <w:rPr>
                <w:b/>
              </w:rPr>
            </w:pPr>
          </w:p>
        </w:tc>
        <w:tc>
          <w:tcPr>
            <w:tcW w:w="1379" w:type="dxa"/>
            <w:vAlign w:val="center"/>
          </w:tcPr>
          <w:p w14:paraId="27ECD263" w14:textId="77777777" w:rsidR="00E56948" w:rsidRPr="000F65FE" w:rsidRDefault="00E56948">
            <w:pPr>
              <w:pStyle w:val="Body"/>
              <w:jc w:val="center"/>
              <w:rPr>
                <w:b/>
              </w:rPr>
            </w:pPr>
          </w:p>
        </w:tc>
        <w:tc>
          <w:tcPr>
            <w:tcW w:w="1378" w:type="dxa"/>
            <w:vAlign w:val="center"/>
          </w:tcPr>
          <w:p w14:paraId="434FDA8F" w14:textId="77777777" w:rsidR="00E56948" w:rsidRPr="000F65FE" w:rsidRDefault="00E56948">
            <w:pPr>
              <w:pStyle w:val="Body"/>
              <w:jc w:val="center"/>
              <w:rPr>
                <w:b/>
              </w:rPr>
            </w:pPr>
          </w:p>
        </w:tc>
        <w:tc>
          <w:tcPr>
            <w:tcW w:w="1379" w:type="dxa"/>
            <w:vAlign w:val="center"/>
          </w:tcPr>
          <w:p w14:paraId="69807B6F" w14:textId="77777777" w:rsidR="00E56948" w:rsidRPr="000F65FE" w:rsidRDefault="00E56948">
            <w:pPr>
              <w:pStyle w:val="Body"/>
              <w:jc w:val="center"/>
              <w:rPr>
                <w:b/>
              </w:rPr>
            </w:pPr>
            <w:r w:rsidRPr="000F65FE">
              <w:rPr>
                <w:b/>
              </w:rPr>
              <w:t>$210.260m</w:t>
            </w:r>
          </w:p>
        </w:tc>
        <w:tc>
          <w:tcPr>
            <w:tcW w:w="1379" w:type="dxa"/>
            <w:vAlign w:val="center"/>
          </w:tcPr>
          <w:p w14:paraId="010C4937" w14:textId="77777777" w:rsidR="00E56948" w:rsidRPr="000F65FE" w:rsidRDefault="00E56948">
            <w:pPr>
              <w:pStyle w:val="Body"/>
              <w:jc w:val="center"/>
              <w:rPr>
                <w:b/>
              </w:rPr>
            </w:pPr>
            <w:r w:rsidRPr="000F65FE">
              <w:rPr>
                <w:b/>
              </w:rPr>
              <w:t>$284.856m</w:t>
            </w:r>
          </w:p>
        </w:tc>
      </w:tr>
    </w:tbl>
    <w:p w14:paraId="115C0682" w14:textId="3F297E39" w:rsidR="00481C2B" w:rsidRPr="000F65FE" w:rsidRDefault="00481C2B" w:rsidP="00AE4276">
      <w:pPr>
        <w:pStyle w:val="DJCSbody"/>
      </w:pPr>
      <w:r w:rsidRPr="000F65FE">
        <w:t xml:space="preserve">The first </w:t>
      </w:r>
      <w:r w:rsidR="005E3899" w:rsidRPr="000F65FE">
        <w:t>licence application fee will cover the period from commencement anticipated in early 2026</w:t>
      </w:r>
      <w:r w:rsidR="00A50158" w:rsidRPr="000F65FE">
        <w:t xml:space="preserve"> to 30 June 2027.</w:t>
      </w:r>
      <w:r w:rsidR="005011FE" w:rsidRPr="000F65FE">
        <w:t xml:space="preserve"> </w:t>
      </w:r>
    </w:p>
    <w:p w14:paraId="61398A55" w14:textId="5B0FD47B" w:rsidR="00D57436" w:rsidRPr="000F65FE" w:rsidRDefault="00E104C7" w:rsidP="00AE4276">
      <w:pPr>
        <w:pStyle w:val="DJCSbody"/>
      </w:pPr>
      <w:r w:rsidRPr="000F65FE">
        <w:t xml:space="preserve">It is proposed that the </w:t>
      </w:r>
      <w:r w:rsidR="000F663F" w:rsidRPr="000F65FE">
        <w:t xml:space="preserve">annual </w:t>
      </w:r>
      <w:r w:rsidR="00322D79" w:rsidRPr="000F65FE">
        <w:t>application</w:t>
      </w:r>
      <w:r w:rsidR="000F663F" w:rsidRPr="000F65FE">
        <w:t xml:space="preserve"> and</w:t>
      </w:r>
      <w:r w:rsidR="008A2E3D" w:rsidRPr="000F65FE">
        <w:t xml:space="preserve"> </w:t>
      </w:r>
      <w:r w:rsidR="00322D79" w:rsidRPr="000F65FE">
        <w:t>renewal</w:t>
      </w:r>
      <w:r w:rsidR="008A2E3D" w:rsidRPr="000F65FE">
        <w:t xml:space="preserve"> </w:t>
      </w:r>
      <w:r w:rsidR="000F663F" w:rsidRPr="000F65FE">
        <w:t xml:space="preserve">fee, </w:t>
      </w:r>
      <w:r w:rsidR="008A2E3D" w:rsidRPr="000F65FE">
        <w:t xml:space="preserve">and </w:t>
      </w:r>
      <w:r w:rsidR="000F663F" w:rsidRPr="000F65FE">
        <w:t xml:space="preserve">the </w:t>
      </w:r>
      <w:r w:rsidR="008A2E3D" w:rsidRPr="000F65FE">
        <w:t>transfer</w:t>
      </w:r>
      <w:r w:rsidR="00322D79" w:rsidRPr="000F65FE">
        <w:t xml:space="preserve"> fee</w:t>
      </w:r>
      <w:r w:rsidR="000F663F" w:rsidRPr="000F65FE">
        <w:t>,</w:t>
      </w:r>
      <w:r w:rsidR="00322D79" w:rsidRPr="000F65FE">
        <w:t xml:space="preserve"> will be within the range of $1,100 - $1490. The </w:t>
      </w:r>
      <w:r w:rsidR="008A2E3D" w:rsidRPr="000F65FE">
        <w:t>fee for relocation and variation will be within the range of $</w:t>
      </w:r>
      <w:r w:rsidR="006E5B8C" w:rsidRPr="000F65FE">
        <w:t xml:space="preserve">220 - $298, or 13.47 – 18.25 penalty units. </w:t>
      </w:r>
    </w:p>
    <w:p w14:paraId="1E57212E" w14:textId="2EF75041" w:rsidR="0029325C" w:rsidRPr="000F65FE" w:rsidRDefault="0029325C" w:rsidP="00AE4276">
      <w:pPr>
        <w:pStyle w:val="DJCSbody"/>
      </w:pPr>
      <w:r w:rsidRPr="000F65FE">
        <w:t xml:space="preserve">While </w:t>
      </w:r>
      <w:r w:rsidR="00F7245A" w:rsidRPr="000F65FE">
        <w:t>the Amendment Act provides a fee to be prescribed for an application to suspend or cancel a tobacco business licence, it is not the intention to impose a fee for this application</w:t>
      </w:r>
      <w:r w:rsidR="00EE220D" w:rsidRPr="000F65FE">
        <w:t xml:space="preserve"> as it is not intended to disincentivise anyone, such as a landlord or a licensee, from suspending or cancelling a licence. The Amendment Act also provides </w:t>
      </w:r>
      <w:r w:rsidR="00E27048" w:rsidRPr="000F65FE">
        <w:t xml:space="preserve">for </w:t>
      </w:r>
      <w:r w:rsidR="00EE220D" w:rsidRPr="000F65FE">
        <w:t xml:space="preserve">a fee to obtain a copy of a licence. Businesses will be provided with a copy of their licence when their application is granted and will need to display it. The </w:t>
      </w:r>
      <w:r w:rsidR="00A5414B" w:rsidRPr="000F65FE">
        <w:t xml:space="preserve">intention is to impose a small administrative fee of 2.5 fee units (approximately $40) in the Regulations, to </w:t>
      </w:r>
      <w:r w:rsidR="003751BA" w:rsidRPr="000F65FE">
        <w:t>recover the costs in retrieving and providing the copy to the licensee.</w:t>
      </w:r>
    </w:p>
    <w:p w14:paraId="1AA4E90B" w14:textId="6C7650CB" w:rsidR="003C0259" w:rsidRPr="000F65FE" w:rsidRDefault="00CF2F8D" w:rsidP="00371EA7">
      <w:pPr>
        <w:pStyle w:val="DJCSbody"/>
      </w:pPr>
      <w:r w:rsidRPr="000F65FE">
        <w:t xml:space="preserve">Additionally, a suite of other minor changes to the Tobacco Regulations </w:t>
      </w:r>
      <w:r w:rsidR="007A6359" w:rsidRPr="000F65FE">
        <w:t xml:space="preserve">2017 </w:t>
      </w:r>
      <w:r w:rsidR="007050A3" w:rsidRPr="000F65FE">
        <w:t xml:space="preserve">(Tobacco Regulations) </w:t>
      </w:r>
      <w:r w:rsidRPr="000F65FE">
        <w:t xml:space="preserve">are proposed to support the operationalisation of the licensing scheme. These other amendments relate to infringement offences and penalties, </w:t>
      </w:r>
      <w:r w:rsidR="00ED5912" w:rsidRPr="000F65FE">
        <w:t xml:space="preserve">the definition of illicit tobacco, </w:t>
      </w:r>
      <w:r w:rsidR="00A8443D" w:rsidRPr="000F65FE">
        <w:t xml:space="preserve">entry with the consent of </w:t>
      </w:r>
      <w:r w:rsidR="007E28A7" w:rsidRPr="000F65FE">
        <w:t xml:space="preserve">the owner or occupier of </w:t>
      </w:r>
      <w:r w:rsidR="005A1F89" w:rsidRPr="000F65FE">
        <w:t>the tobacco supply business</w:t>
      </w:r>
      <w:r w:rsidR="00371EA7" w:rsidRPr="000F65FE">
        <w:t xml:space="preserve">, and the establishment of a </w:t>
      </w:r>
      <w:r w:rsidR="003C0259" w:rsidRPr="000F65FE">
        <w:t>Register of Licensed Tobacco Suppliers</w:t>
      </w:r>
      <w:r w:rsidR="00371EA7" w:rsidRPr="000F65FE">
        <w:t xml:space="preserve">. </w:t>
      </w:r>
      <w:r w:rsidR="007832E1" w:rsidRPr="000F65FE">
        <w:t xml:space="preserve">Provisions relating to e-cigarettes and specialist tobacconists will also be removed </w:t>
      </w:r>
      <w:r w:rsidR="00F87B6E" w:rsidRPr="000F65FE">
        <w:t>to align with the Amendment Act and Commonwealth legislation.</w:t>
      </w:r>
    </w:p>
    <w:p w14:paraId="49A65F9F" w14:textId="77777777" w:rsidR="00F97A4D" w:rsidRPr="000F65FE" w:rsidRDefault="00F97A4D" w:rsidP="00F97A4D">
      <w:pPr>
        <w:pStyle w:val="Heading2"/>
        <w:numPr>
          <w:ilvl w:val="0"/>
          <w:numId w:val="0"/>
        </w:numPr>
        <w:ind w:left="680"/>
      </w:pPr>
      <w:bookmarkStart w:id="22" w:name="_Toc191030618"/>
      <w:bookmarkStart w:id="23" w:name="_Toc192087066"/>
      <w:bookmarkStart w:id="24" w:name="_Toc192152567"/>
      <w:bookmarkStart w:id="25" w:name="_Toc192152712"/>
      <w:r w:rsidRPr="000F65FE">
        <w:lastRenderedPageBreak/>
        <w:t>Small business impact and competition assessment</w:t>
      </w:r>
      <w:bookmarkEnd w:id="22"/>
      <w:bookmarkEnd w:id="23"/>
      <w:bookmarkEnd w:id="24"/>
      <w:bookmarkEnd w:id="25"/>
    </w:p>
    <w:p w14:paraId="0E683CF4" w14:textId="0E161BE7" w:rsidR="00540999" w:rsidRPr="000F65FE" w:rsidRDefault="00540999" w:rsidP="00940D37">
      <w:pPr>
        <w:pStyle w:val="Heading3"/>
        <w:numPr>
          <w:ilvl w:val="0"/>
          <w:numId w:val="0"/>
        </w:numPr>
        <w:ind w:left="680"/>
      </w:pPr>
      <w:r w:rsidRPr="000F65FE">
        <w:t>Competition assessment</w:t>
      </w:r>
    </w:p>
    <w:p w14:paraId="39370DE4" w14:textId="76163C4B" w:rsidR="0013098B" w:rsidRPr="000F65FE" w:rsidRDefault="0013098B" w:rsidP="0013098B">
      <w:pPr>
        <w:pStyle w:val="DJCSbody"/>
        <w:rPr>
          <w:lang w:eastAsia="en-AU"/>
        </w:rPr>
      </w:pPr>
      <w:r w:rsidRPr="000F65FE">
        <w:rPr>
          <w:lang w:eastAsia="en-AU"/>
        </w:rPr>
        <w:t xml:space="preserve">The introduction of the tobacco business licensing scheme may cause an impact on small businesses, principally due to financial </w:t>
      </w:r>
      <w:r w:rsidRPr="000F65FE">
        <w:t>costs</w:t>
      </w:r>
      <w:r w:rsidRPr="000F65FE">
        <w:rPr>
          <w:lang w:eastAsia="en-AU"/>
        </w:rPr>
        <w:t>. This could include direct costs from the administrative and compliance burden from the licensing scheme, as well as indirect costs based on how the licensing scheme changes consumer purchasing behaviour.</w:t>
      </w:r>
    </w:p>
    <w:p w14:paraId="55C0203A" w14:textId="4D3ED786" w:rsidR="007E66D9" w:rsidRPr="000F65FE" w:rsidRDefault="007E66D9" w:rsidP="0013098B">
      <w:pPr>
        <w:pStyle w:val="DJCSbody"/>
        <w:rPr>
          <w:lang w:eastAsia="en-AU"/>
        </w:rPr>
      </w:pPr>
      <w:r w:rsidRPr="000F65FE">
        <w:rPr>
          <w:lang w:eastAsia="en-AU"/>
        </w:rPr>
        <w:t xml:space="preserve">It is noted that illicit tobacco suppliers are predominately small businesses. Goven one of the primary objectives of the scheme is to stop the flow of illicit tobacco, placing costs to these non-compliant small businesses would help the scheme achieve its objectives. </w:t>
      </w:r>
    </w:p>
    <w:p w14:paraId="02FE39F3" w14:textId="01CF0FA8" w:rsidR="00F97A4D" w:rsidRPr="000F65FE" w:rsidRDefault="0013098B" w:rsidP="0013098B">
      <w:pPr>
        <w:pStyle w:val="DJCSbody"/>
        <w:rPr>
          <w:lang w:eastAsia="en-AU"/>
        </w:rPr>
      </w:pPr>
      <w:r w:rsidRPr="000F65FE">
        <w:rPr>
          <w:lang w:eastAsia="en-AU"/>
        </w:rPr>
        <w:t>Overall, the impact on small businesses will likely be small. The Victorian tobacco business licence scheme is also broadly consistent with other Australian jurisdictions and recent reforms which have commenced in QLD and announced in NSW.</w:t>
      </w:r>
    </w:p>
    <w:p w14:paraId="1A0DB7B2" w14:textId="765F60CB" w:rsidR="00F97A4D" w:rsidRPr="000F65FE" w:rsidRDefault="00F97A4D" w:rsidP="00F97A4D">
      <w:pPr>
        <w:pStyle w:val="Heading2"/>
        <w:numPr>
          <w:ilvl w:val="0"/>
          <w:numId w:val="0"/>
        </w:numPr>
        <w:ind w:left="680"/>
      </w:pPr>
      <w:bookmarkStart w:id="26" w:name="_Toc191030620"/>
      <w:bookmarkStart w:id="27" w:name="_Toc192087067"/>
      <w:bookmarkStart w:id="28" w:name="_Toc192152568"/>
      <w:bookmarkStart w:id="29" w:name="_Toc192152713"/>
      <w:r w:rsidRPr="000F65FE">
        <w:t>Implementation plan</w:t>
      </w:r>
      <w:bookmarkEnd w:id="26"/>
      <w:bookmarkEnd w:id="27"/>
      <w:bookmarkEnd w:id="28"/>
      <w:bookmarkEnd w:id="29"/>
    </w:p>
    <w:p w14:paraId="41F653AA" w14:textId="78378070" w:rsidR="00B52811" w:rsidRPr="000F65FE" w:rsidRDefault="00005857" w:rsidP="00F97A4D">
      <w:pPr>
        <w:pStyle w:val="DJCSbody"/>
      </w:pPr>
      <w:r w:rsidRPr="000F65FE">
        <w:t>T</w:t>
      </w:r>
      <w:r w:rsidR="00F97A4D" w:rsidRPr="000F65FE">
        <w:t>he tobacco business licens</w:t>
      </w:r>
      <w:r w:rsidR="008105BE" w:rsidRPr="000F65FE">
        <w:t>ing</w:t>
      </w:r>
      <w:r w:rsidR="00F97A4D" w:rsidRPr="000F65FE">
        <w:t xml:space="preserve"> scheme</w:t>
      </w:r>
      <w:r w:rsidR="00CB650F" w:rsidRPr="000F65FE">
        <w:t xml:space="preserve"> </w:t>
      </w:r>
      <w:r w:rsidR="000D1A9F" w:rsidRPr="000F65FE">
        <w:t xml:space="preserve">will commence on </w:t>
      </w:r>
      <w:r w:rsidR="00CB650F" w:rsidRPr="000F65FE">
        <w:t>1 July 2025</w:t>
      </w:r>
      <w:r w:rsidR="000D1A9F" w:rsidRPr="000F65FE">
        <w:t>, with full enforcement</w:t>
      </w:r>
      <w:r w:rsidR="00AB2DA9" w:rsidRPr="000F65FE">
        <w:t xml:space="preserve"> expected</w:t>
      </w:r>
      <w:r w:rsidR="000D1A9F" w:rsidRPr="000F65FE">
        <w:t xml:space="preserve"> to commence in </w:t>
      </w:r>
      <w:r w:rsidR="00455118" w:rsidRPr="000F65FE">
        <w:t xml:space="preserve">early </w:t>
      </w:r>
      <w:r w:rsidR="000D1A9F" w:rsidRPr="000F65FE">
        <w:t>2026</w:t>
      </w:r>
      <w:r w:rsidR="00F97A4D" w:rsidRPr="000F65FE">
        <w:t>.</w:t>
      </w:r>
      <w:r w:rsidR="00624BFE" w:rsidRPr="000F65FE">
        <w:t xml:space="preserve"> </w:t>
      </w:r>
      <w:r w:rsidR="00B52811" w:rsidRPr="000F65FE">
        <w:t>Ahead of the scheme</w:t>
      </w:r>
      <w:r w:rsidR="00E6100D" w:rsidRPr="000F65FE">
        <w:t xml:space="preserve">’s commencement, </w:t>
      </w:r>
      <w:r w:rsidR="001F74D6" w:rsidRPr="000F65FE">
        <w:t xml:space="preserve">this RIS </w:t>
      </w:r>
      <w:r w:rsidR="006C5ABC" w:rsidRPr="000F65FE">
        <w:t xml:space="preserve">and the proposed Regulations </w:t>
      </w:r>
      <w:r w:rsidR="001F74D6" w:rsidRPr="000F65FE">
        <w:t>will be the subject of public consultation from March 2025 until April 2025</w:t>
      </w:r>
      <w:r w:rsidR="00191683" w:rsidRPr="000F65FE">
        <w:t>.</w:t>
      </w:r>
    </w:p>
    <w:p w14:paraId="0D0A9E42" w14:textId="4E343B7A" w:rsidR="00EB7573" w:rsidRPr="000F65FE" w:rsidRDefault="00EB7573" w:rsidP="00F97A4D">
      <w:pPr>
        <w:pStyle w:val="DJCSbody"/>
      </w:pPr>
      <w:r w:rsidRPr="000F65FE">
        <w:t xml:space="preserve">The regulator will also be </w:t>
      </w:r>
      <w:r w:rsidR="005563D1" w:rsidRPr="000F65FE">
        <w:t xml:space="preserve">implementing the necessary technology to operationalise the scheme and establishing the </w:t>
      </w:r>
      <w:r w:rsidR="00624BFE" w:rsidRPr="000F65FE">
        <w:t>framework for enforcement and compliance.</w:t>
      </w:r>
    </w:p>
    <w:p w14:paraId="4D43BF9A" w14:textId="6DD72DE6" w:rsidR="00F97A4D" w:rsidRPr="000F65FE" w:rsidRDefault="00F35D32" w:rsidP="00F97A4D">
      <w:pPr>
        <w:pStyle w:val="DJCSbody"/>
      </w:pPr>
      <w:r w:rsidRPr="000F65FE">
        <w:t xml:space="preserve">Chapter </w:t>
      </w:r>
      <w:r w:rsidR="009956A9" w:rsidRPr="000F65FE">
        <w:t>7</w:t>
      </w:r>
      <w:r w:rsidRPr="000F65FE">
        <w:t xml:space="preserve"> </w:t>
      </w:r>
      <w:r w:rsidR="00F97A4D" w:rsidRPr="000F65FE">
        <w:t>outlines the implementation plan in detail, including the time frames for key actions, the roles and responsibilities.</w:t>
      </w:r>
    </w:p>
    <w:p w14:paraId="3B1A5475" w14:textId="77777777" w:rsidR="00F97A4D" w:rsidRPr="000F65FE" w:rsidRDefault="00F97A4D" w:rsidP="00F97A4D">
      <w:pPr>
        <w:pStyle w:val="Heading2"/>
        <w:numPr>
          <w:ilvl w:val="0"/>
          <w:numId w:val="0"/>
        </w:numPr>
        <w:ind w:left="680"/>
      </w:pPr>
      <w:bookmarkStart w:id="30" w:name="_Toc191030621"/>
      <w:bookmarkStart w:id="31" w:name="_Toc192087068"/>
      <w:bookmarkStart w:id="32" w:name="_Toc192152569"/>
      <w:bookmarkStart w:id="33" w:name="_Toc192152714"/>
      <w:r w:rsidRPr="000F65FE">
        <w:t>Evaluation strategy</w:t>
      </w:r>
      <w:bookmarkEnd w:id="30"/>
      <w:bookmarkEnd w:id="31"/>
      <w:bookmarkEnd w:id="32"/>
      <w:bookmarkEnd w:id="33"/>
    </w:p>
    <w:p w14:paraId="7C26DA5A" w14:textId="77777777" w:rsidR="00F97A4D" w:rsidRPr="000F65FE" w:rsidRDefault="00F97A4D" w:rsidP="00F97A4D">
      <w:pPr>
        <w:pStyle w:val="DJCSbody"/>
      </w:pPr>
      <w:r w:rsidRPr="000F65FE">
        <w:t xml:space="preserve">Evaluation of the preferred option will be critical to ensure the tobacco business licensing scheme is meeting its long-term objectives. It would also support the effective administration of the scheme over time and allow for any adjustments.  </w:t>
      </w:r>
    </w:p>
    <w:p w14:paraId="7993A454" w14:textId="13625E40" w:rsidR="00F97A4D" w:rsidRPr="000F65FE" w:rsidRDefault="00F97A4D" w:rsidP="00F97A4D">
      <w:pPr>
        <w:pStyle w:val="DJCSbody"/>
      </w:pPr>
      <w:r w:rsidRPr="000F65FE">
        <w:t>There will be three opportunities to evaluate the tobacco business license scheme - the legislated five-year Statutory Review of the scheme, the opportunity to evaluate the scheme as part of the sunsetting provision in the Tobacco Regulations and the ongoing approach to evaluating the ongoing operations of the tobacco licen</w:t>
      </w:r>
      <w:r w:rsidR="00B75623" w:rsidRPr="000F65FE">
        <w:t>c</w:t>
      </w:r>
      <w:r w:rsidRPr="000F65FE">
        <w:t xml:space="preserve">e scheme. </w:t>
      </w:r>
    </w:p>
    <w:p w14:paraId="15F40555" w14:textId="77777777" w:rsidR="00F97A4D" w:rsidRPr="000F65FE" w:rsidRDefault="00F97A4D" w:rsidP="00F97A4D">
      <w:pPr>
        <w:rPr>
          <w:rFonts w:ascii="Arial" w:eastAsia="MS Gothic" w:hAnsi="Arial" w:cs="Arial"/>
          <w:b/>
          <w:bCs/>
          <w:color w:val="16145F" w:themeColor="accent3"/>
          <w:kern w:val="32"/>
          <w:sz w:val="32"/>
          <w:szCs w:val="40"/>
        </w:rPr>
      </w:pPr>
      <w:r w:rsidRPr="000F65FE">
        <w:br w:type="page"/>
      </w:r>
    </w:p>
    <w:p w14:paraId="5D34E435" w14:textId="77777777" w:rsidR="00F97A4D" w:rsidRPr="000F65FE" w:rsidRDefault="00F97A4D" w:rsidP="00E43611">
      <w:pPr>
        <w:pStyle w:val="Heading1"/>
        <w:numPr>
          <w:ilvl w:val="0"/>
          <w:numId w:val="40"/>
        </w:numPr>
      </w:pPr>
      <w:bookmarkStart w:id="34" w:name="_Toc190442172"/>
      <w:bookmarkStart w:id="35" w:name="_Toc192152715"/>
      <w:r w:rsidRPr="000F65FE">
        <w:lastRenderedPageBreak/>
        <w:t>Background</w:t>
      </w:r>
      <w:bookmarkEnd w:id="34"/>
      <w:bookmarkEnd w:id="35"/>
    </w:p>
    <w:p w14:paraId="5123A5D6" w14:textId="0579DDEB" w:rsidR="00F97A4D" w:rsidRPr="000F65FE" w:rsidRDefault="00F97A4D" w:rsidP="00F97A4D">
      <w:pPr>
        <w:pStyle w:val="DJCSbody"/>
      </w:pPr>
      <w:r w:rsidRPr="000F65FE">
        <w:t xml:space="preserve">This chapter provides the background and context for this RIS. It provides a brief overview of the problems associated with the sale and supply of tobacco in Victoria that gave rise to the introduction of a tobacco business licensing scheme through the passage of the </w:t>
      </w:r>
      <w:r w:rsidRPr="000F65FE">
        <w:rPr>
          <w:i/>
          <w:iCs/>
        </w:rPr>
        <w:t xml:space="preserve">Tobacco Amendment (Tobacco Retailer and Wholesaler Licensing Scheme) Act 2024 </w:t>
      </w:r>
      <w:r w:rsidRPr="000F65FE">
        <w:t>(the Amendment Act). Th</w:t>
      </w:r>
      <w:r w:rsidR="001F61C0" w:rsidRPr="000F65FE">
        <w:t>e Amendment Act</w:t>
      </w:r>
      <w:r w:rsidRPr="000F65FE">
        <w:t xml:space="preserve"> amends the </w:t>
      </w:r>
      <w:r w:rsidRPr="000F65FE">
        <w:rPr>
          <w:i/>
          <w:iCs/>
        </w:rPr>
        <w:t xml:space="preserve">Tobacco Act 1987 </w:t>
      </w:r>
      <w:r w:rsidRPr="000F65FE">
        <w:t xml:space="preserve">(the Tobacco Act) to introduce the </w:t>
      </w:r>
      <w:r w:rsidR="001F61C0" w:rsidRPr="000F65FE">
        <w:t xml:space="preserve">licensing </w:t>
      </w:r>
      <w:r w:rsidRPr="000F65FE">
        <w:t>scheme</w:t>
      </w:r>
      <w:r w:rsidR="00EA62FC" w:rsidRPr="000F65FE">
        <w:t>.</w:t>
      </w:r>
    </w:p>
    <w:p w14:paraId="5F9DE1C0" w14:textId="77777777" w:rsidR="00F97A4D" w:rsidRPr="000F65FE" w:rsidRDefault="00F97A4D" w:rsidP="00F97A4D">
      <w:pPr>
        <w:pStyle w:val="Heading2"/>
      </w:pPr>
      <w:bookmarkStart w:id="36" w:name="_Toc191043307"/>
      <w:bookmarkStart w:id="37" w:name="_Toc192152716"/>
      <w:r w:rsidRPr="000F65FE">
        <w:t>Introduction</w:t>
      </w:r>
      <w:bookmarkEnd w:id="36"/>
      <w:bookmarkEnd w:id="37"/>
    </w:p>
    <w:p w14:paraId="46EA68E1" w14:textId="77777777" w:rsidR="00F97A4D" w:rsidRPr="000F65FE" w:rsidRDefault="00F97A4D" w:rsidP="00F97A4D">
      <w:pPr>
        <w:pStyle w:val="DJCSbody"/>
      </w:pPr>
      <w:r w:rsidRPr="000F65FE">
        <w:t>Tobacco is a highly addictive substance that is associated with significant health harms. The use of tobacco products has been the subject of substantial public attention and health measures over many decades.</w:t>
      </w:r>
    </w:p>
    <w:p w14:paraId="29C64952" w14:textId="77777777" w:rsidR="00F97A4D" w:rsidRPr="000F65FE" w:rsidRDefault="00F97A4D" w:rsidP="00F97A4D">
      <w:pPr>
        <w:pStyle w:val="DJCSbody"/>
      </w:pPr>
      <w:r w:rsidRPr="000F65FE">
        <w:t>Whilst smoking rates have declined over the last twenty years driven by a combination of public health campaigning, increased regulation – such as no smoking areas and plain packaging legislation – and growing costs of cigarettes through increases in the tobacco excise,</w:t>
      </w:r>
      <w:r w:rsidRPr="000F65FE">
        <w:rPr>
          <w:rStyle w:val="EndnoteReference"/>
        </w:rPr>
        <w:endnoteReference w:id="2"/>
      </w:r>
      <w:r w:rsidRPr="000F65FE">
        <w:t xml:space="preserve"> it is recognised that more needs to be done to advance these efforts and appropriately control the sale of tobacco products.</w:t>
      </w:r>
    </w:p>
    <w:p w14:paraId="36F79081" w14:textId="77777777" w:rsidR="00F97A4D" w:rsidRPr="000F65FE" w:rsidRDefault="00F97A4D" w:rsidP="00F97A4D">
      <w:pPr>
        <w:pStyle w:val="DJCSbody"/>
      </w:pPr>
      <w:r w:rsidRPr="000F65FE">
        <w:t>The Commonwealth and all State and Territory governments recognise the importance of coordinated efforts to stop illicit tobacco. The importation and supply of illicit tobacco is strongly associated with organised criminal activity due to the significant profits and relatively low penalties that have been previously associated with illicit tobacco. The sale of illicit tobacco undermines tobacco prevention taxation policies by making tobacco products cheaper and easier to acquire.</w:t>
      </w:r>
    </w:p>
    <w:p w14:paraId="526F63CD" w14:textId="77777777" w:rsidR="00F97A4D" w:rsidRPr="000F65FE" w:rsidRDefault="00F97A4D" w:rsidP="00F97A4D">
      <w:pPr>
        <w:pStyle w:val="DJCSbody"/>
      </w:pPr>
      <w:r w:rsidRPr="000F65FE">
        <w:t>Victoria Police has reported over 100 arson attacks on businesses since March 2023 that have been linked to illicit tobacco and organised criminal activity. Under the existing Victorian regulatory framework, it is difficult to identify illicit products and determine their source, which often frustrates investigations.</w:t>
      </w:r>
    </w:p>
    <w:p w14:paraId="16549F7E" w14:textId="77777777" w:rsidR="00F97A4D" w:rsidRPr="000F65FE" w:rsidRDefault="00F97A4D" w:rsidP="00F97A4D">
      <w:pPr>
        <w:pStyle w:val="Heading3"/>
      </w:pPr>
      <w:bookmarkStart w:id="38" w:name="_Ref189211344"/>
      <w:r w:rsidRPr="000F65FE">
        <w:t>Introduction of a tobacco business licensing scheme</w:t>
      </w:r>
      <w:bookmarkEnd w:id="38"/>
    </w:p>
    <w:p w14:paraId="47776D74" w14:textId="77777777" w:rsidR="00F97A4D" w:rsidRPr="000F65FE" w:rsidRDefault="00F97A4D" w:rsidP="00F97A4D">
      <w:pPr>
        <w:pStyle w:val="DJCSbody"/>
      </w:pPr>
      <w:r w:rsidRPr="000F65FE">
        <w:t>In 2024, the Victorian Government introduced the Amendment Act to amend the Tobacco Act. The introduction of the Amendment Act has been informed by the findings and recommendations of the Review into Illicit Tobacco completed by the Commissioner for Better Regulation in 2022 (the Illicit Tobacco Review), as well as the 2024 Public Accounts and Estimates Committee Inquiry into Vaping and Tobacco Controls (the PAEC Inquiry).</w:t>
      </w:r>
      <w:r w:rsidRPr="000F65FE">
        <w:rPr>
          <w:rStyle w:val="EndnoteReference"/>
        </w:rPr>
        <w:endnoteReference w:id="3"/>
      </w:r>
    </w:p>
    <w:p w14:paraId="4BAEDC52" w14:textId="77777777" w:rsidR="00F97A4D" w:rsidRPr="000F65FE" w:rsidRDefault="00F97A4D" w:rsidP="00F97A4D">
      <w:pPr>
        <w:pStyle w:val="DJCSbody"/>
      </w:pPr>
      <w:r w:rsidRPr="000F65FE">
        <w:t>The Amendment Act introduces a regulatory framework for a tobacco business licensing scheme in Victoria and brings Victoria into line with all other Australian jurisdictions, which have established – or are in the process of establishing – tobacco business licensing schemes.</w:t>
      </w:r>
    </w:p>
    <w:p w14:paraId="70339EC6" w14:textId="68173B9C" w:rsidR="00F97A4D" w:rsidRPr="000F65FE" w:rsidRDefault="00F97A4D" w:rsidP="00450BF4">
      <w:pPr>
        <w:pStyle w:val="DJCSbody"/>
      </w:pPr>
      <w:r w:rsidRPr="000F65FE">
        <w:t xml:space="preserve">The Amendment Act provides for a tobacco business licensing scheme, to take effect in mid-2025 with full enforcement by </w:t>
      </w:r>
      <w:r w:rsidR="00424E31" w:rsidRPr="000F65FE">
        <w:t xml:space="preserve">no later than </w:t>
      </w:r>
      <w:r w:rsidRPr="000F65FE">
        <w:t>1 July 2026</w:t>
      </w:r>
      <w:r w:rsidR="007453A5" w:rsidRPr="000F65FE">
        <w:t>.</w:t>
      </w:r>
    </w:p>
    <w:p w14:paraId="075F1249" w14:textId="77777777" w:rsidR="00F97A4D" w:rsidRPr="000F65FE" w:rsidRDefault="00F97A4D" w:rsidP="00F97A4D">
      <w:pPr>
        <w:pStyle w:val="DJCSbody"/>
      </w:pPr>
      <w:r w:rsidRPr="000F65FE">
        <w:t>The Amendment Act sets out the following features of the tobacco business licensing scheme:</w:t>
      </w:r>
    </w:p>
    <w:p w14:paraId="654D33D6" w14:textId="77777777" w:rsidR="00F97A4D" w:rsidRPr="000F65FE" w:rsidRDefault="00F97A4D" w:rsidP="002F587E">
      <w:pPr>
        <w:pStyle w:val="DJCSlist-bulletlevel1"/>
      </w:pPr>
      <w:r w:rsidRPr="000F65FE">
        <w:rPr>
          <w:b/>
        </w:rPr>
        <w:t>Licensing</w:t>
      </w:r>
      <w:r w:rsidRPr="000F65FE">
        <w:t xml:space="preserve"> – establishes a licensing scheme (with the ability to set fees) prohibiting the sale of tobacco products without a licence, introduces powers to impose conditions and suitability requirements on licensees.</w:t>
      </w:r>
    </w:p>
    <w:p w14:paraId="5DCA9738" w14:textId="77777777" w:rsidR="00F97A4D" w:rsidRPr="000F65FE" w:rsidRDefault="00F97A4D" w:rsidP="002F587E">
      <w:pPr>
        <w:pStyle w:val="DJCSlist-bulletlevel1"/>
      </w:pPr>
      <w:r w:rsidRPr="000F65FE">
        <w:rPr>
          <w:b/>
        </w:rPr>
        <w:t>Administration</w:t>
      </w:r>
      <w:r w:rsidRPr="000F65FE">
        <w:t xml:space="preserve"> – provides for the Department of Justice and Community Safety (DJCS) to manage the new tobacco business licensing scheme, collaborating with other government entities such as the Department of Health (DH), which oversees </w:t>
      </w:r>
      <w:r w:rsidRPr="000F65FE" w:rsidDel="00E3524C">
        <w:t>the</w:t>
      </w:r>
      <w:r w:rsidRPr="000F65FE">
        <w:t xml:space="preserve"> remainder the Tobacco Act, and Victoria Police, which handles serious and organised crime related to tobacco.</w:t>
      </w:r>
    </w:p>
    <w:p w14:paraId="40183090" w14:textId="77777777" w:rsidR="00F97A4D" w:rsidRPr="000F65FE" w:rsidRDefault="00F97A4D" w:rsidP="002F587E">
      <w:pPr>
        <w:pStyle w:val="DJCSlist-bulletlevel1"/>
      </w:pPr>
      <w:r w:rsidRPr="000F65FE">
        <w:rPr>
          <w:b/>
        </w:rPr>
        <w:t>Suitability of licensees</w:t>
      </w:r>
      <w:r w:rsidRPr="000F65FE">
        <w:t xml:space="preserve"> – allows individuals or a body corporate to apply for a tobacco business licence, mandates submission of prescribed information, permits the regulator to seek information from </w:t>
      </w:r>
      <w:r w:rsidRPr="000F65FE">
        <w:lastRenderedPageBreak/>
        <w:t>Victoria Police, enables the regulator to refuse unsuitable applicants, and allows for the imposition of conditions on licences.</w:t>
      </w:r>
    </w:p>
    <w:p w14:paraId="7B0BC965" w14:textId="77777777" w:rsidR="00F97A4D" w:rsidRPr="000F65FE" w:rsidRDefault="00F97A4D" w:rsidP="002F587E">
      <w:pPr>
        <w:pStyle w:val="DJCSlist-bulletlevel1"/>
      </w:pPr>
      <w:r w:rsidRPr="000F65FE">
        <w:rPr>
          <w:b/>
        </w:rPr>
        <w:t>Suspension and cancellation of licences</w:t>
      </w:r>
      <w:r w:rsidRPr="000F65FE">
        <w:t xml:space="preserve"> – allows the regulator to vary, suspend, or cancel a tobacco business licence if conditions are breached or suitability is lost, initiate suspension or cancellation following a show cause notice, immediately suspend licences for up to 90 days for serious contraventions, and disqualify individuals or corporations from holding a licence for up to 5 years.</w:t>
      </w:r>
    </w:p>
    <w:p w14:paraId="0E3A13AB" w14:textId="4F28D99E" w:rsidR="00F97A4D" w:rsidRPr="000F65FE" w:rsidRDefault="00F97A4D" w:rsidP="002F587E">
      <w:pPr>
        <w:pStyle w:val="DJCSlist-bulletlevel1"/>
      </w:pPr>
      <w:r w:rsidRPr="000F65FE">
        <w:rPr>
          <w:b/>
        </w:rPr>
        <w:t>Ongoing reviews of suitability</w:t>
      </w:r>
      <w:r w:rsidRPr="000F65FE">
        <w:t xml:space="preserve"> – permits the regulator</w:t>
      </w:r>
      <w:r w:rsidR="00B401E7" w:rsidRPr="000F65FE">
        <w:t xml:space="preserve"> </w:t>
      </w:r>
      <w:r w:rsidRPr="000F65FE">
        <w:t>to review a tobacco licence at any time, considering suitability and potentially requiring a criminal history check, with inquiries to Victoria Police, government agencies, and local councils to verify compliance.</w:t>
      </w:r>
    </w:p>
    <w:p w14:paraId="651130DB" w14:textId="74E40417" w:rsidR="00F97A4D" w:rsidRPr="000F65FE" w:rsidRDefault="00F97A4D" w:rsidP="002F587E">
      <w:pPr>
        <w:pStyle w:val="DJCSlist-bulletlevel1"/>
      </w:pPr>
      <w:r w:rsidRPr="000F65FE">
        <w:rPr>
          <w:b/>
        </w:rPr>
        <w:t>Penalty Regime</w:t>
      </w:r>
      <w:r w:rsidRPr="000F65FE">
        <w:t xml:space="preserve"> – introduces measures to address non-compliance, including </w:t>
      </w:r>
      <w:r w:rsidR="0076142A" w:rsidRPr="000F65FE">
        <w:t>amending existing</w:t>
      </w:r>
      <w:r w:rsidRPr="000F65FE">
        <w:t xml:space="preserve"> offences for possessing and selling illicit tobacco</w:t>
      </w:r>
      <w:r w:rsidR="00EE76F8" w:rsidRPr="000F65FE">
        <w:t xml:space="preserve"> and new offences for</w:t>
      </w:r>
      <w:r w:rsidRPr="000F65FE">
        <w:t xml:space="preserve"> selling tobacco without a licence, and stipulates strong penalties for supplying illicit tobacco, supported by cooperation with Victoria Police and other authorities to combat organised crime in the tobacco industry.</w:t>
      </w:r>
    </w:p>
    <w:p w14:paraId="5F8C2211" w14:textId="77777777" w:rsidR="00F97A4D" w:rsidRPr="000F65FE" w:rsidRDefault="00F97A4D" w:rsidP="002F587E">
      <w:pPr>
        <w:pStyle w:val="DJCSlist-bulletlevel1"/>
      </w:pPr>
      <w:r w:rsidRPr="000F65FE">
        <w:rPr>
          <w:b/>
        </w:rPr>
        <w:t>Enforcement</w:t>
      </w:r>
      <w:r w:rsidRPr="000F65FE">
        <w:t xml:space="preserve"> – grants licensing inspectors’ inspection and enforcement powers, allows the regulator to issue improvement notices and accept enforceable undertakings, enhances Victoria Police's role in combating illicit tobacco by enabling enforcement powers, and establishes a collaboration between the regulator and Victoria Police for compliance and serious crime investigation.</w:t>
      </w:r>
    </w:p>
    <w:p w14:paraId="1E03BE38" w14:textId="77777777" w:rsidR="00F97A4D" w:rsidRPr="000F65FE" w:rsidRDefault="00F97A4D" w:rsidP="002F587E">
      <w:pPr>
        <w:pStyle w:val="DJCSlist-bulletlevel1"/>
      </w:pPr>
      <w:r w:rsidRPr="000F65FE">
        <w:rPr>
          <w:b/>
        </w:rPr>
        <w:t>Review of decisions</w:t>
      </w:r>
      <w:r w:rsidRPr="000F65FE">
        <w:t xml:space="preserve"> – establishes an internal review process for certain regulatory decisions and an external review process through the Victorian Civil and Administrative Tribunal, allowing affected individuals to appeal decisions and enabling Victoria Police to object to licence applications based on undisclosed protected information.</w:t>
      </w:r>
    </w:p>
    <w:p w14:paraId="10A52E3B" w14:textId="77777777" w:rsidR="00F97A4D" w:rsidRPr="000F65FE" w:rsidRDefault="00F97A4D" w:rsidP="002F587E">
      <w:pPr>
        <w:pStyle w:val="DJCSlist-bulletlevel1"/>
      </w:pPr>
      <w:r w:rsidRPr="000F65FE">
        <w:rPr>
          <w:b/>
        </w:rPr>
        <w:t>Statutory Review</w:t>
      </w:r>
      <w:r w:rsidRPr="000F65FE">
        <w:t xml:space="preserve"> – includes provisions requiring a statutory review of the tobacco business licensing scheme to be undertaken after 5 years of operation. The objective of these provisions is to facilitate transparent reporting on the tobacco business licensing scheme’s effectiveness, as recommended by the PAEC Inquiry.</w:t>
      </w:r>
    </w:p>
    <w:p w14:paraId="2BEB56A4" w14:textId="77777777" w:rsidR="00F97A4D" w:rsidRPr="000F65FE" w:rsidRDefault="00F97A4D" w:rsidP="002F587E">
      <w:pPr>
        <w:pStyle w:val="DJCSlist-bulletlevel1"/>
      </w:pPr>
      <w:r w:rsidRPr="000F65FE">
        <w:rPr>
          <w:b/>
        </w:rPr>
        <w:t>Data collection</w:t>
      </w:r>
      <w:r w:rsidRPr="000F65FE">
        <w:t xml:space="preserve"> – mandates improved data collection on tobacco sales and supply by requiring the regulator to maintain and publish a Register of Licensed Tobacco Suppliers, detailing each licence, business name, premises address, licensee's licence number, and other prescribed information.</w:t>
      </w:r>
    </w:p>
    <w:p w14:paraId="7E6796CF" w14:textId="4E884514" w:rsidR="00F97A4D" w:rsidRPr="000F65FE" w:rsidRDefault="00F97A4D" w:rsidP="00F97A4D">
      <w:pPr>
        <w:pStyle w:val="DJCSbody"/>
      </w:pPr>
      <w:r w:rsidRPr="000F65FE">
        <w:t xml:space="preserve">The Amendment Act also provides for several important features of the scheme to be established in </w:t>
      </w:r>
      <w:r w:rsidR="00877134" w:rsidRPr="000F65FE">
        <w:t>Regulations</w:t>
      </w:r>
      <w:r w:rsidRPr="000F65FE">
        <w:t xml:space="preserve"> and the subject of a RIS process. These features will assist in operationalising the scheme, and include:</w:t>
      </w:r>
    </w:p>
    <w:p w14:paraId="67117D1B" w14:textId="77777777" w:rsidR="00F97A4D" w:rsidRPr="000F65FE" w:rsidRDefault="00F97A4D" w:rsidP="00800631">
      <w:pPr>
        <w:pStyle w:val="DJCSlist-bulletlevel1"/>
      </w:pPr>
      <w:r w:rsidRPr="000F65FE">
        <w:t>categories of licences</w:t>
      </w:r>
    </w:p>
    <w:p w14:paraId="24F96308" w14:textId="77777777" w:rsidR="00F97A4D" w:rsidRPr="000F65FE" w:rsidRDefault="00F97A4D" w:rsidP="00800631">
      <w:pPr>
        <w:pStyle w:val="DJCSlist-bulletlevel1"/>
      </w:pPr>
      <w:r w:rsidRPr="000F65FE">
        <w:t>fees payable for applications under the scheme</w:t>
      </w:r>
    </w:p>
    <w:p w14:paraId="0E58E4CE" w14:textId="77777777" w:rsidR="00F97A4D" w:rsidRPr="000F65FE" w:rsidRDefault="00F97A4D" w:rsidP="00800631">
      <w:pPr>
        <w:pStyle w:val="DJCSlist-bulletlevel1"/>
      </w:pPr>
      <w:r w:rsidRPr="000F65FE">
        <w:t>licence conditions, and</w:t>
      </w:r>
    </w:p>
    <w:p w14:paraId="034E5D79" w14:textId="77777777" w:rsidR="00F97A4D" w:rsidRPr="000F65FE" w:rsidRDefault="00F97A4D" w:rsidP="00800631">
      <w:pPr>
        <w:pStyle w:val="DJCSlist-bulletlevel1"/>
      </w:pPr>
      <w:r w:rsidRPr="000F65FE">
        <w:t>information to be included with applications under the scheme.</w:t>
      </w:r>
    </w:p>
    <w:p w14:paraId="7064ABFE" w14:textId="52F943D0" w:rsidR="00F97A4D" w:rsidRPr="000F65FE" w:rsidRDefault="00F97A4D" w:rsidP="00F97A4D">
      <w:pPr>
        <w:pStyle w:val="DJCSbody"/>
      </w:pPr>
      <w:r w:rsidRPr="000F65FE">
        <w:t xml:space="preserve">A range of other matters such as infringement penalties and prescribed details relating to illicit tobacco offences will also be addressed through </w:t>
      </w:r>
      <w:r w:rsidR="00877134" w:rsidRPr="000F65FE">
        <w:t>Regulations</w:t>
      </w:r>
      <w:r w:rsidRPr="000F65FE">
        <w:t xml:space="preserve"> but will not be assessed in detail in this RIS as they </w:t>
      </w:r>
      <w:r w:rsidR="005E1AE6" w:rsidRPr="000F65FE">
        <w:t xml:space="preserve">are not likely to </w:t>
      </w:r>
      <w:r w:rsidRPr="000F65FE">
        <w:t>impose a regulatory burden on businesses. Given the penalties and infringements may support behavioural change, some impacts are discussed qualitatively in section 6.6.</w:t>
      </w:r>
    </w:p>
    <w:p w14:paraId="61272297" w14:textId="272BF57B" w:rsidR="00F97A4D" w:rsidRPr="000F65FE" w:rsidRDefault="00F97A4D" w:rsidP="00F97A4D">
      <w:pPr>
        <w:pStyle w:val="DJCSbody"/>
      </w:pPr>
      <w:r w:rsidRPr="000F65FE">
        <w:t>Some of the key issues giving rise to the tobacco business licensing scheme are briefly summarised in the Problem Identification chapter, with the primary focus being on the residual problems of the Amendment Act. In particular, the issues identified in the Second Reading Speech, the PAEC Inquiry, and the Illicit Tobacco Review are reflected on.</w:t>
      </w:r>
    </w:p>
    <w:p w14:paraId="3566DA3D" w14:textId="77777777" w:rsidR="00F97A4D" w:rsidRPr="000F65FE" w:rsidRDefault="00F97A4D" w:rsidP="00F97A4D">
      <w:pPr>
        <w:pStyle w:val="Heading2"/>
        <w:jc w:val="both"/>
      </w:pPr>
      <w:bookmarkStart w:id="39" w:name="_Ref190874549"/>
      <w:bookmarkStart w:id="40" w:name="_Toc191043308"/>
      <w:bookmarkStart w:id="41" w:name="_Toc192152717"/>
      <w:r w:rsidRPr="000F65FE">
        <w:lastRenderedPageBreak/>
        <w:t>Victorian tobacco industry – a snapshot</w:t>
      </w:r>
      <w:bookmarkEnd w:id="39"/>
      <w:bookmarkEnd w:id="40"/>
      <w:bookmarkEnd w:id="41"/>
    </w:p>
    <w:p w14:paraId="39C1928B" w14:textId="5CF36F50" w:rsidR="00F97A4D" w:rsidRPr="000F65FE" w:rsidRDefault="00F97A4D" w:rsidP="00F97A4D">
      <w:pPr>
        <w:pStyle w:val="DJCSbody"/>
      </w:pPr>
      <w:r w:rsidRPr="000F65FE">
        <w:t>While the exact number of retailers selling tobacco products is difficult to determine due to the lack of visibility or requirement to inform the Victorian Government when selling tobacco, DJCS estimates that there are approximately 10,000 tobacco supply premises in Victoria, including supermarkets, grocery stores, convenience stores, mixed businesses, liquor licensed premises, petrol stations, tobacconists, and wholesalers.</w:t>
      </w:r>
    </w:p>
    <w:p w14:paraId="521FA215" w14:textId="26AF190B" w:rsidR="00F97A4D" w:rsidRPr="000F65FE" w:rsidRDefault="00F97A4D" w:rsidP="00F97A4D">
      <w:pPr>
        <w:pStyle w:val="DJCSbody"/>
      </w:pPr>
      <w:r w:rsidRPr="000F65FE">
        <w:t xml:space="preserve">In terms of retailers, major supermarkets are the primary source of licit tobacco products in Australia, however smaller retailers play a significant role in tobacco supply. The current estimation of tobacco retailers was determined through a combination of DH and Municipal Association of Victoria estimates, as well as estimates from the Department of Treasury and Finance </w:t>
      </w:r>
      <w:r w:rsidR="009765DD" w:rsidRPr="000F65FE">
        <w:t xml:space="preserve">(DTF) </w:t>
      </w:r>
      <w:r w:rsidRPr="000F65FE">
        <w:t>using Australian Bureau of Statistics (ABS) business counts data.</w:t>
      </w:r>
    </w:p>
    <w:p w14:paraId="2299D353" w14:textId="77777777" w:rsidR="00F97A4D" w:rsidRPr="000F65FE" w:rsidRDefault="00F97A4D" w:rsidP="00F97A4D">
      <w:pPr>
        <w:pStyle w:val="DJCSbody"/>
      </w:pPr>
      <w:r w:rsidRPr="000F65FE">
        <w:t>In terms of wholesalers, an estimated 85 per cent of wholesale tobacco is supplied through British American Tobacco Australia, Philip Morris (Australia) Limited, and Imperial Tobacco Australia Limited.</w:t>
      </w:r>
      <w:r w:rsidRPr="000F65FE">
        <w:rPr>
          <w:rStyle w:val="EndnoteReference"/>
        </w:rPr>
        <w:endnoteReference w:id="4"/>
      </w:r>
      <w:r w:rsidRPr="000F65FE">
        <w:t xml:space="preserve"> The remaining 15 per cent is supplied through as many as 60 other wholesalers.</w:t>
      </w:r>
      <w:r w:rsidRPr="000F65FE">
        <w:rPr>
          <w:rStyle w:val="EndnoteReference"/>
        </w:rPr>
        <w:endnoteReference w:id="5"/>
      </w:r>
      <w:r w:rsidRPr="000F65FE">
        <w:t xml:space="preserve"> It should be noted that the exact number of wholesalers operating in Victoria is not known and that the working estimate used by DJCS is 50 (using information from IBISWorld about the total number of wholesalers in Australia).</w:t>
      </w:r>
      <w:r w:rsidRPr="000F65FE">
        <w:rPr>
          <w:rStyle w:val="EndnoteReference"/>
        </w:rPr>
        <w:endnoteReference w:id="6"/>
      </w:r>
    </w:p>
    <w:p w14:paraId="024CECE0" w14:textId="72B0B143" w:rsidR="00F97A4D" w:rsidRPr="000F65FE" w:rsidRDefault="00F97A4D" w:rsidP="00F97A4D">
      <w:pPr>
        <w:pStyle w:val="DJCSbody"/>
      </w:pPr>
      <w:r w:rsidRPr="000F65FE">
        <w:t xml:space="preserve">The tobacco retailing industry can be further categorised by type of retailer. </w:t>
      </w:r>
      <w:r w:rsidRPr="000F65FE">
        <w:fldChar w:fldCharType="begin"/>
      </w:r>
      <w:r w:rsidRPr="000F65FE">
        <w:instrText xml:space="preserve"> REF _Ref190851673 \h </w:instrText>
      </w:r>
      <w:r w:rsidR="000F65FE">
        <w:instrText xml:space="preserve"> \* MERGEFORMAT </w:instrText>
      </w:r>
      <w:r w:rsidRPr="000F65FE">
        <w:fldChar w:fldCharType="separate"/>
      </w:r>
      <w:r w:rsidR="007F17DE" w:rsidRPr="000F65FE">
        <w:t xml:space="preserve">Table </w:t>
      </w:r>
      <w:r w:rsidR="007F17DE" w:rsidRPr="000F65FE">
        <w:rPr>
          <w:noProof/>
        </w:rPr>
        <w:t>4</w:t>
      </w:r>
      <w:r w:rsidRPr="000F65FE">
        <w:fldChar w:fldCharType="end"/>
      </w:r>
      <w:r w:rsidRPr="000F65FE">
        <w:t xml:space="preserve"> puts forward a summary of the number of premises according to the analysis provided below. The numbers have been rounded to avoid false precision, noting that accurate and granular data is not available. Some retailers, such as convenience stores, may fall into several categories, including minor fuel retailers and supermarkets and other store-based retailing. In the absence of sufficiently granular data, they are not assigned a specific sub-category.</w:t>
      </w:r>
    </w:p>
    <w:p w14:paraId="5C27F90F" w14:textId="77777777" w:rsidR="00F97A4D" w:rsidRPr="000F65FE" w:rsidRDefault="00F97A4D" w:rsidP="00F97A4D">
      <w:pPr>
        <w:pStyle w:val="DJCSbody"/>
      </w:pPr>
      <w:r w:rsidRPr="000F65FE">
        <w:t>The approach to developing these estimates included a desktop scan of the number of premises operated by major retailers and the number of online retailers that would provide tobacco products in Victoria. ABS business count data provided an overarching view of the number of retailers.</w:t>
      </w:r>
    </w:p>
    <w:p w14:paraId="048A8A53" w14:textId="77777777" w:rsidR="00F97A4D" w:rsidRPr="000F65FE" w:rsidRDefault="00F97A4D" w:rsidP="00F97A4D">
      <w:pPr>
        <w:pStyle w:val="DJCSlist-bulletlevel1"/>
        <w:numPr>
          <w:ilvl w:val="0"/>
          <w:numId w:val="16"/>
        </w:numPr>
        <w:spacing w:before="0"/>
      </w:pPr>
      <w:r w:rsidRPr="000F65FE">
        <w:t>Major fuel retailers and supermarkets are classified as those that operate under a large corporate model or a franchise agreement.</w:t>
      </w:r>
    </w:p>
    <w:p w14:paraId="51E93C69" w14:textId="77777777" w:rsidR="00F97A4D" w:rsidRPr="000F65FE" w:rsidRDefault="00F97A4D" w:rsidP="00F97A4D">
      <w:pPr>
        <w:pStyle w:val="DJCSlist-bulletlevel1"/>
        <w:numPr>
          <w:ilvl w:val="0"/>
          <w:numId w:val="16"/>
        </w:numPr>
      </w:pPr>
      <w:r w:rsidRPr="000F65FE">
        <w:t>Minor fuel retailers and supermarkets would include any smaller independent fuel retailers or supermarkets not captured in the sub-category above. In many cases, it would also include convenience stores.</w:t>
      </w:r>
    </w:p>
    <w:p w14:paraId="7BBF7310" w14:textId="77777777" w:rsidR="00F97A4D" w:rsidRPr="000F65FE" w:rsidRDefault="00F97A4D" w:rsidP="00F97A4D">
      <w:pPr>
        <w:pStyle w:val="DJCSlist-bulletlevel1"/>
        <w:numPr>
          <w:ilvl w:val="0"/>
          <w:numId w:val="16"/>
        </w:numPr>
      </w:pPr>
      <w:r w:rsidRPr="000F65FE">
        <w:t xml:space="preserve">The liquor </w:t>
      </w:r>
      <w:proofErr w:type="gramStart"/>
      <w:r w:rsidRPr="000F65FE">
        <w:t>retailers</w:t>
      </w:r>
      <w:proofErr w:type="gramEnd"/>
      <w:r w:rsidRPr="000F65FE">
        <w:t xml:space="preserve"> sub-category includes pubs, clubs, bars, and liquor stores. </w:t>
      </w:r>
    </w:p>
    <w:p w14:paraId="7AAE34BB" w14:textId="77777777" w:rsidR="00F97A4D" w:rsidRPr="000F65FE" w:rsidRDefault="00F97A4D" w:rsidP="00F97A4D">
      <w:pPr>
        <w:pStyle w:val="DJCSlist-bulletlevel1"/>
        <w:numPr>
          <w:ilvl w:val="0"/>
          <w:numId w:val="16"/>
        </w:numPr>
      </w:pPr>
      <w:r w:rsidRPr="000F65FE">
        <w:t xml:space="preserve">The Other Store-Based retailing </w:t>
      </w:r>
      <w:proofErr w:type="spellStart"/>
      <w:r w:rsidRPr="000F65FE">
        <w:t>n.e.c.</w:t>
      </w:r>
      <w:proofErr w:type="spellEnd"/>
      <w:r w:rsidRPr="000F65FE">
        <w:t xml:space="preserve"> (not elsewhere classified) sub-category represents a large proportion of the premises and includes some convenience stores (not captured elsewhere) and tobacconists.</w:t>
      </w:r>
    </w:p>
    <w:p w14:paraId="0829D6F5" w14:textId="77777777" w:rsidR="00F97A4D" w:rsidRPr="000F65FE" w:rsidRDefault="00F97A4D" w:rsidP="00F97A4D">
      <w:pPr>
        <w:pStyle w:val="DJCSlist-bulletlevel1"/>
        <w:numPr>
          <w:ilvl w:val="0"/>
          <w:numId w:val="16"/>
        </w:numPr>
      </w:pPr>
      <w:r w:rsidRPr="000F65FE">
        <w:t>The online-only retailers sub-category refers to the businesses which do not have an obvious store front presence and have websites where there appears to be tobacco supplied in Victoria.</w:t>
      </w:r>
    </w:p>
    <w:p w14:paraId="48283392" w14:textId="39C48668" w:rsidR="00F97A4D" w:rsidRPr="000F65FE" w:rsidRDefault="00F97A4D" w:rsidP="00F97A4D">
      <w:pPr>
        <w:pStyle w:val="DJCSlist-bulletlevel1"/>
        <w:numPr>
          <w:ilvl w:val="0"/>
          <w:numId w:val="16"/>
        </w:numPr>
      </w:pPr>
      <w:r w:rsidRPr="000F65FE">
        <w:t xml:space="preserve">Vending machines in Victoria must be located within premises which have a liquor or gaming </w:t>
      </w:r>
      <w:r w:rsidR="006D36B4" w:rsidRPr="000F65FE">
        <w:t>licence</w:t>
      </w:r>
      <w:r w:rsidRPr="000F65FE">
        <w:t>.</w:t>
      </w:r>
    </w:p>
    <w:p w14:paraId="5F692A0F" w14:textId="77777777" w:rsidR="00874B94" w:rsidRPr="000F65FE" w:rsidRDefault="00874B94" w:rsidP="00874B94">
      <w:pPr>
        <w:pStyle w:val="DJCSlist-bulletlevel1"/>
        <w:numPr>
          <w:ilvl w:val="0"/>
          <w:numId w:val="0"/>
        </w:numPr>
        <w:ind w:left="964"/>
      </w:pPr>
    </w:p>
    <w:p w14:paraId="494F3537" w14:textId="09DBB231" w:rsidR="00F97A4D" w:rsidRPr="000F65FE" w:rsidRDefault="00F97A4D" w:rsidP="00F97A4D">
      <w:pPr>
        <w:pStyle w:val="Caption"/>
        <w:keepNext/>
      </w:pPr>
      <w:bookmarkStart w:id="42" w:name="_Ref190851673"/>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4</w:t>
      </w:r>
      <w:r w:rsidR="007F17DE" w:rsidRPr="000F65FE">
        <w:rPr>
          <w:noProof/>
        </w:rPr>
        <w:fldChar w:fldCharType="end"/>
      </w:r>
      <w:bookmarkEnd w:id="42"/>
      <w:r w:rsidRPr="000F65FE">
        <w:t>: Sub-categorisation of retailers</w:t>
      </w:r>
    </w:p>
    <w:tbl>
      <w:tblPr>
        <w:tblStyle w:val="DJRReporttablestyleNavy"/>
        <w:tblW w:w="9663" w:type="dxa"/>
        <w:tblLook w:val="04A0" w:firstRow="1" w:lastRow="0" w:firstColumn="1" w:lastColumn="0" w:noHBand="0" w:noVBand="1"/>
      </w:tblPr>
      <w:tblGrid>
        <w:gridCol w:w="5552"/>
        <w:gridCol w:w="4111"/>
      </w:tblGrid>
      <w:tr w:rsidR="00F97A4D" w:rsidRPr="000F65FE" w14:paraId="5B435ABA" w14:textId="77777777">
        <w:trPr>
          <w:cnfStyle w:val="100000000000" w:firstRow="1" w:lastRow="0" w:firstColumn="0" w:lastColumn="0" w:oddVBand="0" w:evenVBand="0" w:oddHBand="0" w:evenHBand="0" w:firstRowFirstColumn="0" w:firstRowLastColumn="0" w:lastRowFirstColumn="0" w:lastRowLastColumn="0"/>
          <w:tblHeader/>
        </w:trPr>
        <w:tc>
          <w:tcPr>
            <w:tcW w:w="5552" w:type="dxa"/>
          </w:tcPr>
          <w:p w14:paraId="7EB95C43" w14:textId="77777777" w:rsidR="00F97A4D" w:rsidRPr="000F65FE" w:rsidRDefault="00F97A4D">
            <w:pPr>
              <w:pStyle w:val="Body"/>
              <w:jc w:val="left"/>
              <w:rPr>
                <w:b w:val="0"/>
                <w:bCs/>
                <w:sz w:val="20"/>
              </w:rPr>
            </w:pPr>
            <w:r w:rsidRPr="000F65FE">
              <w:rPr>
                <w:bCs/>
              </w:rPr>
              <w:t>Sub-categories of tobacco retailers</w:t>
            </w:r>
          </w:p>
        </w:tc>
        <w:tc>
          <w:tcPr>
            <w:tcW w:w="4111" w:type="dxa"/>
          </w:tcPr>
          <w:p w14:paraId="28157C04" w14:textId="77777777" w:rsidR="00F97A4D" w:rsidRPr="000F65FE" w:rsidRDefault="00F97A4D">
            <w:pPr>
              <w:pStyle w:val="Body"/>
              <w:jc w:val="left"/>
              <w:rPr>
                <w:b w:val="0"/>
                <w:bCs/>
              </w:rPr>
            </w:pPr>
            <w:r w:rsidRPr="000F65FE">
              <w:rPr>
                <w:bCs/>
              </w:rPr>
              <w:t>Estimated number of premises</w:t>
            </w:r>
          </w:p>
        </w:tc>
      </w:tr>
      <w:tr w:rsidR="00F97A4D" w:rsidRPr="000F65FE" w14:paraId="7F496D1D" w14:textId="77777777">
        <w:tc>
          <w:tcPr>
            <w:tcW w:w="5552" w:type="dxa"/>
          </w:tcPr>
          <w:p w14:paraId="41FC7107" w14:textId="77777777" w:rsidR="00F97A4D" w:rsidRPr="000F65FE" w:rsidRDefault="00F97A4D">
            <w:pPr>
              <w:pStyle w:val="Body"/>
              <w:jc w:val="left"/>
              <w:rPr>
                <w:sz w:val="20"/>
              </w:rPr>
            </w:pPr>
            <w:r w:rsidRPr="000F65FE">
              <w:t>Major fuel retailers and supermarkets</w:t>
            </w:r>
          </w:p>
        </w:tc>
        <w:tc>
          <w:tcPr>
            <w:tcW w:w="4111" w:type="dxa"/>
          </w:tcPr>
          <w:p w14:paraId="0C89031F" w14:textId="77777777" w:rsidR="00F97A4D" w:rsidRPr="000F65FE" w:rsidRDefault="00F97A4D">
            <w:pPr>
              <w:pStyle w:val="Body"/>
              <w:jc w:val="center"/>
              <w:rPr>
                <w:sz w:val="20"/>
              </w:rPr>
            </w:pPr>
            <w:r w:rsidRPr="000F65FE">
              <w:t>3,000</w:t>
            </w:r>
          </w:p>
        </w:tc>
      </w:tr>
      <w:tr w:rsidR="00F97A4D" w:rsidRPr="000F65FE" w14:paraId="3342FB11" w14:textId="77777777">
        <w:tc>
          <w:tcPr>
            <w:tcW w:w="5552" w:type="dxa"/>
          </w:tcPr>
          <w:p w14:paraId="3EEBDBDC" w14:textId="77777777" w:rsidR="00F97A4D" w:rsidRPr="000F65FE" w:rsidRDefault="00F97A4D">
            <w:pPr>
              <w:pStyle w:val="Body"/>
              <w:jc w:val="left"/>
              <w:rPr>
                <w:sz w:val="20"/>
              </w:rPr>
            </w:pPr>
            <w:r w:rsidRPr="000F65FE">
              <w:t>Minor fuel retailers and supermarkets</w:t>
            </w:r>
          </w:p>
        </w:tc>
        <w:tc>
          <w:tcPr>
            <w:tcW w:w="4111" w:type="dxa"/>
          </w:tcPr>
          <w:p w14:paraId="795E572B" w14:textId="77777777" w:rsidR="00F97A4D" w:rsidRPr="000F65FE" w:rsidRDefault="00F97A4D">
            <w:pPr>
              <w:pStyle w:val="Body"/>
              <w:jc w:val="center"/>
              <w:rPr>
                <w:sz w:val="20"/>
              </w:rPr>
            </w:pPr>
            <w:r w:rsidRPr="000F65FE">
              <w:t>800</w:t>
            </w:r>
          </w:p>
        </w:tc>
      </w:tr>
      <w:tr w:rsidR="00F97A4D" w:rsidRPr="000F65FE" w14:paraId="7D50E772" w14:textId="77777777">
        <w:tc>
          <w:tcPr>
            <w:tcW w:w="5552" w:type="dxa"/>
          </w:tcPr>
          <w:p w14:paraId="2BA68B20" w14:textId="77777777" w:rsidR="00F97A4D" w:rsidRPr="000F65FE" w:rsidRDefault="00F97A4D">
            <w:pPr>
              <w:pStyle w:val="Body"/>
              <w:jc w:val="left"/>
              <w:rPr>
                <w:sz w:val="20"/>
              </w:rPr>
            </w:pPr>
            <w:r w:rsidRPr="000F65FE">
              <w:lastRenderedPageBreak/>
              <w:t>Liquor retailers</w:t>
            </w:r>
          </w:p>
        </w:tc>
        <w:tc>
          <w:tcPr>
            <w:tcW w:w="4111" w:type="dxa"/>
          </w:tcPr>
          <w:p w14:paraId="2F341D33" w14:textId="77777777" w:rsidR="00F97A4D" w:rsidRPr="000F65FE" w:rsidRDefault="00F97A4D">
            <w:pPr>
              <w:pStyle w:val="Body"/>
              <w:jc w:val="center"/>
              <w:rPr>
                <w:sz w:val="20"/>
              </w:rPr>
            </w:pPr>
            <w:r w:rsidRPr="000F65FE">
              <w:t>900</w:t>
            </w:r>
          </w:p>
        </w:tc>
      </w:tr>
      <w:tr w:rsidR="00F97A4D" w:rsidRPr="000F65FE" w14:paraId="14005A10" w14:textId="77777777">
        <w:tc>
          <w:tcPr>
            <w:tcW w:w="5552" w:type="dxa"/>
          </w:tcPr>
          <w:p w14:paraId="23CBE9EA" w14:textId="77777777" w:rsidR="00F97A4D" w:rsidRPr="000F65FE" w:rsidRDefault="00F97A4D">
            <w:pPr>
              <w:pStyle w:val="Body"/>
              <w:jc w:val="left"/>
              <w:rPr>
                <w:sz w:val="20"/>
              </w:rPr>
            </w:pPr>
            <w:r w:rsidRPr="000F65FE">
              <w:t>Other Store-Based Retailing (not elsewhere classified)</w:t>
            </w:r>
          </w:p>
        </w:tc>
        <w:tc>
          <w:tcPr>
            <w:tcW w:w="4111" w:type="dxa"/>
          </w:tcPr>
          <w:p w14:paraId="60D98641" w14:textId="77777777" w:rsidR="00F97A4D" w:rsidRPr="000F65FE" w:rsidRDefault="00F97A4D">
            <w:pPr>
              <w:pStyle w:val="Body"/>
              <w:jc w:val="center"/>
              <w:rPr>
                <w:sz w:val="20"/>
              </w:rPr>
            </w:pPr>
            <w:r w:rsidRPr="000F65FE">
              <w:t>5,000</w:t>
            </w:r>
          </w:p>
        </w:tc>
      </w:tr>
      <w:tr w:rsidR="00F97A4D" w:rsidRPr="000F65FE" w14:paraId="2A075EA1" w14:textId="77777777">
        <w:tc>
          <w:tcPr>
            <w:tcW w:w="5552" w:type="dxa"/>
          </w:tcPr>
          <w:p w14:paraId="6C8BC13F" w14:textId="77777777" w:rsidR="00F97A4D" w:rsidRPr="000F65FE" w:rsidRDefault="00F97A4D">
            <w:pPr>
              <w:pStyle w:val="Body"/>
              <w:jc w:val="left"/>
              <w:rPr>
                <w:sz w:val="20"/>
              </w:rPr>
            </w:pPr>
            <w:r w:rsidRPr="000F65FE">
              <w:t>Online-only sale</w:t>
            </w:r>
          </w:p>
        </w:tc>
        <w:tc>
          <w:tcPr>
            <w:tcW w:w="4111" w:type="dxa"/>
          </w:tcPr>
          <w:p w14:paraId="488178E2" w14:textId="77777777" w:rsidR="00F97A4D" w:rsidRPr="000F65FE" w:rsidRDefault="00F97A4D">
            <w:pPr>
              <w:pStyle w:val="Body"/>
              <w:jc w:val="center"/>
              <w:rPr>
                <w:sz w:val="20"/>
              </w:rPr>
            </w:pPr>
            <w:r w:rsidRPr="000F65FE">
              <w:t>20</w:t>
            </w:r>
          </w:p>
        </w:tc>
      </w:tr>
      <w:tr w:rsidR="00F97A4D" w:rsidRPr="000F65FE" w14:paraId="14D67B21" w14:textId="77777777">
        <w:tc>
          <w:tcPr>
            <w:tcW w:w="5552" w:type="dxa"/>
          </w:tcPr>
          <w:p w14:paraId="77C608DF" w14:textId="77777777" w:rsidR="00F97A4D" w:rsidRPr="000F65FE" w:rsidRDefault="00F97A4D">
            <w:pPr>
              <w:pStyle w:val="Body"/>
              <w:jc w:val="left"/>
              <w:rPr>
                <w:sz w:val="20"/>
              </w:rPr>
            </w:pPr>
            <w:r w:rsidRPr="000F65FE">
              <w:t>Premises with vending machines</w:t>
            </w:r>
          </w:p>
        </w:tc>
        <w:tc>
          <w:tcPr>
            <w:tcW w:w="4111" w:type="dxa"/>
          </w:tcPr>
          <w:p w14:paraId="034F50AC" w14:textId="77777777" w:rsidR="00F97A4D" w:rsidRPr="000F65FE" w:rsidRDefault="00F97A4D">
            <w:pPr>
              <w:pStyle w:val="Body"/>
              <w:jc w:val="center"/>
              <w:rPr>
                <w:sz w:val="20"/>
              </w:rPr>
            </w:pPr>
            <w:r w:rsidRPr="000F65FE">
              <w:t xml:space="preserve">230 </w:t>
            </w:r>
          </w:p>
        </w:tc>
      </w:tr>
      <w:tr w:rsidR="00F97A4D" w:rsidRPr="000F65FE" w14:paraId="0E548D8F" w14:textId="77777777">
        <w:tc>
          <w:tcPr>
            <w:tcW w:w="5552" w:type="dxa"/>
          </w:tcPr>
          <w:p w14:paraId="033E4DA7" w14:textId="77777777" w:rsidR="00F97A4D" w:rsidRPr="000F65FE" w:rsidRDefault="00F97A4D">
            <w:pPr>
              <w:pStyle w:val="Body"/>
              <w:jc w:val="left"/>
              <w:rPr>
                <w:b/>
                <w:bCs/>
                <w:sz w:val="20"/>
              </w:rPr>
            </w:pPr>
            <w:r w:rsidRPr="000F65FE">
              <w:rPr>
                <w:b/>
                <w:bCs/>
              </w:rPr>
              <w:t>Total</w:t>
            </w:r>
          </w:p>
        </w:tc>
        <w:tc>
          <w:tcPr>
            <w:tcW w:w="4111" w:type="dxa"/>
          </w:tcPr>
          <w:p w14:paraId="0835ADAD" w14:textId="77777777" w:rsidR="00F97A4D" w:rsidRPr="000F65FE" w:rsidRDefault="00F97A4D">
            <w:pPr>
              <w:pStyle w:val="Body"/>
              <w:jc w:val="center"/>
              <w:rPr>
                <w:b/>
                <w:bCs/>
                <w:sz w:val="20"/>
              </w:rPr>
            </w:pPr>
            <w:r w:rsidRPr="000F65FE">
              <w:rPr>
                <w:b/>
                <w:bCs/>
              </w:rPr>
              <w:t>9,950</w:t>
            </w:r>
          </w:p>
        </w:tc>
      </w:tr>
    </w:tbl>
    <w:p w14:paraId="5CC76AE6" w14:textId="77777777" w:rsidR="00F97A4D" w:rsidRPr="000F65FE" w:rsidRDefault="00F97A4D" w:rsidP="00F97A4D">
      <w:pPr>
        <w:pStyle w:val="Heading3"/>
      </w:pPr>
      <w:r w:rsidRPr="000F65FE">
        <w:t>The extent to which the tobacco business licensing scheme will stop illicit tobacco</w:t>
      </w:r>
    </w:p>
    <w:p w14:paraId="695CE0D7" w14:textId="51BF9B0D" w:rsidR="00F97A4D" w:rsidRPr="000F65FE" w:rsidRDefault="00F97A4D" w:rsidP="00F97A4D">
      <w:pPr>
        <w:pStyle w:val="DJCSbody"/>
      </w:pPr>
      <w:r w:rsidRPr="000F65FE">
        <w:t>The Victorian Government shares the significant community concern regarding illicit tobacco, with arson attacks and other crimes on tobacco businesses continuing to occur across the state, as well as in other states nationally.</w:t>
      </w:r>
    </w:p>
    <w:p w14:paraId="2B2A9430" w14:textId="77777777" w:rsidR="00F97A4D" w:rsidRPr="000F65FE" w:rsidRDefault="00F97A4D" w:rsidP="00F97A4D">
      <w:pPr>
        <w:pStyle w:val="DJCSbody"/>
      </w:pPr>
      <w:r w:rsidRPr="000F65FE">
        <w:t>The introduction of the new tobacco business licensing scheme, and associated penalties for non-compliance, will help to prevent people from selling illicit tobacco, and deter unsuitable applicants from seeking to run a tobacco business.</w:t>
      </w:r>
    </w:p>
    <w:p w14:paraId="1B83C77D" w14:textId="77777777" w:rsidR="00F97A4D" w:rsidRPr="000F65FE" w:rsidRDefault="00F97A4D" w:rsidP="00F97A4D">
      <w:pPr>
        <w:pStyle w:val="DJCSbody"/>
      </w:pPr>
      <w:r w:rsidRPr="000F65FE">
        <w:t>The tobacco business licensing scheme will facilitate intelligence collection to support Victoria Police and other law enforcement efforts to combat serious and organised crime and disrupt illicit tobacco supply chains.</w:t>
      </w:r>
    </w:p>
    <w:p w14:paraId="2988B5EB" w14:textId="77777777" w:rsidR="00F97A4D" w:rsidRPr="000F65FE" w:rsidRDefault="00F97A4D" w:rsidP="00F97A4D">
      <w:pPr>
        <w:pStyle w:val="DJCSbody"/>
      </w:pPr>
      <w:r w:rsidRPr="000F65FE">
        <w:t>Victoria Police, along with federal and state partner law enforcement agencies, will continue to target and prosecute serious and organised crime involved in the importation and supply of illicit tobacco.</w:t>
      </w:r>
    </w:p>
    <w:p w14:paraId="7CB7B1FD" w14:textId="77777777" w:rsidR="00F97A4D" w:rsidRPr="000F65FE" w:rsidRDefault="00F97A4D" w:rsidP="00F97A4D">
      <w:pPr>
        <w:pStyle w:val="DJCSbody"/>
      </w:pPr>
      <w:r w:rsidRPr="000F65FE">
        <w:t>The nature and extent of Victoria’s illicit tobacco problem is explored in section 2.1.</w:t>
      </w:r>
    </w:p>
    <w:p w14:paraId="2E342AE7" w14:textId="77777777" w:rsidR="00F97A4D" w:rsidRPr="000F65FE" w:rsidRDefault="00F97A4D" w:rsidP="00F97A4D">
      <w:pPr>
        <w:pStyle w:val="Heading2"/>
        <w:jc w:val="both"/>
      </w:pPr>
      <w:bookmarkStart w:id="43" w:name="_Ref191027230"/>
      <w:bookmarkStart w:id="44" w:name="_Toc191043309"/>
      <w:bookmarkStart w:id="45" w:name="_Toc192152718"/>
      <w:r w:rsidRPr="000F65FE">
        <w:t>Current scope of the Tobacco Act and its objectives</w:t>
      </w:r>
      <w:bookmarkEnd w:id="43"/>
      <w:bookmarkEnd w:id="44"/>
      <w:bookmarkEnd w:id="45"/>
    </w:p>
    <w:p w14:paraId="225E9A4A" w14:textId="5B21C04C" w:rsidR="00F97A4D" w:rsidRPr="000F65FE" w:rsidRDefault="00F97A4D" w:rsidP="00F97A4D">
      <w:pPr>
        <w:pStyle w:val="DJCSbody"/>
      </w:pPr>
      <w:r w:rsidRPr="000F65FE">
        <w:t xml:space="preserve">In Victoria, the sale and use of tobacco products </w:t>
      </w:r>
      <w:r w:rsidR="00212BD0" w:rsidRPr="000F65FE">
        <w:t xml:space="preserve">is </w:t>
      </w:r>
      <w:r w:rsidRPr="000F65FE">
        <w:t xml:space="preserve">governed by the </w:t>
      </w:r>
      <w:r w:rsidRPr="000F65FE" w:rsidDel="00ED6941">
        <w:t>Tobacco Act</w:t>
      </w:r>
      <w:r w:rsidRPr="000F65FE">
        <w:t>. The purpose of the Tobacco Act is to prohibit the sale or promotion of certain tobacco products and certain non-tobacco products, and to create offences in relation to smoking and the possession of tobacco products.</w:t>
      </w:r>
    </w:p>
    <w:p w14:paraId="2251CF78" w14:textId="77777777" w:rsidR="00F97A4D" w:rsidRPr="000F65FE" w:rsidRDefault="00F97A4D" w:rsidP="00F97A4D">
      <w:pPr>
        <w:pStyle w:val="DJCSbody"/>
      </w:pPr>
      <w:r w:rsidRPr="000F65FE">
        <w:t>The Tobacco Act also establishes the Victorian Health Promotion Foundation (VicHealth), which creates and funds public health interventions, conducts research on population health, produces public campaigns, and provides expertise about best practice public health management.</w:t>
      </w:r>
      <w:r w:rsidRPr="000F65FE">
        <w:rPr>
          <w:rStyle w:val="EndnoteReference"/>
        </w:rPr>
        <w:endnoteReference w:id="7"/>
      </w:r>
    </w:p>
    <w:p w14:paraId="3790E61E" w14:textId="7F8D4C39" w:rsidR="00F97A4D" w:rsidRPr="000F65FE" w:rsidRDefault="00F97A4D" w:rsidP="00F97A4D">
      <w:pPr>
        <w:pStyle w:val="DJCSbody"/>
      </w:pPr>
      <w:r w:rsidRPr="000F65FE">
        <w:t xml:space="preserve">The objectives of the Tobacco Act are summarised in </w:t>
      </w:r>
      <w:r w:rsidRPr="000F65FE">
        <w:fldChar w:fldCharType="begin"/>
      </w:r>
      <w:r w:rsidRPr="000F65FE">
        <w:instrText xml:space="preserve"> REF _Ref189031837 \h </w:instrText>
      </w:r>
      <w:r w:rsidR="000F65FE">
        <w:instrText xml:space="preserve"> \* MERGEFORMAT </w:instrText>
      </w:r>
      <w:r w:rsidRPr="000F65FE">
        <w:fldChar w:fldCharType="separate"/>
      </w:r>
      <w:r w:rsidR="007F17DE" w:rsidRPr="000F65FE">
        <w:t xml:space="preserve">Table </w:t>
      </w:r>
      <w:r w:rsidR="007F17DE" w:rsidRPr="000F65FE">
        <w:rPr>
          <w:noProof/>
        </w:rPr>
        <w:t>5</w:t>
      </w:r>
      <w:r w:rsidRPr="000F65FE">
        <w:fldChar w:fldCharType="end"/>
      </w:r>
      <w:r w:rsidRPr="000F65FE">
        <w:t xml:space="preserve"> below, noting that they will be updated following the commencement of the Amendment Act.</w:t>
      </w:r>
    </w:p>
    <w:p w14:paraId="23E0E97F" w14:textId="2A75DE5F" w:rsidR="00831467" w:rsidRPr="000F65FE" w:rsidRDefault="00831467" w:rsidP="00F97A4D">
      <w:pPr>
        <w:pStyle w:val="DJCSbody"/>
      </w:pPr>
      <w:r w:rsidRPr="000F65FE">
        <w:t xml:space="preserve">The Tobacco Regulations 2017, which are made underneath the </w:t>
      </w:r>
      <w:r w:rsidR="00E27048" w:rsidRPr="000F65FE">
        <w:t xml:space="preserve">Tobacco </w:t>
      </w:r>
      <w:r w:rsidRPr="000F65FE">
        <w:t xml:space="preserve">Act, further outline requirements for the sale and advertising </w:t>
      </w:r>
      <w:r w:rsidR="00026390" w:rsidRPr="000F65FE">
        <w:t>of tobacco in Victoria.</w:t>
      </w:r>
    </w:p>
    <w:p w14:paraId="4FBE48E3" w14:textId="77777777" w:rsidR="00874B94" w:rsidRPr="000F65FE" w:rsidRDefault="00874B94" w:rsidP="00F97A4D">
      <w:pPr>
        <w:pStyle w:val="DJCSbody"/>
      </w:pPr>
    </w:p>
    <w:p w14:paraId="41621BD5" w14:textId="77777777" w:rsidR="00874B94" w:rsidRPr="000F65FE" w:rsidRDefault="00874B94" w:rsidP="00F97A4D">
      <w:pPr>
        <w:pStyle w:val="DJCSbody"/>
      </w:pPr>
    </w:p>
    <w:p w14:paraId="050667BA" w14:textId="77777777" w:rsidR="00874B94" w:rsidRPr="000F65FE" w:rsidRDefault="00874B94" w:rsidP="00F97A4D">
      <w:pPr>
        <w:pStyle w:val="DJCSbody"/>
      </w:pPr>
    </w:p>
    <w:p w14:paraId="4FD753BB" w14:textId="77777777" w:rsidR="00874B94" w:rsidRPr="000F65FE" w:rsidRDefault="00874B94" w:rsidP="00F97A4D">
      <w:pPr>
        <w:pStyle w:val="DJCSbody"/>
      </w:pPr>
    </w:p>
    <w:p w14:paraId="6BDCBE8D" w14:textId="77777777" w:rsidR="00874B94" w:rsidRPr="000F65FE" w:rsidRDefault="00874B94" w:rsidP="00205EE9">
      <w:pPr>
        <w:pStyle w:val="DJCSbody"/>
        <w:ind w:left="0"/>
      </w:pPr>
    </w:p>
    <w:p w14:paraId="616F7DB9" w14:textId="77777777" w:rsidR="00026390" w:rsidRPr="000F65FE" w:rsidRDefault="00026390" w:rsidP="00205EE9">
      <w:pPr>
        <w:pStyle w:val="DJCSbody"/>
        <w:ind w:left="0"/>
      </w:pPr>
    </w:p>
    <w:p w14:paraId="46BD0B88" w14:textId="77777777" w:rsidR="00026390" w:rsidRPr="000F65FE" w:rsidRDefault="00026390" w:rsidP="00205EE9">
      <w:pPr>
        <w:pStyle w:val="DJCSbody"/>
        <w:ind w:left="0"/>
      </w:pPr>
    </w:p>
    <w:p w14:paraId="4CD8D73A" w14:textId="3836EFC6" w:rsidR="00F97A4D" w:rsidRPr="000F65FE" w:rsidRDefault="00F97A4D" w:rsidP="00F97A4D">
      <w:pPr>
        <w:pStyle w:val="Caption"/>
      </w:pPr>
      <w:bookmarkStart w:id="46" w:name="_Ref189031837"/>
      <w:r w:rsidRPr="000F65FE">
        <w:lastRenderedPageBreak/>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5</w:t>
      </w:r>
      <w:r w:rsidR="007F17DE" w:rsidRPr="000F65FE">
        <w:rPr>
          <w:noProof/>
        </w:rPr>
        <w:fldChar w:fldCharType="end"/>
      </w:r>
      <w:bookmarkEnd w:id="46"/>
      <w:r w:rsidRPr="000F65FE">
        <w:t>: Objectives of the Tobacco Act 1987</w:t>
      </w:r>
    </w:p>
    <w:tbl>
      <w:tblPr>
        <w:tblStyle w:val="DJRReporttablestyleNavy"/>
        <w:tblW w:w="0" w:type="auto"/>
        <w:tblLook w:val="04A0" w:firstRow="1" w:lastRow="0" w:firstColumn="1" w:lastColumn="0" w:noHBand="0" w:noVBand="1"/>
      </w:tblPr>
      <w:tblGrid>
        <w:gridCol w:w="9658"/>
      </w:tblGrid>
      <w:tr w:rsidR="00F97A4D" w:rsidRPr="000F65FE" w14:paraId="7B8EA0E6" w14:textId="77777777">
        <w:trPr>
          <w:cnfStyle w:val="100000000000" w:firstRow="1" w:lastRow="0" w:firstColumn="0" w:lastColumn="0" w:oddVBand="0" w:evenVBand="0" w:oddHBand="0" w:evenHBand="0" w:firstRowFirstColumn="0" w:firstRowLastColumn="0" w:lastRowFirstColumn="0" w:lastRowLastColumn="0"/>
          <w:tblHeader/>
        </w:trPr>
        <w:tc>
          <w:tcPr>
            <w:tcW w:w="9658" w:type="dxa"/>
          </w:tcPr>
          <w:p w14:paraId="35C5AD1A" w14:textId="77777777" w:rsidR="00F97A4D" w:rsidRPr="000F65FE" w:rsidRDefault="00F97A4D">
            <w:pPr>
              <w:pStyle w:val="DJCSbody"/>
              <w:ind w:left="0"/>
              <w:rPr>
                <w:b w:val="0"/>
              </w:rPr>
            </w:pPr>
            <w:r w:rsidRPr="000F65FE">
              <w:t xml:space="preserve">Objectives of the </w:t>
            </w:r>
            <w:r w:rsidRPr="000F65FE">
              <w:rPr>
                <w:iCs/>
              </w:rPr>
              <w:t>Tobacco Act</w:t>
            </w:r>
          </w:p>
        </w:tc>
      </w:tr>
      <w:tr w:rsidR="00F97A4D" w:rsidRPr="000F65FE" w14:paraId="5B05C4DD" w14:textId="77777777">
        <w:tc>
          <w:tcPr>
            <w:tcW w:w="9658" w:type="dxa"/>
          </w:tcPr>
          <w:p w14:paraId="29BF8B52" w14:textId="77777777" w:rsidR="00F97A4D" w:rsidRPr="000F65FE" w:rsidRDefault="00F97A4D">
            <w:pPr>
              <w:pStyle w:val="DJCStabletext"/>
              <w:jc w:val="both"/>
            </w:pPr>
            <w:r w:rsidRPr="000F65FE">
              <w:t>The primary objective of the Tobacco Act is the active discouragement of the smoking of tobacco by:</w:t>
            </w:r>
          </w:p>
          <w:p w14:paraId="345094B1" w14:textId="77777777" w:rsidR="00F97A4D" w:rsidRPr="000F65FE" w:rsidRDefault="00F97A4D">
            <w:pPr>
              <w:pStyle w:val="DJCStablebullet1"/>
              <w:jc w:val="both"/>
            </w:pPr>
            <w:r w:rsidRPr="000F65FE">
              <w:t>encouraging non-smokers, particularly young people, not to start smoking</w:t>
            </w:r>
          </w:p>
          <w:p w14:paraId="12652438" w14:textId="77777777" w:rsidR="00F97A4D" w:rsidRPr="000F65FE" w:rsidRDefault="00F97A4D">
            <w:pPr>
              <w:pStyle w:val="DJCStablebullet1"/>
              <w:jc w:val="both"/>
            </w:pPr>
            <w:r w:rsidRPr="000F65FE">
              <w:t>limiting exposure of children and young people to persuasion to smoke</w:t>
            </w:r>
          </w:p>
          <w:p w14:paraId="4D2B2A9F" w14:textId="77777777" w:rsidR="00F97A4D" w:rsidRPr="000F65FE" w:rsidRDefault="00F97A4D">
            <w:pPr>
              <w:pStyle w:val="DJCStablebullet1"/>
              <w:jc w:val="both"/>
            </w:pPr>
            <w:r w:rsidRPr="000F65FE">
              <w:t>encouraging and assisting smokers to give up smoking, and</w:t>
            </w:r>
          </w:p>
          <w:p w14:paraId="0C0EEB09" w14:textId="77777777" w:rsidR="00F97A4D" w:rsidRPr="000F65FE" w:rsidRDefault="00F97A4D">
            <w:pPr>
              <w:pStyle w:val="DJCStablebullet1"/>
              <w:jc w:val="both"/>
            </w:pPr>
            <w:r w:rsidRPr="000F65FE">
              <w:t>promoting health and illness prevention.</w:t>
            </w:r>
          </w:p>
          <w:p w14:paraId="335B6082" w14:textId="77777777" w:rsidR="00F97A4D" w:rsidRPr="000F65FE" w:rsidRDefault="00F97A4D">
            <w:pPr>
              <w:pStyle w:val="DJCStabletext"/>
              <w:jc w:val="both"/>
            </w:pPr>
            <w:r w:rsidRPr="000F65FE">
              <w:t>As part of this, the Tobacco Act states that the Government should:</w:t>
            </w:r>
          </w:p>
          <w:p w14:paraId="53922375" w14:textId="77777777" w:rsidR="00F97A4D" w:rsidRPr="000F65FE" w:rsidRDefault="00F97A4D">
            <w:pPr>
              <w:pStyle w:val="DJCStablebullet1"/>
              <w:jc w:val="both"/>
            </w:pPr>
            <w:r w:rsidRPr="000F65FE">
              <w:t>plan and co-ordinate an integrated State-wide program to reduce the prevalence of smoking in Victoria</w:t>
            </w:r>
          </w:p>
          <w:p w14:paraId="28671D3E" w14:textId="77777777" w:rsidR="00F97A4D" w:rsidRPr="000F65FE" w:rsidRDefault="00F97A4D">
            <w:pPr>
              <w:pStyle w:val="DJCStablebullet1"/>
              <w:jc w:val="both"/>
            </w:pPr>
            <w:r w:rsidRPr="000F65FE">
              <w:t>encourage agreements to prohibit or limit the places and times at which people may smoke in enclosed public places or in the work environment</w:t>
            </w:r>
          </w:p>
          <w:p w14:paraId="16D98FEB" w14:textId="77777777" w:rsidR="00F97A4D" w:rsidRPr="000F65FE" w:rsidRDefault="00F97A4D">
            <w:pPr>
              <w:pStyle w:val="DJCStablebullet1"/>
              <w:jc w:val="both"/>
            </w:pPr>
            <w:r w:rsidRPr="000F65FE">
              <w:t>ensure that tobacco usage by all age and sex groups in the population is monitored and reported upon regularly, and</w:t>
            </w:r>
          </w:p>
          <w:p w14:paraId="3372ED48" w14:textId="77777777" w:rsidR="00F97A4D" w:rsidRPr="000F65FE" w:rsidRDefault="00F97A4D">
            <w:pPr>
              <w:pStyle w:val="DJCStablebullet1"/>
              <w:jc w:val="both"/>
            </w:pPr>
            <w:r w:rsidRPr="000F65FE">
              <w:t>evaluate the effectiveness of anti-smoking programs and plan future activities and policies on tobacco usage.</w:t>
            </w:r>
          </w:p>
        </w:tc>
      </w:tr>
    </w:tbl>
    <w:p w14:paraId="075E26BC" w14:textId="77777777" w:rsidR="00F97A4D" w:rsidRPr="000F65FE" w:rsidRDefault="00F97A4D" w:rsidP="00F97A4D">
      <w:pPr>
        <w:pStyle w:val="Heading2"/>
        <w:jc w:val="both"/>
      </w:pPr>
      <w:bookmarkStart w:id="47" w:name="_Toc191043310"/>
      <w:bookmarkStart w:id="48" w:name="_Toc192152719"/>
      <w:r w:rsidRPr="000F65FE">
        <w:t>Recent developments in the Commonwealth regulatory framework</w:t>
      </w:r>
      <w:bookmarkEnd w:id="47"/>
      <w:bookmarkEnd w:id="48"/>
    </w:p>
    <w:p w14:paraId="4200A29C" w14:textId="77777777" w:rsidR="00F97A4D" w:rsidRPr="000F65FE" w:rsidRDefault="00F97A4D" w:rsidP="00F97A4D">
      <w:pPr>
        <w:pStyle w:val="DJCSbody"/>
      </w:pPr>
      <w:r w:rsidRPr="000F65FE">
        <w:t>The Australian Government has broad powers to place downward pressure on the consumption of tobacco in Australia.</w:t>
      </w:r>
    </w:p>
    <w:p w14:paraId="2D6B09DF" w14:textId="77777777" w:rsidR="00F97A4D" w:rsidRPr="000F65FE" w:rsidRDefault="00F97A4D" w:rsidP="00F97A4D">
      <w:pPr>
        <w:pStyle w:val="DJCSlist-bulletlevel1"/>
        <w:numPr>
          <w:ilvl w:val="0"/>
          <w:numId w:val="16"/>
        </w:numPr>
        <w:spacing w:before="0"/>
        <w:jc w:val="left"/>
      </w:pPr>
      <w:r w:rsidRPr="000F65FE">
        <w:t>Production of tobacco – the growth or production of tobacco or tobacco products without a licence is prohibited. There are currently no licensed tobacco growers in Australia.</w:t>
      </w:r>
      <w:r w:rsidRPr="000F65FE">
        <w:rPr>
          <w:rStyle w:val="EndnoteReference"/>
        </w:rPr>
        <w:endnoteReference w:id="8"/>
      </w:r>
    </w:p>
    <w:p w14:paraId="7E66899F" w14:textId="1C660FE4" w:rsidR="00F97A4D" w:rsidRPr="000F65FE" w:rsidRDefault="00F97A4D" w:rsidP="00F97A4D">
      <w:pPr>
        <w:pStyle w:val="DJCSlist-bulletlevel1"/>
        <w:numPr>
          <w:ilvl w:val="0"/>
          <w:numId w:val="16"/>
        </w:numPr>
        <w:spacing w:before="0"/>
        <w:jc w:val="left"/>
      </w:pPr>
      <w:r w:rsidRPr="000F65FE">
        <w:t>Taxation – imported tobacco incurs a border excise of $1.37 per cigarette or $2,101.89 per kilo</w:t>
      </w:r>
      <w:r w:rsidR="0092758C" w:rsidRPr="000F65FE">
        <w:t>gram</w:t>
      </w:r>
      <w:r w:rsidRPr="000F65FE">
        <w:t xml:space="preserve"> with a view to financially disincentivising tobacco smoking.</w:t>
      </w:r>
      <w:r w:rsidRPr="000F65FE">
        <w:rPr>
          <w:rStyle w:val="EndnoteReference"/>
        </w:rPr>
        <w:endnoteReference w:id="9"/>
      </w:r>
    </w:p>
    <w:p w14:paraId="3EBAA241" w14:textId="77777777" w:rsidR="00F97A4D" w:rsidRPr="000F65FE" w:rsidRDefault="00F97A4D" w:rsidP="00F97A4D">
      <w:pPr>
        <w:pStyle w:val="DJCSlist-bulletlevel1"/>
        <w:numPr>
          <w:ilvl w:val="0"/>
          <w:numId w:val="16"/>
        </w:numPr>
        <w:spacing w:before="0"/>
        <w:jc w:val="left"/>
      </w:pPr>
      <w:r w:rsidRPr="000F65FE">
        <w:t>Sale of tobacco – tobacco products are to be sold in packages with specified colours and without branding, logos or promotional text. Tobacco products must also display certain text and graphic health warnings.</w:t>
      </w:r>
    </w:p>
    <w:p w14:paraId="18EF7D72" w14:textId="77777777" w:rsidR="00F97A4D" w:rsidRPr="000F65FE" w:rsidRDefault="00F97A4D" w:rsidP="00F97A4D">
      <w:pPr>
        <w:pStyle w:val="DJCSlist-bulletlevel1"/>
        <w:numPr>
          <w:ilvl w:val="0"/>
          <w:numId w:val="16"/>
        </w:numPr>
        <w:spacing w:before="0"/>
        <w:jc w:val="left"/>
      </w:pPr>
      <w:r w:rsidRPr="000F65FE">
        <w:t>Advertising – any advertising in Australia that may encourage or persuade people to smoke or use tobacco products is banned.</w:t>
      </w:r>
    </w:p>
    <w:p w14:paraId="36AC2C1F" w14:textId="77777777" w:rsidR="00F97A4D" w:rsidRPr="000F65FE" w:rsidRDefault="00F97A4D" w:rsidP="00F97A4D">
      <w:pPr>
        <w:pStyle w:val="DJCSbody"/>
      </w:pPr>
      <w:r w:rsidRPr="000F65FE">
        <w:t xml:space="preserve">The recent passage of the </w:t>
      </w:r>
      <w:r w:rsidRPr="000F65FE">
        <w:rPr>
          <w:i/>
          <w:iCs/>
        </w:rPr>
        <w:t>Public Health (Tobacco and Other Products) Act 2023</w:t>
      </w:r>
      <w:r w:rsidRPr="000F65FE">
        <w:t xml:space="preserve"> consolidates existing tobacco-related laws and introduces new measures aimed at discouraging the use of tobacco products. Improvements to the existing framework include tighter controls around health warnings, design features and ingredients in tobacco products alongside an expansion of existing advertisement and sponsorship restrictions on tobacco to apply to e-cigarettes.</w:t>
      </w:r>
      <w:r w:rsidRPr="000F65FE">
        <w:rPr>
          <w:rStyle w:val="EndnoteReference"/>
        </w:rPr>
        <w:endnoteReference w:id="10"/>
      </w:r>
    </w:p>
    <w:p w14:paraId="6844F65D" w14:textId="2BC04510" w:rsidR="005519DE" w:rsidRPr="000F65FE" w:rsidRDefault="005519DE" w:rsidP="00D0000C">
      <w:pPr>
        <w:pStyle w:val="DJCSbody"/>
      </w:pPr>
      <w:bookmarkStart w:id="49" w:name="_Toc191043311"/>
      <w:r w:rsidRPr="000F65FE">
        <w:t>These legislative reforms have increased penalties for the unlawful importation, domestic manufacture, supply and commercial possession of illicit tobacco and allows States and Territories to enforce them.</w:t>
      </w:r>
      <w:r w:rsidR="00C14CE1" w:rsidRPr="000F65FE">
        <w:rPr>
          <w:rStyle w:val="FootnoteReference"/>
        </w:rPr>
        <w:footnoteReference w:id="2"/>
      </w:r>
      <w:r w:rsidRPr="000F65FE">
        <w:t xml:space="preserve"> </w:t>
      </w:r>
      <w:r w:rsidRPr="000F65FE">
        <w:lastRenderedPageBreak/>
        <w:t>However, the effectiveness of the new legislation acting as a significant deterrent remains unclear at this stage given it has only recently come in effect.</w:t>
      </w:r>
    </w:p>
    <w:p w14:paraId="65CB334E" w14:textId="77777777" w:rsidR="00F97A4D" w:rsidRPr="000F65FE" w:rsidRDefault="00F97A4D" w:rsidP="00F97A4D">
      <w:pPr>
        <w:pStyle w:val="Heading2"/>
        <w:jc w:val="both"/>
      </w:pPr>
      <w:bookmarkStart w:id="50" w:name="_Toc192152720"/>
      <w:r w:rsidRPr="000F65FE">
        <w:t>Regulatory approaches in other Australian jurisdictions</w:t>
      </w:r>
      <w:bookmarkEnd w:id="49"/>
      <w:bookmarkEnd w:id="50"/>
    </w:p>
    <w:p w14:paraId="759F7549" w14:textId="7A726255" w:rsidR="00F97A4D" w:rsidRPr="000F65FE" w:rsidRDefault="00F97A4D" w:rsidP="00F97A4D">
      <w:pPr>
        <w:pStyle w:val="DJCSbody"/>
      </w:pPr>
      <w:r w:rsidRPr="000F65FE">
        <w:t>All Australian jurisdictions have taken measures to control the sale and supply of tobacco products, and most have licensing or notification schemes in place.</w:t>
      </w:r>
      <w:r w:rsidR="00A24F9B" w:rsidRPr="000F65FE">
        <w:t xml:space="preserve"> </w:t>
      </w:r>
      <w:r w:rsidRPr="000F65FE">
        <w:t>The table below presents a summary of the notification and licensing schemes in place in other Australian jurisdictions.</w:t>
      </w:r>
    </w:p>
    <w:p w14:paraId="01635B9F" w14:textId="3B85BD36" w:rsidR="00F97A4D" w:rsidRPr="000F65FE" w:rsidRDefault="00F97A4D" w:rsidP="00F97A4D">
      <w:pPr>
        <w:pStyle w:val="Caption"/>
        <w:keepNext/>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6</w:t>
      </w:r>
      <w:r w:rsidR="007F17DE" w:rsidRPr="000F65FE">
        <w:rPr>
          <w:noProof/>
        </w:rPr>
        <w:fldChar w:fldCharType="end"/>
      </w:r>
      <w:r w:rsidRPr="000F65FE">
        <w:t>: Notification or licensing schemes in place in Australia</w:t>
      </w: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65"/>
        <w:gridCol w:w="1064"/>
        <w:gridCol w:w="2251"/>
        <w:gridCol w:w="672"/>
        <w:gridCol w:w="5420"/>
      </w:tblGrid>
      <w:tr w:rsidR="00F97A4D" w:rsidRPr="000F65FE" w14:paraId="3FBEF4C5" w14:textId="77777777" w:rsidTr="00CC3D1E">
        <w:trPr>
          <w:trHeight w:val="177"/>
          <w:tblHeader/>
        </w:trPr>
        <w:tc>
          <w:tcPr>
            <w:tcW w:w="633" w:type="pct"/>
            <w:tcBorders>
              <w:top w:val="nil"/>
              <w:bottom w:val="nil"/>
            </w:tcBorders>
            <w:shd w:val="clear" w:color="auto" w:fill="16145F" w:themeFill="accent3"/>
            <w:vAlign w:val="center"/>
          </w:tcPr>
          <w:p w14:paraId="5BBE9E07" w14:textId="77777777" w:rsidR="00F97A4D" w:rsidRPr="000F65FE" w:rsidRDefault="00F97A4D">
            <w:pPr>
              <w:pStyle w:val="TableHeading2"/>
            </w:pPr>
            <w:r w:rsidRPr="000F65FE">
              <w:t>Jurisdiction</w:t>
            </w:r>
          </w:p>
        </w:tc>
        <w:tc>
          <w:tcPr>
            <w:tcW w:w="494" w:type="pct"/>
            <w:tcBorders>
              <w:top w:val="nil"/>
              <w:bottom w:val="nil"/>
            </w:tcBorders>
            <w:shd w:val="clear" w:color="auto" w:fill="16145F" w:themeFill="accent3"/>
            <w:vAlign w:val="center"/>
          </w:tcPr>
          <w:p w14:paraId="3AC16662" w14:textId="77777777" w:rsidR="00F97A4D" w:rsidRPr="000F65FE" w:rsidRDefault="00F97A4D">
            <w:pPr>
              <w:pStyle w:val="TableHeading2"/>
              <w:jc w:val="center"/>
            </w:pPr>
            <w:r w:rsidRPr="000F65FE">
              <w:t>Type of Scheme</w:t>
            </w:r>
          </w:p>
        </w:tc>
        <w:tc>
          <w:tcPr>
            <w:tcW w:w="1045" w:type="pct"/>
            <w:tcBorders>
              <w:top w:val="nil"/>
              <w:bottom w:val="nil"/>
            </w:tcBorders>
            <w:shd w:val="clear" w:color="auto" w:fill="16145F" w:themeFill="accent3"/>
            <w:vAlign w:val="center"/>
          </w:tcPr>
          <w:p w14:paraId="28819BDD" w14:textId="77777777" w:rsidR="00F97A4D" w:rsidRPr="000F65FE" w:rsidRDefault="00F97A4D">
            <w:pPr>
              <w:pStyle w:val="TableHeading2"/>
              <w:jc w:val="center"/>
            </w:pPr>
            <w:r w:rsidRPr="000F65FE">
              <w:t>Scope of Scheme</w:t>
            </w:r>
          </w:p>
        </w:tc>
        <w:tc>
          <w:tcPr>
            <w:tcW w:w="312" w:type="pct"/>
            <w:tcBorders>
              <w:top w:val="nil"/>
              <w:bottom w:val="nil"/>
            </w:tcBorders>
            <w:shd w:val="clear" w:color="auto" w:fill="16145F" w:themeFill="accent3"/>
            <w:vAlign w:val="center"/>
          </w:tcPr>
          <w:p w14:paraId="0F453418" w14:textId="77777777" w:rsidR="00F97A4D" w:rsidRPr="000F65FE" w:rsidRDefault="00F97A4D">
            <w:pPr>
              <w:pStyle w:val="TableHeading2"/>
              <w:jc w:val="center"/>
            </w:pPr>
            <w:r w:rsidRPr="000F65FE">
              <w:t>Fees</w:t>
            </w:r>
          </w:p>
        </w:tc>
        <w:tc>
          <w:tcPr>
            <w:tcW w:w="2517" w:type="pct"/>
            <w:tcBorders>
              <w:top w:val="nil"/>
              <w:bottom w:val="nil"/>
            </w:tcBorders>
            <w:shd w:val="clear" w:color="auto" w:fill="16145F" w:themeFill="accent3"/>
            <w:vAlign w:val="center"/>
          </w:tcPr>
          <w:p w14:paraId="6CEC4925" w14:textId="77777777" w:rsidR="00F97A4D" w:rsidRPr="000F65FE" w:rsidRDefault="00F97A4D">
            <w:pPr>
              <w:pStyle w:val="TableHeading2"/>
              <w:jc w:val="center"/>
            </w:pPr>
            <w:r w:rsidRPr="000F65FE">
              <w:t>Conditions and comments</w:t>
            </w:r>
          </w:p>
        </w:tc>
      </w:tr>
      <w:tr w:rsidR="00F97A4D" w:rsidRPr="000F65FE" w14:paraId="328CEEB4" w14:textId="77777777" w:rsidTr="00CC3D1E">
        <w:tc>
          <w:tcPr>
            <w:tcW w:w="633" w:type="pct"/>
            <w:tcBorders>
              <w:top w:val="nil"/>
            </w:tcBorders>
            <w:vAlign w:val="center"/>
          </w:tcPr>
          <w:p w14:paraId="1BC10BCD" w14:textId="77777777" w:rsidR="00F97A4D" w:rsidRPr="000F65FE" w:rsidRDefault="00F97A4D">
            <w:pPr>
              <w:pStyle w:val="Tabletext"/>
              <w:jc w:val="center"/>
            </w:pPr>
            <w:r w:rsidRPr="000F65FE">
              <w:t>ACT</w:t>
            </w:r>
          </w:p>
        </w:tc>
        <w:tc>
          <w:tcPr>
            <w:tcW w:w="494" w:type="pct"/>
            <w:tcBorders>
              <w:top w:val="nil"/>
            </w:tcBorders>
            <w:vAlign w:val="center"/>
          </w:tcPr>
          <w:p w14:paraId="57EE6FF8" w14:textId="77777777" w:rsidR="00F97A4D" w:rsidRPr="000F65FE" w:rsidRDefault="00F97A4D">
            <w:pPr>
              <w:pStyle w:val="Tabletext"/>
            </w:pPr>
            <w:r w:rsidRPr="000F65FE">
              <w:t>Licensing</w:t>
            </w:r>
          </w:p>
        </w:tc>
        <w:tc>
          <w:tcPr>
            <w:tcW w:w="1045" w:type="pct"/>
            <w:tcBorders>
              <w:top w:val="nil"/>
            </w:tcBorders>
            <w:vAlign w:val="center"/>
          </w:tcPr>
          <w:p w14:paraId="714A5548" w14:textId="77777777" w:rsidR="00F97A4D" w:rsidRPr="000F65FE" w:rsidRDefault="00F97A4D">
            <w:pPr>
              <w:pStyle w:val="Tabletext"/>
              <w:jc w:val="center"/>
            </w:pPr>
            <w:r w:rsidRPr="000F65FE">
              <w:t>Retailers; wholesalers</w:t>
            </w:r>
          </w:p>
        </w:tc>
        <w:tc>
          <w:tcPr>
            <w:tcW w:w="312" w:type="pct"/>
            <w:tcBorders>
              <w:top w:val="nil"/>
            </w:tcBorders>
            <w:vAlign w:val="center"/>
          </w:tcPr>
          <w:p w14:paraId="4BB6A357" w14:textId="77777777" w:rsidR="00F97A4D" w:rsidRPr="000F65FE" w:rsidRDefault="00F97A4D">
            <w:pPr>
              <w:pStyle w:val="Tabletext"/>
              <w:jc w:val="center"/>
            </w:pPr>
            <w:r w:rsidRPr="000F65FE">
              <w:rPr>
                <w:rFonts w:ascii="Wingdings" w:eastAsia="Wingdings" w:hAnsi="Wingdings" w:cs="Wingdings"/>
              </w:rPr>
              <w:t>ü</w:t>
            </w:r>
          </w:p>
        </w:tc>
        <w:tc>
          <w:tcPr>
            <w:tcW w:w="2517" w:type="pct"/>
            <w:tcBorders>
              <w:top w:val="nil"/>
            </w:tcBorders>
            <w:vAlign w:val="center"/>
          </w:tcPr>
          <w:p w14:paraId="38A527EF" w14:textId="77777777" w:rsidR="00F97A4D" w:rsidRPr="000F65FE" w:rsidRDefault="00F97A4D">
            <w:pPr>
              <w:pStyle w:val="Tabletext"/>
            </w:pPr>
            <w:r w:rsidRPr="000F65FE">
              <w:t>Licence holders must display their licence in a prominent location near the point of sale</w:t>
            </w:r>
          </w:p>
          <w:p w14:paraId="32F9C1CF" w14:textId="77777777" w:rsidR="00F97A4D" w:rsidRPr="000F65FE" w:rsidRDefault="00F97A4D">
            <w:pPr>
              <w:pStyle w:val="Tabletext"/>
            </w:pPr>
            <w:r w:rsidRPr="000F65FE">
              <w:t>Common licence expiry date on 31 August. Partial fees apply to licences purchased partway through the year</w:t>
            </w:r>
          </w:p>
        </w:tc>
      </w:tr>
      <w:tr w:rsidR="00F97A4D" w:rsidRPr="000F65FE" w14:paraId="7D2429BA" w14:textId="77777777" w:rsidTr="00CC3D1E">
        <w:tc>
          <w:tcPr>
            <w:tcW w:w="633" w:type="pct"/>
            <w:vAlign w:val="center"/>
          </w:tcPr>
          <w:p w14:paraId="63AE3453" w14:textId="375BBD4C" w:rsidR="00F97A4D" w:rsidRPr="000F65FE" w:rsidRDefault="00F97A4D">
            <w:pPr>
              <w:pStyle w:val="Tabletext"/>
              <w:jc w:val="center"/>
            </w:pPr>
            <w:r w:rsidRPr="000F65FE">
              <w:t>Q</w:t>
            </w:r>
            <w:r w:rsidR="0092758C" w:rsidRPr="000F65FE">
              <w:t>LD</w:t>
            </w:r>
          </w:p>
        </w:tc>
        <w:tc>
          <w:tcPr>
            <w:tcW w:w="494" w:type="pct"/>
            <w:vAlign w:val="center"/>
          </w:tcPr>
          <w:p w14:paraId="2D1A3230" w14:textId="77777777" w:rsidR="00F97A4D" w:rsidRPr="000F65FE" w:rsidRDefault="00F97A4D">
            <w:pPr>
              <w:pStyle w:val="Tabletext"/>
            </w:pPr>
            <w:r w:rsidRPr="000F65FE">
              <w:t>Licensing</w:t>
            </w:r>
          </w:p>
        </w:tc>
        <w:tc>
          <w:tcPr>
            <w:tcW w:w="1045" w:type="pct"/>
            <w:vAlign w:val="center"/>
          </w:tcPr>
          <w:p w14:paraId="610433B4" w14:textId="77777777" w:rsidR="00F97A4D" w:rsidRPr="000F65FE" w:rsidRDefault="00F97A4D">
            <w:pPr>
              <w:pStyle w:val="Tabletext"/>
              <w:jc w:val="center"/>
            </w:pPr>
            <w:r w:rsidRPr="000F65FE">
              <w:t>Retailers; wholesalers</w:t>
            </w:r>
          </w:p>
        </w:tc>
        <w:tc>
          <w:tcPr>
            <w:tcW w:w="312" w:type="pct"/>
            <w:vAlign w:val="center"/>
          </w:tcPr>
          <w:p w14:paraId="7940592D" w14:textId="77777777" w:rsidR="00F97A4D" w:rsidRPr="000F65FE" w:rsidRDefault="00F97A4D">
            <w:pPr>
              <w:pStyle w:val="Tabletext"/>
              <w:jc w:val="center"/>
            </w:pPr>
            <w:r w:rsidRPr="000F65FE">
              <w:rPr>
                <w:rFonts w:ascii="Wingdings" w:eastAsia="Wingdings" w:hAnsi="Wingdings" w:cs="Wingdings"/>
              </w:rPr>
              <w:t>ü</w:t>
            </w:r>
          </w:p>
        </w:tc>
        <w:tc>
          <w:tcPr>
            <w:tcW w:w="2517" w:type="pct"/>
            <w:vAlign w:val="center"/>
          </w:tcPr>
          <w:p w14:paraId="6BEE8751" w14:textId="5DAC9EF1" w:rsidR="000F3758" w:rsidRPr="000F65FE" w:rsidRDefault="00523356" w:rsidP="000F3758">
            <w:pPr>
              <w:pStyle w:val="Tabletext"/>
            </w:pPr>
            <w:r w:rsidRPr="000F65FE">
              <w:t>D</w:t>
            </w:r>
            <w:r w:rsidR="00CB286F" w:rsidRPr="000F65FE">
              <w:t xml:space="preserve">isplay an approved copy of </w:t>
            </w:r>
            <w:r w:rsidRPr="000F65FE">
              <w:t xml:space="preserve">the </w:t>
            </w:r>
            <w:r w:rsidR="00CB286F" w:rsidRPr="000F65FE">
              <w:t xml:space="preserve">licence at the retail or wholesale outlet so that it can be easily </w:t>
            </w:r>
            <w:proofErr w:type="gramStart"/>
            <w:r w:rsidR="00CB286F" w:rsidRPr="000F65FE">
              <w:t>read by customers at all times</w:t>
            </w:r>
            <w:proofErr w:type="gramEnd"/>
            <w:r w:rsidR="00CB286F" w:rsidRPr="000F65FE">
              <w:t xml:space="preserve"> that </w:t>
            </w:r>
            <w:r w:rsidRPr="000F65FE">
              <w:t xml:space="preserve">the </w:t>
            </w:r>
            <w:r w:rsidR="00CB286F" w:rsidRPr="000F65FE">
              <w:t xml:space="preserve">business is open. </w:t>
            </w:r>
            <w:r w:rsidR="000F3758" w:rsidRPr="000F65FE">
              <w:t>Online sellers must also display a</w:t>
            </w:r>
            <w:r w:rsidR="00CB286F" w:rsidRPr="000F65FE">
              <w:t xml:space="preserve">n approved copy of </w:t>
            </w:r>
            <w:r w:rsidR="000F3758" w:rsidRPr="000F65FE">
              <w:t>the</w:t>
            </w:r>
            <w:r w:rsidR="00CB286F" w:rsidRPr="000F65FE">
              <w:t xml:space="preserve"> licence on the website</w:t>
            </w:r>
          </w:p>
          <w:p w14:paraId="66772ABC" w14:textId="2D0E03C8" w:rsidR="00BB7D77" w:rsidRPr="000F65FE" w:rsidRDefault="008F1648" w:rsidP="000F3758">
            <w:pPr>
              <w:pStyle w:val="Tabletext"/>
            </w:pPr>
            <w:r w:rsidRPr="000F65FE">
              <w:t>T</w:t>
            </w:r>
            <w:r w:rsidR="00BB7D77" w:rsidRPr="000F65FE">
              <w:t>obacco may only be sold from one point of sale</w:t>
            </w:r>
          </w:p>
          <w:p w14:paraId="34AA1CEB" w14:textId="2E28BD2F" w:rsidR="00F97A4D" w:rsidRPr="000F65FE" w:rsidRDefault="00F97A4D" w:rsidP="000F3758">
            <w:pPr>
              <w:pStyle w:val="Tabletext"/>
            </w:pPr>
            <w:r w:rsidRPr="000F65FE">
              <w:t>Separate licence for each premises</w:t>
            </w:r>
          </w:p>
        </w:tc>
      </w:tr>
      <w:tr w:rsidR="00F97A4D" w:rsidRPr="000F65FE" w14:paraId="3AA1B94D" w14:textId="77777777" w:rsidTr="00CC3D1E">
        <w:tc>
          <w:tcPr>
            <w:tcW w:w="633" w:type="pct"/>
            <w:vAlign w:val="center"/>
          </w:tcPr>
          <w:p w14:paraId="6F61B3E9" w14:textId="77777777" w:rsidR="00F97A4D" w:rsidRPr="000F65FE" w:rsidRDefault="00F97A4D">
            <w:pPr>
              <w:pStyle w:val="Tabletext"/>
              <w:jc w:val="center"/>
            </w:pPr>
            <w:r w:rsidRPr="000F65FE">
              <w:t>NSW</w:t>
            </w:r>
          </w:p>
        </w:tc>
        <w:tc>
          <w:tcPr>
            <w:tcW w:w="494" w:type="pct"/>
            <w:vAlign w:val="center"/>
          </w:tcPr>
          <w:p w14:paraId="123FEEDA" w14:textId="77777777" w:rsidR="00F97A4D" w:rsidRPr="000F65FE" w:rsidRDefault="00F97A4D">
            <w:pPr>
              <w:pStyle w:val="Tabletext"/>
            </w:pPr>
            <w:r w:rsidRPr="000F65FE">
              <w:t>Licensing</w:t>
            </w:r>
          </w:p>
        </w:tc>
        <w:tc>
          <w:tcPr>
            <w:tcW w:w="1045" w:type="pct"/>
            <w:vAlign w:val="center"/>
          </w:tcPr>
          <w:p w14:paraId="39BAE8C1" w14:textId="77777777" w:rsidR="00F97A4D" w:rsidRPr="000F65FE" w:rsidRDefault="00F97A4D">
            <w:pPr>
              <w:pStyle w:val="Tabletext"/>
              <w:jc w:val="center"/>
            </w:pPr>
            <w:r w:rsidRPr="000F65FE">
              <w:t>Retailers; wholesalers</w:t>
            </w:r>
          </w:p>
        </w:tc>
        <w:tc>
          <w:tcPr>
            <w:tcW w:w="312" w:type="pct"/>
            <w:vAlign w:val="center"/>
          </w:tcPr>
          <w:p w14:paraId="527FF97F" w14:textId="77777777" w:rsidR="00F97A4D" w:rsidRPr="000F65FE" w:rsidRDefault="00F97A4D">
            <w:pPr>
              <w:pStyle w:val="Tabletext"/>
              <w:jc w:val="center"/>
            </w:pPr>
            <w:r w:rsidRPr="000F65FE">
              <w:rPr>
                <w:rFonts w:ascii="Wingdings" w:eastAsia="Wingdings" w:hAnsi="Wingdings" w:cs="Wingdings"/>
              </w:rPr>
              <w:t>ü</w:t>
            </w:r>
          </w:p>
        </w:tc>
        <w:tc>
          <w:tcPr>
            <w:tcW w:w="2517" w:type="pct"/>
            <w:vAlign w:val="center"/>
          </w:tcPr>
          <w:p w14:paraId="12935E9F" w14:textId="77777777" w:rsidR="00F97A4D" w:rsidRPr="000F65FE" w:rsidRDefault="00F97A4D">
            <w:pPr>
              <w:pStyle w:val="Tabletext"/>
            </w:pPr>
            <w:r w:rsidRPr="000F65FE">
              <w:t>NSW previously enforced a notification scheme for tobacco retailers, however a new licensing scheme covering both retailers and wholesalers is expected to come into effect on 1 July 2025</w:t>
            </w:r>
          </w:p>
        </w:tc>
      </w:tr>
      <w:tr w:rsidR="00F97A4D" w:rsidRPr="000F65FE" w14:paraId="29776F54" w14:textId="77777777" w:rsidTr="00CC3D1E">
        <w:tc>
          <w:tcPr>
            <w:tcW w:w="633" w:type="pct"/>
            <w:vAlign w:val="center"/>
          </w:tcPr>
          <w:p w14:paraId="694E9A02" w14:textId="77777777" w:rsidR="00F97A4D" w:rsidRPr="000F65FE" w:rsidRDefault="00F97A4D">
            <w:pPr>
              <w:pStyle w:val="Tabletext"/>
              <w:jc w:val="center"/>
            </w:pPr>
            <w:r w:rsidRPr="000F65FE">
              <w:t>NT</w:t>
            </w:r>
          </w:p>
        </w:tc>
        <w:tc>
          <w:tcPr>
            <w:tcW w:w="494" w:type="pct"/>
            <w:vAlign w:val="center"/>
          </w:tcPr>
          <w:p w14:paraId="0777332B" w14:textId="77777777" w:rsidR="00F97A4D" w:rsidRPr="000F65FE" w:rsidRDefault="00F97A4D">
            <w:pPr>
              <w:pStyle w:val="Tabletext"/>
            </w:pPr>
            <w:r w:rsidRPr="000F65FE">
              <w:t>Licensing</w:t>
            </w:r>
          </w:p>
        </w:tc>
        <w:tc>
          <w:tcPr>
            <w:tcW w:w="1045" w:type="pct"/>
            <w:vAlign w:val="center"/>
          </w:tcPr>
          <w:p w14:paraId="02F2B671" w14:textId="77777777" w:rsidR="00F97A4D" w:rsidRPr="000F65FE" w:rsidRDefault="00F97A4D">
            <w:pPr>
              <w:pStyle w:val="Tabletext"/>
              <w:jc w:val="center"/>
            </w:pPr>
            <w:r w:rsidRPr="000F65FE">
              <w:t>Retailers</w:t>
            </w:r>
          </w:p>
        </w:tc>
        <w:tc>
          <w:tcPr>
            <w:tcW w:w="312" w:type="pct"/>
            <w:vAlign w:val="center"/>
          </w:tcPr>
          <w:p w14:paraId="344DBAE8" w14:textId="77777777" w:rsidR="00F97A4D" w:rsidRPr="000F65FE" w:rsidRDefault="00F97A4D">
            <w:pPr>
              <w:pStyle w:val="Tabletext"/>
              <w:jc w:val="center"/>
            </w:pPr>
            <w:r w:rsidRPr="000F65FE">
              <w:rPr>
                <w:rFonts w:ascii="Wingdings" w:eastAsia="Wingdings" w:hAnsi="Wingdings" w:cs="Wingdings"/>
              </w:rPr>
              <w:t>ü</w:t>
            </w:r>
          </w:p>
        </w:tc>
        <w:tc>
          <w:tcPr>
            <w:tcW w:w="2517" w:type="pct"/>
            <w:vAlign w:val="center"/>
          </w:tcPr>
          <w:p w14:paraId="2508366B" w14:textId="18D56633" w:rsidR="00F97A4D" w:rsidRPr="000F65FE" w:rsidRDefault="00F97A4D">
            <w:pPr>
              <w:pStyle w:val="Tabletext"/>
            </w:pPr>
            <w:r w:rsidRPr="000F65FE">
              <w:t>Retailers and wholesalers must provide the government with sales information to inform compliance and enforcement activities</w:t>
            </w:r>
          </w:p>
          <w:p w14:paraId="7A588406" w14:textId="016A5D9C" w:rsidR="007D57AC" w:rsidRPr="000F65FE" w:rsidRDefault="007D57AC">
            <w:pPr>
              <w:pStyle w:val="Tabletext"/>
            </w:pPr>
            <w:r w:rsidRPr="000F65FE">
              <w:t xml:space="preserve">Unless </w:t>
            </w:r>
            <w:r w:rsidR="00BB7D77" w:rsidRPr="000F65FE">
              <w:t>the premises are liquor licensed, tobacco may only be sold from one point of sale</w:t>
            </w:r>
          </w:p>
          <w:p w14:paraId="471C7313" w14:textId="77777777" w:rsidR="00F97A4D" w:rsidRPr="000F65FE" w:rsidRDefault="00F97A4D">
            <w:pPr>
              <w:pStyle w:val="Tabletext"/>
            </w:pPr>
            <w:r w:rsidRPr="000F65FE">
              <w:t>Licence holders must display their licence in a prominent location near the point of sale</w:t>
            </w:r>
          </w:p>
        </w:tc>
      </w:tr>
      <w:tr w:rsidR="00F97A4D" w:rsidRPr="000F65FE" w14:paraId="6B83DF04" w14:textId="77777777" w:rsidTr="00CC3D1E">
        <w:tc>
          <w:tcPr>
            <w:tcW w:w="633" w:type="pct"/>
            <w:vAlign w:val="center"/>
          </w:tcPr>
          <w:p w14:paraId="65F6B1AB" w14:textId="77777777" w:rsidR="00F97A4D" w:rsidRPr="000F65FE" w:rsidRDefault="00F97A4D">
            <w:pPr>
              <w:pStyle w:val="Tabletext"/>
              <w:jc w:val="center"/>
            </w:pPr>
            <w:r w:rsidRPr="000F65FE">
              <w:t>SA</w:t>
            </w:r>
          </w:p>
        </w:tc>
        <w:tc>
          <w:tcPr>
            <w:tcW w:w="494" w:type="pct"/>
            <w:vAlign w:val="center"/>
          </w:tcPr>
          <w:p w14:paraId="440AEA40" w14:textId="77777777" w:rsidR="00F97A4D" w:rsidRPr="000F65FE" w:rsidRDefault="00F97A4D">
            <w:pPr>
              <w:pStyle w:val="Tabletext"/>
            </w:pPr>
            <w:r w:rsidRPr="000F65FE">
              <w:t>Licensing</w:t>
            </w:r>
          </w:p>
        </w:tc>
        <w:tc>
          <w:tcPr>
            <w:tcW w:w="1045" w:type="pct"/>
            <w:vAlign w:val="center"/>
          </w:tcPr>
          <w:p w14:paraId="71C98020" w14:textId="77777777" w:rsidR="00F97A4D" w:rsidRPr="000F65FE" w:rsidRDefault="00F97A4D">
            <w:pPr>
              <w:pStyle w:val="Tabletext"/>
              <w:jc w:val="center"/>
            </w:pPr>
            <w:r w:rsidRPr="000F65FE">
              <w:t>Retailers; wholesalers</w:t>
            </w:r>
          </w:p>
        </w:tc>
        <w:tc>
          <w:tcPr>
            <w:tcW w:w="312" w:type="pct"/>
            <w:vAlign w:val="center"/>
          </w:tcPr>
          <w:p w14:paraId="5A453486" w14:textId="77777777" w:rsidR="00F97A4D" w:rsidRPr="000F65FE" w:rsidRDefault="00F97A4D">
            <w:pPr>
              <w:pStyle w:val="Tabletext"/>
              <w:jc w:val="center"/>
            </w:pPr>
            <w:r w:rsidRPr="000F65FE">
              <w:rPr>
                <w:rFonts w:ascii="Wingdings" w:eastAsia="Wingdings" w:hAnsi="Wingdings" w:cs="Wingdings"/>
              </w:rPr>
              <w:t>ü</w:t>
            </w:r>
          </w:p>
        </w:tc>
        <w:tc>
          <w:tcPr>
            <w:tcW w:w="2517" w:type="pct"/>
            <w:vAlign w:val="center"/>
          </w:tcPr>
          <w:p w14:paraId="2BFCDDE9" w14:textId="77777777" w:rsidR="00F97A4D" w:rsidRPr="000F65FE" w:rsidRDefault="00F97A4D">
            <w:pPr>
              <w:pStyle w:val="Tabletext"/>
            </w:pPr>
            <w:r w:rsidRPr="000F65FE">
              <w:t>Indirect sale is prohibited</w:t>
            </w:r>
          </w:p>
          <w:p w14:paraId="1ED9F655" w14:textId="77777777" w:rsidR="00F97A4D" w:rsidRPr="000F65FE" w:rsidRDefault="00F97A4D">
            <w:pPr>
              <w:pStyle w:val="Tabletext"/>
            </w:pPr>
            <w:r w:rsidRPr="000F65FE">
              <w:t>Separate licence for each point of sale</w:t>
            </w:r>
          </w:p>
          <w:p w14:paraId="2ACBE7AF" w14:textId="77777777" w:rsidR="00F97A4D" w:rsidRPr="000F65FE" w:rsidRDefault="00F97A4D">
            <w:pPr>
              <w:pStyle w:val="Tabletext"/>
            </w:pPr>
            <w:r w:rsidRPr="000F65FE">
              <w:t>Licence holders must display their licence in a prominent location near the point of sale</w:t>
            </w:r>
          </w:p>
        </w:tc>
      </w:tr>
      <w:tr w:rsidR="00F97A4D" w:rsidRPr="000F65FE" w14:paraId="0404FE3B" w14:textId="77777777" w:rsidTr="00CC3D1E">
        <w:tc>
          <w:tcPr>
            <w:tcW w:w="633" w:type="pct"/>
            <w:vAlign w:val="center"/>
          </w:tcPr>
          <w:p w14:paraId="3D0F905E" w14:textId="2A6E6E80" w:rsidR="00F97A4D" w:rsidRPr="000F65FE" w:rsidRDefault="00F97A4D">
            <w:pPr>
              <w:pStyle w:val="Tabletext"/>
              <w:jc w:val="center"/>
            </w:pPr>
            <w:r w:rsidRPr="000F65FE">
              <w:t>T</w:t>
            </w:r>
            <w:r w:rsidR="0092758C" w:rsidRPr="000F65FE">
              <w:t>AS</w:t>
            </w:r>
          </w:p>
        </w:tc>
        <w:tc>
          <w:tcPr>
            <w:tcW w:w="494" w:type="pct"/>
            <w:shd w:val="clear" w:color="auto" w:fill="auto"/>
            <w:vAlign w:val="center"/>
          </w:tcPr>
          <w:p w14:paraId="19223FFD" w14:textId="77777777" w:rsidR="00F97A4D" w:rsidRPr="000F65FE" w:rsidRDefault="00F97A4D">
            <w:pPr>
              <w:pStyle w:val="Tabletext"/>
            </w:pPr>
            <w:r w:rsidRPr="000F65FE">
              <w:t>Licensing</w:t>
            </w:r>
          </w:p>
        </w:tc>
        <w:tc>
          <w:tcPr>
            <w:tcW w:w="1045" w:type="pct"/>
            <w:vAlign w:val="center"/>
          </w:tcPr>
          <w:p w14:paraId="51FD9E95" w14:textId="77777777" w:rsidR="00F97A4D" w:rsidRPr="000F65FE" w:rsidRDefault="00F97A4D">
            <w:pPr>
              <w:pStyle w:val="Tabletext"/>
              <w:jc w:val="center"/>
            </w:pPr>
            <w:r w:rsidRPr="000F65FE">
              <w:t>Retailers; wholesalers; indirect sellers</w:t>
            </w:r>
          </w:p>
        </w:tc>
        <w:tc>
          <w:tcPr>
            <w:tcW w:w="312" w:type="pct"/>
            <w:vAlign w:val="center"/>
          </w:tcPr>
          <w:p w14:paraId="09B99386" w14:textId="77777777" w:rsidR="00F97A4D" w:rsidRPr="000F65FE" w:rsidRDefault="00F97A4D">
            <w:pPr>
              <w:pStyle w:val="Tabletext"/>
              <w:jc w:val="center"/>
            </w:pPr>
            <w:r w:rsidRPr="000F65FE">
              <w:rPr>
                <w:rFonts w:ascii="Wingdings" w:eastAsia="Wingdings" w:hAnsi="Wingdings" w:cs="Wingdings"/>
              </w:rPr>
              <w:t>ü</w:t>
            </w:r>
          </w:p>
        </w:tc>
        <w:tc>
          <w:tcPr>
            <w:tcW w:w="2517" w:type="pct"/>
            <w:vAlign w:val="center"/>
          </w:tcPr>
          <w:p w14:paraId="2F5D238B" w14:textId="77777777" w:rsidR="00F97A4D" w:rsidRPr="000F65FE" w:rsidRDefault="00F97A4D">
            <w:pPr>
              <w:pStyle w:val="Tabletext"/>
            </w:pPr>
            <w:r w:rsidRPr="000F65FE">
              <w:t>Separate licence for each premises</w:t>
            </w:r>
          </w:p>
          <w:p w14:paraId="23295740" w14:textId="77777777" w:rsidR="00F97A4D" w:rsidRPr="000F65FE" w:rsidRDefault="00F97A4D">
            <w:pPr>
              <w:pStyle w:val="Tabletext"/>
            </w:pPr>
            <w:r w:rsidRPr="000F65FE">
              <w:t>Retailers and wholesalers must provide the government with sales information to inform compliance and enforcement activities</w:t>
            </w:r>
          </w:p>
        </w:tc>
      </w:tr>
      <w:tr w:rsidR="00F97A4D" w:rsidRPr="000F65FE" w14:paraId="1FE88DA9" w14:textId="77777777" w:rsidTr="00CC3D1E">
        <w:tc>
          <w:tcPr>
            <w:tcW w:w="633" w:type="pct"/>
            <w:vAlign w:val="center"/>
          </w:tcPr>
          <w:p w14:paraId="4E99D7F4" w14:textId="77777777" w:rsidR="00F97A4D" w:rsidRPr="000F65FE" w:rsidRDefault="00F97A4D">
            <w:pPr>
              <w:pStyle w:val="Tabletext"/>
              <w:jc w:val="center"/>
            </w:pPr>
            <w:r w:rsidRPr="000F65FE">
              <w:t>WA</w:t>
            </w:r>
          </w:p>
        </w:tc>
        <w:tc>
          <w:tcPr>
            <w:tcW w:w="494" w:type="pct"/>
            <w:vAlign w:val="center"/>
          </w:tcPr>
          <w:p w14:paraId="7EFE8028" w14:textId="77777777" w:rsidR="00F97A4D" w:rsidRPr="000F65FE" w:rsidRDefault="00F97A4D">
            <w:pPr>
              <w:pStyle w:val="Tabletext"/>
            </w:pPr>
            <w:r w:rsidRPr="000F65FE">
              <w:t>Licensing</w:t>
            </w:r>
          </w:p>
        </w:tc>
        <w:tc>
          <w:tcPr>
            <w:tcW w:w="1045" w:type="pct"/>
            <w:vAlign w:val="center"/>
          </w:tcPr>
          <w:p w14:paraId="04877A8B" w14:textId="77777777" w:rsidR="00F97A4D" w:rsidRPr="000F65FE" w:rsidRDefault="00F97A4D">
            <w:pPr>
              <w:pStyle w:val="Tabletext"/>
              <w:jc w:val="center"/>
            </w:pPr>
            <w:r w:rsidRPr="000F65FE">
              <w:t>Retailers; wholesalers; indirect sellers</w:t>
            </w:r>
          </w:p>
        </w:tc>
        <w:tc>
          <w:tcPr>
            <w:tcW w:w="312" w:type="pct"/>
            <w:vAlign w:val="center"/>
          </w:tcPr>
          <w:p w14:paraId="5C74CB49" w14:textId="77777777" w:rsidR="00F97A4D" w:rsidRPr="000F65FE" w:rsidRDefault="00F97A4D">
            <w:pPr>
              <w:pStyle w:val="Tabletext"/>
              <w:jc w:val="center"/>
            </w:pPr>
            <w:r w:rsidRPr="000F65FE">
              <w:rPr>
                <w:rFonts w:ascii="Wingdings" w:eastAsia="Wingdings" w:hAnsi="Wingdings" w:cs="Wingdings"/>
              </w:rPr>
              <w:t>ü</w:t>
            </w:r>
          </w:p>
        </w:tc>
        <w:tc>
          <w:tcPr>
            <w:tcW w:w="2517" w:type="pct"/>
            <w:vAlign w:val="center"/>
          </w:tcPr>
          <w:p w14:paraId="07A7907B" w14:textId="77777777" w:rsidR="00F97A4D" w:rsidRPr="000F65FE" w:rsidRDefault="00F97A4D">
            <w:pPr>
              <w:pStyle w:val="Tabletext"/>
            </w:pPr>
            <w:r w:rsidRPr="000F65FE">
              <w:t>Separate licence for each premises</w:t>
            </w:r>
          </w:p>
          <w:p w14:paraId="425E73CF" w14:textId="77777777" w:rsidR="00F97A4D" w:rsidRPr="000F65FE" w:rsidRDefault="00F97A4D">
            <w:pPr>
              <w:pStyle w:val="Tabletext"/>
            </w:pPr>
            <w:r w:rsidRPr="000F65FE">
              <w:t>Retailers and wholesalers must provide the government with sales information to inform compliance and enforcement activities</w:t>
            </w:r>
          </w:p>
          <w:p w14:paraId="3C8D9DB9" w14:textId="77777777" w:rsidR="00F97A4D" w:rsidRPr="000F65FE" w:rsidRDefault="00F97A4D">
            <w:pPr>
              <w:pStyle w:val="Tabletext"/>
            </w:pPr>
            <w:r w:rsidRPr="000F65FE">
              <w:t>Licence holders must display their licence in a prominent location near the point of sale</w:t>
            </w:r>
          </w:p>
        </w:tc>
      </w:tr>
    </w:tbl>
    <w:p w14:paraId="378F62DD" w14:textId="77777777" w:rsidR="00F97A4D" w:rsidRPr="000F65FE" w:rsidRDefault="00F97A4D" w:rsidP="00F97A4D">
      <w:pPr>
        <w:pStyle w:val="Heading2"/>
        <w:jc w:val="both"/>
      </w:pPr>
      <w:bookmarkStart w:id="51" w:name="_Toc191043312"/>
      <w:bookmarkStart w:id="52" w:name="_Toc192152721"/>
      <w:r w:rsidRPr="000F65FE">
        <w:lastRenderedPageBreak/>
        <w:t>About the Regulatory Impact Statement</w:t>
      </w:r>
      <w:bookmarkEnd w:id="51"/>
      <w:bookmarkEnd w:id="52"/>
    </w:p>
    <w:p w14:paraId="12D0834B" w14:textId="490CC825" w:rsidR="00F97A4D" w:rsidRPr="000F65FE" w:rsidRDefault="00F97A4D" w:rsidP="00F97A4D">
      <w:pPr>
        <w:pStyle w:val="DJCSbody"/>
      </w:pPr>
      <w:r w:rsidRPr="000F65FE">
        <w:t xml:space="preserve">This RIS explores the problems and options for the operationalisation of the tobacco business licensing scheme. It considers four </w:t>
      </w:r>
      <w:r w:rsidR="00213E47" w:rsidRPr="000F65FE">
        <w:t>aspects</w:t>
      </w:r>
      <w:r w:rsidRPr="000F65FE">
        <w:t xml:space="preserve"> that need to be addressed following the passage of the Amendment Act, including prescribing categories; conditions; information to be provided to apply for, transfer, renew, relocate, vary and suspend or cancel a licence; and fees. Options and design elements are proposed for each of the </w:t>
      </w:r>
      <w:r w:rsidR="00213E47" w:rsidRPr="000F65FE">
        <w:t>aspects</w:t>
      </w:r>
      <w:r w:rsidRPr="000F65FE">
        <w:t>.</w:t>
      </w:r>
    </w:p>
    <w:p w14:paraId="644980E7" w14:textId="77777777" w:rsidR="00F97A4D" w:rsidRPr="000F65FE" w:rsidRDefault="00F97A4D" w:rsidP="00F97A4D">
      <w:pPr>
        <w:pStyle w:val="DJCSbody"/>
      </w:pPr>
      <w:r w:rsidRPr="000F65FE">
        <w:t xml:space="preserve">In relation to fees, the RIS explains the method used to cost the implementation and operation of a tobacco business licensing scheme in Victoria. It takes into consideration the Victorian Government’s </w:t>
      </w:r>
      <w:r w:rsidRPr="000F65FE">
        <w:rPr>
          <w:i/>
          <w:iCs/>
        </w:rPr>
        <w:t>Pricing for Value</w:t>
      </w:r>
      <w:r w:rsidRPr="000F65FE">
        <w:t xml:space="preserve"> </w:t>
      </w:r>
      <w:r w:rsidRPr="000F65FE">
        <w:rPr>
          <w:i/>
          <w:iCs/>
        </w:rPr>
        <w:t>Guide</w:t>
      </w:r>
      <w:r w:rsidRPr="000F65FE">
        <w:t>, which states that there should be full cost recovery for regulatory fees unless this would substantially undermine other important objectives.</w:t>
      </w:r>
    </w:p>
    <w:p w14:paraId="72E301A5" w14:textId="77777777" w:rsidR="00F97A4D" w:rsidRPr="000F65FE" w:rsidRDefault="00F97A4D" w:rsidP="00F97A4D">
      <w:pPr>
        <w:pStyle w:val="DJCSbody"/>
      </w:pPr>
      <w:r w:rsidRPr="000F65FE">
        <w:t>The RIS has been prepared through consultation and engagement with Better Regulation Victoria (BRV).</w:t>
      </w:r>
    </w:p>
    <w:p w14:paraId="09C30E15" w14:textId="0E6267C5" w:rsidR="00F97A4D" w:rsidRPr="000F65FE" w:rsidRDefault="00F97A4D" w:rsidP="00F97A4D">
      <w:pPr>
        <w:pStyle w:val="DJCSbody"/>
      </w:pPr>
      <w:r w:rsidRPr="000F65FE">
        <w:t>This RIS consider</w:t>
      </w:r>
      <w:r w:rsidR="009269EF" w:rsidRPr="000F65FE">
        <w:t>s</w:t>
      </w:r>
      <w:r w:rsidRPr="000F65FE">
        <w:t xml:space="preserve"> the Premier’s </w:t>
      </w:r>
      <w:r w:rsidRPr="000F65FE">
        <w:rPr>
          <w:i/>
          <w:iCs/>
        </w:rPr>
        <w:t>Economic Growth Statement</w:t>
      </w:r>
      <w:r w:rsidRPr="000F65FE">
        <w:t xml:space="preserve"> delivered on 10 December 2024, announcing Government’s increased focus on an efficient and effective regulatory system for businesses.</w:t>
      </w:r>
      <w:r w:rsidRPr="000F65FE">
        <w:rPr>
          <w:rStyle w:val="EndnoteReference"/>
        </w:rPr>
        <w:endnoteReference w:id="11"/>
      </w:r>
    </w:p>
    <w:p w14:paraId="6670BCE5" w14:textId="16CE9F65" w:rsidR="00F97A4D" w:rsidRPr="000F65FE" w:rsidRDefault="00F97A4D" w:rsidP="009402C4">
      <w:pPr>
        <w:pStyle w:val="DJCSbody"/>
      </w:pPr>
      <w:r w:rsidRPr="000F65FE">
        <w:t>A preferred option is developed with additional details about the operation of the scheme, implementation considerations, and an evaluation strategy.</w:t>
      </w:r>
    </w:p>
    <w:p w14:paraId="0E0B8293" w14:textId="77777777" w:rsidR="00F97A4D" w:rsidRPr="000F65FE" w:rsidRDefault="00F97A4D" w:rsidP="00F97A4D">
      <w:pPr>
        <w:pStyle w:val="Heading2"/>
        <w:jc w:val="both"/>
      </w:pPr>
      <w:bookmarkStart w:id="53" w:name="_Toc191043313"/>
      <w:bookmarkStart w:id="54" w:name="_Toc192152722"/>
      <w:r w:rsidRPr="000F65FE">
        <w:t xml:space="preserve">Structure of the Regulatory Impact </w:t>
      </w:r>
      <w:bookmarkEnd w:id="53"/>
      <w:r w:rsidRPr="000F65FE">
        <w:t>Statement</w:t>
      </w:r>
      <w:bookmarkEnd w:id="54"/>
    </w:p>
    <w:p w14:paraId="6A9CEBA9" w14:textId="77777777" w:rsidR="00F97A4D" w:rsidRPr="000F65FE" w:rsidRDefault="00F97A4D" w:rsidP="00F97A4D">
      <w:pPr>
        <w:pStyle w:val="DJCSbody"/>
      </w:pPr>
      <w:r w:rsidRPr="000F65FE">
        <w:t>The structure of the remainder of this RIS is as follows:</w:t>
      </w:r>
    </w:p>
    <w:p w14:paraId="21099D52" w14:textId="77777777" w:rsidR="00F97A4D" w:rsidRPr="000F65FE" w:rsidRDefault="00F97A4D" w:rsidP="00F97A4D">
      <w:pPr>
        <w:pStyle w:val="DJCSbody"/>
      </w:pPr>
      <w:r w:rsidRPr="000F65FE">
        <w:t>Chapter 2: Problem Identification</w:t>
      </w:r>
    </w:p>
    <w:p w14:paraId="08E50DFC" w14:textId="77777777" w:rsidR="00F97A4D" w:rsidRPr="000F65FE" w:rsidRDefault="00F97A4D" w:rsidP="00F97A4D">
      <w:pPr>
        <w:pStyle w:val="DJCSbody"/>
      </w:pPr>
      <w:r w:rsidRPr="000F65FE">
        <w:t>Chapter 3: Objectives</w:t>
      </w:r>
    </w:p>
    <w:p w14:paraId="5656430E" w14:textId="77777777" w:rsidR="00F97A4D" w:rsidRPr="000F65FE" w:rsidRDefault="00F97A4D" w:rsidP="00F97A4D">
      <w:pPr>
        <w:pStyle w:val="DJCSbody"/>
      </w:pPr>
      <w:r w:rsidRPr="000F65FE">
        <w:t>Chapter 4: Options considered in this RIS</w:t>
      </w:r>
    </w:p>
    <w:p w14:paraId="46574701" w14:textId="77777777" w:rsidR="00F97A4D" w:rsidRPr="000F65FE" w:rsidRDefault="00F97A4D" w:rsidP="00F97A4D">
      <w:pPr>
        <w:pStyle w:val="DJCSbody"/>
      </w:pPr>
      <w:r w:rsidRPr="000F65FE">
        <w:t>Chapter 5: Impact Assessment</w:t>
      </w:r>
    </w:p>
    <w:p w14:paraId="1D4BBFD1" w14:textId="4C4584D3" w:rsidR="00F97A4D" w:rsidRPr="000F65FE" w:rsidRDefault="00F97A4D" w:rsidP="00F97A4D">
      <w:pPr>
        <w:pStyle w:val="DJCSbody"/>
      </w:pPr>
      <w:r w:rsidRPr="000F65FE">
        <w:t xml:space="preserve">Chapter 6: </w:t>
      </w:r>
      <w:r w:rsidR="00252E06" w:rsidRPr="000F65FE">
        <w:t>Small Business Impact and Competition Assessment</w:t>
      </w:r>
    </w:p>
    <w:p w14:paraId="7E0A6F37" w14:textId="77777777" w:rsidR="00F97A4D" w:rsidRPr="000F65FE" w:rsidRDefault="00F97A4D" w:rsidP="00F97A4D">
      <w:pPr>
        <w:pStyle w:val="DJCSbody"/>
      </w:pPr>
      <w:r w:rsidRPr="000F65FE">
        <w:t>Chapter 7: Implementation Plan</w:t>
      </w:r>
    </w:p>
    <w:p w14:paraId="71599D52" w14:textId="77777777" w:rsidR="00F97A4D" w:rsidRPr="000F65FE" w:rsidRDefault="00F97A4D" w:rsidP="00F97A4D">
      <w:pPr>
        <w:pStyle w:val="DJCSbody"/>
      </w:pPr>
      <w:r w:rsidRPr="000F65FE">
        <w:t>Chapter 8: Evaluation Strategy</w:t>
      </w:r>
    </w:p>
    <w:p w14:paraId="15F534E0" w14:textId="77777777" w:rsidR="00F97A4D" w:rsidRPr="000F65FE" w:rsidRDefault="00F97A4D" w:rsidP="00F97A4D">
      <w:pPr>
        <w:pStyle w:val="DJCSbody"/>
      </w:pPr>
      <w:r w:rsidRPr="000F65FE">
        <w:t>Appendices</w:t>
      </w:r>
    </w:p>
    <w:p w14:paraId="7AFA2002" w14:textId="77777777" w:rsidR="00F97A4D" w:rsidRPr="000F65FE" w:rsidRDefault="00F97A4D" w:rsidP="00F97A4D">
      <w:pPr>
        <w:pStyle w:val="DJCSbody"/>
      </w:pPr>
    </w:p>
    <w:p w14:paraId="68AAD420" w14:textId="77777777" w:rsidR="00F97A4D" w:rsidRPr="000F65FE" w:rsidRDefault="00F97A4D" w:rsidP="00F97A4D">
      <w:pPr>
        <w:pStyle w:val="DJCSbody"/>
        <w:rPr>
          <w:rFonts w:eastAsia="MS Gothic" w:cs="Arial"/>
          <w:color w:val="16145F" w:themeColor="accent3"/>
          <w:kern w:val="32"/>
          <w:sz w:val="32"/>
          <w:szCs w:val="40"/>
        </w:rPr>
      </w:pPr>
      <w:r w:rsidRPr="000F65FE">
        <w:br w:type="page"/>
      </w:r>
    </w:p>
    <w:p w14:paraId="7C98C2F0" w14:textId="77777777" w:rsidR="00F97A4D" w:rsidRPr="000F65FE" w:rsidRDefault="00F97A4D" w:rsidP="00F97A4D">
      <w:pPr>
        <w:pStyle w:val="Heading1"/>
        <w:jc w:val="both"/>
      </w:pPr>
      <w:bookmarkStart w:id="55" w:name="_Toc190442173"/>
      <w:bookmarkStart w:id="56" w:name="_Toc192152723"/>
      <w:r w:rsidRPr="000F65FE">
        <w:lastRenderedPageBreak/>
        <w:t>Problem Identification</w:t>
      </w:r>
      <w:bookmarkEnd w:id="55"/>
      <w:bookmarkEnd w:id="56"/>
    </w:p>
    <w:p w14:paraId="0B7B5FEF" w14:textId="2FCA81A3" w:rsidR="00F97A4D" w:rsidRPr="000F65FE" w:rsidRDefault="00F97A4D" w:rsidP="00F97A4D">
      <w:pPr>
        <w:pStyle w:val="DJCSbody"/>
      </w:pPr>
      <w:bookmarkStart w:id="57" w:name="_Ref190954899"/>
      <w:r w:rsidRPr="000F65FE">
        <w:t xml:space="preserve">This Chapter briefly summarises some of the key issues that gave rise to the tobacco business licensing scheme. </w:t>
      </w:r>
      <w:r w:rsidR="00863E60" w:rsidRPr="000F65FE">
        <w:t>In line with the Victorian Guide to Regulation, the Chapter</w:t>
      </w:r>
      <w:r w:rsidRPr="000F65FE">
        <w:t xml:space="preserve"> then explores the </w:t>
      </w:r>
      <w:r w:rsidR="00863E60" w:rsidRPr="000F65FE">
        <w:t>“</w:t>
      </w:r>
      <w:r w:rsidRPr="000F65FE">
        <w:t>residual problems</w:t>
      </w:r>
      <w:r w:rsidR="00863E60" w:rsidRPr="000F65FE">
        <w:t>”</w:t>
      </w:r>
      <w:r w:rsidRPr="000F65FE">
        <w:t xml:space="preserve"> of the Amendment Act that could be addressed through </w:t>
      </w:r>
      <w:r w:rsidR="00877134" w:rsidRPr="000F65FE">
        <w:t>Regulations</w:t>
      </w:r>
      <w:r w:rsidRPr="000F65FE">
        <w:t>.</w:t>
      </w:r>
      <w:bookmarkEnd w:id="57"/>
    </w:p>
    <w:p w14:paraId="171C1949" w14:textId="77777777" w:rsidR="00F97A4D" w:rsidRPr="000F65FE" w:rsidRDefault="00F97A4D" w:rsidP="00F97A4D">
      <w:pPr>
        <w:pStyle w:val="Heading2"/>
        <w:jc w:val="both"/>
      </w:pPr>
      <w:bookmarkStart w:id="58" w:name="_Toc191043315"/>
      <w:bookmarkStart w:id="59" w:name="_Toc192152724"/>
      <w:r w:rsidRPr="000F65FE">
        <w:t>Broad policy problems</w:t>
      </w:r>
      <w:bookmarkEnd w:id="58"/>
      <w:bookmarkEnd w:id="59"/>
    </w:p>
    <w:p w14:paraId="2C02C79C" w14:textId="77777777" w:rsidR="00F97A4D" w:rsidRPr="000F65FE" w:rsidRDefault="00F97A4D" w:rsidP="00F97A4D">
      <w:pPr>
        <w:pStyle w:val="DJCSbody"/>
      </w:pPr>
      <w:r w:rsidRPr="000F65FE">
        <w:t>There have been two recent government inquiries into the broad policy problems in the tobacco industry and the regulatory environment.</w:t>
      </w:r>
    </w:p>
    <w:p w14:paraId="01B06718" w14:textId="4B9A177F" w:rsidR="00F97A4D" w:rsidRPr="000F65FE" w:rsidRDefault="00F97A4D" w:rsidP="00F97A4D">
      <w:pPr>
        <w:pStyle w:val="DJCSbody"/>
      </w:pPr>
      <w:r w:rsidRPr="000F65FE">
        <w:t xml:space="preserve">The </w:t>
      </w:r>
      <w:r w:rsidR="00854D59" w:rsidRPr="000F65FE">
        <w:t>PAEC</w:t>
      </w:r>
      <w:r w:rsidRPr="000F65FE">
        <w:t xml:space="preserve"> Inquiry preceded the passage of the Amendment Act and had a broad scope of investigation that included consideration of electronic cigarettes or e-cigarettes (broadly referred to as ‘vapes’). Although many of the findings and recommendations refer to both vapes and tobacco, the focus of the Amendment Act was the introduction of a tobacco business licensing scheme. This is in recognition of the work underway at the Commonwealth level to control the sale and use of vapes outside of a therapeutic context as a nicotine cessation therapy. The Illicit Tobacco Review had a narrower scope of inquiry, and many of the findings and recommendations were incorporated into and taken up by the PAEC Inquiry. The </w:t>
      </w:r>
      <w:r w:rsidR="001A7B2B" w:rsidRPr="000F65FE">
        <w:t>T</w:t>
      </w:r>
      <w:r w:rsidRPr="000F65FE">
        <w:t xml:space="preserve">erms of </w:t>
      </w:r>
      <w:r w:rsidR="00133652" w:rsidRPr="000F65FE">
        <w:t>R</w:t>
      </w:r>
      <w:r w:rsidRPr="000F65FE">
        <w:t xml:space="preserve">eference for both inquiries can be found in </w:t>
      </w:r>
      <w:r w:rsidRPr="000F65FE">
        <w:rPr>
          <w:b/>
        </w:rPr>
        <w:t>Appendix A</w:t>
      </w:r>
      <w:r w:rsidRPr="000F65FE">
        <w:t>.</w:t>
      </w:r>
    </w:p>
    <w:p w14:paraId="676FB8C4" w14:textId="77777777" w:rsidR="00F97A4D" w:rsidRPr="000F65FE" w:rsidRDefault="00F97A4D" w:rsidP="00F97A4D">
      <w:pPr>
        <w:pStyle w:val="DJCSbody"/>
      </w:pPr>
      <w:r w:rsidRPr="000F65FE">
        <w:t>Some of the key issues raised through the PAEC Inquiry and Illicit Tobacco Review are summarised below.</w:t>
      </w:r>
    </w:p>
    <w:p w14:paraId="4410281F" w14:textId="7D6F0DD9" w:rsidR="00F97A4D" w:rsidRPr="000F65FE" w:rsidRDefault="00F97A4D" w:rsidP="00F97A4D">
      <w:pPr>
        <w:pStyle w:val="Heading4"/>
        <w:jc w:val="both"/>
      </w:pPr>
      <w:r w:rsidRPr="000F65FE">
        <w:t>Smoking is the leading cause of avoidable disease and death in Australia</w:t>
      </w:r>
      <w:r w:rsidR="00705B7E" w:rsidRPr="000F65FE">
        <w:rPr>
          <w:rStyle w:val="FootnoteReference"/>
        </w:rPr>
        <w:footnoteReference w:id="3"/>
      </w:r>
    </w:p>
    <w:p w14:paraId="3AE013D7" w14:textId="3915A883" w:rsidR="009E22D2" w:rsidRPr="000F65FE" w:rsidRDefault="00F97A4D" w:rsidP="00F97A4D">
      <w:pPr>
        <w:pStyle w:val="DJCSbody"/>
      </w:pPr>
      <w:r w:rsidRPr="000F65FE">
        <w:t>Nicotine in tobacco is highly addictive, and the use of tobacco leads to serious diseases such as cancer, heart conditions, respiratory issues, oral health problems, and asthma. National data shows that smokers are more likely to live in disadvantaged, regional, or remote areas, have disabilities, experience unemployment, and have less formal education compared to non-smokers.</w:t>
      </w:r>
      <w:r w:rsidR="009E22D2" w:rsidRPr="000F65FE">
        <w:rPr>
          <w:rStyle w:val="EndnoteReference"/>
        </w:rPr>
        <w:endnoteReference w:id="12"/>
      </w:r>
    </w:p>
    <w:p w14:paraId="4165EC22" w14:textId="77777777" w:rsidR="00F97A4D" w:rsidRPr="000F65FE" w:rsidRDefault="00F97A4D" w:rsidP="00F97A4D">
      <w:pPr>
        <w:pStyle w:val="DJCSbody"/>
      </w:pPr>
      <w:r w:rsidRPr="000F65FE">
        <w:t>Although smoking rates have fallen in Victoria, from 22.1 per cent of the population in 2001 to 9.2 per cent by 2022, these reductions are under threat. The proliferation of readily available illicit tobacco – sold under the counter – is circumventing tobacco control measures such as excise and plain packaging, which have served as effective deterrents of tobacco use. This is undermining efforts to curb the use of tobacco products and reduce the associated health harms.</w:t>
      </w:r>
    </w:p>
    <w:p w14:paraId="7E20A3B2" w14:textId="77777777" w:rsidR="00F97A4D" w:rsidRPr="000F65FE" w:rsidRDefault="00F97A4D" w:rsidP="00F97A4D">
      <w:pPr>
        <w:pStyle w:val="Heading4"/>
        <w:jc w:val="both"/>
      </w:pPr>
      <w:r w:rsidRPr="000F65FE">
        <w:t>The growing market for illicit tobacco has been linked to Serious and Organised Crime (SOC) and is impacting the Victorian community</w:t>
      </w:r>
    </w:p>
    <w:p w14:paraId="4534F194" w14:textId="77777777" w:rsidR="00F97A4D" w:rsidRPr="000F65FE" w:rsidRDefault="00F97A4D" w:rsidP="00F97A4D">
      <w:pPr>
        <w:pStyle w:val="DJCSbody"/>
      </w:pPr>
      <w:r w:rsidRPr="000F65FE">
        <w:t>The black market for illicit tobacco in Victoria is fuelled by factors such as price differences between legal and illicit cigarettes, a lack of licensing, limited enforcement, and insufficient penalties for illegal activities. While the overall value of the tobacco market in Victoria for 2023 is estimated at $6.0 billion, the value and proportion of the illicit tobacco market is contested. Estimates range between 6.1 per cent and 40.0 per cent.</w:t>
      </w:r>
      <w:r w:rsidRPr="000F65FE">
        <w:rPr>
          <w:rStyle w:val="EndnoteReference"/>
        </w:rPr>
        <w:endnoteReference w:id="13"/>
      </w:r>
      <w:r w:rsidRPr="000F65FE">
        <w:t xml:space="preserve"> This illegal trade negatively impacts small and medium businesses that only sell licit tobacco as consumers take up cheaper illicit tobacco, increasing the risk and incidence of violence, and imposing additional costs to address such violence. It has also led the Commonwealth to revise its tobacco excise revenue down by $4 billion, which would be in part driven by a reduction in the number of smokers as well as the increase in illicit tobacco.</w:t>
      </w:r>
    </w:p>
    <w:p w14:paraId="1B2495CE" w14:textId="16773417" w:rsidR="00F97A4D" w:rsidRPr="000F65FE" w:rsidRDefault="00F97A4D" w:rsidP="00F97A4D">
      <w:pPr>
        <w:pStyle w:val="DJCSbody"/>
      </w:pPr>
      <w:r w:rsidRPr="000F65FE">
        <w:t xml:space="preserve">There has been a significant increase in organised crime related to the illicit tobacco market. In January 2024, Victorian emergency services responded to five arson attacks linked to underworld gangs </w:t>
      </w:r>
      <w:r w:rsidRPr="000F65FE">
        <w:lastRenderedPageBreak/>
        <w:t>engaging in the illicit tobacco market within one week. This brings the total number of arson attacks to more than 40 between October 2024 and February 2025.</w:t>
      </w:r>
      <w:r w:rsidRPr="000F65FE">
        <w:rPr>
          <w:rStyle w:val="EndnoteReference"/>
        </w:rPr>
        <w:endnoteReference w:id="14"/>
      </w:r>
      <w:r w:rsidRPr="000F65FE">
        <w:t xml:space="preserve"> Mo</w:t>
      </w:r>
      <w:r w:rsidR="00D33E65" w:rsidRPr="000F65FE">
        <w:t>re</w:t>
      </w:r>
      <w:r w:rsidRPr="000F65FE">
        <w:t xml:space="preserve"> recently, it emerged that Melbourne’s tobacco war had claimed the life of a “completely innocent” house sitter in Melbourne’s west.</w:t>
      </w:r>
      <w:r w:rsidRPr="000F65FE">
        <w:rPr>
          <w:rStyle w:val="EndnoteReference"/>
        </w:rPr>
        <w:endnoteReference w:id="15"/>
      </w:r>
      <w:r w:rsidRPr="000F65FE">
        <w:t xml:space="preserve"> This is contributing to substantial community concern about the scale and harms associated with the illicit trade of tobacco</w:t>
      </w:r>
      <w:r w:rsidR="00B96EF4" w:rsidRPr="000F65FE">
        <w:t xml:space="preserve"> and is </w:t>
      </w:r>
      <w:r w:rsidR="00B63446" w:rsidRPr="000F65FE">
        <w:t>resulting in additional</w:t>
      </w:r>
      <w:r w:rsidR="00B96EF4" w:rsidRPr="000F65FE">
        <w:t xml:space="preserve"> economic </w:t>
      </w:r>
      <w:r w:rsidR="00B63446" w:rsidRPr="000F65FE">
        <w:t>costs for</w:t>
      </w:r>
      <w:r w:rsidR="00B96EF4" w:rsidRPr="000F65FE">
        <w:t xml:space="preserve"> the </w:t>
      </w:r>
      <w:r w:rsidR="00B63446" w:rsidRPr="000F65FE">
        <w:t>Victorian</w:t>
      </w:r>
      <w:r w:rsidR="00B96EF4" w:rsidRPr="000F65FE">
        <w:t xml:space="preserve"> community</w:t>
      </w:r>
      <w:r w:rsidRPr="000F65FE">
        <w:t>.</w:t>
      </w:r>
    </w:p>
    <w:p w14:paraId="6593CDE9" w14:textId="72441DB7" w:rsidR="00F97A4D" w:rsidRPr="000F65FE" w:rsidRDefault="00F97A4D" w:rsidP="00F97A4D">
      <w:pPr>
        <w:pStyle w:val="DJCSbody"/>
      </w:pPr>
      <w:r w:rsidRPr="000F65FE">
        <w:t xml:space="preserve">Compared to other black-market products, it is understood that illicit tobacco is generally more profitable than other drugs. A packet of cigarettes bought for between $2 and $5 overseas could be sold for between $16 to $20, whereas a legally bought </w:t>
      </w:r>
      <w:r w:rsidR="004E12DB" w:rsidRPr="000F65FE">
        <w:t>pack (with excise duties included) can</w:t>
      </w:r>
      <w:r w:rsidRPr="000F65FE">
        <w:t xml:space="preserve"> cost upwards of $40.</w:t>
      </w:r>
      <w:r w:rsidRPr="000F65FE">
        <w:rPr>
          <w:rStyle w:val="EndnoteReference"/>
        </w:rPr>
        <w:endnoteReference w:id="16"/>
      </w:r>
      <w:r w:rsidRPr="000F65FE">
        <w:t xml:space="preserve"> Compounding the issue, the penalties for illegally importing tobacco, which range from fines to five years’ imprisonment,</w:t>
      </w:r>
      <w:r w:rsidRPr="000F65FE">
        <w:rPr>
          <w:rStyle w:val="EndnoteReference"/>
        </w:rPr>
        <w:endnoteReference w:id="17"/>
      </w:r>
      <w:r w:rsidRPr="000F65FE">
        <w:t xml:space="preserve"> are more lenient than the importation of other illicit drugs, which can attract more than 10 years in prison and much larger fines.</w:t>
      </w:r>
      <w:r w:rsidRPr="000F65FE">
        <w:rPr>
          <w:rStyle w:val="EndnoteReference"/>
        </w:rPr>
        <w:endnoteReference w:id="18"/>
      </w:r>
    </w:p>
    <w:p w14:paraId="724F47D2" w14:textId="77777777" w:rsidR="00F97A4D" w:rsidRPr="000F65FE" w:rsidRDefault="00F97A4D" w:rsidP="00F97A4D">
      <w:pPr>
        <w:pStyle w:val="DJCSbody"/>
      </w:pPr>
      <w:r w:rsidRPr="000F65FE">
        <w:t>It has been reported that criminal gangs are using violent threats against tobacco store owners to extort payments and to coerce retailers into selling illicit tobacco. Store owners who refuse to participate have been the target of arson attacks as part of threats which have been termed “earn or burn”. Store owners who sell illicit tobacco for rival gangs have also been targeted in these attacks.</w:t>
      </w:r>
      <w:r w:rsidRPr="000F65FE">
        <w:rPr>
          <w:rStyle w:val="EndnoteReference"/>
        </w:rPr>
        <w:endnoteReference w:id="19"/>
      </w:r>
      <w:r w:rsidRPr="000F65FE">
        <w:t xml:space="preserve"> The growth in organised criminal activity is a central concern for both the Victorian and Federal Governments, with significant resources going towards joint investigations to combat the sale and supply of illicit tobacco, and its associated harms.</w:t>
      </w:r>
    </w:p>
    <w:p w14:paraId="66833DDF" w14:textId="77777777" w:rsidR="00F97A4D" w:rsidRPr="000F65FE" w:rsidRDefault="00F97A4D" w:rsidP="00F97A4D">
      <w:pPr>
        <w:pStyle w:val="Heading4"/>
      </w:pPr>
      <w:r w:rsidRPr="000F65FE">
        <w:t>Gaps in Victoria’s current regulatory framework undermine public health efforts to reduce smoking rates</w:t>
      </w:r>
    </w:p>
    <w:p w14:paraId="53E97425" w14:textId="77777777" w:rsidR="00F97A4D" w:rsidRPr="000F65FE" w:rsidRDefault="00F97A4D" w:rsidP="00F97A4D">
      <w:pPr>
        <w:pStyle w:val="DJCSbody"/>
      </w:pPr>
      <w:r w:rsidRPr="000F65FE">
        <w:t xml:space="preserve">There are </w:t>
      </w:r>
      <w:proofErr w:type="gramStart"/>
      <w:r w:rsidRPr="000F65FE">
        <w:t>a number of</w:t>
      </w:r>
      <w:proofErr w:type="gramEnd"/>
      <w:r w:rsidRPr="000F65FE">
        <w:t xml:space="preserve"> agencies responsible for the administration and enforcement of tobacco regulation across all three tiers of government in Australia. </w:t>
      </w:r>
    </w:p>
    <w:p w14:paraId="4D5C7237" w14:textId="2D715905" w:rsidR="008F5378" w:rsidRPr="000F65FE" w:rsidRDefault="00FF3F52" w:rsidP="00C068E9">
      <w:pPr>
        <w:pStyle w:val="DJCSbody"/>
      </w:pPr>
      <w:r w:rsidRPr="000F65FE">
        <w:t>In Victoria, DH was the previous sole lead agency for tobacco law and regulation. DJCS is responsible for the tobacco business licensing scheme, while DH remains responsible for the remainder of the Tobacco Act under a shared responsibility arrangement. DH therefore retains lead responsibility for administration of health promotion, smoking cessation, enforcement of smoke-free area offences, and preventing broader tobacco and smoking harms.</w:t>
      </w:r>
      <w:r w:rsidR="00C068E9" w:rsidRPr="000F65FE">
        <w:t xml:space="preserve"> </w:t>
      </w:r>
      <w:r w:rsidR="008F5378" w:rsidRPr="000F65FE">
        <w:t xml:space="preserve">Local council officers are primarily responsible for enforcing compliance with the Tobacco Act. Departmental officers do not currently undertake any enforcement, although the power to appoint them to do so exists. </w:t>
      </w:r>
    </w:p>
    <w:p w14:paraId="74F67DDA" w14:textId="012755C8" w:rsidR="00F97A4D" w:rsidRPr="000F65FE" w:rsidRDefault="00F97A4D" w:rsidP="00F97A4D">
      <w:pPr>
        <w:pStyle w:val="DJCSbody"/>
      </w:pPr>
      <w:r w:rsidRPr="000F65FE">
        <w:t xml:space="preserve">The gaps in the current regulatory framework are preventing the Government from adopting a </w:t>
      </w:r>
      <w:r w:rsidR="00823F5C" w:rsidRPr="000F65FE">
        <w:t>targeted</w:t>
      </w:r>
      <w:r w:rsidRPr="000F65FE">
        <w:t xml:space="preserve"> approach to compliance, enforcement, and education activities in the tobacco industry operating in Victoria. The Government has limited visibility over the tobacco retailers and wholesalers operating in the market. Further, there is no process for safeguarding the suitability of tobacco retailers and wholesalers. The absence of visibility and safeguards inhibits targeted compliance, enforcement, and education activities, thereby diminishing the ability to minimise and mitigate the harms associated with the sale of tobacco products.</w:t>
      </w:r>
    </w:p>
    <w:p w14:paraId="2F4701E4" w14:textId="77777777" w:rsidR="00F97A4D" w:rsidRPr="000F65FE" w:rsidRDefault="00F97A4D" w:rsidP="00F97A4D">
      <w:pPr>
        <w:pStyle w:val="DJCSbody"/>
      </w:pPr>
      <w:r w:rsidRPr="000F65FE">
        <w:t>The tobacco business licensing scheme will support Victoria Police and other law enforcement efforts to combat serious and organised crime, through intelligence and licensing enforcement action.</w:t>
      </w:r>
    </w:p>
    <w:p w14:paraId="52205EAB" w14:textId="77777777" w:rsidR="00F97A4D" w:rsidRPr="000F65FE" w:rsidRDefault="00F97A4D" w:rsidP="00F97A4D">
      <w:pPr>
        <w:pStyle w:val="Heading4"/>
        <w:jc w:val="both"/>
      </w:pPr>
      <w:r w:rsidRPr="000F65FE">
        <w:t>The Illicit Tobacco Review and the PAEC Inquiry recommended the establishment of a tobacco business licensing scheme</w:t>
      </w:r>
    </w:p>
    <w:p w14:paraId="3EDCB3F7" w14:textId="09BF6408" w:rsidR="00F97A4D" w:rsidRPr="000F65FE" w:rsidRDefault="00F97A4D" w:rsidP="00F97A4D">
      <w:pPr>
        <w:pStyle w:val="DJCSbody"/>
      </w:pPr>
      <w:r w:rsidRPr="000F65FE">
        <w:t xml:space="preserve">The </w:t>
      </w:r>
      <w:r w:rsidRPr="000F65FE">
        <w:rPr>
          <w:iCs/>
        </w:rPr>
        <w:t>Amendment Act</w:t>
      </w:r>
      <w:r w:rsidRPr="000F65FE">
        <w:rPr>
          <w:i/>
        </w:rPr>
        <w:t xml:space="preserve"> </w:t>
      </w:r>
      <w:r w:rsidRPr="000F65FE">
        <w:t xml:space="preserve">aligns Victoria with other States and Territories by introducing a robust tobacco business licensing scheme. It provides the legislative framework for the establishment of a tobacco business licensing scheme (section </w:t>
      </w:r>
      <w:r w:rsidRPr="000F65FE">
        <w:fldChar w:fldCharType="begin"/>
      </w:r>
      <w:r w:rsidRPr="000F65FE">
        <w:instrText xml:space="preserve"> REF _Ref189211344 \r \h  \* MERGEFORMAT </w:instrText>
      </w:r>
      <w:r w:rsidRPr="000F65FE">
        <w:fldChar w:fldCharType="separate"/>
      </w:r>
      <w:r w:rsidR="007F17DE" w:rsidRPr="000F65FE">
        <w:t>1.1.1</w:t>
      </w:r>
      <w:r w:rsidRPr="000F65FE">
        <w:fldChar w:fldCharType="end"/>
      </w:r>
      <w:r w:rsidRPr="000F65FE">
        <w:t xml:space="preserve"> outlined the key features established through the Amendment Act).</w:t>
      </w:r>
    </w:p>
    <w:p w14:paraId="33F0EF83" w14:textId="77777777" w:rsidR="00F97A4D" w:rsidRPr="000F65FE" w:rsidRDefault="00F97A4D" w:rsidP="00F97A4D">
      <w:pPr>
        <w:pStyle w:val="DJCSbody"/>
      </w:pPr>
      <w:r w:rsidRPr="000F65FE">
        <w:t xml:space="preserve">The new tobacco business licensing scheme is intended to deter unsuitable people from seeking to run a tobacco supply business. The tobacco business licensing scheme will facilitate intelligence collection </w:t>
      </w:r>
      <w:r w:rsidRPr="000F65FE">
        <w:lastRenderedPageBreak/>
        <w:t>to support Victoria Police and other law enforcement efforts to combat serious and organised crime and disrupt illicit tobacco supply chains through enforcement action.</w:t>
      </w:r>
    </w:p>
    <w:p w14:paraId="3D2133D4" w14:textId="77777777" w:rsidR="00F97A4D" w:rsidRPr="000F65FE" w:rsidRDefault="00F97A4D" w:rsidP="00F97A4D">
      <w:pPr>
        <w:pStyle w:val="DJCSbody"/>
      </w:pPr>
      <w:r w:rsidRPr="000F65FE">
        <w:t>Importantly, there are four elements that are not sufficiently defined in the Amendment Act. These residual issues are the focus of this RIS and include:</w:t>
      </w:r>
    </w:p>
    <w:p w14:paraId="3DCE318B" w14:textId="77777777" w:rsidR="00F97A4D" w:rsidRPr="000F65FE" w:rsidRDefault="00F97A4D" w:rsidP="00F97A4D">
      <w:pPr>
        <w:pStyle w:val="DJCSlist-bulletlevel1"/>
        <w:numPr>
          <w:ilvl w:val="0"/>
          <w:numId w:val="16"/>
        </w:numPr>
        <w:spacing w:before="0"/>
      </w:pPr>
      <w:r w:rsidRPr="000F65FE">
        <w:t>categories of licences</w:t>
      </w:r>
    </w:p>
    <w:p w14:paraId="2A4F800F" w14:textId="77777777" w:rsidR="00F97A4D" w:rsidRPr="000F65FE" w:rsidRDefault="00F97A4D" w:rsidP="00F97A4D">
      <w:pPr>
        <w:pStyle w:val="DJCSlist-bulletlevel1"/>
        <w:numPr>
          <w:ilvl w:val="0"/>
          <w:numId w:val="16"/>
        </w:numPr>
        <w:spacing w:before="0"/>
      </w:pPr>
      <w:r w:rsidRPr="000F65FE">
        <w:t>fees payable for licence application (including for annual licence renewal), transfer, relocation and variation</w:t>
      </w:r>
    </w:p>
    <w:p w14:paraId="46F07BC4" w14:textId="77777777" w:rsidR="00F97A4D" w:rsidRPr="000F65FE" w:rsidRDefault="00F97A4D" w:rsidP="00F97A4D">
      <w:pPr>
        <w:pStyle w:val="DJCSlist-bulletlevel1"/>
        <w:numPr>
          <w:ilvl w:val="0"/>
          <w:numId w:val="16"/>
        </w:numPr>
        <w:spacing w:before="0"/>
      </w:pPr>
      <w:r w:rsidRPr="000F65FE">
        <w:t>licence conditions, and</w:t>
      </w:r>
    </w:p>
    <w:p w14:paraId="12C8F083" w14:textId="77777777" w:rsidR="00F97A4D" w:rsidRPr="000F65FE" w:rsidRDefault="00F97A4D" w:rsidP="00F97A4D">
      <w:pPr>
        <w:pStyle w:val="DJCSlist-bulletlevel1"/>
        <w:numPr>
          <w:ilvl w:val="0"/>
          <w:numId w:val="16"/>
        </w:numPr>
        <w:spacing w:before="0"/>
        <w:jc w:val="left"/>
      </w:pPr>
      <w:r w:rsidRPr="000F65FE">
        <w:t>information to be included with applications to the regulator under the scheme.</w:t>
      </w:r>
    </w:p>
    <w:p w14:paraId="41BF910E" w14:textId="46194C4B" w:rsidR="00F97A4D" w:rsidRPr="000F65FE" w:rsidRDefault="007A0BEB" w:rsidP="00F97A4D">
      <w:pPr>
        <w:pStyle w:val="DJCSbody"/>
      </w:pPr>
      <w:r w:rsidRPr="000F65FE">
        <w:t xml:space="preserve">The Amendment Act makes several other enabling amendments that are </w:t>
      </w:r>
      <w:r w:rsidR="00037E77" w:rsidRPr="000F65FE">
        <w:t xml:space="preserve">not likely </w:t>
      </w:r>
      <w:r w:rsidRPr="000F65FE">
        <w:t>to impose a significant burden relative to the base case, and therefore do not require an options assessment as part of this RIS, including</w:t>
      </w:r>
      <w:r w:rsidR="00F97A4D" w:rsidRPr="000F65FE">
        <w:t>:</w:t>
      </w:r>
    </w:p>
    <w:p w14:paraId="6D2C9A27" w14:textId="513C47CC" w:rsidR="00F97A4D" w:rsidRPr="000F65FE" w:rsidRDefault="00DA6724" w:rsidP="00F97A4D">
      <w:pPr>
        <w:pStyle w:val="DJCSlist-bulletlevel1"/>
        <w:numPr>
          <w:ilvl w:val="0"/>
          <w:numId w:val="16"/>
        </w:numPr>
        <w:spacing w:before="0"/>
      </w:pPr>
      <w:r w:rsidRPr="000F65FE">
        <w:t>i</w:t>
      </w:r>
      <w:r w:rsidR="00F97A4D" w:rsidRPr="000F65FE">
        <w:t>nfringement offences and penalties</w:t>
      </w:r>
    </w:p>
    <w:p w14:paraId="6322C2BA" w14:textId="7465C1E5" w:rsidR="00F97A4D" w:rsidRPr="000F65FE" w:rsidRDefault="00DA6724" w:rsidP="00F97A4D">
      <w:pPr>
        <w:pStyle w:val="DJCSlist-bulletlevel1"/>
        <w:numPr>
          <w:ilvl w:val="0"/>
          <w:numId w:val="16"/>
        </w:numPr>
        <w:spacing w:before="0"/>
      </w:pPr>
      <w:r w:rsidRPr="000F65FE">
        <w:t>d</w:t>
      </w:r>
      <w:r w:rsidR="00F97A4D" w:rsidRPr="000F65FE">
        <w:t xml:space="preserve">etails relating to </w:t>
      </w:r>
      <w:r w:rsidR="00F720B7" w:rsidRPr="000F65FE">
        <w:t>i</w:t>
      </w:r>
      <w:r w:rsidR="00F97A4D" w:rsidRPr="000F65FE">
        <w:t xml:space="preserve">llicit tobacco offences (including the definition of a commercial quantity </w:t>
      </w:r>
      <w:r w:rsidR="00F720B7" w:rsidRPr="000F65FE">
        <w:t>of illicit tobacco</w:t>
      </w:r>
      <w:r w:rsidR="00F97A4D" w:rsidRPr="000F65FE">
        <w:t xml:space="preserve"> and applicable Commonwealth legislation), and</w:t>
      </w:r>
    </w:p>
    <w:p w14:paraId="47953D73" w14:textId="34A36F4E" w:rsidR="00F97A4D" w:rsidRPr="000F65FE" w:rsidRDefault="00DA6724" w:rsidP="00F97A4D">
      <w:pPr>
        <w:pStyle w:val="DJCSlist-bulletlevel1"/>
        <w:numPr>
          <w:ilvl w:val="0"/>
          <w:numId w:val="16"/>
        </w:numPr>
        <w:spacing w:before="0"/>
      </w:pPr>
      <w:r w:rsidRPr="000F65FE">
        <w:t>t</w:t>
      </w:r>
      <w:r w:rsidR="00F97A4D" w:rsidRPr="000F65FE">
        <w:t>he removal of references to specialist tobacconists (which will no longer exist following the commencement of the new tobacco business licensing scheme) and e-cigarettes (which are regulated under Commonwealth legislation).</w:t>
      </w:r>
    </w:p>
    <w:p w14:paraId="4363437D" w14:textId="6112923B" w:rsidR="00F97A4D" w:rsidRPr="000F65FE" w:rsidRDefault="00F6112E" w:rsidP="00F97A4D">
      <w:pPr>
        <w:pStyle w:val="Heading2"/>
        <w:jc w:val="both"/>
      </w:pPr>
      <w:bookmarkStart w:id="60" w:name="_Toc191043316"/>
      <w:bookmarkStart w:id="61" w:name="_Toc192152725"/>
      <w:r w:rsidRPr="000F65FE">
        <w:t>Aspects</w:t>
      </w:r>
      <w:r w:rsidR="00F97A4D" w:rsidRPr="000F65FE">
        <w:t xml:space="preserve"> to be addressed</w:t>
      </w:r>
      <w:bookmarkEnd w:id="60"/>
      <w:bookmarkEnd w:id="61"/>
    </w:p>
    <w:p w14:paraId="5220DCAA" w14:textId="0ABA7070" w:rsidR="00F97A4D" w:rsidRPr="000F65FE" w:rsidRDefault="00F97A4D" w:rsidP="00F97A4D">
      <w:pPr>
        <w:pStyle w:val="DJCSbody"/>
      </w:pPr>
      <w:r w:rsidRPr="000F65FE">
        <w:t xml:space="preserve">The central problem addressed in this RIS is that the </w:t>
      </w:r>
      <w:r w:rsidR="0006233F" w:rsidRPr="000F65FE">
        <w:t xml:space="preserve">tobacco business licensing scheme cannot be </w:t>
      </w:r>
      <w:r w:rsidRPr="000F65FE">
        <w:t>effective</w:t>
      </w:r>
      <w:r w:rsidR="0006233F" w:rsidRPr="000F65FE">
        <w:t>ly</w:t>
      </w:r>
      <w:r w:rsidRPr="000F65FE">
        <w:t xml:space="preserve"> operationalis</w:t>
      </w:r>
      <w:r w:rsidR="0006233F" w:rsidRPr="000F65FE">
        <w:t>ed</w:t>
      </w:r>
      <w:r w:rsidRPr="000F65FE">
        <w:t xml:space="preserve"> </w:t>
      </w:r>
      <w:r w:rsidR="0006233F" w:rsidRPr="000F65FE">
        <w:t xml:space="preserve">without </w:t>
      </w:r>
      <w:r w:rsidR="00877134" w:rsidRPr="000F65FE">
        <w:t>Regulations</w:t>
      </w:r>
      <w:r w:rsidR="00827C33" w:rsidRPr="000F65FE">
        <w:t xml:space="preserve">, and </w:t>
      </w:r>
      <w:r w:rsidR="009F1BC7" w:rsidRPr="000F65FE">
        <w:t xml:space="preserve">addressing the residual problems </w:t>
      </w:r>
      <w:r w:rsidR="00827C33" w:rsidRPr="000F65FE">
        <w:t xml:space="preserve">is </w:t>
      </w:r>
      <w:r w:rsidR="009F1BC7" w:rsidRPr="000F65FE">
        <w:t>not accounted for in the Amendment Act</w:t>
      </w:r>
      <w:r w:rsidRPr="000F65FE">
        <w:t>. Under the Amendment Act, businesses will be required to obtain a licence, but there will be no meaningful distinction between the categories of licences offered, insufficient information to support the identification of risks and emerging issues, no ability to impose standardised conditions to respond to risks, and no mechanism for recovering the costs of the scheme.</w:t>
      </w:r>
    </w:p>
    <w:p w14:paraId="51BE3FD2" w14:textId="28621FC9" w:rsidR="00F97A4D" w:rsidRPr="000F65FE" w:rsidRDefault="00F97A4D" w:rsidP="00F97A4D">
      <w:pPr>
        <w:pStyle w:val="DJCSbody"/>
      </w:pPr>
      <w:r w:rsidRPr="000F65FE">
        <w:t xml:space="preserve">This section explores the four </w:t>
      </w:r>
      <w:r w:rsidR="00F6112E" w:rsidRPr="000F65FE">
        <w:t>aspects</w:t>
      </w:r>
      <w:r w:rsidRPr="000F65FE">
        <w:t xml:space="preserve"> of the Amendment Act which can be addressed through </w:t>
      </w:r>
      <w:r w:rsidR="00877134" w:rsidRPr="000F65FE">
        <w:t>Regulations</w:t>
      </w:r>
      <w:r w:rsidRPr="000F65FE">
        <w:t>.</w:t>
      </w:r>
    </w:p>
    <w:p w14:paraId="0AA341DF" w14:textId="77777777" w:rsidR="00F97A4D" w:rsidRPr="000F65FE" w:rsidRDefault="00F97A4D" w:rsidP="00F97A4D">
      <w:pPr>
        <w:pStyle w:val="Heading3"/>
        <w:jc w:val="both"/>
      </w:pPr>
      <w:r w:rsidRPr="000F65FE">
        <w:t>Categories</w:t>
      </w:r>
    </w:p>
    <w:p w14:paraId="3422AEAD" w14:textId="2B958105" w:rsidR="00F97A4D" w:rsidRPr="000F65FE" w:rsidRDefault="00F97A4D" w:rsidP="00F97A4D">
      <w:pPr>
        <w:pStyle w:val="DJCSbody"/>
      </w:pPr>
      <w:r w:rsidRPr="000F65FE">
        <w:t xml:space="preserve">The Amendment Act provides for the </w:t>
      </w:r>
      <w:r w:rsidR="00877134" w:rsidRPr="000F65FE">
        <w:t>Regulations</w:t>
      </w:r>
      <w:r w:rsidRPr="000F65FE">
        <w:t xml:space="preserve"> to establish different categories of tobacco licences to enable the tobacco business licensing scheme to be appropriately tailored to reflect different types of tobacco businesses. The categories of licence may be used to set fees, guide the information sought in the application form – as well as tailor licence applications – and other forms, establish conditions, inform the risk of non-compliance, and inform the regulator’s compliance activities. Different categories of tobacco business may also incur different licence fees.</w:t>
      </w:r>
    </w:p>
    <w:p w14:paraId="3193F233" w14:textId="1C3B4A11" w:rsidR="00F97A4D" w:rsidRPr="000F65FE" w:rsidRDefault="00F97A4D" w:rsidP="00F97A4D">
      <w:pPr>
        <w:pStyle w:val="Heading4"/>
        <w:jc w:val="both"/>
      </w:pPr>
      <w:r w:rsidRPr="000F65FE">
        <w:t xml:space="preserve">The absence of </w:t>
      </w:r>
      <w:r w:rsidR="00877134" w:rsidRPr="000F65FE">
        <w:t>Regulations</w:t>
      </w:r>
      <w:r w:rsidRPr="000F65FE">
        <w:t xml:space="preserve"> prescribing the categories of licence prevents the regulator from </w:t>
      </w:r>
      <w:r w:rsidR="00080DF1" w:rsidRPr="000F65FE">
        <w:t xml:space="preserve">easily </w:t>
      </w:r>
      <w:r w:rsidRPr="000F65FE">
        <w:t>distinguishing between the operations of retailers and wholesalers of tobacco products.</w:t>
      </w:r>
    </w:p>
    <w:p w14:paraId="13BF4FB8" w14:textId="478AC318" w:rsidR="00F97A4D" w:rsidRPr="000F65FE" w:rsidRDefault="00F97A4D" w:rsidP="00F97A4D">
      <w:pPr>
        <w:pStyle w:val="DJCSbody"/>
        <w:rPr>
          <w:rFonts w:asciiTheme="minorHAnsi" w:eastAsia="Lucida Grande" w:hAnsiTheme="minorHAnsi" w:cstheme="minorBidi"/>
        </w:rPr>
      </w:pPr>
      <w:r w:rsidRPr="000F65FE">
        <w:t>Categories can be used to</w:t>
      </w:r>
      <w:r w:rsidRPr="000F65FE">
        <w:rPr>
          <w:rFonts w:asciiTheme="minorHAnsi" w:eastAsia="Lucida Grande" w:hAnsiTheme="minorHAnsi" w:cstheme="minorBidi"/>
        </w:rPr>
        <w:t xml:space="preserve"> group businesses with similar vulnerabilities and risk profiles. Without categories, the regulator would not be able to easily distinguish between different types of businesses which could complicate and diminish the effectiveness of the regulatory framework. In practice, it would become more difficult to target specific types of business with communication, engagement and risk mitigation strategies. For example, the regulator may become aware of </w:t>
      </w:r>
      <w:proofErr w:type="gramStart"/>
      <w:r w:rsidRPr="000F65FE">
        <w:rPr>
          <w:rFonts w:asciiTheme="minorHAnsi" w:eastAsia="Lucida Grande" w:hAnsiTheme="minorHAnsi" w:cstheme="minorBidi"/>
        </w:rPr>
        <w:t>particular activities</w:t>
      </w:r>
      <w:proofErr w:type="gramEnd"/>
      <w:r w:rsidRPr="000F65FE">
        <w:rPr>
          <w:rFonts w:asciiTheme="minorHAnsi" w:eastAsia="Lucida Grande" w:hAnsiTheme="minorHAnsi" w:cstheme="minorBidi"/>
        </w:rPr>
        <w:t xml:space="preserve"> associated with organised crime, such as sophisticated counterfeit illicit tobacco targeting particular retailers. The regulator may then choose to direct its communications to the retailers within that area to </w:t>
      </w:r>
      <w:r w:rsidR="005942BF" w:rsidRPr="000F65FE">
        <w:rPr>
          <w:rFonts w:asciiTheme="minorHAnsi" w:eastAsia="Lucida Grande" w:hAnsiTheme="minorHAnsi" w:cstheme="minorBidi"/>
        </w:rPr>
        <w:t>ensure they are</w:t>
      </w:r>
      <w:r w:rsidRPr="000F65FE">
        <w:rPr>
          <w:rFonts w:asciiTheme="minorHAnsi" w:eastAsia="Lucida Grande" w:hAnsiTheme="minorHAnsi" w:cstheme="minorBidi"/>
        </w:rPr>
        <w:t xml:space="preserve"> aware of their obligations and of the regulator’s awareness of the activity</w:t>
      </w:r>
      <w:r w:rsidR="00776B01" w:rsidRPr="000F65FE">
        <w:rPr>
          <w:rFonts w:asciiTheme="minorHAnsi" w:eastAsia="Lucida Grande" w:hAnsiTheme="minorHAnsi" w:cstheme="minorBidi"/>
        </w:rPr>
        <w:t>,</w:t>
      </w:r>
      <w:r w:rsidRPr="000F65FE">
        <w:rPr>
          <w:rFonts w:asciiTheme="minorHAnsi" w:eastAsia="Lucida Grande" w:hAnsiTheme="minorHAnsi" w:cstheme="minorBidi"/>
        </w:rPr>
        <w:t xml:space="preserve"> to promote compliance </w:t>
      </w:r>
      <w:r w:rsidRPr="000F65FE">
        <w:rPr>
          <w:rFonts w:asciiTheme="minorHAnsi" w:eastAsia="Lucida Grande" w:hAnsiTheme="minorHAnsi" w:cstheme="minorBidi"/>
        </w:rPr>
        <w:lastRenderedPageBreak/>
        <w:t xml:space="preserve">without implicating the whole industry. Under the current settings of the Amendment Act, the regulator </w:t>
      </w:r>
      <w:r w:rsidR="00F64C52" w:rsidRPr="000F65FE">
        <w:rPr>
          <w:rFonts w:asciiTheme="minorHAnsi" w:eastAsia="Lucida Grande" w:hAnsiTheme="minorHAnsi" w:cstheme="minorBidi"/>
        </w:rPr>
        <w:t>may</w:t>
      </w:r>
      <w:r w:rsidRPr="000F65FE">
        <w:rPr>
          <w:rFonts w:asciiTheme="minorHAnsi" w:eastAsia="Lucida Grande" w:hAnsiTheme="minorHAnsi" w:cstheme="minorBidi"/>
        </w:rPr>
        <w:t xml:space="preserve"> not be able to identify and </w:t>
      </w:r>
      <w:r w:rsidR="00BD2C07" w:rsidRPr="000F65FE">
        <w:rPr>
          <w:rFonts w:asciiTheme="minorHAnsi" w:eastAsia="Lucida Grande" w:hAnsiTheme="minorHAnsi" w:cstheme="minorBidi"/>
        </w:rPr>
        <w:t xml:space="preserve">target </w:t>
      </w:r>
      <w:r w:rsidRPr="000F65FE">
        <w:rPr>
          <w:rFonts w:asciiTheme="minorHAnsi" w:eastAsia="Lucida Grande" w:hAnsiTheme="minorHAnsi" w:cstheme="minorBidi"/>
        </w:rPr>
        <w:t>types of businesses and operations which carry heightened risk.</w:t>
      </w:r>
    </w:p>
    <w:p w14:paraId="24726C90" w14:textId="61C11DD6" w:rsidR="00743557" w:rsidRPr="000F65FE" w:rsidRDefault="00F97A4D" w:rsidP="00743557">
      <w:pPr>
        <w:pStyle w:val="DJCSbody"/>
        <w:rPr>
          <w:rFonts w:asciiTheme="minorHAnsi" w:eastAsia="Lucida Grande" w:hAnsiTheme="minorHAnsi" w:cstheme="minorBidi"/>
        </w:rPr>
      </w:pPr>
      <w:r w:rsidRPr="000F65FE">
        <w:rPr>
          <w:rFonts w:asciiTheme="minorHAnsi" w:eastAsia="Lucida Grande" w:hAnsiTheme="minorHAnsi" w:cstheme="minorBidi"/>
        </w:rPr>
        <w:t xml:space="preserve">Additionally, it may be </w:t>
      </w:r>
      <w:r w:rsidRPr="000F65FE">
        <w:t xml:space="preserve">difficult to understand and </w:t>
      </w:r>
      <w:r w:rsidRPr="000F65FE">
        <w:rPr>
          <w:rFonts w:asciiTheme="minorHAnsi" w:eastAsia="Lucida Grande" w:hAnsiTheme="minorHAnsi" w:cstheme="minorBidi"/>
        </w:rPr>
        <w:t>minimise unnecessary burden on businesses while ensuring the scheme is effective in achieving its objectives</w:t>
      </w:r>
      <w:r w:rsidR="00743557" w:rsidRPr="000F65FE">
        <w:rPr>
          <w:rFonts w:asciiTheme="minorHAnsi" w:eastAsia="Lucida Grande" w:hAnsiTheme="minorHAnsi" w:cstheme="minorBidi"/>
        </w:rPr>
        <w:t xml:space="preserve">. The absence of </w:t>
      </w:r>
      <w:r w:rsidR="00877134" w:rsidRPr="000F65FE">
        <w:rPr>
          <w:rFonts w:asciiTheme="minorHAnsi" w:eastAsia="Lucida Grande" w:hAnsiTheme="minorHAnsi" w:cstheme="minorBidi"/>
        </w:rPr>
        <w:t>Regulations</w:t>
      </w:r>
      <w:r w:rsidR="00743557" w:rsidRPr="000F65FE">
        <w:rPr>
          <w:rFonts w:asciiTheme="minorHAnsi" w:eastAsia="Lucida Grande" w:hAnsiTheme="minorHAnsi" w:cstheme="minorBidi"/>
        </w:rPr>
        <w:t xml:space="preserve"> which define categories of licences would hamper the regulator’s efforts to </w:t>
      </w:r>
      <w:r w:rsidR="000C61C1" w:rsidRPr="000F65FE">
        <w:rPr>
          <w:rFonts w:asciiTheme="minorHAnsi" w:eastAsia="Lucida Grande" w:hAnsiTheme="minorHAnsi" w:cstheme="minorBidi"/>
        </w:rPr>
        <w:t xml:space="preserve">target </w:t>
      </w:r>
      <w:r w:rsidR="00743557" w:rsidRPr="000F65FE">
        <w:rPr>
          <w:rFonts w:asciiTheme="minorHAnsi" w:eastAsia="Lucida Grande" w:hAnsiTheme="minorHAnsi" w:cstheme="minorBidi"/>
        </w:rPr>
        <w:t>tobacco businesses</w:t>
      </w:r>
      <w:r w:rsidR="00E726E2" w:rsidRPr="000F65FE">
        <w:rPr>
          <w:rFonts w:asciiTheme="minorHAnsi" w:eastAsia="Lucida Grande" w:hAnsiTheme="minorHAnsi" w:cstheme="minorBidi"/>
        </w:rPr>
        <w:t xml:space="preserve"> </w:t>
      </w:r>
      <w:r w:rsidR="00B93D40" w:rsidRPr="000F65FE">
        <w:rPr>
          <w:rFonts w:asciiTheme="minorHAnsi" w:eastAsia="Lucida Grande" w:hAnsiTheme="minorHAnsi" w:cstheme="minorBidi"/>
        </w:rPr>
        <w:t>according to any identified risk characteristics</w:t>
      </w:r>
      <w:r w:rsidR="00743557" w:rsidRPr="000F65FE">
        <w:rPr>
          <w:rFonts w:asciiTheme="minorHAnsi" w:eastAsia="Lucida Grande" w:hAnsiTheme="minorHAnsi" w:cstheme="minorBidi"/>
        </w:rPr>
        <w:t>.</w:t>
      </w:r>
    </w:p>
    <w:p w14:paraId="22CECEA7" w14:textId="5B5EC54E" w:rsidR="00F97A4D" w:rsidRPr="000F65FE" w:rsidRDefault="00F97A4D" w:rsidP="00F97A4D">
      <w:pPr>
        <w:pStyle w:val="DJCSbody"/>
        <w:rPr>
          <w:rFonts w:asciiTheme="minorHAnsi" w:eastAsia="Lucida Grande" w:hAnsiTheme="minorHAnsi" w:cstheme="minorBidi"/>
        </w:rPr>
      </w:pPr>
      <w:r w:rsidRPr="000F65FE">
        <w:rPr>
          <w:rFonts w:asciiTheme="minorHAnsi" w:eastAsia="Lucida Grande" w:hAnsiTheme="minorHAnsi" w:cstheme="minorBidi"/>
        </w:rPr>
        <w:t xml:space="preserve">In the event that the regulator deems it necessary to introduce additional conditions on particular segments of the industry (such as wholesalers but not retailers), businesses may struggle to understand the specific requirements they need to meet if they are not </w:t>
      </w:r>
      <w:proofErr w:type="gramStart"/>
      <w:r w:rsidRPr="000F65FE">
        <w:rPr>
          <w:rFonts w:asciiTheme="minorHAnsi" w:eastAsia="Lucida Grande" w:hAnsiTheme="minorHAnsi" w:cstheme="minorBidi"/>
        </w:rPr>
        <w:t>categorised</w:t>
      </w:r>
      <w:proofErr w:type="gramEnd"/>
      <w:r w:rsidRPr="000F65FE">
        <w:rPr>
          <w:rFonts w:asciiTheme="minorHAnsi" w:eastAsia="Lucida Grande" w:hAnsiTheme="minorHAnsi" w:cstheme="minorBidi"/>
        </w:rPr>
        <w:t xml:space="preserve"> and messaging </w:t>
      </w:r>
      <w:r w:rsidR="00610D58" w:rsidRPr="000F65FE">
        <w:rPr>
          <w:rFonts w:asciiTheme="minorHAnsi" w:eastAsia="Lucida Grande" w:hAnsiTheme="minorHAnsi" w:cstheme="minorBidi"/>
        </w:rPr>
        <w:t xml:space="preserve">will not </w:t>
      </w:r>
      <w:r w:rsidRPr="000F65FE">
        <w:rPr>
          <w:rFonts w:asciiTheme="minorHAnsi" w:eastAsia="Lucida Grande" w:hAnsiTheme="minorHAnsi" w:cstheme="minorBidi"/>
        </w:rPr>
        <w:t>be</w:t>
      </w:r>
      <w:r w:rsidR="00610D58" w:rsidRPr="000F65FE">
        <w:rPr>
          <w:rFonts w:asciiTheme="minorHAnsi" w:eastAsia="Lucida Grande" w:hAnsiTheme="minorHAnsi" w:cstheme="minorBidi"/>
        </w:rPr>
        <w:t xml:space="preserve"> able to </w:t>
      </w:r>
      <w:r w:rsidRPr="000F65FE">
        <w:rPr>
          <w:rFonts w:asciiTheme="minorHAnsi" w:eastAsia="Lucida Grande" w:hAnsiTheme="minorHAnsi" w:cstheme="minorBidi"/>
        </w:rPr>
        <w:t xml:space="preserve">be targeted. This may lead to confusion about the application process, particularly when </w:t>
      </w:r>
      <w:r w:rsidR="009B7B32" w:rsidRPr="000F65FE">
        <w:rPr>
          <w:rFonts w:asciiTheme="minorHAnsi" w:eastAsia="Lucida Grande" w:hAnsiTheme="minorHAnsi" w:cstheme="minorBidi"/>
        </w:rPr>
        <w:t xml:space="preserve">the absence of categories </w:t>
      </w:r>
      <w:r w:rsidRPr="000F65FE">
        <w:rPr>
          <w:rFonts w:asciiTheme="minorHAnsi" w:eastAsia="Lucida Grande" w:hAnsiTheme="minorHAnsi" w:cstheme="minorBidi"/>
        </w:rPr>
        <w:t xml:space="preserve">is inconsistent with most other Australian jurisdictions. As the scheme takes effect, there may be circumstances where specific licensee groups require supplementary guidance or are subject to additional conditions. In the absence of a distinction between categories of businesses, guidance and requirements may be misinterpreted or taken out of the context in which they were intended. This may cause confusion and increase the administrative burden on both licensees and the regulator. Prescribed categories could support simplification </w:t>
      </w:r>
      <w:r w:rsidR="005A5F64" w:rsidRPr="000F65FE">
        <w:rPr>
          <w:rFonts w:asciiTheme="minorHAnsi" w:eastAsia="Lucida Grande" w:hAnsiTheme="minorHAnsi" w:cstheme="minorBidi"/>
        </w:rPr>
        <w:t xml:space="preserve">and understanding </w:t>
      </w:r>
      <w:r w:rsidRPr="000F65FE">
        <w:rPr>
          <w:rFonts w:asciiTheme="minorHAnsi" w:eastAsia="Lucida Grande" w:hAnsiTheme="minorHAnsi" w:cstheme="minorBidi"/>
        </w:rPr>
        <w:t>of the scheme.</w:t>
      </w:r>
    </w:p>
    <w:p w14:paraId="72DAA2B9" w14:textId="6E4A69B8" w:rsidR="00F97A4D" w:rsidRPr="000F65FE" w:rsidRDefault="00F97A4D" w:rsidP="00F97A4D">
      <w:pPr>
        <w:pStyle w:val="DJCSbody"/>
      </w:pPr>
      <w:r w:rsidRPr="000F65FE">
        <w:t xml:space="preserve">Ultimately, any other flexibility desired through the tobacco business licensing scheme flows from the ability to distinguish businesses based on the characteristics of their work and the associated risk profiles. </w:t>
      </w:r>
      <w:r w:rsidR="00DB7A34" w:rsidRPr="000F65FE">
        <w:t>Without categorisation, a</w:t>
      </w:r>
      <w:r w:rsidRPr="000F65FE">
        <w:t>s new risks and issues emerge, the regulator may not be able to target regulatory activities (such as compliance, enforcement, or education activities) to the segments of the industry that meet the identified risk characteristics.</w:t>
      </w:r>
    </w:p>
    <w:p w14:paraId="4865709A" w14:textId="77777777" w:rsidR="00F97A4D" w:rsidRPr="000F65FE" w:rsidRDefault="00F97A4D" w:rsidP="00F97A4D">
      <w:pPr>
        <w:pStyle w:val="Heading3"/>
        <w:jc w:val="both"/>
      </w:pPr>
      <w:r w:rsidRPr="000F65FE">
        <w:t>Licence conditions</w:t>
      </w:r>
    </w:p>
    <w:p w14:paraId="769DA44D" w14:textId="1E3BD2EF" w:rsidR="00F97A4D" w:rsidRPr="000F65FE" w:rsidRDefault="00F97A4D" w:rsidP="00F97A4D">
      <w:pPr>
        <w:pStyle w:val="DJCSbody"/>
      </w:pPr>
      <w:r w:rsidRPr="000F65FE">
        <w:t xml:space="preserve">The Amendment Act enables the regulator to impose conditions on a licence. This may be a general condition that applies to </w:t>
      </w:r>
      <w:r w:rsidR="00644BEC" w:rsidRPr="000F65FE">
        <w:t xml:space="preserve">all licensees </w:t>
      </w:r>
      <w:r w:rsidRPr="000F65FE">
        <w:t>or specific conditions applying to a particular licensee. Conditions may be imposed by the regulator when granting a licence, transfer, relocation or variation application.</w:t>
      </w:r>
    </w:p>
    <w:p w14:paraId="18B50E71" w14:textId="19C9B66A" w:rsidR="00F97A4D" w:rsidRPr="000F65FE" w:rsidRDefault="00F97A4D" w:rsidP="00C54A1D">
      <w:pPr>
        <w:pStyle w:val="Heading4"/>
        <w:jc w:val="both"/>
      </w:pPr>
      <w:r w:rsidRPr="000F65FE">
        <w:t xml:space="preserve">The absence of </w:t>
      </w:r>
      <w:r w:rsidR="00877134" w:rsidRPr="000F65FE">
        <w:t>Regulations</w:t>
      </w:r>
      <w:r w:rsidRPr="000F65FE">
        <w:t xml:space="preserve"> prescribing licence conditions </w:t>
      </w:r>
      <w:r w:rsidR="004C58F8" w:rsidRPr="000F65FE">
        <w:t xml:space="preserve">inhibits </w:t>
      </w:r>
      <w:r w:rsidRPr="000F65FE">
        <w:t>the regulator</w:t>
      </w:r>
      <w:r w:rsidR="004C58F8" w:rsidRPr="000F65FE">
        <w:t>’s regulatory oversight</w:t>
      </w:r>
      <w:r w:rsidR="00286BEE" w:rsidRPr="000F65FE">
        <w:t xml:space="preserve"> and its ability to </w:t>
      </w:r>
      <w:r w:rsidR="005F5079" w:rsidRPr="000F65FE">
        <w:t xml:space="preserve">impose conditions that address specific </w:t>
      </w:r>
      <w:r w:rsidR="00C71363" w:rsidRPr="000F65FE">
        <w:t xml:space="preserve">risks and concerns in the industry. It also prevents the regulator </w:t>
      </w:r>
      <w:r w:rsidRPr="000F65FE">
        <w:t>from consider</w:t>
      </w:r>
      <w:r w:rsidR="008A3C00" w:rsidRPr="000F65FE">
        <w:t>ing</w:t>
      </w:r>
      <w:r w:rsidRPr="000F65FE">
        <w:t xml:space="preserve"> and consult</w:t>
      </w:r>
      <w:r w:rsidR="008A3C00" w:rsidRPr="000F65FE">
        <w:t>ing</w:t>
      </w:r>
      <w:r w:rsidRPr="000F65FE">
        <w:t xml:space="preserve"> on the potential impact </w:t>
      </w:r>
      <w:r w:rsidR="004A496E" w:rsidRPr="000F65FE">
        <w:t xml:space="preserve">of conditions </w:t>
      </w:r>
      <w:r w:rsidRPr="000F65FE">
        <w:t>on business</w:t>
      </w:r>
      <w:r w:rsidR="004A496E" w:rsidRPr="000F65FE">
        <w:t>es</w:t>
      </w:r>
      <w:r w:rsidR="00642700" w:rsidRPr="000F65FE">
        <w:t xml:space="preserve"> and </w:t>
      </w:r>
      <w:r w:rsidR="00EC76C0" w:rsidRPr="000F65FE">
        <w:t xml:space="preserve">would not be in line with community expectations </w:t>
      </w:r>
      <w:r w:rsidR="00642700" w:rsidRPr="000F65FE">
        <w:t xml:space="preserve">in </w:t>
      </w:r>
      <w:r w:rsidR="00E9265B" w:rsidRPr="000F65FE">
        <w:t>support</w:t>
      </w:r>
      <w:r w:rsidR="00642700" w:rsidRPr="000F65FE">
        <w:t>ing</w:t>
      </w:r>
      <w:r w:rsidR="00E9265B" w:rsidRPr="000F65FE">
        <w:t xml:space="preserve"> the effective operationalisation of the tobacco business licensing scheme.</w:t>
      </w:r>
    </w:p>
    <w:p w14:paraId="74F7D140" w14:textId="3366194C" w:rsidR="00F97A4D" w:rsidRPr="000F65FE" w:rsidRDefault="00D85F43" w:rsidP="00F97A4D">
      <w:pPr>
        <w:pStyle w:val="DJCSbody"/>
      </w:pPr>
      <w:r w:rsidRPr="000F65FE">
        <w:t>In a</w:t>
      </w:r>
      <w:r w:rsidR="00F97A4D" w:rsidRPr="000F65FE">
        <w:t>pplying conditions</w:t>
      </w:r>
      <w:r w:rsidRPr="000F65FE">
        <w:t>,</w:t>
      </w:r>
      <w:r w:rsidR="00F97A4D" w:rsidRPr="000F65FE">
        <w:t xml:space="preserve"> </w:t>
      </w:r>
      <w:r w:rsidR="0013164F" w:rsidRPr="000F65FE">
        <w:t>th</w:t>
      </w:r>
      <w:r w:rsidR="00681D05" w:rsidRPr="000F65FE">
        <w:t>is</w:t>
      </w:r>
      <w:r w:rsidR="0013164F" w:rsidRPr="000F65FE">
        <w:t xml:space="preserve"> </w:t>
      </w:r>
      <w:r w:rsidR="00F97A4D" w:rsidRPr="000F65FE">
        <w:t>RIS assess</w:t>
      </w:r>
      <w:r w:rsidR="0013164F" w:rsidRPr="000F65FE">
        <w:t>es</w:t>
      </w:r>
      <w:r w:rsidR="00F97A4D" w:rsidRPr="000F65FE">
        <w:t xml:space="preserve"> the impact and </w:t>
      </w:r>
      <w:r w:rsidR="0013164F" w:rsidRPr="000F65FE">
        <w:t xml:space="preserve">provides an opportunity </w:t>
      </w:r>
      <w:r w:rsidR="00F97A4D" w:rsidRPr="000F65FE">
        <w:t>to consult on conditions. Without following this process, the industry and community may not feel that the imposition of conditions has been duly considered and the subject of sufficient scrutiny.</w:t>
      </w:r>
    </w:p>
    <w:p w14:paraId="62237A09" w14:textId="4A5358C9" w:rsidR="00F97A4D" w:rsidRPr="000F65FE" w:rsidRDefault="00F97A4D" w:rsidP="00F97A4D">
      <w:pPr>
        <w:pStyle w:val="DJCSbody"/>
      </w:pPr>
      <w:r w:rsidRPr="000F65FE">
        <w:t xml:space="preserve">Prescribed conditions </w:t>
      </w:r>
      <w:proofErr w:type="gramStart"/>
      <w:r w:rsidRPr="000F65FE">
        <w:t>are considered to be</w:t>
      </w:r>
      <w:proofErr w:type="gramEnd"/>
      <w:r w:rsidRPr="000F65FE">
        <w:t xml:space="preserve"> a community and government expectation for the tobacco business licensing scheme. The PAEC Inquiry made several findings in relation to conditions (with </w:t>
      </w:r>
      <w:proofErr w:type="gramStart"/>
      <w:r w:rsidRPr="000F65FE">
        <w:t>particular reference</w:t>
      </w:r>
      <w:proofErr w:type="gramEnd"/>
      <w:r w:rsidRPr="000F65FE">
        <w:t xml:space="preserve"> to data collection), and parliamentary debate during the passage of the Amendment Act also indicated strong support for a condition around data collection. It may therefore be insufficient in meeting community and government expectations to not follow the due process of considering conditions.</w:t>
      </w:r>
    </w:p>
    <w:p w14:paraId="5185E5AE" w14:textId="78493A92" w:rsidR="00F97A4D" w:rsidRPr="000F65FE" w:rsidRDefault="00D9541A" w:rsidP="006155D9">
      <w:pPr>
        <w:pStyle w:val="DJCSbody"/>
      </w:pPr>
      <w:r w:rsidRPr="000F65FE">
        <w:t>T</w:t>
      </w:r>
      <w:r w:rsidR="00F97A4D" w:rsidRPr="000F65FE">
        <w:t xml:space="preserve">he following issues </w:t>
      </w:r>
      <w:r w:rsidR="00320FCB" w:rsidRPr="000F65FE">
        <w:t xml:space="preserve">may </w:t>
      </w:r>
      <w:r w:rsidR="00F97A4D" w:rsidRPr="000F65FE">
        <w:t>exist in the absence of prescribing conditions</w:t>
      </w:r>
      <w:r w:rsidR="007B25CE" w:rsidRPr="000F65FE">
        <w:t>, which could affect the effective operationalisation of the tobacco business licensing scheme</w:t>
      </w:r>
      <w:r w:rsidR="001D1AD0" w:rsidRPr="000F65FE">
        <w:t>:</w:t>
      </w:r>
    </w:p>
    <w:p w14:paraId="1D165925" w14:textId="71B7B2F0" w:rsidR="006155D9" w:rsidRPr="000F65FE" w:rsidRDefault="006155D9" w:rsidP="006155D9">
      <w:pPr>
        <w:pStyle w:val="DJCSlist-bulletlevel1"/>
        <w:numPr>
          <w:ilvl w:val="0"/>
          <w:numId w:val="16"/>
        </w:numPr>
        <w:spacing w:before="0"/>
      </w:pPr>
      <w:r w:rsidRPr="000F65FE">
        <w:t xml:space="preserve">Without prescribed conditions on licensees, elements of the scheme that could reduce harm are hindered, such as information provision, and </w:t>
      </w:r>
      <w:r w:rsidR="004D6D93" w:rsidRPr="000F65FE">
        <w:t xml:space="preserve">the </w:t>
      </w:r>
      <w:r w:rsidRPr="000F65FE">
        <w:t xml:space="preserve">monitoring </w:t>
      </w:r>
      <w:r w:rsidR="004D6D93" w:rsidRPr="000F65FE">
        <w:t xml:space="preserve">of </w:t>
      </w:r>
      <w:r w:rsidRPr="000F65FE">
        <w:t xml:space="preserve">emerging trends and activity in the supply chain. For example, under the current settings of the Amendment Act, the regulator will not have the information required to be able to identify and mitigate risks associated with </w:t>
      </w:r>
      <w:proofErr w:type="gramStart"/>
      <w:r w:rsidRPr="000F65FE">
        <w:t>particular businesses</w:t>
      </w:r>
      <w:proofErr w:type="gramEnd"/>
      <w:r w:rsidRPr="000F65FE">
        <w:t xml:space="preserve"> or practices in the industry. Imposing information provision requirements may enable the regulator to identify potential illegal activity in a particular business’ operations and seek to disrupt </w:t>
      </w:r>
      <w:r w:rsidRPr="000F65FE">
        <w:lastRenderedPageBreak/>
        <w:t xml:space="preserve">further illegal activity both up and down the supply chain. Importantly, the imposition of conditions will provide the regulator with the information needed to respond to emerging risks in the industry or address </w:t>
      </w:r>
      <w:proofErr w:type="gramStart"/>
      <w:r w:rsidRPr="000F65FE">
        <w:t>particular circumstances</w:t>
      </w:r>
      <w:proofErr w:type="gramEnd"/>
      <w:r w:rsidRPr="000F65FE">
        <w:t xml:space="preserve">. </w:t>
      </w:r>
    </w:p>
    <w:p w14:paraId="18C92D1D" w14:textId="67860FBB" w:rsidR="00F97A4D" w:rsidRPr="000F65FE" w:rsidRDefault="00211402" w:rsidP="00F97A4D">
      <w:pPr>
        <w:pStyle w:val="DJCSlist-bulletlevel1"/>
        <w:numPr>
          <w:ilvl w:val="0"/>
          <w:numId w:val="16"/>
        </w:numPr>
        <w:spacing w:before="0"/>
      </w:pPr>
      <w:r w:rsidRPr="000F65FE">
        <w:t>It would be difficult to require the retention of records across the industry. Record keeping provides the regulator with intelligence about the industry that can be harnessed to target compliance, enforcement, and education activities. There would be no opportunity for the regulator to audit the sales of tobacco products which may otherwise unearth illicit activity</w:t>
      </w:r>
      <w:r w:rsidR="00F97A4D" w:rsidRPr="000F65FE">
        <w:t>.</w:t>
      </w:r>
    </w:p>
    <w:p w14:paraId="78D47066" w14:textId="042BB10B" w:rsidR="00F97A4D" w:rsidRPr="000F65FE" w:rsidRDefault="00F97A4D" w:rsidP="00F97A4D">
      <w:pPr>
        <w:pStyle w:val="DJCSlist-bulletlevel1"/>
        <w:numPr>
          <w:ilvl w:val="0"/>
          <w:numId w:val="16"/>
        </w:numPr>
        <w:spacing w:before="0"/>
      </w:pPr>
      <w:r w:rsidRPr="000F65FE">
        <w:t xml:space="preserve">There would be limited mechanisms to obstruct the flow of illicit tobacco through the legal supply chain. Requirements exist in other jurisdictions, such as Queensland and the Northern Territory, to ensure that a retailer may only purchase tobacco products from a licensed wholesaler and that a wholesaler may only sell tobacco products to a licensed retailer. This approach introduces an accountability mechanism from within the industry whereby retailers would be alerted to any wholesalers attempting to operate without a licence, and vice versa. This ensures that the regulator has </w:t>
      </w:r>
      <w:r w:rsidR="00DF625A" w:rsidRPr="000F65FE">
        <w:t>greater</w:t>
      </w:r>
      <w:r w:rsidRPr="000F65FE">
        <w:t xml:space="preserve"> visibility of who is operating in the industry and illicit activity can be swiftly identified. The absence of such an accountability mechanism may inhibit the monitoring of the tobacco supply chain to identify possible illicit activity. Furthermore, conditions that require retailers and wholesalers to be licensed to engage in tobacco business adds additional accountability to the supply chain, where any unlicensed retailers are incentivised to obtain a licence </w:t>
      </w:r>
      <w:proofErr w:type="gramStart"/>
      <w:r w:rsidRPr="000F65FE">
        <w:t>in order to</w:t>
      </w:r>
      <w:proofErr w:type="gramEnd"/>
      <w:r w:rsidRPr="000F65FE">
        <w:t xml:space="preserve"> continue selling tobacco products. In so doing, they would be subjecting themselves to any suitability checks associated with securing a licence, </w:t>
      </w:r>
      <w:r w:rsidR="00CC5E22" w:rsidRPr="000F65FE">
        <w:t>intended to</w:t>
      </w:r>
      <w:r w:rsidRPr="000F65FE">
        <w:t xml:space="preserve"> identify and mitigate risks associated with the sale of tobacco and illicit activity.</w:t>
      </w:r>
    </w:p>
    <w:p w14:paraId="6936F2C2" w14:textId="6FBB49E1" w:rsidR="00F97A4D" w:rsidRPr="000F65FE" w:rsidRDefault="004A60CC" w:rsidP="00F97A4D">
      <w:pPr>
        <w:pStyle w:val="DJCSlist-bulletlevel1"/>
        <w:numPr>
          <w:ilvl w:val="0"/>
          <w:numId w:val="16"/>
        </w:numPr>
        <w:spacing w:before="0"/>
      </w:pPr>
      <w:r w:rsidRPr="000F65FE">
        <w:t xml:space="preserve">The absence of conditions </w:t>
      </w:r>
      <w:r w:rsidR="00F97A4D" w:rsidRPr="000F65FE">
        <w:t xml:space="preserve">could </w:t>
      </w:r>
      <w:r w:rsidRPr="000F65FE">
        <w:t xml:space="preserve">inhibit the regulator’s ability to </w:t>
      </w:r>
      <w:r w:rsidR="003118E2" w:rsidRPr="000F65FE">
        <w:t>prevent</w:t>
      </w:r>
      <w:r w:rsidRPr="000F65FE">
        <w:t xml:space="preserve"> </w:t>
      </w:r>
      <w:r w:rsidR="00F97A4D" w:rsidRPr="000F65FE">
        <w:t>minors from selling tobacco products. Minors employed in the sale of tobacco products handle these products</w:t>
      </w:r>
      <w:r w:rsidR="00F13695" w:rsidRPr="000F65FE">
        <w:t>,</w:t>
      </w:r>
      <w:r w:rsidR="00F97A4D" w:rsidRPr="000F65FE">
        <w:t xml:space="preserve"> which are legally required to be concealed behind coverings</w:t>
      </w:r>
      <w:r w:rsidR="00F13695" w:rsidRPr="000F65FE">
        <w:t>,</w:t>
      </w:r>
      <w:r w:rsidR="00F97A4D" w:rsidRPr="000F65FE">
        <w:t xml:space="preserve"> as part of their regular duties. Through this regular handling, minors acquire knowledge and familiarity with brand names and variants. Research demonstrates a strong link between product familiarity, regular exposure to advertising or promotion, and an increased likelihood of minors starting to smoke.</w:t>
      </w:r>
      <w:r w:rsidR="00F97A4D" w:rsidRPr="000F65FE">
        <w:rPr>
          <w:rStyle w:val="EndnoteReference"/>
        </w:rPr>
        <w:endnoteReference w:id="20"/>
      </w:r>
      <w:r w:rsidR="00F97A4D" w:rsidRPr="000F65FE">
        <w:rPr>
          <w:vertAlign w:val="superscript"/>
        </w:rPr>
        <w:t>,</w:t>
      </w:r>
      <w:r w:rsidR="007050A3" w:rsidRPr="000F65FE">
        <w:rPr>
          <w:vertAlign w:val="superscript"/>
        </w:rPr>
        <w:t xml:space="preserve"> </w:t>
      </w:r>
      <w:r w:rsidR="00F97A4D" w:rsidRPr="000F65FE">
        <w:rPr>
          <w:rStyle w:val="EndnoteReference"/>
        </w:rPr>
        <w:endnoteReference w:id="21"/>
      </w:r>
      <w:r w:rsidR="00F97A4D" w:rsidRPr="000F65FE">
        <w:t xml:space="preserve"> One study found a 15 per cent higher rate of smoking initiation among youth</w:t>
      </w:r>
      <w:r w:rsidR="00693505" w:rsidRPr="000F65FE">
        <w:t>s</w:t>
      </w:r>
      <w:r w:rsidR="00F97A4D" w:rsidRPr="000F65FE">
        <w:t xml:space="preserve"> exposed to cigarette advertising compared to those who were not exposed. A review of the literature concluded that the evidence meets statistical standards for establishing a causal relationship between smoking product advertising and smoking initiation by minors.</w:t>
      </w:r>
      <w:r w:rsidR="00F97A4D" w:rsidRPr="000F65FE">
        <w:rPr>
          <w:rStyle w:val="EndnoteReference"/>
        </w:rPr>
        <w:endnoteReference w:id="22"/>
      </w:r>
      <w:r w:rsidR="00F97A4D" w:rsidRPr="000F65FE">
        <w:t xml:space="preserve"> Minors involved in the sale of smoking products may not fully grasp the health risks of smoking or the repercussions of selling such products to other minors, potentially leading to violations of the </w:t>
      </w:r>
      <w:r w:rsidR="0036628F" w:rsidRPr="000F65FE">
        <w:t xml:space="preserve">Tobacco </w:t>
      </w:r>
      <w:r w:rsidR="00F97A4D" w:rsidRPr="000F65FE">
        <w:t>Act. Factors such as peer pressure, fear of negative social consequences, or a lack of confidence in asking for proof of age can increase the likelihood of underage sales by children. In response</w:t>
      </w:r>
      <w:r w:rsidR="007050A3" w:rsidRPr="000F65FE">
        <w:t xml:space="preserve"> to this issue</w:t>
      </w:r>
      <w:r w:rsidR="00F97A4D" w:rsidRPr="000F65FE">
        <w:t xml:space="preserve">, </w:t>
      </w:r>
      <w:r w:rsidR="00E619C6" w:rsidRPr="000F65FE">
        <w:t xml:space="preserve">the </w:t>
      </w:r>
      <w:r w:rsidR="00F97A4D" w:rsidRPr="000F65FE">
        <w:t>Western Australia</w:t>
      </w:r>
      <w:r w:rsidR="00E619C6" w:rsidRPr="000F65FE">
        <w:t>n Government</w:t>
      </w:r>
      <w:r w:rsidR="00F97A4D" w:rsidRPr="000F65FE">
        <w:t xml:space="preserve"> enacted legislation in late 2018 to prohibit the sale of </w:t>
      </w:r>
      <w:r w:rsidR="007050A3" w:rsidRPr="000F65FE">
        <w:t xml:space="preserve">tobacco </w:t>
      </w:r>
      <w:r w:rsidR="00F97A4D" w:rsidRPr="000F65FE">
        <w:t>products by children. The policy received significant support, with 86</w:t>
      </w:r>
      <w:r w:rsidR="00605434" w:rsidRPr="000F65FE">
        <w:t xml:space="preserve"> per cent</w:t>
      </w:r>
      <w:r w:rsidR="00F97A4D" w:rsidRPr="000F65FE">
        <w:t xml:space="preserve"> of submissions indicating full or partial approval. Both non-government organisations and individuals agreed that young people were more inclined to sell to minors without requesting proof of age.</w:t>
      </w:r>
      <w:r w:rsidR="00F97A4D" w:rsidRPr="000F65FE">
        <w:rPr>
          <w:rStyle w:val="EndnoteReference"/>
        </w:rPr>
        <w:endnoteReference w:id="23"/>
      </w:r>
      <w:r w:rsidR="000528F2" w:rsidRPr="000F65FE">
        <w:t xml:space="preserve"> </w:t>
      </w:r>
      <w:r w:rsidR="002B1749" w:rsidRPr="000F65FE">
        <w:t>It should be noted that there is a similar prohibition on minors selling alcohol in Victoria.</w:t>
      </w:r>
    </w:p>
    <w:p w14:paraId="7C0BEB38" w14:textId="77777777" w:rsidR="00F97A4D" w:rsidRPr="000F65FE" w:rsidRDefault="00F97A4D" w:rsidP="00F97A4D">
      <w:pPr>
        <w:pStyle w:val="Heading3"/>
        <w:jc w:val="both"/>
      </w:pPr>
      <w:r w:rsidRPr="000F65FE">
        <w:t>Prescribed information</w:t>
      </w:r>
    </w:p>
    <w:p w14:paraId="704BAF03" w14:textId="751962C3" w:rsidR="00F97A4D" w:rsidRPr="000F65FE" w:rsidRDefault="00F97A4D" w:rsidP="00F97A4D">
      <w:pPr>
        <w:pStyle w:val="DJCSbody"/>
      </w:pPr>
      <w:r w:rsidRPr="000F65FE">
        <w:t xml:space="preserve">The Amendment Act provides for </w:t>
      </w:r>
      <w:r w:rsidR="00AF4B48" w:rsidRPr="000F65FE">
        <w:t>Regulations</w:t>
      </w:r>
      <w:r w:rsidRPr="000F65FE">
        <w:t xml:space="preserve"> to </w:t>
      </w:r>
      <w:r w:rsidR="008C0D78" w:rsidRPr="000F65FE">
        <w:t xml:space="preserve">be made to </w:t>
      </w:r>
      <w:r w:rsidRPr="000F65FE">
        <w:t>set out</w:t>
      </w:r>
      <w:r w:rsidR="008C0D78" w:rsidRPr="000F65FE">
        <w:t xml:space="preserve"> the</w:t>
      </w:r>
      <w:r w:rsidRPr="000F65FE">
        <w:t xml:space="preserve"> information required to be provided by each applicant with respect to the application they are making. </w:t>
      </w:r>
      <w:r w:rsidR="00AD741F" w:rsidRPr="000F65FE">
        <w:t xml:space="preserve">The Amendment Act expressly provides for information to be prescribed in </w:t>
      </w:r>
      <w:r w:rsidR="00877134" w:rsidRPr="000F65FE">
        <w:t>Regulations</w:t>
      </w:r>
      <w:r w:rsidR="00AD741F" w:rsidRPr="000F65FE">
        <w:t xml:space="preserve"> and in a form approved by the regulator. The information that is prescribed in the Amendment Regulations will inform the </w:t>
      </w:r>
      <w:r w:rsidR="00333105" w:rsidRPr="000F65FE">
        <w:t xml:space="preserve">licensing </w:t>
      </w:r>
      <w:r w:rsidR="00AD741F" w:rsidRPr="000F65FE">
        <w:t>application forms</w:t>
      </w:r>
      <w:r w:rsidR="00333105" w:rsidRPr="000F65FE">
        <w:t xml:space="preserve"> that </w:t>
      </w:r>
      <w:r w:rsidR="005F75D0" w:rsidRPr="000F65FE">
        <w:t>will be</w:t>
      </w:r>
      <w:r w:rsidR="00333105" w:rsidRPr="000F65FE">
        <w:t xml:space="preserve"> used </w:t>
      </w:r>
      <w:r w:rsidR="00857B9B" w:rsidRPr="000F65FE">
        <w:t>under the scheme</w:t>
      </w:r>
      <w:r w:rsidR="00AD741F" w:rsidRPr="000F65FE">
        <w:t>.</w:t>
      </w:r>
    </w:p>
    <w:p w14:paraId="2286070B" w14:textId="1810D09D" w:rsidR="00F97A4D" w:rsidRPr="000F65FE" w:rsidRDefault="00F97A4D" w:rsidP="00F97A4D">
      <w:pPr>
        <w:pStyle w:val="Heading4"/>
        <w:jc w:val="both"/>
      </w:pPr>
      <w:r w:rsidRPr="000F65FE">
        <w:lastRenderedPageBreak/>
        <w:t xml:space="preserve">The absence of </w:t>
      </w:r>
      <w:r w:rsidR="00877134" w:rsidRPr="000F65FE">
        <w:t>Regulations</w:t>
      </w:r>
      <w:r w:rsidRPr="000F65FE">
        <w:t xml:space="preserve"> prescribing information </w:t>
      </w:r>
      <w:r w:rsidR="00A61F40" w:rsidRPr="000F65FE">
        <w:t xml:space="preserve">that is </w:t>
      </w:r>
      <w:r w:rsidRPr="000F65FE">
        <w:t xml:space="preserve">required for </w:t>
      </w:r>
      <w:r w:rsidR="00ED046A" w:rsidRPr="000F65FE">
        <w:t xml:space="preserve">licensing </w:t>
      </w:r>
      <w:r w:rsidRPr="000F65FE">
        <w:t>applications</w:t>
      </w:r>
      <w:r w:rsidR="00A61F40" w:rsidRPr="000F65FE">
        <w:t>,</w:t>
      </w:r>
      <w:r w:rsidRPr="000F65FE">
        <w:t xml:space="preserve"> </w:t>
      </w:r>
      <w:r w:rsidR="00B54B1D" w:rsidRPr="000F65FE">
        <w:t xml:space="preserve">may </w:t>
      </w:r>
      <w:r w:rsidRPr="000F65FE">
        <w:t xml:space="preserve">prevent the regulator from obtaining sufficient and consistent information about the applicant or licensee to </w:t>
      </w:r>
      <w:r w:rsidR="00A615FB" w:rsidRPr="000F65FE">
        <w:t>enable</w:t>
      </w:r>
      <w:r w:rsidRPr="000F65FE">
        <w:t xml:space="preserve"> a better understanding of the industry and </w:t>
      </w:r>
      <w:r w:rsidR="00A615FB" w:rsidRPr="000F65FE">
        <w:t xml:space="preserve">to </w:t>
      </w:r>
      <w:r w:rsidRPr="000F65FE">
        <w:t>inform suitability and risk assessments, compliance strategies and licence conditions.</w:t>
      </w:r>
    </w:p>
    <w:p w14:paraId="0AC8FBB4" w14:textId="77777777" w:rsidR="00F97A4D" w:rsidRPr="000F65FE" w:rsidRDefault="00F97A4D" w:rsidP="00F97A4D">
      <w:pPr>
        <w:pStyle w:val="DJCSbody"/>
      </w:pPr>
      <w:r w:rsidRPr="000F65FE">
        <w:t>Under this scenario, an applicant would only be required to provide the information that is specified in the Amendment Act, which provides for the following elements:</w:t>
      </w:r>
    </w:p>
    <w:p w14:paraId="5B6CDF89" w14:textId="77777777" w:rsidR="00F97A4D" w:rsidRPr="000F65FE" w:rsidRDefault="00F97A4D" w:rsidP="00F97A4D">
      <w:pPr>
        <w:pStyle w:val="DJCSlist-bulletlevel1"/>
        <w:numPr>
          <w:ilvl w:val="0"/>
          <w:numId w:val="16"/>
        </w:numPr>
        <w:spacing w:before="0"/>
      </w:pPr>
      <w:r w:rsidRPr="000F65FE">
        <w:t>list the names, addresses and dates of birth (if applicable) of the applicant and the associates of the applicant</w:t>
      </w:r>
      <w:r w:rsidRPr="000F65FE">
        <w:rPr>
          <w:rStyle w:val="FootnoteReference"/>
        </w:rPr>
        <w:footnoteReference w:id="4"/>
      </w:r>
    </w:p>
    <w:p w14:paraId="78BC58D1" w14:textId="7823B5D2" w:rsidR="00F97A4D" w:rsidRPr="000F65FE" w:rsidRDefault="00F97A4D" w:rsidP="00EC004B">
      <w:pPr>
        <w:pStyle w:val="DJCSlist-bulletlevel1"/>
        <w:numPr>
          <w:ilvl w:val="0"/>
          <w:numId w:val="16"/>
        </w:numPr>
        <w:spacing w:before="0"/>
      </w:pPr>
      <w:r w:rsidRPr="000F65FE">
        <w:t>specify, as the proposed licen</w:t>
      </w:r>
      <w:r w:rsidR="005924CF" w:rsidRPr="000F65FE">
        <w:t>s</w:t>
      </w:r>
      <w:r w:rsidRPr="000F65FE">
        <w:t>ed tobacco premises, premises that are a permanent structure located in Victoria (that is, businesses may not operate from non-permanent structures such as pop-up stalls)</w:t>
      </w:r>
      <w:r w:rsidR="00EC004B" w:rsidRPr="000F65FE">
        <w:t xml:space="preserve">, </w:t>
      </w:r>
      <w:r w:rsidRPr="000F65FE">
        <w:t>and</w:t>
      </w:r>
    </w:p>
    <w:p w14:paraId="2FA3B9FA" w14:textId="77777777" w:rsidR="00E630FD" w:rsidRPr="000F65FE" w:rsidRDefault="00E630FD" w:rsidP="00E630FD">
      <w:pPr>
        <w:pStyle w:val="DJCSlist-bulletlevel1"/>
        <w:numPr>
          <w:ilvl w:val="0"/>
          <w:numId w:val="16"/>
        </w:numPr>
        <w:spacing w:before="0"/>
      </w:pPr>
      <w:r w:rsidRPr="000F65FE">
        <w:t>the regulator may request the applicant to provide any other document or information that the regulator reasonably requires to assess the application.</w:t>
      </w:r>
    </w:p>
    <w:p w14:paraId="103919D7" w14:textId="05573C36" w:rsidR="00F97A4D" w:rsidRPr="000F65FE" w:rsidRDefault="00F97A4D" w:rsidP="00F97A4D">
      <w:pPr>
        <w:pStyle w:val="DJCSbody"/>
      </w:pPr>
      <w:r w:rsidRPr="000F65FE">
        <w:t>This means that there would be limited mechanisms to determine whether applicant</w:t>
      </w:r>
      <w:r w:rsidR="0022060E" w:rsidRPr="000F65FE">
        <w:t>s across the industry</w:t>
      </w:r>
      <w:r w:rsidRPr="000F65FE">
        <w:t xml:space="preserve"> posses</w:t>
      </w:r>
      <w:r w:rsidR="0022060E" w:rsidRPr="000F65FE">
        <w:t>s</w:t>
      </w:r>
      <w:r w:rsidRPr="000F65FE">
        <w:t xml:space="preserve"> </w:t>
      </w:r>
      <w:r w:rsidR="000D3464" w:rsidRPr="000F65FE">
        <w:t xml:space="preserve">other </w:t>
      </w:r>
      <w:r w:rsidR="005110F0" w:rsidRPr="000F65FE">
        <w:t>elevated risk factors such as having been found guilty (within the preceding five years) of a suitability offence</w:t>
      </w:r>
      <w:r w:rsidRPr="000F65FE">
        <w:t>,</w:t>
      </w:r>
      <w:r w:rsidRPr="000F65FE">
        <w:rPr>
          <w:rStyle w:val="FootnoteReference"/>
        </w:rPr>
        <w:footnoteReference w:id="5"/>
      </w:r>
      <w:r w:rsidRPr="000F65FE">
        <w:t xml:space="preserve"> whether they have a history of non-compliance with a tobacco licence in another state or territory, or whether they have been insolvent or declared bankrupt. Licences could be granted to inappropriate persons or businesses, increasing the risk of harm to the community.</w:t>
      </w:r>
    </w:p>
    <w:p w14:paraId="79A10BAB" w14:textId="306FE4CB" w:rsidR="00F97A4D" w:rsidRPr="000F65FE" w:rsidRDefault="00F97A4D" w:rsidP="00F97A4D">
      <w:pPr>
        <w:pStyle w:val="DJCSbody"/>
      </w:pPr>
      <w:r w:rsidRPr="000F65FE">
        <w:t>Although under the Amendment Act the regulator may still request additional information through the licence application process, the absence of consistent information provision from across the industry presents a challenge for fulsome data collection to inform regulatory activities</w:t>
      </w:r>
      <w:r w:rsidR="009F20EF" w:rsidRPr="000F65FE">
        <w:t xml:space="preserve"> and suitability assessments</w:t>
      </w:r>
      <w:r w:rsidRPr="000F65FE">
        <w:t>.</w:t>
      </w:r>
    </w:p>
    <w:p w14:paraId="4B8C3AD4" w14:textId="78068761" w:rsidR="00F97A4D" w:rsidRPr="000F65FE" w:rsidRDefault="00F97A4D" w:rsidP="00F97A4D">
      <w:pPr>
        <w:pStyle w:val="DJCSbody"/>
      </w:pPr>
      <w:r w:rsidRPr="000F65FE">
        <w:t>Following the recent increase in criminal activity associated with the sale and supply of illicit tobacco, it has been noted that there were large gaps in the intelligence and understanding of who was selling tobacco products and the locations of these sales.</w:t>
      </w:r>
      <w:r w:rsidR="009B3957" w:rsidRPr="000F65FE">
        <w:rPr>
          <w:rStyle w:val="EndnoteReference"/>
        </w:rPr>
        <w:endnoteReference w:id="24"/>
      </w:r>
      <w:r w:rsidRPr="000F65FE">
        <w:t xml:space="preserve"> The absence of information gathering has been identified as a possible hindrance to the investigations into related crimes, such as the arson attacks on tobacco retailers.</w:t>
      </w:r>
      <w:r w:rsidRPr="000F65FE">
        <w:rPr>
          <w:rStyle w:val="EndnoteReference"/>
        </w:rPr>
        <w:endnoteReference w:id="25"/>
      </w:r>
      <w:r w:rsidRPr="000F65FE">
        <w:t xml:space="preserve"> Although the enforcement of illicit tobacco trade </w:t>
      </w:r>
      <w:r w:rsidR="00130236" w:rsidRPr="000F65FE">
        <w:t xml:space="preserve">currently </w:t>
      </w:r>
      <w:r w:rsidRPr="000F65FE">
        <w:t>remains a matter for police investigations, information gathering through the tobacco business licensing scheme could support the swift identification of areas of possible illegal activity.</w:t>
      </w:r>
      <w:r w:rsidR="00130236" w:rsidRPr="000F65FE">
        <w:t xml:space="preserve"> </w:t>
      </w:r>
    </w:p>
    <w:p w14:paraId="5DB9C442" w14:textId="77777777" w:rsidR="00F97A4D" w:rsidRPr="000F65FE" w:rsidRDefault="00F97A4D" w:rsidP="00F97A4D">
      <w:pPr>
        <w:pStyle w:val="DJCSbody"/>
      </w:pPr>
      <w:r w:rsidRPr="000F65FE">
        <w:t>Without prescribing the information required for the regulator to make informed licensing decisions, there could be further practical challenges in the form of:</w:t>
      </w:r>
    </w:p>
    <w:p w14:paraId="3AAB11BC" w14:textId="77777777" w:rsidR="00F97A4D" w:rsidRPr="000F65FE" w:rsidRDefault="00F97A4D" w:rsidP="00F97A4D">
      <w:pPr>
        <w:pStyle w:val="DJCSlist-bulletlevel1"/>
        <w:numPr>
          <w:ilvl w:val="0"/>
          <w:numId w:val="16"/>
        </w:numPr>
        <w:spacing w:before="0"/>
      </w:pPr>
      <w:r w:rsidRPr="000F65FE">
        <w:t>determination delays if the regulator requires additional ad hoc information from applicants, imposing a greater burden on the industry, and</w:t>
      </w:r>
    </w:p>
    <w:p w14:paraId="4FD43981" w14:textId="77777777" w:rsidR="00F97A4D" w:rsidRPr="000F65FE" w:rsidRDefault="00F97A4D" w:rsidP="00F97A4D">
      <w:pPr>
        <w:pStyle w:val="DJCSlist-bulletlevel1"/>
        <w:numPr>
          <w:ilvl w:val="0"/>
          <w:numId w:val="16"/>
        </w:numPr>
        <w:spacing w:before="0"/>
      </w:pPr>
      <w:r w:rsidRPr="000F65FE">
        <w:t>a high volume of requests for reviews of the regulator’s decisions, imposing a greater burden on the regulator.</w:t>
      </w:r>
    </w:p>
    <w:p w14:paraId="46EA2181" w14:textId="77777777" w:rsidR="00787BF5" w:rsidRPr="000F65FE" w:rsidRDefault="00787BF5" w:rsidP="00787BF5">
      <w:pPr>
        <w:pStyle w:val="Heading3"/>
        <w:jc w:val="both"/>
      </w:pPr>
      <w:r w:rsidRPr="000F65FE">
        <w:lastRenderedPageBreak/>
        <w:t>Prescribed fees</w:t>
      </w:r>
    </w:p>
    <w:p w14:paraId="1F143658" w14:textId="77777777" w:rsidR="00787BF5" w:rsidRPr="000F65FE" w:rsidRDefault="00787BF5" w:rsidP="00787BF5">
      <w:pPr>
        <w:pStyle w:val="DJCSbody"/>
      </w:pPr>
      <w:r w:rsidRPr="000F65FE">
        <w:t>The Amendment Act sets out the types of applications able to be made under the tobacco business licensing scheme and expressly provides for application fees to be prescribed in Regulations.</w:t>
      </w:r>
    </w:p>
    <w:p w14:paraId="657597B2" w14:textId="77777777" w:rsidR="00787BF5" w:rsidRPr="000F65FE" w:rsidRDefault="00787BF5" w:rsidP="00787BF5">
      <w:pPr>
        <w:pStyle w:val="Heading4"/>
        <w:jc w:val="both"/>
      </w:pPr>
      <w:r w:rsidRPr="000F65FE">
        <w:t>The absence of Regulations prescribing the fees for licence applications, variations, transfers, relocations and renewals prevents the regulator from reasonably recovering the costs of the tobacco business licensing scheme.</w:t>
      </w:r>
    </w:p>
    <w:p w14:paraId="6B497DAC" w14:textId="77777777" w:rsidR="00787BF5" w:rsidRPr="000F65FE" w:rsidRDefault="00787BF5" w:rsidP="00787BF5">
      <w:pPr>
        <w:pStyle w:val="DJCSbody"/>
      </w:pPr>
      <w:r w:rsidRPr="000F65FE">
        <w:t xml:space="preserve">According to the </w:t>
      </w:r>
      <w:r w:rsidRPr="000F65FE">
        <w:rPr>
          <w:i/>
          <w:iCs/>
        </w:rPr>
        <w:t>Pricing for Value</w:t>
      </w:r>
      <w:r w:rsidRPr="000F65FE">
        <w:t xml:space="preserve"> guide established by the DTF, regulators are encouraged to fully recover the costs of the scheme unless this would substantially conflict with other Pricing Principles in the guide or with other important objectives.</w:t>
      </w:r>
    </w:p>
    <w:p w14:paraId="7D6732E8" w14:textId="77777777" w:rsidR="00787BF5" w:rsidRPr="000F65FE" w:rsidRDefault="00787BF5" w:rsidP="00787BF5">
      <w:pPr>
        <w:pStyle w:val="DJCSbody"/>
      </w:pPr>
      <w:r w:rsidRPr="000F65FE">
        <w:t xml:space="preserve">Without fees to recover the costs of the scheme, the taxpayer would effectively be funding the regulator’s costs associated with licensing, compliance, and other regulatory functions, and this would be contrary to DTF’s </w:t>
      </w:r>
      <w:r w:rsidRPr="000F65FE">
        <w:rPr>
          <w:i/>
          <w:iCs/>
        </w:rPr>
        <w:t>Pricing for Value</w:t>
      </w:r>
      <w:r w:rsidRPr="000F65FE">
        <w:t xml:space="preserve"> principles. According to Principle 1, the regulator should aim to recover the full costs of service provision to promote efficient consumption. In the context of this tobacco business licensing scheme, the fee pricing should reflect the costs of delivering the associated regulatory services (including the costs of processing applications, compliance, and enforcement activities). Doing so ensures that the value of resources required to administer the scheme are known to the community. </w:t>
      </w:r>
    </w:p>
    <w:p w14:paraId="7B18DF32" w14:textId="77777777" w:rsidR="00787BF5" w:rsidRPr="000F65FE" w:rsidRDefault="00787BF5" w:rsidP="00787BF5">
      <w:pPr>
        <w:pStyle w:val="DJCSbody"/>
      </w:pPr>
      <w:r w:rsidRPr="000F65FE">
        <w:t>From an efficiency and equity perspective, the cost of licensing should be borne by those who create the need for regulation and not the general community. In accordance with Principle 2, only those wishing to sell tobacco products will require a licence and therefore should be the only parties required to pay for the cost of the scheme.</w:t>
      </w:r>
    </w:p>
    <w:p w14:paraId="1BAEEC66" w14:textId="77777777" w:rsidR="00F97A4D" w:rsidRPr="000F65FE" w:rsidRDefault="00F97A4D" w:rsidP="00F97A4D">
      <w:pPr>
        <w:pStyle w:val="DJCSbody"/>
      </w:pPr>
    </w:p>
    <w:p w14:paraId="20AFB310" w14:textId="77777777" w:rsidR="00F97A4D" w:rsidRPr="000F65FE" w:rsidRDefault="00F97A4D" w:rsidP="00F97A4D">
      <w:pPr>
        <w:rPr>
          <w:rFonts w:ascii="Arial" w:eastAsia="MS Gothic" w:hAnsi="Arial" w:cs="Arial"/>
          <w:b/>
          <w:bCs/>
          <w:color w:val="16145F" w:themeColor="accent3"/>
          <w:kern w:val="32"/>
          <w:sz w:val="32"/>
          <w:szCs w:val="40"/>
        </w:rPr>
      </w:pPr>
      <w:r w:rsidRPr="000F65FE">
        <w:br w:type="page"/>
      </w:r>
    </w:p>
    <w:p w14:paraId="0F753486" w14:textId="77777777" w:rsidR="00F97A4D" w:rsidRPr="000F65FE" w:rsidRDefault="00F97A4D" w:rsidP="00F97A4D">
      <w:pPr>
        <w:pStyle w:val="Heading1"/>
      </w:pPr>
      <w:bookmarkStart w:id="62" w:name="_Ref189645839"/>
      <w:bookmarkStart w:id="63" w:name="_Toc190442174"/>
      <w:bookmarkStart w:id="64" w:name="_Toc192152726"/>
      <w:r w:rsidRPr="000F65FE">
        <w:lastRenderedPageBreak/>
        <w:t>Objectives</w:t>
      </w:r>
      <w:bookmarkEnd w:id="62"/>
      <w:bookmarkEnd w:id="63"/>
      <w:bookmarkEnd w:id="64"/>
    </w:p>
    <w:p w14:paraId="1E6CA5A4" w14:textId="5A43C197" w:rsidR="00F97A4D" w:rsidRPr="000F65FE" w:rsidRDefault="00F97A4D" w:rsidP="00F97A4D">
      <w:pPr>
        <w:pStyle w:val="DJCSbody"/>
      </w:pPr>
      <w:r w:rsidRPr="000F65FE">
        <w:t xml:space="preserve">This Chapter outlines the broad objectives of tobacco control measures in Victoria, including the Tobacco Act and the Amendment Act for the establishment of the tobacco business licensing scheme. In recognition of the fee setting element of this RIS, the Victorian Government’s </w:t>
      </w:r>
      <w:r w:rsidRPr="000F65FE">
        <w:rPr>
          <w:i/>
          <w:iCs/>
        </w:rPr>
        <w:t>Pricing for Value</w:t>
      </w:r>
      <w:r w:rsidRPr="000F65FE">
        <w:t xml:space="preserve"> Pricing Principles and their alignment to the scheme are also discussed in this Chapter. Finally, building on the broad objectives, a set of objectives for the tobacco business licensing scheme are set out in</w:t>
      </w:r>
      <w:r w:rsidR="00E9293C" w:rsidRPr="000F65FE">
        <w:t xml:space="preserve"> </w:t>
      </w:r>
      <w:r w:rsidRPr="000F65FE">
        <w:fldChar w:fldCharType="begin"/>
      </w:r>
      <w:r w:rsidRPr="000F65FE">
        <w:instrText xml:space="preserve"> REF _Ref189032144 \h  \* MERGEFORMAT </w:instrText>
      </w:r>
      <w:r w:rsidRPr="000F65FE">
        <w:fldChar w:fldCharType="separate"/>
      </w:r>
      <w:r w:rsidR="007F17DE" w:rsidRPr="000F65FE">
        <w:t xml:space="preserve">Table </w:t>
      </w:r>
      <w:r w:rsidR="007F17DE" w:rsidRPr="000F65FE">
        <w:rPr>
          <w:noProof/>
        </w:rPr>
        <w:t>8</w:t>
      </w:r>
      <w:r w:rsidRPr="000F65FE">
        <w:fldChar w:fldCharType="end"/>
      </w:r>
      <w:r w:rsidRPr="000F65FE">
        <w:t xml:space="preserve"> and will form the basis of the analysis of options in the RIS.</w:t>
      </w:r>
    </w:p>
    <w:p w14:paraId="491B3774" w14:textId="77777777" w:rsidR="00F97A4D" w:rsidRPr="000F65FE" w:rsidRDefault="00F97A4D" w:rsidP="00F97A4D">
      <w:pPr>
        <w:pStyle w:val="Heading2"/>
        <w:jc w:val="both"/>
      </w:pPr>
      <w:bookmarkStart w:id="65" w:name="_Toc191043318"/>
      <w:bookmarkStart w:id="66" w:name="_Toc192152727"/>
      <w:r w:rsidRPr="000F65FE">
        <w:t>Government’s broader policy objectives</w:t>
      </w:r>
      <w:bookmarkEnd w:id="65"/>
      <w:bookmarkEnd w:id="66"/>
    </w:p>
    <w:p w14:paraId="342B43CB" w14:textId="1FC4401E" w:rsidR="00F97A4D" w:rsidRPr="000F65FE" w:rsidRDefault="00F97A4D" w:rsidP="00F97A4D">
      <w:pPr>
        <w:pStyle w:val="DJCSbody"/>
      </w:pPr>
      <w:r w:rsidRPr="000F65FE">
        <w:t xml:space="preserve">Legislation regulating the sale and advertising of tobacco products, and prohibiting smoking in certain areas, has continued to contribute to the decline of smoking rates in Victoria and to a growing awareness of the harm associated with smoking. These laws have strong community support and contribute to reducing smoking rates and tobacco-related harm. </w:t>
      </w:r>
      <w:r w:rsidRPr="000F65FE">
        <w:fldChar w:fldCharType="begin"/>
      </w:r>
      <w:r w:rsidRPr="000F65FE">
        <w:instrText xml:space="preserve"> REF _Ref189031837 \h  \* MERGEFORMAT </w:instrText>
      </w:r>
      <w:r w:rsidRPr="000F65FE">
        <w:fldChar w:fldCharType="separate"/>
      </w:r>
      <w:r w:rsidR="007F17DE" w:rsidRPr="000F65FE">
        <w:t xml:space="preserve">Table </w:t>
      </w:r>
      <w:r w:rsidR="007F17DE" w:rsidRPr="000F65FE">
        <w:rPr>
          <w:noProof/>
        </w:rPr>
        <w:t>5</w:t>
      </w:r>
      <w:r w:rsidRPr="000F65FE">
        <w:fldChar w:fldCharType="end"/>
      </w:r>
      <w:r w:rsidRPr="000F65FE">
        <w:t xml:space="preserve"> in Section </w:t>
      </w:r>
      <w:r w:rsidRPr="000F65FE">
        <w:fldChar w:fldCharType="begin"/>
      </w:r>
      <w:r w:rsidRPr="000F65FE">
        <w:instrText xml:space="preserve"> REF _Ref191027230 \r \h  \* MERGEFORMAT </w:instrText>
      </w:r>
      <w:r w:rsidRPr="000F65FE">
        <w:fldChar w:fldCharType="separate"/>
      </w:r>
      <w:r w:rsidR="007F17DE" w:rsidRPr="000F65FE">
        <w:t>1.3</w:t>
      </w:r>
      <w:r w:rsidRPr="000F65FE">
        <w:fldChar w:fldCharType="end"/>
      </w:r>
      <w:r w:rsidRPr="000F65FE">
        <w:t xml:space="preserve"> presented the objectives outlined in the Tobacco Act.</w:t>
      </w:r>
    </w:p>
    <w:p w14:paraId="7AD496BD" w14:textId="2A24F51F" w:rsidR="00F97A4D" w:rsidRPr="000F65FE" w:rsidRDefault="00F97A4D" w:rsidP="00F97A4D">
      <w:pPr>
        <w:pStyle w:val="DJCSbody"/>
      </w:pPr>
      <w:r w:rsidRPr="000F65FE">
        <w:t>Further, it is recognised that action must be taken to significantly strengthen regulation and enforcement of laws governing the supply of tobacco to limit the availability of illicit tobacco and punish those who distribute it. The central objectives of the Amendment Act in establishing the tobacco business licensing scheme are</w:t>
      </w:r>
      <w:r w:rsidR="003970A0" w:rsidRPr="000F65FE">
        <w:t xml:space="preserve"> to</w:t>
      </w:r>
      <w:r w:rsidRPr="000F65FE">
        <w:t>:</w:t>
      </w:r>
    </w:p>
    <w:p w14:paraId="48A7C240" w14:textId="6F19AB2D" w:rsidR="00F97A4D" w:rsidRPr="000F65FE" w:rsidRDefault="00F97A4D" w:rsidP="00F97A4D">
      <w:pPr>
        <w:pStyle w:val="DJCSlist-bulletlevel1"/>
        <w:numPr>
          <w:ilvl w:val="0"/>
          <w:numId w:val="16"/>
        </w:numPr>
      </w:pPr>
      <w:r w:rsidRPr="000F65FE">
        <w:t xml:space="preserve">prohibit the retail and wholesale sale (and offering for sale) of tobacco products by any person other than a holder of a licence granted under the </w:t>
      </w:r>
      <w:r w:rsidR="00FE1E48" w:rsidRPr="000F65FE">
        <w:t xml:space="preserve">Amendment </w:t>
      </w:r>
      <w:r w:rsidRPr="000F65FE">
        <w:t>Act</w:t>
      </w:r>
    </w:p>
    <w:p w14:paraId="66D3F92C" w14:textId="77777777" w:rsidR="00F97A4D" w:rsidRPr="000F65FE" w:rsidRDefault="00F97A4D" w:rsidP="00F97A4D">
      <w:pPr>
        <w:pStyle w:val="DJCSlist-bulletlevel1"/>
        <w:numPr>
          <w:ilvl w:val="0"/>
          <w:numId w:val="16"/>
        </w:numPr>
      </w:pPr>
      <w:r w:rsidRPr="000F65FE">
        <w:t>safeguard the suitability of licensed retailers and wholesalers of tobacco products</w:t>
      </w:r>
    </w:p>
    <w:p w14:paraId="6D0B0AB6" w14:textId="77777777" w:rsidR="00F97A4D" w:rsidRPr="000F65FE" w:rsidRDefault="00F97A4D" w:rsidP="00F97A4D">
      <w:pPr>
        <w:pStyle w:val="DJCSlist-bulletlevel1"/>
        <w:numPr>
          <w:ilvl w:val="0"/>
          <w:numId w:val="16"/>
        </w:numPr>
      </w:pPr>
      <w:r w:rsidRPr="000F65FE">
        <w:t>minimise and mitigate the risks associated with the sale (and offering for sale) of tobacco products by enabling the imposition of conditions on licences, and</w:t>
      </w:r>
    </w:p>
    <w:p w14:paraId="5BA6E060" w14:textId="77777777" w:rsidR="00F97A4D" w:rsidRPr="000F65FE" w:rsidRDefault="00F97A4D" w:rsidP="00F97A4D">
      <w:pPr>
        <w:pStyle w:val="DJCSlist-bulletlevel1"/>
        <w:numPr>
          <w:ilvl w:val="0"/>
          <w:numId w:val="16"/>
        </w:numPr>
        <w:spacing w:before="0"/>
      </w:pPr>
      <w:r w:rsidRPr="000F65FE">
        <w:t>provide sufficient powers to enable efficient and effective regulatory oversight.</w:t>
      </w:r>
    </w:p>
    <w:p w14:paraId="2BFAB13F" w14:textId="10B424CC" w:rsidR="00F97A4D" w:rsidRPr="000F65FE" w:rsidRDefault="00F97A4D" w:rsidP="00F97A4D">
      <w:pPr>
        <w:pStyle w:val="DJCSbody"/>
      </w:pPr>
      <w:r w:rsidRPr="000F65FE">
        <w:t xml:space="preserve">These broad policy objectives are applied to the objectives for the </w:t>
      </w:r>
      <w:r w:rsidR="00877134" w:rsidRPr="000F65FE">
        <w:t>Regulations</w:t>
      </w:r>
      <w:r w:rsidRPr="000F65FE">
        <w:t xml:space="preserve"> explored in this RIS.</w:t>
      </w:r>
    </w:p>
    <w:p w14:paraId="4B6E86B7" w14:textId="77777777" w:rsidR="00F97A4D" w:rsidRPr="000F65FE" w:rsidRDefault="00F97A4D" w:rsidP="00F97A4D">
      <w:pPr>
        <w:pStyle w:val="Heading2"/>
        <w:jc w:val="both"/>
      </w:pPr>
      <w:bookmarkStart w:id="67" w:name="_Toc191043319"/>
      <w:bookmarkStart w:id="68" w:name="_Toc192152728"/>
      <w:r w:rsidRPr="000F65FE">
        <w:t>The Victorian Government’s pricing principles</w:t>
      </w:r>
      <w:bookmarkEnd w:id="67"/>
      <w:bookmarkEnd w:id="68"/>
    </w:p>
    <w:p w14:paraId="6A330999" w14:textId="1749EA81" w:rsidR="00F97A4D" w:rsidRPr="000F65FE" w:rsidRDefault="00F97A4D" w:rsidP="00F97A4D">
      <w:pPr>
        <w:pStyle w:val="DJCSbody"/>
      </w:pPr>
      <w:bookmarkStart w:id="69" w:name="_Ref189214881"/>
      <w:bookmarkStart w:id="70" w:name="_Ref190855247"/>
      <w:r w:rsidRPr="000F65FE">
        <w:t xml:space="preserve">In implementing a tobacco business licencing scheme for retailers and wholesalers in Victoria, a fee-setting process must follow the Victorian Government's Pricing for Value principles as directed by the Treasurer and DTF. The </w:t>
      </w:r>
      <w:r w:rsidRPr="000F65FE">
        <w:rPr>
          <w:i/>
          <w:iCs/>
        </w:rPr>
        <w:t>Pricing for Value</w:t>
      </w:r>
      <w:r w:rsidRPr="000F65FE">
        <w:t xml:space="preserve"> guide includes 12 principles that go beyond cost recovery, providing a thorough framework for evaluating, creating, and reviewing user charges and regulatory fees. These principles ensure cost recovery practices in Victoria are transparent, efficient, effective, and in line with legislative requirements and government policy. The principles allow setting prices at, above, or below actual costs based on various scenarios, such as signalling higher risks or avoiding barriers to entry. This flexible framework applies to diverse situations, including service provision by the State and industry-managed co-regulatory schemes. The guide's principles have directed DJCS's fee-setting process and will be used to analyse options for the tobacco business licen</w:t>
      </w:r>
      <w:r w:rsidR="00910588" w:rsidRPr="000F65FE">
        <w:t>s</w:t>
      </w:r>
      <w:r w:rsidRPr="000F65FE">
        <w:t>ing scheme.</w:t>
      </w:r>
    </w:p>
    <w:p w14:paraId="43041ABC" w14:textId="6AB234B2" w:rsidR="00F97A4D" w:rsidRPr="000F65FE" w:rsidRDefault="00F97A4D" w:rsidP="00F97A4D">
      <w:pPr>
        <w:pStyle w:val="DJCSbody"/>
      </w:pPr>
      <w:r w:rsidRPr="000F65FE">
        <w:t xml:space="preserve">These pricing principles as they relate to the RIS are explored in greater detail in </w:t>
      </w:r>
      <w:r w:rsidRPr="000F65FE">
        <w:rPr>
          <w:b/>
        </w:rPr>
        <w:t>Appendix B</w:t>
      </w:r>
      <w:r w:rsidRPr="000F65FE">
        <w:t xml:space="preserve">. The objectives for the fee setting process are outlined in </w:t>
      </w:r>
      <w:r w:rsidRPr="000F65FE">
        <w:fldChar w:fldCharType="begin"/>
      </w:r>
      <w:r w:rsidRPr="000F65FE">
        <w:instrText xml:space="preserve"> REF _Ref190956706 \h </w:instrText>
      </w:r>
      <w:r w:rsidR="000F65FE">
        <w:instrText xml:space="preserve"> \* MERGEFORMAT </w:instrText>
      </w:r>
      <w:r w:rsidRPr="000F65FE">
        <w:fldChar w:fldCharType="separate"/>
      </w:r>
      <w:r w:rsidR="007F17DE" w:rsidRPr="000F65FE">
        <w:t xml:space="preserve">Table </w:t>
      </w:r>
      <w:r w:rsidR="007F17DE" w:rsidRPr="000F65FE">
        <w:rPr>
          <w:noProof/>
        </w:rPr>
        <w:t>7</w:t>
      </w:r>
      <w:r w:rsidRPr="000F65FE">
        <w:fldChar w:fldCharType="end"/>
      </w:r>
      <w:r w:rsidRPr="000F65FE">
        <w:t xml:space="preserve"> below.</w:t>
      </w:r>
    </w:p>
    <w:p w14:paraId="1FAB3DFE" w14:textId="77777777" w:rsidR="00AF7F06" w:rsidRPr="000F65FE" w:rsidRDefault="00AF7F06" w:rsidP="00F97A4D">
      <w:pPr>
        <w:pStyle w:val="DJCSbody"/>
      </w:pPr>
    </w:p>
    <w:p w14:paraId="0F826435" w14:textId="527A8115" w:rsidR="00F97A4D" w:rsidRPr="000F65FE" w:rsidRDefault="00F97A4D" w:rsidP="00F97A4D">
      <w:pPr>
        <w:pStyle w:val="Caption"/>
        <w:keepNext/>
      </w:pPr>
      <w:bookmarkStart w:id="71" w:name="_Ref190956706"/>
      <w:r w:rsidRPr="000F65FE">
        <w:lastRenderedPageBreak/>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7</w:t>
      </w:r>
      <w:r w:rsidR="007F17DE" w:rsidRPr="000F65FE">
        <w:rPr>
          <w:noProof/>
        </w:rPr>
        <w:fldChar w:fldCharType="end"/>
      </w:r>
      <w:bookmarkEnd w:id="71"/>
      <w:r w:rsidRPr="000F65FE">
        <w:t>: Fee objectives for the tobacco business licensing scheme</w:t>
      </w:r>
    </w:p>
    <w:tbl>
      <w:tblPr>
        <w:tblStyle w:val="DJRReporttablestyleNavy"/>
        <w:tblW w:w="9663" w:type="dxa"/>
        <w:tblLook w:val="04A0" w:firstRow="1" w:lastRow="0" w:firstColumn="1" w:lastColumn="0" w:noHBand="0" w:noVBand="1"/>
      </w:tblPr>
      <w:tblGrid>
        <w:gridCol w:w="2116"/>
        <w:gridCol w:w="7547"/>
      </w:tblGrid>
      <w:tr w:rsidR="00F97A4D" w:rsidRPr="000F65FE" w14:paraId="4D229659" w14:textId="77777777">
        <w:trPr>
          <w:cnfStyle w:val="100000000000" w:firstRow="1" w:lastRow="0" w:firstColumn="0" w:lastColumn="0" w:oddVBand="0" w:evenVBand="0" w:oddHBand="0" w:evenHBand="0" w:firstRowFirstColumn="0" w:firstRowLastColumn="0" w:lastRowFirstColumn="0" w:lastRowLastColumn="0"/>
          <w:tblHeader/>
        </w:trPr>
        <w:tc>
          <w:tcPr>
            <w:tcW w:w="2116" w:type="dxa"/>
          </w:tcPr>
          <w:p w14:paraId="184B0ACA" w14:textId="77777777" w:rsidR="00F97A4D" w:rsidRPr="000F65FE" w:rsidRDefault="00F97A4D">
            <w:pPr>
              <w:pStyle w:val="Body"/>
              <w:rPr>
                <w:b w:val="0"/>
              </w:rPr>
            </w:pPr>
            <w:r w:rsidRPr="000F65FE">
              <w:t>Objective</w:t>
            </w:r>
          </w:p>
        </w:tc>
        <w:tc>
          <w:tcPr>
            <w:tcW w:w="7547" w:type="dxa"/>
          </w:tcPr>
          <w:p w14:paraId="11E9B071" w14:textId="77777777" w:rsidR="00F97A4D" w:rsidRPr="000F65FE" w:rsidRDefault="00F97A4D">
            <w:pPr>
              <w:pStyle w:val="Body"/>
              <w:rPr>
                <w:b w:val="0"/>
              </w:rPr>
            </w:pPr>
            <w:r w:rsidRPr="000F65FE">
              <w:t>Description</w:t>
            </w:r>
          </w:p>
        </w:tc>
      </w:tr>
      <w:tr w:rsidR="00421193" w:rsidRPr="000F65FE" w14:paraId="10ED27BC" w14:textId="77777777" w:rsidTr="00421193">
        <w:trPr>
          <w:trHeight w:val="220"/>
        </w:trPr>
        <w:tc>
          <w:tcPr>
            <w:tcW w:w="2116" w:type="dxa"/>
          </w:tcPr>
          <w:p w14:paraId="42EEB01F" w14:textId="77777777" w:rsidR="00421193" w:rsidRPr="000F65FE" w:rsidRDefault="00421193" w:rsidP="00421193">
            <w:pPr>
              <w:pStyle w:val="Body"/>
              <w:jc w:val="left"/>
              <w:rPr>
                <w:b/>
                <w:bCs/>
              </w:rPr>
            </w:pPr>
            <w:r w:rsidRPr="000F65FE">
              <w:rPr>
                <w:b/>
                <w:bCs/>
              </w:rPr>
              <w:t>Effectiveness and efficiency</w:t>
            </w:r>
          </w:p>
        </w:tc>
        <w:tc>
          <w:tcPr>
            <w:tcW w:w="7547" w:type="dxa"/>
          </w:tcPr>
          <w:p w14:paraId="1BCC8A95" w14:textId="6F5C55E1" w:rsidR="00421193" w:rsidRPr="000F65FE" w:rsidRDefault="00421193" w:rsidP="00421193">
            <w:pPr>
              <w:pStyle w:val="Body"/>
              <w:jc w:val="left"/>
            </w:pPr>
            <w:r w:rsidRPr="000F65FE">
              <w:t>Promote compliance and cooperation with the tobacco business licensing scheme, while not leading to any unintended consequences.</w:t>
            </w:r>
          </w:p>
        </w:tc>
      </w:tr>
      <w:tr w:rsidR="00421193" w:rsidRPr="000F65FE" w14:paraId="40DB9B04" w14:textId="77777777">
        <w:trPr>
          <w:trHeight w:val="1208"/>
        </w:trPr>
        <w:tc>
          <w:tcPr>
            <w:tcW w:w="2116" w:type="dxa"/>
          </w:tcPr>
          <w:p w14:paraId="751A1436" w14:textId="77777777" w:rsidR="00421193" w:rsidRPr="000F65FE" w:rsidRDefault="00421193" w:rsidP="00421193">
            <w:pPr>
              <w:pStyle w:val="Body"/>
              <w:jc w:val="left"/>
              <w:rPr>
                <w:b/>
                <w:bCs/>
              </w:rPr>
            </w:pPr>
            <w:r w:rsidRPr="000F65FE">
              <w:rPr>
                <w:b/>
                <w:bCs/>
              </w:rPr>
              <w:t>Equity</w:t>
            </w:r>
          </w:p>
        </w:tc>
        <w:tc>
          <w:tcPr>
            <w:tcW w:w="7547" w:type="dxa"/>
          </w:tcPr>
          <w:p w14:paraId="04864F4F" w14:textId="77777777" w:rsidR="00421193" w:rsidRPr="000F65FE" w:rsidRDefault="00421193" w:rsidP="00421193">
            <w:pPr>
              <w:pStyle w:val="Body"/>
              <w:jc w:val="left"/>
            </w:pPr>
            <w:r w:rsidRPr="000F65FE">
              <w:t>Fairly differentiate fees based on factors such as ability to pay, risk profile, or other relevant characteristics of the business, noting that the fee cannot be considered a tax.</w:t>
            </w:r>
          </w:p>
          <w:p w14:paraId="2F9D4E8F" w14:textId="77777777" w:rsidR="00421193" w:rsidRPr="000F65FE" w:rsidRDefault="00421193" w:rsidP="00421193">
            <w:pPr>
              <w:pStyle w:val="Body"/>
              <w:jc w:val="left"/>
            </w:pPr>
            <w:r w:rsidRPr="000F65FE">
              <w:t>Minimise risks associated with barriers to entry and inequity, noting that businesses of different sizes participate in the tobacco market.</w:t>
            </w:r>
          </w:p>
        </w:tc>
      </w:tr>
      <w:tr w:rsidR="00421193" w:rsidRPr="000F65FE" w14:paraId="3933890B" w14:textId="77777777">
        <w:tc>
          <w:tcPr>
            <w:tcW w:w="2116" w:type="dxa"/>
          </w:tcPr>
          <w:p w14:paraId="43D6C4D7" w14:textId="77777777" w:rsidR="00421193" w:rsidRPr="000F65FE" w:rsidRDefault="00421193" w:rsidP="00421193">
            <w:pPr>
              <w:pStyle w:val="Body"/>
              <w:jc w:val="left"/>
              <w:rPr>
                <w:b/>
                <w:bCs/>
              </w:rPr>
            </w:pPr>
            <w:r w:rsidRPr="000F65FE">
              <w:rPr>
                <w:b/>
                <w:bCs/>
              </w:rPr>
              <w:t>Simplicity</w:t>
            </w:r>
          </w:p>
        </w:tc>
        <w:tc>
          <w:tcPr>
            <w:tcW w:w="7547" w:type="dxa"/>
          </w:tcPr>
          <w:p w14:paraId="214A4486" w14:textId="704999B1" w:rsidR="00421193" w:rsidRPr="000F65FE" w:rsidRDefault="00421193" w:rsidP="00421193">
            <w:pPr>
              <w:pStyle w:val="Body"/>
              <w:jc w:val="left"/>
            </w:pPr>
            <w:r w:rsidRPr="000F65FE">
              <w:t>Ensure the fee structure is straightforward and easy for users to comprehend and for the regulator to manage.</w:t>
            </w:r>
          </w:p>
        </w:tc>
      </w:tr>
    </w:tbl>
    <w:p w14:paraId="091D45F6" w14:textId="5EBBBA0D" w:rsidR="00F97A4D" w:rsidRPr="000F65FE" w:rsidRDefault="00F97A4D" w:rsidP="00F97A4D">
      <w:pPr>
        <w:pStyle w:val="Heading2"/>
      </w:pPr>
      <w:bookmarkStart w:id="72" w:name="_Toc191043320"/>
      <w:bookmarkStart w:id="73" w:name="_Toc192152729"/>
      <w:r w:rsidRPr="000F65FE">
        <w:t xml:space="preserve">Objectives of these </w:t>
      </w:r>
      <w:r w:rsidR="00877134" w:rsidRPr="000F65FE">
        <w:t>Regulations</w:t>
      </w:r>
      <w:bookmarkEnd w:id="69"/>
      <w:bookmarkEnd w:id="70"/>
      <w:bookmarkEnd w:id="72"/>
      <w:bookmarkEnd w:id="73"/>
    </w:p>
    <w:p w14:paraId="4311B579" w14:textId="61FAD0DD" w:rsidR="00F97A4D" w:rsidRPr="000F65FE" w:rsidRDefault="00F97A4D" w:rsidP="00F97A4D">
      <w:pPr>
        <w:pStyle w:val="DJCSbody"/>
        <w:rPr>
          <w:sz w:val="21"/>
          <w:szCs w:val="21"/>
        </w:rPr>
      </w:pPr>
      <w:r w:rsidRPr="000F65FE">
        <w:t xml:space="preserve">In recognition of the broader policy objectives, </w:t>
      </w:r>
      <w:r w:rsidRPr="000F65FE">
        <w:fldChar w:fldCharType="begin"/>
      </w:r>
      <w:r w:rsidRPr="000F65FE">
        <w:instrText xml:space="preserve"> REF _Ref189032144 \h  \* MERGEFORMAT </w:instrText>
      </w:r>
      <w:r w:rsidRPr="000F65FE">
        <w:fldChar w:fldCharType="separate"/>
      </w:r>
      <w:r w:rsidR="007F17DE" w:rsidRPr="000F65FE">
        <w:t xml:space="preserve">Table </w:t>
      </w:r>
      <w:r w:rsidR="007F17DE" w:rsidRPr="000F65FE">
        <w:rPr>
          <w:noProof/>
        </w:rPr>
        <w:t>8</w:t>
      </w:r>
      <w:r w:rsidRPr="000F65FE">
        <w:fldChar w:fldCharType="end"/>
      </w:r>
      <w:r w:rsidR="004666DB" w:rsidRPr="000F65FE">
        <w:t xml:space="preserve"> </w:t>
      </w:r>
      <w:r w:rsidRPr="000F65FE">
        <w:t xml:space="preserve">outlines the three central objectives of the tobacco business licensing scheme to be addressed through the making of </w:t>
      </w:r>
      <w:r w:rsidR="00877134" w:rsidRPr="000F65FE">
        <w:t>Regulations</w:t>
      </w:r>
      <w:r w:rsidRPr="000F65FE">
        <w:t>. Additional descriptions that should be considered in delivering on the objectives are also provided in the table.</w:t>
      </w:r>
    </w:p>
    <w:p w14:paraId="196BCB43" w14:textId="1F61566E" w:rsidR="00F97A4D" w:rsidRPr="000F65FE" w:rsidRDefault="00F97A4D" w:rsidP="00F97A4D">
      <w:pPr>
        <w:pStyle w:val="Caption"/>
        <w:keepNext/>
        <w:jc w:val="both"/>
      </w:pPr>
      <w:bookmarkStart w:id="74" w:name="_Ref189032144"/>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8</w:t>
      </w:r>
      <w:r w:rsidR="007F17DE" w:rsidRPr="000F65FE">
        <w:rPr>
          <w:noProof/>
        </w:rPr>
        <w:fldChar w:fldCharType="end"/>
      </w:r>
      <w:bookmarkEnd w:id="74"/>
      <w:r w:rsidRPr="000F65FE">
        <w:t>: Policy objectives for the tobacco business licensing scheme</w:t>
      </w:r>
    </w:p>
    <w:tbl>
      <w:tblPr>
        <w:tblStyle w:val="DJRReporttablestyleNavy"/>
        <w:tblW w:w="0" w:type="auto"/>
        <w:tblLook w:val="04A0" w:firstRow="1" w:lastRow="0" w:firstColumn="1" w:lastColumn="0" w:noHBand="0" w:noVBand="1"/>
      </w:tblPr>
      <w:tblGrid>
        <w:gridCol w:w="2122"/>
        <w:gridCol w:w="7960"/>
      </w:tblGrid>
      <w:tr w:rsidR="00F97A4D" w:rsidRPr="000F65FE" w14:paraId="2973C2B8" w14:textId="77777777" w:rsidTr="004261FB">
        <w:trPr>
          <w:cnfStyle w:val="100000000000" w:firstRow="1" w:lastRow="0" w:firstColumn="0" w:lastColumn="0" w:oddVBand="0" w:evenVBand="0" w:oddHBand="0" w:evenHBand="0" w:firstRowFirstColumn="0" w:firstRowLastColumn="0" w:lastRowFirstColumn="0" w:lastRowLastColumn="0"/>
          <w:tblHeader/>
        </w:trPr>
        <w:tc>
          <w:tcPr>
            <w:tcW w:w="2122" w:type="dxa"/>
          </w:tcPr>
          <w:p w14:paraId="576176D2" w14:textId="77777777" w:rsidR="00F97A4D" w:rsidRPr="000F65FE" w:rsidRDefault="00F97A4D">
            <w:pPr>
              <w:pStyle w:val="Body"/>
            </w:pPr>
            <w:r w:rsidRPr="000F65FE">
              <w:t>Objective</w:t>
            </w:r>
          </w:p>
        </w:tc>
        <w:tc>
          <w:tcPr>
            <w:tcW w:w="7960" w:type="dxa"/>
          </w:tcPr>
          <w:p w14:paraId="511839F1" w14:textId="77777777" w:rsidR="00F97A4D" w:rsidRPr="000F65FE" w:rsidRDefault="00F97A4D">
            <w:pPr>
              <w:pStyle w:val="Body"/>
            </w:pPr>
            <w:r w:rsidRPr="000F65FE">
              <w:t>Description</w:t>
            </w:r>
          </w:p>
        </w:tc>
      </w:tr>
      <w:tr w:rsidR="00F97A4D" w:rsidRPr="000F65FE" w14:paraId="070DDFB5" w14:textId="77777777">
        <w:tc>
          <w:tcPr>
            <w:tcW w:w="2122" w:type="dxa"/>
          </w:tcPr>
          <w:p w14:paraId="5901E376" w14:textId="77777777" w:rsidR="00F97A4D" w:rsidRPr="000F65FE" w:rsidRDefault="00F97A4D">
            <w:pPr>
              <w:pStyle w:val="Body"/>
              <w:jc w:val="left"/>
              <w:rPr>
                <w:b/>
                <w:bCs/>
              </w:rPr>
            </w:pPr>
            <w:r w:rsidRPr="000F65FE">
              <w:rPr>
                <w:b/>
                <w:bCs/>
              </w:rPr>
              <w:t>Efficient and effective operationalisation of the tobacco business licensing scheme within the timeframes</w:t>
            </w:r>
          </w:p>
        </w:tc>
        <w:tc>
          <w:tcPr>
            <w:tcW w:w="7960" w:type="dxa"/>
          </w:tcPr>
          <w:p w14:paraId="387FFECF" w14:textId="0DA490EA" w:rsidR="00F97A4D" w:rsidRPr="000F65FE" w:rsidRDefault="00F97A4D">
            <w:pPr>
              <w:pStyle w:val="Body"/>
              <w:jc w:val="left"/>
            </w:pPr>
            <w:r w:rsidRPr="000F65FE">
              <w:t>Prohibit the sale (and offering for sale) of tobacco products by any person other than a holder of a licence, thereby contributing to the primary goal of the Tobacco Act which is the active discouragement of the smoking of tobacco and the development of a co-ordinated and integrated State-wide program to reduce the prevalence of smoking in Victoria.</w:t>
            </w:r>
          </w:p>
          <w:p w14:paraId="215F15FB" w14:textId="1B02C2BB" w:rsidR="00F97A4D" w:rsidRPr="000F65FE" w:rsidRDefault="00F97A4D">
            <w:pPr>
              <w:pStyle w:val="Body"/>
            </w:pPr>
            <w:r w:rsidRPr="000F65FE">
              <w:t xml:space="preserve">Safeguard the suitability of </w:t>
            </w:r>
            <w:r w:rsidR="00755383" w:rsidRPr="000F65FE">
              <w:t>sellers</w:t>
            </w:r>
            <w:r w:rsidRPr="000F65FE">
              <w:t xml:space="preserve"> of tobacco products and minimise and mitigate the risks associated with the sale (and offering for sale) of tobacco products by enabling the imposition of conditions on licences. This in turn will minimise non-compliance with the </w:t>
            </w:r>
            <w:r w:rsidRPr="000F65FE">
              <w:rPr>
                <w:i/>
              </w:rPr>
              <w:t>Tobacco Act</w:t>
            </w:r>
            <w:r w:rsidRPr="000F65FE">
              <w:t>, which bans the sale of tobacco to underage people; discourages the advertising and promotion of tobacco products; restricts displays; and mandates the display of health promotion material. Non-compliance may also arise from the proliferation of illicit tobacco.</w:t>
            </w:r>
          </w:p>
          <w:p w14:paraId="57DAFC4C" w14:textId="77777777" w:rsidR="00F97A4D" w:rsidRPr="000F65FE" w:rsidRDefault="00F97A4D">
            <w:pPr>
              <w:pStyle w:val="Body"/>
              <w:jc w:val="left"/>
            </w:pPr>
            <w:r w:rsidRPr="000F65FE">
              <w:t>Provide sufficient powers to enable efficient and effective regulatory oversight, thereby supporting the regulator to operationalise the scheme through information, categories, and conditions that enable decision-making and risk minimisation. Deter unsuitable people from seeking to run a tobacco supply business. The option should enhance oversight of the industry to prevent harm.</w:t>
            </w:r>
          </w:p>
        </w:tc>
      </w:tr>
      <w:tr w:rsidR="00F97A4D" w:rsidRPr="000F65FE" w14:paraId="22DD87B0" w14:textId="77777777">
        <w:tc>
          <w:tcPr>
            <w:tcW w:w="2122" w:type="dxa"/>
          </w:tcPr>
          <w:p w14:paraId="3A4BCC0A" w14:textId="1559620F" w:rsidR="00F97A4D" w:rsidRPr="000F65FE" w:rsidRDefault="00755383">
            <w:pPr>
              <w:pStyle w:val="Body"/>
              <w:jc w:val="left"/>
              <w:rPr>
                <w:b/>
                <w:bCs/>
              </w:rPr>
            </w:pPr>
            <w:r w:rsidRPr="000F65FE">
              <w:rPr>
                <w:b/>
                <w:bCs/>
              </w:rPr>
              <w:t>Minimise b</w:t>
            </w:r>
            <w:r w:rsidR="00F97A4D" w:rsidRPr="000F65FE">
              <w:rPr>
                <w:b/>
                <w:bCs/>
              </w:rPr>
              <w:t>urden on the industry</w:t>
            </w:r>
          </w:p>
        </w:tc>
        <w:tc>
          <w:tcPr>
            <w:tcW w:w="7960" w:type="dxa"/>
          </w:tcPr>
          <w:p w14:paraId="08DF78B3" w14:textId="77777777" w:rsidR="00F97A4D" w:rsidRPr="000F65FE" w:rsidRDefault="00F97A4D">
            <w:pPr>
              <w:pStyle w:val="Body"/>
              <w:jc w:val="left"/>
            </w:pPr>
            <w:r w:rsidRPr="000F65FE">
              <w:t>Simple and clear regulatory options to reduce complexity and minimise the time required to make an application and for application processing. Regulatory requirements should be clear and straightforward, particularly for major processes such as licence applications, transfers, renewals and compliance.</w:t>
            </w:r>
          </w:p>
          <w:p w14:paraId="00260F12" w14:textId="77777777" w:rsidR="00F97A4D" w:rsidRPr="000F65FE" w:rsidRDefault="00F97A4D">
            <w:pPr>
              <w:pStyle w:val="Body"/>
              <w:jc w:val="left"/>
            </w:pPr>
            <w:r w:rsidRPr="000F65FE">
              <w:lastRenderedPageBreak/>
              <w:t>Minimise risks associated with barriers to entry and inequity, noting that businesses of different sizes participate in the tobacco market.</w:t>
            </w:r>
          </w:p>
          <w:p w14:paraId="4F1CE72D" w14:textId="77777777" w:rsidR="00F97A4D" w:rsidRPr="000F65FE" w:rsidRDefault="00F97A4D">
            <w:pPr>
              <w:pStyle w:val="Body"/>
              <w:jc w:val="left"/>
            </w:pPr>
            <w:r w:rsidRPr="000F65FE">
              <w:t>Only impose regulatory requirements and burden on those who engage in or interact with the industry.</w:t>
            </w:r>
          </w:p>
        </w:tc>
      </w:tr>
      <w:tr w:rsidR="00F97A4D" w:rsidRPr="000F65FE" w14:paraId="3BE359F5" w14:textId="77777777">
        <w:tc>
          <w:tcPr>
            <w:tcW w:w="2122" w:type="dxa"/>
          </w:tcPr>
          <w:p w14:paraId="27AB20BD" w14:textId="24883110" w:rsidR="00F97A4D" w:rsidRPr="000F65FE" w:rsidRDefault="00755383">
            <w:pPr>
              <w:pStyle w:val="Body"/>
              <w:jc w:val="left"/>
              <w:rPr>
                <w:b/>
                <w:bCs/>
              </w:rPr>
            </w:pPr>
            <w:r w:rsidRPr="000F65FE">
              <w:rPr>
                <w:b/>
                <w:bCs/>
              </w:rPr>
              <w:lastRenderedPageBreak/>
              <w:t>Minimise b</w:t>
            </w:r>
            <w:r w:rsidR="00613F65" w:rsidRPr="000F65FE">
              <w:rPr>
                <w:b/>
                <w:bCs/>
              </w:rPr>
              <w:t>urden</w:t>
            </w:r>
            <w:r w:rsidR="00F97A4D" w:rsidRPr="000F65FE">
              <w:rPr>
                <w:b/>
                <w:bCs/>
              </w:rPr>
              <w:t xml:space="preserve"> on government</w:t>
            </w:r>
          </w:p>
        </w:tc>
        <w:tc>
          <w:tcPr>
            <w:tcW w:w="7960" w:type="dxa"/>
          </w:tcPr>
          <w:p w14:paraId="6B13B62B" w14:textId="6E496CB9" w:rsidR="00F97A4D" w:rsidRPr="000F65FE" w:rsidRDefault="00F97A4D">
            <w:pPr>
              <w:pStyle w:val="Body"/>
              <w:jc w:val="left"/>
            </w:pPr>
            <w:r w:rsidRPr="000F65FE">
              <w:t xml:space="preserve">Minimise the burden on the government in establishing the </w:t>
            </w:r>
            <w:r w:rsidR="00877134" w:rsidRPr="000F65FE">
              <w:t>Regulations</w:t>
            </w:r>
            <w:r w:rsidRPr="000F65FE">
              <w:t xml:space="preserve"> and related processes. Simpler regulatory structures will be easier to implement.</w:t>
            </w:r>
          </w:p>
          <w:p w14:paraId="6E4082B5" w14:textId="6401D76D" w:rsidR="00F97A4D" w:rsidRPr="000F65FE" w:rsidRDefault="00F97A4D">
            <w:pPr>
              <w:pStyle w:val="Body"/>
              <w:jc w:val="left"/>
            </w:pPr>
            <w:r w:rsidRPr="000F65FE">
              <w:t xml:space="preserve">Ensure that the option is feasible for the first iteration of the </w:t>
            </w:r>
            <w:r w:rsidR="00877134" w:rsidRPr="000F65FE">
              <w:t>Regulations</w:t>
            </w:r>
            <w:r w:rsidRPr="000F65FE">
              <w:t xml:space="preserve"> for the tobacco business licensing scheme in Victoria.</w:t>
            </w:r>
          </w:p>
        </w:tc>
      </w:tr>
    </w:tbl>
    <w:p w14:paraId="1BFEDDC1" w14:textId="77777777" w:rsidR="00F97A4D" w:rsidRPr="000F65FE" w:rsidRDefault="00F97A4D" w:rsidP="00F97A4D">
      <w:pPr>
        <w:pStyle w:val="DJCSbody"/>
      </w:pPr>
    </w:p>
    <w:p w14:paraId="1B8DEF1C" w14:textId="77777777" w:rsidR="00F97A4D" w:rsidRPr="000F65FE" w:rsidRDefault="00F97A4D" w:rsidP="00F97A4D">
      <w:pPr>
        <w:rPr>
          <w:rFonts w:ascii="Arial" w:eastAsia="MS Gothic" w:hAnsi="Arial" w:cs="Arial"/>
          <w:b/>
          <w:bCs/>
          <w:color w:val="16145F" w:themeColor="accent3"/>
          <w:kern w:val="32"/>
          <w:sz w:val="32"/>
          <w:szCs w:val="40"/>
        </w:rPr>
      </w:pPr>
      <w:r w:rsidRPr="000F65FE">
        <w:br w:type="page"/>
      </w:r>
    </w:p>
    <w:p w14:paraId="2F1ACF47" w14:textId="77777777" w:rsidR="00F97A4D" w:rsidRPr="000F65FE" w:rsidRDefault="00F97A4D" w:rsidP="00F97A4D">
      <w:pPr>
        <w:pStyle w:val="Heading1"/>
        <w:jc w:val="both"/>
      </w:pPr>
      <w:bookmarkStart w:id="75" w:name="_Toc190442175"/>
      <w:bookmarkStart w:id="76" w:name="_Toc192152730"/>
      <w:r w:rsidRPr="000F65FE">
        <w:lastRenderedPageBreak/>
        <w:t>Options considered in this RIS</w:t>
      </w:r>
      <w:bookmarkEnd w:id="75"/>
      <w:bookmarkEnd w:id="76"/>
    </w:p>
    <w:p w14:paraId="328EA2EC" w14:textId="77777777" w:rsidR="00F97A4D" w:rsidRPr="000F65FE" w:rsidRDefault="00F97A4D" w:rsidP="00F97A4D">
      <w:pPr>
        <w:pStyle w:val="DJCSbody"/>
      </w:pPr>
      <w:r w:rsidRPr="000F65FE">
        <w:t xml:space="preserve">The </w:t>
      </w:r>
      <w:r w:rsidRPr="000F65FE">
        <w:rPr>
          <w:i/>
          <w:iCs/>
        </w:rPr>
        <w:t>Subordinate Legislation Act 1994</w:t>
      </w:r>
      <w:r w:rsidRPr="000F65FE">
        <w:t xml:space="preserve"> (the SL Act) governs the development and establishment of statutory rules and legislative instruments in Victoria. When evaluating whether a proposed statutory rule or legislative instrument imposes a significant economic or social burden on a segment of the public, the SL Act Guidelines (the Guidelines) stipulate that the Minister must consider:</w:t>
      </w:r>
    </w:p>
    <w:p w14:paraId="250D0031" w14:textId="77777777" w:rsidR="00F97A4D" w:rsidRPr="000F65FE" w:rsidRDefault="00F97A4D" w:rsidP="00F97A4D">
      <w:pPr>
        <w:pStyle w:val="DJCSlist-bulletlevel1"/>
        <w:numPr>
          <w:ilvl w:val="0"/>
          <w:numId w:val="16"/>
        </w:numPr>
        <w:spacing w:before="0"/>
      </w:pPr>
      <w:r w:rsidRPr="000F65FE">
        <w:t>the base case (the scenario without the proposed rule or instrument)</w:t>
      </w:r>
    </w:p>
    <w:p w14:paraId="7ECD2413" w14:textId="0B68D751" w:rsidR="00F97A4D" w:rsidRPr="000F65FE" w:rsidRDefault="00F97A4D" w:rsidP="00F97A4D">
      <w:pPr>
        <w:pStyle w:val="DJCSlist-bulletlevel1"/>
        <w:numPr>
          <w:ilvl w:val="0"/>
          <w:numId w:val="16"/>
        </w:numPr>
        <w:spacing w:before="0"/>
      </w:pPr>
      <w:r w:rsidRPr="000F65FE">
        <w:t xml:space="preserve">whether the proposed statutory rule or legislative instrument places a burden on one or more </w:t>
      </w:r>
      <w:r w:rsidR="00FC2EAA" w:rsidRPr="000F65FE">
        <w:t xml:space="preserve">sectors of the </w:t>
      </w:r>
      <w:r w:rsidRPr="000F65FE">
        <w:t>public; and</w:t>
      </w:r>
    </w:p>
    <w:p w14:paraId="1EEDE9A9" w14:textId="77777777" w:rsidR="00F97A4D" w:rsidRPr="000F65FE" w:rsidRDefault="00F97A4D" w:rsidP="00F97A4D">
      <w:pPr>
        <w:pStyle w:val="DJCSlist-bulletlevel1"/>
        <w:numPr>
          <w:ilvl w:val="0"/>
          <w:numId w:val="16"/>
        </w:numPr>
        <w:spacing w:before="0"/>
      </w:pPr>
      <w:r w:rsidRPr="000F65FE">
        <w:t>whether that burden is considered a “significant economic or social burden.”</w:t>
      </w:r>
    </w:p>
    <w:p w14:paraId="2829BC82" w14:textId="77777777" w:rsidR="00F97A4D" w:rsidRPr="000F65FE" w:rsidRDefault="00F97A4D" w:rsidP="00F97A4D">
      <w:pPr>
        <w:pStyle w:val="DJCSbody"/>
      </w:pPr>
      <w:r w:rsidRPr="000F65FE">
        <w:t>The Guidelines suggest preparing a range of options for consideration, including co-regulation, non-regulatory approaches, and strategies that reduce the burden on both industry and/or the community. The following processes were conducted to identify feasible options for this RIS:</w:t>
      </w:r>
    </w:p>
    <w:p w14:paraId="64317EF9" w14:textId="7A9C2DE1" w:rsidR="00F97A4D" w:rsidRPr="000F65FE" w:rsidRDefault="00F97A4D" w:rsidP="00F97A4D">
      <w:pPr>
        <w:pStyle w:val="DJCSlist-bulletlevel1"/>
        <w:numPr>
          <w:ilvl w:val="0"/>
          <w:numId w:val="16"/>
        </w:numPr>
        <w:spacing w:before="0"/>
      </w:pPr>
      <w:r w:rsidRPr="000F65FE">
        <w:t xml:space="preserve">performing a comprehensive costing of all regulatory and quasi-regulatory expenses related to the tobacco industry, including the costs of the </w:t>
      </w:r>
      <w:r w:rsidR="002032BD" w:rsidRPr="000F65FE">
        <w:t>r</w:t>
      </w:r>
      <w:r w:rsidRPr="000F65FE">
        <w:t>egulator and Victoria Police</w:t>
      </w:r>
    </w:p>
    <w:p w14:paraId="59E0F5B1" w14:textId="77777777" w:rsidR="00F97A4D" w:rsidRPr="000F65FE" w:rsidRDefault="00F97A4D" w:rsidP="00F97A4D">
      <w:pPr>
        <w:pStyle w:val="DJCSlist-bulletlevel1"/>
        <w:numPr>
          <w:ilvl w:val="0"/>
          <w:numId w:val="16"/>
        </w:numPr>
        <w:spacing w:before="0"/>
      </w:pPr>
      <w:r w:rsidRPr="000F65FE">
        <w:t>comparing tobacco licensing and regulatory systems in other jurisdictions</w:t>
      </w:r>
    </w:p>
    <w:p w14:paraId="263E5BF9" w14:textId="77777777" w:rsidR="00F97A4D" w:rsidRPr="000F65FE" w:rsidRDefault="00F97A4D" w:rsidP="00F97A4D">
      <w:pPr>
        <w:pStyle w:val="DJCSlist-bulletlevel1"/>
        <w:numPr>
          <w:ilvl w:val="0"/>
          <w:numId w:val="16"/>
        </w:numPr>
        <w:spacing w:before="0"/>
      </w:pPr>
      <w:r w:rsidRPr="000F65FE">
        <w:t>engaging with various government agencies and departments for cost inputs, and</w:t>
      </w:r>
    </w:p>
    <w:p w14:paraId="415B1CAC" w14:textId="77777777" w:rsidR="00F97A4D" w:rsidRPr="000F65FE" w:rsidRDefault="00F97A4D" w:rsidP="00F97A4D">
      <w:pPr>
        <w:pStyle w:val="DJCSlist-bulletlevel1"/>
        <w:numPr>
          <w:ilvl w:val="0"/>
          <w:numId w:val="16"/>
        </w:numPr>
        <w:spacing w:before="0"/>
      </w:pPr>
      <w:r w:rsidRPr="000F65FE">
        <w:t>utilising this information to review a broad spectrum of options, followed by proposing several options for detailed analysis.</w:t>
      </w:r>
    </w:p>
    <w:p w14:paraId="5F67DBAF" w14:textId="51291B9B" w:rsidR="00F97A4D" w:rsidRPr="000F65FE" w:rsidRDefault="00F97A4D" w:rsidP="00F97A4D">
      <w:pPr>
        <w:pStyle w:val="DJCSbody"/>
      </w:pPr>
      <w:r w:rsidRPr="000F65FE">
        <w:t xml:space="preserve">Several other amendments contained in the proposed Regulations play an enabling function and are unlikely to materially impact the industry except in limited circumstances (such as following non-compliance). These amendments are of a technical or machinery nature and help other areas of the Amendment Act or </w:t>
      </w:r>
      <w:r w:rsidR="00877134" w:rsidRPr="000F65FE">
        <w:t>Regulations</w:t>
      </w:r>
      <w:r w:rsidRPr="000F65FE">
        <w:t xml:space="preserve"> to function efficiently. Alternative options are not considered for these amendments, but consideration has been given to ‘designing’ these proposals in accordance with the objectives outlined in Section </w:t>
      </w:r>
      <w:r w:rsidR="00565F5F" w:rsidRPr="000F65FE">
        <w:t>3</w:t>
      </w:r>
      <w:r w:rsidRPr="000F65FE">
        <w:t>.</w:t>
      </w:r>
    </w:p>
    <w:p w14:paraId="2E63A350" w14:textId="77777777" w:rsidR="00F97A4D" w:rsidRPr="000F65FE" w:rsidRDefault="00F97A4D" w:rsidP="00F97A4D">
      <w:pPr>
        <w:pStyle w:val="Heading2"/>
        <w:jc w:val="both"/>
      </w:pPr>
      <w:bookmarkStart w:id="77" w:name="_Toc189234425"/>
      <w:bookmarkStart w:id="78" w:name="_Toc192152731"/>
      <w:r w:rsidRPr="000F65FE">
        <w:t>Summary of approach to developing the options considered in this RIS</w:t>
      </w:r>
      <w:bookmarkEnd w:id="77"/>
      <w:bookmarkEnd w:id="78"/>
    </w:p>
    <w:p w14:paraId="3B5A4ACA" w14:textId="5FBE0F17" w:rsidR="00F97A4D" w:rsidRPr="000F65FE" w:rsidRDefault="00A9183D" w:rsidP="00C54A1D">
      <w:pPr>
        <w:pStyle w:val="DJCSbody"/>
      </w:pPr>
      <w:r w:rsidRPr="000F65FE">
        <w:t xml:space="preserve">Four groups of options have been developed to address each of the </w:t>
      </w:r>
      <w:r w:rsidR="00081024" w:rsidRPr="000F65FE">
        <w:t xml:space="preserve">residual problem areas </w:t>
      </w:r>
      <w:r w:rsidR="00C40DAC" w:rsidRPr="000F65FE">
        <w:t>described above</w:t>
      </w:r>
      <w:r w:rsidR="00872773" w:rsidRPr="000F65FE">
        <w:t>. The groups of options cover</w:t>
      </w:r>
      <w:r w:rsidR="00F97A4D" w:rsidRPr="000F65FE">
        <w:t>:</w:t>
      </w:r>
    </w:p>
    <w:p w14:paraId="4479BE41" w14:textId="77777777" w:rsidR="006E2786" w:rsidRPr="000F65FE" w:rsidRDefault="006E2786" w:rsidP="006E2786">
      <w:pPr>
        <w:pStyle w:val="DJCSlist-bulletlevel1"/>
        <w:numPr>
          <w:ilvl w:val="0"/>
          <w:numId w:val="19"/>
        </w:numPr>
        <w:spacing w:before="0"/>
      </w:pPr>
      <w:r w:rsidRPr="000F65FE">
        <w:t>Categories</w:t>
      </w:r>
    </w:p>
    <w:p w14:paraId="2DB64C04" w14:textId="77777777" w:rsidR="00F97A4D" w:rsidRPr="000F65FE" w:rsidRDefault="00F97A4D" w:rsidP="00F97A4D">
      <w:pPr>
        <w:pStyle w:val="DJCSlist-bulletlevel1"/>
        <w:numPr>
          <w:ilvl w:val="0"/>
          <w:numId w:val="19"/>
        </w:numPr>
        <w:spacing w:before="0"/>
      </w:pPr>
      <w:r w:rsidRPr="000F65FE">
        <w:t>Conditions</w:t>
      </w:r>
    </w:p>
    <w:p w14:paraId="760F2CC2" w14:textId="344ECCDA" w:rsidR="00291D2C" w:rsidRPr="000F65FE" w:rsidRDefault="00F97A4D" w:rsidP="00F97A4D">
      <w:pPr>
        <w:pStyle w:val="DJCSlist-bulletlevel1"/>
        <w:numPr>
          <w:ilvl w:val="0"/>
          <w:numId w:val="19"/>
        </w:numPr>
        <w:spacing w:before="0"/>
      </w:pPr>
      <w:r w:rsidRPr="000F65FE">
        <w:t>Prescribed information</w:t>
      </w:r>
      <w:r w:rsidR="001B7FE3" w:rsidRPr="000F65FE">
        <w:t>, and</w:t>
      </w:r>
    </w:p>
    <w:p w14:paraId="458F0673" w14:textId="658219B4" w:rsidR="00F97A4D" w:rsidRPr="000F65FE" w:rsidRDefault="00291D2C" w:rsidP="00291D2C">
      <w:pPr>
        <w:pStyle w:val="DJCSlist-bulletlevel1"/>
        <w:numPr>
          <w:ilvl w:val="0"/>
          <w:numId w:val="19"/>
        </w:numPr>
        <w:spacing w:before="0"/>
      </w:pPr>
      <w:r w:rsidRPr="000F65FE">
        <w:t>Fees</w:t>
      </w:r>
      <w:r w:rsidR="00F97A4D" w:rsidRPr="000F65FE">
        <w:t>.</w:t>
      </w:r>
    </w:p>
    <w:p w14:paraId="62B0C115" w14:textId="77777777" w:rsidR="006E2786" w:rsidRPr="000F65FE" w:rsidRDefault="006E2786" w:rsidP="006E2786">
      <w:pPr>
        <w:pStyle w:val="Heading2"/>
        <w:jc w:val="both"/>
      </w:pPr>
      <w:bookmarkStart w:id="79" w:name="_Toc192152732"/>
      <w:bookmarkStart w:id="80" w:name="_Ref189049944"/>
      <w:bookmarkStart w:id="81" w:name="_Toc189234426"/>
      <w:r w:rsidRPr="000F65FE">
        <w:t>Categories</w:t>
      </w:r>
      <w:bookmarkEnd w:id="79"/>
    </w:p>
    <w:p w14:paraId="31EC3964" w14:textId="77777777" w:rsidR="006E2786" w:rsidRPr="000F65FE" w:rsidRDefault="006E2786" w:rsidP="006E2786">
      <w:pPr>
        <w:pStyle w:val="Heading3"/>
        <w:jc w:val="both"/>
      </w:pPr>
      <w:bookmarkStart w:id="82" w:name="_Toc189234427"/>
      <w:r w:rsidRPr="000F65FE">
        <w:t>Base case</w:t>
      </w:r>
      <w:bookmarkEnd w:id="82"/>
    </w:p>
    <w:p w14:paraId="4E628758" w14:textId="7DC5DAC1" w:rsidR="006E2786" w:rsidRPr="000F65FE" w:rsidRDefault="006E2786" w:rsidP="006E2786">
      <w:pPr>
        <w:pStyle w:val="DJCSbody"/>
        <w:rPr>
          <w:sz w:val="21"/>
          <w:szCs w:val="21"/>
        </w:rPr>
      </w:pPr>
      <w:r w:rsidRPr="000F65FE">
        <w:t xml:space="preserve">There would be no categories of licences under the Amendment Act. Licences will still be valid without a category (i.e., no categories of licences being prescribed in </w:t>
      </w:r>
      <w:r w:rsidR="00877134" w:rsidRPr="000F65FE">
        <w:t>Regulations</w:t>
      </w:r>
      <w:r w:rsidRPr="000F65FE">
        <w:t xml:space="preserve"> would not affect the validity of licences that are issued).</w:t>
      </w:r>
    </w:p>
    <w:p w14:paraId="56007836" w14:textId="77777777" w:rsidR="006E2786" w:rsidRPr="000F65FE" w:rsidRDefault="006E2786" w:rsidP="006E2786">
      <w:pPr>
        <w:pStyle w:val="Heading3"/>
        <w:jc w:val="both"/>
      </w:pPr>
      <w:bookmarkStart w:id="83" w:name="_Toc189234429"/>
      <w:r w:rsidRPr="000F65FE">
        <w:t>Option 1: Basic categorisation</w:t>
      </w:r>
      <w:bookmarkEnd w:id="83"/>
    </w:p>
    <w:p w14:paraId="6B109119" w14:textId="77777777" w:rsidR="006E2786" w:rsidRPr="000F65FE" w:rsidRDefault="006E2786" w:rsidP="006E2786">
      <w:pPr>
        <w:pStyle w:val="DJCSbody"/>
      </w:pPr>
      <w:r w:rsidRPr="000F65FE">
        <w:t xml:space="preserve">Under this option a retail and wholesale licence category would be prescribed in the Regulations. Any premises where there are retail sales to members of the public, including by way of vending machines, would have a retail licence. Other premises would require a wholesale licence. </w:t>
      </w:r>
    </w:p>
    <w:p w14:paraId="759B51FB" w14:textId="77777777" w:rsidR="006E2786" w:rsidRPr="000F65FE" w:rsidRDefault="006E2786" w:rsidP="006E2786">
      <w:pPr>
        <w:pStyle w:val="DJCSbody"/>
      </w:pPr>
      <w:r w:rsidRPr="000F65FE">
        <w:lastRenderedPageBreak/>
        <w:t>It is anticipated that some businesses may fall into both categories, in which case they would need to obtain a separate licence under each category.</w:t>
      </w:r>
    </w:p>
    <w:p w14:paraId="45353C0D" w14:textId="77777777" w:rsidR="00F97A4D" w:rsidRPr="000F65FE" w:rsidRDefault="00F97A4D" w:rsidP="00F97A4D">
      <w:pPr>
        <w:pStyle w:val="Heading2"/>
        <w:jc w:val="both"/>
      </w:pPr>
      <w:bookmarkStart w:id="84" w:name="_Ref189049970"/>
      <w:bookmarkStart w:id="85" w:name="_Toc189234431"/>
      <w:bookmarkStart w:id="86" w:name="_Toc192152733"/>
      <w:bookmarkEnd w:id="80"/>
      <w:bookmarkEnd w:id="81"/>
      <w:r w:rsidRPr="000F65FE">
        <w:t>Conditions</w:t>
      </w:r>
      <w:bookmarkEnd w:id="84"/>
      <w:bookmarkEnd w:id="85"/>
      <w:bookmarkEnd w:id="86"/>
    </w:p>
    <w:p w14:paraId="264D974A" w14:textId="77777777" w:rsidR="00F97A4D" w:rsidRPr="000F65FE" w:rsidRDefault="00F97A4D" w:rsidP="00F97A4D">
      <w:pPr>
        <w:pStyle w:val="Heading3"/>
        <w:jc w:val="both"/>
      </w:pPr>
      <w:bookmarkStart w:id="87" w:name="_Toc189234432"/>
      <w:r w:rsidRPr="000F65FE">
        <w:t>Base case</w:t>
      </w:r>
      <w:bookmarkEnd w:id="87"/>
    </w:p>
    <w:p w14:paraId="09B1C030" w14:textId="06206AB3" w:rsidR="00F97A4D" w:rsidRPr="000F65FE" w:rsidRDefault="00F97A4D" w:rsidP="00F97A4D">
      <w:pPr>
        <w:pStyle w:val="DJCSbody"/>
      </w:pPr>
      <w:r w:rsidRPr="000F65FE">
        <w:t xml:space="preserve">There would be no uniform prescribed licence conditions for a general licence. However, conditions may be applied to individual licences at the </w:t>
      </w:r>
      <w:r w:rsidR="00142F6F" w:rsidRPr="000F65FE">
        <w:t>r</w:t>
      </w:r>
      <w:r w:rsidRPr="000F65FE">
        <w:t>egulator’s discretion to mitigate specific concerns</w:t>
      </w:r>
      <w:r w:rsidR="00F545A8" w:rsidRPr="000F65FE">
        <w:t>,</w:t>
      </w:r>
      <w:r w:rsidRPr="000F65FE">
        <w:t xml:space="preserve"> for example, requiring the retailer to refrain from displaying particular products.</w:t>
      </w:r>
    </w:p>
    <w:p w14:paraId="03269DCD" w14:textId="0A51F077" w:rsidR="00F97A4D" w:rsidRPr="000F65FE" w:rsidRDefault="00F97A4D" w:rsidP="00F97A4D">
      <w:pPr>
        <w:pStyle w:val="DJCSbody"/>
      </w:pPr>
      <w:r w:rsidRPr="000F65FE">
        <w:t xml:space="preserve">The imposition of conditions could be informed by consideration of </w:t>
      </w:r>
      <w:proofErr w:type="gramStart"/>
      <w:r w:rsidRPr="000F65FE">
        <w:t>a number of</w:t>
      </w:r>
      <w:proofErr w:type="gramEnd"/>
      <w:r w:rsidRPr="000F65FE">
        <w:t xml:space="preserve"> factors including the information provided by the applicant (for example, business type, location, </w:t>
      </w:r>
      <w:r w:rsidR="0038053E" w:rsidRPr="000F65FE">
        <w:t>and</w:t>
      </w:r>
      <w:r w:rsidRPr="000F65FE">
        <w:t xml:space="preserve"> products sold), history of compliance with the scheme or intelligence received from Victoria Police or local councils.</w:t>
      </w:r>
    </w:p>
    <w:p w14:paraId="7B8062F6" w14:textId="2462EB0A" w:rsidR="00F97A4D" w:rsidRPr="000F65FE" w:rsidRDefault="00F97A4D" w:rsidP="00F97A4D">
      <w:pPr>
        <w:pStyle w:val="DJCSbody"/>
      </w:pPr>
      <w:r w:rsidRPr="000F65FE">
        <w:t xml:space="preserve">Any conditions imposed on a business would be specifically targeted to that business and not consistently </w:t>
      </w:r>
      <w:r w:rsidR="00EB77A4" w:rsidRPr="000F65FE">
        <w:t xml:space="preserve">applied </w:t>
      </w:r>
      <w:r w:rsidRPr="000F65FE">
        <w:t>across the industry</w:t>
      </w:r>
      <w:r w:rsidR="00F402AA" w:rsidRPr="000F65FE">
        <w:t>.</w:t>
      </w:r>
      <w:r w:rsidR="007E557F" w:rsidRPr="000F65FE">
        <w:t xml:space="preserve"> </w:t>
      </w:r>
    </w:p>
    <w:p w14:paraId="07617EFE" w14:textId="5E0D3933" w:rsidR="00F97A4D" w:rsidRPr="000F65FE" w:rsidRDefault="00006B98" w:rsidP="00F97A4D">
      <w:pPr>
        <w:pStyle w:val="Heading3"/>
        <w:jc w:val="both"/>
      </w:pPr>
      <w:bookmarkStart w:id="88" w:name="_Toc189234433"/>
      <w:bookmarkStart w:id="89" w:name="_Ref192097782"/>
      <w:r w:rsidRPr="000F65FE">
        <w:t xml:space="preserve">Option 1: </w:t>
      </w:r>
      <w:r w:rsidR="00F97A4D" w:rsidRPr="000F65FE">
        <w:t>Basic conditions</w:t>
      </w:r>
      <w:bookmarkEnd w:id="88"/>
      <w:bookmarkEnd w:id="89"/>
    </w:p>
    <w:p w14:paraId="425197FC" w14:textId="77777777" w:rsidR="00F97A4D" w:rsidRPr="000F65FE" w:rsidRDefault="00F97A4D" w:rsidP="00F97A4D">
      <w:pPr>
        <w:pStyle w:val="DJCSbody"/>
      </w:pPr>
      <w:r w:rsidRPr="000F65FE">
        <w:t>This option proposes two conditions:</w:t>
      </w:r>
    </w:p>
    <w:p w14:paraId="4F4083D9" w14:textId="37151C45" w:rsidR="00F97A4D" w:rsidRPr="000F65FE" w:rsidRDefault="00F97A4D" w:rsidP="00695612">
      <w:pPr>
        <w:pStyle w:val="DJCSlist-bulletlevel1"/>
        <w:spacing w:before="0"/>
      </w:pPr>
      <w:r w:rsidRPr="000F65FE">
        <w:t>Strengthen controls to obstruct the flow of illicit tobacco by only allowing wholesale tobacco products to be sold between licensed retailers and licensed wholesalers, and</w:t>
      </w:r>
    </w:p>
    <w:p w14:paraId="790F0BD9" w14:textId="77777777" w:rsidR="00F97A4D" w:rsidRPr="000F65FE" w:rsidRDefault="00F97A4D" w:rsidP="00695612">
      <w:pPr>
        <w:pStyle w:val="DJCSlist-bulletlevel1"/>
        <w:spacing w:before="0"/>
      </w:pPr>
      <w:r w:rsidRPr="000F65FE">
        <w:t>Enhance the Regulator’s ability to monitor the sales of tobacco through record-keeping and periodic sales reporting by licensees by requiring retailers and wholesalers to keep records of all tobacco product sales.</w:t>
      </w:r>
    </w:p>
    <w:p w14:paraId="514672E0" w14:textId="77777777" w:rsidR="00F97A4D" w:rsidRPr="000F65FE" w:rsidRDefault="00F97A4D" w:rsidP="00F97A4D">
      <w:pPr>
        <w:pStyle w:val="DJCSbody"/>
        <w:rPr>
          <w:szCs w:val="22"/>
        </w:rPr>
      </w:pPr>
      <w:r w:rsidRPr="000F65FE">
        <w:rPr>
          <w:szCs w:val="22"/>
        </w:rPr>
        <w:t>The detail behind each condition is explored below.</w:t>
      </w:r>
    </w:p>
    <w:p w14:paraId="16B1DCB6" w14:textId="77777777" w:rsidR="00F97A4D" w:rsidRPr="000F65FE" w:rsidRDefault="00F97A4D" w:rsidP="00F97A4D">
      <w:pPr>
        <w:pStyle w:val="Heading4"/>
        <w:jc w:val="both"/>
      </w:pPr>
      <w:r w:rsidRPr="000F65FE">
        <w:t xml:space="preserve">Strengthen controls to obstruct the flow of illicit tobacco </w:t>
      </w:r>
    </w:p>
    <w:p w14:paraId="406CE3B8" w14:textId="77777777" w:rsidR="00F97A4D" w:rsidRPr="000F65FE" w:rsidRDefault="00F97A4D" w:rsidP="00F97A4D">
      <w:pPr>
        <w:pStyle w:val="DJCSlist-bulletlevel1"/>
        <w:numPr>
          <w:ilvl w:val="0"/>
          <w:numId w:val="16"/>
        </w:numPr>
        <w:spacing w:before="0"/>
      </w:pPr>
      <w:r w:rsidRPr="000F65FE">
        <w:t>Retail licensees must only purchase tobacco products from a licensed wholesaler (if products are purchased from a wholesaler in Victoria or another jurisdiction in Australia which has a licensing scheme for tobacco wholesalers).</w:t>
      </w:r>
    </w:p>
    <w:p w14:paraId="2C68ED20" w14:textId="77777777" w:rsidR="00F97A4D" w:rsidRPr="000F65FE" w:rsidRDefault="00F97A4D" w:rsidP="00F97A4D">
      <w:pPr>
        <w:pStyle w:val="DJCSlist-bulletlevel1"/>
        <w:numPr>
          <w:ilvl w:val="0"/>
          <w:numId w:val="16"/>
        </w:numPr>
        <w:spacing w:before="0"/>
      </w:pPr>
      <w:r w:rsidRPr="000F65FE">
        <w:t>Retail licensees that purchase tobacco products from a supplier in an Australian jurisdiction must check that the supplier has a current licence, if required, before purchasing tobacco products.</w:t>
      </w:r>
    </w:p>
    <w:p w14:paraId="505DB1F3" w14:textId="77777777" w:rsidR="00F97A4D" w:rsidRPr="000F65FE" w:rsidRDefault="00F97A4D" w:rsidP="00F97A4D">
      <w:pPr>
        <w:pStyle w:val="DJCSlist-bulletlevel1"/>
        <w:numPr>
          <w:ilvl w:val="0"/>
          <w:numId w:val="16"/>
        </w:numPr>
        <w:spacing w:before="0"/>
      </w:pPr>
      <w:r w:rsidRPr="000F65FE">
        <w:t>Wholesale licensees must not sell a tobacco product except to a licensed retailer or wholesaler, if products are being sold to a location within Victoria or another jurisdiction in Australia in which the retailer or wholesaler must be licensed.</w:t>
      </w:r>
    </w:p>
    <w:p w14:paraId="3580A280" w14:textId="77777777" w:rsidR="00F97A4D" w:rsidRPr="000F65FE" w:rsidRDefault="00F97A4D" w:rsidP="00F97A4D">
      <w:pPr>
        <w:pStyle w:val="DJCSlist-bulletlevel1"/>
        <w:numPr>
          <w:ilvl w:val="0"/>
          <w:numId w:val="16"/>
        </w:numPr>
        <w:spacing w:before="0"/>
      </w:pPr>
      <w:r w:rsidRPr="000F65FE">
        <w:t>Wholesale licensees must check that a tobacco retailer in Victoria has a current licence before selling tobacco products.</w:t>
      </w:r>
    </w:p>
    <w:p w14:paraId="1E221471" w14:textId="75B9BB6D" w:rsidR="00B2755E" w:rsidRPr="000F65FE" w:rsidRDefault="00B2755E" w:rsidP="00F97A4D">
      <w:pPr>
        <w:pStyle w:val="DJCSlist-bulletlevel1"/>
        <w:numPr>
          <w:ilvl w:val="0"/>
          <w:numId w:val="16"/>
        </w:numPr>
        <w:spacing w:before="0"/>
      </w:pPr>
      <w:r w:rsidRPr="000F65FE">
        <w:t>A transitional arrangement will be in place where licence holders can also purchase tobacco from a Victorian wholesaler if the wholesaler has applied for a licence before the commencement of the scheme.</w:t>
      </w:r>
    </w:p>
    <w:p w14:paraId="22E6DF92" w14:textId="77777777" w:rsidR="00F97A4D" w:rsidRPr="000F65FE" w:rsidRDefault="00F97A4D" w:rsidP="00F97A4D">
      <w:pPr>
        <w:pStyle w:val="Heading4"/>
        <w:jc w:val="both"/>
      </w:pPr>
      <w:r w:rsidRPr="000F65FE">
        <w:t>Enhance the Regulator’s ability to monitor the sales of tobacco through record-keeping and periodic sales reporting by licensees</w:t>
      </w:r>
    </w:p>
    <w:p w14:paraId="0E1B9A11" w14:textId="77777777" w:rsidR="00F97A4D" w:rsidRPr="000F65FE" w:rsidRDefault="00F97A4D" w:rsidP="00F97A4D">
      <w:pPr>
        <w:pStyle w:val="DJCSbody"/>
        <w:rPr>
          <w:b/>
          <w:bCs/>
          <w:i/>
          <w:szCs w:val="22"/>
        </w:rPr>
      </w:pPr>
      <w:r w:rsidRPr="000F65FE">
        <w:rPr>
          <w:b/>
          <w:bCs/>
          <w:i/>
          <w:szCs w:val="22"/>
        </w:rPr>
        <w:t>Retailers and wholesalers</w:t>
      </w:r>
    </w:p>
    <w:p w14:paraId="53F2303A" w14:textId="77777777" w:rsidR="00F97A4D" w:rsidRPr="000F65FE" w:rsidRDefault="00F97A4D" w:rsidP="00F97A4D">
      <w:pPr>
        <w:pStyle w:val="DJCSlist-bulletlevel1"/>
        <w:numPr>
          <w:ilvl w:val="0"/>
          <w:numId w:val="16"/>
        </w:numPr>
        <w:spacing w:before="0"/>
      </w:pPr>
      <w:r w:rsidRPr="000F65FE">
        <w:t xml:space="preserve">A licensee that purchases tobacco must keep records of purchases for a minimum period of 2 years after the invoice is issued.  </w:t>
      </w:r>
    </w:p>
    <w:p w14:paraId="0D3107CD" w14:textId="77777777" w:rsidR="00F97A4D" w:rsidRPr="000F65FE" w:rsidRDefault="00F97A4D" w:rsidP="00F97A4D">
      <w:pPr>
        <w:pStyle w:val="DJCSlist-bulletlevel1"/>
        <w:numPr>
          <w:ilvl w:val="0"/>
          <w:numId w:val="16"/>
        </w:numPr>
        <w:spacing w:before="0"/>
      </w:pPr>
      <w:r w:rsidRPr="000F65FE">
        <w:t xml:space="preserve">If a licensee purchases tobacco products from a Victorian wholesaler or other licensed wholesaler from an Australian jurisdiction, they must keep records including the following: </w:t>
      </w:r>
    </w:p>
    <w:p w14:paraId="2D04F813" w14:textId="77777777" w:rsidR="00F97A4D" w:rsidRPr="000F65FE" w:rsidRDefault="00F97A4D" w:rsidP="00F97A4D">
      <w:pPr>
        <w:pStyle w:val="DJCSlist-bulletlevel2"/>
        <w:numPr>
          <w:ilvl w:val="1"/>
          <w:numId w:val="16"/>
        </w:numPr>
        <w:spacing w:before="0"/>
        <w:ind w:left="1701"/>
      </w:pPr>
      <w:r w:rsidRPr="000F65FE">
        <w:t>the invoice</w:t>
      </w:r>
    </w:p>
    <w:p w14:paraId="32ADB803" w14:textId="77777777" w:rsidR="00F97A4D" w:rsidRPr="000F65FE" w:rsidRDefault="00F97A4D" w:rsidP="00F97A4D">
      <w:pPr>
        <w:pStyle w:val="DJCSlist-bulletlevel2"/>
        <w:numPr>
          <w:ilvl w:val="1"/>
          <w:numId w:val="16"/>
        </w:numPr>
        <w:spacing w:before="0"/>
        <w:ind w:left="1701"/>
      </w:pPr>
      <w:r w:rsidRPr="000F65FE">
        <w:lastRenderedPageBreak/>
        <w:t>date of the supply of the tobacco product</w:t>
      </w:r>
    </w:p>
    <w:p w14:paraId="4D790D07" w14:textId="77777777" w:rsidR="00F97A4D" w:rsidRPr="000F65FE" w:rsidRDefault="00F97A4D" w:rsidP="00F97A4D">
      <w:pPr>
        <w:pStyle w:val="DJCSlist-bulletlevel2"/>
        <w:numPr>
          <w:ilvl w:val="1"/>
          <w:numId w:val="16"/>
        </w:numPr>
        <w:spacing w:before="0"/>
        <w:ind w:left="1701"/>
      </w:pPr>
      <w:r w:rsidRPr="000F65FE">
        <w:t>brand name, type, variant and quantity of the tobacco product, and</w:t>
      </w:r>
    </w:p>
    <w:p w14:paraId="37F59963" w14:textId="77777777" w:rsidR="00F97A4D" w:rsidRPr="000F65FE" w:rsidRDefault="00F97A4D" w:rsidP="00F97A4D">
      <w:pPr>
        <w:pStyle w:val="DJCSlist-bulletlevel2"/>
        <w:numPr>
          <w:ilvl w:val="1"/>
          <w:numId w:val="16"/>
        </w:numPr>
        <w:spacing w:before="0"/>
        <w:ind w:left="1701"/>
      </w:pPr>
      <w:r w:rsidRPr="000F65FE">
        <w:t>the wholesaler’s licence number, business/company names, contact details (name/address/phone number/email address), and ABN/ACN.</w:t>
      </w:r>
    </w:p>
    <w:p w14:paraId="640A4E9E" w14:textId="77777777" w:rsidR="00F97A4D" w:rsidRPr="000F65FE" w:rsidRDefault="00F97A4D" w:rsidP="00F97A4D">
      <w:pPr>
        <w:pStyle w:val="DJCSlist-bulletlevel1"/>
        <w:numPr>
          <w:ilvl w:val="0"/>
          <w:numId w:val="16"/>
        </w:numPr>
        <w:spacing w:before="0"/>
      </w:pPr>
      <w:r w:rsidRPr="000F65FE">
        <w:t>If a licensee purchases tobacco products directly from overseas, or a jurisdiction without a tobacco wholesaler licensing scheme, they must keep records for a minimum period of 2 years after the invoice is issued by the overseas wholesaler, including the following:</w:t>
      </w:r>
    </w:p>
    <w:p w14:paraId="7A76F390" w14:textId="77777777" w:rsidR="00F97A4D" w:rsidRPr="000F65FE" w:rsidRDefault="00F97A4D" w:rsidP="00F97A4D">
      <w:pPr>
        <w:pStyle w:val="DJCSlist-bulletlevel2"/>
        <w:numPr>
          <w:ilvl w:val="1"/>
          <w:numId w:val="16"/>
        </w:numPr>
        <w:spacing w:before="0"/>
        <w:ind w:left="1701"/>
      </w:pPr>
      <w:r w:rsidRPr="000F65FE">
        <w:t xml:space="preserve">the invoice </w:t>
      </w:r>
    </w:p>
    <w:p w14:paraId="406AD84B" w14:textId="77777777" w:rsidR="00F97A4D" w:rsidRPr="000F65FE" w:rsidRDefault="00F97A4D" w:rsidP="00F97A4D">
      <w:pPr>
        <w:pStyle w:val="DJCSlist-bulletlevel2"/>
        <w:numPr>
          <w:ilvl w:val="1"/>
          <w:numId w:val="16"/>
        </w:numPr>
        <w:spacing w:before="0"/>
        <w:ind w:left="1701"/>
      </w:pPr>
      <w:r w:rsidRPr="000F65FE">
        <w:t xml:space="preserve">name of the overseas seller, business names, contact details (name/address/phone number/email address) </w:t>
      </w:r>
    </w:p>
    <w:p w14:paraId="5DF88E2F" w14:textId="77777777" w:rsidR="00F97A4D" w:rsidRPr="000F65FE" w:rsidRDefault="00F97A4D" w:rsidP="00F97A4D">
      <w:pPr>
        <w:pStyle w:val="DJCSlist-bulletlevel2"/>
        <w:numPr>
          <w:ilvl w:val="1"/>
          <w:numId w:val="16"/>
        </w:numPr>
        <w:spacing w:before="0"/>
        <w:ind w:left="1701"/>
      </w:pPr>
      <w:r w:rsidRPr="000F65FE">
        <w:t xml:space="preserve">(if imported from overseas) proof of legal importation and taxation/excise payment </w:t>
      </w:r>
    </w:p>
    <w:p w14:paraId="23739238" w14:textId="77777777" w:rsidR="00F97A4D" w:rsidRPr="000F65FE" w:rsidRDefault="00F97A4D" w:rsidP="00F97A4D">
      <w:pPr>
        <w:pStyle w:val="DJCSlist-bulletlevel2"/>
        <w:numPr>
          <w:ilvl w:val="1"/>
          <w:numId w:val="16"/>
        </w:numPr>
        <w:spacing w:before="0"/>
        <w:ind w:left="1701"/>
      </w:pPr>
      <w:r w:rsidRPr="000F65FE">
        <w:t>date of supply, and</w:t>
      </w:r>
    </w:p>
    <w:p w14:paraId="23BD2C76" w14:textId="77777777" w:rsidR="00F97A4D" w:rsidRPr="000F65FE" w:rsidRDefault="00F97A4D" w:rsidP="00F97A4D">
      <w:pPr>
        <w:pStyle w:val="DJCSlist-bulletlevel2"/>
        <w:numPr>
          <w:ilvl w:val="1"/>
          <w:numId w:val="16"/>
        </w:numPr>
        <w:spacing w:before="0"/>
        <w:ind w:left="1701"/>
      </w:pPr>
      <w:r w:rsidRPr="000F65FE">
        <w:t>brand name, type, variant and quantity of the tobacco product.</w:t>
      </w:r>
    </w:p>
    <w:p w14:paraId="2B5F7499" w14:textId="51B8E7A0" w:rsidR="00F97A4D" w:rsidRPr="000F65FE" w:rsidRDefault="00F97A4D" w:rsidP="00F97A4D">
      <w:pPr>
        <w:pStyle w:val="DJCSlist-bulletlevel1"/>
        <w:numPr>
          <w:ilvl w:val="0"/>
          <w:numId w:val="16"/>
        </w:numPr>
        <w:spacing w:before="0"/>
      </w:pPr>
      <w:r w:rsidRPr="000F65FE">
        <w:t xml:space="preserve">A licensee must keep a record of the number and type of tobacco products purchased and sold each month on a template provided by the </w:t>
      </w:r>
      <w:r w:rsidR="002032BD" w:rsidRPr="000F65FE">
        <w:t>r</w:t>
      </w:r>
      <w:r w:rsidRPr="000F65FE">
        <w:t xml:space="preserve">egulator and provide the records of sales to the </w:t>
      </w:r>
      <w:r w:rsidR="002032BD" w:rsidRPr="000F65FE">
        <w:t>r</w:t>
      </w:r>
      <w:r w:rsidRPr="000F65FE">
        <w:t>egulator annually as part of the licence renewal application.</w:t>
      </w:r>
    </w:p>
    <w:p w14:paraId="0808E13C" w14:textId="782EF246" w:rsidR="00F97A4D" w:rsidRPr="000F65FE" w:rsidRDefault="00F97A4D" w:rsidP="00F97A4D">
      <w:pPr>
        <w:pStyle w:val="DJCSlist-bulletlevel1"/>
        <w:numPr>
          <w:ilvl w:val="0"/>
          <w:numId w:val="16"/>
        </w:numPr>
        <w:spacing w:before="0"/>
      </w:pPr>
      <w:r w:rsidRPr="000F65FE">
        <w:t xml:space="preserve">A licensee must maintain a list of the addresses of any premises used for the storage and distribution of tobacco products under the licence and provide it to the </w:t>
      </w:r>
      <w:r w:rsidR="002032BD" w:rsidRPr="000F65FE">
        <w:t>r</w:t>
      </w:r>
      <w:r w:rsidRPr="000F65FE">
        <w:t>egulator on request.</w:t>
      </w:r>
    </w:p>
    <w:p w14:paraId="57B5717E" w14:textId="77777777" w:rsidR="00F97A4D" w:rsidRPr="000F65FE" w:rsidRDefault="00F97A4D" w:rsidP="00F97A4D">
      <w:pPr>
        <w:pStyle w:val="DJCSbody"/>
        <w:rPr>
          <w:b/>
          <w:bCs/>
          <w:i/>
          <w:szCs w:val="22"/>
        </w:rPr>
      </w:pPr>
      <w:r w:rsidRPr="000F65FE">
        <w:rPr>
          <w:b/>
          <w:bCs/>
          <w:i/>
          <w:szCs w:val="22"/>
        </w:rPr>
        <w:t>Wholesalers</w:t>
      </w:r>
    </w:p>
    <w:p w14:paraId="66CFDF8A" w14:textId="77777777" w:rsidR="00F97A4D" w:rsidRPr="000F65FE" w:rsidRDefault="00F97A4D" w:rsidP="00F97A4D">
      <w:pPr>
        <w:pStyle w:val="DJCSlist-bulletlevel1"/>
        <w:numPr>
          <w:ilvl w:val="0"/>
          <w:numId w:val="16"/>
        </w:numPr>
        <w:spacing w:before="0"/>
      </w:pPr>
      <w:r w:rsidRPr="000F65FE">
        <w:t>A licensee that is a tobacco wholesaler must provide an invoice, in English, with the following details visible:</w:t>
      </w:r>
    </w:p>
    <w:p w14:paraId="4FBF9922" w14:textId="77777777" w:rsidR="00F97A4D" w:rsidRPr="000F65FE" w:rsidRDefault="00F97A4D" w:rsidP="00F97A4D">
      <w:pPr>
        <w:pStyle w:val="DJCSlist-bulletlevel2"/>
        <w:numPr>
          <w:ilvl w:val="1"/>
          <w:numId w:val="16"/>
        </w:numPr>
        <w:spacing w:before="0"/>
        <w:ind w:left="1701"/>
      </w:pPr>
      <w:r w:rsidRPr="000F65FE">
        <w:t>a unique identifier</w:t>
      </w:r>
    </w:p>
    <w:p w14:paraId="04628BB1" w14:textId="77777777" w:rsidR="00F97A4D" w:rsidRPr="000F65FE" w:rsidRDefault="00F97A4D" w:rsidP="00F97A4D">
      <w:pPr>
        <w:pStyle w:val="DJCSlist-bulletlevel2"/>
        <w:numPr>
          <w:ilvl w:val="1"/>
          <w:numId w:val="16"/>
        </w:numPr>
        <w:spacing w:before="0"/>
        <w:ind w:left="1701"/>
      </w:pPr>
      <w:r w:rsidRPr="000F65FE">
        <w:t>date of the supply of the tobacco products</w:t>
      </w:r>
    </w:p>
    <w:p w14:paraId="5395ACB6" w14:textId="77777777" w:rsidR="00F97A4D" w:rsidRPr="000F65FE" w:rsidRDefault="00F97A4D" w:rsidP="00F97A4D">
      <w:pPr>
        <w:pStyle w:val="DJCSlist-bulletlevel2"/>
        <w:numPr>
          <w:ilvl w:val="1"/>
          <w:numId w:val="16"/>
        </w:numPr>
        <w:spacing w:before="0"/>
        <w:ind w:left="1701"/>
      </w:pPr>
      <w:r w:rsidRPr="000F65FE">
        <w:t>brand name, type, variant and quantity of the tobacco products</w:t>
      </w:r>
    </w:p>
    <w:p w14:paraId="300FB0CA" w14:textId="77777777" w:rsidR="00F97A4D" w:rsidRPr="000F65FE" w:rsidRDefault="00F97A4D" w:rsidP="00F97A4D">
      <w:pPr>
        <w:pStyle w:val="DJCSlist-bulletlevel2"/>
        <w:numPr>
          <w:ilvl w:val="1"/>
          <w:numId w:val="16"/>
        </w:numPr>
        <w:spacing w:before="0"/>
        <w:ind w:left="1701"/>
      </w:pPr>
      <w:r w:rsidRPr="000F65FE">
        <w:t>licence number, business names, contact details (name/ address/phone number/email address), and ABN/ACN of the retailer/wholesaler being supplied</w:t>
      </w:r>
    </w:p>
    <w:p w14:paraId="64FDF3B9" w14:textId="77777777" w:rsidR="00F97A4D" w:rsidRPr="000F65FE" w:rsidRDefault="00F97A4D" w:rsidP="00F97A4D">
      <w:pPr>
        <w:pStyle w:val="DJCSlist-bulletlevel2"/>
        <w:numPr>
          <w:ilvl w:val="1"/>
          <w:numId w:val="16"/>
        </w:numPr>
        <w:spacing w:before="0"/>
        <w:ind w:left="1701"/>
      </w:pPr>
      <w:r w:rsidRPr="000F65FE">
        <w:t>the wholesaler’s licence number, business names, contact details (name/ address/phone number/email address), and ABN/ACN.</w:t>
      </w:r>
    </w:p>
    <w:p w14:paraId="0BC227CE" w14:textId="77777777" w:rsidR="00377CEA" w:rsidRPr="000F65FE" w:rsidRDefault="00F97A4D" w:rsidP="00377CEA">
      <w:pPr>
        <w:pStyle w:val="DJCSlist-bulletlevel1"/>
        <w:numPr>
          <w:ilvl w:val="0"/>
          <w:numId w:val="16"/>
        </w:numPr>
        <w:spacing w:before="0"/>
        <w:jc w:val="left"/>
      </w:pPr>
      <w:r w:rsidRPr="000F65FE">
        <w:t>A licensee that is a tobacco wholesaler must retain a copy of each invoice for at least two years after issuing the invoice</w:t>
      </w:r>
      <w:r w:rsidR="00377CEA" w:rsidRPr="000F65FE">
        <w:t xml:space="preserve"> and provide it to the regulator on request.</w:t>
      </w:r>
    </w:p>
    <w:p w14:paraId="1420C7C2" w14:textId="2EF72A13" w:rsidR="00F97A4D" w:rsidRPr="000F65FE" w:rsidRDefault="00006B98" w:rsidP="00F97A4D">
      <w:pPr>
        <w:pStyle w:val="Heading3"/>
        <w:jc w:val="both"/>
      </w:pPr>
      <w:bookmarkStart w:id="90" w:name="_Toc189234434"/>
      <w:r w:rsidRPr="000F65FE">
        <w:t xml:space="preserve">Option 2: </w:t>
      </w:r>
      <w:r w:rsidR="00F97A4D" w:rsidRPr="000F65FE">
        <w:t>Advanced conditions</w:t>
      </w:r>
      <w:bookmarkEnd w:id="90"/>
    </w:p>
    <w:p w14:paraId="489C1573" w14:textId="64DB91FF" w:rsidR="00F97A4D" w:rsidRPr="000F65FE" w:rsidRDefault="00F97A4D" w:rsidP="00F97A4D">
      <w:pPr>
        <w:pStyle w:val="DJCSbody"/>
      </w:pPr>
      <w:r w:rsidRPr="000F65FE">
        <w:t xml:space="preserve">This option is consistent with the basic conditions described above, with the addition of a minimum age </w:t>
      </w:r>
      <w:r w:rsidR="0012649D" w:rsidRPr="000F65FE">
        <w:t xml:space="preserve">(of 18 years old) </w:t>
      </w:r>
      <w:r w:rsidRPr="000F65FE">
        <w:t>that a person can sell tobacco products. This addition is expected to require more adjustment to business operations, particularly where retailers do not have large pools of staff.</w:t>
      </w:r>
    </w:p>
    <w:p w14:paraId="26EFAA8E" w14:textId="01DA9DA8" w:rsidR="00F97A4D" w:rsidRPr="000F65FE" w:rsidRDefault="00F97A4D" w:rsidP="00F97A4D">
      <w:pPr>
        <w:pStyle w:val="DJCSbody"/>
      </w:pPr>
      <w:r w:rsidRPr="000F65FE">
        <w:t xml:space="preserve">Under this option, a retail licensee must not, from 1 January 2027, allow a person under the age of 18 to sell tobacco products from the licensed premises. Noting that the tobacco business licensing scheme takes full effect </w:t>
      </w:r>
      <w:r w:rsidR="00BA486D" w:rsidRPr="000F65FE">
        <w:t>by no later than</w:t>
      </w:r>
      <w:r w:rsidR="00782835" w:rsidRPr="000F65FE">
        <w:t xml:space="preserve"> </w:t>
      </w:r>
      <w:r w:rsidR="00BA486D" w:rsidRPr="000F65FE">
        <w:t>1 July</w:t>
      </w:r>
      <w:r w:rsidRPr="000F65FE">
        <w:t xml:space="preserve"> 2026</w:t>
      </w:r>
      <w:r w:rsidR="0005587A" w:rsidRPr="000F65FE">
        <w:t xml:space="preserve">, </w:t>
      </w:r>
      <w:r w:rsidR="00B846E0" w:rsidRPr="000F65FE">
        <w:t xml:space="preserve">the 1 January 2027 date </w:t>
      </w:r>
      <w:r w:rsidRPr="000F65FE">
        <w:t>provides time for businesses to make changes to existing staff arrangements, to ensure that persons selling tobacco are 18 years or older.</w:t>
      </w:r>
    </w:p>
    <w:p w14:paraId="536ED1E4" w14:textId="77777777" w:rsidR="00F97A4D" w:rsidRPr="000F65FE" w:rsidRDefault="00F97A4D" w:rsidP="00F97A4D">
      <w:pPr>
        <w:pStyle w:val="Heading2"/>
        <w:jc w:val="both"/>
      </w:pPr>
      <w:bookmarkStart w:id="91" w:name="_Ref189050000"/>
      <w:bookmarkStart w:id="92" w:name="_Toc189234435"/>
      <w:bookmarkStart w:id="93" w:name="_Toc192152734"/>
      <w:r w:rsidRPr="000F65FE">
        <w:t>Prescribed information</w:t>
      </w:r>
      <w:bookmarkEnd w:id="91"/>
      <w:bookmarkEnd w:id="92"/>
      <w:bookmarkEnd w:id="93"/>
    </w:p>
    <w:p w14:paraId="09D19CB8" w14:textId="40485593" w:rsidR="00872773" w:rsidRPr="000F65FE" w:rsidRDefault="00872773" w:rsidP="00C54A1D">
      <w:pPr>
        <w:pStyle w:val="Heading3"/>
      </w:pPr>
      <w:r w:rsidRPr="000F65FE">
        <w:t xml:space="preserve">Base case: </w:t>
      </w:r>
      <w:r w:rsidR="001D2495" w:rsidRPr="000F65FE">
        <w:t>N</w:t>
      </w:r>
      <w:r w:rsidRPr="000F65FE">
        <w:t>o prescribed information</w:t>
      </w:r>
    </w:p>
    <w:p w14:paraId="7E97810A" w14:textId="46158AD7" w:rsidR="000A7F0B" w:rsidRPr="000F65FE" w:rsidRDefault="000A7F0B" w:rsidP="00C54A1D">
      <w:pPr>
        <w:pStyle w:val="DJCSbody"/>
      </w:pPr>
      <w:r w:rsidRPr="000F65FE">
        <w:t>Under the base case, an applicant would only be required to provide the information that is specified in the Amendment Act, which provides for the following elements:</w:t>
      </w:r>
    </w:p>
    <w:p w14:paraId="153E5187" w14:textId="37ED1AD3" w:rsidR="000A7F0B" w:rsidRPr="000F65FE" w:rsidRDefault="000A7F0B" w:rsidP="00C54A1D">
      <w:pPr>
        <w:pStyle w:val="DJCSlist-bulletlevel1"/>
        <w:spacing w:before="0"/>
      </w:pPr>
      <w:r w:rsidRPr="000F65FE">
        <w:lastRenderedPageBreak/>
        <w:t>list the names, addresses and dates of birth (if applicable) of the applicant and the associates of the applicant</w:t>
      </w:r>
    </w:p>
    <w:p w14:paraId="60C6B7AC" w14:textId="60651CF0" w:rsidR="002832B6" w:rsidRPr="000F65FE" w:rsidRDefault="000A7F0B" w:rsidP="00C54A1D">
      <w:pPr>
        <w:pStyle w:val="DJCSlist-bulletlevel1"/>
        <w:spacing w:before="0"/>
      </w:pPr>
      <w:r w:rsidRPr="000F65FE">
        <w:t xml:space="preserve">specify, as the proposed licensed tobacco premises, premises that are a permanent structure located in Victoria (that is, businesses may not operate from non-permanent structures such as pop-up stalls) </w:t>
      </w:r>
    </w:p>
    <w:p w14:paraId="12CA5A06" w14:textId="7B13BE75" w:rsidR="000A7F0B" w:rsidRPr="000F65FE" w:rsidRDefault="002832B6" w:rsidP="00C54A1D">
      <w:pPr>
        <w:pStyle w:val="DJCSlist-bulletlevel1"/>
        <w:spacing w:before="0"/>
      </w:pPr>
      <w:r w:rsidRPr="000F65FE">
        <w:t xml:space="preserve">the regulator may request the applicant to </w:t>
      </w:r>
      <w:r w:rsidR="00C765E0" w:rsidRPr="000F65FE">
        <w:t>provide a National Police Check for licensing applications and their associates</w:t>
      </w:r>
    </w:p>
    <w:p w14:paraId="6D49667D" w14:textId="7CA65C8F" w:rsidR="001D2495" w:rsidRPr="000F65FE" w:rsidRDefault="000A7F0B" w:rsidP="00C54A1D">
      <w:pPr>
        <w:pStyle w:val="DJCSlist-bulletlevel1"/>
        <w:spacing w:before="0"/>
      </w:pPr>
      <w:r w:rsidRPr="000F65FE">
        <w:t>the regulator may request the applicant to provide any other document or information that the regulator reasonably requires to assess the application.</w:t>
      </w:r>
    </w:p>
    <w:p w14:paraId="642459F8" w14:textId="5833E6FF" w:rsidR="001D2495" w:rsidRPr="000F65FE" w:rsidRDefault="001D2495" w:rsidP="00C54A1D">
      <w:pPr>
        <w:pStyle w:val="Heading3"/>
      </w:pPr>
      <w:bookmarkStart w:id="94" w:name="_Ref192097815"/>
      <w:r w:rsidRPr="000F65FE">
        <w:t>Option 1: Prescribed information</w:t>
      </w:r>
      <w:bookmarkEnd w:id="94"/>
    </w:p>
    <w:p w14:paraId="0D53E58F" w14:textId="25B5177C" w:rsidR="00C25546" w:rsidRPr="000F65FE" w:rsidRDefault="00F97A4D" w:rsidP="00C54A1D">
      <w:pPr>
        <w:pStyle w:val="DJCSbody"/>
      </w:pPr>
      <w:r w:rsidRPr="000F65FE">
        <w:t>When applying for,</w:t>
      </w:r>
      <w:r w:rsidR="00B6097D" w:rsidRPr="000F65FE">
        <w:t xml:space="preserve"> varying, relocating,</w:t>
      </w:r>
      <w:r w:rsidRPr="000F65FE">
        <w:t xml:space="preserve"> transferring, renewing</w:t>
      </w:r>
      <w:r w:rsidR="00B6097D" w:rsidRPr="000F65FE">
        <w:t xml:space="preserve"> or suspending/cancelling</w:t>
      </w:r>
      <w:r w:rsidRPr="000F65FE">
        <w:t xml:space="preserve"> a licence, applicants will be required to provide comprehensive additional information and documentary evidence beyond the requirements of the Amendment Act, </w:t>
      </w:r>
      <w:r w:rsidR="00BA486D" w:rsidRPr="000F65FE">
        <w:t xml:space="preserve">including </w:t>
      </w:r>
      <w:r w:rsidRPr="000F65FE">
        <w:t xml:space="preserve">business documents (e.g., ASIC extracts), and identity verification documents. </w:t>
      </w:r>
      <w:r w:rsidR="00BA486D" w:rsidRPr="000F65FE">
        <w:t>This requirement</w:t>
      </w:r>
      <w:r w:rsidRPr="000F65FE">
        <w:t xml:space="preserve"> extends to natural person applicants, company directors, partners, and key business personnel. Applicants must submit suitability, associate, business, and premises information. This approach allows the</w:t>
      </w:r>
      <w:r w:rsidRPr="000F65FE" w:rsidDel="00701DFC">
        <w:t xml:space="preserve"> </w:t>
      </w:r>
      <w:r w:rsidR="00701DFC" w:rsidRPr="000F65FE">
        <w:t>regulator</w:t>
      </w:r>
      <w:r w:rsidRPr="000F65FE">
        <w:t xml:space="preserve"> to make well-informed decisions regarding the applicant’s suitability to hold a tobacco licence and the proposed tobacco business, including information about the premises and trading activities.</w:t>
      </w:r>
      <w:r w:rsidR="00AC614F" w:rsidRPr="000F65FE">
        <w:t xml:space="preserve"> </w:t>
      </w:r>
    </w:p>
    <w:p w14:paraId="67D1D8D6" w14:textId="6C3D6115" w:rsidR="00AC614F" w:rsidRPr="000F65FE" w:rsidRDefault="00AC614F" w:rsidP="00C54A1D">
      <w:pPr>
        <w:pStyle w:val="DJCSbody"/>
      </w:pPr>
      <w:r w:rsidRPr="000F65FE">
        <w:t>The following list provides a summary of the key information requirements</w:t>
      </w:r>
      <w:r w:rsidR="004575B5" w:rsidRPr="000F65FE">
        <w:t>:</w:t>
      </w:r>
      <w:r w:rsidRPr="000F65FE">
        <w:t xml:space="preserve"> </w:t>
      </w:r>
    </w:p>
    <w:p w14:paraId="78786F44" w14:textId="1E81CE79" w:rsidR="00AC614F" w:rsidRPr="000F65FE" w:rsidRDefault="00AC614F" w:rsidP="00C54A1D">
      <w:pPr>
        <w:pStyle w:val="DJCSlist-bulletlevel1"/>
        <w:spacing w:before="0"/>
      </w:pPr>
      <w:r w:rsidRPr="000F65FE">
        <w:t xml:space="preserve">For body corporates, applicants will need to provide the Australian Company </w:t>
      </w:r>
      <w:r w:rsidR="004575B5" w:rsidRPr="000F65FE">
        <w:t>N</w:t>
      </w:r>
      <w:r w:rsidRPr="000F65FE">
        <w:t xml:space="preserve">umber. If body corporate applicants are a company registered under the </w:t>
      </w:r>
      <w:r w:rsidRPr="000F65FE">
        <w:rPr>
          <w:i/>
          <w:iCs/>
        </w:rPr>
        <w:t>Corporation</w:t>
      </w:r>
      <w:r w:rsidR="004575B5" w:rsidRPr="000F65FE">
        <w:rPr>
          <w:i/>
          <w:iCs/>
        </w:rPr>
        <w:t>s</w:t>
      </w:r>
      <w:r w:rsidRPr="000F65FE">
        <w:rPr>
          <w:i/>
          <w:iCs/>
        </w:rPr>
        <w:t xml:space="preserve"> Act</w:t>
      </w:r>
      <w:r w:rsidR="00F70DF6" w:rsidRPr="000F65FE">
        <w:rPr>
          <w:i/>
          <w:iCs/>
        </w:rPr>
        <w:t xml:space="preserve"> 2001</w:t>
      </w:r>
      <w:r w:rsidR="00494B7C" w:rsidRPr="000F65FE">
        <w:rPr>
          <w:i/>
          <w:iCs/>
        </w:rPr>
        <w:t xml:space="preserve"> </w:t>
      </w:r>
      <w:r w:rsidR="00494B7C" w:rsidRPr="000F65FE">
        <w:t>(Corporations Act)</w:t>
      </w:r>
      <w:r w:rsidRPr="000F65FE">
        <w:t>, they will also need a copy of a current and historical company extract from ASIC. If the body corporate is not a registered company under the Corporation</w:t>
      </w:r>
      <w:r w:rsidR="00494B7C" w:rsidRPr="000F65FE">
        <w:t>s</w:t>
      </w:r>
      <w:r w:rsidRPr="000F65FE">
        <w:t xml:space="preserve"> Act</w:t>
      </w:r>
      <w:r w:rsidRPr="000F65FE">
        <w:rPr>
          <w:i/>
          <w:iCs/>
        </w:rPr>
        <w:t xml:space="preserve">, </w:t>
      </w:r>
      <w:r w:rsidRPr="000F65FE">
        <w:t xml:space="preserve">they should provide evidence of incorporation. Body corporates would also be required to disclose director IDs for each director and the full name and contact details of the applicant who may be contacted by the regulator. </w:t>
      </w:r>
    </w:p>
    <w:p w14:paraId="3F5188A0" w14:textId="56B4A653" w:rsidR="00AC614F" w:rsidRPr="000F65FE" w:rsidRDefault="00AC614F" w:rsidP="00C54A1D">
      <w:pPr>
        <w:pStyle w:val="DJCSlist-bulletlevel1"/>
        <w:spacing w:before="0"/>
      </w:pPr>
      <w:r w:rsidRPr="000F65FE">
        <w:t xml:space="preserve">The Australian </w:t>
      </w:r>
      <w:r w:rsidR="004671B7" w:rsidRPr="000F65FE">
        <w:t>B</w:t>
      </w:r>
      <w:r w:rsidRPr="000F65FE">
        <w:t xml:space="preserve">usiness </w:t>
      </w:r>
      <w:r w:rsidR="004671B7" w:rsidRPr="000F65FE">
        <w:t>N</w:t>
      </w:r>
      <w:r w:rsidRPr="000F65FE">
        <w:t>umber of the applicant (if applicable).</w:t>
      </w:r>
    </w:p>
    <w:p w14:paraId="35F344F5" w14:textId="4385D7F2" w:rsidR="00AC614F" w:rsidRPr="000F65FE" w:rsidRDefault="003E31DC" w:rsidP="00C54A1D">
      <w:pPr>
        <w:pStyle w:val="DJCSlist-bulletlevel1"/>
        <w:spacing w:before="0"/>
      </w:pPr>
      <w:r w:rsidRPr="000F65FE">
        <w:t>The partnership name, i</w:t>
      </w:r>
      <w:r w:rsidR="00AC614F" w:rsidRPr="000F65FE">
        <w:t>f the applicant is applying on behalf of the partnership</w:t>
      </w:r>
      <w:r w:rsidRPr="000F65FE">
        <w:t>.</w:t>
      </w:r>
    </w:p>
    <w:p w14:paraId="50A934E2" w14:textId="77777777" w:rsidR="00AC614F" w:rsidRPr="000F65FE" w:rsidRDefault="00AC614F" w:rsidP="00C54A1D">
      <w:pPr>
        <w:pStyle w:val="DJCSlist-bulletlevel1"/>
        <w:spacing w:before="0"/>
      </w:pPr>
      <w:r w:rsidRPr="000F65FE">
        <w:t>A proof of identity document and a use in the community document that is different from the proof of identity. This would apply to the applicant, partners in a partnership and directors.</w:t>
      </w:r>
    </w:p>
    <w:p w14:paraId="065E9FB1" w14:textId="5E94585D" w:rsidR="00AC614F" w:rsidRPr="000F65FE" w:rsidRDefault="00AC614F" w:rsidP="00C54A1D">
      <w:pPr>
        <w:pStyle w:val="DJCSlist-bulletlevel1"/>
        <w:spacing w:before="0"/>
      </w:pPr>
      <w:r w:rsidRPr="000F65FE">
        <w:t>Details of the proposed license</w:t>
      </w:r>
      <w:r w:rsidR="00B83223" w:rsidRPr="000F65FE">
        <w:t>d</w:t>
      </w:r>
      <w:r w:rsidRPr="000F65FE">
        <w:t xml:space="preserve"> tobacco premises, such as the address; full name of the owner of the premise</w:t>
      </w:r>
      <w:r w:rsidR="00290A68" w:rsidRPr="000F65FE">
        <w:t>s</w:t>
      </w:r>
      <w:r w:rsidRPr="000F65FE">
        <w:t xml:space="preserve">; the position title and contact details of the person who could be contacted by the </w:t>
      </w:r>
      <w:r w:rsidR="002032BD" w:rsidRPr="000F65FE">
        <w:t>r</w:t>
      </w:r>
      <w:r w:rsidRPr="000F65FE">
        <w:t>egulator about the premise</w:t>
      </w:r>
      <w:r w:rsidR="00290A68" w:rsidRPr="000F65FE">
        <w:t>s</w:t>
      </w:r>
      <w:r w:rsidRPr="000F65FE">
        <w:t xml:space="preserve">; any other shops or business names associated with the premises; details of any liquor licence granted </w:t>
      </w:r>
      <w:r w:rsidR="00290A68" w:rsidRPr="000F65FE">
        <w:t>with respect</w:t>
      </w:r>
      <w:r w:rsidR="00D468BD" w:rsidRPr="000F65FE">
        <w:t xml:space="preserve"> to</w:t>
      </w:r>
      <w:r w:rsidRPr="000F65FE">
        <w:t xml:space="preserve"> the premises</w:t>
      </w:r>
      <w:r w:rsidR="0033644A" w:rsidRPr="000F65FE">
        <w:t>; and the nature and scope of the business</w:t>
      </w:r>
      <w:r w:rsidRPr="000F65FE">
        <w:t>.</w:t>
      </w:r>
    </w:p>
    <w:p w14:paraId="38C2CC0B" w14:textId="2BC65B27" w:rsidR="00F97A4D" w:rsidRPr="000F65FE" w:rsidRDefault="00F97A4D" w:rsidP="00C54A1D">
      <w:pPr>
        <w:pStyle w:val="DJCSbody"/>
      </w:pPr>
      <w:r w:rsidRPr="000F65FE">
        <w:t xml:space="preserve">Intelligence gathering is fundamental to the effective operation of </w:t>
      </w:r>
      <w:r w:rsidR="00D468BD" w:rsidRPr="000F65FE">
        <w:t xml:space="preserve">the licensing </w:t>
      </w:r>
      <w:r w:rsidRPr="000F65FE">
        <w:t xml:space="preserve">scheme and can be advanced by requiring that </w:t>
      </w:r>
      <w:r w:rsidR="006641BF" w:rsidRPr="000F65FE">
        <w:t xml:space="preserve">certain </w:t>
      </w:r>
      <w:r w:rsidRPr="000F65FE">
        <w:t xml:space="preserve">information be provided </w:t>
      </w:r>
      <w:r w:rsidR="00C0536A" w:rsidRPr="000F65FE">
        <w:t xml:space="preserve">as part of the </w:t>
      </w:r>
      <w:r w:rsidRPr="000F65FE">
        <w:t>licen</w:t>
      </w:r>
      <w:r w:rsidR="00C0536A" w:rsidRPr="000F65FE">
        <w:t>sing</w:t>
      </w:r>
      <w:r w:rsidRPr="000F65FE">
        <w:t xml:space="preserve"> application</w:t>
      </w:r>
      <w:r w:rsidR="00C0536A" w:rsidRPr="000F65FE">
        <w:t xml:space="preserve"> proces</w:t>
      </w:r>
      <w:r w:rsidR="006122D1" w:rsidRPr="000F65FE">
        <w:t>s</w:t>
      </w:r>
      <w:r w:rsidRPr="000F65FE">
        <w:t xml:space="preserve">. The core design element that is not subject to optionality is prescribing certain information about the applicant, such as </w:t>
      </w:r>
      <w:r w:rsidR="00BA486D" w:rsidRPr="000F65FE">
        <w:t xml:space="preserve">additional </w:t>
      </w:r>
      <w:r w:rsidRPr="000F65FE">
        <w:t xml:space="preserve">personal details and requiring identity verification documents. This enables individuals with a history of criminal activity to be </w:t>
      </w:r>
      <w:r w:rsidR="00DE1C3B" w:rsidRPr="000F65FE">
        <w:t>more</w:t>
      </w:r>
      <w:r w:rsidRPr="000F65FE">
        <w:t xml:space="preserve"> readily identified, with flow on benefits for the </w:t>
      </w:r>
      <w:r w:rsidR="002032BD" w:rsidRPr="000F65FE">
        <w:t>r</w:t>
      </w:r>
      <w:r w:rsidRPr="000F65FE">
        <w:t>egulator to monitor compliance and undertake enforcement activities.</w:t>
      </w:r>
    </w:p>
    <w:p w14:paraId="2024B821" w14:textId="77777777" w:rsidR="00872773" w:rsidRPr="000F65FE" w:rsidRDefault="00872773" w:rsidP="00872773">
      <w:pPr>
        <w:pStyle w:val="Heading2"/>
        <w:jc w:val="both"/>
      </w:pPr>
      <w:bookmarkStart w:id="95" w:name="_Toc192152735"/>
      <w:r w:rsidRPr="000F65FE">
        <w:t>Fees</w:t>
      </w:r>
      <w:bookmarkEnd w:id="95"/>
    </w:p>
    <w:p w14:paraId="3BB89EBC" w14:textId="77777777" w:rsidR="00872773" w:rsidRPr="000F65FE" w:rsidRDefault="00872773" w:rsidP="00872773">
      <w:pPr>
        <w:pStyle w:val="Heading3"/>
        <w:jc w:val="both"/>
      </w:pPr>
      <w:r w:rsidRPr="000F65FE">
        <w:t>Base case</w:t>
      </w:r>
    </w:p>
    <w:p w14:paraId="34AE567C" w14:textId="66266BEA" w:rsidR="00872773" w:rsidRPr="000F65FE" w:rsidRDefault="00FB49C6" w:rsidP="00872773">
      <w:pPr>
        <w:pStyle w:val="DJCSbody"/>
      </w:pPr>
      <w:r w:rsidRPr="000F65FE">
        <w:t>Under the base case, n</w:t>
      </w:r>
      <w:r w:rsidR="00872773" w:rsidRPr="000F65FE">
        <w:t>o fees would be prescribed for applications under the scheme. This would mean that there is no ability to recover the cost of developing and operating the scheme.</w:t>
      </w:r>
    </w:p>
    <w:p w14:paraId="1F3891C4" w14:textId="77777777" w:rsidR="00872773" w:rsidRPr="000F65FE" w:rsidRDefault="00872773" w:rsidP="00872773">
      <w:pPr>
        <w:pStyle w:val="Heading3"/>
        <w:jc w:val="both"/>
      </w:pPr>
      <w:r w:rsidRPr="000F65FE">
        <w:lastRenderedPageBreak/>
        <w:t>Option 1: Flat fee</w:t>
      </w:r>
    </w:p>
    <w:p w14:paraId="583CC0F4" w14:textId="0088D76B" w:rsidR="00872773" w:rsidRPr="000F65FE" w:rsidRDefault="00872773" w:rsidP="00872773">
      <w:pPr>
        <w:pStyle w:val="DJCSbody"/>
      </w:pPr>
      <w:r w:rsidRPr="000F65FE">
        <w:t xml:space="preserve">A flat fee would be applied across all businesses reflecting the costs of the </w:t>
      </w:r>
      <w:r w:rsidR="00070466" w:rsidRPr="000F65FE">
        <w:t>r</w:t>
      </w:r>
      <w:r w:rsidRPr="000F65FE">
        <w:t>egulator to administer the scheme.</w:t>
      </w:r>
    </w:p>
    <w:p w14:paraId="2DC325B0" w14:textId="69959F87" w:rsidR="00872773" w:rsidRPr="000F65FE" w:rsidRDefault="00872773" w:rsidP="00872773">
      <w:pPr>
        <w:pStyle w:val="DJCSbody"/>
      </w:pPr>
      <w:r w:rsidRPr="000F65FE">
        <w:t xml:space="preserve">Fees for transferring licences would be on par with new applications (and renewals), while </w:t>
      </w:r>
      <w:r w:rsidR="00477F23" w:rsidRPr="000F65FE">
        <w:t>relocating or</w:t>
      </w:r>
      <w:r w:rsidRPr="000F65FE">
        <w:t xml:space="preserve"> varying a licence would incur lower fees. The fee determination would consider the time and resources needed to assess each application type. For example, transferring a licence would require similar effort as a new application (or renewal), while relocating or varying a licence would involve less complexity.</w:t>
      </w:r>
    </w:p>
    <w:p w14:paraId="32898AA2" w14:textId="77777777" w:rsidR="00872773" w:rsidRPr="000F65FE" w:rsidRDefault="00872773" w:rsidP="00872773">
      <w:pPr>
        <w:pStyle w:val="Heading3"/>
        <w:jc w:val="both"/>
      </w:pPr>
      <w:r w:rsidRPr="000F65FE">
        <w:t>Option 2: Differentiated fees</w:t>
      </w:r>
    </w:p>
    <w:p w14:paraId="61983D72" w14:textId="77777777" w:rsidR="00872773" w:rsidRPr="000F65FE" w:rsidRDefault="00872773" w:rsidP="00872773">
      <w:pPr>
        <w:pStyle w:val="DJCSbody"/>
      </w:pPr>
      <w:r w:rsidRPr="000F65FE">
        <w:t>The fee structure would be differentiated between retailers and wholesalers, reflecting the costs of the regulator to oversee the different sectors within the industry.</w:t>
      </w:r>
    </w:p>
    <w:p w14:paraId="287A1B07" w14:textId="77777777" w:rsidR="00872773" w:rsidRPr="000F65FE" w:rsidRDefault="00872773" w:rsidP="00872773">
      <w:pPr>
        <w:pStyle w:val="DJCSbody"/>
      </w:pPr>
      <w:r w:rsidRPr="000F65FE">
        <w:t>Consistent with the previous option, fees for transferring licences would be on par with new applications (and renewals), while relocating or varying a licence would incur lower fees.</w:t>
      </w:r>
    </w:p>
    <w:p w14:paraId="6552E40B" w14:textId="22978D38" w:rsidR="006923E8" w:rsidRPr="000F65FE" w:rsidRDefault="00C321EC" w:rsidP="003D6CE1">
      <w:pPr>
        <w:pStyle w:val="DJCSbody"/>
        <w:ind w:left="131" w:firstLine="720"/>
      </w:pPr>
      <w:r w:rsidRPr="000F65FE">
        <w:t>The analysis in section 5.5.3 outlines the fees under a differentiated fee model.</w:t>
      </w:r>
    </w:p>
    <w:p w14:paraId="241A8549" w14:textId="77777777" w:rsidR="00F97A4D" w:rsidRPr="000F65FE" w:rsidRDefault="00F97A4D" w:rsidP="00F97A4D">
      <w:pPr>
        <w:pStyle w:val="Heading2"/>
      </w:pPr>
      <w:bookmarkStart w:id="96" w:name="_Toc191043322"/>
      <w:bookmarkStart w:id="97" w:name="_Toc192152736"/>
      <w:r w:rsidRPr="000F65FE">
        <w:t>Options considered but not progressed for further analysis in this RIS</w:t>
      </w:r>
      <w:bookmarkEnd w:id="96"/>
      <w:bookmarkEnd w:id="97"/>
    </w:p>
    <w:p w14:paraId="2877F958" w14:textId="6587C5FC" w:rsidR="00F97A4D" w:rsidRPr="000F65FE" w:rsidRDefault="00F97A4D" w:rsidP="00F97A4D">
      <w:pPr>
        <w:pStyle w:val="DJCSbody"/>
      </w:pPr>
      <w:r w:rsidRPr="000F65FE">
        <w:t xml:space="preserve">DJCS has considered </w:t>
      </w:r>
      <w:proofErr w:type="gramStart"/>
      <w:r w:rsidRPr="000F65FE">
        <w:t>a number of</w:t>
      </w:r>
      <w:proofErr w:type="gramEnd"/>
      <w:r w:rsidRPr="000F65FE">
        <w:t xml:space="preserve"> other options that could address the </w:t>
      </w:r>
      <w:r w:rsidR="001B268F" w:rsidRPr="000F65FE">
        <w:t>aspects</w:t>
      </w:r>
      <w:r w:rsidRPr="000F65FE">
        <w:t xml:space="preserve"> and achieve the objectives set out in the previous chapter. These options are briefly outlined in the sections below but have not been progressed to a more detailed description of the option or impact assessment.</w:t>
      </w:r>
    </w:p>
    <w:p w14:paraId="1DA564CF" w14:textId="69A51852" w:rsidR="00F97A4D" w:rsidRPr="000F65FE" w:rsidRDefault="00F97A4D" w:rsidP="00F97A4D">
      <w:pPr>
        <w:pStyle w:val="DJCSbody"/>
      </w:pPr>
      <w:r w:rsidRPr="000F65FE">
        <w:t xml:space="preserve">There will be opportunities to explore these options again in two years when the Tobacco Regulations sunset, and again after five years of operation of the </w:t>
      </w:r>
      <w:r w:rsidR="00B3201E" w:rsidRPr="000F65FE">
        <w:t xml:space="preserve">licensing </w:t>
      </w:r>
      <w:r w:rsidRPr="000F65FE">
        <w:t xml:space="preserve">scheme, when there is a legislated review (required under the Amendment Act). These are discussed further in Chapter </w:t>
      </w:r>
      <w:r w:rsidR="00DA72BE" w:rsidRPr="000F65FE">
        <w:t>8</w:t>
      </w:r>
      <w:r w:rsidRPr="000F65FE">
        <w:t>.</w:t>
      </w:r>
    </w:p>
    <w:p w14:paraId="6D1929BF" w14:textId="77777777" w:rsidR="00F97A4D" w:rsidRPr="000F65FE" w:rsidRDefault="00F97A4D" w:rsidP="00F97A4D">
      <w:pPr>
        <w:pStyle w:val="Heading4"/>
        <w:jc w:val="both"/>
      </w:pPr>
      <w:r w:rsidRPr="000F65FE">
        <w:t>Categorisation by segment of the retailing sector</w:t>
      </w:r>
    </w:p>
    <w:p w14:paraId="79636857" w14:textId="519C7298" w:rsidR="00F97A4D" w:rsidRPr="000F65FE" w:rsidRDefault="00F97A4D" w:rsidP="00F97A4D">
      <w:pPr>
        <w:pStyle w:val="DJCSbody"/>
      </w:pPr>
      <w:r w:rsidRPr="000F65FE">
        <w:t>This option could categorise premises by sub-sectors</w:t>
      </w:r>
      <w:r w:rsidR="003A64DE" w:rsidRPr="000F65FE">
        <w:t xml:space="preserve"> according to </w:t>
      </w:r>
      <w:r w:rsidR="003A64DE" w:rsidRPr="000F65FE">
        <w:fldChar w:fldCharType="begin"/>
      </w:r>
      <w:r w:rsidR="003A64DE" w:rsidRPr="000F65FE">
        <w:instrText xml:space="preserve"> REF _Ref190851673 \h </w:instrText>
      </w:r>
      <w:r w:rsidR="000F65FE">
        <w:instrText xml:space="preserve"> \* MERGEFORMAT </w:instrText>
      </w:r>
      <w:r w:rsidR="003A64DE" w:rsidRPr="000F65FE">
        <w:fldChar w:fldCharType="separate"/>
      </w:r>
      <w:r w:rsidR="007F17DE" w:rsidRPr="000F65FE">
        <w:t xml:space="preserve">Table </w:t>
      </w:r>
      <w:r w:rsidR="007F17DE" w:rsidRPr="000F65FE">
        <w:rPr>
          <w:noProof/>
        </w:rPr>
        <w:t>4</w:t>
      </w:r>
      <w:r w:rsidR="003A64DE" w:rsidRPr="000F65FE">
        <w:fldChar w:fldCharType="end"/>
      </w:r>
      <w:r w:rsidR="00CB0F22" w:rsidRPr="000F65FE">
        <w:t xml:space="preserve"> (with the </w:t>
      </w:r>
      <w:r w:rsidR="00F0321E" w:rsidRPr="000F65FE">
        <w:t>opportunity to charge differentiated fees according to the categories)</w:t>
      </w:r>
      <w:r w:rsidRPr="000F65FE">
        <w:t>.</w:t>
      </w:r>
      <w:r w:rsidR="00D14697" w:rsidRPr="000F65FE">
        <w:rPr>
          <w:rStyle w:val="FootnoteReference"/>
        </w:rPr>
        <w:footnoteReference w:id="6"/>
      </w:r>
      <w:r w:rsidRPr="000F65FE">
        <w:t xml:space="preserve"> The merits of this approach are that it enables a highly granular level of understanding of the makeup of the industry and supports a more informed and targeted compliance approach that minimises harm. This risk-based approach could increase the efficiency of the tobacco business licensing scheme.</w:t>
      </w:r>
    </w:p>
    <w:p w14:paraId="75A6B76E" w14:textId="77777777" w:rsidR="00F97A4D" w:rsidRPr="000F65FE" w:rsidRDefault="00F97A4D" w:rsidP="00C54A1D">
      <w:pPr>
        <w:pStyle w:val="DJCSbody"/>
      </w:pPr>
      <w:r w:rsidRPr="000F65FE">
        <w:t>The retail sector could be divided into sub-categories, such as supermarkets, fuel retailers, liquor retailers, other store-based retailing (which could include convenience stores), and premises with a vending machine.</w:t>
      </w:r>
    </w:p>
    <w:p w14:paraId="17D7F179" w14:textId="77777777" w:rsidR="00F97A4D" w:rsidRPr="000F65FE" w:rsidRDefault="00F97A4D" w:rsidP="00C54A1D">
      <w:pPr>
        <w:pStyle w:val="DJCSbody"/>
      </w:pPr>
      <w:r w:rsidRPr="000F65FE">
        <w:t xml:space="preserve">The risk-based approach would involve identifying which sub-categories present the greatest and least risk of non-compliance. This would enable the regulator to target </w:t>
      </w:r>
      <w:proofErr w:type="gramStart"/>
      <w:r w:rsidRPr="000F65FE">
        <w:t>particular sub-</w:t>
      </w:r>
      <w:proofErr w:type="gramEnd"/>
      <w:r w:rsidRPr="000F65FE">
        <w:t>categories and support a more efficient regulatory regime.</w:t>
      </w:r>
    </w:p>
    <w:p w14:paraId="75AD70F8" w14:textId="7A5AF1FA" w:rsidR="00EE3388" w:rsidRPr="000F65FE" w:rsidRDefault="00F97A4D" w:rsidP="00C54A1D">
      <w:pPr>
        <w:pStyle w:val="DJCSbody"/>
      </w:pPr>
      <w:r w:rsidRPr="000F65FE">
        <w:t xml:space="preserve">This approach also lends itself to developing a fee schedule that imposes fees according to the risk and business characteristics of the licensees within a sub-category. That is, the businesses which are the riskiest and impose a greater burden on the regulator </w:t>
      </w:r>
      <w:r w:rsidR="00AA1DE9" w:rsidRPr="000F65FE">
        <w:t xml:space="preserve">to oversee </w:t>
      </w:r>
      <w:r w:rsidRPr="000F65FE">
        <w:t xml:space="preserve">would pay </w:t>
      </w:r>
      <w:r w:rsidR="00046B8D" w:rsidRPr="000F65FE">
        <w:t>higher fees</w:t>
      </w:r>
      <w:r w:rsidRPr="000F65FE">
        <w:t>.</w:t>
      </w:r>
    </w:p>
    <w:p w14:paraId="585BDD50" w14:textId="76858397" w:rsidR="0041416A" w:rsidRPr="000F65FE" w:rsidRDefault="0041416A" w:rsidP="00C54A1D">
      <w:pPr>
        <w:pStyle w:val="DJCSbody"/>
      </w:pPr>
      <w:r w:rsidRPr="000F65FE">
        <w:t xml:space="preserve">There are </w:t>
      </w:r>
      <w:r w:rsidR="007F7D6D" w:rsidRPr="000F65FE">
        <w:t xml:space="preserve">several key </w:t>
      </w:r>
      <w:r w:rsidRPr="000F65FE">
        <w:t>limitations of this</w:t>
      </w:r>
      <w:r w:rsidR="007F7D6D" w:rsidRPr="000F65FE">
        <w:t xml:space="preserve"> option that </w:t>
      </w:r>
      <w:r w:rsidR="004A5C82" w:rsidRPr="000F65FE">
        <w:t>render it infeasible at this stage</w:t>
      </w:r>
      <w:r w:rsidR="00D77E8B" w:rsidRPr="000F65FE">
        <w:t>.</w:t>
      </w:r>
    </w:p>
    <w:p w14:paraId="2BECA27D" w14:textId="65E4357F" w:rsidR="00B262BA" w:rsidRPr="000F65FE" w:rsidRDefault="00137EA6" w:rsidP="00C54A1D">
      <w:pPr>
        <w:pStyle w:val="DJCSlist-bulletlevel1"/>
        <w:spacing w:before="0"/>
      </w:pPr>
      <w:r w:rsidRPr="000F65FE">
        <w:lastRenderedPageBreak/>
        <w:t xml:space="preserve">This approach brings considerably higher administrative complexity which may not be resolved within the timeframes for the tobacco business licensing scheme’s commencement. </w:t>
      </w:r>
      <w:r w:rsidR="009A18F6" w:rsidRPr="000F65FE">
        <w:t xml:space="preserve">The </w:t>
      </w:r>
      <w:r w:rsidR="00F960C2" w:rsidRPr="000F65FE">
        <w:t xml:space="preserve">option could incur </w:t>
      </w:r>
      <w:r w:rsidR="004A5C82" w:rsidRPr="000F65FE">
        <w:t xml:space="preserve">higher regulatory </w:t>
      </w:r>
      <w:r w:rsidR="00F960C2" w:rsidRPr="000F65FE">
        <w:t>cost</w:t>
      </w:r>
      <w:r w:rsidR="004A5C82" w:rsidRPr="000F65FE">
        <w:t>s</w:t>
      </w:r>
      <w:r w:rsidR="00F960C2" w:rsidRPr="000F65FE">
        <w:t xml:space="preserve"> associated with </w:t>
      </w:r>
      <w:r w:rsidR="005E6024" w:rsidRPr="000F65FE">
        <w:t xml:space="preserve">processing </w:t>
      </w:r>
      <w:r w:rsidR="0041416A" w:rsidRPr="000F65FE">
        <w:t>applications with greater complexity.</w:t>
      </w:r>
    </w:p>
    <w:p w14:paraId="7126CF8F" w14:textId="2E2005FA" w:rsidR="001F416F" w:rsidRPr="000F65FE" w:rsidRDefault="00F97A4D" w:rsidP="00C54A1D">
      <w:pPr>
        <w:pStyle w:val="DJCSlist-bulletlevel1"/>
        <w:spacing w:before="0"/>
      </w:pPr>
      <w:r w:rsidRPr="000F65FE">
        <w:t xml:space="preserve">To analyse this option in the future, more information would be needed on the composition of the industry and the risks associated with each sub-category. Currently, </w:t>
      </w:r>
      <w:r w:rsidR="00046B8D" w:rsidRPr="000F65FE">
        <w:t>there is</w:t>
      </w:r>
      <w:r w:rsidRPr="000F65FE">
        <w:t xml:space="preserve"> limited information on the nature of the industry (including the number of premises within each category and the relative risk profiles) to be able to fairly adopt this approach.</w:t>
      </w:r>
    </w:p>
    <w:p w14:paraId="6C394BFE" w14:textId="2F8585D2" w:rsidR="00DF4C45" w:rsidRPr="000F65FE" w:rsidRDefault="003359FB" w:rsidP="00C54A1D">
      <w:pPr>
        <w:pStyle w:val="DJCSlist-bulletlevel1"/>
        <w:spacing w:before="0"/>
      </w:pPr>
      <w:r w:rsidRPr="000F65FE">
        <w:t>There is a risk that retailers may misrepresent which sub-category they belong to if they perceive there to be a benefit (</w:t>
      </w:r>
      <w:r w:rsidR="00CA206C" w:rsidRPr="000F65FE">
        <w:t xml:space="preserve">for example, </w:t>
      </w:r>
      <w:r w:rsidRPr="000F65FE">
        <w:t>through lower fees</w:t>
      </w:r>
      <w:r w:rsidR="00550000" w:rsidRPr="000F65FE">
        <w:t>)</w:t>
      </w:r>
      <w:r w:rsidR="0069618E" w:rsidRPr="000F65FE">
        <w:t xml:space="preserve">. The regulator would be required to verify the information provided by retailers, which </w:t>
      </w:r>
      <w:r w:rsidR="00BF3CFE" w:rsidRPr="000F65FE">
        <w:t>would bring additional regulatory burden and could increase the cost of operating the business licensing scheme.</w:t>
      </w:r>
    </w:p>
    <w:p w14:paraId="10B6EA2A" w14:textId="1ADBD0E0" w:rsidR="00BF3CFE" w:rsidRPr="000F65FE" w:rsidRDefault="00B560B5" w:rsidP="00C54A1D">
      <w:pPr>
        <w:pStyle w:val="DJCSlist-bulletlevel1"/>
        <w:spacing w:before="0"/>
      </w:pPr>
      <w:r w:rsidRPr="000F65FE">
        <w:t xml:space="preserve">This approach is inconsistent with other tobacco business licensing schemes in Australia, where </w:t>
      </w:r>
      <w:r w:rsidR="00EB182E" w:rsidRPr="000F65FE">
        <w:t xml:space="preserve">it is </w:t>
      </w:r>
      <w:r w:rsidR="005932DE" w:rsidRPr="000F65FE">
        <w:t>common to distinguish between retailers and wholesalers, with no further distinction for the sub</w:t>
      </w:r>
      <w:r w:rsidR="0058584F" w:rsidRPr="000F65FE">
        <w:t>-</w:t>
      </w:r>
      <w:r w:rsidR="005932DE" w:rsidRPr="000F65FE">
        <w:t>categories of retailers.</w:t>
      </w:r>
    </w:p>
    <w:p w14:paraId="29BA79E7" w14:textId="77777777" w:rsidR="00F97A4D" w:rsidRPr="000F65FE" w:rsidRDefault="00F97A4D" w:rsidP="00C54A1D">
      <w:pPr>
        <w:pStyle w:val="Heading4"/>
      </w:pPr>
      <w:r w:rsidRPr="000F65FE">
        <w:t>Categorisation by business size within the retailing sector</w:t>
      </w:r>
    </w:p>
    <w:p w14:paraId="71E35E38" w14:textId="77777777" w:rsidR="00F97A4D" w:rsidRPr="000F65FE" w:rsidRDefault="00F97A4D" w:rsidP="00C54A1D">
      <w:pPr>
        <w:pStyle w:val="DJCSbody"/>
      </w:pPr>
      <w:r w:rsidRPr="000F65FE">
        <w:t>This option could categorise businesses by using the size of the businesses selling tobacco as a proxy for risk. It therefore possesses similar attributes to the option described above (such as enabling greater regulatory efficiency). This option may also lend itself to developing a fee schedule according to ability to pay, whereby larger businesses with a higher ability to pay could incur a higher fee.</w:t>
      </w:r>
    </w:p>
    <w:p w14:paraId="3AA2793D" w14:textId="48D412F6" w:rsidR="00F97A4D" w:rsidRPr="000F65FE" w:rsidRDefault="00F97A4D" w:rsidP="00C54A1D">
      <w:pPr>
        <w:pStyle w:val="DJCSbody"/>
      </w:pPr>
      <w:r w:rsidRPr="000F65FE">
        <w:t>To operationalise this option, information would be required on elements such as the turnover of the business or the number of employees within a business. Currently, there is insufficient information to provide a comprehensive view of the industry makeup.</w:t>
      </w:r>
      <w:r w:rsidR="00C5080C" w:rsidRPr="000F65FE">
        <w:t xml:space="preserve"> It should also be noted that the fee cannot </w:t>
      </w:r>
      <w:r w:rsidR="00A76931" w:rsidRPr="000F65FE">
        <w:t xml:space="preserve">be considered equivalent to </w:t>
      </w:r>
      <w:r w:rsidR="00C5080C" w:rsidRPr="000F65FE">
        <w:t>a tax or excise</w:t>
      </w:r>
      <w:r w:rsidR="00F23BF8" w:rsidRPr="000F65FE">
        <w:t xml:space="preserve"> duty</w:t>
      </w:r>
      <w:r w:rsidR="00C42366" w:rsidRPr="000F65FE">
        <w:t>,</w:t>
      </w:r>
      <w:r w:rsidR="00FE51BC" w:rsidRPr="000F65FE">
        <w:t xml:space="preserve"> as the High Court of Australia has previously ruled against calculating tobacco licence fees based on business revenue,</w:t>
      </w:r>
      <w:r w:rsidR="00803BC3" w:rsidRPr="000F65FE">
        <w:rPr>
          <w:rStyle w:val="FootnoteReference"/>
        </w:rPr>
        <w:footnoteReference w:id="7"/>
      </w:r>
      <w:r w:rsidR="00C42366" w:rsidRPr="000F65FE">
        <w:t xml:space="preserve"> which may introduce legal complexity in the development </w:t>
      </w:r>
      <w:r w:rsidR="00F42AA8" w:rsidRPr="000F65FE">
        <w:t>of this option.</w:t>
      </w:r>
    </w:p>
    <w:p w14:paraId="5829275D" w14:textId="0A3EE0C7" w:rsidR="002924C6" w:rsidRPr="000F65FE" w:rsidRDefault="00F97A4D" w:rsidP="00C54A1D">
      <w:pPr>
        <w:pStyle w:val="DJCSbody"/>
      </w:pPr>
      <w:r w:rsidRPr="000F65FE">
        <w:t>This option – consistent with the option described above – would also introduce administrative complexity to establish within the timeframes for commencement of the scheme. There is also insufficient information about the industry to be able to use the size of the business as a defensible proxy for risk. That is, while it is plausible to assume that larger businesses possess fewer high</w:t>
      </w:r>
      <w:r w:rsidR="00046B8D" w:rsidRPr="000F65FE">
        <w:t>-</w:t>
      </w:r>
      <w:r w:rsidRPr="000F65FE">
        <w:t>risk characteristics, the specific characteristics are still unclear to DJCS.</w:t>
      </w:r>
    </w:p>
    <w:p w14:paraId="6FB77C24" w14:textId="77777777" w:rsidR="00F42AA8" w:rsidRPr="000F65FE" w:rsidRDefault="00F42AA8">
      <w:pPr>
        <w:rPr>
          <w:rFonts w:ascii="Arial" w:eastAsia="MS Gothic" w:hAnsi="Arial" w:cs="Arial"/>
          <w:b/>
          <w:bCs/>
          <w:color w:val="16145F" w:themeColor="accent3"/>
          <w:kern w:val="32"/>
          <w:sz w:val="32"/>
          <w:szCs w:val="40"/>
        </w:rPr>
      </w:pPr>
      <w:r w:rsidRPr="000F65FE">
        <w:br w:type="page"/>
      </w:r>
    </w:p>
    <w:p w14:paraId="569B80CD" w14:textId="4420DB38" w:rsidR="00B17041" w:rsidRPr="000F65FE" w:rsidRDefault="0049288B" w:rsidP="007E44B4">
      <w:pPr>
        <w:pStyle w:val="Heading1"/>
      </w:pPr>
      <w:bookmarkStart w:id="98" w:name="_Toc192152737"/>
      <w:r w:rsidRPr="000F65FE">
        <w:lastRenderedPageBreak/>
        <w:t>Impact assessment</w:t>
      </w:r>
      <w:bookmarkEnd w:id="98"/>
    </w:p>
    <w:p w14:paraId="72E81692" w14:textId="44C5606D" w:rsidR="007E44B4" w:rsidRPr="000F65FE" w:rsidRDefault="00B17041" w:rsidP="007E44B4">
      <w:pPr>
        <w:pStyle w:val="Heading2"/>
      </w:pPr>
      <w:bookmarkStart w:id="99" w:name="_Toc192152738"/>
      <w:r w:rsidRPr="000F65FE">
        <w:t>Methodology</w:t>
      </w:r>
      <w:bookmarkEnd w:id="99"/>
    </w:p>
    <w:p w14:paraId="0E49357D" w14:textId="1A031379" w:rsidR="00B17041" w:rsidRPr="000F65FE" w:rsidRDefault="006164EB" w:rsidP="00B17041">
      <w:pPr>
        <w:pStyle w:val="Heading3"/>
      </w:pPr>
      <w:r w:rsidRPr="000F65FE">
        <w:t xml:space="preserve">Base </w:t>
      </w:r>
      <w:r w:rsidR="00B17041" w:rsidRPr="000F65FE">
        <w:t>case</w:t>
      </w:r>
    </w:p>
    <w:p w14:paraId="7C2EE020" w14:textId="320B2D30" w:rsidR="003E4FDF" w:rsidRPr="000F65FE" w:rsidRDefault="003E4FDF" w:rsidP="00A45777">
      <w:pPr>
        <w:pStyle w:val="DJCSbody"/>
      </w:pPr>
      <w:r w:rsidRPr="000F65FE">
        <w:t xml:space="preserve">The costs and benefits of the options are considered relative to a ‘base case’. The base case refers to the operation of the Amendment Act </w:t>
      </w:r>
      <w:r w:rsidR="005E0FD3" w:rsidRPr="000F65FE">
        <w:t>w</w:t>
      </w:r>
      <w:r w:rsidR="00AC033D" w:rsidRPr="000F65FE">
        <w:t>h</w:t>
      </w:r>
      <w:r w:rsidR="005E0FD3" w:rsidRPr="000F65FE">
        <w:t xml:space="preserve">ere no </w:t>
      </w:r>
      <w:r w:rsidR="00A906C8" w:rsidRPr="000F65FE">
        <w:t>Regulations</w:t>
      </w:r>
      <w:r w:rsidR="005E0FD3" w:rsidRPr="000F65FE">
        <w:t xml:space="preserve"> </w:t>
      </w:r>
      <w:r w:rsidR="00BA47E7" w:rsidRPr="000F65FE">
        <w:t>are</w:t>
      </w:r>
      <w:r w:rsidR="005E0FD3" w:rsidRPr="000F65FE">
        <w:t xml:space="preserve"> prescribed to support the operationalisation of the tobacco business licensing scheme</w:t>
      </w:r>
      <w:r w:rsidRPr="000F65FE">
        <w:t xml:space="preserve">. The use of a </w:t>
      </w:r>
      <w:r w:rsidR="005E0FD3" w:rsidRPr="000F65FE">
        <w:t xml:space="preserve">base </w:t>
      </w:r>
      <w:r w:rsidRPr="000F65FE">
        <w:t xml:space="preserve">case as the preferred basis for analysing </w:t>
      </w:r>
      <w:r w:rsidR="00BC5F09" w:rsidRPr="000F65FE">
        <w:t xml:space="preserve">the incremental </w:t>
      </w:r>
      <w:r w:rsidRPr="000F65FE">
        <w:t xml:space="preserve">costs and benefits is discussed in </w:t>
      </w:r>
      <w:r w:rsidR="00B72902" w:rsidRPr="000F65FE">
        <w:t>Chapter 4</w:t>
      </w:r>
      <w:r w:rsidRPr="000F65FE">
        <w:t>.</w:t>
      </w:r>
    </w:p>
    <w:p w14:paraId="6FA5342E" w14:textId="3259B6DF" w:rsidR="00D643DB" w:rsidRPr="000F65FE" w:rsidRDefault="00D643DB" w:rsidP="00B17041">
      <w:pPr>
        <w:pStyle w:val="Heading3"/>
      </w:pPr>
      <w:r w:rsidRPr="000F65FE">
        <w:t>Calculation of costs</w:t>
      </w:r>
      <w:r w:rsidR="008B713A" w:rsidRPr="000F65FE">
        <w:t xml:space="preserve"> and benefits</w:t>
      </w:r>
    </w:p>
    <w:p w14:paraId="5C942A0B" w14:textId="01EF3072" w:rsidR="00076649" w:rsidRPr="000F65FE" w:rsidRDefault="00447B6A" w:rsidP="00447B6A">
      <w:pPr>
        <w:pStyle w:val="Heading4"/>
      </w:pPr>
      <w:r w:rsidRPr="000F65FE">
        <w:t>Cost to Government</w:t>
      </w:r>
    </w:p>
    <w:p w14:paraId="4144C8A4" w14:textId="5A3E6B20" w:rsidR="00253E33" w:rsidRPr="000F65FE" w:rsidRDefault="00D446A0" w:rsidP="00A45777">
      <w:pPr>
        <w:pStyle w:val="DJCSbody"/>
      </w:pPr>
      <w:r w:rsidRPr="000F65FE">
        <w:t xml:space="preserve">The </w:t>
      </w:r>
      <w:r w:rsidR="00281CEB" w:rsidRPr="000F65FE">
        <w:t xml:space="preserve">proposed costs </w:t>
      </w:r>
      <w:r w:rsidR="00276320" w:rsidRPr="000F65FE">
        <w:t xml:space="preserve">of </w:t>
      </w:r>
      <w:r w:rsidR="00281CEB" w:rsidRPr="000F65FE">
        <w:t xml:space="preserve">the </w:t>
      </w:r>
      <w:r w:rsidR="00276320" w:rsidRPr="000F65FE">
        <w:t>scheme are presented in this section and serve</w:t>
      </w:r>
      <w:r w:rsidR="00281CEB" w:rsidRPr="000F65FE">
        <w:t xml:space="preserve"> </w:t>
      </w:r>
      <w:r w:rsidR="00C264CF" w:rsidRPr="000F65FE">
        <w:t xml:space="preserve">as the basis of the cost recovery </w:t>
      </w:r>
      <w:r w:rsidR="003D7220" w:rsidRPr="000F65FE">
        <w:t>calculations</w:t>
      </w:r>
      <w:r w:rsidR="00683E7C" w:rsidRPr="000F65FE">
        <w:t>, applying the Government’s policy position of full cost recovery. However, g</w:t>
      </w:r>
      <w:r w:rsidR="00B637B7" w:rsidRPr="000F65FE">
        <w:t>iven</w:t>
      </w:r>
      <w:r w:rsidR="00943D91" w:rsidRPr="000F65FE">
        <w:t xml:space="preserve"> the </w:t>
      </w:r>
      <w:r w:rsidR="00296A64" w:rsidRPr="000F65FE">
        <w:t>uncertainty of regulatory costs to be recovered through fees</w:t>
      </w:r>
      <w:r w:rsidR="00B637B7" w:rsidRPr="000F65FE">
        <w:t xml:space="preserve"> </w:t>
      </w:r>
      <w:r w:rsidR="006035B7" w:rsidRPr="000F65FE">
        <w:t xml:space="preserve">this RIS </w:t>
      </w:r>
      <w:r w:rsidR="00EB5C77" w:rsidRPr="000F65FE">
        <w:t>presents</w:t>
      </w:r>
      <w:r w:rsidR="00683E7C" w:rsidRPr="000F65FE">
        <w:t xml:space="preserve"> </w:t>
      </w:r>
      <w:r w:rsidR="001C21B8" w:rsidRPr="000F65FE">
        <w:t xml:space="preserve">the </w:t>
      </w:r>
      <w:r w:rsidR="006C1028" w:rsidRPr="000F65FE">
        <w:t>cost base as a range</w:t>
      </w:r>
      <w:r w:rsidR="001C21B8" w:rsidRPr="000F65FE">
        <w:t>.</w:t>
      </w:r>
      <w:r w:rsidR="006035B7" w:rsidRPr="000F65FE">
        <w:t xml:space="preserve"> </w:t>
      </w:r>
      <w:r w:rsidR="00253E33" w:rsidRPr="000F65FE">
        <w:t xml:space="preserve">Table </w:t>
      </w:r>
      <w:r w:rsidR="000A1E94" w:rsidRPr="000F65FE">
        <w:t>9</w:t>
      </w:r>
      <w:r w:rsidR="00253E33" w:rsidRPr="000F65FE">
        <w:t xml:space="preserve"> outlines the costs to </w:t>
      </w:r>
      <w:r w:rsidR="00E53829" w:rsidRPr="000F65FE">
        <w:t>G</w:t>
      </w:r>
      <w:r w:rsidR="00253E33" w:rsidRPr="000F65FE">
        <w:t>overnment over a 1</w:t>
      </w:r>
      <w:r w:rsidR="00412619" w:rsidRPr="000F65FE">
        <w:t>5</w:t>
      </w:r>
      <w:r w:rsidR="002A2E29" w:rsidRPr="000F65FE">
        <w:t>-</w:t>
      </w:r>
      <w:r w:rsidR="00253E33" w:rsidRPr="000F65FE">
        <w:t xml:space="preserve">year period. </w:t>
      </w:r>
      <w:r w:rsidR="00003008" w:rsidRPr="000F65FE">
        <w:t xml:space="preserve">Two categories of costs are </w:t>
      </w:r>
      <w:r w:rsidR="000E3FE0" w:rsidRPr="000F65FE">
        <w:t>presented</w:t>
      </w:r>
      <w:r w:rsidR="00905A8D" w:rsidRPr="000F65FE">
        <w:t>:</w:t>
      </w:r>
      <w:r w:rsidR="00003008" w:rsidRPr="000F65FE">
        <w:t xml:space="preserve"> </w:t>
      </w:r>
      <w:r w:rsidR="00905A8D" w:rsidRPr="000F65FE">
        <w:t>e</w:t>
      </w:r>
      <w:r w:rsidR="00003008" w:rsidRPr="000F65FE">
        <w:t>stablishment</w:t>
      </w:r>
      <w:r w:rsidR="000E3FE0" w:rsidRPr="000F65FE">
        <w:t xml:space="preserve"> costs that are incurred in setting up the tobacco business licensing scheme and ongoing costs that result from operating the scheme.</w:t>
      </w:r>
    </w:p>
    <w:p w14:paraId="3D8F3D95" w14:textId="7EEFF621" w:rsidR="00CD1B7D" w:rsidRPr="000F65FE" w:rsidRDefault="00CD1B7D" w:rsidP="00A45777">
      <w:pPr>
        <w:pStyle w:val="DJCSbody"/>
      </w:pPr>
      <w:r w:rsidRPr="000F65FE">
        <w:t>As outlined in Section 7.2.1, the Victorian Civil and Administrative Tribunal (VCAT) will have a role in reviewing decisions made by the regulator. Under VCAT’s user-pays funding arrangements, the cost to establish VCAT’s functions under the scheme and the cost for VCAT to finalise tobacco licensing-related matters will be paid by the regulator.</w:t>
      </w:r>
    </w:p>
    <w:p w14:paraId="2F3FCEA5" w14:textId="74CB8233" w:rsidR="0093260A" w:rsidRPr="000F65FE" w:rsidRDefault="00095C8D" w:rsidP="00F427A8">
      <w:pPr>
        <w:pStyle w:val="DJCSbody"/>
      </w:pPr>
      <w:r w:rsidRPr="000F65FE">
        <w:t xml:space="preserve">The cost </w:t>
      </w:r>
      <w:r w:rsidR="00AE4FD9" w:rsidRPr="000F65FE">
        <w:t xml:space="preserve">base over </w:t>
      </w:r>
      <w:r w:rsidR="002937BD" w:rsidRPr="000F65FE">
        <w:t>15</w:t>
      </w:r>
      <w:r w:rsidR="00AE4FD9" w:rsidRPr="000F65FE">
        <w:t xml:space="preserve"> years</w:t>
      </w:r>
      <w:r w:rsidR="0045394A" w:rsidRPr="000F65FE">
        <w:t xml:space="preserve">, in </w:t>
      </w:r>
      <w:r w:rsidR="00600C49" w:rsidRPr="000F65FE">
        <w:t>cumulative</w:t>
      </w:r>
      <w:r w:rsidR="00180D85" w:rsidRPr="000F65FE">
        <w:t xml:space="preserve"> financial</w:t>
      </w:r>
      <w:r w:rsidR="00600C49" w:rsidRPr="000F65FE">
        <w:t xml:space="preserve"> </w:t>
      </w:r>
      <w:r w:rsidR="00275AA1" w:rsidRPr="000F65FE">
        <w:t>(undiscounted)</w:t>
      </w:r>
      <w:r w:rsidR="0045394A" w:rsidRPr="000F65FE">
        <w:t xml:space="preserve"> terms,</w:t>
      </w:r>
      <w:r w:rsidR="00AE4FD9" w:rsidRPr="000F65FE">
        <w:t xml:space="preserve"> is outlined below.</w:t>
      </w:r>
    </w:p>
    <w:p w14:paraId="3DA7723A" w14:textId="256DC3A8" w:rsidR="00B4711D" w:rsidRPr="000F65FE" w:rsidRDefault="00B4711D" w:rsidP="00B4711D">
      <w:pPr>
        <w:pStyle w:val="Caption"/>
        <w:keepNext/>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9</w:t>
      </w:r>
      <w:r w:rsidR="007F17DE" w:rsidRPr="000F65FE">
        <w:rPr>
          <w:noProof/>
        </w:rPr>
        <w:fldChar w:fldCharType="end"/>
      </w:r>
      <w:r w:rsidRPr="000F65FE">
        <w:t>: Establishment and ongoing costs of the tobacco business licensing scheme</w:t>
      </w:r>
    </w:p>
    <w:tbl>
      <w:tblPr>
        <w:tblStyle w:val="DJRReporttablestyleNavy"/>
        <w:tblW w:w="10088" w:type="dxa"/>
        <w:tblLook w:val="04A0" w:firstRow="1" w:lastRow="0" w:firstColumn="1" w:lastColumn="0" w:noHBand="0" w:noVBand="1"/>
      </w:tblPr>
      <w:tblGrid>
        <w:gridCol w:w="2334"/>
        <w:gridCol w:w="5074"/>
        <w:gridCol w:w="2680"/>
      </w:tblGrid>
      <w:tr w:rsidR="002166E6" w:rsidRPr="000F65FE" w14:paraId="196920F8" w14:textId="77777777" w:rsidTr="00514F15">
        <w:trPr>
          <w:cnfStyle w:val="100000000000" w:firstRow="1" w:lastRow="0" w:firstColumn="0" w:lastColumn="0" w:oddVBand="0" w:evenVBand="0" w:oddHBand="0" w:evenHBand="0" w:firstRowFirstColumn="0" w:firstRowLastColumn="0" w:lastRowFirstColumn="0" w:lastRowLastColumn="0"/>
          <w:tblHeader/>
        </w:trPr>
        <w:tc>
          <w:tcPr>
            <w:tcW w:w="2334" w:type="dxa"/>
          </w:tcPr>
          <w:p w14:paraId="77F2D913" w14:textId="37B2AD2B" w:rsidR="00234080" w:rsidRPr="000F65FE" w:rsidRDefault="00234080" w:rsidP="000F2B0D">
            <w:pPr>
              <w:pStyle w:val="Body"/>
            </w:pPr>
            <w:r w:rsidRPr="000F65FE">
              <w:t>Cost</w:t>
            </w:r>
          </w:p>
        </w:tc>
        <w:tc>
          <w:tcPr>
            <w:tcW w:w="5074" w:type="dxa"/>
          </w:tcPr>
          <w:p w14:paraId="3A7E9EE5" w14:textId="07080290" w:rsidR="00234080" w:rsidRPr="000F65FE" w:rsidRDefault="00234080" w:rsidP="000F2B0D">
            <w:pPr>
              <w:pStyle w:val="Body"/>
            </w:pPr>
            <w:r w:rsidRPr="000F65FE">
              <w:t>Description</w:t>
            </w:r>
          </w:p>
        </w:tc>
        <w:tc>
          <w:tcPr>
            <w:tcW w:w="2680" w:type="dxa"/>
          </w:tcPr>
          <w:p w14:paraId="26A28DBC" w14:textId="764B09B7" w:rsidR="00234080" w:rsidRPr="000F65FE" w:rsidRDefault="00234080" w:rsidP="000F2B0D">
            <w:pPr>
              <w:pStyle w:val="Body"/>
            </w:pPr>
            <w:r w:rsidRPr="000F65FE">
              <w:t>1</w:t>
            </w:r>
            <w:r w:rsidR="00B94215" w:rsidRPr="000F65FE">
              <w:t>5</w:t>
            </w:r>
            <w:r w:rsidRPr="000F65FE">
              <w:t>-year cost</w:t>
            </w:r>
            <w:r w:rsidR="0045394A" w:rsidRPr="000F65FE">
              <w:t xml:space="preserve"> </w:t>
            </w:r>
          </w:p>
        </w:tc>
      </w:tr>
      <w:tr w:rsidR="002166E6" w:rsidRPr="000F65FE" w14:paraId="039C3C57" w14:textId="77777777" w:rsidTr="00064724">
        <w:tc>
          <w:tcPr>
            <w:tcW w:w="2334" w:type="dxa"/>
          </w:tcPr>
          <w:p w14:paraId="712287D5" w14:textId="15934B4C" w:rsidR="00234080" w:rsidRPr="000F65FE" w:rsidRDefault="009C1F2D" w:rsidP="000F2B0D">
            <w:pPr>
              <w:pStyle w:val="Body"/>
              <w:rPr>
                <w:b/>
                <w:bCs/>
              </w:rPr>
            </w:pPr>
            <w:r w:rsidRPr="000F65FE">
              <w:rPr>
                <w:b/>
                <w:bCs/>
              </w:rPr>
              <w:t>Establishment costs</w:t>
            </w:r>
          </w:p>
        </w:tc>
        <w:tc>
          <w:tcPr>
            <w:tcW w:w="5074" w:type="dxa"/>
            <w:tcBorders>
              <w:bottom w:val="single" w:sz="4" w:space="0" w:color="auto"/>
            </w:tcBorders>
          </w:tcPr>
          <w:p w14:paraId="76DC11AD" w14:textId="618F2A3A" w:rsidR="00234080" w:rsidRPr="000F65FE" w:rsidRDefault="00234080" w:rsidP="00FA67EE">
            <w:pPr>
              <w:pStyle w:val="Body"/>
              <w:jc w:val="left"/>
            </w:pPr>
            <w:r w:rsidRPr="000F65FE">
              <w:t xml:space="preserve">Costs </w:t>
            </w:r>
            <w:r w:rsidR="00ED3521" w:rsidRPr="000F65FE">
              <w:t xml:space="preserve">incurred over the </w:t>
            </w:r>
            <w:r w:rsidR="00727FDB" w:rsidRPr="000F65FE">
              <w:t xml:space="preserve">first four years of the scheme </w:t>
            </w:r>
            <w:r w:rsidRPr="000F65FE">
              <w:t xml:space="preserve">to establish the </w:t>
            </w:r>
            <w:r w:rsidR="009C1F2D" w:rsidRPr="000F65FE">
              <w:t>tobacco business licensing scheme</w:t>
            </w:r>
            <w:r w:rsidRPr="000F65FE">
              <w:t xml:space="preserve"> and regulator</w:t>
            </w:r>
            <w:r w:rsidR="00017D98" w:rsidRPr="000F65FE">
              <w:t>, including:</w:t>
            </w:r>
          </w:p>
          <w:p w14:paraId="739F18A0" w14:textId="17CD1644" w:rsidR="00234080" w:rsidRPr="000F65FE" w:rsidRDefault="00D77E8B" w:rsidP="00821E41">
            <w:pPr>
              <w:pStyle w:val="DJCStablebullet1"/>
            </w:pPr>
            <w:r w:rsidRPr="000F65FE">
              <w:t>r</w:t>
            </w:r>
            <w:r w:rsidR="00234080" w:rsidRPr="000F65FE">
              <w:t xml:space="preserve">egulatory staff and other operating costs </w:t>
            </w:r>
            <w:r w:rsidR="00FE2E04" w:rsidRPr="000F65FE">
              <w:t>incurred during establishment only</w:t>
            </w:r>
          </w:p>
          <w:p w14:paraId="394D965A" w14:textId="20F08098" w:rsidR="00234080" w:rsidRPr="000F65FE" w:rsidRDefault="00D77E8B">
            <w:pPr>
              <w:pStyle w:val="DJCStablebullet1"/>
            </w:pPr>
            <w:r w:rsidRPr="000F65FE">
              <w:t>w</w:t>
            </w:r>
            <w:r w:rsidR="00234080" w:rsidRPr="000F65FE">
              <w:t>eb content, media and campaigns</w:t>
            </w:r>
          </w:p>
          <w:p w14:paraId="51142402" w14:textId="27D54E5F" w:rsidR="00234080" w:rsidRPr="000F65FE" w:rsidRDefault="00D77E8B" w:rsidP="00821E41">
            <w:pPr>
              <w:pStyle w:val="DJCStablebullet1"/>
            </w:pPr>
            <w:r w:rsidRPr="000F65FE">
              <w:t>e</w:t>
            </w:r>
            <w:r w:rsidR="00234080" w:rsidRPr="000F65FE">
              <w:t>stablishing the regulator</w:t>
            </w:r>
            <w:r w:rsidR="00737DAD" w:rsidRPr="000F65FE">
              <w:t>’</w:t>
            </w:r>
            <w:r w:rsidR="00234080" w:rsidRPr="000F65FE">
              <w:t>s functions, processes, governance and support recruitment activity</w:t>
            </w:r>
            <w:r w:rsidR="00727FDB" w:rsidRPr="000F65FE">
              <w:t>, and</w:t>
            </w:r>
          </w:p>
          <w:p w14:paraId="54C1E9FE" w14:textId="27B47E9A" w:rsidR="009C1F2D" w:rsidRPr="000F65FE" w:rsidRDefault="00D77E8B" w:rsidP="00821E41">
            <w:pPr>
              <w:pStyle w:val="DJCStablebullet1"/>
            </w:pPr>
            <w:r w:rsidRPr="000F65FE">
              <w:t>d</w:t>
            </w:r>
            <w:r w:rsidR="009C1F2D" w:rsidRPr="000F65FE">
              <w:t>evelopment and establishment of an IT platform to underpin the licen</w:t>
            </w:r>
            <w:r w:rsidR="006037E8" w:rsidRPr="000F65FE">
              <w:t>s</w:t>
            </w:r>
            <w:r w:rsidR="009C1F2D" w:rsidRPr="000F65FE">
              <w:t>es</w:t>
            </w:r>
            <w:r w:rsidR="00727FDB" w:rsidRPr="000F65FE">
              <w:t>.</w:t>
            </w:r>
          </w:p>
        </w:tc>
        <w:tc>
          <w:tcPr>
            <w:tcW w:w="2680" w:type="dxa"/>
            <w:tcBorders>
              <w:bottom w:val="single" w:sz="4" w:space="0" w:color="auto"/>
            </w:tcBorders>
          </w:tcPr>
          <w:p w14:paraId="2E3A999B" w14:textId="27E7C57C" w:rsidR="00234080" w:rsidRPr="000F65FE" w:rsidRDefault="00614A75" w:rsidP="00FA67EE">
            <w:pPr>
              <w:pStyle w:val="Body"/>
              <w:jc w:val="left"/>
            </w:pPr>
            <w:r w:rsidRPr="000F65FE">
              <w:t>$</w:t>
            </w:r>
            <w:r w:rsidR="00D306ED" w:rsidRPr="000F65FE">
              <w:t>8.939</w:t>
            </w:r>
            <w:r w:rsidRPr="000F65FE">
              <w:t>m</w:t>
            </w:r>
          </w:p>
        </w:tc>
      </w:tr>
      <w:tr w:rsidR="002166E6" w:rsidRPr="000F65FE" w14:paraId="5AFEA3F8" w14:textId="77777777" w:rsidTr="00064724">
        <w:trPr>
          <w:trHeight w:val="454"/>
        </w:trPr>
        <w:tc>
          <w:tcPr>
            <w:tcW w:w="2334" w:type="dxa"/>
            <w:vMerge w:val="restart"/>
            <w:tcBorders>
              <w:right w:val="single" w:sz="4" w:space="0" w:color="auto"/>
            </w:tcBorders>
          </w:tcPr>
          <w:p w14:paraId="0081E95D" w14:textId="7BD7D40F" w:rsidR="00514F15" w:rsidRPr="000F65FE" w:rsidRDefault="00514F15" w:rsidP="000F2B0D">
            <w:pPr>
              <w:pStyle w:val="Body"/>
              <w:rPr>
                <w:b/>
                <w:bCs/>
              </w:rPr>
            </w:pPr>
            <w:r w:rsidRPr="000F65FE">
              <w:rPr>
                <w:b/>
                <w:bCs/>
              </w:rPr>
              <w:t>Ongoing costs</w:t>
            </w:r>
          </w:p>
        </w:tc>
        <w:tc>
          <w:tcPr>
            <w:tcW w:w="5074" w:type="dxa"/>
            <w:tcBorders>
              <w:top w:val="single" w:sz="4" w:space="0" w:color="auto"/>
              <w:left w:val="single" w:sz="4" w:space="0" w:color="auto"/>
              <w:bottom w:val="nil"/>
              <w:right w:val="single" w:sz="4" w:space="0" w:color="auto"/>
            </w:tcBorders>
          </w:tcPr>
          <w:p w14:paraId="65304444" w14:textId="42DE0E90" w:rsidR="00514F15" w:rsidRPr="000F65FE" w:rsidRDefault="00514F15" w:rsidP="00514F15">
            <w:pPr>
              <w:pStyle w:val="Body"/>
              <w:jc w:val="left"/>
            </w:pPr>
            <w:r w:rsidRPr="000F65FE">
              <w:t>Costs incurred following the establishment of the scheme, accounting for:</w:t>
            </w:r>
          </w:p>
        </w:tc>
        <w:tc>
          <w:tcPr>
            <w:tcW w:w="2680" w:type="dxa"/>
            <w:tcBorders>
              <w:top w:val="single" w:sz="4" w:space="0" w:color="auto"/>
              <w:left w:val="single" w:sz="4" w:space="0" w:color="auto"/>
              <w:bottom w:val="nil"/>
              <w:right w:val="single" w:sz="4" w:space="0" w:color="auto"/>
            </w:tcBorders>
          </w:tcPr>
          <w:p w14:paraId="0CD01177" w14:textId="66A2691C" w:rsidR="00514F15" w:rsidRPr="000F65FE" w:rsidRDefault="00514F15" w:rsidP="002166E6">
            <w:pPr>
              <w:pStyle w:val="Body"/>
              <w:jc w:val="left"/>
            </w:pPr>
          </w:p>
        </w:tc>
      </w:tr>
      <w:tr w:rsidR="002166E6" w:rsidRPr="000F65FE" w14:paraId="5BA81533" w14:textId="77777777" w:rsidTr="0DDAD6E1">
        <w:trPr>
          <w:trHeight w:val="57"/>
        </w:trPr>
        <w:tc>
          <w:tcPr>
            <w:tcW w:w="2334" w:type="dxa"/>
            <w:vMerge/>
          </w:tcPr>
          <w:p w14:paraId="01A42915" w14:textId="77777777" w:rsidR="00514F15" w:rsidRPr="000F65FE" w:rsidRDefault="00514F15" w:rsidP="000F2B0D">
            <w:pPr>
              <w:pStyle w:val="Body"/>
              <w:rPr>
                <w:b/>
                <w:bCs/>
              </w:rPr>
            </w:pPr>
          </w:p>
        </w:tc>
        <w:tc>
          <w:tcPr>
            <w:tcW w:w="5074" w:type="dxa"/>
            <w:tcBorders>
              <w:top w:val="nil"/>
              <w:left w:val="single" w:sz="4" w:space="0" w:color="auto"/>
              <w:bottom w:val="nil"/>
              <w:right w:val="single" w:sz="4" w:space="0" w:color="auto"/>
            </w:tcBorders>
          </w:tcPr>
          <w:p w14:paraId="1B11C4E5" w14:textId="6E654270" w:rsidR="00514F15" w:rsidRPr="000F65FE" w:rsidRDefault="00D77E8B" w:rsidP="00514F15">
            <w:pPr>
              <w:pStyle w:val="DJCStablebullet1"/>
            </w:pPr>
            <w:r w:rsidRPr="000F65FE">
              <w:t>t</w:t>
            </w:r>
            <w:r w:rsidR="00514F15" w:rsidRPr="000F65FE">
              <w:t>he costs of the regulator in administering the scheme, including assessing applications and conducting compliance and enforcement activities, and</w:t>
            </w:r>
          </w:p>
        </w:tc>
        <w:tc>
          <w:tcPr>
            <w:tcW w:w="2680" w:type="dxa"/>
            <w:tcBorders>
              <w:top w:val="nil"/>
              <w:left w:val="single" w:sz="4" w:space="0" w:color="auto"/>
              <w:bottom w:val="nil"/>
              <w:right w:val="single" w:sz="4" w:space="0" w:color="auto"/>
            </w:tcBorders>
          </w:tcPr>
          <w:p w14:paraId="11C8B3D8" w14:textId="1C50CEED" w:rsidR="00514F15" w:rsidRPr="000F65FE" w:rsidRDefault="00097692" w:rsidP="00FA67EE">
            <w:pPr>
              <w:pStyle w:val="Body"/>
              <w:jc w:val="left"/>
            </w:pPr>
            <w:r w:rsidRPr="000F65FE">
              <w:t xml:space="preserve">$127.008m - </w:t>
            </w:r>
            <w:r w:rsidR="00247D2B" w:rsidRPr="000F65FE">
              <w:t>$1</w:t>
            </w:r>
            <w:r w:rsidR="00412619" w:rsidRPr="000F65FE">
              <w:t>74.069</w:t>
            </w:r>
            <w:r w:rsidR="00247D2B" w:rsidRPr="000F65FE">
              <w:t>m</w:t>
            </w:r>
          </w:p>
        </w:tc>
      </w:tr>
      <w:tr w:rsidR="002166E6" w:rsidRPr="000F65FE" w14:paraId="55B82C78" w14:textId="77777777" w:rsidTr="0DDAD6E1">
        <w:trPr>
          <w:trHeight w:val="20"/>
        </w:trPr>
        <w:tc>
          <w:tcPr>
            <w:tcW w:w="2334" w:type="dxa"/>
            <w:vMerge/>
          </w:tcPr>
          <w:p w14:paraId="5A421F8D" w14:textId="77777777" w:rsidR="00514F15" w:rsidRPr="000F65FE" w:rsidRDefault="00514F15" w:rsidP="000F2B0D">
            <w:pPr>
              <w:pStyle w:val="Body"/>
              <w:rPr>
                <w:b/>
                <w:bCs/>
              </w:rPr>
            </w:pPr>
          </w:p>
        </w:tc>
        <w:tc>
          <w:tcPr>
            <w:tcW w:w="5074" w:type="dxa"/>
            <w:tcBorders>
              <w:top w:val="nil"/>
              <w:left w:val="single" w:sz="4" w:space="0" w:color="auto"/>
              <w:bottom w:val="single" w:sz="4" w:space="0" w:color="auto"/>
              <w:right w:val="single" w:sz="4" w:space="0" w:color="auto"/>
            </w:tcBorders>
          </w:tcPr>
          <w:p w14:paraId="5226FEEE" w14:textId="2D60CF21" w:rsidR="00514F15" w:rsidRPr="000F65FE" w:rsidRDefault="00D77E8B" w:rsidP="00514F15">
            <w:pPr>
              <w:pStyle w:val="DJCStablebullet1"/>
            </w:pPr>
            <w:r w:rsidRPr="000F65FE">
              <w:t>t</w:t>
            </w:r>
            <w:r w:rsidR="00514F15" w:rsidRPr="000F65FE">
              <w:t>he costs incurred by Victoria Police in reviewing and assessing applications.</w:t>
            </w:r>
          </w:p>
        </w:tc>
        <w:tc>
          <w:tcPr>
            <w:tcW w:w="2680" w:type="dxa"/>
            <w:tcBorders>
              <w:top w:val="nil"/>
              <w:left w:val="single" w:sz="4" w:space="0" w:color="auto"/>
              <w:bottom w:val="single" w:sz="4" w:space="0" w:color="auto"/>
              <w:right w:val="single" w:sz="4" w:space="0" w:color="auto"/>
            </w:tcBorders>
          </w:tcPr>
          <w:p w14:paraId="35C15A76" w14:textId="6E2FB45B" w:rsidR="00514F15" w:rsidRPr="000F65FE" w:rsidRDefault="00F427A8" w:rsidP="00FA67EE">
            <w:pPr>
              <w:pStyle w:val="Body"/>
              <w:jc w:val="left"/>
            </w:pPr>
            <w:r w:rsidRPr="000F65FE">
              <w:t xml:space="preserve">$74.312m - </w:t>
            </w:r>
            <w:r w:rsidR="00247D2B" w:rsidRPr="000F65FE">
              <w:t>$</w:t>
            </w:r>
            <w:r w:rsidR="00412619" w:rsidRPr="000F65FE">
              <w:t>101.848</w:t>
            </w:r>
            <w:r w:rsidR="002166E6" w:rsidRPr="000F65FE">
              <w:t>m</w:t>
            </w:r>
          </w:p>
        </w:tc>
      </w:tr>
      <w:tr w:rsidR="002166E6" w:rsidRPr="000F65FE" w14:paraId="4C79AB70" w14:textId="77777777" w:rsidTr="00514F15">
        <w:tc>
          <w:tcPr>
            <w:tcW w:w="2334" w:type="dxa"/>
          </w:tcPr>
          <w:p w14:paraId="6683CE00" w14:textId="564EBCCA" w:rsidR="00B4711D" w:rsidRPr="000F65FE" w:rsidRDefault="00B4711D" w:rsidP="000F2B0D">
            <w:pPr>
              <w:pStyle w:val="Body"/>
              <w:rPr>
                <w:b/>
                <w:bCs/>
              </w:rPr>
            </w:pPr>
            <w:r w:rsidRPr="000F65FE">
              <w:rPr>
                <w:b/>
                <w:bCs/>
              </w:rPr>
              <w:t>Total</w:t>
            </w:r>
            <w:r w:rsidR="000655A8" w:rsidRPr="000F65FE">
              <w:rPr>
                <w:b/>
                <w:bCs/>
              </w:rPr>
              <w:t xml:space="preserve"> cost base</w:t>
            </w:r>
          </w:p>
        </w:tc>
        <w:tc>
          <w:tcPr>
            <w:tcW w:w="5074" w:type="dxa"/>
            <w:tcBorders>
              <w:top w:val="single" w:sz="4" w:space="0" w:color="auto"/>
            </w:tcBorders>
          </w:tcPr>
          <w:p w14:paraId="6982B83B" w14:textId="77777777" w:rsidR="00B4711D" w:rsidRPr="000F65FE" w:rsidRDefault="00B4711D" w:rsidP="00FA67EE">
            <w:pPr>
              <w:pStyle w:val="Body"/>
              <w:jc w:val="left"/>
              <w:rPr>
                <w:b/>
                <w:bCs/>
              </w:rPr>
            </w:pPr>
          </w:p>
        </w:tc>
        <w:tc>
          <w:tcPr>
            <w:tcW w:w="2680" w:type="dxa"/>
            <w:tcBorders>
              <w:top w:val="single" w:sz="4" w:space="0" w:color="auto"/>
            </w:tcBorders>
          </w:tcPr>
          <w:p w14:paraId="56E28E4B" w14:textId="01E6392E" w:rsidR="00B4711D" w:rsidRPr="000F65FE" w:rsidRDefault="00F427A8" w:rsidP="00FA67EE">
            <w:pPr>
              <w:pStyle w:val="Body"/>
              <w:jc w:val="left"/>
              <w:rPr>
                <w:b/>
                <w:bCs/>
              </w:rPr>
            </w:pPr>
            <w:r w:rsidRPr="000F65FE">
              <w:rPr>
                <w:b/>
                <w:bCs/>
              </w:rPr>
              <w:t>$210.260m</w:t>
            </w:r>
            <w:r w:rsidR="00553B06" w:rsidRPr="000F65FE">
              <w:rPr>
                <w:rStyle w:val="FootnoteReference"/>
                <w:b/>
                <w:bCs/>
              </w:rPr>
              <w:footnoteReference w:id="8"/>
            </w:r>
            <w:r w:rsidRPr="000F65FE">
              <w:rPr>
                <w:b/>
                <w:bCs/>
              </w:rPr>
              <w:t xml:space="preserve"> - </w:t>
            </w:r>
            <w:r w:rsidR="00E16212" w:rsidRPr="000F65FE">
              <w:rPr>
                <w:b/>
                <w:bCs/>
              </w:rPr>
              <w:t>$</w:t>
            </w:r>
            <w:r w:rsidR="00412619" w:rsidRPr="000F65FE">
              <w:rPr>
                <w:b/>
                <w:bCs/>
              </w:rPr>
              <w:t>284.856</w:t>
            </w:r>
            <w:r w:rsidR="00E16212" w:rsidRPr="000F65FE">
              <w:rPr>
                <w:b/>
                <w:bCs/>
              </w:rPr>
              <w:t>m</w:t>
            </w:r>
          </w:p>
        </w:tc>
      </w:tr>
    </w:tbl>
    <w:p w14:paraId="30FB6515" w14:textId="6014D064" w:rsidR="000551AA" w:rsidRPr="000F65FE" w:rsidRDefault="000551AA" w:rsidP="000551AA">
      <w:pPr>
        <w:pStyle w:val="Heading4"/>
      </w:pPr>
      <w:r w:rsidRPr="000F65FE">
        <w:t xml:space="preserve">Cost to </w:t>
      </w:r>
      <w:r w:rsidR="004174C3" w:rsidRPr="000F65FE">
        <w:t>b</w:t>
      </w:r>
      <w:r w:rsidRPr="000F65FE">
        <w:t>usinesses</w:t>
      </w:r>
    </w:p>
    <w:p w14:paraId="0B6797BE" w14:textId="5574853E" w:rsidR="00ED69DA" w:rsidRPr="000F65FE" w:rsidRDefault="00B83938" w:rsidP="000008F5">
      <w:pPr>
        <w:pStyle w:val="DJCSbody"/>
      </w:pPr>
      <w:r w:rsidRPr="000F65FE">
        <w:t xml:space="preserve">Wherever possible, the costs of options have been </w:t>
      </w:r>
      <w:r w:rsidR="001C2C5B" w:rsidRPr="000F65FE">
        <w:t>quantified</w:t>
      </w:r>
      <w:r w:rsidRPr="000F65FE">
        <w:t>. Costs are calculated over a 1</w:t>
      </w:r>
      <w:r w:rsidR="005821DF" w:rsidRPr="000F65FE">
        <w:t>5</w:t>
      </w:r>
      <w:r w:rsidRPr="000F65FE">
        <w:t>-year period</w:t>
      </w:r>
      <w:r w:rsidR="000008F5" w:rsidRPr="000F65FE">
        <w:t xml:space="preserve">. Typically, the analysis period would align with the life of the </w:t>
      </w:r>
      <w:r w:rsidR="00A906C8" w:rsidRPr="000F65FE">
        <w:t>Regulations</w:t>
      </w:r>
      <w:r w:rsidR="000008F5" w:rsidRPr="000F65FE">
        <w:t xml:space="preserve">. However, as these new </w:t>
      </w:r>
      <w:r w:rsidR="00A906C8" w:rsidRPr="000F65FE">
        <w:t>Regulations</w:t>
      </w:r>
      <w:r w:rsidR="000008F5" w:rsidRPr="000F65FE">
        <w:t xml:space="preserve"> </w:t>
      </w:r>
      <w:r w:rsidR="002419F7" w:rsidRPr="000F65FE">
        <w:t>amend</w:t>
      </w:r>
      <w:r w:rsidR="009B03D0" w:rsidRPr="000F65FE">
        <w:t xml:space="preserve"> the Tobacco Regulations</w:t>
      </w:r>
      <w:r w:rsidR="000008F5" w:rsidRPr="000F65FE">
        <w:t>, they will expire in two years. The analysis period used in this RIS is 1</w:t>
      </w:r>
      <w:r w:rsidR="000E00C3" w:rsidRPr="000F65FE">
        <w:t>5</w:t>
      </w:r>
      <w:r w:rsidR="000008F5" w:rsidRPr="000F65FE">
        <w:t xml:space="preserve"> years</w:t>
      </w:r>
      <w:r w:rsidR="00780049" w:rsidRPr="000F65FE">
        <w:t xml:space="preserve"> </w:t>
      </w:r>
      <w:r w:rsidR="000E00C3" w:rsidRPr="000F65FE">
        <w:t xml:space="preserve">for the fees </w:t>
      </w:r>
      <w:r w:rsidR="00780049" w:rsidRPr="000F65FE">
        <w:t xml:space="preserve">(noting that there will be an opportunity to review these new </w:t>
      </w:r>
      <w:r w:rsidR="00A906C8" w:rsidRPr="000F65FE">
        <w:t>Regulations</w:t>
      </w:r>
      <w:r w:rsidR="00780049" w:rsidRPr="000F65FE">
        <w:t xml:space="preserve"> when the </w:t>
      </w:r>
      <w:r w:rsidR="00F0490A" w:rsidRPr="000F65FE">
        <w:t xml:space="preserve">Tobacco </w:t>
      </w:r>
      <w:r w:rsidR="00A906C8" w:rsidRPr="000F65FE">
        <w:t>Regulations</w:t>
      </w:r>
      <w:r w:rsidR="00780049" w:rsidRPr="000F65FE">
        <w:t xml:space="preserve"> expire</w:t>
      </w:r>
      <w:r w:rsidR="00C22B5C" w:rsidRPr="000F65FE">
        <w:t xml:space="preserve"> in 2027</w:t>
      </w:r>
      <w:r w:rsidR="00780049" w:rsidRPr="000F65FE">
        <w:t xml:space="preserve"> and again within five years</w:t>
      </w:r>
      <w:r w:rsidR="00C8653D" w:rsidRPr="000F65FE">
        <w:t xml:space="preserve"> from the scheme’s commencement</w:t>
      </w:r>
      <w:r w:rsidR="00780049" w:rsidRPr="000F65FE">
        <w:t xml:space="preserve"> under a legislated review of the </w:t>
      </w:r>
      <w:r w:rsidR="0010223E" w:rsidRPr="000F65FE">
        <w:t xml:space="preserve">licensing </w:t>
      </w:r>
      <w:r w:rsidR="00780049" w:rsidRPr="000F65FE">
        <w:t>scheme</w:t>
      </w:r>
      <w:r w:rsidR="00AF1632" w:rsidRPr="000F65FE">
        <w:t xml:space="preserve"> contained in the Amendment Act</w:t>
      </w:r>
      <w:r w:rsidR="00780049" w:rsidRPr="000F65FE">
        <w:t>)</w:t>
      </w:r>
      <w:r w:rsidR="003A1A5E" w:rsidRPr="000F65FE">
        <w:t>.</w:t>
      </w:r>
      <w:r w:rsidR="009B7143" w:rsidRPr="000F65FE">
        <w:t xml:space="preserve"> </w:t>
      </w:r>
    </w:p>
    <w:p w14:paraId="551CF63F" w14:textId="3C791000" w:rsidR="00EB6123" w:rsidRPr="000F65FE" w:rsidRDefault="003A1A5E" w:rsidP="000008F5">
      <w:pPr>
        <w:pStyle w:val="DJCSbody"/>
      </w:pPr>
      <w:r w:rsidRPr="000F65FE">
        <w:t>T</w:t>
      </w:r>
      <w:r w:rsidR="009B7143" w:rsidRPr="000F65FE">
        <w:t>en</w:t>
      </w:r>
      <w:r w:rsidRPr="000F65FE">
        <w:t>-</w:t>
      </w:r>
      <w:r w:rsidR="009B7143" w:rsidRPr="000F65FE">
        <w:t xml:space="preserve">year </w:t>
      </w:r>
      <w:r w:rsidRPr="000F65FE">
        <w:t xml:space="preserve">discounted cash flows are </w:t>
      </w:r>
      <w:r w:rsidR="00C9355D" w:rsidRPr="000F65FE">
        <w:t xml:space="preserve">used </w:t>
      </w:r>
      <w:r w:rsidR="009B7143" w:rsidRPr="000F65FE">
        <w:t xml:space="preserve">for the economic analysis </w:t>
      </w:r>
      <w:r w:rsidR="00C9355D" w:rsidRPr="000F65FE">
        <w:t xml:space="preserve">in relation to </w:t>
      </w:r>
      <w:r w:rsidR="009B7143" w:rsidRPr="000F65FE">
        <w:t>the conditions and prescribed information requirements</w:t>
      </w:r>
      <w:r w:rsidR="000008F5" w:rsidRPr="000F65FE">
        <w:t xml:space="preserve">. The costs </w:t>
      </w:r>
      <w:r w:rsidR="00B83938" w:rsidRPr="000F65FE">
        <w:t xml:space="preserve">are discounted so that they reflect costs in today’s dollar terms. The real discount rate used is </w:t>
      </w:r>
      <w:r w:rsidR="00334EF7" w:rsidRPr="000F65FE">
        <w:t>four</w:t>
      </w:r>
      <w:r w:rsidR="00B83938" w:rsidRPr="000F65FE">
        <w:t xml:space="preserve"> per cent, as recommended </w:t>
      </w:r>
      <w:r w:rsidR="00702283" w:rsidRPr="000F65FE">
        <w:t>in the Victorian Guide to Regulation</w:t>
      </w:r>
      <w:r w:rsidR="00B83938" w:rsidRPr="000F65FE">
        <w:t>.</w:t>
      </w:r>
    </w:p>
    <w:p w14:paraId="531FAD72" w14:textId="780A552E" w:rsidR="00D12906" w:rsidRPr="000F65FE" w:rsidRDefault="00D12906" w:rsidP="002304C1">
      <w:pPr>
        <w:pStyle w:val="Heading4"/>
      </w:pPr>
      <w:r w:rsidRPr="000F65FE">
        <w:t xml:space="preserve">Calculation of </w:t>
      </w:r>
      <w:r w:rsidR="00DE3D05" w:rsidRPr="000F65FE">
        <w:t>b</w:t>
      </w:r>
      <w:r w:rsidRPr="000F65FE">
        <w:t>enefits</w:t>
      </w:r>
    </w:p>
    <w:p w14:paraId="014DD119" w14:textId="506C032D" w:rsidR="00D12906" w:rsidRPr="000F65FE" w:rsidRDefault="00D12906" w:rsidP="00B5562C">
      <w:pPr>
        <w:pStyle w:val="DJCSbody"/>
      </w:pPr>
      <w:r w:rsidRPr="000F65FE">
        <w:t xml:space="preserve">In the context of the tobacco business licensing scheme, the benefits </w:t>
      </w:r>
      <w:r w:rsidR="009E7968" w:rsidRPr="000F65FE">
        <w:t>are</w:t>
      </w:r>
      <w:r w:rsidRPr="000F65FE">
        <w:t xml:space="preserve"> difficult to quantify in monetary terms</w:t>
      </w:r>
      <w:r w:rsidR="00664C6D" w:rsidRPr="000F65FE">
        <w:t>,</w:t>
      </w:r>
      <w:r w:rsidR="00E07D22" w:rsidRPr="000F65FE">
        <w:t xml:space="preserve"> therefore b</w:t>
      </w:r>
      <w:r w:rsidRPr="000F65FE">
        <w:t>enefits ha</w:t>
      </w:r>
      <w:r w:rsidR="00426ECC" w:rsidRPr="000F65FE">
        <w:t>ve</w:t>
      </w:r>
      <w:r w:rsidR="007C7946" w:rsidRPr="000F65FE">
        <w:t xml:space="preserve"> </w:t>
      </w:r>
      <w:r w:rsidRPr="000F65FE">
        <w:t xml:space="preserve">been qualitatively assessed </w:t>
      </w:r>
      <w:r w:rsidR="00C53B62" w:rsidRPr="000F65FE">
        <w:t>us</w:t>
      </w:r>
      <w:r w:rsidR="004627A3" w:rsidRPr="000F65FE">
        <w:t>ing</w:t>
      </w:r>
      <w:r w:rsidRPr="000F65FE">
        <w:t xml:space="preserve"> MCA (see below).</w:t>
      </w:r>
      <w:r w:rsidR="00780049" w:rsidRPr="000F65FE">
        <w:t xml:space="preserve"> Some of the main challenges associated with quantifying the benefits are </w:t>
      </w:r>
      <w:r w:rsidR="00D53F23" w:rsidRPr="000F65FE">
        <w:t>briefly described below:</w:t>
      </w:r>
    </w:p>
    <w:p w14:paraId="70A9C11E" w14:textId="7176DFC2" w:rsidR="00FA0216" w:rsidRPr="000F65FE" w:rsidRDefault="00BC64AF" w:rsidP="00337E84">
      <w:pPr>
        <w:pStyle w:val="DJCSlist-bulletlevel1"/>
        <w:spacing w:before="0"/>
      </w:pPr>
      <w:r w:rsidRPr="000F65FE">
        <w:rPr>
          <w:b/>
          <w:bCs/>
        </w:rPr>
        <w:t>Attribution</w:t>
      </w:r>
      <w:r w:rsidRPr="000F65FE">
        <w:t xml:space="preserve"> – the tobacco business licensing scheme </w:t>
      </w:r>
      <w:r w:rsidR="00EB65B0" w:rsidRPr="000F65FE">
        <w:t>forms part of a suite of measures designed to reduce</w:t>
      </w:r>
      <w:r w:rsidR="00FC1791" w:rsidRPr="000F65FE">
        <w:t xml:space="preserve"> the prevalence of smoking. It would be difficult to </w:t>
      </w:r>
      <w:r w:rsidR="0083062B" w:rsidRPr="000F65FE">
        <w:t xml:space="preserve">attribute </w:t>
      </w:r>
      <w:r w:rsidR="00FA0216" w:rsidRPr="000F65FE">
        <w:t xml:space="preserve">some of the benefits to the health </w:t>
      </w:r>
      <w:r w:rsidR="005E467C" w:rsidRPr="000F65FE">
        <w:t>and safety</w:t>
      </w:r>
      <w:r w:rsidR="00FA0216" w:rsidRPr="000F65FE">
        <w:t xml:space="preserve"> of the community specifically to the scheme.</w:t>
      </w:r>
      <w:r w:rsidR="00F8687B" w:rsidRPr="000F65FE">
        <w:t xml:space="preserve"> It is also difficult to attribute specific elements of the </w:t>
      </w:r>
      <w:r w:rsidR="00A906C8" w:rsidRPr="000F65FE">
        <w:t>Regulations</w:t>
      </w:r>
      <w:r w:rsidR="00F8687B" w:rsidRPr="000F65FE">
        <w:t xml:space="preserve"> to the benefits of the licensing scheme overall (which is established by the Act</w:t>
      </w:r>
      <w:r w:rsidR="00AB76A5" w:rsidRPr="000F65FE">
        <w:t xml:space="preserve"> </w:t>
      </w:r>
      <w:r w:rsidR="00F8687B" w:rsidRPr="000F65FE">
        <w:t>under the base case).</w:t>
      </w:r>
      <w:r w:rsidR="0036418E" w:rsidRPr="000F65FE">
        <w:t xml:space="preserve"> </w:t>
      </w:r>
      <w:r w:rsidR="0023286C" w:rsidRPr="000F65FE">
        <w:t>Additionally, o</w:t>
      </w:r>
      <w:r w:rsidR="0036418E" w:rsidRPr="000F65FE">
        <w:t>ther activity in the illicit tobacco area – such as greater enforcement at the state and Federal levels – may make it difficult to estimate future impacts.</w:t>
      </w:r>
    </w:p>
    <w:p w14:paraId="045C94A3" w14:textId="39CC600C" w:rsidR="00452F3D" w:rsidRPr="000F65FE" w:rsidRDefault="00452F3D" w:rsidP="00337E84">
      <w:pPr>
        <w:pStyle w:val="DJCSlist-bulletlevel1"/>
        <w:spacing w:before="0"/>
      </w:pPr>
      <w:r w:rsidRPr="000F65FE">
        <w:rPr>
          <w:b/>
          <w:bCs/>
        </w:rPr>
        <w:t>Behavioural Factors</w:t>
      </w:r>
      <w:r w:rsidR="00AD0EF0" w:rsidRPr="000F65FE">
        <w:t xml:space="preserve"> –</w:t>
      </w:r>
      <w:r w:rsidRPr="000F65FE">
        <w:t xml:space="preserve"> </w:t>
      </w:r>
      <w:r w:rsidR="00AD0EF0" w:rsidRPr="000F65FE">
        <w:t>c</w:t>
      </w:r>
      <w:r w:rsidRPr="000F65FE">
        <w:t xml:space="preserve">hanges in behaviour can be influenced by a variety of factors, including </w:t>
      </w:r>
      <w:r w:rsidR="009270F8" w:rsidRPr="000F65FE">
        <w:t xml:space="preserve">policy (such as other tobacco control policies), </w:t>
      </w:r>
      <w:r w:rsidRPr="000F65FE">
        <w:t xml:space="preserve">social, economic, cultural, and personal influences, making it difficult to </w:t>
      </w:r>
      <w:r w:rsidR="00AD0EF0" w:rsidRPr="000F65FE">
        <w:t xml:space="preserve">attribute </w:t>
      </w:r>
      <w:r w:rsidRPr="000F65FE">
        <w:t xml:space="preserve">the effects of </w:t>
      </w:r>
      <w:r w:rsidR="00AD0EF0" w:rsidRPr="000F65FE">
        <w:t>the tobacco business licensing scheme</w:t>
      </w:r>
      <w:r w:rsidRPr="000F65FE">
        <w:t>.</w:t>
      </w:r>
    </w:p>
    <w:p w14:paraId="215B6807" w14:textId="42803CF7" w:rsidR="00D12906" w:rsidRPr="000F65FE" w:rsidRDefault="00D12906" w:rsidP="000429B5">
      <w:pPr>
        <w:pStyle w:val="Heading3"/>
      </w:pPr>
      <w:r w:rsidRPr="000F65FE">
        <w:t xml:space="preserve">Multi-criteria analysis </w:t>
      </w:r>
    </w:p>
    <w:p w14:paraId="4AB29402" w14:textId="7CA5AED4" w:rsidR="00D12906" w:rsidRPr="000F65FE" w:rsidRDefault="00D12906" w:rsidP="008B713A">
      <w:pPr>
        <w:pStyle w:val="DJCSbody"/>
      </w:pPr>
      <w:r w:rsidRPr="000F65FE">
        <w:t xml:space="preserve">MCA is used in this RIS to evaluate the options, leveraging analysis of the costs and benefits of each option. This approach is </w:t>
      </w:r>
      <w:r w:rsidR="00F27864" w:rsidRPr="000F65FE">
        <w:t>typically used</w:t>
      </w:r>
      <w:r w:rsidRPr="000F65FE">
        <w:t xml:space="preserve"> when it is challenging to quantify and assign monetary values to many of the impacts of a proposed measure, such as the benefits of avoided harms and risks associated with tobacco. Additionally, it provides a consistent method for comparing a variety of alternative approaches.</w:t>
      </w:r>
      <w:r w:rsidR="00D46203" w:rsidRPr="000F65FE">
        <w:t xml:space="preserve"> </w:t>
      </w:r>
      <w:r w:rsidR="0023286C" w:rsidRPr="000F65FE">
        <w:t>In the context of fee criteria, given that the costs to industry equal the benefits in terms of cost recovery and revenue to government, MCA enables a more holistic consideration of the impacts of different fee structures</w:t>
      </w:r>
      <w:r w:rsidR="00B7622C" w:rsidRPr="000F65FE">
        <w:t>.</w:t>
      </w:r>
    </w:p>
    <w:p w14:paraId="3FE4F04C" w14:textId="77777777" w:rsidR="00D12906" w:rsidRPr="000F65FE" w:rsidRDefault="00D12906" w:rsidP="00923EEF">
      <w:pPr>
        <w:pStyle w:val="DJCSbody"/>
      </w:pPr>
      <w:r w:rsidRPr="000F65FE">
        <w:t xml:space="preserve">This method requires judgments about how each option will contribute to a set of criteria that are chosen to reflect the associated benefits and costs. A qualitative score is assigned based on the impact of the proposal on each criterion, and an overall score is calculated by multiplying the score assigned to each </w:t>
      </w:r>
      <w:r w:rsidRPr="000F65FE">
        <w:lastRenderedPageBreak/>
        <w:t>measure by its weighting and summing the results. Quantified costs are reflected (where relevant) in the MCA scores.</w:t>
      </w:r>
    </w:p>
    <w:p w14:paraId="4CE3746B" w14:textId="77777777" w:rsidR="00D12906" w:rsidRPr="000F65FE" w:rsidRDefault="00D12906" w:rsidP="008B713A">
      <w:pPr>
        <w:pStyle w:val="DJCSbody"/>
      </w:pPr>
      <w:r w:rsidRPr="000F65FE">
        <w:t>The criteria for the MCA are selected to reflect the Government’s objectives and weighting priorities related to operationalising the tobacco business licencing scheme while minimising the regulatory burden on businesses.</w:t>
      </w:r>
    </w:p>
    <w:p w14:paraId="4CF5FA6C" w14:textId="77777777" w:rsidR="00D12906" w:rsidRPr="000F65FE" w:rsidRDefault="00D12906" w:rsidP="008B713A">
      <w:pPr>
        <w:pStyle w:val="DJCSbody"/>
      </w:pPr>
      <w:r w:rsidRPr="000F65FE">
        <w:t>The MCA provides a mechanism for comparing options when the available data is neither consistent nor comprehensive. It can also be applied in situations where there is a combination of quantitative and qualitative data available.</w:t>
      </w:r>
    </w:p>
    <w:p w14:paraId="1394DB00" w14:textId="77777777" w:rsidR="00D12906" w:rsidRPr="000F65FE" w:rsidRDefault="00D12906" w:rsidP="00D643DB">
      <w:pPr>
        <w:pStyle w:val="Heading4"/>
      </w:pPr>
      <w:r w:rsidRPr="000F65FE">
        <w:t>Criteria and weights</w:t>
      </w:r>
    </w:p>
    <w:p w14:paraId="50A259B4" w14:textId="3C01617F" w:rsidR="00D12906" w:rsidRPr="000F65FE" w:rsidRDefault="00225E0C" w:rsidP="003605DA">
      <w:pPr>
        <w:pStyle w:val="DJCSbody"/>
      </w:pPr>
      <w:r w:rsidRPr="000F65FE">
        <w:t xml:space="preserve">Two sets of criteria are used: one for the assessment of fees and another for the assessment of the other policy options. </w:t>
      </w:r>
      <w:r w:rsidR="00BA2DF1" w:rsidRPr="000F65FE">
        <w:t xml:space="preserve">This approach is used </w:t>
      </w:r>
      <w:r w:rsidR="004738AA" w:rsidRPr="000F65FE">
        <w:t xml:space="preserve">to reflect different objectives (outlined in </w:t>
      </w:r>
      <w:r w:rsidR="006E2BC6" w:rsidRPr="000F65FE">
        <w:t xml:space="preserve">Chapter </w:t>
      </w:r>
      <w:r w:rsidR="006E2BC6" w:rsidRPr="000F65FE">
        <w:fldChar w:fldCharType="begin"/>
      </w:r>
      <w:r w:rsidR="006E2BC6" w:rsidRPr="000F65FE">
        <w:instrText xml:space="preserve"> REF _Ref189645839 \r \h </w:instrText>
      </w:r>
      <w:r w:rsidR="00C54A1D" w:rsidRPr="000F65FE">
        <w:instrText xml:space="preserve"> \* MERGEFORMAT </w:instrText>
      </w:r>
      <w:r w:rsidR="006E2BC6" w:rsidRPr="000F65FE">
        <w:fldChar w:fldCharType="separate"/>
      </w:r>
      <w:r w:rsidR="007F17DE" w:rsidRPr="000F65FE">
        <w:t>3</w:t>
      </w:r>
      <w:r w:rsidR="006E2BC6" w:rsidRPr="000F65FE">
        <w:fldChar w:fldCharType="end"/>
      </w:r>
      <w:r w:rsidR="004738AA" w:rsidRPr="000F65FE">
        <w:t>) of the fee and policy components of the proposed Regulations</w:t>
      </w:r>
      <w:r w:rsidR="002F050A" w:rsidRPr="000F65FE">
        <w:t>.</w:t>
      </w:r>
    </w:p>
    <w:p w14:paraId="7F582BE6" w14:textId="79E51A91" w:rsidR="00D12906" w:rsidRPr="000F65FE" w:rsidRDefault="00196BCD" w:rsidP="008B5E72">
      <w:pPr>
        <w:pStyle w:val="DJCSbody"/>
      </w:pPr>
      <w:r w:rsidRPr="000F65FE">
        <w:t xml:space="preserve">Table </w:t>
      </w:r>
      <w:r w:rsidR="00C547FE" w:rsidRPr="000F65FE">
        <w:t xml:space="preserve">10 </w:t>
      </w:r>
      <w:r w:rsidR="00D12906" w:rsidRPr="000F65FE">
        <w:t xml:space="preserve">details the three criteria and allocated weightings that will be used to assess the fee options. Two key principles in defining the criteria are that they should be mutually exclusive and completely exhaustive. As discussed in Chapter </w:t>
      </w:r>
      <w:r w:rsidR="00D12906" w:rsidRPr="000F65FE">
        <w:fldChar w:fldCharType="begin"/>
      </w:r>
      <w:r w:rsidR="00D12906" w:rsidRPr="000F65FE">
        <w:instrText xml:space="preserve"> REF _Ref189645839 \r \h </w:instrText>
      </w:r>
      <w:r w:rsidR="000F65FE">
        <w:instrText xml:space="preserve"> \* MERGEFORMAT </w:instrText>
      </w:r>
      <w:r w:rsidR="00D12906" w:rsidRPr="000F65FE">
        <w:fldChar w:fldCharType="separate"/>
      </w:r>
      <w:r w:rsidR="007F17DE" w:rsidRPr="000F65FE">
        <w:t>3</w:t>
      </w:r>
      <w:r w:rsidR="00D12906" w:rsidRPr="000F65FE">
        <w:fldChar w:fldCharType="end"/>
      </w:r>
      <w:r w:rsidR="00D12906" w:rsidRPr="000F65FE">
        <w:t>, it is appropriate that fees be set in a manner that recovers the costs of the scheme while balancing the</w:t>
      </w:r>
      <w:r w:rsidR="00D12906" w:rsidRPr="000F65FE">
        <w:rPr>
          <w:color w:val="000000" w:themeColor="text1"/>
        </w:rPr>
        <w:t xml:space="preserve"> </w:t>
      </w:r>
      <w:r w:rsidR="00D12906" w:rsidRPr="000F65FE">
        <w:t>generally accepted fee design principles of efficiency, effectiveness, equity, and simplicity.</w:t>
      </w:r>
      <w:r w:rsidR="005C73F2" w:rsidRPr="000F65FE">
        <w:t xml:space="preserve"> </w:t>
      </w:r>
      <w:r w:rsidR="00355B47" w:rsidRPr="000F65FE">
        <w:t>Efficiency (i.e., full cost recovery) has been used to set fee levels for both options</w:t>
      </w:r>
      <w:r w:rsidR="00A415F4" w:rsidRPr="000F65FE">
        <w:t>.</w:t>
      </w:r>
      <w:r w:rsidR="00355B47" w:rsidRPr="000F65FE">
        <w:t xml:space="preserve"> </w:t>
      </w:r>
      <w:r w:rsidR="00A415F4" w:rsidRPr="000F65FE">
        <w:t>However,</w:t>
      </w:r>
      <w:r w:rsidR="00355B47" w:rsidRPr="000F65FE">
        <w:t xml:space="preserve"> given both options are designed to fully cost recover, it is not included as an explicit criterion in the MCA.</w:t>
      </w:r>
    </w:p>
    <w:p w14:paraId="74990AC4" w14:textId="5F7296FE" w:rsidR="00D12906" w:rsidRPr="000F65FE" w:rsidRDefault="00D12906" w:rsidP="00B868C3">
      <w:pPr>
        <w:pStyle w:val="Caption"/>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10</w:t>
      </w:r>
      <w:r w:rsidR="007F17DE" w:rsidRPr="000F65FE">
        <w:rPr>
          <w:noProof/>
        </w:rPr>
        <w:fldChar w:fldCharType="end"/>
      </w:r>
      <w:r w:rsidRPr="000F65FE">
        <w:t>: Criteria used to assess fees</w:t>
      </w:r>
    </w:p>
    <w:tbl>
      <w:tblPr>
        <w:tblStyle w:val="DJRtablestyleNavy"/>
        <w:tblW w:w="0" w:type="auto"/>
        <w:tblLook w:val="04A0" w:firstRow="1" w:lastRow="0" w:firstColumn="1" w:lastColumn="0" w:noHBand="0" w:noVBand="1"/>
      </w:tblPr>
      <w:tblGrid>
        <w:gridCol w:w="2116"/>
        <w:gridCol w:w="6668"/>
        <w:gridCol w:w="1554"/>
      </w:tblGrid>
      <w:tr w:rsidR="00D12906" w:rsidRPr="000F65FE" w14:paraId="1FC41023" w14:textId="77777777">
        <w:trPr>
          <w:cnfStyle w:val="100000000000" w:firstRow="1" w:lastRow="0" w:firstColumn="0" w:lastColumn="0" w:oddVBand="0" w:evenVBand="0" w:oddHBand="0" w:evenHBand="0" w:firstRowFirstColumn="0" w:firstRowLastColumn="0" w:lastRowFirstColumn="0" w:lastRowLastColumn="0"/>
          <w:tblHeader/>
        </w:trPr>
        <w:tc>
          <w:tcPr>
            <w:tcW w:w="2116" w:type="dxa"/>
          </w:tcPr>
          <w:p w14:paraId="2E3EF6EB" w14:textId="77777777" w:rsidR="00D12906" w:rsidRPr="000F65FE" w:rsidRDefault="00D12906">
            <w:pPr>
              <w:pStyle w:val="Body"/>
              <w:rPr>
                <w:b/>
              </w:rPr>
            </w:pPr>
            <w:r w:rsidRPr="000F65FE">
              <w:rPr>
                <w:b/>
              </w:rPr>
              <w:t>Criteria</w:t>
            </w:r>
          </w:p>
        </w:tc>
        <w:tc>
          <w:tcPr>
            <w:tcW w:w="6668" w:type="dxa"/>
          </w:tcPr>
          <w:p w14:paraId="409356A2" w14:textId="77777777" w:rsidR="00D12906" w:rsidRPr="000F65FE" w:rsidRDefault="00D12906">
            <w:pPr>
              <w:pStyle w:val="Body"/>
              <w:rPr>
                <w:b/>
              </w:rPr>
            </w:pPr>
            <w:r w:rsidRPr="000F65FE">
              <w:rPr>
                <w:b/>
              </w:rPr>
              <w:t>Description</w:t>
            </w:r>
          </w:p>
        </w:tc>
        <w:tc>
          <w:tcPr>
            <w:tcW w:w="1554" w:type="dxa"/>
          </w:tcPr>
          <w:p w14:paraId="6F6F66B5" w14:textId="77777777" w:rsidR="00D12906" w:rsidRPr="000F65FE" w:rsidRDefault="00D12906">
            <w:pPr>
              <w:pStyle w:val="Body"/>
              <w:rPr>
                <w:b/>
              </w:rPr>
            </w:pPr>
            <w:r w:rsidRPr="000F65FE">
              <w:rPr>
                <w:b/>
              </w:rPr>
              <w:t>Weight (%)</w:t>
            </w:r>
          </w:p>
        </w:tc>
      </w:tr>
      <w:tr w:rsidR="00D12906" w:rsidRPr="000F65FE" w14:paraId="40E53F6D" w14:textId="77777777" w:rsidTr="00793698">
        <w:trPr>
          <w:trHeight w:val="231"/>
        </w:trPr>
        <w:tc>
          <w:tcPr>
            <w:tcW w:w="2116" w:type="dxa"/>
          </w:tcPr>
          <w:p w14:paraId="3FABD539" w14:textId="6F30B839" w:rsidR="00D12906" w:rsidRPr="000F65FE" w:rsidRDefault="00D12906">
            <w:pPr>
              <w:pStyle w:val="Body"/>
              <w:jc w:val="left"/>
              <w:rPr>
                <w:b/>
                <w:bCs/>
              </w:rPr>
            </w:pPr>
            <w:r w:rsidRPr="000F65FE">
              <w:rPr>
                <w:b/>
                <w:bCs/>
              </w:rPr>
              <w:t>Effectiveness</w:t>
            </w:r>
          </w:p>
        </w:tc>
        <w:tc>
          <w:tcPr>
            <w:tcW w:w="6668" w:type="dxa"/>
          </w:tcPr>
          <w:p w14:paraId="637A4293" w14:textId="01284DA9" w:rsidR="00D12906" w:rsidRPr="000F65FE" w:rsidRDefault="00D12906">
            <w:pPr>
              <w:pStyle w:val="Body"/>
              <w:jc w:val="left"/>
            </w:pPr>
            <w:r w:rsidRPr="000F65FE">
              <w:t xml:space="preserve">Promote compliance and cooperation with the </w:t>
            </w:r>
            <w:r w:rsidR="00B3548C" w:rsidRPr="000F65FE">
              <w:t xml:space="preserve">tobacco business </w:t>
            </w:r>
            <w:r w:rsidR="00B0514E" w:rsidRPr="000F65FE">
              <w:t>licensing</w:t>
            </w:r>
            <w:r w:rsidR="00890764" w:rsidRPr="000F65FE">
              <w:t xml:space="preserve"> scheme</w:t>
            </w:r>
            <w:r w:rsidRPr="000F65FE">
              <w:t>, while not leading to any unintended consequences.</w:t>
            </w:r>
          </w:p>
        </w:tc>
        <w:tc>
          <w:tcPr>
            <w:tcW w:w="1554" w:type="dxa"/>
            <w:vAlign w:val="center"/>
          </w:tcPr>
          <w:p w14:paraId="6458E20F" w14:textId="77777777" w:rsidR="00D12906" w:rsidRPr="000F65FE" w:rsidRDefault="00D12906" w:rsidP="008B5E72">
            <w:pPr>
              <w:pStyle w:val="Body"/>
              <w:jc w:val="center"/>
              <w:rPr>
                <w:b/>
                <w:bCs/>
              </w:rPr>
            </w:pPr>
            <w:r w:rsidRPr="000F65FE">
              <w:rPr>
                <w:b/>
                <w:bCs/>
              </w:rPr>
              <w:t>33.33%</w:t>
            </w:r>
          </w:p>
        </w:tc>
      </w:tr>
      <w:tr w:rsidR="00D12906" w:rsidRPr="000F65FE" w14:paraId="3A3EDF2C" w14:textId="77777777" w:rsidTr="008B5E72">
        <w:trPr>
          <w:trHeight w:val="1208"/>
        </w:trPr>
        <w:tc>
          <w:tcPr>
            <w:tcW w:w="2116" w:type="dxa"/>
          </w:tcPr>
          <w:p w14:paraId="35BF1A9B" w14:textId="77777777" w:rsidR="00D12906" w:rsidRPr="000F65FE" w:rsidRDefault="00D12906">
            <w:pPr>
              <w:pStyle w:val="Body"/>
              <w:jc w:val="left"/>
              <w:rPr>
                <w:b/>
                <w:bCs/>
              </w:rPr>
            </w:pPr>
            <w:r w:rsidRPr="000F65FE">
              <w:rPr>
                <w:b/>
                <w:bCs/>
              </w:rPr>
              <w:t>Equity</w:t>
            </w:r>
          </w:p>
        </w:tc>
        <w:tc>
          <w:tcPr>
            <w:tcW w:w="6668" w:type="dxa"/>
          </w:tcPr>
          <w:p w14:paraId="7F6C7642" w14:textId="77777777" w:rsidR="00D12906" w:rsidRPr="000F65FE" w:rsidRDefault="00D12906">
            <w:pPr>
              <w:pStyle w:val="Body"/>
              <w:jc w:val="left"/>
            </w:pPr>
            <w:r w:rsidRPr="000F65FE">
              <w:t>Fairly differentiate fees based on factors such as ability to pay, risk profile, or other relevant characteristics of the business, noting that the fee cannot be considered a tax.</w:t>
            </w:r>
          </w:p>
          <w:p w14:paraId="7F01CCE4" w14:textId="77777777" w:rsidR="00D12906" w:rsidRPr="000F65FE" w:rsidRDefault="00D12906">
            <w:pPr>
              <w:pStyle w:val="Body"/>
              <w:jc w:val="left"/>
            </w:pPr>
            <w:r w:rsidRPr="000F65FE">
              <w:t>Minimise risks associated with barriers to entry and inequity, noting that businesses of different sizes participate in the tobacco market.</w:t>
            </w:r>
          </w:p>
        </w:tc>
        <w:tc>
          <w:tcPr>
            <w:tcW w:w="1554" w:type="dxa"/>
            <w:vAlign w:val="center"/>
          </w:tcPr>
          <w:p w14:paraId="031E3E0B" w14:textId="77777777" w:rsidR="00D12906" w:rsidRPr="000F65FE" w:rsidRDefault="00D12906" w:rsidP="008B5E72">
            <w:pPr>
              <w:pStyle w:val="Body"/>
              <w:jc w:val="center"/>
              <w:rPr>
                <w:b/>
                <w:bCs/>
              </w:rPr>
            </w:pPr>
            <w:r w:rsidRPr="000F65FE">
              <w:rPr>
                <w:b/>
                <w:bCs/>
              </w:rPr>
              <w:t>33.33%</w:t>
            </w:r>
          </w:p>
        </w:tc>
      </w:tr>
      <w:tr w:rsidR="00D12906" w:rsidRPr="000F65FE" w14:paraId="21200E71" w14:textId="77777777" w:rsidTr="008B5E72">
        <w:tc>
          <w:tcPr>
            <w:tcW w:w="2116" w:type="dxa"/>
          </w:tcPr>
          <w:p w14:paraId="19047727" w14:textId="77777777" w:rsidR="00D12906" w:rsidRPr="000F65FE" w:rsidRDefault="00D12906">
            <w:pPr>
              <w:pStyle w:val="Body"/>
              <w:jc w:val="left"/>
              <w:rPr>
                <w:b/>
                <w:bCs/>
              </w:rPr>
            </w:pPr>
            <w:r w:rsidRPr="000F65FE">
              <w:rPr>
                <w:b/>
                <w:bCs/>
              </w:rPr>
              <w:t>Simplicity</w:t>
            </w:r>
          </w:p>
        </w:tc>
        <w:tc>
          <w:tcPr>
            <w:tcW w:w="6668" w:type="dxa"/>
          </w:tcPr>
          <w:p w14:paraId="5B5BC751" w14:textId="02380F03" w:rsidR="00D12906" w:rsidRPr="000F65FE" w:rsidRDefault="00D12906">
            <w:pPr>
              <w:pStyle w:val="Body"/>
              <w:jc w:val="left"/>
            </w:pPr>
            <w:r w:rsidRPr="000F65FE">
              <w:t>Ensure the fee structure is straightforward and easy for users to comprehend and for the regulator to manage.</w:t>
            </w:r>
          </w:p>
        </w:tc>
        <w:tc>
          <w:tcPr>
            <w:tcW w:w="1554" w:type="dxa"/>
            <w:vAlign w:val="center"/>
          </w:tcPr>
          <w:p w14:paraId="6AFA5872" w14:textId="77777777" w:rsidR="00D12906" w:rsidRPr="000F65FE" w:rsidRDefault="00D12906" w:rsidP="008B5E72">
            <w:pPr>
              <w:pStyle w:val="Body"/>
              <w:jc w:val="center"/>
              <w:rPr>
                <w:b/>
                <w:bCs/>
              </w:rPr>
            </w:pPr>
            <w:r w:rsidRPr="000F65FE">
              <w:rPr>
                <w:b/>
                <w:bCs/>
              </w:rPr>
              <w:t>33.33%</w:t>
            </w:r>
          </w:p>
        </w:tc>
      </w:tr>
    </w:tbl>
    <w:p w14:paraId="4832AEFC" w14:textId="4FF50C15" w:rsidR="00E4646F" w:rsidRPr="000F65FE" w:rsidRDefault="008B5E72" w:rsidP="00880F91">
      <w:pPr>
        <w:pStyle w:val="DJCSbody"/>
      </w:pPr>
      <w:r w:rsidRPr="000F65FE">
        <w:fldChar w:fldCharType="begin"/>
      </w:r>
      <w:r w:rsidRPr="000F65FE">
        <w:instrText xml:space="preserve"> REF _Ref190430087 \h </w:instrText>
      </w:r>
      <w:r w:rsidR="003605DA" w:rsidRPr="000F65FE">
        <w:instrText xml:space="preserve"> \* MERGEFORMAT </w:instrText>
      </w:r>
      <w:r w:rsidRPr="000F65FE">
        <w:fldChar w:fldCharType="separate"/>
      </w:r>
      <w:r w:rsidR="007F17DE" w:rsidRPr="000F65FE">
        <w:t xml:space="preserve">Table </w:t>
      </w:r>
      <w:r w:rsidR="007F17DE" w:rsidRPr="000F65FE">
        <w:rPr>
          <w:noProof/>
        </w:rPr>
        <w:t>11</w:t>
      </w:r>
      <w:r w:rsidRPr="000F65FE">
        <w:fldChar w:fldCharType="end"/>
      </w:r>
      <w:r w:rsidRPr="000F65FE">
        <w:t xml:space="preserve"> details the three criteria and allocated weightings that will be used to assess the </w:t>
      </w:r>
      <w:r w:rsidR="003C745A" w:rsidRPr="000F65FE">
        <w:t>policy</w:t>
      </w:r>
      <w:r w:rsidRPr="000F65FE">
        <w:t xml:space="preserve"> options</w:t>
      </w:r>
      <w:r w:rsidR="003C745A" w:rsidRPr="000F65FE">
        <w:t xml:space="preserve"> (categories and conditions)</w:t>
      </w:r>
      <w:r w:rsidRPr="000F65FE">
        <w:t xml:space="preserve">. </w:t>
      </w:r>
      <w:r w:rsidR="00E4646F" w:rsidRPr="000F65FE">
        <w:t xml:space="preserve">According to </w:t>
      </w:r>
      <w:r w:rsidR="00DA014A" w:rsidRPr="000F65FE">
        <w:t xml:space="preserve">BRV’s </w:t>
      </w:r>
      <w:r w:rsidR="002B713C" w:rsidRPr="000F65FE">
        <w:t>Guidance Note on MCA criteria, t</w:t>
      </w:r>
      <w:r w:rsidR="00BF03ED" w:rsidRPr="000F65FE">
        <w:t>he weights assigned can have a significant effect on outcomes. For example, a high weighting on benefit-related criteria relative to the cost criteria biases the outcomes for a given set of scores:</w:t>
      </w:r>
    </w:p>
    <w:p w14:paraId="33FEBE77" w14:textId="716D5DA9" w:rsidR="00E4646F" w:rsidRPr="000F65FE" w:rsidRDefault="00BF03ED" w:rsidP="00337E84">
      <w:pPr>
        <w:pStyle w:val="DJCSlist-bulletlevel1"/>
        <w:spacing w:before="0"/>
      </w:pPr>
      <w:r w:rsidRPr="000F65FE">
        <w:t>against options that have relatively low costs (the variable about which the evidence tends to be more robust)</w:t>
      </w:r>
      <w:r w:rsidR="00E4646F" w:rsidRPr="000F65FE">
        <w:t>,</w:t>
      </w:r>
      <w:r w:rsidRPr="000F65FE">
        <w:t xml:space="preserve"> and</w:t>
      </w:r>
    </w:p>
    <w:p w14:paraId="44D717E5" w14:textId="77777777" w:rsidR="002B713C" w:rsidRPr="000F65FE" w:rsidRDefault="00BF03ED" w:rsidP="00337E84">
      <w:pPr>
        <w:pStyle w:val="DJCSlist-bulletlevel1"/>
        <w:spacing w:before="0"/>
      </w:pPr>
      <w:r w:rsidRPr="000F65FE">
        <w:t>towards options that rate highly on the benefits-related criteria (which tend to be measured on a more subjective basis).</w:t>
      </w:r>
    </w:p>
    <w:p w14:paraId="38E2DD30" w14:textId="2D1AEF54" w:rsidR="00B868C3" w:rsidRPr="000F65FE" w:rsidRDefault="002B713C" w:rsidP="002B713C">
      <w:pPr>
        <w:pStyle w:val="DJCSbody"/>
      </w:pPr>
      <w:r w:rsidRPr="000F65FE">
        <w:t>It has therefore been decided that</w:t>
      </w:r>
      <w:r w:rsidR="00BF03ED" w:rsidRPr="000F65FE">
        <w:t xml:space="preserve"> neutral weights of 50 per cent in total for the cost-related criteria and 50 per cent in total for the benefit-related criteria should be applied.</w:t>
      </w:r>
      <w:r w:rsidRPr="000F65FE">
        <w:t xml:space="preserve"> It has also been determined that </w:t>
      </w:r>
      <w:r w:rsidRPr="000F65FE">
        <w:lastRenderedPageBreak/>
        <w:t>costs to industry and the Government are equally important and are equally weighted (25 per cent each).</w:t>
      </w:r>
    </w:p>
    <w:p w14:paraId="6A57F2E0" w14:textId="77777777" w:rsidR="00436894" w:rsidRPr="000F65FE" w:rsidRDefault="00436894" w:rsidP="00CC4FAC">
      <w:pPr>
        <w:pStyle w:val="DJCSbody"/>
        <w:ind w:left="0"/>
      </w:pPr>
    </w:p>
    <w:p w14:paraId="089E6C1D" w14:textId="06E3CFE1" w:rsidR="00B868C3" w:rsidRPr="000F65FE" w:rsidRDefault="00B868C3" w:rsidP="00B868C3">
      <w:pPr>
        <w:pStyle w:val="Caption"/>
      </w:pPr>
      <w:bookmarkStart w:id="100" w:name="_Ref190430087"/>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11</w:t>
      </w:r>
      <w:r w:rsidR="007F17DE" w:rsidRPr="000F65FE">
        <w:rPr>
          <w:noProof/>
        </w:rPr>
        <w:fldChar w:fldCharType="end"/>
      </w:r>
      <w:bookmarkEnd w:id="100"/>
      <w:r w:rsidRPr="000F65FE">
        <w:t>: Criteria used to assess the policy options</w:t>
      </w:r>
    </w:p>
    <w:tbl>
      <w:tblPr>
        <w:tblStyle w:val="DJRtablestyleNavy"/>
        <w:tblW w:w="0" w:type="auto"/>
        <w:tblLook w:val="04A0" w:firstRow="1" w:lastRow="0" w:firstColumn="1" w:lastColumn="0" w:noHBand="0" w:noVBand="1"/>
      </w:tblPr>
      <w:tblGrid>
        <w:gridCol w:w="2116"/>
        <w:gridCol w:w="6668"/>
        <w:gridCol w:w="1554"/>
      </w:tblGrid>
      <w:tr w:rsidR="00B868C3" w:rsidRPr="000F65FE" w14:paraId="722B4A46" w14:textId="77777777">
        <w:trPr>
          <w:cnfStyle w:val="100000000000" w:firstRow="1" w:lastRow="0" w:firstColumn="0" w:lastColumn="0" w:oddVBand="0" w:evenVBand="0" w:oddHBand="0" w:evenHBand="0" w:firstRowFirstColumn="0" w:firstRowLastColumn="0" w:lastRowFirstColumn="0" w:lastRowLastColumn="0"/>
          <w:tblHeader/>
        </w:trPr>
        <w:tc>
          <w:tcPr>
            <w:tcW w:w="2116" w:type="dxa"/>
          </w:tcPr>
          <w:p w14:paraId="40A65353" w14:textId="77777777" w:rsidR="00B868C3" w:rsidRPr="000F65FE" w:rsidRDefault="00B868C3">
            <w:pPr>
              <w:pStyle w:val="Body"/>
              <w:rPr>
                <w:b/>
                <w:bCs/>
              </w:rPr>
            </w:pPr>
            <w:r w:rsidRPr="000F65FE">
              <w:rPr>
                <w:b/>
                <w:bCs/>
              </w:rPr>
              <w:t>Criteria</w:t>
            </w:r>
          </w:p>
        </w:tc>
        <w:tc>
          <w:tcPr>
            <w:tcW w:w="6668" w:type="dxa"/>
          </w:tcPr>
          <w:p w14:paraId="47D7793C" w14:textId="77777777" w:rsidR="00B868C3" w:rsidRPr="000F65FE" w:rsidRDefault="00B868C3">
            <w:pPr>
              <w:pStyle w:val="Body"/>
              <w:rPr>
                <w:b/>
                <w:bCs/>
              </w:rPr>
            </w:pPr>
            <w:r w:rsidRPr="000F65FE">
              <w:rPr>
                <w:b/>
                <w:bCs/>
              </w:rPr>
              <w:t>Description</w:t>
            </w:r>
          </w:p>
        </w:tc>
        <w:tc>
          <w:tcPr>
            <w:tcW w:w="1554" w:type="dxa"/>
          </w:tcPr>
          <w:p w14:paraId="3052C3B9" w14:textId="77777777" w:rsidR="00B868C3" w:rsidRPr="000F65FE" w:rsidRDefault="00B868C3">
            <w:pPr>
              <w:pStyle w:val="Body"/>
              <w:rPr>
                <w:b/>
                <w:bCs/>
              </w:rPr>
            </w:pPr>
            <w:r w:rsidRPr="000F65FE">
              <w:rPr>
                <w:b/>
                <w:bCs/>
              </w:rPr>
              <w:t>Weight (%)</w:t>
            </w:r>
          </w:p>
        </w:tc>
      </w:tr>
      <w:tr w:rsidR="00B868C3" w:rsidRPr="000F65FE" w14:paraId="32423A7D" w14:textId="77777777" w:rsidTr="00F66DE7">
        <w:tc>
          <w:tcPr>
            <w:tcW w:w="2116" w:type="dxa"/>
          </w:tcPr>
          <w:p w14:paraId="01CD56DF" w14:textId="62DD746E" w:rsidR="00B868C3" w:rsidRPr="000F65FE" w:rsidRDefault="00B868C3" w:rsidP="00B868C3">
            <w:pPr>
              <w:pStyle w:val="Body"/>
              <w:jc w:val="left"/>
              <w:rPr>
                <w:b/>
                <w:bCs/>
              </w:rPr>
            </w:pPr>
            <w:r w:rsidRPr="000F65FE">
              <w:rPr>
                <w:b/>
                <w:bCs/>
              </w:rPr>
              <w:t>Efficient and effective operationalisation of the tobacco business licensing scheme within the timeframes</w:t>
            </w:r>
          </w:p>
        </w:tc>
        <w:tc>
          <w:tcPr>
            <w:tcW w:w="6668" w:type="dxa"/>
          </w:tcPr>
          <w:p w14:paraId="7CFD9C39" w14:textId="59D0327F" w:rsidR="00B868C3" w:rsidRPr="000F65FE" w:rsidRDefault="00AC4E70" w:rsidP="00B868C3">
            <w:pPr>
              <w:pStyle w:val="Body"/>
              <w:jc w:val="left"/>
            </w:pPr>
            <w:r w:rsidRPr="000F65FE">
              <w:t>P</w:t>
            </w:r>
            <w:r w:rsidR="00930A8D" w:rsidRPr="000F65FE">
              <w:t>rohibit the retail and wholesale sale (and offering for sale) of tobacco products by any person other than a holder of a licence</w:t>
            </w:r>
            <w:r w:rsidRPr="000F65FE">
              <w:t>, thereby c</w:t>
            </w:r>
            <w:r w:rsidR="00B868C3" w:rsidRPr="000F65FE">
              <w:t>ontribut</w:t>
            </w:r>
            <w:r w:rsidRPr="000F65FE">
              <w:t>ing</w:t>
            </w:r>
            <w:r w:rsidR="00B868C3" w:rsidRPr="000F65FE">
              <w:t xml:space="preserve"> to the primary goal of the Tobacco Act which is the active discouragement of the smoking of tobacco</w:t>
            </w:r>
            <w:r w:rsidR="00D87CB8" w:rsidRPr="000F65FE">
              <w:t xml:space="preserve"> and the development of </w:t>
            </w:r>
            <w:r w:rsidR="00B868C3" w:rsidRPr="000F65FE">
              <w:t>a co-ordinated and integrated State-wide program to reduce the prevalence of smoking in Victoria.</w:t>
            </w:r>
          </w:p>
          <w:p w14:paraId="285F3650" w14:textId="74206F31" w:rsidR="00B868C3" w:rsidRPr="000F65FE" w:rsidRDefault="00B544FF" w:rsidP="00CA27EF">
            <w:pPr>
              <w:pStyle w:val="Body"/>
            </w:pPr>
            <w:r w:rsidRPr="000F65FE">
              <w:t>Safeguard the suitability of licensed retailers and wholesalers of tobacco products and</w:t>
            </w:r>
            <w:r w:rsidR="00680618" w:rsidRPr="000F65FE">
              <w:t xml:space="preserve"> minimise and mitigate the risks associated with the sale (and offering for sale) of tobacco products by enabling the imposition of conditions on licences</w:t>
            </w:r>
            <w:r w:rsidR="00CA27EF" w:rsidRPr="000F65FE">
              <w:t>. This in turn</w:t>
            </w:r>
            <w:r w:rsidRPr="000F65FE">
              <w:t xml:space="preserve"> </w:t>
            </w:r>
            <w:r w:rsidR="00786785" w:rsidRPr="000F65FE">
              <w:t xml:space="preserve">will </w:t>
            </w:r>
            <w:r w:rsidRPr="000F65FE">
              <w:t>m</w:t>
            </w:r>
            <w:r w:rsidR="00B868C3" w:rsidRPr="000F65FE">
              <w:t xml:space="preserve">inimise non-compliance with the Tobacco Act, which bans </w:t>
            </w:r>
            <w:r w:rsidR="007736EE" w:rsidRPr="000F65FE">
              <w:t>the</w:t>
            </w:r>
            <w:r w:rsidR="00B868C3" w:rsidRPr="000F65FE">
              <w:t xml:space="preserve"> sale</w:t>
            </w:r>
            <w:r w:rsidR="003771AD" w:rsidRPr="000F65FE">
              <w:t xml:space="preserve"> of tobacco to underage people</w:t>
            </w:r>
            <w:r w:rsidR="00B868C3" w:rsidRPr="000F65FE">
              <w:t xml:space="preserve">; </w:t>
            </w:r>
            <w:r w:rsidR="0073098A" w:rsidRPr="000F65FE">
              <w:t xml:space="preserve">discourages the </w:t>
            </w:r>
            <w:r w:rsidR="00B868C3" w:rsidRPr="000F65FE">
              <w:t>advertising and promotion</w:t>
            </w:r>
            <w:r w:rsidR="004038FF" w:rsidRPr="000F65FE">
              <w:t xml:space="preserve"> of tobacco products</w:t>
            </w:r>
            <w:r w:rsidR="00B868C3" w:rsidRPr="000F65FE">
              <w:t>; restricts displays; and mandates the display of health promotion material. Non-compliance may also arise from the proliferation of illicit tobacco.</w:t>
            </w:r>
          </w:p>
          <w:p w14:paraId="7D64979A" w14:textId="4E72CF72" w:rsidR="00B868C3" w:rsidRPr="000F65FE" w:rsidRDefault="00430654" w:rsidP="00B868C3">
            <w:pPr>
              <w:pStyle w:val="Body"/>
              <w:jc w:val="left"/>
            </w:pPr>
            <w:r w:rsidRPr="000F65FE">
              <w:t>Provide sufficient powers to enable efficient and effective regulatory oversight, thereby s</w:t>
            </w:r>
            <w:r w:rsidR="00B868C3" w:rsidRPr="000F65FE">
              <w:t>upport</w:t>
            </w:r>
            <w:r w:rsidRPr="000F65FE">
              <w:t>ing</w:t>
            </w:r>
            <w:r w:rsidR="00B868C3" w:rsidRPr="000F65FE">
              <w:t xml:space="preserve"> the </w:t>
            </w:r>
            <w:r w:rsidR="0058059B" w:rsidRPr="000F65FE">
              <w:t>r</w:t>
            </w:r>
            <w:r w:rsidR="00B868C3" w:rsidRPr="000F65FE">
              <w:t xml:space="preserve">egulator to operationalise the scheme through information, categories, and conditions that enable decision-making and risk minimisation. Deter unsuitable people from seeking to run a tobacco </w:t>
            </w:r>
            <w:r w:rsidR="00B212CA" w:rsidRPr="000F65FE">
              <w:t xml:space="preserve">supply </w:t>
            </w:r>
            <w:r w:rsidR="00B868C3" w:rsidRPr="000F65FE">
              <w:t>business. The option should enhance oversight of the industry to prevent harm.</w:t>
            </w:r>
          </w:p>
        </w:tc>
        <w:tc>
          <w:tcPr>
            <w:tcW w:w="1554" w:type="dxa"/>
            <w:vAlign w:val="center"/>
          </w:tcPr>
          <w:p w14:paraId="1718ECD4" w14:textId="19B72FA4" w:rsidR="00B868C3" w:rsidRPr="000F65FE" w:rsidRDefault="00B868C3" w:rsidP="00F66DE7">
            <w:pPr>
              <w:pStyle w:val="Body"/>
              <w:jc w:val="center"/>
              <w:rPr>
                <w:b/>
                <w:bCs/>
              </w:rPr>
            </w:pPr>
            <w:r w:rsidRPr="000F65FE">
              <w:rPr>
                <w:b/>
                <w:bCs/>
              </w:rPr>
              <w:t>50%</w:t>
            </w:r>
          </w:p>
        </w:tc>
      </w:tr>
      <w:tr w:rsidR="00B868C3" w:rsidRPr="000F65FE" w14:paraId="4ECBFE2B" w14:textId="77777777" w:rsidTr="00F66DE7">
        <w:tc>
          <w:tcPr>
            <w:tcW w:w="2116" w:type="dxa"/>
          </w:tcPr>
          <w:p w14:paraId="31CA8D1A" w14:textId="6509A996" w:rsidR="00B868C3" w:rsidRPr="000F65FE" w:rsidRDefault="00E306B0" w:rsidP="00B868C3">
            <w:pPr>
              <w:pStyle w:val="Body"/>
              <w:jc w:val="left"/>
              <w:rPr>
                <w:b/>
                <w:bCs/>
              </w:rPr>
            </w:pPr>
            <w:r w:rsidRPr="000F65FE">
              <w:rPr>
                <w:b/>
                <w:bCs/>
              </w:rPr>
              <w:t>B</w:t>
            </w:r>
            <w:r w:rsidR="00B868C3" w:rsidRPr="000F65FE">
              <w:rPr>
                <w:b/>
                <w:bCs/>
              </w:rPr>
              <w:t xml:space="preserve">urden </w:t>
            </w:r>
            <w:r w:rsidR="0086206E" w:rsidRPr="000F65FE">
              <w:rPr>
                <w:b/>
                <w:bCs/>
              </w:rPr>
              <w:t xml:space="preserve">on </w:t>
            </w:r>
            <w:r w:rsidR="00B868C3" w:rsidRPr="000F65FE">
              <w:rPr>
                <w:b/>
                <w:bCs/>
              </w:rPr>
              <w:t>the industry</w:t>
            </w:r>
          </w:p>
        </w:tc>
        <w:tc>
          <w:tcPr>
            <w:tcW w:w="6668" w:type="dxa"/>
          </w:tcPr>
          <w:p w14:paraId="68A1A6D4" w14:textId="1DFBDB7C" w:rsidR="00B868C3" w:rsidRPr="000F65FE" w:rsidRDefault="00B868C3" w:rsidP="00B868C3">
            <w:pPr>
              <w:pStyle w:val="Body"/>
              <w:jc w:val="left"/>
            </w:pPr>
            <w:r w:rsidRPr="000F65FE">
              <w:t xml:space="preserve">Simple and clear regulatory options to reduce complexity and minimise the time required </w:t>
            </w:r>
            <w:r w:rsidR="00981BCD" w:rsidRPr="000F65FE">
              <w:t xml:space="preserve">to make an application and </w:t>
            </w:r>
            <w:r w:rsidRPr="000F65FE">
              <w:t>for application processing. Regulatory requirements should be clear and straightforward, particularly for major processes such as licence applications</w:t>
            </w:r>
            <w:r w:rsidR="004C266A" w:rsidRPr="000F65FE">
              <w:t>, transfers,</w:t>
            </w:r>
            <w:r w:rsidRPr="000F65FE">
              <w:t xml:space="preserve"> renewals and compliance.</w:t>
            </w:r>
          </w:p>
          <w:p w14:paraId="1C89F6AC" w14:textId="064B9771" w:rsidR="00B868C3" w:rsidRPr="000F65FE" w:rsidRDefault="00B868C3" w:rsidP="00B868C3">
            <w:pPr>
              <w:pStyle w:val="Body"/>
              <w:jc w:val="left"/>
            </w:pPr>
            <w:r w:rsidRPr="000F65FE">
              <w:t>Minimise risks associated with barriers to entry and inequity, noting that businesses of different sizes participate in the tobacco market.</w:t>
            </w:r>
          </w:p>
          <w:p w14:paraId="3E2DC248" w14:textId="0ED755F5" w:rsidR="00B868C3" w:rsidRPr="000F65FE" w:rsidRDefault="00B868C3" w:rsidP="00B868C3">
            <w:pPr>
              <w:pStyle w:val="Body"/>
              <w:jc w:val="left"/>
            </w:pPr>
            <w:r w:rsidRPr="000F65FE">
              <w:t>Only impose regulatory requirements and burden on those who engage in or interact with the industry.</w:t>
            </w:r>
          </w:p>
        </w:tc>
        <w:tc>
          <w:tcPr>
            <w:tcW w:w="1554" w:type="dxa"/>
            <w:vAlign w:val="center"/>
          </w:tcPr>
          <w:p w14:paraId="7C832915" w14:textId="17FAB743" w:rsidR="00B868C3" w:rsidRPr="000F65FE" w:rsidRDefault="00B868C3" w:rsidP="00F66DE7">
            <w:pPr>
              <w:pStyle w:val="Body"/>
              <w:jc w:val="center"/>
              <w:rPr>
                <w:b/>
                <w:bCs/>
              </w:rPr>
            </w:pPr>
            <w:r w:rsidRPr="000F65FE">
              <w:rPr>
                <w:b/>
                <w:bCs/>
              </w:rPr>
              <w:t>25%</w:t>
            </w:r>
          </w:p>
        </w:tc>
      </w:tr>
      <w:tr w:rsidR="00B868C3" w:rsidRPr="000F65FE" w14:paraId="70CF63A3" w14:textId="77777777" w:rsidTr="00F66DE7">
        <w:tc>
          <w:tcPr>
            <w:tcW w:w="2116" w:type="dxa"/>
          </w:tcPr>
          <w:p w14:paraId="02E29510" w14:textId="573421DA" w:rsidR="00B868C3" w:rsidRPr="000F65FE" w:rsidRDefault="00E306B0" w:rsidP="00B868C3">
            <w:pPr>
              <w:pStyle w:val="Body"/>
              <w:jc w:val="left"/>
              <w:rPr>
                <w:b/>
                <w:bCs/>
              </w:rPr>
            </w:pPr>
            <w:r w:rsidRPr="000F65FE">
              <w:rPr>
                <w:b/>
                <w:bCs/>
              </w:rPr>
              <w:t>B</w:t>
            </w:r>
            <w:r w:rsidR="00B868C3" w:rsidRPr="000F65FE">
              <w:rPr>
                <w:b/>
                <w:bCs/>
              </w:rPr>
              <w:t>urden on government</w:t>
            </w:r>
          </w:p>
        </w:tc>
        <w:tc>
          <w:tcPr>
            <w:tcW w:w="6668" w:type="dxa"/>
          </w:tcPr>
          <w:p w14:paraId="372E2C5E" w14:textId="6DA1392B" w:rsidR="00B868C3" w:rsidRPr="000F65FE" w:rsidRDefault="00B868C3" w:rsidP="00B868C3">
            <w:pPr>
              <w:pStyle w:val="Body"/>
              <w:jc w:val="left"/>
            </w:pPr>
            <w:r w:rsidRPr="000F65FE">
              <w:t xml:space="preserve">Minimise the burden on the government in establishing the </w:t>
            </w:r>
            <w:r w:rsidR="00A906C8" w:rsidRPr="000F65FE">
              <w:t>Regulations</w:t>
            </w:r>
            <w:r w:rsidRPr="000F65FE">
              <w:t xml:space="preserve"> and related processes. Simpler regulatory structures will be easier to implement.</w:t>
            </w:r>
          </w:p>
          <w:p w14:paraId="497D2755" w14:textId="7403D189" w:rsidR="00B868C3" w:rsidRPr="000F65FE" w:rsidRDefault="00B868C3" w:rsidP="00B868C3">
            <w:pPr>
              <w:pStyle w:val="Body"/>
              <w:jc w:val="left"/>
            </w:pPr>
            <w:r w:rsidRPr="000F65FE">
              <w:t xml:space="preserve">Ensure that the option is feasible for the first iteration of the </w:t>
            </w:r>
            <w:r w:rsidR="00A906C8" w:rsidRPr="000F65FE">
              <w:t>Regulations</w:t>
            </w:r>
            <w:r w:rsidRPr="000F65FE">
              <w:t xml:space="preserve"> for the tobacco business licensing scheme in Victoria.</w:t>
            </w:r>
          </w:p>
        </w:tc>
        <w:tc>
          <w:tcPr>
            <w:tcW w:w="1554" w:type="dxa"/>
            <w:vAlign w:val="center"/>
          </w:tcPr>
          <w:p w14:paraId="615ABB46" w14:textId="6D1D3209" w:rsidR="00B868C3" w:rsidRPr="000F65FE" w:rsidRDefault="00B868C3" w:rsidP="00F66DE7">
            <w:pPr>
              <w:pStyle w:val="Body"/>
              <w:jc w:val="center"/>
              <w:rPr>
                <w:b/>
                <w:bCs/>
              </w:rPr>
            </w:pPr>
            <w:r w:rsidRPr="000F65FE">
              <w:rPr>
                <w:b/>
                <w:bCs/>
              </w:rPr>
              <w:t>25%</w:t>
            </w:r>
          </w:p>
        </w:tc>
      </w:tr>
    </w:tbl>
    <w:p w14:paraId="42F69A19" w14:textId="5B284B53" w:rsidR="00D643DB" w:rsidRPr="000F65FE" w:rsidRDefault="00D643DB" w:rsidP="00D643DB">
      <w:pPr>
        <w:pStyle w:val="Heading4"/>
      </w:pPr>
      <w:r w:rsidRPr="000F65FE">
        <w:lastRenderedPageBreak/>
        <w:t>Scoring</w:t>
      </w:r>
    </w:p>
    <w:p w14:paraId="40E4783A" w14:textId="77777777" w:rsidR="00AC43FD" w:rsidRPr="000F65FE" w:rsidRDefault="00EF114D" w:rsidP="00A45777">
      <w:pPr>
        <w:pStyle w:val="DJCSbody"/>
      </w:pPr>
      <w:r w:rsidRPr="000F65FE">
        <w:t xml:space="preserve">The MCA uses a scoring scale that ranges from -10, where a proposal does not meet any of the </w:t>
      </w:r>
      <w:r w:rsidR="00B10541" w:rsidRPr="000F65FE">
        <w:t>G</w:t>
      </w:r>
      <w:r w:rsidRPr="000F65FE">
        <w:t xml:space="preserve">overnment’s objectives, to +10, where the </w:t>
      </w:r>
      <w:r w:rsidR="00B10541" w:rsidRPr="000F65FE">
        <w:t>G</w:t>
      </w:r>
      <w:r w:rsidRPr="000F65FE">
        <w:t xml:space="preserve">overnment’s objectives are fully met. </w:t>
      </w:r>
    </w:p>
    <w:p w14:paraId="76A33352" w14:textId="65391559" w:rsidR="00177674" w:rsidRPr="000F65FE" w:rsidRDefault="00EF114D" w:rsidP="00A45777">
      <w:pPr>
        <w:pStyle w:val="DJCSbody"/>
      </w:pPr>
      <w:r w:rsidRPr="000F65FE">
        <w:t xml:space="preserve">A score of 0 represents a position equivalent to </w:t>
      </w:r>
      <w:r w:rsidR="00C64BC1" w:rsidRPr="000F65FE">
        <w:t>no improvement on the base case</w:t>
      </w:r>
      <w:r w:rsidRPr="000F65FE">
        <w:t xml:space="preserve">. </w:t>
      </w:r>
      <w:r w:rsidR="0086206E" w:rsidRPr="000F65FE">
        <w:fldChar w:fldCharType="begin"/>
      </w:r>
      <w:r w:rsidR="0086206E" w:rsidRPr="000F65FE">
        <w:instrText xml:space="preserve"> REF _Ref190430433 \h </w:instrText>
      </w:r>
      <w:r w:rsidR="000F65FE">
        <w:instrText xml:space="preserve"> \* MERGEFORMAT </w:instrText>
      </w:r>
      <w:r w:rsidR="0086206E" w:rsidRPr="000F65FE">
        <w:fldChar w:fldCharType="separate"/>
      </w:r>
      <w:r w:rsidR="007F17DE" w:rsidRPr="000F65FE">
        <w:t xml:space="preserve">Table </w:t>
      </w:r>
      <w:r w:rsidR="007F17DE" w:rsidRPr="000F65FE">
        <w:rPr>
          <w:noProof/>
        </w:rPr>
        <w:t>12</w:t>
      </w:r>
      <w:r w:rsidR="0086206E" w:rsidRPr="000F65FE">
        <w:fldChar w:fldCharType="end"/>
      </w:r>
      <w:r w:rsidR="0086206E" w:rsidRPr="000F65FE">
        <w:t xml:space="preserve"> </w:t>
      </w:r>
      <w:r w:rsidRPr="000F65FE">
        <w:t xml:space="preserve">shows the range and description of the scoring within that range that will be applied to each element of the major issues being dealt with </w:t>
      </w:r>
      <w:r w:rsidR="00C64BC1" w:rsidRPr="000F65FE">
        <w:t>through the options</w:t>
      </w:r>
      <w:r w:rsidRPr="000F65FE">
        <w:t>.</w:t>
      </w:r>
    </w:p>
    <w:p w14:paraId="0D1A404D" w14:textId="618E91F2" w:rsidR="00646518" w:rsidRPr="000F65FE" w:rsidRDefault="00646518" w:rsidP="00646518">
      <w:pPr>
        <w:pStyle w:val="Caption"/>
        <w:keepNext/>
      </w:pPr>
      <w:bookmarkStart w:id="101" w:name="_Ref190430433"/>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12</w:t>
      </w:r>
      <w:r w:rsidR="007F17DE" w:rsidRPr="000F65FE">
        <w:rPr>
          <w:noProof/>
        </w:rPr>
        <w:fldChar w:fldCharType="end"/>
      </w:r>
      <w:bookmarkEnd w:id="101"/>
      <w:r w:rsidRPr="000F65FE">
        <w:t>: MCA scoring scale</w:t>
      </w:r>
    </w:p>
    <w:tbl>
      <w:tblPr>
        <w:tblStyle w:val="DJRReporttablestyleNavy"/>
        <w:tblW w:w="5960" w:type="dxa"/>
        <w:tblLook w:val="0420" w:firstRow="1" w:lastRow="0" w:firstColumn="0" w:lastColumn="0" w:noHBand="0" w:noVBand="1"/>
      </w:tblPr>
      <w:tblGrid>
        <w:gridCol w:w="1987"/>
        <w:gridCol w:w="3973"/>
      </w:tblGrid>
      <w:tr w:rsidR="009F32D1" w:rsidRPr="000F65FE" w14:paraId="0AA7FBD9" w14:textId="77777777" w:rsidTr="002B713C">
        <w:trPr>
          <w:cnfStyle w:val="100000000000" w:firstRow="1" w:lastRow="0" w:firstColumn="0" w:lastColumn="0" w:oddVBand="0" w:evenVBand="0" w:oddHBand="0" w:evenHBand="0" w:firstRowFirstColumn="0" w:firstRowLastColumn="0" w:lastRowFirstColumn="0" w:lastRowLastColumn="0"/>
          <w:tblHeader/>
        </w:trPr>
        <w:tc>
          <w:tcPr>
            <w:tcW w:w="1987" w:type="dxa"/>
            <w:hideMark/>
          </w:tcPr>
          <w:p w14:paraId="2DF9B284" w14:textId="77777777" w:rsidR="009F32D1" w:rsidRPr="000F65FE" w:rsidRDefault="009F32D1" w:rsidP="00576044">
            <w:pPr>
              <w:pStyle w:val="Body"/>
            </w:pPr>
            <w:r w:rsidRPr="000F65FE">
              <w:t>Assigned score</w:t>
            </w:r>
          </w:p>
        </w:tc>
        <w:tc>
          <w:tcPr>
            <w:tcW w:w="3973" w:type="dxa"/>
            <w:hideMark/>
          </w:tcPr>
          <w:p w14:paraId="5F423995" w14:textId="77777777" w:rsidR="009F32D1" w:rsidRPr="000F65FE" w:rsidRDefault="009F32D1" w:rsidP="00576044">
            <w:pPr>
              <w:pStyle w:val="Body"/>
            </w:pPr>
            <w:r w:rsidRPr="000F65FE">
              <w:t>Description</w:t>
            </w:r>
          </w:p>
        </w:tc>
      </w:tr>
      <w:tr w:rsidR="009F32D1" w:rsidRPr="000F65FE" w14:paraId="2E266DC4" w14:textId="77777777" w:rsidTr="00646518">
        <w:tc>
          <w:tcPr>
            <w:tcW w:w="1987" w:type="dxa"/>
            <w:hideMark/>
          </w:tcPr>
          <w:p w14:paraId="69756AD4" w14:textId="77777777" w:rsidR="009F32D1" w:rsidRPr="000F65FE" w:rsidRDefault="009F32D1" w:rsidP="00576044">
            <w:pPr>
              <w:pStyle w:val="Body"/>
            </w:pPr>
            <w:r w:rsidRPr="000F65FE">
              <w:t>-10</w:t>
            </w:r>
          </w:p>
        </w:tc>
        <w:tc>
          <w:tcPr>
            <w:tcW w:w="3973" w:type="dxa"/>
            <w:hideMark/>
          </w:tcPr>
          <w:p w14:paraId="58902D4B" w14:textId="77777777" w:rsidR="009F32D1" w:rsidRPr="000F65FE" w:rsidRDefault="009F32D1" w:rsidP="00576044">
            <w:pPr>
              <w:pStyle w:val="Body"/>
            </w:pPr>
            <w:r w:rsidRPr="000F65FE">
              <w:t>Very significant negative impact</w:t>
            </w:r>
          </w:p>
        </w:tc>
      </w:tr>
      <w:tr w:rsidR="009F32D1" w:rsidRPr="000F65FE" w14:paraId="4862E5BE" w14:textId="77777777" w:rsidTr="00646518">
        <w:tc>
          <w:tcPr>
            <w:tcW w:w="1987" w:type="dxa"/>
            <w:hideMark/>
          </w:tcPr>
          <w:p w14:paraId="134DB1AD" w14:textId="77777777" w:rsidR="009F32D1" w:rsidRPr="000F65FE" w:rsidRDefault="009F32D1" w:rsidP="00576044">
            <w:pPr>
              <w:pStyle w:val="Body"/>
            </w:pPr>
            <w:r w:rsidRPr="000F65FE">
              <w:t>-7</w:t>
            </w:r>
          </w:p>
        </w:tc>
        <w:tc>
          <w:tcPr>
            <w:tcW w:w="3973" w:type="dxa"/>
            <w:hideMark/>
          </w:tcPr>
          <w:p w14:paraId="26A5F98A" w14:textId="77777777" w:rsidR="009F32D1" w:rsidRPr="000F65FE" w:rsidRDefault="009F32D1" w:rsidP="00576044">
            <w:pPr>
              <w:pStyle w:val="Body"/>
            </w:pPr>
            <w:r w:rsidRPr="000F65FE">
              <w:t>Significant negative impact</w:t>
            </w:r>
          </w:p>
        </w:tc>
      </w:tr>
      <w:tr w:rsidR="009F32D1" w:rsidRPr="000F65FE" w14:paraId="4490959B" w14:textId="77777777" w:rsidTr="00646518">
        <w:tc>
          <w:tcPr>
            <w:tcW w:w="1987" w:type="dxa"/>
            <w:hideMark/>
          </w:tcPr>
          <w:p w14:paraId="15149639" w14:textId="77777777" w:rsidR="009F32D1" w:rsidRPr="000F65FE" w:rsidRDefault="009F32D1" w:rsidP="00576044">
            <w:pPr>
              <w:pStyle w:val="Body"/>
            </w:pPr>
            <w:r w:rsidRPr="000F65FE">
              <w:t>-3</w:t>
            </w:r>
          </w:p>
        </w:tc>
        <w:tc>
          <w:tcPr>
            <w:tcW w:w="3973" w:type="dxa"/>
            <w:hideMark/>
          </w:tcPr>
          <w:p w14:paraId="51D3C745" w14:textId="77777777" w:rsidR="009F32D1" w:rsidRPr="000F65FE" w:rsidRDefault="009F32D1" w:rsidP="00576044">
            <w:pPr>
              <w:pStyle w:val="Body"/>
            </w:pPr>
            <w:r w:rsidRPr="000F65FE">
              <w:t>Moderate negative impact</w:t>
            </w:r>
          </w:p>
        </w:tc>
      </w:tr>
      <w:tr w:rsidR="009F32D1" w:rsidRPr="000F65FE" w14:paraId="79445CAD" w14:textId="77777777" w:rsidTr="00646518">
        <w:tc>
          <w:tcPr>
            <w:tcW w:w="1987" w:type="dxa"/>
            <w:hideMark/>
          </w:tcPr>
          <w:p w14:paraId="79C83897" w14:textId="77777777" w:rsidR="009F32D1" w:rsidRPr="000F65FE" w:rsidRDefault="009F32D1" w:rsidP="00576044">
            <w:pPr>
              <w:pStyle w:val="Body"/>
            </w:pPr>
            <w:r w:rsidRPr="000F65FE">
              <w:t>0</w:t>
            </w:r>
          </w:p>
        </w:tc>
        <w:tc>
          <w:tcPr>
            <w:tcW w:w="3973" w:type="dxa"/>
            <w:hideMark/>
          </w:tcPr>
          <w:p w14:paraId="112FFE88" w14:textId="77777777" w:rsidR="009F32D1" w:rsidRPr="000F65FE" w:rsidRDefault="009F32D1" w:rsidP="00576044">
            <w:pPr>
              <w:pStyle w:val="Body"/>
            </w:pPr>
            <w:r w:rsidRPr="000F65FE">
              <w:t>No impact compared with Base Case</w:t>
            </w:r>
          </w:p>
        </w:tc>
      </w:tr>
      <w:tr w:rsidR="009F32D1" w:rsidRPr="000F65FE" w14:paraId="6AF6D69F" w14:textId="77777777" w:rsidTr="00646518">
        <w:tc>
          <w:tcPr>
            <w:tcW w:w="1987" w:type="dxa"/>
            <w:hideMark/>
          </w:tcPr>
          <w:p w14:paraId="4EA45EAB" w14:textId="77777777" w:rsidR="009F32D1" w:rsidRPr="000F65FE" w:rsidRDefault="009F32D1" w:rsidP="00576044">
            <w:pPr>
              <w:pStyle w:val="Body"/>
            </w:pPr>
            <w:r w:rsidRPr="000F65FE">
              <w:t>3</w:t>
            </w:r>
          </w:p>
        </w:tc>
        <w:tc>
          <w:tcPr>
            <w:tcW w:w="3973" w:type="dxa"/>
            <w:hideMark/>
          </w:tcPr>
          <w:p w14:paraId="12D0AFD9" w14:textId="77777777" w:rsidR="009F32D1" w:rsidRPr="000F65FE" w:rsidRDefault="009F32D1" w:rsidP="00576044">
            <w:pPr>
              <w:pStyle w:val="Body"/>
            </w:pPr>
            <w:r w:rsidRPr="000F65FE">
              <w:t>Moderate positive impact</w:t>
            </w:r>
          </w:p>
        </w:tc>
      </w:tr>
      <w:tr w:rsidR="009F32D1" w:rsidRPr="000F65FE" w14:paraId="73F81AA1" w14:textId="77777777" w:rsidTr="00646518">
        <w:tc>
          <w:tcPr>
            <w:tcW w:w="1987" w:type="dxa"/>
            <w:hideMark/>
          </w:tcPr>
          <w:p w14:paraId="1A9473D8" w14:textId="77777777" w:rsidR="009F32D1" w:rsidRPr="000F65FE" w:rsidRDefault="009F32D1" w:rsidP="00576044">
            <w:pPr>
              <w:pStyle w:val="Body"/>
            </w:pPr>
            <w:r w:rsidRPr="000F65FE">
              <w:t>7</w:t>
            </w:r>
          </w:p>
        </w:tc>
        <w:tc>
          <w:tcPr>
            <w:tcW w:w="3973" w:type="dxa"/>
            <w:hideMark/>
          </w:tcPr>
          <w:p w14:paraId="4C2CF677" w14:textId="77777777" w:rsidR="009F32D1" w:rsidRPr="000F65FE" w:rsidRDefault="009F32D1" w:rsidP="00576044">
            <w:pPr>
              <w:pStyle w:val="Body"/>
            </w:pPr>
            <w:r w:rsidRPr="000F65FE">
              <w:t>Significant positive impact</w:t>
            </w:r>
          </w:p>
        </w:tc>
      </w:tr>
      <w:tr w:rsidR="009F32D1" w:rsidRPr="000F65FE" w14:paraId="57092186" w14:textId="77777777" w:rsidTr="00646518">
        <w:tc>
          <w:tcPr>
            <w:tcW w:w="1987" w:type="dxa"/>
            <w:hideMark/>
          </w:tcPr>
          <w:p w14:paraId="102285CE" w14:textId="77777777" w:rsidR="009F32D1" w:rsidRPr="000F65FE" w:rsidRDefault="009F32D1" w:rsidP="00576044">
            <w:pPr>
              <w:pStyle w:val="Body"/>
            </w:pPr>
            <w:r w:rsidRPr="000F65FE">
              <w:t>10</w:t>
            </w:r>
          </w:p>
        </w:tc>
        <w:tc>
          <w:tcPr>
            <w:tcW w:w="3973" w:type="dxa"/>
            <w:hideMark/>
          </w:tcPr>
          <w:p w14:paraId="1773F84B" w14:textId="77777777" w:rsidR="009F32D1" w:rsidRPr="000F65FE" w:rsidRDefault="009F32D1" w:rsidP="00576044">
            <w:pPr>
              <w:pStyle w:val="Body"/>
            </w:pPr>
            <w:r w:rsidRPr="000F65FE">
              <w:t>Very significant positive impact</w:t>
            </w:r>
          </w:p>
        </w:tc>
      </w:tr>
    </w:tbl>
    <w:p w14:paraId="6FEA6A73" w14:textId="2408CCD0" w:rsidR="00071042" w:rsidRPr="000F65FE" w:rsidRDefault="00071042">
      <w:pPr>
        <w:rPr>
          <w:rFonts w:ascii="Arial" w:eastAsiaTheme="majorEastAsia" w:hAnsi="Arial" w:cstheme="majorBidi"/>
          <w:b/>
          <w:color w:val="16145F" w:themeColor="accent3"/>
          <w:sz w:val="28"/>
          <w:szCs w:val="28"/>
        </w:rPr>
      </w:pPr>
    </w:p>
    <w:p w14:paraId="3302F04C" w14:textId="047AA3CC" w:rsidR="006E2786" w:rsidRPr="000F65FE" w:rsidRDefault="006E2786" w:rsidP="006E2786">
      <w:pPr>
        <w:pStyle w:val="Heading2"/>
      </w:pPr>
      <w:bookmarkStart w:id="102" w:name="_Toc192152739"/>
      <w:r w:rsidRPr="000F65FE">
        <w:t>Categories</w:t>
      </w:r>
      <w:bookmarkEnd w:id="102"/>
    </w:p>
    <w:p w14:paraId="12C96A74" w14:textId="77777777" w:rsidR="006E2786" w:rsidRPr="000F65FE" w:rsidRDefault="006E2786" w:rsidP="006E2786">
      <w:pPr>
        <w:pStyle w:val="Heading3"/>
      </w:pPr>
      <w:r w:rsidRPr="000F65FE">
        <w:t>Overview of this section</w:t>
      </w:r>
    </w:p>
    <w:p w14:paraId="5405AB9F" w14:textId="25E538CB" w:rsidR="006E2786" w:rsidRPr="000F65FE" w:rsidRDefault="006E2786" w:rsidP="006E2786">
      <w:pPr>
        <w:pStyle w:val="DJCSbody"/>
      </w:pPr>
      <w:r w:rsidRPr="000F65FE">
        <w:t xml:space="preserve">The purpose of this section is to examine the options for categorisation. These options set out to solve the </w:t>
      </w:r>
      <w:r w:rsidR="001B268F" w:rsidRPr="000F65FE">
        <w:t>matters</w:t>
      </w:r>
      <w:r w:rsidRPr="000F65FE">
        <w:t xml:space="preserve"> outlined in Chapter 2.</w:t>
      </w:r>
    </w:p>
    <w:p w14:paraId="7895D78A" w14:textId="481AE1C1" w:rsidR="006E2786" w:rsidRPr="000F65FE" w:rsidRDefault="006E2786" w:rsidP="006E2786">
      <w:pPr>
        <w:pStyle w:val="DJCSbody"/>
        <w:ind w:left="1440"/>
        <w:rPr>
          <w:b/>
          <w:bCs/>
          <w:i/>
          <w:iCs/>
        </w:rPr>
      </w:pPr>
      <w:r w:rsidRPr="000F65FE">
        <w:rPr>
          <w:b/>
          <w:bCs/>
          <w:i/>
          <w:iCs/>
        </w:rPr>
        <w:t xml:space="preserve">The absence of </w:t>
      </w:r>
      <w:r w:rsidR="00A906C8" w:rsidRPr="000F65FE">
        <w:rPr>
          <w:b/>
          <w:bCs/>
          <w:i/>
          <w:iCs/>
        </w:rPr>
        <w:t>Regulations</w:t>
      </w:r>
      <w:r w:rsidRPr="000F65FE">
        <w:rPr>
          <w:b/>
          <w:bCs/>
          <w:i/>
          <w:iCs/>
        </w:rPr>
        <w:t xml:space="preserve"> prescribing categories of licence prevents the </w:t>
      </w:r>
      <w:r w:rsidR="00B86DF0" w:rsidRPr="000F65FE">
        <w:rPr>
          <w:b/>
          <w:bCs/>
          <w:i/>
          <w:iCs/>
        </w:rPr>
        <w:t>r</w:t>
      </w:r>
      <w:r w:rsidRPr="000F65FE">
        <w:rPr>
          <w:b/>
          <w:bCs/>
          <w:i/>
          <w:iCs/>
        </w:rPr>
        <w:t xml:space="preserve">egulator from distinguishing between different types of businesses that sell tobacco products. </w:t>
      </w:r>
    </w:p>
    <w:p w14:paraId="277AAEBD" w14:textId="77777777" w:rsidR="006E2786" w:rsidRPr="000F65FE" w:rsidRDefault="006E2786" w:rsidP="006E2786">
      <w:pPr>
        <w:pStyle w:val="Heading3"/>
      </w:pPr>
      <w:r w:rsidRPr="000F65FE">
        <w:t>Options for analysis</w:t>
      </w:r>
    </w:p>
    <w:p w14:paraId="288E47D4" w14:textId="77777777" w:rsidR="006E2786" w:rsidRPr="000F65FE" w:rsidRDefault="006E2786" w:rsidP="006E2786">
      <w:pPr>
        <w:pStyle w:val="DJCSbody"/>
      </w:pPr>
      <w:r w:rsidRPr="000F65FE">
        <w:t>One option for categories was analysed and compared to the base case.</w:t>
      </w:r>
    </w:p>
    <w:p w14:paraId="75664835" w14:textId="77777777" w:rsidR="006E2786" w:rsidRPr="000F65FE" w:rsidRDefault="006E2786" w:rsidP="006E2786">
      <w:pPr>
        <w:pStyle w:val="Heading4"/>
      </w:pPr>
      <w:r w:rsidRPr="000F65FE">
        <w:t>Base case: No categories</w:t>
      </w:r>
    </w:p>
    <w:p w14:paraId="5A3CE6DB" w14:textId="77777777" w:rsidR="00114B22" w:rsidRPr="000F65FE" w:rsidRDefault="006E2786" w:rsidP="00114B22">
      <w:pPr>
        <w:pStyle w:val="DJCSbody"/>
      </w:pPr>
      <w:r w:rsidRPr="000F65FE">
        <w:t>The base case would have no categories.</w:t>
      </w:r>
      <w:r w:rsidR="00114B22" w:rsidRPr="000F65FE">
        <w:t xml:space="preserve"> A licensing scheme can operate, but there will be no distinction between different types of businesses that sell tobacco products.</w:t>
      </w:r>
    </w:p>
    <w:p w14:paraId="77499FFD" w14:textId="77777777" w:rsidR="006E2786" w:rsidRPr="000F65FE" w:rsidRDefault="006E2786" w:rsidP="006E2786">
      <w:pPr>
        <w:pStyle w:val="Heading4"/>
      </w:pPr>
      <w:r w:rsidRPr="000F65FE">
        <w:t>Option 1: Basic categorisation</w:t>
      </w:r>
    </w:p>
    <w:p w14:paraId="6E000C36" w14:textId="77777777" w:rsidR="00F63313" w:rsidRPr="000F65FE" w:rsidRDefault="006E2786" w:rsidP="00F63313">
      <w:pPr>
        <w:pStyle w:val="DJCSbody"/>
      </w:pPr>
      <w:r w:rsidRPr="000F65FE">
        <w:t xml:space="preserve">This Option introduces differentiation according to the type of activities associated with that business. This recognises that there may be different regulatory activities associated with retailers and wholesalers. For example, while a retailer is expected to have a prominent store front and point of sale for tobacco products where the regulator can monitor compliance with requirements, a wholesaler may be operating from a warehouse where the regulator would be required to undertake more detailed investigation of the products to </w:t>
      </w:r>
      <w:r w:rsidR="00F63313" w:rsidRPr="000F65FE">
        <w:t>ensure that the licensee is operating in a compliant manner.</w:t>
      </w:r>
    </w:p>
    <w:p w14:paraId="2C9764A6" w14:textId="77777777" w:rsidR="006E2786" w:rsidRPr="000F65FE" w:rsidRDefault="006E2786" w:rsidP="006E2786">
      <w:pPr>
        <w:pStyle w:val="Heading4"/>
      </w:pPr>
      <w:r w:rsidRPr="000F65FE">
        <w:lastRenderedPageBreak/>
        <w:t>Jurisdictional comparisons</w:t>
      </w:r>
    </w:p>
    <w:p w14:paraId="46FD09B9" w14:textId="2066A9A2" w:rsidR="006E2786" w:rsidRPr="000F65FE" w:rsidRDefault="00DA74DF" w:rsidP="006E2786">
      <w:pPr>
        <w:pStyle w:val="DJCSbody"/>
      </w:pPr>
      <w:r w:rsidRPr="000F65FE">
        <w:t>I</w:t>
      </w:r>
      <w:r w:rsidR="003E08B7" w:rsidRPr="000F65FE">
        <w:t>t</w:t>
      </w:r>
      <w:r w:rsidR="006E2786" w:rsidRPr="000F65FE">
        <w:t xml:space="preserve"> is common throughout Australia for tobacco licensing schemes to distinguish between the activities of retailers and wholesalers. The A</w:t>
      </w:r>
      <w:r w:rsidR="00ED1EE1" w:rsidRPr="000F65FE">
        <w:t xml:space="preserve">ustralian </w:t>
      </w:r>
      <w:r w:rsidR="006E2786" w:rsidRPr="000F65FE">
        <w:t>C</w:t>
      </w:r>
      <w:r w:rsidR="00ED1EE1" w:rsidRPr="000F65FE">
        <w:t xml:space="preserve">apital </w:t>
      </w:r>
      <w:r w:rsidR="006E2786" w:rsidRPr="000F65FE">
        <w:t>T</w:t>
      </w:r>
      <w:r w:rsidR="00ED1EE1" w:rsidRPr="000F65FE">
        <w:t>erritory</w:t>
      </w:r>
      <w:r w:rsidR="006E2786" w:rsidRPr="000F65FE">
        <w:t>, Queensland, Tasmania, South Australia, and Western Australia have distinguished between retailers and wholesalers through the application process.</w:t>
      </w:r>
    </w:p>
    <w:p w14:paraId="746ADABE" w14:textId="77777777" w:rsidR="006E2786" w:rsidRPr="000F65FE" w:rsidRDefault="006E2786" w:rsidP="006E2786">
      <w:pPr>
        <w:pStyle w:val="Heading3"/>
      </w:pPr>
      <w:r w:rsidRPr="000F65FE">
        <w:t>Multi-criteria analysis scoring summary</w:t>
      </w:r>
    </w:p>
    <w:p w14:paraId="41F412FA" w14:textId="77777777" w:rsidR="006E2786" w:rsidRPr="000F65FE" w:rsidRDefault="006E2786" w:rsidP="006E2786">
      <w:pPr>
        <w:pStyle w:val="Heading4"/>
      </w:pPr>
      <w:r w:rsidRPr="000F65FE">
        <w:t>Efficient and effective operationalisation of the tobacco business licensing scheme within the timeframes</w:t>
      </w:r>
    </w:p>
    <w:p w14:paraId="4B88D1F8" w14:textId="77777777" w:rsidR="006E2786" w:rsidRPr="000F65FE" w:rsidRDefault="006E2786" w:rsidP="006E2786">
      <w:pPr>
        <w:pStyle w:val="DJCSbody"/>
        <w:rPr>
          <w:b/>
          <w:bCs/>
        </w:rPr>
      </w:pPr>
      <w:r w:rsidRPr="000F65FE">
        <w:rPr>
          <w:b/>
          <w:bCs/>
        </w:rPr>
        <w:t>Base case: No categories</w:t>
      </w:r>
    </w:p>
    <w:p w14:paraId="5AEBE611" w14:textId="0CDD3C70" w:rsidR="006E2786" w:rsidRPr="000F65FE" w:rsidRDefault="006E2786" w:rsidP="006E2786">
      <w:pPr>
        <w:pStyle w:val="DJCSbody"/>
      </w:pPr>
      <w:r w:rsidRPr="000F65FE">
        <w:t xml:space="preserve">The base case is not expected to equip the regulator with sufficient information to support the swift identification of illicit tobacco in the industry. The recent strengthening of the New South Wales </w:t>
      </w:r>
      <w:r w:rsidR="009B2BCA" w:rsidRPr="000F65FE">
        <w:t>scheme</w:t>
      </w:r>
      <w:r w:rsidRPr="000F65FE">
        <w:t xml:space="preserve"> – which is being transitioned to a licensing scheme with categories for retailers and wholesalers – demonstrates that </w:t>
      </w:r>
      <w:r w:rsidR="00057F41" w:rsidRPr="000F65FE">
        <w:t>categorisation</w:t>
      </w:r>
      <w:r w:rsidRPr="000F65FE">
        <w:t xml:space="preserve"> is a </w:t>
      </w:r>
      <w:r w:rsidR="00057F41" w:rsidRPr="000F65FE">
        <w:t xml:space="preserve">useful </w:t>
      </w:r>
      <w:r w:rsidR="000B1ED3" w:rsidRPr="000F65FE">
        <w:t xml:space="preserve">regulatory </w:t>
      </w:r>
      <w:r w:rsidR="00C92E0D" w:rsidRPr="000F65FE">
        <w:t>setting</w:t>
      </w:r>
      <w:r w:rsidRPr="000F65FE">
        <w:t>.</w:t>
      </w:r>
    </w:p>
    <w:p w14:paraId="26E60540" w14:textId="77777777" w:rsidR="006E2786" w:rsidRPr="000F65FE" w:rsidRDefault="006E2786" w:rsidP="006E2786">
      <w:pPr>
        <w:pStyle w:val="DJCSbody"/>
      </w:pPr>
      <w:r w:rsidRPr="000F65FE">
        <w:t>The base case does not enhance oversight of the industry to prevent harm and does not assist the regulator in expanding its information about the industry to inform future regulatory approaches. It ultimately does not sufficiently operationalise the scheme.</w:t>
      </w:r>
    </w:p>
    <w:p w14:paraId="61643161" w14:textId="77777777" w:rsidR="006E2786" w:rsidRPr="000F65FE" w:rsidRDefault="006E2786" w:rsidP="006E2786">
      <w:pPr>
        <w:pStyle w:val="DJCSbody"/>
        <w:rPr>
          <w:i/>
          <w:iCs/>
        </w:rPr>
      </w:pPr>
      <w:r w:rsidRPr="000F65FE">
        <w:rPr>
          <w:i/>
          <w:iCs/>
        </w:rPr>
        <w:t xml:space="preserve">A score of </w:t>
      </w:r>
      <w:r w:rsidRPr="000F65FE">
        <w:rPr>
          <w:b/>
          <w:bCs/>
          <w:i/>
          <w:iCs/>
        </w:rPr>
        <w:t>0</w:t>
      </w:r>
      <w:r w:rsidRPr="000F65FE">
        <w:rPr>
          <w:i/>
          <w:iCs/>
        </w:rPr>
        <w:t xml:space="preserve"> is assigned for this criterion</w:t>
      </w:r>
    </w:p>
    <w:p w14:paraId="5BC73ADE" w14:textId="77777777" w:rsidR="006E2786" w:rsidRPr="000F65FE" w:rsidRDefault="006E2786" w:rsidP="006E2786">
      <w:pPr>
        <w:pStyle w:val="DJCSbody"/>
        <w:rPr>
          <w:b/>
          <w:bCs/>
        </w:rPr>
      </w:pPr>
      <w:r w:rsidRPr="000F65FE">
        <w:rPr>
          <w:b/>
          <w:bCs/>
        </w:rPr>
        <w:t>Option 1: Basic categorisation</w:t>
      </w:r>
    </w:p>
    <w:p w14:paraId="052A2E52" w14:textId="77777777" w:rsidR="006E2786" w:rsidRPr="000F65FE" w:rsidRDefault="006E2786" w:rsidP="006E2786">
      <w:pPr>
        <w:pStyle w:val="DJCSbody"/>
      </w:pPr>
      <w:r w:rsidRPr="000F65FE">
        <w:t>Enables a more granular level of understanding of the makeup of the industry and supports a more informed and targeted compliance approach that minimises harm. The categories offer the opportunity to easily target conditions and fees to different categories of business based on any identified risk characteristics.</w:t>
      </w:r>
    </w:p>
    <w:p w14:paraId="3E3FA0D5" w14:textId="77777777" w:rsidR="006E2786" w:rsidRPr="000F65FE" w:rsidRDefault="006E2786" w:rsidP="006E2786">
      <w:pPr>
        <w:pStyle w:val="DJCSbody"/>
      </w:pPr>
      <w:r w:rsidRPr="000F65FE">
        <w:t>This greater understanding of the industry may support the regulator to identify illicit tobacco activity in specific parts of the industry to streamline compliance efforts.</w:t>
      </w:r>
    </w:p>
    <w:p w14:paraId="2A09E931" w14:textId="77777777" w:rsidR="006E2786" w:rsidRPr="000F65FE" w:rsidRDefault="006E2786" w:rsidP="006E2786">
      <w:pPr>
        <w:pStyle w:val="DJCSbody"/>
      </w:pPr>
      <w:r w:rsidRPr="000F65FE">
        <w:t>Retail and Wholesale categories have been used by most other Australian jurisdictions (ACT, QLD, SA, NSW and WA). Using nationally consistent categories supports Victoria’s operationalisation of a nationally consistent licensing scheme.</w:t>
      </w:r>
    </w:p>
    <w:p w14:paraId="0225A1A0" w14:textId="2B16EBBC" w:rsidR="00D053A4" w:rsidRPr="000F65FE" w:rsidRDefault="00D053A4" w:rsidP="00D053A4">
      <w:pPr>
        <w:pStyle w:val="DJCSbody"/>
        <w:rPr>
          <w:i/>
        </w:rPr>
      </w:pPr>
      <w:r w:rsidRPr="000F65FE">
        <w:rPr>
          <w:i/>
        </w:rPr>
        <w:t xml:space="preserve">A score of </w:t>
      </w:r>
      <w:r w:rsidR="00E66A53" w:rsidRPr="000F65FE">
        <w:rPr>
          <w:b/>
          <w:bCs/>
          <w:i/>
        </w:rPr>
        <w:t>3</w:t>
      </w:r>
      <w:r w:rsidRPr="000F65FE">
        <w:rPr>
          <w:i/>
        </w:rPr>
        <w:t xml:space="preserve"> is assigned for this criterion</w:t>
      </w:r>
    </w:p>
    <w:p w14:paraId="172FCA0D" w14:textId="177C649D" w:rsidR="006E2786" w:rsidRPr="000F65FE" w:rsidRDefault="00071042" w:rsidP="006E2786">
      <w:pPr>
        <w:pStyle w:val="Heading4"/>
      </w:pPr>
      <w:r w:rsidRPr="000F65FE">
        <w:t>B</w:t>
      </w:r>
      <w:r w:rsidR="006E2786" w:rsidRPr="000F65FE">
        <w:t>urden to industry</w:t>
      </w:r>
    </w:p>
    <w:p w14:paraId="1F671071" w14:textId="77777777" w:rsidR="006E2786" w:rsidRPr="000F65FE" w:rsidRDefault="006E2786" w:rsidP="006E2786">
      <w:pPr>
        <w:pStyle w:val="DJCSbody"/>
        <w:rPr>
          <w:b/>
          <w:bCs/>
        </w:rPr>
      </w:pPr>
      <w:r w:rsidRPr="000F65FE">
        <w:rPr>
          <w:b/>
          <w:bCs/>
        </w:rPr>
        <w:t>Base case: No categories</w:t>
      </w:r>
    </w:p>
    <w:p w14:paraId="4FEE8FF9" w14:textId="77777777" w:rsidR="006E2786" w:rsidRPr="000F65FE" w:rsidRDefault="006E2786" w:rsidP="006E2786">
      <w:pPr>
        <w:pStyle w:val="DJCSbody"/>
      </w:pPr>
      <w:r w:rsidRPr="000F65FE">
        <w:t>There is no additional burden on the industry associated with the base case. In the absence of categories, there is no additional barrier to entry.</w:t>
      </w:r>
    </w:p>
    <w:p w14:paraId="0E1623E5" w14:textId="4A9C2A0C" w:rsidR="006E2786" w:rsidRPr="000F65FE" w:rsidRDefault="006E2786" w:rsidP="006E2786">
      <w:pPr>
        <w:pStyle w:val="DJCSbody"/>
        <w:rPr>
          <w:i/>
          <w:iCs/>
        </w:rPr>
      </w:pPr>
      <w:r w:rsidRPr="000F65FE">
        <w:rPr>
          <w:i/>
          <w:iCs/>
        </w:rPr>
        <w:t xml:space="preserve">A score of </w:t>
      </w:r>
      <w:r w:rsidRPr="000F65FE">
        <w:rPr>
          <w:b/>
          <w:bCs/>
          <w:i/>
          <w:iCs/>
        </w:rPr>
        <w:t>0</w:t>
      </w:r>
      <w:r w:rsidRPr="000F65FE">
        <w:rPr>
          <w:i/>
          <w:iCs/>
        </w:rPr>
        <w:t xml:space="preserve"> is assigned for this criterion</w:t>
      </w:r>
    </w:p>
    <w:p w14:paraId="026BB2E8" w14:textId="77777777" w:rsidR="006E2786" w:rsidRPr="000F65FE" w:rsidRDefault="006E2786" w:rsidP="006E2786">
      <w:pPr>
        <w:pStyle w:val="DJCSbody"/>
        <w:rPr>
          <w:b/>
          <w:bCs/>
        </w:rPr>
      </w:pPr>
      <w:r w:rsidRPr="000F65FE">
        <w:rPr>
          <w:b/>
          <w:bCs/>
        </w:rPr>
        <w:t>Option 1: Basic categorisation</w:t>
      </w:r>
    </w:p>
    <w:p w14:paraId="78BB0FEC" w14:textId="5BCA6EFC" w:rsidR="006E2786" w:rsidRPr="000F65FE" w:rsidRDefault="006E2786" w:rsidP="006E2786">
      <w:pPr>
        <w:pStyle w:val="DJCSbody"/>
      </w:pPr>
      <w:r w:rsidRPr="000F65FE">
        <w:t>This option allows for more tailored development of application forms, licence conditions, communications and engagement for the end user, as well as differentiated fees (if appropriate). The distinction between retail and wholesale is clear and simple for industry to understand and apply and would impose limited additional regulatory burden on businesses.</w:t>
      </w:r>
    </w:p>
    <w:p w14:paraId="3B5EBFEE" w14:textId="0C022D0C" w:rsidR="006E2786" w:rsidRPr="000F65FE" w:rsidRDefault="006E2786" w:rsidP="00C54A1D">
      <w:pPr>
        <w:pStyle w:val="DJCSbody"/>
      </w:pPr>
      <w:r w:rsidRPr="000F65FE">
        <w:t xml:space="preserve">There would be some additional administrative </w:t>
      </w:r>
      <w:r w:rsidR="004B746E" w:rsidRPr="000F65FE">
        <w:t xml:space="preserve">and financial </w:t>
      </w:r>
      <w:r w:rsidRPr="000F65FE">
        <w:t xml:space="preserve">burden on businesses </w:t>
      </w:r>
      <w:r w:rsidR="005C24AA" w:rsidRPr="000F65FE">
        <w:t xml:space="preserve">who are </w:t>
      </w:r>
      <w:r w:rsidRPr="000F65FE">
        <w:t>both a retail</w:t>
      </w:r>
      <w:r w:rsidR="005C24AA" w:rsidRPr="000F65FE">
        <w:t>ers</w:t>
      </w:r>
      <w:r w:rsidRPr="000F65FE">
        <w:t xml:space="preserve"> and wholesale</w:t>
      </w:r>
      <w:r w:rsidR="005C24AA" w:rsidRPr="000F65FE">
        <w:t>rs</w:t>
      </w:r>
      <w:r w:rsidRPr="000F65FE">
        <w:t xml:space="preserve">, as they would be required to obtain both licences. This would effectively duplicate the effort required </w:t>
      </w:r>
      <w:r w:rsidR="009D3243" w:rsidRPr="000F65FE">
        <w:t xml:space="preserve">and cost incurred </w:t>
      </w:r>
      <w:r w:rsidRPr="000F65FE">
        <w:t>by those businesses falling into both categories.</w:t>
      </w:r>
    </w:p>
    <w:p w14:paraId="776DC272" w14:textId="09ABD6EF" w:rsidR="006A4BEF" w:rsidRPr="000F65FE" w:rsidRDefault="00394F00" w:rsidP="006A4BEF">
      <w:pPr>
        <w:pStyle w:val="DJCSbody"/>
        <w:rPr>
          <w:i/>
          <w:iCs/>
        </w:rPr>
      </w:pPr>
      <w:r w:rsidRPr="000F65FE">
        <w:lastRenderedPageBreak/>
        <w:t xml:space="preserve">Due to the additional impacts on </w:t>
      </w:r>
      <w:r w:rsidR="001F0E06" w:rsidRPr="000F65FE">
        <w:t>businesses conducting both retail and wholesale trade</w:t>
      </w:r>
      <w:r w:rsidR="00244F4A" w:rsidRPr="000F65FE">
        <w:t>,</w:t>
      </w:r>
      <w:r w:rsidRPr="000F65FE">
        <w:t xml:space="preserve"> </w:t>
      </w:r>
      <w:r w:rsidR="00244F4A" w:rsidRPr="000F65FE">
        <w:t>t</w:t>
      </w:r>
      <w:r w:rsidR="006E2786" w:rsidRPr="000F65FE">
        <w:t xml:space="preserve">his option is expected to impose </w:t>
      </w:r>
      <w:r w:rsidR="00244F4A" w:rsidRPr="000F65FE">
        <w:t xml:space="preserve">a marginally </w:t>
      </w:r>
      <w:r w:rsidR="006E2786" w:rsidRPr="000F65FE">
        <w:t>greater burden than the base case, under which there would be no requirement to specify categories</w:t>
      </w:r>
      <w:r w:rsidR="00D24639" w:rsidRPr="000F65FE">
        <w:t>.</w:t>
      </w:r>
      <w:r w:rsidR="006E2786" w:rsidRPr="000F65FE">
        <w:t xml:space="preserve"> </w:t>
      </w:r>
      <w:r w:rsidR="00D24639" w:rsidRPr="000F65FE">
        <w:t>However,</w:t>
      </w:r>
      <w:r w:rsidR="006E2786" w:rsidRPr="000F65FE">
        <w:t xml:space="preserve"> this </w:t>
      </w:r>
      <w:proofErr w:type="gramStart"/>
      <w:r w:rsidR="006E2786" w:rsidRPr="000F65FE">
        <w:t>is considered to be</w:t>
      </w:r>
      <w:proofErr w:type="gramEnd"/>
      <w:r w:rsidR="006E2786" w:rsidRPr="000F65FE">
        <w:t xml:space="preserve"> a small burden.</w:t>
      </w:r>
    </w:p>
    <w:p w14:paraId="3789CC9D" w14:textId="5D52BDCB" w:rsidR="006E2786" w:rsidRPr="000F65FE" w:rsidRDefault="006E2786" w:rsidP="006E2786">
      <w:pPr>
        <w:pStyle w:val="DJCSbody"/>
        <w:rPr>
          <w:i/>
          <w:iCs/>
        </w:rPr>
      </w:pPr>
      <w:r w:rsidRPr="000F65FE">
        <w:rPr>
          <w:i/>
          <w:iCs/>
        </w:rPr>
        <w:t xml:space="preserve">A score of </w:t>
      </w:r>
      <w:r w:rsidRPr="000F65FE">
        <w:rPr>
          <w:b/>
          <w:bCs/>
          <w:i/>
          <w:iCs/>
        </w:rPr>
        <w:t>-</w:t>
      </w:r>
      <w:r w:rsidR="00482A9A" w:rsidRPr="000F65FE">
        <w:rPr>
          <w:b/>
          <w:bCs/>
          <w:i/>
          <w:iCs/>
        </w:rPr>
        <w:t>1</w:t>
      </w:r>
      <w:r w:rsidRPr="000F65FE">
        <w:rPr>
          <w:i/>
          <w:iCs/>
        </w:rPr>
        <w:t xml:space="preserve"> is assigned for this criterion</w:t>
      </w:r>
    </w:p>
    <w:p w14:paraId="481F1895" w14:textId="57F8037B" w:rsidR="006E2786" w:rsidRPr="000F65FE" w:rsidRDefault="00071042" w:rsidP="006E2786">
      <w:pPr>
        <w:pStyle w:val="Heading4"/>
      </w:pPr>
      <w:r w:rsidRPr="000F65FE">
        <w:t>B</w:t>
      </w:r>
      <w:r w:rsidR="006E2786" w:rsidRPr="000F65FE">
        <w:t>urden on government</w:t>
      </w:r>
    </w:p>
    <w:p w14:paraId="6BFEF853" w14:textId="27090212" w:rsidR="006E2786" w:rsidRPr="000F65FE" w:rsidRDefault="006E2786" w:rsidP="006E2786">
      <w:pPr>
        <w:pStyle w:val="DJCSbody"/>
        <w:rPr>
          <w:b/>
        </w:rPr>
      </w:pPr>
      <w:r w:rsidRPr="000F65FE">
        <w:rPr>
          <w:b/>
        </w:rPr>
        <w:t>Base case: No categories</w:t>
      </w:r>
    </w:p>
    <w:p w14:paraId="2F896D15" w14:textId="77777777" w:rsidR="006E2786" w:rsidRPr="000F65FE" w:rsidRDefault="006E2786" w:rsidP="006E2786">
      <w:pPr>
        <w:pStyle w:val="DJCSbody"/>
        <w:rPr>
          <w:b/>
        </w:rPr>
      </w:pPr>
      <w:r w:rsidRPr="000F65FE">
        <w:t>There is no additional burden on government associated with the base case. It is simple and feasible to be implemented.</w:t>
      </w:r>
    </w:p>
    <w:p w14:paraId="462A8BE1" w14:textId="77777777" w:rsidR="006E2786" w:rsidRPr="000F65FE" w:rsidRDefault="006E2786" w:rsidP="006E2786">
      <w:pPr>
        <w:pStyle w:val="DJCSbody"/>
        <w:rPr>
          <w:i/>
        </w:rPr>
      </w:pPr>
      <w:r w:rsidRPr="000F65FE">
        <w:rPr>
          <w:i/>
        </w:rPr>
        <w:t xml:space="preserve">A score of </w:t>
      </w:r>
      <w:r w:rsidRPr="000F65FE">
        <w:rPr>
          <w:b/>
          <w:i/>
        </w:rPr>
        <w:t>0</w:t>
      </w:r>
      <w:r w:rsidRPr="000F65FE">
        <w:rPr>
          <w:i/>
        </w:rPr>
        <w:t xml:space="preserve"> is assigned for this criterion</w:t>
      </w:r>
    </w:p>
    <w:p w14:paraId="69451AFD" w14:textId="77777777" w:rsidR="006E2786" w:rsidRPr="000F65FE" w:rsidRDefault="006E2786" w:rsidP="006E2786">
      <w:pPr>
        <w:pStyle w:val="DJCSbody"/>
        <w:rPr>
          <w:b/>
        </w:rPr>
      </w:pPr>
      <w:r w:rsidRPr="000F65FE">
        <w:rPr>
          <w:b/>
        </w:rPr>
        <w:t>Option 1: Basic categorisation</w:t>
      </w:r>
    </w:p>
    <w:p w14:paraId="20695231" w14:textId="77777777" w:rsidR="001624D1" w:rsidRPr="000F65FE" w:rsidRDefault="001624D1" w:rsidP="001624D1">
      <w:pPr>
        <w:pStyle w:val="DJCSbody"/>
      </w:pPr>
      <w:r w:rsidRPr="000F65FE">
        <w:t>This option would require the regulator to develop simple forms and processes to give effect to two categories. This is expected to be feasible within the required timeframe.</w:t>
      </w:r>
    </w:p>
    <w:p w14:paraId="0382DCB3" w14:textId="30543CAB" w:rsidR="001624D1" w:rsidRPr="000F65FE" w:rsidRDefault="001624D1" w:rsidP="001624D1">
      <w:pPr>
        <w:pStyle w:val="DJCSbody"/>
        <w:rPr>
          <w:i/>
        </w:rPr>
      </w:pPr>
      <w:r w:rsidRPr="000F65FE">
        <w:rPr>
          <w:i/>
        </w:rPr>
        <w:t xml:space="preserve">A score of </w:t>
      </w:r>
      <w:r w:rsidRPr="000F65FE">
        <w:rPr>
          <w:b/>
          <w:i/>
        </w:rPr>
        <w:t>-1</w:t>
      </w:r>
      <w:r w:rsidRPr="000F65FE">
        <w:rPr>
          <w:i/>
        </w:rPr>
        <w:t xml:space="preserve"> is assigned for this criterion</w:t>
      </w:r>
    </w:p>
    <w:p w14:paraId="6FBC7C79" w14:textId="147BB08C" w:rsidR="009F0EF9" w:rsidRPr="000F65FE" w:rsidRDefault="009F0EF9" w:rsidP="009F0EF9">
      <w:pPr>
        <w:pStyle w:val="Heading4"/>
      </w:pPr>
      <w:r w:rsidRPr="000F65FE">
        <w:t>Scoring summary</w:t>
      </w:r>
    </w:p>
    <w:p w14:paraId="7F6EB0F2" w14:textId="2CB67BEA" w:rsidR="005F1EA6" w:rsidRPr="000F65FE" w:rsidRDefault="00D60730" w:rsidP="005F1EA6">
      <w:pPr>
        <w:pStyle w:val="DJCSbody"/>
      </w:pPr>
      <w:r w:rsidRPr="000F65FE">
        <w:t>Through</w:t>
      </w:r>
      <w:r w:rsidR="005F1EA6" w:rsidRPr="000F65FE">
        <w:t xml:space="preserve"> the MCA process for the policy options, </w:t>
      </w:r>
      <w:r w:rsidR="006A6E08" w:rsidRPr="000F65FE">
        <w:rPr>
          <w:b/>
          <w:i/>
        </w:rPr>
        <w:t>Option 1</w:t>
      </w:r>
      <w:r w:rsidR="005F1EA6" w:rsidRPr="000F65FE">
        <w:rPr>
          <w:b/>
          <w:i/>
        </w:rPr>
        <w:t xml:space="preserve">: Basic categorisation </w:t>
      </w:r>
      <w:r w:rsidR="005F1EA6" w:rsidRPr="000F65FE">
        <w:t>emerged as the preferred option.</w:t>
      </w:r>
    </w:p>
    <w:p w14:paraId="5487426D" w14:textId="3DCD3CC5" w:rsidR="005F1EA6" w:rsidRPr="000F65FE" w:rsidRDefault="005F1EA6" w:rsidP="005F1EA6">
      <w:pPr>
        <w:pStyle w:val="Caption"/>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13</w:t>
      </w:r>
      <w:r w:rsidR="007F17DE" w:rsidRPr="000F65FE">
        <w:rPr>
          <w:noProof/>
        </w:rPr>
        <w:fldChar w:fldCharType="end"/>
      </w:r>
      <w:r w:rsidRPr="000F65FE">
        <w:t>: Policy option multi-criteria analysis</w:t>
      </w:r>
    </w:p>
    <w:tbl>
      <w:tblPr>
        <w:tblStyle w:val="DJRReporttablestyleNavy"/>
        <w:tblW w:w="0" w:type="auto"/>
        <w:tblLook w:val="04A0" w:firstRow="1" w:lastRow="0" w:firstColumn="1" w:lastColumn="0" w:noHBand="0" w:noVBand="1"/>
      </w:tblPr>
      <w:tblGrid>
        <w:gridCol w:w="4422"/>
        <w:gridCol w:w="1247"/>
        <w:gridCol w:w="1247"/>
        <w:gridCol w:w="3118"/>
      </w:tblGrid>
      <w:tr w:rsidR="009F0EF9" w:rsidRPr="000F65FE" w14:paraId="04BED6A6" w14:textId="77777777">
        <w:trPr>
          <w:cnfStyle w:val="100000000000" w:firstRow="1" w:lastRow="0" w:firstColumn="0" w:lastColumn="0" w:oddVBand="0" w:evenVBand="0" w:oddHBand="0" w:evenHBand="0" w:firstRowFirstColumn="0" w:firstRowLastColumn="0" w:lastRowFirstColumn="0" w:lastRowLastColumn="0"/>
          <w:tblHeader/>
        </w:trPr>
        <w:tc>
          <w:tcPr>
            <w:tcW w:w="4422" w:type="dxa"/>
          </w:tcPr>
          <w:p w14:paraId="640C3C04" w14:textId="77777777" w:rsidR="009F0EF9" w:rsidRPr="000F65FE" w:rsidRDefault="009F0EF9">
            <w:pPr>
              <w:pStyle w:val="Body"/>
              <w:jc w:val="left"/>
              <w:rPr>
                <w:b w:val="0"/>
                <w:bCs/>
                <w:sz w:val="20"/>
                <w:szCs w:val="20"/>
              </w:rPr>
            </w:pPr>
          </w:p>
        </w:tc>
        <w:tc>
          <w:tcPr>
            <w:tcW w:w="1247" w:type="dxa"/>
          </w:tcPr>
          <w:p w14:paraId="44675F49" w14:textId="77777777" w:rsidR="009F0EF9" w:rsidRPr="000F65FE" w:rsidRDefault="009F0EF9">
            <w:pPr>
              <w:pStyle w:val="Body"/>
              <w:jc w:val="center"/>
              <w:rPr>
                <w:b w:val="0"/>
                <w:bCs/>
                <w:sz w:val="20"/>
                <w:szCs w:val="20"/>
              </w:rPr>
            </w:pPr>
            <w:r w:rsidRPr="000F65FE">
              <w:rPr>
                <w:bCs/>
                <w:sz w:val="20"/>
                <w:szCs w:val="20"/>
              </w:rPr>
              <w:t>Weight</w:t>
            </w:r>
          </w:p>
        </w:tc>
        <w:tc>
          <w:tcPr>
            <w:tcW w:w="1247" w:type="dxa"/>
          </w:tcPr>
          <w:p w14:paraId="4CBF5AB2" w14:textId="77777777" w:rsidR="009F0EF9" w:rsidRPr="000F65FE" w:rsidRDefault="009F0EF9">
            <w:pPr>
              <w:pStyle w:val="Body"/>
              <w:jc w:val="left"/>
              <w:rPr>
                <w:b w:val="0"/>
                <w:bCs/>
                <w:sz w:val="20"/>
                <w:szCs w:val="20"/>
              </w:rPr>
            </w:pPr>
            <w:r w:rsidRPr="000F65FE">
              <w:rPr>
                <w:bCs/>
                <w:sz w:val="20"/>
                <w:szCs w:val="20"/>
              </w:rPr>
              <w:t>Base case</w:t>
            </w:r>
          </w:p>
        </w:tc>
        <w:tc>
          <w:tcPr>
            <w:tcW w:w="3118" w:type="dxa"/>
          </w:tcPr>
          <w:p w14:paraId="64073D12" w14:textId="77777777" w:rsidR="009F0EF9" w:rsidRPr="000F65FE" w:rsidRDefault="009F0EF9">
            <w:pPr>
              <w:pStyle w:val="Body"/>
              <w:jc w:val="left"/>
              <w:rPr>
                <w:b w:val="0"/>
                <w:bCs/>
                <w:sz w:val="20"/>
                <w:szCs w:val="20"/>
              </w:rPr>
            </w:pPr>
            <w:r w:rsidRPr="000F65FE">
              <w:rPr>
                <w:bCs/>
                <w:sz w:val="20"/>
                <w:szCs w:val="20"/>
              </w:rPr>
              <w:t xml:space="preserve">Option </w:t>
            </w:r>
            <w:r w:rsidRPr="000F65FE">
              <w:rPr>
                <w:b w:val="0"/>
                <w:bCs/>
                <w:sz w:val="20"/>
                <w:szCs w:val="20"/>
              </w:rPr>
              <w:t>1</w:t>
            </w:r>
            <w:r w:rsidRPr="000F65FE">
              <w:rPr>
                <w:bCs/>
                <w:sz w:val="20"/>
                <w:szCs w:val="20"/>
              </w:rPr>
              <w:t>: Basic categorisation</w:t>
            </w:r>
          </w:p>
        </w:tc>
      </w:tr>
      <w:tr w:rsidR="009F0EF9" w:rsidRPr="000F65FE" w14:paraId="49672644" w14:textId="77777777">
        <w:tc>
          <w:tcPr>
            <w:tcW w:w="4422" w:type="dxa"/>
          </w:tcPr>
          <w:p w14:paraId="283D627E" w14:textId="77777777" w:rsidR="009F0EF9" w:rsidRPr="000F65FE" w:rsidRDefault="009F0EF9">
            <w:pPr>
              <w:pStyle w:val="Body"/>
              <w:jc w:val="left"/>
            </w:pPr>
            <w:r w:rsidRPr="000F65FE">
              <w:t>Efficient and effective operationalisation of the tobacco business licensing scheme</w:t>
            </w:r>
          </w:p>
        </w:tc>
        <w:tc>
          <w:tcPr>
            <w:tcW w:w="1247" w:type="dxa"/>
            <w:vAlign w:val="center"/>
          </w:tcPr>
          <w:p w14:paraId="55F83A7D" w14:textId="77777777" w:rsidR="009F0EF9" w:rsidRPr="000F65FE" w:rsidRDefault="009F0EF9">
            <w:pPr>
              <w:pStyle w:val="Body"/>
              <w:jc w:val="center"/>
            </w:pPr>
            <w:r w:rsidRPr="000F65FE">
              <w:t>50%</w:t>
            </w:r>
          </w:p>
        </w:tc>
        <w:tc>
          <w:tcPr>
            <w:tcW w:w="1247" w:type="dxa"/>
            <w:vAlign w:val="center"/>
          </w:tcPr>
          <w:p w14:paraId="2EE8A886" w14:textId="77777777" w:rsidR="009F0EF9" w:rsidRPr="000F65FE" w:rsidRDefault="009F0EF9">
            <w:pPr>
              <w:pStyle w:val="Body"/>
              <w:jc w:val="center"/>
            </w:pPr>
            <w:r w:rsidRPr="000F65FE">
              <w:t>0</w:t>
            </w:r>
          </w:p>
        </w:tc>
        <w:tc>
          <w:tcPr>
            <w:tcW w:w="3118" w:type="dxa"/>
            <w:vAlign w:val="center"/>
          </w:tcPr>
          <w:p w14:paraId="2E95F1BA" w14:textId="762DADCB" w:rsidR="009F0EF9" w:rsidRPr="000F65FE" w:rsidRDefault="003B45A8">
            <w:pPr>
              <w:pStyle w:val="Body"/>
              <w:jc w:val="center"/>
            </w:pPr>
            <w:r w:rsidRPr="000F65FE">
              <w:t>3</w:t>
            </w:r>
          </w:p>
        </w:tc>
      </w:tr>
      <w:tr w:rsidR="009F0EF9" w:rsidRPr="000F65FE" w14:paraId="5AAD2FBC" w14:textId="77777777">
        <w:tc>
          <w:tcPr>
            <w:tcW w:w="4422" w:type="dxa"/>
          </w:tcPr>
          <w:p w14:paraId="1533D34D" w14:textId="77777777" w:rsidR="009F0EF9" w:rsidRPr="000F65FE" w:rsidRDefault="009F0EF9">
            <w:pPr>
              <w:pStyle w:val="Body"/>
              <w:jc w:val="left"/>
            </w:pPr>
            <w:r w:rsidRPr="000F65FE">
              <w:t>Minimise burden the industry</w:t>
            </w:r>
          </w:p>
        </w:tc>
        <w:tc>
          <w:tcPr>
            <w:tcW w:w="1247" w:type="dxa"/>
            <w:vAlign w:val="center"/>
          </w:tcPr>
          <w:p w14:paraId="003DE73A" w14:textId="77777777" w:rsidR="009F0EF9" w:rsidRPr="000F65FE" w:rsidRDefault="009F0EF9">
            <w:pPr>
              <w:pStyle w:val="Body"/>
              <w:jc w:val="center"/>
            </w:pPr>
            <w:r w:rsidRPr="000F65FE">
              <w:t>25%</w:t>
            </w:r>
          </w:p>
        </w:tc>
        <w:tc>
          <w:tcPr>
            <w:tcW w:w="1247" w:type="dxa"/>
            <w:vAlign w:val="center"/>
          </w:tcPr>
          <w:p w14:paraId="61DC3CAA" w14:textId="77777777" w:rsidR="009F0EF9" w:rsidRPr="000F65FE" w:rsidRDefault="009F0EF9">
            <w:pPr>
              <w:pStyle w:val="Body"/>
              <w:jc w:val="center"/>
            </w:pPr>
            <w:r w:rsidRPr="000F65FE">
              <w:t>0</w:t>
            </w:r>
          </w:p>
        </w:tc>
        <w:tc>
          <w:tcPr>
            <w:tcW w:w="3118" w:type="dxa"/>
            <w:vAlign w:val="center"/>
          </w:tcPr>
          <w:p w14:paraId="5910201F" w14:textId="0288A35B" w:rsidR="009F0EF9" w:rsidRPr="000F65FE" w:rsidRDefault="009F0EF9">
            <w:pPr>
              <w:pStyle w:val="Body"/>
              <w:jc w:val="center"/>
            </w:pPr>
            <w:r w:rsidRPr="000F65FE">
              <w:t>-</w:t>
            </w:r>
            <w:r w:rsidR="003B45A8" w:rsidRPr="000F65FE">
              <w:t>1</w:t>
            </w:r>
          </w:p>
        </w:tc>
      </w:tr>
      <w:tr w:rsidR="009F0EF9" w:rsidRPr="000F65FE" w14:paraId="78D2DD4D" w14:textId="77777777">
        <w:tc>
          <w:tcPr>
            <w:tcW w:w="4422" w:type="dxa"/>
          </w:tcPr>
          <w:p w14:paraId="410D1D68" w14:textId="77777777" w:rsidR="009F0EF9" w:rsidRPr="000F65FE" w:rsidRDefault="009F0EF9">
            <w:pPr>
              <w:pStyle w:val="Body"/>
              <w:jc w:val="left"/>
            </w:pPr>
            <w:r w:rsidRPr="000F65FE">
              <w:t>Minimise burden on government</w:t>
            </w:r>
          </w:p>
        </w:tc>
        <w:tc>
          <w:tcPr>
            <w:tcW w:w="1247" w:type="dxa"/>
            <w:vAlign w:val="center"/>
          </w:tcPr>
          <w:p w14:paraId="2F2DFE04" w14:textId="77777777" w:rsidR="009F0EF9" w:rsidRPr="000F65FE" w:rsidRDefault="009F0EF9">
            <w:pPr>
              <w:pStyle w:val="Body"/>
              <w:jc w:val="center"/>
            </w:pPr>
            <w:r w:rsidRPr="000F65FE">
              <w:t>25%</w:t>
            </w:r>
          </w:p>
        </w:tc>
        <w:tc>
          <w:tcPr>
            <w:tcW w:w="1247" w:type="dxa"/>
            <w:vAlign w:val="center"/>
          </w:tcPr>
          <w:p w14:paraId="1276B420" w14:textId="77777777" w:rsidR="009F0EF9" w:rsidRPr="000F65FE" w:rsidRDefault="009F0EF9">
            <w:pPr>
              <w:pStyle w:val="Body"/>
              <w:jc w:val="center"/>
            </w:pPr>
            <w:r w:rsidRPr="000F65FE">
              <w:t>0</w:t>
            </w:r>
          </w:p>
        </w:tc>
        <w:tc>
          <w:tcPr>
            <w:tcW w:w="3118" w:type="dxa"/>
            <w:vAlign w:val="center"/>
          </w:tcPr>
          <w:p w14:paraId="6EE8ECD7" w14:textId="77777777" w:rsidR="009F0EF9" w:rsidRPr="000F65FE" w:rsidRDefault="009F0EF9">
            <w:pPr>
              <w:pStyle w:val="Body"/>
              <w:jc w:val="center"/>
            </w:pPr>
            <w:r w:rsidRPr="000F65FE">
              <w:t>-1</w:t>
            </w:r>
          </w:p>
        </w:tc>
      </w:tr>
      <w:tr w:rsidR="009F0EF9" w:rsidRPr="000F65FE" w14:paraId="716E3A10" w14:textId="77777777">
        <w:tc>
          <w:tcPr>
            <w:tcW w:w="4422" w:type="dxa"/>
          </w:tcPr>
          <w:p w14:paraId="4C80D413" w14:textId="77777777" w:rsidR="009F0EF9" w:rsidRPr="000F65FE" w:rsidRDefault="009F0EF9">
            <w:pPr>
              <w:pStyle w:val="Body"/>
              <w:rPr>
                <w:b/>
              </w:rPr>
            </w:pPr>
            <w:r w:rsidRPr="000F65FE">
              <w:rPr>
                <w:b/>
              </w:rPr>
              <w:t>Weighted score</w:t>
            </w:r>
          </w:p>
        </w:tc>
        <w:tc>
          <w:tcPr>
            <w:tcW w:w="1247" w:type="dxa"/>
            <w:vAlign w:val="center"/>
          </w:tcPr>
          <w:p w14:paraId="0554B58C" w14:textId="77777777" w:rsidR="009F0EF9" w:rsidRPr="000F65FE" w:rsidRDefault="009F0EF9">
            <w:pPr>
              <w:pStyle w:val="Body"/>
              <w:jc w:val="center"/>
              <w:rPr>
                <w:b/>
              </w:rPr>
            </w:pPr>
            <w:r w:rsidRPr="000F65FE">
              <w:rPr>
                <w:b/>
              </w:rPr>
              <w:t>100%</w:t>
            </w:r>
          </w:p>
        </w:tc>
        <w:tc>
          <w:tcPr>
            <w:tcW w:w="1247" w:type="dxa"/>
            <w:vAlign w:val="center"/>
          </w:tcPr>
          <w:p w14:paraId="1DC56AC4" w14:textId="77777777" w:rsidR="009F0EF9" w:rsidRPr="000F65FE" w:rsidRDefault="009F0EF9">
            <w:pPr>
              <w:pStyle w:val="Body"/>
              <w:jc w:val="center"/>
              <w:rPr>
                <w:b/>
              </w:rPr>
            </w:pPr>
            <w:r w:rsidRPr="000F65FE">
              <w:rPr>
                <w:b/>
              </w:rPr>
              <w:t>0.00</w:t>
            </w:r>
          </w:p>
        </w:tc>
        <w:tc>
          <w:tcPr>
            <w:tcW w:w="3118" w:type="dxa"/>
            <w:vAlign w:val="center"/>
          </w:tcPr>
          <w:p w14:paraId="399DAFCE" w14:textId="1AA0B73A" w:rsidR="009F0EF9" w:rsidRPr="000F65FE" w:rsidRDefault="009F0EF9">
            <w:pPr>
              <w:pStyle w:val="Body"/>
              <w:jc w:val="center"/>
              <w:rPr>
                <w:b/>
              </w:rPr>
            </w:pPr>
            <w:r w:rsidRPr="000F65FE">
              <w:rPr>
                <w:b/>
              </w:rPr>
              <w:t>1.</w:t>
            </w:r>
            <w:r w:rsidR="00484BA8" w:rsidRPr="000F65FE">
              <w:rPr>
                <w:b/>
              </w:rPr>
              <w:t>00</w:t>
            </w:r>
          </w:p>
        </w:tc>
      </w:tr>
    </w:tbl>
    <w:p w14:paraId="370F9C49" w14:textId="247AEB77" w:rsidR="003830F2" w:rsidRPr="000F65FE" w:rsidRDefault="003830F2">
      <w:pPr>
        <w:rPr>
          <w:rFonts w:ascii="Arial" w:eastAsiaTheme="majorEastAsia" w:hAnsi="Arial" w:cstheme="majorBidi"/>
          <w:b/>
          <w:color w:val="16145F" w:themeColor="accent3"/>
          <w:sz w:val="28"/>
          <w:szCs w:val="28"/>
        </w:rPr>
      </w:pPr>
    </w:p>
    <w:p w14:paraId="0B2F3352" w14:textId="451AFAAD" w:rsidR="00C769F6" w:rsidRPr="000F65FE" w:rsidRDefault="00C769F6" w:rsidP="00C769F6">
      <w:pPr>
        <w:pStyle w:val="Heading2"/>
      </w:pPr>
      <w:bookmarkStart w:id="103" w:name="_Toc192152740"/>
      <w:r w:rsidRPr="000F65FE">
        <w:t>Conditions</w:t>
      </w:r>
      <w:bookmarkEnd w:id="103"/>
    </w:p>
    <w:p w14:paraId="57A33F36" w14:textId="2D845E11" w:rsidR="00350F87" w:rsidRPr="000F65FE" w:rsidRDefault="00067997" w:rsidP="00350F87">
      <w:pPr>
        <w:pStyle w:val="Heading3"/>
      </w:pPr>
      <w:r w:rsidRPr="000F65FE">
        <w:t>Overview</w:t>
      </w:r>
      <w:r w:rsidR="00350F87" w:rsidRPr="000F65FE">
        <w:t xml:space="preserve"> of </w:t>
      </w:r>
      <w:r w:rsidRPr="000F65FE">
        <w:t xml:space="preserve">this </w:t>
      </w:r>
      <w:r w:rsidR="00350F87" w:rsidRPr="000F65FE">
        <w:t>section</w:t>
      </w:r>
    </w:p>
    <w:p w14:paraId="2FFA30BF" w14:textId="1FE47E32" w:rsidR="00B81E13" w:rsidRPr="000F65FE" w:rsidRDefault="00840FFC" w:rsidP="00CC28A1">
      <w:pPr>
        <w:pStyle w:val="DJCSbody"/>
      </w:pPr>
      <w:r w:rsidRPr="000F65FE">
        <w:t xml:space="preserve">The purpose of this section is to examine the options for </w:t>
      </w:r>
      <w:r w:rsidR="003B20A0" w:rsidRPr="000F65FE">
        <w:t xml:space="preserve">standardised </w:t>
      </w:r>
      <w:r w:rsidRPr="000F65FE">
        <w:t>tobacco licen</w:t>
      </w:r>
      <w:r w:rsidR="006F7F18" w:rsidRPr="000F65FE">
        <w:t>c</w:t>
      </w:r>
      <w:r w:rsidR="009E2843" w:rsidRPr="000F65FE">
        <w:t>e</w:t>
      </w:r>
      <w:r w:rsidRPr="000F65FE">
        <w:t xml:space="preserve"> </w:t>
      </w:r>
      <w:r w:rsidR="00476032" w:rsidRPr="000F65FE">
        <w:t>conditions</w:t>
      </w:r>
      <w:r w:rsidRPr="000F65FE">
        <w:t xml:space="preserve">. </w:t>
      </w:r>
      <w:r w:rsidR="003B20A0" w:rsidRPr="000F65FE">
        <w:t xml:space="preserve">In the absence of </w:t>
      </w:r>
      <w:r w:rsidR="00353636" w:rsidRPr="000F65FE">
        <w:t>standardised</w:t>
      </w:r>
      <w:r w:rsidR="00B1640B" w:rsidRPr="000F65FE">
        <w:t xml:space="preserve"> conditions, the </w:t>
      </w:r>
      <w:r w:rsidR="00A334AA" w:rsidRPr="000F65FE">
        <w:t>r</w:t>
      </w:r>
      <w:r w:rsidR="00353636" w:rsidRPr="000F65FE">
        <w:t xml:space="preserve">egulator </w:t>
      </w:r>
      <w:r w:rsidR="00493E00" w:rsidRPr="000F65FE">
        <w:t>would</w:t>
      </w:r>
      <w:r w:rsidR="00353636" w:rsidRPr="000F65FE">
        <w:t xml:space="preserve"> still </w:t>
      </w:r>
      <w:r w:rsidR="00493E00" w:rsidRPr="000F65FE">
        <w:t xml:space="preserve">be able to </w:t>
      </w:r>
      <w:r w:rsidR="00353636" w:rsidRPr="000F65FE">
        <w:t>apply bespoke conditions</w:t>
      </w:r>
      <w:r w:rsidR="00B81E13" w:rsidRPr="000F65FE">
        <w:t xml:space="preserve"> on specific businesses. </w:t>
      </w:r>
      <w:r w:rsidR="00353636" w:rsidRPr="000F65FE">
        <w:t xml:space="preserve"> </w:t>
      </w:r>
    </w:p>
    <w:p w14:paraId="2EA0A6DE" w14:textId="1BCA15C3" w:rsidR="00EB3011" w:rsidRPr="000F65FE" w:rsidRDefault="00973DC0" w:rsidP="00CC28A1">
      <w:pPr>
        <w:pStyle w:val="DJCSbody"/>
      </w:pPr>
      <w:r w:rsidRPr="000F65FE">
        <w:t>Standardised l</w:t>
      </w:r>
      <w:r w:rsidR="00126A78" w:rsidRPr="000F65FE">
        <w:t>icen</w:t>
      </w:r>
      <w:r w:rsidR="006F7F18" w:rsidRPr="000F65FE">
        <w:t>c</w:t>
      </w:r>
      <w:r w:rsidR="00126A78" w:rsidRPr="000F65FE">
        <w:t>e</w:t>
      </w:r>
      <w:r w:rsidR="00840FFC" w:rsidRPr="000F65FE">
        <w:t xml:space="preserve"> conditions can help the </w:t>
      </w:r>
      <w:r w:rsidR="00A334AA" w:rsidRPr="000F65FE">
        <w:t>r</w:t>
      </w:r>
      <w:r w:rsidR="00840FFC" w:rsidRPr="000F65FE">
        <w:t>egulator monitor the supply chain and mitigate the risks associated with certain types of business.</w:t>
      </w:r>
      <w:r w:rsidR="007D7941" w:rsidRPr="000F65FE">
        <w:t xml:space="preserve"> </w:t>
      </w:r>
    </w:p>
    <w:p w14:paraId="082AA5E9" w14:textId="2060F1C1" w:rsidR="00661301" w:rsidRPr="000F65FE" w:rsidRDefault="00661301" w:rsidP="007C2989">
      <w:pPr>
        <w:pStyle w:val="DJCSbody"/>
        <w:shd w:val="clear" w:color="auto" w:fill="FFFFFF" w:themeFill="background1"/>
      </w:pPr>
      <w:r w:rsidRPr="000F65FE">
        <w:t>The following issues might exist in the absence of prescribing uniform conditions</w:t>
      </w:r>
      <w:r w:rsidR="00BD0A90" w:rsidRPr="000F65FE">
        <w:t>:</w:t>
      </w:r>
    </w:p>
    <w:p w14:paraId="672BA1B3" w14:textId="29F2A96D" w:rsidR="00661301" w:rsidRPr="000F65FE" w:rsidRDefault="00302A5C" w:rsidP="00337E84">
      <w:pPr>
        <w:pStyle w:val="DJCSlist-bulletlevel1"/>
        <w:spacing w:before="0"/>
      </w:pPr>
      <w:r w:rsidRPr="000F65FE">
        <w:t>t</w:t>
      </w:r>
      <w:r w:rsidR="00661301" w:rsidRPr="000F65FE">
        <w:t xml:space="preserve">he </w:t>
      </w:r>
      <w:r w:rsidR="00B86DF0" w:rsidRPr="000F65FE">
        <w:t>r</w:t>
      </w:r>
      <w:r w:rsidR="00661301" w:rsidRPr="000F65FE">
        <w:t>egulator would not be able to require the retention of records across the whole industry</w:t>
      </w:r>
      <w:r w:rsidR="00C46A88" w:rsidRPr="000F65FE">
        <w:t>, and</w:t>
      </w:r>
    </w:p>
    <w:p w14:paraId="49210860" w14:textId="5ADB44FF" w:rsidR="006C5B5B" w:rsidRPr="000F65FE" w:rsidRDefault="00302A5C" w:rsidP="00337E84">
      <w:pPr>
        <w:pStyle w:val="DJCSlist-bulletlevel1"/>
        <w:spacing w:before="0"/>
      </w:pPr>
      <w:r w:rsidRPr="000F65FE">
        <w:t>t</w:t>
      </w:r>
      <w:r w:rsidR="00661301" w:rsidRPr="000F65FE">
        <w:t>here would be</w:t>
      </w:r>
      <w:r w:rsidR="004E5C3B" w:rsidRPr="000F65FE">
        <w:t xml:space="preserve"> </w:t>
      </w:r>
      <w:r w:rsidR="00F6299A" w:rsidRPr="000F65FE">
        <w:t xml:space="preserve">limited additional </w:t>
      </w:r>
      <w:r w:rsidR="00661301" w:rsidRPr="000F65FE">
        <w:t>mechanism</w:t>
      </w:r>
      <w:r w:rsidR="00F6299A" w:rsidRPr="000F65FE">
        <w:t>s</w:t>
      </w:r>
      <w:r w:rsidR="00661301" w:rsidRPr="000F65FE">
        <w:t xml:space="preserve"> to obstruct the flow of illicit tobacco through the legal supply chain</w:t>
      </w:r>
      <w:r w:rsidR="00C0161A" w:rsidRPr="000F65FE">
        <w:t>s</w:t>
      </w:r>
      <w:r w:rsidR="00661301" w:rsidRPr="000F65FE">
        <w:t xml:space="preserve">. </w:t>
      </w:r>
    </w:p>
    <w:p w14:paraId="7E71324A" w14:textId="14CD3ED1" w:rsidR="00350F87" w:rsidRPr="000F65FE" w:rsidRDefault="00761AEF" w:rsidP="00761AEF">
      <w:pPr>
        <w:pStyle w:val="Heading3"/>
      </w:pPr>
      <w:r w:rsidRPr="000F65FE">
        <w:lastRenderedPageBreak/>
        <w:t>Options for analysis</w:t>
      </w:r>
    </w:p>
    <w:p w14:paraId="78BC1821" w14:textId="7027AD87" w:rsidR="00FD427C" w:rsidRPr="000F65FE" w:rsidRDefault="001F6D05" w:rsidP="00A45777">
      <w:pPr>
        <w:pStyle w:val="DJCSbody"/>
      </w:pPr>
      <w:r w:rsidRPr="000F65FE">
        <w:t xml:space="preserve">Two </w:t>
      </w:r>
      <w:r w:rsidR="00571E03" w:rsidRPr="000F65FE">
        <w:t>licence</w:t>
      </w:r>
      <w:r w:rsidR="004C202E" w:rsidRPr="000F65FE">
        <w:t xml:space="preserve"> conditions </w:t>
      </w:r>
      <w:r w:rsidR="00286183" w:rsidRPr="000F65FE">
        <w:t xml:space="preserve">options </w:t>
      </w:r>
      <w:r w:rsidR="003C1107" w:rsidRPr="000F65FE">
        <w:t>were</w:t>
      </w:r>
      <w:r w:rsidR="004C202E" w:rsidRPr="000F65FE">
        <w:t xml:space="preserve"> analyse</w:t>
      </w:r>
      <w:r w:rsidR="003C1107" w:rsidRPr="000F65FE">
        <w:t>d</w:t>
      </w:r>
      <w:r w:rsidR="0022458B" w:rsidRPr="000F65FE">
        <w:t xml:space="preserve"> and compare</w:t>
      </w:r>
      <w:r w:rsidR="003C1107" w:rsidRPr="000F65FE">
        <w:t>d</w:t>
      </w:r>
      <w:r w:rsidRPr="000F65FE">
        <w:t xml:space="preserve"> to the base case</w:t>
      </w:r>
      <w:r w:rsidR="004C202E" w:rsidRPr="000F65FE">
        <w:t xml:space="preserve">. </w:t>
      </w:r>
    </w:p>
    <w:p w14:paraId="63B9340D" w14:textId="13CCFB26" w:rsidR="00F15D9A" w:rsidRPr="000F65FE" w:rsidRDefault="00F15D9A" w:rsidP="00F15D9A">
      <w:pPr>
        <w:pStyle w:val="Heading4"/>
      </w:pPr>
      <w:r w:rsidRPr="000F65FE">
        <w:t xml:space="preserve">Base case: No </w:t>
      </w:r>
      <w:r w:rsidR="00571E03" w:rsidRPr="000F65FE">
        <w:t>licence</w:t>
      </w:r>
      <w:r w:rsidR="00EF0EA2" w:rsidRPr="000F65FE">
        <w:t xml:space="preserve"> conditions</w:t>
      </w:r>
    </w:p>
    <w:p w14:paraId="6F89BC8A" w14:textId="1B2F7D14" w:rsidR="00EF0EA2" w:rsidRPr="000F65FE" w:rsidRDefault="00EF0EA2" w:rsidP="00A45777">
      <w:pPr>
        <w:pStyle w:val="DJCSbody"/>
      </w:pPr>
      <w:r w:rsidRPr="000F65FE">
        <w:t xml:space="preserve">The base case is a scenario where there </w:t>
      </w:r>
      <w:r w:rsidR="00B17526" w:rsidRPr="000F65FE">
        <w:t>would</w:t>
      </w:r>
      <w:r w:rsidRPr="000F65FE">
        <w:t xml:space="preserve"> be no uniform prescribed licen</w:t>
      </w:r>
      <w:r w:rsidR="006F7F18" w:rsidRPr="000F65FE">
        <w:t>c</w:t>
      </w:r>
      <w:r w:rsidRPr="000F65FE">
        <w:t xml:space="preserve">e conditions for a general application. However, conditions may be applied to individual licences at the </w:t>
      </w:r>
      <w:r w:rsidR="00A334AA" w:rsidRPr="000F65FE">
        <w:t>r</w:t>
      </w:r>
      <w:r w:rsidRPr="000F65FE">
        <w:t xml:space="preserve">egulator’s discretion to mitigate specific concerns. </w:t>
      </w:r>
      <w:r w:rsidR="00BB4629" w:rsidRPr="000F65FE">
        <w:t>While the regulator can impose conditions on licences in the base case, this</w:t>
      </w:r>
      <w:r w:rsidR="0077070A" w:rsidRPr="000F65FE">
        <w:t xml:space="preserve"> may</w:t>
      </w:r>
      <w:r w:rsidR="009338DD" w:rsidRPr="000F65FE">
        <w:t xml:space="preserve"> </w:t>
      </w:r>
      <w:r w:rsidR="00BB4629" w:rsidRPr="000F65FE">
        <w:t>not happen often</w:t>
      </w:r>
      <w:r w:rsidR="00517A67" w:rsidRPr="000F65FE">
        <w:t>, or consistently</w:t>
      </w:r>
      <w:r w:rsidR="00BB4629" w:rsidRPr="000F65FE">
        <w:t>.</w:t>
      </w:r>
    </w:p>
    <w:p w14:paraId="5B329646" w14:textId="652A58AF" w:rsidR="00F15D9A" w:rsidRPr="000F65FE" w:rsidRDefault="006A6E08" w:rsidP="00111707">
      <w:pPr>
        <w:pStyle w:val="Heading4"/>
      </w:pPr>
      <w:r w:rsidRPr="000F65FE">
        <w:t>Option 1</w:t>
      </w:r>
      <w:r w:rsidR="00F15D9A" w:rsidRPr="000F65FE">
        <w:t xml:space="preserve">: </w:t>
      </w:r>
      <w:r w:rsidR="00EF0EA2" w:rsidRPr="000F65FE">
        <w:t>Basic conditions scenario</w:t>
      </w:r>
    </w:p>
    <w:p w14:paraId="2DF89DE9" w14:textId="65EDF26D" w:rsidR="00FD427C" w:rsidRPr="000F65FE" w:rsidRDefault="006A6E08" w:rsidP="00A45777">
      <w:pPr>
        <w:pStyle w:val="DJCSbody"/>
      </w:pPr>
      <w:r w:rsidRPr="000F65FE">
        <w:t>Option 1</w:t>
      </w:r>
      <w:r w:rsidR="00CE49D6" w:rsidRPr="000F65FE">
        <w:t xml:space="preserve"> </w:t>
      </w:r>
      <w:r w:rsidR="00B875D3" w:rsidRPr="000F65FE">
        <w:t xml:space="preserve">includes </w:t>
      </w:r>
      <w:r w:rsidR="00840F55" w:rsidRPr="000F65FE">
        <w:t>the following</w:t>
      </w:r>
      <w:r w:rsidR="00D17F10" w:rsidRPr="000F65FE">
        <w:t xml:space="preserve"> </w:t>
      </w:r>
      <w:r w:rsidR="00B875D3" w:rsidRPr="000F65FE">
        <w:t>conditions:</w:t>
      </w:r>
    </w:p>
    <w:p w14:paraId="52DEADC2" w14:textId="007E6C12" w:rsidR="00B875D3" w:rsidRPr="000F65FE" w:rsidRDefault="00B875D3" w:rsidP="00337E84">
      <w:pPr>
        <w:pStyle w:val="DJCSlist-bulletlevel1"/>
        <w:spacing w:before="0"/>
      </w:pPr>
      <w:r w:rsidRPr="000F65FE">
        <w:t xml:space="preserve">tobacco products </w:t>
      </w:r>
      <w:r w:rsidR="00257882" w:rsidRPr="000F65FE">
        <w:t>can only</w:t>
      </w:r>
      <w:r w:rsidRPr="000F65FE">
        <w:t xml:space="preserve"> be sold between licen</w:t>
      </w:r>
      <w:r w:rsidR="00837BE0" w:rsidRPr="000F65FE">
        <w:t>s</w:t>
      </w:r>
      <w:r w:rsidRPr="000F65FE">
        <w:t>ed retailers and licen</w:t>
      </w:r>
      <w:r w:rsidR="00837BE0" w:rsidRPr="000F65FE">
        <w:t>s</w:t>
      </w:r>
      <w:r w:rsidRPr="000F65FE">
        <w:t>ed wholesalers</w:t>
      </w:r>
      <w:r w:rsidR="00623E62" w:rsidRPr="000F65FE">
        <w:t xml:space="preserve"> </w:t>
      </w:r>
      <w:r w:rsidR="00BF6B91" w:rsidRPr="000F65FE">
        <w:t>(</w:t>
      </w:r>
      <w:r w:rsidR="007678EB" w:rsidRPr="000F65FE">
        <w:t>if products are purchased/sold in Victoria or another Australian jurisdiction which has a licensing scheme requiring the supplier to be licensed)</w:t>
      </w:r>
      <w:r w:rsidR="006C368E" w:rsidRPr="000F65FE">
        <w:t xml:space="preserve"> </w:t>
      </w:r>
    </w:p>
    <w:p w14:paraId="2C531F56" w14:textId="624DD9FD" w:rsidR="00783DD0" w:rsidRPr="000F65FE" w:rsidRDefault="00B875D3" w:rsidP="00337E84">
      <w:pPr>
        <w:pStyle w:val="DJCSlist-bulletlevel1"/>
        <w:spacing w:before="0"/>
      </w:pPr>
      <w:r w:rsidRPr="000F65FE">
        <w:t xml:space="preserve">retailers and wholesalers </w:t>
      </w:r>
      <w:r w:rsidR="00E72990" w:rsidRPr="000F65FE">
        <w:t>must</w:t>
      </w:r>
      <w:r w:rsidRPr="000F65FE">
        <w:t xml:space="preserve"> keep records of all tobacco product sales</w:t>
      </w:r>
      <w:r w:rsidR="00EA6D41" w:rsidRPr="000F65FE">
        <w:t xml:space="preserve"> for a minimum period of two</w:t>
      </w:r>
      <w:r w:rsidR="00EA6D41" w:rsidRPr="000F65FE">
        <w:rPr>
          <w:shd w:val="clear" w:color="auto" w:fill="FFCCFF"/>
        </w:rPr>
        <w:t xml:space="preserve"> </w:t>
      </w:r>
      <w:r w:rsidR="00EA6D41" w:rsidRPr="000F65FE">
        <w:t>years after the invoice is issue</w:t>
      </w:r>
      <w:r w:rsidR="000D77F4" w:rsidRPr="000F65FE">
        <w:t>d</w:t>
      </w:r>
      <w:r w:rsidR="0085720D" w:rsidRPr="000F65FE">
        <w:t xml:space="preserve"> (including relating to purchases </w:t>
      </w:r>
      <w:r w:rsidR="00414770" w:rsidRPr="000F65FE">
        <w:t>overseas)</w:t>
      </w:r>
      <w:r w:rsidR="00673ED3" w:rsidRPr="000F65FE">
        <w:t xml:space="preserve">. Detailed </w:t>
      </w:r>
      <w:r w:rsidR="00C64492" w:rsidRPr="000F65FE">
        <w:t xml:space="preserve">information of the records to be provided can be found in </w:t>
      </w:r>
      <w:r w:rsidR="00685626" w:rsidRPr="000F65FE">
        <w:t xml:space="preserve">Section </w:t>
      </w:r>
      <w:r w:rsidR="00685626" w:rsidRPr="000F65FE">
        <w:fldChar w:fldCharType="begin"/>
      </w:r>
      <w:r w:rsidR="00685626" w:rsidRPr="000F65FE">
        <w:instrText xml:space="preserve"> REF _Ref192097782 \r \h </w:instrText>
      </w:r>
      <w:r w:rsidR="00337E84" w:rsidRPr="000F65FE">
        <w:instrText xml:space="preserve"> \* MERGEFORMAT </w:instrText>
      </w:r>
      <w:r w:rsidR="00685626" w:rsidRPr="000F65FE">
        <w:fldChar w:fldCharType="separate"/>
      </w:r>
      <w:r w:rsidR="00685626" w:rsidRPr="000F65FE">
        <w:t>4.3.2</w:t>
      </w:r>
      <w:r w:rsidR="00685626" w:rsidRPr="000F65FE">
        <w:fldChar w:fldCharType="end"/>
      </w:r>
      <w:r w:rsidR="00C1450D" w:rsidRPr="000F65FE">
        <w:t>, and</w:t>
      </w:r>
    </w:p>
    <w:p w14:paraId="54FBAB32" w14:textId="10B74126" w:rsidR="00580AE0" w:rsidRPr="000F65FE" w:rsidRDefault="002A0AA8" w:rsidP="00337E84">
      <w:pPr>
        <w:pStyle w:val="DJCSlist-bulletlevel1"/>
        <w:spacing w:before="0"/>
      </w:pPr>
      <w:r w:rsidRPr="000F65FE">
        <w:t>r</w:t>
      </w:r>
      <w:r w:rsidR="00783DD0" w:rsidRPr="000F65FE">
        <w:t xml:space="preserve">etailers and </w:t>
      </w:r>
      <w:r w:rsidRPr="000F65FE">
        <w:t>wholesalers</w:t>
      </w:r>
      <w:r w:rsidR="00783DD0" w:rsidRPr="000F65FE">
        <w:t xml:space="preserve"> must provide high-level record</w:t>
      </w:r>
      <w:r w:rsidR="00054989" w:rsidRPr="000F65FE">
        <w:t>s to the</w:t>
      </w:r>
      <w:r w:rsidRPr="000F65FE">
        <w:t xml:space="preserve"> regulator annually</w:t>
      </w:r>
      <w:r w:rsidR="00A9047D" w:rsidRPr="000F65FE">
        <w:t>,</w:t>
      </w:r>
      <w:r w:rsidR="00C42B65" w:rsidRPr="000F65FE">
        <w:t xml:space="preserve"> and </w:t>
      </w:r>
      <w:r w:rsidR="00861B73" w:rsidRPr="000F65FE">
        <w:t>other detailed</w:t>
      </w:r>
      <w:r w:rsidR="00A9047D" w:rsidRPr="000F65FE">
        <w:t xml:space="preserve"> </w:t>
      </w:r>
      <w:r w:rsidR="00AA5CD7" w:rsidRPr="000F65FE">
        <w:t>records</w:t>
      </w:r>
      <w:r w:rsidR="00A9047D" w:rsidRPr="000F65FE">
        <w:t xml:space="preserve"> to the regulator on request</w:t>
      </w:r>
      <w:r w:rsidR="00B875D3" w:rsidRPr="000F65FE">
        <w:t>.</w:t>
      </w:r>
    </w:p>
    <w:p w14:paraId="13679C6C" w14:textId="5CF8B6DE" w:rsidR="008B5D8E" w:rsidRPr="000F65FE" w:rsidRDefault="006A6E08" w:rsidP="008B5D8E">
      <w:pPr>
        <w:pStyle w:val="Heading4"/>
      </w:pPr>
      <w:r w:rsidRPr="000F65FE">
        <w:t>Option 2</w:t>
      </w:r>
      <w:r w:rsidR="008B5D8E" w:rsidRPr="000F65FE">
        <w:t>: Advanced conditions scenario</w:t>
      </w:r>
    </w:p>
    <w:p w14:paraId="27921318" w14:textId="245DE6E9" w:rsidR="00857774" w:rsidRPr="000F65FE" w:rsidRDefault="006A6E08" w:rsidP="00A45777">
      <w:pPr>
        <w:pStyle w:val="DJCSbody"/>
      </w:pPr>
      <w:r w:rsidRPr="000F65FE">
        <w:t>Option 2</w:t>
      </w:r>
      <w:r w:rsidR="00B1788F" w:rsidRPr="000F65FE">
        <w:t xml:space="preserve"> include</w:t>
      </w:r>
      <w:r w:rsidR="0086524B" w:rsidRPr="000F65FE">
        <w:t>s</w:t>
      </w:r>
      <w:r w:rsidR="00B1788F" w:rsidRPr="000F65FE">
        <w:t xml:space="preserve"> the </w:t>
      </w:r>
      <w:r w:rsidR="006A45ED" w:rsidRPr="000F65FE">
        <w:t>conditions imposed by</w:t>
      </w:r>
      <w:r w:rsidR="00B1788F" w:rsidRPr="000F65FE">
        <w:t xml:space="preserve"> the </w:t>
      </w:r>
      <w:r w:rsidR="0027395C" w:rsidRPr="000F65FE">
        <w:rPr>
          <w:b/>
          <w:bCs/>
        </w:rPr>
        <w:t>B</w:t>
      </w:r>
      <w:r w:rsidR="00B1788F" w:rsidRPr="000F65FE">
        <w:rPr>
          <w:b/>
        </w:rPr>
        <w:t>as</w:t>
      </w:r>
      <w:r w:rsidR="00D17F10" w:rsidRPr="000F65FE">
        <w:rPr>
          <w:b/>
        </w:rPr>
        <w:t>ic</w:t>
      </w:r>
      <w:r w:rsidR="00B1788F" w:rsidRPr="000F65FE">
        <w:rPr>
          <w:b/>
        </w:rPr>
        <w:t xml:space="preserve"> </w:t>
      </w:r>
      <w:proofErr w:type="gramStart"/>
      <w:r w:rsidR="0027395C" w:rsidRPr="000F65FE">
        <w:rPr>
          <w:b/>
        </w:rPr>
        <w:t>conditions</w:t>
      </w:r>
      <w:proofErr w:type="gramEnd"/>
      <w:r w:rsidR="0027395C" w:rsidRPr="000F65FE">
        <w:rPr>
          <w:b/>
        </w:rPr>
        <w:t xml:space="preserve"> </w:t>
      </w:r>
      <w:r w:rsidR="00B1788F" w:rsidRPr="000F65FE">
        <w:rPr>
          <w:b/>
        </w:rPr>
        <w:t>scenario</w:t>
      </w:r>
      <w:r w:rsidR="00642C70" w:rsidRPr="000F65FE">
        <w:t>, plus the additional condition that</w:t>
      </w:r>
      <w:r w:rsidR="004215EE" w:rsidRPr="000F65FE">
        <w:t xml:space="preserve"> </w:t>
      </w:r>
      <w:r w:rsidR="009338DD" w:rsidRPr="000F65FE">
        <w:t>a retail</w:t>
      </w:r>
      <w:r w:rsidR="004215EE" w:rsidRPr="000F65FE">
        <w:t xml:space="preserve"> </w:t>
      </w:r>
      <w:r w:rsidR="00972883" w:rsidRPr="000F65FE">
        <w:t>licensee</w:t>
      </w:r>
      <w:r w:rsidR="004215EE" w:rsidRPr="000F65FE">
        <w:t xml:space="preserve"> must not</w:t>
      </w:r>
      <w:r w:rsidR="00D1181E" w:rsidRPr="000F65FE">
        <w:t xml:space="preserve"> </w:t>
      </w:r>
      <w:r w:rsidR="00AD05B5" w:rsidRPr="000F65FE">
        <w:t>allow a person</w:t>
      </w:r>
      <w:r w:rsidR="00642C70" w:rsidRPr="000F65FE">
        <w:t xml:space="preserve"> under the age of 18</w:t>
      </w:r>
      <w:r w:rsidR="00001965" w:rsidRPr="000F65FE">
        <w:t xml:space="preserve"> years to supply tobacco products under the licence</w:t>
      </w:r>
      <w:r w:rsidR="000D3B3C" w:rsidRPr="000F65FE">
        <w:t xml:space="preserve">. This condition would </w:t>
      </w:r>
      <w:r w:rsidR="00642C70" w:rsidRPr="000F65FE">
        <w:t xml:space="preserve">be </w:t>
      </w:r>
      <w:r w:rsidR="001A769B" w:rsidRPr="000F65FE">
        <w:t>effective from</w:t>
      </w:r>
      <w:r w:rsidR="0086524B" w:rsidRPr="000F65FE">
        <w:t xml:space="preserve"> 1 </w:t>
      </w:r>
      <w:r w:rsidR="000D3B3C" w:rsidRPr="000F65FE">
        <w:t>January</w:t>
      </w:r>
      <w:r w:rsidR="0086524B" w:rsidRPr="000F65FE">
        <w:t xml:space="preserve"> 202</w:t>
      </w:r>
      <w:r w:rsidR="00592827" w:rsidRPr="000F65FE">
        <w:t>7</w:t>
      </w:r>
      <w:r w:rsidR="0086524B" w:rsidRPr="000F65FE">
        <w:t>.</w:t>
      </w:r>
    </w:p>
    <w:p w14:paraId="6DE8B424" w14:textId="2E38FF58" w:rsidR="00D12906" w:rsidRPr="000F65FE" w:rsidRDefault="00D12906" w:rsidP="00276E18">
      <w:pPr>
        <w:pStyle w:val="Heading4"/>
      </w:pPr>
      <w:r w:rsidRPr="000F65FE">
        <w:t>Jurisdictional comparisons</w:t>
      </w:r>
    </w:p>
    <w:p w14:paraId="0DFC3C53" w14:textId="580EC0C4" w:rsidR="00D12906" w:rsidRPr="000F65FE" w:rsidRDefault="00D12906" w:rsidP="0066707B">
      <w:pPr>
        <w:pStyle w:val="DJCSbody"/>
      </w:pPr>
      <w:r w:rsidRPr="000F65FE">
        <w:t>Tobacco licen</w:t>
      </w:r>
      <w:r w:rsidR="008C12EE" w:rsidRPr="000F65FE">
        <w:t>s</w:t>
      </w:r>
      <w:r w:rsidRPr="000F65FE">
        <w:t xml:space="preserve">ing </w:t>
      </w:r>
      <w:r w:rsidR="00286183" w:rsidRPr="000F65FE">
        <w:t>requirements</w:t>
      </w:r>
      <w:r w:rsidRPr="000F65FE">
        <w:t xml:space="preserve"> are imposed in many states and territories. These jurisdictions vary based on the relative strictness of their </w:t>
      </w:r>
      <w:r w:rsidR="00286183" w:rsidRPr="000F65FE">
        <w:t>requirements</w:t>
      </w:r>
      <w:r w:rsidRPr="000F65FE">
        <w:t>.</w:t>
      </w:r>
    </w:p>
    <w:p w14:paraId="20A2ED75" w14:textId="5E3A0DCF" w:rsidR="00D12906" w:rsidRPr="000F65FE" w:rsidRDefault="00D12906" w:rsidP="0066707B">
      <w:pPr>
        <w:pStyle w:val="DJCSbody"/>
      </w:pPr>
      <w:proofErr w:type="gramStart"/>
      <w:r w:rsidRPr="000F65FE">
        <w:t>Similar to</w:t>
      </w:r>
      <w:proofErr w:type="gramEnd"/>
      <w:r w:rsidRPr="000F65FE">
        <w:t xml:space="preserve"> the proposed condition to </w:t>
      </w:r>
      <w:r w:rsidR="00946528" w:rsidRPr="000F65FE">
        <w:t>prohibit</w:t>
      </w:r>
      <w:r w:rsidRPr="000F65FE">
        <w:t xml:space="preserve"> people under the age of 18 from selling tobacco, other jurisdictions have a ban on tobacco sales by minors. For example, the Northern Territory, Queensland and Western Australia have a ban on tobacco sales by minors.</w:t>
      </w:r>
      <w:r w:rsidR="006D2918" w:rsidRPr="000F65FE">
        <w:rPr>
          <w:rStyle w:val="EndnoteReference"/>
        </w:rPr>
        <w:endnoteReference w:id="26"/>
      </w:r>
      <w:r w:rsidR="006D2918" w:rsidRPr="000F65FE">
        <w:t xml:space="preserve"> </w:t>
      </w:r>
    </w:p>
    <w:p w14:paraId="2A1AC751" w14:textId="4FBDC4A6" w:rsidR="00D12906" w:rsidRPr="000F65FE" w:rsidRDefault="006D2918" w:rsidP="0066707B">
      <w:pPr>
        <w:pStyle w:val="DJCSbody"/>
      </w:pPr>
      <w:r w:rsidRPr="000F65FE">
        <w:t xml:space="preserve">Further, some jurisdictions have </w:t>
      </w:r>
      <w:r w:rsidR="00286183" w:rsidRPr="000F65FE">
        <w:t>requirements</w:t>
      </w:r>
      <w:r w:rsidRPr="000F65FE">
        <w:t xml:space="preserve"> which require </w:t>
      </w:r>
      <w:r w:rsidR="00972883" w:rsidRPr="000F65FE">
        <w:t>licensees</w:t>
      </w:r>
      <w:r w:rsidRPr="000F65FE">
        <w:t xml:space="preserve"> to submit sales information to the regulator. For instance, in Tasmania, sales data must be reported annually by all retailers.</w:t>
      </w:r>
      <w:r w:rsidRPr="000F65FE">
        <w:rPr>
          <w:rStyle w:val="EndnoteReference"/>
        </w:rPr>
        <w:endnoteReference w:id="27"/>
      </w:r>
      <w:r w:rsidRPr="000F65FE">
        <w:t xml:space="preserve"> </w:t>
      </w:r>
      <w:r w:rsidR="00D12906" w:rsidRPr="000F65FE">
        <w:t xml:space="preserve"> South Australia also requires </w:t>
      </w:r>
      <w:r w:rsidR="00972883" w:rsidRPr="000F65FE">
        <w:t>licensees</w:t>
      </w:r>
      <w:r w:rsidR="00D12906" w:rsidRPr="000F65FE">
        <w:t xml:space="preserve"> to keep and retain records for two years of the suppliers, importers and/or manufacturers of all tobacco and e-cigarette products that are sold, supplied, possessed and/or stored on the premises.</w:t>
      </w:r>
      <w:r w:rsidR="00D12906" w:rsidRPr="000F65FE">
        <w:rPr>
          <w:rStyle w:val="EndnoteReference"/>
        </w:rPr>
        <w:endnoteReference w:id="28"/>
      </w:r>
    </w:p>
    <w:p w14:paraId="30D19075" w14:textId="4AFB1644" w:rsidR="00D12906" w:rsidRPr="000F65FE" w:rsidRDefault="00D12906" w:rsidP="007D029C">
      <w:pPr>
        <w:pStyle w:val="DJCSbody"/>
      </w:pPr>
      <w:r w:rsidRPr="000F65FE">
        <w:t xml:space="preserve">Finally, </w:t>
      </w:r>
      <w:proofErr w:type="gramStart"/>
      <w:r w:rsidRPr="000F65FE">
        <w:t>similar to</w:t>
      </w:r>
      <w:proofErr w:type="gramEnd"/>
      <w:r w:rsidRPr="000F65FE">
        <w:t xml:space="preserve"> the proposed condition </w:t>
      </w:r>
      <w:r w:rsidR="003E18E7" w:rsidRPr="000F65FE">
        <w:t>under both options</w:t>
      </w:r>
      <w:r w:rsidRPr="000F65FE">
        <w:t xml:space="preserve"> that </w:t>
      </w:r>
      <w:r w:rsidR="00BA3456" w:rsidRPr="000F65FE">
        <w:t>licensees</w:t>
      </w:r>
      <w:r w:rsidRPr="000F65FE">
        <w:t xml:space="preserve"> can only buy within the legal supply chain of </w:t>
      </w:r>
      <w:r w:rsidR="00972883" w:rsidRPr="000F65FE">
        <w:t>licensees</w:t>
      </w:r>
      <w:r w:rsidRPr="000F65FE">
        <w:t>, most jurisdictions – except the Northern Territory – require both wholesalers and retailers in the tobacco industry to be licen</w:t>
      </w:r>
      <w:r w:rsidR="0043750C" w:rsidRPr="000F65FE">
        <w:t>s</w:t>
      </w:r>
      <w:r w:rsidRPr="000F65FE">
        <w:t>ed.</w:t>
      </w:r>
      <w:r w:rsidRPr="000F65FE">
        <w:rPr>
          <w:rStyle w:val="EndnoteReference"/>
        </w:rPr>
        <w:t xml:space="preserve"> </w:t>
      </w:r>
      <w:r w:rsidR="006D2918" w:rsidRPr="000F65FE">
        <w:rPr>
          <w:rStyle w:val="EndnoteReference"/>
        </w:rPr>
        <w:endnoteReference w:id="29"/>
      </w:r>
      <w:r w:rsidR="006D2918" w:rsidRPr="000F65FE">
        <w:t xml:space="preserve"> </w:t>
      </w:r>
      <w:r w:rsidR="00A7574E" w:rsidRPr="000F65FE">
        <w:t>For instance, in Queensland</w:t>
      </w:r>
      <w:r w:rsidR="00D70DA5" w:rsidRPr="000F65FE">
        <w:t>,</w:t>
      </w:r>
      <w:r w:rsidR="00A97C6A" w:rsidRPr="000F65FE">
        <w:t xml:space="preserve"> licen</w:t>
      </w:r>
      <w:r w:rsidR="0043750C" w:rsidRPr="000F65FE">
        <w:t>s</w:t>
      </w:r>
      <w:r w:rsidR="00A97C6A" w:rsidRPr="000F65FE">
        <w:t>e</w:t>
      </w:r>
      <w:r w:rsidR="0043750C" w:rsidRPr="000F65FE">
        <w:t>d</w:t>
      </w:r>
      <w:r w:rsidR="00A97C6A" w:rsidRPr="000F65FE">
        <w:t xml:space="preserve"> wholesalers can only sell tobacco products to </w:t>
      </w:r>
      <w:r w:rsidR="00571E03" w:rsidRPr="000F65FE">
        <w:t>licence</w:t>
      </w:r>
      <w:r w:rsidR="00A97C6A" w:rsidRPr="000F65FE">
        <w:t>d retailers</w:t>
      </w:r>
      <w:r w:rsidR="00CF7308" w:rsidRPr="000F65FE">
        <w:t>.</w:t>
      </w:r>
      <w:r w:rsidR="000D50D9" w:rsidRPr="000F65FE">
        <w:rPr>
          <w:rStyle w:val="EndnoteReference"/>
        </w:rPr>
        <w:endnoteReference w:id="30"/>
      </w:r>
    </w:p>
    <w:p w14:paraId="729F9BDD" w14:textId="77777777" w:rsidR="00D12906" w:rsidRPr="000F65FE" w:rsidRDefault="00D12906" w:rsidP="009461A0">
      <w:pPr>
        <w:pStyle w:val="Heading3"/>
      </w:pPr>
      <w:bookmarkStart w:id="104" w:name="_Ref191389566"/>
      <w:r w:rsidRPr="000F65FE">
        <w:t>Costs associated with the options</w:t>
      </w:r>
      <w:bookmarkEnd w:id="104"/>
    </w:p>
    <w:p w14:paraId="702B5270" w14:textId="1BDEED2D" w:rsidR="00D12906" w:rsidRPr="000F65FE" w:rsidRDefault="00D12906" w:rsidP="00F62D11">
      <w:pPr>
        <w:pStyle w:val="DJCSbody"/>
      </w:pPr>
      <w:r w:rsidRPr="000F65FE">
        <w:t xml:space="preserve">The costs and benefits of the </w:t>
      </w:r>
      <w:r w:rsidR="00AB1180" w:rsidRPr="000F65FE">
        <w:t>licen</w:t>
      </w:r>
      <w:r w:rsidR="00D70DA5" w:rsidRPr="000F65FE">
        <w:t>c</w:t>
      </w:r>
      <w:r w:rsidR="00AB1180" w:rsidRPr="000F65FE">
        <w:t>e</w:t>
      </w:r>
      <w:r w:rsidRPr="000F65FE">
        <w:t xml:space="preserve"> condition options were</w:t>
      </w:r>
      <w:r w:rsidR="0007546C" w:rsidRPr="000F65FE">
        <w:t xml:space="preserve"> quantified where possible and </w:t>
      </w:r>
      <w:r w:rsidRPr="000F65FE">
        <w:t>assessed.</w:t>
      </w:r>
    </w:p>
    <w:p w14:paraId="490674EB" w14:textId="30147526" w:rsidR="00D12906" w:rsidRPr="000F65FE" w:rsidRDefault="00D12906" w:rsidP="009D5237">
      <w:pPr>
        <w:pStyle w:val="DJCSbody"/>
      </w:pPr>
      <w:r w:rsidRPr="000F65FE">
        <w:t xml:space="preserve">The benefits of the </w:t>
      </w:r>
      <w:r w:rsidR="00AB1180" w:rsidRPr="000F65FE">
        <w:t>licen</w:t>
      </w:r>
      <w:r w:rsidR="00F84CDB" w:rsidRPr="000F65FE">
        <w:t>c</w:t>
      </w:r>
      <w:r w:rsidR="00AB1180" w:rsidRPr="000F65FE">
        <w:t>e</w:t>
      </w:r>
      <w:r w:rsidRPr="000F65FE">
        <w:t xml:space="preserve"> condition options were difficult to assess. This is because the benefits are generally ‘avoided costs’ in terms of lower harms associated with non-compliance with tobacco laws.</w:t>
      </w:r>
    </w:p>
    <w:p w14:paraId="0369CFAE" w14:textId="692B162A" w:rsidR="00903C2C" w:rsidRPr="000F65FE" w:rsidRDefault="00D12906" w:rsidP="00A45777">
      <w:pPr>
        <w:pStyle w:val="DJCSbody"/>
      </w:pPr>
      <w:r w:rsidRPr="000F65FE">
        <w:lastRenderedPageBreak/>
        <w:t xml:space="preserve">The main costs associated with </w:t>
      </w:r>
      <w:r w:rsidR="00AB1180" w:rsidRPr="000F65FE">
        <w:t>licen</w:t>
      </w:r>
      <w:r w:rsidR="00F84CDB" w:rsidRPr="000F65FE">
        <w:t>c</w:t>
      </w:r>
      <w:r w:rsidR="00AB1180" w:rsidRPr="000F65FE">
        <w:t>e</w:t>
      </w:r>
      <w:r w:rsidRPr="000F65FE">
        <w:t xml:space="preserve"> conditions are the administrative and compliance burdens that the condition imposes on businesses. </w:t>
      </w:r>
      <w:r w:rsidR="00AB1180" w:rsidRPr="000F65FE">
        <w:t>Licen</w:t>
      </w:r>
      <w:r w:rsidR="00F84CDB" w:rsidRPr="000F65FE">
        <w:t>c</w:t>
      </w:r>
      <w:r w:rsidR="00AB1180" w:rsidRPr="000F65FE">
        <w:t>e</w:t>
      </w:r>
      <w:r w:rsidRPr="000F65FE">
        <w:t xml:space="preserve"> conditions can also place administrative costs on the regulator. </w:t>
      </w:r>
      <w:r w:rsidR="008915AC" w:rsidRPr="000F65FE">
        <w:t>H</w:t>
      </w:r>
      <w:r w:rsidR="006B41D2" w:rsidRPr="000F65FE">
        <w:t xml:space="preserve">owever, </w:t>
      </w:r>
      <w:r w:rsidR="00E71F6D" w:rsidRPr="000F65FE">
        <w:t>the</w:t>
      </w:r>
      <w:r w:rsidR="006B41D2" w:rsidRPr="000F65FE">
        <w:t xml:space="preserve"> costs </w:t>
      </w:r>
      <w:r w:rsidR="00E71F6D" w:rsidRPr="000F65FE">
        <w:t xml:space="preserve">to the </w:t>
      </w:r>
      <w:r w:rsidR="00853832" w:rsidRPr="000F65FE">
        <w:t>r</w:t>
      </w:r>
      <w:r w:rsidR="00E71F6D" w:rsidRPr="000F65FE">
        <w:t>egulator</w:t>
      </w:r>
      <w:r w:rsidR="006B41D2" w:rsidRPr="000F65FE">
        <w:t xml:space="preserve"> were </w:t>
      </w:r>
      <w:r w:rsidR="00A3332F" w:rsidRPr="000F65FE">
        <w:t>assumed to have been included in the cost base described at the start of this Chapter</w:t>
      </w:r>
      <w:r w:rsidR="001C2BA4" w:rsidRPr="000F65FE">
        <w:t>.</w:t>
      </w:r>
    </w:p>
    <w:p w14:paraId="1ED5F9D0" w14:textId="70D8A1A7" w:rsidR="00622C43" w:rsidRPr="000F65FE" w:rsidRDefault="00AB1180" w:rsidP="00A45777">
      <w:pPr>
        <w:pStyle w:val="DJCSbody"/>
      </w:pPr>
      <w:r w:rsidRPr="000F65FE">
        <w:t>The c</w:t>
      </w:r>
      <w:r w:rsidR="00D048A8" w:rsidRPr="000F65FE">
        <w:t xml:space="preserve">osts from </w:t>
      </w:r>
      <w:r w:rsidR="00571E03" w:rsidRPr="000F65FE">
        <w:t>licence</w:t>
      </w:r>
      <w:r w:rsidR="001C2BA4" w:rsidRPr="000F65FE">
        <w:t xml:space="preserve"> conditions</w:t>
      </w:r>
      <w:r w:rsidR="00D56CD2" w:rsidRPr="000F65FE">
        <w:t xml:space="preserve"> were assessed for the basic </w:t>
      </w:r>
      <w:proofErr w:type="gramStart"/>
      <w:r w:rsidR="00D56CD2" w:rsidRPr="000F65FE">
        <w:t>conditions</w:t>
      </w:r>
      <w:proofErr w:type="gramEnd"/>
      <w:r w:rsidR="00D56CD2" w:rsidRPr="000F65FE">
        <w:t xml:space="preserve"> </w:t>
      </w:r>
      <w:r w:rsidR="001C2BA4" w:rsidRPr="000F65FE">
        <w:t xml:space="preserve">scenario </w:t>
      </w:r>
      <w:r w:rsidR="00FF0542" w:rsidRPr="000F65FE">
        <w:t>(</w:t>
      </w:r>
      <w:r w:rsidR="006A6E08" w:rsidRPr="000F65FE">
        <w:t>Option 1</w:t>
      </w:r>
      <w:r w:rsidR="00FF0542" w:rsidRPr="000F65FE">
        <w:t xml:space="preserve">) </w:t>
      </w:r>
      <w:r w:rsidR="00D56CD2" w:rsidRPr="000F65FE">
        <w:t xml:space="preserve">and </w:t>
      </w:r>
      <w:r w:rsidR="001C2BA4" w:rsidRPr="000F65FE">
        <w:t xml:space="preserve">the </w:t>
      </w:r>
      <w:r w:rsidR="00AB3097" w:rsidRPr="000F65FE">
        <w:t xml:space="preserve">advanced </w:t>
      </w:r>
      <w:r w:rsidR="001C2BA4" w:rsidRPr="000F65FE">
        <w:t xml:space="preserve">conditions </w:t>
      </w:r>
      <w:r w:rsidR="00AB3097" w:rsidRPr="000F65FE">
        <w:t>scenario</w:t>
      </w:r>
      <w:r w:rsidR="00FF0542" w:rsidRPr="000F65FE">
        <w:t xml:space="preserve"> (</w:t>
      </w:r>
      <w:r w:rsidR="006A6E08" w:rsidRPr="000F65FE">
        <w:t>Option 2</w:t>
      </w:r>
      <w:r w:rsidR="00FF0542" w:rsidRPr="000F65FE">
        <w:t>)</w:t>
      </w:r>
      <w:r w:rsidR="00AB3097" w:rsidRPr="000F65FE">
        <w:t>.</w:t>
      </w:r>
      <w:r w:rsidR="00A41D73" w:rsidRPr="000F65FE">
        <w:t xml:space="preserve"> </w:t>
      </w:r>
      <w:r w:rsidR="00622C43" w:rsidRPr="000F65FE">
        <w:t>The primary cost driver for basic conditions is the time taken to comply with</w:t>
      </w:r>
      <w:r w:rsidR="009F2BD8" w:rsidRPr="000F65FE">
        <w:t xml:space="preserve"> the</w:t>
      </w:r>
      <w:r w:rsidR="00622C43" w:rsidRPr="000F65FE">
        <w:t xml:space="preserve"> </w:t>
      </w:r>
      <w:r w:rsidR="0043750C" w:rsidRPr="000F65FE">
        <w:t>three</w:t>
      </w:r>
      <w:r w:rsidR="001C2BA4" w:rsidRPr="000F65FE">
        <w:t xml:space="preserve"> uniform </w:t>
      </w:r>
      <w:r w:rsidR="00622C43" w:rsidRPr="000F65FE">
        <w:t xml:space="preserve">requirements. The </w:t>
      </w:r>
      <w:r w:rsidR="00426EA3" w:rsidRPr="000F65FE">
        <w:t xml:space="preserve">additional </w:t>
      </w:r>
      <w:r w:rsidR="00622C43" w:rsidRPr="000F65FE">
        <w:t xml:space="preserve">cost driver for the advanced conditions is the requirement to </w:t>
      </w:r>
      <w:r w:rsidR="00B43915" w:rsidRPr="000F65FE">
        <w:t xml:space="preserve">ensure </w:t>
      </w:r>
      <w:r w:rsidR="000318EF" w:rsidRPr="000F65FE">
        <w:t>someone over the age of 18</w:t>
      </w:r>
      <w:r w:rsidR="00B43915" w:rsidRPr="000F65FE">
        <w:t xml:space="preserve"> is available to conduct sales of tobacco products</w:t>
      </w:r>
      <w:r w:rsidR="00622C43" w:rsidRPr="000F65FE">
        <w:t>.</w:t>
      </w:r>
      <w:r w:rsidR="00901A65" w:rsidRPr="000F65FE">
        <w:t xml:space="preserve"> These costs were assessed below.</w:t>
      </w:r>
    </w:p>
    <w:p w14:paraId="7FF9EE92" w14:textId="77777777" w:rsidR="00DE102C" w:rsidRPr="000F65FE" w:rsidRDefault="00DE102C" w:rsidP="00DE102C">
      <w:pPr>
        <w:pStyle w:val="DJCSbody"/>
      </w:pPr>
      <w:r w:rsidRPr="000F65FE">
        <w:t>The costs for the base case scenario were not assessed because it is assumed that the regulator will not often exercise their powers to impose conditions on specific licensees to mitigate specific concerns. Therefore, it is difficult to quantify how it will impact business.</w:t>
      </w:r>
    </w:p>
    <w:p w14:paraId="28A3A822" w14:textId="63E73063" w:rsidR="00901A65" w:rsidRPr="000F65FE" w:rsidRDefault="00901A65" w:rsidP="00901A65">
      <w:pPr>
        <w:pStyle w:val="Heading4"/>
      </w:pPr>
      <w:r w:rsidRPr="000F65FE">
        <w:t>Basic conditions scenario</w:t>
      </w:r>
      <w:r w:rsidR="005939AC" w:rsidRPr="000F65FE">
        <w:t xml:space="preserve"> cost estimates</w:t>
      </w:r>
    </w:p>
    <w:p w14:paraId="1F712BB3" w14:textId="0A196DDD" w:rsidR="006D6B58" w:rsidRPr="000F65FE" w:rsidRDefault="002E2BC2" w:rsidP="00A45777">
      <w:pPr>
        <w:pStyle w:val="DJCSbody"/>
      </w:pPr>
      <w:r w:rsidRPr="000F65FE">
        <w:t>Th</w:t>
      </w:r>
      <w:r w:rsidR="005939AC" w:rsidRPr="000F65FE">
        <w:t>e basic conditions scenario</w:t>
      </w:r>
      <w:r w:rsidR="006719D5" w:rsidRPr="000F65FE">
        <w:t xml:space="preserve"> in</w:t>
      </w:r>
      <w:r w:rsidR="00F343CF" w:rsidRPr="000F65FE">
        <w:t>cl</w:t>
      </w:r>
      <w:r w:rsidR="006719D5" w:rsidRPr="000F65FE">
        <w:t>ude</w:t>
      </w:r>
      <w:r w:rsidR="00516859" w:rsidRPr="000F65FE">
        <w:t xml:space="preserve">s </w:t>
      </w:r>
      <w:r w:rsidR="00D54AEC" w:rsidRPr="000F65FE">
        <w:t>strengthening</w:t>
      </w:r>
      <w:r w:rsidR="00516859" w:rsidRPr="000F65FE">
        <w:t xml:space="preserve"> controls to obstruct the flow of illicit tobacco and </w:t>
      </w:r>
      <w:r w:rsidR="00FB54A2" w:rsidRPr="000F65FE">
        <w:t xml:space="preserve">enhancing </w:t>
      </w:r>
      <w:r w:rsidR="006D6B58" w:rsidRPr="000F65FE">
        <w:t xml:space="preserve">the </w:t>
      </w:r>
      <w:r w:rsidR="001839CB" w:rsidRPr="000F65FE">
        <w:t>r</w:t>
      </w:r>
      <w:r w:rsidR="006D6B58" w:rsidRPr="000F65FE">
        <w:t xml:space="preserve">egulator’s ability to monitor the sales of tobacco through record-keeping and periodic sales reporting by </w:t>
      </w:r>
      <w:r w:rsidR="00571E03" w:rsidRPr="000F65FE">
        <w:t>licensees</w:t>
      </w:r>
      <w:r w:rsidR="006D6B58" w:rsidRPr="000F65FE">
        <w:t>.</w:t>
      </w:r>
    </w:p>
    <w:p w14:paraId="5DF54402" w14:textId="1FD2EEC3" w:rsidR="00C67FFC" w:rsidRPr="000F65FE" w:rsidRDefault="00C67FFC" w:rsidP="00A45777">
      <w:pPr>
        <w:pStyle w:val="DJCSbody"/>
        <w:rPr>
          <w:b/>
          <w:bCs/>
        </w:rPr>
      </w:pPr>
      <w:r w:rsidRPr="000F65FE">
        <w:rPr>
          <w:b/>
          <w:bCs/>
        </w:rPr>
        <w:t>General assumptions</w:t>
      </w:r>
    </w:p>
    <w:p w14:paraId="04EEA57D" w14:textId="55AB76D3" w:rsidR="00E21211" w:rsidRPr="000F65FE" w:rsidRDefault="00E21211" w:rsidP="00A45777">
      <w:pPr>
        <w:pStyle w:val="DJCSbody"/>
      </w:pPr>
      <w:r w:rsidRPr="000F65FE">
        <w:t>The main drivers of the</w:t>
      </w:r>
      <w:r w:rsidR="00C5467F" w:rsidRPr="000F65FE">
        <w:t xml:space="preserve"> costs for complying with these basic</w:t>
      </w:r>
      <w:r w:rsidRPr="000F65FE">
        <w:t xml:space="preserve"> conditions </w:t>
      </w:r>
      <w:r w:rsidR="00C5467F" w:rsidRPr="000F65FE">
        <w:t xml:space="preserve">include: </w:t>
      </w:r>
      <w:r w:rsidRPr="000F65FE">
        <w:t xml:space="preserve">the amount of time taken to </w:t>
      </w:r>
      <w:r w:rsidR="004A2991" w:rsidRPr="000F65FE">
        <w:t xml:space="preserve">understand and </w:t>
      </w:r>
      <w:r w:rsidRPr="000F65FE">
        <w:t>comply</w:t>
      </w:r>
      <w:r w:rsidR="00AC336F" w:rsidRPr="000F65FE">
        <w:t xml:space="preserve">; </w:t>
      </w:r>
      <w:r w:rsidRPr="000F65FE">
        <w:t xml:space="preserve">the value of a retail </w:t>
      </w:r>
      <w:r w:rsidR="00C5467F" w:rsidRPr="000F65FE">
        <w:t>or wholesale</w:t>
      </w:r>
      <w:r w:rsidR="00032CFC" w:rsidRPr="000F65FE">
        <w:t xml:space="preserve"> </w:t>
      </w:r>
      <w:r w:rsidRPr="000F65FE">
        <w:t>worker’s time</w:t>
      </w:r>
      <w:r w:rsidR="00AC336F" w:rsidRPr="000F65FE">
        <w:t>;</w:t>
      </w:r>
      <w:r w:rsidRPr="000F65FE">
        <w:t xml:space="preserve"> </w:t>
      </w:r>
      <w:r w:rsidR="00AC336F" w:rsidRPr="000F65FE">
        <w:t xml:space="preserve">and </w:t>
      </w:r>
      <w:r w:rsidRPr="000F65FE">
        <w:t>the frequency with which businesses need to comply with condition</w:t>
      </w:r>
      <w:r w:rsidR="00AC336F" w:rsidRPr="000F65FE">
        <w:t xml:space="preserve"> requirements</w:t>
      </w:r>
      <w:r w:rsidRPr="000F65FE">
        <w:t>.</w:t>
      </w:r>
    </w:p>
    <w:p w14:paraId="33345BD1" w14:textId="59F4EE18" w:rsidR="004035C6" w:rsidRPr="000F65FE" w:rsidRDefault="00E21211" w:rsidP="00A45777">
      <w:pPr>
        <w:pStyle w:val="DJCSbody"/>
      </w:pPr>
      <w:bookmarkStart w:id="105" w:name="_Ref190417663"/>
      <w:bookmarkStart w:id="106" w:name="_Ref190417649"/>
      <w:r w:rsidRPr="000F65FE">
        <w:t xml:space="preserve">The median </w:t>
      </w:r>
      <w:r w:rsidR="00BF2929" w:rsidRPr="000F65FE">
        <w:t>weekly</w:t>
      </w:r>
      <w:r w:rsidR="00864343" w:rsidRPr="000F65FE">
        <w:t xml:space="preserve"> </w:t>
      </w:r>
      <w:r w:rsidRPr="000F65FE">
        <w:t xml:space="preserve">earnings </w:t>
      </w:r>
      <w:r w:rsidR="00864343" w:rsidRPr="000F65FE">
        <w:t xml:space="preserve">in the </w:t>
      </w:r>
      <w:r w:rsidR="002565A2" w:rsidRPr="000F65FE">
        <w:t>r</w:t>
      </w:r>
      <w:r w:rsidR="00864343" w:rsidRPr="000F65FE">
        <w:t xml:space="preserve">etail and </w:t>
      </w:r>
      <w:r w:rsidR="002565A2" w:rsidRPr="000F65FE">
        <w:t>w</w:t>
      </w:r>
      <w:r w:rsidR="00BF2929" w:rsidRPr="000F65FE">
        <w:t>holesale</w:t>
      </w:r>
      <w:r w:rsidRPr="000F65FE">
        <w:t xml:space="preserve"> </w:t>
      </w:r>
      <w:r w:rsidR="00BF2929" w:rsidRPr="000F65FE">
        <w:t>trade industries</w:t>
      </w:r>
      <w:r w:rsidRPr="000F65FE">
        <w:t xml:space="preserve"> have been used to </w:t>
      </w:r>
      <w:r w:rsidR="007155F3" w:rsidRPr="000F65FE">
        <w:t>proxy</w:t>
      </w:r>
      <w:r w:rsidR="00DA3DB6" w:rsidRPr="000F65FE">
        <w:t xml:space="preserve"> the value of a retail or wholesale</w:t>
      </w:r>
      <w:r w:rsidR="00BF261E" w:rsidRPr="000F65FE">
        <w:t xml:space="preserve"> worker’s time</w:t>
      </w:r>
      <w:r w:rsidR="00864343" w:rsidRPr="000F65FE">
        <w:t xml:space="preserve">. </w:t>
      </w:r>
      <w:r w:rsidR="00326A85" w:rsidRPr="000F65FE">
        <w:t xml:space="preserve">Median earnings </w:t>
      </w:r>
      <w:r w:rsidR="001F21EE" w:rsidRPr="000F65FE">
        <w:t>were</w:t>
      </w:r>
      <w:r w:rsidR="00326A85" w:rsidRPr="000F65FE">
        <w:t xml:space="preserve"> chosen over average earnings </w:t>
      </w:r>
      <w:r w:rsidR="00AD3072" w:rsidRPr="000F65FE">
        <w:t>because</w:t>
      </w:r>
      <w:r w:rsidR="00326A85" w:rsidRPr="000F65FE">
        <w:t xml:space="preserve"> average earning</w:t>
      </w:r>
      <w:r w:rsidR="001F21EE" w:rsidRPr="000F65FE">
        <w:t>s</w:t>
      </w:r>
      <w:r w:rsidR="00326A85" w:rsidRPr="000F65FE">
        <w:t xml:space="preserve"> can be positively skewed by high income earners. </w:t>
      </w:r>
      <w:r w:rsidR="00684415" w:rsidRPr="000F65FE">
        <w:t>These costs</w:t>
      </w:r>
      <w:r w:rsidR="00CC1631" w:rsidRPr="000F65FE">
        <w:t xml:space="preserve"> were then converted in</w:t>
      </w:r>
      <w:r w:rsidR="00B81047" w:rsidRPr="000F65FE">
        <w:t>to hourly estimates by dividing the weekly earning</w:t>
      </w:r>
      <w:r w:rsidR="00F47255" w:rsidRPr="000F65FE">
        <w:t>s</w:t>
      </w:r>
      <w:r w:rsidR="00B81047" w:rsidRPr="000F65FE">
        <w:t xml:space="preserve"> by </w:t>
      </w:r>
      <w:r w:rsidR="00F47255" w:rsidRPr="000F65FE">
        <w:t>37.5</w:t>
      </w:r>
      <w:r w:rsidR="00224475" w:rsidRPr="000F65FE">
        <w:t xml:space="preserve"> (working hours in a </w:t>
      </w:r>
      <w:r w:rsidR="00DE31E1" w:rsidRPr="000F65FE">
        <w:t>full-time working week)</w:t>
      </w:r>
      <w:r w:rsidR="197A30C7" w:rsidRPr="000F65FE">
        <w:t>.</w:t>
      </w:r>
      <w:r w:rsidR="00F47255" w:rsidRPr="000F65FE">
        <w:t xml:space="preserve"> </w:t>
      </w:r>
      <w:r w:rsidR="001E4E82" w:rsidRPr="000F65FE">
        <w:t xml:space="preserve">These estimates are presented in </w:t>
      </w:r>
      <w:bookmarkEnd w:id="105"/>
      <w:r w:rsidR="00A07F02" w:rsidRPr="000F65FE">
        <w:fldChar w:fldCharType="begin"/>
      </w:r>
      <w:r w:rsidR="00A07F02" w:rsidRPr="000F65FE">
        <w:instrText xml:space="preserve"> REF _Ref190418803 \h </w:instrText>
      </w:r>
      <w:r w:rsidR="000F65FE">
        <w:instrText xml:space="preserve"> \* MERGEFORMAT </w:instrText>
      </w:r>
      <w:r w:rsidR="00A07F02" w:rsidRPr="000F65FE">
        <w:fldChar w:fldCharType="separate"/>
      </w:r>
      <w:r w:rsidR="007F17DE" w:rsidRPr="000F65FE">
        <w:t xml:space="preserve">Table </w:t>
      </w:r>
      <w:r w:rsidR="007F17DE" w:rsidRPr="000F65FE">
        <w:rPr>
          <w:noProof/>
        </w:rPr>
        <w:t>14</w:t>
      </w:r>
      <w:r w:rsidR="00A07F02" w:rsidRPr="000F65FE">
        <w:fldChar w:fldCharType="end"/>
      </w:r>
      <w:r w:rsidR="00C82938" w:rsidRPr="000F65FE">
        <w:t xml:space="preserve"> table below</w:t>
      </w:r>
      <w:r w:rsidR="0053001A" w:rsidRPr="000F65FE">
        <w:t>.</w:t>
      </w:r>
    </w:p>
    <w:p w14:paraId="17FE8D9D" w14:textId="53C8DAFE" w:rsidR="00F05A5B" w:rsidRPr="000F65FE" w:rsidRDefault="00C63CA2" w:rsidP="00C63CA2">
      <w:pPr>
        <w:pStyle w:val="Caption"/>
      </w:pPr>
      <w:bookmarkStart w:id="107" w:name="_Ref190418803"/>
      <w:r w:rsidRPr="000F65FE">
        <w:t xml:space="preserve">Table </w:t>
      </w:r>
      <w:r w:rsidR="00436C09" w:rsidRPr="000F65FE">
        <w:fldChar w:fldCharType="begin"/>
      </w:r>
      <w:r w:rsidR="00436C09" w:rsidRPr="000F65FE">
        <w:instrText xml:space="preserve"> SEQ Table \* ARABIC </w:instrText>
      </w:r>
      <w:r w:rsidR="00436C09" w:rsidRPr="000F65FE">
        <w:fldChar w:fldCharType="separate"/>
      </w:r>
      <w:r w:rsidR="00436C09" w:rsidRPr="000F65FE">
        <w:rPr>
          <w:noProof/>
        </w:rPr>
        <w:t>14</w:t>
      </w:r>
      <w:r w:rsidR="00436C09" w:rsidRPr="000F65FE">
        <w:rPr>
          <w:noProof/>
        </w:rPr>
        <w:fldChar w:fldCharType="end"/>
      </w:r>
      <w:bookmarkEnd w:id="106"/>
      <w:bookmarkEnd w:id="107"/>
      <w:r w:rsidR="003736DF" w:rsidRPr="000F65FE">
        <w:t>:</w:t>
      </w:r>
      <w:r w:rsidRPr="000F65FE">
        <w:t xml:space="preserve"> </w:t>
      </w:r>
      <w:r w:rsidR="00C44202" w:rsidRPr="000F65FE">
        <w:t>V</w:t>
      </w:r>
      <w:r w:rsidRPr="000F65FE">
        <w:t xml:space="preserve">alue of a retail and wholesale </w:t>
      </w:r>
      <w:r w:rsidR="00A07F02" w:rsidRPr="000F65FE">
        <w:t>worker’s</w:t>
      </w:r>
      <w:r w:rsidRPr="000F65FE">
        <w:t xml:space="preserve"> time</w:t>
      </w:r>
    </w:p>
    <w:tbl>
      <w:tblPr>
        <w:tblStyle w:val="DJRReporttablestyleNavy"/>
        <w:tblW w:w="0" w:type="auto"/>
        <w:tblLook w:val="04A0" w:firstRow="1" w:lastRow="0" w:firstColumn="1" w:lastColumn="0" w:noHBand="0" w:noVBand="1"/>
      </w:tblPr>
      <w:tblGrid>
        <w:gridCol w:w="3426"/>
        <w:gridCol w:w="1677"/>
        <w:gridCol w:w="1701"/>
      </w:tblGrid>
      <w:tr w:rsidR="00D12906" w:rsidRPr="000F65FE" w14:paraId="4119BAB1" w14:textId="77777777" w:rsidTr="004035C6">
        <w:trPr>
          <w:cnfStyle w:val="100000000000" w:firstRow="1" w:lastRow="0" w:firstColumn="0" w:lastColumn="0" w:oddVBand="0" w:evenVBand="0" w:oddHBand="0" w:evenHBand="0" w:firstRowFirstColumn="0" w:firstRowLastColumn="0" w:lastRowFirstColumn="0" w:lastRowLastColumn="0"/>
          <w:trHeight w:val="204"/>
          <w:tblHeader/>
        </w:trPr>
        <w:tc>
          <w:tcPr>
            <w:tcW w:w="3426" w:type="dxa"/>
            <w:noWrap/>
          </w:tcPr>
          <w:p w14:paraId="2B5D50C7" w14:textId="77777777" w:rsidR="00D12906" w:rsidRPr="000F65FE" w:rsidRDefault="00D12906" w:rsidP="00A9514B">
            <w:pPr>
              <w:pStyle w:val="Body"/>
            </w:pPr>
            <w:r w:rsidRPr="000F65FE">
              <w:t>Median earnings</w:t>
            </w:r>
          </w:p>
        </w:tc>
        <w:tc>
          <w:tcPr>
            <w:tcW w:w="1677" w:type="dxa"/>
            <w:noWrap/>
            <w:hideMark/>
          </w:tcPr>
          <w:p w14:paraId="35F0B324" w14:textId="77777777" w:rsidR="00D12906" w:rsidRPr="000F65FE" w:rsidRDefault="00D12906" w:rsidP="00A9514B">
            <w:pPr>
              <w:pStyle w:val="Body"/>
              <w:jc w:val="center"/>
            </w:pPr>
            <w:r w:rsidRPr="000F65FE">
              <w:t>Weekly</w:t>
            </w:r>
          </w:p>
        </w:tc>
        <w:tc>
          <w:tcPr>
            <w:tcW w:w="1701" w:type="dxa"/>
            <w:noWrap/>
            <w:hideMark/>
          </w:tcPr>
          <w:p w14:paraId="6E15458A" w14:textId="77777777" w:rsidR="00D12906" w:rsidRPr="000F65FE" w:rsidRDefault="00D12906" w:rsidP="00A9514B">
            <w:pPr>
              <w:pStyle w:val="Body"/>
              <w:jc w:val="center"/>
            </w:pPr>
            <w:r w:rsidRPr="000F65FE">
              <w:t>Hourly</w:t>
            </w:r>
          </w:p>
        </w:tc>
      </w:tr>
      <w:tr w:rsidR="00D12906" w:rsidRPr="000F65FE" w14:paraId="306D453C" w14:textId="77777777" w:rsidTr="004468C8">
        <w:trPr>
          <w:trHeight w:val="204"/>
        </w:trPr>
        <w:tc>
          <w:tcPr>
            <w:tcW w:w="3426" w:type="dxa"/>
            <w:noWrap/>
            <w:hideMark/>
          </w:tcPr>
          <w:p w14:paraId="131BE003" w14:textId="7424B9DD" w:rsidR="00D12906" w:rsidRPr="000F65FE" w:rsidRDefault="006D2918" w:rsidP="00A9514B">
            <w:pPr>
              <w:pStyle w:val="Body"/>
            </w:pPr>
            <w:r w:rsidRPr="000F65FE">
              <w:t>Retail median earnings</w:t>
            </w:r>
            <w:r w:rsidRPr="000F65FE">
              <w:rPr>
                <w:rStyle w:val="EndnoteReference"/>
              </w:rPr>
              <w:endnoteReference w:id="31"/>
            </w:r>
          </w:p>
        </w:tc>
        <w:tc>
          <w:tcPr>
            <w:tcW w:w="1677" w:type="dxa"/>
            <w:shd w:val="clear" w:color="auto" w:fill="auto"/>
            <w:noWrap/>
            <w:hideMark/>
          </w:tcPr>
          <w:p w14:paraId="2F6D800C" w14:textId="77777777" w:rsidR="00D12906" w:rsidRPr="000F65FE" w:rsidRDefault="00D12906" w:rsidP="00A9514B">
            <w:pPr>
              <w:pStyle w:val="Body"/>
              <w:jc w:val="center"/>
            </w:pPr>
            <w:r w:rsidRPr="000F65FE">
              <w:t>$1,334</w:t>
            </w:r>
          </w:p>
        </w:tc>
        <w:tc>
          <w:tcPr>
            <w:tcW w:w="1701" w:type="dxa"/>
            <w:shd w:val="clear" w:color="auto" w:fill="auto"/>
            <w:noWrap/>
            <w:hideMark/>
          </w:tcPr>
          <w:p w14:paraId="16D6259A" w14:textId="77777777" w:rsidR="00D12906" w:rsidRPr="000F65FE" w:rsidRDefault="00D12906" w:rsidP="00A9514B">
            <w:pPr>
              <w:pStyle w:val="Body"/>
              <w:jc w:val="center"/>
            </w:pPr>
            <w:r w:rsidRPr="000F65FE">
              <w:t>$35.57</w:t>
            </w:r>
          </w:p>
        </w:tc>
      </w:tr>
      <w:tr w:rsidR="00822759" w:rsidRPr="000F65FE" w14:paraId="5E69FAC2" w14:textId="77777777" w:rsidTr="004468C8">
        <w:trPr>
          <w:trHeight w:val="204"/>
        </w:trPr>
        <w:tc>
          <w:tcPr>
            <w:tcW w:w="3426" w:type="dxa"/>
            <w:shd w:val="clear" w:color="auto" w:fill="auto"/>
            <w:noWrap/>
            <w:hideMark/>
          </w:tcPr>
          <w:p w14:paraId="6B05E2CA" w14:textId="6B4BB6B1" w:rsidR="00D12906" w:rsidRPr="000F65FE" w:rsidRDefault="00D12906" w:rsidP="00A9514B">
            <w:pPr>
              <w:pStyle w:val="Body"/>
            </w:pPr>
            <w:r w:rsidRPr="000F65FE">
              <w:t>Wholesale median earnings</w:t>
            </w:r>
            <w:r w:rsidR="006D2918" w:rsidRPr="000F65FE">
              <w:rPr>
                <w:rStyle w:val="EndnoteReference"/>
              </w:rPr>
              <w:endnoteReference w:id="32"/>
            </w:r>
          </w:p>
        </w:tc>
        <w:tc>
          <w:tcPr>
            <w:tcW w:w="1677" w:type="dxa"/>
            <w:shd w:val="clear" w:color="auto" w:fill="auto"/>
            <w:noWrap/>
            <w:hideMark/>
          </w:tcPr>
          <w:p w14:paraId="15245D3B" w14:textId="77777777" w:rsidR="00822759" w:rsidRPr="000F65FE" w:rsidRDefault="00822759" w:rsidP="00A9514B">
            <w:pPr>
              <w:pStyle w:val="Body"/>
              <w:jc w:val="center"/>
            </w:pPr>
            <w:r w:rsidRPr="000F65FE">
              <w:t>$1,610</w:t>
            </w:r>
          </w:p>
        </w:tc>
        <w:tc>
          <w:tcPr>
            <w:tcW w:w="1701" w:type="dxa"/>
            <w:shd w:val="clear" w:color="auto" w:fill="auto"/>
            <w:noWrap/>
            <w:hideMark/>
          </w:tcPr>
          <w:p w14:paraId="2F195F99" w14:textId="77777777" w:rsidR="00822759" w:rsidRPr="000F65FE" w:rsidRDefault="00822759" w:rsidP="00A9514B">
            <w:pPr>
              <w:pStyle w:val="Body"/>
              <w:jc w:val="center"/>
            </w:pPr>
            <w:r w:rsidRPr="000F65FE">
              <w:t>$42.93</w:t>
            </w:r>
          </w:p>
        </w:tc>
      </w:tr>
    </w:tbl>
    <w:p w14:paraId="59E7DAA8" w14:textId="097D3F25" w:rsidR="00D060E6" w:rsidRPr="000F65FE" w:rsidRDefault="00E35782" w:rsidP="00F860A1">
      <w:pPr>
        <w:pStyle w:val="DJCSbody"/>
      </w:pPr>
      <w:r w:rsidRPr="000F65FE">
        <w:t>Although</w:t>
      </w:r>
      <w:r w:rsidR="00932D93" w:rsidRPr="000F65FE">
        <w:t xml:space="preserve"> the aggregate </w:t>
      </w:r>
      <w:r w:rsidR="002565A2" w:rsidRPr="000F65FE">
        <w:t>r</w:t>
      </w:r>
      <w:r w:rsidR="00932D93" w:rsidRPr="000F65FE">
        <w:t xml:space="preserve">etail and </w:t>
      </w:r>
      <w:r w:rsidR="002565A2" w:rsidRPr="000F65FE">
        <w:t>w</w:t>
      </w:r>
      <w:r w:rsidR="00932D93" w:rsidRPr="000F65FE">
        <w:t xml:space="preserve">holesale trade </w:t>
      </w:r>
      <w:r w:rsidR="00335AD1" w:rsidRPr="000F65FE">
        <w:t>industries</w:t>
      </w:r>
      <w:r w:rsidR="00932D93" w:rsidRPr="000F65FE">
        <w:t xml:space="preserve"> might not completely </w:t>
      </w:r>
      <w:r w:rsidR="002B2D76" w:rsidRPr="000F65FE">
        <w:t>represent</w:t>
      </w:r>
      <w:r w:rsidR="00244199" w:rsidRPr="000F65FE">
        <w:t xml:space="preserve"> </w:t>
      </w:r>
      <w:r w:rsidR="00932D93" w:rsidRPr="000F65FE">
        <w:t xml:space="preserve">the tobacco </w:t>
      </w:r>
      <w:r w:rsidR="002F2B07" w:rsidRPr="000F65FE">
        <w:t>industry</w:t>
      </w:r>
      <w:r w:rsidR="00932D93" w:rsidRPr="000F65FE">
        <w:t xml:space="preserve">, they </w:t>
      </w:r>
      <w:r w:rsidR="00335AD1" w:rsidRPr="000F65FE">
        <w:t xml:space="preserve">should provide a </w:t>
      </w:r>
      <w:r w:rsidR="004E4ADB" w:rsidRPr="000F65FE">
        <w:t xml:space="preserve">good proxy to assess the compliance burden impacts from the </w:t>
      </w:r>
      <w:r w:rsidR="00420A42" w:rsidRPr="000F65FE">
        <w:t>b</w:t>
      </w:r>
      <w:r w:rsidR="004E4ADB" w:rsidRPr="000F65FE">
        <w:t xml:space="preserve">asic </w:t>
      </w:r>
      <w:r w:rsidR="00420A42" w:rsidRPr="000F65FE">
        <w:t>c</w:t>
      </w:r>
      <w:r w:rsidR="004E4ADB" w:rsidRPr="000F65FE">
        <w:t xml:space="preserve">onditions </w:t>
      </w:r>
      <w:r w:rsidR="002565A2" w:rsidRPr="000F65FE">
        <w:t>s</w:t>
      </w:r>
      <w:r w:rsidR="004E4ADB" w:rsidRPr="000F65FE">
        <w:t>cenario.</w:t>
      </w:r>
      <w:r w:rsidR="002F2B07" w:rsidRPr="000F65FE">
        <w:t xml:space="preserve"> </w:t>
      </w:r>
      <w:r w:rsidR="00312D33" w:rsidRPr="000F65FE">
        <w:t xml:space="preserve">There is also </w:t>
      </w:r>
      <w:r w:rsidR="00D5583E" w:rsidRPr="000F65FE">
        <w:t xml:space="preserve">limited </w:t>
      </w:r>
      <w:r w:rsidR="00312D33" w:rsidRPr="000F65FE">
        <w:t>data on the tobacco industry earnings which would allow a more complete analysis, however</w:t>
      </w:r>
      <w:r w:rsidR="002E7DFB" w:rsidRPr="000F65FE">
        <w:t>,</w:t>
      </w:r>
      <w:r w:rsidR="00312D33" w:rsidRPr="000F65FE">
        <w:t xml:space="preserve"> businesses that exclusively sell tobacco are expected to be a relatively small proportion of the total market for tobacco in Victoria.</w:t>
      </w:r>
    </w:p>
    <w:p w14:paraId="1CA90AB9" w14:textId="712CACA3" w:rsidR="00E97F97" w:rsidRPr="000F65FE" w:rsidRDefault="00E97F97" w:rsidP="00A45777">
      <w:pPr>
        <w:pStyle w:val="DJCSbody"/>
        <w:rPr>
          <w:b/>
          <w:bCs/>
        </w:rPr>
      </w:pPr>
      <w:r w:rsidRPr="000F65FE">
        <w:rPr>
          <w:b/>
          <w:bCs/>
        </w:rPr>
        <w:t xml:space="preserve">Strengthening controls to obstruct the flow of illicit tobacco </w:t>
      </w:r>
    </w:p>
    <w:p w14:paraId="08E0AE7F" w14:textId="1A3409B9" w:rsidR="00E97F97" w:rsidRPr="000F65FE" w:rsidRDefault="002579BF" w:rsidP="007C2989">
      <w:pPr>
        <w:pStyle w:val="DJCSbody"/>
      </w:pPr>
      <w:r w:rsidRPr="000F65FE">
        <w:t xml:space="preserve">This condition requires wholesale tobacco products to be sold between </w:t>
      </w:r>
      <w:r w:rsidR="00571E03" w:rsidRPr="000F65FE">
        <w:t>licen</w:t>
      </w:r>
      <w:r w:rsidR="002565A2" w:rsidRPr="000F65FE">
        <w:t>s</w:t>
      </w:r>
      <w:r w:rsidR="00571E03" w:rsidRPr="000F65FE">
        <w:t>e</w:t>
      </w:r>
      <w:r w:rsidRPr="000F65FE">
        <w:t>d wholesale</w:t>
      </w:r>
      <w:r w:rsidR="002565A2" w:rsidRPr="000F65FE">
        <w:t>r</w:t>
      </w:r>
      <w:r w:rsidRPr="000F65FE">
        <w:t xml:space="preserve">s and </w:t>
      </w:r>
      <w:r w:rsidR="00571E03" w:rsidRPr="000F65FE">
        <w:t>licen</w:t>
      </w:r>
      <w:r w:rsidR="002565A2" w:rsidRPr="000F65FE">
        <w:t>s</w:t>
      </w:r>
      <w:r w:rsidR="00571E03" w:rsidRPr="000F65FE">
        <w:t>e</w:t>
      </w:r>
      <w:r w:rsidRPr="000F65FE">
        <w:t>d retailers</w:t>
      </w:r>
      <w:r w:rsidR="001E1871" w:rsidRPr="000F65FE">
        <w:t>.</w:t>
      </w:r>
    </w:p>
    <w:p w14:paraId="17E751EA" w14:textId="5D65F107" w:rsidR="00436894" w:rsidRPr="000F65FE" w:rsidRDefault="00C67FFC" w:rsidP="00AC45DE">
      <w:pPr>
        <w:pStyle w:val="DJCSbody"/>
        <w:ind w:left="0"/>
      </w:pPr>
      <w:r w:rsidRPr="000F65FE">
        <w:t xml:space="preserve">To comply with this condition, businesses would be expected to access </w:t>
      </w:r>
      <w:r w:rsidR="00FC2123" w:rsidRPr="000F65FE">
        <w:t>an</w:t>
      </w:r>
      <w:r w:rsidRPr="000F65FE">
        <w:t xml:space="preserve"> online register of </w:t>
      </w:r>
      <w:r w:rsidR="00571E03" w:rsidRPr="000F65FE">
        <w:t>licen</w:t>
      </w:r>
      <w:r w:rsidR="002565A2" w:rsidRPr="000F65FE">
        <w:t>s</w:t>
      </w:r>
      <w:r w:rsidR="00571E03" w:rsidRPr="000F65FE">
        <w:t>e</w:t>
      </w:r>
      <w:r w:rsidRPr="000F65FE">
        <w:t>d retailers and wholesalers to confirm their licence status. This is expected to take approximately ten minutes to complete</w:t>
      </w:r>
      <w:r w:rsidR="00E56869" w:rsidRPr="000F65FE">
        <w:t xml:space="preserve"> </w:t>
      </w:r>
      <w:r w:rsidR="00F32F9A" w:rsidRPr="000F65FE">
        <w:t xml:space="preserve">based on the time taken to </w:t>
      </w:r>
      <w:r w:rsidR="00ED2E4A" w:rsidRPr="000F65FE">
        <w:t xml:space="preserve">navigate </w:t>
      </w:r>
      <w:r w:rsidR="00784645" w:rsidRPr="000F65FE">
        <w:t>the</w:t>
      </w:r>
      <w:r w:rsidR="001B369D" w:rsidRPr="000F65FE">
        <w:t xml:space="preserve"> tobacco licence registers</w:t>
      </w:r>
      <w:r w:rsidR="00784645" w:rsidRPr="000F65FE">
        <w:t xml:space="preserve"> in </w:t>
      </w:r>
      <w:r w:rsidR="00ED2E4A" w:rsidRPr="000F65FE">
        <w:t xml:space="preserve">other </w:t>
      </w:r>
      <w:r w:rsidR="001B369D" w:rsidRPr="000F65FE">
        <w:t>Australian</w:t>
      </w:r>
      <w:r w:rsidR="00ED2E4A" w:rsidRPr="000F65FE">
        <w:t xml:space="preserve"> </w:t>
      </w:r>
      <w:r w:rsidR="001B369D" w:rsidRPr="000F65FE">
        <w:t>jurisdiction</w:t>
      </w:r>
      <w:r w:rsidR="00784645" w:rsidRPr="000F65FE">
        <w:t>s</w:t>
      </w:r>
      <w:r w:rsidR="00C82938" w:rsidRPr="000F65FE">
        <w:t>. This is presented in the table below.</w:t>
      </w:r>
      <w:r w:rsidR="00E56869" w:rsidRPr="000F65FE">
        <w:rPr>
          <w:shd w:val="clear" w:color="auto" w:fill="FFCCFF"/>
        </w:rPr>
        <w:t xml:space="preserve"> </w:t>
      </w:r>
    </w:p>
    <w:p w14:paraId="3D9FA429" w14:textId="79BE0F6B" w:rsidR="00C44202" w:rsidRPr="000F65FE" w:rsidRDefault="00C44202" w:rsidP="00C44202">
      <w:pPr>
        <w:pStyle w:val="Caption"/>
      </w:pPr>
      <w:bookmarkStart w:id="108" w:name="_Ref190418930"/>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15</w:t>
      </w:r>
      <w:r w:rsidR="007F17DE" w:rsidRPr="000F65FE">
        <w:rPr>
          <w:noProof/>
        </w:rPr>
        <w:fldChar w:fldCharType="end"/>
      </w:r>
      <w:bookmarkEnd w:id="108"/>
      <w:r w:rsidR="003736DF" w:rsidRPr="000F65FE">
        <w:t>:</w:t>
      </w:r>
      <w:r w:rsidRPr="000F65FE">
        <w:t xml:space="preserve"> Time taken to check </w:t>
      </w:r>
      <w:r w:rsidR="00571E03" w:rsidRPr="000F65FE">
        <w:t>licence</w:t>
      </w:r>
      <w:r w:rsidRPr="000F65FE">
        <w:t xml:space="preserve"> status</w:t>
      </w:r>
    </w:p>
    <w:tbl>
      <w:tblPr>
        <w:tblStyle w:val="DJRReporttablestyleNavy"/>
        <w:tblW w:w="9663" w:type="dxa"/>
        <w:tblLook w:val="04A0" w:firstRow="1" w:lastRow="0" w:firstColumn="1" w:lastColumn="0" w:noHBand="0" w:noVBand="1"/>
      </w:tblPr>
      <w:tblGrid>
        <w:gridCol w:w="8387"/>
        <w:gridCol w:w="1276"/>
      </w:tblGrid>
      <w:tr w:rsidR="00C67FFC" w:rsidRPr="000F65FE" w14:paraId="43A80151" w14:textId="77777777" w:rsidTr="00A9514B">
        <w:trPr>
          <w:cnfStyle w:val="100000000000" w:firstRow="1" w:lastRow="0" w:firstColumn="0" w:lastColumn="0" w:oddVBand="0" w:evenVBand="0" w:oddHBand="0" w:evenHBand="0" w:firstRowFirstColumn="0" w:firstRowLastColumn="0" w:lastRowFirstColumn="0" w:lastRowLastColumn="0"/>
          <w:trHeight w:val="204"/>
        </w:trPr>
        <w:tc>
          <w:tcPr>
            <w:tcW w:w="8387" w:type="dxa"/>
            <w:noWrap/>
            <w:hideMark/>
          </w:tcPr>
          <w:p w14:paraId="79D277A0" w14:textId="77777777" w:rsidR="00C67FFC" w:rsidRPr="000F65FE" w:rsidRDefault="00C67FFC" w:rsidP="00A9514B">
            <w:pPr>
              <w:pStyle w:val="Body"/>
            </w:pPr>
            <w:r w:rsidRPr="000F65FE">
              <w:lastRenderedPageBreak/>
              <w:t>Strengthen controls to obstruct the flow of illicit tobacco</w:t>
            </w:r>
          </w:p>
        </w:tc>
        <w:tc>
          <w:tcPr>
            <w:tcW w:w="1276" w:type="dxa"/>
            <w:noWrap/>
            <w:hideMark/>
          </w:tcPr>
          <w:p w14:paraId="1A442765" w14:textId="77777777" w:rsidR="00C67FFC" w:rsidRPr="000F65FE" w:rsidRDefault="00C67FFC" w:rsidP="00A9514B">
            <w:pPr>
              <w:pStyle w:val="Body"/>
            </w:pPr>
            <w:r w:rsidRPr="000F65FE">
              <w:t>Minutes</w:t>
            </w:r>
          </w:p>
        </w:tc>
      </w:tr>
      <w:tr w:rsidR="00C67FFC" w:rsidRPr="000F65FE" w14:paraId="6A6879D8" w14:textId="77777777" w:rsidTr="00C75D41">
        <w:trPr>
          <w:trHeight w:val="204"/>
        </w:trPr>
        <w:tc>
          <w:tcPr>
            <w:tcW w:w="8387" w:type="dxa"/>
            <w:noWrap/>
            <w:hideMark/>
          </w:tcPr>
          <w:p w14:paraId="1F476009" w14:textId="77777777" w:rsidR="00C67FFC" w:rsidRPr="000F65FE" w:rsidRDefault="00C67FFC" w:rsidP="00A9514B">
            <w:pPr>
              <w:pStyle w:val="Body"/>
            </w:pPr>
            <w:r w:rsidRPr="000F65FE">
              <w:t>Time taken to check that the tobacco retailer/supplier has a current licence</w:t>
            </w:r>
          </w:p>
        </w:tc>
        <w:tc>
          <w:tcPr>
            <w:tcW w:w="1276" w:type="dxa"/>
            <w:shd w:val="clear" w:color="auto" w:fill="auto"/>
            <w:noWrap/>
            <w:hideMark/>
          </w:tcPr>
          <w:p w14:paraId="103C0A6C" w14:textId="77777777" w:rsidR="00C67FFC" w:rsidRPr="000F65FE" w:rsidRDefault="00C67FFC" w:rsidP="00A9514B">
            <w:pPr>
              <w:pStyle w:val="Body"/>
              <w:jc w:val="center"/>
            </w:pPr>
            <w:r w:rsidRPr="000F65FE">
              <w:t>10</w:t>
            </w:r>
          </w:p>
        </w:tc>
      </w:tr>
    </w:tbl>
    <w:p w14:paraId="4D236FD4" w14:textId="5862FB20" w:rsidR="007F0A4D" w:rsidRPr="000F65FE" w:rsidRDefault="00C67FFC" w:rsidP="00A45777">
      <w:pPr>
        <w:pStyle w:val="DJCSbody"/>
      </w:pPr>
      <w:r w:rsidRPr="000F65FE">
        <w:t>It is assumed that retailers would interact with a small number of wholesalers, and that wholesalers would serve a greater number of retailers.</w:t>
      </w:r>
      <w:r w:rsidR="00421A12" w:rsidRPr="000F65FE">
        <w:t xml:space="preserve"> This is shown through the base frequency </w:t>
      </w:r>
      <w:r w:rsidR="00077E55" w:rsidRPr="000F65FE">
        <w:t>in the table below.</w:t>
      </w:r>
      <w:r w:rsidR="00E40944" w:rsidRPr="000F65FE">
        <w:t xml:space="preserve"> </w:t>
      </w:r>
      <w:r w:rsidR="007F0A4D" w:rsidRPr="000F65FE">
        <w:t>For an illustrative example, it is assumed that a retailer would check the online register four times a year, and a wholesaler would check the register 120 times a year.</w:t>
      </w:r>
      <w:r w:rsidR="0072107B" w:rsidRPr="000F65FE">
        <w:t xml:space="preserve"> It is assumed that this requirement would be more burdensome on wholesalers as they would sell to many retailers. In contrast, retailers likely only buy from a small number of wholesalers.</w:t>
      </w:r>
    </w:p>
    <w:p w14:paraId="1C3AD180" w14:textId="37CD9E2B" w:rsidR="006F792A" w:rsidRPr="000F65FE" w:rsidRDefault="00E74BDD" w:rsidP="00A45777">
      <w:pPr>
        <w:pStyle w:val="DJCSbody"/>
      </w:pPr>
      <w:bookmarkStart w:id="109" w:name="_Ref190419150"/>
      <w:r w:rsidRPr="000F65FE">
        <w:t xml:space="preserve">It </w:t>
      </w:r>
      <w:r w:rsidR="000B232C" w:rsidRPr="000F65FE">
        <w:t>is</w:t>
      </w:r>
      <w:r w:rsidRPr="000F65FE">
        <w:t xml:space="preserve"> also assumed that the effort required to perform these checks would decrease </w:t>
      </w:r>
      <w:r w:rsidR="0079670D" w:rsidRPr="000F65FE">
        <w:t>after</w:t>
      </w:r>
      <w:r w:rsidR="0057740D" w:rsidRPr="000F65FE">
        <w:t xml:space="preserve"> the initial years</w:t>
      </w:r>
      <w:r w:rsidR="0094583B" w:rsidRPr="000F65FE">
        <w:t>,</w:t>
      </w:r>
      <w:r w:rsidRPr="000F65FE">
        <w:t xml:space="preserve"> as businesses become more familiar with the requirements and </w:t>
      </w:r>
      <w:r w:rsidR="00AC1FC4" w:rsidRPr="000F65FE">
        <w:t>the process for checking the online register</w:t>
      </w:r>
      <w:r w:rsidRPr="000F65FE">
        <w:t xml:space="preserve">. </w:t>
      </w:r>
      <w:r w:rsidR="00C5062B" w:rsidRPr="000F65FE">
        <w:t>A reduction in effort of 0.8 was</w:t>
      </w:r>
      <w:r w:rsidR="00863774" w:rsidRPr="000F65FE">
        <w:t xml:space="preserve"> applied </w:t>
      </w:r>
      <w:r w:rsidR="00280307" w:rsidRPr="000F65FE">
        <w:t xml:space="preserve">to the </w:t>
      </w:r>
      <w:r w:rsidR="00DE44A4" w:rsidRPr="000F65FE">
        <w:t>first</w:t>
      </w:r>
      <w:r w:rsidR="00280307" w:rsidRPr="000F65FE">
        <w:t xml:space="preserve"> two years after the initial search</w:t>
      </w:r>
      <w:r w:rsidR="00C5062B" w:rsidRPr="000F65FE">
        <w:t xml:space="preserve"> on the </w:t>
      </w:r>
      <w:r w:rsidR="0094583B" w:rsidRPr="000F65FE">
        <w:t>online</w:t>
      </w:r>
      <w:r w:rsidR="00655710" w:rsidRPr="000F65FE">
        <w:t xml:space="preserve"> </w:t>
      </w:r>
      <w:r w:rsidR="0094583B" w:rsidRPr="000F65FE">
        <w:t>register</w:t>
      </w:r>
      <w:r w:rsidR="00C82938" w:rsidRPr="000F65FE">
        <w:t>.</w:t>
      </w:r>
      <w:r w:rsidR="00B20C88" w:rsidRPr="000F65FE">
        <w:t xml:space="preserve"> </w:t>
      </w:r>
      <w:bookmarkEnd w:id="109"/>
      <w:r w:rsidR="0089451F" w:rsidRPr="000F65FE">
        <w:t xml:space="preserve">For example, </w:t>
      </w:r>
      <w:r w:rsidR="00E71792" w:rsidRPr="000F65FE">
        <w:t xml:space="preserve">this would mean </w:t>
      </w:r>
      <w:r w:rsidR="00D922AE" w:rsidRPr="000F65FE">
        <w:t xml:space="preserve">businesses </w:t>
      </w:r>
      <w:r w:rsidR="00E71792" w:rsidRPr="000F65FE">
        <w:t>are</w:t>
      </w:r>
      <w:r w:rsidR="00D922AE" w:rsidRPr="000F65FE">
        <w:t xml:space="preserve"> assumed to be 20% faster</w:t>
      </w:r>
      <w:r w:rsidR="00AF0C73" w:rsidRPr="000F65FE">
        <w:t xml:space="preserve"> at </w:t>
      </w:r>
      <w:r w:rsidR="00E71792" w:rsidRPr="000F65FE">
        <w:t>checking the online register</w:t>
      </w:r>
      <w:r w:rsidR="00AF0C73" w:rsidRPr="000F65FE">
        <w:t xml:space="preserve"> in the second year relative to the first year. </w:t>
      </w:r>
      <w:r w:rsidR="00C82938" w:rsidRPr="000F65FE">
        <w:t>This is presented in the table below.</w:t>
      </w:r>
    </w:p>
    <w:p w14:paraId="23ADBAEC" w14:textId="14E71D6F" w:rsidR="00E40944" w:rsidRPr="000F65FE" w:rsidRDefault="00E40944" w:rsidP="00E40944">
      <w:pPr>
        <w:pStyle w:val="Caption"/>
        <w:keepNext/>
      </w:pPr>
      <w:bookmarkStart w:id="110" w:name="_Ref190419264"/>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16</w:t>
      </w:r>
      <w:r w:rsidR="007F17DE" w:rsidRPr="000F65FE">
        <w:rPr>
          <w:noProof/>
        </w:rPr>
        <w:fldChar w:fldCharType="end"/>
      </w:r>
      <w:bookmarkEnd w:id="110"/>
      <w:r w:rsidR="003736DF" w:rsidRPr="000F65FE">
        <w:t>:</w:t>
      </w:r>
      <w:r w:rsidRPr="000F65FE">
        <w:t xml:space="preserve"> Assumptions about the base frequency and reduction in effort</w:t>
      </w:r>
    </w:p>
    <w:tbl>
      <w:tblPr>
        <w:tblStyle w:val="DJRReporttablestyleNavy"/>
        <w:tblW w:w="9663" w:type="dxa"/>
        <w:tblLayout w:type="fixed"/>
        <w:tblLook w:val="04A0" w:firstRow="1" w:lastRow="0" w:firstColumn="1" w:lastColumn="0" w:noHBand="0" w:noVBand="1"/>
      </w:tblPr>
      <w:tblGrid>
        <w:gridCol w:w="3993"/>
        <w:gridCol w:w="2410"/>
        <w:gridCol w:w="3260"/>
      </w:tblGrid>
      <w:tr w:rsidR="009B2E99" w:rsidRPr="000F65FE" w14:paraId="669D518A" w14:textId="77777777" w:rsidTr="00A84063">
        <w:trPr>
          <w:cnfStyle w:val="100000000000" w:firstRow="1" w:lastRow="0" w:firstColumn="0" w:lastColumn="0" w:oddVBand="0" w:evenVBand="0" w:oddHBand="0" w:evenHBand="0" w:firstRowFirstColumn="0" w:firstRowLastColumn="0" w:lastRowFirstColumn="0" w:lastRowLastColumn="0"/>
          <w:trHeight w:val="204"/>
        </w:trPr>
        <w:tc>
          <w:tcPr>
            <w:tcW w:w="3993" w:type="dxa"/>
            <w:noWrap/>
            <w:hideMark/>
          </w:tcPr>
          <w:p w14:paraId="3044D803" w14:textId="77777777" w:rsidR="009B2E99" w:rsidRPr="000F65FE" w:rsidRDefault="009B2E99">
            <w:pPr>
              <w:pStyle w:val="Body"/>
            </w:pPr>
            <w:r w:rsidRPr="000F65FE">
              <w:t>Categories</w:t>
            </w:r>
          </w:p>
        </w:tc>
        <w:tc>
          <w:tcPr>
            <w:tcW w:w="2410" w:type="dxa"/>
            <w:noWrap/>
            <w:hideMark/>
          </w:tcPr>
          <w:p w14:paraId="5C1FA9A7" w14:textId="77777777" w:rsidR="009B2E99" w:rsidRPr="000F65FE" w:rsidRDefault="009B2E99">
            <w:pPr>
              <w:pStyle w:val="Body"/>
            </w:pPr>
            <w:r w:rsidRPr="000F65FE">
              <w:t>Base frequency (</w:t>
            </w:r>
            <w:proofErr w:type="spellStart"/>
            <w:r w:rsidRPr="000F65FE">
              <w:t>p</w:t>
            </w:r>
            <w:r w:rsidR="003942C2" w:rsidRPr="000F65FE">
              <w:t>.</w:t>
            </w:r>
            <w:r w:rsidRPr="000F65FE">
              <w:t>a</w:t>
            </w:r>
            <w:proofErr w:type="spellEnd"/>
            <w:r w:rsidRPr="000F65FE">
              <w:t>)</w:t>
            </w:r>
          </w:p>
        </w:tc>
        <w:tc>
          <w:tcPr>
            <w:tcW w:w="3260" w:type="dxa"/>
            <w:noWrap/>
            <w:hideMark/>
          </w:tcPr>
          <w:p w14:paraId="45BC5F35" w14:textId="56089DF6" w:rsidR="009B2E99" w:rsidRPr="000F65FE" w:rsidRDefault="00DE3019">
            <w:pPr>
              <w:pStyle w:val="Body"/>
            </w:pPr>
            <w:r w:rsidRPr="000F65FE">
              <w:t>R</w:t>
            </w:r>
            <w:r w:rsidR="009B2E99" w:rsidRPr="000F65FE">
              <w:t>eduction</w:t>
            </w:r>
            <w:r w:rsidR="00A84063" w:rsidRPr="000F65FE">
              <w:t xml:space="preserve"> </w:t>
            </w:r>
            <w:r w:rsidR="009B2E99" w:rsidRPr="000F65FE">
              <w:t>in effort</w:t>
            </w:r>
          </w:p>
        </w:tc>
      </w:tr>
      <w:tr w:rsidR="009B2E99" w:rsidRPr="000F65FE" w14:paraId="71136B43" w14:textId="77777777" w:rsidTr="00C75D41">
        <w:trPr>
          <w:trHeight w:val="204"/>
        </w:trPr>
        <w:tc>
          <w:tcPr>
            <w:tcW w:w="3993" w:type="dxa"/>
            <w:noWrap/>
            <w:hideMark/>
          </w:tcPr>
          <w:p w14:paraId="3C4DFA71" w14:textId="77777777" w:rsidR="009B2E99" w:rsidRPr="000F65FE" w:rsidRDefault="009B2E99">
            <w:pPr>
              <w:pStyle w:val="Body"/>
            </w:pPr>
            <w:r w:rsidRPr="000F65FE">
              <w:t>Retailers</w:t>
            </w:r>
          </w:p>
        </w:tc>
        <w:tc>
          <w:tcPr>
            <w:tcW w:w="2410" w:type="dxa"/>
            <w:shd w:val="clear" w:color="auto" w:fill="auto"/>
            <w:noWrap/>
            <w:hideMark/>
          </w:tcPr>
          <w:p w14:paraId="168D9CB1" w14:textId="77777777" w:rsidR="009B2E99" w:rsidRPr="000F65FE" w:rsidRDefault="009B2E99">
            <w:pPr>
              <w:pStyle w:val="Body"/>
              <w:jc w:val="center"/>
            </w:pPr>
            <w:r w:rsidRPr="000F65FE">
              <w:t>4</w:t>
            </w:r>
          </w:p>
        </w:tc>
        <w:tc>
          <w:tcPr>
            <w:tcW w:w="3260" w:type="dxa"/>
            <w:shd w:val="clear" w:color="auto" w:fill="auto"/>
            <w:noWrap/>
            <w:hideMark/>
          </w:tcPr>
          <w:p w14:paraId="51C0EB65" w14:textId="77777777" w:rsidR="009B2E99" w:rsidRPr="000F65FE" w:rsidRDefault="009B2E99">
            <w:pPr>
              <w:pStyle w:val="Body"/>
              <w:jc w:val="center"/>
            </w:pPr>
            <w:r w:rsidRPr="000F65FE">
              <w:t>0.80</w:t>
            </w:r>
          </w:p>
        </w:tc>
      </w:tr>
      <w:tr w:rsidR="009B2E99" w:rsidRPr="000F65FE" w14:paraId="1FE66C38" w14:textId="77777777" w:rsidTr="00C75D41">
        <w:trPr>
          <w:trHeight w:val="204"/>
        </w:trPr>
        <w:tc>
          <w:tcPr>
            <w:tcW w:w="3993" w:type="dxa"/>
            <w:noWrap/>
            <w:hideMark/>
          </w:tcPr>
          <w:p w14:paraId="1106E6EC" w14:textId="77777777" w:rsidR="009B2E99" w:rsidRPr="000F65FE" w:rsidRDefault="009B2E99">
            <w:pPr>
              <w:pStyle w:val="Body"/>
            </w:pPr>
            <w:r w:rsidRPr="000F65FE">
              <w:t>Wholesalers</w:t>
            </w:r>
          </w:p>
        </w:tc>
        <w:tc>
          <w:tcPr>
            <w:tcW w:w="2410" w:type="dxa"/>
            <w:shd w:val="clear" w:color="auto" w:fill="auto"/>
            <w:noWrap/>
            <w:hideMark/>
          </w:tcPr>
          <w:p w14:paraId="50D5AFB2" w14:textId="77777777" w:rsidR="009B2E99" w:rsidRPr="000F65FE" w:rsidRDefault="009B2E99">
            <w:pPr>
              <w:pStyle w:val="Body"/>
              <w:jc w:val="center"/>
            </w:pPr>
            <w:r w:rsidRPr="000F65FE">
              <w:t>120</w:t>
            </w:r>
          </w:p>
        </w:tc>
        <w:tc>
          <w:tcPr>
            <w:tcW w:w="3260" w:type="dxa"/>
            <w:shd w:val="clear" w:color="auto" w:fill="auto"/>
            <w:noWrap/>
            <w:hideMark/>
          </w:tcPr>
          <w:p w14:paraId="30C20FD7" w14:textId="77777777" w:rsidR="009B2E99" w:rsidRPr="000F65FE" w:rsidRDefault="009B2E99">
            <w:pPr>
              <w:pStyle w:val="Body"/>
              <w:jc w:val="center"/>
            </w:pPr>
            <w:r w:rsidRPr="000F65FE">
              <w:t>0.80</w:t>
            </w:r>
          </w:p>
        </w:tc>
      </w:tr>
    </w:tbl>
    <w:p w14:paraId="09D35D2C" w14:textId="1CD73DC1" w:rsidR="001109BB" w:rsidRPr="000F65FE" w:rsidRDefault="00A42658" w:rsidP="00A45777">
      <w:pPr>
        <w:pStyle w:val="DJCSbody"/>
      </w:pPr>
      <w:r w:rsidRPr="000F65FE">
        <w:t>The following formula was used to</w:t>
      </w:r>
      <w:r w:rsidR="003E4B47" w:rsidRPr="000F65FE">
        <w:t xml:space="preserve"> </w:t>
      </w:r>
      <w:r w:rsidR="00DC0607" w:rsidRPr="000F65FE">
        <w:t xml:space="preserve">estimate the </w:t>
      </w:r>
      <w:r w:rsidR="00C070B9" w:rsidRPr="000F65FE">
        <w:t>administrative and compliance costs</w:t>
      </w:r>
      <w:r w:rsidR="0077476D" w:rsidRPr="000F65FE">
        <w:t>:</w:t>
      </w:r>
    </w:p>
    <w:p w14:paraId="414540FA" w14:textId="095F737A" w:rsidR="00A165C5" w:rsidRPr="000F65FE" w:rsidRDefault="00401C76" w:rsidP="00A56F28">
      <w:pPr>
        <w:pStyle w:val="DJCSbody"/>
        <w:ind w:left="1440"/>
        <w:rPr>
          <w:i/>
          <w:iCs/>
        </w:rPr>
      </w:pPr>
      <w:r w:rsidRPr="000F65FE">
        <w:rPr>
          <w:i/>
          <w:iCs/>
        </w:rPr>
        <w:t>Annual c</w:t>
      </w:r>
      <w:r w:rsidR="003A56B7" w:rsidRPr="000F65FE">
        <w:rPr>
          <w:i/>
          <w:iCs/>
        </w:rPr>
        <w:t xml:space="preserve">ost to comply = </w:t>
      </w:r>
      <w:r w:rsidR="0056004B" w:rsidRPr="000F65FE">
        <w:rPr>
          <w:i/>
          <w:iCs/>
        </w:rPr>
        <w:t>Time taken to check that the tobacco retailer</w:t>
      </w:r>
      <w:r w:rsidR="00940C57" w:rsidRPr="000F65FE">
        <w:rPr>
          <w:i/>
          <w:iCs/>
        </w:rPr>
        <w:t xml:space="preserve"> or </w:t>
      </w:r>
      <w:r w:rsidR="0056004B" w:rsidRPr="000F65FE">
        <w:rPr>
          <w:i/>
          <w:iCs/>
        </w:rPr>
        <w:t>supplier has a current licence</w:t>
      </w:r>
      <w:r w:rsidR="002D58AB" w:rsidRPr="000F65FE">
        <w:rPr>
          <w:i/>
          <w:iCs/>
        </w:rPr>
        <w:t xml:space="preserve"> </w:t>
      </w:r>
      <w:r w:rsidR="0056004B" w:rsidRPr="000F65FE">
        <w:rPr>
          <w:i/>
          <w:iCs/>
        </w:rPr>
        <w:t>*</w:t>
      </w:r>
      <w:r w:rsidR="002D58AB" w:rsidRPr="000F65FE">
        <w:rPr>
          <w:i/>
          <w:iCs/>
        </w:rPr>
        <w:t xml:space="preserve"> M</w:t>
      </w:r>
      <w:r w:rsidR="0056004B" w:rsidRPr="000F65FE">
        <w:rPr>
          <w:i/>
          <w:iCs/>
        </w:rPr>
        <w:t>edian</w:t>
      </w:r>
      <w:r w:rsidR="001109BB" w:rsidRPr="000F65FE">
        <w:rPr>
          <w:i/>
          <w:iCs/>
        </w:rPr>
        <w:t xml:space="preserve"> hourly wage</w:t>
      </w:r>
      <w:r w:rsidR="002D58AB" w:rsidRPr="000F65FE">
        <w:rPr>
          <w:i/>
          <w:iCs/>
        </w:rPr>
        <w:t xml:space="preserve"> </w:t>
      </w:r>
      <w:r w:rsidR="001109BB" w:rsidRPr="000F65FE">
        <w:rPr>
          <w:i/>
          <w:iCs/>
        </w:rPr>
        <w:t>*</w:t>
      </w:r>
      <w:r w:rsidR="002D58AB" w:rsidRPr="000F65FE">
        <w:rPr>
          <w:i/>
          <w:iCs/>
        </w:rPr>
        <w:t xml:space="preserve"> </w:t>
      </w:r>
      <w:r w:rsidR="008F2681" w:rsidRPr="000F65FE">
        <w:rPr>
          <w:i/>
          <w:iCs/>
        </w:rPr>
        <w:t>Base frequency</w:t>
      </w:r>
      <w:r w:rsidR="002D58AB" w:rsidRPr="000F65FE">
        <w:rPr>
          <w:i/>
          <w:iCs/>
        </w:rPr>
        <w:t xml:space="preserve"> </w:t>
      </w:r>
      <w:r w:rsidR="004F7042" w:rsidRPr="000F65FE">
        <w:rPr>
          <w:i/>
          <w:iCs/>
        </w:rPr>
        <w:t>*</w:t>
      </w:r>
      <w:r w:rsidR="002D58AB" w:rsidRPr="000F65FE">
        <w:rPr>
          <w:i/>
          <w:iCs/>
        </w:rPr>
        <w:t xml:space="preserve"> R</w:t>
      </w:r>
      <w:r w:rsidR="00A84063" w:rsidRPr="000F65FE">
        <w:rPr>
          <w:i/>
          <w:iCs/>
        </w:rPr>
        <w:t>eduction in effort</w:t>
      </w:r>
    </w:p>
    <w:p w14:paraId="36445B11" w14:textId="62DC493B" w:rsidR="006F792A" w:rsidRPr="000F65FE" w:rsidRDefault="006E3EA6" w:rsidP="007C2989">
      <w:pPr>
        <w:pStyle w:val="DJCSbody"/>
        <w:rPr>
          <w:color w:val="FF0000"/>
        </w:rPr>
      </w:pPr>
      <w:r w:rsidRPr="000F65FE">
        <w:t>The cost</w:t>
      </w:r>
      <w:r w:rsidR="00426FC5" w:rsidRPr="000F65FE">
        <w:t xml:space="preserve"> to comply</w:t>
      </w:r>
      <w:r w:rsidRPr="000F65FE">
        <w:t xml:space="preserve"> </w:t>
      </w:r>
      <w:r w:rsidR="00514830" w:rsidRPr="000F65FE">
        <w:t>is</w:t>
      </w:r>
      <w:r w:rsidRPr="000F65FE">
        <w:t xml:space="preserve"> estimated over a 10</w:t>
      </w:r>
      <w:r w:rsidR="008D6DB8" w:rsidRPr="000F65FE">
        <w:t>-</w:t>
      </w:r>
      <w:r w:rsidRPr="000F65FE">
        <w:t>year horizon and discounted back</w:t>
      </w:r>
      <w:r w:rsidR="00426FC5" w:rsidRPr="000F65FE">
        <w:t xml:space="preserve"> to present value. </w:t>
      </w:r>
      <w:r w:rsidR="00FD1809" w:rsidRPr="000F65FE">
        <w:t>A</w:t>
      </w:r>
      <w:r w:rsidR="0047236C" w:rsidRPr="000F65FE">
        <w:t>n average annual cost in NPV terms</w:t>
      </w:r>
      <w:r w:rsidR="00BE3280" w:rsidRPr="000F65FE">
        <w:t xml:space="preserve"> </w:t>
      </w:r>
      <w:r w:rsidR="00505918" w:rsidRPr="000F65FE">
        <w:t>was also estimated</w:t>
      </w:r>
      <w:r w:rsidR="00FD1809" w:rsidRPr="000F65FE">
        <w:t xml:space="preserve"> by dividing the 10-year cost estimate by 10</w:t>
      </w:r>
      <w:r w:rsidR="00505918" w:rsidRPr="000F65FE">
        <w:t>.</w:t>
      </w:r>
      <w:r w:rsidR="00426FC5" w:rsidRPr="000F65FE">
        <w:t xml:space="preserve"> </w:t>
      </w:r>
      <w:r w:rsidR="00CD4319" w:rsidRPr="000F65FE">
        <w:t xml:space="preserve">The </w:t>
      </w:r>
      <w:r w:rsidR="00B868B8" w:rsidRPr="000F65FE">
        <w:t xml:space="preserve">net present value </w:t>
      </w:r>
      <w:r w:rsidR="00092CB2" w:rsidRPr="000F65FE">
        <w:t>of the costs per retailer and per wholesaler are presented</w:t>
      </w:r>
      <w:r w:rsidR="00C82938" w:rsidRPr="000F65FE">
        <w:t xml:space="preserve"> in the table below</w:t>
      </w:r>
      <w:r w:rsidR="00092CB2" w:rsidRPr="000F65FE">
        <w:t>.</w:t>
      </w:r>
    </w:p>
    <w:p w14:paraId="3B892F45" w14:textId="7C532704" w:rsidR="005F0B65" w:rsidRPr="000F65FE" w:rsidRDefault="005F0B65" w:rsidP="005F0B65">
      <w:pPr>
        <w:pStyle w:val="Caption"/>
        <w:keepNext/>
      </w:pPr>
      <w:bookmarkStart w:id="111" w:name="_Ref190419439"/>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17</w:t>
      </w:r>
      <w:r w:rsidR="007F17DE" w:rsidRPr="000F65FE">
        <w:rPr>
          <w:noProof/>
        </w:rPr>
        <w:fldChar w:fldCharType="end"/>
      </w:r>
      <w:bookmarkEnd w:id="111"/>
      <w:r w:rsidR="003736DF" w:rsidRPr="000F65FE">
        <w:t>:</w:t>
      </w:r>
      <w:r w:rsidRPr="000F65FE">
        <w:t xml:space="preserve"> Total cost of strengthening controls to obstruct the flow of illicit tobacco</w:t>
      </w:r>
    </w:p>
    <w:tbl>
      <w:tblPr>
        <w:tblStyle w:val="DJRReporttablestyleNavy"/>
        <w:tblW w:w="9639" w:type="dxa"/>
        <w:tblInd w:w="704" w:type="dxa"/>
        <w:tblLayout w:type="fixed"/>
        <w:tblLook w:val="04A0" w:firstRow="1" w:lastRow="0" w:firstColumn="1" w:lastColumn="0" w:noHBand="0" w:noVBand="1"/>
      </w:tblPr>
      <w:tblGrid>
        <w:gridCol w:w="1563"/>
        <w:gridCol w:w="4040"/>
        <w:gridCol w:w="4036"/>
      </w:tblGrid>
      <w:tr w:rsidR="008A2F57" w:rsidRPr="000F65FE" w14:paraId="75928CD5" w14:textId="77777777" w:rsidTr="002E4218">
        <w:trPr>
          <w:cnfStyle w:val="100000000000" w:firstRow="1" w:lastRow="0" w:firstColumn="0" w:lastColumn="0" w:oddVBand="0" w:evenVBand="0" w:oddHBand="0" w:evenHBand="0" w:firstRowFirstColumn="0" w:firstRowLastColumn="0" w:lastRowFirstColumn="0" w:lastRowLastColumn="0"/>
          <w:trHeight w:val="204"/>
        </w:trPr>
        <w:tc>
          <w:tcPr>
            <w:tcW w:w="1563" w:type="dxa"/>
            <w:noWrap/>
            <w:hideMark/>
          </w:tcPr>
          <w:p w14:paraId="60AE68DE" w14:textId="3116D052" w:rsidR="008A2F57" w:rsidRPr="000F65FE" w:rsidRDefault="008A2F57" w:rsidP="00A9514B">
            <w:pPr>
              <w:pStyle w:val="Body"/>
            </w:pPr>
            <w:r w:rsidRPr="000F65FE">
              <w:t>Industry</w:t>
            </w:r>
          </w:p>
        </w:tc>
        <w:tc>
          <w:tcPr>
            <w:tcW w:w="4040" w:type="dxa"/>
          </w:tcPr>
          <w:p w14:paraId="642F1413" w14:textId="0B7FF6F7" w:rsidR="008A2F57" w:rsidRPr="000F65FE" w:rsidRDefault="00B751ED" w:rsidP="00A9514B">
            <w:pPr>
              <w:pStyle w:val="Body"/>
            </w:pPr>
            <w:r w:rsidRPr="000F65FE">
              <w:t>Average annual cost in NPV terms</w:t>
            </w:r>
          </w:p>
        </w:tc>
        <w:tc>
          <w:tcPr>
            <w:tcW w:w="4036" w:type="dxa"/>
            <w:noWrap/>
            <w:hideMark/>
          </w:tcPr>
          <w:p w14:paraId="1DF9ECC9" w14:textId="635C3A22" w:rsidR="008A2F57" w:rsidRPr="000F65FE" w:rsidRDefault="008A2F57" w:rsidP="00A9514B">
            <w:pPr>
              <w:pStyle w:val="Body"/>
            </w:pPr>
            <w:r w:rsidRPr="000F65FE">
              <w:t>10-year net present value cost</w:t>
            </w:r>
          </w:p>
        </w:tc>
      </w:tr>
      <w:tr w:rsidR="008A2F57" w:rsidRPr="000F65FE" w14:paraId="6240276D" w14:textId="77777777" w:rsidTr="00EE1601">
        <w:trPr>
          <w:trHeight w:val="204"/>
        </w:trPr>
        <w:tc>
          <w:tcPr>
            <w:tcW w:w="1563" w:type="dxa"/>
            <w:noWrap/>
            <w:hideMark/>
          </w:tcPr>
          <w:p w14:paraId="1231B514" w14:textId="3F39BA1B" w:rsidR="008A2F57" w:rsidRPr="000F65FE" w:rsidRDefault="008A2F57" w:rsidP="00A9514B">
            <w:pPr>
              <w:pStyle w:val="Body"/>
            </w:pPr>
            <w:r w:rsidRPr="000F65FE">
              <w:t>Retail</w:t>
            </w:r>
          </w:p>
        </w:tc>
        <w:tc>
          <w:tcPr>
            <w:tcW w:w="4040" w:type="dxa"/>
            <w:shd w:val="clear" w:color="auto" w:fill="auto"/>
          </w:tcPr>
          <w:p w14:paraId="093BABCE" w14:textId="2CA90CBE" w:rsidR="008A2F57" w:rsidRPr="000F65FE" w:rsidRDefault="00B466AE" w:rsidP="00A9514B">
            <w:pPr>
              <w:pStyle w:val="Body"/>
              <w:jc w:val="center"/>
            </w:pPr>
            <w:r w:rsidRPr="000F65FE">
              <w:t>$13</w:t>
            </w:r>
          </w:p>
        </w:tc>
        <w:tc>
          <w:tcPr>
            <w:tcW w:w="4036" w:type="dxa"/>
            <w:shd w:val="clear" w:color="auto" w:fill="auto"/>
            <w:noWrap/>
            <w:hideMark/>
          </w:tcPr>
          <w:p w14:paraId="17FC70BF" w14:textId="01F4039F" w:rsidR="008A2F57" w:rsidRPr="000F65FE" w:rsidRDefault="008A2F57" w:rsidP="00A9514B">
            <w:pPr>
              <w:pStyle w:val="Body"/>
              <w:jc w:val="center"/>
            </w:pPr>
            <w:r w:rsidRPr="000F65FE">
              <w:t>$132</w:t>
            </w:r>
          </w:p>
        </w:tc>
      </w:tr>
      <w:tr w:rsidR="008A2F57" w:rsidRPr="000F65FE" w14:paraId="6FFCAF9F" w14:textId="77777777" w:rsidTr="00EE1601">
        <w:trPr>
          <w:trHeight w:val="204"/>
        </w:trPr>
        <w:tc>
          <w:tcPr>
            <w:tcW w:w="1563" w:type="dxa"/>
            <w:noWrap/>
            <w:hideMark/>
          </w:tcPr>
          <w:p w14:paraId="52356633" w14:textId="3EF3D38B" w:rsidR="008A2F57" w:rsidRPr="000F65FE" w:rsidRDefault="008A2F57" w:rsidP="00A9514B">
            <w:pPr>
              <w:pStyle w:val="Body"/>
            </w:pPr>
            <w:r w:rsidRPr="000F65FE">
              <w:t>Wholesale</w:t>
            </w:r>
          </w:p>
        </w:tc>
        <w:tc>
          <w:tcPr>
            <w:tcW w:w="4040" w:type="dxa"/>
            <w:shd w:val="clear" w:color="auto" w:fill="auto"/>
          </w:tcPr>
          <w:p w14:paraId="252A6A89" w14:textId="16B2329A" w:rsidR="008A2F57" w:rsidRPr="000F65FE" w:rsidRDefault="00477920" w:rsidP="00A9514B">
            <w:pPr>
              <w:pStyle w:val="Body"/>
              <w:jc w:val="center"/>
            </w:pPr>
            <w:r w:rsidRPr="000F65FE">
              <w:t>$</w:t>
            </w:r>
            <w:r w:rsidR="00BE3280" w:rsidRPr="000F65FE">
              <w:t>396</w:t>
            </w:r>
          </w:p>
        </w:tc>
        <w:tc>
          <w:tcPr>
            <w:tcW w:w="4036" w:type="dxa"/>
            <w:shd w:val="clear" w:color="auto" w:fill="auto"/>
            <w:noWrap/>
            <w:hideMark/>
          </w:tcPr>
          <w:p w14:paraId="659E980E" w14:textId="38A4CBC7" w:rsidR="008A2F57" w:rsidRPr="000F65FE" w:rsidRDefault="008A2F57" w:rsidP="00A9514B">
            <w:pPr>
              <w:pStyle w:val="Body"/>
              <w:jc w:val="center"/>
            </w:pPr>
            <w:r w:rsidRPr="000F65FE">
              <w:t>$3,955</w:t>
            </w:r>
          </w:p>
        </w:tc>
      </w:tr>
    </w:tbl>
    <w:p w14:paraId="61CBB999" w14:textId="7DB9C496" w:rsidR="00AE7543" w:rsidRPr="000F65FE" w:rsidRDefault="00AE7543" w:rsidP="00A45777">
      <w:pPr>
        <w:pStyle w:val="DJCSbody"/>
        <w:rPr>
          <w:b/>
          <w:bCs/>
        </w:rPr>
      </w:pPr>
      <w:r w:rsidRPr="000F65FE">
        <w:rPr>
          <w:b/>
          <w:bCs/>
        </w:rPr>
        <w:t xml:space="preserve">Enhance the </w:t>
      </w:r>
      <w:r w:rsidR="00863919" w:rsidRPr="000F65FE">
        <w:rPr>
          <w:b/>
          <w:bCs/>
        </w:rPr>
        <w:t>r</w:t>
      </w:r>
      <w:r w:rsidRPr="000F65FE">
        <w:rPr>
          <w:b/>
          <w:bCs/>
        </w:rPr>
        <w:t xml:space="preserve">egulator’s ability to monitor the sales of tobacco through record-keeping and periodic sales reporting by </w:t>
      </w:r>
      <w:r w:rsidR="00435EBB" w:rsidRPr="000F65FE">
        <w:rPr>
          <w:b/>
          <w:bCs/>
        </w:rPr>
        <w:t>licensee</w:t>
      </w:r>
      <w:r w:rsidRPr="000F65FE">
        <w:rPr>
          <w:b/>
          <w:bCs/>
        </w:rPr>
        <w:t>s</w:t>
      </w:r>
    </w:p>
    <w:p w14:paraId="1CE6A064" w14:textId="3950B027" w:rsidR="000A4859" w:rsidRPr="000F65FE" w:rsidRDefault="009A3F76" w:rsidP="002A6509">
      <w:pPr>
        <w:pStyle w:val="DJCSbody"/>
      </w:pPr>
      <w:r w:rsidRPr="000F65FE">
        <w:rPr>
          <w:rStyle w:val="CommentReference"/>
          <w:sz w:val="22"/>
          <w:szCs w:val="22"/>
        </w:rPr>
        <w:t xml:space="preserve">This condition </w:t>
      </w:r>
      <w:r w:rsidR="00F37404" w:rsidRPr="000F65FE">
        <w:rPr>
          <w:rStyle w:val="CommentReference"/>
          <w:sz w:val="22"/>
          <w:szCs w:val="22"/>
        </w:rPr>
        <w:t>requires retailers and whol</w:t>
      </w:r>
      <w:r w:rsidR="00FD0FAD" w:rsidRPr="000F65FE">
        <w:rPr>
          <w:rStyle w:val="CommentReference"/>
          <w:sz w:val="22"/>
          <w:szCs w:val="22"/>
        </w:rPr>
        <w:t xml:space="preserve">esalers of tobacco </w:t>
      </w:r>
      <w:r w:rsidR="00E7263F" w:rsidRPr="000F65FE">
        <w:rPr>
          <w:rStyle w:val="CommentReference"/>
          <w:sz w:val="22"/>
          <w:szCs w:val="22"/>
        </w:rPr>
        <w:t xml:space="preserve">to </w:t>
      </w:r>
      <w:r w:rsidR="00E7263F" w:rsidRPr="000F65FE">
        <w:rPr>
          <w:rStyle w:val="CommentReference"/>
          <w:sz w:val="22"/>
        </w:rPr>
        <w:t xml:space="preserve">keep </w:t>
      </w:r>
      <w:r w:rsidR="00EC2BA9" w:rsidRPr="000F65FE">
        <w:rPr>
          <w:rStyle w:val="CommentReference"/>
          <w:sz w:val="22"/>
        </w:rPr>
        <w:t xml:space="preserve">records on the sale and purchase of </w:t>
      </w:r>
      <w:r w:rsidR="00B33E7A" w:rsidRPr="000F65FE">
        <w:rPr>
          <w:rStyle w:val="CommentReference"/>
          <w:sz w:val="22"/>
        </w:rPr>
        <w:t>tobacco</w:t>
      </w:r>
      <w:r w:rsidR="00F03F08" w:rsidRPr="000F65FE">
        <w:rPr>
          <w:rStyle w:val="CommentReference"/>
          <w:sz w:val="22"/>
        </w:rPr>
        <w:t xml:space="preserve"> and report on certain records annually</w:t>
      </w:r>
      <w:r w:rsidR="00B33E7A" w:rsidRPr="000F65FE">
        <w:rPr>
          <w:rStyle w:val="CommentReference"/>
          <w:sz w:val="22"/>
        </w:rPr>
        <w:t xml:space="preserve"> </w:t>
      </w:r>
      <w:r w:rsidR="002B2F6F" w:rsidRPr="000F65FE">
        <w:rPr>
          <w:rStyle w:val="CommentReference"/>
          <w:sz w:val="22"/>
        </w:rPr>
        <w:t>(</w:t>
      </w:r>
      <w:r w:rsidR="00B33E7A" w:rsidRPr="000F65FE">
        <w:rPr>
          <w:rStyle w:val="CommentReference"/>
          <w:sz w:val="22"/>
        </w:rPr>
        <w:t>section</w:t>
      </w:r>
      <w:r w:rsidR="0078366E" w:rsidRPr="000F65FE">
        <w:rPr>
          <w:rStyle w:val="CommentReference"/>
          <w:sz w:val="22"/>
        </w:rPr>
        <w:t xml:space="preserve"> 4.4.2</w:t>
      </w:r>
      <w:r w:rsidR="00813A6C" w:rsidRPr="000F65FE">
        <w:rPr>
          <w:rStyle w:val="CommentReference"/>
          <w:sz w:val="22"/>
        </w:rPr>
        <w:t>)</w:t>
      </w:r>
      <w:r w:rsidR="0078366E" w:rsidRPr="000F65FE">
        <w:rPr>
          <w:rStyle w:val="CommentReference"/>
          <w:sz w:val="22"/>
        </w:rPr>
        <w:t xml:space="preserve">. </w:t>
      </w:r>
      <w:r w:rsidR="00F03F08" w:rsidRPr="000F65FE">
        <w:rPr>
          <w:rStyle w:val="CommentReference"/>
          <w:sz w:val="22"/>
        </w:rPr>
        <w:t xml:space="preserve">High level data on the volumes and type of products sold will be recorded for each month and reported annually. Other </w:t>
      </w:r>
      <w:r w:rsidR="00F03F08" w:rsidRPr="000F65FE">
        <w:rPr>
          <w:rStyle w:val="CommentReference"/>
          <w:sz w:val="22"/>
          <w:szCs w:val="22"/>
        </w:rPr>
        <w:t>detail</w:t>
      </w:r>
      <w:r w:rsidR="002565A2" w:rsidRPr="000F65FE">
        <w:rPr>
          <w:rStyle w:val="CommentReference"/>
          <w:sz w:val="22"/>
          <w:szCs w:val="22"/>
        </w:rPr>
        <w:t>ed</w:t>
      </w:r>
      <w:r w:rsidR="00F03F08" w:rsidRPr="000F65FE">
        <w:rPr>
          <w:rStyle w:val="CommentReference"/>
          <w:sz w:val="22"/>
        </w:rPr>
        <w:t xml:space="preserve"> record keeping (such as invoices) </w:t>
      </w:r>
      <w:r w:rsidR="002565A2" w:rsidRPr="000F65FE">
        <w:rPr>
          <w:rStyle w:val="CommentReference"/>
          <w:sz w:val="22"/>
          <w:szCs w:val="22"/>
        </w:rPr>
        <w:t>must</w:t>
      </w:r>
      <w:r w:rsidR="00F03F08" w:rsidRPr="000F65FE">
        <w:rPr>
          <w:rStyle w:val="CommentReference"/>
          <w:sz w:val="22"/>
        </w:rPr>
        <w:t xml:space="preserve"> be retained and</w:t>
      </w:r>
      <w:r w:rsidR="002565A2" w:rsidRPr="000F65FE">
        <w:rPr>
          <w:rStyle w:val="CommentReference"/>
          <w:sz w:val="22"/>
        </w:rPr>
        <w:t xml:space="preserve"> </w:t>
      </w:r>
      <w:r w:rsidR="002565A2" w:rsidRPr="000F65FE">
        <w:rPr>
          <w:rStyle w:val="CommentReference"/>
          <w:sz w:val="22"/>
          <w:szCs w:val="22"/>
        </w:rPr>
        <w:t>may be inspected by the regulator during compliance activities</w:t>
      </w:r>
      <w:r w:rsidR="00F03F08" w:rsidRPr="000F65FE">
        <w:rPr>
          <w:rStyle w:val="CommentReference"/>
          <w:sz w:val="22"/>
          <w:szCs w:val="22"/>
        </w:rPr>
        <w:t>.</w:t>
      </w:r>
      <w:r w:rsidR="00F03F08" w:rsidRPr="000F65FE">
        <w:rPr>
          <w:rStyle w:val="CommentReference"/>
          <w:sz w:val="22"/>
        </w:rPr>
        <w:t xml:space="preserve"> There is also a requirement to keep records of storage facilities for retail</w:t>
      </w:r>
      <w:r w:rsidR="009C2E24" w:rsidRPr="000F65FE">
        <w:rPr>
          <w:rStyle w:val="CommentReference"/>
          <w:sz w:val="22"/>
        </w:rPr>
        <w:t>e</w:t>
      </w:r>
      <w:r w:rsidR="002A6509" w:rsidRPr="000F65FE">
        <w:rPr>
          <w:rStyle w:val="CommentReference"/>
          <w:sz w:val="22"/>
        </w:rPr>
        <w:t>rs</w:t>
      </w:r>
      <w:r w:rsidR="005205F3" w:rsidRPr="000F65FE">
        <w:rPr>
          <w:rStyle w:val="CommentReference"/>
          <w:sz w:val="22"/>
        </w:rPr>
        <w:t xml:space="preserve"> and </w:t>
      </w:r>
      <w:r w:rsidR="00127682" w:rsidRPr="000F65FE">
        <w:rPr>
          <w:rStyle w:val="CommentReference"/>
          <w:sz w:val="22"/>
        </w:rPr>
        <w:t>wholesalers</w:t>
      </w:r>
      <w:r w:rsidR="0096012D" w:rsidRPr="000F65FE">
        <w:rPr>
          <w:rStyle w:val="CommentReference"/>
          <w:sz w:val="22"/>
        </w:rPr>
        <w:t xml:space="preserve"> and to provide these to the regulator on request</w:t>
      </w:r>
      <w:r w:rsidR="002A6509" w:rsidRPr="000F65FE">
        <w:rPr>
          <w:rStyle w:val="CommentReference"/>
          <w:sz w:val="22"/>
          <w:szCs w:val="22"/>
        </w:rPr>
        <w:t>.</w:t>
      </w:r>
      <w:r w:rsidR="00D945CB" w:rsidRPr="000F65FE">
        <w:rPr>
          <w:rStyle w:val="CommentReference"/>
          <w:sz w:val="22"/>
          <w:szCs w:val="22"/>
        </w:rPr>
        <w:t xml:space="preserve"> </w:t>
      </w:r>
    </w:p>
    <w:p w14:paraId="44E883D2" w14:textId="717051D6" w:rsidR="00150E4F" w:rsidRPr="000F65FE" w:rsidRDefault="00701EEC" w:rsidP="00A45777">
      <w:pPr>
        <w:pStyle w:val="DJCSbody"/>
      </w:pPr>
      <w:r w:rsidRPr="000F65FE">
        <w:t xml:space="preserve">To comply with this </w:t>
      </w:r>
      <w:r w:rsidR="00222013" w:rsidRPr="000F65FE">
        <w:t>condition</w:t>
      </w:r>
      <w:r w:rsidRPr="000F65FE">
        <w:t xml:space="preserve">, </w:t>
      </w:r>
      <w:r w:rsidR="006301B2" w:rsidRPr="000F65FE">
        <w:t xml:space="preserve">as an illustrative example, </w:t>
      </w:r>
      <w:r w:rsidRPr="000F65FE">
        <w:t xml:space="preserve">it is </w:t>
      </w:r>
      <w:r w:rsidR="00AA514B" w:rsidRPr="000F65FE">
        <w:t>assumed</w:t>
      </w:r>
      <w:r w:rsidRPr="000F65FE">
        <w:t xml:space="preserve"> that businesses </w:t>
      </w:r>
      <w:r w:rsidR="00AA514B" w:rsidRPr="000F65FE">
        <w:t>would</w:t>
      </w:r>
      <w:r w:rsidRPr="000F65FE">
        <w:t xml:space="preserve"> spend one hour every month completing</w:t>
      </w:r>
      <w:r w:rsidR="00AB2D66" w:rsidRPr="000F65FE">
        <w:t xml:space="preserve"> additional </w:t>
      </w:r>
      <w:r w:rsidR="00333F32" w:rsidRPr="000F65FE">
        <w:t>record keeping</w:t>
      </w:r>
      <w:r w:rsidR="00C3275F" w:rsidRPr="000F65FE">
        <w:t xml:space="preserve"> requirements</w:t>
      </w:r>
      <w:r w:rsidRPr="000F65FE">
        <w:t xml:space="preserve">. It is </w:t>
      </w:r>
      <w:r w:rsidR="00AA514B" w:rsidRPr="000F65FE">
        <w:t xml:space="preserve">also </w:t>
      </w:r>
      <w:r w:rsidRPr="000F65FE">
        <w:t>assumed that the annual reporting would take 90 minutes to complete</w:t>
      </w:r>
      <w:r w:rsidR="00DA337B" w:rsidRPr="000F65FE">
        <w:t>,</w:t>
      </w:r>
      <w:r w:rsidRPr="000F65FE">
        <w:t xml:space="preserve"> as it would involve compiling records across the </w:t>
      </w:r>
      <w:r w:rsidRPr="000F65FE">
        <w:lastRenderedPageBreak/>
        <w:t>entire year</w:t>
      </w:r>
      <w:r w:rsidR="00745E20" w:rsidRPr="000F65FE">
        <w:t>.</w:t>
      </w:r>
      <w:r w:rsidR="00222013" w:rsidRPr="000F65FE">
        <w:t xml:space="preserve"> </w:t>
      </w:r>
      <w:r w:rsidR="00CF7EB3" w:rsidRPr="000F65FE">
        <w:t xml:space="preserve">These are high-level assumptions </w:t>
      </w:r>
      <w:r w:rsidR="00717FFA" w:rsidRPr="000F65FE">
        <w:t xml:space="preserve">and </w:t>
      </w:r>
      <w:r w:rsidR="00B0785B" w:rsidRPr="000F65FE">
        <w:t>will</w:t>
      </w:r>
      <w:r w:rsidR="00717FFA" w:rsidRPr="000F65FE">
        <w:t xml:space="preserve"> be better informed a</w:t>
      </w:r>
      <w:r w:rsidR="00700B8B" w:rsidRPr="000F65FE">
        <w:t>fte</w:t>
      </w:r>
      <w:r w:rsidR="00717FFA" w:rsidRPr="000F65FE">
        <w:t>r</w:t>
      </w:r>
      <w:r w:rsidR="00700B8B" w:rsidRPr="000F65FE">
        <w:t xml:space="preserve"> the record keeping</w:t>
      </w:r>
      <w:r w:rsidR="00717FFA" w:rsidRPr="000F65FE">
        <w:t xml:space="preserve"> </w:t>
      </w:r>
      <w:r w:rsidR="00B0785B" w:rsidRPr="000F65FE">
        <w:t>system is designed and implemented.</w:t>
      </w:r>
      <w:r w:rsidR="00717FFA" w:rsidRPr="000F65FE">
        <w:t xml:space="preserve"> </w:t>
      </w:r>
      <w:r w:rsidR="00222013" w:rsidRPr="000F65FE">
        <w:t xml:space="preserve">This is outlined in </w:t>
      </w:r>
      <w:r w:rsidR="00C82938" w:rsidRPr="000F65FE">
        <w:t>the table below.</w:t>
      </w:r>
      <w:r w:rsidR="00222013" w:rsidRPr="000F65FE">
        <w:t xml:space="preserve"> </w:t>
      </w:r>
      <w:r w:rsidR="0037655F" w:rsidRPr="000F65FE">
        <w:rPr>
          <w:color w:val="FF0000"/>
        </w:rPr>
        <w:t xml:space="preserve"> </w:t>
      </w:r>
    </w:p>
    <w:p w14:paraId="699B5F18" w14:textId="1D0CB706" w:rsidR="006F792A" w:rsidRPr="000F65FE" w:rsidRDefault="006F792A" w:rsidP="006F792A">
      <w:pPr>
        <w:pStyle w:val="Caption"/>
        <w:keepNext/>
      </w:pPr>
      <w:bookmarkStart w:id="112" w:name="_Ref190419726"/>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18</w:t>
      </w:r>
      <w:r w:rsidR="007F17DE" w:rsidRPr="000F65FE">
        <w:rPr>
          <w:noProof/>
        </w:rPr>
        <w:fldChar w:fldCharType="end"/>
      </w:r>
      <w:bookmarkEnd w:id="112"/>
      <w:r w:rsidR="003736DF" w:rsidRPr="000F65FE">
        <w:t>:</w:t>
      </w:r>
      <w:r w:rsidRPr="000F65FE">
        <w:t xml:space="preserve"> Assumptions about time taken to complete record keeping</w:t>
      </w:r>
    </w:p>
    <w:tbl>
      <w:tblPr>
        <w:tblStyle w:val="DJRReporttablestyleNavy"/>
        <w:tblW w:w="9639" w:type="dxa"/>
        <w:tblInd w:w="704" w:type="dxa"/>
        <w:tblLayout w:type="fixed"/>
        <w:tblLook w:val="04A0" w:firstRow="1" w:lastRow="0" w:firstColumn="1" w:lastColumn="0" w:noHBand="0" w:noVBand="1"/>
      </w:tblPr>
      <w:tblGrid>
        <w:gridCol w:w="6237"/>
        <w:gridCol w:w="1701"/>
        <w:gridCol w:w="1701"/>
      </w:tblGrid>
      <w:tr w:rsidR="00244887" w:rsidRPr="000F65FE" w14:paraId="0EC72A81" w14:textId="77777777" w:rsidTr="00A9514B">
        <w:trPr>
          <w:cnfStyle w:val="100000000000" w:firstRow="1" w:lastRow="0" w:firstColumn="0" w:lastColumn="0" w:oddVBand="0" w:evenVBand="0" w:oddHBand="0" w:evenHBand="0" w:firstRowFirstColumn="0" w:firstRowLastColumn="0" w:lastRowFirstColumn="0" w:lastRowLastColumn="0"/>
          <w:trHeight w:val="204"/>
        </w:trPr>
        <w:tc>
          <w:tcPr>
            <w:tcW w:w="6237" w:type="dxa"/>
            <w:noWrap/>
            <w:hideMark/>
          </w:tcPr>
          <w:p w14:paraId="78D63A2A" w14:textId="77777777" w:rsidR="00244887" w:rsidRPr="000F65FE" w:rsidRDefault="00244887" w:rsidP="00A9514B">
            <w:pPr>
              <w:pStyle w:val="Body"/>
            </w:pPr>
            <w:r w:rsidRPr="000F65FE">
              <w:t>Requirements</w:t>
            </w:r>
          </w:p>
        </w:tc>
        <w:tc>
          <w:tcPr>
            <w:tcW w:w="1701" w:type="dxa"/>
            <w:noWrap/>
            <w:vAlign w:val="center"/>
            <w:hideMark/>
          </w:tcPr>
          <w:p w14:paraId="4D8262C8" w14:textId="77777777" w:rsidR="00244887" w:rsidRPr="000F65FE" w:rsidRDefault="00244887" w:rsidP="00A9514B">
            <w:pPr>
              <w:pStyle w:val="Body"/>
              <w:jc w:val="center"/>
            </w:pPr>
            <w:r w:rsidRPr="000F65FE">
              <w:t>Minutes</w:t>
            </w:r>
          </w:p>
        </w:tc>
        <w:tc>
          <w:tcPr>
            <w:tcW w:w="1701" w:type="dxa"/>
            <w:vAlign w:val="center"/>
          </w:tcPr>
          <w:p w14:paraId="1E146082" w14:textId="4A09CAD9" w:rsidR="00244887" w:rsidRPr="000F65FE" w:rsidRDefault="00244887" w:rsidP="00A9514B">
            <w:pPr>
              <w:pStyle w:val="Body"/>
              <w:jc w:val="center"/>
            </w:pPr>
            <w:r w:rsidRPr="000F65FE">
              <w:t>Frequency</w:t>
            </w:r>
            <w:r w:rsidR="00401C76" w:rsidRPr="000F65FE">
              <w:t xml:space="preserve"> per year</w:t>
            </w:r>
          </w:p>
        </w:tc>
      </w:tr>
      <w:tr w:rsidR="00244887" w:rsidRPr="000F65FE" w14:paraId="7359D98C" w14:textId="77777777" w:rsidTr="005023FB">
        <w:trPr>
          <w:trHeight w:val="204"/>
        </w:trPr>
        <w:tc>
          <w:tcPr>
            <w:tcW w:w="6237" w:type="dxa"/>
            <w:noWrap/>
            <w:hideMark/>
          </w:tcPr>
          <w:p w14:paraId="09B65116" w14:textId="77777777" w:rsidR="00244887" w:rsidRPr="000F65FE" w:rsidRDefault="00244887" w:rsidP="00A9514B">
            <w:pPr>
              <w:pStyle w:val="Body"/>
            </w:pPr>
            <w:r w:rsidRPr="000F65FE">
              <w:t>Monthly record-keeping</w:t>
            </w:r>
          </w:p>
        </w:tc>
        <w:tc>
          <w:tcPr>
            <w:tcW w:w="1701" w:type="dxa"/>
            <w:shd w:val="clear" w:color="auto" w:fill="auto"/>
            <w:noWrap/>
            <w:vAlign w:val="center"/>
            <w:hideMark/>
          </w:tcPr>
          <w:p w14:paraId="325171A4" w14:textId="77777777" w:rsidR="00244887" w:rsidRPr="000F65FE" w:rsidRDefault="00244887" w:rsidP="00A9514B">
            <w:pPr>
              <w:pStyle w:val="Body"/>
              <w:jc w:val="center"/>
            </w:pPr>
            <w:r w:rsidRPr="000F65FE">
              <w:t>60</w:t>
            </w:r>
          </w:p>
        </w:tc>
        <w:tc>
          <w:tcPr>
            <w:tcW w:w="1701" w:type="dxa"/>
            <w:shd w:val="clear" w:color="auto" w:fill="auto"/>
            <w:vAlign w:val="center"/>
          </w:tcPr>
          <w:p w14:paraId="79816057" w14:textId="77777777" w:rsidR="00244887" w:rsidRPr="000F65FE" w:rsidRDefault="00244887" w:rsidP="00A9514B">
            <w:pPr>
              <w:pStyle w:val="Body"/>
              <w:jc w:val="center"/>
            </w:pPr>
            <w:r w:rsidRPr="000F65FE">
              <w:t>12</w:t>
            </w:r>
          </w:p>
        </w:tc>
      </w:tr>
      <w:tr w:rsidR="00244887" w:rsidRPr="000F65FE" w14:paraId="59B6F4EB" w14:textId="77777777" w:rsidTr="005023FB">
        <w:trPr>
          <w:trHeight w:val="204"/>
        </w:trPr>
        <w:tc>
          <w:tcPr>
            <w:tcW w:w="6237" w:type="dxa"/>
            <w:noWrap/>
            <w:hideMark/>
          </w:tcPr>
          <w:p w14:paraId="58FBB815" w14:textId="77777777" w:rsidR="00244887" w:rsidRPr="000F65FE" w:rsidRDefault="00244887" w:rsidP="00A9514B">
            <w:pPr>
              <w:pStyle w:val="Body"/>
            </w:pPr>
            <w:r w:rsidRPr="000F65FE">
              <w:t>Annual reporting</w:t>
            </w:r>
          </w:p>
        </w:tc>
        <w:tc>
          <w:tcPr>
            <w:tcW w:w="1701" w:type="dxa"/>
            <w:shd w:val="clear" w:color="auto" w:fill="auto"/>
            <w:noWrap/>
            <w:vAlign w:val="center"/>
            <w:hideMark/>
          </w:tcPr>
          <w:p w14:paraId="4BD1F0F1" w14:textId="77777777" w:rsidR="00244887" w:rsidRPr="000F65FE" w:rsidRDefault="00244887" w:rsidP="00A9514B">
            <w:pPr>
              <w:pStyle w:val="Body"/>
              <w:jc w:val="center"/>
            </w:pPr>
            <w:r w:rsidRPr="000F65FE">
              <w:t>90</w:t>
            </w:r>
          </w:p>
        </w:tc>
        <w:tc>
          <w:tcPr>
            <w:tcW w:w="1701" w:type="dxa"/>
            <w:shd w:val="clear" w:color="auto" w:fill="auto"/>
            <w:vAlign w:val="center"/>
          </w:tcPr>
          <w:p w14:paraId="50153C4B" w14:textId="77777777" w:rsidR="00244887" w:rsidRPr="000F65FE" w:rsidRDefault="00244887" w:rsidP="00A9514B">
            <w:pPr>
              <w:pStyle w:val="Body"/>
              <w:jc w:val="center"/>
            </w:pPr>
            <w:r w:rsidRPr="000F65FE">
              <w:t>1</w:t>
            </w:r>
          </w:p>
        </w:tc>
      </w:tr>
    </w:tbl>
    <w:p w14:paraId="3C1E4202" w14:textId="0EECDC58" w:rsidR="00401C76" w:rsidRPr="000F65FE" w:rsidRDefault="00DA337B" w:rsidP="00863919">
      <w:pPr>
        <w:pStyle w:val="DJCSbody"/>
      </w:pPr>
      <w:r w:rsidRPr="000F65FE">
        <w:t xml:space="preserve">The following formula was used to </w:t>
      </w:r>
      <w:r w:rsidR="00401C76" w:rsidRPr="000F65FE">
        <w:t>estimate the administrative and compliance costs:</w:t>
      </w:r>
    </w:p>
    <w:p w14:paraId="6FD71600" w14:textId="03F0A9D1" w:rsidR="00401C76" w:rsidRPr="000F65FE" w:rsidRDefault="00401C76" w:rsidP="007C2989">
      <w:pPr>
        <w:pStyle w:val="DJCSbody"/>
        <w:ind w:left="1440"/>
        <w:rPr>
          <w:i/>
          <w:iCs/>
        </w:rPr>
      </w:pPr>
      <w:r w:rsidRPr="000F65FE">
        <w:rPr>
          <w:i/>
          <w:iCs/>
        </w:rPr>
        <w:t xml:space="preserve">Annual cost to comply = Time taken to complete </w:t>
      </w:r>
      <w:r w:rsidR="00AC3CE1" w:rsidRPr="000F65FE">
        <w:rPr>
          <w:i/>
          <w:iCs/>
        </w:rPr>
        <w:t>monthly record keeping</w:t>
      </w:r>
      <w:r w:rsidRPr="000F65FE">
        <w:rPr>
          <w:i/>
          <w:iCs/>
        </w:rPr>
        <w:t>*</w:t>
      </w:r>
      <w:r w:rsidR="00A24246" w:rsidRPr="000F65FE">
        <w:rPr>
          <w:i/>
          <w:iCs/>
        </w:rPr>
        <w:t xml:space="preserve"> M</w:t>
      </w:r>
      <w:r w:rsidRPr="000F65FE">
        <w:rPr>
          <w:i/>
          <w:iCs/>
        </w:rPr>
        <w:t>edian hourly wage</w:t>
      </w:r>
      <w:r w:rsidR="00A24246" w:rsidRPr="000F65FE">
        <w:rPr>
          <w:i/>
          <w:iCs/>
        </w:rPr>
        <w:t xml:space="preserve"> </w:t>
      </w:r>
      <w:r w:rsidR="009E45C0" w:rsidRPr="000F65FE">
        <w:rPr>
          <w:i/>
          <w:iCs/>
        </w:rPr>
        <w:t>*</w:t>
      </w:r>
      <w:r w:rsidR="00A24246" w:rsidRPr="000F65FE">
        <w:rPr>
          <w:i/>
          <w:iCs/>
        </w:rPr>
        <w:t xml:space="preserve"> F</w:t>
      </w:r>
      <w:r w:rsidR="009E45C0" w:rsidRPr="000F65FE">
        <w:rPr>
          <w:i/>
          <w:iCs/>
        </w:rPr>
        <w:t>requency per year</w:t>
      </w:r>
      <w:r w:rsidR="00AB47B4" w:rsidRPr="000F65FE">
        <w:rPr>
          <w:i/>
          <w:iCs/>
        </w:rPr>
        <w:t xml:space="preserve"> + Time taken to complete annual reporting* Median hourly wage * Frequency per year</w:t>
      </w:r>
    </w:p>
    <w:p w14:paraId="39331C6C" w14:textId="70E88DEE" w:rsidR="00244887" w:rsidRPr="000F65FE" w:rsidRDefault="00401C76" w:rsidP="00A45777">
      <w:pPr>
        <w:pStyle w:val="DJCSbody"/>
      </w:pPr>
      <w:r w:rsidRPr="000F65FE">
        <w:t xml:space="preserve">The cost to comply </w:t>
      </w:r>
      <w:r w:rsidR="00935173" w:rsidRPr="000F65FE">
        <w:t>is</w:t>
      </w:r>
      <w:r w:rsidRPr="000F65FE">
        <w:t xml:space="preserve"> estimated over a 10-year horizon and discounted back to present value</w:t>
      </w:r>
      <w:r w:rsidRPr="000F65FE">
        <w:rPr>
          <w:color w:val="FF0000"/>
        </w:rPr>
        <w:t xml:space="preserve">. </w:t>
      </w:r>
      <w:r w:rsidR="00B751ED" w:rsidRPr="000F65FE">
        <w:t>An average annual cost in NPV terms was also estimated by dividing the 10-year cost estimate by 10</w:t>
      </w:r>
      <w:r w:rsidR="00A558E0" w:rsidRPr="000F65FE">
        <w:t xml:space="preserve">. </w:t>
      </w:r>
      <w:r w:rsidRPr="000F65FE">
        <w:t xml:space="preserve">The net present value of the costs per retailer and per wholesaler are presented </w:t>
      </w:r>
      <w:r w:rsidR="00C82938" w:rsidRPr="000F65FE">
        <w:t xml:space="preserve">in the table below. </w:t>
      </w:r>
      <w:r w:rsidR="00C82938" w:rsidRPr="000F65FE">
        <w:rPr>
          <w:color w:val="FF0000"/>
        </w:rPr>
        <w:t xml:space="preserve"> </w:t>
      </w:r>
    </w:p>
    <w:p w14:paraId="38500706" w14:textId="43E96B08" w:rsidR="006F792A" w:rsidRPr="000F65FE" w:rsidRDefault="006F792A" w:rsidP="006F792A">
      <w:pPr>
        <w:pStyle w:val="Caption"/>
        <w:keepNext/>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19</w:t>
      </w:r>
      <w:r w:rsidR="007F17DE" w:rsidRPr="000F65FE">
        <w:rPr>
          <w:noProof/>
        </w:rPr>
        <w:fldChar w:fldCharType="end"/>
      </w:r>
      <w:r w:rsidR="003736DF" w:rsidRPr="000F65FE">
        <w:t>:</w:t>
      </w:r>
      <w:r w:rsidRPr="000F65FE">
        <w:t xml:space="preserve"> Total cost of record keeping requirements</w:t>
      </w:r>
    </w:p>
    <w:tbl>
      <w:tblPr>
        <w:tblStyle w:val="DJRReporttablestyleNavy"/>
        <w:tblW w:w="9663" w:type="dxa"/>
        <w:tblLayout w:type="fixed"/>
        <w:tblLook w:val="04A0" w:firstRow="1" w:lastRow="0" w:firstColumn="1" w:lastColumn="0" w:noHBand="0" w:noVBand="1"/>
      </w:tblPr>
      <w:tblGrid>
        <w:gridCol w:w="2644"/>
        <w:gridCol w:w="3509"/>
        <w:gridCol w:w="3510"/>
      </w:tblGrid>
      <w:tr w:rsidR="00907A02" w:rsidRPr="000F65FE" w14:paraId="61316D02" w14:textId="77777777" w:rsidTr="002E4218">
        <w:trPr>
          <w:cnfStyle w:val="100000000000" w:firstRow="1" w:lastRow="0" w:firstColumn="0" w:lastColumn="0" w:oddVBand="0" w:evenVBand="0" w:oddHBand="0" w:evenHBand="0" w:firstRowFirstColumn="0" w:firstRowLastColumn="0" w:lastRowFirstColumn="0" w:lastRowLastColumn="0"/>
          <w:trHeight w:val="204"/>
        </w:trPr>
        <w:tc>
          <w:tcPr>
            <w:tcW w:w="2644" w:type="dxa"/>
            <w:noWrap/>
            <w:hideMark/>
          </w:tcPr>
          <w:p w14:paraId="564D94CC" w14:textId="2B0766A4" w:rsidR="00907A02" w:rsidRPr="000F65FE" w:rsidRDefault="00907A02" w:rsidP="00907A02">
            <w:pPr>
              <w:pStyle w:val="Body"/>
            </w:pPr>
            <w:r w:rsidRPr="000F65FE">
              <w:t>Industry</w:t>
            </w:r>
          </w:p>
        </w:tc>
        <w:tc>
          <w:tcPr>
            <w:tcW w:w="3509" w:type="dxa"/>
          </w:tcPr>
          <w:p w14:paraId="050879E7" w14:textId="248AC22A" w:rsidR="00907A02" w:rsidRPr="000F65FE" w:rsidRDefault="00B751ED" w:rsidP="00907A02">
            <w:pPr>
              <w:pStyle w:val="Body"/>
            </w:pPr>
            <w:r w:rsidRPr="000F65FE">
              <w:t>Average annual cost in NPV terms</w:t>
            </w:r>
          </w:p>
        </w:tc>
        <w:tc>
          <w:tcPr>
            <w:tcW w:w="3510" w:type="dxa"/>
            <w:noWrap/>
            <w:hideMark/>
          </w:tcPr>
          <w:p w14:paraId="79523112" w14:textId="7E2FA637" w:rsidR="00907A02" w:rsidRPr="000F65FE" w:rsidRDefault="00907A02" w:rsidP="00907A02">
            <w:pPr>
              <w:pStyle w:val="Body"/>
            </w:pPr>
            <w:r w:rsidRPr="000F65FE">
              <w:t>10-year net present value cost</w:t>
            </w:r>
          </w:p>
        </w:tc>
      </w:tr>
      <w:tr w:rsidR="00907A02" w:rsidRPr="000F65FE" w14:paraId="4F4B4182" w14:textId="77777777" w:rsidTr="006832DB">
        <w:trPr>
          <w:trHeight w:val="204"/>
        </w:trPr>
        <w:tc>
          <w:tcPr>
            <w:tcW w:w="2644" w:type="dxa"/>
            <w:noWrap/>
            <w:hideMark/>
          </w:tcPr>
          <w:p w14:paraId="402FCE1A" w14:textId="662AAB29" w:rsidR="00907A02" w:rsidRPr="000F65FE" w:rsidRDefault="00907A02" w:rsidP="00907A02">
            <w:pPr>
              <w:pStyle w:val="Body"/>
            </w:pPr>
            <w:r w:rsidRPr="000F65FE">
              <w:t>Retailers</w:t>
            </w:r>
          </w:p>
        </w:tc>
        <w:tc>
          <w:tcPr>
            <w:tcW w:w="3509" w:type="dxa"/>
            <w:shd w:val="clear" w:color="auto" w:fill="auto"/>
          </w:tcPr>
          <w:p w14:paraId="6414B43C" w14:textId="383AD7FB" w:rsidR="00907A02" w:rsidRPr="000F65FE" w:rsidRDefault="00ED5DA5" w:rsidP="00332484">
            <w:pPr>
              <w:pStyle w:val="Body"/>
              <w:tabs>
                <w:tab w:val="left" w:pos="663"/>
              </w:tabs>
              <w:jc w:val="center"/>
            </w:pPr>
            <w:r w:rsidRPr="000F65FE">
              <w:t>$421</w:t>
            </w:r>
          </w:p>
        </w:tc>
        <w:tc>
          <w:tcPr>
            <w:tcW w:w="3510" w:type="dxa"/>
            <w:shd w:val="clear" w:color="auto" w:fill="auto"/>
            <w:noWrap/>
            <w:hideMark/>
          </w:tcPr>
          <w:p w14:paraId="05029643" w14:textId="2523A8F0" w:rsidR="00907A02" w:rsidRPr="000F65FE" w:rsidRDefault="00907A02" w:rsidP="00907A02">
            <w:pPr>
              <w:pStyle w:val="Body"/>
              <w:jc w:val="center"/>
            </w:pPr>
            <w:r w:rsidRPr="000F65FE">
              <w:t>$4,213</w:t>
            </w:r>
          </w:p>
        </w:tc>
      </w:tr>
      <w:tr w:rsidR="00907A02" w:rsidRPr="000F65FE" w14:paraId="3D4B7E18" w14:textId="77777777" w:rsidTr="006832DB">
        <w:trPr>
          <w:trHeight w:val="204"/>
        </w:trPr>
        <w:tc>
          <w:tcPr>
            <w:tcW w:w="2644" w:type="dxa"/>
            <w:noWrap/>
            <w:hideMark/>
          </w:tcPr>
          <w:p w14:paraId="151D08C6" w14:textId="4D704B1D" w:rsidR="00907A02" w:rsidRPr="000F65FE" w:rsidRDefault="00907A02" w:rsidP="00907A02">
            <w:pPr>
              <w:pStyle w:val="Body"/>
            </w:pPr>
            <w:r w:rsidRPr="000F65FE">
              <w:t>Wholesalers</w:t>
            </w:r>
          </w:p>
        </w:tc>
        <w:tc>
          <w:tcPr>
            <w:tcW w:w="3509" w:type="dxa"/>
            <w:shd w:val="clear" w:color="auto" w:fill="auto"/>
          </w:tcPr>
          <w:p w14:paraId="2D67E18C" w14:textId="49805E71" w:rsidR="00907A02" w:rsidRPr="000F65FE" w:rsidRDefault="00332484" w:rsidP="00907A02">
            <w:pPr>
              <w:pStyle w:val="Body"/>
              <w:jc w:val="center"/>
            </w:pPr>
            <w:r w:rsidRPr="000F65FE">
              <w:t>$509</w:t>
            </w:r>
          </w:p>
        </w:tc>
        <w:tc>
          <w:tcPr>
            <w:tcW w:w="3510" w:type="dxa"/>
            <w:shd w:val="clear" w:color="auto" w:fill="auto"/>
            <w:noWrap/>
            <w:hideMark/>
          </w:tcPr>
          <w:p w14:paraId="15E640AA" w14:textId="38263910" w:rsidR="00907A02" w:rsidRPr="000F65FE" w:rsidRDefault="00907A02" w:rsidP="00907A02">
            <w:pPr>
              <w:pStyle w:val="Body"/>
              <w:jc w:val="center"/>
            </w:pPr>
            <w:r w:rsidRPr="000F65FE">
              <w:t>$5,085</w:t>
            </w:r>
          </w:p>
        </w:tc>
      </w:tr>
    </w:tbl>
    <w:p w14:paraId="6E4B7775" w14:textId="07FAE34D" w:rsidR="00C918DC" w:rsidRPr="000F65FE" w:rsidRDefault="00C918DC" w:rsidP="001F4634">
      <w:pPr>
        <w:pStyle w:val="DJCSbody"/>
        <w:rPr>
          <w:b/>
          <w:bCs/>
        </w:rPr>
      </w:pPr>
      <w:r w:rsidRPr="000F65FE">
        <w:rPr>
          <w:b/>
          <w:bCs/>
        </w:rPr>
        <w:t>Summary</w:t>
      </w:r>
    </w:p>
    <w:p w14:paraId="28DE6853" w14:textId="7077D544" w:rsidR="008E5ECF" w:rsidRPr="000F65FE" w:rsidRDefault="0009079B" w:rsidP="001F4634">
      <w:pPr>
        <w:pStyle w:val="DJCSbody"/>
      </w:pPr>
      <w:r w:rsidRPr="000F65FE">
        <w:t>In summary</w:t>
      </w:r>
      <w:r w:rsidR="008E5ECF" w:rsidRPr="000F65FE">
        <w:t>,</w:t>
      </w:r>
      <w:r w:rsidRPr="000F65FE">
        <w:t xml:space="preserve"> the total 10</w:t>
      </w:r>
      <w:r w:rsidR="00BA05F2" w:rsidRPr="000F65FE">
        <w:t>-</w:t>
      </w:r>
      <w:r w:rsidRPr="000F65FE">
        <w:t xml:space="preserve">year </w:t>
      </w:r>
      <w:r w:rsidR="000005E5" w:rsidRPr="000F65FE">
        <w:t>net present</w:t>
      </w:r>
      <w:r w:rsidR="00665807" w:rsidRPr="000F65FE">
        <w:t xml:space="preserve"> value</w:t>
      </w:r>
      <w:r w:rsidR="000005E5" w:rsidRPr="000F65FE">
        <w:t xml:space="preserve"> costs </w:t>
      </w:r>
      <w:r w:rsidR="00332484" w:rsidRPr="000F65FE">
        <w:t xml:space="preserve">and 1-year </w:t>
      </w:r>
      <w:r w:rsidR="00BA700B" w:rsidRPr="000F65FE">
        <w:t xml:space="preserve">average annual cost in </w:t>
      </w:r>
      <w:r w:rsidRPr="000F65FE">
        <w:t xml:space="preserve">net present </w:t>
      </w:r>
      <w:r w:rsidR="00BA700B" w:rsidRPr="000F65FE">
        <w:t>terms</w:t>
      </w:r>
      <w:r w:rsidRPr="000F65FE">
        <w:t xml:space="preserve"> for the </w:t>
      </w:r>
      <w:r w:rsidR="0047737A" w:rsidRPr="000F65FE">
        <w:t xml:space="preserve">Basic </w:t>
      </w:r>
      <w:r w:rsidR="00332484" w:rsidRPr="000F65FE">
        <w:t>C</w:t>
      </w:r>
      <w:r w:rsidR="0047737A" w:rsidRPr="000F65FE">
        <w:t>onditions</w:t>
      </w:r>
      <w:r w:rsidR="00BA05F2" w:rsidRPr="000F65FE">
        <w:t xml:space="preserve"> scenario </w:t>
      </w:r>
      <w:r w:rsidR="008823CB" w:rsidRPr="000F65FE">
        <w:t xml:space="preserve">is presented </w:t>
      </w:r>
      <w:r w:rsidR="00AF73B2" w:rsidRPr="000F65FE">
        <w:t xml:space="preserve">in </w:t>
      </w:r>
      <w:r w:rsidR="00C82938" w:rsidRPr="000F65FE">
        <w:t xml:space="preserve">in the table below. </w:t>
      </w:r>
      <w:r w:rsidR="008823CB" w:rsidRPr="000F65FE">
        <w:t>The cost to comply was estimated at both a business and industry level</w:t>
      </w:r>
      <w:r w:rsidR="008E5ECF" w:rsidRPr="000F65FE">
        <w:t xml:space="preserve"> for both the retail and wholesale tobacco industry</w:t>
      </w:r>
      <w:r w:rsidR="008823CB" w:rsidRPr="000F65FE">
        <w:t xml:space="preserve">. </w:t>
      </w:r>
    </w:p>
    <w:p w14:paraId="1F645570" w14:textId="199F739C" w:rsidR="006F792A" w:rsidRPr="000F65FE" w:rsidRDefault="006F792A" w:rsidP="006F792A">
      <w:pPr>
        <w:pStyle w:val="Caption"/>
        <w:keepNext/>
      </w:pPr>
      <w:bookmarkStart w:id="113" w:name="_Ref190427404"/>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20</w:t>
      </w:r>
      <w:r w:rsidR="007F17DE" w:rsidRPr="000F65FE">
        <w:rPr>
          <w:noProof/>
        </w:rPr>
        <w:fldChar w:fldCharType="end"/>
      </w:r>
      <w:bookmarkEnd w:id="113"/>
      <w:r w:rsidR="003736DF" w:rsidRPr="000F65FE">
        <w:t xml:space="preserve">: </w:t>
      </w:r>
      <w:r w:rsidRPr="000F65FE">
        <w:t xml:space="preserve"> Total cost of Basic Conditions Scenario</w:t>
      </w:r>
    </w:p>
    <w:tbl>
      <w:tblPr>
        <w:tblStyle w:val="DJRReporttablestyleNavy"/>
        <w:tblW w:w="9663" w:type="dxa"/>
        <w:tblLayout w:type="fixed"/>
        <w:tblLook w:val="04A0" w:firstRow="1" w:lastRow="0" w:firstColumn="1" w:lastColumn="0" w:noHBand="0" w:noVBand="1"/>
      </w:tblPr>
      <w:tblGrid>
        <w:gridCol w:w="1331"/>
        <w:gridCol w:w="2083"/>
        <w:gridCol w:w="2083"/>
        <w:gridCol w:w="2083"/>
        <w:gridCol w:w="2083"/>
      </w:tblGrid>
      <w:tr w:rsidR="00256E49" w:rsidRPr="000F65FE" w14:paraId="4EF0A5BF" w14:textId="77777777" w:rsidTr="00624E46">
        <w:trPr>
          <w:cnfStyle w:val="100000000000" w:firstRow="1" w:lastRow="0" w:firstColumn="0" w:lastColumn="0" w:oddVBand="0" w:evenVBand="0" w:oddHBand="0" w:evenHBand="0" w:firstRowFirstColumn="0" w:firstRowLastColumn="0" w:lastRowFirstColumn="0" w:lastRowLastColumn="0"/>
          <w:trHeight w:val="204"/>
        </w:trPr>
        <w:tc>
          <w:tcPr>
            <w:tcW w:w="1331" w:type="dxa"/>
            <w:noWrap/>
            <w:hideMark/>
          </w:tcPr>
          <w:p w14:paraId="0F25157B" w14:textId="4FB04DC0" w:rsidR="00B0631A" w:rsidRPr="000F65FE" w:rsidDel="00F924C0" w:rsidRDefault="00B0631A" w:rsidP="00C72514">
            <w:pPr>
              <w:pStyle w:val="Body"/>
              <w:jc w:val="left"/>
              <w:rPr>
                <w:b w:val="0"/>
              </w:rPr>
            </w:pPr>
            <w:r w:rsidRPr="000F65FE">
              <w:t>Industry</w:t>
            </w:r>
          </w:p>
        </w:tc>
        <w:tc>
          <w:tcPr>
            <w:tcW w:w="2083" w:type="dxa"/>
          </w:tcPr>
          <w:p w14:paraId="1CB5CFE6" w14:textId="0CF4C0CE" w:rsidR="00B0631A" w:rsidRPr="000F65FE" w:rsidRDefault="00B751ED" w:rsidP="00C72514">
            <w:pPr>
              <w:pStyle w:val="Body"/>
              <w:jc w:val="left"/>
            </w:pPr>
            <w:r w:rsidRPr="000F65FE">
              <w:t xml:space="preserve">Average annual cost in NPV terms </w:t>
            </w:r>
            <w:r w:rsidR="00B0631A" w:rsidRPr="000F65FE">
              <w:t>cost per business</w:t>
            </w:r>
          </w:p>
        </w:tc>
        <w:tc>
          <w:tcPr>
            <w:tcW w:w="2083" w:type="dxa"/>
          </w:tcPr>
          <w:p w14:paraId="175B40E0" w14:textId="6C6F19A8" w:rsidR="00256E49" w:rsidRPr="000F65FE" w:rsidRDefault="00B751ED" w:rsidP="00C72514">
            <w:pPr>
              <w:pStyle w:val="Body"/>
              <w:jc w:val="left"/>
            </w:pPr>
            <w:r w:rsidRPr="000F65FE">
              <w:t xml:space="preserve">Average annual cost to industry in NPV terms </w:t>
            </w:r>
          </w:p>
        </w:tc>
        <w:tc>
          <w:tcPr>
            <w:tcW w:w="2083" w:type="dxa"/>
            <w:noWrap/>
            <w:hideMark/>
          </w:tcPr>
          <w:p w14:paraId="2164DC53" w14:textId="286F11AC" w:rsidR="00256E49" w:rsidRPr="000F65FE" w:rsidRDefault="00256E49" w:rsidP="00C72514">
            <w:pPr>
              <w:pStyle w:val="Body"/>
              <w:jc w:val="left"/>
              <w:rPr>
                <w:b w:val="0"/>
              </w:rPr>
            </w:pPr>
            <w:r w:rsidRPr="000F65FE">
              <w:t>10-year net present value cost</w:t>
            </w:r>
            <w:r w:rsidR="008823CB" w:rsidRPr="000F65FE">
              <w:t xml:space="preserve"> per business</w:t>
            </w:r>
          </w:p>
        </w:tc>
        <w:tc>
          <w:tcPr>
            <w:tcW w:w="2083" w:type="dxa"/>
          </w:tcPr>
          <w:p w14:paraId="22D48B4C" w14:textId="4805ABC1" w:rsidR="00256E49" w:rsidRPr="000F65FE" w:rsidRDefault="008823CB" w:rsidP="00C72514">
            <w:pPr>
              <w:pStyle w:val="Body"/>
              <w:jc w:val="left"/>
            </w:pPr>
            <w:r w:rsidRPr="000F65FE">
              <w:t>10-year net present value cost to industry</w:t>
            </w:r>
          </w:p>
        </w:tc>
      </w:tr>
      <w:tr w:rsidR="0060602D" w:rsidRPr="000F65FE" w14:paraId="4390D469" w14:textId="77777777" w:rsidTr="00C46A88">
        <w:trPr>
          <w:trHeight w:val="204"/>
        </w:trPr>
        <w:tc>
          <w:tcPr>
            <w:tcW w:w="1331" w:type="dxa"/>
            <w:noWrap/>
            <w:hideMark/>
          </w:tcPr>
          <w:p w14:paraId="51982563" w14:textId="77777777" w:rsidR="00B0631A" w:rsidRPr="000F65FE" w:rsidRDefault="00B0631A" w:rsidP="00A9514B">
            <w:pPr>
              <w:pStyle w:val="Body"/>
            </w:pPr>
            <w:r w:rsidRPr="000F65FE">
              <w:t>Retail</w:t>
            </w:r>
          </w:p>
        </w:tc>
        <w:tc>
          <w:tcPr>
            <w:tcW w:w="2083" w:type="dxa"/>
            <w:shd w:val="clear" w:color="auto" w:fill="auto"/>
          </w:tcPr>
          <w:p w14:paraId="54DF1663" w14:textId="21A2E108" w:rsidR="00B0631A" w:rsidRPr="000F65FE" w:rsidRDefault="000C0763" w:rsidP="00A9514B">
            <w:pPr>
              <w:pStyle w:val="Body"/>
            </w:pPr>
            <w:r w:rsidRPr="000F65FE">
              <w:t>$43</w:t>
            </w:r>
            <w:r w:rsidR="00B8087C" w:rsidRPr="000F65FE">
              <w:t>5</w:t>
            </w:r>
          </w:p>
        </w:tc>
        <w:tc>
          <w:tcPr>
            <w:tcW w:w="2083" w:type="dxa"/>
            <w:shd w:val="clear" w:color="auto" w:fill="auto"/>
          </w:tcPr>
          <w:p w14:paraId="011360A4" w14:textId="7C06DA65" w:rsidR="00050FB9" w:rsidRPr="000F65FE" w:rsidRDefault="00F80453" w:rsidP="00A9514B">
            <w:pPr>
              <w:pStyle w:val="Body"/>
            </w:pPr>
            <w:r w:rsidRPr="000F65FE">
              <w:t>$4,300,000</w:t>
            </w:r>
          </w:p>
        </w:tc>
        <w:tc>
          <w:tcPr>
            <w:tcW w:w="2083" w:type="dxa"/>
            <w:shd w:val="clear" w:color="auto" w:fill="auto"/>
            <w:noWrap/>
            <w:hideMark/>
          </w:tcPr>
          <w:p w14:paraId="08679C3E" w14:textId="77777777" w:rsidR="00050FB9" w:rsidRPr="000F65FE" w:rsidRDefault="00050FB9" w:rsidP="00A9514B">
            <w:pPr>
              <w:pStyle w:val="Body"/>
              <w:jc w:val="center"/>
            </w:pPr>
            <w:r w:rsidRPr="000F65FE">
              <w:t>$4,345</w:t>
            </w:r>
          </w:p>
        </w:tc>
        <w:tc>
          <w:tcPr>
            <w:tcW w:w="2083" w:type="dxa"/>
            <w:shd w:val="clear" w:color="auto" w:fill="auto"/>
          </w:tcPr>
          <w:p w14:paraId="5F6F154B" w14:textId="1005AC72" w:rsidR="00050FB9" w:rsidRPr="000F65FE" w:rsidRDefault="00E4627B" w:rsidP="00A9514B">
            <w:pPr>
              <w:pStyle w:val="Body"/>
              <w:jc w:val="center"/>
            </w:pPr>
            <w:r w:rsidRPr="000F65FE">
              <w:t>$43,</w:t>
            </w:r>
            <w:r w:rsidR="00F80453" w:rsidRPr="000F65FE">
              <w:t>000,000</w:t>
            </w:r>
          </w:p>
        </w:tc>
      </w:tr>
      <w:tr w:rsidR="0060602D" w:rsidRPr="000F65FE" w14:paraId="40B7B9F3" w14:textId="77777777" w:rsidTr="00C46A88">
        <w:trPr>
          <w:trHeight w:val="204"/>
        </w:trPr>
        <w:tc>
          <w:tcPr>
            <w:tcW w:w="1331" w:type="dxa"/>
            <w:noWrap/>
            <w:hideMark/>
          </w:tcPr>
          <w:p w14:paraId="5AC40A4D" w14:textId="77777777" w:rsidR="00B0631A" w:rsidRPr="000F65FE" w:rsidRDefault="00B0631A" w:rsidP="00A9514B">
            <w:pPr>
              <w:pStyle w:val="Body"/>
            </w:pPr>
            <w:r w:rsidRPr="000F65FE">
              <w:t>Wholesale</w:t>
            </w:r>
          </w:p>
        </w:tc>
        <w:tc>
          <w:tcPr>
            <w:tcW w:w="2083" w:type="dxa"/>
            <w:shd w:val="clear" w:color="auto" w:fill="auto"/>
          </w:tcPr>
          <w:p w14:paraId="2DCC1001" w14:textId="58CCEA43" w:rsidR="00B0631A" w:rsidRPr="000F65FE" w:rsidRDefault="00900606" w:rsidP="00A9514B">
            <w:pPr>
              <w:pStyle w:val="Body"/>
            </w:pPr>
            <w:r w:rsidRPr="000F65FE">
              <w:t>$904</w:t>
            </w:r>
          </w:p>
        </w:tc>
        <w:tc>
          <w:tcPr>
            <w:tcW w:w="2083" w:type="dxa"/>
            <w:shd w:val="clear" w:color="auto" w:fill="auto"/>
          </w:tcPr>
          <w:p w14:paraId="2631903F" w14:textId="46A3ADF7" w:rsidR="00050FB9" w:rsidRPr="000F65FE" w:rsidRDefault="004E4503" w:rsidP="00A9514B">
            <w:pPr>
              <w:pStyle w:val="Body"/>
            </w:pPr>
            <w:r w:rsidRPr="000F65FE">
              <w:t>$45,200</w:t>
            </w:r>
          </w:p>
        </w:tc>
        <w:tc>
          <w:tcPr>
            <w:tcW w:w="2083" w:type="dxa"/>
            <w:shd w:val="clear" w:color="auto" w:fill="auto"/>
            <w:noWrap/>
            <w:hideMark/>
          </w:tcPr>
          <w:p w14:paraId="4EF60FD9" w14:textId="77777777" w:rsidR="00050FB9" w:rsidRPr="000F65FE" w:rsidRDefault="00050FB9" w:rsidP="00A9514B">
            <w:pPr>
              <w:pStyle w:val="Body"/>
              <w:jc w:val="center"/>
            </w:pPr>
            <w:r w:rsidRPr="000F65FE">
              <w:t>$9,040</w:t>
            </w:r>
          </w:p>
        </w:tc>
        <w:tc>
          <w:tcPr>
            <w:tcW w:w="2083" w:type="dxa"/>
            <w:shd w:val="clear" w:color="auto" w:fill="auto"/>
          </w:tcPr>
          <w:p w14:paraId="56777B08" w14:textId="7F6403AB" w:rsidR="00050FB9" w:rsidRPr="000F65FE" w:rsidRDefault="00F53799" w:rsidP="00A9514B">
            <w:pPr>
              <w:pStyle w:val="Body"/>
              <w:jc w:val="center"/>
            </w:pPr>
            <w:r w:rsidRPr="000F65FE">
              <w:t>$452,000</w:t>
            </w:r>
          </w:p>
        </w:tc>
      </w:tr>
    </w:tbl>
    <w:p w14:paraId="1E02DA92" w14:textId="28F52501" w:rsidR="000E1713" w:rsidRPr="000F65FE" w:rsidRDefault="000E1713" w:rsidP="000E1713">
      <w:pPr>
        <w:pStyle w:val="Heading4"/>
      </w:pPr>
      <w:r w:rsidRPr="000F65FE">
        <w:t>Advanced conditions scenario</w:t>
      </w:r>
      <w:r w:rsidR="002212E3" w:rsidRPr="000F65FE">
        <w:t xml:space="preserve"> cost estimates</w:t>
      </w:r>
    </w:p>
    <w:p w14:paraId="2A2D40F8" w14:textId="714106B8" w:rsidR="00E55C4F" w:rsidRPr="000F65FE" w:rsidRDefault="008574BA" w:rsidP="00A45777">
      <w:pPr>
        <w:pStyle w:val="DJCSbody"/>
      </w:pPr>
      <w:r w:rsidRPr="000F65FE">
        <w:t xml:space="preserve">The </w:t>
      </w:r>
      <w:r w:rsidR="00BA7E1C" w:rsidRPr="000F65FE">
        <w:t>advanced</w:t>
      </w:r>
      <w:r w:rsidRPr="000F65FE">
        <w:t xml:space="preserve"> conditions scenario includes the basic conditions scenario, plus the </w:t>
      </w:r>
      <w:r w:rsidR="00BA7E1C" w:rsidRPr="000F65FE">
        <w:t>condition that</w:t>
      </w:r>
      <w:r w:rsidR="00631B4C" w:rsidRPr="000F65FE">
        <w:t xml:space="preserve"> </w:t>
      </w:r>
      <w:r w:rsidR="00CE2A51" w:rsidRPr="000F65FE">
        <w:t>individuals</w:t>
      </w:r>
      <w:r w:rsidR="00D6006E" w:rsidRPr="000F65FE">
        <w:t xml:space="preserve"> under the age of</w:t>
      </w:r>
      <w:r w:rsidR="00631B4C" w:rsidRPr="000F65FE">
        <w:t xml:space="preserve"> 18 year</w:t>
      </w:r>
      <w:r w:rsidR="00CE2A51" w:rsidRPr="000F65FE">
        <w:t xml:space="preserve">s </w:t>
      </w:r>
      <w:r w:rsidR="00631B4C" w:rsidRPr="000F65FE">
        <w:t xml:space="preserve">would be prohibited from selling </w:t>
      </w:r>
      <w:r w:rsidR="00D6006E" w:rsidRPr="000F65FE">
        <w:t>tobacco</w:t>
      </w:r>
      <w:r w:rsidR="00631B4C" w:rsidRPr="000F65FE">
        <w:t xml:space="preserve">. </w:t>
      </w:r>
      <w:r w:rsidR="00E55C4F" w:rsidRPr="000F65FE">
        <w:t xml:space="preserve">This will place a </w:t>
      </w:r>
      <w:r w:rsidR="006D6928" w:rsidRPr="000F65FE">
        <w:t xml:space="preserve">compliance </w:t>
      </w:r>
      <w:r w:rsidR="000A5000" w:rsidRPr="000F65FE">
        <w:t>burden</w:t>
      </w:r>
      <w:r w:rsidR="00E55C4F" w:rsidRPr="000F65FE">
        <w:t xml:space="preserve"> on </w:t>
      </w:r>
      <w:r w:rsidR="003C679D" w:rsidRPr="000F65FE">
        <w:t xml:space="preserve">retail </w:t>
      </w:r>
      <w:r w:rsidR="00E55C4F" w:rsidRPr="000F65FE">
        <w:t>businesses</w:t>
      </w:r>
      <w:r w:rsidR="000A5000" w:rsidRPr="000F65FE">
        <w:t>.</w:t>
      </w:r>
      <w:r w:rsidR="00D23AD1" w:rsidRPr="000F65FE">
        <w:t xml:space="preserve"> </w:t>
      </w:r>
      <w:r w:rsidR="000A5000" w:rsidRPr="000F65FE">
        <w:t>The condition may</w:t>
      </w:r>
      <w:r w:rsidR="00D23AD1" w:rsidRPr="000F65FE">
        <w:t xml:space="preserve"> requ</w:t>
      </w:r>
      <w:r w:rsidR="00D2613F" w:rsidRPr="000F65FE">
        <w:t xml:space="preserve">ire </w:t>
      </w:r>
      <w:r w:rsidR="000A5000" w:rsidRPr="000F65FE">
        <w:t>businesses</w:t>
      </w:r>
      <w:r w:rsidR="00D2613F" w:rsidRPr="000F65FE">
        <w:t xml:space="preserve"> to substitute away </w:t>
      </w:r>
      <w:r w:rsidR="003A73D1" w:rsidRPr="000F65FE">
        <w:t>from worker</w:t>
      </w:r>
      <w:r w:rsidR="00B61541" w:rsidRPr="000F65FE">
        <w:t>s</w:t>
      </w:r>
      <w:r w:rsidR="003A73D1" w:rsidRPr="000F65FE">
        <w:t xml:space="preserve"> under the age of 18, who are relatively</w:t>
      </w:r>
      <w:r w:rsidR="00556CFD" w:rsidRPr="000F65FE">
        <w:t xml:space="preserve"> </w:t>
      </w:r>
      <w:r w:rsidR="00014B16" w:rsidRPr="000F65FE">
        <w:t xml:space="preserve">less expensive, towards workers </w:t>
      </w:r>
      <w:r w:rsidR="000A5000" w:rsidRPr="000F65FE">
        <w:t>who are</w:t>
      </w:r>
      <w:r w:rsidR="006D4880" w:rsidRPr="000F65FE">
        <w:t xml:space="preserve"> </w:t>
      </w:r>
      <w:r w:rsidR="00B61541" w:rsidRPr="000F65FE">
        <w:t>18 or older</w:t>
      </w:r>
      <w:r w:rsidR="00014B16" w:rsidRPr="000F65FE">
        <w:t xml:space="preserve">. </w:t>
      </w:r>
      <w:r w:rsidR="008D7A2D" w:rsidRPr="000F65FE">
        <w:t>It could also create rostering problems for the business.</w:t>
      </w:r>
    </w:p>
    <w:p w14:paraId="4F240567" w14:textId="5E160C2F" w:rsidR="00125ADF" w:rsidRPr="000F65FE" w:rsidRDefault="00125ADF" w:rsidP="00A45777">
      <w:pPr>
        <w:pStyle w:val="DJCSbody"/>
      </w:pPr>
      <w:r w:rsidRPr="000F65FE">
        <w:lastRenderedPageBreak/>
        <w:t xml:space="preserve">It is assumed that – wherever possible – business would substitute </w:t>
      </w:r>
      <w:r w:rsidR="00B61541" w:rsidRPr="000F65FE">
        <w:t>to</w:t>
      </w:r>
      <w:r w:rsidRPr="000F65FE">
        <w:t xml:space="preserve"> an 18 </w:t>
      </w:r>
      <w:r w:rsidR="002271ED" w:rsidRPr="000F65FE">
        <w:t>-</w:t>
      </w:r>
      <w:r w:rsidRPr="000F65FE">
        <w:t>year</w:t>
      </w:r>
      <w:r w:rsidR="002271ED" w:rsidRPr="000F65FE">
        <w:t>-</w:t>
      </w:r>
      <w:r w:rsidRPr="000F65FE">
        <w:t xml:space="preserve">old employee as this </w:t>
      </w:r>
      <w:r w:rsidR="00155D1E" w:rsidRPr="000F65FE">
        <w:t xml:space="preserve">would likely </w:t>
      </w:r>
      <w:r w:rsidRPr="000F65FE">
        <w:t xml:space="preserve">incur the lowest incremental cost. </w:t>
      </w:r>
      <w:r w:rsidR="00074DE6" w:rsidRPr="000F65FE">
        <w:t>For example, hiring someone over the age of 20 could be more expensive than hiring an 18</w:t>
      </w:r>
      <w:r w:rsidR="00155D1E" w:rsidRPr="000F65FE">
        <w:t>-</w:t>
      </w:r>
      <w:r w:rsidR="00074DE6" w:rsidRPr="000F65FE">
        <w:t>year</w:t>
      </w:r>
      <w:r w:rsidR="002271ED" w:rsidRPr="000F65FE">
        <w:t>-</w:t>
      </w:r>
      <w:r w:rsidR="00074DE6" w:rsidRPr="000F65FE">
        <w:t>old.</w:t>
      </w:r>
      <w:r w:rsidR="004D4AF1" w:rsidRPr="000F65FE">
        <w:t xml:space="preserve"> Therefore, the compliance cost estimate provided will be a lower bound estimate. </w:t>
      </w:r>
    </w:p>
    <w:p w14:paraId="67F2B3C6" w14:textId="24EBA3A9" w:rsidR="00A42E37" w:rsidRPr="000F65FE" w:rsidRDefault="00B07385" w:rsidP="00A45777">
      <w:pPr>
        <w:pStyle w:val="DJCSbody"/>
      </w:pPr>
      <w:r w:rsidRPr="000F65FE">
        <w:t>The Fair Work Commission</w:t>
      </w:r>
      <w:r w:rsidR="00A42E37" w:rsidRPr="000F65FE">
        <w:rPr>
          <w:rStyle w:val="EndnoteReference"/>
        </w:rPr>
        <w:endnoteReference w:id="33"/>
      </w:r>
      <w:r w:rsidR="00A42E37" w:rsidRPr="000F65FE">
        <w:t xml:space="preserve"> publishes the standard awards for each age group in the retail industry. Each age group generally has different award levels, which reflect the different tasks and levels of responsibility that an employee has.</w:t>
      </w:r>
    </w:p>
    <w:p w14:paraId="05C29C14" w14:textId="3F729752" w:rsidR="00A42E37" w:rsidRPr="000F65FE" w:rsidRDefault="00A42E37" w:rsidP="00100C7E">
      <w:pPr>
        <w:pStyle w:val="DJCSbody"/>
        <w:rPr>
          <w:color w:val="FF0000"/>
        </w:rPr>
      </w:pPr>
      <w:r w:rsidRPr="000F65FE">
        <w:t>For the purposes of this analysis, the average of the award levels for under 18-year-olds was assumed to reflect the cost of having an employee under the age of 18 in the retail tobacco sector. The average award levels for an 18-year-old were assumed to reflect the cost of having an</w:t>
      </w:r>
      <w:r w:rsidR="0000264D" w:rsidRPr="000F65FE">
        <w:t xml:space="preserve"> </w:t>
      </w:r>
      <w:r w:rsidRPr="000F65FE">
        <w:t xml:space="preserve">18-year-old employee. These award rates are shown below. On average, it is estimated to cost $6 per hour more to have an 18-year-old rostered on compared to a person under the age of 18. This is presented in the table below. </w:t>
      </w:r>
      <w:r w:rsidRPr="000F65FE">
        <w:rPr>
          <w:color w:val="FF0000"/>
        </w:rPr>
        <w:t xml:space="preserve"> </w:t>
      </w:r>
    </w:p>
    <w:p w14:paraId="465392A1" w14:textId="23EB9BB0" w:rsidR="00A42E37" w:rsidRPr="000F65FE" w:rsidRDefault="00A42E37" w:rsidP="00213170">
      <w:pPr>
        <w:pStyle w:val="Caption"/>
        <w:keepNext/>
      </w:pPr>
      <w:bookmarkStart w:id="114" w:name="_Ref190425604"/>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21</w:t>
      </w:r>
      <w:r w:rsidR="007F17DE" w:rsidRPr="000F65FE">
        <w:rPr>
          <w:noProof/>
        </w:rPr>
        <w:fldChar w:fldCharType="end"/>
      </w:r>
      <w:bookmarkEnd w:id="114"/>
      <w:r w:rsidR="00682550" w:rsidRPr="000F65FE">
        <w:t>:</w:t>
      </w:r>
      <w:r w:rsidRPr="000F65FE">
        <w:t xml:space="preserve"> Average award rate, by age</w:t>
      </w:r>
    </w:p>
    <w:tbl>
      <w:tblPr>
        <w:tblStyle w:val="DJRReporttablestyleNavy"/>
        <w:tblW w:w="0" w:type="auto"/>
        <w:tblLook w:val="04A0" w:firstRow="1" w:lastRow="0" w:firstColumn="1" w:lastColumn="0" w:noHBand="0" w:noVBand="1"/>
      </w:tblPr>
      <w:tblGrid>
        <w:gridCol w:w="4277"/>
        <w:gridCol w:w="5386"/>
      </w:tblGrid>
      <w:tr w:rsidR="00A42E37" w:rsidRPr="000F65FE" w14:paraId="51999A8A" w14:textId="45244004" w:rsidTr="00E319BA">
        <w:trPr>
          <w:cnfStyle w:val="100000000000" w:firstRow="1" w:lastRow="0" w:firstColumn="0" w:lastColumn="0" w:oddVBand="0" w:evenVBand="0" w:oddHBand="0" w:evenHBand="0" w:firstRowFirstColumn="0" w:firstRowLastColumn="0" w:lastRowFirstColumn="0" w:lastRowLastColumn="0"/>
          <w:trHeight w:val="204"/>
        </w:trPr>
        <w:tc>
          <w:tcPr>
            <w:tcW w:w="4277" w:type="dxa"/>
            <w:noWrap/>
          </w:tcPr>
          <w:p w14:paraId="038D8838" w14:textId="77777777" w:rsidR="00A42E37" w:rsidRPr="000F65FE" w:rsidRDefault="00A42E37" w:rsidP="00A9514B">
            <w:pPr>
              <w:pStyle w:val="Body"/>
            </w:pPr>
            <w:r w:rsidRPr="000F65FE">
              <w:t>Average award rates</w:t>
            </w:r>
          </w:p>
        </w:tc>
        <w:tc>
          <w:tcPr>
            <w:tcW w:w="5386" w:type="dxa"/>
            <w:noWrap/>
            <w:hideMark/>
          </w:tcPr>
          <w:p w14:paraId="67AF77F3" w14:textId="77777777" w:rsidR="00A42E37" w:rsidRPr="000F65FE" w:rsidRDefault="00A42E37" w:rsidP="00A9514B">
            <w:pPr>
              <w:pStyle w:val="Body"/>
              <w:jc w:val="center"/>
            </w:pPr>
            <w:r w:rsidRPr="000F65FE">
              <w:t>Hourly</w:t>
            </w:r>
          </w:p>
        </w:tc>
      </w:tr>
      <w:tr w:rsidR="00A42E37" w:rsidRPr="000F65FE" w14:paraId="3E50D166" w14:textId="3B3B3887" w:rsidTr="00E319BA">
        <w:trPr>
          <w:trHeight w:val="204"/>
        </w:trPr>
        <w:tc>
          <w:tcPr>
            <w:tcW w:w="4277" w:type="dxa"/>
            <w:noWrap/>
            <w:hideMark/>
          </w:tcPr>
          <w:p w14:paraId="0CCA843E" w14:textId="77777777" w:rsidR="00A42E37" w:rsidRPr="000F65FE" w:rsidRDefault="00A42E37" w:rsidP="00A9514B">
            <w:pPr>
              <w:pStyle w:val="Body"/>
            </w:pPr>
            <w:r w:rsidRPr="000F65FE">
              <w:t>Average casual award (under 18)</w:t>
            </w:r>
          </w:p>
        </w:tc>
        <w:tc>
          <w:tcPr>
            <w:tcW w:w="5386" w:type="dxa"/>
            <w:shd w:val="clear" w:color="auto" w:fill="auto"/>
            <w:noWrap/>
            <w:hideMark/>
          </w:tcPr>
          <w:p w14:paraId="503FE569" w14:textId="77777777" w:rsidR="00A42E37" w:rsidRPr="000F65FE" w:rsidRDefault="00A42E37" w:rsidP="00A9514B">
            <w:pPr>
              <w:pStyle w:val="Body"/>
              <w:jc w:val="center"/>
            </w:pPr>
            <w:r w:rsidRPr="000F65FE">
              <w:t>$16.91</w:t>
            </w:r>
          </w:p>
        </w:tc>
      </w:tr>
      <w:tr w:rsidR="00A42E37" w:rsidRPr="000F65FE" w14:paraId="45598AB5" w14:textId="2643E3DE" w:rsidTr="00E319BA">
        <w:trPr>
          <w:trHeight w:val="204"/>
        </w:trPr>
        <w:tc>
          <w:tcPr>
            <w:tcW w:w="4277" w:type="dxa"/>
            <w:noWrap/>
          </w:tcPr>
          <w:p w14:paraId="3D7E113E" w14:textId="77777777" w:rsidR="00A42E37" w:rsidRPr="000F65FE" w:rsidRDefault="00A42E37" w:rsidP="00A9514B">
            <w:pPr>
              <w:pStyle w:val="Body"/>
            </w:pPr>
            <w:r w:rsidRPr="000F65FE">
              <w:t>Average casual award (18 years of age)</w:t>
            </w:r>
          </w:p>
        </w:tc>
        <w:tc>
          <w:tcPr>
            <w:tcW w:w="5386" w:type="dxa"/>
            <w:shd w:val="clear" w:color="auto" w:fill="auto"/>
            <w:noWrap/>
          </w:tcPr>
          <w:p w14:paraId="2868538A" w14:textId="77777777" w:rsidR="00A42E37" w:rsidRPr="000F65FE" w:rsidRDefault="00A42E37" w:rsidP="00A9514B">
            <w:pPr>
              <w:pStyle w:val="Body"/>
              <w:jc w:val="center"/>
            </w:pPr>
            <w:r w:rsidRPr="000F65FE">
              <w:t>$22.91</w:t>
            </w:r>
          </w:p>
        </w:tc>
      </w:tr>
    </w:tbl>
    <w:p w14:paraId="37792FFD" w14:textId="6B3F5E9F" w:rsidR="00E319BA" w:rsidRPr="000F65FE" w:rsidRDefault="00A42E37" w:rsidP="00624E46">
      <w:pPr>
        <w:pStyle w:val="DJCSbody"/>
      </w:pPr>
      <w:r w:rsidRPr="000F65FE">
        <w:t xml:space="preserve">To estimate </w:t>
      </w:r>
      <w:r w:rsidR="00EB4D56" w:rsidRPr="000F65FE">
        <w:t xml:space="preserve">the </w:t>
      </w:r>
      <w:r w:rsidRPr="000F65FE">
        <w:t>cost</w:t>
      </w:r>
      <w:r w:rsidR="00EB4D56" w:rsidRPr="000F65FE">
        <w:t xml:space="preserve"> of this condition</w:t>
      </w:r>
      <w:r w:rsidRPr="000F65FE">
        <w:t xml:space="preserve"> at an annual per worker level, average hours worked per week by under</w:t>
      </w:r>
      <w:r w:rsidR="00EE1856" w:rsidRPr="000F65FE">
        <w:t>-</w:t>
      </w:r>
      <w:r w:rsidRPr="000F65FE">
        <w:t xml:space="preserve">18 </w:t>
      </w:r>
      <w:r w:rsidR="00191E13" w:rsidRPr="000F65FE">
        <w:t xml:space="preserve">employees </w:t>
      </w:r>
      <w:r w:rsidRPr="000F65FE">
        <w:t>was sourced from the ABS.</w:t>
      </w:r>
      <w:r w:rsidRPr="000F65FE">
        <w:rPr>
          <w:rStyle w:val="EndnoteReference"/>
        </w:rPr>
        <w:endnoteReference w:id="34"/>
      </w:r>
      <w:r w:rsidRPr="000F65FE">
        <w:t xml:space="preserve"> </w:t>
      </w:r>
      <w:r w:rsidR="00E319BA" w:rsidRPr="000F65FE">
        <w:t>This is presented as 10.4 hours in the table below. The following equation was then estimated:</w:t>
      </w:r>
    </w:p>
    <w:p w14:paraId="3F32D733" w14:textId="5BF59794" w:rsidR="00E319BA" w:rsidRPr="000F65FE" w:rsidRDefault="00E319BA" w:rsidP="00624E46">
      <w:pPr>
        <w:pStyle w:val="DJCSbody"/>
        <w:ind w:left="1440"/>
        <w:rPr>
          <w:i/>
          <w:iCs/>
        </w:rPr>
      </w:pPr>
      <w:r w:rsidRPr="000F65FE">
        <w:rPr>
          <w:i/>
          <w:iCs/>
        </w:rPr>
        <w:t>Annual cost to comply = wage difference between an 18</w:t>
      </w:r>
      <w:r w:rsidR="00100C7E" w:rsidRPr="000F65FE">
        <w:rPr>
          <w:i/>
          <w:iCs/>
        </w:rPr>
        <w:t>-</w:t>
      </w:r>
      <w:r w:rsidRPr="000F65FE">
        <w:rPr>
          <w:i/>
          <w:iCs/>
        </w:rPr>
        <w:t>year</w:t>
      </w:r>
      <w:r w:rsidR="00100C7E" w:rsidRPr="000F65FE">
        <w:rPr>
          <w:i/>
          <w:iCs/>
        </w:rPr>
        <w:t>-</w:t>
      </w:r>
      <w:r w:rsidRPr="000F65FE">
        <w:rPr>
          <w:i/>
          <w:iCs/>
        </w:rPr>
        <w:t xml:space="preserve">old </w:t>
      </w:r>
      <w:r w:rsidR="00100C7E" w:rsidRPr="000F65FE">
        <w:rPr>
          <w:i/>
          <w:iCs/>
        </w:rPr>
        <w:t>retail</w:t>
      </w:r>
      <w:r w:rsidRPr="000F65FE">
        <w:rPr>
          <w:i/>
          <w:iCs/>
        </w:rPr>
        <w:t xml:space="preserve"> worker and under 18</w:t>
      </w:r>
      <w:r w:rsidR="00890FBB" w:rsidRPr="000F65FE">
        <w:rPr>
          <w:i/>
          <w:iCs/>
        </w:rPr>
        <w:t>-year-old</w:t>
      </w:r>
      <w:r w:rsidRPr="000F65FE">
        <w:rPr>
          <w:i/>
          <w:iCs/>
        </w:rPr>
        <w:t xml:space="preserve"> retail worker*average hours per week of an under</w:t>
      </w:r>
      <w:r w:rsidR="00390B7E" w:rsidRPr="000F65FE">
        <w:rPr>
          <w:i/>
          <w:iCs/>
        </w:rPr>
        <w:t xml:space="preserve"> </w:t>
      </w:r>
      <w:r w:rsidRPr="000F65FE">
        <w:rPr>
          <w:i/>
          <w:iCs/>
        </w:rPr>
        <w:t>18</w:t>
      </w:r>
      <w:r w:rsidR="00390B7E" w:rsidRPr="000F65FE">
        <w:rPr>
          <w:i/>
          <w:iCs/>
        </w:rPr>
        <w:t>-</w:t>
      </w:r>
      <w:r w:rsidR="00F86B27" w:rsidRPr="000F65FE">
        <w:rPr>
          <w:i/>
          <w:iCs/>
        </w:rPr>
        <w:t>year</w:t>
      </w:r>
      <w:r w:rsidR="00390B7E" w:rsidRPr="000F65FE">
        <w:rPr>
          <w:i/>
          <w:iCs/>
        </w:rPr>
        <w:t>-</w:t>
      </w:r>
      <w:r w:rsidR="00F86B27" w:rsidRPr="000F65FE">
        <w:rPr>
          <w:i/>
          <w:iCs/>
        </w:rPr>
        <w:t>old</w:t>
      </w:r>
      <w:r w:rsidRPr="000F65FE">
        <w:rPr>
          <w:i/>
          <w:iCs/>
        </w:rPr>
        <w:t xml:space="preserve"> retail worker * </w:t>
      </w:r>
      <w:r w:rsidR="00390B7E" w:rsidRPr="000F65FE">
        <w:rPr>
          <w:i/>
          <w:iCs/>
        </w:rPr>
        <w:t>number</w:t>
      </w:r>
      <w:r w:rsidRPr="000F65FE">
        <w:rPr>
          <w:i/>
          <w:iCs/>
        </w:rPr>
        <w:t xml:space="preserve"> of weeks in a year. </w:t>
      </w:r>
    </w:p>
    <w:p w14:paraId="5055A8D3" w14:textId="18E4B8DA" w:rsidR="00E319BA" w:rsidRPr="000F65FE" w:rsidRDefault="00E319BA" w:rsidP="00624E46">
      <w:pPr>
        <w:pStyle w:val="DJCSbody"/>
      </w:pPr>
      <w:r w:rsidRPr="000F65FE">
        <w:t>This annual estimate is shown in the table below</w:t>
      </w:r>
      <w:r w:rsidR="00D42B14" w:rsidRPr="000F65FE">
        <w:t>.</w:t>
      </w:r>
      <w:r w:rsidR="00D17B3B" w:rsidRPr="000F65FE">
        <w:t xml:space="preserve"> </w:t>
      </w:r>
    </w:p>
    <w:p w14:paraId="013A9806" w14:textId="4CDFEFEA" w:rsidR="00E319BA" w:rsidRPr="000F65FE" w:rsidRDefault="00E319BA" w:rsidP="00624E46">
      <w:pPr>
        <w:pStyle w:val="Caption"/>
        <w:keepNext/>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22</w:t>
      </w:r>
      <w:r w:rsidR="007F17DE" w:rsidRPr="000F65FE">
        <w:rPr>
          <w:noProof/>
        </w:rPr>
        <w:fldChar w:fldCharType="end"/>
      </w:r>
      <w:r w:rsidR="0046074D" w:rsidRPr="000F65FE">
        <w:t>:</w:t>
      </w:r>
      <w:r w:rsidRPr="000F65FE">
        <w:t xml:space="preserve"> Annual </w:t>
      </w:r>
      <w:r w:rsidR="00100C7E" w:rsidRPr="000F65FE">
        <w:t>cost per worker from the advanced condition</w:t>
      </w:r>
    </w:p>
    <w:tbl>
      <w:tblPr>
        <w:tblStyle w:val="DJRReporttablestyleNavy"/>
        <w:tblW w:w="0" w:type="auto"/>
        <w:tblLook w:val="04A0" w:firstRow="1" w:lastRow="0" w:firstColumn="1" w:lastColumn="0" w:noHBand="0" w:noVBand="1"/>
      </w:tblPr>
      <w:tblGrid>
        <w:gridCol w:w="4560"/>
        <w:gridCol w:w="5103"/>
      </w:tblGrid>
      <w:tr w:rsidR="00624E46" w:rsidRPr="000F65FE" w14:paraId="573E84AA" w14:textId="77777777">
        <w:trPr>
          <w:cnfStyle w:val="100000000000" w:firstRow="1" w:lastRow="0" w:firstColumn="0" w:lastColumn="0" w:oddVBand="0" w:evenVBand="0" w:oddHBand="0" w:evenHBand="0" w:firstRowFirstColumn="0" w:firstRowLastColumn="0" w:lastRowFirstColumn="0" w:lastRowLastColumn="0"/>
          <w:trHeight w:val="204"/>
        </w:trPr>
        <w:tc>
          <w:tcPr>
            <w:tcW w:w="4560" w:type="dxa"/>
            <w:noWrap/>
          </w:tcPr>
          <w:p w14:paraId="1258884F" w14:textId="77777777" w:rsidR="00624E46" w:rsidRPr="000F65FE" w:rsidRDefault="00624E46" w:rsidP="00624E46">
            <w:pPr>
              <w:pStyle w:val="Body"/>
              <w:jc w:val="left"/>
            </w:pPr>
            <w:r w:rsidRPr="000F65FE">
              <w:t>Average hours worked per week from under-18 retail workers</w:t>
            </w:r>
          </w:p>
        </w:tc>
        <w:tc>
          <w:tcPr>
            <w:tcW w:w="5103" w:type="dxa"/>
            <w:noWrap/>
            <w:hideMark/>
          </w:tcPr>
          <w:p w14:paraId="69720BE0" w14:textId="77777777" w:rsidR="00624E46" w:rsidRPr="000F65FE" w:rsidRDefault="00624E46" w:rsidP="00624E46">
            <w:pPr>
              <w:pStyle w:val="Body"/>
              <w:jc w:val="left"/>
            </w:pPr>
            <w:r w:rsidRPr="000F65FE">
              <w:t>Total annual cost per worker from the advanced condition</w:t>
            </w:r>
          </w:p>
        </w:tc>
      </w:tr>
      <w:tr w:rsidR="00624E46" w:rsidRPr="000F65FE" w14:paraId="78EFDE3F" w14:textId="77777777">
        <w:trPr>
          <w:trHeight w:val="445"/>
        </w:trPr>
        <w:tc>
          <w:tcPr>
            <w:tcW w:w="4560" w:type="dxa"/>
            <w:noWrap/>
            <w:hideMark/>
          </w:tcPr>
          <w:p w14:paraId="14744401" w14:textId="77777777" w:rsidR="00624E46" w:rsidRPr="000F65FE" w:rsidRDefault="00624E46" w:rsidP="00624E46">
            <w:pPr>
              <w:pStyle w:val="Body"/>
              <w:jc w:val="center"/>
            </w:pPr>
            <w:r w:rsidRPr="000F65FE">
              <w:t>10.4</w:t>
            </w:r>
          </w:p>
        </w:tc>
        <w:tc>
          <w:tcPr>
            <w:tcW w:w="5103" w:type="dxa"/>
            <w:noWrap/>
            <w:hideMark/>
          </w:tcPr>
          <w:p w14:paraId="4B619076" w14:textId="77777777" w:rsidR="00624E46" w:rsidRPr="000F65FE" w:rsidRDefault="00624E46" w:rsidP="00624E46">
            <w:pPr>
              <w:pStyle w:val="Body"/>
              <w:jc w:val="center"/>
            </w:pPr>
            <w:r w:rsidRPr="000F65FE">
              <w:t>$3,276</w:t>
            </w:r>
          </w:p>
        </w:tc>
      </w:tr>
    </w:tbl>
    <w:p w14:paraId="3DFB53FE" w14:textId="4C2C17C4" w:rsidR="002271ED" w:rsidRPr="000F65FE" w:rsidRDefault="002271ED" w:rsidP="00DB1EA8">
      <w:pPr>
        <w:pStyle w:val="DJCSbody"/>
      </w:pPr>
      <w:r w:rsidRPr="000F65FE">
        <w:t>It should be noted that many staff would be on permanent part-time or full-time contracts. As casual award rates are higher than permanent awards, casual award rates have been used to estimate the maximum potential impact.</w:t>
      </w:r>
    </w:p>
    <w:p w14:paraId="3C2DDAB8" w14:textId="3C1C8BEA" w:rsidR="00D159C6" w:rsidRPr="000F65FE" w:rsidRDefault="00E074AF" w:rsidP="009D7FDD">
      <w:pPr>
        <w:pStyle w:val="DJCSbody"/>
      </w:pPr>
      <w:r w:rsidRPr="000F65FE">
        <w:t>It is also important to consider that</w:t>
      </w:r>
      <w:r w:rsidR="00C768C5" w:rsidRPr="000F65FE">
        <w:t xml:space="preserve"> th</w:t>
      </w:r>
      <w:r w:rsidR="00F70A2F" w:rsidRPr="000F65FE">
        <w:t>is</w:t>
      </w:r>
      <w:r w:rsidR="00C768C5" w:rsidRPr="000F65FE">
        <w:t xml:space="preserve"> condition will not impose a cost on every business. </w:t>
      </w:r>
      <w:r w:rsidR="007664CF" w:rsidRPr="000F65FE">
        <w:t xml:space="preserve">For example, liquor and gaming venues </w:t>
      </w:r>
      <w:r w:rsidR="00C743E0" w:rsidRPr="000F65FE">
        <w:t xml:space="preserve">may </w:t>
      </w:r>
      <w:r w:rsidR="00547C92" w:rsidRPr="000F65FE">
        <w:t xml:space="preserve">already require sellers to be over the age of 18. Further, </w:t>
      </w:r>
      <w:r w:rsidR="00D159C6" w:rsidRPr="000F65FE">
        <w:t xml:space="preserve">large retailers </w:t>
      </w:r>
      <w:r w:rsidR="00547C92" w:rsidRPr="000F65FE">
        <w:t>may</w:t>
      </w:r>
      <w:r w:rsidR="00D159C6" w:rsidRPr="000F65FE">
        <w:t xml:space="preserve"> </w:t>
      </w:r>
      <w:r w:rsidR="00462D23" w:rsidRPr="000F65FE">
        <w:t xml:space="preserve">already </w:t>
      </w:r>
      <w:r w:rsidR="00D159C6" w:rsidRPr="000F65FE">
        <w:t xml:space="preserve">have policies in place which restrict </w:t>
      </w:r>
      <w:r w:rsidR="00547C92" w:rsidRPr="000F65FE">
        <w:t>under 18s</w:t>
      </w:r>
      <w:r w:rsidR="00D159C6" w:rsidRPr="000F65FE">
        <w:t xml:space="preserve"> from selling tobacco.</w:t>
      </w:r>
    </w:p>
    <w:p w14:paraId="405BC93C" w14:textId="031287E5" w:rsidR="00DD144A" w:rsidRPr="000F65FE" w:rsidRDefault="00CF27B2" w:rsidP="007C2989">
      <w:pPr>
        <w:pStyle w:val="DJCSbody"/>
      </w:pPr>
      <w:r w:rsidRPr="000F65FE">
        <w:t xml:space="preserve">The cost of </w:t>
      </w:r>
      <w:r w:rsidR="00973C12" w:rsidRPr="000F65FE">
        <w:t>banning</w:t>
      </w:r>
      <w:r w:rsidR="00F516C9" w:rsidRPr="000F65FE">
        <w:t xml:space="preserve"> under 18s from selling tobacco was not estimated </w:t>
      </w:r>
      <w:r w:rsidR="005E763D" w:rsidRPr="000F65FE">
        <w:t>at an industry level</w:t>
      </w:r>
      <w:r w:rsidR="00973C12" w:rsidRPr="000F65FE">
        <w:t xml:space="preserve"> for the following reasons</w:t>
      </w:r>
      <w:r w:rsidR="00057008" w:rsidRPr="000F65FE">
        <w:t>.</w:t>
      </w:r>
    </w:p>
    <w:p w14:paraId="311FCD20" w14:textId="242436B9" w:rsidR="00973C12" w:rsidRPr="000F65FE" w:rsidRDefault="00973C12" w:rsidP="007C2989">
      <w:pPr>
        <w:pStyle w:val="DJCSbody"/>
        <w:numPr>
          <w:ilvl w:val="0"/>
          <w:numId w:val="23"/>
        </w:numPr>
        <w:tabs>
          <w:tab w:val="num" w:pos="2388"/>
        </w:tabs>
        <w:ind w:left="1191"/>
      </w:pPr>
      <w:r w:rsidRPr="000F65FE">
        <w:t xml:space="preserve">There is no data to estimate the proportion of businesses </w:t>
      </w:r>
      <w:r w:rsidR="00F605B5" w:rsidRPr="000F65FE">
        <w:t xml:space="preserve">that </w:t>
      </w:r>
      <w:r w:rsidRPr="000F65FE">
        <w:t xml:space="preserve">this </w:t>
      </w:r>
      <w:r w:rsidR="00C711B8" w:rsidRPr="000F65FE">
        <w:t xml:space="preserve">condition </w:t>
      </w:r>
      <w:r w:rsidRPr="000F65FE">
        <w:t xml:space="preserve">would affect. As stated above, some businesses might already have policies in place that </w:t>
      </w:r>
      <w:r w:rsidR="00C711B8" w:rsidRPr="000F65FE">
        <w:t>restrict the sale of tobacco to over 18s.</w:t>
      </w:r>
    </w:p>
    <w:p w14:paraId="03ED008A" w14:textId="0224FA85" w:rsidR="00C711B8" w:rsidRPr="000F65FE" w:rsidRDefault="005F14F9" w:rsidP="007C2989">
      <w:pPr>
        <w:pStyle w:val="DJCSbody"/>
        <w:numPr>
          <w:ilvl w:val="0"/>
          <w:numId w:val="23"/>
        </w:numPr>
        <w:tabs>
          <w:tab w:val="num" w:pos="2388"/>
        </w:tabs>
        <w:ind w:left="1191"/>
      </w:pPr>
      <w:r w:rsidRPr="000F65FE">
        <w:t>Businesses will respond differently to</w:t>
      </w:r>
      <w:r w:rsidR="00245822" w:rsidRPr="000F65FE">
        <w:t xml:space="preserve"> th</w:t>
      </w:r>
      <w:r w:rsidR="00032AD2" w:rsidRPr="000F65FE">
        <w:t>is policy</w:t>
      </w:r>
      <w:r w:rsidR="00AF25A9" w:rsidRPr="000F65FE">
        <w:t>,</w:t>
      </w:r>
      <w:r w:rsidR="00032AD2" w:rsidRPr="000F65FE">
        <w:t xml:space="preserve"> </w:t>
      </w:r>
      <w:r w:rsidR="00441CB2" w:rsidRPr="000F65FE">
        <w:t>making it</w:t>
      </w:r>
      <w:r w:rsidR="00032AD2" w:rsidRPr="000F65FE">
        <w:t xml:space="preserve"> difficult to estimate</w:t>
      </w:r>
      <w:r w:rsidR="00BE5C0B" w:rsidRPr="000F65FE">
        <w:t xml:space="preserve"> the costs</w:t>
      </w:r>
      <w:r w:rsidR="00032AD2" w:rsidRPr="000F65FE">
        <w:t xml:space="preserve"> at an industry leve</w:t>
      </w:r>
      <w:r w:rsidR="00D20A81" w:rsidRPr="000F65FE">
        <w:t>l. For example, some businesses may just tweak their rostering</w:t>
      </w:r>
      <w:r w:rsidR="001620E1" w:rsidRPr="000F65FE">
        <w:t xml:space="preserve"> requirements </w:t>
      </w:r>
      <w:r w:rsidR="00815247" w:rsidRPr="000F65FE">
        <w:t>resulting in</w:t>
      </w:r>
      <w:r w:rsidR="005D73BF" w:rsidRPr="000F65FE">
        <w:t xml:space="preserve"> relatively low compliance burden. In contrast, smaller businesses may have to hire new staff</w:t>
      </w:r>
      <w:r w:rsidR="00057008" w:rsidRPr="000F65FE">
        <w:t>.</w:t>
      </w:r>
    </w:p>
    <w:p w14:paraId="2DB0FCC1" w14:textId="77777777" w:rsidR="000448E3" w:rsidRPr="000F65FE" w:rsidRDefault="000448E3" w:rsidP="007A0061">
      <w:pPr>
        <w:pStyle w:val="Heading3"/>
      </w:pPr>
      <w:r w:rsidRPr="000F65FE">
        <w:lastRenderedPageBreak/>
        <w:t>Multi-criteria analysis and scoring summary</w:t>
      </w:r>
    </w:p>
    <w:p w14:paraId="28815D5D" w14:textId="7B47090B" w:rsidR="003770A1" w:rsidRPr="000F65FE" w:rsidRDefault="00D1516D" w:rsidP="007C2989">
      <w:pPr>
        <w:pStyle w:val="DJCSbody"/>
      </w:pPr>
      <w:r w:rsidRPr="000F65FE">
        <w:t xml:space="preserve">The following section </w:t>
      </w:r>
      <w:r w:rsidR="00F82FC5" w:rsidRPr="000F65FE">
        <w:t>assesses the conditions using MCA</w:t>
      </w:r>
      <w:r w:rsidR="00AF25A9" w:rsidRPr="000F65FE">
        <w:t>.</w:t>
      </w:r>
    </w:p>
    <w:p w14:paraId="49A76C34" w14:textId="1E1C29CF" w:rsidR="0079036F" w:rsidRPr="000F65FE" w:rsidRDefault="00784B55" w:rsidP="0079036F">
      <w:pPr>
        <w:pStyle w:val="Heading4"/>
      </w:pPr>
      <w:r w:rsidRPr="000F65FE">
        <w:t>E</w:t>
      </w:r>
      <w:r w:rsidR="0079036F" w:rsidRPr="000F65FE">
        <w:t>fficient and effective operationalisation of the tobacco business licensing scheme within the timeframes</w:t>
      </w:r>
    </w:p>
    <w:p w14:paraId="528C2FD1" w14:textId="0E551EA5" w:rsidR="00381996" w:rsidRPr="000F65FE" w:rsidRDefault="00381996" w:rsidP="00381996">
      <w:pPr>
        <w:pStyle w:val="DJCSbody"/>
        <w:rPr>
          <w:b/>
        </w:rPr>
      </w:pPr>
      <w:r w:rsidRPr="000F65FE">
        <w:rPr>
          <w:b/>
        </w:rPr>
        <w:t xml:space="preserve">Base case: No </w:t>
      </w:r>
      <w:r w:rsidR="009032FD" w:rsidRPr="000F65FE">
        <w:rPr>
          <w:b/>
        </w:rPr>
        <w:t>uniform conditions</w:t>
      </w:r>
    </w:p>
    <w:p w14:paraId="5136FC9B" w14:textId="3EF21324" w:rsidR="00AE4371" w:rsidRPr="000F65FE" w:rsidRDefault="00381996" w:rsidP="00381996">
      <w:pPr>
        <w:pStyle w:val="DJCSbody"/>
      </w:pPr>
      <w:r w:rsidRPr="000F65FE">
        <w:t xml:space="preserve">The base case </w:t>
      </w:r>
      <w:r w:rsidR="008E191D" w:rsidRPr="000F65FE">
        <w:t>offers minimal</w:t>
      </w:r>
      <w:r w:rsidR="00AE4371" w:rsidRPr="000F65FE">
        <w:t xml:space="preserve"> </w:t>
      </w:r>
      <w:r w:rsidR="003D5D1C" w:rsidRPr="000F65FE">
        <w:t>harm</w:t>
      </w:r>
      <w:r w:rsidR="00280358" w:rsidRPr="000F65FE">
        <w:t xml:space="preserve"> reduction</w:t>
      </w:r>
      <w:r w:rsidR="00A96C75" w:rsidRPr="000F65FE">
        <w:t xml:space="preserve"> </w:t>
      </w:r>
      <w:r w:rsidR="00EE6D67" w:rsidRPr="000F65FE">
        <w:t>and</w:t>
      </w:r>
      <w:r w:rsidR="00AE4371" w:rsidRPr="000F65FE">
        <w:t xml:space="preserve"> </w:t>
      </w:r>
      <w:r w:rsidR="006F4CDA" w:rsidRPr="000F65FE">
        <w:t xml:space="preserve">illicit tobacco </w:t>
      </w:r>
      <w:r w:rsidR="008E191D" w:rsidRPr="000F65FE">
        <w:t>benefit</w:t>
      </w:r>
      <w:r w:rsidR="0093001E" w:rsidRPr="000F65FE">
        <w:t>s</w:t>
      </w:r>
      <w:r w:rsidRPr="000F65FE">
        <w:t>.</w:t>
      </w:r>
      <w:r w:rsidR="006C57F9" w:rsidRPr="000F65FE">
        <w:t xml:space="preserve"> </w:t>
      </w:r>
      <w:r w:rsidR="004F2667" w:rsidRPr="000F65FE">
        <w:t>While t</w:t>
      </w:r>
      <w:r w:rsidR="00AE4371" w:rsidRPr="000F65FE">
        <w:t xml:space="preserve">he </w:t>
      </w:r>
      <w:r w:rsidR="00546AB3" w:rsidRPr="000F65FE">
        <w:t>r</w:t>
      </w:r>
      <w:r w:rsidR="00AE4371" w:rsidRPr="000F65FE">
        <w:t xml:space="preserve">egulator </w:t>
      </w:r>
      <w:r w:rsidR="005C2056" w:rsidRPr="000F65FE">
        <w:t xml:space="preserve">would be able to </w:t>
      </w:r>
      <w:r w:rsidR="00B9552C" w:rsidRPr="000F65FE">
        <w:t xml:space="preserve">place specific conditions on specific </w:t>
      </w:r>
      <w:r w:rsidR="00571E03" w:rsidRPr="000F65FE">
        <w:t>licen</w:t>
      </w:r>
      <w:r w:rsidR="00435EBB" w:rsidRPr="000F65FE">
        <w:t>s</w:t>
      </w:r>
      <w:r w:rsidR="00571E03" w:rsidRPr="000F65FE">
        <w:t>e</w:t>
      </w:r>
      <w:r w:rsidR="00A5381E" w:rsidRPr="000F65FE">
        <w:t>es</w:t>
      </w:r>
      <w:r w:rsidR="00B9552C" w:rsidRPr="000F65FE">
        <w:t xml:space="preserve"> to mitigate concerns</w:t>
      </w:r>
      <w:r w:rsidR="008E191D" w:rsidRPr="000F65FE">
        <w:t xml:space="preserve"> around harm</w:t>
      </w:r>
      <w:r w:rsidR="00D73E63" w:rsidRPr="000F65FE">
        <w:t xml:space="preserve"> and </w:t>
      </w:r>
      <w:r w:rsidR="004F2667" w:rsidRPr="000F65FE">
        <w:t>illicit</w:t>
      </w:r>
      <w:r w:rsidR="00155915" w:rsidRPr="000F65FE">
        <w:t xml:space="preserve"> flow of tobacco</w:t>
      </w:r>
      <w:r w:rsidR="004F2667" w:rsidRPr="000F65FE">
        <w:t xml:space="preserve">, this would have little </w:t>
      </w:r>
      <w:r w:rsidR="00F56DB4" w:rsidRPr="000F65FE">
        <w:t xml:space="preserve">broad community </w:t>
      </w:r>
      <w:r w:rsidR="004F2667" w:rsidRPr="000F65FE">
        <w:t>benefit.</w:t>
      </w:r>
      <w:r w:rsidR="00FD257C" w:rsidRPr="000F65FE">
        <w:t xml:space="preserve"> </w:t>
      </w:r>
      <w:r w:rsidR="004F2667" w:rsidRPr="000F65FE">
        <w:t>This is</w:t>
      </w:r>
      <w:r w:rsidR="00A5381E" w:rsidRPr="000F65FE">
        <w:t xml:space="preserve"> because </w:t>
      </w:r>
      <w:r w:rsidR="00FD5BDF" w:rsidRPr="000F65FE">
        <w:t>the</w:t>
      </w:r>
      <w:r w:rsidR="00A5381E" w:rsidRPr="000F65FE">
        <w:t xml:space="preserve"> conditions </w:t>
      </w:r>
      <w:r w:rsidR="004A37BF" w:rsidRPr="000F65FE">
        <w:t xml:space="preserve">may </w:t>
      </w:r>
      <w:r w:rsidR="00D36B12" w:rsidRPr="000F65FE">
        <w:t xml:space="preserve">be narrowly </w:t>
      </w:r>
      <w:r w:rsidR="002D4C10" w:rsidRPr="000F65FE">
        <w:t>applied</w:t>
      </w:r>
      <w:r w:rsidR="00FD5BDF" w:rsidRPr="000F65FE">
        <w:t xml:space="preserve"> on specific businesses</w:t>
      </w:r>
      <w:r w:rsidR="002D4C10" w:rsidRPr="000F65FE">
        <w:t>, and therefore</w:t>
      </w:r>
      <w:r w:rsidR="00A5381E" w:rsidRPr="000F65FE">
        <w:t xml:space="preserve">, </w:t>
      </w:r>
      <w:r w:rsidR="002D4C10" w:rsidRPr="000F65FE">
        <w:t>would not be</w:t>
      </w:r>
      <w:r w:rsidR="00A5381E" w:rsidRPr="000F65FE">
        <w:t xml:space="preserve"> expected </w:t>
      </w:r>
      <w:r w:rsidR="004A37BF" w:rsidRPr="000F65FE">
        <w:t>to</w:t>
      </w:r>
      <w:r w:rsidR="00A5381E" w:rsidRPr="000F65FE">
        <w:t xml:space="preserve"> reduce harm and the flow of illicit </w:t>
      </w:r>
      <w:r w:rsidR="00C25027" w:rsidRPr="000F65FE">
        <w:t xml:space="preserve">tobacco </w:t>
      </w:r>
      <w:r w:rsidR="00FD5BDF" w:rsidRPr="000F65FE">
        <w:t>across the whole industry</w:t>
      </w:r>
      <w:r w:rsidR="00C25027" w:rsidRPr="000F65FE">
        <w:t>.</w:t>
      </w:r>
    </w:p>
    <w:p w14:paraId="7D160F4E" w14:textId="18BEA407" w:rsidR="002A7209" w:rsidRPr="000F65FE" w:rsidRDefault="00AB4CD3" w:rsidP="006C3246">
      <w:pPr>
        <w:pStyle w:val="DJCSbody"/>
      </w:pPr>
      <w:r w:rsidRPr="000F65FE">
        <w:t xml:space="preserve">The base case </w:t>
      </w:r>
      <w:r w:rsidR="006D4E55" w:rsidRPr="000F65FE">
        <w:t>would likely not enhance</w:t>
      </w:r>
      <w:r w:rsidR="00B602A9" w:rsidRPr="000F65FE">
        <w:t xml:space="preserve"> oversight</w:t>
      </w:r>
      <w:r w:rsidR="006D4E55" w:rsidRPr="000F65FE">
        <w:t xml:space="preserve"> of the scheme</w:t>
      </w:r>
      <w:r w:rsidR="00B602A9" w:rsidRPr="000F65FE">
        <w:t>.</w:t>
      </w:r>
      <w:r w:rsidR="006C3246" w:rsidRPr="000F65FE">
        <w:t xml:space="preserve"> </w:t>
      </w:r>
      <w:r w:rsidR="0032642E" w:rsidRPr="000F65FE">
        <w:t>Under</w:t>
      </w:r>
      <w:r w:rsidR="006C3246" w:rsidRPr="000F65FE">
        <w:t xml:space="preserve"> the Amendment Act (s</w:t>
      </w:r>
      <w:r w:rsidR="00D43FC4" w:rsidRPr="000F65FE">
        <w:t>ection</w:t>
      </w:r>
      <w:r w:rsidR="006C3246" w:rsidRPr="000F65FE">
        <w:t xml:space="preserve"> 34ZD(3)), the regulator can impose condition</w:t>
      </w:r>
      <w:r w:rsidR="00FA4CDE" w:rsidRPr="000F65FE">
        <w:t>s</w:t>
      </w:r>
      <w:r w:rsidR="006C3246" w:rsidRPr="000F65FE">
        <w:t xml:space="preserve"> requiring the </w:t>
      </w:r>
      <w:r w:rsidR="00435EBB" w:rsidRPr="000F65FE">
        <w:t>licensee</w:t>
      </w:r>
      <w:r w:rsidR="006C3246" w:rsidRPr="000F65FE">
        <w:t xml:space="preserve"> to report to the </w:t>
      </w:r>
      <w:r w:rsidR="00E343DE" w:rsidRPr="000F65FE">
        <w:t>r</w:t>
      </w:r>
      <w:r w:rsidR="006C3246" w:rsidRPr="000F65FE">
        <w:t xml:space="preserve">egulator any activity that is conducted under the licence. </w:t>
      </w:r>
      <w:r w:rsidR="00B602A9" w:rsidRPr="000F65FE">
        <w:t xml:space="preserve"> </w:t>
      </w:r>
      <w:r w:rsidR="0032642E" w:rsidRPr="000F65FE">
        <w:t>However, t</w:t>
      </w:r>
      <w:r w:rsidR="00B602A9" w:rsidRPr="000F65FE">
        <w:t xml:space="preserve">he absence of uniform conditions on </w:t>
      </w:r>
      <w:r w:rsidR="00985DCB" w:rsidRPr="000F65FE">
        <w:t xml:space="preserve">disclosing </w:t>
      </w:r>
      <w:r w:rsidR="00323D9D" w:rsidRPr="000F65FE">
        <w:t>sales information</w:t>
      </w:r>
      <w:r w:rsidR="0041498B" w:rsidRPr="000F65FE">
        <w:t xml:space="preserve"> would make it </w:t>
      </w:r>
      <w:r w:rsidR="00323D9D" w:rsidRPr="000F65FE">
        <w:t>difficult</w:t>
      </w:r>
      <w:r w:rsidR="0041498B" w:rsidRPr="000F65FE">
        <w:t xml:space="preserve"> for the </w:t>
      </w:r>
      <w:r w:rsidR="00B86DF0" w:rsidRPr="000F65FE">
        <w:t>r</w:t>
      </w:r>
      <w:r w:rsidR="0041498B" w:rsidRPr="000F65FE">
        <w:t xml:space="preserve">egulator to </w:t>
      </w:r>
      <w:r w:rsidR="00FD5BDF" w:rsidRPr="000F65FE">
        <w:t>monitor</w:t>
      </w:r>
      <w:r w:rsidR="00323D9D" w:rsidRPr="000F65FE">
        <w:t xml:space="preserve"> and enforce the licensing scheme.</w:t>
      </w:r>
      <w:r w:rsidR="00BD638A" w:rsidRPr="000F65FE">
        <w:t xml:space="preserve"> </w:t>
      </w:r>
      <w:r w:rsidR="00F528E7" w:rsidRPr="000F65FE">
        <w:t xml:space="preserve">While the regulator can impose conditions on licences in the base case, this </w:t>
      </w:r>
      <w:r w:rsidR="00C15FAA" w:rsidRPr="000F65FE">
        <w:t>may</w:t>
      </w:r>
      <w:r w:rsidR="00F528E7" w:rsidRPr="000F65FE">
        <w:t xml:space="preserve"> not happen often</w:t>
      </w:r>
      <w:r w:rsidR="008B136F" w:rsidRPr="000F65FE">
        <w:t>, or consistently</w:t>
      </w:r>
      <w:r w:rsidR="00F528E7" w:rsidRPr="000F65FE">
        <w:t>.</w:t>
      </w:r>
    </w:p>
    <w:p w14:paraId="723E5093" w14:textId="279971D3" w:rsidR="00F95988" w:rsidRPr="000F65FE" w:rsidRDefault="00381996" w:rsidP="00F95988">
      <w:pPr>
        <w:pStyle w:val="DJCSbody"/>
        <w:rPr>
          <w:i/>
        </w:rPr>
      </w:pPr>
      <w:r w:rsidRPr="000F65FE">
        <w:rPr>
          <w:i/>
        </w:rPr>
        <w:t xml:space="preserve">A score of </w:t>
      </w:r>
      <w:r w:rsidRPr="000F65FE">
        <w:rPr>
          <w:b/>
          <w:i/>
        </w:rPr>
        <w:t>0</w:t>
      </w:r>
      <w:r w:rsidRPr="000F65FE">
        <w:rPr>
          <w:i/>
        </w:rPr>
        <w:t xml:space="preserve"> is assigned for this criterion</w:t>
      </w:r>
    </w:p>
    <w:p w14:paraId="31DB6B12" w14:textId="67D52F82" w:rsidR="0079036F" w:rsidRPr="000F65FE" w:rsidRDefault="006A6E08" w:rsidP="00A45777">
      <w:pPr>
        <w:pStyle w:val="DJCSbody"/>
        <w:rPr>
          <w:b/>
          <w:bCs/>
        </w:rPr>
      </w:pPr>
      <w:r w:rsidRPr="000F65FE">
        <w:rPr>
          <w:b/>
          <w:bCs/>
        </w:rPr>
        <w:t>Option 1</w:t>
      </w:r>
      <w:r w:rsidR="00784B55" w:rsidRPr="000F65FE">
        <w:rPr>
          <w:b/>
          <w:bCs/>
        </w:rPr>
        <w:t>: Basic conditions</w:t>
      </w:r>
    </w:p>
    <w:p w14:paraId="2CE3F685" w14:textId="3DB7C364" w:rsidR="00A73DE3" w:rsidRPr="000F65FE" w:rsidRDefault="006A6E08" w:rsidP="00A45777">
      <w:pPr>
        <w:pStyle w:val="DJCSbody"/>
      </w:pPr>
      <w:r w:rsidRPr="000F65FE">
        <w:t>Option</w:t>
      </w:r>
      <w:r w:rsidR="00A73DE3" w:rsidRPr="000F65FE">
        <w:t xml:space="preserve"> 1 will allow for a more efficient and effective operationalisation of the tobacco business licensing scheme within the timeframes relative to the base case. </w:t>
      </w:r>
    </w:p>
    <w:p w14:paraId="40750BC8" w14:textId="39EF3796" w:rsidR="00A73DE3" w:rsidRPr="000F65FE" w:rsidRDefault="006A6E08" w:rsidP="00B045FC">
      <w:pPr>
        <w:pStyle w:val="DJCSbody"/>
      </w:pPr>
      <w:r w:rsidRPr="000F65FE">
        <w:t>Option 1</w:t>
      </w:r>
      <w:r w:rsidR="00A73DE3" w:rsidRPr="000F65FE">
        <w:t xml:space="preserve"> would help reduce the flow of illicit tobacco relative to the base case. Requiring </w:t>
      </w:r>
      <w:r w:rsidR="00435EBB" w:rsidRPr="000F65FE">
        <w:t>licensee</w:t>
      </w:r>
      <w:r w:rsidR="00A73DE3" w:rsidRPr="000F65FE">
        <w:t xml:space="preserve">s to ensure that they only purchase from within the legal supply chain is a core part of ensuring that tobacco products of an unknown source are not sold through </w:t>
      </w:r>
      <w:r w:rsidR="00571E03" w:rsidRPr="000F65FE">
        <w:t>licen</w:t>
      </w:r>
      <w:r w:rsidR="00AC5D0D" w:rsidRPr="000F65FE">
        <w:t>s</w:t>
      </w:r>
      <w:r w:rsidR="00571E03" w:rsidRPr="000F65FE">
        <w:t>e</w:t>
      </w:r>
      <w:r w:rsidR="00A73DE3" w:rsidRPr="000F65FE">
        <w:t xml:space="preserve">d retailers. Enhancing the </w:t>
      </w:r>
      <w:r w:rsidR="00B104CA" w:rsidRPr="000F65FE">
        <w:t>r</w:t>
      </w:r>
      <w:r w:rsidR="00A73DE3" w:rsidRPr="000F65FE">
        <w:t xml:space="preserve">egulator’s ability to monitor the sales of tobacco will also make it more difficult for </w:t>
      </w:r>
      <w:r w:rsidR="00435EBB" w:rsidRPr="000F65FE">
        <w:t>licensee</w:t>
      </w:r>
      <w:r w:rsidR="00A73DE3" w:rsidRPr="000F65FE">
        <w:t xml:space="preserve">s to engage in the illicit tobacco industry. This could help </w:t>
      </w:r>
      <w:r w:rsidR="00F50503" w:rsidRPr="000F65FE">
        <w:t>reduce</w:t>
      </w:r>
      <w:r w:rsidR="00A73DE3" w:rsidRPr="000F65FE">
        <w:t xml:space="preserve"> the flow of illicit forms of tobacco by making it harder for illicit tobacco to be sold into the </w:t>
      </w:r>
      <w:r w:rsidR="00571E03" w:rsidRPr="000F65FE">
        <w:t>licen</w:t>
      </w:r>
      <w:r w:rsidR="00865FF1" w:rsidRPr="000F65FE">
        <w:t>s</w:t>
      </w:r>
      <w:r w:rsidR="00571E03" w:rsidRPr="000F65FE">
        <w:t>e</w:t>
      </w:r>
      <w:r w:rsidR="00A73DE3" w:rsidRPr="000F65FE">
        <w:t xml:space="preserve">d market. </w:t>
      </w:r>
      <w:r w:rsidR="00B045FC" w:rsidRPr="000F65FE">
        <w:t xml:space="preserve"> Although, there are still risks that tobacco licence holders will sell illicit tobacco despite the record-keeping and </w:t>
      </w:r>
      <w:r w:rsidR="007266A9" w:rsidRPr="000F65FE">
        <w:t>reporting</w:t>
      </w:r>
      <w:r w:rsidR="00B045FC" w:rsidRPr="000F65FE">
        <w:t xml:space="preserve"> requirements</w:t>
      </w:r>
      <w:r w:rsidR="00DD7A22" w:rsidRPr="000F65FE">
        <w:t>,</w:t>
      </w:r>
      <w:r w:rsidR="00061B65" w:rsidRPr="000F65FE">
        <w:t xml:space="preserve"> </w:t>
      </w:r>
      <w:r w:rsidR="00DD7A22" w:rsidRPr="000F65FE">
        <w:t xml:space="preserve">and it is noted that other jurisdictions with similar conditions </w:t>
      </w:r>
      <w:r w:rsidR="008A640E" w:rsidRPr="000F65FE">
        <w:t xml:space="preserve">imposed </w:t>
      </w:r>
      <w:r w:rsidR="00D67324" w:rsidRPr="000F65FE">
        <w:t xml:space="preserve">still have an </w:t>
      </w:r>
      <w:r w:rsidR="0000451C" w:rsidRPr="000F65FE">
        <w:t xml:space="preserve">illicit tobacco </w:t>
      </w:r>
      <w:r w:rsidR="00D67324" w:rsidRPr="000F65FE">
        <w:t>market</w:t>
      </w:r>
      <w:r w:rsidR="00B045FC" w:rsidRPr="000F65FE">
        <w:t>.</w:t>
      </w:r>
    </w:p>
    <w:p w14:paraId="6551CBB9" w14:textId="77777777" w:rsidR="00A73DE3" w:rsidRPr="000F65FE" w:rsidRDefault="00A73DE3" w:rsidP="00A45777">
      <w:pPr>
        <w:pStyle w:val="DJCSbody"/>
      </w:pPr>
      <w:r w:rsidRPr="000F65FE">
        <w:t xml:space="preserve">Restricting the flow of illicit tobacco may also have the effect of discouraging smoking. Reducing the supply of illicit tobacco available to the market could reduce the total availability of tobacco. This could make tobacco harder to access and more expensive, which might act as a disincentive to smoke. </w:t>
      </w:r>
    </w:p>
    <w:p w14:paraId="0E0170C5" w14:textId="3D09746F" w:rsidR="00A73DE3" w:rsidRPr="000F65FE" w:rsidRDefault="006A6E08" w:rsidP="00A45777">
      <w:pPr>
        <w:pStyle w:val="DJCSbody"/>
      </w:pPr>
      <w:r w:rsidRPr="000F65FE">
        <w:t>Option 1</w:t>
      </w:r>
      <w:r w:rsidR="00A73DE3" w:rsidRPr="000F65FE">
        <w:t xml:space="preserve"> would also likely reduce non-compliance with the </w:t>
      </w:r>
      <w:r w:rsidR="00B212CA" w:rsidRPr="000F65FE">
        <w:t>Tobacco Act</w:t>
      </w:r>
      <w:r w:rsidR="00A73DE3" w:rsidRPr="000F65FE">
        <w:t xml:space="preserve"> and support the </w:t>
      </w:r>
      <w:r w:rsidR="007B7620" w:rsidRPr="000F65FE">
        <w:t>r</w:t>
      </w:r>
      <w:r w:rsidR="00A73DE3" w:rsidRPr="000F65FE">
        <w:t xml:space="preserve">egulator to operationalise the scheme relative to the base case. As stated above, strengthening controls to obstruct the illicit flow of tobacco and enhancing the </w:t>
      </w:r>
      <w:r w:rsidR="007B7620" w:rsidRPr="000F65FE">
        <w:t>r</w:t>
      </w:r>
      <w:r w:rsidR="00A73DE3" w:rsidRPr="000F65FE">
        <w:t xml:space="preserve">egulator’s ability to monitor the sales of tobacco would help stop the proliferation of illicit tobacco, thereby minimising non-compliance with the </w:t>
      </w:r>
      <w:r w:rsidR="00B212CA" w:rsidRPr="000F65FE">
        <w:t>Tobacco Act</w:t>
      </w:r>
      <w:r w:rsidR="00A73DE3" w:rsidRPr="000F65FE">
        <w:t xml:space="preserve">. </w:t>
      </w:r>
    </w:p>
    <w:p w14:paraId="684FF301" w14:textId="45B79A28" w:rsidR="00A73DE3" w:rsidRPr="000F65FE" w:rsidRDefault="006A6E08" w:rsidP="00A45777">
      <w:pPr>
        <w:pStyle w:val="DJCSbody"/>
      </w:pPr>
      <w:r w:rsidRPr="000F65FE">
        <w:t>Option</w:t>
      </w:r>
      <w:r w:rsidR="00A73DE3" w:rsidRPr="000F65FE">
        <w:t xml:space="preserve"> 1 would also deter unsuitable people from seeking to run a tobacco </w:t>
      </w:r>
      <w:r w:rsidR="00E65615" w:rsidRPr="000F65FE">
        <w:t xml:space="preserve">supply </w:t>
      </w:r>
      <w:r w:rsidR="00A73DE3" w:rsidRPr="000F65FE">
        <w:t xml:space="preserve">business. Requiring </w:t>
      </w:r>
      <w:r w:rsidR="00435EBB" w:rsidRPr="000F65FE">
        <w:t>licensee</w:t>
      </w:r>
      <w:r w:rsidR="00A73DE3" w:rsidRPr="000F65FE">
        <w:t xml:space="preserve">s to ensure that they only purchase from within the legal supply chain and maintain records of their legal purchases would help ensure that businesses only apply for a tobacco </w:t>
      </w:r>
      <w:r w:rsidR="00571E03" w:rsidRPr="000F65FE">
        <w:t>licence</w:t>
      </w:r>
      <w:r w:rsidR="00A73DE3" w:rsidRPr="000F65FE">
        <w:t xml:space="preserve"> if they can lawfully operate in the market. Further, businesses who cannot meet these conditions who currently operate in the tobacco market may exit the market as they are not a suitable business to hold a </w:t>
      </w:r>
      <w:r w:rsidR="00571E03" w:rsidRPr="000F65FE">
        <w:t>licence</w:t>
      </w:r>
      <w:r w:rsidR="00A73DE3" w:rsidRPr="000F65FE">
        <w:t xml:space="preserve">.  </w:t>
      </w:r>
    </w:p>
    <w:p w14:paraId="3F982378" w14:textId="03210915" w:rsidR="0004232E" w:rsidRPr="000F65FE" w:rsidRDefault="006A6E08" w:rsidP="007F3367">
      <w:pPr>
        <w:pStyle w:val="DJCSbody"/>
      </w:pPr>
      <w:r w:rsidRPr="000F65FE">
        <w:t>Option</w:t>
      </w:r>
      <w:r w:rsidR="00A73DE3" w:rsidRPr="000F65FE">
        <w:t xml:space="preserve"> 1 would also enhance oversight of the industry to prevent harm relative to the base case. Enhancing the </w:t>
      </w:r>
      <w:r w:rsidR="007B7620" w:rsidRPr="000F65FE">
        <w:t>r</w:t>
      </w:r>
      <w:r w:rsidR="00A73DE3" w:rsidRPr="000F65FE">
        <w:t xml:space="preserve">egulator’s ability to monitor the sales of tobacco through record-keeping and periodic sales reporting by </w:t>
      </w:r>
      <w:r w:rsidR="00435EBB" w:rsidRPr="000F65FE">
        <w:t>licensee</w:t>
      </w:r>
      <w:r w:rsidR="00A73DE3" w:rsidRPr="000F65FE">
        <w:t xml:space="preserve">s would make it easier for licensing inspectors to audit the sales of tobacco in a retail premises and track changes. Consistent recordkeeping requirements will also assist the </w:t>
      </w:r>
      <w:r w:rsidR="00140B73" w:rsidRPr="000F65FE">
        <w:t>r</w:t>
      </w:r>
      <w:r w:rsidR="00A73DE3" w:rsidRPr="000F65FE">
        <w:t>egulator to audit to review records of sales to identify any concerns</w:t>
      </w:r>
      <w:r w:rsidR="00324543" w:rsidRPr="000F65FE">
        <w:t>.</w:t>
      </w:r>
      <w:r w:rsidR="00B82B3F" w:rsidRPr="000F65FE">
        <w:t xml:space="preserve"> </w:t>
      </w:r>
      <w:r w:rsidR="004A4BDA" w:rsidRPr="000F65FE">
        <w:t xml:space="preserve">These conditions </w:t>
      </w:r>
      <w:r w:rsidR="000D5469" w:rsidRPr="000F65FE">
        <w:t>c</w:t>
      </w:r>
      <w:r w:rsidR="004A4BDA" w:rsidRPr="000F65FE">
        <w:t xml:space="preserve">ould </w:t>
      </w:r>
      <w:r w:rsidR="00324543" w:rsidRPr="000F65FE">
        <w:t>also enable the regulator to cancel licences of non-compliant businesse</w:t>
      </w:r>
      <w:r w:rsidR="00B82B3F" w:rsidRPr="000F65FE">
        <w:t>s</w:t>
      </w:r>
      <w:r w:rsidR="00324543" w:rsidRPr="000F65FE">
        <w:t>.</w:t>
      </w:r>
      <w:r w:rsidR="00B82B3F" w:rsidRPr="000F65FE">
        <w:t xml:space="preserve"> For example,</w:t>
      </w:r>
      <w:r w:rsidR="00324543" w:rsidRPr="000F65FE">
        <w:t xml:space="preserve"> if a licen</w:t>
      </w:r>
      <w:r w:rsidR="00885EE7" w:rsidRPr="000F65FE">
        <w:t>s</w:t>
      </w:r>
      <w:r w:rsidR="00324543" w:rsidRPr="000F65FE">
        <w:t xml:space="preserve">ed tobacco retailer </w:t>
      </w:r>
      <w:r w:rsidR="00B82B3F" w:rsidRPr="000F65FE">
        <w:lastRenderedPageBreak/>
        <w:t>is not</w:t>
      </w:r>
      <w:r w:rsidR="00324543" w:rsidRPr="000F65FE">
        <w:t xml:space="preserve"> keeping records of tobacco purchased/sold, the regulator </w:t>
      </w:r>
      <w:r w:rsidR="006364A6" w:rsidRPr="000F65FE">
        <w:t>could</w:t>
      </w:r>
      <w:r w:rsidR="00324543" w:rsidRPr="000F65FE">
        <w:t xml:space="preserve"> have grounds to suspend their licence and stop them from selling tobacco.</w:t>
      </w:r>
    </w:p>
    <w:p w14:paraId="10E97F5F" w14:textId="7BEF1F06" w:rsidR="000E06A6" w:rsidRPr="000F65FE" w:rsidRDefault="00A73DE3" w:rsidP="00624E46">
      <w:pPr>
        <w:pStyle w:val="DJCSbody"/>
      </w:pPr>
      <w:r w:rsidRPr="000F65FE">
        <w:rPr>
          <w:i/>
        </w:rPr>
        <w:t>A score of</w:t>
      </w:r>
      <w:r w:rsidRPr="000F65FE">
        <w:t xml:space="preserve"> </w:t>
      </w:r>
      <w:r w:rsidR="00662EC1" w:rsidRPr="000F65FE">
        <w:rPr>
          <w:b/>
          <w:color w:val="000000" w:themeColor="text1"/>
        </w:rPr>
        <w:t>5</w:t>
      </w:r>
      <w:r w:rsidRPr="000F65FE">
        <w:rPr>
          <w:color w:val="000000" w:themeColor="text1"/>
        </w:rPr>
        <w:t xml:space="preserve"> </w:t>
      </w:r>
      <w:r w:rsidRPr="000F65FE">
        <w:rPr>
          <w:i/>
        </w:rPr>
        <w:t>is assigned for this criterion</w:t>
      </w:r>
    </w:p>
    <w:p w14:paraId="12D726AE" w14:textId="25662706" w:rsidR="00D52ADF" w:rsidRPr="000F65FE" w:rsidRDefault="006A6E08" w:rsidP="00D52ADF">
      <w:pPr>
        <w:pStyle w:val="DJCSbody"/>
        <w:rPr>
          <w:b/>
          <w:bCs/>
        </w:rPr>
      </w:pPr>
      <w:r w:rsidRPr="000F65FE">
        <w:rPr>
          <w:b/>
          <w:bCs/>
        </w:rPr>
        <w:t>Option 2</w:t>
      </w:r>
      <w:r w:rsidR="00D52ADF" w:rsidRPr="000F65FE">
        <w:rPr>
          <w:b/>
          <w:bCs/>
        </w:rPr>
        <w:t>: Advanced conditions</w:t>
      </w:r>
    </w:p>
    <w:p w14:paraId="3454ABCF" w14:textId="3CCD2C8B" w:rsidR="006B311D" w:rsidRPr="000F65FE" w:rsidRDefault="006A6E08" w:rsidP="00D52ADF">
      <w:pPr>
        <w:pStyle w:val="DJCSbody"/>
      </w:pPr>
      <w:r w:rsidRPr="000F65FE">
        <w:t>Option 2</w:t>
      </w:r>
      <w:r w:rsidR="006B311D" w:rsidRPr="000F65FE">
        <w:t xml:space="preserve"> would have the same harm </w:t>
      </w:r>
      <w:r w:rsidR="00F62478" w:rsidRPr="000F65FE">
        <w:t>minimisation</w:t>
      </w:r>
      <w:r w:rsidR="00456DBA" w:rsidRPr="000F65FE">
        <w:t xml:space="preserve"> and illicit tobacco benefits as </w:t>
      </w:r>
      <w:r w:rsidR="009C1C04" w:rsidRPr="000F65FE">
        <w:t>O</w:t>
      </w:r>
      <w:r w:rsidR="00F62478" w:rsidRPr="000F65FE">
        <w:t xml:space="preserve">ption 1. </w:t>
      </w:r>
    </w:p>
    <w:p w14:paraId="5890EE0B" w14:textId="7C73AFAC" w:rsidR="00BE155D" w:rsidRPr="000F65FE" w:rsidRDefault="00D10C9F" w:rsidP="00A45777">
      <w:pPr>
        <w:pStyle w:val="DJCSbody"/>
      </w:pPr>
      <w:r w:rsidRPr="000F65FE">
        <w:t xml:space="preserve">In addition, </w:t>
      </w:r>
      <w:r w:rsidR="00D90A75" w:rsidRPr="000F65FE">
        <w:t>O</w:t>
      </w:r>
      <w:r w:rsidR="00BE155D" w:rsidRPr="000F65FE">
        <w:t xml:space="preserve">ption 2 will better discourage the smoking of tobacco relative to the base case and </w:t>
      </w:r>
      <w:r w:rsidR="0051590D" w:rsidRPr="000F65FE">
        <w:t>O</w:t>
      </w:r>
      <w:r w:rsidR="00BE155D" w:rsidRPr="000F65FE">
        <w:t xml:space="preserve">ption 1. Employees under the age of 18 who sell tobacco may grow to view smoking as normal behaviour. They will also become familiar with brand names and be exposed to the variety of smoking products available. Persons under the age of 18 are also more likely to be vulnerable to pressure from peers to sell to persons under the age of 18. Therefore, </w:t>
      </w:r>
      <w:r w:rsidR="007D6187" w:rsidRPr="000F65FE">
        <w:t xml:space="preserve">banning the </w:t>
      </w:r>
      <w:r w:rsidR="00945E71" w:rsidRPr="000F65FE">
        <w:t>sale</w:t>
      </w:r>
      <w:r w:rsidR="007D6187" w:rsidRPr="000F65FE">
        <w:t xml:space="preserve"> of tobacco</w:t>
      </w:r>
      <w:r w:rsidR="00BE155D" w:rsidRPr="000F65FE">
        <w:t xml:space="preserve"> </w:t>
      </w:r>
      <w:r w:rsidR="007B20B8" w:rsidRPr="000F65FE">
        <w:t xml:space="preserve">by people under the age of 18 </w:t>
      </w:r>
      <w:r w:rsidR="00BE155D" w:rsidRPr="000F65FE">
        <w:t xml:space="preserve">may help reduce some of these risk factors, </w:t>
      </w:r>
      <w:r w:rsidR="00B133AB" w:rsidRPr="000F65FE">
        <w:t>helping</w:t>
      </w:r>
      <w:r w:rsidR="00BE155D" w:rsidRPr="000F65FE">
        <w:t xml:space="preserve"> </w:t>
      </w:r>
      <w:r w:rsidR="00B133AB" w:rsidRPr="000F65FE">
        <w:t>reduce</w:t>
      </w:r>
      <w:r w:rsidR="00BE155D" w:rsidRPr="000F65FE">
        <w:t xml:space="preserve"> the prevalence of smoking in young adults. </w:t>
      </w:r>
    </w:p>
    <w:p w14:paraId="11B01838" w14:textId="62F91345" w:rsidR="000E06A6" w:rsidRPr="000F65FE" w:rsidRDefault="00BE155D" w:rsidP="00624E46">
      <w:pPr>
        <w:pStyle w:val="DJCSbody"/>
        <w:rPr>
          <w:i/>
          <w:iCs/>
        </w:rPr>
      </w:pPr>
      <w:r w:rsidRPr="000F65FE">
        <w:rPr>
          <w:i/>
          <w:iCs/>
        </w:rPr>
        <w:t xml:space="preserve">A score of </w:t>
      </w:r>
      <w:r w:rsidR="00FD178A" w:rsidRPr="000F65FE">
        <w:rPr>
          <w:b/>
          <w:i/>
        </w:rPr>
        <w:t>7</w:t>
      </w:r>
      <w:r w:rsidRPr="000F65FE">
        <w:rPr>
          <w:i/>
          <w:iCs/>
          <w:color w:val="FF0000"/>
        </w:rPr>
        <w:t xml:space="preserve"> </w:t>
      </w:r>
      <w:r w:rsidRPr="000F65FE">
        <w:rPr>
          <w:i/>
          <w:iCs/>
        </w:rPr>
        <w:t>is assigned for this criterion</w:t>
      </w:r>
    </w:p>
    <w:p w14:paraId="1BC040F3" w14:textId="7D42AD60" w:rsidR="0079036F" w:rsidRPr="000F65FE" w:rsidRDefault="006B6E97" w:rsidP="0079036F">
      <w:pPr>
        <w:pStyle w:val="Heading4"/>
      </w:pPr>
      <w:r w:rsidRPr="000F65FE">
        <w:t>B</w:t>
      </w:r>
      <w:r w:rsidR="0079036F" w:rsidRPr="000F65FE">
        <w:t>urden to industry</w:t>
      </w:r>
    </w:p>
    <w:p w14:paraId="0788948C" w14:textId="77777777" w:rsidR="009032FD" w:rsidRPr="000F65FE" w:rsidRDefault="009032FD" w:rsidP="009032FD">
      <w:pPr>
        <w:pStyle w:val="DJCSbody"/>
        <w:rPr>
          <w:b/>
        </w:rPr>
      </w:pPr>
      <w:r w:rsidRPr="000F65FE">
        <w:rPr>
          <w:b/>
        </w:rPr>
        <w:t>Base case: No uniform conditions</w:t>
      </w:r>
    </w:p>
    <w:p w14:paraId="0F218714" w14:textId="3776BC9F" w:rsidR="00CC5CD8" w:rsidRPr="000F65FE" w:rsidRDefault="00ED366B" w:rsidP="009032FD">
      <w:pPr>
        <w:pStyle w:val="DJCSbody"/>
      </w:pPr>
      <w:r w:rsidRPr="000F65FE">
        <w:t>There</w:t>
      </w:r>
      <w:r w:rsidR="009032FD" w:rsidRPr="000F65FE">
        <w:t xml:space="preserve"> would </w:t>
      </w:r>
      <w:r w:rsidR="00CC5CD8" w:rsidRPr="000F65FE">
        <w:t>be low industry burden</w:t>
      </w:r>
      <w:r w:rsidRPr="000F65FE">
        <w:t xml:space="preserve"> under the base case</w:t>
      </w:r>
      <w:r w:rsidR="00CC5CD8" w:rsidRPr="000F65FE">
        <w:t>. This is because t</w:t>
      </w:r>
      <w:r w:rsidR="00A23F33" w:rsidRPr="000F65FE">
        <w:t>he absence of</w:t>
      </w:r>
      <w:r w:rsidR="00CC5CD8" w:rsidRPr="000F65FE">
        <w:t xml:space="preserve"> uniform conditions,</w:t>
      </w:r>
      <w:r w:rsidR="00952589" w:rsidRPr="000F65FE">
        <w:t xml:space="preserve"> the conditions</w:t>
      </w:r>
      <w:r w:rsidR="0003223C" w:rsidRPr="000F65FE">
        <w:t xml:space="preserve"> </w:t>
      </w:r>
      <w:r w:rsidR="006A1B98" w:rsidRPr="000F65FE">
        <w:t>would likely</w:t>
      </w:r>
      <w:r w:rsidR="0003223C" w:rsidRPr="000F65FE">
        <w:t xml:space="preserve"> be narrowly applied on specific businesses. </w:t>
      </w:r>
      <w:r w:rsidR="0042513C" w:rsidRPr="000F65FE">
        <w:t xml:space="preserve">This would </w:t>
      </w:r>
      <w:r w:rsidR="006A1B98" w:rsidRPr="000F65FE">
        <w:t>result</w:t>
      </w:r>
      <w:r w:rsidR="0042513C" w:rsidRPr="000F65FE">
        <w:t xml:space="preserve"> in an overall lower </w:t>
      </w:r>
      <w:r w:rsidR="00163056" w:rsidRPr="000F65FE">
        <w:t xml:space="preserve">administrative and compliance </w:t>
      </w:r>
      <w:r w:rsidR="0042513C" w:rsidRPr="000F65FE">
        <w:t>burden on industry.</w:t>
      </w:r>
      <w:r w:rsidR="00163056" w:rsidRPr="000F65FE">
        <w:t xml:space="preserve"> </w:t>
      </w:r>
      <w:r w:rsidR="00322C19" w:rsidRPr="000F65FE">
        <w:t xml:space="preserve">Further, the </w:t>
      </w:r>
      <w:r w:rsidR="002603B9" w:rsidRPr="000F65FE">
        <w:t xml:space="preserve">relatively low burden on industry means that the base case would not act as a major barrier to entry. </w:t>
      </w:r>
    </w:p>
    <w:p w14:paraId="5DBDEEA0" w14:textId="15CA21F5" w:rsidR="00CC5CD8" w:rsidRPr="000F65FE" w:rsidRDefault="00A9653E" w:rsidP="009032FD">
      <w:pPr>
        <w:pStyle w:val="DJCSbody"/>
      </w:pPr>
      <w:r w:rsidRPr="000F65FE">
        <w:t>The lack of prescribed conditions under the base case may lead to confusion amongst industry</w:t>
      </w:r>
      <w:r w:rsidR="00471806" w:rsidRPr="000F65FE">
        <w:t xml:space="preserve">. Given </w:t>
      </w:r>
      <w:r w:rsidR="006716DF" w:rsidRPr="000F65FE">
        <w:t>there would be</w:t>
      </w:r>
      <w:r w:rsidR="005378F6" w:rsidRPr="000F65FE">
        <w:t xml:space="preserve"> no consistency in how</w:t>
      </w:r>
      <w:r w:rsidR="00471806" w:rsidRPr="000F65FE">
        <w:t xml:space="preserve"> the </w:t>
      </w:r>
      <w:r w:rsidR="00B86DF0" w:rsidRPr="000F65FE">
        <w:t>r</w:t>
      </w:r>
      <w:r w:rsidR="00471806" w:rsidRPr="000F65FE">
        <w:t xml:space="preserve">egulator </w:t>
      </w:r>
      <w:r w:rsidR="005378F6" w:rsidRPr="000F65FE">
        <w:t xml:space="preserve">applies </w:t>
      </w:r>
      <w:r w:rsidR="00DC5CB3" w:rsidRPr="000F65FE">
        <w:t xml:space="preserve">specific conditions to specific </w:t>
      </w:r>
      <w:r w:rsidR="006716DF" w:rsidRPr="000F65FE">
        <w:t>businesses</w:t>
      </w:r>
      <w:r w:rsidR="00F56122" w:rsidRPr="000F65FE">
        <w:t>, it</w:t>
      </w:r>
      <w:r w:rsidR="007E24A6" w:rsidRPr="000F65FE">
        <w:t xml:space="preserve"> </w:t>
      </w:r>
      <w:r w:rsidR="00494B58" w:rsidRPr="000F65FE">
        <w:t>may</w:t>
      </w:r>
      <w:r w:rsidR="007E24A6" w:rsidRPr="000F65FE">
        <w:t xml:space="preserve"> be</w:t>
      </w:r>
      <w:r w:rsidR="0075370B" w:rsidRPr="000F65FE">
        <w:t xml:space="preserve"> more difficult for businesses to understand the</w:t>
      </w:r>
      <w:r w:rsidR="002872BB" w:rsidRPr="000F65FE">
        <w:t>ir obligations and</w:t>
      </w:r>
      <w:r w:rsidR="00842F15" w:rsidRPr="000F65FE">
        <w:t xml:space="preserve"> </w:t>
      </w:r>
      <w:r w:rsidR="00F23197" w:rsidRPr="000F65FE">
        <w:t>compliance requirements.</w:t>
      </w:r>
    </w:p>
    <w:p w14:paraId="72A92A1B" w14:textId="791B7932" w:rsidR="009032FD" w:rsidRPr="000F65FE" w:rsidRDefault="009032FD" w:rsidP="009032FD">
      <w:pPr>
        <w:pStyle w:val="DJCSbody"/>
        <w:rPr>
          <w:i/>
        </w:rPr>
      </w:pPr>
      <w:r w:rsidRPr="000F65FE">
        <w:rPr>
          <w:i/>
        </w:rPr>
        <w:t xml:space="preserve">A score of </w:t>
      </w:r>
      <w:r w:rsidRPr="000F65FE">
        <w:rPr>
          <w:b/>
          <w:i/>
        </w:rPr>
        <w:t>0</w:t>
      </w:r>
      <w:r w:rsidRPr="000F65FE">
        <w:rPr>
          <w:i/>
        </w:rPr>
        <w:t xml:space="preserve"> is assigned for this criterion</w:t>
      </w:r>
    </w:p>
    <w:p w14:paraId="41850F0F" w14:textId="37B176DC" w:rsidR="000E06A6" w:rsidRPr="000F65FE" w:rsidRDefault="006A6E08" w:rsidP="00A45777">
      <w:pPr>
        <w:pStyle w:val="DJCSbody"/>
        <w:rPr>
          <w:b/>
          <w:bCs/>
        </w:rPr>
      </w:pPr>
      <w:r w:rsidRPr="000F65FE">
        <w:rPr>
          <w:b/>
          <w:bCs/>
        </w:rPr>
        <w:t>Option 1</w:t>
      </w:r>
      <w:r w:rsidR="00784B55" w:rsidRPr="000F65FE">
        <w:rPr>
          <w:b/>
          <w:bCs/>
        </w:rPr>
        <w:t>: Basic conditions</w:t>
      </w:r>
    </w:p>
    <w:p w14:paraId="3AE1B602" w14:textId="2E29A379" w:rsidR="00BE155D" w:rsidRPr="000F65FE" w:rsidRDefault="006A6E08" w:rsidP="00A45777">
      <w:pPr>
        <w:pStyle w:val="DJCSbody"/>
      </w:pPr>
      <w:r w:rsidRPr="000F65FE">
        <w:t>Option 1</w:t>
      </w:r>
      <w:r w:rsidR="00BE155D" w:rsidRPr="000F65FE">
        <w:t xml:space="preserve"> would impose </w:t>
      </w:r>
      <w:r w:rsidR="00725975" w:rsidRPr="000F65FE">
        <w:t>a</w:t>
      </w:r>
      <w:r w:rsidR="00BE155D" w:rsidRPr="000F65FE">
        <w:t xml:space="preserve"> greater burden on industry relative to the base case.  </w:t>
      </w:r>
    </w:p>
    <w:p w14:paraId="00104937" w14:textId="7A143F99" w:rsidR="00BE155D" w:rsidRPr="000F65FE" w:rsidRDefault="00BE155D" w:rsidP="00A45777">
      <w:pPr>
        <w:pStyle w:val="DJCSbody"/>
        <w:rPr>
          <w:color w:val="FF0000"/>
        </w:rPr>
      </w:pPr>
      <w:r w:rsidRPr="000F65FE">
        <w:t xml:space="preserve">Strengthening controls to obstruct the flow of illicit tobacco will add more complexity to the scheme relative to the base </w:t>
      </w:r>
      <w:r w:rsidR="00D52C37" w:rsidRPr="000F65FE">
        <w:t>case</w:t>
      </w:r>
      <w:r w:rsidRPr="000F65FE">
        <w:t xml:space="preserve"> scenario, however, this effect is likely to be small. This is because it is simple and clear to understand that you can only purchase from within the legal supply chain. Further, the administrative burden </w:t>
      </w:r>
      <w:r w:rsidR="0008326F" w:rsidRPr="000F65FE">
        <w:t xml:space="preserve">imposed by </w:t>
      </w:r>
      <w:r w:rsidRPr="000F65FE">
        <w:t xml:space="preserve">this requirement will be relatively low. Although there will be an obligation on the </w:t>
      </w:r>
      <w:r w:rsidR="00435EBB" w:rsidRPr="000F65FE">
        <w:t>licensee</w:t>
      </w:r>
      <w:r w:rsidRPr="000F65FE">
        <w:t xml:space="preserve"> to confirm that the tobacco supplier that it is purchasing from, or selling to, is appropriately </w:t>
      </w:r>
      <w:r w:rsidR="00571E03" w:rsidRPr="000F65FE">
        <w:t>licen</w:t>
      </w:r>
      <w:r w:rsidR="00DD3FBE" w:rsidRPr="000F65FE">
        <w:t>s</w:t>
      </w:r>
      <w:r w:rsidR="00571E03" w:rsidRPr="000F65FE">
        <w:t>e</w:t>
      </w:r>
      <w:r w:rsidRPr="000F65FE">
        <w:t xml:space="preserve">d, licence information will be included on the Public Register of </w:t>
      </w:r>
      <w:r w:rsidR="00571E03" w:rsidRPr="000F65FE">
        <w:t>Licence</w:t>
      </w:r>
      <w:r w:rsidRPr="000F65FE">
        <w:t>d Tobacco Suppliers in Victoria, and in most other states and territories. The RIS estimated that over a 10-year period the net present value cost would be $132 per retailer and $3,955 per wholesaler.</w:t>
      </w:r>
      <w:r w:rsidR="0047074D" w:rsidRPr="000F65FE">
        <w:t xml:space="preserve"> This translates to</w:t>
      </w:r>
      <w:r w:rsidR="006F7C98" w:rsidRPr="000F65FE">
        <w:t xml:space="preserve"> about $1,</w:t>
      </w:r>
      <w:r w:rsidR="007D4234" w:rsidRPr="000F65FE">
        <w:t xml:space="preserve">300,000 for the total retail industry and about </w:t>
      </w:r>
      <w:r w:rsidR="001E04C9" w:rsidRPr="000F65FE">
        <w:t>$198,000 for the total wholesale industry.</w:t>
      </w:r>
    </w:p>
    <w:p w14:paraId="3F17B4A6" w14:textId="1A75A1A8" w:rsidR="005B5C05" w:rsidRPr="000F65FE" w:rsidRDefault="00BE155D" w:rsidP="00EA166B">
      <w:pPr>
        <w:pStyle w:val="DJCSbody"/>
      </w:pPr>
      <w:r w:rsidRPr="000F65FE">
        <w:t>Enhancing the Regulator’s ability to monitor the sales of tobacco through conditions on record keeping would also likely place a</w:t>
      </w:r>
      <w:r w:rsidR="00FF58A5" w:rsidRPr="000F65FE">
        <w:t>n</w:t>
      </w:r>
      <w:r w:rsidRPr="000F65FE">
        <w:t xml:space="preserve"> administrative burden on industry relative to the base case. Industry would be required to retain records of purchases for 2-years; however, it is expected that most businesses would already undertake </w:t>
      </w:r>
      <w:r w:rsidR="001B11A9" w:rsidRPr="000F65FE">
        <w:t xml:space="preserve">some </w:t>
      </w:r>
      <w:r w:rsidRPr="000F65FE">
        <w:t xml:space="preserve">recordkeeping for tax purposes. This is because under the base case, businesses would keep financial records such as invoices for at least five years as required under the </w:t>
      </w:r>
      <w:r w:rsidRPr="000F65FE">
        <w:rPr>
          <w:i/>
        </w:rPr>
        <w:t xml:space="preserve">Income Tax Assessment Act 1997 </w:t>
      </w:r>
      <w:r w:rsidRPr="000F65FE">
        <w:t xml:space="preserve">and at least seven years as required under the Corporations Act. </w:t>
      </w:r>
      <w:r w:rsidR="00427ABD" w:rsidRPr="000F65FE">
        <w:t xml:space="preserve">While businesses are legally required to keep </w:t>
      </w:r>
      <w:r w:rsidR="00E33B47" w:rsidRPr="000F65FE">
        <w:t xml:space="preserve">some </w:t>
      </w:r>
      <w:r w:rsidR="00427ABD" w:rsidRPr="000F65FE">
        <w:t>records relating to business income and expenses, these Acts do not require that those records prescribe the detail required for tracking illicit tobacco.</w:t>
      </w:r>
      <w:r w:rsidR="00213AA4" w:rsidRPr="000F65FE">
        <w:t xml:space="preserve"> </w:t>
      </w:r>
      <w:r w:rsidRPr="000F65FE">
        <w:t>Th</w:t>
      </w:r>
      <w:r w:rsidR="00E04761" w:rsidRPr="000F65FE">
        <w:t>is</w:t>
      </w:r>
      <w:r w:rsidRPr="000F65FE">
        <w:t xml:space="preserve"> RIS estimated that </w:t>
      </w:r>
      <w:r w:rsidR="00213AA4" w:rsidRPr="000F65FE">
        <w:t xml:space="preserve">the additional compliance burden </w:t>
      </w:r>
      <w:r w:rsidRPr="000F65FE">
        <w:t>over a 10-year period the net present value cost would be $4,213 per retailer and $5,085 per wholesaler.</w:t>
      </w:r>
      <w:r w:rsidR="003B2A5C" w:rsidRPr="000F65FE">
        <w:t xml:space="preserve"> This translates to about $</w:t>
      </w:r>
      <w:r w:rsidR="00C9746A" w:rsidRPr="000F65FE">
        <w:t>41</w:t>
      </w:r>
      <w:r w:rsidR="003B2A5C" w:rsidRPr="000F65FE">
        <w:t>,</w:t>
      </w:r>
      <w:r w:rsidR="00C9746A" w:rsidRPr="000F65FE">
        <w:t>9</w:t>
      </w:r>
      <w:r w:rsidR="003B2A5C" w:rsidRPr="000F65FE">
        <w:t>00,000 for the total retail industry and about $</w:t>
      </w:r>
      <w:r w:rsidR="00A04CC4" w:rsidRPr="000F65FE">
        <w:t>254</w:t>
      </w:r>
      <w:r w:rsidR="003B2A5C" w:rsidRPr="000F65FE">
        <w:t>,000 for the total wholesale industry.</w:t>
      </w:r>
    </w:p>
    <w:p w14:paraId="15158E2D" w14:textId="27B3ADEA" w:rsidR="000C6EEE" w:rsidRPr="000F65FE" w:rsidRDefault="000C6EEE" w:rsidP="00A45777">
      <w:pPr>
        <w:pStyle w:val="DJCSbody"/>
      </w:pPr>
      <w:r w:rsidRPr="000F65FE">
        <w:lastRenderedPageBreak/>
        <w:t xml:space="preserve">Strengthening controls to obstruct the flow of illicit tobacco could be seen as anti-competitive and act as a barrier to entry relative to the base case. However, under the tobacco </w:t>
      </w:r>
      <w:r w:rsidR="008952BA" w:rsidRPr="000F65FE">
        <w:t>business</w:t>
      </w:r>
      <w:r w:rsidRPr="000F65FE">
        <w:t xml:space="preserve"> licensing scheme all tobacco retailers and wholesalers in Victoria will be required to be </w:t>
      </w:r>
      <w:r w:rsidR="00571E03" w:rsidRPr="000F65FE">
        <w:t>licen</w:t>
      </w:r>
      <w:r w:rsidR="00C43422" w:rsidRPr="000F65FE">
        <w:t>s</w:t>
      </w:r>
      <w:r w:rsidR="00571E03" w:rsidRPr="000F65FE">
        <w:t>e</w:t>
      </w:r>
      <w:r w:rsidRPr="000F65FE">
        <w:t xml:space="preserve">d. This would align with most states and territories in Australia. Further, this will likely disproportionately act as a barrier to entry for illicit tobacco providers, which would align with the objectives of the licensing scheme. </w:t>
      </w:r>
    </w:p>
    <w:p w14:paraId="0C0F41F9" w14:textId="39411872" w:rsidR="000E06A6" w:rsidRPr="000F65FE" w:rsidRDefault="00BE155D" w:rsidP="00624E46">
      <w:pPr>
        <w:pStyle w:val="DJCSbody"/>
      </w:pPr>
      <w:r w:rsidRPr="000F65FE">
        <w:rPr>
          <w:i/>
        </w:rPr>
        <w:t>A score of</w:t>
      </w:r>
      <w:r w:rsidRPr="000F65FE">
        <w:t xml:space="preserve"> </w:t>
      </w:r>
      <w:r w:rsidRPr="000F65FE">
        <w:rPr>
          <w:b/>
          <w:i/>
          <w:iCs/>
          <w:color w:val="000000" w:themeColor="text1"/>
        </w:rPr>
        <w:t>-</w:t>
      </w:r>
      <w:r w:rsidR="00D33B23" w:rsidRPr="000F65FE">
        <w:rPr>
          <w:b/>
          <w:i/>
          <w:iCs/>
          <w:color w:val="000000" w:themeColor="text1"/>
        </w:rPr>
        <w:t>7</w:t>
      </w:r>
      <w:r w:rsidRPr="000F65FE">
        <w:rPr>
          <w:i/>
          <w:iCs/>
          <w:color w:val="FF0000"/>
        </w:rPr>
        <w:t xml:space="preserve"> </w:t>
      </w:r>
      <w:r w:rsidRPr="000F65FE">
        <w:rPr>
          <w:i/>
          <w:iCs/>
        </w:rPr>
        <w:t>is</w:t>
      </w:r>
      <w:r w:rsidRPr="000F65FE">
        <w:rPr>
          <w:i/>
        </w:rPr>
        <w:t xml:space="preserve"> assigned for this criterion</w:t>
      </w:r>
    </w:p>
    <w:p w14:paraId="3BC1FE10" w14:textId="3323A128" w:rsidR="00D52ADF" w:rsidRPr="000F65FE" w:rsidRDefault="006A6E08" w:rsidP="00D52ADF">
      <w:pPr>
        <w:pStyle w:val="DJCSbody"/>
        <w:rPr>
          <w:b/>
          <w:bCs/>
        </w:rPr>
      </w:pPr>
      <w:r w:rsidRPr="000F65FE">
        <w:rPr>
          <w:b/>
          <w:bCs/>
        </w:rPr>
        <w:t>Option 2</w:t>
      </w:r>
      <w:r w:rsidR="00D52ADF" w:rsidRPr="000F65FE">
        <w:rPr>
          <w:b/>
          <w:bCs/>
        </w:rPr>
        <w:t>: Advanced conditions</w:t>
      </w:r>
    </w:p>
    <w:p w14:paraId="5D541BCF" w14:textId="6C9E235F" w:rsidR="00BE155D" w:rsidRPr="000F65FE" w:rsidRDefault="006A6E08" w:rsidP="00A45777">
      <w:pPr>
        <w:pStyle w:val="DJCSbody"/>
      </w:pPr>
      <w:r w:rsidRPr="000F65FE">
        <w:t>Option 2</w:t>
      </w:r>
      <w:r w:rsidR="00BE155D" w:rsidRPr="000F65FE">
        <w:t xml:space="preserve"> would place a greater burden on industry relative to the base case and </w:t>
      </w:r>
      <w:r w:rsidR="004E201D" w:rsidRPr="000F65FE">
        <w:t>O</w:t>
      </w:r>
      <w:r w:rsidR="00BE155D" w:rsidRPr="000F65FE">
        <w:t>ption 1.</w:t>
      </w:r>
    </w:p>
    <w:p w14:paraId="7EBBCAE2" w14:textId="30576B95" w:rsidR="00BE155D" w:rsidRPr="000F65FE" w:rsidRDefault="006A6E08" w:rsidP="00A45777">
      <w:pPr>
        <w:pStyle w:val="DJCSbody"/>
      </w:pPr>
      <w:r w:rsidRPr="000F65FE">
        <w:t>Option</w:t>
      </w:r>
      <w:r w:rsidR="00BE155D" w:rsidRPr="000F65FE">
        <w:t xml:space="preserve"> 2 will place compliance burdens on businesses due to the requirement to always roster someone on over the age of 18. This will impact businesses who currently employ </w:t>
      </w:r>
      <w:r w:rsidR="00C22C8E" w:rsidRPr="000F65FE">
        <w:t xml:space="preserve">people </w:t>
      </w:r>
      <w:r w:rsidR="00BE155D" w:rsidRPr="000F65FE">
        <w:t>under 18</w:t>
      </w:r>
      <w:r w:rsidR="00C22C8E" w:rsidRPr="000F65FE">
        <w:t xml:space="preserve"> years</w:t>
      </w:r>
      <w:r w:rsidR="00BE155D" w:rsidRPr="000F65FE">
        <w:t>. Large businesses may be able to rearrange existing staffing arrangements to ensure that persons manning the counter are 18 years or older. Other business may need to employ additional staff. For these businesses it will likely be more expensive to employ an older more experienced staff. This</w:t>
      </w:r>
      <w:r w:rsidR="00FB7715" w:rsidRPr="000F65FE">
        <w:t xml:space="preserve"> </w:t>
      </w:r>
      <w:r w:rsidR="00BE155D" w:rsidRPr="000F65FE">
        <w:t>was estimated to be about an extra $6 per hour</w:t>
      </w:r>
      <w:r w:rsidR="00643207" w:rsidRPr="000F65FE">
        <w:t xml:space="preserve">, or </w:t>
      </w:r>
      <w:r w:rsidR="00FB7715" w:rsidRPr="000F65FE">
        <w:t>an</w:t>
      </w:r>
      <w:r w:rsidR="00250071" w:rsidRPr="000F65FE">
        <w:t xml:space="preserve"> annual cost of</w:t>
      </w:r>
      <w:r w:rsidR="00643207" w:rsidRPr="000F65FE">
        <w:t xml:space="preserve"> </w:t>
      </w:r>
      <w:r w:rsidR="00FB7715" w:rsidRPr="000F65FE">
        <w:t xml:space="preserve">about </w:t>
      </w:r>
      <w:r w:rsidR="00643207" w:rsidRPr="000F65FE">
        <w:t>$</w:t>
      </w:r>
      <w:r w:rsidR="00250071" w:rsidRPr="000F65FE">
        <w:t>3,276 per worker</w:t>
      </w:r>
      <w:r w:rsidR="00FB7715" w:rsidRPr="000F65FE">
        <w:t xml:space="preserve"> if a business had to completely switch to an older employee</w:t>
      </w:r>
      <w:r w:rsidR="00BE155D" w:rsidRPr="000F65FE">
        <w:t>.</w:t>
      </w:r>
      <w:r w:rsidR="00BE155D" w:rsidRPr="000F65FE">
        <w:rPr>
          <w:shd w:val="clear" w:color="auto" w:fill="FFCCFF"/>
        </w:rPr>
        <w:t xml:space="preserve"> </w:t>
      </w:r>
    </w:p>
    <w:p w14:paraId="05633585" w14:textId="521CF57F" w:rsidR="00BE155D" w:rsidRPr="000F65FE" w:rsidRDefault="00BE155D" w:rsidP="00A45777">
      <w:pPr>
        <w:pStyle w:val="DJCSbody"/>
      </w:pPr>
      <w:r w:rsidRPr="000F65FE">
        <w:t xml:space="preserve">In saying this, </w:t>
      </w:r>
      <w:r w:rsidR="006A6E08" w:rsidRPr="000F65FE">
        <w:t>Option 2</w:t>
      </w:r>
      <w:r w:rsidRPr="000F65FE">
        <w:t xml:space="preserve"> has been designed to provide a longer lead time for compliance to allow businesses to make other arrangements. Th</w:t>
      </w:r>
      <w:r w:rsidR="006012E3" w:rsidRPr="000F65FE">
        <w:t>e</w:t>
      </w:r>
      <w:r w:rsidRPr="000F65FE">
        <w:t xml:space="preserve"> requirement</w:t>
      </w:r>
      <w:r w:rsidR="00187DE4" w:rsidRPr="000F65FE">
        <w:t xml:space="preserve"> that a licensee must not allow a person under the age of 18 years to supply tobacco products under the licence</w:t>
      </w:r>
      <w:r w:rsidRPr="000F65FE">
        <w:t xml:space="preserve"> will not come into effect until 1 January 2027. </w:t>
      </w:r>
    </w:p>
    <w:p w14:paraId="43908EBA" w14:textId="65D0F08F" w:rsidR="0079036F" w:rsidRPr="000F65FE" w:rsidRDefault="00BE155D" w:rsidP="00624E46">
      <w:pPr>
        <w:pStyle w:val="DJCSbody"/>
      </w:pPr>
      <w:r w:rsidRPr="000F65FE">
        <w:rPr>
          <w:i/>
        </w:rPr>
        <w:t xml:space="preserve">A score of </w:t>
      </w:r>
      <w:r w:rsidRPr="000F65FE">
        <w:rPr>
          <w:b/>
          <w:i/>
          <w:color w:val="000000" w:themeColor="text1"/>
        </w:rPr>
        <w:t>-</w:t>
      </w:r>
      <w:r w:rsidR="00D33B23" w:rsidRPr="000F65FE">
        <w:rPr>
          <w:b/>
          <w:i/>
          <w:color w:val="000000" w:themeColor="text1"/>
        </w:rPr>
        <w:t>8</w:t>
      </w:r>
      <w:r w:rsidRPr="000F65FE">
        <w:rPr>
          <w:i/>
          <w:color w:val="000000" w:themeColor="text1"/>
        </w:rPr>
        <w:t xml:space="preserve"> </w:t>
      </w:r>
      <w:r w:rsidRPr="000F65FE">
        <w:rPr>
          <w:i/>
        </w:rPr>
        <w:t>is assigned for this criterion</w:t>
      </w:r>
    </w:p>
    <w:p w14:paraId="13008D06" w14:textId="446265AC" w:rsidR="000E06A6" w:rsidRPr="000F65FE" w:rsidRDefault="006B6E97" w:rsidP="000E06A6">
      <w:pPr>
        <w:pStyle w:val="Heading4"/>
      </w:pPr>
      <w:r w:rsidRPr="000F65FE">
        <w:t>B</w:t>
      </w:r>
      <w:r w:rsidR="000E06A6" w:rsidRPr="000F65FE">
        <w:t>urden on government</w:t>
      </w:r>
    </w:p>
    <w:p w14:paraId="7EDC6941" w14:textId="77777777" w:rsidR="009032FD" w:rsidRPr="000F65FE" w:rsidRDefault="009032FD" w:rsidP="007C2989">
      <w:pPr>
        <w:pStyle w:val="DJCSbody"/>
        <w:rPr>
          <w:b/>
        </w:rPr>
      </w:pPr>
      <w:r w:rsidRPr="000F65FE">
        <w:rPr>
          <w:b/>
        </w:rPr>
        <w:t>Base case: No uniform conditions</w:t>
      </w:r>
    </w:p>
    <w:p w14:paraId="76DE2F78" w14:textId="1C5089D2" w:rsidR="00AE5E47" w:rsidRPr="000F65FE" w:rsidRDefault="009032FD" w:rsidP="007C2989">
      <w:pPr>
        <w:pStyle w:val="DJCSbody"/>
      </w:pPr>
      <w:r w:rsidRPr="000F65FE">
        <w:t>The</w:t>
      </w:r>
      <w:r w:rsidR="00DF2E1F" w:rsidRPr="000F65FE">
        <w:t xml:space="preserve"> </w:t>
      </w:r>
      <w:r w:rsidR="00B40324" w:rsidRPr="000F65FE">
        <w:t xml:space="preserve">lack of </w:t>
      </w:r>
      <w:r w:rsidR="000105C8" w:rsidRPr="000F65FE">
        <w:t xml:space="preserve">uniform conditions would </w:t>
      </w:r>
      <w:r w:rsidR="0018253B" w:rsidRPr="000F65FE">
        <w:t xml:space="preserve">reduce the </w:t>
      </w:r>
      <w:r w:rsidR="00461C17" w:rsidRPr="000F65FE">
        <w:t xml:space="preserve">burden on government. While the </w:t>
      </w:r>
      <w:r w:rsidR="000B79AD" w:rsidRPr="000F65FE">
        <w:t>Amendment Act enables</w:t>
      </w:r>
      <w:r w:rsidR="00461C17" w:rsidRPr="000F65FE">
        <w:t xml:space="preserve"> the regulator </w:t>
      </w:r>
      <w:r w:rsidR="000B79AD" w:rsidRPr="000F65FE">
        <w:t xml:space="preserve">to </w:t>
      </w:r>
      <w:r w:rsidR="00461C17" w:rsidRPr="000F65FE">
        <w:t>impose conditions on licences</w:t>
      </w:r>
      <w:r w:rsidR="00214B37" w:rsidRPr="000F65FE">
        <w:t>,</w:t>
      </w:r>
      <w:r w:rsidR="00461C17" w:rsidRPr="000F65FE">
        <w:t xml:space="preserve"> </w:t>
      </w:r>
      <w:r w:rsidR="0070391F" w:rsidRPr="000F65FE">
        <w:t xml:space="preserve">it is </w:t>
      </w:r>
      <w:r w:rsidR="00214B37" w:rsidRPr="000F65FE">
        <w:t>assume</w:t>
      </w:r>
      <w:r w:rsidR="0070391F" w:rsidRPr="000F65FE">
        <w:t>d</w:t>
      </w:r>
      <w:r w:rsidR="00214B37" w:rsidRPr="000F65FE">
        <w:t xml:space="preserve"> that </w:t>
      </w:r>
      <w:r w:rsidR="00461C17" w:rsidRPr="000F65FE">
        <w:t xml:space="preserve">this </w:t>
      </w:r>
      <w:r w:rsidR="00A50C43" w:rsidRPr="000F65FE">
        <w:t>may</w:t>
      </w:r>
      <w:r w:rsidR="00461C17" w:rsidRPr="000F65FE">
        <w:t xml:space="preserve"> </w:t>
      </w:r>
      <w:r w:rsidR="001515C7" w:rsidRPr="000F65FE">
        <w:t xml:space="preserve">not </w:t>
      </w:r>
      <w:r w:rsidR="00461C17" w:rsidRPr="000F65FE">
        <w:t>happen</w:t>
      </w:r>
      <w:r w:rsidR="001515C7" w:rsidRPr="000F65FE">
        <w:t xml:space="preserve"> often</w:t>
      </w:r>
      <w:r w:rsidR="00A50C43" w:rsidRPr="000F65FE">
        <w:t xml:space="preserve"> </w:t>
      </w:r>
      <w:r w:rsidR="0069523F" w:rsidRPr="000F65FE">
        <w:t>u</w:t>
      </w:r>
      <w:r w:rsidR="0070391F" w:rsidRPr="000F65FE">
        <w:t>n</w:t>
      </w:r>
      <w:r w:rsidR="0069523F" w:rsidRPr="000F65FE">
        <w:t>der</w:t>
      </w:r>
      <w:r w:rsidR="0070391F" w:rsidRPr="000F65FE">
        <w:t xml:space="preserve"> the base case</w:t>
      </w:r>
      <w:r w:rsidR="00461C17" w:rsidRPr="000F65FE">
        <w:t>.</w:t>
      </w:r>
      <w:r w:rsidR="00371979" w:rsidRPr="000F65FE">
        <w:t xml:space="preserve"> </w:t>
      </w:r>
      <w:r w:rsidR="00461C17" w:rsidRPr="000F65FE">
        <w:t>Therefore</w:t>
      </w:r>
      <w:r w:rsidR="000B195F" w:rsidRPr="000F65FE">
        <w:t>, the burden on government to impose</w:t>
      </w:r>
      <w:r w:rsidR="006D2640" w:rsidRPr="000F65FE">
        <w:t xml:space="preserve">, monitor and enforce </w:t>
      </w:r>
      <w:r w:rsidR="000B195F" w:rsidRPr="000F65FE">
        <w:t>conditions would be relatively low</w:t>
      </w:r>
      <w:r w:rsidR="004D4D94" w:rsidRPr="000F65FE">
        <w:t xml:space="preserve">. </w:t>
      </w:r>
    </w:p>
    <w:p w14:paraId="4BE61D0C" w14:textId="643C3F20" w:rsidR="009032FD" w:rsidRPr="000F65FE" w:rsidRDefault="009032FD" w:rsidP="00624E46">
      <w:pPr>
        <w:pStyle w:val="DJCSbody"/>
        <w:rPr>
          <w:i/>
        </w:rPr>
      </w:pPr>
      <w:r w:rsidRPr="000F65FE">
        <w:rPr>
          <w:i/>
        </w:rPr>
        <w:t xml:space="preserve">A score of </w:t>
      </w:r>
      <w:r w:rsidR="00282F9D" w:rsidRPr="000F65FE">
        <w:rPr>
          <w:b/>
          <w:i/>
        </w:rPr>
        <w:t>0</w:t>
      </w:r>
      <w:r w:rsidRPr="000F65FE">
        <w:rPr>
          <w:i/>
        </w:rPr>
        <w:t xml:space="preserve"> is assigned for this criterion</w:t>
      </w:r>
    </w:p>
    <w:p w14:paraId="7D4C2440" w14:textId="4F9DE4F6" w:rsidR="00A73DE3" w:rsidRPr="000F65FE" w:rsidRDefault="006A6E08" w:rsidP="007C2989">
      <w:pPr>
        <w:pStyle w:val="DJCSbody"/>
        <w:rPr>
          <w:b/>
          <w:bCs/>
        </w:rPr>
      </w:pPr>
      <w:r w:rsidRPr="000F65FE">
        <w:rPr>
          <w:b/>
          <w:bCs/>
        </w:rPr>
        <w:t>Option 1</w:t>
      </w:r>
      <w:r w:rsidR="00784B55" w:rsidRPr="000F65FE">
        <w:rPr>
          <w:b/>
          <w:bCs/>
        </w:rPr>
        <w:t>: Basic conditions</w:t>
      </w:r>
    </w:p>
    <w:p w14:paraId="5790DE02" w14:textId="138B5FD4" w:rsidR="00DF27AD" w:rsidRPr="000F65FE" w:rsidRDefault="006A6E08" w:rsidP="007C2989">
      <w:pPr>
        <w:pStyle w:val="DJCSbody"/>
      </w:pPr>
      <w:r w:rsidRPr="000F65FE">
        <w:t>Option 1</w:t>
      </w:r>
      <w:r w:rsidR="00DF27AD" w:rsidRPr="000F65FE">
        <w:t xml:space="preserve"> would impose </w:t>
      </w:r>
      <w:r w:rsidR="0079099C" w:rsidRPr="000F65FE">
        <w:t xml:space="preserve">a </w:t>
      </w:r>
      <w:r w:rsidR="001A05A8" w:rsidRPr="000F65FE">
        <w:t>greater</w:t>
      </w:r>
      <w:r w:rsidR="00DF27AD" w:rsidRPr="000F65FE">
        <w:t xml:space="preserve"> burden on government relative to the base case.  The basic conditions may increase establishment costs as it would require setting up a database for </w:t>
      </w:r>
      <w:r w:rsidR="00435EBB" w:rsidRPr="000F65FE">
        <w:t>licensee</w:t>
      </w:r>
      <w:r w:rsidR="00DF27AD" w:rsidRPr="000F65FE">
        <w:t xml:space="preserve">s and a system to maintain record keeping. </w:t>
      </w:r>
      <w:r w:rsidRPr="000F65FE">
        <w:t>Option</w:t>
      </w:r>
      <w:r w:rsidR="00D0525E" w:rsidRPr="000F65FE">
        <w:t xml:space="preserve"> 1 would also place an ongoing burden</w:t>
      </w:r>
      <w:r w:rsidR="0031198C" w:rsidRPr="000F65FE">
        <w:t xml:space="preserve"> on government to </w:t>
      </w:r>
      <w:r w:rsidR="00294900" w:rsidRPr="000F65FE">
        <w:t>monitor</w:t>
      </w:r>
      <w:r w:rsidR="0031198C" w:rsidRPr="000F65FE">
        <w:t xml:space="preserve"> and </w:t>
      </w:r>
      <w:r w:rsidR="0004139D" w:rsidRPr="000F65FE">
        <w:t>ensure compliance</w:t>
      </w:r>
      <w:r w:rsidR="0031198C" w:rsidRPr="000F65FE">
        <w:t xml:space="preserve"> wi</w:t>
      </w:r>
      <w:r w:rsidR="0004139D" w:rsidRPr="000F65FE">
        <w:t>th the basic conditions</w:t>
      </w:r>
      <w:r w:rsidR="00DF27AD" w:rsidRPr="000F65FE">
        <w:t>.</w:t>
      </w:r>
    </w:p>
    <w:p w14:paraId="3D3973FF" w14:textId="64E7F69E" w:rsidR="00A73DE3" w:rsidRPr="000F65FE" w:rsidRDefault="006A6E08" w:rsidP="007C2989">
      <w:pPr>
        <w:pStyle w:val="DJCSbody"/>
      </w:pPr>
      <w:r w:rsidRPr="000F65FE">
        <w:t>Option 1</w:t>
      </w:r>
      <w:r w:rsidR="00DF27AD" w:rsidRPr="000F65FE">
        <w:t xml:space="preserve"> should be relatively simple to implement. </w:t>
      </w:r>
      <w:r w:rsidR="00BB7DA6" w:rsidRPr="000F65FE">
        <w:t xml:space="preserve">Government should be able to set up a suitable and efficient system for reporting </w:t>
      </w:r>
      <w:r w:rsidR="00DF27AD" w:rsidRPr="000F65FE">
        <w:t>before the first iteration of the scheme.</w:t>
      </w:r>
    </w:p>
    <w:p w14:paraId="457F7348" w14:textId="222586D3" w:rsidR="00154898" w:rsidRPr="000F65FE" w:rsidRDefault="00154898" w:rsidP="00624E46">
      <w:pPr>
        <w:pStyle w:val="DJCSbody"/>
        <w:rPr>
          <w:i/>
          <w:iCs/>
        </w:rPr>
      </w:pPr>
      <w:r w:rsidRPr="000F65FE">
        <w:rPr>
          <w:i/>
          <w:iCs/>
        </w:rPr>
        <w:t xml:space="preserve">A score of </w:t>
      </w:r>
      <w:r w:rsidR="0078189D" w:rsidRPr="000F65FE">
        <w:rPr>
          <w:b/>
          <w:i/>
          <w:color w:val="000000" w:themeColor="text1"/>
        </w:rPr>
        <w:t>-</w:t>
      </w:r>
      <w:r w:rsidR="00C22D1C" w:rsidRPr="000F65FE">
        <w:rPr>
          <w:b/>
          <w:i/>
          <w:color w:val="000000" w:themeColor="text1"/>
        </w:rPr>
        <w:t>2</w:t>
      </w:r>
      <w:r w:rsidRPr="000F65FE">
        <w:rPr>
          <w:i/>
          <w:iCs/>
          <w:color w:val="FF0000"/>
        </w:rPr>
        <w:t xml:space="preserve"> </w:t>
      </w:r>
      <w:r w:rsidRPr="000F65FE">
        <w:rPr>
          <w:i/>
          <w:iCs/>
        </w:rPr>
        <w:t>is assigned for this criterion</w:t>
      </w:r>
    </w:p>
    <w:p w14:paraId="6023CAE3" w14:textId="31ED0ADA" w:rsidR="00A73DE3" w:rsidRPr="000F65FE" w:rsidRDefault="006A6E08" w:rsidP="007C2989">
      <w:pPr>
        <w:pStyle w:val="DJCSbody"/>
        <w:rPr>
          <w:b/>
          <w:bCs/>
        </w:rPr>
      </w:pPr>
      <w:r w:rsidRPr="000F65FE">
        <w:rPr>
          <w:b/>
          <w:bCs/>
        </w:rPr>
        <w:t>Option 2</w:t>
      </w:r>
      <w:r w:rsidR="00D52ADF" w:rsidRPr="000F65FE">
        <w:rPr>
          <w:b/>
          <w:bCs/>
        </w:rPr>
        <w:t>: Advanced conditions</w:t>
      </w:r>
    </w:p>
    <w:p w14:paraId="60D752D4" w14:textId="72F42ADC" w:rsidR="002F09BD" w:rsidRPr="000F65FE" w:rsidRDefault="006A6E08" w:rsidP="007C2989">
      <w:pPr>
        <w:pStyle w:val="DJCSbody"/>
      </w:pPr>
      <w:r w:rsidRPr="000F65FE">
        <w:t>Option</w:t>
      </w:r>
      <w:r w:rsidR="002F09BD" w:rsidRPr="000F65FE">
        <w:t xml:space="preserve"> 2 will </w:t>
      </w:r>
      <w:r w:rsidR="00182A32" w:rsidRPr="000F65FE">
        <w:t>place greater</w:t>
      </w:r>
      <w:r w:rsidR="002F09BD" w:rsidRPr="000F65FE">
        <w:t xml:space="preserve"> burden on government relative to the base case, due to the reasons outlined in the MCA for </w:t>
      </w:r>
      <w:r w:rsidR="00405847" w:rsidRPr="000F65FE">
        <w:t>O</w:t>
      </w:r>
      <w:r w:rsidR="002F09BD" w:rsidRPr="000F65FE">
        <w:t xml:space="preserve">ption 1. However, </w:t>
      </w:r>
      <w:r w:rsidR="00405847" w:rsidRPr="000F65FE">
        <w:t>O</w:t>
      </w:r>
      <w:r w:rsidR="002F09BD" w:rsidRPr="000F65FE">
        <w:t xml:space="preserve">ption 2 scores lower than </w:t>
      </w:r>
      <w:r w:rsidR="00405847" w:rsidRPr="000F65FE">
        <w:t>O</w:t>
      </w:r>
      <w:r w:rsidR="002F09BD" w:rsidRPr="000F65FE">
        <w:t xml:space="preserve">ption 1 as the condition that no one under the age of 18 can sell tobacco may place an additional enforcement burden on government to ensure this condition is upheld. </w:t>
      </w:r>
    </w:p>
    <w:p w14:paraId="76729CA2" w14:textId="4146B20F" w:rsidR="000E06A6" w:rsidRPr="000F65FE" w:rsidRDefault="002F09BD" w:rsidP="007C2989">
      <w:pPr>
        <w:pStyle w:val="DJCSbody"/>
        <w:rPr>
          <w:i/>
          <w:iCs/>
        </w:rPr>
      </w:pPr>
      <w:r w:rsidRPr="000F65FE">
        <w:rPr>
          <w:i/>
          <w:iCs/>
        </w:rPr>
        <w:t xml:space="preserve">A score </w:t>
      </w:r>
      <w:r w:rsidRPr="000F65FE">
        <w:rPr>
          <w:i/>
        </w:rPr>
        <w:t xml:space="preserve">of </w:t>
      </w:r>
      <w:r w:rsidR="00282F9D" w:rsidRPr="000F65FE">
        <w:rPr>
          <w:b/>
          <w:i/>
          <w:color w:val="000000" w:themeColor="text1"/>
        </w:rPr>
        <w:t>-</w:t>
      </w:r>
      <w:r w:rsidR="00C22D1C" w:rsidRPr="000F65FE">
        <w:rPr>
          <w:b/>
          <w:i/>
          <w:color w:val="000000" w:themeColor="text1"/>
        </w:rPr>
        <w:t>3</w:t>
      </w:r>
      <w:r w:rsidRPr="000F65FE">
        <w:rPr>
          <w:i/>
          <w:color w:val="FF0000"/>
        </w:rPr>
        <w:t xml:space="preserve"> </w:t>
      </w:r>
      <w:r w:rsidRPr="000F65FE">
        <w:rPr>
          <w:i/>
        </w:rPr>
        <w:t>i</w:t>
      </w:r>
      <w:r w:rsidRPr="000F65FE">
        <w:rPr>
          <w:i/>
          <w:iCs/>
        </w:rPr>
        <w:t>s assigned for this criterion</w:t>
      </w:r>
    </w:p>
    <w:p w14:paraId="38F3F2CB" w14:textId="5CB4B527" w:rsidR="007F7793" w:rsidRPr="000F65FE" w:rsidRDefault="005B2760" w:rsidP="007F7793">
      <w:pPr>
        <w:pStyle w:val="Heading4"/>
      </w:pPr>
      <w:r w:rsidRPr="000F65FE">
        <w:t>Multi-criteria analysis scoring summary</w:t>
      </w:r>
    </w:p>
    <w:p w14:paraId="0C157DB9" w14:textId="3729BCC1" w:rsidR="008E3864" w:rsidRPr="000F65FE" w:rsidRDefault="00C82938" w:rsidP="00A45777">
      <w:pPr>
        <w:pStyle w:val="DJCSbody"/>
      </w:pPr>
      <w:r w:rsidRPr="000F65FE">
        <w:t>The table below</w:t>
      </w:r>
      <w:r w:rsidRPr="000F65FE">
        <w:rPr>
          <w:color w:val="FF0000"/>
        </w:rPr>
        <w:t xml:space="preserve"> </w:t>
      </w:r>
      <w:r w:rsidR="00A54D42" w:rsidRPr="000F65FE">
        <w:t>shows that the preferred option is</w:t>
      </w:r>
      <w:r w:rsidR="007264B0" w:rsidRPr="000F65FE">
        <w:t xml:space="preserve"> </w:t>
      </w:r>
      <w:r w:rsidR="001F68A9" w:rsidRPr="000F65FE">
        <w:t>O</w:t>
      </w:r>
      <w:r w:rsidR="00B01D10" w:rsidRPr="000F65FE">
        <w:t>ption 2 – the advanced condition scenario</w:t>
      </w:r>
      <w:r w:rsidR="007264B0" w:rsidRPr="000F65FE">
        <w:t>.</w:t>
      </w:r>
    </w:p>
    <w:p w14:paraId="43AA8F31" w14:textId="200819B7" w:rsidR="004132B0" w:rsidRPr="000F65FE" w:rsidRDefault="006668BF" w:rsidP="00A45777">
      <w:pPr>
        <w:pStyle w:val="DJCSbody"/>
      </w:pPr>
      <w:r w:rsidRPr="000F65FE">
        <w:lastRenderedPageBreak/>
        <w:t>In comparison to the base case and</w:t>
      </w:r>
      <w:r w:rsidR="00882F3B" w:rsidRPr="000F65FE">
        <w:t xml:space="preserve"> </w:t>
      </w:r>
      <w:r w:rsidR="001F68A9" w:rsidRPr="000F65FE">
        <w:t>O</w:t>
      </w:r>
      <w:r w:rsidR="008970F4" w:rsidRPr="000F65FE">
        <w:t xml:space="preserve">ption 1, </w:t>
      </w:r>
      <w:r w:rsidR="001F68A9" w:rsidRPr="000F65FE">
        <w:t>O</w:t>
      </w:r>
      <w:r w:rsidR="008970F4" w:rsidRPr="000F65FE">
        <w:t>ption 2</w:t>
      </w:r>
      <w:r w:rsidR="004132B0" w:rsidRPr="000F65FE">
        <w:t xml:space="preserve"> would ensure the scheme is more efficient and effective at achieving its objectives. This is because the conditions it imposes will better discourage smoking, minimise non-compliance and support the regulator to operationalise the scheme.</w:t>
      </w:r>
    </w:p>
    <w:p w14:paraId="76E2EE7F" w14:textId="153C89C2" w:rsidR="00574B09" w:rsidRPr="000F65FE" w:rsidRDefault="00574B09" w:rsidP="00BD4EB0">
      <w:pPr>
        <w:pStyle w:val="DJCSbody"/>
      </w:pPr>
      <w:r w:rsidRPr="000F65FE">
        <w:t xml:space="preserve">However, </w:t>
      </w:r>
      <w:r w:rsidR="00663B59" w:rsidRPr="000F65FE">
        <w:t>O</w:t>
      </w:r>
      <w:r w:rsidRPr="000F65FE">
        <w:t>ption 2 would have a larger burden</w:t>
      </w:r>
      <w:r w:rsidR="00A73BAB" w:rsidRPr="000F65FE">
        <w:t xml:space="preserve"> on industry relative to the base case and </w:t>
      </w:r>
      <w:r w:rsidR="001F68A9" w:rsidRPr="000F65FE">
        <w:t>O</w:t>
      </w:r>
      <w:r w:rsidR="00A73BAB" w:rsidRPr="000F65FE">
        <w:t>ption 1</w:t>
      </w:r>
      <w:r w:rsidR="007E2F5D" w:rsidRPr="000F65FE">
        <w:t xml:space="preserve">, as the conditions it imposes </w:t>
      </w:r>
      <w:r w:rsidR="004A084E" w:rsidRPr="000F65FE">
        <w:t>would likely impose larger</w:t>
      </w:r>
      <w:r w:rsidR="007E2F5D" w:rsidRPr="000F65FE">
        <w:t xml:space="preserve"> administrative and compliance </w:t>
      </w:r>
      <w:r w:rsidR="00395DFA" w:rsidRPr="000F65FE">
        <w:t>costs</w:t>
      </w:r>
      <w:r w:rsidR="007E2F5D" w:rsidRPr="000F65FE">
        <w:t xml:space="preserve"> </w:t>
      </w:r>
      <w:r w:rsidR="004A084E" w:rsidRPr="000F65FE">
        <w:t>on</w:t>
      </w:r>
      <w:r w:rsidR="007E2F5D" w:rsidRPr="000F65FE">
        <w:t xml:space="preserve"> industry.</w:t>
      </w:r>
    </w:p>
    <w:p w14:paraId="193E2E4B" w14:textId="08B12D18" w:rsidR="006668BF" w:rsidRPr="000F65FE" w:rsidRDefault="006A6E08" w:rsidP="007C2989">
      <w:pPr>
        <w:pStyle w:val="DJCSbody"/>
      </w:pPr>
      <w:r w:rsidRPr="000F65FE">
        <w:t>Option</w:t>
      </w:r>
      <w:r w:rsidR="00934273" w:rsidRPr="000F65FE">
        <w:t xml:space="preserve"> 2 also </w:t>
      </w:r>
      <w:r w:rsidR="00CD3758" w:rsidRPr="000F65FE">
        <w:t xml:space="preserve">performed </w:t>
      </w:r>
      <w:r w:rsidR="000219AF" w:rsidRPr="000F65FE">
        <w:t>worse</w:t>
      </w:r>
      <w:r w:rsidR="00934273" w:rsidRPr="000F65FE">
        <w:t xml:space="preserve"> than the base case </w:t>
      </w:r>
      <w:r w:rsidR="003B4858" w:rsidRPr="000F65FE">
        <w:t xml:space="preserve">and </w:t>
      </w:r>
      <w:r w:rsidR="00C26EE7" w:rsidRPr="000F65FE">
        <w:t>O</w:t>
      </w:r>
      <w:r w:rsidR="003B4858" w:rsidRPr="000F65FE">
        <w:t xml:space="preserve">ption </w:t>
      </w:r>
      <w:r w:rsidR="003664CE" w:rsidRPr="000F65FE">
        <w:t>1</w:t>
      </w:r>
      <w:r w:rsidR="003B4858" w:rsidRPr="000F65FE">
        <w:t xml:space="preserve"> </w:t>
      </w:r>
      <w:r w:rsidR="00934273" w:rsidRPr="000F65FE">
        <w:t>when it comes to minimising burden on government</w:t>
      </w:r>
      <w:r w:rsidR="00F62DAC" w:rsidRPr="000F65FE">
        <w:t xml:space="preserve">. </w:t>
      </w:r>
      <w:r w:rsidR="007E5277" w:rsidRPr="000F65FE">
        <w:t xml:space="preserve">This is because </w:t>
      </w:r>
      <w:r w:rsidR="00CD3758" w:rsidRPr="000F65FE">
        <w:t xml:space="preserve">the age </w:t>
      </w:r>
      <w:r w:rsidR="00876045" w:rsidRPr="000F65FE">
        <w:t xml:space="preserve">requirement for selling tobacco could place a larger </w:t>
      </w:r>
      <w:r w:rsidR="00FD5994" w:rsidRPr="000F65FE">
        <w:t xml:space="preserve">monitoring and </w:t>
      </w:r>
      <w:r w:rsidR="00876045" w:rsidRPr="000F65FE">
        <w:t>enforcement burden on government</w:t>
      </w:r>
      <w:r w:rsidR="00934273" w:rsidRPr="000F65FE">
        <w:t>.</w:t>
      </w:r>
    </w:p>
    <w:p w14:paraId="4F7A256D" w14:textId="4B0FF775" w:rsidR="00524DC5" w:rsidRPr="000F65FE" w:rsidRDefault="008D01AD" w:rsidP="00A45777">
      <w:pPr>
        <w:pStyle w:val="DJCSbody"/>
      </w:pPr>
      <w:r w:rsidRPr="000F65FE">
        <w:t xml:space="preserve">Despite performing slightly worse than </w:t>
      </w:r>
      <w:r w:rsidR="00F454C4" w:rsidRPr="000F65FE">
        <w:t>O</w:t>
      </w:r>
      <w:r w:rsidRPr="000F65FE">
        <w:t xml:space="preserve">ption 1 on </w:t>
      </w:r>
      <w:r w:rsidR="00876045" w:rsidRPr="000F65FE">
        <w:t xml:space="preserve">minimising </w:t>
      </w:r>
      <w:r w:rsidRPr="000F65FE">
        <w:t xml:space="preserve">burden to industry and government, </w:t>
      </w:r>
      <w:r w:rsidR="00F454C4" w:rsidRPr="000F65FE">
        <w:t>O</w:t>
      </w:r>
      <w:r w:rsidRPr="000F65FE">
        <w:t xml:space="preserve">ption 2 is still the preferred option as it scored the highest for the </w:t>
      </w:r>
      <w:r w:rsidR="00876045" w:rsidRPr="000F65FE">
        <w:t>efficient</w:t>
      </w:r>
      <w:r w:rsidRPr="000F65FE">
        <w:t xml:space="preserve"> and effective operationalisation of the tobacco business licensing scheme</w:t>
      </w:r>
      <w:r w:rsidR="0062376E" w:rsidRPr="000F65FE">
        <w:t xml:space="preserve">, which </w:t>
      </w:r>
      <w:r w:rsidR="00876045" w:rsidRPr="000F65FE">
        <w:t>was weighted as</w:t>
      </w:r>
      <w:r w:rsidR="0062376E" w:rsidRPr="000F65FE">
        <w:t xml:space="preserve"> the most important </w:t>
      </w:r>
      <w:r w:rsidR="003311D5" w:rsidRPr="000F65FE">
        <w:t>criteria</w:t>
      </w:r>
      <w:r w:rsidR="0062376E" w:rsidRPr="000F65FE">
        <w:t>.</w:t>
      </w:r>
    </w:p>
    <w:p w14:paraId="65CDA3BF" w14:textId="01D1BC69" w:rsidR="00213170" w:rsidRPr="000F65FE" w:rsidRDefault="00213170" w:rsidP="00213170">
      <w:pPr>
        <w:pStyle w:val="Caption"/>
        <w:keepNext/>
      </w:pPr>
      <w:bookmarkStart w:id="115" w:name="_Ref190431716"/>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23</w:t>
      </w:r>
      <w:r w:rsidR="007F17DE" w:rsidRPr="000F65FE">
        <w:rPr>
          <w:noProof/>
        </w:rPr>
        <w:fldChar w:fldCharType="end"/>
      </w:r>
      <w:bookmarkEnd w:id="115"/>
      <w:r w:rsidRPr="000F65FE">
        <w:t xml:space="preserve"> - Summary of MCA analysis for </w:t>
      </w:r>
      <w:r w:rsidR="00571E03" w:rsidRPr="000F65FE">
        <w:t>licence</w:t>
      </w:r>
      <w:r w:rsidRPr="000F65FE">
        <w:t xml:space="preserve"> condition</w:t>
      </w:r>
      <w:r w:rsidR="006C4DED" w:rsidRPr="000F65FE">
        <w:t xml:space="preserve"> options</w:t>
      </w:r>
    </w:p>
    <w:tbl>
      <w:tblPr>
        <w:tblStyle w:val="DJRtablestyleNavy"/>
        <w:tblW w:w="0" w:type="auto"/>
        <w:tblInd w:w="846" w:type="dxa"/>
        <w:tblLook w:val="04A0" w:firstRow="1" w:lastRow="0" w:firstColumn="1" w:lastColumn="0" w:noHBand="0" w:noVBand="1"/>
      </w:tblPr>
      <w:tblGrid>
        <w:gridCol w:w="2835"/>
        <w:gridCol w:w="1276"/>
        <w:gridCol w:w="1213"/>
        <w:gridCol w:w="2011"/>
        <w:gridCol w:w="2011"/>
        <w:gridCol w:w="9"/>
      </w:tblGrid>
      <w:tr w:rsidR="00667486" w:rsidRPr="000F65FE" w14:paraId="357B157F" w14:textId="77777777" w:rsidTr="00010D94">
        <w:trPr>
          <w:gridAfter w:val="1"/>
          <w:cnfStyle w:val="100000000000" w:firstRow="1" w:lastRow="0" w:firstColumn="0" w:lastColumn="0" w:oddVBand="0" w:evenVBand="0" w:oddHBand="0" w:evenHBand="0" w:firstRowFirstColumn="0" w:firstRowLastColumn="0" w:lastRowFirstColumn="0" w:lastRowLastColumn="0"/>
          <w:wAfter w:w="9" w:type="dxa"/>
          <w:tblHeader/>
        </w:trPr>
        <w:tc>
          <w:tcPr>
            <w:tcW w:w="2835" w:type="dxa"/>
            <w:vAlign w:val="center"/>
          </w:tcPr>
          <w:p w14:paraId="1BFA9619" w14:textId="77777777" w:rsidR="00667486" w:rsidRPr="000F65FE" w:rsidRDefault="00667486" w:rsidP="001F1E87">
            <w:pPr>
              <w:pStyle w:val="Body"/>
              <w:jc w:val="left"/>
              <w:rPr>
                <w:sz w:val="20"/>
                <w:szCs w:val="20"/>
              </w:rPr>
            </w:pPr>
          </w:p>
        </w:tc>
        <w:tc>
          <w:tcPr>
            <w:tcW w:w="1276" w:type="dxa"/>
            <w:vAlign w:val="center"/>
          </w:tcPr>
          <w:p w14:paraId="04B94E18" w14:textId="43AE2CC2" w:rsidR="00667486" w:rsidRPr="000F65FE" w:rsidRDefault="00667486" w:rsidP="001F1E87">
            <w:pPr>
              <w:pStyle w:val="Body"/>
              <w:jc w:val="center"/>
              <w:rPr>
                <w:sz w:val="20"/>
                <w:szCs w:val="20"/>
              </w:rPr>
            </w:pPr>
            <w:r w:rsidRPr="000F65FE">
              <w:rPr>
                <w:sz w:val="20"/>
                <w:szCs w:val="20"/>
              </w:rPr>
              <w:t>Weighting</w:t>
            </w:r>
          </w:p>
        </w:tc>
        <w:tc>
          <w:tcPr>
            <w:tcW w:w="1213" w:type="dxa"/>
            <w:vAlign w:val="center"/>
          </w:tcPr>
          <w:p w14:paraId="775D0C34" w14:textId="5F31633F" w:rsidR="00667486" w:rsidRPr="000F65FE" w:rsidRDefault="00667486" w:rsidP="001F1E87">
            <w:pPr>
              <w:pStyle w:val="Body"/>
              <w:jc w:val="left"/>
              <w:rPr>
                <w:sz w:val="20"/>
                <w:szCs w:val="20"/>
              </w:rPr>
            </w:pPr>
            <w:r w:rsidRPr="000F65FE">
              <w:rPr>
                <w:sz w:val="20"/>
                <w:szCs w:val="20"/>
              </w:rPr>
              <w:t>Base case</w:t>
            </w:r>
          </w:p>
        </w:tc>
        <w:tc>
          <w:tcPr>
            <w:tcW w:w="2011" w:type="dxa"/>
            <w:vAlign w:val="center"/>
          </w:tcPr>
          <w:p w14:paraId="47AA1FE6" w14:textId="418CCB2E" w:rsidR="00667486" w:rsidRPr="000F65FE" w:rsidRDefault="006A6E08" w:rsidP="001F1E87">
            <w:pPr>
              <w:pStyle w:val="Body"/>
              <w:jc w:val="left"/>
              <w:rPr>
                <w:sz w:val="20"/>
                <w:szCs w:val="20"/>
              </w:rPr>
            </w:pPr>
            <w:r w:rsidRPr="000F65FE">
              <w:rPr>
                <w:sz w:val="20"/>
                <w:szCs w:val="20"/>
              </w:rPr>
              <w:t>Option 1</w:t>
            </w:r>
            <w:r w:rsidR="001F1E87" w:rsidRPr="000F65FE">
              <w:rPr>
                <w:sz w:val="20"/>
                <w:szCs w:val="20"/>
              </w:rPr>
              <w:t>: Basic conditions</w:t>
            </w:r>
          </w:p>
        </w:tc>
        <w:tc>
          <w:tcPr>
            <w:tcW w:w="2011" w:type="dxa"/>
            <w:vAlign w:val="center"/>
          </w:tcPr>
          <w:p w14:paraId="6496A1E1" w14:textId="515B8C3D" w:rsidR="00667486" w:rsidRPr="000F65FE" w:rsidRDefault="006A6E08" w:rsidP="001F1E87">
            <w:pPr>
              <w:pStyle w:val="Body"/>
              <w:jc w:val="left"/>
              <w:rPr>
                <w:sz w:val="20"/>
                <w:szCs w:val="20"/>
              </w:rPr>
            </w:pPr>
            <w:r w:rsidRPr="000F65FE">
              <w:rPr>
                <w:sz w:val="20"/>
                <w:szCs w:val="20"/>
              </w:rPr>
              <w:t>Option 2</w:t>
            </w:r>
            <w:r w:rsidR="001F1E87" w:rsidRPr="000F65FE">
              <w:rPr>
                <w:sz w:val="20"/>
                <w:szCs w:val="20"/>
              </w:rPr>
              <w:t>: Advanced conditions</w:t>
            </w:r>
          </w:p>
        </w:tc>
      </w:tr>
      <w:tr w:rsidR="00667486" w:rsidRPr="000F65FE" w14:paraId="244429D6" w14:textId="77777777" w:rsidTr="00624E46">
        <w:tc>
          <w:tcPr>
            <w:tcW w:w="2835" w:type="dxa"/>
            <w:vAlign w:val="center"/>
          </w:tcPr>
          <w:p w14:paraId="4DF46E13" w14:textId="77777777" w:rsidR="00667486" w:rsidRPr="000F65FE" w:rsidRDefault="00667486" w:rsidP="009032FD">
            <w:pPr>
              <w:pStyle w:val="Body"/>
              <w:jc w:val="left"/>
              <w:rPr>
                <w:sz w:val="20"/>
                <w:szCs w:val="20"/>
              </w:rPr>
            </w:pPr>
            <w:r w:rsidRPr="000F65FE">
              <w:rPr>
                <w:sz w:val="20"/>
                <w:szCs w:val="20"/>
              </w:rPr>
              <w:t>Efficient and effective operationalisation of the tobacco business licensing scheme</w:t>
            </w:r>
          </w:p>
        </w:tc>
        <w:tc>
          <w:tcPr>
            <w:tcW w:w="1276" w:type="dxa"/>
            <w:vAlign w:val="center"/>
          </w:tcPr>
          <w:p w14:paraId="4EEF9D6F" w14:textId="4F874F21" w:rsidR="00667486" w:rsidRPr="000F65FE" w:rsidRDefault="00667486" w:rsidP="00C42630">
            <w:pPr>
              <w:pStyle w:val="Body"/>
              <w:jc w:val="center"/>
              <w:rPr>
                <w:sz w:val="20"/>
                <w:szCs w:val="20"/>
              </w:rPr>
            </w:pPr>
            <w:r w:rsidRPr="000F65FE">
              <w:rPr>
                <w:sz w:val="20"/>
                <w:szCs w:val="20"/>
              </w:rPr>
              <w:t>50%</w:t>
            </w:r>
          </w:p>
        </w:tc>
        <w:tc>
          <w:tcPr>
            <w:tcW w:w="1213" w:type="dxa"/>
            <w:vAlign w:val="center"/>
          </w:tcPr>
          <w:p w14:paraId="352F9D94" w14:textId="2DA285B1" w:rsidR="00667486" w:rsidRPr="000F65FE" w:rsidRDefault="00667486" w:rsidP="00C42630">
            <w:pPr>
              <w:pStyle w:val="Body"/>
              <w:jc w:val="center"/>
              <w:rPr>
                <w:sz w:val="20"/>
                <w:szCs w:val="20"/>
              </w:rPr>
            </w:pPr>
            <w:r w:rsidRPr="000F65FE">
              <w:rPr>
                <w:sz w:val="20"/>
                <w:szCs w:val="20"/>
              </w:rPr>
              <w:t>0</w:t>
            </w:r>
          </w:p>
        </w:tc>
        <w:tc>
          <w:tcPr>
            <w:tcW w:w="2011" w:type="dxa"/>
            <w:vAlign w:val="center"/>
          </w:tcPr>
          <w:p w14:paraId="7EBD05F6" w14:textId="7C2F6C7A" w:rsidR="00667486" w:rsidRPr="000F65FE" w:rsidRDefault="00667486" w:rsidP="00C42630">
            <w:pPr>
              <w:pStyle w:val="Body"/>
              <w:jc w:val="center"/>
              <w:rPr>
                <w:sz w:val="20"/>
                <w:szCs w:val="20"/>
              </w:rPr>
            </w:pPr>
            <w:r w:rsidRPr="000F65FE">
              <w:rPr>
                <w:sz w:val="20"/>
                <w:szCs w:val="20"/>
              </w:rPr>
              <w:t>5</w:t>
            </w:r>
          </w:p>
        </w:tc>
        <w:tc>
          <w:tcPr>
            <w:tcW w:w="2020" w:type="dxa"/>
            <w:gridSpan w:val="2"/>
            <w:vAlign w:val="center"/>
          </w:tcPr>
          <w:p w14:paraId="349AAE59" w14:textId="6BE9144E" w:rsidR="00667486" w:rsidRPr="000F65FE" w:rsidRDefault="00C22D1C" w:rsidP="00C42630">
            <w:pPr>
              <w:pStyle w:val="Body"/>
              <w:jc w:val="center"/>
              <w:rPr>
                <w:sz w:val="20"/>
                <w:szCs w:val="20"/>
              </w:rPr>
            </w:pPr>
            <w:r w:rsidRPr="000F65FE">
              <w:rPr>
                <w:sz w:val="20"/>
                <w:szCs w:val="20"/>
              </w:rPr>
              <w:t>7</w:t>
            </w:r>
          </w:p>
        </w:tc>
      </w:tr>
      <w:tr w:rsidR="00667486" w:rsidRPr="000F65FE" w14:paraId="1C490CDB" w14:textId="77777777" w:rsidTr="00624E46">
        <w:trPr>
          <w:trHeight w:val="61"/>
        </w:trPr>
        <w:tc>
          <w:tcPr>
            <w:tcW w:w="2835" w:type="dxa"/>
            <w:vAlign w:val="center"/>
          </w:tcPr>
          <w:p w14:paraId="6605C3D7" w14:textId="77777777" w:rsidR="00667486" w:rsidRPr="000F65FE" w:rsidRDefault="00667486" w:rsidP="009032FD">
            <w:pPr>
              <w:pStyle w:val="Body"/>
              <w:jc w:val="left"/>
              <w:rPr>
                <w:sz w:val="20"/>
                <w:szCs w:val="20"/>
              </w:rPr>
            </w:pPr>
            <w:r w:rsidRPr="000F65FE">
              <w:rPr>
                <w:sz w:val="20"/>
                <w:szCs w:val="20"/>
              </w:rPr>
              <w:t>Minimise burden the industry</w:t>
            </w:r>
          </w:p>
        </w:tc>
        <w:tc>
          <w:tcPr>
            <w:tcW w:w="1276" w:type="dxa"/>
            <w:vAlign w:val="center"/>
          </w:tcPr>
          <w:p w14:paraId="498C270B" w14:textId="00A12909" w:rsidR="00667486" w:rsidRPr="000F65FE" w:rsidRDefault="00667486" w:rsidP="00C42630">
            <w:pPr>
              <w:pStyle w:val="Body"/>
              <w:jc w:val="center"/>
              <w:rPr>
                <w:sz w:val="20"/>
                <w:szCs w:val="20"/>
              </w:rPr>
            </w:pPr>
            <w:r w:rsidRPr="000F65FE">
              <w:rPr>
                <w:sz w:val="20"/>
                <w:szCs w:val="20"/>
              </w:rPr>
              <w:t>25%</w:t>
            </w:r>
          </w:p>
        </w:tc>
        <w:tc>
          <w:tcPr>
            <w:tcW w:w="1213" w:type="dxa"/>
            <w:vAlign w:val="center"/>
          </w:tcPr>
          <w:p w14:paraId="06370BCA" w14:textId="70856BF9" w:rsidR="00667486" w:rsidRPr="000F65FE" w:rsidRDefault="00667486" w:rsidP="00C42630">
            <w:pPr>
              <w:pStyle w:val="Body"/>
              <w:jc w:val="center"/>
              <w:rPr>
                <w:sz w:val="20"/>
                <w:szCs w:val="20"/>
              </w:rPr>
            </w:pPr>
            <w:r w:rsidRPr="000F65FE">
              <w:rPr>
                <w:sz w:val="20"/>
                <w:szCs w:val="20"/>
              </w:rPr>
              <w:t>0</w:t>
            </w:r>
          </w:p>
        </w:tc>
        <w:tc>
          <w:tcPr>
            <w:tcW w:w="2011" w:type="dxa"/>
            <w:vAlign w:val="center"/>
          </w:tcPr>
          <w:p w14:paraId="08CC0174" w14:textId="1D25ED0E" w:rsidR="00667486" w:rsidRPr="000F65FE" w:rsidRDefault="00667486" w:rsidP="006B79FF">
            <w:pPr>
              <w:pStyle w:val="Body"/>
              <w:jc w:val="center"/>
              <w:rPr>
                <w:sz w:val="20"/>
                <w:szCs w:val="20"/>
              </w:rPr>
            </w:pPr>
            <w:r w:rsidRPr="000F65FE">
              <w:rPr>
                <w:sz w:val="20"/>
                <w:szCs w:val="20"/>
              </w:rPr>
              <w:t>-</w:t>
            </w:r>
            <w:r w:rsidR="00C22D1C" w:rsidRPr="000F65FE">
              <w:rPr>
                <w:sz w:val="20"/>
                <w:szCs w:val="20"/>
              </w:rPr>
              <w:t>7</w:t>
            </w:r>
          </w:p>
        </w:tc>
        <w:tc>
          <w:tcPr>
            <w:tcW w:w="2020" w:type="dxa"/>
            <w:gridSpan w:val="2"/>
            <w:vAlign w:val="center"/>
          </w:tcPr>
          <w:p w14:paraId="1560740B" w14:textId="7AA30815" w:rsidR="00667486" w:rsidRPr="000F65FE" w:rsidRDefault="00667486" w:rsidP="00C42630">
            <w:pPr>
              <w:pStyle w:val="Body"/>
              <w:jc w:val="center"/>
              <w:rPr>
                <w:sz w:val="20"/>
                <w:szCs w:val="20"/>
              </w:rPr>
            </w:pPr>
            <w:r w:rsidRPr="000F65FE">
              <w:rPr>
                <w:sz w:val="20"/>
                <w:szCs w:val="20"/>
              </w:rPr>
              <w:t>-</w:t>
            </w:r>
            <w:r w:rsidR="00C22D1C" w:rsidRPr="000F65FE">
              <w:rPr>
                <w:sz w:val="20"/>
                <w:szCs w:val="20"/>
              </w:rPr>
              <w:t>8</w:t>
            </w:r>
          </w:p>
        </w:tc>
      </w:tr>
      <w:tr w:rsidR="00667486" w:rsidRPr="000F65FE" w14:paraId="0A3B37F4" w14:textId="77777777" w:rsidTr="00624E46">
        <w:tc>
          <w:tcPr>
            <w:tcW w:w="2835" w:type="dxa"/>
            <w:vAlign w:val="center"/>
          </w:tcPr>
          <w:p w14:paraId="397EDC8A" w14:textId="77777777" w:rsidR="00667486" w:rsidRPr="000F65FE" w:rsidRDefault="00667486" w:rsidP="009032FD">
            <w:pPr>
              <w:pStyle w:val="Body"/>
              <w:jc w:val="left"/>
              <w:rPr>
                <w:sz w:val="20"/>
                <w:szCs w:val="20"/>
              </w:rPr>
            </w:pPr>
            <w:r w:rsidRPr="000F65FE">
              <w:rPr>
                <w:sz w:val="20"/>
                <w:szCs w:val="20"/>
              </w:rPr>
              <w:t>Minimise burden on government</w:t>
            </w:r>
          </w:p>
        </w:tc>
        <w:tc>
          <w:tcPr>
            <w:tcW w:w="1276" w:type="dxa"/>
            <w:vAlign w:val="center"/>
          </w:tcPr>
          <w:p w14:paraId="3A53773D" w14:textId="156B3829" w:rsidR="00667486" w:rsidRPr="000F65FE" w:rsidRDefault="00667486" w:rsidP="00C42630">
            <w:pPr>
              <w:pStyle w:val="Body"/>
              <w:jc w:val="center"/>
              <w:rPr>
                <w:sz w:val="20"/>
                <w:szCs w:val="20"/>
              </w:rPr>
            </w:pPr>
            <w:r w:rsidRPr="000F65FE">
              <w:rPr>
                <w:sz w:val="20"/>
                <w:szCs w:val="20"/>
              </w:rPr>
              <w:t>25%</w:t>
            </w:r>
          </w:p>
        </w:tc>
        <w:tc>
          <w:tcPr>
            <w:tcW w:w="1213" w:type="dxa"/>
            <w:vAlign w:val="center"/>
          </w:tcPr>
          <w:p w14:paraId="52DF6FB3" w14:textId="04292A96" w:rsidR="00667486" w:rsidRPr="000F65FE" w:rsidRDefault="00667486" w:rsidP="00C42630">
            <w:pPr>
              <w:pStyle w:val="Body"/>
              <w:jc w:val="center"/>
              <w:rPr>
                <w:sz w:val="20"/>
                <w:szCs w:val="20"/>
              </w:rPr>
            </w:pPr>
            <w:r w:rsidRPr="000F65FE">
              <w:rPr>
                <w:sz w:val="20"/>
                <w:szCs w:val="20"/>
              </w:rPr>
              <w:t>0</w:t>
            </w:r>
          </w:p>
        </w:tc>
        <w:tc>
          <w:tcPr>
            <w:tcW w:w="2011" w:type="dxa"/>
            <w:vAlign w:val="center"/>
          </w:tcPr>
          <w:p w14:paraId="60CD1080" w14:textId="036EE1A5" w:rsidR="00667486" w:rsidRPr="000F65FE" w:rsidRDefault="00294900" w:rsidP="00C42630">
            <w:pPr>
              <w:pStyle w:val="Body"/>
              <w:jc w:val="center"/>
              <w:rPr>
                <w:sz w:val="20"/>
                <w:szCs w:val="20"/>
              </w:rPr>
            </w:pPr>
            <w:r w:rsidRPr="000F65FE">
              <w:rPr>
                <w:sz w:val="20"/>
                <w:szCs w:val="20"/>
              </w:rPr>
              <w:t>-</w:t>
            </w:r>
            <w:r w:rsidR="00E51B4B" w:rsidRPr="000F65FE">
              <w:rPr>
                <w:sz w:val="20"/>
                <w:szCs w:val="20"/>
              </w:rPr>
              <w:t>2</w:t>
            </w:r>
          </w:p>
        </w:tc>
        <w:tc>
          <w:tcPr>
            <w:tcW w:w="2020" w:type="dxa"/>
            <w:gridSpan w:val="2"/>
            <w:vAlign w:val="center"/>
          </w:tcPr>
          <w:p w14:paraId="35FEDC9C" w14:textId="72A1E174" w:rsidR="00667486" w:rsidRPr="000F65FE" w:rsidRDefault="00294900" w:rsidP="00C42630">
            <w:pPr>
              <w:pStyle w:val="Body"/>
              <w:jc w:val="center"/>
              <w:rPr>
                <w:sz w:val="20"/>
                <w:szCs w:val="20"/>
              </w:rPr>
            </w:pPr>
            <w:r w:rsidRPr="000F65FE">
              <w:rPr>
                <w:sz w:val="20"/>
                <w:szCs w:val="20"/>
              </w:rPr>
              <w:t>-</w:t>
            </w:r>
            <w:r w:rsidR="00E51B4B" w:rsidRPr="000F65FE">
              <w:rPr>
                <w:sz w:val="20"/>
                <w:szCs w:val="20"/>
              </w:rPr>
              <w:t>3</w:t>
            </w:r>
          </w:p>
        </w:tc>
      </w:tr>
      <w:tr w:rsidR="00667486" w:rsidRPr="000F65FE" w14:paraId="15C8659E" w14:textId="77777777" w:rsidTr="00624E46">
        <w:tc>
          <w:tcPr>
            <w:tcW w:w="2835" w:type="dxa"/>
            <w:vAlign w:val="center"/>
          </w:tcPr>
          <w:p w14:paraId="1CDE48DC" w14:textId="77777777" w:rsidR="00667486" w:rsidRPr="000F65FE" w:rsidRDefault="00667486" w:rsidP="009032FD">
            <w:pPr>
              <w:pStyle w:val="Body"/>
              <w:jc w:val="left"/>
              <w:rPr>
                <w:b/>
                <w:bCs/>
                <w:sz w:val="20"/>
                <w:szCs w:val="20"/>
              </w:rPr>
            </w:pPr>
            <w:r w:rsidRPr="000F65FE">
              <w:rPr>
                <w:b/>
                <w:bCs/>
                <w:sz w:val="20"/>
                <w:szCs w:val="20"/>
              </w:rPr>
              <w:t>Weighted score</w:t>
            </w:r>
          </w:p>
        </w:tc>
        <w:tc>
          <w:tcPr>
            <w:tcW w:w="1276" w:type="dxa"/>
            <w:vAlign w:val="center"/>
          </w:tcPr>
          <w:p w14:paraId="0E711AF6" w14:textId="7F2341FF" w:rsidR="00667486" w:rsidRPr="000F65FE" w:rsidRDefault="00667486" w:rsidP="001F1E87">
            <w:pPr>
              <w:pStyle w:val="Body"/>
              <w:jc w:val="center"/>
              <w:rPr>
                <w:b/>
                <w:bCs/>
                <w:sz w:val="20"/>
                <w:szCs w:val="20"/>
              </w:rPr>
            </w:pPr>
            <w:r w:rsidRPr="000F65FE">
              <w:rPr>
                <w:b/>
                <w:bCs/>
                <w:sz w:val="20"/>
                <w:szCs w:val="20"/>
              </w:rPr>
              <w:t>100%</w:t>
            </w:r>
          </w:p>
        </w:tc>
        <w:tc>
          <w:tcPr>
            <w:tcW w:w="1213" w:type="dxa"/>
            <w:vAlign w:val="center"/>
          </w:tcPr>
          <w:p w14:paraId="169DE2C3" w14:textId="529A8F1D" w:rsidR="00667486" w:rsidRPr="000F65FE" w:rsidRDefault="00667486" w:rsidP="001F1E87">
            <w:pPr>
              <w:pStyle w:val="Body"/>
              <w:jc w:val="center"/>
              <w:rPr>
                <w:b/>
                <w:bCs/>
                <w:sz w:val="20"/>
                <w:szCs w:val="20"/>
              </w:rPr>
            </w:pPr>
            <w:r w:rsidRPr="000F65FE">
              <w:rPr>
                <w:b/>
                <w:bCs/>
                <w:sz w:val="20"/>
                <w:szCs w:val="20"/>
              </w:rPr>
              <w:t>0.00</w:t>
            </w:r>
          </w:p>
        </w:tc>
        <w:tc>
          <w:tcPr>
            <w:tcW w:w="2011" w:type="dxa"/>
            <w:vAlign w:val="center"/>
          </w:tcPr>
          <w:p w14:paraId="42110737" w14:textId="04CF1397" w:rsidR="00667486" w:rsidRPr="000F65FE" w:rsidRDefault="00D42754" w:rsidP="001F1E87">
            <w:pPr>
              <w:pStyle w:val="Body"/>
              <w:jc w:val="center"/>
              <w:rPr>
                <w:b/>
                <w:bCs/>
                <w:sz w:val="20"/>
                <w:szCs w:val="20"/>
              </w:rPr>
            </w:pPr>
            <w:r w:rsidRPr="000F65FE">
              <w:rPr>
                <w:b/>
                <w:bCs/>
                <w:sz w:val="20"/>
                <w:szCs w:val="20"/>
              </w:rPr>
              <w:t>0.25</w:t>
            </w:r>
          </w:p>
        </w:tc>
        <w:tc>
          <w:tcPr>
            <w:tcW w:w="2020" w:type="dxa"/>
            <w:gridSpan w:val="2"/>
            <w:vAlign w:val="center"/>
          </w:tcPr>
          <w:p w14:paraId="224EA18C" w14:textId="773C72D1" w:rsidR="00667486" w:rsidRPr="000F65FE" w:rsidRDefault="00D42754" w:rsidP="001F1E87">
            <w:pPr>
              <w:pStyle w:val="Body"/>
              <w:jc w:val="center"/>
              <w:rPr>
                <w:b/>
                <w:bCs/>
                <w:sz w:val="20"/>
                <w:szCs w:val="20"/>
              </w:rPr>
            </w:pPr>
            <w:r w:rsidRPr="000F65FE">
              <w:rPr>
                <w:b/>
                <w:bCs/>
                <w:sz w:val="20"/>
                <w:szCs w:val="20"/>
              </w:rPr>
              <w:t>0.75</w:t>
            </w:r>
          </w:p>
        </w:tc>
      </w:tr>
    </w:tbl>
    <w:p w14:paraId="70AF0EC0" w14:textId="528825C9" w:rsidR="003830F2" w:rsidRPr="000F65FE" w:rsidRDefault="003830F2">
      <w:pPr>
        <w:rPr>
          <w:rFonts w:ascii="Arial" w:eastAsiaTheme="majorEastAsia" w:hAnsi="Arial" w:cstheme="majorBidi"/>
          <w:b/>
          <w:color w:val="16145F" w:themeColor="accent3"/>
          <w:sz w:val="28"/>
          <w:szCs w:val="28"/>
        </w:rPr>
      </w:pPr>
      <w:bookmarkStart w:id="116" w:name="_Toc190415679"/>
      <w:bookmarkEnd w:id="116"/>
    </w:p>
    <w:p w14:paraId="2780CD60" w14:textId="646B24BD" w:rsidR="00761AEF" w:rsidRPr="000F65FE" w:rsidRDefault="0009090A" w:rsidP="0009090A">
      <w:pPr>
        <w:pStyle w:val="Heading2"/>
      </w:pPr>
      <w:bookmarkStart w:id="117" w:name="_Toc190415680"/>
      <w:bookmarkStart w:id="118" w:name="_Toc190415681"/>
      <w:bookmarkStart w:id="119" w:name="_Toc190415682"/>
      <w:bookmarkStart w:id="120" w:name="_Toc190415683"/>
      <w:bookmarkStart w:id="121" w:name="_Toc190415684"/>
      <w:bookmarkStart w:id="122" w:name="_Toc190415685"/>
      <w:bookmarkStart w:id="123" w:name="_Toc190415686"/>
      <w:bookmarkStart w:id="124" w:name="_Toc190415687"/>
      <w:bookmarkStart w:id="125" w:name="_Toc190415688"/>
      <w:bookmarkStart w:id="126" w:name="_Toc192152741"/>
      <w:bookmarkEnd w:id="117"/>
      <w:bookmarkEnd w:id="118"/>
      <w:bookmarkEnd w:id="119"/>
      <w:bookmarkEnd w:id="120"/>
      <w:bookmarkEnd w:id="121"/>
      <w:bookmarkEnd w:id="122"/>
      <w:bookmarkEnd w:id="123"/>
      <w:bookmarkEnd w:id="124"/>
      <w:bookmarkEnd w:id="125"/>
      <w:r w:rsidRPr="000F65FE">
        <w:t>Prescribed information</w:t>
      </w:r>
      <w:bookmarkEnd w:id="126"/>
    </w:p>
    <w:p w14:paraId="721A07DF" w14:textId="767832F3" w:rsidR="008D503C" w:rsidRPr="000F65FE" w:rsidRDefault="008D503C" w:rsidP="008D503C">
      <w:pPr>
        <w:pStyle w:val="Heading3"/>
      </w:pPr>
      <w:r w:rsidRPr="000F65FE">
        <w:t>Purpose of this section</w:t>
      </w:r>
    </w:p>
    <w:p w14:paraId="1D4CE8E1" w14:textId="0BA35994" w:rsidR="00F57614" w:rsidRPr="000F65FE" w:rsidRDefault="00CA74C4" w:rsidP="00A45777">
      <w:pPr>
        <w:pStyle w:val="DJCSbody"/>
      </w:pPr>
      <w:r w:rsidRPr="000F65FE">
        <w:t xml:space="preserve">The purpose of this section is to </w:t>
      </w:r>
      <w:r w:rsidR="00F57614" w:rsidRPr="000F65FE">
        <w:t>consider</w:t>
      </w:r>
      <w:r w:rsidRPr="000F65FE">
        <w:t xml:space="preserve"> </w:t>
      </w:r>
      <w:r w:rsidR="00482F4F" w:rsidRPr="000F65FE">
        <w:t xml:space="preserve">the prescribed </w:t>
      </w:r>
      <w:r w:rsidR="00F57614" w:rsidRPr="000F65FE">
        <w:t xml:space="preserve">information requirements on </w:t>
      </w:r>
      <w:r w:rsidR="00435EBB" w:rsidRPr="000F65FE">
        <w:t>licensee</w:t>
      </w:r>
      <w:r w:rsidR="00F57614" w:rsidRPr="000F65FE">
        <w:t>s</w:t>
      </w:r>
      <w:r w:rsidRPr="000F65FE">
        <w:t xml:space="preserve">. </w:t>
      </w:r>
    </w:p>
    <w:p w14:paraId="5316ABA0" w14:textId="401FD98D" w:rsidR="0070198C" w:rsidRPr="000F65FE" w:rsidRDefault="00B21D95" w:rsidP="00A45777">
      <w:pPr>
        <w:pStyle w:val="DJCSbody"/>
      </w:pPr>
      <w:r w:rsidRPr="000F65FE">
        <w:t xml:space="preserve">Information requirements are an important part of the licensing scheme. The absence of prescribed information for </w:t>
      </w:r>
      <w:r w:rsidR="00571E03" w:rsidRPr="000F65FE">
        <w:t>licence</w:t>
      </w:r>
      <w:r w:rsidRPr="000F65FE">
        <w:t xml:space="preserve"> application, transfers</w:t>
      </w:r>
      <w:r w:rsidR="001A71B3" w:rsidRPr="000F65FE">
        <w:t>, variations, relocations</w:t>
      </w:r>
      <w:r w:rsidRPr="000F65FE">
        <w:t xml:space="preserve"> and renewals would prevent the </w:t>
      </w:r>
      <w:r w:rsidR="00451437" w:rsidRPr="000F65FE">
        <w:t>r</w:t>
      </w:r>
      <w:r w:rsidRPr="000F65FE">
        <w:t>egulator from:</w:t>
      </w:r>
    </w:p>
    <w:p w14:paraId="1C869165" w14:textId="68973274" w:rsidR="00304F59" w:rsidRPr="000F65FE" w:rsidRDefault="00304F59" w:rsidP="00337E84">
      <w:pPr>
        <w:pStyle w:val="DJCSlist-bulletlevel1"/>
        <w:spacing w:before="0"/>
      </w:pPr>
      <w:r w:rsidRPr="000F65FE">
        <w:t xml:space="preserve">having sufficient information to assess and determine applications under the legislation </w:t>
      </w:r>
    </w:p>
    <w:p w14:paraId="32C384DB" w14:textId="4B6CED71" w:rsidR="00676CA1" w:rsidRPr="000F65FE" w:rsidRDefault="009B7D3D" w:rsidP="00337E84">
      <w:pPr>
        <w:pStyle w:val="DJCSlist-bulletlevel1"/>
        <w:spacing w:before="0"/>
      </w:pPr>
      <w:r w:rsidRPr="000F65FE">
        <w:t>gaining</w:t>
      </w:r>
      <w:r w:rsidR="002C1394" w:rsidRPr="000F65FE">
        <w:t xml:space="preserve"> a better understanding of the </w:t>
      </w:r>
      <w:r w:rsidRPr="000F65FE">
        <w:t>industry</w:t>
      </w:r>
      <w:r w:rsidR="00520115" w:rsidRPr="000F65FE">
        <w:t xml:space="preserve"> </w:t>
      </w:r>
    </w:p>
    <w:p w14:paraId="60EB033E" w14:textId="0500AF96" w:rsidR="00972177" w:rsidRPr="000F65FE" w:rsidRDefault="009B7D3D" w:rsidP="00337E84">
      <w:pPr>
        <w:pStyle w:val="DJCSlist-bulletlevel1"/>
        <w:spacing w:before="0"/>
      </w:pPr>
      <w:r w:rsidRPr="000F65FE">
        <w:t>i</w:t>
      </w:r>
      <w:r w:rsidR="002C1394" w:rsidRPr="000F65FE">
        <w:t xml:space="preserve">nforming risk assessments, compliance strategies and </w:t>
      </w:r>
      <w:r w:rsidR="00571E03" w:rsidRPr="000F65FE">
        <w:t>licence</w:t>
      </w:r>
      <w:r w:rsidR="002C1394" w:rsidRPr="000F65FE">
        <w:t xml:space="preserve"> conditions</w:t>
      </w:r>
      <w:r w:rsidR="00972177" w:rsidRPr="000F65FE">
        <w:t>, and</w:t>
      </w:r>
    </w:p>
    <w:p w14:paraId="1E4FCF77" w14:textId="6DF4FBD2" w:rsidR="00972177" w:rsidRPr="000F65FE" w:rsidRDefault="00972177" w:rsidP="00337E84">
      <w:pPr>
        <w:pStyle w:val="DJCSlist-bulletlevel1"/>
        <w:spacing w:before="0"/>
      </w:pPr>
      <w:r w:rsidRPr="000F65FE">
        <w:t>acquit</w:t>
      </w:r>
      <w:r w:rsidR="00EA65A4" w:rsidRPr="000F65FE">
        <w:t>ting</w:t>
      </w:r>
      <w:r w:rsidRPr="000F65FE">
        <w:t xml:space="preserve"> its obligations to consider certain information. </w:t>
      </w:r>
    </w:p>
    <w:p w14:paraId="740D69E3" w14:textId="45FF451E" w:rsidR="00DD4997" w:rsidRPr="000F65FE" w:rsidRDefault="00064B1A" w:rsidP="00972177">
      <w:pPr>
        <w:pStyle w:val="DJCSbody"/>
      </w:pPr>
      <w:r w:rsidRPr="000F65FE">
        <w:t>Furthe</w:t>
      </w:r>
      <w:r w:rsidR="005C2951" w:rsidRPr="000F65FE">
        <w:t>r</w:t>
      </w:r>
      <w:r w:rsidRPr="000F65FE">
        <w:t>, i</w:t>
      </w:r>
      <w:r w:rsidR="00990CFD" w:rsidRPr="000F65FE">
        <w:t>ntelligence gathering is fundamental to the effective operation of scheme and can be advanced by requiring that information be provided during licence applications</w:t>
      </w:r>
      <w:r w:rsidR="002C1394" w:rsidRPr="000F65FE">
        <w:t xml:space="preserve">. </w:t>
      </w:r>
    </w:p>
    <w:p w14:paraId="1F3441FC" w14:textId="6DDC369A" w:rsidR="006B0CBC" w:rsidRPr="000F65FE" w:rsidRDefault="008379FF" w:rsidP="00624E46">
      <w:pPr>
        <w:pStyle w:val="Heading3"/>
      </w:pPr>
      <w:r w:rsidRPr="000F65FE">
        <w:t>Options for analysis</w:t>
      </w:r>
    </w:p>
    <w:p w14:paraId="7745B61F" w14:textId="6D492419" w:rsidR="00366385" w:rsidRPr="000F65FE" w:rsidRDefault="00447219" w:rsidP="00CC4FAC">
      <w:pPr>
        <w:pStyle w:val="DJCSbody"/>
      </w:pPr>
      <w:r w:rsidRPr="000F65FE">
        <w:t>One option for prescribed information was analysed and compared to the base case.</w:t>
      </w:r>
    </w:p>
    <w:p w14:paraId="0BB868F3" w14:textId="54D9FA55" w:rsidR="008379FF" w:rsidRPr="000F65FE" w:rsidRDefault="008379FF" w:rsidP="00624E46">
      <w:pPr>
        <w:pStyle w:val="Heading4"/>
      </w:pPr>
      <w:r w:rsidRPr="000F65FE">
        <w:lastRenderedPageBreak/>
        <w:t>Base case: No prescribed information</w:t>
      </w:r>
    </w:p>
    <w:p w14:paraId="4822688D" w14:textId="4CB80C92" w:rsidR="0095447D" w:rsidRPr="000F65FE" w:rsidRDefault="008379FF" w:rsidP="00624E46">
      <w:pPr>
        <w:pStyle w:val="DJCSbody"/>
      </w:pPr>
      <w:r w:rsidRPr="000F65FE">
        <w:t xml:space="preserve">The base case is a scenario where there would be no </w:t>
      </w:r>
      <w:r w:rsidR="00D4160C" w:rsidRPr="000F65FE">
        <w:t xml:space="preserve">additional </w:t>
      </w:r>
      <w:r w:rsidRPr="000F65FE">
        <w:t xml:space="preserve">prescribed information </w:t>
      </w:r>
      <w:r w:rsidR="00D4160C" w:rsidRPr="000F65FE">
        <w:t>requirements for licence applications, variations, relocations, transfers, renewals and suspensions/cancellations</w:t>
      </w:r>
      <w:r w:rsidR="00DB7C9A" w:rsidRPr="000F65FE">
        <w:t xml:space="preserve"> beyond what is already in the </w:t>
      </w:r>
      <w:r w:rsidR="008157AF" w:rsidRPr="000F65FE">
        <w:t xml:space="preserve">Amendment </w:t>
      </w:r>
      <w:r w:rsidR="00DB7C9A" w:rsidRPr="000F65FE">
        <w:t>Act</w:t>
      </w:r>
      <w:r w:rsidRPr="000F65FE">
        <w:t>.</w:t>
      </w:r>
      <w:r w:rsidR="008157AF" w:rsidRPr="000F65FE">
        <w:t xml:space="preserve"> For example, the Amendment Act </w:t>
      </w:r>
      <w:r w:rsidR="00BA12E1" w:rsidRPr="000F65FE">
        <w:t>enables the regulator to</w:t>
      </w:r>
      <w:r w:rsidR="008157AF" w:rsidRPr="000F65FE">
        <w:t xml:space="preserve"> ensure a licensee is fit to hold a licence </w:t>
      </w:r>
      <w:r w:rsidR="00C9024E" w:rsidRPr="000F65FE">
        <w:t xml:space="preserve">by requesting </w:t>
      </w:r>
      <w:r w:rsidR="008157AF" w:rsidRPr="000F65FE">
        <w:t>a National Police Check</w:t>
      </w:r>
      <w:r w:rsidR="00A4575C" w:rsidRPr="000F65FE">
        <w:t xml:space="preserve"> (NPC)</w:t>
      </w:r>
      <w:r w:rsidR="00C9024E" w:rsidRPr="000F65FE">
        <w:t xml:space="preserve"> from applicants and their associates</w:t>
      </w:r>
      <w:r w:rsidR="008157AF" w:rsidRPr="000F65FE">
        <w:t>.</w:t>
      </w:r>
    </w:p>
    <w:p w14:paraId="6B11C24F" w14:textId="09D3EADB" w:rsidR="0095447D" w:rsidRPr="000F65FE" w:rsidRDefault="0095447D" w:rsidP="0095447D">
      <w:pPr>
        <w:pStyle w:val="Heading4"/>
      </w:pPr>
      <w:r w:rsidRPr="000F65FE">
        <w:t>Costs associated with the base case</w:t>
      </w:r>
    </w:p>
    <w:p w14:paraId="23584FC8" w14:textId="5706C585" w:rsidR="0095447D" w:rsidRPr="000F65FE" w:rsidRDefault="008E2D27" w:rsidP="0095447D">
      <w:pPr>
        <w:pStyle w:val="DJCSbody"/>
      </w:pPr>
      <w:r w:rsidRPr="000F65FE">
        <w:t>T</w:t>
      </w:r>
      <w:r w:rsidR="0095447D" w:rsidRPr="000F65FE">
        <w:t xml:space="preserve">he cost of </w:t>
      </w:r>
      <w:proofErr w:type="gramStart"/>
      <w:r w:rsidR="0095447D" w:rsidRPr="000F65FE">
        <w:t>a</w:t>
      </w:r>
      <w:proofErr w:type="gramEnd"/>
      <w:r w:rsidR="0095447D" w:rsidRPr="000F65FE">
        <w:t xml:space="preserve"> </w:t>
      </w:r>
      <w:r w:rsidR="005F5D62" w:rsidRPr="000F65FE">
        <w:t>NPC</w:t>
      </w:r>
      <w:r w:rsidR="0095447D" w:rsidRPr="000F65FE">
        <w:t xml:space="preserve"> will also impose compliance and administrative burdens on industry. However, the cost of </w:t>
      </w:r>
      <w:proofErr w:type="gramStart"/>
      <w:r w:rsidR="0095447D" w:rsidRPr="000F65FE">
        <w:t>a</w:t>
      </w:r>
      <w:proofErr w:type="gramEnd"/>
      <w:r w:rsidR="0095447D" w:rsidRPr="000F65FE">
        <w:t xml:space="preserve"> </w:t>
      </w:r>
      <w:r w:rsidR="005F5D62" w:rsidRPr="000F65FE">
        <w:t>NPC</w:t>
      </w:r>
      <w:r w:rsidR="0095447D" w:rsidRPr="000F65FE">
        <w:t xml:space="preserve"> will explicitly fall under the base case. </w:t>
      </w:r>
    </w:p>
    <w:p w14:paraId="0DF96188" w14:textId="0B9A0F17" w:rsidR="0095447D" w:rsidRPr="000F65FE" w:rsidRDefault="0095447D" w:rsidP="00624E46">
      <w:pPr>
        <w:pStyle w:val="DJCSbody"/>
      </w:pPr>
      <w:r w:rsidRPr="000F65FE">
        <w:t xml:space="preserve">For simplicity, it was assumed </w:t>
      </w:r>
      <w:proofErr w:type="gramStart"/>
      <w:r w:rsidRPr="000F65FE">
        <w:t>a</w:t>
      </w:r>
      <w:proofErr w:type="gramEnd"/>
      <w:r w:rsidRPr="000F65FE">
        <w:t xml:space="preserve"> </w:t>
      </w:r>
      <w:r w:rsidR="005F5D62" w:rsidRPr="000F65FE">
        <w:t>NPC</w:t>
      </w:r>
      <w:r w:rsidRPr="000F65FE">
        <w:t xml:space="preserve"> would be undertaken by every applicant in the first year. In the following years </w:t>
      </w:r>
      <w:proofErr w:type="gramStart"/>
      <w:r w:rsidRPr="000F65FE">
        <w:t>a</w:t>
      </w:r>
      <w:proofErr w:type="gramEnd"/>
      <w:r w:rsidRPr="000F65FE">
        <w:t xml:space="preserve"> </w:t>
      </w:r>
      <w:r w:rsidR="005F5D62" w:rsidRPr="000F65FE">
        <w:t>NPC</w:t>
      </w:r>
      <w:r w:rsidRPr="000F65FE">
        <w:t xml:space="preserve"> will be required </w:t>
      </w:r>
      <w:r w:rsidR="00315BDA" w:rsidRPr="000F65FE">
        <w:t xml:space="preserve">for </w:t>
      </w:r>
      <w:r w:rsidR="00012F7C" w:rsidRPr="000F65FE">
        <w:t>new</w:t>
      </w:r>
      <w:r w:rsidRPr="000F65FE">
        <w:t xml:space="preserve"> </w:t>
      </w:r>
      <w:r w:rsidR="00315BDA" w:rsidRPr="000F65FE">
        <w:t>licensees (either new applicants or transferees)</w:t>
      </w:r>
      <w:r w:rsidRPr="000F65FE">
        <w:t>.</w:t>
      </w:r>
      <w:r w:rsidR="00315BDA" w:rsidRPr="000F65FE">
        <w:t xml:space="preserve"> The NPC would not be required for renewals (unless there had been changes to criminal history in the intervening period).</w:t>
      </w:r>
      <w:r w:rsidRPr="000F65FE">
        <w:t xml:space="preserve"> </w:t>
      </w:r>
      <w:r w:rsidR="00E34374" w:rsidRPr="000F65FE">
        <w:t>The costing assumptions are based on transfers</w:t>
      </w:r>
      <w:r w:rsidR="002C4788" w:rsidRPr="000F65FE">
        <w:t xml:space="preserve"> only after year one, as</w:t>
      </w:r>
      <w:r w:rsidRPr="000F65FE">
        <w:t xml:space="preserve"> DJCS has forecasted the number of licen</w:t>
      </w:r>
      <w:r w:rsidR="00751A48" w:rsidRPr="000F65FE">
        <w:t>c</w:t>
      </w:r>
      <w:r w:rsidRPr="000F65FE">
        <w:t>e transfers but not the number of new applications, given the uncertainty around these estimates.</w:t>
      </w:r>
    </w:p>
    <w:p w14:paraId="331F68E3" w14:textId="77777777" w:rsidR="0095447D" w:rsidRPr="000F65FE" w:rsidRDefault="0095447D" w:rsidP="00624E46">
      <w:pPr>
        <w:pStyle w:val="DJCSbody"/>
      </w:pPr>
      <w:r w:rsidRPr="000F65FE">
        <w:t xml:space="preserve">Further, because the number of licence transfers have not been split by wholesale and retailers, the median retail wage was used to proxy the value of time. </w:t>
      </w:r>
    </w:p>
    <w:p w14:paraId="57079512" w14:textId="77777777" w:rsidR="0095447D" w:rsidRPr="000F65FE" w:rsidRDefault="0095447D" w:rsidP="00624E46">
      <w:pPr>
        <w:pStyle w:val="DJCSbody"/>
      </w:pPr>
      <w:r w:rsidRPr="000F65FE">
        <w:t>The following formula was used to estimate the administrative and compliance costs from an NPC:</w:t>
      </w:r>
    </w:p>
    <w:p w14:paraId="58EEADC0" w14:textId="77777777" w:rsidR="0095447D" w:rsidRPr="000F65FE" w:rsidRDefault="0095447D" w:rsidP="00624E46">
      <w:pPr>
        <w:pStyle w:val="DJCSbody"/>
        <w:ind w:left="1440"/>
        <w:rPr>
          <w:i/>
        </w:rPr>
      </w:pPr>
      <w:r w:rsidRPr="000F65FE">
        <w:rPr>
          <w:i/>
        </w:rPr>
        <w:t>Annual cost to comply = (Cost of NPC + median hourly earnings*base frequency*time taken for NPC Check) *number per business</w:t>
      </w:r>
    </w:p>
    <w:p w14:paraId="578C9343" w14:textId="77777777" w:rsidR="0095447D" w:rsidRPr="000F65FE" w:rsidRDefault="0095447D" w:rsidP="00624E46">
      <w:pPr>
        <w:pStyle w:val="DJCSbody"/>
      </w:pPr>
      <w:r w:rsidRPr="000F65FE">
        <w:t xml:space="preserve">The costing assumptions used are presented in the table below. </w:t>
      </w:r>
      <w:r w:rsidRPr="000F65FE">
        <w:rPr>
          <w:color w:val="FF0000"/>
        </w:rPr>
        <w:t xml:space="preserve"> </w:t>
      </w:r>
      <w:r w:rsidRPr="000F65FE">
        <w:t xml:space="preserve">A detailed analysis of the costing assumptions can be found in </w:t>
      </w:r>
      <w:r w:rsidRPr="000F65FE">
        <w:rPr>
          <w:b/>
          <w:bCs/>
        </w:rPr>
        <w:t>Appendix C.</w:t>
      </w:r>
      <w:r w:rsidRPr="000F65FE">
        <w:t xml:space="preserve"> </w:t>
      </w:r>
    </w:p>
    <w:tbl>
      <w:tblPr>
        <w:tblStyle w:val="DJRReporttablestyleNavy"/>
        <w:tblpPr w:leftFromText="180" w:rightFromText="180" w:vertAnchor="text" w:horzAnchor="margin" w:tblpXSpec="center" w:tblpY="366"/>
        <w:tblW w:w="0" w:type="auto"/>
        <w:tblInd w:w="0" w:type="dxa"/>
        <w:tblLook w:val="04A0" w:firstRow="1" w:lastRow="0" w:firstColumn="1" w:lastColumn="0" w:noHBand="0" w:noVBand="1"/>
      </w:tblPr>
      <w:tblGrid>
        <w:gridCol w:w="1460"/>
        <w:gridCol w:w="2447"/>
        <w:gridCol w:w="2153"/>
        <w:gridCol w:w="1999"/>
        <w:gridCol w:w="1717"/>
      </w:tblGrid>
      <w:tr w:rsidR="00A8149D" w:rsidRPr="000F65FE" w14:paraId="6CE1F6BA" w14:textId="77777777" w:rsidTr="00A8149D">
        <w:trPr>
          <w:cnfStyle w:val="100000000000" w:firstRow="1" w:lastRow="0" w:firstColumn="0" w:lastColumn="0" w:oddVBand="0" w:evenVBand="0" w:oddHBand="0" w:evenHBand="0" w:firstRowFirstColumn="0" w:firstRowLastColumn="0" w:lastRowFirstColumn="0" w:lastRowLastColumn="0"/>
          <w:trHeight w:val="204"/>
          <w:tblHeader/>
        </w:trPr>
        <w:tc>
          <w:tcPr>
            <w:tcW w:w="1460" w:type="dxa"/>
          </w:tcPr>
          <w:p w14:paraId="1B4ED68A" w14:textId="77777777" w:rsidR="00A8149D" w:rsidRPr="000F65FE" w:rsidRDefault="00A8149D" w:rsidP="00A8149D">
            <w:pPr>
              <w:pStyle w:val="Body"/>
              <w:jc w:val="center"/>
              <w:rPr>
                <w:b w:val="0"/>
                <w:sz w:val="20"/>
                <w:szCs w:val="20"/>
              </w:rPr>
            </w:pPr>
            <w:r w:rsidRPr="000F65FE">
              <w:rPr>
                <w:b w:val="0"/>
                <w:sz w:val="20"/>
                <w:szCs w:val="20"/>
              </w:rPr>
              <w:t>Hourly median earnings</w:t>
            </w:r>
          </w:p>
        </w:tc>
        <w:tc>
          <w:tcPr>
            <w:tcW w:w="2447" w:type="dxa"/>
            <w:noWrap/>
            <w:hideMark/>
          </w:tcPr>
          <w:p w14:paraId="3A893989" w14:textId="77777777" w:rsidR="00A8149D" w:rsidRPr="000F65FE" w:rsidRDefault="00A8149D" w:rsidP="00A8149D">
            <w:pPr>
              <w:pStyle w:val="Body"/>
              <w:jc w:val="center"/>
              <w:rPr>
                <w:b w:val="0"/>
                <w:sz w:val="20"/>
                <w:szCs w:val="20"/>
              </w:rPr>
            </w:pPr>
            <w:r w:rsidRPr="000F65FE">
              <w:rPr>
                <w:b w:val="0"/>
                <w:sz w:val="20"/>
                <w:szCs w:val="20"/>
              </w:rPr>
              <w:t>Cost of police check</w:t>
            </w:r>
          </w:p>
        </w:tc>
        <w:tc>
          <w:tcPr>
            <w:tcW w:w="2153" w:type="dxa"/>
          </w:tcPr>
          <w:p w14:paraId="3D710899" w14:textId="77777777" w:rsidR="00A8149D" w:rsidRPr="000F65FE" w:rsidRDefault="00A8149D" w:rsidP="00A8149D">
            <w:pPr>
              <w:pStyle w:val="Body"/>
              <w:jc w:val="center"/>
              <w:rPr>
                <w:b w:val="0"/>
                <w:sz w:val="20"/>
                <w:szCs w:val="20"/>
              </w:rPr>
            </w:pPr>
            <w:r w:rsidRPr="000F65FE">
              <w:rPr>
                <w:b w:val="0"/>
                <w:sz w:val="20"/>
                <w:szCs w:val="20"/>
              </w:rPr>
              <w:t>Time for police check</w:t>
            </w:r>
          </w:p>
        </w:tc>
        <w:tc>
          <w:tcPr>
            <w:tcW w:w="1999" w:type="dxa"/>
          </w:tcPr>
          <w:p w14:paraId="3463A887" w14:textId="77777777" w:rsidR="00A8149D" w:rsidRPr="000F65FE" w:rsidRDefault="00A8149D" w:rsidP="00A8149D">
            <w:pPr>
              <w:pStyle w:val="Body"/>
              <w:jc w:val="center"/>
              <w:rPr>
                <w:b w:val="0"/>
                <w:sz w:val="20"/>
                <w:szCs w:val="20"/>
              </w:rPr>
            </w:pPr>
            <w:r w:rsidRPr="000F65FE">
              <w:rPr>
                <w:b w:val="0"/>
                <w:sz w:val="20"/>
                <w:szCs w:val="20"/>
              </w:rPr>
              <w:t>Base frequency (per annum)</w:t>
            </w:r>
          </w:p>
        </w:tc>
        <w:tc>
          <w:tcPr>
            <w:tcW w:w="1717" w:type="dxa"/>
          </w:tcPr>
          <w:p w14:paraId="6E451FCD" w14:textId="77777777" w:rsidR="00A8149D" w:rsidRPr="000F65FE" w:rsidRDefault="00A8149D" w:rsidP="00A8149D">
            <w:pPr>
              <w:pStyle w:val="Body"/>
              <w:jc w:val="center"/>
              <w:rPr>
                <w:b w:val="0"/>
                <w:sz w:val="20"/>
                <w:szCs w:val="20"/>
              </w:rPr>
            </w:pPr>
            <w:r w:rsidRPr="000F65FE">
              <w:rPr>
                <w:b w:val="0"/>
                <w:sz w:val="20"/>
                <w:szCs w:val="20"/>
              </w:rPr>
              <w:t>Number per business</w:t>
            </w:r>
          </w:p>
        </w:tc>
      </w:tr>
      <w:tr w:rsidR="00A8149D" w:rsidRPr="000F65FE" w14:paraId="1AEFBC39" w14:textId="77777777" w:rsidTr="00A8149D">
        <w:trPr>
          <w:trHeight w:val="204"/>
        </w:trPr>
        <w:tc>
          <w:tcPr>
            <w:tcW w:w="1460" w:type="dxa"/>
          </w:tcPr>
          <w:p w14:paraId="33C33622" w14:textId="77777777" w:rsidR="00A8149D" w:rsidRPr="000F65FE" w:rsidRDefault="00A8149D" w:rsidP="00A8149D">
            <w:pPr>
              <w:pStyle w:val="Body"/>
              <w:jc w:val="center"/>
            </w:pPr>
            <w:r w:rsidRPr="000F65FE">
              <w:t>$35.75</w:t>
            </w:r>
            <w:r w:rsidRPr="000F65FE">
              <w:rPr>
                <w:rStyle w:val="EndnoteReference"/>
              </w:rPr>
              <w:endnoteReference w:id="35"/>
            </w:r>
          </w:p>
        </w:tc>
        <w:tc>
          <w:tcPr>
            <w:tcW w:w="2447" w:type="dxa"/>
            <w:noWrap/>
            <w:hideMark/>
          </w:tcPr>
          <w:p w14:paraId="630073DE" w14:textId="77777777" w:rsidR="00A8149D" w:rsidRPr="000F65FE" w:rsidRDefault="00A8149D" w:rsidP="00A8149D">
            <w:pPr>
              <w:pStyle w:val="Body"/>
              <w:jc w:val="center"/>
            </w:pPr>
            <w:r w:rsidRPr="000F65FE">
              <w:t>$86.50</w:t>
            </w:r>
            <w:r w:rsidRPr="000F65FE">
              <w:rPr>
                <w:rStyle w:val="EndnoteReference"/>
              </w:rPr>
              <w:endnoteReference w:id="36"/>
            </w:r>
          </w:p>
        </w:tc>
        <w:tc>
          <w:tcPr>
            <w:tcW w:w="2153" w:type="dxa"/>
          </w:tcPr>
          <w:p w14:paraId="2369EA5C" w14:textId="77777777" w:rsidR="00A8149D" w:rsidRPr="000F65FE" w:rsidRDefault="00A8149D" w:rsidP="00A8149D">
            <w:pPr>
              <w:pStyle w:val="Body"/>
              <w:jc w:val="center"/>
            </w:pPr>
            <w:r w:rsidRPr="000F65FE">
              <w:t>30</w:t>
            </w:r>
            <w:r w:rsidRPr="000F65FE">
              <w:rPr>
                <w:rStyle w:val="EndnoteReference"/>
              </w:rPr>
              <w:endnoteReference w:id="37"/>
            </w:r>
            <w:r w:rsidRPr="000F65FE">
              <w:t xml:space="preserve"> minutes</w:t>
            </w:r>
          </w:p>
        </w:tc>
        <w:tc>
          <w:tcPr>
            <w:tcW w:w="1999" w:type="dxa"/>
          </w:tcPr>
          <w:p w14:paraId="315095AD" w14:textId="77777777" w:rsidR="00A8149D" w:rsidRPr="000F65FE" w:rsidRDefault="00A8149D" w:rsidP="00A8149D">
            <w:pPr>
              <w:pStyle w:val="Body"/>
              <w:jc w:val="center"/>
            </w:pPr>
            <w:r w:rsidRPr="000F65FE">
              <w:t>1</w:t>
            </w:r>
          </w:p>
        </w:tc>
        <w:tc>
          <w:tcPr>
            <w:tcW w:w="1717" w:type="dxa"/>
          </w:tcPr>
          <w:p w14:paraId="7B8AE7E8" w14:textId="77777777" w:rsidR="00A8149D" w:rsidRPr="000F65FE" w:rsidRDefault="00A8149D" w:rsidP="00A8149D">
            <w:pPr>
              <w:pStyle w:val="Body"/>
              <w:jc w:val="center"/>
            </w:pPr>
            <w:r w:rsidRPr="000F65FE">
              <w:t>4</w:t>
            </w:r>
          </w:p>
        </w:tc>
      </w:tr>
    </w:tbl>
    <w:p w14:paraId="39C30703" w14:textId="7D365C0F" w:rsidR="00A24F9B" w:rsidRPr="000F65FE" w:rsidRDefault="0095447D" w:rsidP="00A24F9B">
      <w:pPr>
        <w:pStyle w:val="Caption"/>
        <w:keepNext/>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24</w:t>
      </w:r>
      <w:r w:rsidR="007F17DE" w:rsidRPr="000F65FE">
        <w:rPr>
          <w:noProof/>
        </w:rPr>
        <w:fldChar w:fldCharType="end"/>
      </w:r>
      <w:r w:rsidRPr="000F65FE">
        <w:t xml:space="preserve"> - Assumptions used for National Police Check requirement</w:t>
      </w:r>
      <w:r w:rsidR="00A8149D" w:rsidRPr="000F65FE">
        <w:t>s</w:t>
      </w:r>
    </w:p>
    <w:p w14:paraId="32212E40" w14:textId="77777777" w:rsidR="0095447D" w:rsidRPr="000F65FE" w:rsidRDefault="0095447D" w:rsidP="0095447D">
      <w:pPr>
        <w:pStyle w:val="DJCSbody"/>
      </w:pPr>
      <w:r w:rsidRPr="000F65FE">
        <w:t>The total cost to industry to comply with the NPC were estimated over a 10-year horizon and discounted back to present value. An average annual cost in NPV terms was also estimated by dividing the 10-year cost estimate by 10.</w:t>
      </w:r>
    </w:p>
    <w:p w14:paraId="3DF80D2A" w14:textId="2651416F" w:rsidR="0095447D" w:rsidRPr="000F65FE" w:rsidRDefault="0095447D" w:rsidP="0095447D">
      <w:pPr>
        <w:pStyle w:val="Caption"/>
        <w:keepNext/>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25</w:t>
      </w:r>
      <w:r w:rsidR="007F17DE" w:rsidRPr="000F65FE">
        <w:rPr>
          <w:noProof/>
        </w:rPr>
        <w:fldChar w:fldCharType="end"/>
      </w:r>
      <w:r w:rsidRPr="000F65FE">
        <w:t xml:space="preserve"> - Total cost NPC requirement</w:t>
      </w:r>
    </w:p>
    <w:tbl>
      <w:tblPr>
        <w:tblStyle w:val="DJRReporttablestyleNavy"/>
        <w:tblW w:w="9781" w:type="dxa"/>
        <w:tblInd w:w="704" w:type="dxa"/>
        <w:tblLayout w:type="fixed"/>
        <w:tblLook w:val="04A0" w:firstRow="1" w:lastRow="0" w:firstColumn="1" w:lastColumn="0" w:noHBand="0" w:noVBand="1"/>
      </w:tblPr>
      <w:tblGrid>
        <w:gridCol w:w="5103"/>
        <w:gridCol w:w="4678"/>
      </w:tblGrid>
      <w:tr w:rsidR="0095447D" w:rsidRPr="000F65FE" w14:paraId="416090F8" w14:textId="77777777" w:rsidTr="00177A36">
        <w:trPr>
          <w:cnfStyle w:val="100000000000" w:firstRow="1" w:lastRow="0" w:firstColumn="0" w:lastColumn="0" w:oddVBand="0" w:evenVBand="0" w:oddHBand="0" w:evenHBand="0" w:firstRowFirstColumn="0" w:firstRowLastColumn="0" w:lastRowFirstColumn="0" w:lastRowLastColumn="0"/>
          <w:trHeight w:val="204"/>
        </w:trPr>
        <w:tc>
          <w:tcPr>
            <w:tcW w:w="5103" w:type="dxa"/>
          </w:tcPr>
          <w:p w14:paraId="701DDBC5" w14:textId="77777777" w:rsidR="0095447D" w:rsidRPr="000F65FE" w:rsidRDefault="0095447D">
            <w:pPr>
              <w:pStyle w:val="Body"/>
              <w:jc w:val="left"/>
            </w:pPr>
            <w:r w:rsidRPr="000F65FE">
              <w:t xml:space="preserve">Average annual cost to industry in NPV terms </w:t>
            </w:r>
          </w:p>
        </w:tc>
        <w:tc>
          <w:tcPr>
            <w:tcW w:w="4678" w:type="dxa"/>
          </w:tcPr>
          <w:p w14:paraId="44851AC3" w14:textId="77777777" w:rsidR="0095447D" w:rsidRPr="000F65FE" w:rsidRDefault="0095447D">
            <w:pPr>
              <w:pStyle w:val="Body"/>
              <w:jc w:val="left"/>
            </w:pPr>
            <w:r w:rsidRPr="000F65FE">
              <w:t>10-year net present value cost to industry</w:t>
            </w:r>
          </w:p>
        </w:tc>
      </w:tr>
      <w:tr w:rsidR="0095447D" w:rsidRPr="000F65FE" w14:paraId="25052441" w14:textId="77777777" w:rsidTr="0033231C">
        <w:trPr>
          <w:trHeight w:val="204"/>
        </w:trPr>
        <w:tc>
          <w:tcPr>
            <w:tcW w:w="5103" w:type="dxa"/>
            <w:shd w:val="clear" w:color="auto" w:fill="auto"/>
          </w:tcPr>
          <w:p w14:paraId="30A643AD" w14:textId="77777777" w:rsidR="0095447D" w:rsidRPr="000F65FE" w:rsidRDefault="0095447D">
            <w:pPr>
              <w:pStyle w:val="Body"/>
              <w:jc w:val="center"/>
              <w:rPr>
                <w:color w:val="000000" w:themeColor="text1"/>
              </w:rPr>
            </w:pPr>
            <w:r w:rsidRPr="000F65FE">
              <w:rPr>
                <w:color w:val="000000" w:themeColor="text1"/>
              </w:rPr>
              <w:t>$900,000</w:t>
            </w:r>
          </w:p>
        </w:tc>
        <w:tc>
          <w:tcPr>
            <w:tcW w:w="4678" w:type="dxa"/>
            <w:shd w:val="clear" w:color="auto" w:fill="auto"/>
          </w:tcPr>
          <w:p w14:paraId="757F058F" w14:textId="77777777" w:rsidR="0095447D" w:rsidRPr="000F65FE" w:rsidRDefault="0095447D">
            <w:pPr>
              <w:pStyle w:val="Body"/>
              <w:jc w:val="center"/>
              <w:rPr>
                <w:color w:val="000000" w:themeColor="text1"/>
              </w:rPr>
            </w:pPr>
            <w:r w:rsidRPr="000F65FE">
              <w:rPr>
                <w:color w:val="000000" w:themeColor="text1"/>
              </w:rPr>
              <w:t>$9,000,000</w:t>
            </w:r>
          </w:p>
        </w:tc>
      </w:tr>
    </w:tbl>
    <w:p w14:paraId="6C9EFB9C" w14:textId="29698D93" w:rsidR="00DB7C9A" w:rsidRPr="000F65FE" w:rsidRDefault="00DB7C9A" w:rsidP="00DB7C9A">
      <w:pPr>
        <w:pStyle w:val="Heading4"/>
      </w:pPr>
      <w:r w:rsidRPr="000F65FE">
        <w:t xml:space="preserve">Option 1: </w:t>
      </w:r>
      <w:r w:rsidR="00A4575C" w:rsidRPr="000F65FE">
        <w:t>P</w:t>
      </w:r>
      <w:r w:rsidRPr="000F65FE">
        <w:t>rescribed information</w:t>
      </w:r>
    </w:p>
    <w:p w14:paraId="06AC2FAD" w14:textId="7E7AD757" w:rsidR="00233574" w:rsidRPr="000F65FE" w:rsidRDefault="00A42B30" w:rsidP="00A45777">
      <w:pPr>
        <w:pStyle w:val="DJCSbody"/>
      </w:pPr>
      <w:r w:rsidRPr="000F65FE">
        <w:t>Applicants (</w:t>
      </w:r>
      <w:r w:rsidR="00A10E17" w:rsidRPr="000F65FE">
        <w:t>r</w:t>
      </w:r>
      <w:r w:rsidR="007F315A" w:rsidRPr="000F65FE">
        <w:t>etailers and wholesaler</w:t>
      </w:r>
      <w:r w:rsidR="00A10E17" w:rsidRPr="000F65FE">
        <w:t>s)</w:t>
      </w:r>
      <w:r w:rsidR="005D4023" w:rsidRPr="000F65FE">
        <w:t xml:space="preserve"> </w:t>
      </w:r>
      <w:r w:rsidR="008157AF" w:rsidRPr="000F65FE">
        <w:t>would be required to</w:t>
      </w:r>
      <w:r w:rsidR="005D4023" w:rsidRPr="000F65FE">
        <w:t xml:space="preserve"> provide prescribed information </w:t>
      </w:r>
      <w:r w:rsidR="00CB2E45" w:rsidRPr="000F65FE">
        <w:t xml:space="preserve">in the proposed </w:t>
      </w:r>
      <w:r w:rsidR="00A906C8" w:rsidRPr="000F65FE">
        <w:t>Regulations</w:t>
      </w:r>
      <w:r w:rsidR="00CB2E45" w:rsidRPr="000F65FE">
        <w:t xml:space="preserve"> for licence applications, variations, relocations, transfers, renewals and suspensions/cancellations.</w:t>
      </w:r>
      <w:r w:rsidR="00431AC6" w:rsidRPr="000F65FE">
        <w:t xml:space="preserve"> </w:t>
      </w:r>
      <w:r w:rsidR="00DB583E" w:rsidRPr="000F65FE">
        <w:t xml:space="preserve">This requirement also extends to </w:t>
      </w:r>
      <w:r w:rsidR="00945AAB" w:rsidRPr="000F65FE">
        <w:t xml:space="preserve">associates of the </w:t>
      </w:r>
      <w:r w:rsidR="008743F4" w:rsidRPr="000F65FE">
        <w:t>applicant</w:t>
      </w:r>
      <w:r w:rsidR="00945AAB" w:rsidRPr="000F65FE">
        <w:t xml:space="preserve">, </w:t>
      </w:r>
      <w:r w:rsidR="00236F30" w:rsidRPr="000F65FE">
        <w:t>such as</w:t>
      </w:r>
      <w:r w:rsidR="00945AAB" w:rsidRPr="000F65FE">
        <w:t xml:space="preserve"> </w:t>
      </w:r>
      <w:r w:rsidR="00DB583E" w:rsidRPr="000F65FE">
        <w:t xml:space="preserve">company directors. </w:t>
      </w:r>
    </w:p>
    <w:p w14:paraId="687D7D93" w14:textId="0D624FB6" w:rsidR="001E07C0" w:rsidRPr="000F65FE" w:rsidRDefault="00233574" w:rsidP="001E07C0">
      <w:pPr>
        <w:pStyle w:val="DJCSbody"/>
      </w:pPr>
      <w:r w:rsidRPr="000F65FE">
        <w:t xml:space="preserve">The prescribed information is additional information and documentary evidence beyond what is required in the </w:t>
      </w:r>
      <w:r w:rsidR="00B212CA" w:rsidRPr="000F65FE">
        <w:t>Amendment Act</w:t>
      </w:r>
      <w:r w:rsidRPr="000F65FE">
        <w:rPr>
          <w:iCs/>
        </w:rPr>
        <w:t xml:space="preserve">. This information includes business documents (e.g., ASIC extracts) and identity </w:t>
      </w:r>
      <w:r w:rsidRPr="000F65FE">
        <w:rPr>
          <w:iCs/>
        </w:rPr>
        <w:lastRenderedPageBreak/>
        <w:t>verification documents</w:t>
      </w:r>
      <w:r w:rsidR="00C00331" w:rsidRPr="000F65FE">
        <w:rPr>
          <w:iCs/>
        </w:rPr>
        <w:t>.</w:t>
      </w:r>
      <w:r w:rsidR="00C00331" w:rsidRPr="000F65FE">
        <w:t xml:space="preserve"> </w:t>
      </w:r>
      <w:r w:rsidR="008D5263" w:rsidRPr="000F65FE">
        <w:t xml:space="preserve">Applicants must </w:t>
      </w:r>
      <w:r w:rsidR="001D0E56" w:rsidRPr="000F65FE">
        <w:t xml:space="preserve">also </w:t>
      </w:r>
      <w:r w:rsidR="008D5263" w:rsidRPr="000F65FE">
        <w:t>submit suitability, business, and premises information</w:t>
      </w:r>
      <w:r w:rsidR="0089083E" w:rsidRPr="000F65FE">
        <w:t xml:space="preserve">. </w:t>
      </w:r>
      <w:r w:rsidR="00FA3C58" w:rsidRPr="000F65FE">
        <w:t>Further d</w:t>
      </w:r>
      <w:r w:rsidR="0089083E" w:rsidRPr="000F65FE">
        <w:t>etail about this information is provided in</w:t>
      </w:r>
      <w:r w:rsidR="00D564CE" w:rsidRPr="000F65FE">
        <w:t xml:space="preserve"> </w:t>
      </w:r>
      <w:r w:rsidR="00887C35" w:rsidRPr="000F65FE">
        <w:t xml:space="preserve">Section </w:t>
      </w:r>
      <w:r w:rsidR="00887C35" w:rsidRPr="000F65FE">
        <w:fldChar w:fldCharType="begin"/>
      </w:r>
      <w:r w:rsidR="00887C35" w:rsidRPr="000F65FE">
        <w:instrText xml:space="preserve"> REF _Ref192097815 \r \h </w:instrText>
      </w:r>
      <w:r w:rsidR="0033231C" w:rsidRPr="000F65FE">
        <w:instrText xml:space="preserve"> \* MERGEFORMAT </w:instrText>
      </w:r>
      <w:r w:rsidR="00887C35" w:rsidRPr="000F65FE">
        <w:fldChar w:fldCharType="separate"/>
      </w:r>
      <w:r w:rsidR="007F17DE" w:rsidRPr="000F65FE">
        <w:t>4.4.2</w:t>
      </w:r>
      <w:r w:rsidR="00887C35" w:rsidRPr="000F65FE">
        <w:fldChar w:fldCharType="end"/>
      </w:r>
      <w:r w:rsidR="00274116" w:rsidRPr="000F65FE">
        <w:t>.</w:t>
      </w:r>
      <w:r w:rsidR="00EE1FB9" w:rsidRPr="000F65FE">
        <w:t xml:space="preserve"> While not </w:t>
      </w:r>
      <w:r w:rsidR="00D912AC" w:rsidRPr="000F65FE">
        <w:t xml:space="preserve">included </w:t>
      </w:r>
      <w:r w:rsidR="00EE1FB9" w:rsidRPr="000F65FE">
        <w:t xml:space="preserve">in the </w:t>
      </w:r>
      <w:r w:rsidR="00A17F8D" w:rsidRPr="000F65FE">
        <w:t xml:space="preserve">proposed </w:t>
      </w:r>
      <w:r w:rsidR="00A906C8" w:rsidRPr="000F65FE">
        <w:t>Regulations</w:t>
      </w:r>
      <w:r w:rsidR="00EE1FB9" w:rsidRPr="000F65FE">
        <w:t xml:space="preserve">, </w:t>
      </w:r>
      <w:r w:rsidR="00737787" w:rsidRPr="000F65FE">
        <w:t xml:space="preserve">there will be a </w:t>
      </w:r>
      <w:r w:rsidR="00EE1FB9" w:rsidRPr="000F65FE">
        <w:t xml:space="preserve">requirement </w:t>
      </w:r>
      <w:r w:rsidR="00A17F8D" w:rsidRPr="000F65FE">
        <w:t>to</w:t>
      </w:r>
      <w:r w:rsidR="00214977" w:rsidRPr="000F65FE">
        <w:t xml:space="preserve"> ensure a </w:t>
      </w:r>
      <w:r w:rsidR="00E63400" w:rsidRPr="000F65FE">
        <w:t xml:space="preserve">licensee is </w:t>
      </w:r>
      <w:r w:rsidR="001E07C0" w:rsidRPr="000F65FE">
        <w:t>fit to hold a licence</w:t>
      </w:r>
      <w:r w:rsidR="00E63400" w:rsidRPr="000F65FE">
        <w:t xml:space="preserve"> </w:t>
      </w:r>
      <w:r w:rsidR="00737787" w:rsidRPr="000F65FE">
        <w:t>through</w:t>
      </w:r>
      <w:r w:rsidR="00214977" w:rsidRPr="000F65FE">
        <w:t xml:space="preserve"> </w:t>
      </w:r>
      <w:proofErr w:type="gramStart"/>
      <w:r w:rsidR="00214977" w:rsidRPr="000F65FE">
        <w:t>a</w:t>
      </w:r>
      <w:proofErr w:type="gramEnd"/>
      <w:r w:rsidR="00214977" w:rsidRPr="000F65FE">
        <w:t xml:space="preserve"> N</w:t>
      </w:r>
      <w:r w:rsidR="00D43AEB" w:rsidRPr="000F65FE">
        <w:t>PC</w:t>
      </w:r>
      <w:r w:rsidR="00214977" w:rsidRPr="000F65FE">
        <w:t xml:space="preserve">. </w:t>
      </w:r>
      <w:r w:rsidR="004039FC" w:rsidRPr="000F65FE">
        <w:t>However, the cost of a N</w:t>
      </w:r>
      <w:r w:rsidR="00D43AEB" w:rsidRPr="000F65FE">
        <w:t xml:space="preserve">PC </w:t>
      </w:r>
      <w:r w:rsidR="004039FC" w:rsidRPr="000F65FE">
        <w:t>fall</w:t>
      </w:r>
      <w:r w:rsidR="00EB4E96" w:rsidRPr="000F65FE">
        <w:t>s</w:t>
      </w:r>
      <w:r w:rsidR="004039FC" w:rsidRPr="000F65FE">
        <w:t xml:space="preserve"> under the base case</w:t>
      </w:r>
      <w:r w:rsidR="00B178F9" w:rsidRPr="000F65FE">
        <w:t xml:space="preserve"> as </w:t>
      </w:r>
      <w:r w:rsidR="00592E39" w:rsidRPr="000F65FE">
        <w:t xml:space="preserve">the Amendment Act </w:t>
      </w:r>
      <w:proofErr w:type="gramStart"/>
      <w:r w:rsidR="00592E39" w:rsidRPr="000F65FE">
        <w:t>enables  the</w:t>
      </w:r>
      <w:proofErr w:type="gramEnd"/>
      <w:r w:rsidR="00592E39" w:rsidRPr="000F65FE">
        <w:t xml:space="preserve"> regulator to request a NPC from licence applicants and their associates</w:t>
      </w:r>
      <w:r w:rsidR="00A05DFD" w:rsidRPr="000F65FE">
        <w:t>.</w:t>
      </w:r>
      <w:r w:rsidR="00B178F9" w:rsidRPr="000F65FE">
        <w:t xml:space="preserve"> </w:t>
      </w:r>
    </w:p>
    <w:p w14:paraId="1D3F40E2" w14:textId="43FE7FB8" w:rsidR="00CF71C9" w:rsidRPr="000F65FE" w:rsidRDefault="00884073" w:rsidP="00A45777">
      <w:pPr>
        <w:pStyle w:val="DJCSbody"/>
      </w:pPr>
      <w:r w:rsidRPr="000F65FE">
        <w:t xml:space="preserve">This </w:t>
      </w:r>
      <w:r w:rsidR="009F5B9B" w:rsidRPr="000F65FE">
        <w:t xml:space="preserve">prescribed information </w:t>
      </w:r>
      <w:r w:rsidRPr="000F65FE">
        <w:t xml:space="preserve">approach </w:t>
      </w:r>
      <w:r w:rsidR="001077B9" w:rsidRPr="000F65FE">
        <w:t xml:space="preserve">will </w:t>
      </w:r>
      <w:r w:rsidRPr="000F65FE">
        <w:t xml:space="preserve">allow the </w:t>
      </w:r>
      <w:r w:rsidR="001077B9" w:rsidRPr="000F65FE">
        <w:t>r</w:t>
      </w:r>
      <w:r w:rsidRPr="000F65FE">
        <w:t xml:space="preserve">egulator to make well-informed decisions regarding the applicant’s suitability to hold a tobacco licence and </w:t>
      </w:r>
      <w:r w:rsidR="00747945" w:rsidRPr="000F65FE">
        <w:t>provides</w:t>
      </w:r>
      <w:r w:rsidRPr="000F65FE">
        <w:t xml:space="preserve"> </w:t>
      </w:r>
      <w:r w:rsidR="00747945" w:rsidRPr="000F65FE">
        <w:t xml:space="preserve">information </w:t>
      </w:r>
      <w:r w:rsidR="001D0B02" w:rsidRPr="000F65FE">
        <w:t xml:space="preserve">about </w:t>
      </w:r>
      <w:r w:rsidRPr="000F65FE">
        <w:t xml:space="preserve">the tobacco </w:t>
      </w:r>
      <w:r w:rsidR="00E2601D" w:rsidRPr="000F65FE">
        <w:t xml:space="preserve">supply </w:t>
      </w:r>
      <w:r w:rsidRPr="000F65FE">
        <w:t>business</w:t>
      </w:r>
      <w:r w:rsidR="00747945" w:rsidRPr="000F65FE">
        <w:t xml:space="preserve"> to support compliance and enforcement strategies</w:t>
      </w:r>
      <w:r w:rsidRPr="000F65FE">
        <w:t>, including information about the premises and trading activities.</w:t>
      </w:r>
    </w:p>
    <w:p w14:paraId="3D6037E5" w14:textId="5832CA68" w:rsidR="00FB3D01" w:rsidRPr="000F65FE" w:rsidRDefault="00276754" w:rsidP="00276754">
      <w:pPr>
        <w:pStyle w:val="Heading4"/>
      </w:pPr>
      <w:r w:rsidRPr="000F65FE">
        <w:t>Jurisdictional comparison</w:t>
      </w:r>
    </w:p>
    <w:p w14:paraId="6897D488" w14:textId="630DD7FA" w:rsidR="00DB72B6" w:rsidRPr="000F65FE" w:rsidRDefault="002A3487" w:rsidP="00A45777">
      <w:pPr>
        <w:pStyle w:val="DJCSbody"/>
      </w:pPr>
      <w:r w:rsidRPr="000F65FE">
        <w:t xml:space="preserve">It is instructive to compare the </w:t>
      </w:r>
      <w:r w:rsidR="00DB72B6" w:rsidRPr="000F65FE">
        <w:t>prescribed</w:t>
      </w:r>
      <w:r w:rsidR="00190580" w:rsidRPr="000F65FE">
        <w:t xml:space="preserve"> information </w:t>
      </w:r>
      <w:r w:rsidR="00DB72B6" w:rsidRPr="000F65FE">
        <w:t>requirements</w:t>
      </w:r>
      <w:r w:rsidR="00190580" w:rsidRPr="000F65FE">
        <w:t xml:space="preserve"> </w:t>
      </w:r>
      <w:r w:rsidR="00DB72B6" w:rsidRPr="000F65FE">
        <w:t>for the licensing scheme</w:t>
      </w:r>
      <w:r w:rsidR="00190580" w:rsidRPr="000F65FE">
        <w:t xml:space="preserve"> with other </w:t>
      </w:r>
      <w:r w:rsidR="0003428C" w:rsidRPr="000F65FE">
        <w:t>jurisdictions</w:t>
      </w:r>
      <w:r w:rsidR="00190580" w:rsidRPr="000F65FE">
        <w:t>.</w:t>
      </w:r>
    </w:p>
    <w:p w14:paraId="73284CB9" w14:textId="395BB012" w:rsidR="00813221" w:rsidRPr="000F65FE" w:rsidRDefault="008421FA" w:rsidP="00A45777">
      <w:pPr>
        <w:pStyle w:val="DJCSbody"/>
      </w:pPr>
      <w:r w:rsidRPr="000F65FE">
        <w:t>Most</w:t>
      </w:r>
      <w:r w:rsidR="00133099" w:rsidRPr="000F65FE">
        <w:t xml:space="preserve"> Australian j</w:t>
      </w:r>
      <w:r w:rsidR="00A272DF" w:rsidRPr="000F65FE">
        <w:t>urisdictions</w:t>
      </w:r>
      <w:r w:rsidR="00A9332D" w:rsidRPr="000F65FE">
        <w:t xml:space="preserve"> with</w:t>
      </w:r>
      <w:r w:rsidR="00141311" w:rsidRPr="000F65FE">
        <w:t xml:space="preserve"> </w:t>
      </w:r>
      <w:r w:rsidRPr="000F65FE">
        <w:t xml:space="preserve">tobacco </w:t>
      </w:r>
      <w:r w:rsidR="00141311" w:rsidRPr="000F65FE">
        <w:t xml:space="preserve">licensing schemes have </w:t>
      </w:r>
      <w:r w:rsidRPr="000F65FE">
        <w:t xml:space="preserve">some form of </w:t>
      </w:r>
      <w:r w:rsidR="00141311" w:rsidRPr="000F65FE">
        <w:t>baseline information</w:t>
      </w:r>
      <w:r w:rsidR="00C77CDE" w:rsidRPr="000F65FE">
        <w:t xml:space="preserve"> requirements</w:t>
      </w:r>
      <w:r w:rsidR="00D0788D" w:rsidRPr="000F65FE">
        <w:t xml:space="preserve">. </w:t>
      </w:r>
      <w:r w:rsidR="004D4DC8" w:rsidRPr="000F65FE">
        <w:t xml:space="preserve">For example, </w:t>
      </w:r>
      <w:r w:rsidR="00E16B83" w:rsidRPr="000F65FE">
        <w:t xml:space="preserve">in Queensland </w:t>
      </w:r>
      <w:r w:rsidR="004D4DC8" w:rsidRPr="000F65FE">
        <w:t>t</w:t>
      </w:r>
      <w:r w:rsidR="00A772E7" w:rsidRPr="000F65FE">
        <w:t xml:space="preserve">his can include </w:t>
      </w:r>
      <w:r w:rsidR="004D4DC8" w:rsidRPr="000F65FE">
        <w:t>information requirements about whether</w:t>
      </w:r>
      <w:r w:rsidR="00A772E7" w:rsidRPr="000F65FE">
        <w:t xml:space="preserve"> the </w:t>
      </w:r>
      <w:r w:rsidR="00435EBB" w:rsidRPr="000F65FE">
        <w:t>licensee</w:t>
      </w:r>
      <w:r w:rsidR="00A772E7" w:rsidRPr="000F65FE">
        <w:t xml:space="preserve"> is a wholesaler or retailer</w:t>
      </w:r>
      <w:r w:rsidR="00557B59" w:rsidRPr="000F65FE">
        <w:t xml:space="preserve">, </w:t>
      </w:r>
      <w:r w:rsidR="00E16B83" w:rsidRPr="000F65FE">
        <w:t>information on business directors and partners and</w:t>
      </w:r>
      <w:r w:rsidR="009F067D" w:rsidRPr="000F65FE">
        <w:t xml:space="preserve"> </w:t>
      </w:r>
      <w:r w:rsidR="00064C24" w:rsidRPr="000F65FE">
        <w:t xml:space="preserve">the type of </w:t>
      </w:r>
      <w:r w:rsidR="001F53C6" w:rsidRPr="000F65FE">
        <w:t>business</w:t>
      </w:r>
      <w:r w:rsidR="00064C24" w:rsidRPr="000F65FE">
        <w:t xml:space="preserve"> they run</w:t>
      </w:r>
      <w:r w:rsidR="00D65A5B" w:rsidRPr="000F65FE">
        <w:t>.</w:t>
      </w:r>
      <w:r w:rsidR="0061169F" w:rsidRPr="000F65FE">
        <w:rPr>
          <w:rStyle w:val="EndnoteReference"/>
        </w:rPr>
        <w:endnoteReference w:id="38"/>
      </w:r>
      <w:r w:rsidR="00D92EE7" w:rsidRPr="000F65FE">
        <w:t xml:space="preserve"> </w:t>
      </w:r>
      <w:r w:rsidR="00DA65F8" w:rsidRPr="000F65FE">
        <w:t>Similarly, South Australi</w:t>
      </w:r>
      <w:r w:rsidR="00C32B8D" w:rsidRPr="000F65FE">
        <w:t xml:space="preserve">a requires </w:t>
      </w:r>
      <w:r w:rsidR="00B82BA6" w:rsidRPr="000F65FE">
        <w:t xml:space="preserve">an applicant’s </w:t>
      </w:r>
      <w:r w:rsidR="00EC397C" w:rsidRPr="000F65FE">
        <w:t xml:space="preserve">Australian </w:t>
      </w:r>
      <w:r w:rsidR="00F76A55" w:rsidRPr="000F65FE">
        <w:t>B</w:t>
      </w:r>
      <w:r w:rsidR="00EC397C" w:rsidRPr="000F65FE">
        <w:t xml:space="preserve">usiness </w:t>
      </w:r>
      <w:r w:rsidR="00F76A55" w:rsidRPr="000F65FE">
        <w:t>N</w:t>
      </w:r>
      <w:r w:rsidR="00EC397C" w:rsidRPr="000F65FE">
        <w:t xml:space="preserve">umber, the location of </w:t>
      </w:r>
      <w:r w:rsidR="00B82BA6" w:rsidRPr="000F65FE">
        <w:t>the</w:t>
      </w:r>
      <w:r w:rsidR="00EC397C" w:rsidRPr="000F65FE">
        <w:t xml:space="preserve"> business and details o</w:t>
      </w:r>
      <w:r w:rsidR="00074728" w:rsidRPr="000F65FE">
        <w:t>f</w:t>
      </w:r>
      <w:r w:rsidR="00EC397C" w:rsidRPr="000F65FE">
        <w:t xml:space="preserve"> directors and other persons of authority.</w:t>
      </w:r>
      <w:r w:rsidR="00FB21E0" w:rsidRPr="000F65FE">
        <w:rPr>
          <w:rStyle w:val="EndnoteReference"/>
        </w:rPr>
        <w:endnoteReference w:id="39"/>
      </w:r>
      <w:r w:rsidR="00FB21E0" w:rsidRPr="000F65FE">
        <w:t xml:space="preserve"> </w:t>
      </w:r>
      <w:r w:rsidR="009F067D" w:rsidRPr="000F65FE">
        <w:t xml:space="preserve">This can help </w:t>
      </w:r>
      <w:r w:rsidR="000317EF" w:rsidRPr="000F65FE">
        <w:t>gather information to better understand the tobacco market an</w:t>
      </w:r>
      <w:r w:rsidR="003F317A" w:rsidRPr="000F65FE">
        <w:t>d help the Regulator make more informed decisions.</w:t>
      </w:r>
    </w:p>
    <w:p w14:paraId="639BE933" w14:textId="3CA4AC75" w:rsidR="00813221" w:rsidRPr="000F65FE" w:rsidRDefault="003F317A" w:rsidP="00A45777">
      <w:pPr>
        <w:pStyle w:val="DJCSbody"/>
      </w:pPr>
      <w:r w:rsidRPr="000F65FE">
        <w:t xml:space="preserve">Similar to </w:t>
      </w:r>
      <w:proofErr w:type="gramStart"/>
      <w:r w:rsidRPr="000F65FE">
        <w:t>a</w:t>
      </w:r>
      <w:proofErr w:type="gramEnd"/>
      <w:r w:rsidRPr="000F65FE">
        <w:t xml:space="preserve"> </w:t>
      </w:r>
      <w:r w:rsidR="00B1405B" w:rsidRPr="000F65FE">
        <w:t>NPC</w:t>
      </w:r>
      <w:r w:rsidRPr="000F65FE">
        <w:t xml:space="preserve">, </w:t>
      </w:r>
      <w:r w:rsidR="001E2E65" w:rsidRPr="000F65FE">
        <w:t>m</w:t>
      </w:r>
      <w:r w:rsidRPr="000F65FE">
        <w:t xml:space="preserve">ost </w:t>
      </w:r>
      <w:r w:rsidR="001E2E65" w:rsidRPr="000F65FE">
        <w:t>jurisdictions</w:t>
      </w:r>
      <w:r w:rsidRPr="000F65FE">
        <w:t xml:space="preserve"> have</w:t>
      </w:r>
      <w:r w:rsidR="00EC5668" w:rsidRPr="000F65FE">
        <w:t xml:space="preserve"> </w:t>
      </w:r>
      <w:r w:rsidR="00BF34E4" w:rsidRPr="000F65FE">
        <w:t>processe</w:t>
      </w:r>
      <w:r w:rsidR="00E21D10" w:rsidRPr="000F65FE">
        <w:t>s</w:t>
      </w:r>
      <w:r w:rsidR="00BF34E4" w:rsidRPr="000F65FE">
        <w:t xml:space="preserve"> in place to </w:t>
      </w:r>
      <w:r w:rsidR="00D114AE" w:rsidRPr="000F65FE">
        <w:t>ensure</w:t>
      </w:r>
      <w:r w:rsidR="00BF34E4" w:rsidRPr="000F65FE">
        <w:t xml:space="preserve"> </w:t>
      </w:r>
      <w:r w:rsidR="00C73BC9" w:rsidRPr="000F65FE">
        <w:t xml:space="preserve">that </w:t>
      </w:r>
      <w:r w:rsidR="00435EBB" w:rsidRPr="000F65FE">
        <w:t>licensee</w:t>
      </w:r>
      <w:r w:rsidR="00324FCD" w:rsidRPr="000F65FE">
        <w:t>s</w:t>
      </w:r>
      <w:r w:rsidR="00C73BC9" w:rsidRPr="000F65FE">
        <w:t xml:space="preserve"> are </w:t>
      </w:r>
      <w:r w:rsidR="00D114AE" w:rsidRPr="000F65FE">
        <w:t xml:space="preserve">fit to hold a </w:t>
      </w:r>
      <w:r w:rsidR="00571E03" w:rsidRPr="000F65FE">
        <w:t>licence</w:t>
      </w:r>
      <w:r w:rsidR="00D114AE" w:rsidRPr="000F65FE">
        <w:t xml:space="preserve">. </w:t>
      </w:r>
      <w:r w:rsidR="00B73D84" w:rsidRPr="000F65FE">
        <w:t>In the Norther</w:t>
      </w:r>
      <w:r w:rsidR="00B958AE" w:rsidRPr="000F65FE">
        <w:t>n</w:t>
      </w:r>
      <w:r w:rsidR="00B73D84" w:rsidRPr="000F65FE">
        <w:t xml:space="preserve"> Territory,</w:t>
      </w:r>
      <w:r w:rsidR="00153997" w:rsidRPr="000F65FE">
        <w:t xml:space="preserve"> like Victoria,</w:t>
      </w:r>
      <w:r w:rsidR="00B73D84" w:rsidRPr="000F65FE">
        <w:t xml:space="preserve"> </w:t>
      </w:r>
      <w:r w:rsidR="000A59D6" w:rsidRPr="000F65FE">
        <w:t xml:space="preserve">an application for </w:t>
      </w:r>
      <w:r w:rsidR="00A569AE" w:rsidRPr="000F65FE">
        <w:t xml:space="preserve">a </w:t>
      </w:r>
      <w:r w:rsidR="000A59D6" w:rsidRPr="000F65FE">
        <w:t xml:space="preserve">licence must </w:t>
      </w:r>
      <w:r w:rsidR="00E21D10" w:rsidRPr="000F65FE">
        <w:t xml:space="preserve">also </w:t>
      </w:r>
      <w:r w:rsidR="000A59D6" w:rsidRPr="000F65FE">
        <w:t>include a national police certificate about the proposed manager of the business, which provides a summary of a person’s offender history in Australia.</w:t>
      </w:r>
      <w:r w:rsidR="00536125" w:rsidRPr="000F65FE">
        <w:rPr>
          <w:rStyle w:val="EndnoteReference"/>
        </w:rPr>
        <w:endnoteReference w:id="40"/>
      </w:r>
      <w:r w:rsidR="00324FCD" w:rsidRPr="000F65FE">
        <w:t xml:space="preserve"> </w:t>
      </w:r>
      <w:r w:rsidR="004D4DC8" w:rsidRPr="000F65FE">
        <w:t>Similarly</w:t>
      </w:r>
      <w:r w:rsidR="00324FCD" w:rsidRPr="000F65FE">
        <w:t>, other jurisdictions</w:t>
      </w:r>
      <w:r w:rsidR="00494C89" w:rsidRPr="000F65FE">
        <w:t xml:space="preserve"> including Queensland</w:t>
      </w:r>
      <w:r w:rsidR="004B2C98" w:rsidRPr="000F65FE">
        <w:t xml:space="preserve"> </w:t>
      </w:r>
      <w:r w:rsidR="00494C89" w:rsidRPr="000F65FE">
        <w:t>and South Australia</w:t>
      </w:r>
      <w:r w:rsidR="00F52813" w:rsidRPr="000F65FE">
        <w:t xml:space="preserve"> include conditions which allow them to refuse </w:t>
      </w:r>
      <w:r w:rsidR="007E1B6A" w:rsidRPr="000F65FE">
        <w:t>to grant or ren</w:t>
      </w:r>
      <w:r w:rsidR="0003486F" w:rsidRPr="000F65FE">
        <w:t>ew a</w:t>
      </w:r>
      <w:r w:rsidR="00F52813" w:rsidRPr="000F65FE">
        <w:t xml:space="preserve"> </w:t>
      </w:r>
      <w:r w:rsidR="00571E03" w:rsidRPr="000F65FE">
        <w:t>licence</w:t>
      </w:r>
      <w:r w:rsidR="0003486F" w:rsidRPr="000F65FE">
        <w:t xml:space="preserve"> if the applicant has been convicted of </w:t>
      </w:r>
      <w:r w:rsidR="00692EB7" w:rsidRPr="000F65FE">
        <w:t>certain</w:t>
      </w:r>
      <w:r w:rsidR="0003486F" w:rsidRPr="000F65FE">
        <w:t xml:space="preserve"> criminal charges.</w:t>
      </w:r>
      <w:r w:rsidR="00DE5267" w:rsidRPr="000F65FE">
        <w:rPr>
          <w:rStyle w:val="EndnoteReference"/>
        </w:rPr>
        <w:endnoteReference w:id="41"/>
      </w:r>
    </w:p>
    <w:p w14:paraId="7C88D7C7" w14:textId="4597B2BD" w:rsidR="00DB72B6" w:rsidRPr="000F65FE" w:rsidRDefault="00DB72B6" w:rsidP="00DB72B6">
      <w:pPr>
        <w:pStyle w:val="Heading3"/>
      </w:pPr>
      <w:bookmarkStart w:id="127" w:name="_Ref190432260"/>
      <w:r w:rsidRPr="000F65FE">
        <w:t xml:space="preserve">Costs associated with </w:t>
      </w:r>
      <w:bookmarkEnd w:id="127"/>
      <w:r w:rsidR="009827C7" w:rsidRPr="000F65FE">
        <w:t>O</w:t>
      </w:r>
      <w:r w:rsidR="005A18D6" w:rsidRPr="000F65FE">
        <w:t>ption</w:t>
      </w:r>
      <w:r w:rsidR="009827C7" w:rsidRPr="000F65FE">
        <w:t xml:space="preserve"> 1</w:t>
      </w:r>
    </w:p>
    <w:p w14:paraId="7499F475" w14:textId="43C21BCD" w:rsidR="004D2D95" w:rsidRPr="000F65FE" w:rsidRDefault="00DB72B6" w:rsidP="00A45777">
      <w:pPr>
        <w:pStyle w:val="DJCSbody"/>
      </w:pPr>
      <w:r w:rsidRPr="000F65FE">
        <w:t>The main costs associated wi</w:t>
      </w:r>
      <w:r w:rsidR="00674ABC" w:rsidRPr="000F65FE">
        <w:t>th prescribed information requirements</w:t>
      </w:r>
      <w:r w:rsidRPr="000F65FE">
        <w:t xml:space="preserve"> are the administrative and compliance burdens that it imposes on businesses</w:t>
      </w:r>
      <w:r w:rsidR="007E6CA6" w:rsidRPr="000F65FE">
        <w:t xml:space="preserve"> </w:t>
      </w:r>
      <w:r w:rsidR="004E41EC" w:rsidRPr="000F65FE">
        <w:t>to</w:t>
      </w:r>
      <w:r w:rsidR="007E6CA6" w:rsidRPr="000F65FE">
        <w:t xml:space="preserve"> obtain ASIC extracts</w:t>
      </w:r>
      <w:r w:rsidR="007E2483" w:rsidRPr="000F65FE">
        <w:t xml:space="preserve"> and to provide deta</w:t>
      </w:r>
      <w:r w:rsidR="004E41EC" w:rsidRPr="000F65FE">
        <w:t>il</w:t>
      </w:r>
      <w:r w:rsidR="00E8713B" w:rsidRPr="000F65FE">
        <w:t>ed</w:t>
      </w:r>
      <w:r w:rsidR="004E41EC" w:rsidRPr="000F65FE">
        <w:t xml:space="preserve"> </w:t>
      </w:r>
      <w:r w:rsidR="00E0673E" w:rsidRPr="000F65FE">
        <w:t>information</w:t>
      </w:r>
      <w:r w:rsidR="00F7067A" w:rsidRPr="000F65FE">
        <w:t xml:space="preserve"> about applicant suitability, business and premises information, as outlined in </w:t>
      </w:r>
      <w:r w:rsidR="00887C35" w:rsidRPr="000F65FE">
        <w:t xml:space="preserve">Section </w:t>
      </w:r>
      <w:r w:rsidR="00887C35" w:rsidRPr="000F65FE">
        <w:fldChar w:fldCharType="begin"/>
      </w:r>
      <w:r w:rsidR="00887C35" w:rsidRPr="000F65FE">
        <w:instrText xml:space="preserve"> REF _Ref192097815 \r \h </w:instrText>
      </w:r>
      <w:r w:rsidR="0033231C" w:rsidRPr="000F65FE">
        <w:instrText xml:space="preserve"> \* MERGEFORMAT </w:instrText>
      </w:r>
      <w:r w:rsidR="00887C35" w:rsidRPr="000F65FE">
        <w:fldChar w:fldCharType="separate"/>
      </w:r>
      <w:r w:rsidR="007F17DE" w:rsidRPr="000F65FE">
        <w:t>4.4.2</w:t>
      </w:r>
      <w:r w:rsidR="00887C35" w:rsidRPr="000F65FE">
        <w:fldChar w:fldCharType="end"/>
      </w:r>
      <w:r w:rsidR="00674ABC" w:rsidRPr="000F65FE">
        <w:t xml:space="preserve">. </w:t>
      </w:r>
      <w:r w:rsidR="004D2D95" w:rsidRPr="000F65FE">
        <w:t xml:space="preserve">The main drivers of </w:t>
      </w:r>
      <w:r w:rsidR="007E6CA6" w:rsidRPr="000F65FE">
        <w:t>these costs</w:t>
      </w:r>
      <w:r w:rsidR="004D2D95" w:rsidRPr="000F65FE">
        <w:t xml:space="preserve"> </w:t>
      </w:r>
      <w:proofErr w:type="gramStart"/>
      <w:r w:rsidR="004D2D95" w:rsidRPr="000F65FE">
        <w:t>are:</w:t>
      </w:r>
      <w:proofErr w:type="gramEnd"/>
      <w:r w:rsidR="004D2D95" w:rsidRPr="000F65FE">
        <w:t xml:space="preserve"> the amount of time taken to comply; the value of a retail </w:t>
      </w:r>
      <w:r w:rsidR="00660A14" w:rsidRPr="000F65FE">
        <w:t>or</w:t>
      </w:r>
      <w:r w:rsidR="004D2D95" w:rsidRPr="000F65FE">
        <w:t xml:space="preserve"> wholesale worker’s time; the frequency with which businesses need to comply with </w:t>
      </w:r>
      <w:r w:rsidR="001A0765" w:rsidRPr="000F65FE">
        <w:t>information</w:t>
      </w:r>
      <w:r w:rsidR="004D2D95" w:rsidRPr="000F65FE">
        <w:t xml:space="preserve"> requirements; and the </w:t>
      </w:r>
      <w:r w:rsidR="00517290" w:rsidRPr="000F65FE">
        <w:t>price</w:t>
      </w:r>
      <w:r w:rsidR="004D2D95" w:rsidRPr="000F65FE">
        <w:t xml:space="preserve"> of securing ASIC extracts.</w:t>
      </w:r>
    </w:p>
    <w:p w14:paraId="219B040F" w14:textId="57EEEAAB" w:rsidR="009E20D5" w:rsidRPr="000F65FE" w:rsidRDefault="009E20D5" w:rsidP="00A45777">
      <w:pPr>
        <w:pStyle w:val="DJCSbody"/>
      </w:pPr>
      <w:r w:rsidRPr="000F65FE">
        <w:t xml:space="preserve">The following formula was used to estimate the administrative and compliance costs </w:t>
      </w:r>
      <w:r w:rsidR="00511228" w:rsidRPr="000F65FE">
        <w:t>of Option 1</w:t>
      </w:r>
      <w:r w:rsidRPr="000F65FE">
        <w:t>:</w:t>
      </w:r>
    </w:p>
    <w:p w14:paraId="1C61397D" w14:textId="589DF8F5" w:rsidR="001B617C" w:rsidRPr="000F65FE" w:rsidRDefault="009E20D5" w:rsidP="00544986">
      <w:pPr>
        <w:pStyle w:val="DJCSbody"/>
        <w:ind w:left="1440"/>
        <w:rPr>
          <w:i/>
        </w:rPr>
      </w:pPr>
      <w:r w:rsidRPr="000F65FE">
        <w:rPr>
          <w:i/>
        </w:rPr>
        <w:t>Annual cost to comply = (ASIC extract</w:t>
      </w:r>
      <w:r w:rsidR="004A35B3" w:rsidRPr="000F65FE">
        <w:rPr>
          <w:i/>
        </w:rPr>
        <w:t xml:space="preserve"> cost</w:t>
      </w:r>
      <w:r w:rsidRPr="000F65FE">
        <w:rPr>
          <w:i/>
        </w:rPr>
        <w:t xml:space="preserve"> + median hourly </w:t>
      </w:r>
      <w:r w:rsidR="006E4A6F" w:rsidRPr="000F65FE">
        <w:rPr>
          <w:i/>
        </w:rPr>
        <w:t>earnings</w:t>
      </w:r>
      <w:r w:rsidRPr="000F65FE">
        <w:rPr>
          <w:i/>
        </w:rPr>
        <w:t>*base frequency</w:t>
      </w:r>
      <w:r w:rsidR="005A6A9B" w:rsidRPr="000F65FE">
        <w:rPr>
          <w:i/>
        </w:rPr>
        <w:t>*</w:t>
      </w:r>
      <w:r w:rsidR="00F81AAA" w:rsidRPr="000F65FE">
        <w:rPr>
          <w:i/>
        </w:rPr>
        <w:t>time taken for ASIC extract</w:t>
      </w:r>
      <w:r w:rsidR="005E36BA" w:rsidRPr="000F65FE">
        <w:rPr>
          <w:i/>
        </w:rPr>
        <w:t xml:space="preserve"> + median hourly earnings*time taken to complete other </w:t>
      </w:r>
      <w:r w:rsidR="00C43808" w:rsidRPr="000F65FE">
        <w:rPr>
          <w:i/>
        </w:rPr>
        <w:t>information requirements</w:t>
      </w:r>
      <w:r w:rsidR="004F3C85" w:rsidRPr="000F65FE">
        <w:rPr>
          <w:i/>
        </w:rPr>
        <w:t>*base frequency</w:t>
      </w:r>
      <w:r w:rsidR="00544986" w:rsidRPr="000F65FE">
        <w:rPr>
          <w:i/>
        </w:rPr>
        <w:t>) *</w:t>
      </w:r>
      <w:r w:rsidRPr="000F65FE">
        <w:rPr>
          <w:i/>
        </w:rPr>
        <w:t>number per business</w:t>
      </w:r>
    </w:p>
    <w:p w14:paraId="20670318" w14:textId="77777777" w:rsidR="004D20C6" w:rsidRPr="000F65FE" w:rsidRDefault="004D20C6" w:rsidP="004D20C6">
      <w:pPr>
        <w:pStyle w:val="DJCSbody"/>
      </w:pPr>
      <w:r w:rsidRPr="000F65FE">
        <w:t xml:space="preserve">The costing assumptions used are presented in the table below. </w:t>
      </w:r>
      <w:r w:rsidRPr="000F65FE">
        <w:rPr>
          <w:color w:val="FF0000"/>
        </w:rPr>
        <w:t xml:space="preserve"> </w:t>
      </w:r>
      <w:r w:rsidRPr="000F65FE">
        <w:t xml:space="preserve">A detailed analysis of the costing assumptions can be found in </w:t>
      </w:r>
      <w:r w:rsidRPr="000F65FE">
        <w:rPr>
          <w:b/>
          <w:bCs/>
        </w:rPr>
        <w:t>Appendix C</w:t>
      </w:r>
      <w:r w:rsidRPr="000F65FE">
        <w:t xml:space="preserve">. </w:t>
      </w:r>
    </w:p>
    <w:p w14:paraId="0EAA155F" w14:textId="3F7F3A8D" w:rsidR="00BF44F5" w:rsidRPr="000F65FE" w:rsidRDefault="004D20C6" w:rsidP="0033231C">
      <w:pPr>
        <w:pStyle w:val="DJCSbody"/>
      </w:pPr>
      <w:r w:rsidRPr="000F65FE">
        <w:t>To</w:t>
      </w:r>
      <w:r w:rsidR="00BF44F5" w:rsidRPr="000F65FE">
        <w:t xml:space="preserve"> estimate the cost of providing information about applicant suitability, </w:t>
      </w:r>
      <w:r w:rsidR="00AC65B1" w:rsidRPr="000F65FE">
        <w:t xml:space="preserve">as well as </w:t>
      </w:r>
      <w:r w:rsidR="00BF44F5" w:rsidRPr="000F65FE">
        <w:t>business and premises information</w:t>
      </w:r>
      <w:r w:rsidR="001A2E67" w:rsidRPr="000F65FE">
        <w:t xml:space="preserve">, it was assumed that this would take about 20 </w:t>
      </w:r>
      <w:r w:rsidR="00893103" w:rsidRPr="000F65FE">
        <w:t>minutes</w:t>
      </w:r>
      <w:r w:rsidR="001A2E67" w:rsidRPr="000F65FE">
        <w:t xml:space="preserve"> to </w:t>
      </w:r>
      <w:r w:rsidR="003D5FDB" w:rsidRPr="000F65FE">
        <w:t>complete</w:t>
      </w:r>
      <w:r w:rsidR="002F74B9" w:rsidRPr="000F65FE">
        <w:t>. This assumption is</w:t>
      </w:r>
      <w:r w:rsidR="00D23D87" w:rsidRPr="000F65FE">
        <w:t xml:space="preserve"> based on the time taken to complete the Tasmanian tobacco licence application form.</w:t>
      </w:r>
      <w:r w:rsidR="00893103" w:rsidRPr="000F65FE">
        <w:rPr>
          <w:rStyle w:val="EndnoteReference"/>
        </w:rPr>
        <w:endnoteReference w:id="42"/>
      </w:r>
    </w:p>
    <w:p w14:paraId="44783297" w14:textId="07EE7805" w:rsidR="00213170" w:rsidRPr="000F65FE" w:rsidRDefault="00213170" w:rsidP="00213170">
      <w:pPr>
        <w:pStyle w:val="Caption"/>
        <w:keepNext/>
      </w:pPr>
      <w:bookmarkStart w:id="128" w:name="_Ref190432060"/>
      <w:r w:rsidRPr="000F65FE">
        <w:lastRenderedPageBreak/>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26</w:t>
      </w:r>
      <w:r w:rsidR="007F17DE" w:rsidRPr="000F65FE">
        <w:rPr>
          <w:noProof/>
        </w:rPr>
        <w:fldChar w:fldCharType="end"/>
      </w:r>
      <w:bookmarkEnd w:id="128"/>
      <w:r w:rsidRPr="000F65FE">
        <w:t xml:space="preserve"> - Assumptions used for prescribed information requirements</w:t>
      </w:r>
    </w:p>
    <w:tbl>
      <w:tblPr>
        <w:tblStyle w:val="DJRReporttablestyleNavy"/>
        <w:tblW w:w="0" w:type="auto"/>
        <w:tblLook w:val="04A0" w:firstRow="1" w:lastRow="0" w:firstColumn="1" w:lastColumn="0" w:noHBand="0" w:noVBand="1"/>
      </w:tblPr>
      <w:tblGrid>
        <w:gridCol w:w="1294"/>
        <w:gridCol w:w="1418"/>
        <w:gridCol w:w="1419"/>
        <w:gridCol w:w="1418"/>
        <w:gridCol w:w="1419"/>
        <w:gridCol w:w="1418"/>
        <w:gridCol w:w="1419"/>
      </w:tblGrid>
      <w:tr w:rsidR="004E4F68" w:rsidRPr="000F65FE" w14:paraId="0D369D38" w14:textId="77777777" w:rsidTr="00503501">
        <w:trPr>
          <w:cnfStyle w:val="100000000000" w:firstRow="1" w:lastRow="0" w:firstColumn="0" w:lastColumn="0" w:oddVBand="0" w:evenVBand="0" w:oddHBand="0" w:evenHBand="0" w:firstRowFirstColumn="0" w:firstRowLastColumn="0" w:lastRowFirstColumn="0" w:lastRowLastColumn="0"/>
          <w:trHeight w:val="204"/>
          <w:tblHeader/>
        </w:trPr>
        <w:tc>
          <w:tcPr>
            <w:tcW w:w="1294" w:type="dxa"/>
            <w:noWrap/>
          </w:tcPr>
          <w:p w14:paraId="0AD35267" w14:textId="2292EB4C" w:rsidR="004E4F68" w:rsidRPr="000F65FE" w:rsidRDefault="004E4F68" w:rsidP="001646EB">
            <w:pPr>
              <w:pStyle w:val="Body"/>
              <w:jc w:val="left"/>
              <w:rPr>
                <w:b w:val="0"/>
                <w:sz w:val="20"/>
                <w:szCs w:val="20"/>
              </w:rPr>
            </w:pPr>
            <w:r w:rsidRPr="000F65FE">
              <w:rPr>
                <w:b w:val="0"/>
                <w:sz w:val="20"/>
                <w:szCs w:val="20"/>
              </w:rPr>
              <w:t>Industry</w:t>
            </w:r>
          </w:p>
        </w:tc>
        <w:tc>
          <w:tcPr>
            <w:tcW w:w="1418" w:type="dxa"/>
            <w:noWrap/>
            <w:hideMark/>
          </w:tcPr>
          <w:p w14:paraId="680CF62F" w14:textId="01E062B9" w:rsidR="004E4F68" w:rsidRPr="000F65FE" w:rsidRDefault="004E4F68" w:rsidP="001646EB">
            <w:pPr>
              <w:pStyle w:val="Body"/>
              <w:jc w:val="left"/>
              <w:rPr>
                <w:b w:val="0"/>
                <w:sz w:val="20"/>
                <w:szCs w:val="20"/>
              </w:rPr>
            </w:pPr>
            <w:r w:rsidRPr="000F65FE">
              <w:rPr>
                <w:b w:val="0"/>
                <w:sz w:val="20"/>
                <w:szCs w:val="20"/>
              </w:rPr>
              <w:t>Hourly median earnings</w:t>
            </w:r>
          </w:p>
        </w:tc>
        <w:tc>
          <w:tcPr>
            <w:tcW w:w="1419" w:type="dxa"/>
            <w:noWrap/>
            <w:hideMark/>
          </w:tcPr>
          <w:p w14:paraId="6B954433" w14:textId="77777777" w:rsidR="004E4F68" w:rsidRPr="000F65FE" w:rsidRDefault="004E4F68" w:rsidP="001646EB">
            <w:pPr>
              <w:pStyle w:val="Body"/>
              <w:jc w:val="left"/>
              <w:rPr>
                <w:b w:val="0"/>
                <w:sz w:val="20"/>
                <w:szCs w:val="20"/>
              </w:rPr>
            </w:pPr>
            <w:r w:rsidRPr="000F65FE">
              <w:rPr>
                <w:b w:val="0"/>
                <w:sz w:val="20"/>
                <w:szCs w:val="20"/>
              </w:rPr>
              <w:t>Cost of ASIC extract</w:t>
            </w:r>
          </w:p>
        </w:tc>
        <w:tc>
          <w:tcPr>
            <w:tcW w:w="1418" w:type="dxa"/>
          </w:tcPr>
          <w:p w14:paraId="65C65960" w14:textId="4993F561" w:rsidR="004E4F68" w:rsidRPr="000F65FE" w:rsidRDefault="004E4F68" w:rsidP="001646EB">
            <w:pPr>
              <w:pStyle w:val="Body"/>
              <w:jc w:val="left"/>
              <w:rPr>
                <w:b w:val="0"/>
                <w:sz w:val="20"/>
                <w:szCs w:val="20"/>
              </w:rPr>
            </w:pPr>
            <w:r w:rsidRPr="000F65FE">
              <w:rPr>
                <w:b w:val="0"/>
                <w:sz w:val="20"/>
                <w:szCs w:val="20"/>
              </w:rPr>
              <w:t xml:space="preserve">Time taken for </w:t>
            </w:r>
            <w:r w:rsidRPr="000F65FE">
              <w:rPr>
                <w:sz w:val="20"/>
                <w:szCs w:val="20"/>
              </w:rPr>
              <w:t>ASIC</w:t>
            </w:r>
            <w:r w:rsidRPr="000F65FE">
              <w:rPr>
                <w:b w:val="0"/>
                <w:sz w:val="20"/>
                <w:szCs w:val="20"/>
              </w:rPr>
              <w:t xml:space="preserve"> extract</w:t>
            </w:r>
          </w:p>
        </w:tc>
        <w:tc>
          <w:tcPr>
            <w:tcW w:w="1419" w:type="dxa"/>
          </w:tcPr>
          <w:p w14:paraId="31D1A12C" w14:textId="3E67B147" w:rsidR="004E4F68" w:rsidRPr="000F65FE" w:rsidRDefault="004E4F68" w:rsidP="001646EB">
            <w:pPr>
              <w:pStyle w:val="Body"/>
              <w:jc w:val="left"/>
              <w:rPr>
                <w:b w:val="0"/>
                <w:sz w:val="20"/>
                <w:szCs w:val="20"/>
              </w:rPr>
            </w:pPr>
            <w:r w:rsidRPr="000F65FE">
              <w:rPr>
                <w:b w:val="0"/>
                <w:sz w:val="20"/>
                <w:szCs w:val="20"/>
              </w:rPr>
              <w:t xml:space="preserve">Time taken to complete </w:t>
            </w:r>
            <w:r w:rsidR="00946C33" w:rsidRPr="000F65FE">
              <w:rPr>
                <w:b w:val="0"/>
                <w:sz w:val="20"/>
                <w:szCs w:val="20"/>
              </w:rPr>
              <w:t>other information requirements</w:t>
            </w:r>
          </w:p>
        </w:tc>
        <w:tc>
          <w:tcPr>
            <w:tcW w:w="1418" w:type="dxa"/>
          </w:tcPr>
          <w:p w14:paraId="055FAC05" w14:textId="429D9107" w:rsidR="004E4F68" w:rsidRPr="000F65FE" w:rsidRDefault="004E4F68" w:rsidP="001646EB">
            <w:pPr>
              <w:pStyle w:val="Body"/>
              <w:jc w:val="left"/>
              <w:rPr>
                <w:b w:val="0"/>
                <w:sz w:val="20"/>
                <w:szCs w:val="20"/>
              </w:rPr>
            </w:pPr>
            <w:r w:rsidRPr="000F65FE">
              <w:rPr>
                <w:b w:val="0"/>
                <w:sz w:val="20"/>
                <w:szCs w:val="20"/>
              </w:rPr>
              <w:t>Base frequency (per annum)</w:t>
            </w:r>
          </w:p>
        </w:tc>
        <w:tc>
          <w:tcPr>
            <w:tcW w:w="1419" w:type="dxa"/>
          </w:tcPr>
          <w:p w14:paraId="34D5E81E" w14:textId="79A511C1" w:rsidR="004E4F68" w:rsidRPr="000F65FE" w:rsidRDefault="004E4F68" w:rsidP="001646EB">
            <w:pPr>
              <w:pStyle w:val="Body"/>
              <w:jc w:val="left"/>
              <w:rPr>
                <w:b w:val="0"/>
                <w:sz w:val="20"/>
                <w:szCs w:val="20"/>
              </w:rPr>
            </w:pPr>
            <w:r w:rsidRPr="000F65FE">
              <w:rPr>
                <w:b w:val="0"/>
                <w:sz w:val="20"/>
                <w:szCs w:val="20"/>
              </w:rPr>
              <w:t>Number per business</w:t>
            </w:r>
          </w:p>
        </w:tc>
      </w:tr>
      <w:tr w:rsidR="004E4F68" w:rsidRPr="000F65FE" w14:paraId="2D1BBFAD" w14:textId="77777777" w:rsidTr="00503501">
        <w:trPr>
          <w:trHeight w:val="204"/>
        </w:trPr>
        <w:tc>
          <w:tcPr>
            <w:tcW w:w="1294" w:type="dxa"/>
            <w:noWrap/>
            <w:hideMark/>
          </w:tcPr>
          <w:p w14:paraId="033A2A6A" w14:textId="417B2580" w:rsidR="004E4F68" w:rsidRPr="000F65FE" w:rsidRDefault="004E4F68">
            <w:pPr>
              <w:pStyle w:val="Body"/>
            </w:pPr>
            <w:r w:rsidRPr="000F65FE">
              <w:t xml:space="preserve">Retail </w:t>
            </w:r>
          </w:p>
        </w:tc>
        <w:tc>
          <w:tcPr>
            <w:tcW w:w="1418" w:type="dxa"/>
            <w:noWrap/>
            <w:hideMark/>
          </w:tcPr>
          <w:p w14:paraId="6979D968" w14:textId="3FC4A470" w:rsidR="004E4F68" w:rsidRPr="000F65FE" w:rsidRDefault="004E4F68">
            <w:pPr>
              <w:pStyle w:val="Body"/>
              <w:jc w:val="center"/>
            </w:pPr>
            <w:r w:rsidRPr="000F65FE">
              <w:t>$35.75</w:t>
            </w:r>
            <w:r w:rsidRPr="000F65FE">
              <w:rPr>
                <w:rStyle w:val="EndnoteReference"/>
              </w:rPr>
              <w:endnoteReference w:id="43"/>
            </w:r>
          </w:p>
        </w:tc>
        <w:tc>
          <w:tcPr>
            <w:tcW w:w="1419" w:type="dxa"/>
            <w:noWrap/>
            <w:hideMark/>
          </w:tcPr>
          <w:p w14:paraId="0393CC55" w14:textId="0BDFDE1C" w:rsidR="004E4F68" w:rsidRPr="000F65FE" w:rsidRDefault="004E4F68">
            <w:pPr>
              <w:pStyle w:val="Body"/>
              <w:rPr>
                <w:u w:val="single"/>
              </w:rPr>
            </w:pPr>
            <w:r w:rsidRPr="000F65FE">
              <w:t>$20.00</w:t>
            </w:r>
            <w:r w:rsidRPr="000F65FE">
              <w:rPr>
                <w:rStyle w:val="EndnoteReference"/>
              </w:rPr>
              <w:endnoteReference w:id="44"/>
            </w:r>
          </w:p>
        </w:tc>
        <w:tc>
          <w:tcPr>
            <w:tcW w:w="1418" w:type="dxa"/>
          </w:tcPr>
          <w:p w14:paraId="5D1A9426" w14:textId="31856E90" w:rsidR="004E4F68" w:rsidRPr="000F65FE" w:rsidRDefault="004E4F68">
            <w:pPr>
              <w:pStyle w:val="Body"/>
            </w:pPr>
            <w:r w:rsidRPr="000F65FE">
              <w:t>30 minutes</w:t>
            </w:r>
          </w:p>
        </w:tc>
        <w:tc>
          <w:tcPr>
            <w:tcW w:w="1419" w:type="dxa"/>
          </w:tcPr>
          <w:p w14:paraId="2F94DB9A" w14:textId="3B24768F" w:rsidR="004E4F68" w:rsidRPr="000F65FE" w:rsidRDefault="00946C33">
            <w:pPr>
              <w:pStyle w:val="Body"/>
            </w:pPr>
            <w:r w:rsidRPr="000F65FE">
              <w:t>20 minutes</w:t>
            </w:r>
          </w:p>
        </w:tc>
        <w:tc>
          <w:tcPr>
            <w:tcW w:w="1418" w:type="dxa"/>
          </w:tcPr>
          <w:p w14:paraId="5FB25928" w14:textId="7B0951D2" w:rsidR="004E4F68" w:rsidRPr="000F65FE" w:rsidRDefault="004E4F68">
            <w:pPr>
              <w:pStyle w:val="Body"/>
            </w:pPr>
            <w:r w:rsidRPr="000F65FE">
              <w:t>1</w:t>
            </w:r>
          </w:p>
        </w:tc>
        <w:tc>
          <w:tcPr>
            <w:tcW w:w="1419" w:type="dxa"/>
          </w:tcPr>
          <w:p w14:paraId="5B3220A8" w14:textId="0EF045F2" w:rsidR="004E4F68" w:rsidRPr="000F65FE" w:rsidRDefault="004E4F68">
            <w:pPr>
              <w:pStyle w:val="Body"/>
            </w:pPr>
            <w:r w:rsidRPr="000F65FE">
              <w:t>1</w:t>
            </w:r>
          </w:p>
        </w:tc>
      </w:tr>
      <w:tr w:rsidR="00946C33" w:rsidRPr="000F65FE" w14:paraId="082DFDC5" w14:textId="77777777" w:rsidTr="00503501">
        <w:trPr>
          <w:trHeight w:val="204"/>
        </w:trPr>
        <w:tc>
          <w:tcPr>
            <w:tcW w:w="1294" w:type="dxa"/>
            <w:noWrap/>
            <w:hideMark/>
          </w:tcPr>
          <w:p w14:paraId="1C9516E2" w14:textId="47C73CFA" w:rsidR="00946C33" w:rsidRPr="000F65FE" w:rsidRDefault="00946C33" w:rsidP="00946C33">
            <w:pPr>
              <w:pStyle w:val="Body"/>
            </w:pPr>
            <w:r w:rsidRPr="000F65FE">
              <w:t>Wholesale</w:t>
            </w:r>
          </w:p>
        </w:tc>
        <w:tc>
          <w:tcPr>
            <w:tcW w:w="1418" w:type="dxa"/>
            <w:noWrap/>
            <w:hideMark/>
          </w:tcPr>
          <w:p w14:paraId="1E9B9713" w14:textId="5FC458D6" w:rsidR="00946C33" w:rsidRPr="000F65FE" w:rsidRDefault="00946C33" w:rsidP="00946C33">
            <w:pPr>
              <w:pStyle w:val="Body"/>
              <w:jc w:val="center"/>
            </w:pPr>
            <w:r w:rsidRPr="000F65FE">
              <w:t>$42.93</w:t>
            </w:r>
            <w:r w:rsidRPr="000F65FE">
              <w:rPr>
                <w:rStyle w:val="EndnoteReference"/>
              </w:rPr>
              <w:endnoteReference w:id="45"/>
            </w:r>
          </w:p>
        </w:tc>
        <w:tc>
          <w:tcPr>
            <w:tcW w:w="1419" w:type="dxa"/>
            <w:noWrap/>
            <w:hideMark/>
          </w:tcPr>
          <w:p w14:paraId="3EC0E387" w14:textId="3C932B3C" w:rsidR="00946C33" w:rsidRPr="000F65FE" w:rsidRDefault="00946C33" w:rsidP="00946C33">
            <w:pPr>
              <w:pStyle w:val="Body"/>
              <w:rPr>
                <w:u w:val="single"/>
              </w:rPr>
            </w:pPr>
            <w:r w:rsidRPr="000F65FE">
              <w:t>$20.00</w:t>
            </w:r>
          </w:p>
        </w:tc>
        <w:tc>
          <w:tcPr>
            <w:tcW w:w="1418" w:type="dxa"/>
          </w:tcPr>
          <w:p w14:paraId="66E4096A" w14:textId="66EF52D7" w:rsidR="00946C33" w:rsidRPr="000F65FE" w:rsidRDefault="00946C33" w:rsidP="00946C33">
            <w:pPr>
              <w:pStyle w:val="Body"/>
              <w:rPr>
                <w:b/>
              </w:rPr>
            </w:pPr>
            <w:r w:rsidRPr="000F65FE">
              <w:t>30 minutes</w:t>
            </w:r>
          </w:p>
        </w:tc>
        <w:tc>
          <w:tcPr>
            <w:tcW w:w="1419" w:type="dxa"/>
          </w:tcPr>
          <w:p w14:paraId="385C5FE1" w14:textId="727C1FFC" w:rsidR="00946C33" w:rsidRPr="000F65FE" w:rsidRDefault="00946C33" w:rsidP="00946C33">
            <w:pPr>
              <w:pStyle w:val="Body"/>
            </w:pPr>
            <w:r w:rsidRPr="000F65FE">
              <w:t>20 minutes</w:t>
            </w:r>
          </w:p>
        </w:tc>
        <w:tc>
          <w:tcPr>
            <w:tcW w:w="1418" w:type="dxa"/>
          </w:tcPr>
          <w:p w14:paraId="554A05D7" w14:textId="61273656" w:rsidR="00946C33" w:rsidRPr="000F65FE" w:rsidRDefault="00946C33" w:rsidP="00946C33">
            <w:pPr>
              <w:pStyle w:val="Body"/>
            </w:pPr>
            <w:r w:rsidRPr="000F65FE">
              <w:t>1</w:t>
            </w:r>
          </w:p>
        </w:tc>
        <w:tc>
          <w:tcPr>
            <w:tcW w:w="1419" w:type="dxa"/>
          </w:tcPr>
          <w:p w14:paraId="4DE5E925" w14:textId="29BC911A" w:rsidR="00946C33" w:rsidRPr="000F65FE" w:rsidRDefault="00946C33" w:rsidP="00946C33">
            <w:pPr>
              <w:pStyle w:val="Body"/>
            </w:pPr>
            <w:r w:rsidRPr="000F65FE">
              <w:t>1</w:t>
            </w:r>
          </w:p>
        </w:tc>
      </w:tr>
    </w:tbl>
    <w:p w14:paraId="4C206672" w14:textId="49C26510" w:rsidR="00223D7F" w:rsidRPr="000F65FE" w:rsidRDefault="00F81AAA" w:rsidP="00A45777">
      <w:pPr>
        <w:pStyle w:val="DJCSbody"/>
      </w:pPr>
      <w:r w:rsidRPr="000F65FE">
        <w:t>The cost</w:t>
      </w:r>
      <w:r w:rsidR="00085E94" w:rsidRPr="000F65FE">
        <w:t>s</w:t>
      </w:r>
      <w:r w:rsidRPr="000F65FE">
        <w:t xml:space="preserve"> to comply were estimated over a 10-year horizon and discounted back to present value. </w:t>
      </w:r>
      <w:r w:rsidR="00262237" w:rsidRPr="000F65FE">
        <w:t xml:space="preserve">An average annual cost in NPV terms was also estimated by dividing the 10-year cost estimate by 10. </w:t>
      </w:r>
      <w:r w:rsidR="00553C9C" w:rsidRPr="000F65FE">
        <w:t xml:space="preserve">The cost </w:t>
      </w:r>
      <w:r w:rsidR="005A0C41" w:rsidRPr="000F65FE">
        <w:t xml:space="preserve">to comply </w:t>
      </w:r>
      <w:r w:rsidR="00553C9C" w:rsidRPr="000F65FE">
        <w:t>was estimated at both a business and industry level</w:t>
      </w:r>
      <w:r w:rsidR="00755D46" w:rsidRPr="000F65FE">
        <w:t xml:space="preserve"> for both the retail and wholesale tobacco industry. </w:t>
      </w:r>
      <w:r w:rsidR="003A3435" w:rsidRPr="000F65FE">
        <w:t>The</w:t>
      </w:r>
      <w:r w:rsidR="00E03542" w:rsidRPr="000F65FE">
        <w:t>se</w:t>
      </w:r>
      <w:r w:rsidR="003A3435" w:rsidRPr="000F65FE">
        <w:t xml:space="preserve"> costs are presented in</w:t>
      </w:r>
      <w:r w:rsidR="00E37406" w:rsidRPr="000F65FE">
        <w:t xml:space="preserve"> in the table below. </w:t>
      </w:r>
    </w:p>
    <w:p w14:paraId="328DBC4E" w14:textId="2407E874" w:rsidR="00213170" w:rsidRPr="000F65FE" w:rsidRDefault="00213170" w:rsidP="00213170">
      <w:pPr>
        <w:pStyle w:val="Caption"/>
        <w:keepNext/>
      </w:pPr>
      <w:bookmarkStart w:id="129" w:name="_Ref190432101"/>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27</w:t>
      </w:r>
      <w:r w:rsidR="007F17DE" w:rsidRPr="000F65FE">
        <w:rPr>
          <w:noProof/>
        </w:rPr>
        <w:fldChar w:fldCharType="end"/>
      </w:r>
      <w:bookmarkEnd w:id="129"/>
      <w:r w:rsidRPr="000F65FE">
        <w:t xml:space="preserve"> - Total cost of prescribed information requirements</w:t>
      </w:r>
    </w:p>
    <w:tbl>
      <w:tblPr>
        <w:tblStyle w:val="DJRReporttablestyleNavy"/>
        <w:tblW w:w="9805" w:type="dxa"/>
        <w:tblLayout w:type="fixed"/>
        <w:tblLook w:val="04A0" w:firstRow="1" w:lastRow="0" w:firstColumn="1" w:lastColumn="0" w:noHBand="0" w:noVBand="1"/>
      </w:tblPr>
      <w:tblGrid>
        <w:gridCol w:w="1331"/>
        <w:gridCol w:w="1528"/>
        <w:gridCol w:w="1418"/>
        <w:gridCol w:w="2551"/>
        <w:gridCol w:w="2977"/>
      </w:tblGrid>
      <w:tr w:rsidR="00F945A2" w:rsidRPr="000F65FE" w14:paraId="1914CE92" w14:textId="77777777" w:rsidTr="0033231C">
        <w:trPr>
          <w:cnfStyle w:val="100000000000" w:firstRow="1" w:lastRow="0" w:firstColumn="0" w:lastColumn="0" w:oddVBand="0" w:evenVBand="0" w:oddHBand="0" w:evenHBand="0" w:firstRowFirstColumn="0" w:firstRowLastColumn="0" w:lastRowFirstColumn="0" w:lastRowLastColumn="0"/>
          <w:trHeight w:val="204"/>
        </w:trPr>
        <w:tc>
          <w:tcPr>
            <w:tcW w:w="1331" w:type="dxa"/>
            <w:noWrap/>
            <w:hideMark/>
          </w:tcPr>
          <w:p w14:paraId="2CD734D1" w14:textId="77558431" w:rsidR="00503ABA" w:rsidRPr="000F65FE" w:rsidDel="00F924C0" w:rsidRDefault="00503ABA" w:rsidP="00A9514B">
            <w:pPr>
              <w:pStyle w:val="Body"/>
              <w:rPr>
                <w:b w:val="0"/>
              </w:rPr>
            </w:pPr>
            <w:r w:rsidRPr="000F65FE">
              <w:t>Industry</w:t>
            </w:r>
          </w:p>
        </w:tc>
        <w:tc>
          <w:tcPr>
            <w:tcW w:w="1528" w:type="dxa"/>
          </w:tcPr>
          <w:p w14:paraId="57120520" w14:textId="5D0B2C67" w:rsidR="00503ABA" w:rsidRPr="000F65FE" w:rsidRDefault="00262237" w:rsidP="00503ABA">
            <w:pPr>
              <w:pStyle w:val="Body"/>
              <w:jc w:val="left"/>
              <w:rPr>
                <w:b w:val="0"/>
              </w:rPr>
            </w:pPr>
            <w:r w:rsidRPr="000F65FE">
              <w:t>Average annual cost in NPV terms</w:t>
            </w:r>
            <w:r w:rsidRPr="000F65FE">
              <w:rPr>
                <w:bCs/>
              </w:rPr>
              <w:t xml:space="preserve"> </w:t>
            </w:r>
            <w:r w:rsidR="00503ABA" w:rsidRPr="000F65FE">
              <w:rPr>
                <w:bCs/>
              </w:rPr>
              <w:t>per business</w:t>
            </w:r>
          </w:p>
        </w:tc>
        <w:tc>
          <w:tcPr>
            <w:tcW w:w="1418" w:type="dxa"/>
          </w:tcPr>
          <w:p w14:paraId="69594333" w14:textId="4FF3FCF0" w:rsidR="00F945A2" w:rsidRPr="000F65FE" w:rsidRDefault="00262237" w:rsidP="00503ABA">
            <w:pPr>
              <w:pStyle w:val="Body"/>
              <w:jc w:val="left"/>
            </w:pPr>
            <w:r w:rsidRPr="000F65FE">
              <w:t xml:space="preserve">Average annual cost to industry in NPV terms </w:t>
            </w:r>
          </w:p>
        </w:tc>
        <w:tc>
          <w:tcPr>
            <w:tcW w:w="2551" w:type="dxa"/>
            <w:noWrap/>
            <w:hideMark/>
          </w:tcPr>
          <w:p w14:paraId="0A32B58C" w14:textId="228E0C1B" w:rsidR="00F945A2" w:rsidRPr="000F65FE" w:rsidRDefault="00F945A2" w:rsidP="00503ABA">
            <w:pPr>
              <w:pStyle w:val="Body"/>
              <w:jc w:val="left"/>
              <w:rPr>
                <w:b w:val="0"/>
              </w:rPr>
            </w:pPr>
            <w:r w:rsidRPr="000F65FE">
              <w:t>10-year net present value cost</w:t>
            </w:r>
            <w:r w:rsidR="00630F92" w:rsidRPr="000F65FE">
              <w:t xml:space="preserve"> per business</w:t>
            </w:r>
          </w:p>
        </w:tc>
        <w:tc>
          <w:tcPr>
            <w:tcW w:w="2977" w:type="dxa"/>
          </w:tcPr>
          <w:p w14:paraId="2073E494" w14:textId="76ED7965" w:rsidR="00F945A2" w:rsidRPr="000F65FE" w:rsidRDefault="00630F92" w:rsidP="00503ABA">
            <w:pPr>
              <w:pStyle w:val="Body"/>
              <w:jc w:val="left"/>
            </w:pPr>
            <w:r w:rsidRPr="000F65FE">
              <w:t>10-year net present value cost to industry</w:t>
            </w:r>
          </w:p>
        </w:tc>
      </w:tr>
      <w:tr w:rsidR="00F945A2" w:rsidRPr="000F65FE" w14:paraId="26091A59" w14:textId="77777777" w:rsidTr="0033231C">
        <w:trPr>
          <w:trHeight w:val="204"/>
        </w:trPr>
        <w:tc>
          <w:tcPr>
            <w:tcW w:w="1331" w:type="dxa"/>
            <w:shd w:val="clear" w:color="auto" w:fill="auto"/>
            <w:noWrap/>
            <w:hideMark/>
          </w:tcPr>
          <w:p w14:paraId="06347893" w14:textId="77777777" w:rsidR="00503ABA" w:rsidRPr="000F65FE" w:rsidRDefault="00503ABA" w:rsidP="00A9514B">
            <w:pPr>
              <w:pStyle w:val="Body"/>
            </w:pPr>
            <w:r w:rsidRPr="000F65FE">
              <w:t>Retail</w:t>
            </w:r>
          </w:p>
        </w:tc>
        <w:tc>
          <w:tcPr>
            <w:tcW w:w="1528" w:type="dxa"/>
            <w:shd w:val="clear" w:color="auto" w:fill="auto"/>
          </w:tcPr>
          <w:p w14:paraId="2602532E" w14:textId="7C7D99DB" w:rsidR="00503ABA" w:rsidRPr="000F65FE" w:rsidRDefault="009E25E8" w:rsidP="00A9514B">
            <w:pPr>
              <w:pStyle w:val="Body"/>
              <w:rPr>
                <w:color w:val="000000" w:themeColor="text1"/>
              </w:rPr>
            </w:pPr>
            <w:r w:rsidRPr="000F65FE">
              <w:rPr>
                <w:color w:val="000000" w:themeColor="text1"/>
              </w:rPr>
              <w:t>$</w:t>
            </w:r>
            <w:r w:rsidR="006253FD" w:rsidRPr="000F65FE">
              <w:rPr>
                <w:color w:val="000000" w:themeColor="text1"/>
              </w:rPr>
              <w:t>4</w:t>
            </w:r>
            <w:r w:rsidR="0013465A" w:rsidRPr="000F65FE">
              <w:rPr>
                <w:color w:val="000000" w:themeColor="text1"/>
              </w:rPr>
              <w:t>3</w:t>
            </w:r>
          </w:p>
        </w:tc>
        <w:tc>
          <w:tcPr>
            <w:tcW w:w="1418" w:type="dxa"/>
            <w:shd w:val="clear" w:color="auto" w:fill="auto"/>
          </w:tcPr>
          <w:p w14:paraId="4E45717C" w14:textId="0C38B328" w:rsidR="00F945A2" w:rsidRPr="000F65FE" w:rsidRDefault="008444C9" w:rsidP="00A9514B">
            <w:pPr>
              <w:pStyle w:val="Body"/>
              <w:rPr>
                <w:color w:val="000000" w:themeColor="text1"/>
              </w:rPr>
            </w:pPr>
            <w:r w:rsidRPr="000F65FE">
              <w:rPr>
                <w:color w:val="000000" w:themeColor="text1"/>
              </w:rPr>
              <w:t>$</w:t>
            </w:r>
            <w:r w:rsidR="0013465A" w:rsidRPr="000F65FE">
              <w:rPr>
                <w:color w:val="000000" w:themeColor="text1"/>
              </w:rPr>
              <w:t>423</w:t>
            </w:r>
            <w:r w:rsidR="008D5441" w:rsidRPr="000F65FE">
              <w:rPr>
                <w:color w:val="000000" w:themeColor="text1"/>
              </w:rPr>
              <w:t>,000</w:t>
            </w:r>
          </w:p>
        </w:tc>
        <w:tc>
          <w:tcPr>
            <w:tcW w:w="2551" w:type="dxa"/>
            <w:shd w:val="clear" w:color="auto" w:fill="auto"/>
            <w:noWrap/>
            <w:hideMark/>
          </w:tcPr>
          <w:p w14:paraId="26310ED1" w14:textId="2700654C" w:rsidR="00F945A2" w:rsidRPr="000F65FE" w:rsidRDefault="00F945A2" w:rsidP="00A9514B">
            <w:pPr>
              <w:pStyle w:val="Body"/>
              <w:jc w:val="center"/>
              <w:rPr>
                <w:color w:val="000000" w:themeColor="text1"/>
              </w:rPr>
            </w:pPr>
            <w:r w:rsidRPr="000F65FE">
              <w:rPr>
                <w:color w:val="000000" w:themeColor="text1"/>
              </w:rPr>
              <w:t>$</w:t>
            </w:r>
            <w:r w:rsidR="00AD3311" w:rsidRPr="000F65FE">
              <w:rPr>
                <w:color w:val="000000" w:themeColor="text1"/>
              </w:rPr>
              <w:t>4</w:t>
            </w:r>
            <w:r w:rsidR="00782AED" w:rsidRPr="000F65FE">
              <w:rPr>
                <w:color w:val="000000" w:themeColor="text1"/>
              </w:rPr>
              <w:t>25</w:t>
            </w:r>
          </w:p>
        </w:tc>
        <w:tc>
          <w:tcPr>
            <w:tcW w:w="2977" w:type="dxa"/>
            <w:shd w:val="clear" w:color="auto" w:fill="auto"/>
          </w:tcPr>
          <w:p w14:paraId="591F6F99" w14:textId="4D932936" w:rsidR="00F945A2" w:rsidRPr="000F65FE" w:rsidRDefault="00503ABA" w:rsidP="00A9514B">
            <w:pPr>
              <w:pStyle w:val="Body"/>
              <w:jc w:val="center"/>
              <w:rPr>
                <w:color w:val="000000" w:themeColor="text1"/>
              </w:rPr>
            </w:pPr>
            <w:r w:rsidRPr="000F65FE">
              <w:rPr>
                <w:color w:val="000000" w:themeColor="text1"/>
              </w:rPr>
              <w:t>$</w:t>
            </w:r>
            <w:r w:rsidR="006253FD" w:rsidRPr="000F65FE">
              <w:rPr>
                <w:color w:val="000000" w:themeColor="text1"/>
              </w:rPr>
              <w:t>4</w:t>
            </w:r>
            <w:r w:rsidR="00661D54" w:rsidRPr="000F65FE">
              <w:rPr>
                <w:color w:val="000000" w:themeColor="text1"/>
              </w:rPr>
              <w:t>,</w:t>
            </w:r>
            <w:r w:rsidR="00782AED" w:rsidRPr="000F65FE">
              <w:rPr>
                <w:color w:val="000000" w:themeColor="text1"/>
              </w:rPr>
              <w:t>2</w:t>
            </w:r>
            <w:r w:rsidR="00661D54" w:rsidRPr="000F65FE">
              <w:rPr>
                <w:color w:val="000000" w:themeColor="text1"/>
              </w:rPr>
              <w:t>00,000</w:t>
            </w:r>
          </w:p>
        </w:tc>
      </w:tr>
      <w:tr w:rsidR="00D04AA5" w:rsidRPr="000F65FE" w14:paraId="04B6CF83" w14:textId="77777777" w:rsidTr="0033231C">
        <w:trPr>
          <w:trHeight w:val="204"/>
        </w:trPr>
        <w:tc>
          <w:tcPr>
            <w:tcW w:w="1331" w:type="dxa"/>
            <w:shd w:val="clear" w:color="auto" w:fill="auto"/>
            <w:noWrap/>
            <w:hideMark/>
          </w:tcPr>
          <w:p w14:paraId="1699F35F" w14:textId="77777777" w:rsidR="00503ABA" w:rsidRPr="000F65FE" w:rsidRDefault="00503ABA" w:rsidP="00A9514B">
            <w:pPr>
              <w:pStyle w:val="Body"/>
            </w:pPr>
            <w:r w:rsidRPr="000F65FE">
              <w:t>Wholesale</w:t>
            </w:r>
          </w:p>
        </w:tc>
        <w:tc>
          <w:tcPr>
            <w:tcW w:w="1528" w:type="dxa"/>
            <w:shd w:val="clear" w:color="auto" w:fill="auto"/>
          </w:tcPr>
          <w:p w14:paraId="2B1A4873" w14:textId="03011B3A" w:rsidR="00503ABA" w:rsidRPr="000F65FE" w:rsidRDefault="00C86B9F" w:rsidP="00A9514B">
            <w:pPr>
              <w:pStyle w:val="Body"/>
              <w:rPr>
                <w:color w:val="000000" w:themeColor="text1"/>
              </w:rPr>
            </w:pPr>
            <w:r w:rsidRPr="000F65FE">
              <w:rPr>
                <w:color w:val="000000" w:themeColor="text1"/>
              </w:rPr>
              <w:t>$</w:t>
            </w:r>
            <w:r w:rsidR="00EC2C2B" w:rsidRPr="000F65FE">
              <w:rPr>
                <w:color w:val="000000" w:themeColor="text1"/>
              </w:rPr>
              <w:t>48</w:t>
            </w:r>
          </w:p>
        </w:tc>
        <w:tc>
          <w:tcPr>
            <w:tcW w:w="1418" w:type="dxa"/>
            <w:shd w:val="clear" w:color="auto" w:fill="auto"/>
          </w:tcPr>
          <w:p w14:paraId="46449309" w14:textId="3777E887" w:rsidR="00D04AA5" w:rsidRPr="000F65FE" w:rsidRDefault="00C86B9F" w:rsidP="00A9514B">
            <w:pPr>
              <w:pStyle w:val="Body"/>
              <w:rPr>
                <w:color w:val="000000" w:themeColor="text1"/>
              </w:rPr>
            </w:pPr>
            <w:r w:rsidRPr="000F65FE">
              <w:rPr>
                <w:color w:val="000000" w:themeColor="text1"/>
              </w:rPr>
              <w:t>$</w:t>
            </w:r>
            <w:r w:rsidR="00FB72D1" w:rsidRPr="000F65FE">
              <w:rPr>
                <w:color w:val="000000" w:themeColor="text1"/>
              </w:rPr>
              <w:t>2</w:t>
            </w:r>
            <w:r w:rsidR="00654310" w:rsidRPr="000F65FE">
              <w:rPr>
                <w:color w:val="000000" w:themeColor="text1"/>
              </w:rPr>
              <w:t>,</w:t>
            </w:r>
            <w:r w:rsidR="00EC2C2B" w:rsidRPr="000F65FE">
              <w:rPr>
                <w:color w:val="000000" w:themeColor="text1"/>
              </w:rPr>
              <w:t>4</w:t>
            </w:r>
            <w:r w:rsidR="00654310" w:rsidRPr="000F65FE">
              <w:rPr>
                <w:color w:val="000000" w:themeColor="text1"/>
              </w:rPr>
              <w:t>00</w:t>
            </w:r>
          </w:p>
        </w:tc>
        <w:tc>
          <w:tcPr>
            <w:tcW w:w="2551" w:type="dxa"/>
            <w:shd w:val="clear" w:color="auto" w:fill="auto"/>
            <w:noWrap/>
            <w:hideMark/>
          </w:tcPr>
          <w:p w14:paraId="7534FC19" w14:textId="243741BC" w:rsidR="00D04AA5" w:rsidRPr="000F65FE" w:rsidRDefault="00D04AA5" w:rsidP="00A9514B">
            <w:pPr>
              <w:pStyle w:val="Body"/>
              <w:jc w:val="center"/>
              <w:rPr>
                <w:color w:val="000000" w:themeColor="text1"/>
              </w:rPr>
            </w:pPr>
            <w:r w:rsidRPr="000F65FE">
              <w:rPr>
                <w:color w:val="000000" w:themeColor="text1"/>
              </w:rPr>
              <w:t>$</w:t>
            </w:r>
            <w:r w:rsidR="00031E8F" w:rsidRPr="000F65FE">
              <w:rPr>
                <w:color w:val="000000" w:themeColor="text1"/>
              </w:rPr>
              <w:t>476</w:t>
            </w:r>
          </w:p>
        </w:tc>
        <w:tc>
          <w:tcPr>
            <w:tcW w:w="2977" w:type="dxa"/>
            <w:shd w:val="clear" w:color="auto" w:fill="auto"/>
          </w:tcPr>
          <w:p w14:paraId="4FC99DC8" w14:textId="481B5E29" w:rsidR="00D04AA5" w:rsidRPr="000F65FE" w:rsidRDefault="00DC11CC" w:rsidP="00A9514B">
            <w:pPr>
              <w:pStyle w:val="Body"/>
              <w:jc w:val="center"/>
              <w:rPr>
                <w:color w:val="000000" w:themeColor="text1"/>
              </w:rPr>
            </w:pPr>
            <w:r w:rsidRPr="000F65FE">
              <w:rPr>
                <w:color w:val="000000" w:themeColor="text1"/>
              </w:rPr>
              <w:t>$</w:t>
            </w:r>
            <w:r w:rsidR="00B65659" w:rsidRPr="000F65FE">
              <w:rPr>
                <w:color w:val="000000" w:themeColor="text1"/>
              </w:rPr>
              <w:t>2</w:t>
            </w:r>
            <w:r w:rsidR="00EC2C2B" w:rsidRPr="000F65FE">
              <w:rPr>
                <w:color w:val="000000" w:themeColor="text1"/>
              </w:rPr>
              <w:t>4,000</w:t>
            </w:r>
          </w:p>
        </w:tc>
      </w:tr>
    </w:tbl>
    <w:p w14:paraId="5000B79E" w14:textId="0FEB42E0" w:rsidR="00ED7E86" w:rsidRPr="000F65FE" w:rsidRDefault="006F7BB0" w:rsidP="00AF6BF4">
      <w:pPr>
        <w:pStyle w:val="Heading3"/>
      </w:pPr>
      <w:r w:rsidRPr="000F65FE">
        <w:t>Multi-criteria analysis and scoring summary</w:t>
      </w:r>
    </w:p>
    <w:p w14:paraId="1FED8234" w14:textId="77777777" w:rsidR="006F7BB0" w:rsidRPr="000F65FE" w:rsidRDefault="006F7BB0" w:rsidP="006F7BB0">
      <w:pPr>
        <w:pStyle w:val="Heading4"/>
      </w:pPr>
      <w:bookmarkStart w:id="130" w:name="_Ref190432255"/>
      <w:r w:rsidRPr="000F65FE">
        <w:t>Efficient and effective operationalisation of the tobacco business licensing scheme within the timeframes</w:t>
      </w:r>
    </w:p>
    <w:p w14:paraId="41561EEF" w14:textId="3BC5CA95" w:rsidR="006F7BB0" w:rsidRPr="000F65FE" w:rsidRDefault="006F7BB0" w:rsidP="00ED7E86">
      <w:pPr>
        <w:pStyle w:val="DJCSbody"/>
        <w:rPr>
          <w:b/>
          <w:bCs/>
        </w:rPr>
      </w:pPr>
      <w:r w:rsidRPr="000F65FE">
        <w:rPr>
          <w:b/>
          <w:bCs/>
        </w:rPr>
        <w:t>Base case: No prescribed information</w:t>
      </w:r>
    </w:p>
    <w:p w14:paraId="48348583" w14:textId="074F9F9E" w:rsidR="00B73D86" w:rsidRPr="000F65FE" w:rsidRDefault="006F7BB0" w:rsidP="0033231C">
      <w:pPr>
        <w:pStyle w:val="DJCSbody"/>
      </w:pPr>
      <w:r w:rsidRPr="000F65FE">
        <w:t xml:space="preserve">The base case is not expected to support the </w:t>
      </w:r>
      <w:r w:rsidR="00976CE1" w:rsidRPr="000F65FE">
        <w:t xml:space="preserve">effective </w:t>
      </w:r>
      <w:r w:rsidRPr="000F65FE">
        <w:t xml:space="preserve">operationalisation of the </w:t>
      </w:r>
      <w:r w:rsidR="00976CE1" w:rsidRPr="000F65FE">
        <w:t>scheme.</w:t>
      </w:r>
      <w:r w:rsidR="008B416B" w:rsidRPr="000F65FE">
        <w:t xml:space="preserve"> </w:t>
      </w:r>
      <w:r w:rsidR="00266B31" w:rsidRPr="000F65FE">
        <w:t xml:space="preserve">The base case </w:t>
      </w:r>
      <w:r w:rsidR="00933EAE" w:rsidRPr="000F65FE">
        <w:t xml:space="preserve">would not enable efficient and effective regulatory oversight </w:t>
      </w:r>
      <w:r w:rsidR="00692A61" w:rsidRPr="000F65FE">
        <w:t xml:space="preserve">as </w:t>
      </w:r>
      <w:r w:rsidR="00266B31" w:rsidRPr="000F65FE">
        <w:t xml:space="preserve">the regulator </w:t>
      </w:r>
      <w:r w:rsidR="003758D3" w:rsidRPr="000F65FE">
        <w:t xml:space="preserve">would not be </w:t>
      </w:r>
      <w:r w:rsidR="00266B31" w:rsidRPr="000F65FE">
        <w:t>obtain</w:t>
      </w:r>
      <w:r w:rsidR="003758D3" w:rsidRPr="000F65FE">
        <w:t>ing</w:t>
      </w:r>
      <w:r w:rsidR="00266B31" w:rsidRPr="000F65FE">
        <w:t xml:space="preserve"> sufficient information about the applicant or licensee</w:t>
      </w:r>
      <w:r w:rsidR="003758D3" w:rsidRPr="000F65FE">
        <w:t>.</w:t>
      </w:r>
      <w:r w:rsidR="00266B31" w:rsidRPr="000F65FE">
        <w:t xml:space="preserve"> </w:t>
      </w:r>
      <w:r w:rsidR="003758D3" w:rsidRPr="000F65FE">
        <w:t xml:space="preserve">This inhibits the regulator’s ability to </w:t>
      </w:r>
      <w:r w:rsidR="00266B31" w:rsidRPr="000F65FE">
        <w:t xml:space="preserve">better understand the industry and inform risk assessments, compliance strategies, and </w:t>
      </w:r>
      <w:r w:rsidR="00B73D86" w:rsidRPr="000F65FE">
        <w:t xml:space="preserve">any necessary </w:t>
      </w:r>
      <w:r w:rsidR="00266B31" w:rsidRPr="000F65FE">
        <w:t>licence conditions.</w:t>
      </w:r>
    </w:p>
    <w:p w14:paraId="57AAEA92" w14:textId="5ACEFAD2" w:rsidR="006F7BB0" w:rsidRPr="000F65FE" w:rsidRDefault="00BB2584" w:rsidP="0033231C">
      <w:pPr>
        <w:pStyle w:val="DJCSbody"/>
      </w:pPr>
      <w:r w:rsidRPr="000F65FE">
        <w:t>While police checks would be required, t</w:t>
      </w:r>
      <w:r w:rsidR="00E942C2" w:rsidRPr="000F65FE">
        <w:t>he base case is not effective in safeguarding the suitability of licensed retailers and wholesalers</w:t>
      </w:r>
      <w:r w:rsidR="00266B31" w:rsidRPr="000F65FE">
        <w:t>,</w:t>
      </w:r>
      <w:r w:rsidR="009448E5" w:rsidRPr="000F65FE">
        <w:t xml:space="preserve"> as</w:t>
      </w:r>
      <w:r w:rsidR="00266B31" w:rsidRPr="000F65FE">
        <w:t xml:space="preserve"> the </w:t>
      </w:r>
      <w:r w:rsidR="00B73D86" w:rsidRPr="000F65FE">
        <w:t>r</w:t>
      </w:r>
      <w:r w:rsidR="00266B31" w:rsidRPr="000F65FE">
        <w:t xml:space="preserve">egulator may reject fewer licence applications </w:t>
      </w:r>
      <w:r w:rsidR="00FF0087" w:rsidRPr="000F65FE">
        <w:t xml:space="preserve">due to having </w:t>
      </w:r>
      <w:r w:rsidR="00266B31" w:rsidRPr="000F65FE">
        <w:t xml:space="preserve">less information about the applicant. </w:t>
      </w:r>
      <w:r w:rsidR="00FB3691" w:rsidRPr="000F65FE">
        <w:t>The base case also does</w:t>
      </w:r>
      <w:r w:rsidR="00266B31" w:rsidRPr="000F65FE">
        <w:t xml:space="preserve"> not provide </w:t>
      </w:r>
      <w:r w:rsidR="00FB3691" w:rsidRPr="000F65FE">
        <w:t xml:space="preserve">for </w:t>
      </w:r>
      <w:r w:rsidR="00266B31" w:rsidRPr="000F65FE">
        <w:t xml:space="preserve">ID verification, which may mean licences are granted in </w:t>
      </w:r>
      <w:r w:rsidR="00FB3691" w:rsidRPr="000F65FE">
        <w:t>in</w:t>
      </w:r>
      <w:r w:rsidR="00266B31" w:rsidRPr="000F65FE">
        <w:t>appropriate circumstances.</w:t>
      </w:r>
    </w:p>
    <w:p w14:paraId="5E5D0335" w14:textId="65319439" w:rsidR="006C0E29" w:rsidRPr="000F65FE" w:rsidRDefault="006C0E29" w:rsidP="00266B31">
      <w:pPr>
        <w:pStyle w:val="DJCSbody"/>
        <w:rPr>
          <w:i/>
          <w:iCs/>
        </w:rPr>
      </w:pPr>
      <w:r w:rsidRPr="000F65FE">
        <w:rPr>
          <w:i/>
          <w:iCs/>
        </w:rPr>
        <w:t xml:space="preserve">A score of </w:t>
      </w:r>
      <w:r w:rsidR="00570254" w:rsidRPr="000F65FE">
        <w:rPr>
          <w:b/>
          <w:bCs/>
          <w:i/>
          <w:iCs/>
        </w:rPr>
        <w:t>0</w:t>
      </w:r>
      <w:r w:rsidR="00570254" w:rsidRPr="000F65FE">
        <w:rPr>
          <w:i/>
          <w:iCs/>
        </w:rPr>
        <w:t xml:space="preserve"> is assigned for this criterion</w:t>
      </w:r>
    </w:p>
    <w:p w14:paraId="0194CD33" w14:textId="6503F555" w:rsidR="002006F7" w:rsidRPr="000F65FE" w:rsidRDefault="006F20F2" w:rsidP="007416E4">
      <w:pPr>
        <w:pStyle w:val="DJCSbody"/>
        <w:rPr>
          <w:b/>
        </w:rPr>
      </w:pPr>
      <w:r w:rsidRPr="000F65FE">
        <w:rPr>
          <w:b/>
          <w:bCs/>
        </w:rPr>
        <w:t>Option 1: Prescribed information</w:t>
      </w:r>
    </w:p>
    <w:p w14:paraId="4B1A5ACF" w14:textId="3A46ED85" w:rsidR="006F20F2" w:rsidRPr="000F65FE" w:rsidRDefault="006F20F2" w:rsidP="006F20F2">
      <w:pPr>
        <w:pStyle w:val="DJCSbody"/>
      </w:pPr>
      <w:r w:rsidRPr="000F65FE">
        <w:t xml:space="preserve">There are many benefits associated with prescribing information requirements. </w:t>
      </w:r>
      <w:r w:rsidR="00BB2584" w:rsidRPr="000F65FE">
        <w:t>T</w:t>
      </w:r>
      <w:r w:rsidRPr="000F65FE">
        <w:t xml:space="preserve">hese benefits would include: </w:t>
      </w:r>
    </w:p>
    <w:p w14:paraId="4D1AA6FE" w14:textId="248F0837" w:rsidR="006F20F2" w:rsidRPr="000F65FE" w:rsidRDefault="006F20F2" w:rsidP="00337E84">
      <w:pPr>
        <w:pStyle w:val="DJCSlist-bulletlevel1"/>
        <w:spacing w:before="0"/>
      </w:pPr>
      <w:r w:rsidRPr="000F65FE">
        <w:lastRenderedPageBreak/>
        <w:t>enabl</w:t>
      </w:r>
      <w:r w:rsidR="00DE6D2D" w:rsidRPr="000F65FE">
        <w:t>ing</w:t>
      </w:r>
      <w:r w:rsidRPr="000F65FE">
        <w:t xml:space="preserve"> the regulator to gain a better understanding of the tobacco industry.</w:t>
      </w:r>
      <w:r w:rsidRPr="000F65FE">
        <w:rPr>
          <w:b/>
          <w:bCs/>
        </w:rPr>
        <w:t xml:space="preserve"> </w:t>
      </w:r>
      <w:r w:rsidRPr="000F65FE">
        <w:t xml:space="preserve">Currently there is poor data on the number of retailers and wholesalers in the Victorian tobacco industry, as well as their sub-categories. Prescribed information requirements would allow the regulator to better understand the Victorian tobacco industry and its compositional breakdown. </w:t>
      </w:r>
    </w:p>
    <w:p w14:paraId="1285386A" w14:textId="69297AF0" w:rsidR="006F20F2" w:rsidRPr="000F65FE" w:rsidRDefault="003E2921" w:rsidP="00337E84">
      <w:pPr>
        <w:pStyle w:val="DJCSlist-bulletlevel1"/>
        <w:spacing w:before="0"/>
      </w:pPr>
      <w:r w:rsidRPr="000F65FE">
        <w:t>equip</w:t>
      </w:r>
      <w:r w:rsidR="00B844D2" w:rsidRPr="000F65FE">
        <w:t>ping</w:t>
      </w:r>
      <w:r w:rsidRPr="000F65FE">
        <w:t xml:space="preserve"> the regulator with </w:t>
      </w:r>
      <w:r w:rsidR="006F20F2" w:rsidRPr="000F65FE">
        <w:t xml:space="preserve">sufficient information to assess and determine applications under the legislation. </w:t>
      </w:r>
      <w:r w:rsidR="004A0F34" w:rsidRPr="000F65FE">
        <w:t>The proposed regulations</w:t>
      </w:r>
      <w:r w:rsidR="00860093" w:rsidRPr="000F65FE">
        <w:t xml:space="preserve"> require</w:t>
      </w:r>
      <w:r w:rsidR="00FC763C" w:rsidRPr="000F65FE">
        <w:t xml:space="preserve"> the applicant to provide information </w:t>
      </w:r>
      <w:r w:rsidR="00744F77" w:rsidRPr="000F65FE">
        <w:t xml:space="preserve">relating to the tobacco supply business to be carried on under the licence, including information about the nature and scope of the tobacco supply business </w:t>
      </w:r>
      <w:r w:rsidR="00916A42" w:rsidRPr="000F65FE">
        <w:t xml:space="preserve">(such as information about the type of premises and proposed manner of sale, such as online or vending machine). </w:t>
      </w:r>
      <w:r w:rsidR="006F20F2" w:rsidRPr="000F65FE">
        <w:t>Having</w:t>
      </w:r>
      <w:r w:rsidR="004E2D6E" w:rsidRPr="000F65FE">
        <w:t xml:space="preserve"> </w:t>
      </w:r>
      <w:r w:rsidR="006F20F2" w:rsidRPr="000F65FE">
        <w:t>data on tobacco businesses characteristics</w:t>
      </w:r>
      <w:r w:rsidR="00BB5AD4" w:rsidRPr="000F65FE">
        <w:t xml:space="preserve">, such as the type of business </w:t>
      </w:r>
      <w:r w:rsidR="004D793C" w:rsidRPr="000F65FE">
        <w:t>(whether it is a company or not)</w:t>
      </w:r>
      <w:r w:rsidR="00BB5AD4" w:rsidRPr="000F65FE">
        <w:t xml:space="preserve"> and where </w:t>
      </w:r>
      <w:r w:rsidR="00CC5CE0" w:rsidRPr="000F65FE">
        <w:t>the premise</w:t>
      </w:r>
      <w:r w:rsidR="007051F6" w:rsidRPr="000F65FE">
        <w:t>s</w:t>
      </w:r>
      <w:r w:rsidR="00C76C2D" w:rsidRPr="000F65FE">
        <w:t xml:space="preserve"> is located</w:t>
      </w:r>
      <w:r w:rsidR="00BB5AD4" w:rsidRPr="000F65FE">
        <w:t>,</w:t>
      </w:r>
      <w:r w:rsidR="006F20F2" w:rsidRPr="000F65FE">
        <w:t xml:space="preserve"> would ensure the regulator is better placed to identify potential risks posed by applicants. This is because the information would allow the </w:t>
      </w:r>
      <w:r w:rsidR="00570150" w:rsidRPr="000F65FE">
        <w:t>r</w:t>
      </w:r>
      <w:r w:rsidR="006F20F2" w:rsidRPr="000F65FE">
        <w:t>egulator to identify the characteristics of higher-risk businesses. This would help inform future risk assessments, as well as the design of compliance strategies and licence conditions.</w:t>
      </w:r>
      <w:r w:rsidR="000167C5" w:rsidRPr="000F65FE">
        <w:t xml:space="preserve"> </w:t>
      </w:r>
      <w:r w:rsidR="00BA7C71" w:rsidRPr="000F65FE">
        <w:t>The provision of this information to the regulator c</w:t>
      </w:r>
      <w:r w:rsidR="000167C5" w:rsidRPr="000F65FE">
        <w:t xml:space="preserve">ould also support the regulator’s enforcement efforts and assist </w:t>
      </w:r>
      <w:r w:rsidR="00782520" w:rsidRPr="000F65FE">
        <w:t xml:space="preserve">with further development and refinement of the licensing scheme in the future. </w:t>
      </w:r>
      <w:r w:rsidR="006F20F2" w:rsidRPr="000F65FE">
        <w:t xml:space="preserve"> </w:t>
      </w:r>
    </w:p>
    <w:p w14:paraId="1BD201B1" w14:textId="7427560B" w:rsidR="006F20F2" w:rsidRPr="000F65FE" w:rsidRDefault="006D3DE1" w:rsidP="00337E84">
      <w:pPr>
        <w:pStyle w:val="DJCSlist-bulletlevel1"/>
        <w:spacing w:before="0"/>
      </w:pPr>
      <w:r w:rsidRPr="000F65FE">
        <w:t>i</w:t>
      </w:r>
      <w:r w:rsidR="006F20F2" w:rsidRPr="000F65FE">
        <w:t>mprov</w:t>
      </w:r>
      <w:r w:rsidR="00A45CAD" w:rsidRPr="000F65FE">
        <w:t>ing</w:t>
      </w:r>
      <w:r w:rsidR="006F20F2" w:rsidRPr="000F65FE">
        <w:t xml:space="preserve"> intelligence gathering </w:t>
      </w:r>
      <w:r w:rsidR="003803F4" w:rsidRPr="000F65FE">
        <w:t xml:space="preserve">which </w:t>
      </w:r>
      <w:r w:rsidR="005B2BCA" w:rsidRPr="000F65FE">
        <w:t xml:space="preserve">could support the </w:t>
      </w:r>
      <w:r w:rsidR="006F20F2" w:rsidRPr="000F65FE">
        <w:t>reduc</w:t>
      </w:r>
      <w:r w:rsidR="005B2BCA" w:rsidRPr="000F65FE">
        <w:t>tion in</w:t>
      </w:r>
      <w:r w:rsidR="006F20F2" w:rsidRPr="000F65FE">
        <w:t xml:space="preserve"> harms from illicit tobacco. The absence of information gathering has been identified as a possible hindrance to the investigations into tobacco related crimes, such as the arson attacks on tobacco retailers.</w:t>
      </w:r>
      <w:r w:rsidR="006F20F2" w:rsidRPr="000F65FE">
        <w:rPr>
          <w:rStyle w:val="EndnoteReference"/>
        </w:rPr>
        <w:endnoteReference w:id="46"/>
      </w:r>
      <w:r w:rsidR="006F20F2" w:rsidRPr="000F65FE">
        <w:t xml:space="preserve"> Although the enforcement of illicit tobacco trade remains a matter for police investigations, information gathering through the tobacco business licensing scheme could support the swift identification of areas of possible illegal activity.</w:t>
      </w:r>
    </w:p>
    <w:p w14:paraId="46F37CAC" w14:textId="1F41A32E" w:rsidR="006F20F2" w:rsidRPr="000F65FE" w:rsidRDefault="008A5265" w:rsidP="0033231C">
      <w:pPr>
        <w:pStyle w:val="DJCSbody"/>
        <w:rPr>
          <w:i/>
        </w:rPr>
      </w:pPr>
      <w:r w:rsidRPr="000F65FE">
        <w:rPr>
          <w:i/>
        </w:rPr>
        <w:t xml:space="preserve">A score of </w:t>
      </w:r>
      <w:r w:rsidR="00486E2E" w:rsidRPr="000F65FE">
        <w:rPr>
          <w:b/>
          <w:bCs/>
          <w:i/>
        </w:rPr>
        <w:t>4</w:t>
      </w:r>
      <w:r w:rsidR="00F86A7A" w:rsidRPr="000F65FE">
        <w:rPr>
          <w:b/>
          <w:i/>
        </w:rPr>
        <w:t xml:space="preserve"> </w:t>
      </w:r>
      <w:r w:rsidR="00F86A7A" w:rsidRPr="000F65FE">
        <w:rPr>
          <w:i/>
        </w:rPr>
        <w:t>is assigned for this criterion</w:t>
      </w:r>
    </w:p>
    <w:p w14:paraId="1AD70442" w14:textId="74C9ECF8" w:rsidR="00492B09" w:rsidRPr="000F65FE" w:rsidRDefault="00492B09" w:rsidP="00492B09">
      <w:pPr>
        <w:pStyle w:val="Heading4"/>
      </w:pPr>
      <w:r w:rsidRPr="000F65FE">
        <w:t>Burden to industry</w:t>
      </w:r>
    </w:p>
    <w:p w14:paraId="2E62D57C" w14:textId="711024D4" w:rsidR="008B416B" w:rsidRPr="000F65FE" w:rsidRDefault="00492B09" w:rsidP="0033231C">
      <w:pPr>
        <w:pStyle w:val="DJCSbody"/>
        <w:rPr>
          <w:b/>
        </w:rPr>
      </w:pPr>
      <w:r w:rsidRPr="000F65FE">
        <w:rPr>
          <w:b/>
          <w:bCs/>
        </w:rPr>
        <w:t>Base case: No prescribed information</w:t>
      </w:r>
    </w:p>
    <w:p w14:paraId="46426781" w14:textId="01EA1047" w:rsidR="00492B09" w:rsidRPr="000F65FE" w:rsidRDefault="00492B09" w:rsidP="0033231C">
      <w:pPr>
        <w:pStyle w:val="DJCSbody"/>
      </w:pPr>
      <w:r w:rsidRPr="000F65FE">
        <w:t xml:space="preserve">The base case </w:t>
      </w:r>
      <w:r w:rsidR="009C1B97" w:rsidRPr="000F65FE">
        <w:t>is simple and clear</w:t>
      </w:r>
      <w:r w:rsidR="0022145C" w:rsidRPr="000F65FE">
        <w:t xml:space="preserve">, with no additional time commitment for the industry to comply. </w:t>
      </w:r>
      <w:r w:rsidR="00B848DA" w:rsidRPr="000F65FE">
        <w:t xml:space="preserve">It </w:t>
      </w:r>
      <w:r w:rsidRPr="000F65FE">
        <w:t xml:space="preserve">is not expected to impose any broad additional burden </w:t>
      </w:r>
      <w:r w:rsidR="00EC22B3" w:rsidRPr="000F65FE">
        <w:t xml:space="preserve">or barrier to entry </w:t>
      </w:r>
      <w:r w:rsidRPr="000F65FE">
        <w:t>on the industry as there would be no prescribed</w:t>
      </w:r>
      <w:r w:rsidR="00F61924" w:rsidRPr="000F65FE">
        <w:t xml:space="preserve"> information requirements. </w:t>
      </w:r>
      <w:r w:rsidR="00615228" w:rsidRPr="000F65FE">
        <w:t xml:space="preserve">However, there could be some burden on </w:t>
      </w:r>
      <w:r w:rsidR="00486E2E" w:rsidRPr="000F65FE">
        <w:t>certain</w:t>
      </w:r>
      <w:r w:rsidR="00615228" w:rsidRPr="000F65FE">
        <w:t xml:space="preserve"> industry participants who the regulator </w:t>
      </w:r>
      <w:r w:rsidR="00787597" w:rsidRPr="000F65FE">
        <w:t>requests additional information from as needed.</w:t>
      </w:r>
    </w:p>
    <w:p w14:paraId="0493E79F" w14:textId="77777777" w:rsidR="00F406C8" w:rsidRPr="000F65FE" w:rsidRDefault="00F406C8" w:rsidP="0033231C">
      <w:pPr>
        <w:pStyle w:val="DJCSbody"/>
        <w:rPr>
          <w:i/>
          <w:iCs/>
        </w:rPr>
      </w:pPr>
      <w:r w:rsidRPr="000F65FE">
        <w:rPr>
          <w:i/>
          <w:iCs/>
        </w:rPr>
        <w:t xml:space="preserve">A score of </w:t>
      </w:r>
      <w:r w:rsidRPr="000F65FE">
        <w:rPr>
          <w:b/>
          <w:bCs/>
          <w:i/>
          <w:iCs/>
        </w:rPr>
        <w:t>0</w:t>
      </w:r>
      <w:r w:rsidRPr="000F65FE">
        <w:rPr>
          <w:i/>
          <w:iCs/>
        </w:rPr>
        <w:t xml:space="preserve"> is assigned for this criterion</w:t>
      </w:r>
    </w:p>
    <w:p w14:paraId="3956C52C" w14:textId="53560159" w:rsidR="00A61E38" w:rsidRPr="000F65FE" w:rsidRDefault="00A61E38" w:rsidP="0033231C">
      <w:pPr>
        <w:pStyle w:val="DJCSbody"/>
        <w:rPr>
          <w:b/>
          <w:bCs/>
        </w:rPr>
      </w:pPr>
      <w:r w:rsidRPr="000F65FE">
        <w:rPr>
          <w:b/>
          <w:bCs/>
        </w:rPr>
        <w:t>Option 1: Prescribed information</w:t>
      </w:r>
    </w:p>
    <w:p w14:paraId="032E6055" w14:textId="43A87FF2" w:rsidR="00A61E38" w:rsidRPr="000F65FE" w:rsidRDefault="00A96F10" w:rsidP="0033231C">
      <w:pPr>
        <w:pStyle w:val="DJCSbody"/>
      </w:pPr>
      <w:r w:rsidRPr="000F65FE">
        <w:t>This option would introduce some additional complexity and requirements for businesses</w:t>
      </w:r>
      <w:r w:rsidR="00DF6F46" w:rsidRPr="000F65FE">
        <w:t xml:space="preserve"> compared to the base case</w:t>
      </w:r>
      <w:r w:rsidRPr="000F65FE">
        <w:t xml:space="preserve">. </w:t>
      </w:r>
      <w:r w:rsidR="00F366EE" w:rsidRPr="000F65FE">
        <w:t xml:space="preserve">On the one hand, it is expected that the provision of basic information such as names, addresses, ABNs, and </w:t>
      </w:r>
      <w:r w:rsidR="008D3296" w:rsidRPr="000F65FE">
        <w:t xml:space="preserve">telephone numbers </w:t>
      </w:r>
      <w:r w:rsidR="00FE4243" w:rsidRPr="000F65FE">
        <w:t xml:space="preserve">could be provided </w:t>
      </w:r>
      <w:r w:rsidR="008A2873" w:rsidRPr="000F65FE">
        <w:t xml:space="preserve">without imposing a substantial </w:t>
      </w:r>
      <w:r w:rsidR="00EE5964" w:rsidRPr="000F65FE">
        <w:t xml:space="preserve">administrative burden </w:t>
      </w:r>
      <w:r w:rsidR="00546324" w:rsidRPr="000F65FE">
        <w:t>on businesses. On the other hand, obtaining ASIC company information requires the payment of a fee</w:t>
      </w:r>
      <w:r w:rsidR="00D907D6" w:rsidRPr="000F65FE">
        <w:t xml:space="preserve"> by businesses, in addition to the time taken to complete the application.</w:t>
      </w:r>
      <w:r w:rsidR="0073074F" w:rsidRPr="000F65FE">
        <w:t xml:space="preserve"> </w:t>
      </w:r>
      <w:r w:rsidR="00B52DE5" w:rsidRPr="000F65FE">
        <w:t xml:space="preserve">On a per business basis, </w:t>
      </w:r>
      <w:r w:rsidR="002956D3" w:rsidRPr="000F65FE">
        <w:t>the prescribed information requirement is estimated to cost retailers $4</w:t>
      </w:r>
      <w:r w:rsidR="0013269D" w:rsidRPr="000F65FE">
        <w:t>3</w:t>
      </w:r>
      <w:r w:rsidR="002956D3" w:rsidRPr="000F65FE">
        <w:t xml:space="preserve"> and wholesalers $5</w:t>
      </w:r>
      <w:r w:rsidR="0013269D" w:rsidRPr="000F65FE">
        <w:t>8</w:t>
      </w:r>
      <w:r w:rsidR="002956D3" w:rsidRPr="000F65FE">
        <w:t xml:space="preserve"> per year. Across the whole industry, this equates to approximately </w:t>
      </w:r>
      <w:r w:rsidR="004C78A5" w:rsidRPr="000F65FE">
        <w:t>$4</w:t>
      </w:r>
      <w:r w:rsidR="00921F44" w:rsidRPr="000F65FE">
        <w:t>25,0</w:t>
      </w:r>
      <w:r w:rsidR="004C78A5" w:rsidRPr="000F65FE">
        <w:t>00 in total burden across both retailers and wholesalers</w:t>
      </w:r>
      <w:r w:rsidR="00997CD2" w:rsidRPr="000F65FE">
        <w:t xml:space="preserve"> per year</w:t>
      </w:r>
      <w:r w:rsidR="004C78A5" w:rsidRPr="000F65FE">
        <w:t>.</w:t>
      </w:r>
      <w:r w:rsidR="00A160C6" w:rsidRPr="000F65FE">
        <w:t xml:space="preserve"> This </w:t>
      </w:r>
      <w:proofErr w:type="gramStart"/>
      <w:r w:rsidR="00A160C6" w:rsidRPr="000F65FE">
        <w:t>is considered to be</w:t>
      </w:r>
      <w:proofErr w:type="gramEnd"/>
      <w:r w:rsidR="00A160C6" w:rsidRPr="000F65FE">
        <w:t xml:space="preserve"> a relatively modest cost imposition per business each year</w:t>
      </w:r>
      <w:r w:rsidR="00DF04F9" w:rsidRPr="000F65FE">
        <w:t xml:space="preserve"> compared to the base case.</w:t>
      </w:r>
    </w:p>
    <w:p w14:paraId="652F8DCA" w14:textId="43E2AF2F" w:rsidR="00103B28" w:rsidRPr="000F65FE" w:rsidRDefault="00103B28" w:rsidP="0033231C">
      <w:pPr>
        <w:pStyle w:val="DJCSbody"/>
        <w:rPr>
          <w:i/>
          <w:iCs/>
        </w:rPr>
      </w:pPr>
      <w:r w:rsidRPr="000F65FE">
        <w:rPr>
          <w:i/>
          <w:iCs/>
        </w:rPr>
        <w:t>A score of</w:t>
      </w:r>
      <w:r w:rsidR="008312A9" w:rsidRPr="000F65FE">
        <w:rPr>
          <w:i/>
          <w:iCs/>
        </w:rPr>
        <w:t xml:space="preserve"> </w:t>
      </w:r>
      <w:r w:rsidR="008312A9" w:rsidRPr="000F65FE">
        <w:rPr>
          <w:b/>
          <w:i/>
        </w:rPr>
        <w:t>-1</w:t>
      </w:r>
      <w:r w:rsidRPr="000F65FE">
        <w:rPr>
          <w:i/>
          <w:iCs/>
        </w:rPr>
        <w:t xml:space="preserve"> is assigned for this criterion</w:t>
      </w:r>
    </w:p>
    <w:p w14:paraId="5963C130" w14:textId="5657572B" w:rsidR="00492B09" w:rsidRPr="000F65FE" w:rsidRDefault="00492B09" w:rsidP="0033231C">
      <w:pPr>
        <w:pStyle w:val="Heading4"/>
      </w:pPr>
      <w:r w:rsidRPr="000F65FE">
        <w:t>Burden to government</w:t>
      </w:r>
    </w:p>
    <w:p w14:paraId="62F72354" w14:textId="77777777" w:rsidR="00492B09" w:rsidRPr="000F65FE" w:rsidRDefault="00492B09" w:rsidP="0033231C">
      <w:pPr>
        <w:pStyle w:val="DJCSbody"/>
        <w:rPr>
          <w:b/>
          <w:bCs/>
        </w:rPr>
      </w:pPr>
      <w:r w:rsidRPr="000F65FE">
        <w:rPr>
          <w:b/>
          <w:bCs/>
        </w:rPr>
        <w:t>Base case: No prescribed information</w:t>
      </w:r>
    </w:p>
    <w:p w14:paraId="01C162D7" w14:textId="510C776D" w:rsidR="00045DB8" w:rsidRPr="000F65FE" w:rsidRDefault="00045DB8" w:rsidP="0033231C">
      <w:pPr>
        <w:pStyle w:val="DJCSbody"/>
      </w:pPr>
      <w:r w:rsidRPr="000F65FE">
        <w:t xml:space="preserve">The base case </w:t>
      </w:r>
      <w:r w:rsidR="00836FD0" w:rsidRPr="000F65FE">
        <w:t>does not impose a substantial burden on government as there will be no requirement to establish an information provision process through the licence application platform.</w:t>
      </w:r>
    </w:p>
    <w:p w14:paraId="4B073F12" w14:textId="35D32F11" w:rsidR="00492B09" w:rsidRPr="000F65FE" w:rsidRDefault="00492B09" w:rsidP="0033231C">
      <w:pPr>
        <w:pStyle w:val="DJCSbody"/>
      </w:pPr>
      <w:r w:rsidRPr="000F65FE">
        <w:lastRenderedPageBreak/>
        <w:t>The regulator would need to request additional information on as needed basis, increasing the administrative burden on the regulator to identify when and what information is required each time.</w:t>
      </w:r>
    </w:p>
    <w:p w14:paraId="07D68B67" w14:textId="77777777" w:rsidR="00F406C8" w:rsidRPr="000F65FE" w:rsidRDefault="00F406C8" w:rsidP="0033231C">
      <w:pPr>
        <w:pStyle w:val="DJCSbody"/>
        <w:rPr>
          <w:i/>
          <w:iCs/>
        </w:rPr>
      </w:pPr>
      <w:r w:rsidRPr="000F65FE">
        <w:rPr>
          <w:i/>
          <w:iCs/>
        </w:rPr>
        <w:t xml:space="preserve">A score of </w:t>
      </w:r>
      <w:r w:rsidRPr="000F65FE">
        <w:rPr>
          <w:b/>
          <w:bCs/>
          <w:i/>
          <w:iCs/>
        </w:rPr>
        <w:t>0</w:t>
      </w:r>
      <w:r w:rsidRPr="000F65FE">
        <w:rPr>
          <w:i/>
          <w:iCs/>
        </w:rPr>
        <w:t xml:space="preserve"> is assigned for this criterion</w:t>
      </w:r>
    </w:p>
    <w:p w14:paraId="27817D03" w14:textId="6EC2F0AE" w:rsidR="00492B09" w:rsidRPr="000F65FE" w:rsidRDefault="00103B28" w:rsidP="0033231C">
      <w:pPr>
        <w:pStyle w:val="DJCSbody"/>
        <w:rPr>
          <w:b/>
          <w:bCs/>
        </w:rPr>
      </w:pPr>
      <w:r w:rsidRPr="000F65FE">
        <w:rPr>
          <w:b/>
          <w:bCs/>
        </w:rPr>
        <w:t>Option 1: Prescribed information</w:t>
      </w:r>
    </w:p>
    <w:p w14:paraId="52AE8FD5" w14:textId="22D4AED5" w:rsidR="00804C97" w:rsidRPr="000F65FE" w:rsidRDefault="00103B28" w:rsidP="0033231C">
      <w:pPr>
        <w:pStyle w:val="DJCSbody"/>
      </w:pPr>
      <w:r w:rsidRPr="000F65FE">
        <w:t xml:space="preserve">The prescribed information requirement is expected to impose some additional burden on government through the development of forms and processes to </w:t>
      </w:r>
      <w:r w:rsidR="00BE3440" w:rsidRPr="000F65FE">
        <w:t xml:space="preserve">collect </w:t>
      </w:r>
      <w:r w:rsidR="00CB05ED" w:rsidRPr="000F65FE">
        <w:t>and review the information.</w:t>
      </w:r>
      <w:r w:rsidR="001F066B" w:rsidRPr="000F65FE">
        <w:t xml:space="preserve"> There would also be additional burden on the regulator to review the additional information provided with each application.</w:t>
      </w:r>
      <w:r w:rsidR="00105B56" w:rsidRPr="000F65FE">
        <w:t xml:space="preserve"> Consistent with the </w:t>
      </w:r>
      <w:r w:rsidR="00C47907" w:rsidRPr="000F65FE">
        <w:t xml:space="preserve">basic conditions assessed in </w:t>
      </w:r>
      <w:r w:rsidR="006D29EF" w:rsidRPr="000F65FE">
        <w:t xml:space="preserve">Section 5.3, the regulator would require a database to </w:t>
      </w:r>
      <w:r w:rsidR="00BB345D" w:rsidRPr="000F65FE">
        <w:t>maintain records, however</w:t>
      </w:r>
      <w:r w:rsidR="00C34DEB" w:rsidRPr="000F65FE">
        <w:t>,</w:t>
      </w:r>
      <w:r w:rsidR="00BB345D" w:rsidRPr="000F65FE">
        <w:t xml:space="preserve"> the requirements of this system </w:t>
      </w:r>
      <w:r w:rsidR="00BB4694" w:rsidRPr="000F65FE">
        <w:t>c</w:t>
      </w:r>
      <w:r w:rsidR="00BB345D" w:rsidRPr="000F65FE">
        <w:t xml:space="preserve">ould be considered somewhat less onerous </w:t>
      </w:r>
      <w:r w:rsidR="00875988" w:rsidRPr="000F65FE">
        <w:t xml:space="preserve">to meet because </w:t>
      </w:r>
      <w:r w:rsidR="00BB4694" w:rsidRPr="000F65FE">
        <w:t>the database</w:t>
      </w:r>
      <w:r w:rsidR="00875988" w:rsidRPr="000F65FE">
        <w:t xml:space="preserve"> would not </w:t>
      </w:r>
      <w:r w:rsidR="00B56091" w:rsidRPr="000F65FE">
        <w:t>need</w:t>
      </w:r>
      <w:r w:rsidR="00875988" w:rsidRPr="000F65FE">
        <w:t xml:space="preserve"> to be </w:t>
      </w:r>
      <w:r w:rsidR="00B56091" w:rsidRPr="000F65FE">
        <w:t xml:space="preserve">accessible to or searchable by the </w:t>
      </w:r>
      <w:proofErr w:type="gramStart"/>
      <w:r w:rsidR="00B56091" w:rsidRPr="000F65FE">
        <w:t>general public</w:t>
      </w:r>
      <w:proofErr w:type="gramEnd"/>
      <w:r w:rsidR="00B56091" w:rsidRPr="000F65FE">
        <w:t xml:space="preserve"> (as would be required </w:t>
      </w:r>
      <w:r w:rsidR="00ED1CA0" w:rsidRPr="000F65FE">
        <w:t>of the register of licensees</w:t>
      </w:r>
      <w:r w:rsidR="00BB4694" w:rsidRPr="000F65FE">
        <w:t>)</w:t>
      </w:r>
      <w:r w:rsidR="00ED1CA0" w:rsidRPr="000F65FE">
        <w:t>.</w:t>
      </w:r>
      <w:r w:rsidR="00BB4694" w:rsidRPr="000F65FE">
        <w:t xml:space="preserve"> It is expected that this </w:t>
      </w:r>
      <w:r w:rsidR="00096B8E" w:rsidRPr="000F65FE">
        <w:t xml:space="preserve">option is </w:t>
      </w:r>
      <w:r w:rsidR="00985F86" w:rsidRPr="000F65FE">
        <w:t>only slightly less simple to implement than the base case.</w:t>
      </w:r>
    </w:p>
    <w:p w14:paraId="315AA460" w14:textId="64ACE095" w:rsidR="00985F86" w:rsidRPr="000F65FE" w:rsidRDefault="00985F86" w:rsidP="0033231C">
      <w:pPr>
        <w:pStyle w:val="DJCSbody"/>
        <w:rPr>
          <w:i/>
          <w:iCs/>
        </w:rPr>
      </w:pPr>
      <w:r w:rsidRPr="000F65FE">
        <w:rPr>
          <w:i/>
          <w:iCs/>
        </w:rPr>
        <w:t xml:space="preserve">A score of </w:t>
      </w:r>
      <w:r w:rsidR="00BE0DC2" w:rsidRPr="000F65FE">
        <w:rPr>
          <w:b/>
          <w:i/>
        </w:rPr>
        <w:t>-</w:t>
      </w:r>
      <w:r w:rsidR="00D51ADF" w:rsidRPr="000F65FE">
        <w:rPr>
          <w:b/>
          <w:bCs/>
          <w:i/>
          <w:iCs/>
        </w:rPr>
        <w:t>2</w:t>
      </w:r>
      <w:r w:rsidRPr="000F65FE">
        <w:rPr>
          <w:b/>
          <w:i/>
        </w:rPr>
        <w:t xml:space="preserve"> </w:t>
      </w:r>
      <w:r w:rsidRPr="000F65FE">
        <w:rPr>
          <w:i/>
          <w:iCs/>
        </w:rPr>
        <w:t>is assigned for this criterion</w:t>
      </w:r>
    </w:p>
    <w:p w14:paraId="099BAECA" w14:textId="77777777" w:rsidR="00B736BC" w:rsidRPr="000F65FE" w:rsidRDefault="00B736BC" w:rsidP="0033231C">
      <w:pPr>
        <w:pStyle w:val="Heading4"/>
      </w:pPr>
      <w:r w:rsidRPr="000F65FE">
        <w:t>Multi-criteria analysis scoring summary</w:t>
      </w:r>
    </w:p>
    <w:p w14:paraId="348D335B" w14:textId="39D6EAA2" w:rsidR="00B736BC" w:rsidRPr="000F65FE" w:rsidRDefault="00B736BC" w:rsidP="0033231C">
      <w:pPr>
        <w:pStyle w:val="DJCSbody"/>
      </w:pPr>
      <w:r w:rsidRPr="000F65FE">
        <w:t>The table below</w:t>
      </w:r>
      <w:r w:rsidRPr="000F65FE">
        <w:rPr>
          <w:color w:val="FF0000"/>
        </w:rPr>
        <w:t xml:space="preserve"> </w:t>
      </w:r>
      <w:r w:rsidRPr="000F65FE">
        <w:t>shows that the preferred option is Option 1 – the prescribed information scenario.</w:t>
      </w:r>
    </w:p>
    <w:p w14:paraId="27F7F7D6" w14:textId="27E47641" w:rsidR="00B736BC" w:rsidRPr="000F65FE" w:rsidRDefault="00B736BC" w:rsidP="0033231C">
      <w:pPr>
        <w:pStyle w:val="DJCSbody"/>
      </w:pPr>
      <w:r w:rsidRPr="000F65FE">
        <w:t>In comparison to the base case</w:t>
      </w:r>
      <w:r w:rsidR="00B636E1" w:rsidRPr="000F65FE">
        <w:t>,</w:t>
      </w:r>
      <w:r w:rsidRPr="000F65FE">
        <w:t xml:space="preserve"> Option 1 would ensure the scheme is more efficient and effective at achieving its objectives. </w:t>
      </w:r>
    </w:p>
    <w:p w14:paraId="6EEB950C" w14:textId="267B1480" w:rsidR="00B736BC" w:rsidRPr="000F65FE" w:rsidRDefault="00B736BC" w:rsidP="0033231C">
      <w:pPr>
        <w:pStyle w:val="DJCSbody"/>
      </w:pPr>
      <w:r w:rsidRPr="000F65FE">
        <w:t>However, Option 1 would have a larger burden on industry relative to the base, as it would likely impose larger administrative and compliance costs on industry.</w:t>
      </w:r>
    </w:p>
    <w:p w14:paraId="5EC1D210" w14:textId="5B4B6599" w:rsidR="00B736BC" w:rsidRPr="000F65FE" w:rsidRDefault="00B736BC" w:rsidP="0033231C">
      <w:pPr>
        <w:pStyle w:val="DJCSbody"/>
      </w:pPr>
      <w:r w:rsidRPr="000F65FE">
        <w:t xml:space="preserve">Option 1 also performed worse than the base case when it comes to minimising burden on government. This </w:t>
      </w:r>
      <w:r w:rsidR="001E24FB" w:rsidRPr="000F65FE">
        <w:t>is</w:t>
      </w:r>
      <w:r w:rsidRPr="000F65FE">
        <w:t xml:space="preserve"> </w:t>
      </w:r>
      <w:r w:rsidR="00C34DEB" w:rsidRPr="000F65FE">
        <w:t>mainly because the regulator would require a database to maintain records.</w:t>
      </w:r>
    </w:p>
    <w:p w14:paraId="39CD9183" w14:textId="24B31EF9" w:rsidR="00B736BC" w:rsidRPr="000F65FE" w:rsidRDefault="00B736BC" w:rsidP="0033231C">
      <w:pPr>
        <w:pStyle w:val="DJCSbody"/>
      </w:pPr>
      <w:r w:rsidRPr="000F65FE">
        <w:t xml:space="preserve">Despite performing slightly worse than </w:t>
      </w:r>
      <w:r w:rsidR="00C34DEB" w:rsidRPr="000F65FE">
        <w:t>the base case</w:t>
      </w:r>
      <w:r w:rsidRPr="000F65FE">
        <w:t xml:space="preserve"> on minimising burden to industry and government, Option </w:t>
      </w:r>
      <w:r w:rsidR="00C34DEB" w:rsidRPr="000F65FE">
        <w:t>1</w:t>
      </w:r>
      <w:r w:rsidRPr="000F65FE">
        <w:t xml:space="preserve"> is still the preferred option as it scored the highest for the efficient and effective operationalisation of the tobacco business licensing scheme, which was weighted as the most important criteria.</w:t>
      </w:r>
    </w:p>
    <w:p w14:paraId="7185A62D" w14:textId="74B82831" w:rsidR="00B10370" w:rsidRPr="000F65FE" w:rsidRDefault="00B10370" w:rsidP="0033231C">
      <w:pPr>
        <w:pStyle w:val="Caption"/>
        <w:keepNext/>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28</w:t>
      </w:r>
      <w:r w:rsidR="007F17DE" w:rsidRPr="000F65FE">
        <w:rPr>
          <w:noProof/>
        </w:rPr>
        <w:fldChar w:fldCharType="end"/>
      </w:r>
      <w:r w:rsidRPr="000F65FE">
        <w:t xml:space="preserve"> - Summary of MCA analysis for prescribed information option </w:t>
      </w:r>
    </w:p>
    <w:bookmarkEnd w:id="130"/>
    <w:tbl>
      <w:tblPr>
        <w:tblStyle w:val="DJRtablestyleNavy"/>
        <w:tblW w:w="0" w:type="auto"/>
        <w:tblInd w:w="846" w:type="dxa"/>
        <w:tblLook w:val="04A0" w:firstRow="1" w:lastRow="0" w:firstColumn="1" w:lastColumn="0" w:noHBand="0" w:noVBand="1"/>
      </w:tblPr>
      <w:tblGrid>
        <w:gridCol w:w="2835"/>
        <w:gridCol w:w="2126"/>
        <w:gridCol w:w="2126"/>
        <w:gridCol w:w="2552"/>
      </w:tblGrid>
      <w:tr w:rsidR="0033231C" w:rsidRPr="000F65FE" w14:paraId="183D755E" w14:textId="77777777">
        <w:trPr>
          <w:cnfStyle w:val="100000000000" w:firstRow="1" w:lastRow="0" w:firstColumn="0" w:lastColumn="0" w:oddVBand="0" w:evenVBand="0" w:oddHBand="0" w:evenHBand="0" w:firstRowFirstColumn="0" w:firstRowLastColumn="0" w:lastRowFirstColumn="0" w:lastRowLastColumn="0"/>
          <w:tblHeader/>
        </w:trPr>
        <w:tc>
          <w:tcPr>
            <w:tcW w:w="2835" w:type="dxa"/>
            <w:vAlign w:val="center"/>
          </w:tcPr>
          <w:p w14:paraId="758CF3F1" w14:textId="77777777" w:rsidR="0033231C" w:rsidRPr="000F65FE" w:rsidRDefault="0033231C" w:rsidP="0033231C">
            <w:pPr>
              <w:rPr>
                <w:rFonts w:ascii="Arial" w:eastAsia="Times" w:hAnsi="Arial"/>
                <w:sz w:val="22"/>
              </w:rPr>
            </w:pPr>
          </w:p>
        </w:tc>
        <w:tc>
          <w:tcPr>
            <w:tcW w:w="2126" w:type="dxa"/>
            <w:vAlign w:val="center"/>
          </w:tcPr>
          <w:p w14:paraId="3B776115" w14:textId="77777777" w:rsidR="0033231C" w:rsidRPr="000F65FE" w:rsidRDefault="0033231C" w:rsidP="0033231C">
            <w:pPr>
              <w:rPr>
                <w:rFonts w:ascii="Arial" w:eastAsia="Times" w:hAnsi="Arial"/>
                <w:sz w:val="22"/>
              </w:rPr>
            </w:pPr>
            <w:r w:rsidRPr="000F65FE">
              <w:rPr>
                <w:rFonts w:ascii="Arial" w:eastAsia="Times" w:hAnsi="Arial"/>
                <w:sz w:val="22"/>
              </w:rPr>
              <w:t>Weighting</w:t>
            </w:r>
          </w:p>
        </w:tc>
        <w:tc>
          <w:tcPr>
            <w:tcW w:w="2126" w:type="dxa"/>
            <w:vAlign w:val="center"/>
          </w:tcPr>
          <w:p w14:paraId="6DD43845" w14:textId="77777777" w:rsidR="0033231C" w:rsidRPr="000F65FE" w:rsidRDefault="0033231C" w:rsidP="0033231C">
            <w:pPr>
              <w:rPr>
                <w:rFonts w:ascii="Arial" w:eastAsia="Times" w:hAnsi="Arial"/>
                <w:sz w:val="22"/>
              </w:rPr>
            </w:pPr>
            <w:r w:rsidRPr="000F65FE">
              <w:rPr>
                <w:rFonts w:ascii="Arial" w:eastAsia="Times" w:hAnsi="Arial"/>
                <w:sz w:val="22"/>
              </w:rPr>
              <w:t>Base case</w:t>
            </w:r>
          </w:p>
        </w:tc>
        <w:tc>
          <w:tcPr>
            <w:tcW w:w="2552" w:type="dxa"/>
            <w:vAlign w:val="center"/>
          </w:tcPr>
          <w:p w14:paraId="017FA083" w14:textId="77777777" w:rsidR="0033231C" w:rsidRPr="000F65FE" w:rsidRDefault="0033231C" w:rsidP="0033231C">
            <w:pPr>
              <w:rPr>
                <w:rFonts w:ascii="Arial" w:eastAsia="Times" w:hAnsi="Arial"/>
                <w:sz w:val="22"/>
              </w:rPr>
            </w:pPr>
            <w:r w:rsidRPr="000F65FE">
              <w:rPr>
                <w:rFonts w:ascii="Arial" w:eastAsia="Times" w:hAnsi="Arial"/>
                <w:sz w:val="22"/>
              </w:rPr>
              <w:t>Option 1: Prescribed information</w:t>
            </w:r>
          </w:p>
        </w:tc>
      </w:tr>
      <w:tr w:rsidR="0033231C" w:rsidRPr="000F65FE" w14:paraId="2EA2F47F" w14:textId="77777777">
        <w:tc>
          <w:tcPr>
            <w:tcW w:w="2835" w:type="dxa"/>
            <w:vAlign w:val="center"/>
          </w:tcPr>
          <w:p w14:paraId="08CC5E56" w14:textId="77777777" w:rsidR="0033231C" w:rsidRPr="000F65FE" w:rsidRDefault="0033231C" w:rsidP="0033231C">
            <w:pPr>
              <w:rPr>
                <w:rFonts w:ascii="Arial" w:eastAsia="Times" w:hAnsi="Arial"/>
                <w:sz w:val="22"/>
              </w:rPr>
            </w:pPr>
            <w:r w:rsidRPr="000F65FE">
              <w:rPr>
                <w:rFonts w:ascii="Arial" w:eastAsia="Times" w:hAnsi="Arial"/>
                <w:sz w:val="22"/>
              </w:rPr>
              <w:t>Efficient and effective operationalisation of the tobacco business licensing scheme</w:t>
            </w:r>
          </w:p>
        </w:tc>
        <w:tc>
          <w:tcPr>
            <w:tcW w:w="2126" w:type="dxa"/>
            <w:vAlign w:val="center"/>
          </w:tcPr>
          <w:p w14:paraId="234BB74A" w14:textId="77777777" w:rsidR="0033231C" w:rsidRPr="000F65FE" w:rsidRDefault="0033231C" w:rsidP="0033231C">
            <w:pPr>
              <w:jc w:val="center"/>
              <w:rPr>
                <w:rFonts w:ascii="Arial" w:eastAsia="Times" w:hAnsi="Arial"/>
                <w:sz w:val="22"/>
              </w:rPr>
            </w:pPr>
            <w:r w:rsidRPr="000F65FE">
              <w:rPr>
                <w:rFonts w:ascii="Arial" w:eastAsia="Times" w:hAnsi="Arial"/>
                <w:sz w:val="22"/>
              </w:rPr>
              <w:t>50%</w:t>
            </w:r>
          </w:p>
        </w:tc>
        <w:tc>
          <w:tcPr>
            <w:tcW w:w="2126" w:type="dxa"/>
            <w:vAlign w:val="center"/>
          </w:tcPr>
          <w:p w14:paraId="2AC349E5" w14:textId="77777777" w:rsidR="0033231C" w:rsidRPr="000F65FE" w:rsidRDefault="0033231C" w:rsidP="0033231C">
            <w:pPr>
              <w:jc w:val="center"/>
              <w:rPr>
                <w:rFonts w:ascii="Arial" w:eastAsia="Times" w:hAnsi="Arial"/>
                <w:sz w:val="22"/>
              </w:rPr>
            </w:pPr>
            <w:r w:rsidRPr="000F65FE">
              <w:rPr>
                <w:rFonts w:ascii="Arial" w:eastAsia="Times" w:hAnsi="Arial"/>
                <w:sz w:val="22"/>
              </w:rPr>
              <w:t>0</w:t>
            </w:r>
          </w:p>
        </w:tc>
        <w:tc>
          <w:tcPr>
            <w:tcW w:w="2552" w:type="dxa"/>
            <w:vAlign w:val="center"/>
          </w:tcPr>
          <w:p w14:paraId="20F69446" w14:textId="77777777" w:rsidR="0033231C" w:rsidRPr="000F65FE" w:rsidRDefault="0033231C" w:rsidP="0033231C">
            <w:pPr>
              <w:jc w:val="center"/>
              <w:rPr>
                <w:rFonts w:ascii="Arial" w:eastAsia="Times" w:hAnsi="Arial"/>
                <w:sz w:val="22"/>
              </w:rPr>
            </w:pPr>
            <w:r w:rsidRPr="000F65FE">
              <w:rPr>
                <w:rFonts w:ascii="Arial" w:eastAsia="Times" w:hAnsi="Arial"/>
                <w:sz w:val="22"/>
              </w:rPr>
              <w:t>4</w:t>
            </w:r>
          </w:p>
        </w:tc>
      </w:tr>
      <w:tr w:rsidR="0033231C" w:rsidRPr="000F65FE" w14:paraId="4E6D6AEE" w14:textId="77777777">
        <w:trPr>
          <w:trHeight w:val="56"/>
        </w:trPr>
        <w:tc>
          <w:tcPr>
            <w:tcW w:w="2835" w:type="dxa"/>
            <w:vAlign w:val="center"/>
          </w:tcPr>
          <w:p w14:paraId="3C8A6AAA" w14:textId="77777777" w:rsidR="0033231C" w:rsidRPr="000F65FE" w:rsidRDefault="0033231C" w:rsidP="0033231C">
            <w:pPr>
              <w:rPr>
                <w:rFonts w:ascii="Arial" w:eastAsia="Times" w:hAnsi="Arial"/>
                <w:sz w:val="22"/>
              </w:rPr>
            </w:pPr>
            <w:r w:rsidRPr="000F65FE">
              <w:rPr>
                <w:rFonts w:ascii="Arial" w:eastAsia="Times" w:hAnsi="Arial"/>
                <w:sz w:val="22"/>
              </w:rPr>
              <w:t>Minimise burden the industry</w:t>
            </w:r>
          </w:p>
        </w:tc>
        <w:tc>
          <w:tcPr>
            <w:tcW w:w="2126" w:type="dxa"/>
            <w:vAlign w:val="center"/>
          </w:tcPr>
          <w:p w14:paraId="252AD8A2" w14:textId="77777777" w:rsidR="0033231C" w:rsidRPr="000F65FE" w:rsidRDefault="0033231C" w:rsidP="0033231C">
            <w:pPr>
              <w:jc w:val="center"/>
              <w:rPr>
                <w:rFonts w:ascii="Arial" w:eastAsia="Times" w:hAnsi="Arial"/>
                <w:sz w:val="22"/>
              </w:rPr>
            </w:pPr>
            <w:r w:rsidRPr="000F65FE">
              <w:rPr>
                <w:rFonts w:ascii="Arial" w:eastAsia="Times" w:hAnsi="Arial"/>
                <w:sz w:val="22"/>
              </w:rPr>
              <w:t>25%</w:t>
            </w:r>
          </w:p>
        </w:tc>
        <w:tc>
          <w:tcPr>
            <w:tcW w:w="2126" w:type="dxa"/>
            <w:vAlign w:val="center"/>
          </w:tcPr>
          <w:p w14:paraId="77C58AFA" w14:textId="77777777" w:rsidR="0033231C" w:rsidRPr="000F65FE" w:rsidRDefault="0033231C" w:rsidP="0033231C">
            <w:pPr>
              <w:jc w:val="center"/>
              <w:rPr>
                <w:rFonts w:ascii="Arial" w:eastAsia="Times" w:hAnsi="Arial"/>
                <w:sz w:val="22"/>
              </w:rPr>
            </w:pPr>
            <w:r w:rsidRPr="000F65FE">
              <w:rPr>
                <w:rFonts w:ascii="Arial" w:eastAsia="Times" w:hAnsi="Arial"/>
                <w:sz w:val="22"/>
              </w:rPr>
              <w:t>0</w:t>
            </w:r>
          </w:p>
        </w:tc>
        <w:tc>
          <w:tcPr>
            <w:tcW w:w="2552" w:type="dxa"/>
            <w:vAlign w:val="center"/>
          </w:tcPr>
          <w:p w14:paraId="707187A3" w14:textId="77777777" w:rsidR="0033231C" w:rsidRPr="000F65FE" w:rsidRDefault="0033231C" w:rsidP="0033231C">
            <w:pPr>
              <w:jc w:val="center"/>
              <w:rPr>
                <w:rFonts w:ascii="Arial" w:eastAsia="Times" w:hAnsi="Arial"/>
                <w:sz w:val="22"/>
              </w:rPr>
            </w:pPr>
            <w:r w:rsidRPr="000F65FE">
              <w:rPr>
                <w:rFonts w:ascii="Arial" w:eastAsia="Times" w:hAnsi="Arial"/>
                <w:sz w:val="22"/>
              </w:rPr>
              <w:t>-1</w:t>
            </w:r>
          </w:p>
        </w:tc>
      </w:tr>
      <w:tr w:rsidR="0033231C" w:rsidRPr="000F65FE" w14:paraId="7F96D045" w14:textId="77777777">
        <w:tc>
          <w:tcPr>
            <w:tcW w:w="2835" w:type="dxa"/>
            <w:vAlign w:val="center"/>
          </w:tcPr>
          <w:p w14:paraId="56AC09E5" w14:textId="77777777" w:rsidR="0033231C" w:rsidRPr="000F65FE" w:rsidRDefault="0033231C" w:rsidP="0033231C">
            <w:pPr>
              <w:rPr>
                <w:rFonts w:ascii="Arial" w:eastAsia="Times" w:hAnsi="Arial"/>
                <w:sz w:val="22"/>
              </w:rPr>
            </w:pPr>
            <w:r w:rsidRPr="000F65FE">
              <w:rPr>
                <w:rFonts w:ascii="Arial" w:eastAsia="Times" w:hAnsi="Arial"/>
                <w:sz w:val="22"/>
              </w:rPr>
              <w:t>Minimise burden on government</w:t>
            </w:r>
          </w:p>
        </w:tc>
        <w:tc>
          <w:tcPr>
            <w:tcW w:w="2126" w:type="dxa"/>
            <w:vAlign w:val="center"/>
          </w:tcPr>
          <w:p w14:paraId="21048370" w14:textId="77777777" w:rsidR="0033231C" w:rsidRPr="000F65FE" w:rsidRDefault="0033231C" w:rsidP="0033231C">
            <w:pPr>
              <w:jc w:val="center"/>
              <w:rPr>
                <w:rFonts w:ascii="Arial" w:eastAsia="Times" w:hAnsi="Arial"/>
                <w:sz w:val="22"/>
              </w:rPr>
            </w:pPr>
            <w:r w:rsidRPr="000F65FE">
              <w:rPr>
                <w:rFonts w:ascii="Arial" w:eastAsia="Times" w:hAnsi="Arial"/>
                <w:sz w:val="22"/>
              </w:rPr>
              <w:t>25%</w:t>
            </w:r>
          </w:p>
        </w:tc>
        <w:tc>
          <w:tcPr>
            <w:tcW w:w="2126" w:type="dxa"/>
            <w:vAlign w:val="center"/>
          </w:tcPr>
          <w:p w14:paraId="45333315" w14:textId="77777777" w:rsidR="0033231C" w:rsidRPr="000F65FE" w:rsidRDefault="0033231C" w:rsidP="0033231C">
            <w:pPr>
              <w:jc w:val="center"/>
              <w:rPr>
                <w:rFonts w:ascii="Arial" w:eastAsia="Times" w:hAnsi="Arial"/>
                <w:sz w:val="22"/>
              </w:rPr>
            </w:pPr>
            <w:r w:rsidRPr="000F65FE">
              <w:rPr>
                <w:rFonts w:ascii="Arial" w:eastAsia="Times" w:hAnsi="Arial"/>
                <w:sz w:val="22"/>
              </w:rPr>
              <w:t>0</w:t>
            </w:r>
          </w:p>
        </w:tc>
        <w:tc>
          <w:tcPr>
            <w:tcW w:w="2552" w:type="dxa"/>
            <w:vAlign w:val="center"/>
          </w:tcPr>
          <w:p w14:paraId="583B8CD6" w14:textId="77777777" w:rsidR="0033231C" w:rsidRPr="000F65FE" w:rsidRDefault="0033231C" w:rsidP="0033231C">
            <w:pPr>
              <w:jc w:val="center"/>
              <w:rPr>
                <w:rFonts w:ascii="Arial" w:eastAsia="Times" w:hAnsi="Arial"/>
                <w:sz w:val="22"/>
              </w:rPr>
            </w:pPr>
            <w:r w:rsidRPr="000F65FE">
              <w:rPr>
                <w:rFonts w:ascii="Arial" w:eastAsia="Times" w:hAnsi="Arial"/>
                <w:sz w:val="22"/>
              </w:rPr>
              <w:t>-2</w:t>
            </w:r>
          </w:p>
        </w:tc>
      </w:tr>
      <w:tr w:rsidR="0033231C" w:rsidRPr="000F65FE" w14:paraId="07B91781" w14:textId="77777777">
        <w:tc>
          <w:tcPr>
            <w:tcW w:w="2835" w:type="dxa"/>
            <w:vAlign w:val="center"/>
          </w:tcPr>
          <w:p w14:paraId="57C0E1CC" w14:textId="77777777" w:rsidR="0033231C" w:rsidRPr="000F65FE" w:rsidRDefault="0033231C" w:rsidP="0033231C">
            <w:pPr>
              <w:rPr>
                <w:rFonts w:ascii="Arial" w:eastAsia="Times" w:hAnsi="Arial"/>
                <w:b/>
                <w:bCs/>
                <w:sz w:val="22"/>
              </w:rPr>
            </w:pPr>
            <w:r w:rsidRPr="000F65FE">
              <w:rPr>
                <w:rFonts w:ascii="Arial" w:eastAsia="Times" w:hAnsi="Arial"/>
                <w:b/>
                <w:bCs/>
                <w:sz w:val="22"/>
              </w:rPr>
              <w:t>Weighted score</w:t>
            </w:r>
          </w:p>
        </w:tc>
        <w:tc>
          <w:tcPr>
            <w:tcW w:w="2126" w:type="dxa"/>
            <w:vAlign w:val="center"/>
          </w:tcPr>
          <w:p w14:paraId="1DA33D55" w14:textId="77777777" w:rsidR="0033231C" w:rsidRPr="000F65FE" w:rsidRDefault="0033231C" w:rsidP="0033231C">
            <w:pPr>
              <w:jc w:val="center"/>
              <w:rPr>
                <w:rFonts w:ascii="Arial" w:eastAsia="Times" w:hAnsi="Arial"/>
                <w:b/>
                <w:bCs/>
                <w:sz w:val="22"/>
              </w:rPr>
            </w:pPr>
            <w:r w:rsidRPr="000F65FE">
              <w:rPr>
                <w:rFonts w:ascii="Arial" w:eastAsia="Times" w:hAnsi="Arial"/>
                <w:b/>
                <w:bCs/>
                <w:sz w:val="22"/>
              </w:rPr>
              <w:t>100%</w:t>
            </w:r>
          </w:p>
        </w:tc>
        <w:tc>
          <w:tcPr>
            <w:tcW w:w="2126" w:type="dxa"/>
            <w:vAlign w:val="center"/>
          </w:tcPr>
          <w:p w14:paraId="1A74A0C6" w14:textId="77777777" w:rsidR="0033231C" w:rsidRPr="000F65FE" w:rsidRDefault="0033231C" w:rsidP="0033231C">
            <w:pPr>
              <w:jc w:val="center"/>
              <w:rPr>
                <w:rFonts w:ascii="Arial" w:eastAsia="Times" w:hAnsi="Arial"/>
                <w:b/>
                <w:bCs/>
                <w:sz w:val="22"/>
              </w:rPr>
            </w:pPr>
            <w:r w:rsidRPr="000F65FE">
              <w:rPr>
                <w:rFonts w:ascii="Arial" w:eastAsia="Times" w:hAnsi="Arial"/>
                <w:b/>
                <w:bCs/>
                <w:sz w:val="22"/>
              </w:rPr>
              <w:t>0.00</w:t>
            </w:r>
          </w:p>
        </w:tc>
        <w:tc>
          <w:tcPr>
            <w:tcW w:w="2552" w:type="dxa"/>
            <w:vAlign w:val="center"/>
          </w:tcPr>
          <w:p w14:paraId="07489CEE" w14:textId="77777777" w:rsidR="0033231C" w:rsidRPr="000F65FE" w:rsidRDefault="0033231C" w:rsidP="0033231C">
            <w:pPr>
              <w:jc w:val="center"/>
              <w:rPr>
                <w:rFonts w:ascii="Arial" w:eastAsia="Times" w:hAnsi="Arial"/>
                <w:b/>
                <w:bCs/>
                <w:sz w:val="22"/>
              </w:rPr>
            </w:pPr>
            <w:r w:rsidRPr="000F65FE">
              <w:rPr>
                <w:rFonts w:ascii="Arial" w:eastAsia="Times" w:hAnsi="Arial"/>
                <w:b/>
                <w:bCs/>
                <w:sz w:val="22"/>
              </w:rPr>
              <w:t>1.25</w:t>
            </w:r>
          </w:p>
        </w:tc>
      </w:tr>
    </w:tbl>
    <w:p w14:paraId="7FBCBEE9" w14:textId="77777777" w:rsidR="00071042" w:rsidRPr="000F65FE" w:rsidRDefault="00071042" w:rsidP="00071042">
      <w:pPr>
        <w:pStyle w:val="Heading2"/>
        <w:rPr>
          <w:rFonts w:eastAsia="Times"/>
        </w:rPr>
      </w:pPr>
      <w:bookmarkStart w:id="131" w:name="_Toc192152742"/>
      <w:bookmarkStart w:id="132" w:name="_Ref191471787"/>
      <w:r w:rsidRPr="000F65FE">
        <w:rPr>
          <w:rFonts w:eastAsia="Times"/>
        </w:rPr>
        <w:t>Fees</w:t>
      </w:r>
      <w:bookmarkEnd w:id="131"/>
    </w:p>
    <w:p w14:paraId="06F4DFC4" w14:textId="77777777" w:rsidR="00071042" w:rsidRPr="000F65FE" w:rsidRDefault="00071042" w:rsidP="00071042">
      <w:pPr>
        <w:pStyle w:val="Heading3"/>
      </w:pPr>
      <w:r w:rsidRPr="000F65FE">
        <w:t>Overview of this section</w:t>
      </w:r>
    </w:p>
    <w:p w14:paraId="7B392410" w14:textId="119A32F6" w:rsidR="00071042" w:rsidRPr="000F65FE" w:rsidRDefault="00071042" w:rsidP="00071042">
      <w:pPr>
        <w:pStyle w:val="DJCSbody"/>
      </w:pPr>
      <w:r w:rsidRPr="000F65FE">
        <w:t xml:space="preserve">The purpose of this section is to examine the options for tobacco business licence and other application fees. These options set out to solve the </w:t>
      </w:r>
      <w:r w:rsidR="001B268F" w:rsidRPr="000F65FE">
        <w:t>aspects</w:t>
      </w:r>
      <w:r w:rsidRPr="000F65FE">
        <w:t xml:space="preserve"> outlined in Chapter 2.</w:t>
      </w:r>
    </w:p>
    <w:p w14:paraId="5A296D0D" w14:textId="5B32C173" w:rsidR="00071042" w:rsidRPr="000F65FE" w:rsidRDefault="00071042" w:rsidP="00071042">
      <w:pPr>
        <w:pStyle w:val="DJCSbody"/>
        <w:ind w:left="1440"/>
        <w:rPr>
          <w:b/>
          <w:bCs/>
          <w:i/>
          <w:iCs/>
        </w:rPr>
      </w:pPr>
      <w:r w:rsidRPr="000F65FE">
        <w:rPr>
          <w:b/>
          <w:bCs/>
          <w:i/>
          <w:iCs/>
        </w:rPr>
        <w:lastRenderedPageBreak/>
        <w:t xml:space="preserve">The absence of </w:t>
      </w:r>
      <w:r w:rsidR="00A906C8" w:rsidRPr="000F65FE">
        <w:rPr>
          <w:b/>
          <w:bCs/>
          <w:i/>
          <w:iCs/>
        </w:rPr>
        <w:t>Regulations</w:t>
      </w:r>
      <w:r w:rsidRPr="000F65FE">
        <w:rPr>
          <w:b/>
          <w:bCs/>
          <w:i/>
          <w:iCs/>
        </w:rPr>
        <w:t xml:space="preserve"> prescribing the fees for licence applications, variations, transfers, relocations and renewals prevents the </w:t>
      </w:r>
      <w:r w:rsidR="00AB5E8F" w:rsidRPr="000F65FE">
        <w:rPr>
          <w:b/>
          <w:bCs/>
          <w:i/>
          <w:iCs/>
        </w:rPr>
        <w:t>r</w:t>
      </w:r>
      <w:r w:rsidRPr="000F65FE">
        <w:rPr>
          <w:b/>
          <w:bCs/>
          <w:i/>
          <w:iCs/>
        </w:rPr>
        <w:t>egulator from reasonably recovering the costs of the tobacco business licensing scheme.</w:t>
      </w:r>
    </w:p>
    <w:p w14:paraId="024973A7" w14:textId="7E670A7D" w:rsidR="00071042" w:rsidRPr="000F65FE" w:rsidRDefault="00071042" w:rsidP="00071042">
      <w:pPr>
        <w:pStyle w:val="DJCSbody"/>
      </w:pPr>
      <w:r w:rsidRPr="000F65FE">
        <w:t xml:space="preserve">In assessing the options for fees, the main drivers of costs are the number of premises, and the number of applications for a licence (which also includes annual renewals), transfers, relocations, and variations. The impacts of different fee options are illustrated in this section by considering the relative advantages and disadvantages of a flat fee and a differentiated fee. Other (more minor) fees to be set by the </w:t>
      </w:r>
      <w:r w:rsidR="00A906C8" w:rsidRPr="000F65FE">
        <w:t>Regulations</w:t>
      </w:r>
      <w:r w:rsidRPr="000F65FE">
        <w:t xml:space="preserve"> are outlined in section 5.6.1.</w:t>
      </w:r>
    </w:p>
    <w:p w14:paraId="09C9E3A3" w14:textId="3FC347C0" w:rsidR="00437C5F" w:rsidRPr="000F65FE" w:rsidRDefault="00437C5F" w:rsidP="00071042">
      <w:pPr>
        <w:pStyle w:val="DJCSbody"/>
      </w:pPr>
      <w:r w:rsidRPr="000F65FE">
        <w:t>Fees are presented as a range in recognition of the uncertainty</w:t>
      </w:r>
      <w:r w:rsidR="00296A64" w:rsidRPr="000F65FE">
        <w:t xml:space="preserve"> of </w:t>
      </w:r>
      <w:r w:rsidR="006579C5" w:rsidRPr="000F65FE">
        <w:t>the regulatory costs that will need to be recovered by fees</w:t>
      </w:r>
      <w:r w:rsidRPr="000F65FE">
        <w:t>.</w:t>
      </w:r>
    </w:p>
    <w:p w14:paraId="56E67EAC" w14:textId="77777777" w:rsidR="00071042" w:rsidRPr="000F65FE" w:rsidRDefault="00071042" w:rsidP="00071042">
      <w:pPr>
        <w:pStyle w:val="Heading4"/>
      </w:pPr>
      <w:r w:rsidRPr="000F65FE">
        <w:t>Basic assumptions</w:t>
      </w:r>
    </w:p>
    <w:p w14:paraId="63965E62" w14:textId="2235E4AF" w:rsidR="00071042" w:rsidRPr="000F65FE" w:rsidRDefault="00071042" w:rsidP="00071042">
      <w:pPr>
        <w:pStyle w:val="DJCSbody"/>
      </w:pPr>
      <w:r w:rsidRPr="000F65FE">
        <w:t>The first period of the licensing scheme is</w:t>
      </w:r>
      <w:r w:rsidR="009958EC" w:rsidRPr="000F65FE">
        <w:t xml:space="preserve"> anticipated to commenc</w:t>
      </w:r>
      <w:r w:rsidR="001D11BD" w:rsidRPr="000F65FE">
        <w:t>e</w:t>
      </w:r>
      <w:r w:rsidR="009958EC" w:rsidRPr="000F65FE">
        <w:t xml:space="preserve"> in ea</w:t>
      </w:r>
      <w:r w:rsidR="00AB2DA0" w:rsidRPr="000F65FE">
        <w:t>rly 2026</w:t>
      </w:r>
      <w:r w:rsidRPr="000F65FE">
        <w:t xml:space="preserve">. Businesses can apply for and be granted a tobacco licence from 1 July 2025, but the licensing scheme is not expected to come into full effect until </w:t>
      </w:r>
      <w:r w:rsidR="00AB2DA0" w:rsidRPr="000F65FE">
        <w:t xml:space="preserve">early </w:t>
      </w:r>
      <w:r w:rsidRPr="000F65FE">
        <w:t xml:space="preserve">2026. The decision to set a longer initial licensing period </w:t>
      </w:r>
      <w:r w:rsidR="00A86492" w:rsidRPr="000F65FE">
        <w:t>(i.e. long</w:t>
      </w:r>
      <w:r w:rsidR="006E5494" w:rsidRPr="000F65FE">
        <w:t>er</w:t>
      </w:r>
      <w:r w:rsidR="00A86492" w:rsidRPr="000F65FE">
        <w:t xml:space="preserve"> than 12 months) </w:t>
      </w:r>
      <w:r w:rsidRPr="000F65FE">
        <w:t>has been made to reduce the administrative burden on licensees, who would otherwise be required to apply for a renewal by 1 July 2026. All subsequent periods – commencing 1 July 2027 – would be one year in duration, with renewal on a financial year basis.</w:t>
      </w:r>
    </w:p>
    <w:p w14:paraId="1AAFB48A" w14:textId="77777777" w:rsidR="00071042" w:rsidRPr="000F65FE" w:rsidRDefault="00071042" w:rsidP="00071042">
      <w:pPr>
        <w:pStyle w:val="DJCSbody"/>
      </w:pPr>
      <w:r w:rsidRPr="000F65FE">
        <w:t>The licence fees are assumed to be indexed at a rate of 2 per cent per year. This estimate reflects the rounded average annual growth rate for fees.</w:t>
      </w:r>
      <w:r w:rsidRPr="000F65FE">
        <w:rPr>
          <w:rStyle w:val="EndnoteReference"/>
        </w:rPr>
        <w:endnoteReference w:id="47"/>
      </w:r>
      <w:r w:rsidRPr="000F65FE">
        <w:t xml:space="preserve">  The Treasurer sets the actual indexation of the fee unit each year. The value of a fee unit is currently $16.33.</w:t>
      </w:r>
      <w:r w:rsidRPr="000F65FE">
        <w:rPr>
          <w:rStyle w:val="EndnoteReference"/>
        </w:rPr>
        <w:endnoteReference w:id="48"/>
      </w:r>
    </w:p>
    <w:p w14:paraId="61ADCAED" w14:textId="7638443A" w:rsidR="00071042" w:rsidRPr="000F65FE" w:rsidRDefault="00071042" w:rsidP="00071042">
      <w:pPr>
        <w:pStyle w:val="DJCSbody"/>
      </w:pPr>
      <w:r w:rsidRPr="000F65FE">
        <w:t xml:space="preserve">As outlined in the </w:t>
      </w:r>
      <w:r w:rsidR="007E61BE" w:rsidRPr="000F65FE">
        <w:t>Chapter 3</w:t>
      </w:r>
      <w:r w:rsidRPr="000F65FE">
        <w:t xml:space="preserve">, options will be assessed </w:t>
      </w:r>
      <w:proofErr w:type="gramStart"/>
      <w:r w:rsidRPr="000F65FE">
        <w:t>on the basis of</w:t>
      </w:r>
      <w:proofErr w:type="gramEnd"/>
      <w:r w:rsidRPr="000F65FE">
        <w:t xml:space="preserve"> full cost recovery (i.e. 100 per cent recovery of the costs associated with the tobacco business licensing scheme).</w:t>
      </w:r>
    </w:p>
    <w:p w14:paraId="634EDA29" w14:textId="77777777" w:rsidR="00071042" w:rsidRPr="000F65FE" w:rsidRDefault="00071042" w:rsidP="00071042">
      <w:pPr>
        <w:pStyle w:val="Heading4"/>
      </w:pPr>
      <w:r w:rsidRPr="000F65FE">
        <w:t>Assumptions relating to the number of premises and applications</w:t>
      </w:r>
    </w:p>
    <w:p w14:paraId="63143E98" w14:textId="77777777" w:rsidR="00071042" w:rsidRPr="000F65FE" w:rsidRDefault="00071042" w:rsidP="00071042">
      <w:pPr>
        <w:pStyle w:val="DJCSbody"/>
      </w:pPr>
      <w:r w:rsidRPr="000F65FE">
        <w:t>DJCS notes that there is currently limited information about the number and characteristics of tobacco retail and wholesale premises in Victoria. Using a combination of ABS business count data and other data sources,</w:t>
      </w:r>
      <w:r w:rsidRPr="000F65FE">
        <w:rPr>
          <w:rStyle w:val="EndnoteReference"/>
        </w:rPr>
        <w:endnoteReference w:id="49"/>
      </w:r>
      <w:r w:rsidRPr="000F65FE">
        <w:t xml:space="preserve"> it is assumed that there are approximately 10,000 premises where tobacco is sold in Victoria. Of these premises, there are estimated to be approximately 50 wholesalers (revised estimate from IBISWorld report).</w:t>
      </w:r>
      <w:r w:rsidRPr="000F65FE">
        <w:rPr>
          <w:rStyle w:val="EndnoteReference"/>
        </w:rPr>
        <w:endnoteReference w:id="50"/>
      </w:r>
      <w:r w:rsidRPr="000F65FE">
        <w:t xml:space="preserve"> One potential limitation of this data is that some tobacco retailers may not be captured in the ABS business counts data</w:t>
      </w:r>
      <w:r w:rsidRPr="000F65FE">
        <w:rPr>
          <w:rStyle w:val="FootnoteReference"/>
        </w:rPr>
        <w:footnoteReference w:id="9"/>
      </w:r>
      <w:r w:rsidRPr="000F65FE">
        <w:t>.</w:t>
      </w:r>
    </w:p>
    <w:p w14:paraId="1AB2360C" w14:textId="245EE4BD" w:rsidR="00071042" w:rsidRPr="000F65FE" w:rsidRDefault="007D1BE6" w:rsidP="00071042">
      <w:pPr>
        <w:pStyle w:val="DJCSbody"/>
      </w:pPr>
      <w:r w:rsidRPr="000F65FE">
        <w:fldChar w:fldCharType="begin"/>
      </w:r>
      <w:r w:rsidRPr="000F65FE">
        <w:instrText xml:space="preserve"> REF _Ref192145668 \h </w:instrText>
      </w:r>
      <w:r w:rsidR="000F65FE">
        <w:instrText xml:space="preserve"> \* MERGEFORMAT </w:instrText>
      </w:r>
      <w:r w:rsidRPr="000F65FE">
        <w:fldChar w:fldCharType="separate"/>
      </w:r>
      <w:r w:rsidRPr="000F65FE">
        <w:t xml:space="preserve">Table </w:t>
      </w:r>
      <w:r w:rsidRPr="000F65FE">
        <w:rPr>
          <w:noProof/>
        </w:rPr>
        <w:t>29</w:t>
      </w:r>
      <w:r w:rsidRPr="000F65FE">
        <w:fldChar w:fldCharType="end"/>
      </w:r>
      <w:r w:rsidR="00506E0B" w:rsidRPr="000F65FE">
        <w:t xml:space="preserve"> </w:t>
      </w:r>
      <w:r w:rsidR="00071042" w:rsidRPr="000F65FE">
        <w:t xml:space="preserve">presents the estimated number of applications, renewals, transfers, relocations, and variations of tobacco business licences each year. DJCS assumes that there will be fewer licence transfers, relocations, and variations than new applications and renewals each year. A conservative (upper bound) estimate of 15 per cent of premises requiring a transfer each year has been applied. This would arise from a tobacco supply business changing hands. The regulator is not yet aware of how often this occurs in Victoria due to the unique nature of tobacco supply businesses as compared to liquor licensed premises. As businesses are required to apply to renew their licence each year, it is assumed that there will not be many relocations or variations in the first </w:t>
      </w:r>
      <w:r w:rsidR="00A86351" w:rsidRPr="000F65FE">
        <w:t>period</w:t>
      </w:r>
      <w:r w:rsidR="00071042" w:rsidRPr="000F65FE">
        <w:t xml:space="preserve"> of the scheme.</w:t>
      </w:r>
    </w:p>
    <w:p w14:paraId="41D02242" w14:textId="77777777" w:rsidR="00071042" w:rsidRPr="000F65FE" w:rsidRDefault="00071042" w:rsidP="00071042">
      <w:pPr>
        <w:pStyle w:val="DJCSbody"/>
      </w:pPr>
      <w:r w:rsidRPr="000F65FE">
        <w:t>Operating costs have been based on the estimates for the number of new applications (and renewals), transfers, relocations, and variations each year. The estimates for those applications (and renewals), transfers, relocations, and variations have been aligned to that estimate driving the cost base to ensure that fees are not set too high. There will be review of the Regulations in 2027 and another review of the tobacco business licensing scheme after five years of operation, at which point the fees can be reviewed and revised if needed.</w:t>
      </w:r>
    </w:p>
    <w:p w14:paraId="68BF04C8" w14:textId="43B46B90" w:rsidR="00071042" w:rsidRPr="000F65FE" w:rsidRDefault="00071042" w:rsidP="00071042">
      <w:pPr>
        <w:pStyle w:val="Caption"/>
        <w:keepNext/>
      </w:pPr>
      <w:bookmarkStart w:id="133" w:name="_Ref192145668"/>
      <w:r w:rsidRPr="000F65FE">
        <w:lastRenderedPageBreak/>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29</w:t>
      </w:r>
      <w:r w:rsidR="007F17DE" w:rsidRPr="000F65FE">
        <w:rPr>
          <w:noProof/>
        </w:rPr>
        <w:fldChar w:fldCharType="end"/>
      </w:r>
      <w:bookmarkEnd w:id="133"/>
      <w:r w:rsidRPr="000F65FE">
        <w:t>: Annual estimated applications, transfers, relocations, variations</w:t>
      </w:r>
    </w:p>
    <w:tbl>
      <w:tblPr>
        <w:tblStyle w:val="DJRReporttablestyleNavy"/>
        <w:tblW w:w="10088" w:type="dxa"/>
        <w:tblLook w:val="04A0" w:firstRow="1" w:lastRow="0" w:firstColumn="1" w:lastColumn="0" w:noHBand="0" w:noVBand="1"/>
      </w:tblPr>
      <w:tblGrid>
        <w:gridCol w:w="9238"/>
        <w:gridCol w:w="889"/>
      </w:tblGrid>
      <w:tr w:rsidR="00071042" w:rsidRPr="000F65FE" w14:paraId="540F672E" w14:textId="77777777" w:rsidTr="00437C5F">
        <w:trPr>
          <w:cnfStyle w:val="100000000000" w:firstRow="1" w:lastRow="0" w:firstColumn="0" w:lastColumn="0" w:oddVBand="0" w:evenVBand="0" w:oddHBand="0" w:evenHBand="0" w:firstRowFirstColumn="0" w:firstRowLastColumn="0" w:lastRowFirstColumn="0" w:lastRowLastColumn="0"/>
          <w:trHeight w:val="204"/>
          <w:tblHeader/>
        </w:trPr>
        <w:tc>
          <w:tcPr>
            <w:tcW w:w="9238" w:type="dxa"/>
            <w:noWrap/>
            <w:hideMark/>
          </w:tcPr>
          <w:p w14:paraId="03275F73" w14:textId="77777777" w:rsidR="00071042" w:rsidRPr="000F65FE" w:rsidRDefault="00071042">
            <w:pPr>
              <w:pStyle w:val="Body"/>
            </w:pPr>
            <w:r w:rsidRPr="000F65FE">
              <w:t>Annual estimated applications, transfers, relocations, and variations</w:t>
            </w:r>
          </w:p>
        </w:tc>
        <w:tc>
          <w:tcPr>
            <w:tcW w:w="850" w:type="dxa"/>
            <w:noWrap/>
            <w:hideMark/>
          </w:tcPr>
          <w:p w14:paraId="18857CBF" w14:textId="77777777" w:rsidR="00071042" w:rsidRPr="000F65FE" w:rsidRDefault="00071042">
            <w:pPr>
              <w:pStyle w:val="Body"/>
              <w:jc w:val="center"/>
            </w:pPr>
            <w:r w:rsidRPr="000F65FE">
              <w:t># p.a.</w:t>
            </w:r>
          </w:p>
        </w:tc>
      </w:tr>
      <w:tr w:rsidR="00071042" w:rsidRPr="000F65FE" w14:paraId="354580EF" w14:textId="77777777" w:rsidTr="00437C5F">
        <w:trPr>
          <w:trHeight w:val="204"/>
        </w:trPr>
        <w:tc>
          <w:tcPr>
            <w:tcW w:w="9238" w:type="dxa"/>
            <w:noWrap/>
            <w:hideMark/>
          </w:tcPr>
          <w:p w14:paraId="6DF63E9A" w14:textId="77777777" w:rsidR="00071042" w:rsidRPr="000F65FE" w:rsidRDefault="00071042">
            <w:pPr>
              <w:pStyle w:val="Body"/>
            </w:pPr>
            <w:r w:rsidRPr="000F65FE">
              <w:t>New applications (and renewals)</w:t>
            </w:r>
          </w:p>
        </w:tc>
        <w:tc>
          <w:tcPr>
            <w:tcW w:w="850" w:type="dxa"/>
            <w:noWrap/>
            <w:hideMark/>
          </w:tcPr>
          <w:p w14:paraId="1ACC938E" w14:textId="77777777" w:rsidR="00071042" w:rsidRPr="000F65FE" w:rsidRDefault="00071042">
            <w:pPr>
              <w:pStyle w:val="Body"/>
              <w:jc w:val="center"/>
            </w:pPr>
            <w:r w:rsidRPr="000F65FE">
              <w:t>10,000</w:t>
            </w:r>
          </w:p>
        </w:tc>
      </w:tr>
      <w:tr w:rsidR="00071042" w:rsidRPr="000F65FE" w14:paraId="7725B973" w14:textId="77777777" w:rsidTr="00437C5F">
        <w:trPr>
          <w:trHeight w:val="204"/>
        </w:trPr>
        <w:tc>
          <w:tcPr>
            <w:tcW w:w="9238" w:type="dxa"/>
            <w:noWrap/>
            <w:hideMark/>
          </w:tcPr>
          <w:p w14:paraId="46701C34" w14:textId="77777777" w:rsidR="00071042" w:rsidRPr="000F65FE" w:rsidRDefault="00071042">
            <w:pPr>
              <w:pStyle w:val="Body"/>
            </w:pPr>
            <w:r w:rsidRPr="000F65FE">
              <w:t>Transfers</w:t>
            </w:r>
          </w:p>
        </w:tc>
        <w:tc>
          <w:tcPr>
            <w:tcW w:w="850" w:type="dxa"/>
            <w:noWrap/>
            <w:hideMark/>
          </w:tcPr>
          <w:p w14:paraId="55F6C663" w14:textId="77777777" w:rsidR="00071042" w:rsidRPr="000F65FE" w:rsidRDefault="00071042">
            <w:pPr>
              <w:pStyle w:val="Body"/>
              <w:jc w:val="center"/>
            </w:pPr>
            <w:r w:rsidRPr="000F65FE">
              <w:t>1,500</w:t>
            </w:r>
          </w:p>
        </w:tc>
      </w:tr>
      <w:tr w:rsidR="00071042" w:rsidRPr="000F65FE" w14:paraId="06FEBB65" w14:textId="77777777" w:rsidTr="00437C5F">
        <w:trPr>
          <w:trHeight w:val="204"/>
        </w:trPr>
        <w:tc>
          <w:tcPr>
            <w:tcW w:w="9238" w:type="dxa"/>
            <w:noWrap/>
            <w:hideMark/>
          </w:tcPr>
          <w:p w14:paraId="7D4869C8" w14:textId="77777777" w:rsidR="00071042" w:rsidRPr="000F65FE" w:rsidRDefault="00071042">
            <w:pPr>
              <w:pStyle w:val="Body"/>
            </w:pPr>
            <w:r w:rsidRPr="000F65FE">
              <w:t>Relocations</w:t>
            </w:r>
          </w:p>
        </w:tc>
        <w:tc>
          <w:tcPr>
            <w:tcW w:w="850" w:type="dxa"/>
            <w:noWrap/>
            <w:hideMark/>
          </w:tcPr>
          <w:p w14:paraId="5E0F2B58" w14:textId="77777777" w:rsidR="00071042" w:rsidRPr="000F65FE" w:rsidRDefault="00071042">
            <w:pPr>
              <w:pStyle w:val="Body"/>
              <w:jc w:val="center"/>
            </w:pPr>
            <w:r w:rsidRPr="000F65FE">
              <w:t>500</w:t>
            </w:r>
          </w:p>
        </w:tc>
      </w:tr>
      <w:tr w:rsidR="00071042" w:rsidRPr="000F65FE" w14:paraId="7592F200" w14:textId="77777777" w:rsidTr="00437C5F">
        <w:trPr>
          <w:trHeight w:val="204"/>
        </w:trPr>
        <w:tc>
          <w:tcPr>
            <w:tcW w:w="9238" w:type="dxa"/>
            <w:noWrap/>
            <w:hideMark/>
          </w:tcPr>
          <w:p w14:paraId="7567BECC" w14:textId="77777777" w:rsidR="00071042" w:rsidRPr="000F65FE" w:rsidRDefault="00071042">
            <w:pPr>
              <w:pStyle w:val="Body"/>
            </w:pPr>
            <w:r w:rsidRPr="000F65FE">
              <w:t>Variations</w:t>
            </w:r>
          </w:p>
        </w:tc>
        <w:tc>
          <w:tcPr>
            <w:tcW w:w="850" w:type="dxa"/>
            <w:noWrap/>
            <w:hideMark/>
          </w:tcPr>
          <w:p w14:paraId="280F7F4A" w14:textId="77777777" w:rsidR="00071042" w:rsidRPr="000F65FE" w:rsidRDefault="00071042">
            <w:pPr>
              <w:pStyle w:val="Body"/>
              <w:jc w:val="center"/>
            </w:pPr>
            <w:r w:rsidRPr="000F65FE">
              <w:t>500</w:t>
            </w:r>
          </w:p>
        </w:tc>
      </w:tr>
    </w:tbl>
    <w:p w14:paraId="215AEC14" w14:textId="165FDA43" w:rsidR="00071042" w:rsidRPr="000F65FE" w:rsidRDefault="00071042" w:rsidP="00071042">
      <w:pPr>
        <w:pStyle w:val="DJCSbody"/>
      </w:pPr>
      <w:r w:rsidRPr="000F65FE">
        <w:t xml:space="preserve">It is also assumed that there would be fewer transfers, relocations, and variations in the first </w:t>
      </w:r>
      <w:r w:rsidR="006146DB" w:rsidRPr="000F65FE">
        <w:t>period</w:t>
      </w:r>
      <w:r w:rsidRPr="000F65FE">
        <w:t xml:space="preserve"> of the scheme. The presumption is that in the first </w:t>
      </w:r>
      <w:r w:rsidR="006146DB" w:rsidRPr="000F65FE">
        <w:t>period</w:t>
      </w:r>
      <w:r w:rsidRPr="000F65FE">
        <w:t xml:space="preserve"> of the scheme, businesses will have only recently applied for their licence and are not expected to be applying for a transfer, relocation, or variation so soon after commencement.</w:t>
      </w:r>
    </w:p>
    <w:p w14:paraId="381F7B55" w14:textId="3D666005" w:rsidR="00071042" w:rsidRPr="000F65FE" w:rsidRDefault="00071042" w:rsidP="00071042">
      <w:pPr>
        <w:pStyle w:val="Caption"/>
        <w:keepNext/>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30</w:t>
      </w:r>
      <w:r w:rsidR="007F17DE" w:rsidRPr="000F65FE">
        <w:rPr>
          <w:noProof/>
        </w:rPr>
        <w:fldChar w:fldCharType="end"/>
      </w:r>
      <w:r w:rsidRPr="000F65FE">
        <w:t>: First period estimated applications, transfers, relocations, variations</w:t>
      </w:r>
    </w:p>
    <w:tbl>
      <w:tblPr>
        <w:tblStyle w:val="DJRReporttablestyleNavy"/>
        <w:tblW w:w="10142" w:type="dxa"/>
        <w:tblLook w:val="04A0" w:firstRow="1" w:lastRow="0" w:firstColumn="1" w:lastColumn="0" w:noHBand="0" w:noVBand="1"/>
      </w:tblPr>
      <w:tblGrid>
        <w:gridCol w:w="9241"/>
        <w:gridCol w:w="901"/>
      </w:tblGrid>
      <w:tr w:rsidR="00071042" w:rsidRPr="000F65FE" w14:paraId="55FD7760" w14:textId="77777777">
        <w:trPr>
          <w:cnfStyle w:val="100000000000" w:firstRow="1" w:lastRow="0" w:firstColumn="0" w:lastColumn="0" w:oddVBand="0" w:evenVBand="0" w:oddHBand="0" w:evenHBand="0" w:firstRowFirstColumn="0" w:firstRowLastColumn="0" w:lastRowFirstColumn="0" w:lastRowLastColumn="0"/>
          <w:trHeight w:val="204"/>
          <w:tblHeader/>
        </w:trPr>
        <w:tc>
          <w:tcPr>
            <w:tcW w:w="9241" w:type="dxa"/>
            <w:noWrap/>
            <w:hideMark/>
          </w:tcPr>
          <w:p w14:paraId="2ACB2AF8" w14:textId="77777777" w:rsidR="00071042" w:rsidRPr="000F65FE" w:rsidRDefault="00071042">
            <w:pPr>
              <w:pStyle w:val="Body"/>
            </w:pPr>
            <w:r w:rsidRPr="000F65FE">
              <w:t>First period estimated applications, transfers, relocations, variations</w:t>
            </w:r>
          </w:p>
        </w:tc>
        <w:tc>
          <w:tcPr>
            <w:tcW w:w="901" w:type="dxa"/>
            <w:noWrap/>
            <w:hideMark/>
          </w:tcPr>
          <w:p w14:paraId="4F3C43AF" w14:textId="77777777" w:rsidR="00071042" w:rsidRPr="000F65FE" w:rsidRDefault="00071042">
            <w:pPr>
              <w:pStyle w:val="Body"/>
              <w:jc w:val="center"/>
            </w:pPr>
            <w:r w:rsidRPr="000F65FE">
              <w:t># p.a.</w:t>
            </w:r>
          </w:p>
        </w:tc>
      </w:tr>
      <w:tr w:rsidR="00071042" w:rsidRPr="000F65FE" w14:paraId="673352E6" w14:textId="77777777">
        <w:trPr>
          <w:trHeight w:val="204"/>
        </w:trPr>
        <w:tc>
          <w:tcPr>
            <w:tcW w:w="9241" w:type="dxa"/>
            <w:noWrap/>
            <w:hideMark/>
          </w:tcPr>
          <w:p w14:paraId="77D97FCE" w14:textId="77777777" w:rsidR="00071042" w:rsidRPr="000F65FE" w:rsidRDefault="00071042">
            <w:pPr>
              <w:pStyle w:val="Body"/>
            </w:pPr>
            <w:r w:rsidRPr="000F65FE">
              <w:t>Transfers</w:t>
            </w:r>
          </w:p>
        </w:tc>
        <w:tc>
          <w:tcPr>
            <w:tcW w:w="901" w:type="dxa"/>
            <w:shd w:val="clear" w:color="auto" w:fill="auto"/>
            <w:noWrap/>
            <w:hideMark/>
          </w:tcPr>
          <w:p w14:paraId="6E08EB2F" w14:textId="77777777" w:rsidR="00071042" w:rsidRPr="000F65FE" w:rsidRDefault="00071042">
            <w:pPr>
              <w:pStyle w:val="Body"/>
              <w:jc w:val="center"/>
            </w:pPr>
            <w:r w:rsidRPr="000F65FE">
              <w:t>200</w:t>
            </w:r>
          </w:p>
        </w:tc>
      </w:tr>
      <w:tr w:rsidR="00071042" w:rsidRPr="000F65FE" w14:paraId="5AFF719D" w14:textId="77777777">
        <w:trPr>
          <w:trHeight w:val="204"/>
        </w:trPr>
        <w:tc>
          <w:tcPr>
            <w:tcW w:w="9241" w:type="dxa"/>
            <w:noWrap/>
            <w:hideMark/>
          </w:tcPr>
          <w:p w14:paraId="37001FE4" w14:textId="77777777" w:rsidR="00071042" w:rsidRPr="000F65FE" w:rsidRDefault="00071042">
            <w:pPr>
              <w:pStyle w:val="Body"/>
            </w:pPr>
            <w:r w:rsidRPr="000F65FE">
              <w:t>Relocations</w:t>
            </w:r>
          </w:p>
        </w:tc>
        <w:tc>
          <w:tcPr>
            <w:tcW w:w="901" w:type="dxa"/>
            <w:shd w:val="clear" w:color="auto" w:fill="auto"/>
            <w:noWrap/>
            <w:hideMark/>
          </w:tcPr>
          <w:p w14:paraId="1AD43B9B" w14:textId="77777777" w:rsidR="00071042" w:rsidRPr="000F65FE" w:rsidRDefault="00071042">
            <w:pPr>
              <w:pStyle w:val="Body"/>
              <w:jc w:val="center"/>
            </w:pPr>
            <w:r w:rsidRPr="000F65FE">
              <w:t>0</w:t>
            </w:r>
          </w:p>
        </w:tc>
      </w:tr>
      <w:tr w:rsidR="00071042" w:rsidRPr="000F65FE" w14:paraId="18312BE6" w14:textId="77777777">
        <w:trPr>
          <w:trHeight w:val="204"/>
        </w:trPr>
        <w:tc>
          <w:tcPr>
            <w:tcW w:w="9241" w:type="dxa"/>
            <w:noWrap/>
            <w:hideMark/>
          </w:tcPr>
          <w:p w14:paraId="14B678BE" w14:textId="77777777" w:rsidR="00071042" w:rsidRPr="000F65FE" w:rsidRDefault="00071042">
            <w:pPr>
              <w:pStyle w:val="Body"/>
            </w:pPr>
            <w:r w:rsidRPr="000F65FE">
              <w:t>Variations</w:t>
            </w:r>
          </w:p>
        </w:tc>
        <w:tc>
          <w:tcPr>
            <w:tcW w:w="901" w:type="dxa"/>
            <w:shd w:val="clear" w:color="auto" w:fill="auto"/>
            <w:noWrap/>
            <w:hideMark/>
          </w:tcPr>
          <w:p w14:paraId="3742C94C" w14:textId="77777777" w:rsidR="00071042" w:rsidRPr="000F65FE" w:rsidRDefault="00071042">
            <w:pPr>
              <w:pStyle w:val="Body"/>
              <w:jc w:val="center"/>
            </w:pPr>
            <w:r w:rsidRPr="000F65FE">
              <w:t>0</w:t>
            </w:r>
          </w:p>
        </w:tc>
      </w:tr>
    </w:tbl>
    <w:p w14:paraId="316DCE61" w14:textId="77777777" w:rsidR="00071042" w:rsidRPr="000F65FE" w:rsidRDefault="00071042" w:rsidP="00071042">
      <w:pPr>
        <w:pStyle w:val="Heading4"/>
      </w:pPr>
      <w:r w:rsidRPr="000F65FE">
        <w:t>Base fee</w:t>
      </w:r>
    </w:p>
    <w:p w14:paraId="5C931F13" w14:textId="67374026" w:rsidR="00071042" w:rsidRPr="000F65FE" w:rsidRDefault="00071042" w:rsidP="0033231C">
      <w:pPr>
        <w:pStyle w:val="DJCSbody"/>
      </w:pPr>
      <w:r w:rsidRPr="000F65FE">
        <w:t xml:space="preserve">The licence fees </w:t>
      </w:r>
      <w:r w:rsidR="0085430E" w:rsidRPr="000F65FE">
        <w:t>outlined</w:t>
      </w:r>
      <w:r w:rsidRPr="000F65FE">
        <w:t xml:space="preserve"> in this section present the cost to obtain a licence in the 2026-27 financial year. This </w:t>
      </w:r>
      <w:r w:rsidR="0085430E" w:rsidRPr="000F65FE">
        <w:t xml:space="preserve">is </w:t>
      </w:r>
      <w:r w:rsidRPr="000F65FE">
        <w:t xml:space="preserve">presented as the base fee because it is the first full financial year in which a fee will be incurred. That is, the fee for 2025-26 is a proportional fee for </w:t>
      </w:r>
      <w:r w:rsidR="006146DB" w:rsidRPr="000F65FE">
        <w:t>the first period</w:t>
      </w:r>
      <w:r w:rsidRPr="000F65FE">
        <w:t xml:space="preserve"> of the business licensing scheme (in other words, a fee covering the period from </w:t>
      </w:r>
      <w:r w:rsidR="00F12C98" w:rsidRPr="000F65FE">
        <w:t xml:space="preserve">early </w:t>
      </w:r>
      <w:r w:rsidRPr="000F65FE">
        <w:t>2026 until the end of June 2026).</w:t>
      </w:r>
    </w:p>
    <w:p w14:paraId="131C12D1" w14:textId="08C7C12D" w:rsidR="00071042" w:rsidRPr="000F65FE" w:rsidRDefault="00071042" w:rsidP="0033231C">
      <w:pPr>
        <w:pStyle w:val="DJCSbody"/>
      </w:pPr>
      <w:r w:rsidRPr="000F65FE">
        <w:t xml:space="preserve">In many cases, businesses will be supplying tobacco already and would be required to obtain a licence for a portion of the 2025-26 financial year. In effect, they would be required to pay for </w:t>
      </w:r>
      <w:r w:rsidR="0013128F" w:rsidRPr="000F65FE">
        <w:t>the licence period</w:t>
      </w:r>
      <w:r w:rsidRPr="000F65FE">
        <w:t xml:space="preserve"> in accordance with the effective start date of the scheme in </w:t>
      </w:r>
      <w:r w:rsidR="00F12C98" w:rsidRPr="000F65FE">
        <w:t xml:space="preserve">early </w:t>
      </w:r>
      <w:r w:rsidRPr="000F65FE">
        <w:t xml:space="preserve">2026. The first fee for </w:t>
      </w:r>
      <w:r w:rsidR="0013128F" w:rsidRPr="000F65FE">
        <w:t>the licence period</w:t>
      </w:r>
      <w:r w:rsidRPr="000F65FE">
        <w:t xml:space="preserve"> is presented in Section </w:t>
      </w:r>
      <w:r w:rsidRPr="000F65FE">
        <w:fldChar w:fldCharType="begin"/>
      </w:r>
      <w:r w:rsidRPr="000F65FE">
        <w:instrText xml:space="preserve"> REF _Ref192062524 \r \h  \* MERGEFORMAT </w:instrText>
      </w:r>
      <w:r w:rsidRPr="000F65FE">
        <w:fldChar w:fldCharType="separate"/>
      </w:r>
      <w:r w:rsidR="007F17DE" w:rsidRPr="000F65FE">
        <w:t>5.6.1</w:t>
      </w:r>
      <w:r w:rsidRPr="000F65FE">
        <w:fldChar w:fldCharType="end"/>
      </w:r>
      <w:r w:rsidRPr="000F65FE">
        <w:t>.</w:t>
      </w:r>
    </w:p>
    <w:p w14:paraId="370A9985" w14:textId="57DAAA9A" w:rsidR="00071042" w:rsidRPr="000F65FE" w:rsidRDefault="00071042" w:rsidP="0033231C">
      <w:pPr>
        <w:pStyle w:val="DJCSbody"/>
      </w:pPr>
      <w:r w:rsidRPr="000F65FE">
        <w:t xml:space="preserve">The base fee is </w:t>
      </w:r>
      <w:r w:rsidR="00D4707C" w:rsidRPr="000F65FE">
        <w:t>set as a range</w:t>
      </w:r>
      <w:r w:rsidR="000B05B9" w:rsidRPr="000F65FE">
        <w:t xml:space="preserve"> pending the Victorian Budget outcome</w:t>
      </w:r>
      <w:r w:rsidR="00D4707C" w:rsidRPr="000F65FE">
        <w:t xml:space="preserve"> and is </w:t>
      </w:r>
      <w:r w:rsidRPr="000F65FE">
        <w:t>expected to be indexed at a rate of two per cent per year ongoing.</w:t>
      </w:r>
    </w:p>
    <w:p w14:paraId="2CB042A2" w14:textId="77777777" w:rsidR="00071042" w:rsidRPr="000F65FE" w:rsidRDefault="00071042" w:rsidP="00071042">
      <w:pPr>
        <w:pStyle w:val="Heading4"/>
      </w:pPr>
      <w:r w:rsidRPr="000F65FE">
        <w:t>Reference fee</w:t>
      </w:r>
    </w:p>
    <w:p w14:paraId="00F906FD" w14:textId="77777777" w:rsidR="00071042" w:rsidRPr="000F65FE" w:rsidRDefault="00071042" w:rsidP="00071042">
      <w:pPr>
        <w:pStyle w:val="DJCSbody"/>
      </w:pPr>
      <w:r w:rsidRPr="000F65FE">
        <w:t>The cost associated with obtaining a new application is considered the reference fee. Other types of fees are adjusted from the reference fee after considering the extent of regulatory effort required to consider the application.</w:t>
      </w:r>
    </w:p>
    <w:p w14:paraId="6C8DCBFC" w14:textId="77777777" w:rsidR="00071042" w:rsidRPr="000F65FE" w:rsidRDefault="00071042" w:rsidP="00071042">
      <w:pPr>
        <w:pStyle w:val="Heading3"/>
      </w:pPr>
      <w:r w:rsidRPr="000F65FE">
        <w:t>Recovery of costs</w:t>
      </w:r>
    </w:p>
    <w:p w14:paraId="16D7659B" w14:textId="77777777" w:rsidR="00071042" w:rsidRPr="000F65FE" w:rsidRDefault="00071042" w:rsidP="00071042">
      <w:pPr>
        <w:pStyle w:val="Heading4"/>
      </w:pPr>
      <w:r w:rsidRPr="000F65FE">
        <w:t>Licence categories and their role in fees</w:t>
      </w:r>
    </w:p>
    <w:p w14:paraId="6061AF44" w14:textId="7ED1E610" w:rsidR="00071042" w:rsidRPr="000F65FE" w:rsidRDefault="00071042" w:rsidP="00071042">
      <w:pPr>
        <w:pStyle w:val="DJCSbody"/>
      </w:pPr>
      <w:r w:rsidRPr="000F65FE">
        <w:t>Licence categories represent whether tobacco is sold in a retail or wholesale setting.</w:t>
      </w:r>
      <w:r w:rsidR="00601098" w:rsidRPr="000F65FE">
        <w:t>,</w:t>
      </w:r>
      <w:r w:rsidR="004B3C59" w:rsidRPr="000F65FE">
        <w:t xml:space="preserve"> B</w:t>
      </w:r>
      <w:r w:rsidR="00601098" w:rsidRPr="000F65FE">
        <w:t>usiness</w:t>
      </w:r>
      <w:r w:rsidR="004B3C59" w:rsidRPr="000F65FE">
        <w:t>es</w:t>
      </w:r>
      <w:r w:rsidR="00601098" w:rsidRPr="000F65FE">
        <w:t xml:space="preserve"> that supply tobacco through both a retail and wholesale setting will </w:t>
      </w:r>
      <w:r w:rsidR="00A4692F" w:rsidRPr="000F65FE">
        <w:t>require both types of licences</w:t>
      </w:r>
      <w:r w:rsidRPr="000F65FE">
        <w:t xml:space="preserve">. </w:t>
      </w:r>
      <w:r w:rsidR="00A4692F" w:rsidRPr="000F65FE">
        <w:t>That is, t</w:t>
      </w:r>
      <w:r w:rsidRPr="000F65FE">
        <w:t xml:space="preserve">hose who wish to sell to members of the public for consumption/use (including by way of vending </w:t>
      </w:r>
      <w:r w:rsidRPr="000F65FE">
        <w:lastRenderedPageBreak/>
        <w:t xml:space="preserve">machines) would require a retail licence, and other premises (selling tobacco products to another supplier for on-sale) would require a wholesale licence. It is anticipated that some businesses may fall into both categories, in which case they would need to obtain both a retail and a wholesale licence. </w:t>
      </w:r>
      <w:r w:rsidR="00D32DCF" w:rsidRPr="000F65FE">
        <w:t xml:space="preserve">Categories of licence will be prescribed in </w:t>
      </w:r>
      <w:r w:rsidR="00A906C8" w:rsidRPr="000F65FE">
        <w:t>Regulations</w:t>
      </w:r>
      <w:r w:rsidR="00D32DCF" w:rsidRPr="000F65FE">
        <w:t xml:space="preserve"> as discussed in section 5.2.</w:t>
      </w:r>
    </w:p>
    <w:p w14:paraId="1E8DBA3E" w14:textId="77777777" w:rsidR="00071042" w:rsidRPr="000F65FE" w:rsidRDefault="00071042" w:rsidP="00071042">
      <w:pPr>
        <w:pStyle w:val="Heading4"/>
      </w:pPr>
      <w:r w:rsidRPr="000F65FE">
        <w:t>Application process</w:t>
      </w:r>
    </w:p>
    <w:p w14:paraId="3E2E9DA3" w14:textId="77777777" w:rsidR="00071042" w:rsidRPr="000F65FE" w:rsidRDefault="00071042" w:rsidP="00071042">
      <w:pPr>
        <w:pStyle w:val="DJCSbody"/>
      </w:pPr>
      <w:r w:rsidRPr="000F65FE">
        <w:t>All applications will be submitted to the regulator for review and determination. Applications must be in a form approved by the regulator and accompanied by all prescribed information. Applications will be provided to Victoria Police for review; however, Victoria Police may give written directions to the regulator regarding the provision of applications for review, including exempting the regulator from providing certain applications.</w:t>
      </w:r>
    </w:p>
    <w:p w14:paraId="1D624A23" w14:textId="77777777" w:rsidR="00071042" w:rsidRPr="000F65FE" w:rsidRDefault="00071042" w:rsidP="00071042">
      <w:pPr>
        <w:pStyle w:val="DJCSbody"/>
      </w:pPr>
      <w:r w:rsidRPr="000F65FE">
        <w:t>With the fee for a new application as the reference fee, it was assumed that the fee for a transfer should be set at 100 per cent of the reference fee given the transferee would be treated in the same way as a new licensee and would be subject to all suitability checks (including of business records and the details of any associates).</w:t>
      </w:r>
    </w:p>
    <w:p w14:paraId="5EC2E4F9" w14:textId="745D724D" w:rsidR="00071042" w:rsidRPr="000F65FE" w:rsidRDefault="00071042" w:rsidP="00071042">
      <w:pPr>
        <w:pStyle w:val="DJCSbody"/>
      </w:pPr>
      <w:r w:rsidRPr="000F65FE">
        <w:t xml:space="preserve">This is distinct from relocations and variations, which would incur 20 per cent of the reference fee. This assumes that the regulatory effort required to process a relocation or variation of a licence would be considerably less than what would be required for a new application or a transfer (as there would be no new background checks). The assumption has used Victoria’s liquor licensing scheme as a comparator. Under that scheme, the cost to vary a </w:t>
      </w:r>
      <w:proofErr w:type="gramStart"/>
      <w:r w:rsidRPr="000F65FE">
        <w:t>licence ranges</w:t>
      </w:r>
      <w:proofErr w:type="gramEnd"/>
      <w:r w:rsidRPr="000F65FE">
        <w:t xml:space="preserve"> from approximately 20 to 50 per cent of the licence application fee. </w:t>
      </w:r>
      <w:r w:rsidR="00314E33" w:rsidRPr="000F65FE">
        <w:t>DJCS</w:t>
      </w:r>
      <w:r w:rsidRPr="000F65FE">
        <w:t xml:space="preserve"> has determined that the lower end of that range would be appropriate for variations and relocations, with a view to avoiding imposing an unnecessarily high fee and to prevent any adverse outcomes where licensees avoid actively varying licences to not incur the fee.</w:t>
      </w:r>
    </w:p>
    <w:p w14:paraId="75D71080" w14:textId="77777777" w:rsidR="00071042" w:rsidRPr="000F65FE" w:rsidRDefault="00071042" w:rsidP="00071042">
      <w:pPr>
        <w:pStyle w:val="DJCSbody"/>
      </w:pPr>
      <w:r w:rsidRPr="000F65FE">
        <w:t>In practice, a relocation could entail a business moving premises, but there would be no requirement to check the business records or the suitability of the licensees and their associates. Equally, a variation could include businesses that need to vary the category of their licence or a condition on the licence. This would not involve any further checks of the business records or associates. These scenarios for relocations and variations constitute considerably less effort than a new licence application (and renewal) or a transfer.</w:t>
      </w:r>
    </w:p>
    <w:p w14:paraId="56A0FBDB" w14:textId="3F77CA59" w:rsidR="00071042" w:rsidRPr="000F65FE" w:rsidRDefault="00071042" w:rsidP="00071042">
      <w:pPr>
        <w:pStyle w:val="Caption"/>
        <w:keepNext/>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31</w:t>
      </w:r>
      <w:r w:rsidR="007F17DE" w:rsidRPr="000F65FE">
        <w:rPr>
          <w:noProof/>
        </w:rPr>
        <w:fldChar w:fldCharType="end"/>
      </w:r>
      <w:r w:rsidRPr="000F65FE">
        <w:t>: Proportional fee associated with different types of applications</w:t>
      </w:r>
    </w:p>
    <w:tbl>
      <w:tblPr>
        <w:tblStyle w:val="DJRReporttablestyleNavy"/>
        <w:tblW w:w="4674" w:type="pct"/>
        <w:tblLook w:val="04A0" w:firstRow="1" w:lastRow="0" w:firstColumn="1" w:lastColumn="0" w:noHBand="0" w:noVBand="1"/>
      </w:tblPr>
      <w:tblGrid>
        <w:gridCol w:w="7149"/>
        <w:gridCol w:w="2911"/>
      </w:tblGrid>
      <w:tr w:rsidR="00071042" w:rsidRPr="000F65FE" w14:paraId="1D9D574E" w14:textId="77777777">
        <w:trPr>
          <w:cnfStyle w:val="100000000000" w:firstRow="1" w:lastRow="0" w:firstColumn="0" w:lastColumn="0" w:oddVBand="0" w:evenVBand="0" w:oddHBand="0" w:evenHBand="0" w:firstRowFirstColumn="0" w:firstRowLastColumn="0" w:lastRowFirstColumn="0" w:lastRowLastColumn="0"/>
          <w:trHeight w:val="204"/>
        </w:trPr>
        <w:tc>
          <w:tcPr>
            <w:tcW w:w="3553" w:type="pct"/>
            <w:noWrap/>
            <w:hideMark/>
          </w:tcPr>
          <w:p w14:paraId="78EAD60C" w14:textId="77777777" w:rsidR="00071042" w:rsidRPr="000F65FE" w:rsidRDefault="00071042">
            <w:pPr>
              <w:pStyle w:val="Body"/>
            </w:pPr>
            <w:r w:rsidRPr="000F65FE">
              <w:t>Type of application</w:t>
            </w:r>
          </w:p>
        </w:tc>
        <w:tc>
          <w:tcPr>
            <w:tcW w:w="1447" w:type="pct"/>
            <w:noWrap/>
            <w:hideMark/>
          </w:tcPr>
          <w:p w14:paraId="6422943A" w14:textId="77777777" w:rsidR="00071042" w:rsidRPr="000F65FE" w:rsidRDefault="00071042">
            <w:pPr>
              <w:pStyle w:val="Body"/>
            </w:pPr>
            <w:r w:rsidRPr="000F65FE">
              <w:t>Proportion of licence fee</w:t>
            </w:r>
          </w:p>
        </w:tc>
      </w:tr>
      <w:tr w:rsidR="00071042" w:rsidRPr="000F65FE" w14:paraId="3753E4DD" w14:textId="77777777">
        <w:trPr>
          <w:trHeight w:val="204"/>
        </w:trPr>
        <w:tc>
          <w:tcPr>
            <w:tcW w:w="3553" w:type="pct"/>
            <w:noWrap/>
            <w:hideMark/>
          </w:tcPr>
          <w:p w14:paraId="382B03D5" w14:textId="77777777" w:rsidR="00071042" w:rsidRPr="000F65FE" w:rsidRDefault="00071042">
            <w:pPr>
              <w:pStyle w:val="Body"/>
            </w:pPr>
            <w:r w:rsidRPr="000F65FE">
              <w:t>Transfers</w:t>
            </w:r>
          </w:p>
        </w:tc>
        <w:tc>
          <w:tcPr>
            <w:tcW w:w="1447" w:type="pct"/>
            <w:shd w:val="clear" w:color="auto" w:fill="auto"/>
            <w:noWrap/>
            <w:hideMark/>
          </w:tcPr>
          <w:p w14:paraId="653EDA91" w14:textId="77777777" w:rsidR="00071042" w:rsidRPr="000F65FE" w:rsidRDefault="00071042">
            <w:pPr>
              <w:pStyle w:val="Body"/>
              <w:jc w:val="center"/>
            </w:pPr>
            <w:r w:rsidRPr="000F65FE">
              <w:t>100%</w:t>
            </w:r>
          </w:p>
        </w:tc>
      </w:tr>
      <w:tr w:rsidR="00071042" w:rsidRPr="000F65FE" w14:paraId="646E1E4C" w14:textId="77777777">
        <w:trPr>
          <w:trHeight w:val="204"/>
        </w:trPr>
        <w:tc>
          <w:tcPr>
            <w:tcW w:w="3553" w:type="pct"/>
            <w:noWrap/>
            <w:hideMark/>
          </w:tcPr>
          <w:p w14:paraId="287FB340" w14:textId="77777777" w:rsidR="00071042" w:rsidRPr="000F65FE" w:rsidRDefault="00071042">
            <w:pPr>
              <w:pStyle w:val="Body"/>
            </w:pPr>
            <w:r w:rsidRPr="000F65FE">
              <w:t>Relocations</w:t>
            </w:r>
          </w:p>
        </w:tc>
        <w:tc>
          <w:tcPr>
            <w:tcW w:w="1447" w:type="pct"/>
            <w:shd w:val="clear" w:color="auto" w:fill="auto"/>
            <w:noWrap/>
            <w:hideMark/>
          </w:tcPr>
          <w:p w14:paraId="460C643C" w14:textId="77777777" w:rsidR="00071042" w:rsidRPr="000F65FE" w:rsidRDefault="00071042">
            <w:pPr>
              <w:pStyle w:val="Body"/>
              <w:jc w:val="center"/>
            </w:pPr>
            <w:r w:rsidRPr="000F65FE">
              <w:t>20%</w:t>
            </w:r>
          </w:p>
        </w:tc>
      </w:tr>
      <w:tr w:rsidR="00071042" w:rsidRPr="000F65FE" w14:paraId="2EB4A9C5" w14:textId="77777777">
        <w:trPr>
          <w:trHeight w:val="204"/>
        </w:trPr>
        <w:tc>
          <w:tcPr>
            <w:tcW w:w="3553" w:type="pct"/>
            <w:noWrap/>
            <w:hideMark/>
          </w:tcPr>
          <w:p w14:paraId="6F8D34E7" w14:textId="77777777" w:rsidR="00071042" w:rsidRPr="000F65FE" w:rsidRDefault="00071042">
            <w:pPr>
              <w:pStyle w:val="Body"/>
            </w:pPr>
            <w:r w:rsidRPr="000F65FE">
              <w:t>Variations</w:t>
            </w:r>
          </w:p>
        </w:tc>
        <w:tc>
          <w:tcPr>
            <w:tcW w:w="1447" w:type="pct"/>
            <w:shd w:val="clear" w:color="auto" w:fill="auto"/>
            <w:noWrap/>
            <w:hideMark/>
          </w:tcPr>
          <w:p w14:paraId="17338652" w14:textId="77777777" w:rsidR="00071042" w:rsidRPr="000F65FE" w:rsidRDefault="00071042">
            <w:pPr>
              <w:pStyle w:val="Body"/>
              <w:jc w:val="center"/>
            </w:pPr>
            <w:r w:rsidRPr="000F65FE">
              <w:t>20%</w:t>
            </w:r>
          </w:p>
        </w:tc>
      </w:tr>
    </w:tbl>
    <w:p w14:paraId="63E1A3F6" w14:textId="77777777" w:rsidR="00071042" w:rsidRPr="000F65FE" w:rsidRDefault="00071042" w:rsidP="00071042">
      <w:pPr>
        <w:pStyle w:val="Heading4"/>
      </w:pPr>
      <w:r w:rsidRPr="000F65FE">
        <w:t>Compliance activities</w:t>
      </w:r>
    </w:p>
    <w:p w14:paraId="625BF373" w14:textId="77777777" w:rsidR="00071042" w:rsidRPr="000F65FE" w:rsidRDefault="00071042" w:rsidP="00071042">
      <w:pPr>
        <w:pStyle w:val="DJCSbody"/>
      </w:pPr>
      <w:r w:rsidRPr="000F65FE">
        <w:t xml:space="preserve">Fees are expected to recover the costs of compliance activities associated with the scheme. </w:t>
      </w:r>
    </w:p>
    <w:p w14:paraId="7C976FDF" w14:textId="77777777" w:rsidR="00071042" w:rsidRPr="000F65FE" w:rsidRDefault="00071042" w:rsidP="00071042">
      <w:pPr>
        <w:pStyle w:val="DJCSbody"/>
      </w:pPr>
      <w:r w:rsidRPr="000F65FE">
        <w:t>The regulator will have powers to deter retailers and wholesalers from non-compliance with the tobacco business licensing scheme and any licence conditions, including enforcing penalties for offences. Compliance and enforcement will be undertaken by dedicated licensing inspectors appointed by the regulator and could include:</w:t>
      </w:r>
    </w:p>
    <w:p w14:paraId="58ABA9D5" w14:textId="77777777" w:rsidR="00071042" w:rsidRPr="000F65FE" w:rsidRDefault="00071042" w:rsidP="00337E84">
      <w:pPr>
        <w:pStyle w:val="DJCSlist-bulletlevel1"/>
        <w:spacing w:before="0"/>
      </w:pPr>
      <w:r w:rsidRPr="000F65FE">
        <w:t>Reviews of licences</w:t>
      </w:r>
    </w:p>
    <w:p w14:paraId="4C9F38E7" w14:textId="77777777" w:rsidR="00071042" w:rsidRPr="000F65FE" w:rsidRDefault="00071042" w:rsidP="00337E84">
      <w:pPr>
        <w:pStyle w:val="DJCSlist-bulletlevel1"/>
        <w:spacing w:before="0"/>
      </w:pPr>
      <w:r w:rsidRPr="000F65FE">
        <w:t>Powers of entry, search and seizure</w:t>
      </w:r>
    </w:p>
    <w:p w14:paraId="1356DEAC" w14:textId="77777777" w:rsidR="00071042" w:rsidRPr="000F65FE" w:rsidRDefault="00071042" w:rsidP="00337E84">
      <w:pPr>
        <w:pStyle w:val="DJCSlist-bulletlevel1"/>
        <w:spacing w:before="0"/>
      </w:pPr>
      <w:r w:rsidRPr="000F65FE">
        <w:t>Prosecution of offences and issuing infringements</w:t>
      </w:r>
    </w:p>
    <w:p w14:paraId="06A91D6B" w14:textId="77777777" w:rsidR="00071042" w:rsidRPr="000F65FE" w:rsidRDefault="00071042" w:rsidP="00337E84">
      <w:pPr>
        <w:pStyle w:val="DJCSlist-bulletlevel1"/>
        <w:spacing w:before="0"/>
      </w:pPr>
      <w:r w:rsidRPr="000F65FE">
        <w:lastRenderedPageBreak/>
        <w:t>Enforceable undertakings, and</w:t>
      </w:r>
    </w:p>
    <w:p w14:paraId="20DA3670" w14:textId="77777777" w:rsidR="00071042" w:rsidRPr="000F65FE" w:rsidRDefault="00071042" w:rsidP="00337E84">
      <w:pPr>
        <w:pStyle w:val="DJCSlist-bulletlevel1"/>
        <w:spacing w:before="0"/>
      </w:pPr>
      <w:r w:rsidRPr="000F65FE">
        <w:t>Suspension or cancellation of licences.</w:t>
      </w:r>
    </w:p>
    <w:p w14:paraId="6E6732BD" w14:textId="77777777" w:rsidR="00071042" w:rsidRPr="000F65FE" w:rsidRDefault="00071042" w:rsidP="00071042">
      <w:pPr>
        <w:pStyle w:val="DJCSbody"/>
      </w:pPr>
      <w:r w:rsidRPr="000F65FE">
        <w:t>The deterrence of unsuitable people from seeking to run a tobacco supply business will support Victoria Police and other law enforcement efforts to combat serious and organised crime, through intelligence and licensing enforcement action.</w:t>
      </w:r>
    </w:p>
    <w:p w14:paraId="08126484" w14:textId="77777777" w:rsidR="00071042" w:rsidRPr="000F65FE" w:rsidRDefault="00071042" w:rsidP="00071042">
      <w:pPr>
        <w:pStyle w:val="Heading4"/>
      </w:pPr>
      <w:r w:rsidRPr="000F65FE">
        <w:t>Costs incurred by Victoria Police</w:t>
      </w:r>
    </w:p>
    <w:p w14:paraId="44A6C623" w14:textId="776A5BE6" w:rsidR="00071042" w:rsidRPr="000F65FE" w:rsidRDefault="00071042" w:rsidP="00071042">
      <w:pPr>
        <w:pStyle w:val="DJCSbody"/>
      </w:pPr>
      <w:r w:rsidRPr="000F65FE">
        <w:t xml:space="preserve">Victoria Police will also play a key role in ensuring the suitability of licensees under the tobacco business licensing scheme, through </w:t>
      </w:r>
      <w:r w:rsidR="00597FD7" w:rsidRPr="000F65FE">
        <w:t>providing</w:t>
      </w:r>
      <w:r w:rsidRPr="000F65FE">
        <w:t xml:space="preserve"> input on licensing decisions. </w:t>
      </w:r>
    </w:p>
    <w:p w14:paraId="4D0C10AB" w14:textId="77777777" w:rsidR="00071042" w:rsidRPr="000F65FE" w:rsidRDefault="00071042" w:rsidP="00071042">
      <w:pPr>
        <w:pStyle w:val="DJCSbody"/>
      </w:pPr>
      <w:r w:rsidRPr="000F65FE">
        <w:t xml:space="preserve">Victoria Police will have additional powers in relation to existing offences under the Tobacco Act and the business licensing scheme, including the ability to obtain search warrants, enter premises and seize illicit items. </w:t>
      </w:r>
    </w:p>
    <w:p w14:paraId="62E855CC" w14:textId="77777777" w:rsidR="00071042" w:rsidRPr="000F65FE" w:rsidRDefault="00071042" w:rsidP="00071042">
      <w:pPr>
        <w:pStyle w:val="DJCSbody"/>
      </w:pPr>
      <w:r w:rsidRPr="000F65FE">
        <w:t>The Amendment Act authorises information sharing between the regulator and Victoria Police to support the regulator in enforcing the licensing scheme, and Victoria Police’s role in relation to criminal activity.</w:t>
      </w:r>
    </w:p>
    <w:p w14:paraId="06305F9C" w14:textId="77777777" w:rsidR="00071042" w:rsidRPr="000F65FE" w:rsidRDefault="00071042" w:rsidP="00071042">
      <w:pPr>
        <w:pStyle w:val="DJCSbody"/>
      </w:pPr>
      <w:r w:rsidRPr="000F65FE">
        <w:t>This RIS considers the recovery of direct costs associated with the business licensing scheme, while encouraging compliance and providing incentives for licensees to minimise harms. The intention is to provide a fee regime that also considers licensees’ ability to pay.</w:t>
      </w:r>
    </w:p>
    <w:p w14:paraId="08D097C0" w14:textId="77777777" w:rsidR="00071042" w:rsidRPr="000F65FE" w:rsidRDefault="00071042" w:rsidP="00071042">
      <w:pPr>
        <w:pStyle w:val="Heading3"/>
      </w:pPr>
      <w:r w:rsidRPr="000F65FE">
        <w:t>Options for analysis</w:t>
      </w:r>
    </w:p>
    <w:p w14:paraId="455A5D71" w14:textId="77777777" w:rsidR="00071042" w:rsidRPr="000F65FE" w:rsidRDefault="00071042" w:rsidP="00071042">
      <w:pPr>
        <w:pStyle w:val="DJCSbody"/>
      </w:pPr>
      <w:r w:rsidRPr="000F65FE">
        <w:t>Two options for licence fees were analysed and compared.</w:t>
      </w:r>
    </w:p>
    <w:p w14:paraId="36BF96D6" w14:textId="77777777" w:rsidR="00071042" w:rsidRPr="000F65FE" w:rsidRDefault="00071042" w:rsidP="00071042">
      <w:pPr>
        <w:pStyle w:val="Heading4"/>
      </w:pPr>
      <w:r w:rsidRPr="000F65FE">
        <w:t>Base case: No fee</w:t>
      </w:r>
    </w:p>
    <w:p w14:paraId="6F0A60F6" w14:textId="77777777" w:rsidR="00071042" w:rsidRPr="000F65FE" w:rsidRDefault="00071042" w:rsidP="00071042">
      <w:pPr>
        <w:pStyle w:val="DJCSbody"/>
      </w:pPr>
      <w:r w:rsidRPr="000F65FE">
        <w:t>The base case would have no fees.</w:t>
      </w:r>
    </w:p>
    <w:p w14:paraId="7C36B9AB" w14:textId="77777777" w:rsidR="00071042" w:rsidRPr="000F65FE" w:rsidRDefault="00071042" w:rsidP="00071042">
      <w:pPr>
        <w:pStyle w:val="Heading4"/>
      </w:pPr>
      <w:r w:rsidRPr="000F65FE">
        <w:t>Option 1: Flat fee</w:t>
      </w:r>
    </w:p>
    <w:p w14:paraId="0283B64C" w14:textId="7ED72FE4" w:rsidR="00A8149D" w:rsidRPr="000F65FE" w:rsidRDefault="00071042" w:rsidP="00071042">
      <w:pPr>
        <w:pStyle w:val="DJCSbody"/>
      </w:pPr>
      <w:r w:rsidRPr="000F65FE">
        <w:t>The costs associated with this option draw on the total number of tobacco retailing and wholesaling premises. Each business will be charged the same reference fee for applications, renewals and transfers, and relocations and variations will incur 20 per cent of the reference fee.</w:t>
      </w:r>
    </w:p>
    <w:p w14:paraId="2A678C24" w14:textId="0C18BE07" w:rsidR="00071042" w:rsidRPr="000F65FE" w:rsidRDefault="00071042" w:rsidP="00071042">
      <w:pPr>
        <w:pStyle w:val="Caption"/>
        <w:keepNext/>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32</w:t>
      </w:r>
      <w:r w:rsidR="007F17DE" w:rsidRPr="000F65FE">
        <w:rPr>
          <w:noProof/>
        </w:rPr>
        <w:fldChar w:fldCharType="end"/>
      </w:r>
      <w:r w:rsidRPr="000F65FE">
        <w:t>: Option 1 Fee Schedule</w:t>
      </w:r>
      <w:r w:rsidR="00D4707C" w:rsidRPr="000F65FE">
        <w:t xml:space="preserve"> (presented as a range</w:t>
      </w:r>
      <w:r w:rsidR="00746B54" w:rsidRPr="000F65FE">
        <w:t xml:space="preserve"> </w:t>
      </w:r>
      <w:r w:rsidR="00FB0804" w:rsidRPr="000F65FE">
        <w:t xml:space="preserve">pending </w:t>
      </w:r>
      <w:r w:rsidR="00746B54" w:rsidRPr="000F65FE">
        <w:t>the final Victorian Budget outcome</w:t>
      </w:r>
      <w:r w:rsidR="00D4707C" w:rsidRPr="000F65FE">
        <w:t>)</w:t>
      </w:r>
    </w:p>
    <w:tbl>
      <w:tblPr>
        <w:tblStyle w:val="DJRReporttablestyleNavy"/>
        <w:tblW w:w="10082" w:type="dxa"/>
        <w:tblLook w:val="04A0" w:firstRow="1" w:lastRow="0" w:firstColumn="1" w:lastColumn="0" w:noHBand="0" w:noVBand="1"/>
      </w:tblPr>
      <w:tblGrid>
        <w:gridCol w:w="1810"/>
        <w:gridCol w:w="1378"/>
        <w:gridCol w:w="1379"/>
        <w:gridCol w:w="1379"/>
        <w:gridCol w:w="1378"/>
        <w:gridCol w:w="1379"/>
        <w:gridCol w:w="1379"/>
      </w:tblGrid>
      <w:tr w:rsidR="00D74FEC" w:rsidRPr="000F65FE" w14:paraId="1E39AB72" w14:textId="77777777" w:rsidTr="00EB083A">
        <w:trPr>
          <w:cnfStyle w:val="100000000000" w:firstRow="1" w:lastRow="0" w:firstColumn="0" w:lastColumn="0" w:oddVBand="0" w:evenVBand="0" w:oddHBand="0" w:evenHBand="0" w:firstRowFirstColumn="0" w:firstRowLastColumn="0" w:lastRowFirstColumn="0" w:lastRowLastColumn="0"/>
          <w:tblHeader/>
        </w:trPr>
        <w:tc>
          <w:tcPr>
            <w:tcW w:w="1810" w:type="dxa"/>
            <w:vMerge w:val="restart"/>
          </w:tcPr>
          <w:p w14:paraId="6177FEAB" w14:textId="77777777" w:rsidR="00D74FEC" w:rsidRPr="000F65FE" w:rsidRDefault="00D74FEC">
            <w:pPr>
              <w:pStyle w:val="Body"/>
              <w:rPr>
                <w:sz w:val="20"/>
                <w:szCs w:val="20"/>
              </w:rPr>
            </w:pPr>
          </w:p>
        </w:tc>
        <w:tc>
          <w:tcPr>
            <w:tcW w:w="2757" w:type="dxa"/>
            <w:gridSpan w:val="2"/>
          </w:tcPr>
          <w:p w14:paraId="5371CBCC" w14:textId="7A7268ED" w:rsidR="00D74FEC" w:rsidRPr="000F65FE" w:rsidRDefault="00D74FEC">
            <w:pPr>
              <w:pStyle w:val="Body"/>
              <w:jc w:val="center"/>
              <w:rPr>
                <w:sz w:val="20"/>
                <w:szCs w:val="20"/>
              </w:rPr>
            </w:pPr>
            <w:r w:rsidRPr="000F65FE">
              <w:rPr>
                <w:sz w:val="20"/>
                <w:szCs w:val="20"/>
              </w:rPr>
              <w:t>Fee unit</w:t>
            </w:r>
          </w:p>
        </w:tc>
        <w:tc>
          <w:tcPr>
            <w:tcW w:w="2757" w:type="dxa"/>
            <w:gridSpan w:val="2"/>
          </w:tcPr>
          <w:p w14:paraId="4FA43D9B" w14:textId="50BFF11D" w:rsidR="00D74FEC" w:rsidRPr="000F65FE" w:rsidRDefault="00D74FEC">
            <w:pPr>
              <w:pStyle w:val="Body"/>
              <w:jc w:val="center"/>
              <w:rPr>
                <w:sz w:val="20"/>
                <w:szCs w:val="20"/>
              </w:rPr>
            </w:pPr>
            <w:r w:rsidRPr="000F65FE">
              <w:rPr>
                <w:sz w:val="20"/>
                <w:szCs w:val="20"/>
              </w:rPr>
              <w:t>Base fee</w:t>
            </w:r>
          </w:p>
        </w:tc>
        <w:tc>
          <w:tcPr>
            <w:tcW w:w="2758" w:type="dxa"/>
            <w:gridSpan w:val="2"/>
          </w:tcPr>
          <w:p w14:paraId="6ADC3DBF" w14:textId="19424331" w:rsidR="00D74FEC" w:rsidRPr="000F65FE" w:rsidRDefault="00D74FEC">
            <w:pPr>
              <w:pStyle w:val="Body"/>
              <w:jc w:val="center"/>
              <w:rPr>
                <w:sz w:val="20"/>
                <w:szCs w:val="20"/>
              </w:rPr>
            </w:pPr>
            <w:r w:rsidRPr="000F65FE">
              <w:rPr>
                <w:sz w:val="20"/>
                <w:szCs w:val="20"/>
              </w:rPr>
              <w:t>15-year revenue</w:t>
            </w:r>
          </w:p>
        </w:tc>
      </w:tr>
      <w:tr w:rsidR="00D74FEC" w:rsidRPr="000F65FE" w14:paraId="7AA4C4D8" w14:textId="77777777" w:rsidTr="000D1D55">
        <w:tc>
          <w:tcPr>
            <w:tcW w:w="1810" w:type="dxa"/>
            <w:vMerge/>
          </w:tcPr>
          <w:p w14:paraId="3D44C32A" w14:textId="77777777" w:rsidR="00D74FEC" w:rsidRPr="000F65FE" w:rsidRDefault="00D74FEC" w:rsidP="000D1D55">
            <w:pPr>
              <w:pStyle w:val="Body"/>
              <w:jc w:val="left"/>
              <w:rPr>
                <w:sz w:val="20"/>
                <w:szCs w:val="20"/>
              </w:rPr>
            </w:pPr>
          </w:p>
        </w:tc>
        <w:tc>
          <w:tcPr>
            <w:tcW w:w="1378" w:type="dxa"/>
            <w:vAlign w:val="center"/>
          </w:tcPr>
          <w:p w14:paraId="11FFE40C" w14:textId="5E201561" w:rsidR="00D74FEC" w:rsidRPr="000F65FE" w:rsidRDefault="009908D1" w:rsidP="000D1D55">
            <w:pPr>
              <w:pStyle w:val="Body"/>
              <w:jc w:val="center"/>
              <w:rPr>
                <w:sz w:val="20"/>
                <w:szCs w:val="20"/>
              </w:rPr>
            </w:pPr>
            <w:r w:rsidRPr="000F65FE">
              <w:rPr>
                <w:sz w:val="20"/>
                <w:szCs w:val="20"/>
              </w:rPr>
              <w:t>Lower-bound fee</w:t>
            </w:r>
          </w:p>
        </w:tc>
        <w:tc>
          <w:tcPr>
            <w:tcW w:w="1379" w:type="dxa"/>
            <w:vAlign w:val="center"/>
          </w:tcPr>
          <w:p w14:paraId="20DC6645" w14:textId="49B7A7EB" w:rsidR="00D74FEC" w:rsidRPr="000F65FE" w:rsidRDefault="009908D1" w:rsidP="000D1D55">
            <w:pPr>
              <w:pStyle w:val="Body"/>
              <w:jc w:val="center"/>
              <w:rPr>
                <w:sz w:val="20"/>
                <w:szCs w:val="20"/>
              </w:rPr>
            </w:pPr>
            <w:r w:rsidRPr="000F65FE">
              <w:rPr>
                <w:sz w:val="20"/>
                <w:szCs w:val="20"/>
              </w:rPr>
              <w:t>Upper-bound fee</w:t>
            </w:r>
          </w:p>
        </w:tc>
        <w:tc>
          <w:tcPr>
            <w:tcW w:w="1379" w:type="dxa"/>
            <w:vAlign w:val="center"/>
          </w:tcPr>
          <w:p w14:paraId="424C2A9A" w14:textId="0F6E01FF" w:rsidR="00D74FEC" w:rsidRPr="000F65FE" w:rsidRDefault="009908D1" w:rsidP="000D1D55">
            <w:pPr>
              <w:pStyle w:val="Body"/>
              <w:jc w:val="center"/>
              <w:rPr>
                <w:sz w:val="20"/>
                <w:szCs w:val="20"/>
              </w:rPr>
            </w:pPr>
            <w:r w:rsidRPr="000F65FE">
              <w:rPr>
                <w:sz w:val="20"/>
                <w:szCs w:val="20"/>
              </w:rPr>
              <w:t>Lower-bound fee</w:t>
            </w:r>
          </w:p>
        </w:tc>
        <w:tc>
          <w:tcPr>
            <w:tcW w:w="1378" w:type="dxa"/>
            <w:vAlign w:val="center"/>
          </w:tcPr>
          <w:p w14:paraId="7F0B1EFF" w14:textId="154D55D1" w:rsidR="00D74FEC" w:rsidRPr="000F65FE" w:rsidRDefault="009908D1" w:rsidP="000D1D55">
            <w:pPr>
              <w:pStyle w:val="Body"/>
              <w:jc w:val="center"/>
              <w:rPr>
                <w:sz w:val="20"/>
                <w:szCs w:val="20"/>
              </w:rPr>
            </w:pPr>
            <w:r w:rsidRPr="000F65FE">
              <w:rPr>
                <w:sz w:val="20"/>
                <w:szCs w:val="20"/>
              </w:rPr>
              <w:t>Upper-bound fee</w:t>
            </w:r>
          </w:p>
        </w:tc>
        <w:tc>
          <w:tcPr>
            <w:tcW w:w="1379" w:type="dxa"/>
            <w:vAlign w:val="center"/>
          </w:tcPr>
          <w:p w14:paraId="68B120A9" w14:textId="34E23496" w:rsidR="00D74FEC" w:rsidRPr="000F65FE" w:rsidRDefault="009908D1" w:rsidP="000D1D55">
            <w:pPr>
              <w:pStyle w:val="Body"/>
              <w:jc w:val="center"/>
              <w:rPr>
                <w:sz w:val="20"/>
                <w:szCs w:val="20"/>
              </w:rPr>
            </w:pPr>
            <w:r w:rsidRPr="000F65FE">
              <w:rPr>
                <w:sz w:val="20"/>
                <w:szCs w:val="20"/>
              </w:rPr>
              <w:t>Lower-bound revenue</w:t>
            </w:r>
          </w:p>
        </w:tc>
        <w:tc>
          <w:tcPr>
            <w:tcW w:w="1379" w:type="dxa"/>
            <w:vAlign w:val="center"/>
          </w:tcPr>
          <w:p w14:paraId="6E3ECF54" w14:textId="5367FEF7" w:rsidR="00D74FEC" w:rsidRPr="000F65FE" w:rsidRDefault="009908D1" w:rsidP="000D1D55">
            <w:pPr>
              <w:pStyle w:val="Body"/>
              <w:jc w:val="center"/>
              <w:rPr>
                <w:sz w:val="20"/>
                <w:szCs w:val="20"/>
              </w:rPr>
            </w:pPr>
            <w:r w:rsidRPr="000F65FE">
              <w:rPr>
                <w:sz w:val="20"/>
                <w:szCs w:val="20"/>
              </w:rPr>
              <w:t>Upper-bound revenue</w:t>
            </w:r>
          </w:p>
        </w:tc>
      </w:tr>
      <w:tr w:rsidR="000D1D55" w:rsidRPr="000F65FE" w14:paraId="7FA990ED" w14:textId="77777777" w:rsidTr="000D1D55">
        <w:tc>
          <w:tcPr>
            <w:tcW w:w="1810" w:type="dxa"/>
          </w:tcPr>
          <w:p w14:paraId="2572ECFD" w14:textId="5C36A95D" w:rsidR="000D1D55" w:rsidRPr="000F65FE" w:rsidRDefault="00EA5D3B" w:rsidP="000D1D55">
            <w:pPr>
              <w:pStyle w:val="Body"/>
              <w:jc w:val="left"/>
              <w:rPr>
                <w:sz w:val="20"/>
                <w:szCs w:val="20"/>
              </w:rPr>
            </w:pPr>
            <w:r w:rsidRPr="000F65FE">
              <w:rPr>
                <w:sz w:val="20"/>
                <w:szCs w:val="20"/>
              </w:rPr>
              <w:t>New a</w:t>
            </w:r>
            <w:r w:rsidR="000D1D55" w:rsidRPr="000F65FE">
              <w:rPr>
                <w:sz w:val="20"/>
                <w:szCs w:val="20"/>
              </w:rPr>
              <w:t>pplication</w:t>
            </w:r>
            <w:r w:rsidRPr="000F65FE">
              <w:rPr>
                <w:sz w:val="20"/>
                <w:szCs w:val="20"/>
              </w:rPr>
              <w:t xml:space="preserve"> </w:t>
            </w:r>
            <w:r w:rsidR="000D1D55" w:rsidRPr="000F65FE">
              <w:rPr>
                <w:sz w:val="20"/>
                <w:szCs w:val="20"/>
              </w:rPr>
              <w:t>(and renewal)</w:t>
            </w:r>
          </w:p>
        </w:tc>
        <w:tc>
          <w:tcPr>
            <w:tcW w:w="1378" w:type="dxa"/>
            <w:vAlign w:val="center"/>
          </w:tcPr>
          <w:p w14:paraId="4E14C52B" w14:textId="4E850845" w:rsidR="000D1D55" w:rsidRPr="000F65FE" w:rsidRDefault="000D1D55" w:rsidP="000D1D55">
            <w:pPr>
              <w:pStyle w:val="Body"/>
              <w:jc w:val="center"/>
              <w:rPr>
                <w:sz w:val="20"/>
                <w:szCs w:val="20"/>
              </w:rPr>
            </w:pPr>
            <w:r w:rsidRPr="000F65FE">
              <w:rPr>
                <w:sz w:val="20"/>
                <w:szCs w:val="20"/>
              </w:rPr>
              <w:t>67.36</w:t>
            </w:r>
          </w:p>
        </w:tc>
        <w:tc>
          <w:tcPr>
            <w:tcW w:w="1379" w:type="dxa"/>
            <w:vAlign w:val="center"/>
          </w:tcPr>
          <w:p w14:paraId="44FA5EB5" w14:textId="6B91A932" w:rsidR="000D1D55" w:rsidRPr="000F65FE" w:rsidRDefault="000D1D55" w:rsidP="000D1D55">
            <w:pPr>
              <w:pStyle w:val="Body"/>
              <w:jc w:val="center"/>
              <w:rPr>
                <w:sz w:val="20"/>
                <w:szCs w:val="20"/>
              </w:rPr>
            </w:pPr>
            <w:r w:rsidRPr="000F65FE">
              <w:rPr>
                <w:sz w:val="20"/>
                <w:szCs w:val="20"/>
              </w:rPr>
              <w:t>91.26</w:t>
            </w:r>
          </w:p>
        </w:tc>
        <w:tc>
          <w:tcPr>
            <w:tcW w:w="1379" w:type="dxa"/>
            <w:vAlign w:val="center"/>
          </w:tcPr>
          <w:p w14:paraId="18F11424" w14:textId="340D2159" w:rsidR="000D1D55" w:rsidRPr="000F65FE" w:rsidRDefault="000D1D55" w:rsidP="000D1D55">
            <w:pPr>
              <w:pStyle w:val="Body"/>
              <w:jc w:val="center"/>
              <w:rPr>
                <w:sz w:val="20"/>
                <w:szCs w:val="20"/>
              </w:rPr>
            </w:pPr>
            <w:r w:rsidRPr="000F65FE">
              <w:rPr>
                <w:sz w:val="20"/>
                <w:szCs w:val="20"/>
              </w:rPr>
              <w:t>$1,100</w:t>
            </w:r>
          </w:p>
        </w:tc>
        <w:tc>
          <w:tcPr>
            <w:tcW w:w="1378" w:type="dxa"/>
            <w:vAlign w:val="center"/>
          </w:tcPr>
          <w:p w14:paraId="54101374" w14:textId="10A4AF98" w:rsidR="000D1D55" w:rsidRPr="000F65FE" w:rsidRDefault="000D1D55" w:rsidP="000D1D55">
            <w:pPr>
              <w:pStyle w:val="Body"/>
              <w:jc w:val="center"/>
              <w:rPr>
                <w:sz w:val="20"/>
                <w:szCs w:val="20"/>
              </w:rPr>
            </w:pPr>
            <w:r w:rsidRPr="000F65FE">
              <w:rPr>
                <w:sz w:val="20"/>
                <w:szCs w:val="20"/>
              </w:rPr>
              <w:t>$1,490</w:t>
            </w:r>
          </w:p>
        </w:tc>
        <w:tc>
          <w:tcPr>
            <w:tcW w:w="1379" w:type="dxa"/>
            <w:vAlign w:val="center"/>
          </w:tcPr>
          <w:p w14:paraId="4F010836" w14:textId="57533333" w:rsidR="000D1D55" w:rsidRPr="000F65FE" w:rsidRDefault="000D1D55" w:rsidP="000D1D55">
            <w:pPr>
              <w:pStyle w:val="Body"/>
              <w:jc w:val="center"/>
              <w:rPr>
                <w:sz w:val="20"/>
                <w:szCs w:val="20"/>
              </w:rPr>
            </w:pPr>
            <w:r w:rsidRPr="000F65FE">
              <w:rPr>
                <w:sz w:val="20"/>
                <w:szCs w:val="20"/>
              </w:rPr>
              <w:t>$180.297m</w:t>
            </w:r>
          </w:p>
        </w:tc>
        <w:tc>
          <w:tcPr>
            <w:tcW w:w="1379" w:type="dxa"/>
            <w:vAlign w:val="center"/>
          </w:tcPr>
          <w:p w14:paraId="07C730D8" w14:textId="26D4DBCD" w:rsidR="000D1D55" w:rsidRPr="000F65FE" w:rsidRDefault="000D1D55" w:rsidP="000D1D55">
            <w:pPr>
              <w:pStyle w:val="Body"/>
              <w:jc w:val="center"/>
              <w:rPr>
                <w:sz w:val="20"/>
                <w:szCs w:val="20"/>
              </w:rPr>
            </w:pPr>
            <w:r w:rsidRPr="000F65FE">
              <w:rPr>
                <w:sz w:val="20"/>
                <w:szCs w:val="20"/>
              </w:rPr>
              <w:t>$244.263m</w:t>
            </w:r>
          </w:p>
        </w:tc>
      </w:tr>
      <w:tr w:rsidR="000D1D55" w:rsidRPr="000F65FE" w14:paraId="63AFDFBC" w14:textId="77777777" w:rsidTr="000D1D55">
        <w:tc>
          <w:tcPr>
            <w:tcW w:w="1810" w:type="dxa"/>
          </w:tcPr>
          <w:p w14:paraId="2729D8B9" w14:textId="77777777" w:rsidR="000D1D55" w:rsidRPr="000F65FE" w:rsidRDefault="000D1D55" w:rsidP="000D1D55">
            <w:pPr>
              <w:pStyle w:val="Body"/>
              <w:jc w:val="left"/>
              <w:rPr>
                <w:sz w:val="20"/>
                <w:szCs w:val="20"/>
              </w:rPr>
            </w:pPr>
            <w:r w:rsidRPr="000F65FE">
              <w:rPr>
                <w:sz w:val="20"/>
                <w:szCs w:val="20"/>
              </w:rPr>
              <w:t>Transfer</w:t>
            </w:r>
          </w:p>
        </w:tc>
        <w:tc>
          <w:tcPr>
            <w:tcW w:w="1378" w:type="dxa"/>
            <w:vAlign w:val="center"/>
          </w:tcPr>
          <w:p w14:paraId="4269B6CF" w14:textId="609B10D0" w:rsidR="000D1D55" w:rsidRPr="000F65FE" w:rsidRDefault="000D1D55" w:rsidP="000D1D55">
            <w:pPr>
              <w:pStyle w:val="Body"/>
              <w:jc w:val="center"/>
              <w:rPr>
                <w:sz w:val="20"/>
                <w:szCs w:val="20"/>
              </w:rPr>
            </w:pPr>
            <w:r w:rsidRPr="000F65FE">
              <w:rPr>
                <w:sz w:val="20"/>
                <w:szCs w:val="20"/>
              </w:rPr>
              <w:t>67.36</w:t>
            </w:r>
          </w:p>
        </w:tc>
        <w:tc>
          <w:tcPr>
            <w:tcW w:w="1379" w:type="dxa"/>
            <w:vAlign w:val="center"/>
          </w:tcPr>
          <w:p w14:paraId="0B6BF82B" w14:textId="4B8EDAB9" w:rsidR="000D1D55" w:rsidRPr="000F65FE" w:rsidRDefault="000D1D55" w:rsidP="000D1D55">
            <w:pPr>
              <w:pStyle w:val="Body"/>
              <w:jc w:val="center"/>
              <w:rPr>
                <w:sz w:val="20"/>
                <w:szCs w:val="20"/>
              </w:rPr>
            </w:pPr>
            <w:r w:rsidRPr="000F65FE">
              <w:rPr>
                <w:sz w:val="20"/>
                <w:szCs w:val="20"/>
              </w:rPr>
              <w:t>91.26</w:t>
            </w:r>
          </w:p>
        </w:tc>
        <w:tc>
          <w:tcPr>
            <w:tcW w:w="1379" w:type="dxa"/>
            <w:vAlign w:val="center"/>
          </w:tcPr>
          <w:p w14:paraId="72EE549F" w14:textId="76C534BD" w:rsidR="000D1D55" w:rsidRPr="000F65FE" w:rsidRDefault="000D1D55" w:rsidP="000D1D55">
            <w:pPr>
              <w:pStyle w:val="Body"/>
              <w:jc w:val="center"/>
              <w:rPr>
                <w:sz w:val="20"/>
                <w:szCs w:val="20"/>
              </w:rPr>
            </w:pPr>
            <w:r w:rsidRPr="000F65FE">
              <w:rPr>
                <w:sz w:val="20"/>
                <w:szCs w:val="20"/>
              </w:rPr>
              <w:t>$1,100</w:t>
            </w:r>
          </w:p>
        </w:tc>
        <w:tc>
          <w:tcPr>
            <w:tcW w:w="1378" w:type="dxa"/>
            <w:vAlign w:val="center"/>
          </w:tcPr>
          <w:p w14:paraId="481C3D9F" w14:textId="62EE8196" w:rsidR="000D1D55" w:rsidRPr="000F65FE" w:rsidRDefault="000D1D55" w:rsidP="000D1D55">
            <w:pPr>
              <w:pStyle w:val="Body"/>
              <w:jc w:val="center"/>
              <w:rPr>
                <w:sz w:val="20"/>
                <w:szCs w:val="20"/>
              </w:rPr>
            </w:pPr>
            <w:r w:rsidRPr="000F65FE">
              <w:rPr>
                <w:sz w:val="20"/>
                <w:szCs w:val="20"/>
              </w:rPr>
              <w:t>$1,490</w:t>
            </w:r>
          </w:p>
        </w:tc>
        <w:tc>
          <w:tcPr>
            <w:tcW w:w="1379" w:type="dxa"/>
            <w:vAlign w:val="center"/>
          </w:tcPr>
          <w:p w14:paraId="3A339C24" w14:textId="2DE02211" w:rsidR="000D1D55" w:rsidRPr="000F65FE" w:rsidRDefault="000D1D55" w:rsidP="000D1D55">
            <w:pPr>
              <w:pStyle w:val="Body"/>
              <w:jc w:val="center"/>
              <w:rPr>
                <w:sz w:val="20"/>
                <w:szCs w:val="20"/>
              </w:rPr>
            </w:pPr>
            <w:r w:rsidRPr="000F65FE">
              <w:rPr>
                <w:sz w:val="20"/>
                <w:szCs w:val="20"/>
              </w:rPr>
              <w:t>$26.449m</w:t>
            </w:r>
          </w:p>
        </w:tc>
        <w:tc>
          <w:tcPr>
            <w:tcW w:w="1379" w:type="dxa"/>
            <w:vAlign w:val="center"/>
          </w:tcPr>
          <w:p w14:paraId="7E74D8D8" w14:textId="274C6E63" w:rsidR="000D1D55" w:rsidRPr="000F65FE" w:rsidRDefault="000D1D55" w:rsidP="000D1D55">
            <w:pPr>
              <w:pStyle w:val="Body"/>
              <w:jc w:val="center"/>
              <w:rPr>
                <w:sz w:val="20"/>
                <w:szCs w:val="20"/>
              </w:rPr>
            </w:pPr>
            <w:r w:rsidRPr="000F65FE">
              <w:rPr>
                <w:sz w:val="20"/>
                <w:szCs w:val="20"/>
              </w:rPr>
              <w:t>$35.832m</w:t>
            </w:r>
          </w:p>
        </w:tc>
      </w:tr>
      <w:tr w:rsidR="000D1D55" w:rsidRPr="000F65FE" w14:paraId="729675B2" w14:textId="77777777" w:rsidTr="000D1D55">
        <w:tc>
          <w:tcPr>
            <w:tcW w:w="1810" w:type="dxa"/>
          </w:tcPr>
          <w:p w14:paraId="6D272681" w14:textId="77777777" w:rsidR="000D1D55" w:rsidRPr="000F65FE" w:rsidRDefault="000D1D55" w:rsidP="000D1D55">
            <w:pPr>
              <w:pStyle w:val="Body"/>
              <w:jc w:val="left"/>
              <w:rPr>
                <w:sz w:val="20"/>
                <w:szCs w:val="20"/>
              </w:rPr>
            </w:pPr>
            <w:r w:rsidRPr="000F65FE">
              <w:rPr>
                <w:sz w:val="20"/>
                <w:szCs w:val="20"/>
              </w:rPr>
              <w:t>Relocation</w:t>
            </w:r>
          </w:p>
        </w:tc>
        <w:tc>
          <w:tcPr>
            <w:tcW w:w="1378" w:type="dxa"/>
            <w:vAlign w:val="center"/>
          </w:tcPr>
          <w:p w14:paraId="43190955" w14:textId="37E0DBEC" w:rsidR="000D1D55" w:rsidRPr="000F65FE" w:rsidRDefault="000D1D55" w:rsidP="000D1D55">
            <w:pPr>
              <w:pStyle w:val="Body"/>
              <w:jc w:val="center"/>
              <w:rPr>
                <w:sz w:val="20"/>
                <w:szCs w:val="20"/>
              </w:rPr>
            </w:pPr>
            <w:r w:rsidRPr="000F65FE">
              <w:rPr>
                <w:sz w:val="20"/>
                <w:szCs w:val="20"/>
              </w:rPr>
              <w:t>13.47</w:t>
            </w:r>
          </w:p>
        </w:tc>
        <w:tc>
          <w:tcPr>
            <w:tcW w:w="1379" w:type="dxa"/>
            <w:vAlign w:val="center"/>
          </w:tcPr>
          <w:p w14:paraId="11FD22B2" w14:textId="4A6FEE62" w:rsidR="000D1D55" w:rsidRPr="000F65FE" w:rsidRDefault="000D1D55" w:rsidP="000D1D55">
            <w:pPr>
              <w:pStyle w:val="Body"/>
              <w:jc w:val="center"/>
              <w:rPr>
                <w:sz w:val="20"/>
                <w:szCs w:val="20"/>
              </w:rPr>
            </w:pPr>
            <w:r w:rsidRPr="000F65FE">
              <w:rPr>
                <w:sz w:val="20"/>
                <w:szCs w:val="20"/>
              </w:rPr>
              <w:t>18.25</w:t>
            </w:r>
          </w:p>
        </w:tc>
        <w:tc>
          <w:tcPr>
            <w:tcW w:w="1379" w:type="dxa"/>
            <w:vAlign w:val="center"/>
          </w:tcPr>
          <w:p w14:paraId="37F670C8" w14:textId="06852C9A" w:rsidR="000D1D55" w:rsidRPr="000F65FE" w:rsidRDefault="000D1D55" w:rsidP="000D1D55">
            <w:pPr>
              <w:pStyle w:val="Body"/>
              <w:jc w:val="center"/>
              <w:rPr>
                <w:sz w:val="20"/>
                <w:szCs w:val="20"/>
              </w:rPr>
            </w:pPr>
            <w:r w:rsidRPr="000F65FE">
              <w:rPr>
                <w:sz w:val="20"/>
                <w:szCs w:val="20"/>
              </w:rPr>
              <w:t>$220</w:t>
            </w:r>
          </w:p>
        </w:tc>
        <w:tc>
          <w:tcPr>
            <w:tcW w:w="1378" w:type="dxa"/>
            <w:vAlign w:val="center"/>
          </w:tcPr>
          <w:p w14:paraId="3728B5A5" w14:textId="61D809A2" w:rsidR="000D1D55" w:rsidRPr="000F65FE" w:rsidRDefault="000D1D55" w:rsidP="000D1D55">
            <w:pPr>
              <w:pStyle w:val="Body"/>
              <w:jc w:val="center"/>
              <w:rPr>
                <w:sz w:val="20"/>
                <w:szCs w:val="20"/>
              </w:rPr>
            </w:pPr>
            <w:r w:rsidRPr="000F65FE">
              <w:rPr>
                <w:sz w:val="20"/>
                <w:szCs w:val="20"/>
              </w:rPr>
              <w:t>$298</w:t>
            </w:r>
          </w:p>
        </w:tc>
        <w:tc>
          <w:tcPr>
            <w:tcW w:w="1379" w:type="dxa"/>
            <w:vAlign w:val="center"/>
          </w:tcPr>
          <w:p w14:paraId="05E80748" w14:textId="0A87A74B" w:rsidR="000D1D55" w:rsidRPr="000F65FE" w:rsidRDefault="000D1D55" w:rsidP="000D1D55">
            <w:pPr>
              <w:pStyle w:val="Body"/>
              <w:jc w:val="center"/>
              <w:rPr>
                <w:sz w:val="20"/>
                <w:szCs w:val="20"/>
              </w:rPr>
            </w:pPr>
            <w:r w:rsidRPr="000F65FE">
              <w:rPr>
                <w:sz w:val="20"/>
                <w:szCs w:val="20"/>
              </w:rPr>
              <w:t>$1.757m</w:t>
            </w:r>
          </w:p>
        </w:tc>
        <w:tc>
          <w:tcPr>
            <w:tcW w:w="1379" w:type="dxa"/>
            <w:vAlign w:val="center"/>
          </w:tcPr>
          <w:p w14:paraId="2FCD5083" w14:textId="7A0DFE77" w:rsidR="000D1D55" w:rsidRPr="000F65FE" w:rsidRDefault="000D1D55" w:rsidP="000D1D55">
            <w:pPr>
              <w:pStyle w:val="Body"/>
              <w:jc w:val="center"/>
              <w:rPr>
                <w:sz w:val="20"/>
                <w:szCs w:val="20"/>
              </w:rPr>
            </w:pPr>
            <w:r w:rsidRPr="000F65FE">
              <w:rPr>
                <w:sz w:val="20"/>
                <w:szCs w:val="20"/>
              </w:rPr>
              <w:t>$2.381m</w:t>
            </w:r>
          </w:p>
        </w:tc>
      </w:tr>
      <w:tr w:rsidR="000D1D55" w:rsidRPr="000F65FE" w14:paraId="300C06F9" w14:textId="77777777" w:rsidTr="000D1D55">
        <w:tc>
          <w:tcPr>
            <w:tcW w:w="1810" w:type="dxa"/>
          </w:tcPr>
          <w:p w14:paraId="112E3224" w14:textId="77777777" w:rsidR="000D1D55" w:rsidRPr="000F65FE" w:rsidRDefault="000D1D55" w:rsidP="000D1D55">
            <w:pPr>
              <w:pStyle w:val="Body"/>
              <w:jc w:val="left"/>
              <w:rPr>
                <w:sz w:val="20"/>
                <w:szCs w:val="20"/>
              </w:rPr>
            </w:pPr>
            <w:r w:rsidRPr="000F65FE">
              <w:rPr>
                <w:sz w:val="20"/>
                <w:szCs w:val="20"/>
              </w:rPr>
              <w:t>Variation</w:t>
            </w:r>
          </w:p>
        </w:tc>
        <w:tc>
          <w:tcPr>
            <w:tcW w:w="1378" w:type="dxa"/>
            <w:vAlign w:val="center"/>
          </w:tcPr>
          <w:p w14:paraId="20125DA9" w14:textId="4861B6D7" w:rsidR="000D1D55" w:rsidRPr="000F65FE" w:rsidRDefault="000D1D55" w:rsidP="000D1D55">
            <w:pPr>
              <w:pStyle w:val="Body"/>
              <w:jc w:val="center"/>
              <w:rPr>
                <w:sz w:val="20"/>
                <w:szCs w:val="20"/>
              </w:rPr>
            </w:pPr>
            <w:r w:rsidRPr="000F65FE">
              <w:rPr>
                <w:sz w:val="20"/>
                <w:szCs w:val="20"/>
              </w:rPr>
              <w:t>13.47</w:t>
            </w:r>
          </w:p>
        </w:tc>
        <w:tc>
          <w:tcPr>
            <w:tcW w:w="1379" w:type="dxa"/>
            <w:vAlign w:val="center"/>
          </w:tcPr>
          <w:p w14:paraId="344647F3" w14:textId="36B6DB93" w:rsidR="000D1D55" w:rsidRPr="000F65FE" w:rsidRDefault="000D1D55" w:rsidP="000D1D55">
            <w:pPr>
              <w:pStyle w:val="Body"/>
              <w:jc w:val="center"/>
              <w:rPr>
                <w:sz w:val="20"/>
                <w:szCs w:val="20"/>
              </w:rPr>
            </w:pPr>
            <w:r w:rsidRPr="000F65FE">
              <w:rPr>
                <w:sz w:val="20"/>
                <w:szCs w:val="20"/>
              </w:rPr>
              <w:t>18.25</w:t>
            </w:r>
          </w:p>
        </w:tc>
        <w:tc>
          <w:tcPr>
            <w:tcW w:w="1379" w:type="dxa"/>
            <w:vAlign w:val="center"/>
          </w:tcPr>
          <w:p w14:paraId="6F040DCF" w14:textId="3E0CBFD3" w:rsidR="000D1D55" w:rsidRPr="000F65FE" w:rsidRDefault="000D1D55" w:rsidP="000D1D55">
            <w:pPr>
              <w:pStyle w:val="Body"/>
              <w:jc w:val="center"/>
              <w:rPr>
                <w:sz w:val="20"/>
                <w:szCs w:val="20"/>
              </w:rPr>
            </w:pPr>
            <w:r w:rsidRPr="000F65FE">
              <w:rPr>
                <w:sz w:val="20"/>
                <w:szCs w:val="20"/>
              </w:rPr>
              <w:t>$220</w:t>
            </w:r>
          </w:p>
        </w:tc>
        <w:tc>
          <w:tcPr>
            <w:tcW w:w="1378" w:type="dxa"/>
            <w:vAlign w:val="center"/>
          </w:tcPr>
          <w:p w14:paraId="074309F3" w14:textId="7270DE10" w:rsidR="000D1D55" w:rsidRPr="000F65FE" w:rsidRDefault="000D1D55" w:rsidP="000D1D55">
            <w:pPr>
              <w:pStyle w:val="Body"/>
              <w:jc w:val="center"/>
              <w:rPr>
                <w:sz w:val="20"/>
                <w:szCs w:val="20"/>
              </w:rPr>
            </w:pPr>
            <w:r w:rsidRPr="000F65FE">
              <w:rPr>
                <w:sz w:val="20"/>
                <w:szCs w:val="20"/>
              </w:rPr>
              <w:t>$298</w:t>
            </w:r>
          </w:p>
        </w:tc>
        <w:tc>
          <w:tcPr>
            <w:tcW w:w="1379" w:type="dxa"/>
            <w:vAlign w:val="center"/>
          </w:tcPr>
          <w:p w14:paraId="72D2AF76" w14:textId="112995CE" w:rsidR="000D1D55" w:rsidRPr="000F65FE" w:rsidRDefault="000D1D55" w:rsidP="000D1D55">
            <w:pPr>
              <w:pStyle w:val="Body"/>
              <w:jc w:val="center"/>
              <w:rPr>
                <w:sz w:val="20"/>
                <w:szCs w:val="20"/>
              </w:rPr>
            </w:pPr>
            <w:r w:rsidRPr="000F65FE">
              <w:rPr>
                <w:sz w:val="20"/>
                <w:szCs w:val="20"/>
              </w:rPr>
              <w:t>$1.757m</w:t>
            </w:r>
          </w:p>
        </w:tc>
        <w:tc>
          <w:tcPr>
            <w:tcW w:w="1379" w:type="dxa"/>
            <w:vAlign w:val="center"/>
          </w:tcPr>
          <w:p w14:paraId="31E16C7F" w14:textId="7EFE0A00" w:rsidR="000D1D55" w:rsidRPr="000F65FE" w:rsidRDefault="000D1D55" w:rsidP="000D1D55">
            <w:pPr>
              <w:pStyle w:val="Body"/>
              <w:jc w:val="center"/>
              <w:rPr>
                <w:sz w:val="20"/>
                <w:szCs w:val="20"/>
              </w:rPr>
            </w:pPr>
            <w:r w:rsidRPr="000F65FE">
              <w:rPr>
                <w:sz w:val="20"/>
                <w:szCs w:val="20"/>
              </w:rPr>
              <w:t>$2.381m</w:t>
            </w:r>
          </w:p>
        </w:tc>
      </w:tr>
      <w:tr w:rsidR="000D1D55" w:rsidRPr="000F65FE" w14:paraId="45E1282D" w14:textId="77777777" w:rsidTr="000D1D55">
        <w:tc>
          <w:tcPr>
            <w:tcW w:w="1810" w:type="dxa"/>
          </w:tcPr>
          <w:p w14:paraId="58745932" w14:textId="77777777" w:rsidR="000D1D55" w:rsidRPr="000F65FE" w:rsidRDefault="000D1D55" w:rsidP="000D1D55">
            <w:pPr>
              <w:pStyle w:val="Body"/>
              <w:rPr>
                <w:b/>
                <w:sz w:val="20"/>
                <w:szCs w:val="20"/>
              </w:rPr>
            </w:pPr>
            <w:r w:rsidRPr="000F65FE">
              <w:rPr>
                <w:b/>
                <w:bCs/>
                <w:sz w:val="20"/>
                <w:szCs w:val="20"/>
              </w:rPr>
              <w:t>Total revenue</w:t>
            </w:r>
          </w:p>
        </w:tc>
        <w:tc>
          <w:tcPr>
            <w:tcW w:w="1378" w:type="dxa"/>
            <w:vAlign w:val="center"/>
          </w:tcPr>
          <w:p w14:paraId="457D1FAD" w14:textId="77777777" w:rsidR="000D1D55" w:rsidRPr="000F65FE" w:rsidRDefault="000D1D55" w:rsidP="000D1D55">
            <w:pPr>
              <w:pStyle w:val="Body"/>
              <w:jc w:val="center"/>
              <w:rPr>
                <w:b/>
                <w:sz w:val="20"/>
                <w:szCs w:val="20"/>
              </w:rPr>
            </w:pPr>
          </w:p>
        </w:tc>
        <w:tc>
          <w:tcPr>
            <w:tcW w:w="1379" w:type="dxa"/>
            <w:vAlign w:val="center"/>
          </w:tcPr>
          <w:p w14:paraId="028EABBC" w14:textId="17662A9A" w:rsidR="000D1D55" w:rsidRPr="000F65FE" w:rsidRDefault="000D1D55" w:rsidP="000D1D55">
            <w:pPr>
              <w:pStyle w:val="Body"/>
              <w:jc w:val="center"/>
              <w:rPr>
                <w:b/>
                <w:sz w:val="20"/>
                <w:szCs w:val="20"/>
              </w:rPr>
            </w:pPr>
          </w:p>
        </w:tc>
        <w:tc>
          <w:tcPr>
            <w:tcW w:w="1379" w:type="dxa"/>
            <w:vAlign w:val="center"/>
          </w:tcPr>
          <w:p w14:paraId="569EA4E9" w14:textId="77777777" w:rsidR="000D1D55" w:rsidRPr="000F65FE" w:rsidRDefault="000D1D55" w:rsidP="000D1D55">
            <w:pPr>
              <w:pStyle w:val="Body"/>
              <w:jc w:val="center"/>
              <w:rPr>
                <w:b/>
                <w:sz w:val="20"/>
                <w:szCs w:val="20"/>
              </w:rPr>
            </w:pPr>
          </w:p>
        </w:tc>
        <w:tc>
          <w:tcPr>
            <w:tcW w:w="1378" w:type="dxa"/>
            <w:vAlign w:val="center"/>
          </w:tcPr>
          <w:p w14:paraId="365EF33C" w14:textId="7F61664D" w:rsidR="000D1D55" w:rsidRPr="000F65FE" w:rsidRDefault="000D1D55" w:rsidP="000D1D55">
            <w:pPr>
              <w:pStyle w:val="Body"/>
              <w:jc w:val="center"/>
              <w:rPr>
                <w:b/>
                <w:sz w:val="20"/>
                <w:szCs w:val="20"/>
              </w:rPr>
            </w:pPr>
          </w:p>
        </w:tc>
        <w:tc>
          <w:tcPr>
            <w:tcW w:w="1379" w:type="dxa"/>
            <w:vAlign w:val="center"/>
          </w:tcPr>
          <w:p w14:paraId="6188F95A" w14:textId="0364C41A" w:rsidR="000D1D55" w:rsidRPr="000F65FE" w:rsidRDefault="000D1D55" w:rsidP="000D1D55">
            <w:pPr>
              <w:pStyle w:val="Body"/>
              <w:jc w:val="center"/>
              <w:rPr>
                <w:b/>
                <w:bCs/>
                <w:sz w:val="20"/>
                <w:szCs w:val="20"/>
              </w:rPr>
            </w:pPr>
            <w:r w:rsidRPr="000F65FE">
              <w:rPr>
                <w:b/>
                <w:bCs/>
                <w:sz w:val="20"/>
                <w:szCs w:val="20"/>
              </w:rPr>
              <w:t>$210.260m</w:t>
            </w:r>
          </w:p>
        </w:tc>
        <w:tc>
          <w:tcPr>
            <w:tcW w:w="1379" w:type="dxa"/>
            <w:vAlign w:val="center"/>
          </w:tcPr>
          <w:p w14:paraId="73A61784" w14:textId="0BA55A61" w:rsidR="000D1D55" w:rsidRPr="000F65FE" w:rsidRDefault="000D1D55" w:rsidP="000D1D55">
            <w:pPr>
              <w:pStyle w:val="Body"/>
              <w:jc w:val="center"/>
              <w:rPr>
                <w:b/>
                <w:sz w:val="20"/>
                <w:szCs w:val="20"/>
              </w:rPr>
            </w:pPr>
            <w:r w:rsidRPr="000F65FE">
              <w:rPr>
                <w:b/>
                <w:sz w:val="20"/>
                <w:szCs w:val="20"/>
              </w:rPr>
              <w:t>$284.856m</w:t>
            </w:r>
          </w:p>
        </w:tc>
      </w:tr>
    </w:tbl>
    <w:p w14:paraId="69CF1EB0" w14:textId="77777777" w:rsidR="00071042" w:rsidRPr="000F65FE" w:rsidRDefault="00071042" w:rsidP="00071042">
      <w:pPr>
        <w:pStyle w:val="Heading4"/>
      </w:pPr>
      <w:r w:rsidRPr="000F65FE">
        <w:lastRenderedPageBreak/>
        <w:t>Option 2: Differentiated fee</w:t>
      </w:r>
    </w:p>
    <w:p w14:paraId="49D925B2" w14:textId="77777777" w:rsidR="00071042" w:rsidRPr="000F65FE" w:rsidRDefault="00071042" w:rsidP="00071042">
      <w:pPr>
        <w:pStyle w:val="DJCSbody"/>
      </w:pPr>
      <w:r w:rsidRPr="000F65FE">
        <w:t xml:space="preserve">This option introduces differentiation according to the type of activities associated with that business. </w:t>
      </w:r>
      <w:proofErr w:type="gramStart"/>
      <w:r w:rsidRPr="000F65FE">
        <w:t>In order to</w:t>
      </w:r>
      <w:proofErr w:type="gramEnd"/>
      <w:r w:rsidRPr="000F65FE">
        <w:t xml:space="preserve"> illustrate how this option might look, it is assumed that wholesalers would pay double the annual fee that retailers pay. It is expected that wholesalers would process a much larger number of tobacco sales than individual retail premises. The regulator may need to expend additional effort to monitor these sales and ensure that there is no illicit activity occurring. There is also much less visibility of the premises where wholesale tobacco is stored, requiring deeper investigations to identify potential illicit tobacco.</w:t>
      </w:r>
    </w:p>
    <w:p w14:paraId="2A87FCC0" w14:textId="77777777" w:rsidR="00071042" w:rsidRPr="000F65FE" w:rsidRDefault="00071042" w:rsidP="00071042">
      <w:pPr>
        <w:pStyle w:val="DJCSbody"/>
      </w:pPr>
      <w:r w:rsidRPr="000F65FE">
        <w:t>The design of this Option has considered other Australian jurisdictions where wholesalers incur a higher fee. The table below presents the multiplier of the retailer fee that is applied to wholesale licence fees in jurisdictions where there is a differentiated fee. It demonstrates that the proposed multiplier under this Option is consistent with other jurisdictions.</w:t>
      </w:r>
    </w:p>
    <w:p w14:paraId="3DF8187C" w14:textId="300C81F6" w:rsidR="00071042" w:rsidRPr="000F65FE" w:rsidRDefault="00071042" w:rsidP="00071042">
      <w:pPr>
        <w:pStyle w:val="Caption"/>
        <w:keepNext/>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33</w:t>
      </w:r>
      <w:r w:rsidR="007F17DE" w:rsidRPr="000F65FE">
        <w:rPr>
          <w:noProof/>
        </w:rPr>
        <w:fldChar w:fldCharType="end"/>
      </w:r>
      <w:r w:rsidRPr="000F65FE">
        <w:t>: Wholesaler licence fee multiplier in Australian Jurisdictions</w:t>
      </w:r>
    </w:p>
    <w:tbl>
      <w:tblPr>
        <w:tblStyle w:val="DJRReporttablestyleNavy"/>
        <w:tblW w:w="0" w:type="auto"/>
        <w:tblLook w:val="04A0" w:firstRow="1" w:lastRow="0" w:firstColumn="1" w:lastColumn="0" w:noHBand="0" w:noVBand="1"/>
      </w:tblPr>
      <w:tblGrid>
        <w:gridCol w:w="2075"/>
        <w:gridCol w:w="2022"/>
        <w:gridCol w:w="2022"/>
        <w:gridCol w:w="2022"/>
      </w:tblGrid>
      <w:tr w:rsidR="00071042" w:rsidRPr="000F65FE" w14:paraId="32716270" w14:textId="77777777" w:rsidTr="001D7FB6">
        <w:trPr>
          <w:cnfStyle w:val="100000000000" w:firstRow="1" w:lastRow="0" w:firstColumn="0" w:lastColumn="0" w:oddVBand="0" w:evenVBand="0" w:oddHBand="0" w:evenHBand="0" w:firstRowFirstColumn="0" w:firstRowLastColumn="0" w:lastRowFirstColumn="0" w:lastRowLastColumn="0"/>
          <w:tblHeader/>
        </w:trPr>
        <w:tc>
          <w:tcPr>
            <w:tcW w:w="2075" w:type="dxa"/>
            <w:vAlign w:val="center"/>
          </w:tcPr>
          <w:p w14:paraId="71D01281" w14:textId="77777777" w:rsidR="00071042" w:rsidRPr="000F65FE" w:rsidRDefault="00071042">
            <w:pPr>
              <w:pStyle w:val="DJCSbody"/>
              <w:ind w:left="0"/>
              <w:jc w:val="left"/>
              <w:rPr>
                <w:rFonts w:asciiTheme="minorHAnsi" w:hAnsiTheme="minorHAnsi" w:cstheme="minorBidi"/>
                <w:sz w:val="20"/>
              </w:rPr>
            </w:pPr>
            <w:r w:rsidRPr="000F65FE">
              <w:rPr>
                <w:rFonts w:asciiTheme="minorHAnsi" w:hAnsiTheme="minorHAnsi" w:cstheme="minorBidi"/>
                <w:sz w:val="20"/>
              </w:rPr>
              <w:t>Jurisdiction</w:t>
            </w:r>
          </w:p>
        </w:tc>
        <w:tc>
          <w:tcPr>
            <w:tcW w:w="2022" w:type="dxa"/>
            <w:vAlign w:val="center"/>
          </w:tcPr>
          <w:p w14:paraId="5662C750" w14:textId="77777777" w:rsidR="00071042" w:rsidRPr="000F65FE" w:rsidRDefault="00071042">
            <w:pPr>
              <w:pStyle w:val="DJCSbody"/>
              <w:ind w:left="0"/>
              <w:jc w:val="center"/>
              <w:rPr>
                <w:rFonts w:asciiTheme="minorHAnsi" w:hAnsiTheme="minorHAnsi" w:cstheme="minorHAnsi"/>
                <w:sz w:val="20"/>
              </w:rPr>
            </w:pPr>
            <w:r w:rsidRPr="000F65FE">
              <w:rPr>
                <w:rFonts w:asciiTheme="minorHAnsi" w:hAnsiTheme="minorHAnsi" w:cstheme="minorHAnsi"/>
                <w:sz w:val="20"/>
              </w:rPr>
              <w:t>Retailers</w:t>
            </w:r>
          </w:p>
        </w:tc>
        <w:tc>
          <w:tcPr>
            <w:tcW w:w="2022" w:type="dxa"/>
            <w:vAlign w:val="center"/>
          </w:tcPr>
          <w:p w14:paraId="268529FF" w14:textId="77777777" w:rsidR="00071042" w:rsidRPr="000F65FE" w:rsidRDefault="00071042">
            <w:pPr>
              <w:pStyle w:val="DJCSbody"/>
              <w:ind w:left="0"/>
              <w:jc w:val="center"/>
              <w:rPr>
                <w:rFonts w:asciiTheme="minorHAnsi" w:hAnsiTheme="minorHAnsi" w:cstheme="minorHAnsi"/>
                <w:sz w:val="20"/>
              </w:rPr>
            </w:pPr>
            <w:r w:rsidRPr="000F65FE">
              <w:rPr>
                <w:rFonts w:asciiTheme="minorHAnsi" w:hAnsiTheme="minorHAnsi" w:cstheme="minorHAnsi"/>
                <w:sz w:val="20"/>
              </w:rPr>
              <w:t>Wholesalers</w:t>
            </w:r>
          </w:p>
        </w:tc>
        <w:tc>
          <w:tcPr>
            <w:tcW w:w="2022" w:type="dxa"/>
            <w:vAlign w:val="center"/>
          </w:tcPr>
          <w:p w14:paraId="5DA8DE9F" w14:textId="77777777" w:rsidR="00071042" w:rsidRPr="000F65FE" w:rsidRDefault="00071042">
            <w:pPr>
              <w:pStyle w:val="DJCSbody"/>
              <w:ind w:left="0"/>
              <w:jc w:val="center"/>
              <w:rPr>
                <w:rFonts w:asciiTheme="minorHAnsi" w:hAnsiTheme="minorHAnsi" w:cstheme="minorHAnsi"/>
                <w:sz w:val="20"/>
              </w:rPr>
            </w:pPr>
            <w:r w:rsidRPr="000F65FE">
              <w:rPr>
                <w:rFonts w:asciiTheme="minorHAnsi" w:hAnsiTheme="minorHAnsi" w:cstheme="minorHAnsi"/>
                <w:sz w:val="20"/>
              </w:rPr>
              <w:t>Multiplier</w:t>
            </w:r>
          </w:p>
        </w:tc>
      </w:tr>
      <w:tr w:rsidR="00071042" w:rsidRPr="000F65FE" w14:paraId="356F320D" w14:textId="77777777">
        <w:tc>
          <w:tcPr>
            <w:tcW w:w="2075" w:type="dxa"/>
            <w:vAlign w:val="center"/>
          </w:tcPr>
          <w:p w14:paraId="42DA3303" w14:textId="77777777" w:rsidR="00071042" w:rsidRPr="000F65FE" w:rsidRDefault="00071042">
            <w:pPr>
              <w:pStyle w:val="DJCSbody"/>
              <w:ind w:left="0"/>
              <w:jc w:val="left"/>
              <w:rPr>
                <w:rFonts w:asciiTheme="minorHAnsi" w:hAnsiTheme="minorHAnsi" w:cstheme="minorHAnsi"/>
                <w:sz w:val="20"/>
              </w:rPr>
            </w:pPr>
            <w:r w:rsidRPr="000F65FE">
              <w:rPr>
                <w:rFonts w:asciiTheme="minorHAnsi" w:hAnsiTheme="minorHAnsi" w:cstheme="minorHAnsi"/>
                <w:sz w:val="20"/>
              </w:rPr>
              <w:t>Queensland</w:t>
            </w:r>
          </w:p>
        </w:tc>
        <w:tc>
          <w:tcPr>
            <w:tcW w:w="2022" w:type="dxa"/>
            <w:vAlign w:val="center"/>
          </w:tcPr>
          <w:p w14:paraId="47E3C924" w14:textId="77777777" w:rsidR="00071042" w:rsidRPr="000F65FE" w:rsidRDefault="00071042">
            <w:pPr>
              <w:pStyle w:val="DJCSbody"/>
              <w:ind w:left="0"/>
              <w:jc w:val="center"/>
              <w:rPr>
                <w:rFonts w:asciiTheme="minorHAnsi" w:hAnsiTheme="minorHAnsi" w:cstheme="minorHAnsi"/>
                <w:sz w:val="20"/>
              </w:rPr>
            </w:pPr>
            <w:r w:rsidRPr="000F65FE">
              <w:rPr>
                <w:rFonts w:asciiTheme="minorHAnsi" w:hAnsiTheme="minorHAnsi" w:cstheme="minorHAnsi"/>
                <w:sz w:val="20"/>
              </w:rPr>
              <w:t>$474.88</w:t>
            </w:r>
          </w:p>
        </w:tc>
        <w:tc>
          <w:tcPr>
            <w:tcW w:w="2022" w:type="dxa"/>
            <w:vAlign w:val="center"/>
          </w:tcPr>
          <w:p w14:paraId="08A835C2" w14:textId="77777777" w:rsidR="00071042" w:rsidRPr="000F65FE" w:rsidRDefault="00071042">
            <w:pPr>
              <w:pStyle w:val="DJCSbody"/>
              <w:ind w:left="0"/>
              <w:jc w:val="center"/>
              <w:rPr>
                <w:rFonts w:asciiTheme="minorHAnsi" w:hAnsiTheme="minorHAnsi" w:cstheme="minorHAnsi"/>
                <w:sz w:val="20"/>
              </w:rPr>
            </w:pPr>
            <w:r w:rsidRPr="000F65FE">
              <w:rPr>
                <w:rFonts w:asciiTheme="minorHAnsi" w:hAnsiTheme="minorHAnsi" w:cstheme="minorHAnsi"/>
                <w:sz w:val="20"/>
              </w:rPr>
              <w:t>$674.16</w:t>
            </w:r>
          </w:p>
        </w:tc>
        <w:tc>
          <w:tcPr>
            <w:tcW w:w="2022" w:type="dxa"/>
            <w:vAlign w:val="center"/>
          </w:tcPr>
          <w:p w14:paraId="3823187C" w14:textId="77777777" w:rsidR="00071042" w:rsidRPr="000F65FE" w:rsidRDefault="00071042">
            <w:pPr>
              <w:pStyle w:val="DJCSbody"/>
              <w:ind w:left="0"/>
              <w:jc w:val="center"/>
              <w:rPr>
                <w:rFonts w:asciiTheme="minorHAnsi" w:hAnsiTheme="minorHAnsi" w:cstheme="minorHAnsi"/>
                <w:sz w:val="20"/>
              </w:rPr>
            </w:pPr>
            <w:r w:rsidRPr="000F65FE">
              <w:rPr>
                <w:rFonts w:asciiTheme="minorHAnsi" w:hAnsiTheme="minorHAnsi" w:cstheme="minorHAnsi"/>
                <w:sz w:val="20"/>
              </w:rPr>
              <w:t>1.42</w:t>
            </w:r>
          </w:p>
        </w:tc>
      </w:tr>
      <w:tr w:rsidR="00071042" w:rsidRPr="000F65FE" w14:paraId="2AA37A17" w14:textId="77777777">
        <w:tc>
          <w:tcPr>
            <w:tcW w:w="2075" w:type="dxa"/>
            <w:vAlign w:val="center"/>
          </w:tcPr>
          <w:p w14:paraId="05DFF0DF" w14:textId="77777777" w:rsidR="00071042" w:rsidRPr="000F65FE" w:rsidRDefault="00071042">
            <w:pPr>
              <w:pStyle w:val="DJCSbody"/>
              <w:ind w:left="0"/>
              <w:jc w:val="left"/>
              <w:rPr>
                <w:rFonts w:asciiTheme="minorHAnsi" w:hAnsiTheme="minorHAnsi" w:cstheme="minorHAnsi"/>
                <w:sz w:val="20"/>
              </w:rPr>
            </w:pPr>
            <w:r w:rsidRPr="000F65FE">
              <w:rPr>
                <w:rFonts w:asciiTheme="minorHAnsi" w:hAnsiTheme="minorHAnsi" w:cstheme="minorHAnsi"/>
                <w:sz w:val="20"/>
              </w:rPr>
              <w:t>South Australia</w:t>
            </w:r>
          </w:p>
        </w:tc>
        <w:tc>
          <w:tcPr>
            <w:tcW w:w="2022" w:type="dxa"/>
            <w:vAlign w:val="center"/>
          </w:tcPr>
          <w:p w14:paraId="7B284DCF" w14:textId="77777777" w:rsidR="00071042" w:rsidRPr="000F65FE" w:rsidRDefault="00071042">
            <w:pPr>
              <w:pStyle w:val="DJCSbody"/>
              <w:ind w:left="0"/>
              <w:jc w:val="center"/>
              <w:rPr>
                <w:rFonts w:asciiTheme="minorHAnsi" w:hAnsiTheme="minorHAnsi" w:cstheme="minorHAnsi"/>
                <w:sz w:val="20"/>
              </w:rPr>
            </w:pPr>
            <w:r w:rsidRPr="000F65FE">
              <w:rPr>
                <w:rFonts w:asciiTheme="minorHAnsi" w:hAnsiTheme="minorHAnsi" w:cstheme="minorHAnsi"/>
                <w:sz w:val="20"/>
              </w:rPr>
              <w:t>$340</w:t>
            </w:r>
          </w:p>
        </w:tc>
        <w:tc>
          <w:tcPr>
            <w:tcW w:w="2022" w:type="dxa"/>
            <w:vAlign w:val="center"/>
          </w:tcPr>
          <w:p w14:paraId="543E043F" w14:textId="77777777" w:rsidR="00071042" w:rsidRPr="000F65FE" w:rsidRDefault="00071042">
            <w:pPr>
              <w:pStyle w:val="DJCSbody"/>
              <w:ind w:left="0"/>
              <w:jc w:val="center"/>
              <w:rPr>
                <w:rFonts w:asciiTheme="minorHAnsi" w:hAnsiTheme="minorHAnsi" w:cstheme="minorHAnsi"/>
                <w:sz w:val="20"/>
              </w:rPr>
            </w:pPr>
            <w:r w:rsidRPr="000F65FE">
              <w:rPr>
                <w:rFonts w:asciiTheme="minorHAnsi" w:hAnsiTheme="minorHAnsi" w:cstheme="minorHAnsi"/>
                <w:sz w:val="20"/>
              </w:rPr>
              <w:t>$650</w:t>
            </w:r>
          </w:p>
        </w:tc>
        <w:tc>
          <w:tcPr>
            <w:tcW w:w="2022" w:type="dxa"/>
            <w:vAlign w:val="center"/>
          </w:tcPr>
          <w:p w14:paraId="6A35BD13" w14:textId="77777777" w:rsidR="00071042" w:rsidRPr="000F65FE" w:rsidRDefault="00071042">
            <w:pPr>
              <w:pStyle w:val="DJCSbody"/>
              <w:ind w:left="0"/>
              <w:jc w:val="center"/>
              <w:rPr>
                <w:rFonts w:asciiTheme="minorHAnsi" w:hAnsiTheme="minorHAnsi" w:cstheme="minorHAnsi"/>
                <w:sz w:val="20"/>
              </w:rPr>
            </w:pPr>
            <w:r w:rsidRPr="000F65FE">
              <w:rPr>
                <w:rFonts w:asciiTheme="minorHAnsi" w:hAnsiTheme="minorHAnsi" w:cstheme="minorHAnsi"/>
                <w:sz w:val="20"/>
              </w:rPr>
              <w:t>1.91</w:t>
            </w:r>
          </w:p>
        </w:tc>
      </w:tr>
      <w:tr w:rsidR="00071042" w:rsidRPr="000F65FE" w14:paraId="063B12C8" w14:textId="77777777">
        <w:trPr>
          <w:trHeight w:val="191"/>
        </w:trPr>
        <w:tc>
          <w:tcPr>
            <w:tcW w:w="2075" w:type="dxa"/>
            <w:vAlign w:val="center"/>
          </w:tcPr>
          <w:p w14:paraId="5C8F8551" w14:textId="77777777" w:rsidR="00071042" w:rsidRPr="000F65FE" w:rsidRDefault="00071042">
            <w:pPr>
              <w:pStyle w:val="DJCSbody"/>
              <w:ind w:left="0"/>
              <w:jc w:val="left"/>
              <w:rPr>
                <w:rFonts w:asciiTheme="minorHAnsi" w:hAnsiTheme="minorHAnsi" w:cstheme="minorHAnsi"/>
                <w:sz w:val="20"/>
              </w:rPr>
            </w:pPr>
            <w:r w:rsidRPr="000F65FE">
              <w:rPr>
                <w:rFonts w:asciiTheme="minorHAnsi" w:hAnsiTheme="minorHAnsi" w:cstheme="minorHAnsi"/>
                <w:sz w:val="20"/>
              </w:rPr>
              <w:t>Western Australia</w:t>
            </w:r>
          </w:p>
        </w:tc>
        <w:tc>
          <w:tcPr>
            <w:tcW w:w="2022" w:type="dxa"/>
            <w:vAlign w:val="center"/>
          </w:tcPr>
          <w:p w14:paraId="08FA60C7" w14:textId="77777777" w:rsidR="00071042" w:rsidRPr="000F65FE" w:rsidRDefault="00071042">
            <w:pPr>
              <w:pStyle w:val="Tabletext"/>
              <w:jc w:val="center"/>
              <w:rPr>
                <w:rFonts w:asciiTheme="minorHAnsi" w:hAnsiTheme="minorHAnsi" w:cstheme="minorHAnsi"/>
              </w:rPr>
            </w:pPr>
            <w:r w:rsidRPr="000F65FE">
              <w:rPr>
                <w:rFonts w:asciiTheme="minorHAnsi" w:hAnsiTheme="minorHAnsi" w:cstheme="minorHAnsi"/>
              </w:rPr>
              <w:t>$327 (application)</w:t>
            </w:r>
          </w:p>
          <w:p w14:paraId="085F586F" w14:textId="77777777" w:rsidR="00071042" w:rsidRPr="000F65FE" w:rsidRDefault="00071042">
            <w:pPr>
              <w:pStyle w:val="DJCSbody"/>
              <w:ind w:left="0"/>
              <w:jc w:val="center"/>
              <w:rPr>
                <w:rFonts w:asciiTheme="minorHAnsi" w:hAnsiTheme="minorHAnsi" w:cstheme="minorHAnsi"/>
                <w:sz w:val="20"/>
              </w:rPr>
            </w:pPr>
            <w:r w:rsidRPr="000F65FE">
              <w:rPr>
                <w:rFonts w:asciiTheme="minorHAnsi" w:hAnsiTheme="minorHAnsi" w:cstheme="minorHAnsi"/>
                <w:sz w:val="20"/>
              </w:rPr>
              <w:t>$278 (renewal)</w:t>
            </w:r>
          </w:p>
        </w:tc>
        <w:tc>
          <w:tcPr>
            <w:tcW w:w="2022" w:type="dxa"/>
            <w:vAlign w:val="center"/>
          </w:tcPr>
          <w:p w14:paraId="4CD05F42" w14:textId="77777777" w:rsidR="00071042" w:rsidRPr="000F65FE" w:rsidRDefault="00071042">
            <w:pPr>
              <w:pStyle w:val="Tabletext"/>
              <w:jc w:val="center"/>
              <w:rPr>
                <w:rFonts w:asciiTheme="minorHAnsi" w:hAnsiTheme="minorHAnsi" w:cstheme="minorHAnsi"/>
              </w:rPr>
            </w:pPr>
            <w:r w:rsidRPr="000F65FE">
              <w:rPr>
                <w:rFonts w:asciiTheme="minorHAnsi" w:hAnsiTheme="minorHAnsi" w:cstheme="minorHAnsi"/>
              </w:rPr>
              <w:t>$797 (application)</w:t>
            </w:r>
          </w:p>
          <w:p w14:paraId="70E34502" w14:textId="77777777" w:rsidR="00071042" w:rsidRPr="000F65FE" w:rsidRDefault="00071042">
            <w:pPr>
              <w:pStyle w:val="DJCSbody"/>
              <w:ind w:left="0"/>
              <w:jc w:val="center"/>
              <w:rPr>
                <w:rFonts w:asciiTheme="minorHAnsi" w:hAnsiTheme="minorHAnsi" w:cstheme="minorHAnsi"/>
                <w:sz w:val="20"/>
              </w:rPr>
            </w:pPr>
            <w:r w:rsidRPr="000F65FE">
              <w:rPr>
                <w:rFonts w:asciiTheme="minorHAnsi" w:hAnsiTheme="minorHAnsi" w:cstheme="minorHAnsi"/>
                <w:sz w:val="20"/>
              </w:rPr>
              <w:t>$658 (renewal)</w:t>
            </w:r>
          </w:p>
        </w:tc>
        <w:tc>
          <w:tcPr>
            <w:tcW w:w="2022" w:type="dxa"/>
            <w:vAlign w:val="center"/>
          </w:tcPr>
          <w:p w14:paraId="59DB5C5B" w14:textId="77777777" w:rsidR="00071042" w:rsidRPr="000F65FE" w:rsidRDefault="00071042">
            <w:pPr>
              <w:pStyle w:val="DJCSbody"/>
              <w:ind w:left="0"/>
              <w:jc w:val="center"/>
              <w:rPr>
                <w:rFonts w:asciiTheme="minorHAnsi" w:hAnsiTheme="minorHAnsi" w:cstheme="minorHAnsi"/>
                <w:sz w:val="20"/>
              </w:rPr>
            </w:pPr>
            <w:r w:rsidRPr="000F65FE">
              <w:rPr>
                <w:rFonts w:asciiTheme="minorHAnsi" w:hAnsiTheme="minorHAnsi" w:cstheme="minorHAnsi"/>
                <w:sz w:val="20"/>
              </w:rPr>
              <w:t>2.44 (application)</w:t>
            </w:r>
          </w:p>
          <w:p w14:paraId="4F72E7FF" w14:textId="77777777" w:rsidR="00071042" w:rsidRPr="000F65FE" w:rsidRDefault="00071042">
            <w:pPr>
              <w:pStyle w:val="DJCSbody"/>
              <w:ind w:left="0"/>
              <w:jc w:val="center"/>
              <w:rPr>
                <w:rFonts w:asciiTheme="minorHAnsi" w:hAnsiTheme="minorHAnsi" w:cstheme="minorHAnsi"/>
                <w:sz w:val="20"/>
              </w:rPr>
            </w:pPr>
            <w:r w:rsidRPr="000F65FE">
              <w:rPr>
                <w:rFonts w:asciiTheme="minorHAnsi" w:hAnsiTheme="minorHAnsi" w:cstheme="minorHAnsi"/>
                <w:sz w:val="20"/>
              </w:rPr>
              <w:t>2.37 (renewal)</w:t>
            </w:r>
          </w:p>
        </w:tc>
      </w:tr>
      <w:tr w:rsidR="00071042" w:rsidRPr="000F65FE" w14:paraId="4DCBA4DA" w14:textId="77777777">
        <w:trPr>
          <w:trHeight w:val="56"/>
        </w:trPr>
        <w:tc>
          <w:tcPr>
            <w:tcW w:w="2075" w:type="dxa"/>
            <w:vAlign w:val="center"/>
          </w:tcPr>
          <w:p w14:paraId="234C40C6" w14:textId="77777777" w:rsidR="00071042" w:rsidRPr="000F65FE" w:rsidRDefault="00071042">
            <w:pPr>
              <w:pStyle w:val="DJCSbody"/>
              <w:ind w:left="0"/>
              <w:jc w:val="left"/>
              <w:rPr>
                <w:rFonts w:asciiTheme="minorHAnsi" w:hAnsiTheme="minorHAnsi" w:cstheme="minorHAnsi"/>
                <w:b/>
                <w:bCs/>
                <w:sz w:val="20"/>
              </w:rPr>
            </w:pPr>
            <w:r w:rsidRPr="000F65FE">
              <w:rPr>
                <w:rFonts w:asciiTheme="minorHAnsi" w:hAnsiTheme="minorHAnsi" w:cstheme="minorHAnsi"/>
                <w:b/>
                <w:bCs/>
                <w:sz w:val="20"/>
              </w:rPr>
              <w:t>Average</w:t>
            </w:r>
          </w:p>
        </w:tc>
        <w:tc>
          <w:tcPr>
            <w:tcW w:w="2022" w:type="dxa"/>
            <w:vAlign w:val="center"/>
          </w:tcPr>
          <w:p w14:paraId="3F5DB5A9" w14:textId="77777777" w:rsidR="00071042" w:rsidRPr="000F65FE" w:rsidRDefault="00071042">
            <w:pPr>
              <w:pStyle w:val="DJCSbody"/>
              <w:ind w:left="0"/>
              <w:jc w:val="center"/>
              <w:rPr>
                <w:rFonts w:asciiTheme="minorHAnsi" w:hAnsiTheme="minorHAnsi" w:cstheme="minorHAnsi"/>
                <w:b/>
                <w:bCs/>
                <w:sz w:val="20"/>
              </w:rPr>
            </w:pPr>
          </w:p>
        </w:tc>
        <w:tc>
          <w:tcPr>
            <w:tcW w:w="2022" w:type="dxa"/>
            <w:vAlign w:val="center"/>
          </w:tcPr>
          <w:p w14:paraId="090EE40C" w14:textId="77777777" w:rsidR="00071042" w:rsidRPr="000F65FE" w:rsidRDefault="00071042">
            <w:pPr>
              <w:pStyle w:val="DJCSbody"/>
              <w:ind w:left="0"/>
              <w:jc w:val="center"/>
              <w:rPr>
                <w:rFonts w:asciiTheme="minorHAnsi" w:hAnsiTheme="minorHAnsi" w:cstheme="minorHAnsi"/>
                <w:b/>
                <w:bCs/>
                <w:sz w:val="20"/>
              </w:rPr>
            </w:pPr>
          </w:p>
        </w:tc>
        <w:tc>
          <w:tcPr>
            <w:tcW w:w="2022" w:type="dxa"/>
            <w:vAlign w:val="center"/>
          </w:tcPr>
          <w:p w14:paraId="1B4F570F" w14:textId="77777777" w:rsidR="00071042" w:rsidRPr="000F65FE" w:rsidRDefault="00071042">
            <w:pPr>
              <w:pStyle w:val="DJCSbody"/>
              <w:ind w:left="0"/>
              <w:jc w:val="center"/>
              <w:rPr>
                <w:rFonts w:asciiTheme="minorHAnsi" w:hAnsiTheme="minorHAnsi" w:cstheme="minorHAnsi"/>
                <w:b/>
                <w:bCs/>
                <w:sz w:val="20"/>
              </w:rPr>
            </w:pPr>
            <w:r w:rsidRPr="000F65FE">
              <w:rPr>
                <w:rFonts w:asciiTheme="minorHAnsi" w:hAnsiTheme="minorHAnsi" w:cstheme="minorHAnsi"/>
                <w:b/>
                <w:bCs/>
                <w:sz w:val="20"/>
              </w:rPr>
              <w:t>2.03</w:t>
            </w:r>
          </w:p>
        </w:tc>
      </w:tr>
    </w:tbl>
    <w:p w14:paraId="71FFDC79" w14:textId="77777777" w:rsidR="00983189" w:rsidRPr="000F65FE" w:rsidRDefault="00983189" w:rsidP="00071042">
      <w:pPr>
        <w:pStyle w:val="Caption"/>
        <w:keepNext/>
      </w:pPr>
    </w:p>
    <w:p w14:paraId="517B068A" w14:textId="2663CC73" w:rsidR="00625D42" w:rsidRPr="000F65FE" w:rsidRDefault="00071042" w:rsidP="00983189">
      <w:pPr>
        <w:pStyle w:val="Body"/>
        <w:ind w:firstLine="720"/>
      </w:pPr>
      <w:r w:rsidRPr="000F65FE">
        <w:t>The table below presents the base fee for retailers under Option 2.</w:t>
      </w:r>
    </w:p>
    <w:p w14:paraId="2B3252F9" w14:textId="77777777" w:rsidR="00625D42" w:rsidRPr="000F65FE" w:rsidRDefault="00625D42" w:rsidP="00983189"/>
    <w:p w14:paraId="076C8781" w14:textId="6CAD5AA3" w:rsidR="00071042" w:rsidRPr="000F65FE" w:rsidRDefault="00071042" w:rsidP="00071042">
      <w:pPr>
        <w:pStyle w:val="Caption"/>
        <w:keepNext/>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34</w:t>
      </w:r>
      <w:r w:rsidR="007F17DE" w:rsidRPr="000F65FE">
        <w:rPr>
          <w:noProof/>
        </w:rPr>
        <w:fldChar w:fldCharType="end"/>
      </w:r>
      <w:r w:rsidRPr="000F65FE">
        <w:t>: Option 2 Retailer Fee Schedule</w:t>
      </w:r>
      <w:r w:rsidR="00FB0804" w:rsidRPr="000F65FE">
        <w:t xml:space="preserve"> (presented as a range pending the final Victorian Budget outcome)</w:t>
      </w:r>
    </w:p>
    <w:tbl>
      <w:tblPr>
        <w:tblStyle w:val="DJRReporttablestyleNavy"/>
        <w:tblW w:w="10082" w:type="dxa"/>
        <w:tblLook w:val="04A0" w:firstRow="1" w:lastRow="0" w:firstColumn="1" w:lastColumn="0" w:noHBand="0" w:noVBand="1"/>
      </w:tblPr>
      <w:tblGrid>
        <w:gridCol w:w="1810"/>
        <w:gridCol w:w="1378"/>
        <w:gridCol w:w="1379"/>
        <w:gridCol w:w="1379"/>
        <w:gridCol w:w="1378"/>
        <w:gridCol w:w="1379"/>
        <w:gridCol w:w="1379"/>
      </w:tblGrid>
      <w:tr w:rsidR="00625D42" w:rsidRPr="000F65FE" w14:paraId="30ABA751" w14:textId="77777777" w:rsidTr="00FB0804">
        <w:trPr>
          <w:cnfStyle w:val="100000000000" w:firstRow="1" w:lastRow="0" w:firstColumn="0" w:lastColumn="0" w:oddVBand="0" w:evenVBand="0" w:oddHBand="0" w:evenHBand="0" w:firstRowFirstColumn="0" w:firstRowLastColumn="0" w:lastRowFirstColumn="0" w:lastRowLastColumn="0"/>
        </w:trPr>
        <w:tc>
          <w:tcPr>
            <w:tcW w:w="1810" w:type="dxa"/>
            <w:vMerge w:val="restart"/>
          </w:tcPr>
          <w:p w14:paraId="69970746" w14:textId="77777777" w:rsidR="00625D42" w:rsidRPr="000F65FE" w:rsidRDefault="00625D42">
            <w:pPr>
              <w:pStyle w:val="Body"/>
              <w:rPr>
                <w:sz w:val="20"/>
                <w:szCs w:val="20"/>
              </w:rPr>
            </w:pPr>
          </w:p>
        </w:tc>
        <w:tc>
          <w:tcPr>
            <w:tcW w:w="2757" w:type="dxa"/>
            <w:gridSpan w:val="2"/>
          </w:tcPr>
          <w:p w14:paraId="61FEF719" w14:textId="77777777" w:rsidR="00625D42" w:rsidRPr="000F65FE" w:rsidRDefault="00625D42">
            <w:pPr>
              <w:pStyle w:val="Body"/>
              <w:jc w:val="center"/>
              <w:rPr>
                <w:sz w:val="20"/>
                <w:szCs w:val="20"/>
              </w:rPr>
            </w:pPr>
            <w:r w:rsidRPr="000F65FE">
              <w:rPr>
                <w:sz w:val="20"/>
                <w:szCs w:val="20"/>
              </w:rPr>
              <w:t>Fee unit</w:t>
            </w:r>
          </w:p>
        </w:tc>
        <w:tc>
          <w:tcPr>
            <w:tcW w:w="2757" w:type="dxa"/>
            <w:gridSpan w:val="2"/>
          </w:tcPr>
          <w:p w14:paraId="0D5A5ECA" w14:textId="77777777" w:rsidR="00625D42" w:rsidRPr="000F65FE" w:rsidRDefault="00625D42">
            <w:pPr>
              <w:pStyle w:val="Body"/>
              <w:jc w:val="center"/>
              <w:rPr>
                <w:sz w:val="20"/>
                <w:szCs w:val="20"/>
              </w:rPr>
            </w:pPr>
            <w:r w:rsidRPr="000F65FE">
              <w:rPr>
                <w:sz w:val="20"/>
                <w:szCs w:val="20"/>
              </w:rPr>
              <w:t>Base fee</w:t>
            </w:r>
          </w:p>
        </w:tc>
        <w:tc>
          <w:tcPr>
            <w:tcW w:w="2758" w:type="dxa"/>
            <w:gridSpan w:val="2"/>
          </w:tcPr>
          <w:p w14:paraId="5EF323A7" w14:textId="77777777" w:rsidR="00625D42" w:rsidRPr="000F65FE" w:rsidRDefault="00625D42">
            <w:pPr>
              <w:pStyle w:val="Body"/>
              <w:jc w:val="center"/>
              <w:rPr>
                <w:sz w:val="20"/>
                <w:szCs w:val="20"/>
              </w:rPr>
            </w:pPr>
            <w:r w:rsidRPr="000F65FE">
              <w:rPr>
                <w:sz w:val="20"/>
                <w:szCs w:val="20"/>
              </w:rPr>
              <w:t>15-year revenue</w:t>
            </w:r>
          </w:p>
        </w:tc>
      </w:tr>
      <w:tr w:rsidR="00625D42" w:rsidRPr="000F65FE" w14:paraId="124C754B" w14:textId="77777777" w:rsidTr="00FB0804">
        <w:tc>
          <w:tcPr>
            <w:tcW w:w="1810" w:type="dxa"/>
            <w:vMerge/>
          </w:tcPr>
          <w:p w14:paraId="5020B8EA" w14:textId="77777777" w:rsidR="00625D42" w:rsidRPr="000F65FE" w:rsidRDefault="00625D42" w:rsidP="006C13D4">
            <w:pPr>
              <w:pStyle w:val="Body"/>
              <w:jc w:val="left"/>
              <w:rPr>
                <w:sz w:val="20"/>
                <w:szCs w:val="20"/>
              </w:rPr>
            </w:pPr>
          </w:p>
        </w:tc>
        <w:tc>
          <w:tcPr>
            <w:tcW w:w="1378" w:type="dxa"/>
            <w:vAlign w:val="center"/>
          </w:tcPr>
          <w:p w14:paraId="1262D97A" w14:textId="0173F90E" w:rsidR="00625D42" w:rsidRPr="000F65FE" w:rsidRDefault="00393207" w:rsidP="006C13D4">
            <w:pPr>
              <w:pStyle w:val="Body"/>
              <w:jc w:val="center"/>
              <w:rPr>
                <w:sz w:val="20"/>
                <w:szCs w:val="20"/>
              </w:rPr>
            </w:pPr>
            <w:r w:rsidRPr="000F65FE">
              <w:rPr>
                <w:sz w:val="20"/>
                <w:szCs w:val="20"/>
              </w:rPr>
              <w:t>Lower-bound fee</w:t>
            </w:r>
          </w:p>
        </w:tc>
        <w:tc>
          <w:tcPr>
            <w:tcW w:w="1379" w:type="dxa"/>
            <w:vAlign w:val="center"/>
          </w:tcPr>
          <w:p w14:paraId="753DE972" w14:textId="25EE2678" w:rsidR="00625D42" w:rsidRPr="000F65FE" w:rsidRDefault="00393207" w:rsidP="006C13D4">
            <w:pPr>
              <w:pStyle w:val="Body"/>
              <w:jc w:val="center"/>
              <w:rPr>
                <w:sz w:val="20"/>
                <w:szCs w:val="20"/>
              </w:rPr>
            </w:pPr>
            <w:r w:rsidRPr="000F65FE">
              <w:rPr>
                <w:sz w:val="20"/>
                <w:szCs w:val="20"/>
              </w:rPr>
              <w:t>Upper-bound fee</w:t>
            </w:r>
          </w:p>
        </w:tc>
        <w:tc>
          <w:tcPr>
            <w:tcW w:w="1379" w:type="dxa"/>
            <w:vAlign w:val="center"/>
          </w:tcPr>
          <w:p w14:paraId="6331A93B" w14:textId="3E40FABA" w:rsidR="00625D42" w:rsidRPr="000F65FE" w:rsidRDefault="00393207" w:rsidP="006C13D4">
            <w:pPr>
              <w:pStyle w:val="Body"/>
              <w:jc w:val="center"/>
              <w:rPr>
                <w:sz w:val="20"/>
                <w:szCs w:val="20"/>
              </w:rPr>
            </w:pPr>
            <w:r w:rsidRPr="000F65FE">
              <w:rPr>
                <w:sz w:val="20"/>
                <w:szCs w:val="20"/>
              </w:rPr>
              <w:t>Lower-bound fee</w:t>
            </w:r>
          </w:p>
        </w:tc>
        <w:tc>
          <w:tcPr>
            <w:tcW w:w="1378" w:type="dxa"/>
            <w:vAlign w:val="center"/>
          </w:tcPr>
          <w:p w14:paraId="03362F27" w14:textId="23A072D2" w:rsidR="00625D42" w:rsidRPr="000F65FE" w:rsidRDefault="00393207" w:rsidP="006C13D4">
            <w:pPr>
              <w:pStyle w:val="Body"/>
              <w:jc w:val="center"/>
              <w:rPr>
                <w:sz w:val="20"/>
                <w:szCs w:val="20"/>
              </w:rPr>
            </w:pPr>
            <w:r w:rsidRPr="000F65FE">
              <w:rPr>
                <w:sz w:val="20"/>
                <w:szCs w:val="20"/>
              </w:rPr>
              <w:t>Upper-bound fee</w:t>
            </w:r>
          </w:p>
        </w:tc>
        <w:tc>
          <w:tcPr>
            <w:tcW w:w="1379" w:type="dxa"/>
            <w:vAlign w:val="center"/>
          </w:tcPr>
          <w:p w14:paraId="50BBA22A" w14:textId="501AEAFE" w:rsidR="00625D42" w:rsidRPr="000F65FE" w:rsidRDefault="00393207" w:rsidP="006C13D4">
            <w:pPr>
              <w:pStyle w:val="Body"/>
              <w:jc w:val="center"/>
              <w:rPr>
                <w:sz w:val="20"/>
                <w:szCs w:val="20"/>
              </w:rPr>
            </w:pPr>
            <w:r w:rsidRPr="000F65FE">
              <w:rPr>
                <w:sz w:val="20"/>
                <w:szCs w:val="20"/>
              </w:rPr>
              <w:t>Lower-bound revenue</w:t>
            </w:r>
          </w:p>
        </w:tc>
        <w:tc>
          <w:tcPr>
            <w:tcW w:w="1379" w:type="dxa"/>
            <w:vAlign w:val="center"/>
          </w:tcPr>
          <w:p w14:paraId="49490B89" w14:textId="6354A9BD" w:rsidR="00625D42" w:rsidRPr="000F65FE" w:rsidRDefault="00393207" w:rsidP="006C13D4">
            <w:pPr>
              <w:pStyle w:val="Body"/>
              <w:jc w:val="center"/>
              <w:rPr>
                <w:sz w:val="20"/>
                <w:szCs w:val="20"/>
              </w:rPr>
            </w:pPr>
            <w:r w:rsidRPr="000F65FE">
              <w:rPr>
                <w:sz w:val="20"/>
                <w:szCs w:val="20"/>
              </w:rPr>
              <w:t>Upper-bound revenue</w:t>
            </w:r>
          </w:p>
        </w:tc>
      </w:tr>
      <w:tr w:rsidR="006C13D4" w:rsidRPr="000F65FE" w14:paraId="181FD59E" w14:textId="77777777" w:rsidTr="00FB0804">
        <w:tc>
          <w:tcPr>
            <w:tcW w:w="1810" w:type="dxa"/>
          </w:tcPr>
          <w:p w14:paraId="443EAC9C" w14:textId="606B8F93" w:rsidR="006C13D4" w:rsidRPr="000F65FE" w:rsidRDefault="006C13D4" w:rsidP="006C13D4">
            <w:pPr>
              <w:pStyle w:val="Body"/>
              <w:jc w:val="left"/>
              <w:rPr>
                <w:sz w:val="20"/>
                <w:szCs w:val="20"/>
              </w:rPr>
            </w:pPr>
            <w:r w:rsidRPr="000F65FE">
              <w:rPr>
                <w:sz w:val="20"/>
                <w:szCs w:val="20"/>
              </w:rPr>
              <w:t>New application (and renewal)</w:t>
            </w:r>
          </w:p>
        </w:tc>
        <w:tc>
          <w:tcPr>
            <w:tcW w:w="1378" w:type="dxa"/>
            <w:vAlign w:val="center"/>
          </w:tcPr>
          <w:p w14:paraId="492C5E27" w14:textId="12BBF6EE" w:rsidR="006C13D4" w:rsidRPr="000F65FE" w:rsidRDefault="006C13D4" w:rsidP="006C13D4">
            <w:pPr>
              <w:pStyle w:val="Body"/>
              <w:jc w:val="center"/>
              <w:rPr>
                <w:sz w:val="20"/>
                <w:szCs w:val="20"/>
              </w:rPr>
            </w:pPr>
            <w:r w:rsidRPr="000F65FE">
              <w:t>67.03</w:t>
            </w:r>
          </w:p>
        </w:tc>
        <w:tc>
          <w:tcPr>
            <w:tcW w:w="1379" w:type="dxa"/>
            <w:vAlign w:val="center"/>
          </w:tcPr>
          <w:p w14:paraId="3370C2E0" w14:textId="77777777" w:rsidR="006C13D4" w:rsidRPr="000F65FE" w:rsidRDefault="006C13D4" w:rsidP="006C13D4">
            <w:pPr>
              <w:pStyle w:val="Body"/>
              <w:jc w:val="center"/>
              <w:rPr>
                <w:sz w:val="20"/>
                <w:szCs w:val="20"/>
              </w:rPr>
            </w:pPr>
            <w:r w:rsidRPr="000F65FE">
              <w:rPr>
                <w:sz w:val="20"/>
                <w:szCs w:val="20"/>
              </w:rPr>
              <w:t>90.80</w:t>
            </w:r>
          </w:p>
        </w:tc>
        <w:tc>
          <w:tcPr>
            <w:tcW w:w="1379" w:type="dxa"/>
            <w:vAlign w:val="center"/>
          </w:tcPr>
          <w:p w14:paraId="454382CE" w14:textId="4D87FA7A" w:rsidR="006C13D4" w:rsidRPr="000F65FE" w:rsidRDefault="006C13D4" w:rsidP="006C13D4">
            <w:pPr>
              <w:pStyle w:val="Body"/>
              <w:jc w:val="center"/>
              <w:rPr>
                <w:sz w:val="20"/>
                <w:szCs w:val="20"/>
              </w:rPr>
            </w:pPr>
            <w:r w:rsidRPr="000F65FE">
              <w:t>$1,095</w:t>
            </w:r>
          </w:p>
        </w:tc>
        <w:tc>
          <w:tcPr>
            <w:tcW w:w="1378" w:type="dxa"/>
            <w:vAlign w:val="center"/>
          </w:tcPr>
          <w:p w14:paraId="07F0DBED" w14:textId="77777777" w:rsidR="006C13D4" w:rsidRPr="000F65FE" w:rsidRDefault="006C13D4" w:rsidP="006C13D4">
            <w:pPr>
              <w:pStyle w:val="Body"/>
              <w:jc w:val="center"/>
              <w:rPr>
                <w:sz w:val="20"/>
                <w:szCs w:val="20"/>
              </w:rPr>
            </w:pPr>
            <w:r w:rsidRPr="000F65FE">
              <w:rPr>
                <w:sz w:val="20"/>
                <w:szCs w:val="20"/>
              </w:rPr>
              <w:t>$1,483</w:t>
            </w:r>
          </w:p>
        </w:tc>
        <w:tc>
          <w:tcPr>
            <w:tcW w:w="1379" w:type="dxa"/>
            <w:vAlign w:val="center"/>
          </w:tcPr>
          <w:p w14:paraId="7115C2FF" w14:textId="36FBA4A6" w:rsidR="006C13D4" w:rsidRPr="000F65FE" w:rsidRDefault="006C13D4" w:rsidP="006C13D4">
            <w:pPr>
              <w:pStyle w:val="Body"/>
              <w:jc w:val="center"/>
              <w:rPr>
                <w:sz w:val="20"/>
                <w:szCs w:val="20"/>
              </w:rPr>
            </w:pPr>
            <w:r w:rsidRPr="000F65FE">
              <w:t>$178.503m</w:t>
            </w:r>
          </w:p>
        </w:tc>
        <w:tc>
          <w:tcPr>
            <w:tcW w:w="1379" w:type="dxa"/>
            <w:vAlign w:val="center"/>
          </w:tcPr>
          <w:p w14:paraId="3E31D0B0" w14:textId="77777777" w:rsidR="006C13D4" w:rsidRPr="000F65FE" w:rsidRDefault="006C13D4" w:rsidP="006C13D4">
            <w:pPr>
              <w:pStyle w:val="Body"/>
              <w:jc w:val="center"/>
              <w:rPr>
                <w:sz w:val="20"/>
                <w:szCs w:val="20"/>
              </w:rPr>
            </w:pPr>
            <w:r w:rsidRPr="000F65FE">
              <w:rPr>
                <w:sz w:val="20"/>
                <w:szCs w:val="20"/>
              </w:rPr>
              <w:t>$241.832m</w:t>
            </w:r>
          </w:p>
        </w:tc>
      </w:tr>
      <w:tr w:rsidR="006C13D4" w:rsidRPr="000F65FE" w14:paraId="66573173" w14:textId="77777777" w:rsidTr="00FB0804">
        <w:tc>
          <w:tcPr>
            <w:tcW w:w="1810" w:type="dxa"/>
          </w:tcPr>
          <w:p w14:paraId="1852D489" w14:textId="77777777" w:rsidR="006C13D4" w:rsidRPr="000F65FE" w:rsidRDefault="006C13D4" w:rsidP="006C13D4">
            <w:pPr>
              <w:pStyle w:val="Body"/>
              <w:rPr>
                <w:sz w:val="20"/>
                <w:szCs w:val="20"/>
              </w:rPr>
            </w:pPr>
            <w:r w:rsidRPr="000F65FE">
              <w:rPr>
                <w:sz w:val="20"/>
                <w:szCs w:val="20"/>
              </w:rPr>
              <w:t>Transfer</w:t>
            </w:r>
          </w:p>
        </w:tc>
        <w:tc>
          <w:tcPr>
            <w:tcW w:w="1378" w:type="dxa"/>
            <w:vAlign w:val="center"/>
          </w:tcPr>
          <w:p w14:paraId="27514C87" w14:textId="4FFCBE8F" w:rsidR="006C13D4" w:rsidRPr="000F65FE" w:rsidRDefault="006C13D4" w:rsidP="006C13D4">
            <w:pPr>
              <w:pStyle w:val="Body"/>
              <w:jc w:val="center"/>
              <w:rPr>
                <w:sz w:val="20"/>
                <w:szCs w:val="20"/>
              </w:rPr>
            </w:pPr>
            <w:r w:rsidRPr="000F65FE">
              <w:t>67.03</w:t>
            </w:r>
          </w:p>
        </w:tc>
        <w:tc>
          <w:tcPr>
            <w:tcW w:w="1379" w:type="dxa"/>
            <w:vAlign w:val="center"/>
          </w:tcPr>
          <w:p w14:paraId="3CB03FD8" w14:textId="77777777" w:rsidR="006C13D4" w:rsidRPr="000F65FE" w:rsidRDefault="006C13D4" w:rsidP="006C13D4">
            <w:pPr>
              <w:pStyle w:val="Body"/>
              <w:jc w:val="center"/>
              <w:rPr>
                <w:sz w:val="20"/>
                <w:szCs w:val="20"/>
              </w:rPr>
            </w:pPr>
            <w:r w:rsidRPr="000F65FE">
              <w:rPr>
                <w:sz w:val="20"/>
                <w:szCs w:val="20"/>
              </w:rPr>
              <w:t>90.80</w:t>
            </w:r>
          </w:p>
        </w:tc>
        <w:tc>
          <w:tcPr>
            <w:tcW w:w="1379" w:type="dxa"/>
            <w:vAlign w:val="center"/>
          </w:tcPr>
          <w:p w14:paraId="68B3A299" w14:textId="74A0F3DB" w:rsidR="006C13D4" w:rsidRPr="000F65FE" w:rsidRDefault="006C13D4" w:rsidP="006C13D4">
            <w:pPr>
              <w:pStyle w:val="Body"/>
              <w:jc w:val="center"/>
              <w:rPr>
                <w:sz w:val="20"/>
                <w:szCs w:val="20"/>
              </w:rPr>
            </w:pPr>
            <w:r w:rsidRPr="000F65FE">
              <w:t>$1,095</w:t>
            </w:r>
          </w:p>
        </w:tc>
        <w:tc>
          <w:tcPr>
            <w:tcW w:w="1378" w:type="dxa"/>
            <w:vAlign w:val="center"/>
          </w:tcPr>
          <w:p w14:paraId="508E2486" w14:textId="77777777" w:rsidR="006C13D4" w:rsidRPr="000F65FE" w:rsidRDefault="006C13D4" w:rsidP="006C13D4">
            <w:pPr>
              <w:pStyle w:val="Body"/>
              <w:jc w:val="center"/>
              <w:rPr>
                <w:sz w:val="20"/>
                <w:szCs w:val="20"/>
              </w:rPr>
            </w:pPr>
            <w:r w:rsidRPr="000F65FE">
              <w:rPr>
                <w:sz w:val="20"/>
                <w:szCs w:val="20"/>
              </w:rPr>
              <w:t>$1,483</w:t>
            </w:r>
          </w:p>
        </w:tc>
        <w:tc>
          <w:tcPr>
            <w:tcW w:w="1379" w:type="dxa"/>
            <w:vAlign w:val="center"/>
          </w:tcPr>
          <w:p w14:paraId="5D23B0C0" w14:textId="6EE84F31" w:rsidR="006C13D4" w:rsidRPr="000F65FE" w:rsidRDefault="006C13D4" w:rsidP="006C13D4">
            <w:pPr>
              <w:pStyle w:val="Body"/>
              <w:jc w:val="center"/>
              <w:rPr>
                <w:sz w:val="20"/>
                <w:szCs w:val="20"/>
              </w:rPr>
            </w:pPr>
            <w:r w:rsidRPr="000F65FE">
              <w:t>$26.186m</w:t>
            </w:r>
          </w:p>
        </w:tc>
        <w:tc>
          <w:tcPr>
            <w:tcW w:w="1379" w:type="dxa"/>
            <w:vAlign w:val="center"/>
          </w:tcPr>
          <w:p w14:paraId="781C0776" w14:textId="77777777" w:rsidR="006C13D4" w:rsidRPr="000F65FE" w:rsidRDefault="006C13D4" w:rsidP="006C13D4">
            <w:pPr>
              <w:pStyle w:val="Body"/>
              <w:jc w:val="center"/>
              <w:rPr>
                <w:sz w:val="20"/>
                <w:szCs w:val="20"/>
              </w:rPr>
            </w:pPr>
            <w:r w:rsidRPr="000F65FE">
              <w:rPr>
                <w:sz w:val="20"/>
                <w:szCs w:val="20"/>
              </w:rPr>
              <w:t>$35.476m</w:t>
            </w:r>
          </w:p>
        </w:tc>
      </w:tr>
      <w:tr w:rsidR="006C13D4" w:rsidRPr="000F65FE" w14:paraId="2F0DE16E" w14:textId="77777777" w:rsidTr="00FB0804">
        <w:tc>
          <w:tcPr>
            <w:tcW w:w="1810" w:type="dxa"/>
          </w:tcPr>
          <w:p w14:paraId="3A110516" w14:textId="77777777" w:rsidR="006C13D4" w:rsidRPr="000F65FE" w:rsidRDefault="006C13D4" w:rsidP="006C13D4">
            <w:pPr>
              <w:pStyle w:val="Body"/>
              <w:rPr>
                <w:sz w:val="20"/>
                <w:szCs w:val="20"/>
              </w:rPr>
            </w:pPr>
            <w:r w:rsidRPr="000F65FE">
              <w:rPr>
                <w:sz w:val="20"/>
                <w:szCs w:val="20"/>
              </w:rPr>
              <w:t>Relocation</w:t>
            </w:r>
          </w:p>
        </w:tc>
        <w:tc>
          <w:tcPr>
            <w:tcW w:w="1378" w:type="dxa"/>
            <w:vAlign w:val="center"/>
          </w:tcPr>
          <w:p w14:paraId="5FA38269" w14:textId="2E275356" w:rsidR="006C13D4" w:rsidRPr="000F65FE" w:rsidRDefault="006C13D4" w:rsidP="006C13D4">
            <w:pPr>
              <w:pStyle w:val="Body"/>
              <w:jc w:val="center"/>
              <w:rPr>
                <w:sz w:val="20"/>
                <w:szCs w:val="20"/>
              </w:rPr>
            </w:pPr>
            <w:r w:rsidRPr="000F65FE">
              <w:t>13.41</w:t>
            </w:r>
          </w:p>
        </w:tc>
        <w:tc>
          <w:tcPr>
            <w:tcW w:w="1379" w:type="dxa"/>
            <w:vAlign w:val="center"/>
          </w:tcPr>
          <w:p w14:paraId="39FCDD95" w14:textId="77777777" w:rsidR="006C13D4" w:rsidRPr="000F65FE" w:rsidRDefault="006C13D4" w:rsidP="006C13D4">
            <w:pPr>
              <w:pStyle w:val="Body"/>
              <w:jc w:val="center"/>
              <w:rPr>
                <w:sz w:val="20"/>
                <w:szCs w:val="20"/>
              </w:rPr>
            </w:pPr>
            <w:r w:rsidRPr="000F65FE">
              <w:rPr>
                <w:sz w:val="20"/>
                <w:szCs w:val="20"/>
              </w:rPr>
              <w:t>18.16</w:t>
            </w:r>
          </w:p>
        </w:tc>
        <w:tc>
          <w:tcPr>
            <w:tcW w:w="1379" w:type="dxa"/>
            <w:vAlign w:val="center"/>
          </w:tcPr>
          <w:p w14:paraId="2DA5E00F" w14:textId="5DB81B15" w:rsidR="006C13D4" w:rsidRPr="000F65FE" w:rsidRDefault="006C13D4" w:rsidP="006C13D4">
            <w:pPr>
              <w:pStyle w:val="Body"/>
              <w:jc w:val="center"/>
              <w:rPr>
                <w:sz w:val="20"/>
                <w:szCs w:val="20"/>
              </w:rPr>
            </w:pPr>
            <w:r w:rsidRPr="000F65FE">
              <w:t>$219</w:t>
            </w:r>
          </w:p>
        </w:tc>
        <w:tc>
          <w:tcPr>
            <w:tcW w:w="1378" w:type="dxa"/>
            <w:vAlign w:val="center"/>
          </w:tcPr>
          <w:p w14:paraId="34CD66A2" w14:textId="77777777" w:rsidR="006C13D4" w:rsidRPr="000F65FE" w:rsidRDefault="006C13D4" w:rsidP="006C13D4">
            <w:pPr>
              <w:pStyle w:val="Body"/>
              <w:jc w:val="center"/>
              <w:rPr>
                <w:sz w:val="20"/>
                <w:szCs w:val="20"/>
              </w:rPr>
            </w:pPr>
            <w:r w:rsidRPr="000F65FE">
              <w:rPr>
                <w:sz w:val="20"/>
                <w:szCs w:val="20"/>
              </w:rPr>
              <w:t>$297</w:t>
            </w:r>
          </w:p>
        </w:tc>
        <w:tc>
          <w:tcPr>
            <w:tcW w:w="1379" w:type="dxa"/>
            <w:vAlign w:val="center"/>
          </w:tcPr>
          <w:p w14:paraId="47C3F7E4" w14:textId="6132F14D" w:rsidR="006C13D4" w:rsidRPr="000F65FE" w:rsidRDefault="006C13D4" w:rsidP="006C13D4">
            <w:pPr>
              <w:pStyle w:val="Body"/>
              <w:jc w:val="center"/>
              <w:rPr>
                <w:sz w:val="20"/>
                <w:szCs w:val="20"/>
              </w:rPr>
            </w:pPr>
            <w:r w:rsidRPr="000F65FE">
              <w:t>$1.740m</w:t>
            </w:r>
          </w:p>
        </w:tc>
        <w:tc>
          <w:tcPr>
            <w:tcW w:w="1379" w:type="dxa"/>
            <w:vAlign w:val="center"/>
          </w:tcPr>
          <w:p w14:paraId="46E735F5" w14:textId="77777777" w:rsidR="006C13D4" w:rsidRPr="000F65FE" w:rsidRDefault="006C13D4" w:rsidP="006C13D4">
            <w:pPr>
              <w:pStyle w:val="Body"/>
              <w:jc w:val="center"/>
              <w:rPr>
                <w:sz w:val="20"/>
                <w:szCs w:val="20"/>
              </w:rPr>
            </w:pPr>
            <w:r w:rsidRPr="000F65FE">
              <w:rPr>
                <w:sz w:val="20"/>
                <w:szCs w:val="20"/>
              </w:rPr>
              <w:t>$2.357m</w:t>
            </w:r>
          </w:p>
        </w:tc>
      </w:tr>
      <w:tr w:rsidR="006C13D4" w:rsidRPr="000F65FE" w14:paraId="5F283683" w14:textId="77777777" w:rsidTr="00FB0804">
        <w:tc>
          <w:tcPr>
            <w:tcW w:w="1810" w:type="dxa"/>
          </w:tcPr>
          <w:p w14:paraId="428E023E" w14:textId="77777777" w:rsidR="006C13D4" w:rsidRPr="000F65FE" w:rsidRDefault="006C13D4" w:rsidP="006C13D4">
            <w:pPr>
              <w:pStyle w:val="Body"/>
              <w:rPr>
                <w:sz w:val="20"/>
                <w:szCs w:val="20"/>
              </w:rPr>
            </w:pPr>
            <w:r w:rsidRPr="000F65FE">
              <w:rPr>
                <w:sz w:val="20"/>
                <w:szCs w:val="20"/>
              </w:rPr>
              <w:t>Variation</w:t>
            </w:r>
          </w:p>
        </w:tc>
        <w:tc>
          <w:tcPr>
            <w:tcW w:w="1378" w:type="dxa"/>
            <w:vAlign w:val="center"/>
          </w:tcPr>
          <w:p w14:paraId="3DFC830B" w14:textId="35B4C67C" w:rsidR="006C13D4" w:rsidRPr="000F65FE" w:rsidRDefault="006C13D4" w:rsidP="006C13D4">
            <w:pPr>
              <w:pStyle w:val="Body"/>
              <w:jc w:val="center"/>
              <w:rPr>
                <w:sz w:val="20"/>
                <w:szCs w:val="20"/>
              </w:rPr>
            </w:pPr>
            <w:r w:rsidRPr="000F65FE">
              <w:t>13.41</w:t>
            </w:r>
          </w:p>
        </w:tc>
        <w:tc>
          <w:tcPr>
            <w:tcW w:w="1379" w:type="dxa"/>
            <w:vAlign w:val="center"/>
          </w:tcPr>
          <w:p w14:paraId="5CF8D0B9" w14:textId="77777777" w:rsidR="006C13D4" w:rsidRPr="000F65FE" w:rsidRDefault="006C13D4" w:rsidP="006C13D4">
            <w:pPr>
              <w:pStyle w:val="Body"/>
              <w:jc w:val="center"/>
              <w:rPr>
                <w:sz w:val="20"/>
                <w:szCs w:val="20"/>
              </w:rPr>
            </w:pPr>
            <w:r w:rsidRPr="000F65FE">
              <w:rPr>
                <w:sz w:val="20"/>
                <w:szCs w:val="20"/>
              </w:rPr>
              <w:t>18.16</w:t>
            </w:r>
          </w:p>
        </w:tc>
        <w:tc>
          <w:tcPr>
            <w:tcW w:w="1379" w:type="dxa"/>
            <w:vAlign w:val="center"/>
          </w:tcPr>
          <w:p w14:paraId="014F4BB3" w14:textId="7AF3DEA6" w:rsidR="006C13D4" w:rsidRPr="000F65FE" w:rsidRDefault="006C13D4" w:rsidP="006C13D4">
            <w:pPr>
              <w:pStyle w:val="Body"/>
              <w:jc w:val="center"/>
              <w:rPr>
                <w:sz w:val="20"/>
                <w:szCs w:val="20"/>
              </w:rPr>
            </w:pPr>
            <w:r w:rsidRPr="000F65FE">
              <w:t>$219</w:t>
            </w:r>
          </w:p>
        </w:tc>
        <w:tc>
          <w:tcPr>
            <w:tcW w:w="1378" w:type="dxa"/>
            <w:vAlign w:val="center"/>
          </w:tcPr>
          <w:p w14:paraId="506C3EFE" w14:textId="77777777" w:rsidR="006C13D4" w:rsidRPr="000F65FE" w:rsidRDefault="006C13D4" w:rsidP="006C13D4">
            <w:pPr>
              <w:pStyle w:val="Body"/>
              <w:jc w:val="center"/>
              <w:rPr>
                <w:sz w:val="20"/>
                <w:szCs w:val="20"/>
              </w:rPr>
            </w:pPr>
            <w:r w:rsidRPr="000F65FE">
              <w:rPr>
                <w:sz w:val="20"/>
                <w:szCs w:val="20"/>
              </w:rPr>
              <w:t>$297</w:t>
            </w:r>
          </w:p>
        </w:tc>
        <w:tc>
          <w:tcPr>
            <w:tcW w:w="1379" w:type="dxa"/>
            <w:vAlign w:val="center"/>
          </w:tcPr>
          <w:p w14:paraId="3E08490E" w14:textId="7A600364" w:rsidR="006C13D4" w:rsidRPr="000F65FE" w:rsidRDefault="006C13D4" w:rsidP="006C13D4">
            <w:pPr>
              <w:pStyle w:val="Body"/>
              <w:jc w:val="center"/>
              <w:rPr>
                <w:sz w:val="20"/>
                <w:szCs w:val="20"/>
              </w:rPr>
            </w:pPr>
            <w:r w:rsidRPr="000F65FE">
              <w:t>$1.740m</w:t>
            </w:r>
          </w:p>
        </w:tc>
        <w:tc>
          <w:tcPr>
            <w:tcW w:w="1379" w:type="dxa"/>
            <w:vAlign w:val="center"/>
          </w:tcPr>
          <w:p w14:paraId="63B984CA" w14:textId="77777777" w:rsidR="006C13D4" w:rsidRPr="000F65FE" w:rsidRDefault="006C13D4" w:rsidP="006C13D4">
            <w:pPr>
              <w:pStyle w:val="Body"/>
              <w:jc w:val="center"/>
              <w:rPr>
                <w:sz w:val="20"/>
                <w:szCs w:val="20"/>
              </w:rPr>
            </w:pPr>
            <w:r w:rsidRPr="000F65FE">
              <w:rPr>
                <w:sz w:val="20"/>
                <w:szCs w:val="20"/>
              </w:rPr>
              <w:t>$2.357m</w:t>
            </w:r>
          </w:p>
        </w:tc>
      </w:tr>
      <w:tr w:rsidR="006C13D4" w:rsidRPr="000F65FE" w14:paraId="21799595" w14:textId="77777777" w:rsidTr="00FB0804">
        <w:trPr>
          <w:trHeight w:val="51"/>
        </w:trPr>
        <w:tc>
          <w:tcPr>
            <w:tcW w:w="1810" w:type="dxa"/>
          </w:tcPr>
          <w:p w14:paraId="24C02678" w14:textId="77777777" w:rsidR="006C13D4" w:rsidRPr="000F65FE" w:rsidRDefault="006C13D4" w:rsidP="006C13D4">
            <w:pPr>
              <w:pStyle w:val="Body"/>
              <w:rPr>
                <w:b/>
                <w:bCs/>
                <w:sz w:val="20"/>
                <w:szCs w:val="20"/>
              </w:rPr>
            </w:pPr>
            <w:r w:rsidRPr="000F65FE">
              <w:rPr>
                <w:b/>
                <w:bCs/>
                <w:sz w:val="20"/>
                <w:szCs w:val="20"/>
              </w:rPr>
              <w:t>Total Revenue</w:t>
            </w:r>
          </w:p>
        </w:tc>
        <w:tc>
          <w:tcPr>
            <w:tcW w:w="1378" w:type="dxa"/>
            <w:vAlign w:val="center"/>
          </w:tcPr>
          <w:p w14:paraId="096C832B" w14:textId="77777777" w:rsidR="006C13D4" w:rsidRPr="000F65FE" w:rsidRDefault="006C13D4" w:rsidP="006C13D4">
            <w:pPr>
              <w:pStyle w:val="Body"/>
              <w:jc w:val="center"/>
              <w:rPr>
                <w:b/>
                <w:bCs/>
                <w:sz w:val="20"/>
                <w:szCs w:val="20"/>
              </w:rPr>
            </w:pPr>
          </w:p>
        </w:tc>
        <w:tc>
          <w:tcPr>
            <w:tcW w:w="1379" w:type="dxa"/>
            <w:vAlign w:val="center"/>
          </w:tcPr>
          <w:p w14:paraId="7A908C20" w14:textId="77777777" w:rsidR="006C13D4" w:rsidRPr="000F65FE" w:rsidRDefault="006C13D4" w:rsidP="006C13D4">
            <w:pPr>
              <w:pStyle w:val="Body"/>
              <w:jc w:val="center"/>
              <w:rPr>
                <w:b/>
                <w:bCs/>
                <w:sz w:val="20"/>
                <w:szCs w:val="20"/>
              </w:rPr>
            </w:pPr>
          </w:p>
        </w:tc>
        <w:tc>
          <w:tcPr>
            <w:tcW w:w="1379" w:type="dxa"/>
            <w:vAlign w:val="center"/>
          </w:tcPr>
          <w:p w14:paraId="01FBAB56" w14:textId="77777777" w:rsidR="006C13D4" w:rsidRPr="000F65FE" w:rsidRDefault="006C13D4" w:rsidP="006C13D4">
            <w:pPr>
              <w:pStyle w:val="Body"/>
              <w:jc w:val="center"/>
              <w:rPr>
                <w:b/>
                <w:bCs/>
                <w:sz w:val="20"/>
                <w:szCs w:val="20"/>
              </w:rPr>
            </w:pPr>
          </w:p>
        </w:tc>
        <w:tc>
          <w:tcPr>
            <w:tcW w:w="1378" w:type="dxa"/>
            <w:vAlign w:val="center"/>
          </w:tcPr>
          <w:p w14:paraId="165CB338" w14:textId="77777777" w:rsidR="006C13D4" w:rsidRPr="000F65FE" w:rsidRDefault="006C13D4" w:rsidP="006C13D4">
            <w:pPr>
              <w:pStyle w:val="Body"/>
              <w:jc w:val="center"/>
              <w:rPr>
                <w:b/>
                <w:bCs/>
                <w:sz w:val="20"/>
                <w:szCs w:val="20"/>
              </w:rPr>
            </w:pPr>
          </w:p>
        </w:tc>
        <w:tc>
          <w:tcPr>
            <w:tcW w:w="1379" w:type="dxa"/>
            <w:vAlign w:val="center"/>
          </w:tcPr>
          <w:p w14:paraId="165DACBF" w14:textId="506F0D29" w:rsidR="006C13D4" w:rsidRPr="000F65FE" w:rsidRDefault="006C13D4" w:rsidP="006C13D4">
            <w:pPr>
              <w:pStyle w:val="Body"/>
              <w:jc w:val="center"/>
              <w:rPr>
                <w:b/>
                <w:bCs/>
                <w:sz w:val="20"/>
                <w:szCs w:val="20"/>
              </w:rPr>
            </w:pPr>
            <w:r w:rsidRPr="000F65FE">
              <w:rPr>
                <w:b/>
                <w:bCs/>
              </w:rPr>
              <w:t>$208.168m</w:t>
            </w:r>
          </w:p>
        </w:tc>
        <w:tc>
          <w:tcPr>
            <w:tcW w:w="1379" w:type="dxa"/>
            <w:vAlign w:val="center"/>
          </w:tcPr>
          <w:p w14:paraId="7D542E1A" w14:textId="77777777" w:rsidR="006C13D4" w:rsidRPr="000F65FE" w:rsidRDefault="006C13D4" w:rsidP="006C13D4">
            <w:pPr>
              <w:pStyle w:val="Body"/>
              <w:jc w:val="center"/>
              <w:rPr>
                <w:b/>
                <w:bCs/>
                <w:sz w:val="20"/>
                <w:szCs w:val="20"/>
              </w:rPr>
            </w:pPr>
            <w:r w:rsidRPr="000F65FE">
              <w:rPr>
                <w:b/>
                <w:bCs/>
                <w:sz w:val="20"/>
                <w:szCs w:val="20"/>
              </w:rPr>
              <w:t>$282.021m</w:t>
            </w:r>
          </w:p>
        </w:tc>
      </w:tr>
    </w:tbl>
    <w:p w14:paraId="54B2B632" w14:textId="49CA948F" w:rsidR="00177A36" w:rsidRPr="000F65FE" w:rsidRDefault="00071042" w:rsidP="00071042">
      <w:pPr>
        <w:pStyle w:val="DJCSbody"/>
      </w:pPr>
      <w:r w:rsidRPr="000F65FE">
        <w:t>The table below presents the base fee for wholesalers under Option 2.</w:t>
      </w:r>
    </w:p>
    <w:p w14:paraId="40DC4379" w14:textId="77777777" w:rsidR="00DA1AD9" w:rsidRPr="000F65FE" w:rsidRDefault="00DA1AD9" w:rsidP="00A8149D">
      <w:pPr>
        <w:pStyle w:val="DJCSbody"/>
      </w:pPr>
    </w:p>
    <w:p w14:paraId="60D18ECE" w14:textId="6EE3F58C" w:rsidR="00071042" w:rsidRPr="000F65FE" w:rsidRDefault="00071042" w:rsidP="00071042">
      <w:pPr>
        <w:pStyle w:val="Caption"/>
        <w:keepNext/>
      </w:pPr>
      <w:r w:rsidRPr="000F65FE">
        <w:lastRenderedPageBreak/>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35</w:t>
      </w:r>
      <w:r w:rsidR="007F17DE" w:rsidRPr="000F65FE">
        <w:rPr>
          <w:noProof/>
        </w:rPr>
        <w:fldChar w:fldCharType="end"/>
      </w:r>
      <w:r w:rsidRPr="000F65FE">
        <w:t>: Option 2 Wholesaler Fee Schedule</w:t>
      </w:r>
      <w:r w:rsidR="00FB0804" w:rsidRPr="000F65FE">
        <w:t xml:space="preserve"> (presented as a range pending the final Victorian Budget outcome)</w:t>
      </w:r>
    </w:p>
    <w:tbl>
      <w:tblPr>
        <w:tblStyle w:val="DJRReporttablestyleNavy"/>
        <w:tblW w:w="10082" w:type="dxa"/>
        <w:tblLook w:val="04A0" w:firstRow="1" w:lastRow="0" w:firstColumn="1" w:lastColumn="0" w:noHBand="0" w:noVBand="1"/>
      </w:tblPr>
      <w:tblGrid>
        <w:gridCol w:w="1808"/>
        <w:gridCol w:w="1379"/>
        <w:gridCol w:w="1379"/>
        <w:gridCol w:w="1379"/>
        <w:gridCol w:w="1379"/>
        <w:gridCol w:w="1379"/>
        <w:gridCol w:w="1379"/>
      </w:tblGrid>
      <w:tr w:rsidR="003268E0" w:rsidRPr="000F65FE" w14:paraId="3F25F590" w14:textId="77777777" w:rsidTr="00FB0804">
        <w:trPr>
          <w:cnfStyle w:val="100000000000" w:firstRow="1" w:lastRow="0" w:firstColumn="0" w:lastColumn="0" w:oddVBand="0" w:evenVBand="0" w:oddHBand="0" w:evenHBand="0" w:firstRowFirstColumn="0" w:firstRowLastColumn="0" w:lastRowFirstColumn="0" w:lastRowLastColumn="0"/>
          <w:tblHeader/>
        </w:trPr>
        <w:tc>
          <w:tcPr>
            <w:tcW w:w="1808" w:type="dxa"/>
            <w:vMerge w:val="restart"/>
          </w:tcPr>
          <w:p w14:paraId="62606933" w14:textId="77777777" w:rsidR="003268E0" w:rsidRPr="000F65FE" w:rsidRDefault="003268E0" w:rsidP="004F6C16">
            <w:pPr>
              <w:pStyle w:val="Body"/>
              <w:keepNext/>
              <w:rPr>
                <w:sz w:val="20"/>
                <w:szCs w:val="20"/>
              </w:rPr>
            </w:pPr>
          </w:p>
        </w:tc>
        <w:tc>
          <w:tcPr>
            <w:tcW w:w="2758" w:type="dxa"/>
            <w:gridSpan w:val="2"/>
          </w:tcPr>
          <w:p w14:paraId="27B0A6BD" w14:textId="77777777" w:rsidR="003268E0" w:rsidRPr="000F65FE" w:rsidRDefault="003268E0" w:rsidP="004F6C16">
            <w:pPr>
              <w:pStyle w:val="Body"/>
              <w:keepNext/>
              <w:jc w:val="center"/>
              <w:rPr>
                <w:sz w:val="20"/>
                <w:szCs w:val="20"/>
              </w:rPr>
            </w:pPr>
            <w:r w:rsidRPr="000F65FE">
              <w:rPr>
                <w:sz w:val="20"/>
                <w:szCs w:val="20"/>
              </w:rPr>
              <w:t>Fee unit</w:t>
            </w:r>
          </w:p>
        </w:tc>
        <w:tc>
          <w:tcPr>
            <w:tcW w:w="2758" w:type="dxa"/>
            <w:gridSpan w:val="2"/>
          </w:tcPr>
          <w:p w14:paraId="3EF97900" w14:textId="77777777" w:rsidR="003268E0" w:rsidRPr="000F65FE" w:rsidRDefault="003268E0" w:rsidP="004F6C16">
            <w:pPr>
              <w:pStyle w:val="Body"/>
              <w:keepNext/>
              <w:jc w:val="center"/>
              <w:rPr>
                <w:sz w:val="20"/>
                <w:szCs w:val="20"/>
              </w:rPr>
            </w:pPr>
            <w:r w:rsidRPr="000F65FE">
              <w:rPr>
                <w:sz w:val="20"/>
                <w:szCs w:val="20"/>
              </w:rPr>
              <w:t>Base fee</w:t>
            </w:r>
          </w:p>
        </w:tc>
        <w:tc>
          <w:tcPr>
            <w:tcW w:w="2758" w:type="dxa"/>
            <w:gridSpan w:val="2"/>
          </w:tcPr>
          <w:p w14:paraId="03A3D4C3" w14:textId="77777777" w:rsidR="003268E0" w:rsidRPr="000F65FE" w:rsidRDefault="003268E0" w:rsidP="004F6C16">
            <w:pPr>
              <w:pStyle w:val="Body"/>
              <w:keepNext/>
              <w:jc w:val="center"/>
              <w:rPr>
                <w:sz w:val="20"/>
                <w:szCs w:val="20"/>
              </w:rPr>
            </w:pPr>
            <w:r w:rsidRPr="000F65FE">
              <w:rPr>
                <w:sz w:val="20"/>
                <w:szCs w:val="20"/>
              </w:rPr>
              <w:t>15-year revenue</w:t>
            </w:r>
          </w:p>
        </w:tc>
      </w:tr>
      <w:tr w:rsidR="003268E0" w:rsidRPr="000F65FE" w14:paraId="544C0EAE" w14:textId="77777777" w:rsidTr="00FB0804">
        <w:tc>
          <w:tcPr>
            <w:tcW w:w="1808" w:type="dxa"/>
            <w:vMerge/>
          </w:tcPr>
          <w:p w14:paraId="15701085" w14:textId="77777777" w:rsidR="003268E0" w:rsidRPr="000F65FE" w:rsidRDefault="003268E0" w:rsidP="004F6C16">
            <w:pPr>
              <w:pStyle w:val="Body"/>
              <w:keepNext/>
              <w:jc w:val="left"/>
              <w:rPr>
                <w:sz w:val="20"/>
                <w:szCs w:val="20"/>
              </w:rPr>
            </w:pPr>
          </w:p>
        </w:tc>
        <w:tc>
          <w:tcPr>
            <w:tcW w:w="1379" w:type="dxa"/>
            <w:vAlign w:val="center"/>
          </w:tcPr>
          <w:p w14:paraId="07368DBF" w14:textId="69D416B4" w:rsidR="003268E0" w:rsidRPr="000F65FE" w:rsidRDefault="003268E0" w:rsidP="004F6C16">
            <w:pPr>
              <w:pStyle w:val="Body"/>
              <w:keepNext/>
              <w:jc w:val="center"/>
              <w:rPr>
                <w:sz w:val="20"/>
                <w:szCs w:val="20"/>
              </w:rPr>
            </w:pPr>
            <w:r w:rsidRPr="000F65FE">
              <w:rPr>
                <w:sz w:val="20"/>
                <w:szCs w:val="20"/>
              </w:rPr>
              <w:t>Lower-bound fee</w:t>
            </w:r>
          </w:p>
        </w:tc>
        <w:tc>
          <w:tcPr>
            <w:tcW w:w="1379" w:type="dxa"/>
            <w:vAlign w:val="center"/>
          </w:tcPr>
          <w:p w14:paraId="52E87A2E" w14:textId="448AFB64" w:rsidR="003268E0" w:rsidRPr="000F65FE" w:rsidRDefault="0033603D" w:rsidP="004F6C16">
            <w:pPr>
              <w:pStyle w:val="Body"/>
              <w:keepNext/>
              <w:jc w:val="center"/>
              <w:rPr>
                <w:sz w:val="20"/>
                <w:szCs w:val="20"/>
              </w:rPr>
            </w:pPr>
            <w:r w:rsidRPr="000F65FE">
              <w:rPr>
                <w:sz w:val="20"/>
                <w:szCs w:val="20"/>
              </w:rPr>
              <w:t>Upper-bound fee</w:t>
            </w:r>
          </w:p>
        </w:tc>
        <w:tc>
          <w:tcPr>
            <w:tcW w:w="1379" w:type="dxa"/>
            <w:vAlign w:val="center"/>
          </w:tcPr>
          <w:p w14:paraId="3BA40D7A" w14:textId="5B8F3D89" w:rsidR="003268E0" w:rsidRPr="000F65FE" w:rsidRDefault="0033603D" w:rsidP="004F6C16">
            <w:pPr>
              <w:pStyle w:val="Body"/>
              <w:keepNext/>
              <w:jc w:val="center"/>
              <w:rPr>
                <w:sz w:val="20"/>
                <w:szCs w:val="20"/>
              </w:rPr>
            </w:pPr>
            <w:r w:rsidRPr="000F65FE">
              <w:rPr>
                <w:sz w:val="20"/>
                <w:szCs w:val="20"/>
              </w:rPr>
              <w:t>Lower-bound fee</w:t>
            </w:r>
          </w:p>
        </w:tc>
        <w:tc>
          <w:tcPr>
            <w:tcW w:w="1379" w:type="dxa"/>
            <w:vAlign w:val="center"/>
          </w:tcPr>
          <w:p w14:paraId="1FA5E833" w14:textId="4B1D4C5E" w:rsidR="003268E0" w:rsidRPr="000F65FE" w:rsidRDefault="0033603D" w:rsidP="004F6C16">
            <w:pPr>
              <w:pStyle w:val="Body"/>
              <w:keepNext/>
              <w:jc w:val="center"/>
              <w:rPr>
                <w:sz w:val="20"/>
                <w:szCs w:val="20"/>
              </w:rPr>
            </w:pPr>
            <w:r w:rsidRPr="000F65FE">
              <w:rPr>
                <w:sz w:val="20"/>
                <w:szCs w:val="20"/>
              </w:rPr>
              <w:t>Upper-bound fee</w:t>
            </w:r>
          </w:p>
        </w:tc>
        <w:tc>
          <w:tcPr>
            <w:tcW w:w="1379" w:type="dxa"/>
            <w:vAlign w:val="center"/>
          </w:tcPr>
          <w:p w14:paraId="3AC9AF10" w14:textId="0E24295D" w:rsidR="003268E0" w:rsidRPr="000F65FE" w:rsidRDefault="0033603D" w:rsidP="004F6C16">
            <w:pPr>
              <w:pStyle w:val="Body"/>
              <w:keepNext/>
              <w:jc w:val="center"/>
              <w:rPr>
                <w:sz w:val="20"/>
                <w:szCs w:val="20"/>
              </w:rPr>
            </w:pPr>
            <w:r w:rsidRPr="000F65FE">
              <w:rPr>
                <w:sz w:val="20"/>
                <w:szCs w:val="20"/>
              </w:rPr>
              <w:t>Lower-bound revenue</w:t>
            </w:r>
          </w:p>
        </w:tc>
        <w:tc>
          <w:tcPr>
            <w:tcW w:w="1379" w:type="dxa"/>
            <w:vAlign w:val="center"/>
          </w:tcPr>
          <w:p w14:paraId="664DDE0A" w14:textId="6DBECCC5" w:rsidR="003268E0" w:rsidRPr="000F65FE" w:rsidRDefault="0033603D" w:rsidP="004F6C16">
            <w:pPr>
              <w:pStyle w:val="Body"/>
              <w:keepNext/>
              <w:jc w:val="center"/>
              <w:rPr>
                <w:sz w:val="20"/>
                <w:szCs w:val="20"/>
              </w:rPr>
            </w:pPr>
            <w:r w:rsidRPr="000F65FE">
              <w:rPr>
                <w:sz w:val="20"/>
                <w:szCs w:val="20"/>
              </w:rPr>
              <w:t>Upper-bound revenue</w:t>
            </w:r>
          </w:p>
        </w:tc>
      </w:tr>
      <w:tr w:rsidR="00485349" w:rsidRPr="000F65FE" w14:paraId="6400F742" w14:textId="77777777" w:rsidTr="00FB0804">
        <w:tc>
          <w:tcPr>
            <w:tcW w:w="1808" w:type="dxa"/>
          </w:tcPr>
          <w:p w14:paraId="2E4A5C0C" w14:textId="4BA99E14" w:rsidR="00485349" w:rsidRPr="000F65FE" w:rsidRDefault="00485349" w:rsidP="004F6C16">
            <w:pPr>
              <w:pStyle w:val="Body"/>
              <w:keepNext/>
              <w:jc w:val="left"/>
              <w:rPr>
                <w:sz w:val="20"/>
                <w:szCs w:val="20"/>
              </w:rPr>
            </w:pPr>
            <w:r w:rsidRPr="000F65FE">
              <w:rPr>
                <w:sz w:val="20"/>
                <w:szCs w:val="20"/>
              </w:rPr>
              <w:t>New application (and renewal)</w:t>
            </w:r>
          </w:p>
        </w:tc>
        <w:tc>
          <w:tcPr>
            <w:tcW w:w="1379" w:type="dxa"/>
            <w:vAlign w:val="center"/>
          </w:tcPr>
          <w:p w14:paraId="634627C5" w14:textId="076A3ED9" w:rsidR="00485349" w:rsidRPr="000F65FE" w:rsidRDefault="00485349" w:rsidP="004F6C16">
            <w:pPr>
              <w:pStyle w:val="Body"/>
              <w:keepNext/>
              <w:jc w:val="center"/>
              <w:rPr>
                <w:sz w:val="20"/>
                <w:szCs w:val="20"/>
              </w:rPr>
            </w:pPr>
            <w:r w:rsidRPr="000F65FE">
              <w:t>134.05</w:t>
            </w:r>
          </w:p>
        </w:tc>
        <w:tc>
          <w:tcPr>
            <w:tcW w:w="1379" w:type="dxa"/>
            <w:vAlign w:val="center"/>
          </w:tcPr>
          <w:p w14:paraId="75B9FDD1" w14:textId="77777777" w:rsidR="00485349" w:rsidRPr="000F65FE" w:rsidRDefault="00485349" w:rsidP="004F6C16">
            <w:pPr>
              <w:pStyle w:val="Body"/>
              <w:keepNext/>
              <w:jc w:val="center"/>
              <w:rPr>
                <w:sz w:val="20"/>
                <w:szCs w:val="20"/>
              </w:rPr>
            </w:pPr>
            <w:r w:rsidRPr="000F65FE">
              <w:rPr>
                <w:sz w:val="20"/>
                <w:szCs w:val="20"/>
              </w:rPr>
              <w:t>181.61</w:t>
            </w:r>
          </w:p>
        </w:tc>
        <w:tc>
          <w:tcPr>
            <w:tcW w:w="1379" w:type="dxa"/>
            <w:vAlign w:val="center"/>
          </w:tcPr>
          <w:p w14:paraId="47CE38AA" w14:textId="2542E0CA" w:rsidR="00485349" w:rsidRPr="000F65FE" w:rsidRDefault="00485349" w:rsidP="004F6C16">
            <w:pPr>
              <w:pStyle w:val="Body"/>
              <w:keepNext/>
              <w:jc w:val="center"/>
              <w:rPr>
                <w:sz w:val="20"/>
                <w:szCs w:val="20"/>
              </w:rPr>
            </w:pPr>
            <w:r w:rsidRPr="000F65FE">
              <w:t>$2,189</w:t>
            </w:r>
          </w:p>
        </w:tc>
        <w:tc>
          <w:tcPr>
            <w:tcW w:w="1379" w:type="dxa"/>
            <w:vAlign w:val="center"/>
          </w:tcPr>
          <w:p w14:paraId="7B4B235F" w14:textId="77777777" w:rsidR="00485349" w:rsidRPr="000F65FE" w:rsidRDefault="00485349" w:rsidP="004F6C16">
            <w:pPr>
              <w:pStyle w:val="Body"/>
              <w:keepNext/>
              <w:jc w:val="center"/>
              <w:rPr>
                <w:sz w:val="20"/>
                <w:szCs w:val="20"/>
              </w:rPr>
            </w:pPr>
            <w:r w:rsidRPr="000F65FE">
              <w:rPr>
                <w:sz w:val="20"/>
                <w:szCs w:val="20"/>
              </w:rPr>
              <w:t>$2,966</w:t>
            </w:r>
          </w:p>
        </w:tc>
        <w:tc>
          <w:tcPr>
            <w:tcW w:w="1379" w:type="dxa"/>
            <w:vAlign w:val="center"/>
          </w:tcPr>
          <w:p w14:paraId="0634FF6F" w14:textId="559850FC" w:rsidR="00485349" w:rsidRPr="000F65FE" w:rsidRDefault="00485349" w:rsidP="004F6C16">
            <w:pPr>
              <w:pStyle w:val="Body"/>
              <w:keepNext/>
              <w:jc w:val="center"/>
              <w:rPr>
                <w:sz w:val="20"/>
                <w:szCs w:val="20"/>
              </w:rPr>
            </w:pPr>
            <w:r w:rsidRPr="000F65FE">
              <w:t>$1.794</w:t>
            </w:r>
            <w:r w:rsidR="004237D6" w:rsidRPr="000F65FE">
              <w:t>m</w:t>
            </w:r>
          </w:p>
        </w:tc>
        <w:tc>
          <w:tcPr>
            <w:tcW w:w="1379" w:type="dxa"/>
            <w:vAlign w:val="center"/>
          </w:tcPr>
          <w:p w14:paraId="0C98FBCF" w14:textId="77777777" w:rsidR="00485349" w:rsidRPr="000F65FE" w:rsidRDefault="00485349" w:rsidP="004F6C16">
            <w:pPr>
              <w:pStyle w:val="Body"/>
              <w:keepNext/>
              <w:jc w:val="center"/>
              <w:rPr>
                <w:sz w:val="20"/>
                <w:szCs w:val="20"/>
              </w:rPr>
            </w:pPr>
            <w:r w:rsidRPr="000F65FE">
              <w:rPr>
                <w:sz w:val="20"/>
                <w:szCs w:val="20"/>
              </w:rPr>
              <w:t>$2.430m</w:t>
            </w:r>
          </w:p>
        </w:tc>
      </w:tr>
      <w:tr w:rsidR="00485349" w:rsidRPr="000F65FE" w14:paraId="5401D8B4" w14:textId="77777777" w:rsidTr="00FB0804">
        <w:tc>
          <w:tcPr>
            <w:tcW w:w="1808" w:type="dxa"/>
          </w:tcPr>
          <w:p w14:paraId="141A8E9F" w14:textId="77777777" w:rsidR="00485349" w:rsidRPr="000F65FE" w:rsidRDefault="00485349" w:rsidP="00485349">
            <w:pPr>
              <w:pStyle w:val="Body"/>
              <w:rPr>
                <w:sz w:val="20"/>
                <w:szCs w:val="20"/>
              </w:rPr>
            </w:pPr>
            <w:r w:rsidRPr="000F65FE">
              <w:rPr>
                <w:sz w:val="20"/>
                <w:szCs w:val="20"/>
              </w:rPr>
              <w:t>Transfer</w:t>
            </w:r>
          </w:p>
        </w:tc>
        <w:tc>
          <w:tcPr>
            <w:tcW w:w="1379" w:type="dxa"/>
            <w:vAlign w:val="center"/>
          </w:tcPr>
          <w:p w14:paraId="65AE1DF5" w14:textId="11F9C3A1" w:rsidR="00485349" w:rsidRPr="000F65FE" w:rsidRDefault="00485349" w:rsidP="004237D6">
            <w:pPr>
              <w:pStyle w:val="Body"/>
              <w:jc w:val="center"/>
              <w:rPr>
                <w:sz w:val="20"/>
                <w:szCs w:val="20"/>
              </w:rPr>
            </w:pPr>
            <w:r w:rsidRPr="000F65FE">
              <w:t>134.05</w:t>
            </w:r>
          </w:p>
        </w:tc>
        <w:tc>
          <w:tcPr>
            <w:tcW w:w="1379" w:type="dxa"/>
            <w:vAlign w:val="center"/>
          </w:tcPr>
          <w:p w14:paraId="59DE35F6" w14:textId="77777777" w:rsidR="00485349" w:rsidRPr="000F65FE" w:rsidRDefault="00485349" w:rsidP="004237D6">
            <w:pPr>
              <w:pStyle w:val="Body"/>
              <w:jc w:val="center"/>
              <w:rPr>
                <w:sz w:val="20"/>
                <w:szCs w:val="20"/>
              </w:rPr>
            </w:pPr>
            <w:r w:rsidRPr="000F65FE">
              <w:rPr>
                <w:sz w:val="20"/>
                <w:szCs w:val="20"/>
              </w:rPr>
              <w:t>181.61</w:t>
            </w:r>
          </w:p>
        </w:tc>
        <w:tc>
          <w:tcPr>
            <w:tcW w:w="1379" w:type="dxa"/>
            <w:vAlign w:val="center"/>
          </w:tcPr>
          <w:p w14:paraId="7763CCA1" w14:textId="11B67B54" w:rsidR="00485349" w:rsidRPr="000F65FE" w:rsidRDefault="00485349" w:rsidP="004237D6">
            <w:pPr>
              <w:pStyle w:val="Body"/>
              <w:jc w:val="center"/>
              <w:rPr>
                <w:sz w:val="20"/>
                <w:szCs w:val="20"/>
              </w:rPr>
            </w:pPr>
            <w:r w:rsidRPr="000F65FE">
              <w:t>$2,189</w:t>
            </w:r>
          </w:p>
        </w:tc>
        <w:tc>
          <w:tcPr>
            <w:tcW w:w="1379" w:type="dxa"/>
            <w:vAlign w:val="center"/>
          </w:tcPr>
          <w:p w14:paraId="3CC91428" w14:textId="77777777" w:rsidR="00485349" w:rsidRPr="000F65FE" w:rsidRDefault="00485349" w:rsidP="004237D6">
            <w:pPr>
              <w:pStyle w:val="Body"/>
              <w:jc w:val="center"/>
              <w:rPr>
                <w:sz w:val="20"/>
                <w:szCs w:val="20"/>
              </w:rPr>
            </w:pPr>
            <w:r w:rsidRPr="000F65FE">
              <w:rPr>
                <w:sz w:val="20"/>
                <w:szCs w:val="20"/>
              </w:rPr>
              <w:t>$2,966</w:t>
            </w:r>
          </w:p>
        </w:tc>
        <w:tc>
          <w:tcPr>
            <w:tcW w:w="1379" w:type="dxa"/>
            <w:vAlign w:val="center"/>
          </w:tcPr>
          <w:p w14:paraId="7325B101" w14:textId="4F67C49D" w:rsidR="00485349" w:rsidRPr="000F65FE" w:rsidRDefault="00485349" w:rsidP="004237D6">
            <w:pPr>
              <w:pStyle w:val="Body"/>
              <w:jc w:val="center"/>
              <w:rPr>
                <w:sz w:val="20"/>
                <w:szCs w:val="20"/>
              </w:rPr>
            </w:pPr>
            <w:r w:rsidRPr="000F65FE">
              <w:t>$0.263</w:t>
            </w:r>
            <w:r w:rsidR="004237D6" w:rsidRPr="000F65FE">
              <w:t>m</w:t>
            </w:r>
          </w:p>
        </w:tc>
        <w:tc>
          <w:tcPr>
            <w:tcW w:w="1379" w:type="dxa"/>
            <w:vAlign w:val="center"/>
          </w:tcPr>
          <w:p w14:paraId="09170AB1" w14:textId="77777777" w:rsidR="00485349" w:rsidRPr="000F65FE" w:rsidRDefault="00485349" w:rsidP="004237D6">
            <w:pPr>
              <w:pStyle w:val="Body"/>
              <w:jc w:val="center"/>
              <w:rPr>
                <w:sz w:val="20"/>
                <w:szCs w:val="20"/>
              </w:rPr>
            </w:pPr>
            <w:r w:rsidRPr="000F65FE">
              <w:rPr>
                <w:sz w:val="20"/>
                <w:szCs w:val="20"/>
              </w:rPr>
              <w:t>$0.357m</w:t>
            </w:r>
          </w:p>
        </w:tc>
      </w:tr>
      <w:tr w:rsidR="00485349" w:rsidRPr="000F65FE" w14:paraId="505BD912" w14:textId="77777777" w:rsidTr="00FB0804">
        <w:tc>
          <w:tcPr>
            <w:tcW w:w="1808" w:type="dxa"/>
          </w:tcPr>
          <w:p w14:paraId="65E35844" w14:textId="77777777" w:rsidR="00485349" w:rsidRPr="000F65FE" w:rsidRDefault="00485349" w:rsidP="00485349">
            <w:pPr>
              <w:pStyle w:val="Body"/>
              <w:rPr>
                <w:sz w:val="20"/>
                <w:szCs w:val="20"/>
              </w:rPr>
            </w:pPr>
            <w:r w:rsidRPr="000F65FE">
              <w:rPr>
                <w:sz w:val="20"/>
                <w:szCs w:val="20"/>
              </w:rPr>
              <w:t>Relocation</w:t>
            </w:r>
          </w:p>
        </w:tc>
        <w:tc>
          <w:tcPr>
            <w:tcW w:w="1379" w:type="dxa"/>
            <w:vAlign w:val="center"/>
          </w:tcPr>
          <w:p w14:paraId="25139A05" w14:textId="35D2C531" w:rsidR="00485349" w:rsidRPr="000F65FE" w:rsidRDefault="00485349" w:rsidP="004237D6">
            <w:pPr>
              <w:pStyle w:val="Body"/>
              <w:jc w:val="center"/>
              <w:rPr>
                <w:sz w:val="20"/>
                <w:szCs w:val="20"/>
              </w:rPr>
            </w:pPr>
            <w:r w:rsidRPr="000F65FE">
              <w:t>26.81</w:t>
            </w:r>
          </w:p>
        </w:tc>
        <w:tc>
          <w:tcPr>
            <w:tcW w:w="1379" w:type="dxa"/>
            <w:vAlign w:val="center"/>
          </w:tcPr>
          <w:p w14:paraId="5DBE119A" w14:textId="77777777" w:rsidR="00485349" w:rsidRPr="000F65FE" w:rsidRDefault="00485349" w:rsidP="004237D6">
            <w:pPr>
              <w:pStyle w:val="Body"/>
              <w:jc w:val="center"/>
              <w:rPr>
                <w:sz w:val="20"/>
                <w:szCs w:val="20"/>
              </w:rPr>
            </w:pPr>
            <w:r w:rsidRPr="000F65FE">
              <w:rPr>
                <w:sz w:val="20"/>
                <w:szCs w:val="20"/>
              </w:rPr>
              <w:t>36.32</w:t>
            </w:r>
          </w:p>
        </w:tc>
        <w:tc>
          <w:tcPr>
            <w:tcW w:w="1379" w:type="dxa"/>
            <w:vAlign w:val="center"/>
          </w:tcPr>
          <w:p w14:paraId="49CD9802" w14:textId="20A6061B" w:rsidR="00485349" w:rsidRPr="000F65FE" w:rsidRDefault="00485349" w:rsidP="004237D6">
            <w:pPr>
              <w:pStyle w:val="Body"/>
              <w:jc w:val="center"/>
              <w:rPr>
                <w:sz w:val="20"/>
                <w:szCs w:val="20"/>
              </w:rPr>
            </w:pPr>
            <w:r w:rsidRPr="000F65FE">
              <w:t>$438</w:t>
            </w:r>
          </w:p>
        </w:tc>
        <w:tc>
          <w:tcPr>
            <w:tcW w:w="1379" w:type="dxa"/>
            <w:vAlign w:val="center"/>
          </w:tcPr>
          <w:p w14:paraId="5FB6262C" w14:textId="77777777" w:rsidR="00485349" w:rsidRPr="000F65FE" w:rsidRDefault="00485349" w:rsidP="004237D6">
            <w:pPr>
              <w:pStyle w:val="Body"/>
              <w:jc w:val="center"/>
              <w:rPr>
                <w:sz w:val="20"/>
                <w:szCs w:val="20"/>
              </w:rPr>
            </w:pPr>
            <w:r w:rsidRPr="000F65FE">
              <w:rPr>
                <w:sz w:val="20"/>
                <w:szCs w:val="20"/>
              </w:rPr>
              <w:t>$593</w:t>
            </w:r>
          </w:p>
        </w:tc>
        <w:tc>
          <w:tcPr>
            <w:tcW w:w="1379" w:type="dxa"/>
            <w:vAlign w:val="center"/>
          </w:tcPr>
          <w:p w14:paraId="73ACA0A6" w14:textId="5AEE988B" w:rsidR="00485349" w:rsidRPr="000F65FE" w:rsidRDefault="00485349" w:rsidP="004237D6">
            <w:pPr>
              <w:pStyle w:val="Body"/>
              <w:jc w:val="center"/>
              <w:rPr>
                <w:sz w:val="20"/>
                <w:szCs w:val="20"/>
              </w:rPr>
            </w:pPr>
            <w:r w:rsidRPr="000F65FE">
              <w:t>$0.017</w:t>
            </w:r>
            <w:r w:rsidR="004237D6" w:rsidRPr="000F65FE">
              <w:t>m</w:t>
            </w:r>
          </w:p>
        </w:tc>
        <w:tc>
          <w:tcPr>
            <w:tcW w:w="1379" w:type="dxa"/>
            <w:vAlign w:val="center"/>
          </w:tcPr>
          <w:p w14:paraId="69E34F08" w14:textId="77777777" w:rsidR="00485349" w:rsidRPr="000F65FE" w:rsidRDefault="00485349" w:rsidP="004237D6">
            <w:pPr>
              <w:pStyle w:val="Body"/>
              <w:jc w:val="center"/>
              <w:rPr>
                <w:sz w:val="20"/>
                <w:szCs w:val="20"/>
              </w:rPr>
            </w:pPr>
            <w:r w:rsidRPr="000F65FE">
              <w:rPr>
                <w:sz w:val="20"/>
                <w:szCs w:val="20"/>
              </w:rPr>
              <w:t>$0.024m</w:t>
            </w:r>
          </w:p>
        </w:tc>
      </w:tr>
      <w:tr w:rsidR="00485349" w:rsidRPr="000F65FE" w14:paraId="7B397D3E" w14:textId="77777777" w:rsidTr="00FB0804">
        <w:tc>
          <w:tcPr>
            <w:tcW w:w="1808" w:type="dxa"/>
          </w:tcPr>
          <w:p w14:paraId="6EA36858" w14:textId="77777777" w:rsidR="00485349" w:rsidRPr="000F65FE" w:rsidRDefault="00485349" w:rsidP="00485349">
            <w:pPr>
              <w:pStyle w:val="Body"/>
              <w:rPr>
                <w:sz w:val="20"/>
                <w:szCs w:val="20"/>
              </w:rPr>
            </w:pPr>
            <w:r w:rsidRPr="000F65FE">
              <w:rPr>
                <w:sz w:val="20"/>
                <w:szCs w:val="20"/>
              </w:rPr>
              <w:t>Variation</w:t>
            </w:r>
          </w:p>
        </w:tc>
        <w:tc>
          <w:tcPr>
            <w:tcW w:w="1379" w:type="dxa"/>
            <w:vAlign w:val="center"/>
          </w:tcPr>
          <w:p w14:paraId="4BF1156E" w14:textId="71E3AA23" w:rsidR="00485349" w:rsidRPr="000F65FE" w:rsidRDefault="00485349" w:rsidP="004237D6">
            <w:pPr>
              <w:pStyle w:val="Body"/>
              <w:jc w:val="center"/>
              <w:rPr>
                <w:sz w:val="20"/>
                <w:szCs w:val="20"/>
              </w:rPr>
            </w:pPr>
            <w:r w:rsidRPr="000F65FE">
              <w:t>26.81</w:t>
            </w:r>
          </w:p>
        </w:tc>
        <w:tc>
          <w:tcPr>
            <w:tcW w:w="1379" w:type="dxa"/>
            <w:vAlign w:val="center"/>
          </w:tcPr>
          <w:p w14:paraId="0DE6EBE3" w14:textId="77777777" w:rsidR="00485349" w:rsidRPr="000F65FE" w:rsidRDefault="00485349" w:rsidP="004237D6">
            <w:pPr>
              <w:pStyle w:val="Body"/>
              <w:jc w:val="center"/>
              <w:rPr>
                <w:sz w:val="20"/>
                <w:szCs w:val="20"/>
              </w:rPr>
            </w:pPr>
            <w:r w:rsidRPr="000F65FE">
              <w:rPr>
                <w:sz w:val="20"/>
                <w:szCs w:val="20"/>
              </w:rPr>
              <w:t>36.32</w:t>
            </w:r>
          </w:p>
        </w:tc>
        <w:tc>
          <w:tcPr>
            <w:tcW w:w="1379" w:type="dxa"/>
            <w:vAlign w:val="center"/>
          </w:tcPr>
          <w:p w14:paraId="3ABBBD19" w14:textId="1C450351" w:rsidR="00485349" w:rsidRPr="000F65FE" w:rsidRDefault="00485349" w:rsidP="004237D6">
            <w:pPr>
              <w:pStyle w:val="Body"/>
              <w:jc w:val="center"/>
              <w:rPr>
                <w:sz w:val="20"/>
                <w:szCs w:val="20"/>
              </w:rPr>
            </w:pPr>
            <w:r w:rsidRPr="000F65FE">
              <w:t>$438</w:t>
            </w:r>
          </w:p>
        </w:tc>
        <w:tc>
          <w:tcPr>
            <w:tcW w:w="1379" w:type="dxa"/>
            <w:vAlign w:val="center"/>
          </w:tcPr>
          <w:p w14:paraId="6EF416F0" w14:textId="77777777" w:rsidR="00485349" w:rsidRPr="000F65FE" w:rsidRDefault="00485349" w:rsidP="004237D6">
            <w:pPr>
              <w:pStyle w:val="Body"/>
              <w:jc w:val="center"/>
              <w:rPr>
                <w:sz w:val="20"/>
                <w:szCs w:val="20"/>
              </w:rPr>
            </w:pPr>
            <w:r w:rsidRPr="000F65FE">
              <w:rPr>
                <w:sz w:val="20"/>
                <w:szCs w:val="20"/>
              </w:rPr>
              <w:t>$593</w:t>
            </w:r>
          </w:p>
        </w:tc>
        <w:tc>
          <w:tcPr>
            <w:tcW w:w="1379" w:type="dxa"/>
            <w:vAlign w:val="center"/>
          </w:tcPr>
          <w:p w14:paraId="1ACA114B" w14:textId="0E5F00B7" w:rsidR="00485349" w:rsidRPr="000F65FE" w:rsidRDefault="00485349" w:rsidP="004237D6">
            <w:pPr>
              <w:pStyle w:val="Body"/>
              <w:jc w:val="center"/>
              <w:rPr>
                <w:sz w:val="20"/>
                <w:szCs w:val="20"/>
              </w:rPr>
            </w:pPr>
            <w:r w:rsidRPr="000F65FE">
              <w:t>$0.017</w:t>
            </w:r>
            <w:r w:rsidR="004237D6" w:rsidRPr="000F65FE">
              <w:t>m</w:t>
            </w:r>
          </w:p>
        </w:tc>
        <w:tc>
          <w:tcPr>
            <w:tcW w:w="1379" w:type="dxa"/>
            <w:vAlign w:val="center"/>
          </w:tcPr>
          <w:p w14:paraId="2520ED39" w14:textId="77777777" w:rsidR="00485349" w:rsidRPr="000F65FE" w:rsidRDefault="00485349" w:rsidP="004237D6">
            <w:pPr>
              <w:pStyle w:val="Body"/>
              <w:jc w:val="center"/>
              <w:rPr>
                <w:sz w:val="20"/>
                <w:szCs w:val="20"/>
              </w:rPr>
            </w:pPr>
            <w:r w:rsidRPr="000F65FE">
              <w:rPr>
                <w:sz w:val="20"/>
                <w:szCs w:val="20"/>
              </w:rPr>
              <w:t>$0.024m</w:t>
            </w:r>
          </w:p>
        </w:tc>
      </w:tr>
      <w:tr w:rsidR="00485349" w:rsidRPr="000F65FE" w14:paraId="6FEF9464" w14:textId="77777777" w:rsidTr="00FB0804">
        <w:tc>
          <w:tcPr>
            <w:tcW w:w="1808" w:type="dxa"/>
          </w:tcPr>
          <w:p w14:paraId="6786B60C" w14:textId="77777777" w:rsidR="00485349" w:rsidRPr="000F65FE" w:rsidRDefault="00485349" w:rsidP="00485349">
            <w:pPr>
              <w:pStyle w:val="Body"/>
              <w:rPr>
                <w:b/>
                <w:bCs/>
                <w:sz w:val="20"/>
                <w:szCs w:val="20"/>
              </w:rPr>
            </w:pPr>
            <w:r w:rsidRPr="000F65FE">
              <w:rPr>
                <w:b/>
                <w:bCs/>
                <w:sz w:val="20"/>
                <w:szCs w:val="20"/>
              </w:rPr>
              <w:t>Total Revenue</w:t>
            </w:r>
          </w:p>
        </w:tc>
        <w:tc>
          <w:tcPr>
            <w:tcW w:w="1379" w:type="dxa"/>
            <w:vAlign w:val="center"/>
          </w:tcPr>
          <w:p w14:paraId="584A3ED2" w14:textId="77777777" w:rsidR="00485349" w:rsidRPr="000F65FE" w:rsidRDefault="00485349" w:rsidP="004237D6">
            <w:pPr>
              <w:pStyle w:val="Body"/>
              <w:jc w:val="center"/>
              <w:rPr>
                <w:b/>
                <w:bCs/>
                <w:sz w:val="20"/>
                <w:szCs w:val="20"/>
              </w:rPr>
            </w:pPr>
          </w:p>
        </w:tc>
        <w:tc>
          <w:tcPr>
            <w:tcW w:w="1379" w:type="dxa"/>
            <w:vAlign w:val="center"/>
          </w:tcPr>
          <w:p w14:paraId="3602D462" w14:textId="77777777" w:rsidR="00485349" w:rsidRPr="000F65FE" w:rsidRDefault="00485349" w:rsidP="004237D6">
            <w:pPr>
              <w:pStyle w:val="Body"/>
              <w:jc w:val="center"/>
              <w:rPr>
                <w:b/>
                <w:bCs/>
                <w:sz w:val="20"/>
                <w:szCs w:val="20"/>
              </w:rPr>
            </w:pPr>
          </w:p>
        </w:tc>
        <w:tc>
          <w:tcPr>
            <w:tcW w:w="1379" w:type="dxa"/>
            <w:vAlign w:val="center"/>
          </w:tcPr>
          <w:p w14:paraId="2E5EE862" w14:textId="77777777" w:rsidR="00485349" w:rsidRPr="000F65FE" w:rsidRDefault="00485349" w:rsidP="004237D6">
            <w:pPr>
              <w:pStyle w:val="Body"/>
              <w:jc w:val="center"/>
              <w:rPr>
                <w:b/>
                <w:bCs/>
                <w:sz w:val="20"/>
                <w:szCs w:val="20"/>
              </w:rPr>
            </w:pPr>
          </w:p>
        </w:tc>
        <w:tc>
          <w:tcPr>
            <w:tcW w:w="1379" w:type="dxa"/>
            <w:vAlign w:val="center"/>
          </w:tcPr>
          <w:p w14:paraId="259A8E44" w14:textId="77777777" w:rsidR="00485349" w:rsidRPr="000F65FE" w:rsidRDefault="00485349" w:rsidP="004237D6">
            <w:pPr>
              <w:pStyle w:val="Body"/>
              <w:jc w:val="center"/>
              <w:rPr>
                <w:b/>
                <w:bCs/>
                <w:sz w:val="20"/>
                <w:szCs w:val="20"/>
              </w:rPr>
            </w:pPr>
          </w:p>
        </w:tc>
        <w:tc>
          <w:tcPr>
            <w:tcW w:w="1379" w:type="dxa"/>
            <w:vAlign w:val="center"/>
          </w:tcPr>
          <w:p w14:paraId="3DAF5437" w14:textId="24ED51CA" w:rsidR="00485349" w:rsidRPr="000F65FE" w:rsidRDefault="00485349" w:rsidP="004237D6">
            <w:pPr>
              <w:pStyle w:val="Body"/>
              <w:jc w:val="center"/>
              <w:rPr>
                <w:b/>
                <w:bCs/>
                <w:sz w:val="20"/>
                <w:szCs w:val="20"/>
              </w:rPr>
            </w:pPr>
            <w:r w:rsidRPr="000F65FE">
              <w:rPr>
                <w:b/>
                <w:bCs/>
              </w:rPr>
              <w:t>$2.092</w:t>
            </w:r>
            <w:r w:rsidR="004237D6" w:rsidRPr="000F65FE">
              <w:rPr>
                <w:b/>
                <w:bCs/>
              </w:rPr>
              <w:t>m</w:t>
            </w:r>
            <w:r w:rsidR="008F1B40" w:rsidRPr="000F65FE">
              <w:rPr>
                <w:rStyle w:val="FootnoteReference"/>
                <w:b/>
                <w:bCs/>
              </w:rPr>
              <w:footnoteReference w:id="10"/>
            </w:r>
          </w:p>
        </w:tc>
        <w:tc>
          <w:tcPr>
            <w:tcW w:w="1379" w:type="dxa"/>
            <w:vAlign w:val="center"/>
          </w:tcPr>
          <w:p w14:paraId="3550984D" w14:textId="77777777" w:rsidR="00485349" w:rsidRPr="000F65FE" w:rsidRDefault="00485349" w:rsidP="004237D6">
            <w:pPr>
              <w:pStyle w:val="Body"/>
              <w:jc w:val="center"/>
              <w:rPr>
                <w:b/>
                <w:bCs/>
              </w:rPr>
            </w:pPr>
            <w:r w:rsidRPr="000F65FE">
              <w:rPr>
                <w:b/>
                <w:bCs/>
              </w:rPr>
              <w:t>$2.834m</w:t>
            </w:r>
          </w:p>
        </w:tc>
      </w:tr>
    </w:tbl>
    <w:p w14:paraId="551CB909" w14:textId="77777777" w:rsidR="00071042" w:rsidRPr="000F65FE" w:rsidRDefault="00071042" w:rsidP="00071042">
      <w:pPr>
        <w:pStyle w:val="Heading4"/>
      </w:pPr>
      <w:r w:rsidRPr="000F65FE">
        <w:t>Jurisdictional comparisons</w:t>
      </w:r>
    </w:p>
    <w:p w14:paraId="49F38016" w14:textId="77777777" w:rsidR="00071042" w:rsidRPr="000F65FE" w:rsidRDefault="00071042" w:rsidP="00071042">
      <w:pPr>
        <w:pStyle w:val="DJCSbody"/>
      </w:pPr>
      <w:r w:rsidRPr="000F65FE">
        <w:t>This section explores the licence fees established by other Australian jurisdictions. Queensland, South Australia, and Western Australia have set differentiated fees for retailers and wholesalers.</w:t>
      </w:r>
    </w:p>
    <w:p w14:paraId="1D85A276" w14:textId="56ECF9A4" w:rsidR="00071042" w:rsidRPr="000F65FE" w:rsidRDefault="00071042" w:rsidP="00071042">
      <w:pPr>
        <w:pStyle w:val="DJCSbody"/>
      </w:pPr>
      <w:r w:rsidRPr="000F65FE">
        <w:t xml:space="preserve">The table below sets out the fees set by each jurisdiction, noting that the </w:t>
      </w:r>
      <w:r w:rsidR="00D32DCF" w:rsidRPr="000F65FE">
        <w:t>New South Wales</w:t>
      </w:r>
      <w:r w:rsidRPr="000F65FE">
        <w:t xml:space="preserve"> scheme has yet to take </w:t>
      </w:r>
      <w:proofErr w:type="gramStart"/>
      <w:r w:rsidRPr="000F65FE">
        <w:t>effect</w:t>
      </w:r>
      <w:proofErr w:type="gramEnd"/>
      <w:r w:rsidRPr="000F65FE">
        <w:t xml:space="preserve"> and fees are not yet formally set. Where no wholesale fee is provided, the State or Territory does not differentiate between categories in its fees. That is, all tobacco supply businesses pay the same fee.</w:t>
      </w:r>
    </w:p>
    <w:p w14:paraId="2AB653DF" w14:textId="2017939E" w:rsidR="00071042" w:rsidRPr="000F65FE" w:rsidRDefault="00071042" w:rsidP="00071042">
      <w:pPr>
        <w:pStyle w:val="DJCSbody"/>
      </w:pPr>
      <w:r w:rsidRPr="000F65FE">
        <w:t xml:space="preserve">In most cases, the fees proposed in Victoria are higher than what has been set in other States and Territories. With the exceptions of Queensland (which has recently introduced its scheme), </w:t>
      </w:r>
      <w:r w:rsidR="007A3C09" w:rsidRPr="000F65FE">
        <w:t>New South Wales</w:t>
      </w:r>
      <w:r w:rsidRPr="000F65FE">
        <w:t xml:space="preserve"> (which has previously operated a notification scheme with no prescribed fees), and S</w:t>
      </w:r>
      <w:r w:rsidR="007A3C09" w:rsidRPr="000F65FE">
        <w:t xml:space="preserve">outh </w:t>
      </w:r>
      <w:r w:rsidRPr="000F65FE">
        <w:t>A</w:t>
      </w:r>
      <w:r w:rsidR="007A3C09" w:rsidRPr="000F65FE">
        <w:t>ustralia</w:t>
      </w:r>
      <w:r w:rsidRPr="000F65FE">
        <w:t xml:space="preserve"> (which has recently uplifted its licensing scheme), these are long standing licensing schemes which may not be recovering establishment costs or may be operating below 100 per cent cost recovery. Additionally, longer-standing schemes benefit from increased information about the nature of the industry in that jurisdiction, as well as the corresponding regulatory effort required.</w:t>
      </w:r>
    </w:p>
    <w:p w14:paraId="2FBC6509" w14:textId="3A702BC1" w:rsidR="00071042" w:rsidRPr="000F65FE" w:rsidRDefault="00071042" w:rsidP="00071042">
      <w:pPr>
        <w:pStyle w:val="Caption"/>
        <w:keepNext/>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36</w:t>
      </w:r>
      <w:r w:rsidR="007F17DE" w:rsidRPr="000F65FE">
        <w:rPr>
          <w:noProof/>
        </w:rPr>
        <w:fldChar w:fldCharType="end"/>
      </w:r>
      <w:r w:rsidRPr="000F65FE">
        <w:t>: Fee arrangements in Australian jurisdictions</w:t>
      </w:r>
    </w:p>
    <w:tbl>
      <w:tblPr>
        <w:tblStyle w:val="DJRtablestyleNavy"/>
        <w:tblW w:w="5000" w:type="pct"/>
        <w:tblLook w:val="04A0" w:firstRow="1" w:lastRow="0" w:firstColumn="1" w:lastColumn="0" w:noHBand="0" w:noVBand="1"/>
      </w:tblPr>
      <w:tblGrid>
        <w:gridCol w:w="1219"/>
        <w:gridCol w:w="2152"/>
        <w:gridCol w:w="2152"/>
        <w:gridCol w:w="5239"/>
      </w:tblGrid>
      <w:tr w:rsidR="00071042" w:rsidRPr="000F65FE" w14:paraId="59D4FD35" w14:textId="77777777" w:rsidTr="00FB0804">
        <w:trPr>
          <w:cnfStyle w:val="100000000000" w:firstRow="1" w:lastRow="0" w:firstColumn="0" w:lastColumn="0" w:oddVBand="0" w:evenVBand="0" w:oddHBand="0" w:evenHBand="0" w:firstRowFirstColumn="0" w:firstRowLastColumn="0" w:lastRowFirstColumn="0" w:lastRowLastColumn="0"/>
          <w:tblHeader/>
        </w:trPr>
        <w:tc>
          <w:tcPr>
            <w:tcW w:w="566" w:type="pct"/>
          </w:tcPr>
          <w:p w14:paraId="697CC7A2" w14:textId="77777777" w:rsidR="00071042" w:rsidRPr="000F65FE" w:rsidRDefault="00071042">
            <w:pPr>
              <w:pStyle w:val="Tabletext"/>
            </w:pPr>
            <w:r w:rsidRPr="000F65FE">
              <w:t>Jurisdiction</w:t>
            </w:r>
          </w:p>
        </w:tc>
        <w:tc>
          <w:tcPr>
            <w:tcW w:w="1000" w:type="pct"/>
          </w:tcPr>
          <w:p w14:paraId="730388FC" w14:textId="77777777" w:rsidR="00071042" w:rsidRPr="000F65FE" w:rsidRDefault="00071042">
            <w:pPr>
              <w:pStyle w:val="Tabletext"/>
              <w:jc w:val="center"/>
            </w:pPr>
            <w:r w:rsidRPr="000F65FE">
              <w:t>Retail fee</w:t>
            </w:r>
          </w:p>
        </w:tc>
        <w:tc>
          <w:tcPr>
            <w:tcW w:w="1000" w:type="pct"/>
          </w:tcPr>
          <w:p w14:paraId="69AB2467" w14:textId="77777777" w:rsidR="00071042" w:rsidRPr="000F65FE" w:rsidRDefault="00071042">
            <w:pPr>
              <w:pStyle w:val="Tabletext"/>
              <w:jc w:val="center"/>
            </w:pPr>
            <w:r w:rsidRPr="000F65FE">
              <w:t>Wholesale fee</w:t>
            </w:r>
          </w:p>
        </w:tc>
        <w:tc>
          <w:tcPr>
            <w:tcW w:w="2434" w:type="pct"/>
          </w:tcPr>
          <w:p w14:paraId="65A0832B" w14:textId="77777777" w:rsidR="00071042" w:rsidRPr="000F65FE" w:rsidRDefault="00071042">
            <w:pPr>
              <w:pStyle w:val="Tabletext"/>
            </w:pPr>
            <w:r w:rsidRPr="000F65FE">
              <w:t>Comments</w:t>
            </w:r>
          </w:p>
        </w:tc>
      </w:tr>
      <w:tr w:rsidR="00071042" w:rsidRPr="000F65FE" w14:paraId="368F91D9" w14:textId="77777777" w:rsidTr="002B2A81">
        <w:tc>
          <w:tcPr>
            <w:tcW w:w="566" w:type="pct"/>
            <w:vAlign w:val="center"/>
          </w:tcPr>
          <w:p w14:paraId="5B02CC5E" w14:textId="77777777" w:rsidR="00071042" w:rsidRPr="000F65FE" w:rsidRDefault="00071042" w:rsidP="002B2A81">
            <w:pPr>
              <w:pStyle w:val="Tabletext"/>
            </w:pPr>
            <w:r w:rsidRPr="000F65FE">
              <w:t>ACT</w:t>
            </w:r>
          </w:p>
        </w:tc>
        <w:tc>
          <w:tcPr>
            <w:tcW w:w="1000" w:type="pct"/>
            <w:vAlign w:val="center"/>
          </w:tcPr>
          <w:p w14:paraId="1567247E" w14:textId="77777777" w:rsidR="00071042" w:rsidRPr="000F65FE" w:rsidRDefault="00071042" w:rsidP="002B2A81">
            <w:pPr>
              <w:pStyle w:val="Tabletext"/>
              <w:jc w:val="center"/>
            </w:pPr>
            <w:r w:rsidRPr="000F65FE">
              <w:t>$638.90</w:t>
            </w:r>
          </w:p>
        </w:tc>
        <w:tc>
          <w:tcPr>
            <w:tcW w:w="1000" w:type="pct"/>
            <w:vAlign w:val="center"/>
          </w:tcPr>
          <w:p w14:paraId="30EFB04B" w14:textId="77777777" w:rsidR="00071042" w:rsidRPr="000F65FE" w:rsidRDefault="00071042" w:rsidP="002B2A81">
            <w:pPr>
              <w:pStyle w:val="Tabletext"/>
              <w:jc w:val="center"/>
            </w:pPr>
            <w:r w:rsidRPr="000F65FE">
              <w:t>$638.90</w:t>
            </w:r>
          </w:p>
        </w:tc>
        <w:tc>
          <w:tcPr>
            <w:tcW w:w="2434" w:type="pct"/>
          </w:tcPr>
          <w:p w14:paraId="764B01C3" w14:textId="77777777" w:rsidR="00071042" w:rsidRPr="000F65FE" w:rsidRDefault="00071042">
            <w:pPr>
              <w:pStyle w:val="Tabletext"/>
            </w:pPr>
          </w:p>
        </w:tc>
      </w:tr>
      <w:tr w:rsidR="00071042" w:rsidRPr="000F65FE" w14:paraId="493625CC" w14:textId="77777777" w:rsidTr="002B2A81">
        <w:tc>
          <w:tcPr>
            <w:tcW w:w="566" w:type="pct"/>
            <w:vAlign w:val="center"/>
          </w:tcPr>
          <w:p w14:paraId="3CDAFCFC" w14:textId="392063CE" w:rsidR="00071042" w:rsidRPr="000F65FE" w:rsidRDefault="00071042" w:rsidP="002B2A81">
            <w:pPr>
              <w:pStyle w:val="Tabletext"/>
            </w:pPr>
            <w:r w:rsidRPr="000F65FE">
              <w:t>Q</w:t>
            </w:r>
            <w:r w:rsidR="007A3C09" w:rsidRPr="000F65FE">
              <w:t>LD</w:t>
            </w:r>
          </w:p>
        </w:tc>
        <w:tc>
          <w:tcPr>
            <w:tcW w:w="1000" w:type="pct"/>
            <w:vAlign w:val="center"/>
          </w:tcPr>
          <w:p w14:paraId="38283081" w14:textId="77777777" w:rsidR="00071042" w:rsidRPr="000F65FE" w:rsidRDefault="00071042" w:rsidP="002B2A81">
            <w:pPr>
              <w:pStyle w:val="Tabletext"/>
              <w:jc w:val="center"/>
            </w:pPr>
            <w:r w:rsidRPr="000F65FE">
              <w:t>$474.88</w:t>
            </w:r>
          </w:p>
        </w:tc>
        <w:tc>
          <w:tcPr>
            <w:tcW w:w="1000" w:type="pct"/>
            <w:vAlign w:val="center"/>
          </w:tcPr>
          <w:p w14:paraId="78D9A059" w14:textId="77777777" w:rsidR="00071042" w:rsidRPr="000F65FE" w:rsidRDefault="00071042" w:rsidP="002B2A81">
            <w:pPr>
              <w:pStyle w:val="Tabletext"/>
              <w:jc w:val="center"/>
            </w:pPr>
            <w:r w:rsidRPr="000F65FE">
              <w:t>$674.16</w:t>
            </w:r>
          </w:p>
        </w:tc>
        <w:tc>
          <w:tcPr>
            <w:tcW w:w="2434" w:type="pct"/>
          </w:tcPr>
          <w:p w14:paraId="4FE96E37" w14:textId="77777777" w:rsidR="00071042" w:rsidRPr="000F65FE" w:rsidRDefault="00071042">
            <w:pPr>
              <w:pStyle w:val="Tabletext"/>
            </w:pPr>
            <w:r w:rsidRPr="000F65FE">
              <w:t>Separate licence for each premises</w:t>
            </w:r>
          </w:p>
        </w:tc>
      </w:tr>
      <w:tr w:rsidR="00071042" w:rsidRPr="000F65FE" w14:paraId="0D1C9A7C" w14:textId="77777777" w:rsidTr="002B2A81">
        <w:tc>
          <w:tcPr>
            <w:tcW w:w="566" w:type="pct"/>
            <w:vAlign w:val="center"/>
          </w:tcPr>
          <w:p w14:paraId="3D54D994" w14:textId="77777777" w:rsidR="00071042" w:rsidRPr="000F65FE" w:rsidRDefault="00071042" w:rsidP="002B2A81">
            <w:pPr>
              <w:pStyle w:val="Tabletext"/>
            </w:pPr>
            <w:r w:rsidRPr="000F65FE">
              <w:t>NSW</w:t>
            </w:r>
          </w:p>
        </w:tc>
        <w:tc>
          <w:tcPr>
            <w:tcW w:w="1000" w:type="pct"/>
            <w:vAlign w:val="center"/>
          </w:tcPr>
          <w:p w14:paraId="7B2BCDC4" w14:textId="77777777" w:rsidR="00071042" w:rsidRPr="000F65FE" w:rsidRDefault="00071042" w:rsidP="002B2A81">
            <w:pPr>
              <w:pStyle w:val="Tabletext"/>
              <w:jc w:val="center"/>
            </w:pPr>
            <w:r w:rsidRPr="000F65FE">
              <w:t>$1,100</w:t>
            </w:r>
          </w:p>
        </w:tc>
        <w:tc>
          <w:tcPr>
            <w:tcW w:w="1000" w:type="pct"/>
            <w:vAlign w:val="center"/>
          </w:tcPr>
          <w:p w14:paraId="5A81D196" w14:textId="77777777" w:rsidR="00071042" w:rsidRPr="000F65FE" w:rsidRDefault="00071042" w:rsidP="002B2A81">
            <w:pPr>
              <w:pStyle w:val="Tabletext"/>
              <w:jc w:val="center"/>
            </w:pPr>
            <w:r w:rsidRPr="000F65FE">
              <w:t>$1,100</w:t>
            </w:r>
          </w:p>
        </w:tc>
        <w:tc>
          <w:tcPr>
            <w:tcW w:w="2434" w:type="pct"/>
          </w:tcPr>
          <w:p w14:paraId="41524B39" w14:textId="1B3E433C" w:rsidR="00071042" w:rsidRPr="000F65FE" w:rsidRDefault="00071042">
            <w:pPr>
              <w:pStyle w:val="Tabletext"/>
            </w:pPr>
            <w:r w:rsidRPr="000F65FE">
              <w:t>Licence fee has not yet been set finalised, however initial reports indicate it will be approximately $1,100</w:t>
            </w:r>
            <w:r w:rsidR="00A51273" w:rsidRPr="000F65FE">
              <w:rPr>
                <w:rStyle w:val="FootnoteReference"/>
              </w:rPr>
              <w:footnoteReference w:id="11"/>
            </w:r>
            <w:r w:rsidRPr="000F65FE">
              <w:t xml:space="preserve"> for both retailers and wholesalers</w:t>
            </w:r>
          </w:p>
        </w:tc>
      </w:tr>
      <w:tr w:rsidR="00071042" w:rsidRPr="000F65FE" w14:paraId="05CC8DF0" w14:textId="77777777" w:rsidTr="002B2A81">
        <w:tc>
          <w:tcPr>
            <w:tcW w:w="566" w:type="pct"/>
            <w:vAlign w:val="center"/>
          </w:tcPr>
          <w:p w14:paraId="1D5F332F" w14:textId="77777777" w:rsidR="00071042" w:rsidRPr="000F65FE" w:rsidRDefault="00071042" w:rsidP="002B2A81">
            <w:pPr>
              <w:pStyle w:val="Tabletext"/>
            </w:pPr>
            <w:r w:rsidRPr="000F65FE">
              <w:t>NT</w:t>
            </w:r>
          </w:p>
        </w:tc>
        <w:tc>
          <w:tcPr>
            <w:tcW w:w="1000" w:type="pct"/>
            <w:vAlign w:val="center"/>
          </w:tcPr>
          <w:p w14:paraId="683B4506" w14:textId="77777777" w:rsidR="00071042" w:rsidRPr="000F65FE" w:rsidRDefault="00071042" w:rsidP="002B2A81">
            <w:pPr>
              <w:pStyle w:val="Tabletext"/>
              <w:jc w:val="center"/>
            </w:pPr>
            <w:r w:rsidRPr="000F65FE">
              <w:t>$282</w:t>
            </w:r>
          </w:p>
        </w:tc>
        <w:tc>
          <w:tcPr>
            <w:tcW w:w="1000" w:type="pct"/>
            <w:vAlign w:val="center"/>
          </w:tcPr>
          <w:p w14:paraId="44D3E4CD" w14:textId="77777777" w:rsidR="00071042" w:rsidRPr="000F65FE" w:rsidRDefault="00071042" w:rsidP="002B2A81">
            <w:pPr>
              <w:pStyle w:val="Tabletext"/>
              <w:jc w:val="center"/>
            </w:pPr>
            <w:r w:rsidRPr="000F65FE">
              <w:t>-</w:t>
            </w:r>
          </w:p>
        </w:tc>
        <w:tc>
          <w:tcPr>
            <w:tcW w:w="2434" w:type="pct"/>
          </w:tcPr>
          <w:p w14:paraId="0FFD5C59" w14:textId="77777777" w:rsidR="00071042" w:rsidRPr="000F65FE" w:rsidRDefault="00071042">
            <w:pPr>
              <w:pStyle w:val="Tabletext"/>
            </w:pPr>
            <w:r w:rsidRPr="000F65FE">
              <w:t>Additional $84 for a police history check</w:t>
            </w:r>
          </w:p>
        </w:tc>
      </w:tr>
      <w:tr w:rsidR="00071042" w:rsidRPr="000F65FE" w14:paraId="1480F142" w14:textId="77777777" w:rsidTr="002B2A81">
        <w:tc>
          <w:tcPr>
            <w:tcW w:w="566" w:type="pct"/>
            <w:vAlign w:val="center"/>
          </w:tcPr>
          <w:p w14:paraId="136DEE3B" w14:textId="77777777" w:rsidR="00071042" w:rsidRPr="000F65FE" w:rsidRDefault="00071042" w:rsidP="002B2A81">
            <w:pPr>
              <w:pStyle w:val="Tabletext"/>
            </w:pPr>
            <w:r w:rsidRPr="000F65FE">
              <w:t>SA</w:t>
            </w:r>
          </w:p>
        </w:tc>
        <w:tc>
          <w:tcPr>
            <w:tcW w:w="1000" w:type="pct"/>
            <w:vAlign w:val="center"/>
          </w:tcPr>
          <w:p w14:paraId="7B591031" w14:textId="77777777" w:rsidR="00071042" w:rsidRPr="000F65FE" w:rsidRDefault="00071042" w:rsidP="002B2A81">
            <w:pPr>
              <w:pStyle w:val="Tabletext"/>
              <w:jc w:val="center"/>
            </w:pPr>
            <w:r w:rsidRPr="000F65FE">
              <w:t>$340</w:t>
            </w:r>
          </w:p>
        </w:tc>
        <w:tc>
          <w:tcPr>
            <w:tcW w:w="1000" w:type="pct"/>
            <w:vAlign w:val="center"/>
          </w:tcPr>
          <w:p w14:paraId="22CF21F0" w14:textId="77777777" w:rsidR="00071042" w:rsidRPr="000F65FE" w:rsidRDefault="00071042" w:rsidP="002B2A81">
            <w:pPr>
              <w:pStyle w:val="Tabletext"/>
              <w:jc w:val="center"/>
            </w:pPr>
            <w:r w:rsidRPr="000F65FE">
              <w:t>$650</w:t>
            </w:r>
          </w:p>
        </w:tc>
        <w:tc>
          <w:tcPr>
            <w:tcW w:w="2434" w:type="pct"/>
          </w:tcPr>
          <w:p w14:paraId="7F55AAA8" w14:textId="77777777" w:rsidR="00071042" w:rsidRPr="000F65FE" w:rsidRDefault="00071042">
            <w:pPr>
              <w:pStyle w:val="Tabletext"/>
            </w:pPr>
            <w:r w:rsidRPr="000F65FE">
              <w:t>Separate licence for each premises</w:t>
            </w:r>
          </w:p>
        </w:tc>
      </w:tr>
      <w:tr w:rsidR="00071042" w:rsidRPr="000F65FE" w14:paraId="0F3F1CA3" w14:textId="77777777" w:rsidTr="002B2A81">
        <w:tc>
          <w:tcPr>
            <w:tcW w:w="566" w:type="pct"/>
            <w:vAlign w:val="center"/>
          </w:tcPr>
          <w:p w14:paraId="31B43F21" w14:textId="12836D7C" w:rsidR="00071042" w:rsidRPr="000F65FE" w:rsidRDefault="00071042" w:rsidP="002B2A81">
            <w:pPr>
              <w:pStyle w:val="Tabletext"/>
            </w:pPr>
            <w:r w:rsidRPr="000F65FE">
              <w:lastRenderedPageBreak/>
              <w:t>T</w:t>
            </w:r>
            <w:r w:rsidR="007A3C09" w:rsidRPr="000F65FE">
              <w:t>AS</w:t>
            </w:r>
          </w:p>
        </w:tc>
        <w:tc>
          <w:tcPr>
            <w:tcW w:w="1000" w:type="pct"/>
            <w:vAlign w:val="center"/>
          </w:tcPr>
          <w:p w14:paraId="6AE699C5" w14:textId="77777777" w:rsidR="00071042" w:rsidRPr="000F65FE" w:rsidRDefault="00071042" w:rsidP="002B2A81">
            <w:pPr>
              <w:pStyle w:val="Tabletext"/>
              <w:jc w:val="center"/>
            </w:pPr>
            <w:r w:rsidRPr="000F65FE">
              <w:t>$1,340.79</w:t>
            </w:r>
          </w:p>
        </w:tc>
        <w:tc>
          <w:tcPr>
            <w:tcW w:w="1000" w:type="pct"/>
            <w:vAlign w:val="center"/>
          </w:tcPr>
          <w:p w14:paraId="2BA61108" w14:textId="77777777" w:rsidR="00071042" w:rsidRPr="000F65FE" w:rsidRDefault="00071042" w:rsidP="002B2A81">
            <w:pPr>
              <w:pStyle w:val="Tabletext"/>
              <w:jc w:val="center"/>
            </w:pPr>
            <w:r w:rsidRPr="000F65FE">
              <w:t>$1,340.79</w:t>
            </w:r>
          </w:p>
        </w:tc>
        <w:tc>
          <w:tcPr>
            <w:tcW w:w="2434" w:type="pct"/>
          </w:tcPr>
          <w:p w14:paraId="1CE81A21" w14:textId="77777777" w:rsidR="00071042" w:rsidRPr="000F65FE" w:rsidRDefault="00071042">
            <w:pPr>
              <w:pStyle w:val="Tabletext"/>
            </w:pPr>
            <w:r w:rsidRPr="000F65FE">
              <w:t>Separate licence for each premises</w:t>
            </w:r>
          </w:p>
        </w:tc>
      </w:tr>
      <w:tr w:rsidR="00071042" w:rsidRPr="000F65FE" w14:paraId="0C989D1E" w14:textId="77777777" w:rsidTr="002B2A81">
        <w:tc>
          <w:tcPr>
            <w:tcW w:w="566" w:type="pct"/>
            <w:vAlign w:val="center"/>
          </w:tcPr>
          <w:p w14:paraId="033A58FC" w14:textId="77777777" w:rsidR="00071042" w:rsidRPr="000F65FE" w:rsidRDefault="00071042" w:rsidP="002B2A81">
            <w:pPr>
              <w:pStyle w:val="Tabletext"/>
            </w:pPr>
            <w:r w:rsidRPr="000F65FE">
              <w:t>WA</w:t>
            </w:r>
          </w:p>
        </w:tc>
        <w:tc>
          <w:tcPr>
            <w:tcW w:w="1000" w:type="pct"/>
          </w:tcPr>
          <w:p w14:paraId="70745EC3" w14:textId="77777777" w:rsidR="00071042" w:rsidRPr="000F65FE" w:rsidRDefault="00071042">
            <w:pPr>
              <w:pStyle w:val="Tabletext"/>
              <w:jc w:val="center"/>
            </w:pPr>
            <w:r w:rsidRPr="000F65FE">
              <w:t>$327 (application)</w:t>
            </w:r>
          </w:p>
          <w:p w14:paraId="3B6446EB" w14:textId="77777777" w:rsidR="00071042" w:rsidRPr="000F65FE" w:rsidRDefault="00071042">
            <w:pPr>
              <w:pStyle w:val="Tabletext"/>
              <w:jc w:val="center"/>
            </w:pPr>
            <w:r w:rsidRPr="000F65FE">
              <w:t>$278 (renewal)</w:t>
            </w:r>
          </w:p>
        </w:tc>
        <w:tc>
          <w:tcPr>
            <w:tcW w:w="1000" w:type="pct"/>
          </w:tcPr>
          <w:p w14:paraId="11017B51" w14:textId="77777777" w:rsidR="00071042" w:rsidRPr="000F65FE" w:rsidRDefault="00071042">
            <w:pPr>
              <w:pStyle w:val="Tabletext"/>
              <w:jc w:val="center"/>
            </w:pPr>
            <w:r w:rsidRPr="000F65FE">
              <w:t>$797 (application)</w:t>
            </w:r>
          </w:p>
          <w:p w14:paraId="00E49305" w14:textId="77777777" w:rsidR="00071042" w:rsidRPr="000F65FE" w:rsidRDefault="00071042">
            <w:pPr>
              <w:pStyle w:val="Tabletext"/>
              <w:jc w:val="center"/>
            </w:pPr>
            <w:r w:rsidRPr="000F65FE">
              <w:t>$658 (renewal)</w:t>
            </w:r>
          </w:p>
        </w:tc>
        <w:tc>
          <w:tcPr>
            <w:tcW w:w="2434" w:type="pct"/>
          </w:tcPr>
          <w:p w14:paraId="5BE8C9F5" w14:textId="77777777" w:rsidR="00071042" w:rsidRPr="000F65FE" w:rsidRDefault="00071042">
            <w:pPr>
              <w:pStyle w:val="Tabletext"/>
            </w:pPr>
            <w:r w:rsidRPr="000F65FE">
              <w:t>Separate licence for each premises</w:t>
            </w:r>
          </w:p>
        </w:tc>
      </w:tr>
    </w:tbl>
    <w:p w14:paraId="2ED09714" w14:textId="77777777" w:rsidR="00071042" w:rsidRPr="000F65FE" w:rsidRDefault="00071042" w:rsidP="00071042">
      <w:pPr>
        <w:pStyle w:val="Heading3"/>
      </w:pPr>
      <w:r w:rsidRPr="000F65FE">
        <w:t>Multi-criteria analysis scoring summary</w:t>
      </w:r>
    </w:p>
    <w:p w14:paraId="5A6FCE93" w14:textId="77777777" w:rsidR="00071042" w:rsidRPr="000F65FE" w:rsidRDefault="00071042" w:rsidP="00071042">
      <w:pPr>
        <w:pStyle w:val="Heading4"/>
      </w:pPr>
      <w:r w:rsidRPr="000F65FE">
        <w:t>Effectiveness</w:t>
      </w:r>
    </w:p>
    <w:p w14:paraId="0E54C302" w14:textId="77777777" w:rsidR="00071042" w:rsidRPr="000F65FE" w:rsidRDefault="00071042" w:rsidP="00071042">
      <w:pPr>
        <w:pStyle w:val="DJCSbody"/>
        <w:rPr>
          <w:b/>
          <w:bCs/>
        </w:rPr>
      </w:pPr>
      <w:r w:rsidRPr="000F65FE">
        <w:rPr>
          <w:b/>
          <w:bCs/>
        </w:rPr>
        <w:t>Base case: No fee</w:t>
      </w:r>
    </w:p>
    <w:p w14:paraId="64C9E2E4" w14:textId="77777777" w:rsidR="00071042" w:rsidRPr="000F65FE" w:rsidRDefault="00071042" w:rsidP="00071042">
      <w:pPr>
        <w:pStyle w:val="DJCSbody"/>
      </w:pPr>
      <w:r w:rsidRPr="000F65FE">
        <w:t>There would be no unintended consequences associated with the base case.</w:t>
      </w:r>
    </w:p>
    <w:p w14:paraId="30122364" w14:textId="77777777" w:rsidR="00071042" w:rsidRPr="000F65FE" w:rsidRDefault="00071042" w:rsidP="00071042">
      <w:pPr>
        <w:pStyle w:val="DJCSbody"/>
        <w:rPr>
          <w:i/>
          <w:iCs/>
        </w:rPr>
      </w:pPr>
      <w:r w:rsidRPr="000F65FE">
        <w:rPr>
          <w:i/>
          <w:iCs/>
        </w:rPr>
        <w:t xml:space="preserve">A score of </w:t>
      </w:r>
      <w:r w:rsidRPr="000F65FE">
        <w:rPr>
          <w:b/>
          <w:bCs/>
          <w:i/>
          <w:iCs/>
        </w:rPr>
        <w:t>0</w:t>
      </w:r>
      <w:r w:rsidRPr="000F65FE">
        <w:rPr>
          <w:i/>
          <w:iCs/>
        </w:rPr>
        <w:t xml:space="preserve"> is assigned for this criterion</w:t>
      </w:r>
    </w:p>
    <w:p w14:paraId="42E46FA5" w14:textId="77777777" w:rsidR="00071042" w:rsidRPr="000F65FE" w:rsidRDefault="00071042" w:rsidP="00071042">
      <w:pPr>
        <w:pStyle w:val="DJCSbody"/>
        <w:rPr>
          <w:b/>
          <w:bCs/>
        </w:rPr>
      </w:pPr>
      <w:r w:rsidRPr="000F65FE">
        <w:rPr>
          <w:b/>
          <w:bCs/>
        </w:rPr>
        <w:t>Option 1: Flat fee</w:t>
      </w:r>
    </w:p>
    <w:p w14:paraId="509BEF3F" w14:textId="72182CB7" w:rsidR="00071042" w:rsidRPr="000F65FE" w:rsidRDefault="00071042" w:rsidP="00071042">
      <w:pPr>
        <w:pStyle w:val="DJCSbody"/>
        <w:rPr>
          <w:b/>
          <w:bCs/>
        </w:rPr>
      </w:pPr>
      <w:r w:rsidRPr="000F65FE">
        <w:t>The fee level is not expected to lead to significant unintended consequences (see Chapter 6 for an exploration of how small businesses could absorb the licence fee). There is a small possibility that some retailers will not obtain a licence to avoid the fee, however they are likely to be discouraged by the threat of penalties for unlicensed selling.</w:t>
      </w:r>
      <w:r w:rsidR="004A052D" w:rsidRPr="000F65FE">
        <w:t xml:space="preserve"> </w:t>
      </w:r>
      <w:r w:rsidR="001D5668" w:rsidRPr="000F65FE">
        <w:t>While not a direct objective of the business licensing scheme, t</w:t>
      </w:r>
      <w:r w:rsidR="00395E74" w:rsidRPr="000F65FE">
        <w:t xml:space="preserve">here may be ancillary </w:t>
      </w:r>
      <w:r w:rsidR="00270201" w:rsidRPr="000F65FE">
        <w:t xml:space="preserve">benefits associated with </w:t>
      </w:r>
      <w:r w:rsidR="001D5668" w:rsidRPr="000F65FE">
        <w:t xml:space="preserve">some licensees </w:t>
      </w:r>
      <w:r w:rsidR="0039100D" w:rsidRPr="000F65FE">
        <w:t xml:space="preserve">considering whether they continue to sell tobacco at all, thereby causing some reduction in the availability of tobacco </w:t>
      </w:r>
      <w:r w:rsidR="002209A4" w:rsidRPr="000F65FE">
        <w:t xml:space="preserve">and the associated negative health outcomes for </w:t>
      </w:r>
      <w:r w:rsidR="0039100D" w:rsidRPr="000F65FE">
        <w:t>the community.</w:t>
      </w:r>
    </w:p>
    <w:p w14:paraId="093629B8" w14:textId="77777777" w:rsidR="00071042" w:rsidRPr="000F65FE" w:rsidRDefault="00071042" w:rsidP="00071042">
      <w:pPr>
        <w:pStyle w:val="DJCSbody"/>
        <w:rPr>
          <w:i/>
          <w:iCs/>
        </w:rPr>
      </w:pPr>
      <w:r w:rsidRPr="000F65FE">
        <w:rPr>
          <w:i/>
          <w:iCs/>
        </w:rPr>
        <w:t xml:space="preserve">A score of </w:t>
      </w:r>
      <w:r w:rsidRPr="000F65FE">
        <w:rPr>
          <w:b/>
          <w:bCs/>
          <w:i/>
          <w:iCs/>
        </w:rPr>
        <w:t>8</w:t>
      </w:r>
      <w:r w:rsidRPr="000F65FE">
        <w:rPr>
          <w:i/>
          <w:iCs/>
        </w:rPr>
        <w:t xml:space="preserve"> is assigned for this criterion</w:t>
      </w:r>
    </w:p>
    <w:p w14:paraId="7DEB258C" w14:textId="77777777" w:rsidR="00071042" w:rsidRPr="000F65FE" w:rsidRDefault="00071042" w:rsidP="00071042">
      <w:pPr>
        <w:pStyle w:val="DJCSbody"/>
        <w:rPr>
          <w:b/>
          <w:bCs/>
        </w:rPr>
      </w:pPr>
      <w:r w:rsidRPr="000F65FE">
        <w:rPr>
          <w:b/>
          <w:bCs/>
        </w:rPr>
        <w:t>Option 2: Differentiated fee</w:t>
      </w:r>
    </w:p>
    <w:p w14:paraId="410C646B" w14:textId="511F63AD" w:rsidR="00071042" w:rsidRPr="000F65FE" w:rsidRDefault="00071042" w:rsidP="00071042">
      <w:pPr>
        <w:pStyle w:val="DJCSbody"/>
      </w:pPr>
      <w:r w:rsidRPr="000F65FE">
        <w:t xml:space="preserve">This fee structure has a small chance of introducing unintended consequences – whereby wholesalers falsely declare that they are retailers to incur the lower fee – but the regulator is expected to be able to swiftly identify where this has occurred due to the small number of wholesalers in Victoria. Providing false information would also be an offence, which would further deter this behaviour. This is not considered to be a significant risk. </w:t>
      </w:r>
      <w:r w:rsidR="00757990" w:rsidRPr="000F65FE">
        <w:t>I</w:t>
      </w:r>
      <w:r w:rsidRPr="000F65FE">
        <w:t>t is also presumed that a condition requiring retailers to only buy wholesale tobacco from licensed wholesale businesses would mitigate this risk</w:t>
      </w:r>
      <w:r w:rsidR="00DE050A" w:rsidRPr="000F65FE">
        <w:t xml:space="preserve"> (this is assessed</w:t>
      </w:r>
      <w:r w:rsidR="00C846A9" w:rsidRPr="000F65FE">
        <w:t xml:space="preserve"> earlier in this RIS</w:t>
      </w:r>
      <w:r w:rsidR="00DE050A" w:rsidRPr="000F65FE">
        <w:t xml:space="preserve"> in </w:t>
      </w:r>
      <w:r w:rsidR="004F1648" w:rsidRPr="000F65FE">
        <w:t>Section 5.3</w:t>
      </w:r>
      <w:r w:rsidR="00C846A9" w:rsidRPr="000F65FE">
        <w:t>.4</w:t>
      </w:r>
      <w:r w:rsidR="004F1648" w:rsidRPr="000F65FE">
        <w:t>)</w:t>
      </w:r>
      <w:r w:rsidRPr="000F65FE">
        <w:t>.</w:t>
      </w:r>
      <w:r w:rsidR="0039100D" w:rsidRPr="000F65FE">
        <w:t xml:space="preserve"> Consistent with Option 1, there may be </w:t>
      </w:r>
      <w:r w:rsidR="00130D8E" w:rsidRPr="000F65FE">
        <w:t>benefit</w:t>
      </w:r>
      <w:r w:rsidR="00A51273" w:rsidRPr="000F65FE">
        <w:t>s</w:t>
      </w:r>
      <w:r w:rsidR="00130D8E" w:rsidRPr="000F65FE">
        <w:t xml:space="preserve"> associated with a fee that causes some businesses to discontinue the sale of tobacco</w:t>
      </w:r>
      <w:r w:rsidR="00527C61" w:rsidRPr="000F65FE">
        <w:t xml:space="preserve"> and therefore reduce the availability of tobacco </w:t>
      </w:r>
      <w:r w:rsidR="006E756A" w:rsidRPr="000F65FE">
        <w:t>and the associated negative health outcomes for the community</w:t>
      </w:r>
      <w:r w:rsidR="00527C61" w:rsidRPr="000F65FE">
        <w:t>.</w:t>
      </w:r>
    </w:p>
    <w:p w14:paraId="137540C1" w14:textId="77777777" w:rsidR="00071042" w:rsidRPr="000F65FE" w:rsidRDefault="00071042" w:rsidP="00071042">
      <w:pPr>
        <w:pStyle w:val="DJCSbody"/>
        <w:rPr>
          <w:i/>
          <w:iCs/>
        </w:rPr>
      </w:pPr>
      <w:r w:rsidRPr="000F65FE">
        <w:rPr>
          <w:i/>
          <w:iCs/>
        </w:rPr>
        <w:t xml:space="preserve">A score of </w:t>
      </w:r>
      <w:r w:rsidRPr="000F65FE">
        <w:rPr>
          <w:b/>
          <w:bCs/>
          <w:i/>
          <w:iCs/>
        </w:rPr>
        <w:t>7</w:t>
      </w:r>
      <w:r w:rsidRPr="000F65FE">
        <w:rPr>
          <w:i/>
          <w:iCs/>
        </w:rPr>
        <w:t xml:space="preserve"> is assigned for this criterion</w:t>
      </w:r>
    </w:p>
    <w:p w14:paraId="1441E476" w14:textId="77777777" w:rsidR="00071042" w:rsidRPr="000F65FE" w:rsidRDefault="00071042" w:rsidP="00071042">
      <w:pPr>
        <w:pStyle w:val="Heading4"/>
      </w:pPr>
      <w:r w:rsidRPr="000F65FE">
        <w:t>Equity</w:t>
      </w:r>
    </w:p>
    <w:p w14:paraId="3EE64D1F" w14:textId="77777777" w:rsidR="00071042" w:rsidRPr="000F65FE" w:rsidRDefault="00071042" w:rsidP="00071042">
      <w:pPr>
        <w:pStyle w:val="DJCSbody"/>
        <w:rPr>
          <w:b/>
          <w:bCs/>
        </w:rPr>
      </w:pPr>
      <w:r w:rsidRPr="000F65FE">
        <w:rPr>
          <w:b/>
          <w:bCs/>
        </w:rPr>
        <w:t>Base case: No fee</w:t>
      </w:r>
    </w:p>
    <w:p w14:paraId="24297854" w14:textId="77777777" w:rsidR="00071042" w:rsidRPr="000F65FE" w:rsidRDefault="00071042" w:rsidP="00071042">
      <w:pPr>
        <w:pStyle w:val="DJCSbody"/>
      </w:pPr>
      <w:r w:rsidRPr="000F65FE">
        <w:t xml:space="preserve">Under the base case, tobacco supply businesses would not pay for their licences. The regulatory costs incurred would instead be recovered from the regulator’s budget. As such, under the base case, licensees who create the need for the regulatory services do not bear the cost themselves. Instead, the cost would be borne by Victorian taxpayers and the community. </w:t>
      </w:r>
    </w:p>
    <w:p w14:paraId="65F9EEBA" w14:textId="77777777" w:rsidR="00071042" w:rsidRPr="000F65FE" w:rsidRDefault="00071042" w:rsidP="00071042">
      <w:pPr>
        <w:pStyle w:val="DJCSbody"/>
        <w:rPr>
          <w:i/>
          <w:iCs/>
        </w:rPr>
      </w:pPr>
      <w:r w:rsidRPr="000F65FE">
        <w:rPr>
          <w:i/>
          <w:iCs/>
        </w:rPr>
        <w:t xml:space="preserve">A score of </w:t>
      </w:r>
      <w:r w:rsidRPr="000F65FE">
        <w:rPr>
          <w:b/>
          <w:bCs/>
          <w:i/>
          <w:iCs/>
        </w:rPr>
        <w:t>0</w:t>
      </w:r>
      <w:r w:rsidRPr="000F65FE">
        <w:rPr>
          <w:i/>
          <w:iCs/>
        </w:rPr>
        <w:t xml:space="preserve"> is assigned for this criterion</w:t>
      </w:r>
    </w:p>
    <w:p w14:paraId="404848F6" w14:textId="77777777" w:rsidR="00071042" w:rsidRPr="000F65FE" w:rsidRDefault="00071042" w:rsidP="00071042">
      <w:pPr>
        <w:pStyle w:val="DJCSbody"/>
        <w:rPr>
          <w:b/>
          <w:bCs/>
        </w:rPr>
      </w:pPr>
      <w:r w:rsidRPr="000F65FE">
        <w:rPr>
          <w:b/>
          <w:bCs/>
        </w:rPr>
        <w:t>Option 1: Flat fee</w:t>
      </w:r>
    </w:p>
    <w:p w14:paraId="3023D4B8" w14:textId="2CAAE5ED" w:rsidR="00071042" w:rsidRPr="000F65FE" w:rsidRDefault="00071042" w:rsidP="00071042">
      <w:pPr>
        <w:pStyle w:val="DJCSbody"/>
      </w:pPr>
      <w:r w:rsidRPr="000F65FE">
        <w:t xml:space="preserve">This option recovers the regulatory costs of the scheme and is therefore considered more equitable than the base case, under which the taxpayer and community would incur the costs. Compared to the base case, the option imposes some barriers to entry through a fee which may be prohibitive for some business to engage in tobacco sales. However, the equal application of fees across the industry offers </w:t>
      </w:r>
      <w:r w:rsidRPr="000F65FE">
        <w:lastRenderedPageBreak/>
        <w:t>some benefits in treating all participants equitably.</w:t>
      </w:r>
      <w:r w:rsidR="00826E75" w:rsidRPr="000F65FE">
        <w:t xml:space="preserve"> It is important to note that under this option, fees are not linked to the ability-to-pay of different businesses</w:t>
      </w:r>
      <w:r w:rsidR="006E756A" w:rsidRPr="000F65FE">
        <w:t xml:space="preserve">, which may result in a more equitable </w:t>
      </w:r>
      <w:r w:rsidR="009A18D4" w:rsidRPr="000F65FE">
        <w:t>outcome</w:t>
      </w:r>
      <w:r w:rsidR="00B233D8" w:rsidRPr="000F65FE">
        <w:t>.</w:t>
      </w:r>
    </w:p>
    <w:p w14:paraId="69A45807" w14:textId="4A528684" w:rsidR="00071042" w:rsidRPr="000F65FE" w:rsidRDefault="00071042" w:rsidP="00071042">
      <w:pPr>
        <w:pStyle w:val="DJCSbody"/>
        <w:rPr>
          <w:i/>
          <w:iCs/>
        </w:rPr>
      </w:pPr>
      <w:r w:rsidRPr="000F65FE">
        <w:rPr>
          <w:i/>
          <w:iCs/>
        </w:rPr>
        <w:t xml:space="preserve">A score of </w:t>
      </w:r>
      <w:r w:rsidR="00C65395" w:rsidRPr="000F65FE">
        <w:rPr>
          <w:b/>
          <w:bCs/>
          <w:i/>
          <w:iCs/>
        </w:rPr>
        <w:t>7</w:t>
      </w:r>
      <w:r w:rsidRPr="000F65FE">
        <w:rPr>
          <w:i/>
          <w:iCs/>
        </w:rPr>
        <w:t xml:space="preserve"> is assigned for this criterion</w:t>
      </w:r>
    </w:p>
    <w:p w14:paraId="60D205CB" w14:textId="77777777" w:rsidR="00071042" w:rsidRPr="000F65FE" w:rsidRDefault="00071042" w:rsidP="00071042">
      <w:pPr>
        <w:pStyle w:val="DJCSbody"/>
        <w:rPr>
          <w:b/>
          <w:bCs/>
        </w:rPr>
      </w:pPr>
      <w:r w:rsidRPr="000F65FE">
        <w:rPr>
          <w:b/>
          <w:bCs/>
        </w:rPr>
        <w:t>Option 2: Differentiated fee</w:t>
      </w:r>
    </w:p>
    <w:p w14:paraId="7435233F" w14:textId="7B8951AB" w:rsidR="00071042" w:rsidRPr="000F65FE" w:rsidRDefault="00071042" w:rsidP="0033231C">
      <w:pPr>
        <w:pStyle w:val="DJCSbody"/>
      </w:pPr>
      <w:r w:rsidRPr="000F65FE">
        <w:t xml:space="preserve">Consistent with Option 1, this option imposes some barriers to entry through the imposition of a fee. This Option offers an opportunity to differentiate between tobacco supply businesses according to their risk profiles, characteristics, and the type of business they conduct. </w:t>
      </w:r>
      <w:r w:rsidR="006E02BB" w:rsidRPr="000F65FE">
        <w:t>Currently, it is not possible to fairly assess the relative risks of wholesalers and retailers</w:t>
      </w:r>
      <w:r w:rsidR="004263C3" w:rsidRPr="000F65FE">
        <w:t>.</w:t>
      </w:r>
      <w:r w:rsidR="006E02BB" w:rsidRPr="000F65FE">
        <w:t xml:space="preserve"> </w:t>
      </w:r>
      <w:r w:rsidR="008A0179" w:rsidRPr="000F65FE">
        <w:t>At this stage, t</w:t>
      </w:r>
      <w:r w:rsidR="00425330" w:rsidRPr="000F65FE">
        <w:t xml:space="preserve">he </w:t>
      </w:r>
      <w:r w:rsidR="006E02BB" w:rsidRPr="000F65FE">
        <w:t xml:space="preserve">fee multiplier </w:t>
      </w:r>
      <w:r w:rsidR="00EB7826" w:rsidRPr="000F65FE">
        <w:t xml:space="preserve">would not be </w:t>
      </w:r>
      <w:r w:rsidR="006E02BB" w:rsidRPr="000F65FE">
        <w:t xml:space="preserve">based on </w:t>
      </w:r>
      <w:r w:rsidR="008A0179" w:rsidRPr="000F65FE">
        <w:t>defensible</w:t>
      </w:r>
      <w:r w:rsidR="006E02BB" w:rsidRPr="000F65FE">
        <w:t xml:space="preserve"> risk information. </w:t>
      </w:r>
      <w:r w:rsidR="008A0179" w:rsidRPr="000F65FE">
        <w:t>B</w:t>
      </w:r>
      <w:r w:rsidR="006E02BB" w:rsidRPr="000F65FE">
        <w:t xml:space="preserve">ecause of a lack of information on relative risks, there is the possibility that fees </w:t>
      </w:r>
      <w:r w:rsidR="008A0179" w:rsidRPr="000F65FE">
        <w:t>are not correctly associated with</w:t>
      </w:r>
      <w:r w:rsidR="006E02BB" w:rsidRPr="000F65FE">
        <w:t xml:space="preserve"> risks</w:t>
      </w:r>
      <w:r w:rsidR="00FF3AD5" w:rsidRPr="000F65FE">
        <w:t xml:space="preserve">. This may have negative implications of the </w:t>
      </w:r>
      <w:r w:rsidR="00D2006D" w:rsidRPr="000F65FE">
        <w:t>O</w:t>
      </w:r>
      <w:r w:rsidR="00FF3AD5" w:rsidRPr="000F65FE">
        <w:t>ption</w:t>
      </w:r>
      <w:r w:rsidRPr="000F65FE">
        <w:t>.</w:t>
      </w:r>
    </w:p>
    <w:p w14:paraId="3596144F" w14:textId="32CFBDB0" w:rsidR="00071042" w:rsidRPr="000F65FE" w:rsidRDefault="00071042" w:rsidP="00071042">
      <w:pPr>
        <w:pStyle w:val="DJCSbody"/>
      </w:pPr>
      <w:r w:rsidRPr="000F65FE">
        <w:t xml:space="preserve">This </w:t>
      </w:r>
      <w:r w:rsidR="00D2006D" w:rsidRPr="000F65FE">
        <w:t>O</w:t>
      </w:r>
      <w:r w:rsidRPr="000F65FE">
        <w:t xml:space="preserve">ption may offer some benefits through the imposition of higher fees on wholesalers, which may have a greater ability to pay. However, on the assumption that wholesalers are riskier, the differentiation of fees offers very little benefit to tobacco retailing premises and imposes a greater burden on tobacco wholesaling premises. Due to the number of wholesalers assumed to be operating in Victoria, any differentiation of their fee contributes very little revenue to recover the overall costs of the scheme. For illustrative purposes, charging wholesalers twice the fee imposed on retailers would have the effect of reducing the annual application fee for a retailer by </w:t>
      </w:r>
      <w:r w:rsidR="00022F57" w:rsidRPr="000F65FE">
        <w:t>$5-</w:t>
      </w:r>
      <w:r w:rsidRPr="000F65FE">
        <w:t xml:space="preserve">$7 as compared to a scenario where there is no differentiation of fees. Meanwhile, the fee imposed on wholesalers would be </w:t>
      </w:r>
      <w:r w:rsidR="00B8595E" w:rsidRPr="000F65FE">
        <w:t>$1,089-</w:t>
      </w:r>
      <w:r w:rsidRPr="000F65FE">
        <w:t xml:space="preserve">$1,475 higher. A </w:t>
      </w:r>
      <w:r w:rsidR="00B8595E" w:rsidRPr="000F65FE">
        <w:t>$5-</w:t>
      </w:r>
      <w:r w:rsidRPr="000F65FE">
        <w:t>$7 reduction is unlikely to make a material difference to retail licensees, whereas wholesalers are likely to be impacted heavily by the much higher fee level. Under the inverse assumption, where retailers are assumed to be riskier, this would substantially increase their fee and may disproportionately impact small businesses (which are predominantly retail operators).</w:t>
      </w:r>
    </w:p>
    <w:p w14:paraId="5995EE3E" w14:textId="7D56CEDE" w:rsidR="00071042" w:rsidRPr="000F65FE" w:rsidRDefault="00071042" w:rsidP="00071042">
      <w:pPr>
        <w:pStyle w:val="DJCSbody"/>
      </w:pPr>
      <w:r w:rsidRPr="000F65FE">
        <w:t xml:space="preserve">The implication of this </w:t>
      </w:r>
      <w:r w:rsidR="00743799" w:rsidRPr="000F65FE">
        <w:t>o</w:t>
      </w:r>
      <w:r w:rsidRPr="000F65FE">
        <w:t xml:space="preserve">ption is also that businesses that require both a retail and wholesale licence would incur a substantially higher licensing expense </w:t>
      </w:r>
      <w:r w:rsidR="00884335" w:rsidRPr="000F65FE">
        <w:t>under the differentiated fee option than under the flat fee option</w:t>
      </w:r>
      <w:r w:rsidRPr="000F65FE">
        <w:t xml:space="preserve">. </w:t>
      </w:r>
      <w:r w:rsidR="00412DF7" w:rsidRPr="000F65FE">
        <w:t>In other words, t</w:t>
      </w:r>
      <w:r w:rsidRPr="000F65FE">
        <w:t xml:space="preserve">his would be considered more unequitable than Option 1, which would impose a lower </w:t>
      </w:r>
      <w:r w:rsidR="00412DF7" w:rsidRPr="000F65FE">
        <w:t>overall licensing expense</w:t>
      </w:r>
      <w:r w:rsidRPr="000F65FE">
        <w:t xml:space="preserve"> on a business trying to conduct both types of tobacco supply.</w:t>
      </w:r>
    </w:p>
    <w:p w14:paraId="67E1AEAA" w14:textId="77777777" w:rsidR="00071042" w:rsidRPr="000F65FE" w:rsidRDefault="00071042" w:rsidP="00071042">
      <w:pPr>
        <w:pStyle w:val="DJCSbody"/>
        <w:rPr>
          <w:i/>
        </w:rPr>
      </w:pPr>
      <w:r w:rsidRPr="000F65FE">
        <w:rPr>
          <w:i/>
        </w:rPr>
        <w:t xml:space="preserve">A score of </w:t>
      </w:r>
      <w:r w:rsidRPr="000F65FE">
        <w:rPr>
          <w:b/>
          <w:i/>
        </w:rPr>
        <w:t>8</w:t>
      </w:r>
      <w:r w:rsidRPr="000F65FE">
        <w:rPr>
          <w:i/>
        </w:rPr>
        <w:t xml:space="preserve"> is assigned for this criterion</w:t>
      </w:r>
    </w:p>
    <w:p w14:paraId="57F6B069" w14:textId="77777777" w:rsidR="00071042" w:rsidRPr="000F65FE" w:rsidRDefault="00071042" w:rsidP="00071042">
      <w:pPr>
        <w:pStyle w:val="Heading4"/>
      </w:pPr>
      <w:r w:rsidRPr="000F65FE">
        <w:t>Simplicity</w:t>
      </w:r>
    </w:p>
    <w:p w14:paraId="2DDA8144" w14:textId="77777777" w:rsidR="00071042" w:rsidRPr="000F65FE" w:rsidRDefault="00071042" w:rsidP="00071042">
      <w:pPr>
        <w:pStyle w:val="DJCSbody"/>
        <w:rPr>
          <w:b/>
          <w:bCs/>
        </w:rPr>
      </w:pPr>
      <w:r w:rsidRPr="000F65FE">
        <w:rPr>
          <w:b/>
          <w:bCs/>
        </w:rPr>
        <w:t>Base case: No fee</w:t>
      </w:r>
    </w:p>
    <w:p w14:paraId="329DCE5E" w14:textId="77777777" w:rsidR="00071042" w:rsidRPr="000F65FE" w:rsidRDefault="00071042" w:rsidP="00071042">
      <w:pPr>
        <w:pStyle w:val="DJCSbody"/>
        <w:rPr>
          <w:b/>
          <w:bCs/>
        </w:rPr>
      </w:pPr>
      <w:r w:rsidRPr="000F65FE">
        <w:t>The absence of any pricing schedule means that there would be no consideration for the simplicity of the system.</w:t>
      </w:r>
    </w:p>
    <w:p w14:paraId="6B02BC9E" w14:textId="77777777" w:rsidR="00071042" w:rsidRPr="000F65FE" w:rsidRDefault="00071042" w:rsidP="00071042">
      <w:pPr>
        <w:pStyle w:val="DJCSbody"/>
        <w:rPr>
          <w:i/>
          <w:iCs/>
        </w:rPr>
      </w:pPr>
      <w:r w:rsidRPr="000F65FE">
        <w:rPr>
          <w:i/>
          <w:iCs/>
        </w:rPr>
        <w:t xml:space="preserve">A score of </w:t>
      </w:r>
      <w:r w:rsidRPr="000F65FE">
        <w:rPr>
          <w:b/>
          <w:bCs/>
          <w:i/>
          <w:iCs/>
        </w:rPr>
        <w:t>0</w:t>
      </w:r>
      <w:r w:rsidRPr="000F65FE">
        <w:rPr>
          <w:i/>
          <w:iCs/>
        </w:rPr>
        <w:t xml:space="preserve"> is assigned for this criterion</w:t>
      </w:r>
    </w:p>
    <w:p w14:paraId="630AFCBF" w14:textId="77777777" w:rsidR="00071042" w:rsidRPr="000F65FE" w:rsidRDefault="00071042" w:rsidP="00071042">
      <w:pPr>
        <w:pStyle w:val="DJCSbody"/>
        <w:rPr>
          <w:b/>
          <w:bCs/>
        </w:rPr>
      </w:pPr>
      <w:r w:rsidRPr="000F65FE">
        <w:rPr>
          <w:b/>
          <w:bCs/>
        </w:rPr>
        <w:t>Option 1: Flat fee</w:t>
      </w:r>
    </w:p>
    <w:p w14:paraId="378F1543" w14:textId="77777777" w:rsidR="00071042" w:rsidRPr="000F65FE" w:rsidRDefault="00071042" w:rsidP="00071042">
      <w:pPr>
        <w:pStyle w:val="DJCSbody"/>
      </w:pPr>
      <w:r w:rsidRPr="000F65FE">
        <w:t xml:space="preserve">There would be a small financial burden on the regulator to establish a flat fee structure, however this is considered a simple option. The regulator is not expected to require sophisticated forms or systems. Businesses should be able to clearly understand the cost of acquiring a licence. The impact of the option </w:t>
      </w:r>
      <w:proofErr w:type="gramStart"/>
      <w:r w:rsidRPr="000F65FE">
        <w:t>is considered to be</w:t>
      </w:r>
      <w:proofErr w:type="gramEnd"/>
      <w:r w:rsidRPr="000F65FE">
        <w:t xml:space="preserve"> slightly less simple than the base case.</w:t>
      </w:r>
    </w:p>
    <w:p w14:paraId="072F7812" w14:textId="77777777" w:rsidR="00071042" w:rsidRPr="000F65FE" w:rsidRDefault="00071042" w:rsidP="00071042">
      <w:pPr>
        <w:pStyle w:val="DJCSbody"/>
        <w:rPr>
          <w:i/>
          <w:iCs/>
        </w:rPr>
      </w:pPr>
      <w:r w:rsidRPr="000F65FE">
        <w:rPr>
          <w:i/>
          <w:iCs/>
        </w:rPr>
        <w:t xml:space="preserve">A score of </w:t>
      </w:r>
      <w:r w:rsidRPr="000F65FE">
        <w:rPr>
          <w:b/>
          <w:bCs/>
          <w:i/>
          <w:iCs/>
        </w:rPr>
        <w:t>-1</w:t>
      </w:r>
      <w:r w:rsidRPr="000F65FE">
        <w:rPr>
          <w:i/>
          <w:iCs/>
        </w:rPr>
        <w:t xml:space="preserve"> is assigned for this criterion</w:t>
      </w:r>
    </w:p>
    <w:p w14:paraId="431DFE04" w14:textId="77777777" w:rsidR="00071042" w:rsidRPr="000F65FE" w:rsidRDefault="00071042" w:rsidP="00071042">
      <w:pPr>
        <w:pStyle w:val="DJCSbody"/>
        <w:rPr>
          <w:b/>
          <w:bCs/>
        </w:rPr>
      </w:pPr>
      <w:r w:rsidRPr="000F65FE">
        <w:rPr>
          <w:b/>
          <w:bCs/>
        </w:rPr>
        <w:t>Option 2: Differentiated fee</w:t>
      </w:r>
    </w:p>
    <w:p w14:paraId="70A6B11F" w14:textId="571427E6" w:rsidR="00071042" w:rsidRPr="000F65FE" w:rsidRDefault="00071042" w:rsidP="00071042">
      <w:pPr>
        <w:pStyle w:val="DJCSbody"/>
      </w:pPr>
      <w:r w:rsidRPr="000F65FE">
        <w:t xml:space="preserve">There would be a </w:t>
      </w:r>
      <w:r w:rsidR="00651160" w:rsidRPr="000F65FE">
        <w:t xml:space="preserve">marginally </w:t>
      </w:r>
      <w:r w:rsidRPr="000F65FE">
        <w:t>greater administrative burden on the regulator to establish a differentiated fee structure, however this is still considered a simple option. Given there are expected to be far fewer wholesaler applications, it is not anticipated that this categorisation will impose a significant burden on the regulator. The regulator is not expected to require sophisticated forms or systems. Businesses should be able to clearly understand the cost of acquiring a retail or wholesale licence.</w:t>
      </w:r>
    </w:p>
    <w:p w14:paraId="45E5F204" w14:textId="77777777" w:rsidR="00071042" w:rsidRPr="000F65FE" w:rsidRDefault="00071042" w:rsidP="00071042">
      <w:pPr>
        <w:pStyle w:val="DJCSbody"/>
      </w:pPr>
      <w:r w:rsidRPr="000F65FE">
        <w:lastRenderedPageBreak/>
        <w:t>A separate retailer and wholesaler licensing fee is consistent with several other Australian jurisdictions, making it simpler for businesses who operate across jurisdictions to understand. There is not expected to be any additional complexity associated with businesses supplying tobacco through both retailing and wholesaling premises to obtain both licences.</w:t>
      </w:r>
    </w:p>
    <w:p w14:paraId="218251C1" w14:textId="77777777" w:rsidR="00071042" w:rsidRPr="000F65FE" w:rsidRDefault="00071042" w:rsidP="00071042">
      <w:pPr>
        <w:pStyle w:val="DJCSbody"/>
        <w:rPr>
          <w:i/>
          <w:iCs/>
        </w:rPr>
      </w:pPr>
      <w:r w:rsidRPr="000F65FE">
        <w:rPr>
          <w:i/>
          <w:iCs/>
        </w:rPr>
        <w:t xml:space="preserve">A score of </w:t>
      </w:r>
      <w:r w:rsidRPr="000F65FE">
        <w:rPr>
          <w:b/>
          <w:bCs/>
          <w:i/>
          <w:iCs/>
        </w:rPr>
        <w:t>-2</w:t>
      </w:r>
      <w:r w:rsidRPr="000F65FE">
        <w:rPr>
          <w:i/>
          <w:iCs/>
        </w:rPr>
        <w:t xml:space="preserve"> is assigned for this criterion</w:t>
      </w:r>
    </w:p>
    <w:p w14:paraId="1B91F4F5" w14:textId="7D2ACFCC" w:rsidR="003C5477" w:rsidRPr="000F65FE" w:rsidRDefault="003C5477" w:rsidP="003C5477">
      <w:pPr>
        <w:pStyle w:val="Heading4"/>
      </w:pPr>
      <w:r w:rsidRPr="000F65FE">
        <w:t>Scoring summary</w:t>
      </w:r>
    </w:p>
    <w:p w14:paraId="32005EC8" w14:textId="3C22BBF8" w:rsidR="003C5477" w:rsidRPr="000F65FE" w:rsidRDefault="003C5477" w:rsidP="003C5477">
      <w:pPr>
        <w:pStyle w:val="DJCSbody"/>
      </w:pPr>
      <w:r w:rsidRPr="000F65FE">
        <w:t xml:space="preserve">The table below presents the results of the multi-criteria analysis of the fee options. </w:t>
      </w:r>
      <w:r w:rsidRPr="000F65FE">
        <w:rPr>
          <w:b/>
          <w:bCs/>
          <w:i/>
          <w:iCs/>
        </w:rPr>
        <w:t>Option 1: Flat fee</w:t>
      </w:r>
      <w:r w:rsidRPr="000F65FE">
        <w:t xml:space="preserve"> has emerged as the preferred option.</w:t>
      </w:r>
    </w:p>
    <w:p w14:paraId="5340E53D" w14:textId="42BDE439" w:rsidR="003C5477" w:rsidRPr="000F65FE" w:rsidRDefault="003C5477" w:rsidP="003C5477">
      <w:pPr>
        <w:pStyle w:val="Caption"/>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37</w:t>
      </w:r>
      <w:r w:rsidR="007F17DE" w:rsidRPr="000F65FE">
        <w:rPr>
          <w:noProof/>
        </w:rPr>
        <w:fldChar w:fldCharType="end"/>
      </w:r>
      <w:r w:rsidRPr="000F65FE">
        <w:t>: Fee option multi-criteria analysis</w:t>
      </w:r>
    </w:p>
    <w:tbl>
      <w:tblPr>
        <w:tblStyle w:val="DJRReporttablestyleNavy"/>
        <w:tblW w:w="10047" w:type="dxa"/>
        <w:tblLook w:val="04A0" w:firstRow="1" w:lastRow="0" w:firstColumn="1" w:lastColumn="0" w:noHBand="0" w:noVBand="1"/>
      </w:tblPr>
      <w:tblGrid>
        <w:gridCol w:w="2120"/>
        <w:gridCol w:w="994"/>
        <w:gridCol w:w="1304"/>
        <w:gridCol w:w="2814"/>
        <w:gridCol w:w="2815"/>
      </w:tblGrid>
      <w:tr w:rsidR="003C5477" w:rsidRPr="000F65FE" w14:paraId="553894F4" w14:textId="77777777">
        <w:trPr>
          <w:cnfStyle w:val="100000000000" w:firstRow="1" w:lastRow="0" w:firstColumn="0" w:lastColumn="0" w:oddVBand="0" w:evenVBand="0" w:oddHBand="0" w:evenHBand="0" w:firstRowFirstColumn="0" w:firstRowLastColumn="0" w:lastRowFirstColumn="0" w:lastRowLastColumn="0"/>
        </w:trPr>
        <w:tc>
          <w:tcPr>
            <w:tcW w:w="2120" w:type="dxa"/>
          </w:tcPr>
          <w:p w14:paraId="7BA7330B" w14:textId="77777777" w:rsidR="003C5477" w:rsidRPr="000F65FE" w:rsidRDefault="003C5477">
            <w:pPr>
              <w:pStyle w:val="Body"/>
              <w:jc w:val="left"/>
              <w:rPr>
                <w:b w:val="0"/>
                <w:bCs/>
                <w:sz w:val="20"/>
                <w:szCs w:val="20"/>
              </w:rPr>
            </w:pPr>
          </w:p>
        </w:tc>
        <w:tc>
          <w:tcPr>
            <w:tcW w:w="994" w:type="dxa"/>
            <w:vAlign w:val="center"/>
          </w:tcPr>
          <w:p w14:paraId="585E1DB0" w14:textId="77777777" w:rsidR="003C5477" w:rsidRPr="000F65FE" w:rsidRDefault="003C5477">
            <w:pPr>
              <w:pStyle w:val="Body"/>
              <w:jc w:val="center"/>
              <w:rPr>
                <w:b w:val="0"/>
                <w:bCs/>
                <w:sz w:val="20"/>
                <w:szCs w:val="20"/>
              </w:rPr>
            </w:pPr>
            <w:r w:rsidRPr="000F65FE">
              <w:rPr>
                <w:bCs/>
                <w:sz w:val="20"/>
                <w:szCs w:val="20"/>
              </w:rPr>
              <w:t>Weight</w:t>
            </w:r>
          </w:p>
        </w:tc>
        <w:tc>
          <w:tcPr>
            <w:tcW w:w="1304" w:type="dxa"/>
            <w:vAlign w:val="center"/>
          </w:tcPr>
          <w:p w14:paraId="2DA5C9F9" w14:textId="77777777" w:rsidR="003C5477" w:rsidRPr="000F65FE" w:rsidRDefault="003C5477">
            <w:pPr>
              <w:pStyle w:val="Body"/>
              <w:jc w:val="center"/>
              <w:rPr>
                <w:b w:val="0"/>
                <w:bCs/>
                <w:sz w:val="20"/>
                <w:szCs w:val="20"/>
              </w:rPr>
            </w:pPr>
            <w:r w:rsidRPr="000F65FE">
              <w:rPr>
                <w:bCs/>
                <w:sz w:val="20"/>
                <w:szCs w:val="20"/>
              </w:rPr>
              <w:t>Base case</w:t>
            </w:r>
          </w:p>
        </w:tc>
        <w:tc>
          <w:tcPr>
            <w:tcW w:w="2814" w:type="dxa"/>
            <w:vAlign w:val="center"/>
          </w:tcPr>
          <w:p w14:paraId="4C42118D" w14:textId="77777777" w:rsidR="003C5477" w:rsidRPr="000F65FE" w:rsidRDefault="003C5477">
            <w:pPr>
              <w:pStyle w:val="Body"/>
              <w:jc w:val="center"/>
              <w:rPr>
                <w:b w:val="0"/>
                <w:bCs/>
                <w:sz w:val="20"/>
                <w:szCs w:val="20"/>
              </w:rPr>
            </w:pPr>
            <w:r w:rsidRPr="000F65FE">
              <w:rPr>
                <w:bCs/>
                <w:sz w:val="20"/>
                <w:szCs w:val="20"/>
              </w:rPr>
              <w:t>Option 1: Flat fee</w:t>
            </w:r>
          </w:p>
        </w:tc>
        <w:tc>
          <w:tcPr>
            <w:tcW w:w="2815" w:type="dxa"/>
            <w:vAlign w:val="center"/>
          </w:tcPr>
          <w:p w14:paraId="1DA81BA0" w14:textId="77777777" w:rsidR="003C5477" w:rsidRPr="000F65FE" w:rsidRDefault="003C5477">
            <w:pPr>
              <w:pStyle w:val="Body"/>
              <w:jc w:val="center"/>
              <w:rPr>
                <w:b w:val="0"/>
                <w:bCs/>
                <w:sz w:val="20"/>
                <w:szCs w:val="20"/>
              </w:rPr>
            </w:pPr>
            <w:r w:rsidRPr="000F65FE">
              <w:rPr>
                <w:bCs/>
                <w:sz w:val="20"/>
                <w:szCs w:val="20"/>
              </w:rPr>
              <w:t>Option 2: Differentiated fee</w:t>
            </w:r>
          </w:p>
        </w:tc>
      </w:tr>
      <w:tr w:rsidR="003C5477" w:rsidRPr="000F65FE" w14:paraId="0DCD4FC8" w14:textId="77777777">
        <w:tc>
          <w:tcPr>
            <w:tcW w:w="2120" w:type="dxa"/>
          </w:tcPr>
          <w:p w14:paraId="76B72795" w14:textId="77777777" w:rsidR="003C5477" w:rsidRPr="000F65FE" w:rsidRDefault="003C5477">
            <w:pPr>
              <w:pStyle w:val="Body"/>
              <w:rPr>
                <w:sz w:val="20"/>
                <w:szCs w:val="20"/>
              </w:rPr>
            </w:pPr>
            <w:r w:rsidRPr="000F65FE">
              <w:rPr>
                <w:sz w:val="20"/>
                <w:szCs w:val="20"/>
              </w:rPr>
              <w:t>Effective</w:t>
            </w:r>
          </w:p>
        </w:tc>
        <w:tc>
          <w:tcPr>
            <w:tcW w:w="994" w:type="dxa"/>
            <w:vAlign w:val="center"/>
          </w:tcPr>
          <w:p w14:paraId="6B768240" w14:textId="77777777" w:rsidR="003C5477" w:rsidRPr="000F65FE" w:rsidRDefault="003C5477">
            <w:pPr>
              <w:pStyle w:val="Body"/>
              <w:jc w:val="center"/>
              <w:rPr>
                <w:sz w:val="20"/>
                <w:szCs w:val="20"/>
              </w:rPr>
            </w:pPr>
            <w:r w:rsidRPr="000F65FE">
              <w:rPr>
                <w:sz w:val="20"/>
                <w:szCs w:val="20"/>
              </w:rPr>
              <w:t>33.33%</w:t>
            </w:r>
          </w:p>
        </w:tc>
        <w:tc>
          <w:tcPr>
            <w:tcW w:w="1304" w:type="dxa"/>
            <w:vAlign w:val="center"/>
          </w:tcPr>
          <w:p w14:paraId="3C6FCCA8" w14:textId="77777777" w:rsidR="003C5477" w:rsidRPr="000F65FE" w:rsidRDefault="003C5477">
            <w:pPr>
              <w:pStyle w:val="Body"/>
              <w:jc w:val="center"/>
              <w:rPr>
                <w:sz w:val="20"/>
                <w:szCs w:val="20"/>
              </w:rPr>
            </w:pPr>
            <w:r w:rsidRPr="000F65FE">
              <w:rPr>
                <w:sz w:val="20"/>
                <w:szCs w:val="20"/>
              </w:rPr>
              <w:t>0</w:t>
            </w:r>
          </w:p>
        </w:tc>
        <w:tc>
          <w:tcPr>
            <w:tcW w:w="2814" w:type="dxa"/>
            <w:vAlign w:val="center"/>
          </w:tcPr>
          <w:p w14:paraId="280B292B" w14:textId="77777777" w:rsidR="003C5477" w:rsidRPr="000F65FE" w:rsidRDefault="003C5477">
            <w:pPr>
              <w:pStyle w:val="Body"/>
              <w:jc w:val="center"/>
              <w:rPr>
                <w:sz w:val="20"/>
                <w:szCs w:val="20"/>
              </w:rPr>
            </w:pPr>
            <w:r w:rsidRPr="000F65FE">
              <w:rPr>
                <w:sz w:val="20"/>
                <w:szCs w:val="20"/>
              </w:rPr>
              <w:t>8</w:t>
            </w:r>
          </w:p>
        </w:tc>
        <w:tc>
          <w:tcPr>
            <w:tcW w:w="2815" w:type="dxa"/>
            <w:vAlign w:val="center"/>
          </w:tcPr>
          <w:p w14:paraId="4F370BD2" w14:textId="77777777" w:rsidR="003C5477" w:rsidRPr="000F65FE" w:rsidRDefault="003C5477">
            <w:pPr>
              <w:pStyle w:val="Body"/>
              <w:jc w:val="center"/>
              <w:rPr>
                <w:sz w:val="20"/>
                <w:szCs w:val="20"/>
              </w:rPr>
            </w:pPr>
            <w:r w:rsidRPr="000F65FE">
              <w:rPr>
                <w:sz w:val="20"/>
                <w:szCs w:val="20"/>
              </w:rPr>
              <w:t>7</w:t>
            </w:r>
          </w:p>
        </w:tc>
      </w:tr>
      <w:tr w:rsidR="003C5477" w:rsidRPr="000F65FE" w14:paraId="217A41B1" w14:textId="77777777">
        <w:tc>
          <w:tcPr>
            <w:tcW w:w="2120" w:type="dxa"/>
          </w:tcPr>
          <w:p w14:paraId="187A72FE" w14:textId="77777777" w:rsidR="003C5477" w:rsidRPr="000F65FE" w:rsidRDefault="003C5477">
            <w:pPr>
              <w:pStyle w:val="Body"/>
              <w:rPr>
                <w:sz w:val="20"/>
                <w:szCs w:val="20"/>
              </w:rPr>
            </w:pPr>
            <w:r w:rsidRPr="000F65FE">
              <w:rPr>
                <w:sz w:val="20"/>
                <w:szCs w:val="20"/>
              </w:rPr>
              <w:t>Equitable</w:t>
            </w:r>
          </w:p>
        </w:tc>
        <w:tc>
          <w:tcPr>
            <w:tcW w:w="994" w:type="dxa"/>
            <w:vAlign w:val="center"/>
          </w:tcPr>
          <w:p w14:paraId="2C9A2AC1" w14:textId="77777777" w:rsidR="003C5477" w:rsidRPr="000F65FE" w:rsidRDefault="003C5477">
            <w:pPr>
              <w:pStyle w:val="Body"/>
              <w:jc w:val="center"/>
              <w:rPr>
                <w:sz w:val="20"/>
                <w:szCs w:val="20"/>
              </w:rPr>
            </w:pPr>
            <w:r w:rsidRPr="000F65FE">
              <w:rPr>
                <w:sz w:val="20"/>
                <w:szCs w:val="20"/>
              </w:rPr>
              <w:t>33.33%</w:t>
            </w:r>
          </w:p>
        </w:tc>
        <w:tc>
          <w:tcPr>
            <w:tcW w:w="1304" w:type="dxa"/>
            <w:vAlign w:val="center"/>
          </w:tcPr>
          <w:p w14:paraId="3166F599" w14:textId="77777777" w:rsidR="003C5477" w:rsidRPr="000F65FE" w:rsidRDefault="003C5477">
            <w:pPr>
              <w:pStyle w:val="Body"/>
              <w:jc w:val="center"/>
              <w:rPr>
                <w:sz w:val="20"/>
                <w:szCs w:val="20"/>
              </w:rPr>
            </w:pPr>
            <w:r w:rsidRPr="000F65FE">
              <w:rPr>
                <w:sz w:val="20"/>
                <w:szCs w:val="20"/>
              </w:rPr>
              <w:t>0</w:t>
            </w:r>
          </w:p>
        </w:tc>
        <w:tc>
          <w:tcPr>
            <w:tcW w:w="2814" w:type="dxa"/>
            <w:vAlign w:val="center"/>
          </w:tcPr>
          <w:p w14:paraId="55E8ACFF" w14:textId="3AAECADA" w:rsidR="003C5477" w:rsidRPr="000F65FE" w:rsidRDefault="00B15FBB">
            <w:pPr>
              <w:pStyle w:val="Body"/>
              <w:jc w:val="center"/>
              <w:rPr>
                <w:sz w:val="20"/>
                <w:szCs w:val="20"/>
              </w:rPr>
            </w:pPr>
            <w:r w:rsidRPr="000F65FE">
              <w:rPr>
                <w:sz w:val="20"/>
                <w:szCs w:val="20"/>
              </w:rPr>
              <w:t>7</w:t>
            </w:r>
          </w:p>
        </w:tc>
        <w:tc>
          <w:tcPr>
            <w:tcW w:w="2815" w:type="dxa"/>
            <w:vAlign w:val="center"/>
          </w:tcPr>
          <w:p w14:paraId="5A41983D" w14:textId="77777777" w:rsidR="003C5477" w:rsidRPr="000F65FE" w:rsidRDefault="003C5477">
            <w:pPr>
              <w:pStyle w:val="Body"/>
              <w:jc w:val="center"/>
              <w:rPr>
                <w:sz w:val="20"/>
                <w:szCs w:val="20"/>
              </w:rPr>
            </w:pPr>
            <w:r w:rsidRPr="000F65FE">
              <w:rPr>
                <w:sz w:val="20"/>
                <w:szCs w:val="20"/>
              </w:rPr>
              <w:t>8</w:t>
            </w:r>
          </w:p>
        </w:tc>
      </w:tr>
      <w:tr w:rsidR="003C5477" w:rsidRPr="000F65FE" w14:paraId="4B4A4649" w14:textId="77777777">
        <w:tc>
          <w:tcPr>
            <w:tcW w:w="2120" w:type="dxa"/>
          </w:tcPr>
          <w:p w14:paraId="6A36DB7F" w14:textId="77777777" w:rsidR="003C5477" w:rsidRPr="000F65FE" w:rsidRDefault="003C5477">
            <w:pPr>
              <w:pStyle w:val="Body"/>
              <w:rPr>
                <w:sz w:val="20"/>
                <w:szCs w:val="20"/>
              </w:rPr>
            </w:pPr>
            <w:r w:rsidRPr="000F65FE">
              <w:rPr>
                <w:sz w:val="20"/>
                <w:szCs w:val="20"/>
              </w:rPr>
              <w:t>Simple</w:t>
            </w:r>
          </w:p>
        </w:tc>
        <w:tc>
          <w:tcPr>
            <w:tcW w:w="994" w:type="dxa"/>
            <w:vAlign w:val="center"/>
          </w:tcPr>
          <w:p w14:paraId="558F79D1" w14:textId="77777777" w:rsidR="003C5477" w:rsidRPr="000F65FE" w:rsidRDefault="003C5477">
            <w:pPr>
              <w:pStyle w:val="Body"/>
              <w:jc w:val="center"/>
              <w:rPr>
                <w:sz w:val="20"/>
                <w:szCs w:val="20"/>
              </w:rPr>
            </w:pPr>
            <w:r w:rsidRPr="000F65FE">
              <w:rPr>
                <w:sz w:val="20"/>
                <w:szCs w:val="20"/>
              </w:rPr>
              <w:t>33.33%</w:t>
            </w:r>
          </w:p>
        </w:tc>
        <w:tc>
          <w:tcPr>
            <w:tcW w:w="1304" w:type="dxa"/>
            <w:vAlign w:val="center"/>
          </w:tcPr>
          <w:p w14:paraId="7C41293A" w14:textId="77777777" w:rsidR="003C5477" w:rsidRPr="000F65FE" w:rsidRDefault="003C5477">
            <w:pPr>
              <w:pStyle w:val="Body"/>
              <w:jc w:val="center"/>
              <w:rPr>
                <w:sz w:val="20"/>
                <w:szCs w:val="20"/>
              </w:rPr>
            </w:pPr>
            <w:r w:rsidRPr="000F65FE">
              <w:rPr>
                <w:sz w:val="20"/>
                <w:szCs w:val="20"/>
              </w:rPr>
              <w:t>0</w:t>
            </w:r>
          </w:p>
        </w:tc>
        <w:tc>
          <w:tcPr>
            <w:tcW w:w="2814" w:type="dxa"/>
            <w:vAlign w:val="center"/>
          </w:tcPr>
          <w:p w14:paraId="6AD7A242" w14:textId="77777777" w:rsidR="003C5477" w:rsidRPr="000F65FE" w:rsidRDefault="003C5477">
            <w:pPr>
              <w:pStyle w:val="Body"/>
              <w:jc w:val="center"/>
              <w:rPr>
                <w:sz w:val="20"/>
                <w:szCs w:val="20"/>
              </w:rPr>
            </w:pPr>
            <w:r w:rsidRPr="000F65FE">
              <w:rPr>
                <w:sz w:val="20"/>
                <w:szCs w:val="20"/>
              </w:rPr>
              <w:t>-1</w:t>
            </w:r>
          </w:p>
        </w:tc>
        <w:tc>
          <w:tcPr>
            <w:tcW w:w="2815" w:type="dxa"/>
            <w:vAlign w:val="center"/>
          </w:tcPr>
          <w:p w14:paraId="6D78B87B" w14:textId="77777777" w:rsidR="003C5477" w:rsidRPr="000F65FE" w:rsidRDefault="003C5477">
            <w:pPr>
              <w:pStyle w:val="Body"/>
              <w:jc w:val="center"/>
              <w:rPr>
                <w:sz w:val="20"/>
                <w:szCs w:val="20"/>
              </w:rPr>
            </w:pPr>
            <w:r w:rsidRPr="000F65FE">
              <w:rPr>
                <w:sz w:val="20"/>
                <w:szCs w:val="20"/>
              </w:rPr>
              <w:t>-2</w:t>
            </w:r>
          </w:p>
        </w:tc>
      </w:tr>
      <w:tr w:rsidR="003C5477" w:rsidRPr="000F65FE" w14:paraId="0DF4467E" w14:textId="77777777">
        <w:tc>
          <w:tcPr>
            <w:tcW w:w="2120" w:type="dxa"/>
          </w:tcPr>
          <w:p w14:paraId="7B77453E" w14:textId="77777777" w:rsidR="003C5477" w:rsidRPr="000F65FE" w:rsidRDefault="003C5477">
            <w:pPr>
              <w:pStyle w:val="Body"/>
              <w:rPr>
                <w:b/>
                <w:bCs/>
                <w:sz w:val="20"/>
                <w:szCs w:val="20"/>
              </w:rPr>
            </w:pPr>
            <w:r w:rsidRPr="000F65FE">
              <w:rPr>
                <w:b/>
                <w:bCs/>
                <w:sz w:val="20"/>
                <w:szCs w:val="20"/>
              </w:rPr>
              <w:t>Weighted score</w:t>
            </w:r>
          </w:p>
        </w:tc>
        <w:tc>
          <w:tcPr>
            <w:tcW w:w="994" w:type="dxa"/>
            <w:vAlign w:val="center"/>
          </w:tcPr>
          <w:p w14:paraId="29A85CDA" w14:textId="77777777" w:rsidR="003C5477" w:rsidRPr="000F65FE" w:rsidRDefault="003C5477">
            <w:pPr>
              <w:pStyle w:val="Body"/>
              <w:jc w:val="center"/>
              <w:rPr>
                <w:b/>
                <w:bCs/>
                <w:sz w:val="20"/>
                <w:szCs w:val="20"/>
              </w:rPr>
            </w:pPr>
            <w:r w:rsidRPr="000F65FE">
              <w:rPr>
                <w:b/>
                <w:bCs/>
                <w:sz w:val="20"/>
                <w:szCs w:val="20"/>
              </w:rPr>
              <w:t>100%</w:t>
            </w:r>
          </w:p>
        </w:tc>
        <w:tc>
          <w:tcPr>
            <w:tcW w:w="1304" w:type="dxa"/>
            <w:vAlign w:val="center"/>
          </w:tcPr>
          <w:p w14:paraId="3AFEDE74" w14:textId="77777777" w:rsidR="003C5477" w:rsidRPr="000F65FE" w:rsidRDefault="003C5477">
            <w:pPr>
              <w:pStyle w:val="Body"/>
              <w:jc w:val="center"/>
              <w:rPr>
                <w:b/>
                <w:bCs/>
                <w:sz w:val="20"/>
                <w:szCs w:val="20"/>
              </w:rPr>
            </w:pPr>
            <w:r w:rsidRPr="000F65FE">
              <w:rPr>
                <w:b/>
                <w:bCs/>
                <w:sz w:val="20"/>
                <w:szCs w:val="20"/>
              </w:rPr>
              <w:t>0.00</w:t>
            </w:r>
          </w:p>
        </w:tc>
        <w:tc>
          <w:tcPr>
            <w:tcW w:w="2814" w:type="dxa"/>
            <w:vAlign w:val="center"/>
          </w:tcPr>
          <w:p w14:paraId="5EA8D803" w14:textId="7D524D2D" w:rsidR="003C5477" w:rsidRPr="000F65FE" w:rsidRDefault="00B15FBB">
            <w:pPr>
              <w:pStyle w:val="Body"/>
              <w:jc w:val="center"/>
              <w:rPr>
                <w:b/>
                <w:bCs/>
                <w:sz w:val="20"/>
                <w:szCs w:val="20"/>
              </w:rPr>
            </w:pPr>
            <w:r w:rsidRPr="000F65FE">
              <w:rPr>
                <w:b/>
                <w:bCs/>
                <w:sz w:val="20"/>
                <w:szCs w:val="20"/>
              </w:rPr>
              <w:t>4.67</w:t>
            </w:r>
          </w:p>
        </w:tc>
        <w:tc>
          <w:tcPr>
            <w:tcW w:w="2815" w:type="dxa"/>
            <w:vAlign w:val="center"/>
          </w:tcPr>
          <w:p w14:paraId="0E73DD0F" w14:textId="77777777" w:rsidR="003C5477" w:rsidRPr="000F65FE" w:rsidRDefault="003C5477">
            <w:pPr>
              <w:pStyle w:val="Body"/>
              <w:jc w:val="center"/>
              <w:rPr>
                <w:b/>
                <w:bCs/>
                <w:sz w:val="20"/>
                <w:szCs w:val="20"/>
              </w:rPr>
            </w:pPr>
            <w:r w:rsidRPr="000F65FE">
              <w:rPr>
                <w:b/>
                <w:bCs/>
                <w:sz w:val="20"/>
                <w:szCs w:val="20"/>
              </w:rPr>
              <w:t xml:space="preserve">4.33 </w:t>
            </w:r>
          </w:p>
        </w:tc>
      </w:tr>
    </w:tbl>
    <w:p w14:paraId="1F872BD6" w14:textId="4EA59C70" w:rsidR="00071042" w:rsidRPr="000F65FE" w:rsidRDefault="00AE7349" w:rsidP="00071042">
      <w:pPr>
        <w:pStyle w:val="Heading3"/>
      </w:pPr>
      <w:r w:rsidRPr="000F65FE">
        <w:t xml:space="preserve">Cost recovery duration </w:t>
      </w:r>
      <w:r w:rsidR="00071042" w:rsidRPr="000F65FE">
        <w:t>sensitivity analysis</w:t>
      </w:r>
    </w:p>
    <w:p w14:paraId="1FA9789A" w14:textId="6FF92ABB" w:rsidR="00071042" w:rsidRPr="000F65FE" w:rsidRDefault="00071042" w:rsidP="00071042">
      <w:pPr>
        <w:pStyle w:val="DJCSbody"/>
      </w:pPr>
      <w:r w:rsidRPr="000F65FE">
        <w:t xml:space="preserve">There is some flexibility in relation to the timeframe over which the Government recovers the costs of the scheme. Typically, fees are set for the life of the </w:t>
      </w:r>
      <w:r w:rsidR="00A906C8" w:rsidRPr="000F65FE">
        <w:t>Regulations</w:t>
      </w:r>
      <w:r w:rsidRPr="000F65FE">
        <w:t xml:space="preserve">, which would usually be ten years. That is, fees would be set until the </w:t>
      </w:r>
      <w:r w:rsidR="00C577BE" w:rsidRPr="000F65FE">
        <w:t>Tobacco R</w:t>
      </w:r>
      <w:r w:rsidRPr="000F65FE">
        <w:t xml:space="preserve">egulations expire, at which point another RIS would be prepared to support the fee level for the new </w:t>
      </w:r>
      <w:r w:rsidR="00A906C8" w:rsidRPr="000F65FE">
        <w:t>Regulations</w:t>
      </w:r>
      <w:r w:rsidRPr="000F65FE">
        <w:t>. Noting that the Amendment Act makes changes to the Tobacco Regulations which are due to expire in 2027 and that there is a legislated five-year review of the tobacco business licensing scheme, it has been determined that the fees should be set to recover the establishment costs over a 15-year duration. This means that the costs of the scheme can still be recovered (in line with the Treasurer’s guidance) while also ensuring that fees are not prohibitively high for businesses, which could be the case under a shorter cost recovery duration. Although the fees have been modelled over 15 years, there are review points within two and five years when the fee level could be reassessed (see Chapter 8 for the Evaluation approach).</w:t>
      </w:r>
    </w:p>
    <w:p w14:paraId="6A267DE8" w14:textId="77777777" w:rsidR="00D9363C" w:rsidRPr="000F65FE" w:rsidRDefault="00071042" w:rsidP="00071042">
      <w:pPr>
        <w:pStyle w:val="DJCSbody"/>
      </w:pPr>
      <w:r w:rsidRPr="000F65FE">
        <w:t xml:space="preserve">The fee analysis conducted so far has used a 15-year cost recovery duration as the baseline assumption to assess the options. For completeness, the RIS has also considered the impact of recovering the costs over ten years to test the sensitivity of the fee level. In effect, reducing the cost recovery duration means that the establishment costs are smoothed over a shorter duration. Additionally, the fee would be recovering less ongoing operating costs of the scheme (decreasing the cost base from $284.854m to $196.209m in recognition of five fewer years of operating costs). </w:t>
      </w:r>
    </w:p>
    <w:p w14:paraId="438466D7" w14:textId="209D7D07" w:rsidR="00071042" w:rsidRPr="000F65FE" w:rsidRDefault="00E17BA8" w:rsidP="0033231C">
      <w:pPr>
        <w:pStyle w:val="DJCSbody"/>
      </w:pPr>
      <w:r w:rsidRPr="000F65FE">
        <w:t xml:space="preserve">Noting that the cost base is presented as a range </w:t>
      </w:r>
      <w:r w:rsidR="00296A64" w:rsidRPr="000F65FE">
        <w:t xml:space="preserve">pending the </w:t>
      </w:r>
      <w:r w:rsidRPr="000F65FE">
        <w:t xml:space="preserve"> budget outcome, the higher cost base scenario has been selected to demonstrate the </w:t>
      </w:r>
      <w:r w:rsidR="00E13BB2" w:rsidRPr="000F65FE">
        <w:t xml:space="preserve">sensitivity of the fee level to </w:t>
      </w:r>
      <w:r w:rsidRPr="000F65FE">
        <w:t xml:space="preserve">different </w:t>
      </w:r>
      <w:r w:rsidR="00D85EF4" w:rsidRPr="000F65FE">
        <w:t>cost recovery duration</w:t>
      </w:r>
      <w:r w:rsidRPr="000F65FE">
        <w:t>s.</w:t>
      </w:r>
    </w:p>
    <w:p w14:paraId="20DEA24B" w14:textId="1047DE7B" w:rsidR="00177A36" w:rsidRPr="000F65FE" w:rsidRDefault="00071042" w:rsidP="00071042">
      <w:pPr>
        <w:pStyle w:val="DJCSbody"/>
      </w:pPr>
      <w:r w:rsidRPr="000F65FE">
        <w:t>The table below presents the base fees for the preferred option under a ten-year and a 15-year option, demonstrating the sensitivity of fees to different cost recovery durations.</w:t>
      </w:r>
    </w:p>
    <w:p w14:paraId="060527DA" w14:textId="3E2ED188" w:rsidR="00071042" w:rsidRPr="000F65FE" w:rsidRDefault="00071042" w:rsidP="00071042">
      <w:pPr>
        <w:pStyle w:val="Caption"/>
        <w:keepNext/>
      </w:pPr>
      <w:r w:rsidRPr="000F65FE">
        <w:lastRenderedPageBreak/>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38</w:t>
      </w:r>
      <w:r w:rsidR="007F17DE" w:rsidRPr="000F65FE">
        <w:rPr>
          <w:noProof/>
        </w:rPr>
        <w:fldChar w:fldCharType="end"/>
      </w:r>
      <w:r w:rsidRPr="000F65FE">
        <w:t xml:space="preserve">: </w:t>
      </w:r>
      <w:r w:rsidR="003C3625" w:rsidRPr="000F65FE">
        <w:t xml:space="preserve">Cost recovery duration </w:t>
      </w:r>
      <w:r w:rsidRPr="000F65FE">
        <w:t>sensitivity analysis</w:t>
      </w:r>
    </w:p>
    <w:tbl>
      <w:tblPr>
        <w:tblStyle w:val="DJRReporttablestyleNavy"/>
        <w:tblW w:w="10767" w:type="dxa"/>
        <w:tblInd w:w="-5" w:type="dxa"/>
        <w:tblLayout w:type="fixed"/>
        <w:tblCellMar>
          <w:left w:w="57" w:type="dxa"/>
          <w:right w:w="57" w:type="dxa"/>
        </w:tblCellMar>
        <w:tblLook w:val="0480" w:firstRow="0" w:lastRow="0" w:firstColumn="1" w:lastColumn="0" w:noHBand="0" w:noVBand="1"/>
      </w:tblPr>
      <w:tblGrid>
        <w:gridCol w:w="1700"/>
        <w:gridCol w:w="1132"/>
        <w:gridCol w:w="1132"/>
        <w:gridCol w:w="1133"/>
        <w:gridCol w:w="1137"/>
        <w:gridCol w:w="1133"/>
        <w:gridCol w:w="1133"/>
        <w:gridCol w:w="1133"/>
        <w:gridCol w:w="1134"/>
      </w:tblGrid>
      <w:tr w:rsidR="00071042" w:rsidRPr="000F65FE" w14:paraId="0D6A6916" w14:textId="77777777" w:rsidTr="006D1C82">
        <w:trPr>
          <w:tblHeader/>
        </w:trPr>
        <w:tc>
          <w:tcPr>
            <w:tcW w:w="1701" w:type="dxa"/>
            <w:vMerge w:val="restart"/>
            <w:shd w:val="clear" w:color="auto" w:fill="auto"/>
          </w:tcPr>
          <w:p w14:paraId="0ED67CC9" w14:textId="77777777" w:rsidR="00071042" w:rsidRPr="000F65FE" w:rsidRDefault="00071042">
            <w:pPr>
              <w:pStyle w:val="Body"/>
              <w:rPr>
                <w:sz w:val="20"/>
                <w:szCs w:val="20"/>
              </w:rPr>
            </w:pPr>
          </w:p>
        </w:tc>
        <w:tc>
          <w:tcPr>
            <w:tcW w:w="4536" w:type="dxa"/>
            <w:gridSpan w:val="4"/>
            <w:shd w:val="clear" w:color="auto" w:fill="16145F" w:themeFill="accent3"/>
          </w:tcPr>
          <w:p w14:paraId="557DF366" w14:textId="072E2C2D" w:rsidR="00071042" w:rsidRPr="000F65FE" w:rsidRDefault="00071042">
            <w:pPr>
              <w:pStyle w:val="Body"/>
              <w:jc w:val="center"/>
              <w:rPr>
                <w:sz w:val="20"/>
                <w:szCs w:val="20"/>
              </w:rPr>
            </w:pPr>
            <w:r w:rsidRPr="000F65FE">
              <w:rPr>
                <w:sz w:val="20"/>
                <w:szCs w:val="20"/>
              </w:rPr>
              <w:t>10-year cost recovery</w:t>
            </w:r>
          </w:p>
        </w:tc>
        <w:tc>
          <w:tcPr>
            <w:tcW w:w="4530" w:type="dxa"/>
            <w:gridSpan w:val="4"/>
            <w:shd w:val="clear" w:color="auto" w:fill="00529B" w:themeFill="accent2"/>
          </w:tcPr>
          <w:p w14:paraId="5BEF7BBA" w14:textId="2D1B345F" w:rsidR="00071042" w:rsidRPr="000F65FE" w:rsidRDefault="00071042">
            <w:pPr>
              <w:pStyle w:val="Body"/>
              <w:jc w:val="center"/>
              <w:rPr>
                <w:color w:val="FFFFFF" w:themeColor="background1"/>
                <w:sz w:val="20"/>
                <w:szCs w:val="20"/>
              </w:rPr>
            </w:pPr>
            <w:r w:rsidRPr="000F65FE">
              <w:rPr>
                <w:color w:val="FFFFFF" w:themeColor="background1"/>
                <w:sz w:val="20"/>
                <w:szCs w:val="20"/>
              </w:rPr>
              <w:t>15-year cost recovery</w:t>
            </w:r>
          </w:p>
        </w:tc>
      </w:tr>
      <w:tr w:rsidR="00496A9D" w:rsidRPr="000F65FE" w14:paraId="04D41AA5" w14:textId="77777777" w:rsidTr="00D24A27">
        <w:trPr>
          <w:tblHeader/>
        </w:trPr>
        <w:tc>
          <w:tcPr>
            <w:tcW w:w="1701" w:type="dxa"/>
            <w:vMerge/>
            <w:shd w:val="clear" w:color="auto" w:fill="auto"/>
          </w:tcPr>
          <w:p w14:paraId="464E34A7" w14:textId="77777777" w:rsidR="00071042" w:rsidRPr="000F65FE" w:rsidRDefault="00071042">
            <w:pPr>
              <w:pStyle w:val="Body"/>
              <w:rPr>
                <w:sz w:val="20"/>
                <w:szCs w:val="20"/>
              </w:rPr>
            </w:pPr>
          </w:p>
        </w:tc>
        <w:tc>
          <w:tcPr>
            <w:tcW w:w="1133" w:type="dxa"/>
            <w:shd w:val="clear" w:color="auto" w:fill="16145F" w:themeFill="accent3"/>
            <w:vAlign w:val="center"/>
          </w:tcPr>
          <w:p w14:paraId="4146C555" w14:textId="77777777" w:rsidR="00071042" w:rsidRPr="000F65FE" w:rsidRDefault="00071042">
            <w:pPr>
              <w:pStyle w:val="Body"/>
              <w:jc w:val="center"/>
              <w:rPr>
                <w:sz w:val="20"/>
                <w:szCs w:val="20"/>
              </w:rPr>
            </w:pPr>
            <w:r w:rsidRPr="000F65FE">
              <w:rPr>
                <w:sz w:val="20"/>
                <w:szCs w:val="20"/>
              </w:rPr>
              <w:t>Fee unit</w:t>
            </w:r>
          </w:p>
        </w:tc>
        <w:tc>
          <w:tcPr>
            <w:tcW w:w="1133" w:type="dxa"/>
            <w:shd w:val="clear" w:color="auto" w:fill="16145F" w:themeFill="accent3"/>
            <w:vAlign w:val="center"/>
          </w:tcPr>
          <w:p w14:paraId="530D1F7A" w14:textId="77777777" w:rsidR="00071042" w:rsidRPr="000F65FE" w:rsidRDefault="00071042">
            <w:pPr>
              <w:pStyle w:val="Body"/>
              <w:jc w:val="center"/>
              <w:rPr>
                <w:sz w:val="20"/>
                <w:szCs w:val="20"/>
              </w:rPr>
            </w:pPr>
            <w:r w:rsidRPr="000F65FE">
              <w:rPr>
                <w:sz w:val="20"/>
                <w:szCs w:val="20"/>
              </w:rPr>
              <w:t>Annual fee</w:t>
            </w:r>
          </w:p>
        </w:tc>
        <w:tc>
          <w:tcPr>
            <w:tcW w:w="1133" w:type="dxa"/>
            <w:shd w:val="clear" w:color="auto" w:fill="16145F" w:themeFill="accent3"/>
          </w:tcPr>
          <w:p w14:paraId="5BB54359" w14:textId="2F71013E" w:rsidR="00795F7F" w:rsidRPr="000F65FE" w:rsidRDefault="004B6E36">
            <w:pPr>
              <w:pStyle w:val="Body"/>
              <w:jc w:val="center"/>
              <w:rPr>
                <w:sz w:val="20"/>
                <w:szCs w:val="20"/>
              </w:rPr>
            </w:pPr>
            <w:r w:rsidRPr="000F65FE">
              <w:rPr>
                <w:sz w:val="20"/>
                <w:szCs w:val="20"/>
              </w:rPr>
              <w:t>Annual revenue</w:t>
            </w:r>
            <w:r w:rsidR="00795F7F" w:rsidRPr="000F65FE">
              <w:rPr>
                <w:sz w:val="20"/>
                <w:szCs w:val="20"/>
              </w:rPr>
              <w:t xml:space="preserve"> </w:t>
            </w:r>
          </w:p>
        </w:tc>
        <w:tc>
          <w:tcPr>
            <w:tcW w:w="1134" w:type="dxa"/>
            <w:shd w:val="clear" w:color="auto" w:fill="16145F" w:themeFill="accent3"/>
            <w:vAlign w:val="center"/>
          </w:tcPr>
          <w:p w14:paraId="397D5DBE" w14:textId="04F8E6A7" w:rsidR="00071042" w:rsidRPr="000F65FE" w:rsidRDefault="00071042">
            <w:pPr>
              <w:pStyle w:val="Body"/>
              <w:jc w:val="center"/>
              <w:rPr>
                <w:sz w:val="20"/>
                <w:szCs w:val="20"/>
              </w:rPr>
            </w:pPr>
            <w:r w:rsidRPr="000F65FE">
              <w:rPr>
                <w:sz w:val="20"/>
                <w:szCs w:val="20"/>
              </w:rPr>
              <w:t>Revenue over 10-years</w:t>
            </w:r>
          </w:p>
        </w:tc>
        <w:tc>
          <w:tcPr>
            <w:tcW w:w="1133" w:type="dxa"/>
            <w:shd w:val="clear" w:color="auto" w:fill="00529B" w:themeFill="accent2"/>
            <w:vAlign w:val="center"/>
          </w:tcPr>
          <w:p w14:paraId="1982145F" w14:textId="77777777" w:rsidR="00071042" w:rsidRPr="000F65FE" w:rsidRDefault="00071042">
            <w:pPr>
              <w:pStyle w:val="Body"/>
              <w:jc w:val="center"/>
              <w:rPr>
                <w:color w:val="FFFFFF" w:themeColor="background1"/>
                <w:sz w:val="20"/>
                <w:szCs w:val="20"/>
              </w:rPr>
            </w:pPr>
            <w:r w:rsidRPr="000F65FE">
              <w:rPr>
                <w:color w:val="FFFFFF" w:themeColor="background1"/>
                <w:sz w:val="20"/>
                <w:szCs w:val="20"/>
              </w:rPr>
              <w:t>Fee unit</w:t>
            </w:r>
          </w:p>
        </w:tc>
        <w:tc>
          <w:tcPr>
            <w:tcW w:w="1133" w:type="dxa"/>
            <w:shd w:val="clear" w:color="auto" w:fill="00529B" w:themeFill="accent2"/>
            <w:vAlign w:val="center"/>
          </w:tcPr>
          <w:p w14:paraId="2E544BE4" w14:textId="77777777" w:rsidR="00071042" w:rsidRPr="000F65FE" w:rsidRDefault="00071042">
            <w:pPr>
              <w:pStyle w:val="Body"/>
              <w:jc w:val="center"/>
              <w:rPr>
                <w:color w:val="FFFFFF" w:themeColor="background1"/>
                <w:sz w:val="20"/>
                <w:szCs w:val="20"/>
              </w:rPr>
            </w:pPr>
            <w:r w:rsidRPr="000F65FE">
              <w:rPr>
                <w:color w:val="FFFFFF" w:themeColor="background1"/>
                <w:sz w:val="20"/>
                <w:szCs w:val="20"/>
              </w:rPr>
              <w:t>Annual fee</w:t>
            </w:r>
          </w:p>
        </w:tc>
        <w:tc>
          <w:tcPr>
            <w:tcW w:w="1133" w:type="dxa"/>
            <w:shd w:val="clear" w:color="auto" w:fill="00529B" w:themeFill="accent2"/>
          </w:tcPr>
          <w:p w14:paraId="1C8C7A01" w14:textId="55D7976F" w:rsidR="00795F7F" w:rsidRPr="000F65FE" w:rsidRDefault="004B6E36">
            <w:pPr>
              <w:pStyle w:val="Body"/>
              <w:jc w:val="center"/>
              <w:rPr>
                <w:color w:val="FFFFFF" w:themeColor="background1"/>
                <w:sz w:val="20"/>
                <w:szCs w:val="20"/>
              </w:rPr>
            </w:pPr>
            <w:r w:rsidRPr="000F65FE">
              <w:rPr>
                <w:color w:val="FFFFFF" w:themeColor="background1"/>
                <w:sz w:val="20"/>
                <w:szCs w:val="20"/>
              </w:rPr>
              <w:t>Annual revenue</w:t>
            </w:r>
          </w:p>
        </w:tc>
        <w:tc>
          <w:tcPr>
            <w:tcW w:w="1134" w:type="dxa"/>
            <w:shd w:val="clear" w:color="auto" w:fill="00529B" w:themeFill="accent2"/>
            <w:vAlign w:val="center"/>
          </w:tcPr>
          <w:p w14:paraId="72F03953" w14:textId="6E99C7A2" w:rsidR="00071042" w:rsidRPr="000F65FE" w:rsidRDefault="00071042">
            <w:pPr>
              <w:pStyle w:val="Body"/>
              <w:jc w:val="center"/>
              <w:rPr>
                <w:color w:val="FFFFFF" w:themeColor="background1"/>
                <w:sz w:val="20"/>
                <w:szCs w:val="20"/>
              </w:rPr>
            </w:pPr>
            <w:r w:rsidRPr="000F65FE">
              <w:rPr>
                <w:color w:val="FFFFFF" w:themeColor="background1"/>
                <w:sz w:val="20"/>
                <w:szCs w:val="20"/>
              </w:rPr>
              <w:t>Revenue over 15-years</w:t>
            </w:r>
          </w:p>
        </w:tc>
      </w:tr>
      <w:tr w:rsidR="00071042" w:rsidRPr="000F65FE" w14:paraId="5CB9AD90" w14:textId="77777777" w:rsidTr="00D24A27">
        <w:tc>
          <w:tcPr>
            <w:tcW w:w="1701" w:type="dxa"/>
            <w:vAlign w:val="center"/>
          </w:tcPr>
          <w:p w14:paraId="580ED839" w14:textId="77777777" w:rsidR="00071042" w:rsidRPr="000F65FE" w:rsidRDefault="00071042">
            <w:pPr>
              <w:pStyle w:val="Body"/>
              <w:jc w:val="left"/>
              <w:rPr>
                <w:sz w:val="20"/>
                <w:szCs w:val="20"/>
              </w:rPr>
            </w:pPr>
            <w:r w:rsidRPr="000F65FE">
              <w:rPr>
                <w:sz w:val="20"/>
                <w:szCs w:val="20"/>
              </w:rPr>
              <w:t>Application (and renewals)</w:t>
            </w:r>
          </w:p>
        </w:tc>
        <w:tc>
          <w:tcPr>
            <w:tcW w:w="1133" w:type="dxa"/>
            <w:vAlign w:val="center"/>
          </w:tcPr>
          <w:p w14:paraId="4C89E9F5" w14:textId="77777777" w:rsidR="00071042" w:rsidRPr="000F65FE" w:rsidRDefault="00071042">
            <w:pPr>
              <w:pStyle w:val="Body"/>
              <w:jc w:val="center"/>
              <w:rPr>
                <w:sz w:val="20"/>
                <w:szCs w:val="20"/>
              </w:rPr>
            </w:pPr>
            <w:r w:rsidRPr="000F65FE">
              <w:rPr>
                <w:sz w:val="20"/>
                <w:szCs w:val="20"/>
              </w:rPr>
              <w:t>101.50</w:t>
            </w:r>
          </w:p>
        </w:tc>
        <w:tc>
          <w:tcPr>
            <w:tcW w:w="1133" w:type="dxa"/>
            <w:vAlign w:val="center"/>
          </w:tcPr>
          <w:p w14:paraId="61E14161" w14:textId="77777777" w:rsidR="00071042" w:rsidRPr="000F65FE" w:rsidRDefault="00071042">
            <w:pPr>
              <w:pStyle w:val="Body"/>
              <w:jc w:val="center"/>
              <w:rPr>
                <w:sz w:val="20"/>
                <w:szCs w:val="20"/>
              </w:rPr>
            </w:pPr>
            <w:r w:rsidRPr="000F65FE">
              <w:rPr>
                <w:sz w:val="20"/>
                <w:szCs w:val="20"/>
              </w:rPr>
              <w:t>$1,657</w:t>
            </w:r>
          </w:p>
        </w:tc>
        <w:tc>
          <w:tcPr>
            <w:tcW w:w="1133" w:type="dxa"/>
            <w:vAlign w:val="center"/>
          </w:tcPr>
          <w:p w14:paraId="5645404A" w14:textId="62BB515F" w:rsidR="00795F7F" w:rsidRPr="000F65FE" w:rsidRDefault="00804F07">
            <w:pPr>
              <w:pStyle w:val="Body"/>
              <w:jc w:val="center"/>
              <w:rPr>
                <w:sz w:val="20"/>
                <w:szCs w:val="20"/>
              </w:rPr>
            </w:pPr>
            <w:r w:rsidRPr="000F65FE">
              <w:rPr>
                <w:sz w:val="20"/>
                <w:szCs w:val="20"/>
              </w:rPr>
              <w:t>$16.</w:t>
            </w:r>
            <w:r w:rsidR="00D24A27" w:rsidRPr="000F65FE">
              <w:rPr>
                <w:sz w:val="20"/>
                <w:szCs w:val="20"/>
              </w:rPr>
              <w:t>570m</w:t>
            </w:r>
          </w:p>
        </w:tc>
        <w:tc>
          <w:tcPr>
            <w:tcW w:w="1134" w:type="dxa"/>
            <w:vAlign w:val="center"/>
          </w:tcPr>
          <w:p w14:paraId="19961D3A" w14:textId="207F7F59" w:rsidR="00071042" w:rsidRPr="000F65FE" w:rsidRDefault="00071042">
            <w:pPr>
              <w:pStyle w:val="Body"/>
              <w:jc w:val="center"/>
              <w:rPr>
                <w:sz w:val="20"/>
                <w:szCs w:val="20"/>
              </w:rPr>
            </w:pPr>
            <w:r w:rsidRPr="000F65FE">
              <w:rPr>
                <w:sz w:val="20"/>
                <w:szCs w:val="20"/>
              </w:rPr>
              <w:t>$168.586m</w:t>
            </w:r>
          </w:p>
        </w:tc>
        <w:tc>
          <w:tcPr>
            <w:tcW w:w="1133" w:type="dxa"/>
            <w:vAlign w:val="center"/>
          </w:tcPr>
          <w:p w14:paraId="2EEBFEA2" w14:textId="77777777" w:rsidR="00071042" w:rsidRPr="000F65FE" w:rsidRDefault="00071042">
            <w:pPr>
              <w:pStyle w:val="Body"/>
              <w:jc w:val="center"/>
              <w:rPr>
                <w:sz w:val="20"/>
                <w:szCs w:val="20"/>
              </w:rPr>
            </w:pPr>
            <w:r w:rsidRPr="000F65FE">
              <w:rPr>
                <w:sz w:val="20"/>
                <w:szCs w:val="20"/>
              </w:rPr>
              <w:t>91.26</w:t>
            </w:r>
          </w:p>
        </w:tc>
        <w:tc>
          <w:tcPr>
            <w:tcW w:w="1133" w:type="dxa"/>
            <w:vAlign w:val="center"/>
          </w:tcPr>
          <w:p w14:paraId="2E94480C" w14:textId="77777777" w:rsidR="00071042" w:rsidRPr="000F65FE" w:rsidRDefault="00071042">
            <w:pPr>
              <w:pStyle w:val="Body"/>
              <w:jc w:val="center"/>
              <w:rPr>
                <w:sz w:val="20"/>
                <w:szCs w:val="20"/>
              </w:rPr>
            </w:pPr>
            <w:r w:rsidRPr="000F65FE">
              <w:rPr>
                <w:sz w:val="20"/>
                <w:szCs w:val="20"/>
              </w:rPr>
              <w:t>$1,490</w:t>
            </w:r>
          </w:p>
        </w:tc>
        <w:tc>
          <w:tcPr>
            <w:tcW w:w="1133" w:type="dxa"/>
            <w:vAlign w:val="center"/>
          </w:tcPr>
          <w:p w14:paraId="4D85C116" w14:textId="44BED25D" w:rsidR="00795F7F" w:rsidRPr="000F65FE" w:rsidRDefault="00D24A27">
            <w:pPr>
              <w:pStyle w:val="Body"/>
              <w:jc w:val="center"/>
              <w:rPr>
                <w:sz w:val="20"/>
                <w:szCs w:val="20"/>
              </w:rPr>
            </w:pPr>
            <w:r w:rsidRPr="000F65FE">
              <w:rPr>
                <w:sz w:val="20"/>
                <w:szCs w:val="20"/>
              </w:rPr>
              <w:t>$14.900m</w:t>
            </w:r>
          </w:p>
        </w:tc>
        <w:tc>
          <w:tcPr>
            <w:tcW w:w="1134" w:type="dxa"/>
            <w:vAlign w:val="center"/>
          </w:tcPr>
          <w:p w14:paraId="099CBADF" w14:textId="7A6D4890" w:rsidR="00071042" w:rsidRPr="000F65FE" w:rsidRDefault="00071042">
            <w:pPr>
              <w:pStyle w:val="Body"/>
              <w:jc w:val="center"/>
              <w:rPr>
                <w:sz w:val="20"/>
                <w:szCs w:val="20"/>
              </w:rPr>
            </w:pPr>
            <w:r w:rsidRPr="000F65FE">
              <w:rPr>
                <w:sz w:val="20"/>
                <w:szCs w:val="20"/>
              </w:rPr>
              <w:t>$244.263m</w:t>
            </w:r>
          </w:p>
        </w:tc>
      </w:tr>
      <w:tr w:rsidR="00071042" w:rsidRPr="000F65FE" w14:paraId="340A38EC" w14:textId="77777777" w:rsidTr="00D24A27">
        <w:tc>
          <w:tcPr>
            <w:tcW w:w="1701" w:type="dxa"/>
          </w:tcPr>
          <w:p w14:paraId="5A446220" w14:textId="77777777" w:rsidR="00071042" w:rsidRPr="000F65FE" w:rsidRDefault="00071042">
            <w:pPr>
              <w:pStyle w:val="Body"/>
              <w:jc w:val="left"/>
              <w:rPr>
                <w:sz w:val="20"/>
                <w:szCs w:val="20"/>
              </w:rPr>
            </w:pPr>
            <w:r w:rsidRPr="000F65FE">
              <w:rPr>
                <w:sz w:val="20"/>
                <w:szCs w:val="20"/>
              </w:rPr>
              <w:t>Transfer</w:t>
            </w:r>
          </w:p>
        </w:tc>
        <w:tc>
          <w:tcPr>
            <w:tcW w:w="1133" w:type="dxa"/>
            <w:vAlign w:val="center"/>
          </w:tcPr>
          <w:p w14:paraId="0C754649" w14:textId="77777777" w:rsidR="00071042" w:rsidRPr="000F65FE" w:rsidRDefault="00071042">
            <w:pPr>
              <w:pStyle w:val="Body"/>
              <w:jc w:val="center"/>
              <w:rPr>
                <w:sz w:val="20"/>
                <w:szCs w:val="20"/>
              </w:rPr>
            </w:pPr>
            <w:r w:rsidRPr="000F65FE">
              <w:rPr>
                <w:sz w:val="20"/>
                <w:szCs w:val="20"/>
              </w:rPr>
              <w:t>101.50</w:t>
            </w:r>
          </w:p>
        </w:tc>
        <w:tc>
          <w:tcPr>
            <w:tcW w:w="1133" w:type="dxa"/>
            <w:vAlign w:val="center"/>
          </w:tcPr>
          <w:p w14:paraId="0A161E23" w14:textId="77777777" w:rsidR="00071042" w:rsidRPr="000F65FE" w:rsidRDefault="00071042">
            <w:pPr>
              <w:pStyle w:val="Body"/>
              <w:jc w:val="center"/>
              <w:rPr>
                <w:sz w:val="20"/>
                <w:szCs w:val="20"/>
              </w:rPr>
            </w:pPr>
            <w:r w:rsidRPr="000F65FE">
              <w:rPr>
                <w:sz w:val="20"/>
                <w:szCs w:val="20"/>
              </w:rPr>
              <w:t>$1,657</w:t>
            </w:r>
          </w:p>
        </w:tc>
        <w:tc>
          <w:tcPr>
            <w:tcW w:w="1133" w:type="dxa"/>
            <w:vAlign w:val="center"/>
          </w:tcPr>
          <w:p w14:paraId="088FE8A3" w14:textId="472D9542" w:rsidR="00795F7F" w:rsidRPr="000F65FE" w:rsidRDefault="00804F07">
            <w:pPr>
              <w:pStyle w:val="Body"/>
              <w:jc w:val="center"/>
              <w:rPr>
                <w:sz w:val="20"/>
                <w:szCs w:val="20"/>
              </w:rPr>
            </w:pPr>
            <w:r w:rsidRPr="000F65FE">
              <w:rPr>
                <w:sz w:val="20"/>
                <w:szCs w:val="20"/>
              </w:rPr>
              <w:t>$2.</w:t>
            </w:r>
            <w:r w:rsidR="00D24A27" w:rsidRPr="000F65FE">
              <w:rPr>
                <w:sz w:val="20"/>
                <w:szCs w:val="20"/>
              </w:rPr>
              <w:t>486m</w:t>
            </w:r>
          </w:p>
        </w:tc>
        <w:tc>
          <w:tcPr>
            <w:tcW w:w="1134" w:type="dxa"/>
            <w:vAlign w:val="center"/>
          </w:tcPr>
          <w:p w14:paraId="0D8EE05C" w14:textId="0CA7485E" w:rsidR="00071042" w:rsidRPr="000F65FE" w:rsidRDefault="00071042">
            <w:pPr>
              <w:pStyle w:val="Body"/>
              <w:jc w:val="center"/>
              <w:rPr>
                <w:sz w:val="20"/>
                <w:szCs w:val="20"/>
              </w:rPr>
            </w:pPr>
            <w:r w:rsidRPr="000F65FE">
              <w:rPr>
                <w:sz w:val="20"/>
                <w:szCs w:val="20"/>
              </w:rPr>
              <w:t>$24.390m</w:t>
            </w:r>
          </w:p>
        </w:tc>
        <w:tc>
          <w:tcPr>
            <w:tcW w:w="1133" w:type="dxa"/>
            <w:vAlign w:val="center"/>
          </w:tcPr>
          <w:p w14:paraId="3D41F360" w14:textId="77777777" w:rsidR="00071042" w:rsidRPr="000F65FE" w:rsidRDefault="00071042">
            <w:pPr>
              <w:pStyle w:val="Body"/>
              <w:jc w:val="center"/>
              <w:rPr>
                <w:sz w:val="20"/>
                <w:szCs w:val="20"/>
              </w:rPr>
            </w:pPr>
            <w:r w:rsidRPr="000F65FE">
              <w:rPr>
                <w:sz w:val="20"/>
                <w:szCs w:val="20"/>
              </w:rPr>
              <w:t>91.26</w:t>
            </w:r>
          </w:p>
        </w:tc>
        <w:tc>
          <w:tcPr>
            <w:tcW w:w="1133" w:type="dxa"/>
            <w:vAlign w:val="center"/>
          </w:tcPr>
          <w:p w14:paraId="26228E6E" w14:textId="77777777" w:rsidR="00071042" w:rsidRPr="000F65FE" w:rsidRDefault="00071042">
            <w:pPr>
              <w:pStyle w:val="Body"/>
              <w:jc w:val="center"/>
              <w:rPr>
                <w:sz w:val="20"/>
                <w:szCs w:val="20"/>
              </w:rPr>
            </w:pPr>
            <w:r w:rsidRPr="000F65FE">
              <w:rPr>
                <w:sz w:val="20"/>
                <w:szCs w:val="20"/>
              </w:rPr>
              <w:t>$1,490</w:t>
            </w:r>
          </w:p>
        </w:tc>
        <w:tc>
          <w:tcPr>
            <w:tcW w:w="1133" w:type="dxa"/>
            <w:vAlign w:val="center"/>
          </w:tcPr>
          <w:p w14:paraId="796BCAFA" w14:textId="67991DF6" w:rsidR="00795F7F" w:rsidRPr="000F65FE" w:rsidRDefault="00D24A27">
            <w:pPr>
              <w:pStyle w:val="Body"/>
              <w:jc w:val="center"/>
              <w:rPr>
                <w:sz w:val="20"/>
                <w:szCs w:val="20"/>
              </w:rPr>
            </w:pPr>
            <w:r w:rsidRPr="000F65FE">
              <w:rPr>
                <w:sz w:val="20"/>
                <w:szCs w:val="20"/>
              </w:rPr>
              <w:t>$2.235m</w:t>
            </w:r>
          </w:p>
        </w:tc>
        <w:tc>
          <w:tcPr>
            <w:tcW w:w="1134" w:type="dxa"/>
            <w:vAlign w:val="center"/>
          </w:tcPr>
          <w:p w14:paraId="16BEE2A9" w14:textId="63DB918D" w:rsidR="00071042" w:rsidRPr="000F65FE" w:rsidRDefault="00071042">
            <w:pPr>
              <w:pStyle w:val="Body"/>
              <w:jc w:val="center"/>
              <w:rPr>
                <w:sz w:val="20"/>
                <w:szCs w:val="20"/>
              </w:rPr>
            </w:pPr>
            <w:r w:rsidRPr="000F65FE">
              <w:rPr>
                <w:sz w:val="20"/>
                <w:szCs w:val="20"/>
              </w:rPr>
              <w:t>$35.832m</w:t>
            </w:r>
          </w:p>
        </w:tc>
      </w:tr>
      <w:tr w:rsidR="00071042" w:rsidRPr="000F65FE" w14:paraId="1D6F27AB" w14:textId="77777777" w:rsidTr="00D24A27">
        <w:tc>
          <w:tcPr>
            <w:tcW w:w="1701" w:type="dxa"/>
          </w:tcPr>
          <w:p w14:paraId="0736932C" w14:textId="77777777" w:rsidR="00071042" w:rsidRPr="000F65FE" w:rsidRDefault="00071042">
            <w:pPr>
              <w:pStyle w:val="Body"/>
              <w:jc w:val="left"/>
              <w:rPr>
                <w:sz w:val="20"/>
                <w:szCs w:val="20"/>
              </w:rPr>
            </w:pPr>
            <w:r w:rsidRPr="000F65FE">
              <w:rPr>
                <w:sz w:val="20"/>
                <w:szCs w:val="20"/>
              </w:rPr>
              <w:t>Relocation</w:t>
            </w:r>
          </w:p>
        </w:tc>
        <w:tc>
          <w:tcPr>
            <w:tcW w:w="1133" w:type="dxa"/>
            <w:vAlign w:val="center"/>
          </w:tcPr>
          <w:p w14:paraId="53B8C5DE" w14:textId="77777777" w:rsidR="00071042" w:rsidRPr="000F65FE" w:rsidRDefault="00071042">
            <w:pPr>
              <w:pStyle w:val="Body"/>
              <w:jc w:val="center"/>
              <w:rPr>
                <w:sz w:val="20"/>
                <w:szCs w:val="20"/>
              </w:rPr>
            </w:pPr>
            <w:r w:rsidRPr="000F65FE">
              <w:rPr>
                <w:sz w:val="20"/>
                <w:szCs w:val="20"/>
              </w:rPr>
              <w:t>20.30</w:t>
            </w:r>
          </w:p>
        </w:tc>
        <w:tc>
          <w:tcPr>
            <w:tcW w:w="1133" w:type="dxa"/>
            <w:vAlign w:val="center"/>
          </w:tcPr>
          <w:p w14:paraId="728BA90A" w14:textId="77777777" w:rsidR="00071042" w:rsidRPr="000F65FE" w:rsidRDefault="00071042">
            <w:pPr>
              <w:pStyle w:val="Body"/>
              <w:jc w:val="center"/>
              <w:rPr>
                <w:sz w:val="20"/>
                <w:szCs w:val="20"/>
              </w:rPr>
            </w:pPr>
            <w:r w:rsidRPr="000F65FE">
              <w:rPr>
                <w:sz w:val="20"/>
                <w:szCs w:val="20"/>
              </w:rPr>
              <w:t>$331</w:t>
            </w:r>
          </w:p>
        </w:tc>
        <w:tc>
          <w:tcPr>
            <w:tcW w:w="1133" w:type="dxa"/>
            <w:vAlign w:val="center"/>
          </w:tcPr>
          <w:p w14:paraId="70AAFE0A" w14:textId="3AC3E675" w:rsidR="00795F7F" w:rsidRPr="000F65FE" w:rsidRDefault="00804F07">
            <w:pPr>
              <w:pStyle w:val="Body"/>
              <w:jc w:val="center"/>
              <w:rPr>
                <w:sz w:val="20"/>
                <w:szCs w:val="20"/>
              </w:rPr>
            </w:pPr>
            <w:r w:rsidRPr="000F65FE">
              <w:rPr>
                <w:sz w:val="20"/>
                <w:szCs w:val="20"/>
              </w:rPr>
              <w:t>$0.</w:t>
            </w:r>
            <w:r w:rsidR="00D24A27" w:rsidRPr="000F65FE">
              <w:rPr>
                <w:sz w:val="20"/>
                <w:szCs w:val="20"/>
              </w:rPr>
              <w:t>166m</w:t>
            </w:r>
          </w:p>
        </w:tc>
        <w:tc>
          <w:tcPr>
            <w:tcW w:w="1134" w:type="dxa"/>
            <w:vAlign w:val="center"/>
          </w:tcPr>
          <w:p w14:paraId="72E0EB34" w14:textId="10DC5B65" w:rsidR="00071042" w:rsidRPr="000F65FE" w:rsidRDefault="00071042">
            <w:pPr>
              <w:pStyle w:val="Body"/>
              <w:jc w:val="center"/>
              <w:rPr>
                <w:sz w:val="20"/>
                <w:szCs w:val="20"/>
              </w:rPr>
            </w:pPr>
            <w:r w:rsidRPr="000F65FE">
              <w:rPr>
                <w:sz w:val="20"/>
                <w:szCs w:val="20"/>
              </w:rPr>
              <w:t>$1.617m</w:t>
            </w:r>
          </w:p>
        </w:tc>
        <w:tc>
          <w:tcPr>
            <w:tcW w:w="1133" w:type="dxa"/>
            <w:vAlign w:val="center"/>
          </w:tcPr>
          <w:p w14:paraId="39AC0C6C" w14:textId="77777777" w:rsidR="00071042" w:rsidRPr="000F65FE" w:rsidRDefault="00071042">
            <w:pPr>
              <w:pStyle w:val="Body"/>
              <w:jc w:val="center"/>
              <w:rPr>
                <w:sz w:val="20"/>
                <w:szCs w:val="20"/>
              </w:rPr>
            </w:pPr>
            <w:r w:rsidRPr="000F65FE">
              <w:rPr>
                <w:sz w:val="20"/>
                <w:szCs w:val="20"/>
              </w:rPr>
              <w:t>18.25</w:t>
            </w:r>
          </w:p>
        </w:tc>
        <w:tc>
          <w:tcPr>
            <w:tcW w:w="1133" w:type="dxa"/>
            <w:vAlign w:val="center"/>
          </w:tcPr>
          <w:p w14:paraId="18655FAE" w14:textId="77777777" w:rsidR="00071042" w:rsidRPr="000F65FE" w:rsidRDefault="00071042">
            <w:pPr>
              <w:pStyle w:val="Body"/>
              <w:jc w:val="center"/>
              <w:rPr>
                <w:sz w:val="20"/>
                <w:szCs w:val="20"/>
              </w:rPr>
            </w:pPr>
            <w:r w:rsidRPr="000F65FE">
              <w:rPr>
                <w:sz w:val="20"/>
                <w:szCs w:val="20"/>
              </w:rPr>
              <w:t>$298</w:t>
            </w:r>
          </w:p>
        </w:tc>
        <w:tc>
          <w:tcPr>
            <w:tcW w:w="1133" w:type="dxa"/>
            <w:vAlign w:val="center"/>
          </w:tcPr>
          <w:p w14:paraId="2C9EFDB7" w14:textId="781F60F2" w:rsidR="00795F7F" w:rsidRPr="000F65FE" w:rsidRDefault="00D24A27">
            <w:pPr>
              <w:pStyle w:val="Body"/>
              <w:jc w:val="center"/>
              <w:rPr>
                <w:sz w:val="20"/>
                <w:szCs w:val="20"/>
              </w:rPr>
            </w:pPr>
            <w:r w:rsidRPr="000F65FE">
              <w:rPr>
                <w:sz w:val="20"/>
                <w:szCs w:val="20"/>
              </w:rPr>
              <w:t>$0.149m</w:t>
            </w:r>
          </w:p>
        </w:tc>
        <w:tc>
          <w:tcPr>
            <w:tcW w:w="1134" w:type="dxa"/>
            <w:vAlign w:val="center"/>
          </w:tcPr>
          <w:p w14:paraId="041464E4" w14:textId="16AE0268" w:rsidR="00071042" w:rsidRPr="000F65FE" w:rsidRDefault="00071042">
            <w:pPr>
              <w:pStyle w:val="Body"/>
              <w:jc w:val="center"/>
              <w:rPr>
                <w:sz w:val="20"/>
                <w:szCs w:val="20"/>
              </w:rPr>
            </w:pPr>
            <w:r w:rsidRPr="000F65FE">
              <w:rPr>
                <w:sz w:val="20"/>
                <w:szCs w:val="20"/>
              </w:rPr>
              <w:t>$2.381m</w:t>
            </w:r>
          </w:p>
        </w:tc>
      </w:tr>
      <w:tr w:rsidR="00071042" w:rsidRPr="000F65FE" w14:paraId="18D042B6" w14:textId="77777777" w:rsidTr="00D24A27">
        <w:tc>
          <w:tcPr>
            <w:tcW w:w="1701" w:type="dxa"/>
          </w:tcPr>
          <w:p w14:paraId="4C517E5F" w14:textId="77777777" w:rsidR="00071042" w:rsidRPr="000F65FE" w:rsidRDefault="00071042">
            <w:pPr>
              <w:pStyle w:val="Body"/>
              <w:jc w:val="left"/>
              <w:rPr>
                <w:sz w:val="20"/>
                <w:szCs w:val="20"/>
              </w:rPr>
            </w:pPr>
            <w:r w:rsidRPr="000F65FE">
              <w:rPr>
                <w:sz w:val="20"/>
                <w:szCs w:val="20"/>
              </w:rPr>
              <w:t>Variation</w:t>
            </w:r>
          </w:p>
        </w:tc>
        <w:tc>
          <w:tcPr>
            <w:tcW w:w="1133" w:type="dxa"/>
            <w:vAlign w:val="center"/>
          </w:tcPr>
          <w:p w14:paraId="6D69E5A4" w14:textId="77777777" w:rsidR="00071042" w:rsidRPr="000F65FE" w:rsidRDefault="00071042">
            <w:pPr>
              <w:pStyle w:val="Body"/>
              <w:jc w:val="center"/>
              <w:rPr>
                <w:sz w:val="20"/>
                <w:szCs w:val="20"/>
              </w:rPr>
            </w:pPr>
            <w:r w:rsidRPr="000F65FE">
              <w:rPr>
                <w:sz w:val="20"/>
                <w:szCs w:val="20"/>
              </w:rPr>
              <w:t>20.30</w:t>
            </w:r>
          </w:p>
        </w:tc>
        <w:tc>
          <w:tcPr>
            <w:tcW w:w="1133" w:type="dxa"/>
            <w:vAlign w:val="center"/>
          </w:tcPr>
          <w:p w14:paraId="129BAA55" w14:textId="77777777" w:rsidR="00071042" w:rsidRPr="000F65FE" w:rsidRDefault="00071042">
            <w:pPr>
              <w:pStyle w:val="Body"/>
              <w:jc w:val="center"/>
              <w:rPr>
                <w:sz w:val="20"/>
                <w:szCs w:val="20"/>
              </w:rPr>
            </w:pPr>
            <w:r w:rsidRPr="000F65FE">
              <w:rPr>
                <w:sz w:val="20"/>
                <w:szCs w:val="20"/>
              </w:rPr>
              <w:t>$331</w:t>
            </w:r>
          </w:p>
        </w:tc>
        <w:tc>
          <w:tcPr>
            <w:tcW w:w="1133" w:type="dxa"/>
            <w:vAlign w:val="center"/>
          </w:tcPr>
          <w:p w14:paraId="1614B5F7" w14:textId="086CFC69" w:rsidR="00795F7F" w:rsidRPr="000F65FE" w:rsidRDefault="00804F07">
            <w:pPr>
              <w:pStyle w:val="Body"/>
              <w:jc w:val="center"/>
              <w:rPr>
                <w:sz w:val="20"/>
                <w:szCs w:val="20"/>
              </w:rPr>
            </w:pPr>
            <w:r w:rsidRPr="000F65FE">
              <w:rPr>
                <w:sz w:val="20"/>
                <w:szCs w:val="20"/>
              </w:rPr>
              <w:t>$0.</w:t>
            </w:r>
            <w:r w:rsidR="00D24A27" w:rsidRPr="000F65FE">
              <w:rPr>
                <w:sz w:val="20"/>
                <w:szCs w:val="20"/>
              </w:rPr>
              <w:t>166m</w:t>
            </w:r>
          </w:p>
        </w:tc>
        <w:tc>
          <w:tcPr>
            <w:tcW w:w="1134" w:type="dxa"/>
            <w:vAlign w:val="center"/>
          </w:tcPr>
          <w:p w14:paraId="78E24C20" w14:textId="39FC1093" w:rsidR="00071042" w:rsidRPr="000F65FE" w:rsidRDefault="00071042">
            <w:pPr>
              <w:pStyle w:val="Body"/>
              <w:jc w:val="center"/>
              <w:rPr>
                <w:sz w:val="20"/>
                <w:szCs w:val="20"/>
              </w:rPr>
            </w:pPr>
            <w:r w:rsidRPr="000F65FE">
              <w:rPr>
                <w:sz w:val="20"/>
                <w:szCs w:val="20"/>
              </w:rPr>
              <w:t>$1.617m</w:t>
            </w:r>
          </w:p>
        </w:tc>
        <w:tc>
          <w:tcPr>
            <w:tcW w:w="1133" w:type="dxa"/>
            <w:vAlign w:val="center"/>
          </w:tcPr>
          <w:p w14:paraId="1C8F723F" w14:textId="77777777" w:rsidR="00071042" w:rsidRPr="000F65FE" w:rsidRDefault="00071042">
            <w:pPr>
              <w:pStyle w:val="Body"/>
              <w:jc w:val="center"/>
              <w:rPr>
                <w:sz w:val="20"/>
                <w:szCs w:val="20"/>
              </w:rPr>
            </w:pPr>
            <w:r w:rsidRPr="000F65FE">
              <w:rPr>
                <w:sz w:val="20"/>
                <w:szCs w:val="20"/>
              </w:rPr>
              <w:t>18.25</w:t>
            </w:r>
          </w:p>
        </w:tc>
        <w:tc>
          <w:tcPr>
            <w:tcW w:w="1133" w:type="dxa"/>
            <w:vAlign w:val="center"/>
          </w:tcPr>
          <w:p w14:paraId="461E8FDC" w14:textId="77777777" w:rsidR="00071042" w:rsidRPr="000F65FE" w:rsidRDefault="00071042">
            <w:pPr>
              <w:pStyle w:val="Body"/>
              <w:jc w:val="center"/>
              <w:rPr>
                <w:sz w:val="20"/>
                <w:szCs w:val="20"/>
              </w:rPr>
            </w:pPr>
            <w:r w:rsidRPr="000F65FE">
              <w:rPr>
                <w:sz w:val="20"/>
                <w:szCs w:val="20"/>
              </w:rPr>
              <w:t>$298</w:t>
            </w:r>
          </w:p>
        </w:tc>
        <w:tc>
          <w:tcPr>
            <w:tcW w:w="1133" w:type="dxa"/>
            <w:vAlign w:val="center"/>
          </w:tcPr>
          <w:p w14:paraId="57374446" w14:textId="66D72A69" w:rsidR="00795F7F" w:rsidRPr="000F65FE" w:rsidRDefault="00D24A27">
            <w:pPr>
              <w:pStyle w:val="Body"/>
              <w:jc w:val="center"/>
              <w:rPr>
                <w:sz w:val="20"/>
                <w:szCs w:val="20"/>
              </w:rPr>
            </w:pPr>
            <w:r w:rsidRPr="000F65FE">
              <w:rPr>
                <w:sz w:val="20"/>
                <w:szCs w:val="20"/>
              </w:rPr>
              <w:t>$0.149m</w:t>
            </w:r>
          </w:p>
        </w:tc>
        <w:tc>
          <w:tcPr>
            <w:tcW w:w="1134" w:type="dxa"/>
            <w:vAlign w:val="center"/>
          </w:tcPr>
          <w:p w14:paraId="1D81D4DF" w14:textId="432AACE2" w:rsidR="00071042" w:rsidRPr="000F65FE" w:rsidRDefault="00071042">
            <w:pPr>
              <w:pStyle w:val="Body"/>
              <w:jc w:val="center"/>
              <w:rPr>
                <w:sz w:val="20"/>
                <w:szCs w:val="20"/>
              </w:rPr>
            </w:pPr>
            <w:r w:rsidRPr="000F65FE">
              <w:rPr>
                <w:sz w:val="20"/>
                <w:szCs w:val="20"/>
              </w:rPr>
              <w:t>$2.381m</w:t>
            </w:r>
          </w:p>
        </w:tc>
      </w:tr>
      <w:tr w:rsidR="00071042" w:rsidRPr="000F65FE" w14:paraId="328BCA0D" w14:textId="77777777" w:rsidTr="00D24A27">
        <w:tc>
          <w:tcPr>
            <w:tcW w:w="1701" w:type="dxa"/>
          </w:tcPr>
          <w:p w14:paraId="089BEF7A" w14:textId="77777777" w:rsidR="00071042" w:rsidRPr="000F65FE" w:rsidRDefault="00071042">
            <w:pPr>
              <w:pStyle w:val="Body"/>
              <w:jc w:val="left"/>
              <w:rPr>
                <w:b/>
                <w:sz w:val="20"/>
                <w:szCs w:val="20"/>
              </w:rPr>
            </w:pPr>
            <w:r w:rsidRPr="000F65FE">
              <w:rPr>
                <w:b/>
                <w:bCs/>
                <w:sz w:val="20"/>
                <w:szCs w:val="20"/>
              </w:rPr>
              <w:t>Total revenue</w:t>
            </w:r>
          </w:p>
        </w:tc>
        <w:tc>
          <w:tcPr>
            <w:tcW w:w="1133" w:type="dxa"/>
            <w:vAlign w:val="center"/>
          </w:tcPr>
          <w:p w14:paraId="613EC700" w14:textId="77777777" w:rsidR="00071042" w:rsidRPr="000F65FE" w:rsidRDefault="00071042">
            <w:pPr>
              <w:pStyle w:val="Body"/>
              <w:jc w:val="center"/>
              <w:rPr>
                <w:b/>
                <w:sz w:val="20"/>
                <w:szCs w:val="20"/>
              </w:rPr>
            </w:pPr>
          </w:p>
        </w:tc>
        <w:tc>
          <w:tcPr>
            <w:tcW w:w="1133" w:type="dxa"/>
            <w:vAlign w:val="center"/>
          </w:tcPr>
          <w:p w14:paraId="4065473B" w14:textId="77777777" w:rsidR="00071042" w:rsidRPr="000F65FE" w:rsidRDefault="00071042">
            <w:pPr>
              <w:pStyle w:val="Body"/>
              <w:jc w:val="center"/>
              <w:rPr>
                <w:b/>
                <w:sz w:val="20"/>
                <w:szCs w:val="20"/>
              </w:rPr>
            </w:pPr>
          </w:p>
        </w:tc>
        <w:tc>
          <w:tcPr>
            <w:tcW w:w="1133" w:type="dxa"/>
            <w:vAlign w:val="center"/>
          </w:tcPr>
          <w:p w14:paraId="32DDF490" w14:textId="581BFCD1" w:rsidR="00795F7F" w:rsidRPr="000F65FE" w:rsidRDefault="00804F07">
            <w:pPr>
              <w:pStyle w:val="Body"/>
              <w:jc w:val="center"/>
              <w:rPr>
                <w:b/>
                <w:bCs/>
                <w:sz w:val="20"/>
                <w:szCs w:val="20"/>
              </w:rPr>
            </w:pPr>
            <w:r w:rsidRPr="000F65FE">
              <w:rPr>
                <w:b/>
                <w:sz w:val="20"/>
                <w:szCs w:val="20"/>
              </w:rPr>
              <w:t>$19.</w:t>
            </w:r>
            <w:r w:rsidR="00D24A27" w:rsidRPr="000F65FE">
              <w:rPr>
                <w:b/>
                <w:bCs/>
                <w:sz w:val="20"/>
                <w:szCs w:val="20"/>
              </w:rPr>
              <w:t>387m</w:t>
            </w:r>
          </w:p>
        </w:tc>
        <w:tc>
          <w:tcPr>
            <w:tcW w:w="1134" w:type="dxa"/>
            <w:vAlign w:val="center"/>
          </w:tcPr>
          <w:p w14:paraId="086A826C" w14:textId="3CEEDE96" w:rsidR="00071042" w:rsidRPr="000F65FE" w:rsidRDefault="00071042">
            <w:pPr>
              <w:pStyle w:val="Body"/>
              <w:jc w:val="center"/>
              <w:rPr>
                <w:b/>
                <w:bCs/>
                <w:sz w:val="20"/>
                <w:szCs w:val="20"/>
              </w:rPr>
            </w:pPr>
            <w:r w:rsidRPr="000F65FE">
              <w:rPr>
                <w:b/>
                <w:bCs/>
                <w:sz w:val="20"/>
                <w:szCs w:val="20"/>
              </w:rPr>
              <w:t>$196.210m</w:t>
            </w:r>
          </w:p>
        </w:tc>
        <w:tc>
          <w:tcPr>
            <w:tcW w:w="1133" w:type="dxa"/>
            <w:vAlign w:val="center"/>
          </w:tcPr>
          <w:p w14:paraId="791A107E" w14:textId="77777777" w:rsidR="00071042" w:rsidRPr="000F65FE" w:rsidRDefault="00071042">
            <w:pPr>
              <w:pStyle w:val="Body"/>
              <w:jc w:val="center"/>
              <w:rPr>
                <w:b/>
                <w:sz w:val="20"/>
                <w:szCs w:val="20"/>
              </w:rPr>
            </w:pPr>
          </w:p>
        </w:tc>
        <w:tc>
          <w:tcPr>
            <w:tcW w:w="1133" w:type="dxa"/>
            <w:vAlign w:val="center"/>
          </w:tcPr>
          <w:p w14:paraId="77F7B8DE" w14:textId="77777777" w:rsidR="00071042" w:rsidRPr="000F65FE" w:rsidRDefault="00071042">
            <w:pPr>
              <w:pStyle w:val="Body"/>
              <w:jc w:val="center"/>
              <w:rPr>
                <w:b/>
                <w:sz w:val="20"/>
                <w:szCs w:val="20"/>
              </w:rPr>
            </w:pPr>
          </w:p>
        </w:tc>
        <w:tc>
          <w:tcPr>
            <w:tcW w:w="1133" w:type="dxa"/>
            <w:vAlign w:val="center"/>
          </w:tcPr>
          <w:p w14:paraId="3DE5F3D7" w14:textId="6782D9C8" w:rsidR="00795F7F" w:rsidRPr="000F65FE" w:rsidRDefault="00D24A27">
            <w:pPr>
              <w:pStyle w:val="Body"/>
              <w:jc w:val="center"/>
              <w:rPr>
                <w:b/>
                <w:sz w:val="20"/>
                <w:szCs w:val="20"/>
              </w:rPr>
            </w:pPr>
            <w:r w:rsidRPr="000F65FE">
              <w:rPr>
                <w:b/>
                <w:bCs/>
                <w:sz w:val="20"/>
                <w:szCs w:val="20"/>
              </w:rPr>
              <w:t>$17.433m</w:t>
            </w:r>
          </w:p>
        </w:tc>
        <w:tc>
          <w:tcPr>
            <w:tcW w:w="1134" w:type="dxa"/>
            <w:vAlign w:val="center"/>
          </w:tcPr>
          <w:p w14:paraId="757C09AB" w14:textId="1574D397" w:rsidR="00071042" w:rsidRPr="000F65FE" w:rsidRDefault="00071042">
            <w:pPr>
              <w:pStyle w:val="Body"/>
              <w:jc w:val="center"/>
              <w:rPr>
                <w:b/>
                <w:sz w:val="20"/>
                <w:szCs w:val="20"/>
              </w:rPr>
            </w:pPr>
            <w:r w:rsidRPr="000F65FE">
              <w:rPr>
                <w:b/>
                <w:sz w:val="20"/>
                <w:szCs w:val="20"/>
              </w:rPr>
              <w:t>$284.856m</w:t>
            </w:r>
          </w:p>
        </w:tc>
      </w:tr>
    </w:tbl>
    <w:p w14:paraId="20D1AF51" w14:textId="6D7B5AD4" w:rsidR="00071042" w:rsidRPr="000F65FE" w:rsidRDefault="00071042" w:rsidP="0092799E">
      <w:pPr>
        <w:pStyle w:val="DJCSbody"/>
      </w:pPr>
      <w:r w:rsidRPr="000F65FE">
        <w:t>Ultimately, the 15-year cost recovery duration presents an important opportunity to reduce the financial burden on businesses. This decision also brings the Victorian licensing fee</w:t>
      </w:r>
      <w:r w:rsidR="00B27124" w:rsidRPr="000F65FE">
        <w:t xml:space="preserve"> closer</w:t>
      </w:r>
      <w:r w:rsidRPr="000F65FE">
        <w:t xml:space="preserve"> to comparator jurisdictions such as Tasmania, which imposes a $1,340.79 fee for licences. It has been determined that the shorter cost-recovery duration would not be appropriate, noting the opportunity to reassess this decision in two and five years.</w:t>
      </w:r>
    </w:p>
    <w:p w14:paraId="6EB4F77D" w14:textId="694BED0B" w:rsidR="00761AEF" w:rsidRPr="000F65FE" w:rsidRDefault="00551543" w:rsidP="00761AEF">
      <w:pPr>
        <w:pStyle w:val="Heading2"/>
      </w:pPr>
      <w:bookmarkStart w:id="134" w:name="_Toc192152743"/>
      <w:r w:rsidRPr="000F65FE">
        <w:t xml:space="preserve">Summary </w:t>
      </w:r>
      <w:r w:rsidR="00761AEF" w:rsidRPr="000F65FE">
        <w:t>of the preferred option</w:t>
      </w:r>
      <w:bookmarkEnd w:id="132"/>
      <w:bookmarkEnd w:id="134"/>
    </w:p>
    <w:p w14:paraId="60003953" w14:textId="48B1531A" w:rsidR="00316E79" w:rsidRPr="000F65FE" w:rsidRDefault="00143E53" w:rsidP="00A45777">
      <w:pPr>
        <w:pStyle w:val="DJCSbody"/>
      </w:pPr>
      <w:r w:rsidRPr="000F65FE">
        <w:t>The preferred</w:t>
      </w:r>
      <w:r w:rsidR="00686B81" w:rsidRPr="000F65FE">
        <w:t xml:space="preserve"> options in this RIS</w:t>
      </w:r>
      <w:r w:rsidR="00D427EB" w:rsidRPr="000F65FE">
        <w:t xml:space="preserve"> </w:t>
      </w:r>
      <w:r w:rsidR="003C653E" w:rsidRPr="000F65FE">
        <w:t>address the residual problems of</w:t>
      </w:r>
      <w:r w:rsidR="00EA16DE" w:rsidRPr="000F65FE">
        <w:t xml:space="preserve"> </w:t>
      </w:r>
      <w:r w:rsidR="00C20EFC" w:rsidRPr="000F65FE">
        <w:t>categories and</w:t>
      </w:r>
      <w:r w:rsidR="006B2F4D" w:rsidRPr="000F65FE">
        <w:t xml:space="preserve"> </w:t>
      </w:r>
      <w:r w:rsidR="005C78CF" w:rsidRPr="000F65FE">
        <w:t xml:space="preserve">fees, </w:t>
      </w:r>
      <w:r w:rsidR="00851B04" w:rsidRPr="000F65FE">
        <w:t>conditions</w:t>
      </w:r>
      <w:r w:rsidR="00836405" w:rsidRPr="000F65FE">
        <w:t xml:space="preserve"> and </w:t>
      </w:r>
      <w:r w:rsidR="00803539" w:rsidRPr="000F65FE">
        <w:t xml:space="preserve">prescribed information requirements. </w:t>
      </w:r>
    </w:p>
    <w:p w14:paraId="060E469E" w14:textId="11E96D6D" w:rsidR="00B45F64" w:rsidRPr="000F65FE" w:rsidRDefault="00364D5A" w:rsidP="002251C9">
      <w:pPr>
        <w:pStyle w:val="DJCSbody"/>
      </w:pPr>
      <w:r w:rsidRPr="000F65FE">
        <w:t>Through the MCA process</w:t>
      </w:r>
      <w:r w:rsidR="00444D85" w:rsidRPr="000F65FE">
        <w:t xml:space="preserve">, it was determined that </w:t>
      </w:r>
      <w:r w:rsidR="006A6E08" w:rsidRPr="000F65FE">
        <w:rPr>
          <w:b/>
          <w:bCs/>
          <w:i/>
          <w:iCs/>
        </w:rPr>
        <w:t>Option</w:t>
      </w:r>
      <w:r w:rsidR="00CC7BE0" w:rsidRPr="000F65FE">
        <w:rPr>
          <w:b/>
          <w:bCs/>
          <w:i/>
          <w:iCs/>
        </w:rPr>
        <w:t xml:space="preserve"> </w:t>
      </w:r>
      <w:r w:rsidR="004B4F9D" w:rsidRPr="000F65FE">
        <w:rPr>
          <w:b/>
          <w:bCs/>
          <w:i/>
          <w:iCs/>
        </w:rPr>
        <w:t>1</w:t>
      </w:r>
      <w:r w:rsidR="00247AB9" w:rsidRPr="000F65FE">
        <w:rPr>
          <w:b/>
          <w:bCs/>
          <w:i/>
          <w:iCs/>
        </w:rPr>
        <w:t>: B</w:t>
      </w:r>
      <w:r w:rsidR="00444D85" w:rsidRPr="000F65FE">
        <w:rPr>
          <w:b/>
          <w:bCs/>
          <w:i/>
          <w:iCs/>
        </w:rPr>
        <w:t>asic categorisation</w:t>
      </w:r>
      <w:r w:rsidR="00444D85" w:rsidRPr="000F65FE">
        <w:t xml:space="preserve"> </w:t>
      </w:r>
      <w:r w:rsidR="006E2AA2" w:rsidRPr="000F65FE">
        <w:t>(</w:t>
      </w:r>
      <w:r w:rsidR="008D5350" w:rsidRPr="000F65FE">
        <w:t>retailer and wholesaler</w:t>
      </w:r>
      <w:r w:rsidR="006E2AA2" w:rsidRPr="000F65FE">
        <w:t xml:space="preserve"> categories</w:t>
      </w:r>
      <w:r w:rsidR="008D5350" w:rsidRPr="000F65FE">
        <w:t>) would provide</w:t>
      </w:r>
      <w:r w:rsidR="00AC161F" w:rsidRPr="000F65FE">
        <w:t xml:space="preserve"> </w:t>
      </w:r>
      <w:r w:rsidR="001F34D1" w:rsidRPr="000F65FE">
        <w:t xml:space="preserve">the best combination of information for the regulator </w:t>
      </w:r>
      <w:r w:rsidR="00656E1F" w:rsidRPr="000F65FE">
        <w:t xml:space="preserve">while not introducing </w:t>
      </w:r>
      <w:r w:rsidR="001C5EB8" w:rsidRPr="000F65FE">
        <w:t>burdens on the industry or the government.</w:t>
      </w:r>
      <w:r w:rsidR="002251C9" w:rsidRPr="000F65FE">
        <w:t xml:space="preserve"> </w:t>
      </w:r>
      <w:r w:rsidR="00CC7E76" w:rsidRPr="000F65FE">
        <w:t xml:space="preserve">This </w:t>
      </w:r>
      <w:r w:rsidR="006873A9" w:rsidRPr="000F65FE">
        <w:t>o</w:t>
      </w:r>
      <w:r w:rsidR="002251C9" w:rsidRPr="000F65FE">
        <w:t xml:space="preserve">ption </w:t>
      </w:r>
      <w:r w:rsidR="00CC7E76" w:rsidRPr="000F65FE">
        <w:t xml:space="preserve">maintains administrative simplicity while </w:t>
      </w:r>
      <w:r w:rsidR="0026269F" w:rsidRPr="000F65FE">
        <w:t xml:space="preserve">providing the regulator with </w:t>
      </w:r>
      <w:r w:rsidR="009B45A5" w:rsidRPr="000F65FE">
        <w:t>additional information about the</w:t>
      </w:r>
      <w:r w:rsidR="000F2F75" w:rsidRPr="000F65FE">
        <w:t xml:space="preserve"> types of businesses operating in the</w:t>
      </w:r>
      <w:r w:rsidR="009B45A5" w:rsidRPr="000F65FE">
        <w:t xml:space="preserve"> industry to support </w:t>
      </w:r>
      <w:r w:rsidR="00130BD6" w:rsidRPr="000F65FE">
        <w:t>its regulatory approach and future decisions.</w:t>
      </w:r>
    </w:p>
    <w:p w14:paraId="6CB7C8A7" w14:textId="3DCDEE9D" w:rsidR="00E546F6" w:rsidRPr="000F65FE" w:rsidRDefault="00E546F6" w:rsidP="00E546F6">
      <w:pPr>
        <w:pStyle w:val="DJCSbody"/>
      </w:pPr>
      <w:r w:rsidRPr="000F65FE">
        <w:t>Regarding fees, it was determined that the preferred option for application fee</w:t>
      </w:r>
      <w:r w:rsidR="00AA031E" w:rsidRPr="000F65FE">
        <w:t>s</w:t>
      </w:r>
      <w:r w:rsidRPr="000F65FE">
        <w:t xml:space="preserve"> would be </w:t>
      </w:r>
      <w:r w:rsidR="00364D5A" w:rsidRPr="000F65FE">
        <w:t>a flat fee structure for wholesalers and retailers.</w:t>
      </w:r>
      <w:r w:rsidRPr="000F65FE">
        <w:t xml:space="preserve"> The fees reflect the costs to the regulator to administer the scheme and oversee the retail and wholesale sectors. Any businesses that may fall into both categories would need to obtain a separate licence under each category. Fees for transferring licences would be on par with new applications (and renewals); while relocating and variations would incur lower fees. The preference for </w:t>
      </w:r>
      <w:r w:rsidRPr="000F65FE">
        <w:rPr>
          <w:b/>
          <w:bCs/>
          <w:i/>
          <w:iCs/>
        </w:rPr>
        <w:t>Option 1: Flat fee</w:t>
      </w:r>
      <w:r w:rsidRPr="000F65FE">
        <w:t xml:space="preserve"> was driven by the fact that it does not introduce adverse outcomes, inequity, or undue complexity.</w:t>
      </w:r>
    </w:p>
    <w:p w14:paraId="50F784D7" w14:textId="61F4EB4C" w:rsidR="005F62BF" w:rsidRPr="000F65FE" w:rsidRDefault="005F62BF" w:rsidP="00A45777">
      <w:pPr>
        <w:pStyle w:val="DJCSbody"/>
      </w:pPr>
      <w:r w:rsidRPr="000F65FE">
        <w:t xml:space="preserve">The </w:t>
      </w:r>
      <w:r w:rsidR="00701B74" w:rsidRPr="000F65FE">
        <w:t xml:space="preserve">preferred option for conditions is </w:t>
      </w:r>
      <w:r w:rsidR="006A6E08" w:rsidRPr="000F65FE">
        <w:rPr>
          <w:b/>
          <w:bCs/>
          <w:i/>
          <w:iCs/>
        </w:rPr>
        <w:t>Option 2</w:t>
      </w:r>
      <w:r w:rsidR="00247AB9" w:rsidRPr="000F65FE">
        <w:rPr>
          <w:b/>
          <w:bCs/>
          <w:i/>
          <w:iCs/>
        </w:rPr>
        <w:t>: Advanced Conditions</w:t>
      </w:r>
      <w:r w:rsidR="001436FE" w:rsidRPr="000F65FE">
        <w:t xml:space="preserve">, which </w:t>
      </w:r>
      <w:r w:rsidR="005247C5" w:rsidRPr="000F65FE">
        <w:t>include</w:t>
      </w:r>
      <w:r w:rsidR="001436FE" w:rsidRPr="000F65FE">
        <w:t>s</w:t>
      </w:r>
      <w:r w:rsidR="00E3174B" w:rsidRPr="000F65FE">
        <w:t>:</w:t>
      </w:r>
      <w:r w:rsidR="00516942" w:rsidRPr="000F65FE">
        <w:t xml:space="preserve"> </w:t>
      </w:r>
    </w:p>
    <w:p w14:paraId="59C56F1F" w14:textId="3C3291AA" w:rsidR="005F62BF" w:rsidRPr="000F65FE" w:rsidRDefault="005F62BF" w:rsidP="00337E84">
      <w:pPr>
        <w:pStyle w:val="DJCSlist-bulletlevel1"/>
        <w:spacing w:before="0"/>
      </w:pPr>
      <w:r w:rsidRPr="000F65FE">
        <w:t>strengthen</w:t>
      </w:r>
      <w:r w:rsidR="00701B74" w:rsidRPr="000F65FE">
        <w:t>ing</w:t>
      </w:r>
      <w:r w:rsidRPr="000F65FE">
        <w:t xml:space="preserve"> controls to obstruct the flow of illicit tobacco by only allowing wholesale tobacco products to be sold between </w:t>
      </w:r>
      <w:r w:rsidR="00571E03" w:rsidRPr="000F65FE">
        <w:t>licen</w:t>
      </w:r>
      <w:r w:rsidR="00233AAA" w:rsidRPr="000F65FE">
        <w:t>s</w:t>
      </w:r>
      <w:r w:rsidR="00571E03" w:rsidRPr="000F65FE">
        <w:t>e</w:t>
      </w:r>
      <w:r w:rsidRPr="000F65FE">
        <w:t xml:space="preserve">d retailers and </w:t>
      </w:r>
      <w:r w:rsidR="00571E03" w:rsidRPr="000F65FE">
        <w:t>licen</w:t>
      </w:r>
      <w:r w:rsidR="00233AAA" w:rsidRPr="000F65FE">
        <w:t>s</w:t>
      </w:r>
      <w:r w:rsidR="00571E03" w:rsidRPr="000F65FE">
        <w:t>e</w:t>
      </w:r>
      <w:r w:rsidRPr="000F65FE">
        <w:t>d wholesalers</w:t>
      </w:r>
      <w:r w:rsidR="0019714C" w:rsidRPr="000F65FE">
        <w:t xml:space="preserve"> (if products are purchased </w:t>
      </w:r>
      <w:r w:rsidR="00263DF3" w:rsidRPr="000F65FE">
        <w:t>from a wholesaler in Victoria or another jurisdiction in Australia which has a licensing scheme</w:t>
      </w:r>
      <w:r w:rsidR="00233AAA" w:rsidRPr="000F65FE">
        <w:t xml:space="preserve"> re</w:t>
      </w:r>
      <w:r w:rsidR="00AD2992" w:rsidRPr="000F65FE">
        <w:t>quiring the</w:t>
      </w:r>
      <w:r w:rsidR="00233AAA" w:rsidRPr="000F65FE">
        <w:t xml:space="preserve"> supplier</w:t>
      </w:r>
      <w:r w:rsidR="00AD2992" w:rsidRPr="000F65FE">
        <w:t xml:space="preserve"> to be lice</w:t>
      </w:r>
      <w:r w:rsidR="00B63DCA" w:rsidRPr="000F65FE">
        <w:t>nsed</w:t>
      </w:r>
      <w:r w:rsidR="00263DF3" w:rsidRPr="000F65FE">
        <w:t>)</w:t>
      </w:r>
    </w:p>
    <w:p w14:paraId="102BBC65" w14:textId="2CB72E6E" w:rsidR="002E6E2D" w:rsidRPr="000F65FE" w:rsidRDefault="005F62BF" w:rsidP="00337E84">
      <w:pPr>
        <w:pStyle w:val="DJCSlist-bulletlevel1"/>
        <w:spacing w:before="0"/>
      </w:pPr>
      <w:r w:rsidRPr="000F65FE">
        <w:t>enhanc</w:t>
      </w:r>
      <w:r w:rsidR="00701B74" w:rsidRPr="000F65FE">
        <w:t>ing</w:t>
      </w:r>
      <w:r w:rsidRPr="000F65FE">
        <w:t xml:space="preserve"> the Regulator’s ability to monitor the sales of tobacco through record-keeping and periodic sales reporting by </w:t>
      </w:r>
      <w:r w:rsidR="00435EBB" w:rsidRPr="000F65FE">
        <w:t>licensee</w:t>
      </w:r>
      <w:r w:rsidRPr="000F65FE">
        <w:t>s by requiring retailers and wholesalers to keep records of all tobacco product sales</w:t>
      </w:r>
      <w:r w:rsidR="00D77E8B" w:rsidRPr="000F65FE">
        <w:t>, and</w:t>
      </w:r>
    </w:p>
    <w:p w14:paraId="02C59C9F" w14:textId="1C30CBC7" w:rsidR="0042152B" w:rsidRPr="000F65FE" w:rsidRDefault="005F62BF" w:rsidP="00337E84">
      <w:pPr>
        <w:pStyle w:val="DJCSlist-bulletlevel1"/>
        <w:spacing w:before="0"/>
      </w:pPr>
      <w:r w:rsidRPr="000F65FE">
        <w:t>a minimum age that a person can sell tobacco products</w:t>
      </w:r>
      <w:r w:rsidR="004B184D" w:rsidRPr="000F65FE">
        <w:t xml:space="preserve"> (18</w:t>
      </w:r>
      <w:r w:rsidR="0002159A" w:rsidRPr="000F65FE">
        <w:t xml:space="preserve"> years</w:t>
      </w:r>
      <w:r w:rsidR="004B184D" w:rsidRPr="000F65FE">
        <w:t>)</w:t>
      </w:r>
      <w:r w:rsidR="0002159A" w:rsidRPr="000F65FE">
        <w:t xml:space="preserve"> </w:t>
      </w:r>
      <w:r w:rsidRPr="000F65FE">
        <w:t>from 1 January 2027</w:t>
      </w:r>
      <w:r w:rsidR="0002159A" w:rsidRPr="000F65FE">
        <w:t>.</w:t>
      </w:r>
    </w:p>
    <w:p w14:paraId="2A78268E" w14:textId="0EF6002E" w:rsidR="00424924" w:rsidRPr="000F65FE" w:rsidRDefault="00435EBB" w:rsidP="00A45777">
      <w:pPr>
        <w:pStyle w:val="DJCSbody"/>
      </w:pPr>
      <w:r w:rsidRPr="000F65FE">
        <w:lastRenderedPageBreak/>
        <w:t>Licensee</w:t>
      </w:r>
      <w:r w:rsidR="00D52128" w:rsidRPr="000F65FE">
        <w:t xml:space="preserve">s </w:t>
      </w:r>
      <w:r w:rsidR="00524E02" w:rsidRPr="000F65FE">
        <w:t>will also be required to disclose pre</w:t>
      </w:r>
      <w:r w:rsidR="004B5BA2" w:rsidRPr="000F65FE">
        <w:t>scribed information when applying for</w:t>
      </w:r>
      <w:r w:rsidR="005C2FEA" w:rsidRPr="000F65FE">
        <w:t xml:space="preserve"> (and renewing)</w:t>
      </w:r>
      <w:r w:rsidR="004B5BA2" w:rsidRPr="000F65FE">
        <w:t xml:space="preserve">, transferring, </w:t>
      </w:r>
      <w:r w:rsidR="005C2FEA" w:rsidRPr="000F65FE">
        <w:t xml:space="preserve">varying, or relocating </w:t>
      </w:r>
      <w:r w:rsidR="004B5BA2" w:rsidRPr="000F65FE">
        <w:t>a licence (</w:t>
      </w:r>
      <w:r w:rsidR="00E74C74" w:rsidRPr="000F65FE">
        <w:t xml:space="preserve">section </w:t>
      </w:r>
      <w:r w:rsidR="004B5BA2" w:rsidRPr="000F65FE">
        <w:t>4.</w:t>
      </w:r>
      <w:r w:rsidR="00375E03" w:rsidRPr="000F65FE">
        <w:t>4</w:t>
      </w:r>
      <w:r w:rsidR="00E625FB" w:rsidRPr="000F65FE">
        <w:t xml:space="preserve">). </w:t>
      </w:r>
      <w:r w:rsidR="00E10E9F" w:rsidRPr="000F65FE">
        <w:t>This includes information beyond</w:t>
      </w:r>
      <w:r w:rsidR="00C74BB7" w:rsidRPr="000F65FE">
        <w:t xml:space="preserve"> the requirements of the </w:t>
      </w:r>
      <w:r w:rsidR="00B212CA" w:rsidRPr="000F65FE">
        <w:rPr>
          <w:i/>
        </w:rPr>
        <w:t>Amendment Act</w:t>
      </w:r>
      <w:r w:rsidR="00C74BB7" w:rsidRPr="000F65FE">
        <w:t xml:space="preserve">, </w:t>
      </w:r>
      <w:r w:rsidR="00674FF5" w:rsidRPr="000F65FE">
        <w:t>including</w:t>
      </w:r>
      <w:r w:rsidR="00C74BB7" w:rsidRPr="000F65FE">
        <w:t xml:space="preserve"> business documents (e.g., ASIC extracts), and identity verification documents. </w:t>
      </w:r>
      <w:r w:rsidR="00841A74" w:rsidRPr="000F65FE">
        <w:t>This requirement</w:t>
      </w:r>
      <w:r w:rsidR="00C74BB7" w:rsidRPr="000F65FE">
        <w:t xml:space="preserve"> extends to natural person applicants, company directors, partners, and key business personnel.</w:t>
      </w:r>
    </w:p>
    <w:p w14:paraId="22B66A1B" w14:textId="339DADB5" w:rsidR="00980334" w:rsidRPr="000F65FE" w:rsidRDefault="005919ED" w:rsidP="00A45777">
      <w:pPr>
        <w:pStyle w:val="DJCSbody"/>
      </w:pPr>
      <w:r w:rsidRPr="000F65FE">
        <w:t xml:space="preserve">The </w:t>
      </w:r>
      <w:r w:rsidR="002A19B7" w:rsidRPr="000F65FE">
        <w:t xml:space="preserve">measurable </w:t>
      </w:r>
      <w:r w:rsidRPr="000F65FE">
        <w:t>costs associated with the ad</w:t>
      </w:r>
      <w:r w:rsidR="002A19B7" w:rsidRPr="000F65FE">
        <w:t xml:space="preserve">vanced conditions and prescribed information requirements are summarised in the tables below. </w:t>
      </w:r>
    </w:p>
    <w:p w14:paraId="530ED1F5" w14:textId="2CF1C553" w:rsidR="007B535A" w:rsidRPr="000F65FE" w:rsidRDefault="00980334" w:rsidP="007B535A">
      <w:pPr>
        <w:pStyle w:val="Caption"/>
        <w:keepNext/>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39</w:t>
      </w:r>
      <w:r w:rsidR="007F17DE" w:rsidRPr="000F65FE">
        <w:rPr>
          <w:noProof/>
        </w:rPr>
        <w:fldChar w:fldCharType="end"/>
      </w:r>
      <w:r w:rsidR="007B535A" w:rsidRPr="000F65FE">
        <w:t xml:space="preserve"> - Total cost of advanced condition scenario</w:t>
      </w:r>
      <w:r w:rsidR="00D072ED" w:rsidRPr="000F65FE">
        <w:t xml:space="preserve"> and the prescribed info</w:t>
      </w:r>
      <w:r w:rsidR="00D041B9" w:rsidRPr="000F65FE">
        <w:t>rmation requirements</w:t>
      </w:r>
    </w:p>
    <w:tbl>
      <w:tblPr>
        <w:tblStyle w:val="DJRReporttablestyleNavy"/>
        <w:tblW w:w="9663" w:type="dxa"/>
        <w:tblLayout w:type="fixed"/>
        <w:tblLook w:val="04A0" w:firstRow="1" w:lastRow="0" w:firstColumn="1" w:lastColumn="0" w:noHBand="0" w:noVBand="1"/>
      </w:tblPr>
      <w:tblGrid>
        <w:gridCol w:w="1331"/>
        <w:gridCol w:w="1528"/>
        <w:gridCol w:w="1418"/>
        <w:gridCol w:w="2835"/>
        <w:gridCol w:w="2551"/>
      </w:tblGrid>
      <w:tr w:rsidR="00126F94" w:rsidRPr="000F65FE" w14:paraId="2A9064F4" w14:textId="77777777" w:rsidTr="0033231C">
        <w:trPr>
          <w:cnfStyle w:val="100000000000" w:firstRow="1" w:lastRow="0" w:firstColumn="0" w:lastColumn="0" w:oddVBand="0" w:evenVBand="0" w:oddHBand="0" w:evenHBand="0" w:firstRowFirstColumn="0" w:firstRowLastColumn="0" w:lastRowFirstColumn="0" w:lastRowLastColumn="0"/>
          <w:trHeight w:val="204"/>
          <w:tblHeader/>
        </w:trPr>
        <w:tc>
          <w:tcPr>
            <w:tcW w:w="1331" w:type="dxa"/>
            <w:noWrap/>
            <w:hideMark/>
          </w:tcPr>
          <w:p w14:paraId="00C90C63" w14:textId="77777777" w:rsidR="00126F94" w:rsidRPr="000F65FE" w:rsidDel="00F924C0" w:rsidRDefault="00126F94">
            <w:pPr>
              <w:pStyle w:val="Body"/>
              <w:jc w:val="left"/>
              <w:rPr>
                <w:b w:val="0"/>
              </w:rPr>
            </w:pPr>
            <w:r w:rsidRPr="000F65FE">
              <w:t>Industry</w:t>
            </w:r>
          </w:p>
        </w:tc>
        <w:tc>
          <w:tcPr>
            <w:tcW w:w="1528" w:type="dxa"/>
          </w:tcPr>
          <w:p w14:paraId="3BECF22E" w14:textId="77777777" w:rsidR="00126F94" w:rsidRPr="000F65FE" w:rsidRDefault="00126F94">
            <w:pPr>
              <w:pStyle w:val="Body"/>
              <w:jc w:val="left"/>
            </w:pPr>
            <w:r w:rsidRPr="000F65FE">
              <w:t>Average annual cost in NPV terms</w:t>
            </w:r>
            <w:r w:rsidRPr="000F65FE">
              <w:rPr>
                <w:bCs/>
              </w:rPr>
              <w:t xml:space="preserve"> per business</w:t>
            </w:r>
          </w:p>
        </w:tc>
        <w:tc>
          <w:tcPr>
            <w:tcW w:w="1418" w:type="dxa"/>
          </w:tcPr>
          <w:p w14:paraId="0C139BBE" w14:textId="77777777" w:rsidR="00126F94" w:rsidRPr="000F65FE" w:rsidRDefault="00126F94">
            <w:pPr>
              <w:pStyle w:val="Body"/>
              <w:jc w:val="left"/>
            </w:pPr>
            <w:r w:rsidRPr="000F65FE">
              <w:t xml:space="preserve">Average annual cost to industry in NPV terms </w:t>
            </w:r>
          </w:p>
        </w:tc>
        <w:tc>
          <w:tcPr>
            <w:tcW w:w="2835" w:type="dxa"/>
            <w:noWrap/>
            <w:hideMark/>
          </w:tcPr>
          <w:p w14:paraId="674A7C79" w14:textId="77777777" w:rsidR="00126F94" w:rsidRPr="000F65FE" w:rsidRDefault="00126F94">
            <w:pPr>
              <w:pStyle w:val="Body"/>
              <w:jc w:val="left"/>
              <w:rPr>
                <w:b w:val="0"/>
              </w:rPr>
            </w:pPr>
            <w:r w:rsidRPr="000F65FE">
              <w:t>10-year net present value cost per business</w:t>
            </w:r>
          </w:p>
        </w:tc>
        <w:tc>
          <w:tcPr>
            <w:tcW w:w="2551" w:type="dxa"/>
          </w:tcPr>
          <w:p w14:paraId="2F960D7E" w14:textId="77777777" w:rsidR="00126F94" w:rsidRPr="000F65FE" w:rsidRDefault="00126F94">
            <w:pPr>
              <w:pStyle w:val="Body"/>
              <w:jc w:val="left"/>
            </w:pPr>
            <w:r w:rsidRPr="000F65FE">
              <w:t>10-year net present value cost to industry</w:t>
            </w:r>
          </w:p>
        </w:tc>
      </w:tr>
      <w:tr w:rsidR="00126F94" w:rsidRPr="000F65FE" w14:paraId="2CF0385A" w14:textId="77777777" w:rsidTr="0033231C">
        <w:trPr>
          <w:trHeight w:val="204"/>
        </w:trPr>
        <w:tc>
          <w:tcPr>
            <w:tcW w:w="1331" w:type="dxa"/>
            <w:shd w:val="clear" w:color="auto" w:fill="auto"/>
            <w:noWrap/>
            <w:hideMark/>
          </w:tcPr>
          <w:p w14:paraId="007DB7BE" w14:textId="77777777" w:rsidR="00126F94" w:rsidRPr="000F65FE" w:rsidRDefault="00126F94">
            <w:pPr>
              <w:pStyle w:val="Body"/>
            </w:pPr>
            <w:r w:rsidRPr="000F65FE">
              <w:t>Retail</w:t>
            </w:r>
          </w:p>
        </w:tc>
        <w:tc>
          <w:tcPr>
            <w:tcW w:w="1528" w:type="dxa"/>
            <w:shd w:val="clear" w:color="auto" w:fill="auto"/>
          </w:tcPr>
          <w:p w14:paraId="71FE91FE" w14:textId="4D99C8C9" w:rsidR="00126F94" w:rsidRPr="000F65FE" w:rsidRDefault="00126F94">
            <w:pPr>
              <w:pStyle w:val="Body"/>
            </w:pPr>
            <w:r w:rsidRPr="000F65FE">
              <w:t>$4</w:t>
            </w:r>
            <w:r w:rsidR="00F31801" w:rsidRPr="000F65FE">
              <w:t>78</w:t>
            </w:r>
          </w:p>
        </w:tc>
        <w:tc>
          <w:tcPr>
            <w:tcW w:w="1418" w:type="dxa"/>
            <w:shd w:val="clear" w:color="auto" w:fill="auto"/>
          </w:tcPr>
          <w:p w14:paraId="4E33B04A" w14:textId="733449EA" w:rsidR="00126F94" w:rsidRPr="000F65FE" w:rsidRDefault="00126F94">
            <w:pPr>
              <w:pStyle w:val="Body"/>
            </w:pPr>
            <w:r w:rsidRPr="000F65FE">
              <w:t>$4,</w:t>
            </w:r>
            <w:r w:rsidR="00B510E8" w:rsidRPr="000F65FE">
              <w:t>72</w:t>
            </w:r>
            <w:r w:rsidR="00E825C1" w:rsidRPr="000F65FE">
              <w:t>0</w:t>
            </w:r>
            <w:r w:rsidRPr="000F65FE">
              <w:t>,000</w:t>
            </w:r>
          </w:p>
        </w:tc>
        <w:tc>
          <w:tcPr>
            <w:tcW w:w="2835" w:type="dxa"/>
            <w:shd w:val="clear" w:color="auto" w:fill="auto"/>
            <w:noWrap/>
            <w:hideMark/>
          </w:tcPr>
          <w:p w14:paraId="2FFEE55E" w14:textId="7A121F0B" w:rsidR="00126F94" w:rsidRPr="000F65FE" w:rsidRDefault="00126F94">
            <w:pPr>
              <w:pStyle w:val="Body"/>
              <w:jc w:val="center"/>
            </w:pPr>
            <w:r w:rsidRPr="000F65FE">
              <w:t>$4,</w:t>
            </w:r>
            <w:r w:rsidR="00D65E24" w:rsidRPr="000F65FE">
              <w:t>770</w:t>
            </w:r>
          </w:p>
        </w:tc>
        <w:tc>
          <w:tcPr>
            <w:tcW w:w="2551" w:type="dxa"/>
            <w:shd w:val="clear" w:color="auto" w:fill="auto"/>
          </w:tcPr>
          <w:p w14:paraId="60B222DC" w14:textId="2A80F813" w:rsidR="00126F94" w:rsidRPr="000F65FE" w:rsidRDefault="00126F94">
            <w:pPr>
              <w:pStyle w:val="Body"/>
              <w:jc w:val="center"/>
            </w:pPr>
            <w:r w:rsidRPr="000F65FE">
              <w:t>$4</w:t>
            </w:r>
            <w:r w:rsidR="00F119FC" w:rsidRPr="000F65FE">
              <w:t>7</w:t>
            </w:r>
            <w:r w:rsidRPr="000F65FE">
              <w:t>,</w:t>
            </w:r>
            <w:r w:rsidR="00F119FC" w:rsidRPr="000F65FE">
              <w:t>2</w:t>
            </w:r>
            <w:r w:rsidRPr="000F65FE">
              <w:t>00,000</w:t>
            </w:r>
          </w:p>
        </w:tc>
      </w:tr>
      <w:tr w:rsidR="00126F94" w:rsidRPr="000F65FE" w14:paraId="18C2D864" w14:textId="77777777" w:rsidTr="0033231C">
        <w:trPr>
          <w:trHeight w:val="204"/>
        </w:trPr>
        <w:tc>
          <w:tcPr>
            <w:tcW w:w="1331" w:type="dxa"/>
            <w:shd w:val="clear" w:color="auto" w:fill="auto"/>
            <w:noWrap/>
            <w:hideMark/>
          </w:tcPr>
          <w:p w14:paraId="16AE93CA" w14:textId="77777777" w:rsidR="00126F94" w:rsidRPr="000F65FE" w:rsidRDefault="00126F94">
            <w:pPr>
              <w:pStyle w:val="Body"/>
            </w:pPr>
            <w:r w:rsidRPr="000F65FE">
              <w:t>Wholesale</w:t>
            </w:r>
          </w:p>
        </w:tc>
        <w:tc>
          <w:tcPr>
            <w:tcW w:w="1528" w:type="dxa"/>
            <w:shd w:val="clear" w:color="auto" w:fill="auto"/>
          </w:tcPr>
          <w:p w14:paraId="42685D9C" w14:textId="21109EFF" w:rsidR="00126F94" w:rsidRPr="000F65FE" w:rsidRDefault="00126F94">
            <w:pPr>
              <w:pStyle w:val="Body"/>
            </w:pPr>
            <w:r w:rsidRPr="000F65FE">
              <w:t>$9</w:t>
            </w:r>
            <w:r w:rsidR="00B510E8" w:rsidRPr="000F65FE">
              <w:t>52</w:t>
            </w:r>
          </w:p>
        </w:tc>
        <w:tc>
          <w:tcPr>
            <w:tcW w:w="1418" w:type="dxa"/>
            <w:shd w:val="clear" w:color="auto" w:fill="auto"/>
          </w:tcPr>
          <w:p w14:paraId="38DC1079" w14:textId="7A02FD31" w:rsidR="00126F94" w:rsidRPr="000F65FE" w:rsidRDefault="00126F94">
            <w:pPr>
              <w:pStyle w:val="Body"/>
            </w:pPr>
            <w:r w:rsidRPr="000F65FE">
              <w:t>$4</w:t>
            </w:r>
            <w:r w:rsidR="008A0761" w:rsidRPr="000F65FE">
              <w:t>7</w:t>
            </w:r>
            <w:r w:rsidRPr="000F65FE">
              <w:t>,</w:t>
            </w:r>
            <w:r w:rsidR="008A0761" w:rsidRPr="000F65FE">
              <w:t>6</w:t>
            </w:r>
            <w:r w:rsidRPr="000F65FE">
              <w:t>00</w:t>
            </w:r>
          </w:p>
        </w:tc>
        <w:tc>
          <w:tcPr>
            <w:tcW w:w="2835" w:type="dxa"/>
            <w:shd w:val="clear" w:color="auto" w:fill="auto"/>
            <w:noWrap/>
            <w:hideMark/>
          </w:tcPr>
          <w:p w14:paraId="6D70D3E3" w14:textId="457BB740" w:rsidR="00126F94" w:rsidRPr="000F65FE" w:rsidRDefault="00126F94">
            <w:pPr>
              <w:pStyle w:val="Body"/>
              <w:jc w:val="center"/>
            </w:pPr>
            <w:r w:rsidRPr="000F65FE">
              <w:t>$9,</w:t>
            </w:r>
            <w:r w:rsidR="00322125" w:rsidRPr="000F65FE">
              <w:t>500</w:t>
            </w:r>
          </w:p>
        </w:tc>
        <w:tc>
          <w:tcPr>
            <w:tcW w:w="2551" w:type="dxa"/>
            <w:shd w:val="clear" w:color="auto" w:fill="auto"/>
          </w:tcPr>
          <w:p w14:paraId="1C7D94D1" w14:textId="18FADD91" w:rsidR="00126F94" w:rsidRPr="000F65FE" w:rsidRDefault="00126F94">
            <w:pPr>
              <w:pStyle w:val="Body"/>
              <w:jc w:val="center"/>
            </w:pPr>
            <w:r w:rsidRPr="000F65FE">
              <w:t>$4</w:t>
            </w:r>
            <w:r w:rsidR="003320CE" w:rsidRPr="000F65FE">
              <w:t>76</w:t>
            </w:r>
            <w:r w:rsidRPr="000F65FE">
              <w:t>,000</w:t>
            </w:r>
          </w:p>
        </w:tc>
      </w:tr>
    </w:tbl>
    <w:p w14:paraId="7DB78EA2" w14:textId="77777777" w:rsidR="00E42753" w:rsidRPr="000F65FE" w:rsidRDefault="00E42753" w:rsidP="00E42753">
      <w:pPr>
        <w:pStyle w:val="Heading3"/>
      </w:pPr>
      <w:bookmarkStart w:id="135" w:name="_Ref192062524"/>
      <w:r w:rsidRPr="000F65FE">
        <w:t>Summary of fees</w:t>
      </w:r>
      <w:bookmarkEnd w:id="135"/>
    </w:p>
    <w:p w14:paraId="1BFF5279" w14:textId="69793F3C" w:rsidR="00716F1E" w:rsidRPr="000F65FE" w:rsidRDefault="00897515" w:rsidP="00897515">
      <w:pPr>
        <w:pStyle w:val="DJCSbody"/>
      </w:pPr>
      <w:r w:rsidRPr="000F65FE">
        <w:t>The fee level for the preferred option is presented below.</w:t>
      </w:r>
    </w:p>
    <w:p w14:paraId="6934DA09" w14:textId="3BBCC7FD" w:rsidR="00FB0804" w:rsidRPr="000F65FE" w:rsidRDefault="00931B2E" w:rsidP="00FB0804">
      <w:pPr>
        <w:pStyle w:val="Caption"/>
        <w:keepNext/>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40</w:t>
      </w:r>
      <w:r w:rsidR="007F17DE" w:rsidRPr="000F65FE">
        <w:rPr>
          <w:noProof/>
        </w:rPr>
        <w:fldChar w:fldCharType="end"/>
      </w:r>
      <w:r w:rsidRPr="000F65FE">
        <w:t>: Preferred Option Annual Fee Schedule</w:t>
      </w:r>
      <w:r w:rsidR="00FB0804" w:rsidRPr="000F65FE">
        <w:t xml:space="preserve"> (presented as a range pending the final Victorian Budget outcome)</w:t>
      </w:r>
    </w:p>
    <w:tbl>
      <w:tblPr>
        <w:tblStyle w:val="DJRReporttablestyleNavy"/>
        <w:tblW w:w="10082" w:type="dxa"/>
        <w:tblLook w:val="04A0" w:firstRow="1" w:lastRow="0" w:firstColumn="1" w:lastColumn="0" w:noHBand="0" w:noVBand="1"/>
      </w:tblPr>
      <w:tblGrid>
        <w:gridCol w:w="1810"/>
        <w:gridCol w:w="1378"/>
        <w:gridCol w:w="1379"/>
        <w:gridCol w:w="1379"/>
        <w:gridCol w:w="1378"/>
        <w:gridCol w:w="1379"/>
        <w:gridCol w:w="1379"/>
      </w:tblGrid>
      <w:tr w:rsidR="00FB0804" w:rsidRPr="000F65FE" w14:paraId="5932DA27" w14:textId="77777777">
        <w:trPr>
          <w:cnfStyle w:val="100000000000" w:firstRow="1" w:lastRow="0" w:firstColumn="0" w:lastColumn="0" w:oddVBand="0" w:evenVBand="0" w:oddHBand="0" w:evenHBand="0" w:firstRowFirstColumn="0" w:firstRowLastColumn="0" w:lastRowFirstColumn="0" w:lastRowLastColumn="0"/>
          <w:tblHeader/>
        </w:trPr>
        <w:tc>
          <w:tcPr>
            <w:tcW w:w="1810" w:type="dxa"/>
          </w:tcPr>
          <w:p w14:paraId="2B9D6F27" w14:textId="77777777" w:rsidR="00FB0804" w:rsidRPr="000F65FE" w:rsidRDefault="00FB0804">
            <w:pPr>
              <w:pStyle w:val="Body"/>
              <w:rPr>
                <w:sz w:val="20"/>
                <w:szCs w:val="20"/>
              </w:rPr>
            </w:pPr>
          </w:p>
        </w:tc>
        <w:tc>
          <w:tcPr>
            <w:tcW w:w="2757" w:type="dxa"/>
            <w:gridSpan w:val="2"/>
          </w:tcPr>
          <w:p w14:paraId="51BDE383" w14:textId="77777777" w:rsidR="00FB0804" w:rsidRPr="000F65FE" w:rsidRDefault="00FB0804">
            <w:pPr>
              <w:pStyle w:val="Body"/>
              <w:jc w:val="center"/>
              <w:rPr>
                <w:sz w:val="20"/>
                <w:szCs w:val="20"/>
              </w:rPr>
            </w:pPr>
            <w:r w:rsidRPr="000F65FE">
              <w:rPr>
                <w:sz w:val="20"/>
                <w:szCs w:val="20"/>
              </w:rPr>
              <w:t>Fee unit</w:t>
            </w:r>
          </w:p>
        </w:tc>
        <w:tc>
          <w:tcPr>
            <w:tcW w:w="2757" w:type="dxa"/>
            <w:gridSpan w:val="2"/>
          </w:tcPr>
          <w:p w14:paraId="7CCE0934" w14:textId="77777777" w:rsidR="00FB0804" w:rsidRPr="000F65FE" w:rsidRDefault="00FB0804">
            <w:pPr>
              <w:pStyle w:val="Body"/>
              <w:jc w:val="center"/>
              <w:rPr>
                <w:sz w:val="20"/>
                <w:szCs w:val="20"/>
              </w:rPr>
            </w:pPr>
            <w:r w:rsidRPr="000F65FE">
              <w:rPr>
                <w:sz w:val="20"/>
                <w:szCs w:val="20"/>
              </w:rPr>
              <w:t>Base fee</w:t>
            </w:r>
          </w:p>
        </w:tc>
        <w:tc>
          <w:tcPr>
            <w:tcW w:w="2758" w:type="dxa"/>
            <w:gridSpan w:val="2"/>
          </w:tcPr>
          <w:p w14:paraId="07441052" w14:textId="77777777" w:rsidR="00FB0804" w:rsidRPr="000F65FE" w:rsidRDefault="00FB0804">
            <w:pPr>
              <w:pStyle w:val="Body"/>
              <w:jc w:val="center"/>
              <w:rPr>
                <w:sz w:val="20"/>
                <w:szCs w:val="20"/>
              </w:rPr>
            </w:pPr>
            <w:r w:rsidRPr="000F65FE">
              <w:rPr>
                <w:sz w:val="20"/>
                <w:szCs w:val="20"/>
              </w:rPr>
              <w:t>15-year revenue</w:t>
            </w:r>
          </w:p>
        </w:tc>
      </w:tr>
      <w:tr w:rsidR="00FB0804" w:rsidRPr="000F65FE" w14:paraId="5EB019B6" w14:textId="77777777">
        <w:tc>
          <w:tcPr>
            <w:tcW w:w="1810" w:type="dxa"/>
          </w:tcPr>
          <w:p w14:paraId="0EE7E522" w14:textId="77777777" w:rsidR="00FB0804" w:rsidRPr="000F65FE" w:rsidRDefault="00FB0804">
            <w:pPr>
              <w:pStyle w:val="Body"/>
              <w:jc w:val="left"/>
              <w:rPr>
                <w:sz w:val="20"/>
                <w:szCs w:val="20"/>
              </w:rPr>
            </w:pPr>
            <w:r w:rsidRPr="000F65FE">
              <w:rPr>
                <w:sz w:val="20"/>
                <w:szCs w:val="20"/>
              </w:rPr>
              <w:t>New application (and renewal)</w:t>
            </w:r>
          </w:p>
        </w:tc>
        <w:tc>
          <w:tcPr>
            <w:tcW w:w="1378" w:type="dxa"/>
            <w:vAlign w:val="center"/>
          </w:tcPr>
          <w:p w14:paraId="714E1075" w14:textId="77777777" w:rsidR="00FB0804" w:rsidRPr="000F65FE" w:rsidRDefault="00FB0804">
            <w:pPr>
              <w:pStyle w:val="Body"/>
              <w:jc w:val="center"/>
              <w:rPr>
                <w:sz w:val="20"/>
                <w:szCs w:val="20"/>
              </w:rPr>
            </w:pPr>
            <w:r w:rsidRPr="000F65FE">
              <w:rPr>
                <w:sz w:val="20"/>
                <w:szCs w:val="20"/>
              </w:rPr>
              <w:t>67.36</w:t>
            </w:r>
          </w:p>
        </w:tc>
        <w:tc>
          <w:tcPr>
            <w:tcW w:w="1379" w:type="dxa"/>
            <w:vAlign w:val="center"/>
          </w:tcPr>
          <w:p w14:paraId="5ADA40CE" w14:textId="77777777" w:rsidR="00FB0804" w:rsidRPr="000F65FE" w:rsidRDefault="00FB0804">
            <w:pPr>
              <w:pStyle w:val="Body"/>
              <w:jc w:val="center"/>
              <w:rPr>
                <w:sz w:val="20"/>
                <w:szCs w:val="20"/>
              </w:rPr>
            </w:pPr>
            <w:r w:rsidRPr="000F65FE">
              <w:rPr>
                <w:sz w:val="20"/>
                <w:szCs w:val="20"/>
              </w:rPr>
              <w:t>91.26</w:t>
            </w:r>
          </w:p>
        </w:tc>
        <w:tc>
          <w:tcPr>
            <w:tcW w:w="1379" w:type="dxa"/>
            <w:vAlign w:val="center"/>
          </w:tcPr>
          <w:p w14:paraId="01F4F2AF" w14:textId="77777777" w:rsidR="00FB0804" w:rsidRPr="000F65FE" w:rsidRDefault="00FB0804">
            <w:pPr>
              <w:pStyle w:val="Body"/>
              <w:jc w:val="center"/>
              <w:rPr>
                <w:sz w:val="20"/>
                <w:szCs w:val="20"/>
              </w:rPr>
            </w:pPr>
            <w:r w:rsidRPr="000F65FE">
              <w:rPr>
                <w:sz w:val="20"/>
                <w:szCs w:val="20"/>
              </w:rPr>
              <w:t>$1,100</w:t>
            </w:r>
          </w:p>
        </w:tc>
        <w:tc>
          <w:tcPr>
            <w:tcW w:w="1378" w:type="dxa"/>
            <w:vAlign w:val="center"/>
          </w:tcPr>
          <w:p w14:paraId="2D0EE0DE" w14:textId="77777777" w:rsidR="00FB0804" w:rsidRPr="000F65FE" w:rsidRDefault="00FB0804">
            <w:pPr>
              <w:pStyle w:val="Body"/>
              <w:jc w:val="center"/>
              <w:rPr>
                <w:sz w:val="20"/>
                <w:szCs w:val="20"/>
              </w:rPr>
            </w:pPr>
            <w:r w:rsidRPr="000F65FE">
              <w:rPr>
                <w:sz w:val="20"/>
                <w:szCs w:val="20"/>
              </w:rPr>
              <w:t>$1,490</w:t>
            </w:r>
          </w:p>
        </w:tc>
        <w:tc>
          <w:tcPr>
            <w:tcW w:w="1379" w:type="dxa"/>
            <w:vAlign w:val="center"/>
          </w:tcPr>
          <w:p w14:paraId="2ED56E75" w14:textId="77777777" w:rsidR="00FB0804" w:rsidRPr="000F65FE" w:rsidRDefault="00FB0804">
            <w:pPr>
              <w:pStyle w:val="Body"/>
              <w:jc w:val="center"/>
              <w:rPr>
                <w:sz w:val="20"/>
                <w:szCs w:val="20"/>
              </w:rPr>
            </w:pPr>
            <w:r w:rsidRPr="000F65FE">
              <w:rPr>
                <w:sz w:val="20"/>
                <w:szCs w:val="20"/>
              </w:rPr>
              <w:t>$180.297m</w:t>
            </w:r>
          </w:p>
        </w:tc>
        <w:tc>
          <w:tcPr>
            <w:tcW w:w="1379" w:type="dxa"/>
            <w:vAlign w:val="center"/>
          </w:tcPr>
          <w:p w14:paraId="4CFB45C3" w14:textId="77777777" w:rsidR="00FB0804" w:rsidRPr="000F65FE" w:rsidRDefault="00FB0804">
            <w:pPr>
              <w:pStyle w:val="Body"/>
              <w:jc w:val="center"/>
              <w:rPr>
                <w:sz w:val="20"/>
                <w:szCs w:val="20"/>
              </w:rPr>
            </w:pPr>
            <w:r w:rsidRPr="000F65FE">
              <w:rPr>
                <w:sz w:val="20"/>
                <w:szCs w:val="20"/>
              </w:rPr>
              <w:t>$244.263m</w:t>
            </w:r>
          </w:p>
        </w:tc>
      </w:tr>
      <w:tr w:rsidR="00FB0804" w:rsidRPr="000F65FE" w14:paraId="4D544CE5" w14:textId="77777777">
        <w:tc>
          <w:tcPr>
            <w:tcW w:w="1810" w:type="dxa"/>
          </w:tcPr>
          <w:p w14:paraId="24D74D16" w14:textId="77777777" w:rsidR="00FB0804" w:rsidRPr="000F65FE" w:rsidRDefault="00FB0804">
            <w:pPr>
              <w:pStyle w:val="Body"/>
              <w:jc w:val="left"/>
              <w:rPr>
                <w:sz w:val="20"/>
                <w:szCs w:val="20"/>
              </w:rPr>
            </w:pPr>
            <w:r w:rsidRPr="000F65FE">
              <w:rPr>
                <w:sz w:val="20"/>
                <w:szCs w:val="20"/>
              </w:rPr>
              <w:t>Transfer</w:t>
            </w:r>
          </w:p>
        </w:tc>
        <w:tc>
          <w:tcPr>
            <w:tcW w:w="1378" w:type="dxa"/>
            <w:vAlign w:val="center"/>
          </w:tcPr>
          <w:p w14:paraId="72B50308" w14:textId="77777777" w:rsidR="00FB0804" w:rsidRPr="000F65FE" w:rsidRDefault="00FB0804">
            <w:pPr>
              <w:pStyle w:val="Body"/>
              <w:jc w:val="center"/>
              <w:rPr>
                <w:sz w:val="20"/>
                <w:szCs w:val="20"/>
              </w:rPr>
            </w:pPr>
            <w:r w:rsidRPr="000F65FE">
              <w:rPr>
                <w:sz w:val="20"/>
                <w:szCs w:val="20"/>
              </w:rPr>
              <w:t>67.36</w:t>
            </w:r>
          </w:p>
        </w:tc>
        <w:tc>
          <w:tcPr>
            <w:tcW w:w="1379" w:type="dxa"/>
            <w:vAlign w:val="center"/>
          </w:tcPr>
          <w:p w14:paraId="25423308" w14:textId="77777777" w:rsidR="00FB0804" w:rsidRPr="000F65FE" w:rsidRDefault="00FB0804">
            <w:pPr>
              <w:pStyle w:val="Body"/>
              <w:jc w:val="center"/>
              <w:rPr>
                <w:sz w:val="20"/>
                <w:szCs w:val="20"/>
              </w:rPr>
            </w:pPr>
            <w:r w:rsidRPr="000F65FE">
              <w:rPr>
                <w:sz w:val="20"/>
                <w:szCs w:val="20"/>
              </w:rPr>
              <w:t>91.26</w:t>
            </w:r>
          </w:p>
        </w:tc>
        <w:tc>
          <w:tcPr>
            <w:tcW w:w="1379" w:type="dxa"/>
            <w:vAlign w:val="center"/>
          </w:tcPr>
          <w:p w14:paraId="77AC8DBF" w14:textId="77777777" w:rsidR="00FB0804" w:rsidRPr="000F65FE" w:rsidRDefault="00FB0804">
            <w:pPr>
              <w:pStyle w:val="Body"/>
              <w:jc w:val="center"/>
              <w:rPr>
                <w:sz w:val="20"/>
                <w:szCs w:val="20"/>
              </w:rPr>
            </w:pPr>
            <w:r w:rsidRPr="000F65FE">
              <w:rPr>
                <w:sz w:val="20"/>
                <w:szCs w:val="20"/>
              </w:rPr>
              <w:t>$1,100</w:t>
            </w:r>
          </w:p>
        </w:tc>
        <w:tc>
          <w:tcPr>
            <w:tcW w:w="1378" w:type="dxa"/>
            <w:vAlign w:val="center"/>
          </w:tcPr>
          <w:p w14:paraId="31C6E268" w14:textId="77777777" w:rsidR="00FB0804" w:rsidRPr="000F65FE" w:rsidRDefault="00FB0804">
            <w:pPr>
              <w:pStyle w:val="Body"/>
              <w:jc w:val="center"/>
              <w:rPr>
                <w:sz w:val="20"/>
                <w:szCs w:val="20"/>
              </w:rPr>
            </w:pPr>
            <w:r w:rsidRPr="000F65FE">
              <w:rPr>
                <w:sz w:val="20"/>
                <w:szCs w:val="20"/>
              </w:rPr>
              <w:t>$1,490</w:t>
            </w:r>
          </w:p>
        </w:tc>
        <w:tc>
          <w:tcPr>
            <w:tcW w:w="1379" w:type="dxa"/>
            <w:vAlign w:val="center"/>
          </w:tcPr>
          <w:p w14:paraId="35E879BD" w14:textId="77777777" w:rsidR="00FB0804" w:rsidRPr="000F65FE" w:rsidRDefault="00FB0804">
            <w:pPr>
              <w:pStyle w:val="Body"/>
              <w:jc w:val="center"/>
              <w:rPr>
                <w:sz w:val="20"/>
                <w:szCs w:val="20"/>
              </w:rPr>
            </w:pPr>
            <w:r w:rsidRPr="000F65FE">
              <w:rPr>
                <w:sz w:val="20"/>
                <w:szCs w:val="20"/>
              </w:rPr>
              <w:t>$26.449m</w:t>
            </w:r>
          </w:p>
        </w:tc>
        <w:tc>
          <w:tcPr>
            <w:tcW w:w="1379" w:type="dxa"/>
            <w:vAlign w:val="center"/>
          </w:tcPr>
          <w:p w14:paraId="329305DA" w14:textId="77777777" w:rsidR="00FB0804" w:rsidRPr="000F65FE" w:rsidRDefault="00FB0804">
            <w:pPr>
              <w:pStyle w:val="Body"/>
              <w:jc w:val="center"/>
              <w:rPr>
                <w:sz w:val="20"/>
                <w:szCs w:val="20"/>
              </w:rPr>
            </w:pPr>
            <w:r w:rsidRPr="000F65FE">
              <w:rPr>
                <w:sz w:val="20"/>
                <w:szCs w:val="20"/>
              </w:rPr>
              <w:t>$35.832m</w:t>
            </w:r>
          </w:p>
        </w:tc>
      </w:tr>
      <w:tr w:rsidR="00FB0804" w:rsidRPr="000F65FE" w14:paraId="1FD44508" w14:textId="77777777">
        <w:tc>
          <w:tcPr>
            <w:tcW w:w="1810" w:type="dxa"/>
          </w:tcPr>
          <w:p w14:paraId="3616B8B8" w14:textId="77777777" w:rsidR="00FB0804" w:rsidRPr="000F65FE" w:rsidRDefault="00FB0804">
            <w:pPr>
              <w:pStyle w:val="Body"/>
              <w:jc w:val="left"/>
              <w:rPr>
                <w:sz w:val="20"/>
                <w:szCs w:val="20"/>
              </w:rPr>
            </w:pPr>
            <w:r w:rsidRPr="000F65FE">
              <w:rPr>
                <w:sz w:val="20"/>
                <w:szCs w:val="20"/>
              </w:rPr>
              <w:t>Relocation</w:t>
            </w:r>
          </w:p>
        </w:tc>
        <w:tc>
          <w:tcPr>
            <w:tcW w:w="1378" w:type="dxa"/>
            <w:vAlign w:val="center"/>
          </w:tcPr>
          <w:p w14:paraId="20B94848" w14:textId="77777777" w:rsidR="00FB0804" w:rsidRPr="000F65FE" w:rsidRDefault="00FB0804">
            <w:pPr>
              <w:pStyle w:val="Body"/>
              <w:jc w:val="center"/>
              <w:rPr>
                <w:sz w:val="20"/>
                <w:szCs w:val="20"/>
              </w:rPr>
            </w:pPr>
            <w:r w:rsidRPr="000F65FE">
              <w:rPr>
                <w:sz w:val="20"/>
                <w:szCs w:val="20"/>
              </w:rPr>
              <w:t>13.47</w:t>
            </w:r>
          </w:p>
        </w:tc>
        <w:tc>
          <w:tcPr>
            <w:tcW w:w="1379" w:type="dxa"/>
            <w:vAlign w:val="center"/>
          </w:tcPr>
          <w:p w14:paraId="7F16B909" w14:textId="77777777" w:rsidR="00FB0804" w:rsidRPr="000F65FE" w:rsidRDefault="00FB0804">
            <w:pPr>
              <w:pStyle w:val="Body"/>
              <w:jc w:val="center"/>
              <w:rPr>
                <w:sz w:val="20"/>
                <w:szCs w:val="20"/>
              </w:rPr>
            </w:pPr>
            <w:r w:rsidRPr="000F65FE">
              <w:rPr>
                <w:sz w:val="20"/>
                <w:szCs w:val="20"/>
              </w:rPr>
              <w:t>18.25</w:t>
            </w:r>
          </w:p>
        </w:tc>
        <w:tc>
          <w:tcPr>
            <w:tcW w:w="1379" w:type="dxa"/>
            <w:vAlign w:val="center"/>
          </w:tcPr>
          <w:p w14:paraId="25C58808" w14:textId="77777777" w:rsidR="00FB0804" w:rsidRPr="000F65FE" w:rsidRDefault="00FB0804">
            <w:pPr>
              <w:pStyle w:val="Body"/>
              <w:jc w:val="center"/>
              <w:rPr>
                <w:sz w:val="20"/>
                <w:szCs w:val="20"/>
              </w:rPr>
            </w:pPr>
            <w:r w:rsidRPr="000F65FE">
              <w:rPr>
                <w:sz w:val="20"/>
                <w:szCs w:val="20"/>
              </w:rPr>
              <w:t>$220</w:t>
            </w:r>
          </w:p>
        </w:tc>
        <w:tc>
          <w:tcPr>
            <w:tcW w:w="1378" w:type="dxa"/>
            <w:vAlign w:val="center"/>
          </w:tcPr>
          <w:p w14:paraId="260054D4" w14:textId="77777777" w:rsidR="00FB0804" w:rsidRPr="000F65FE" w:rsidRDefault="00FB0804">
            <w:pPr>
              <w:pStyle w:val="Body"/>
              <w:jc w:val="center"/>
              <w:rPr>
                <w:sz w:val="20"/>
                <w:szCs w:val="20"/>
              </w:rPr>
            </w:pPr>
            <w:r w:rsidRPr="000F65FE">
              <w:rPr>
                <w:sz w:val="20"/>
                <w:szCs w:val="20"/>
              </w:rPr>
              <w:t>$298</w:t>
            </w:r>
          </w:p>
        </w:tc>
        <w:tc>
          <w:tcPr>
            <w:tcW w:w="1379" w:type="dxa"/>
            <w:vAlign w:val="center"/>
          </w:tcPr>
          <w:p w14:paraId="75C30C26" w14:textId="77777777" w:rsidR="00FB0804" w:rsidRPr="000F65FE" w:rsidRDefault="00FB0804">
            <w:pPr>
              <w:pStyle w:val="Body"/>
              <w:jc w:val="center"/>
              <w:rPr>
                <w:sz w:val="20"/>
                <w:szCs w:val="20"/>
              </w:rPr>
            </w:pPr>
            <w:r w:rsidRPr="000F65FE">
              <w:rPr>
                <w:sz w:val="20"/>
                <w:szCs w:val="20"/>
              </w:rPr>
              <w:t>$1.757m</w:t>
            </w:r>
          </w:p>
        </w:tc>
        <w:tc>
          <w:tcPr>
            <w:tcW w:w="1379" w:type="dxa"/>
            <w:vAlign w:val="center"/>
          </w:tcPr>
          <w:p w14:paraId="56B6046A" w14:textId="77777777" w:rsidR="00FB0804" w:rsidRPr="000F65FE" w:rsidRDefault="00FB0804">
            <w:pPr>
              <w:pStyle w:val="Body"/>
              <w:jc w:val="center"/>
              <w:rPr>
                <w:sz w:val="20"/>
                <w:szCs w:val="20"/>
              </w:rPr>
            </w:pPr>
            <w:r w:rsidRPr="000F65FE">
              <w:rPr>
                <w:sz w:val="20"/>
                <w:szCs w:val="20"/>
              </w:rPr>
              <w:t>$2.381m</w:t>
            </w:r>
          </w:p>
        </w:tc>
      </w:tr>
      <w:tr w:rsidR="00FB0804" w:rsidRPr="000F65FE" w14:paraId="55610499" w14:textId="77777777">
        <w:tc>
          <w:tcPr>
            <w:tcW w:w="1810" w:type="dxa"/>
          </w:tcPr>
          <w:p w14:paraId="2D68F450" w14:textId="77777777" w:rsidR="00FB0804" w:rsidRPr="000F65FE" w:rsidRDefault="00FB0804">
            <w:pPr>
              <w:pStyle w:val="Body"/>
              <w:jc w:val="left"/>
              <w:rPr>
                <w:sz w:val="20"/>
                <w:szCs w:val="20"/>
              </w:rPr>
            </w:pPr>
            <w:r w:rsidRPr="000F65FE">
              <w:rPr>
                <w:sz w:val="20"/>
                <w:szCs w:val="20"/>
              </w:rPr>
              <w:t>Variation</w:t>
            </w:r>
          </w:p>
        </w:tc>
        <w:tc>
          <w:tcPr>
            <w:tcW w:w="1378" w:type="dxa"/>
            <w:vAlign w:val="center"/>
          </w:tcPr>
          <w:p w14:paraId="2E716194" w14:textId="77777777" w:rsidR="00FB0804" w:rsidRPr="000F65FE" w:rsidRDefault="00FB0804">
            <w:pPr>
              <w:pStyle w:val="Body"/>
              <w:jc w:val="center"/>
              <w:rPr>
                <w:sz w:val="20"/>
                <w:szCs w:val="20"/>
              </w:rPr>
            </w:pPr>
            <w:r w:rsidRPr="000F65FE">
              <w:rPr>
                <w:sz w:val="20"/>
                <w:szCs w:val="20"/>
              </w:rPr>
              <w:t>13.47</w:t>
            </w:r>
          </w:p>
        </w:tc>
        <w:tc>
          <w:tcPr>
            <w:tcW w:w="1379" w:type="dxa"/>
            <w:vAlign w:val="center"/>
          </w:tcPr>
          <w:p w14:paraId="4EB92D4D" w14:textId="77777777" w:rsidR="00FB0804" w:rsidRPr="000F65FE" w:rsidRDefault="00FB0804">
            <w:pPr>
              <w:pStyle w:val="Body"/>
              <w:jc w:val="center"/>
              <w:rPr>
                <w:sz w:val="20"/>
                <w:szCs w:val="20"/>
              </w:rPr>
            </w:pPr>
            <w:r w:rsidRPr="000F65FE">
              <w:rPr>
                <w:sz w:val="20"/>
                <w:szCs w:val="20"/>
              </w:rPr>
              <w:t>18.25</w:t>
            </w:r>
          </w:p>
        </w:tc>
        <w:tc>
          <w:tcPr>
            <w:tcW w:w="1379" w:type="dxa"/>
            <w:vAlign w:val="center"/>
          </w:tcPr>
          <w:p w14:paraId="310BC834" w14:textId="77777777" w:rsidR="00FB0804" w:rsidRPr="000F65FE" w:rsidRDefault="00FB0804">
            <w:pPr>
              <w:pStyle w:val="Body"/>
              <w:jc w:val="center"/>
              <w:rPr>
                <w:sz w:val="20"/>
                <w:szCs w:val="20"/>
              </w:rPr>
            </w:pPr>
            <w:r w:rsidRPr="000F65FE">
              <w:rPr>
                <w:sz w:val="20"/>
                <w:szCs w:val="20"/>
              </w:rPr>
              <w:t>$220</w:t>
            </w:r>
          </w:p>
        </w:tc>
        <w:tc>
          <w:tcPr>
            <w:tcW w:w="1378" w:type="dxa"/>
            <w:vAlign w:val="center"/>
          </w:tcPr>
          <w:p w14:paraId="2C0C3594" w14:textId="77777777" w:rsidR="00FB0804" w:rsidRPr="000F65FE" w:rsidRDefault="00FB0804">
            <w:pPr>
              <w:pStyle w:val="Body"/>
              <w:jc w:val="center"/>
              <w:rPr>
                <w:sz w:val="20"/>
                <w:szCs w:val="20"/>
              </w:rPr>
            </w:pPr>
            <w:r w:rsidRPr="000F65FE">
              <w:rPr>
                <w:sz w:val="20"/>
                <w:szCs w:val="20"/>
              </w:rPr>
              <w:t>$298</w:t>
            </w:r>
          </w:p>
        </w:tc>
        <w:tc>
          <w:tcPr>
            <w:tcW w:w="1379" w:type="dxa"/>
            <w:vAlign w:val="center"/>
          </w:tcPr>
          <w:p w14:paraId="6B703B91" w14:textId="77777777" w:rsidR="00FB0804" w:rsidRPr="000F65FE" w:rsidRDefault="00FB0804">
            <w:pPr>
              <w:pStyle w:val="Body"/>
              <w:jc w:val="center"/>
              <w:rPr>
                <w:sz w:val="20"/>
                <w:szCs w:val="20"/>
              </w:rPr>
            </w:pPr>
            <w:r w:rsidRPr="000F65FE">
              <w:rPr>
                <w:sz w:val="20"/>
                <w:szCs w:val="20"/>
              </w:rPr>
              <w:t>$1.757m</w:t>
            </w:r>
          </w:p>
        </w:tc>
        <w:tc>
          <w:tcPr>
            <w:tcW w:w="1379" w:type="dxa"/>
            <w:vAlign w:val="center"/>
          </w:tcPr>
          <w:p w14:paraId="4BAA0A7C" w14:textId="77777777" w:rsidR="00FB0804" w:rsidRPr="000F65FE" w:rsidRDefault="00FB0804">
            <w:pPr>
              <w:pStyle w:val="Body"/>
              <w:jc w:val="center"/>
              <w:rPr>
                <w:sz w:val="20"/>
                <w:szCs w:val="20"/>
              </w:rPr>
            </w:pPr>
            <w:r w:rsidRPr="000F65FE">
              <w:rPr>
                <w:sz w:val="20"/>
                <w:szCs w:val="20"/>
              </w:rPr>
              <w:t>$2.381m</w:t>
            </w:r>
          </w:p>
        </w:tc>
      </w:tr>
      <w:tr w:rsidR="00FB0804" w:rsidRPr="000F65FE" w14:paraId="234D67FF" w14:textId="77777777">
        <w:tc>
          <w:tcPr>
            <w:tcW w:w="1810" w:type="dxa"/>
          </w:tcPr>
          <w:p w14:paraId="05FA3B5A" w14:textId="77777777" w:rsidR="00FB0804" w:rsidRPr="000F65FE" w:rsidRDefault="00FB0804">
            <w:pPr>
              <w:pStyle w:val="Body"/>
              <w:rPr>
                <w:b/>
                <w:sz w:val="20"/>
                <w:szCs w:val="20"/>
              </w:rPr>
            </w:pPr>
            <w:r w:rsidRPr="000F65FE">
              <w:rPr>
                <w:b/>
                <w:bCs/>
                <w:sz w:val="20"/>
                <w:szCs w:val="20"/>
              </w:rPr>
              <w:t>Total revenue</w:t>
            </w:r>
          </w:p>
        </w:tc>
        <w:tc>
          <w:tcPr>
            <w:tcW w:w="1378" w:type="dxa"/>
            <w:vAlign w:val="center"/>
          </w:tcPr>
          <w:p w14:paraId="6BC39008" w14:textId="77777777" w:rsidR="00FB0804" w:rsidRPr="000F65FE" w:rsidRDefault="00FB0804">
            <w:pPr>
              <w:pStyle w:val="Body"/>
              <w:jc w:val="center"/>
              <w:rPr>
                <w:b/>
                <w:sz w:val="20"/>
                <w:szCs w:val="20"/>
              </w:rPr>
            </w:pPr>
          </w:p>
        </w:tc>
        <w:tc>
          <w:tcPr>
            <w:tcW w:w="1379" w:type="dxa"/>
            <w:vAlign w:val="center"/>
          </w:tcPr>
          <w:p w14:paraId="487986C8" w14:textId="77777777" w:rsidR="00FB0804" w:rsidRPr="000F65FE" w:rsidRDefault="00FB0804">
            <w:pPr>
              <w:pStyle w:val="Body"/>
              <w:jc w:val="center"/>
              <w:rPr>
                <w:b/>
                <w:sz w:val="20"/>
                <w:szCs w:val="20"/>
              </w:rPr>
            </w:pPr>
          </w:p>
        </w:tc>
        <w:tc>
          <w:tcPr>
            <w:tcW w:w="1379" w:type="dxa"/>
            <w:vAlign w:val="center"/>
          </w:tcPr>
          <w:p w14:paraId="79347481" w14:textId="77777777" w:rsidR="00FB0804" w:rsidRPr="000F65FE" w:rsidRDefault="00FB0804">
            <w:pPr>
              <w:pStyle w:val="Body"/>
              <w:jc w:val="center"/>
              <w:rPr>
                <w:b/>
                <w:sz w:val="20"/>
                <w:szCs w:val="20"/>
              </w:rPr>
            </w:pPr>
          </w:p>
        </w:tc>
        <w:tc>
          <w:tcPr>
            <w:tcW w:w="1378" w:type="dxa"/>
            <w:vAlign w:val="center"/>
          </w:tcPr>
          <w:p w14:paraId="6C666E80" w14:textId="77777777" w:rsidR="00FB0804" w:rsidRPr="000F65FE" w:rsidRDefault="00FB0804">
            <w:pPr>
              <w:pStyle w:val="Body"/>
              <w:jc w:val="center"/>
              <w:rPr>
                <w:b/>
                <w:sz w:val="20"/>
                <w:szCs w:val="20"/>
              </w:rPr>
            </w:pPr>
          </w:p>
        </w:tc>
        <w:tc>
          <w:tcPr>
            <w:tcW w:w="1379" w:type="dxa"/>
            <w:vAlign w:val="center"/>
          </w:tcPr>
          <w:p w14:paraId="30AA053C" w14:textId="77777777" w:rsidR="00FB0804" w:rsidRPr="000F65FE" w:rsidRDefault="00FB0804">
            <w:pPr>
              <w:pStyle w:val="Body"/>
              <w:jc w:val="center"/>
              <w:rPr>
                <w:b/>
                <w:bCs/>
                <w:sz w:val="20"/>
                <w:szCs w:val="20"/>
              </w:rPr>
            </w:pPr>
            <w:r w:rsidRPr="000F65FE">
              <w:rPr>
                <w:b/>
                <w:bCs/>
                <w:sz w:val="20"/>
                <w:szCs w:val="20"/>
              </w:rPr>
              <w:t>$210.260m</w:t>
            </w:r>
          </w:p>
        </w:tc>
        <w:tc>
          <w:tcPr>
            <w:tcW w:w="1379" w:type="dxa"/>
            <w:vAlign w:val="center"/>
          </w:tcPr>
          <w:p w14:paraId="05979575" w14:textId="77777777" w:rsidR="00FB0804" w:rsidRPr="000F65FE" w:rsidRDefault="00FB0804">
            <w:pPr>
              <w:pStyle w:val="Body"/>
              <w:jc w:val="center"/>
              <w:rPr>
                <w:b/>
                <w:sz w:val="20"/>
                <w:szCs w:val="20"/>
              </w:rPr>
            </w:pPr>
            <w:r w:rsidRPr="000F65FE">
              <w:rPr>
                <w:b/>
                <w:sz w:val="20"/>
                <w:szCs w:val="20"/>
              </w:rPr>
              <w:t>$284.856m</w:t>
            </w:r>
          </w:p>
        </w:tc>
      </w:tr>
    </w:tbl>
    <w:p w14:paraId="0911FE95" w14:textId="4ECCD510" w:rsidR="00FC081D" w:rsidRPr="000F65FE" w:rsidRDefault="00FC081D" w:rsidP="00251D11">
      <w:pPr>
        <w:pStyle w:val="DJCSbody"/>
      </w:pPr>
      <w:r w:rsidRPr="000F65FE">
        <w:t xml:space="preserve">For any businesses that are currently supplying tobacco in Victoria, the first licence application fee will cover the first </w:t>
      </w:r>
      <w:r w:rsidR="00B27548" w:rsidRPr="000F65FE">
        <w:t>licence period</w:t>
      </w:r>
      <w:r w:rsidRPr="000F65FE">
        <w:t xml:space="preserve"> of the business licensing scheme (</w:t>
      </w:r>
      <w:r w:rsidR="00EE0FA1" w:rsidRPr="000F65FE">
        <w:t xml:space="preserve">expected to be </w:t>
      </w:r>
      <w:r w:rsidRPr="000F65FE">
        <w:t xml:space="preserve">from </w:t>
      </w:r>
      <w:r w:rsidR="006E5494" w:rsidRPr="000F65FE">
        <w:t xml:space="preserve">early </w:t>
      </w:r>
      <w:r w:rsidRPr="000F65FE">
        <w:t>2026 until the end of June 2027).</w:t>
      </w:r>
      <w:r w:rsidR="00251D11" w:rsidRPr="000F65FE">
        <w:t xml:space="preserve"> </w:t>
      </w:r>
      <w:r w:rsidR="00CB6323" w:rsidRPr="000F65FE">
        <w:t xml:space="preserve">This </w:t>
      </w:r>
      <w:r w:rsidR="00205AEC" w:rsidRPr="000F65FE">
        <w:t>is equi</w:t>
      </w:r>
      <w:r w:rsidR="008013AC" w:rsidRPr="000F65FE">
        <w:t xml:space="preserve">valent to </w:t>
      </w:r>
      <w:r w:rsidR="00F06287" w:rsidRPr="000F65FE">
        <w:t>95.43</w:t>
      </w:r>
      <w:r w:rsidR="0064155D" w:rsidRPr="000F65FE">
        <w:t xml:space="preserve"> </w:t>
      </w:r>
      <w:r w:rsidR="000F6792" w:rsidRPr="000F65FE">
        <w:t>-</w:t>
      </w:r>
      <w:r w:rsidR="0064155D" w:rsidRPr="000F65FE">
        <w:t xml:space="preserve"> </w:t>
      </w:r>
      <w:r w:rsidR="008013AC" w:rsidRPr="000F65FE">
        <w:t>1</w:t>
      </w:r>
      <w:r w:rsidR="006E4AFD" w:rsidRPr="000F65FE">
        <w:t>29.28</w:t>
      </w:r>
      <w:r w:rsidR="008013AC" w:rsidRPr="000F65FE">
        <w:t xml:space="preserve"> fee units</w:t>
      </w:r>
      <w:r w:rsidR="005728C9" w:rsidRPr="000F65FE">
        <w:t xml:space="preserve">, or approximately </w:t>
      </w:r>
      <w:r w:rsidR="000F6792" w:rsidRPr="000F65FE">
        <w:t>$</w:t>
      </w:r>
      <w:r w:rsidR="0064155D" w:rsidRPr="000F65FE">
        <w:t xml:space="preserve">1,558.33 - </w:t>
      </w:r>
      <w:r w:rsidR="005728C9" w:rsidRPr="000F65FE">
        <w:t>$</w:t>
      </w:r>
      <w:r w:rsidR="00CD6513" w:rsidRPr="000F65FE">
        <w:t>2,</w:t>
      </w:r>
      <w:r w:rsidR="006E4AFD" w:rsidRPr="000F65FE">
        <w:t>111.20</w:t>
      </w:r>
      <w:r w:rsidR="00CD6513" w:rsidRPr="000F65FE">
        <w:t>.</w:t>
      </w:r>
    </w:p>
    <w:p w14:paraId="6321D580" w14:textId="6B7BD7C8" w:rsidR="00ED3709" w:rsidRPr="000F65FE" w:rsidRDefault="002A3112" w:rsidP="007C2989">
      <w:pPr>
        <w:pStyle w:val="Heading4"/>
      </w:pPr>
      <w:r w:rsidRPr="000F65FE">
        <w:t>Other minor fee matters</w:t>
      </w:r>
    </w:p>
    <w:p w14:paraId="19F34C12" w14:textId="062DB7D5" w:rsidR="00834774" w:rsidRPr="000F65FE" w:rsidRDefault="00AA0D67" w:rsidP="007C2989">
      <w:pPr>
        <w:pStyle w:val="DJCSbody"/>
      </w:pPr>
      <w:r w:rsidRPr="000F65FE">
        <w:t xml:space="preserve">While the Amendment Act provides for a fee </w:t>
      </w:r>
      <w:r w:rsidR="007E1AD6" w:rsidRPr="000F65FE">
        <w:t>to be prescribed for a</w:t>
      </w:r>
      <w:r w:rsidR="00F549DC" w:rsidRPr="000F65FE">
        <w:t>n application</w:t>
      </w:r>
      <w:r w:rsidR="007E1AD6" w:rsidRPr="000F65FE">
        <w:t xml:space="preserve"> to </w:t>
      </w:r>
      <w:r w:rsidR="00834774" w:rsidRPr="000F65FE">
        <w:t>suspen</w:t>
      </w:r>
      <w:r w:rsidR="007E1AD6" w:rsidRPr="000F65FE">
        <w:t>d</w:t>
      </w:r>
      <w:r w:rsidR="00834774" w:rsidRPr="000F65FE">
        <w:t xml:space="preserve"> or cancel</w:t>
      </w:r>
      <w:r w:rsidR="007E1AD6" w:rsidRPr="000F65FE">
        <w:t xml:space="preserve"> </w:t>
      </w:r>
      <w:r w:rsidR="00F549DC" w:rsidRPr="000F65FE">
        <w:t xml:space="preserve">a </w:t>
      </w:r>
      <w:r w:rsidR="007E1AD6" w:rsidRPr="000F65FE">
        <w:t>tobacco business licence</w:t>
      </w:r>
      <w:r w:rsidR="004B0052" w:rsidRPr="000F65FE">
        <w:t xml:space="preserve">, it </w:t>
      </w:r>
      <w:r w:rsidR="00D74814" w:rsidRPr="000F65FE">
        <w:t xml:space="preserve">is not the intention to impose a fee for this </w:t>
      </w:r>
      <w:r w:rsidR="00E8017C" w:rsidRPr="000F65FE">
        <w:t>application to the regulator.</w:t>
      </w:r>
      <w:r w:rsidR="00834774" w:rsidRPr="000F65FE">
        <w:t xml:space="preserve"> </w:t>
      </w:r>
      <w:r w:rsidR="00321772" w:rsidRPr="000F65FE">
        <w:t xml:space="preserve">The regulator </w:t>
      </w:r>
      <w:r w:rsidR="004635C6" w:rsidRPr="000F65FE">
        <w:t xml:space="preserve">does not intend </w:t>
      </w:r>
      <w:r w:rsidR="00834774" w:rsidRPr="000F65FE">
        <w:t>to disincentivise anyone, such as a landlord</w:t>
      </w:r>
      <w:r w:rsidR="00F549DC" w:rsidRPr="000F65FE">
        <w:t xml:space="preserve"> or a licensee</w:t>
      </w:r>
      <w:r w:rsidR="00834774" w:rsidRPr="000F65FE">
        <w:t xml:space="preserve">, from suspending or cancelling a licence. </w:t>
      </w:r>
      <w:r w:rsidR="00321772" w:rsidRPr="000F65FE">
        <w:t xml:space="preserve">It is </w:t>
      </w:r>
      <w:r w:rsidR="00834774" w:rsidRPr="000F65FE">
        <w:t>anticipate</w:t>
      </w:r>
      <w:r w:rsidR="00517E12" w:rsidRPr="000F65FE">
        <w:t xml:space="preserve">d that </w:t>
      </w:r>
      <w:r w:rsidR="00834774" w:rsidRPr="000F65FE">
        <w:t xml:space="preserve">there will not be a high number of suspensions or cancellations each year </w:t>
      </w:r>
      <w:r w:rsidR="00517E12" w:rsidRPr="000F65FE">
        <w:t xml:space="preserve">(noting that </w:t>
      </w:r>
      <w:r w:rsidR="00914ACA" w:rsidRPr="000F65FE">
        <w:t xml:space="preserve">the licence will require renewal </w:t>
      </w:r>
      <w:r w:rsidR="000D08D7" w:rsidRPr="000F65FE">
        <w:t>each year anyway)</w:t>
      </w:r>
      <w:r w:rsidR="00914ACA" w:rsidRPr="000F65FE">
        <w:t xml:space="preserve"> </w:t>
      </w:r>
      <w:r w:rsidR="00834774" w:rsidRPr="000F65FE">
        <w:t xml:space="preserve">and the burden on the regulator of processing these </w:t>
      </w:r>
      <w:r w:rsidR="000D08D7" w:rsidRPr="000F65FE">
        <w:t xml:space="preserve">types of applications </w:t>
      </w:r>
      <w:r w:rsidR="00834774" w:rsidRPr="000F65FE">
        <w:t>will be low.</w:t>
      </w:r>
    </w:p>
    <w:p w14:paraId="76166E3A" w14:textId="40EC41A4" w:rsidR="00ED3709" w:rsidRPr="000F65FE" w:rsidRDefault="00201D5C" w:rsidP="0092799E">
      <w:pPr>
        <w:pStyle w:val="DJCSbody"/>
      </w:pPr>
      <w:r w:rsidRPr="000F65FE">
        <w:lastRenderedPageBreak/>
        <w:t xml:space="preserve">The Amendment Act </w:t>
      </w:r>
      <w:r w:rsidR="00AB3752" w:rsidRPr="000F65FE">
        <w:t xml:space="preserve">also provides for a fee to obtain a </w:t>
      </w:r>
      <w:r w:rsidR="00834774" w:rsidRPr="000F65FE">
        <w:t>copy of a licence</w:t>
      </w:r>
      <w:r w:rsidR="00AB3752" w:rsidRPr="000F65FE">
        <w:t>.</w:t>
      </w:r>
      <w:r w:rsidR="00887F41" w:rsidRPr="000F65FE">
        <w:rPr>
          <w:rFonts w:ascii="Times New Roman" w:hAnsi="Times New Roman"/>
          <w:lang w:eastAsia="en-AU"/>
        </w:rPr>
        <w:t xml:space="preserve"> </w:t>
      </w:r>
      <w:r w:rsidR="00B763D0" w:rsidRPr="000F65FE">
        <w:t>B</w:t>
      </w:r>
      <w:r w:rsidR="00887F41" w:rsidRPr="000F65FE">
        <w:t>usinesses will be provided with a copy of their licence when their application is granted and will need to display it. The ‘copy of licence’ fee would be for a copy of the original and will be marked ‘copy’.</w:t>
      </w:r>
      <w:r w:rsidR="00BD1CE1" w:rsidRPr="000F65FE">
        <w:t xml:space="preserve"> </w:t>
      </w:r>
      <w:r w:rsidR="004E4393" w:rsidRPr="000F65FE">
        <w:t xml:space="preserve">The intention is to </w:t>
      </w:r>
      <w:r w:rsidR="00B43313" w:rsidRPr="000F65FE">
        <w:t>impose a small</w:t>
      </w:r>
      <w:r w:rsidR="0011126B" w:rsidRPr="000F65FE">
        <w:t xml:space="preserve"> administrative</w:t>
      </w:r>
      <w:r w:rsidR="00B43313" w:rsidRPr="000F65FE">
        <w:t xml:space="preserve"> fee </w:t>
      </w:r>
      <w:r w:rsidR="00834774" w:rsidRPr="000F65FE">
        <w:t>of 2.5 fee units (approx</w:t>
      </w:r>
      <w:r w:rsidR="00233DF9" w:rsidRPr="000F65FE">
        <w:t>imately</w:t>
      </w:r>
      <w:r w:rsidR="00834774" w:rsidRPr="000F65FE">
        <w:t xml:space="preserve"> $40) in the </w:t>
      </w:r>
      <w:r w:rsidR="00A906C8" w:rsidRPr="000F65FE">
        <w:t>Regulations</w:t>
      </w:r>
      <w:r w:rsidR="00834774" w:rsidRPr="000F65FE">
        <w:t xml:space="preserve">. This </w:t>
      </w:r>
      <w:r w:rsidR="0011126B" w:rsidRPr="000F65FE">
        <w:t xml:space="preserve">fee would </w:t>
      </w:r>
      <w:r w:rsidR="004B22D8" w:rsidRPr="000F65FE">
        <w:t xml:space="preserve">recover the costs </w:t>
      </w:r>
      <w:r w:rsidR="009211F4" w:rsidRPr="000F65FE">
        <w:t>in retrieving</w:t>
      </w:r>
      <w:r w:rsidR="003D14A0" w:rsidRPr="000F65FE">
        <w:t xml:space="preserve"> and </w:t>
      </w:r>
      <w:r w:rsidR="00326611" w:rsidRPr="000F65FE">
        <w:t xml:space="preserve">providing </w:t>
      </w:r>
      <w:r w:rsidR="003723AB" w:rsidRPr="000F65FE">
        <w:t xml:space="preserve">the copy to the licensee and </w:t>
      </w:r>
      <w:r w:rsidR="00B72E58" w:rsidRPr="000F65FE">
        <w:t xml:space="preserve">is broadly consistent with </w:t>
      </w:r>
      <w:r w:rsidR="00834774" w:rsidRPr="000F65FE">
        <w:t xml:space="preserve">the fee for </w:t>
      </w:r>
      <w:r w:rsidR="00B72E58" w:rsidRPr="000F65FE">
        <w:t xml:space="preserve">such a request </w:t>
      </w:r>
      <w:r w:rsidR="00834774" w:rsidRPr="000F65FE">
        <w:t>in other jurisdictions</w:t>
      </w:r>
      <w:r w:rsidR="00B72E58" w:rsidRPr="000F65FE">
        <w:t xml:space="preserve"> and </w:t>
      </w:r>
      <w:r w:rsidR="00834774" w:rsidRPr="000F65FE">
        <w:t>comparable Vic</w:t>
      </w:r>
      <w:r w:rsidR="00B72E58" w:rsidRPr="000F65FE">
        <w:t>torian</w:t>
      </w:r>
      <w:r w:rsidR="00834774" w:rsidRPr="000F65FE">
        <w:t xml:space="preserve"> schemes.</w:t>
      </w:r>
      <w:r w:rsidR="00CB54A5" w:rsidRPr="000F65FE">
        <w:t xml:space="preserve"> There is also expected to be a low volume </w:t>
      </w:r>
      <w:r w:rsidR="004D0D75" w:rsidRPr="000F65FE">
        <w:t xml:space="preserve">of </w:t>
      </w:r>
      <w:r w:rsidR="00190C9F" w:rsidRPr="000F65FE">
        <w:t xml:space="preserve">these </w:t>
      </w:r>
      <w:r w:rsidR="004D0D75" w:rsidRPr="000F65FE">
        <w:t>requests</w:t>
      </w:r>
      <w:r w:rsidR="002E1FF5" w:rsidRPr="000F65FE">
        <w:t xml:space="preserve">. Licensees must </w:t>
      </w:r>
      <w:r w:rsidR="00317F56" w:rsidRPr="000F65FE">
        <w:t xml:space="preserve">display a copy of their licence in a </w:t>
      </w:r>
      <w:r w:rsidR="00963BBA" w:rsidRPr="000F65FE">
        <w:t>conspicuous</w:t>
      </w:r>
      <w:r w:rsidR="00317F56" w:rsidRPr="000F65FE">
        <w:t xml:space="preserve"> location</w:t>
      </w:r>
      <w:r w:rsidR="00A13589" w:rsidRPr="000F65FE">
        <w:t xml:space="preserve"> </w:t>
      </w:r>
      <w:r w:rsidR="009079BD" w:rsidRPr="000F65FE">
        <w:t xml:space="preserve">at the licensed tobacco premises in a manner </w:t>
      </w:r>
      <w:r w:rsidR="00A13589" w:rsidRPr="000F65FE">
        <w:t xml:space="preserve">that invites public </w:t>
      </w:r>
      <w:r w:rsidR="00DE7652" w:rsidRPr="000F65FE">
        <w:t>inspection,</w:t>
      </w:r>
      <w:r w:rsidR="003E5358" w:rsidRPr="000F65FE">
        <w:t xml:space="preserve"> and it is therefore assumed to be unlikely </w:t>
      </w:r>
      <w:r w:rsidR="00DE7652" w:rsidRPr="000F65FE">
        <w:t xml:space="preserve">to </w:t>
      </w:r>
      <w:r w:rsidR="00F55D16" w:rsidRPr="000F65FE">
        <w:t>be misplaced.</w:t>
      </w:r>
    </w:p>
    <w:p w14:paraId="3E13A148" w14:textId="7DAFB850" w:rsidR="008607E3" w:rsidRPr="000F65FE" w:rsidRDefault="008607E3" w:rsidP="008607E3">
      <w:pPr>
        <w:pStyle w:val="Heading2"/>
      </w:pPr>
      <w:bookmarkStart w:id="136" w:name="_Ref191894706"/>
      <w:bookmarkStart w:id="137" w:name="_Toc192152744"/>
      <w:r w:rsidRPr="000F65FE">
        <w:t xml:space="preserve">Proposed </w:t>
      </w:r>
      <w:r w:rsidR="005B0470" w:rsidRPr="000F65FE">
        <w:t>other</w:t>
      </w:r>
      <w:r w:rsidRPr="000F65FE">
        <w:t xml:space="preserve"> amendments</w:t>
      </w:r>
      <w:bookmarkEnd w:id="136"/>
      <w:bookmarkEnd w:id="137"/>
    </w:p>
    <w:p w14:paraId="34BD72ED" w14:textId="64CBA091" w:rsidR="002E27CC" w:rsidRPr="000F65FE" w:rsidRDefault="002E27CC" w:rsidP="00A45777">
      <w:pPr>
        <w:pStyle w:val="DJCSbody"/>
      </w:pPr>
      <w:r w:rsidRPr="000F65FE">
        <w:t xml:space="preserve">A suite of </w:t>
      </w:r>
      <w:r w:rsidR="005B0470" w:rsidRPr="000F65FE">
        <w:t>other</w:t>
      </w:r>
      <w:r w:rsidRPr="000F65FE">
        <w:t xml:space="preserve"> amendments to the Tobacco </w:t>
      </w:r>
      <w:r w:rsidR="007552FF" w:rsidRPr="000F65FE">
        <w:t xml:space="preserve">Regulations </w:t>
      </w:r>
      <w:r w:rsidR="005A1568" w:rsidRPr="000F65FE">
        <w:t xml:space="preserve">are proposed </w:t>
      </w:r>
      <w:r w:rsidR="007552FF" w:rsidRPr="000F65FE">
        <w:t xml:space="preserve">to support the </w:t>
      </w:r>
      <w:r w:rsidR="00E24A2D" w:rsidRPr="000F65FE">
        <w:t>operationalisation</w:t>
      </w:r>
      <w:r w:rsidR="007552FF" w:rsidRPr="000F65FE">
        <w:t xml:space="preserve"> of the </w:t>
      </w:r>
      <w:r w:rsidR="003D74EC" w:rsidRPr="000F65FE">
        <w:t xml:space="preserve">licensing </w:t>
      </w:r>
      <w:r w:rsidR="007552FF" w:rsidRPr="000F65FE">
        <w:t>scheme</w:t>
      </w:r>
      <w:r w:rsidR="00401F57" w:rsidRPr="000F65FE">
        <w:t xml:space="preserve"> and the Amendment Act</w:t>
      </w:r>
      <w:r w:rsidR="007552FF" w:rsidRPr="000F65FE">
        <w:t xml:space="preserve">. </w:t>
      </w:r>
      <w:r w:rsidR="009F4A2F" w:rsidRPr="000F65FE">
        <w:t>It has been determined that these amendments do not need to be the subject of an options assessment under the RIS</w:t>
      </w:r>
      <w:r w:rsidR="00B93E43" w:rsidRPr="000F65FE">
        <w:t xml:space="preserve"> because they would generally not </w:t>
      </w:r>
      <w:r w:rsidR="00245748" w:rsidRPr="000F65FE">
        <w:t>financially</w:t>
      </w:r>
      <w:r w:rsidR="00B93E43" w:rsidRPr="000F65FE">
        <w:t xml:space="preserve"> impact </w:t>
      </w:r>
      <w:r w:rsidR="00247890" w:rsidRPr="000F65FE">
        <w:t>the industry</w:t>
      </w:r>
      <w:r w:rsidR="00A664F6" w:rsidRPr="000F65FE">
        <w:t xml:space="preserve"> </w:t>
      </w:r>
      <w:r w:rsidR="005502E6" w:rsidRPr="000F65FE">
        <w:t>or create significant behavioural change</w:t>
      </w:r>
      <w:r w:rsidR="00247890" w:rsidRPr="000F65FE">
        <w:t xml:space="preserve"> (except in cases where</w:t>
      </w:r>
      <w:r w:rsidR="000202B2" w:rsidRPr="000F65FE">
        <w:t xml:space="preserve"> individuals or businesses do not comply with </w:t>
      </w:r>
      <w:r w:rsidR="00642EC3" w:rsidRPr="000F65FE">
        <w:t>their obligations)</w:t>
      </w:r>
      <w:r w:rsidR="00E24A2D" w:rsidRPr="000F65FE">
        <w:t>. However, they are briefly summarised below to accompany the preferred option decision.</w:t>
      </w:r>
    </w:p>
    <w:p w14:paraId="6F54F531" w14:textId="22F2276B" w:rsidR="008F6905" w:rsidRPr="000F65FE" w:rsidRDefault="0052378F" w:rsidP="007C2989">
      <w:pPr>
        <w:pStyle w:val="Heading3"/>
      </w:pPr>
      <w:r w:rsidRPr="000F65FE">
        <w:t>Infringement</w:t>
      </w:r>
      <w:r w:rsidR="008F6905" w:rsidRPr="000F65FE">
        <w:t xml:space="preserve"> offences and penalties</w:t>
      </w:r>
    </w:p>
    <w:p w14:paraId="39883714" w14:textId="6BD80B99" w:rsidR="00996667" w:rsidRPr="000F65FE" w:rsidRDefault="00996667" w:rsidP="008F6905">
      <w:pPr>
        <w:pStyle w:val="DJCSbody"/>
        <w:rPr>
          <w:rFonts w:ascii="Aptos" w:hAnsi="Aptos"/>
          <w:lang w:eastAsia="en-AU"/>
        </w:rPr>
      </w:pPr>
      <w:r w:rsidRPr="000F65FE">
        <w:rPr>
          <w:bdr w:val="none" w:sz="0" w:space="0" w:color="auto" w:frame="1"/>
        </w:rPr>
        <w:t xml:space="preserve">Infringement offences and penalties are currently set out in the schedule to the Tobacco Act. The Amendment Act provides for the Schedule to be repealed and makes amendments to section 38 and 43 of the Tobacco Act to provide for infringement offences and penalties to prescribed in </w:t>
      </w:r>
      <w:r w:rsidR="00A906C8" w:rsidRPr="000F65FE">
        <w:rPr>
          <w:bdr w:val="none" w:sz="0" w:space="0" w:color="auto" w:frame="1"/>
        </w:rPr>
        <w:t>Regulations</w:t>
      </w:r>
      <w:r w:rsidRPr="000F65FE">
        <w:rPr>
          <w:bdr w:val="none" w:sz="0" w:space="0" w:color="auto" w:frame="1"/>
        </w:rPr>
        <w:t xml:space="preserve"> under the Tobacco Act.</w:t>
      </w:r>
    </w:p>
    <w:p w14:paraId="39B5CC50" w14:textId="2DAA1241" w:rsidR="00996667" w:rsidRPr="000F65FE" w:rsidRDefault="00996667" w:rsidP="008F6905">
      <w:pPr>
        <w:pStyle w:val="DJCSbody"/>
        <w:rPr>
          <w:rFonts w:ascii="Aptos" w:hAnsi="Aptos"/>
        </w:rPr>
      </w:pPr>
      <w:r w:rsidRPr="000F65FE">
        <w:rPr>
          <w:bdr w:val="none" w:sz="0" w:space="0" w:color="auto" w:frame="1"/>
        </w:rPr>
        <w:t xml:space="preserve">Prescribing infringement offences and penalties in </w:t>
      </w:r>
      <w:r w:rsidR="00A906C8" w:rsidRPr="000F65FE">
        <w:rPr>
          <w:bdr w:val="none" w:sz="0" w:space="0" w:color="auto" w:frame="1"/>
        </w:rPr>
        <w:t>Regulations</w:t>
      </w:r>
      <w:r w:rsidRPr="000F65FE">
        <w:rPr>
          <w:bdr w:val="none" w:sz="0" w:space="0" w:color="auto" w:frame="1"/>
        </w:rPr>
        <w:t xml:space="preserve"> rather than legislation allows for greater flexibility and is considered the best practice approach.</w:t>
      </w:r>
    </w:p>
    <w:p w14:paraId="0E6BEEEF" w14:textId="77777777" w:rsidR="00996667" w:rsidRPr="000F65FE" w:rsidRDefault="00996667" w:rsidP="008F6905">
      <w:pPr>
        <w:pStyle w:val="DJCSbody"/>
        <w:rPr>
          <w:rFonts w:ascii="Aptos" w:hAnsi="Aptos"/>
        </w:rPr>
      </w:pPr>
      <w:r w:rsidRPr="000F65FE">
        <w:rPr>
          <w:bdr w:val="none" w:sz="0" w:space="0" w:color="auto" w:frame="1"/>
        </w:rPr>
        <w:t>The Amendment Regulations operationalise the ability for a police officer, inspector or licensing inspector to issue an infringement notice for various offences under the Tobacco Act as provided for in section 38 of that Act.</w:t>
      </w:r>
    </w:p>
    <w:p w14:paraId="5DBA0071" w14:textId="489248D0" w:rsidR="00996667" w:rsidRPr="000F65FE" w:rsidRDefault="00996667" w:rsidP="008F6905">
      <w:pPr>
        <w:pStyle w:val="DJCSbody"/>
        <w:rPr>
          <w:rFonts w:ascii="Aptos" w:hAnsi="Aptos"/>
        </w:rPr>
      </w:pPr>
      <w:r w:rsidRPr="000F65FE">
        <w:rPr>
          <w:bdr w:val="none" w:sz="0" w:space="0" w:color="auto" w:frame="1"/>
        </w:rPr>
        <w:t>This allows for certain, more minor offences, to be dealt with in a more efficient, less burdensome</w:t>
      </w:r>
      <w:r w:rsidR="00804335" w:rsidRPr="000F65FE">
        <w:rPr>
          <w:bdr w:val="none" w:sz="0" w:space="0" w:color="auto" w:frame="1"/>
        </w:rPr>
        <w:t>,</w:t>
      </w:r>
      <w:r w:rsidRPr="000F65FE">
        <w:rPr>
          <w:bdr w:val="none" w:sz="0" w:space="0" w:color="auto" w:frame="1"/>
        </w:rPr>
        <w:t xml:space="preserve"> and less punitive manner</w:t>
      </w:r>
      <w:r w:rsidR="00804335" w:rsidRPr="000F65FE">
        <w:rPr>
          <w:bdr w:val="none" w:sz="0" w:space="0" w:color="auto" w:frame="1"/>
        </w:rPr>
        <w:t xml:space="preserve"> – </w:t>
      </w:r>
      <w:r w:rsidRPr="000F65FE">
        <w:rPr>
          <w:bdr w:val="none" w:sz="0" w:space="0" w:color="auto" w:frame="1"/>
        </w:rPr>
        <w:t>as compared with the base case</w:t>
      </w:r>
      <w:r w:rsidR="00804335" w:rsidRPr="000F65FE">
        <w:rPr>
          <w:bdr w:val="none" w:sz="0" w:space="0" w:color="auto" w:frame="1"/>
        </w:rPr>
        <w:t xml:space="preserve"> –</w:t>
      </w:r>
      <w:r w:rsidRPr="000F65FE">
        <w:rPr>
          <w:bdr w:val="none" w:sz="0" w:space="0" w:color="auto" w:frame="1"/>
        </w:rPr>
        <w:t xml:space="preserve"> where all offences must be prosecuted through the courts and may be punishable by the maximum penalty under the Tobacco Act. With the flexibility brought by the infringement approach, the regulator will be able to exercise greater discretion in relation to serious matters that should be heard in Court and less serious matters which could be addressed through an infringement notice.</w:t>
      </w:r>
    </w:p>
    <w:p w14:paraId="43AFE30A" w14:textId="77777777" w:rsidR="00996667" w:rsidRPr="000F65FE" w:rsidRDefault="00996667" w:rsidP="008F6905">
      <w:pPr>
        <w:pStyle w:val="DJCSbody"/>
        <w:rPr>
          <w:rFonts w:ascii="Aptos" w:hAnsi="Aptos"/>
          <w:color w:val="242424"/>
        </w:rPr>
      </w:pPr>
      <w:r w:rsidRPr="000F65FE">
        <w:rPr>
          <w:bdr w:val="none" w:sz="0" w:space="0" w:color="auto" w:frame="1"/>
        </w:rPr>
        <w:t>The infringement offences and penalties have been determined and set in accordance with the Attorney-General’s Guidelines to the</w:t>
      </w:r>
      <w:r w:rsidRPr="000F65FE">
        <w:rPr>
          <w:i/>
          <w:iCs/>
          <w:bdr w:val="none" w:sz="0" w:space="0" w:color="auto" w:frame="1"/>
        </w:rPr>
        <w:t> Infringement Act 2006.</w:t>
      </w:r>
    </w:p>
    <w:p w14:paraId="71AB295D" w14:textId="5F0790B5" w:rsidR="006F503B" w:rsidRPr="000F65FE" w:rsidRDefault="006F503B" w:rsidP="006F503B">
      <w:pPr>
        <w:pStyle w:val="Heading3"/>
      </w:pPr>
      <w:r w:rsidRPr="000F65FE">
        <w:t>Register of Licen</w:t>
      </w:r>
      <w:r w:rsidR="003C0259" w:rsidRPr="000F65FE">
        <w:t>s</w:t>
      </w:r>
      <w:r w:rsidRPr="000F65FE">
        <w:t>ed Tobacco Suppliers</w:t>
      </w:r>
    </w:p>
    <w:p w14:paraId="49175EE7" w14:textId="34089B60" w:rsidR="00A3397E" w:rsidRPr="000F65FE" w:rsidRDefault="00A85B4F" w:rsidP="00A3397E">
      <w:pPr>
        <w:pStyle w:val="DJCSbody"/>
      </w:pPr>
      <w:r w:rsidRPr="000F65FE">
        <w:t>Section 34ZV of t</w:t>
      </w:r>
      <w:r w:rsidR="00A3397E" w:rsidRPr="000F65FE">
        <w:t xml:space="preserve">he Amendment Act provides for the regulator to maintain and publish a register of licensed tobacco suppliers, which includes details of the business name, address and licence number of the tobacco supply business. </w:t>
      </w:r>
    </w:p>
    <w:p w14:paraId="243B00F8" w14:textId="77777777" w:rsidR="006F503B" w:rsidRPr="000F65FE" w:rsidRDefault="006F503B" w:rsidP="00325032">
      <w:pPr>
        <w:pStyle w:val="DJCSbody"/>
        <w:numPr>
          <w:ilvl w:val="3"/>
          <w:numId w:val="22"/>
        </w:numPr>
        <w:rPr>
          <w:i/>
          <w:iCs/>
        </w:rPr>
      </w:pPr>
      <w:r w:rsidRPr="000F65FE">
        <w:rPr>
          <w:i/>
          <w:iCs/>
        </w:rPr>
        <w:t>The Regulator must keep a Register of Licenced Tobacco Suppliers.</w:t>
      </w:r>
    </w:p>
    <w:p w14:paraId="06A1025D" w14:textId="77777777" w:rsidR="006F503B" w:rsidRPr="000F65FE" w:rsidRDefault="006F503B" w:rsidP="00325032">
      <w:pPr>
        <w:pStyle w:val="DJCSbody"/>
        <w:numPr>
          <w:ilvl w:val="3"/>
          <w:numId w:val="22"/>
        </w:numPr>
        <w:rPr>
          <w:i/>
          <w:iCs/>
        </w:rPr>
      </w:pPr>
      <w:r w:rsidRPr="000F65FE">
        <w:rPr>
          <w:i/>
          <w:iCs/>
        </w:rPr>
        <w:t>The Regulator must cause the following information to be included in the Register in relation to each licence:</w:t>
      </w:r>
    </w:p>
    <w:p w14:paraId="69E45C36" w14:textId="77777777" w:rsidR="006F503B" w:rsidRPr="000F65FE" w:rsidRDefault="006F503B" w:rsidP="00325032">
      <w:pPr>
        <w:pStyle w:val="DJCSbody"/>
        <w:numPr>
          <w:ilvl w:val="4"/>
          <w:numId w:val="22"/>
        </w:numPr>
        <w:rPr>
          <w:i/>
          <w:iCs/>
        </w:rPr>
      </w:pPr>
      <w:r w:rsidRPr="000F65FE">
        <w:rPr>
          <w:i/>
          <w:iCs/>
        </w:rPr>
        <w:t xml:space="preserve">the business name under which the licensee sells tobacco </w:t>
      </w:r>
      <w:proofErr w:type="gramStart"/>
      <w:r w:rsidRPr="000F65FE">
        <w:rPr>
          <w:i/>
          <w:iCs/>
        </w:rPr>
        <w:t>products;</w:t>
      </w:r>
      <w:proofErr w:type="gramEnd"/>
    </w:p>
    <w:p w14:paraId="78B266D2" w14:textId="77777777" w:rsidR="006F503B" w:rsidRPr="000F65FE" w:rsidRDefault="006F503B" w:rsidP="00325032">
      <w:pPr>
        <w:pStyle w:val="DJCSbody"/>
        <w:numPr>
          <w:ilvl w:val="4"/>
          <w:numId w:val="22"/>
        </w:numPr>
        <w:rPr>
          <w:i/>
          <w:iCs/>
        </w:rPr>
      </w:pPr>
      <w:r w:rsidRPr="000F65FE">
        <w:rPr>
          <w:i/>
          <w:iCs/>
        </w:rPr>
        <w:t xml:space="preserve">the address of the licenced tobacco </w:t>
      </w:r>
      <w:proofErr w:type="gramStart"/>
      <w:r w:rsidRPr="000F65FE">
        <w:rPr>
          <w:i/>
          <w:iCs/>
        </w:rPr>
        <w:t>premises;</w:t>
      </w:r>
      <w:proofErr w:type="gramEnd"/>
    </w:p>
    <w:p w14:paraId="6F1F7302" w14:textId="77777777" w:rsidR="006F503B" w:rsidRPr="000F65FE" w:rsidRDefault="006F503B" w:rsidP="00325032">
      <w:pPr>
        <w:pStyle w:val="DJCSbody"/>
        <w:numPr>
          <w:ilvl w:val="4"/>
          <w:numId w:val="22"/>
        </w:numPr>
        <w:rPr>
          <w:i/>
          <w:iCs/>
        </w:rPr>
      </w:pPr>
      <w:r w:rsidRPr="000F65FE">
        <w:rPr>
          <w:i/>
          <w:iCs/>
        </w:rPr>
        <w:lastRenderedPageBreak/>
        <w:t xml:space="preserve">the licensee's licence </w:t>
      </w:r>
      <w:proofErr w:type="gramStart"/>
      <w:r w:rsidRPr="000F65FE">
        <w:rPr>
          <w:i/>
          <w:iCs/>
        </w:rPr>
        <w:t>number;</w:t>
      </w:r>
      <w:proofErr w:type="gramEnd"/>
    </w:p>
    <w:p w14:paraId="248C0326" w14:textId="77777777" w:rsidR="006F503B" w:rsidRPr="000F65FE" w:rsidRDefault="006F503B" w:rsidP="00325032">
      <w:pPr>
        <w:pStyle w:val="DJCSbody"/>
        <w:numPr>
          <w:ilvl w:val="4"/>
          <w:numId w:val="22"/>
        </w:numPr>
        <w:rPr>
          <w:i/>
          <w:iCs/>
        </w:rPr>
      </w:pPr>
      <w:r w:rsidRPr="000F65FE">
        <w:rPr>
          <w:i/>
          <w:iCs/>
        </w:rPr>
        <w:t>any prescribed information.</w:t>
      </w:r>
    </w:p>
    <w:p w14:paraId="2A61802E" w14:textId="77777777" w:rsidR="006F503B" w:rsidRPr="000F65FE" w:rsidRDefault="006F503B" w:rsidP="00325032">
      <w:pPr>
        <w:pStyle w:val="DJCSbody"/>
        <w:numPr>
          <w:ilvl w:val="3"/>
          <w:numId w:val="22"/>
        </w:numPr>
        <w:rPr>
          <w:i/>
          <w:iCs/>
        </w:rPr>
      </w:pPr>
      <w:r w:rsidRPr="000F65FE">
        <w:rPr>
          <w:i/>
          <w:iCs/>
        </w:rPr>
        <w:t>The Regulator must cause the Register to be published on the Regulator's website.</w:t>
      </w:r>
    </w:p>
    <w:p w14:paraId="2DDFEA8E" w14:textId="680653DD" w:rsidR="00764C75" w:rsidRPr="000F65FE" w:rsidRDefault="00764C75" w:rsidP="007C2989">
      <w:pPr>
        <w:pStyle w:val="DJCSbody"/>
      </w:pPr>
      <w:r w:rsidRPr="000F65FE">
        <w:t xml:space="preserve">The cost associated to Government of creating and maintaining the Register is included in Table </w:t>
      </w:r>
      <w:r w:rsidR="00535C87" w:rsidRPr="000F65FE">
        <w:t xml:space="preserve">9 </w:t>
      </w:r>
      <w:r w:rsidRPr="000F65FE">
        <w:t xml:space="preserve">in section </w:t>
      </w:r>
      <w:r w:rsidR="00765BAD" w:rsidRPr="000F65FE">
        <w:t>5</w:t>
      </w:r>
      <w:r w:rsidRPr="000F65FE">
        <w:t>.1.2.</w:t>
      </w:r>
    </w:p>
    <w:p w14:paraId="2CCFC4F1" w14:textId="34455B0A" w:rsidR="00A3397E" w:rsidRPr="000F65FE" w:rsidRDefault="00A3397E" w:rsidP="007C2989">
      <w:pPr>
        <w:pStyle w:val="DJCSbody"/>
      </w:pPr>
      <w:r w:rsidRPr="000F65FE">
        <w:t>The Amendment Act allows for additional information that must be included on the register to be prescribed under the regulations</w:t>
      </w:r>
      <w:r w:rsidR="005D4EA8" w:rsidRPr="000F65FE">
        <w:t xml:space="preserve"> (section </w:t>
      </w:r>
      <w:r w:rsidR="00F32FE9" w:rsidRPr="000F65FE">
        <w:t>34ZV(2)(d))</w:t>
      </w:r>
      <w:r w:rsidRPr="000F65FE">
        <w:t>.</w:t>
      </w:r>
      <w:r w:rsidR="00677B68" w:rsidRPr="000F65FE">
        <w:t xml:space="preserve"> </w:t>
      </w:r>
      <w:r w:rsidR="00DB05DE" w:rsidRPr="000F65FE">
        <w:t xml:space="preserve">With respect to Register of Licensed Tobacco Suppliers, the proposed regulations </w:t>
      </w:r>
      <w:r w:rsidR="0000340A" w:rsidRPr="000F65FE">
        <w:t xml:space="preserve">require that any name other than the licensee’s name that is or will be displayed on the premises or used by the licensee for the purpose of identifying or drawing attention to the </w:t>
      </w:r>
      <w:r w:rsidR="00EB3062" w:rsidRPr="000F65FE">
        <w:t>licensee’s tobacco supply business at the premises</w:t>
      </w:r>
      <w:r w:rsidR="00715DA8" w:rsidRPr="000F65FE">
        <w:t xml:space="preserve"> is to be included in the Register</w:t>
      </w:r>
      <w:r w:rsidR="00EB3062" w:rsidRPr="000F65FE">
        <w:t>.</w:t>
      </w:r>
    </w:p>
    <w:p w14:paraId="66A6D7B2" w14:textId="294CA764" w:rsidR="00211C67" w:rsidRPr="000F65FE" w:rsidRDefault="00043A91" w:rsidP="00211C67">
      <w:pPr>
        <w:pStyle w:val="DJCSbody"/>
      </w:pPr>
      <w:r w:rsidRPr="000F65FE">
        <w:rPr>
          <w:lang w:val="en-US"/>
        </w:rPr>
        <w:t xml:space="preserve">It is </w:t>
      </w:r>
      <w:r w:rsidR="00211C67" w:rsidRPr="000F65FE">
        <w:rPr>
          <w:lang w:val="en-US"/>
        </w:rPr>
        <w:t>understood that businesses may have a name displayed on the shop or premises to identify that store, which is not their name or their business or company name (as applicable).</w:t>
      </w:r>
      <w:r w:rsidR="00211C67" w:rsidRPr="000F65FE">
        <w:t> </w:t>
      </w:r>
    </w:p>
    <w:p w14:paraId="068F52BA" w14:textId="7A5B6A85" w:rsidR="00211C67" w:rsidRPr="000F65FE" w:rsidRDefault="00211C67" w:rsidP="00211C67">
      <w:pPr>
        <w:pStyle w:val="DJCSbody"/>
      </w:pPr>
      <w:r w:rsidRPr="000F65FE">
        <w:rPr>
          <w:lang w:val="en-US"/>
        </w:rPr>
        <w:t xml:space="preserve">This inclusion is intended to assist members of the public to identify the relevant licensed premises where the </w:t>
      </w:r>
      <w:r w:rsidR="001662D2" w:rsidRPr="000F65FE">
        <w:rPr>
          <w:lang w:val="en-US"/>
        </w:rPr>
        <w:t>licensee’s</w:t>
      </w:r>
      <w:r w:rsidRPr="000F65FE">
        <w:rPr>
          <w:lang w:val="en-US"/>
        </w:rPr>
        <w:t xml:space="preserve"> name (individual, business or company) may not be displayed or otherwise obviously linked to the premises.</w:t>
      </w:r>
      <w:r w:rsidRPr="000F65FE">
        <w:t> </w:t>
      </w:r>
    </w:p>
    <w:p w14:paraId="26864060" w14:textId="701F26AC" w:rsidR="007F4730" w:rsidRPr="000F65FE" w:rsidRDefault="00FC3030" w:rsidP="003A7996">
      <w:pPr>
        <w:pStyle w:val="Heading3"/>
      </w:pPr>
      <w:r w:rsidRPr="000F65FE">
        <w:t>Definition of illicit tobacco</w:t>
      </w:r>
    </w:p>
    <w:p w14:paraId="40632449" w14:textId="224D6ACF" w:rsidR="005E1E20" w:rsidRPr="000F65FE" w:rsidRDefault="00FC3030" w:rsidP="00A45777">
      <w:pPr>
        <w:pStyle w:val="DJCSbody"/>
      </w:pPr>
      <w:r w:rsidRPr="000F65FE">
        <w:t xml:space="preserve">A </w:t>
      </w:r>
      <w:r w:rsidR="00EE70CE" w:rsidRPr="000F65FE">
        <w:t xml:space="preserve">provision is proposed to be included that </w:t>
      </w:r>
      <w:r w:rsidR="00011BFC" w:rsidRPr="000F65FE">
        <w:t xml:space="preserve">adds to </w:t>
      </w:r>
      <w:r w:rsidR="00211C67" w:rsidRPr="000F65FE">
        <w:t>the</w:t>
      </w:r>
      <w:r w:rsidR="00011BFC" w:rsidRPr="000F65FE">
        <w:t xml:space="preserve"> existing definition of </w:t>
      </w:r>
      <w:r w:rsidR="00EE70CE" w:rsidRPr="000F65FE">
        <w:t xml:space="preserve">illicit tobacco </w:t>
      </w:r>
      <w:r w:rsidR="00E679BA" w:rsidRPr="000F65FE">
        <w:t>within the Tobacco Act</w:t>
      </w:r>
      <w:r w:rsidR="0066732E" w:rsidRPr="000F65FE">
        <w:t>.</w:t>
      </w:r>
      <w:r w:rsidR="00E679BA" w:rsidRPr="000F65FE">
        <w:t xml:space="preserve"> </w:t>
      </w:r>
      <w:r w:rsidR="007724D6" w:rsidRPr="000F65FE">
        <w:t xml:space="preserve">The additional elements to be added expand the definition of illicit tobacco </w:t>
      </w:r>
      <w:r w:rsidR="00EE70CE" w:rsidRPr="000F65FE">
        <w:t xml:space="preserve">to be </w:t>
      </w:r>
      <w:r w:rsidR="00F95359" w:rsidRPr="000F65FE">
        <w:t xml:space="preserve">a tobacco product that does not comply with a requirement of a law of the Commonwealth prescribed by the </w:t>
      </w:r>
      <w:r w:rsidR="00A906C8" w:rsidRPr="000F65FE">
        <w:t>Regulations</w:t>
      </w:r>
      <w:r w:rsidR="006E0122" w:rsidRPr="000F65FE">
        <w:t xml:space="preserve">. </w:t>
      </w:r>
      <w:r w:rsidR="00226D06" w:rsidRPr="000F65FE">
        <w:t xml:space="preserve">Following consultation with the Commonwealth and other states and territories, </w:t>
      </w:r>
      <w:r w:rsidR="00CC25E8" w:rsidRPr="000F65FE">
        <w:t>i</w:t>
      </w:r>
      <w:r w:rsidR="005E1E20" w:rsidRPr="000F65FE">
        <w:t>t is proposed to prescribe the following Commonwealth legislation in the definition of illicit tobacco:</w:t>
      </w:r>
    </w:p>
    <w:p w14:paraId="3673E601" w14:textId="37803B3D" w:rsidR="005E1E20" w:rsidRPr="000F65FE" w:rsidRDefault="005E1E20" w:rsidP="00A45777">
      <w:pPr>
        <w:pStyle w:val="DJCSlist-bulletlevel1"/>
      </w:pPr>
      <w:r w:rsidRPr="000F65FE">
        <w:rPr>
          <w:i/>
          <w:iCs/>
        </w:rPr>
        <w:t>Customs Act 1901</w:t>
      </w:r>
      <w:r w:rsidRPr="000F65FE">
        <w:t xml:space="preserve"> (</w:t>
      </w:r>
      <w:proofErr w:type="spellStart"/>
      <w:r w:rsidRPr="000F65FE">
        <w:t>Cth</w:t>
      </w:r>
      <w:proofErr w:type="spellEnd"/>
      <w:r w:rsidRPr="000F65FE">
        <w:t>)</w:t>
      </w:r>
      <w:r w:rsidR="00E360BD" w:rsidRPr="000F65FE">
        <w:t>; and</w:t>
      </w:r>
    </w:p>
    <w:p w14:paraId="174B73E8" w14:textId="15DE5EDC" w:rsidR="005E1E20" w:rsidRPr="000F65FE" w:rsidRDefault="005E1E20" w:rsidP="00A45777">
      <w:pPr>
        <w:pStyle w:val="DJCSlist-bulletlevel1"/>
      </w:pPr>
      <w:r w:rsidRPr="000F65FE">
        <w:rPr>
          <w:i/>
          <w:iCs/>
        </w:rPr>
        <w:t>Excise Act</w:t>
      </w:r>
      <w:r w:rsidRPr="000F65FE">
        <w:t xml:space="preserve"> (</w:t>
      </w:r>
      <w:proofErr w:type="spellStart"/>
      <w:r w:rsidRPr="000F65FE">
        <w:t>Cth</w:t>
      </w:r>
      <w:proofErr w:type="spellEnd"/>
      <w:r w:rsidRPr="000F65FE">
        <w:t>).</w:t>
      </w:r>
    </w:p>
    <w:p w14:paraId="1971E924" w14:textId="4A9D99E6" w:rsidR="00FC3030" w:rsidRPr="000F65FE" w:rsidRDefault="005E1E20" w:rsidP="00A45777">
      <w:pPr>
        <w:pStyle w:val="DJCSbody"/>
      </w:pPr>
      <w:r w:rsidRPr="000F65FE">
        <w:t>This is not expected to have any regulatory burden on the industry or members of the public, because compliance the regulatory requirements of the Customs Act and the Excise Act is already required.</w:t>
      </w:r>
    </w:p>
    <w:p w14:paraId="1688C301" w14:textId="761037CE" w:rsidR="00041443" w:rsidRPr="000F65FE" w:rsidRDefault="00041443" w:rsidP="00041443">
      <w:pPr>
        <w:pStyle w:val="Heading3"/>
      </w:pPr>
      <w:r w:rsidRPr="000F65FE">
        <w:t xml:space="preserve">Illicit </w:t>
      </w:r>
      <w:r w:rsidR="00F20C74" w:rsidRPr="000F65FE">
        <w:t>tobacco offen</w:t>
      </w:r>
      <w:r w:rsidR="00195151" w:rsidRPr="000F65FE">
        <w:t>c</w:t>
      </w:r>
      <w:r w:rsidR="00F20C74" w:rsidRPr="000F65FE">
        <w:t>es</w:t>
      </w:r>
    </w:p>
    <w:p w14:paraId="64AC2D25" w14:textId="26BB69FB" w:rsidR="009C3174" w:rsidRPr="000F65FE" w:rsidRDefault="009C3174" w:rsidP="00A45777">
      <w:pPr>
        <w:pStyle w:val="DJCSbody"/>
      </w:pPr>
      <w:r w:rsidRPr="000F65FE">
        <w:t xml:space="preserve">The Amendment Act amends the existing illicit tobacco offences in section 11A of the Tobacco Act to </w:t>
      </w:r>
      <w:r w:rsidR="000A0B80" w:rsidRPr="000F65FE">
        <w:t>provide</w:t>
      </w:r>
      <w:r w:rsidRPr="000F65FE">
        <w:t xml:space="preserve"> for tiered </w:t>
      </w:r>
      <w:r w:rsidR="000A0B80" w:rsidRPr="000F65FE">
        <w:t xml:space="preserve">possession and supply </w:t>
      </w:r>
      <w:r w:rsidRPr="000F65FE">
        <w:t xml:space="preserve">offences, which attract a higher penalty when </w:t>
      </w:r>
      <w:r w:rsidR="000A0B80" w:rsidRPr="000F65FE">
        <w:t xml:space="preserve">a commercial quantity of illicit tobacco is involved. The offences provide for the amount which constitutes a commercial quantity to be prescribed in </w:t>
      </w:r>
      <w:r w:rsidR="00A906C8" w:rsidRPr="000F65FE">
        <w:t>Regulations</w:t>
      </w:r>
      <w:r w:rsidR="000A0B80" w:rsidRPr="000F65FE">
        <w:t xml:space="preserve">. </w:t>
      </w:r>
      <w:r w:rsidR="00DF1D1C" w:rsidRPr="000F65FE">
        <w:t xml:space="preserve">The relevant offences in Victoria have very substantial penalties (up to 15 years imprisonment) and in the case of sections 11A(3) and (4) </w:t>
      </w:r>
      <w:r w:rsidR="007609A3" w:rsidRPr="000F65FE">
        <w:t xml:space="preserve">of the Tobacco Act, which </w:t>
      </w:r>
      <w:r w:rsidR="00DF1D1C" w:rsidRPr="000F65FE">
        <w:t>apply to any person, not only to a person carrying on a tobacco supply business.</w:t>
      </w:r>
    </w:p>
    <w:p w14:paraId="2CCDF991" w14:textId="6FBA5B0C" w:rsidR="000A0B80" w:rsidRPr="000F65FE" w:rsidRDefault="000A0B80" w:rsidP="00A45777">
      <w:pPr>
        <w:pStyle w:val="DJCSbody"/>
      </w:pPr>
      <w:r w:rsidRPr="000F65FE">
        <w:t xml:space="preserve">This approach is consistent with other jurisdictions, which impose a higher penalty for offending which involves a specified quantity of illicit </w:t>
      </w:r>
      <w:r w:rsidR="000E4603" w:rsidRPr="000F65FE">
        <w:t xml:space="preserve">tobacco </w:t>
      </w:r>
      <w:r w:rsidRPr="000F65FE">
        <w:t>(or greater).</w:t>
      </w:r>
    </w:p>
    <w:p w14:paraId="52B1DF60" w14:textId="1ED5AF89" w:rsidR="00285DD4" w:rsidRPr="000F65FE" w:rsidRDefault="000A0B80" w:rsidP="00A45777">
      <w:pPr>
        <w:pStyle w:val="DJCSbody"/>
      </w:pPr>
      <w:r w:rsidRPr="000F65FE">
        <w:t>While t</w:t>
      </w:r>
      <w:r w:rsidR="00285DD4" w:rsidRPr="000F65FE">
        <w:t>here is variation across other jurisdictions</w:t>
      </w:r>
      <w:r w:rsidRPr="000F65FE">
        <w:t xml:space="preserve">, </w:t>
      </w:r>
      <w:r w:rsidR="00285DD4" w:rsidRPr="000F65FE">
        <w:t>most have prescribed 50 grams/50 cigarettes as the applicable commercial quantity.</w:t>
      </w:r>
      <w:r w:rsidR="00130682" w:rsidRPr="000F65FE">
        <w:t xml:space="preserve"> </w:t>
      </w:r>
      <w:r w:rsidR="0066034A" w:rsidRPr="000F65FE">
        <w:t>It</w:t>
      </w:r>
      <w:r w:rsidR="00285DD4" w:rsidRPr="000F65FE">
        <w:t xml:space="preserve"> is proposed to prescribe the following commercial quantity of illicit tobacco to achieve consistency with the Commonwealth and other Australian jurisdictions</w:t>
      </w:r>
      <w:r w:rsidR="001E550B" w:rsidRPr="000F65FE">
        <w:t>,</w:t>
      </w:r>
      <w:r w:rsidR="00B33821" w:rsidRPr="000F65FE">
        <w:t xml:space="preserve"> as being a quantity of at least</w:t>
      </w:r>
      <w:r w:rsidR="00285DD4" w:rsidRPr="000F65FE">
        <w:t>:</w:t>
      </w:r>
    </w:p>
    <w:p w14:paraId="25844F3C" w14:textId="77777777" w:rsidR="00285DD4" w:rsidRPr="000F65FE" w:rsidRDefault="00285DD4" w:rsidP="00A45777">
      <w:pPr>
        <w:pStyle w:val="DJCSlist-bulletlevel1"/>
      </w:pPr>
      <w:r w:rsidRPr="000F65FE">
        <w:t>50 grams of loose tobacco</w:t>
      </w:r>
      <w:r w:rsidR="00B33821" w:rsidRPr="000F65FE">
        <w:t>;</w:t>
      </w:r>
      <w:r w:rsidR="005200D0" w:rsidRPr="000F65FE">
        <w:t xml:space="preserve"> or</w:t>
      </w:r>
    </w:p>
    <w:p w14:paraId="28E94C9B" w14:textId="349A7B98" w:rsidR="006040F8" w:rsidRPr="000F65FE" w:rsidRDefault="00285DD4" w:rsidP="00CF748D">
      <w:pPr>
        <w:pStyle w:val="DJCSlist-bulletlevel1"/>
      </w:pPr>
      <w:r w:rsidRPr="000F65FE">
        <w:t>50 cigarettes</w:t>
      </w:r>
      <w:r w:rsidR="005200D0" w:rsidRPr="000F65FE">
        <w:t>.</w:t>
      </w:r>
    </w:p>
    <w:p w14:paraId="5822915B" w14:textId="3E1475BD" w:rsidR="00647BE6" w:rsidRPr="000F65FE" w:rsidRDefault="00AB4E34" w:rsidP="00647BE6">
      <w:pPr>
        <w:pStyle w:val="Heading3"/>
      </w:pPr>
      <w:r w:rsidRPr="000F65FE">
        <w:lastRenderedPageBreak/>
        <w:t>Entry with consent of owner or occupier</w:t>
      </w:r>
    </w:p>
    <w:p w14:paraId="0D9480E8" w14:textId="77777777" w:rsidR="004601F7" w:rsidRPr="000F65FE" w:rsidRDefault="006D3A6F" w:rsidP="006D4A67">
      <w:pPr>
        <w:pStyle w:val="DJCSbody"/>
      </w:pPr>
      <w:r w:rsidRPr="000F65FE">
        <w:t>It is proposed to prescribe a form for entry with consent of an owner or occupier.</w:t>
      </w:r>
      <w:r w:rsidR="004601F7" w:rsidRPr="000F65FE">
        <w:t xml:space="preserve"> This is intended to </w:t>
      </w:r>
      <w:r w:rsidR="00C6132E" w:rsidRPr="000F65FE">
        <w:t xml:space="preserve">obtain the consent of the licensee </w:t>
      </w:r>
      <w:r w:rsidR="001D6CD4" w:rsidRPr="000F65FE">
        <w:t>for entry</w:t>
      </w:r>
      <w:r w:rsidR="00F44ABE" w:rsidRPr="000F65FE">
        <w:t xml:space="preserve"> and for </w:t>
      </w:r>
      <w:r w:rsidR="001D6CD4" w:rsidRPr="000F65FE">
        <w:t>s</w:t>
      </w:r>
      <w:r w:rsidR="00287192" w:rsidRPr="000F65FE">
        <w:t xml:space="preserve">eizure of </w:t>
      </w:r>
      <w:r w:rsidR="008C5415" w:rsidRPr="000F65FE">
        <w:t xml:space="preserve">anything </w:t>
      </w:r>
      <w:r w:rsidR="00641CCA" w:rsidRPr="000F65FE">
        <w:t>that may be used in evidence in proceedings</w:t>
      </w:r>
      <w:r w:rsidR="006D4A67" w:rsidRPr="000F65FE">
        <w:t xml:space="preserve"> in the absence of a warrant.</w:t>
      </w:r>
      <w:r w:rsidR="00F44ABE" w:rsidRPr="000F65FE">
        <w:t xml:space="preserve"> </w:t>
      </w:r>
      <w:r w:rsidR="00A22000" w:rsidRPr="000F65FE">
        <w:t>In the absence of such a form</w:t>
      </w:r>
      <w:r w:rsidR="008838F7" w:rsidRPr="000F65FE">
        <w:t xml:space="preserve">, it </w:t>
      </w:r>
      <w:r w:rsidR="003C6F33" w:rsidRPr="000F65FE">
        <w:t xml:space="preserve">would </w:t>
      </w:r>
      <w:r w:rsidR="00E96BC4" w:rsidRPr="000F65FE">
        <w:t xml:space="preserve">be presumed that the </w:t>
      </w:r>
      <w:r w:rsidR="00A540A0" w:rsidRPr="000F65FE">
        <w:t xml:space="preserve">owner or occupier did not </w:t>
      </w:r>
      <w:r w:rsidR="003C6F33" w:rsidRPr="000F65FE">
        <w:t>consent to the entry or seizure of anything.</w:t>
      </w:r>
    </w:p>
    <w:p w14:paraId="1521F42A" w14:textId="1694E568" w:rsidR="00AB4E34" w:rsidRPr="000F65FE" w:rsidRDefault="006D3A6F" w:rsidP="00A45777">
      <w:pPr>
        <w:pStyle w:val="DJCSbody"/>
      </w:pPr>
      <w:r w:rsidRPr="000F65FE">
        <w:t>The intention is to replicate the existing inspector consent form, based on</w:t>
      </w:r>
      <w:r w:rsidR="008D546E" w:rsidRPr="000F65FE">
        <w:t>,</w:t>
      </w:r>
      <w:r w:rsidRPr="000F65FE">
        <w:t xml:space="preserve"> for example, Form 1 in Schedule 7 of the existing </w:t>
      </w:r>
      <w:r w:rsidR="00A906C8" w:rsidRPr="000F65FE">
        <w:t>Regulations</w:t>
      </w:r>
      <w:r w:rsidRPr="000F65FE">
        <w:t xml:space="preserve">. These forms are for use by licensing </w:t>
      </w:r>
      <w:r w:rsidR="00376172" w:rsidRPr="000F65FE">
        <w:t>inspectors;</w:t>
      </w:r>
      <w:r w:rsidRPr="000F65FE">
        <w:t xml:space="preserve"> </w:t>
      </w:r>
      <w:r w:rsidR="00C0186D" w:rsidRPr="000F65FE">
        <w:t>therefore,</w:t>
      </w:r>
      <w:r w:rsidRPr="000F65FE">
        <w:t xml:space="preserve"> no regulatory burden is expected on members of the public.</w:t>
      </w:r>
    </w:p>
    <w:p w14:paraId="487405F7" w14:textId="3F44ADD1" w:rsidR="003E10D2" w:rsidRPr="000F65FE" w:rsidRDefault="003E10D2" w:rsidP="006D5898">
      <w:pPr>
        <w:pStyle w:val="Heading3"/>
      </w:pPr>
      <w:r w:rsidRPr="000F65FE">
        <w:t>Repeal of e-cigarette provisions</w:t>
      </w:r>
    </w:p>
    <w:p w14:paraId="7D0E7B6E" w14:textId="2BC9F507" w:rsidR="003E10D2" w:rsidRPr="000F65FE" w:rsidRDefault="001F7910" w:rsidP="006D5898">
      <w:pPr>
        <w:pStyle w:val="DJCSbody"/>
      </w:pPr>
      <w:r w:rsidRPr="000F65FE">
        <w:t xml:space="preserve">Due to changes to Commonwealth legislation governing </w:t>
      </w:r>
      <w:r w:rsidR="003B25DE" w:rsidRPr="000F65FE">
        <w:t xml:space="preserve">e-cigarettes (vapes), </w:t>
      </w:r>
      <w:r w:rsidR="00EA5991" w:rsidRPr="000F65FE">
        <w:t xml:space="preserve">the Amendment Act repeals </w:t>
      </w:r>
      <w:r w:rsidR="006E3A9E" w:rsidRPr="000F65FE">
        <w:t xml:space="preserve">provisions relating to vapes </w:t>
      </w:r>
      <w:r w:rsidR="00A33A45" w:rsidRPr="000F65FE">
        <w:t xml:space="preserve">from the Tobacco Act. Corresponding </w:t>
      </w:r>
      <w:r w:rsidR="00A906C8" w:rsidRPr="000F65FE">
        <w:t>Regulations</w:t>
      </w:r>
      <w:r w:rsidR="00A33A45" w:rsidRPr="000F65FE">
        <w:t xml:space="preserve"> </w:t>
      </w:r>
      <w:r w:rsidR="00807B68" w:rsidRPr="000F65FE">
        <w:t>are proposed to be removed as they will be redundant following the commencement of the Amendment Act.</w:t>
      </w:r>
    </w:p>
    <w:p w14:paraId="1BAED4E8" w14:textId="54182907" w:rsidR="001D1102" w:rsidRPr="000F65FE" w:rsidRDefault="001D1102" w:rsidP="006D5898">
      <w:pPr>
        <w:pStyle w:val="Heading3"/>
      </w:pPr>
      <w:r w:rsidRPr="000F65FE">
        <w:t>Repeal of specialist tobacconist provisions</w:t>
      </w:r>
    </w:p>
    <w:p w14:paraId="776333E9" w14:textId="5DDF64CA" w:rsidR="001D1102" w:rsidRPr="000F65FE" w:rsidRDefault="00885ABD" w:rsidP="006D5898">
      <w:pPr>
        <w:pStyle w:val="DJCSbody"/>
      </w:pPr>
      <w:r w:rsidRPr="000F65FE">
        <w:t xml:space="preserve">It is proposed to </w:t>
      </w:r>
      <w:r w:rsidR="00807B68" w:rsidRPr="000F65FE">
        <w:t xml:space="preserve">remove </w:t>
      </w:r>
      <w:r w:rsidRPr="000F65FE">
        <w:t>references to specialist tobacconists, following repeal of those provisions from the Tobacco Act.</w:t>
      </w:r>
    </w:p>
    <w:p w14:paraId="2B14C920" w14:textId="16B24707" w:rsidR="00FE4B91" w:rsidRPr="000F65FE" w:rsidRDefault="00FE4B91" w:rsidP="00AC45DE">
      <w:pPr>
        <w:pStyle w:val="Heading1"/>
      </w:pPr>
      <w:bookmarkStart w:id="138" w:name="_Toc192152745"/>
      <w:r w:rsidRPr="000F65FE">
        <w:t>Small Business Impact and Competition Assessments</w:t>
      </w:r>
      <w:bookmarkEnd w:id="138"/>
    </w:p>
    <w:p w14:paraId="5D26AFC1" w14:textId="77777777" w:rsidR="00761AEF" w:rsidRPr="000F65FE" w:rsidRDefault="00761AEF" w:rsidP="00761AEF">
      <w:pPr>
        <w:pStyle w:val="Heading2"/>
      </w:pPr>
      <w:bookmarkStart w:id="139" w:name="_Toc192152746"/>
      <w:r w:rsidRPr="000F65FE">
        <w:t>Small business impacts</w:t>
      </w:r>
      <w:bookmarkEnd w:id="139"/>
    </w:p>
    <w:p w14:paraId="3FAA430C" w14:textId="1099E446" w:rsidR="00092736" w:rsidRPr="000F65FE" w:rsidRDefault="000028B7" w:rsidP="00A45777">
      <w:pPr>
        <w:pStyle w:val="DJCSbody"/>
        <w:rPr>
          <w:lang w:eastAsia="en-AU"/>
        </w:rPr>
      </w:pPr>
      <w:r w:rsidRPr="000F65FE">
        <w:rPr>
          <w:lang w:eastAsia="en-AU"/>
        </w:rPr>
        <w:t xml:space="preserve">The introduction of </w:t>
      </w:r>
      <w:r w:rsidR="00493C45" w:rsidRPr="000F65FE">
        <w:rPr>
          <w:lang w:eastAsia="en-AU"/>
        </w:rPr>
        <w:t xml:space="preserve">the tobacco business </w:t>
      </w:r>
      <w:r w:rsidR="00A63184" w:rsidRPr="000F65FE">
        <w:rPr>
          <w:lang w:eastAsia="en-AU"/>
        </w:rPr>
        <w:t xml:space="preserve">licensing </w:t>
      </w:r>
      <w:r w:rsidRPr="000F65FE">
        <w:rPr>
          <w:lang w:eastAsia="en-AU"/>
        </w:rPr>
        <w:t xml:space="preserve">scheme may cause an impact on small businesses, principally </w:t>
      </w:r>
      <w:r w:rsidR="00375E03" w:rsidRPr="000F65FE">
        <w:rPr>
          <w:lang w:eastAsia="en-AU"/>
        </w:rPr>
        <w:t>due to</w:t>
      </w:r>
      <w:r w:rsidRPr="000F65FE">
        <w:rPr>
          <w:lang w:eastAsia="en-AU"/>
        </w:rPr>
        <w:t xml:space="preserve"> financial </w:t>
      </w:r>
      <w:r w:rsidR="00A41BC7" w:rsidRPr="000F65FE">
        <w:t>costs</w:t>
      </w:r>
      <w:r w:rsidRPr="000F65FE">
        <w:rPr>
          <w:lang w:eastAsia="en-AU"/>
        </w:rPr>
        <w:t xml:space="preserve">. </w:t>
      </w:r>
      <w:r w:rsidR="00092736" w:rsidRPr="000F65FE">
        <w:rPr>
          <w:lang w:eastAsia="en-AU"/>
        </w:rPr>
        <w:t xml:space="preserve">This </w:t>
      </w:r>
      <w:r w:rsidR="003332D8" w:rsidRPr="000F65FE">
        <w:rPr>
          <w:lang w:eastAsia="en-AU"/>
        </w:rPr>
        <w:t>could</w:t>
      </w:r>
      <w:r w:rsidR="00092736" w:rsidRPr="000F65FE">
        <w:rPr>
          <w:lang w:eastAsia="en-AU"/>
        </w:rPr>
        <w:t xml:space="preserve"> include direct cost</w:t>
      </w:r>
      <w:r w:rsidR="00BD4FC8" w:rsidRPr="000F65FE">
        <w:rPr>
          <w:lang w:eastAsia="en-AU"/>
        </w:rPr>
        <w:t>s</w:t>
      </w:r>
      <w:r w:rsidR="00092736" w:rsidRPr="000F65FE">
        <w:rPr>
          <w:lang w:eastAsia="en-AU"/>
        </w:rPr>
        <w:t xml:space="preserve"> </w:t>
      </w:r>
      <w:r w:rsidR="00375E03" w:rsidRPr="000F65FE">
        <w:rPr>
          <w:lang w:eastAsia="en-AU"/>
        </w:rPr>
        <w:t>from</w:t>
      </w:r>
      <w:r w:rsidR="008458FF" w:rsidRPr="000F65FE">
        <w:rPr>
          <w:lang w:eastAsia="en-AU"/>
        </w:rPr>
        <w:t xml:space="preserve"> the </w:t>
      </w:r>
      <w:r w:rsidR="002B7284" w:rsidRPr="000F65FE">
        <w:rPr>
          <w:lang w:eastAsia="en-AU"/>
        </w:rPr>
        <w:t xml:space="preserve">administrative </w:t>
      </w:r>
      <w:r w:rsidR="00BD4FC8" w:rsidRPr="000F65FE">
        <w:rPr>
          <w:lang w:eastAsia="en-AU"/>
        </w:rPr>
        <w:t xml:space="preserve">and compliance </w:t>
      </w:r>
      <w:r w:rsidR="002B7284" w:rsidRPr="000F65FE">
        <w:rPr>
          <w:lang w:eastAsia="en-AU"/>
        </w:rPr>
        <w:t>burden</w:t>
      </w:r>
      <w:r w:rsidR="00A22D4B" w:rsidRPr="000F65FE">
        <w:rPr>
          <w:lang w:eastAsia="en-AU"/>
        </w:rPr>
        <w:t xml:space="preserve"> </w:t>
      </w:r>
      <w:r w:rsidR="00CD4372" w:rsidRPr="000F65FE">
        <w:rPr>
          <w:lang w:eastAsia="en-AU"/>
        </w:rPr>
        <w:t>from</w:t>
      </w:r>
      <w:r w:rsidR="00A22D4B" w:rsidRPr="000F65FE">
        <w:rPr>
          <w:lang w:eastAsia="en-AU"/>
        </w:rPr>
        <w:t xml:space="preserve"> the licensing </w:t>
      </w:r>
      <w:r w:rsidR="00CD4372" w:rsidRPr="000F65FE">
        <w:rPr>
          <w:lang w:eastAsia="en-AU"/>
        </w:rPr>
        <w:t>scheme</w:t>
      </w:r>
      <w:r w:rsidR="002B7284" w:rsidRPr="000F65FE">
        <w:rPr>
          <w:lang w:eastAsia="en-AU"/>
        </w:rPr>
        <w:t xml:space="preserve">, as well as </w:t>
      </w:r>
      <w:r w:rsidR="008B74B7" w:rsidRPr="000F65FE">
        <w:rPr>
          <w:lang w:eastAsia="en-AU"/>
        </w:rPr>
        <w:t>indirect costs</w:t>
      </w:r>
      <w:r w:rsidR="008A4466" w:rsidRPr="000F65FE">
        <w:rPr>
          <w:lang w:eastAsia="en-AU"/>
        </w:rPr>
        <w:t xml:space="preserve"> </w:t>
      </w:r>
      <w:r w:rsidR="002250F5" w:rsidRPr="000F65FE">
        <w:rPr>
          <w:lang w:eastAsia="en-AU"/>
        </w:rPr>
        <w:t>based on</w:t>
      </w:r>
      <w:r w:rsidR="008A4466" w:rsidRPr="000F65FE">
        <w:rPr>
          <w:lang w:eastAsia="en-AU"/>
        </w:rPr>
        <w:t xml:space="preserve"> how the licensing scheme changes consumer </w:t>
      </w:r>
      <w:r w:rsidR="000E04FE" w:rsidRPr="000F65FE">
        <w:rPr>
          <w:lang w:eastAsia="en-AU"/>
        </w:rPr>
        <w:t xml:space="preserve">purchasing </w:t>
      </w:r>
      <w:r w:rsidR="008A4466" w:rsidRPr="000F65FE">
        <w:rPr>
          <w:lang w:eastAsia="en-AU"/>
        </w:rPr>
        <w:t>behaviour.</w:t>
      </w:r>
    </w:p>
    <w:p w14:paraId="28C26966" w14:textId="364BFAF6" w:rsidR="00A63184" w:rsidRPr="000F65FE" w:rsidRDefault="000E04FE" w:rsidP="00BC7279">
      <w:pPr>
        <w:pStyle w:val="DJCSbody"/>
      </w:pPr>
      <w:r w:rsidRPr="000F65FE">
        <w:rPr>
          <w:lang w:eastAsia="en-AU"/>
        </w:rPr>
        <w:t>Overall, the</w:t>
      </w:r>
      <w:r w:rsidR="008A4466" w:rsidRPr="000F65FE">
        <w:rPr>
          <w:lang w:eastAsia="en-AU"/>
        </w:rPr>
        <w:t xml:space="preserve"> impact on small </w:t>
      </w:r>
      <w:r w:rsidR="00931A48" w:rsidRPr="000F65FE">
        <w:rPr>
          <w:lang w:eastAsia="en-AU"/>
        </w:rPr>
        <w:t>businesses</w:t>
      </w:r>
      <w:r w:rsidR="000028B7" w:rsidRPr="000F65FE">
        <w:rPr>
          <w:lang w:eastAsia="en-AU"/>
        </w:rPr>
        <w:t xml:space="preserve"> </w:t>
      </w:r>
      <w:r w:rsidR="00020F58" w:rsidRPr="000F65FE">
        <w:rPr>
          <w:lang w:eastAsia="en-AU"/>
        </w:rPr>
        <w:t>will likely be</w:t>
      </w:r>
      <w:r w:rsidR="00B95903" w:rsidRPr="000F65FE">
        <w:rPr>
          <w:lang w:eastAsia="en-AU"/>
        </w:rPr>
        <w:t xml:space="preserve"> </w:t>
      </w:r>
      <w:r w:rsidR="000028B7" w:rsidRPr="000F65FE">
        <w:rPr>
          <w:lang w:eastAsia="en-AU"/>
        </w:rPr>
        <w:t>small</w:t>
      </w:r>
      <w:r w:rsidR="00261766" w:rsidRPr="000F65FE">
        <w:rPr>
          <w:lang w:eastAsia="en-AU"/>
        </w:rPr>
        <w:t xml:space="preserve">. </w:t>
      </w:r>
      <w:r w:rsidR="00AF566C" w:rsidRPr="000F65FE">
        <w:rPr>
          <w:lang w:eastAsia="en-AU"/>
        </w:rPr>
        <w:t xml:space="preserve">The </w:t>
      </w:r>
      <w:r w:rsidR="00B95903" w:rsidRPr="000F65FE">
        <w:rPr>
          <w:lang w:eastAsia="en-AU"/>
        </w:rPr>
        <w:t xml:space="preserve">Victorian </w:t>
      </w:r>
      <w:r w:rsidR="001A7397" w:rsidRPr="000F65FE">
        <w:rPr>
          <w:lang w:eastAsia="en-AU"/>
        </w:rPr>
        <w:t xml:space="preserve">tobacco </w:t>
      </w:r>
      <w:r w:rsidR="00B95903" w:rsidRPr="000F65FE">
        <w:rPr>
          <w:lang w:eastAsia="en-AU"/>
        </w:rPr>
        <w:t xml:space="preserve">business </w:t>
      </w:r>
      <w:r w:rsidR="00571E03" w:rsidRPr="000F65FE">
        <w:rPr>
          <w:lang w:eastAsia="en-AU"/>
        </w:rPr>
        <w:t>licence</w:t>
      </w:r>
      <w:r w:rsidR="00AF566C" w:rsidRPr="000F65FE">
        <w:rPr>
          <w:lang w:eastAsia="en-AU"/>
        </w:rPr>
        <w:t xml:space="preserve"> scheme is also </w:t>
      </w:r>
      <w:r w:rsidR="00943975" w:rsidRPr="000F65FE">
        <w:rPr>
          <w:lang w:eastAsia="en-AU"/>
        </w:rPr>
        <w:t xml:space="preserve">broadly consistent with other Australian jurisdictions </w:t>
      </w:r>
      <w:r w:rsidR="00B95903" w:rsidRPr="000F65FE">
        <w:rPr>
          <w:lang w:eastAsia="en-AU"/>
        </w:rPr>
        <w:t>and recent reforms which have commenced in QLD and announced in NSW</w:t>
      </w:r>
      <w:r w:rsidR="00A63184" w:rsidRPr="000F65FE">
        <w:rPr>
          <w:lang w:eastAsia="en-AU"/>
        </w:rPr>
        <w:t>.</w:t>
      </w:r>
    </w:p>
    <w:p w14:paraId="3029B5C9" w14:textId="68EACB90" w:rsidR="009E2DF8" w:rsidRPr="000F65FE" w:rsidRDefault="00A63184" w:rsidP="00FC36F2">
      <w:pPr>
        <w:pStyle w:val="Heading3"/>
      </w:pPr>
      <w:r w:rsidRPr="000F65FE">
        <w:t>Direct</w:t>
      </w:r>
      <w:r w:rsidR="009E2DF8" w:rsidRPr="000F65FE">
        <w:t xml:space="preserve"> costs to business</w:t>
      </w:r>
    </w:p>
    <w:p w14:paraId="78126F77" w14:textId="074FAEE5" w:rsidR="00BC5DA2" w:rsidRPr="000F65FE" w:rsidRDefault="00C04C95" w:rsidP="00A45777">
      <w:pPr>
        <w:pStyle w:val="DJCSbody"/>
      </w:pPr>
      <w:r w:rsidRPr="000F65FE">
        <w:t xml:space="preserve">The </w:t>
      </w:r>
      <w:r w:rsidR="00E45E7F" w:rsidRPr="000F65FE">
        <w:t xml:space="preserve">cost of the </w:t>
      </w:r>
      <w:r w:rsidRPr="000F65FE">
        <w:t>licensing fee</w:t>
      </w:r>
      <w:r w:rsidR="00D15B06" w:rsidRPr="000F65FE">
        <w:t>, the advanced conditions and the prescribed information</w:t>
      </w:r>
      <w:r w:rsidRPr="000F65FE">
        <w:t xml:space="preserve"> is expected to </w:t>
      </w:r>
      <w:r w:rsidR="007344E7" w:rsidRPr="000F65FE">
        <w:t xml:space="preserve">impact businesses differently </w:t>
      </w:r>
      <w:r w:rsidRPr="000F65FE">
        <w:t xml:space="preserve">across the industry. </w:t>
      </w:r>
      <w:r w:rsidR="007344E7" w:rsidRPr="000F65FE">
        <w:t>The impact</w:t>
      </w:r>
      <w:r w:rsidR="00E50046" w:rsidRPr="000F65FE">
        <w:t>s</w:t>
      </w:r>
      <w:r w:rsidR="007344E7" w:rsidRPr="000F65FE">
        <w:t xml:space="preserve"> on l</w:t>
      </w:r>
      <w:r w:rsidR="00BC5DA2" w:rsidRPr="000F65FE">
        <w:t xml:space="preserve">arge </w:t>
      </w:r>
      <w:r w:rsidR="003827D6" w:rsidRPr="000F65FE">
        <w:t xml:space="preserve">and medium sized </w:t>
      </w:r>
      <w:r w:rsidR="00BC5DA2" w:rsidRPr="000F65FE">
        <w:t xml:space="preserve">retailers are </w:t>
      </w:r>
      <w:r w:rsidR="000E6374" w:rsidRPr="000F65FE">
        <w:t>expected</w:t>
      </w:r>
      <w:r w:rsidR="008F7C33" w:rsidRPr="000F65FE">
        <w:t xml:space="preserve"> to be relatively less</w:t>
      </w:r>
      <w:r w:rsidR="00BC5DA2" w:rsidRPr="000F65FE">
        <w:t xml:space="preserve"> given that many </w:t>
      </w:r>
      <w:r w:rsidR="00AC5EFA" w:rsidRPr="000F65FE">
        <w:t xml:space="preserve">are likely to operate in </w:t>
      </w:r>
      <w:r w:rsidR="00BC5DA2" w:rsidRPr="000F65FE">
        <w:t>jurisdictions with existing licensing schemes in place</w:t>
      </w:r>
      <w:r w:rsidR="009D504B" w:rsidRPr="000F65FE">
        <w:t xml:space="preserve">. </w:t>
      </w:r>
      <w:r w:rsidR="003F7174" w:rsidRPr="000F65FE">
        <w:t xml:space="preserve">Larger businesses </w:t>
      </w:r>
      <w:r w:rsidR="00DE21AE" w:rsidRPr="000F65FE">
        <w:t>also have</w:t>
      </w:r>
      <w:r w:rsidR="006E7583" w:rsidRPr="000F65FE">
        <w:t xml:space="preserve"> a greater ability to pay as the </w:t>
      </w:r>
      <w:r w:rsidR="003B0A33" w:rsidRPr="000F65FE">
        <w:t>licence fee</w:t>
      </w:r>
      <w:r w:rsidR="00ED366E" w:rsidRPr="000F65FE">
        <w:t xml:space="preserve"> </w:t>
      </w:r>
      <w:r w:rsidR="00D01731" w:rsidRPr="000F65FE">
        <w:t>represents a smaller proportion of</w:t>
      </w:r>
      <w:r w:rsidR="00ED366E" w:rsidRPr="000F65FE">
        <w:t xml:space="preserve"> their</w:t>
      </w:r>
      <w:r w:rsidR="00273539" w:rsidRPr="000F65FE">
        <w:t xml:space="preserve"> revenue</w:t>
      </w:r>
      <w:r w:rsidR="00362BA4" w:rsidRPr="000F65FE">
        <w:t>.</w:t>
      </w:r>
      <w:r w:rsidR="009D504B" w:rsidRPr="000F65FE">
        <w:t xml:space="preserve"> In contrast,</w:t>
      </w:r>
      <w:r w:rsidR="00EA15BA" w:rsidRPr="000F65FE">
        <w:t xml:space="preserve"> </w:t>
      </w:r>
      <w:r w:rsidR="000E6374" w:rsidRPr="000F65FE">
        <w:t xml:space="preserve">the impacts on smaller </w:t>
      </w:r>
      <w:r w:rsidR="00BC5DA2" w:rsidRPr="000F65FE">
        <w:t xml:space="preserve">retailers </w:t>
      </w:r>
      <w:r w:rsidR="00D314FB" w:rsidRPr="000F65FE">
        <w:t xml:space="preserve">would be </w:t>
      </w:r>
      <w:r w:rsidR="00E50046" w:rsidRPr="000F65FE">
        <w:t>larger</w:t>
      </w:r>
      <w:r w:rsidR="00D314FB" w:rsidRPr="000F65FE">
        <w:t xml:space="preserve">. </w:t>
      </w:r>
    </w:p>
    <w:p w14:paraId="55F2E28D" w14:textId="4EA823B9" w:rsidR="00EF2AF0" w:rsidRPr="000F65FE" w:rsidRDefault="003D6D3A" w:rsidP="0048127F">
      <w:pPr>
        <w:pStyle w:val="DJCSbody"/>
      </w:pPr>
      <w:r w:rsidRPr="000F65FE">
        <w:t>Pending the outcome of the 2025-26 Victorian Budget,</w:t>
      </w:r>
      <w:r w:rsidR="00D93488" w:rsidRPr="000F65FE">
        <w:t xml:space="preserve"> </w:t>
      </w:r>
      <w:r w:rsidR="00A54D61" w:rsidRPr="000F65FE">
        <w:t>licensing</w:t>
      </w:r>
      <w:r w:rsidR="004A7A4C" w:rsidRPr="000F65FE">
        <w:t xml:space="preserve"> application</w:t>
      </w:r>
      <w:r w:rsidR="00A54D61" w:rsidRPr="000F65FE">
        <w:t xml:space="preserve"> </w:t>
      </w:r>
      <w:r w:rsidR="00D93488" w:rsidRPr="000F65FE">
        <w:t xml:space="preserve">fees </w:t>
      </w:r>
      <w:r w:rsidR="00A54D61" w:rsidRPr="000F65FE">
        <w:t>will</w:t>
      </w:r>
      <w:r w:rsidR="005A26BF" w:rsidRPr="000F65FE">
        <w:t xml:space="preserve"> be set </w:t>
      </w:r>
      <w:r w:rsidR="00464320" w:rsidRPr="000F65FE">
        <w:t xml:space="preserve">at </w:t>
      </w:r>
      <w:r w:rsidR="00325C8A" w:rsidRPr="000F65FE">
        <w:t xml:space="preserve">67.36 - </w:t>
      </w:r>
      <w:r w:rsidR="00441CCC" w:rsidRPr="000F65FE">
        <w:t>91.26</w:t>
      </w:r>
      <w:r w:rsidR="009E7BBA" w:rsidRPr="000F65FE">
        <w:t xml:space="preserve"> units (</w:t>
      </w:r>
      <w:r w:rsidR="006B6D68" w:rsidRPr="000F65FE">
        <w:t xml:space="preserve">approximately </w:t>
      </w:r>
      <w:r w:rsidR="00325C8A" w:rsidRPr="000F65FE">
        <w:t xml:space="preserve">$1,100 - </w:t>
      </w:r>
      <w:r w:rsidR="00464320" w:rsidRPr="000F65FE">
        <w:t>$</w:t>
      </w:r>
      <w:r w:rsidR="006B6D68" w:rsidRPr="000F65FE">
        <w:t>1,</w:t>
      </w:r>
      <w:r w:rsidR="00441CCC" w:rsidRPr="000F65FE">
        <w:t>490</w:t>
      </w:r>
      <w:r w:rsidR="006B6D68" w:rsidRPr="000F65FE">
        <w:t>)</w:t>
      </w:r>
      <w:r w:rsidR="00A54D61" w:rsidRPr="000F65FE">
        <w:rPr>
          <w:color w:val="FF0000"/>
        </w:rPr>
        <w:t xml:space="preserve"> </w:t>
      </w:r>
      <w:r w:rsidR="00464320" w:rsidRPr="000F65FE">
        <w:t xml:space="preserve">to </w:t>
      </w:r>
      <w:r w:rsidR="00A54D61" w:rsidRPr="000F65FE">
        <w:t>recover costs</w:t>
      </w:r>
      <w:r w:rsidR="00D93488" w:rsidRPr="000F65FE">
        <w:t xml:space="preserve">. </w:t>
      </w:r>
      <w:r w:rsidR="002652C2" w:rsidRPr="000F65FE">
        <w:t>However, s</w:t>
      </w:r>
      <w:r w:rsidR="00E701A6" w:rsidRPr="000F65FE">
        <w:t>mall</w:t>
      </w:r>
      <w:r w:rsidR="00D93488" w:rsidRPr="000F65FE">
        <w:t xml:space="preserve"> </w:t>
      </w:r>
      <w:r w:rsidR="00E701A6" w:rsidRPr="000F65FE">
        <w:t xml:space="preserve">businesses will have to pay the same </w:t>
      </w:r>
      <w:r w:rsidR="005871C6" w:rsidRPr="000F65FE">
        <w:t>fees</w:t>
      </w:r>
      <w:r w:rsidR="006E0345" w:rsidRPr="000F65FE">
        <w:t xml:space="preserve"> as large businesses</w:t>
      </w:r>
      <w:r w:rsidR="0034323E" w:rsidRPr="000F65FE">
        <w:t xml:space="preserve">. </w:t>
      </w:r>
      <w:r w:rsidR="00063E4A" w:rsidRPr="000F65FE">
        <w:t>This</w:t>
      </w:r>
      <w:r w:rsidR="00244268" w:rsidRPr="000F65FE">
        <w:t xml:space="preserve"> would</w:t>
      </w:r>
      <w:r w:rsidR="00BC5DA2" w:rsidRPr="000F65FE">
        <w:t xml:space="preserve"> </w:t>
      </w:r>
      <w:r w:rsidR="00D55A29" w:rsidRPr="000F65FE">
        <w:t xml:space="preserve">likely </w:t>
      </w:r>
      <w:r w:rsidR="009E7337" w:rsidRPr="000F65FE">
        <w:t>disproportionately impact smaller</w:t>
      </w:r>
      <w:r w:rsidR="0034323E" w:rsidRPr="000F65FE">
        <w:t xml:space="preserve"> businesses</w:t>
      </w:r>
      <w:r w:rsidR="001553D6" w:rsidRPr="000F65FE">
        <w:t>, given they have a lower ability to pay.</w:t>
      </w:r>
      <w:r w:rsidR="00441CCC" w:rsidRPr="000F65FE">
        <w:t xml:space="preserve"> </w:t>
      </w:r>
      <w:r w:rsidR="00462D5E" w:rsidRPr="000F65FE">
        <w:rPr>
          <w:rFonts w:ascii="Segoe UI" w:eastAsia="Times New Roman" w:hAnsi="Segoe UI" w:cs="Segoe UI"/>
          <w:sz w:val="18"/>
          <w:szCs w:val="18"/>
        </w:rPr>
        <w:t xml:space="preserve"> </w:t>
      </w:r>
      <w:r w:rsidR="00462D5E" w:rsidRPr="000F65FE">
        <w:t xml:space="preserve">Although the costs of the </w:t>
      </w:r>
      <w:r w:rsidR="00F875B8" w:rsidRPr="000F65FE">
        <w:t>lice</w:t>
      </w:r>
      <w:r w:rsidR="00C003B1" w:rsidRPr="000F65FE">
        <w:t xml:space="preserve">nce fees </w:t>
      </w:r>
      <w:r w:rsidR="00462D5E" w:rsidRPr="000F65FE">
        <w:t xml:space="preserve">will likely </w:t>
      </w:r>
      <w:r w:rsidR="00C003B1" w:rsidRPr="000F65FE">
        <w:t>place</w:t>
      </w:r>
      <w:r w:rsidR="00462D5E" w:rsidRPr="000F65FE">
        <w:t xml:space="preserve"> a small impost on small businesses (as a proportion of revenue).</w:t>
      </w:r>
    </w:p>
    <w:p w14:paraId="4F996549" w14:textId="46E1136C" w:rsidR="00D93488" w:rsidRPr="000F65FE" w:rsidRDefault="001553D6" w:rsidP="000D290B">
      <w:pPr>
        <w:pStyle w:val="DJCSbody"/>
      </w:pPr>
      <w:r w:rsidRPr="000F65FE">
        <w:t xml:space="preserve">Small businesses </w:t>
      </w:r>
      <w:r w:rsidR="005A7810" w:rsidRPr="000F65FE">
        <w:t>may</w:t>
      </w:r>
      <w:r w:rsidRPr="000F65FE">
        <w:t xml:space="preserve"> also be disproportionately impacted as they face the same conditions and prescribed information requirements as large businesses. </w:t>
      </w:r>
      <w:r w:rsidR="0022565A" w:rsidRPr="000F65FE">
        <w:t>Larger businesses may already meet these conditions and information requirements, whereas small businesses may not have these reflected in their current practices. Small businesses may also not have the legal</w:t>
      </w:r>
      <w:r w:rsidR="000D290B" w:rsidRPr="000F65FE">
        <w:t xml:space="preserve"> or </w:t>
      </w:r>
      <w:r w:rsidR="0022565A" w:rsidRPr="000F65FE">
        <w:t xml:space="preserve">finance capability to comply as easily </w:t>
      </w:r>
      <w:r w:rsidR="000D290B" w:rsidRPr="000F65FE">
        <w:t xml:space="preserve">with the requirements </w:t>
      </w:r>
      <w:r w:rsidR="0022565A" w:rsidRPr="000F65FE">
        <w:t xml:space="preserve">as larger business. </w:t>
      </w:r>
      <w:r w:rsidR="00F23456" w:rsidRPr="000F65FE">
        <w:t>S</w:t>
      </w:r>
      <w:r w:rsidR="00E50794" w:rsidRPr="000F65FE">
        <w:t>ection</w:t>
      </w:r>
      <w:r w:rsidR="00F23456" w:rsidRPr="000F65FE">
        <w:t xml:space="preserve">s </w:t>
      </w:r>
      <w:r w:rsidR="00937D34" w:rsidRPr="000F65FE">
        <w:fldChar w:fldCharType="begin"/>
      </w:r>
      <w:r w:rsidR="00937D34" w:rsidRPr="000F65FE">
        <w:instrText xml:space="preserve"> REF _Ref191389566 \r \h </w:instrText>
      </w:r>
      <w:r w:rsidR="00E564FE" w:rsidRPr="000F65FE">
        <w:instrText xml:space="preserve"> \* MERGEFORMAT </w:instrText>
      </w:r>
      <w:r w:rsidR="00937D34" w:rsidRPr="000F65FE">
        <w:fldChar w:fldCharType="separate"/>
      </w:r>
      <w:r w:rsidR="007F17DE" w:rsidRPr="000F65FE">
        <w:t>5.3.3</w:t>
      </w:r>
      <w:r w:rsidR="00937D34" w:rsidRPr="000F65FE">
        <w:fldChar w:fldCharType="end"/>
      </w:r>
      <w:r w:rsidR="002E58A3" w:rsidRPr="000F65FE">
        <w:t xml:space="preserve"> and </w:t>
      </w:r>
      <w:r w:rsidR="00937D34" w:rsidRPr="000F65FE">
        <w:fldChar w:fldCharType="begin"/>
      </w:r>
      <w:r w:rsidR="00937D34" w:rsidRPr="000F65FE">
        <w:instrText xml:space="preserve"> REF _Ref190432260 \r \h </w:instrText>
      </w:r>
      <w:r w:rsidR="00E564FE" w:rsidRPr="000F65FE">
        <w:instrText xml:space="preserve"> \* MERGEFORMAT </w:instrText>
      </w:r>
      <w:r w:rsidR="00937D34" w:rsidRPr="000F65FE">
        <w:fldChar w:fldCharType="separate"/>
      </w:r>
      <w:r w:rsidR="007F17DE" w:rsidRPr="000F65FE">
        <w:t>5.4.3</w:t>
      </w:r>
      <w:r w:rsidR="00937D34" w:rsidRPr="000F65FE">
        <w:fldChar w:fldCharType="end"/>
      </w:r>
      <w:r w:rsidR="00F23456" w:rsidRPr="000F65FE">
        <w:t xml:space="preserve"> outlined</w:t>
      </w:r>
      <w:r w:rsidR="00E50794" w:rsidRPr="000F65FE">
        <w:t xml:space="preserve"> the administrative costs </w:t>
      </w:r>
      <w:r w:rsidR="00DF56E5" w:rsidRPr="000F65FE">
        <w:t xml:space="preserve">of following the </w:t>
      </w:r>
      <w:r w:rsidR="00415912" w:rsidRPr="000F65FE">
        <w:t xml:space="preserve">basic </w:t>
      </w:r>
      <w:r w:rsidR="00DF56E5" w:rsidRPr="000F65FE">
        <w:t>conditions</w:t>
      </w:r>
      <w:r w:rsidR="00467C1F" w:rsidRPr="000F65FE">
        <w:t xml:space="preserve"> </w:t>
      </w:r>
      <w:r w:rsidR="00DF56E5" w:rsidRPr="000F65FE">
        <w:t xml:space="preserve">and the prescribed information </w:t>
      </w:r>
      <w:r w:rsidR="00056497" w:rsidRPr="000F65FE">
        <w:t>requirements</w:t>
      </w:r>
      <w:r w:rsidR="00F23456" w:rsidRPr="000F65FE">
        <w:t>.</w:t>
      </w:r>
    </w:p>
    <w:p w14:paraId="6EDE209B" w14:textId="7E7BBBB2" w:rsidR="009875ED" w:rsidRPr="000F65FE" w:rsidRDefault="003B750A" w:rsidP="00A45777">
      <w:pPr>
        <w:pStyle w:val="DJCSbody"/>
      </w:pPr>
      <w:r w:rsidRPr="000F65FE">
        <w:lastRenderedPageBreak/>
        <w:t>The</w:t>
      </w:r>
      <w:r w:rsidR="00BC22CF" w:rsidRPr="000F65FE">
        <w:t xml:space="preserve"> </w:t>
      </w:r>
      <w:r w:rsidR="002C2B6E" w:rsidRPr="000F65FE">
        <w:t>condition to</w:t>
      </w:r>
      <w:r w:rsidR="00E44793" w:rsidRPr="000F65FE">
        <w:t xml:space="preserve"> enforce a </w:t>
      </w:r>
      <w:r w:rsidR="00AB2797" w:rsidRPr="000F65FE">
        <w:t>minimum age requirement</w:t>
      </w:r>
      <w:r w:rsidR="00E44793" w:rsidRPr="000F65FE">
        <w:t xml:space="preserve"> </w:t>
      </w:r>
      <w:r w:rsidR="00E018FD" w:rsidRPr="000F65FE">
        <w:t xml:space="preserve">may </w:t>
      </w:r>
      <w:r w:rsidR="001553D6" w:rsidRPr="000F65FE">
        <w:t>also</w:t>
      </w:r>
      <w:r w:rsidR="00E44793" w:rsidRPr="000F65FE">
        <w:t xml:space="preserve"> </w:t>
      </w:r>
      <w:r w:rsidRPr="000F65FE">
        <w:t>be more costly for small businesses</w:t>
      </w:r>
      <w:r w:rsidR="002F22CF" w:rsidRPr="000F65FE">
        <w:t>. This requirement could</w:t>
      </w:r>
      <w:r w:rsidR="00DF45B9" w:rsidRPr="000F65FE">
        <w:t xml:space="preserve"> impact </w:t>
      </w:r>
      <w:r w:rsidR="00D345FE" w:rsidRPr="000F65FE">
        <w:t xml:space="preserve">staff </w:t>
      </w:r>
      <w:r w:rsidR="00783486" w:rsidRPr="000F65FE">
        <w:t>rostering</w:t>
      </w:r>
      <w:r w:rsidR="00DF45B9" w:rsidRPr="000F65FE">
        <w:t xml:space="preserve"> and increase </w:t>
      </w:r>
      <w:r w:rsidR="00470095" w:rsidRPr="000F65FE">
        <w:t>the</w:t>
      </w:r>
      <w:r w:rsidR="00DF45B9" w:rsidRPr="000F65FE">
        <w:t xml:space="preserve"> labour costs </w:t>
      </w:r>
      <w:r w:rsidR="00470095" w:rsidRPr="000F65FE">
        <w:t>of businesses due to</w:t>
      </w:r>
      <w:r w:rsidR="00727192" w:rsidRPr="000F65FE">
        <w:t xml:space="preserve"> having</w:t>
      </w:r>
      <w:r w:rsidR="00DF45B9" w:rsidRPr="000F65FE">
        <w:t xml:space="preserve"> </w:t>
      </w:r>
      <w:r w:rsidR="000A144B" w:rsidRPr="000F65FE">
        <w:t>adult</w:t>
      </w:r>
      <w:r w:rsidR="00DF45B9" w:rsidRPr="000F65FE">
        <w:t xml:space="preserve"> employee</w:t>
      </w:r>
      <w:r w:rsidR="00727192" w:rsidRPr="000F65FE">
        <w:t>s</w:t>
      </w:r>
      <w:r w:rsidR="002C2B6E" w:rsidRPr="000F65FE">
        <w:t xml:space="preserve"> rostered</w:t>
      </w:r>
      <w:r w:rsidR="006153DB" w:rsidRPr="000F65FE">
        <w:t xml:space="preserve"> </w:t>
      </w:r>
      <w:r w:rsidR="002C2B6E" w:rsidRPr="000F65FE">
        <w:t>on</w:t>
      </w:r>
      <w:r w:rsidR="00CC4B61" w:rsidRPr="000F65FE">
        <w:t>.</w:t>
      </w:r>
      <w:r w:rsidR="00D345FE" w:rsidRPr="000F65FE">
        <w:t xml:space="preserve"> </w:t>
      </w:r>
      <w:r w:rsidR="007C6CA8" w:rsidRPr="000F65FE">
        <w:t xml:space="preserve">Smaller businesses would </w:t>
      </w:r>
      <w:r w:rsidR="00F220DF" w:rsidRPr="000F65FE">
        <w:t>like</w:t>
      </w:r>
      <w:r w:rsidR="009F0200" w:rsidRPr="000F65FE">
        <w:t>ly h</w:t>
      </w:r>
      <w:r w:rsidR="0001666A" w:rsidRPr="000F65FE">
        <w:t xml:space="preserve">ave less flexibility to change rostering requirements as they have fewer staff. </w:t>
      </w:r>
      <w:r w:rsidR="004D44E5" w:rsidRPr="000F65FE">
        <w:t xml:space="preserve">However, </w:t>
      </w:r>
      <w:r w:rsidR="009B48F1" w:rsidRPr="000F65FE">
        <w:t>this condition will</w:t>
      </w:r>
      <w:r w:rsidR="00717CDB" w:rsidRPr="000F65FE">
        <w:t xml:space="preserve"> not be enforced unti</w:t>
      </w:r>
      <w:r w:rsidR="00157FE6" w:rsidRPr="000F65FE">
        <w:t>l 1 January 2027</w:t>
      </w:r>
      <w:r w:rsidR="0001666A" w:rsidRPr="000F65FE">
        <w:t xml:space="preserve">, which </w:t>
      </w:r>
      <w:r w:rsidR="00DD7383" w:rsidRPr="000F65FE">
        <w:t>should</w:t>
      </w:r>
      <w:r w:rsidR="0001666A" w:rsidRPr="000F65FE">
        <w:t xml:space="preserve"> </w:t>
      </w:r>
      <w:r w:rsidR="00157FE6" w:rsidRPr="000F65FE">
        <w:t xml:space="preserve">give businesses time to </w:t>
      </w:r>
      <w:r w:rsidR="00DC7A45" w:rsidRPr="000F65FE">
        <w:t>adjust</w:t>
      </w:r>
      <w:r w:rsidR="00157FE6" w:rsidRPr="000F65FE">
        <w:t xml:space="preserve">. </w:t>
      </w:r>
    </w:p>
    <w:p w14:paraId="4C75F0D5" w14:textId="57E938B5" w:rsidR="00C04C95" w:rsidRPr="000F65FE" w:rsidRDefault="00157FE6" w:rsidP="00A45777">
      <w:pPr>
        <w:pStyle w:val="DJCSbody"/>
      </w:pPr>
      <w:r w:rsidRPr="000F65FE">
        <w:t>Fur</w:t>
      </w:r>
      <w:r w:rsidR="00905AF4" w:rsidRPr="000F65FE">
        <w:t>ther</w:t>
      </w:r>
      <w:r w:rsidR="00C04C95" w:rsidRPr="000F65FE">
        <w:t xml:space="preserve">, </w:t>
      </w:r>
      <w:r w:rsidR="00846A3D" w:rsidRPr="000F65FE">
        <w:t>it is expected</w:t>
      </w:r>
      <w:r w:rsidR="00C04C95" w:rsidRPr="000F65FE">
        <w:t xml:space="preserve"> that any </w:t>
      </w:r>
      <w:r w:rsidR="0001666A" w:rsidRPr="000F65FE">
        <w:t>cost</w:t>
      </w:r>
      <w:r w:rsidR="00C04C95" w:rsidRPr="000F65FE">
        <w:t xml:space="preserve"> of the licen</w:t>
      </w:r>
      <w:r w:rsidR="009D005D" w:rsidRPr="000F65FE">
        <w:t>sing</w:t>
      </w:r>
      <w:r w:rsidR="00C04C95" w:rsidRPr="000F65FE">
        <w:t xml:space="preserve"> </w:t>
      </w:r>
      <w:r w:rsidR="00E26531" w:rsidRPr="000F65FE">
        <w:t xml:space="preserve">scheme </w:t>
      </w:r>
      <w:r w:rsidR="00C04C95" w:rsidRPr="000F65FE">
        <w:t>would be minimised in the following ways</w:t>
      </w:r>
      <w:r w:rsidR="0053595F" w:rsidRPr="000F65FE">
        <w:t>.</w:t>
      </w:r>
    </w:p>
    <w:p w14:paraId="63A50567" w14:textId="4D1668D8" w:rsidR="00C04C95" w:rsidRPr="000F65FE" w:rsidRDefault="00C04C95" w:rsidP="00337E84">
      <w:pPr>
        <w:pStyle w:val="DJCSlist-bulletlevel1"/>
        <w:spacing w:before="0"/>
      </w:pPr>
      <w:r w:rsidRPr="000F65FE">
        <w:rPr>
          <w:b/>
          <w:bCs/>
        </w:rPr>
        <w:t>Increased legitimacy</w:t>
      </w:r>
      <w:r w:rsidRPr="000F65FE">
        <w:t xml:space="preserve"> – </w:t>
      </w:r>
      <w:r w:rsidR="000055E2" w:rsidRPr="000F65FE">
        <w:t>previous</w:t>
      </w:r>
      <w:r w:rsidRPr="000F65FE">
        <w:t xml:space="preserve"> </w:t>
      </w:r>
      <w:r w:rsidR="00AF790E" w:rsidRPr="000F65FE">
        <w:t>c</w:t>
      </w:r>
      <w:r w:rsidRPr="000F65FE">
        <w:t>onsultations with industry participants</w:t>
      </w:r>
      <w:r w:rsidR="006F0E54" w:rsidRPr="000F65FE">
        <w:t xml:space="preserve"> </w:t>
      </w:r>
      <w:r w:rsidRPr="000F65FE">
        <w:t xml:space="preserve">suggested that increased regulation and compliance would cause a behavioural shift in the market. Retailers that have participated or that intend to participate in illegal sales may be deterred from doing so. This </w:t>
      </w:r>
      <w:r w:rsidR="009D005D" w:rsidRPr="000F65FE">
        <w:t>may</w:t>
      </w:r>
      <w:r w:rsidRPr="000F65FE">
        <w:t xml:space="preserve"> increase the</w:t>
      </w:r>
      <w:r w:rsidR="00536211" w:rsidRPr="000F65FE">
        <w:t xml:space="preserve"> </w:t>
      </w:r>
      <w:r w:rsidR="004C77B0" w:rsidRPr="000F65FE">
        <w:t>market</w:t>
      </w:r>
      <w:r w:rsidRPr="000F65FE">
        <w:t xml:space="preserve"> share of</w:t>
      </w:r>
      <w:r w:rsidR="004C77B0" w:rsidRPr="000F65FE">
        <w:t xml:space="preserve"> </w:t>
      </w:r>
      <w:r w:rsidRPr="000F65FE">
        <w:t xml:space="preserve">businesses that are compliant. Simultaneously, compliant businesses may benefit from an improved public perception relative to non-compliant businesses, diverting sales from non-compliant to compliant businesses of legitimate products. </w:t>
      </w:r>
    </w:p>
    <w:p w14:paraId="4CCD1B15" w14:textId="3274BA22" w:rsidR="00C04C95" w:rsidRPr="000F65FE" w:rsidRDefault="00C04C95" w:rsidP="00337E84">
      <w:pPr>
        <w:pStyle w:val="DJCSlist-bulletlevel1"/>
        <w:spacing w:before="0"/>
      </w:pPr>
      <w:r w:rsidRPr="000F65FE">
        <w:rPr>
          <w:b/>
          <w:bCs/>
        </w:rPr>
        <w:t>Financial impacts on sellers of legal tobacco</w:t>
      </w:r>
      <w:r w:rsidRPr="000F65FE">
        <w:t xml:space="preserve"> – In the consultations held during the development of the Illicit Tobacco Review, an independent supermarket noted that roughly 80 per cent of their supermarkets were operating near stores selling illicit tobacco and that they were unable to compete with the lower prices of illegal products.</w:t>
      </w:r>
      <w:r w:rsidR="00B01CFE" w:rsidRPr="000F65FE">
        <w:rPr>
          <w:rStyle w:val="EndnoteReference"/>
        </w:rPr>
        <w:endnoteReference w:id="51"/>
      </w:r>
      <w:r w:rsidR="00B01CFE" w:rsidRPr="000F65FE">
        <w:t xml:space="preserve"> </w:t>
      </w:r>
      <w:r w:rsidRPr="000F65FE">
        <w:t>In the same report, a public health stakeholder proposed that, if one additional pack-a-day cigarette consumer attended a legitimate retailer instead of an illicit tobacco retailer, the cost of the licence would be recovered</w:t>
      </w:r>
      <w:r w:rsidR="00B42F08" w:rsidRPr="000F65FE">
        <w:t>.</w:t>
      </w:r>
      <w:r w:rsidR="00B42F08" w:rsidRPr="000F65FE">
        <w:rPr>
          <w:rStyle w:val="EndnoteReference"/>
        </w:rPr>
        <w:endnoteReference w:id="52"/>
      </w:r>
      <w:r w:rsidR="00B42F08" w:rsidRPr="000F65FE">
        <w:t xml:space="preserve"> </w:t>
      </w:r>
      <w:r w:rsidRPr="000F65FE">
        <w:t xml:space="preserve"> As such, </w:t>
      </w:r>
      <w:r w:rsidR="00F471D1" w:rsidRPr="000F65FE">
        <w:t>the cost of the licence fee will be mitigated by an increase in business for legal tobacco businesses</w:t>
      </w:r>
      <w:r w:rsidRPr="000F65FE">
        <w:t xml:space="preserve">. </w:t>
      </w:r>
      <w:r w:rsidR="005412B3" w:rsidRPr="000F65FE">
        <w:t xml:space="preserve">It is </w:t>
      </w:r>
      <w:r w:rsidRPr="000F65FE">
        <w:t>recognise</w:t>
      </w:r>
      <w:r w:rsidR="005412B3" w:rsidRPr="000F65FE">
        <w:t>d</w:t>
      </w:r>
      <w:r w:rsidRPr="000F65FE">
        <w:t xml:space="preserve"> that this places some of the burden of the scheme on to individuals who switch from illicit to licit tobacco, however</w:t>
      </w:r>
      <w:r w:rsidR="00303A46" w:rsidRPr="000F65FE">
        <w:t>,</w:t>
      </w:r>
      <w:r w:rsidRPr="000F65FE">
        <w:t xml:space="preserve"> this is considered an important step in ensuring that all Victorians comply with the law and pay any excises and duties that have been applied to goods.</w:t>
      </w:r>
    </w:p>
    <w:p w14:paraId="7C6172BA" w14:textId="39E8D521" w:rsidR="00D92A97" w:rsidRPr="000F65FE" w:rsidRDefault="00C04C95" w:rsidP="00337E84">
      <w:pPr>
        <w:pStyle w:val="DJCSlist-bulletlevel1"/>
        <w:spacing w:before="0"/>
      </w:pPr>
      <w:r w:rsidRPr="000F65FE">
        <w:rPr>
          <w:b/>
          <w:bCs/>
        </w:rPr>
        <w:t>Transfer to consumers</w:t>
      </w:r>
      <w:r w:rsidRPr="000F65FE">
        <w:t xml:space="preserve"> – </w:t>
      </w:r>
      <w:r w:rsidR="00BF2E83" w:rsidRPr="000F65FE">
        <w:t>The impact of the licen</w:t>
      </w:r>
      <w:r w:rsidR="009D005D" w:rsidRPr="000F65FE">
        <w:t>sing</w:t>
      </w:r>
      <w:r w:rsidR="00BF2E83" w:rsidRPr="000F65FE">
        <w:t xml:space="preserve"> </w:t>
      </w:r>
      <w:r w:rsidR="001636B5" w:rsidRPr="000F65FE">
        <w:t>scheme</w:t>
      </w:r>
      <w:r w:rsidR="00BF2E83" w:rsidRPr="000F65FE">
        <w:t xml:space="preserve"> is expected to be relatively small because businesses should be able to pass on the cost through the sale of tobacco </w:t>
      </w:r>
      <w:r w:rsidR="00E06523" w:rsidRPr="000F65FE">
        <w:t xml:space="preserve">and other </w:t>
      </w:r>
      <w:r w:rsidR="00BF2E83" w:rsidRPr="000F65FE">
        <w:t>products</w:t>
      </w:r>
      <w:r w:rsidR="001E5A67" w:rsidRPr="000F65FE">
        <w:t>.</w:t>
      </w:r>
      <w:r w:rsidR="00934CA5" w:rsidRPr="000F65FE">
        <w:t xml:space="preserve"> The ability for a business to transfer costs will depend on the relative market power of retailers and consumers. The price elasticity of demand for smoking products is estimated to be between -0.2 and -0.6, which indicates relatively inelastic demand.</w:t>
      </w:r>
      <w:r w:rsidR="00C54DFE" w:rsidRPr="000F65FE">
        <w:rPr>
          <w:rStyle w:val="EndnoteReference"/>
        </w:rPr>
        <w:endnoteReference w:id="53"/>
      </w:r>
      <w:r w:rsidR="00C54DFE" w:rsidRPr="000F65FE">
        <w:t xml:space="preserve"> </w:t>
      </w:r>
      <w:r w:rsidR="007246FA" w:rsidRPr="000F65FE">
        <w:t>Therefore, c</w:t>
      </w:r>
      <w:r w:rsidR="00934CA5" w:rsidRPr="000F65FE">
        <w:t>onsumers respond to price changes but are not highly sensitive to them</w:t>
      </w:r>
      <w:r w:rsidR="00D92A97" w:rsidRPr="000F65FE">
        <w:t>.</w:t>
      </w:r>
      <w:r w:rsidR="0093528A" w:rsidRPr="000F65FE">
        <w:t xml:space="preserve"> </w:t>
      </w:r>
      <w:r w:rsidR="005A17BD" w:rsidRPr="000F65FE">
        <w:t>G</w:t>
      </w:r>
      <w:r w:rsidR="00BF2E83" w:rsidRPr="000F65FE">
        <w:t>iven the relative market power that retailers have over consumers, this price change would have a very small effect on the demand and the resulting business profit from tobacco products.</w:t>
      </w:r>
      <w:r w:rsidR="00DA5825" w:rsidRPr="000F65FE">
        <w:t xml:space="preserve"> Furthe</w:t>
      </w:r>
      <w:r w:rsidR="00A65F4F" w:rsidRPr="000F65FE">
        <w:t>rmore</w:t>
      </w:r>
      <w:r w:rsidR="00DA5825" w:rsidRPr="000F65FE">
        <w:t xml:space="preserve">, some retailers may sell </w:t>
      </w:r>
      <w:r w:rsidR="001B5E6B" w:rsidRPr="000F65FE">
        <w:t xml:space="preserve">other </w:t>
      </w:r>
      <w:r w:rsidR="00DA5825" w:rsidRPr="000F65FE">
        <w:t xml:space="preserve">products </w:t>
      </w:r>
      <w:r w:rsidR="002F642E" w:rsidRPr="000F65FE">
        <w:t xml:space="preserve">in addition to </w:t>
      </w:r>
      <w:r w:rsidR="00A65F4F" w:rsidRPr="000F65FE">
        <w:t xml:space="preserve">tobacco products, allowing them to spread </w:t>
      </w:r>
      <w:r w:rsidR="004560E5" w:rsidRPr="000F65FE">
        <w:t>the cost of the licensing scheme across</w:t>
      </w:r>
      <w:r w:rsidR="00F16853" w:rsidRPr="000F65FE">
        <w:t xml:space="preserve"> </w:t>
      </w:r>
      <w:r w:rsidR="001142AC" w:rsidRPr="000F65FE">
        <w:t>a</w:t>
      </w:r>
      <w:r w:rsidR="00F16853" w:rsidRPr="000F65FE">
        <w:t xml:space="preserve"> variety of the products</w:t>
      </w:r>
      <w:r w:rsidR="00D92A97" w:rsidRPr="000F65FE">
        <w:t>.</w:t>
      </w:r>
    </w:p>
    <w:p w14:paraId="78C8C802" w14:textId="37973F84" w:rsidR="00782099" w:rsidRPr="000F65FE" w:rsidRDefault="00C94CCE" w:rsidP="00A4687C">
      <w:pPr>
        <w:pStyle w:val="DJCSbody"/>
      </w:pPr>
      <w:r w:rsidRPr="000F65FE">
        <w:t>The</w:t>
      </w:r>
      <w:r w:rsidR="00782099" w:rsidRPr="000F65FE">
        <w:t xml:space="preserve"> scheme</w:t>
      </w:r>
      <w:r w:rsidR="00C46EC9" w:rsidRPr="000F65FE">
        <w:t xml:space="preserve"> </w:t>
      </w:r>
      <w:r w:rsidR="002D26EB" w:rsidRPr="000F65FE">
        <w:t>is expected to</w:t>
      </w:r>
      <w:r w:rsidR="002850A5" w:rsidRPr="000F65FE">
        <w:t xml:space="preserve"> </w:t>
      </w:r>
      <w:r w:rsidR="00C7507C" w:rsidRPr="000F65FE">
        <w:t>disproportionately</w:t>
      </w:r>
      <w:r w:rsidR="007325B8" w:rsidRPr="000F65FE">
        <w:t xml:space="preserve"> </w:t>
      </w:r>
      <w:r w:rsidR="00C7507C" w:rsidRPr="000F65FE">
        <w:t>a</w:t>
      </w:r>
      <w:r w:rsidR="007325B8" w:rsidRPr="000F65FE">
        <w:t xml:space="preserve">ffect illicit tobacco </w:t>
      </w:r>
      <w:r w:rsidR="006B13B8" w:rsidRPr="000F65FE">
        <w:t>suppliers</w:t>
      </w:r>
      <w:r w:rsidR="007325B8" w:rsidRPr="000F65FE">
        <w:t xml:space="preserve">, </w:t>
      </w:r>
      <w:r w:rsidR="005D2F31" w:rsidRPr="000F65FE">
        <w:t xml:space="preserve">who are </w:t>
      </w:r>
      <w:r w:rsidR="00C7507C" w:rsidRPr="000F65FE">
        <w:t xml:space="preserve">predominantly small businesses. </w:t>
      </w:r>
      <w:r w:rsidR="00892736" w:rsidRPr="000F65FE">
        <w:t>DJCS</w:t>
      </w:r>
      <w:r w:rsidR="00060EDA" w:rsidRPr="000F65FE">
        <w:t xml:space="preserve"> has been advised that businesses that engage in illicit tobacco</w:t>
      </w:r>
      <w:r w:rsidR="00322DF0" w:rsidRPr="000F65FE">
        <w:t xml:space="preserve"> trade</w:t>
      </w:r>
      <w:r w:rsidR="00AD682B" w:rsidRPr="000F65FE">
        <w:t xml:space="preserve"> </w:t>
      </w:r>
      <w:r w:rsidR="00362BA4" w:rsidRPr="000F65FE">
        <w:t xml:space="preserve">often </w:t>
      </w:r>
      <w:r w:rsidR="00AD682B" w:rsidRPr="000F65FE">
        <w:t>do not also sell legal tobacco. Therefore, given one of the primary objectives of the scheme is to stop the flow of illicit tobacco</w:t>
      </w:r>
      <w:r w:rsidR="008D1D73" w:rsidRPr="000F65FE">
        <w:t xml:space="preserve">, </w:t>
      </w:r>
      <w:r w:rsidR="00AE6280" w:rsidRPr="000F65FE">
        <w:t>placing</w:t>
      </w:r>
      <w:r w:rsidR="008D1D73" w:rsidRPr="000F65FE">
        <w:t xml:space="preserve"> costs </w:t>
      </w:r>
      <w:r w:rsidR="00AE6280" w:rsidRPr="000F65FE">
        <w:t xml:space="preserve">to </w:t>
      </w:r>
      <w:r w:rsidR="008D1D73" w:rsidRPr="000F65FE">
        <w:t xml:space="preserve">these </w:t>
      </w:r>
      <w:r w:rsidR="00AE6280" w:rsidRPr="000F65FE">
        <w:t xml:space="preserve">non-compliant </w:t>
      </w:r>
      <w:r w:rsidR="008D1D73" w:rsidRPr="000F65FE">
        <w:t>small businesses</w:t>
      </w:r>
      <w:r w:rsidR="00332CAB" w:rsidRPr="000F65FE">
        <w:t xml:space="preserve"> would help </w:t>
      </w:r>
      <w:r w:rsidR="00AE6280" w:rsidRPr="000F65FE">
        <w:t xml:space="preserve">the scheme </w:t>
      </w:r>
      <w:r w:rsidR="00332CAB" w:rsidRPr="000F65FE">
        <w:t xml:space="preserve">achieve </w:t>
      </w:r>
      <w:r w:rsidR="00DC4C8E" w:rsidRPr="000F65FE">
        <w:t>its</w:t>
      </w:r>
      <w:r w:rsidR="00332CAB" w:rsidRPr="000F65FE">
        <w:t xml:space="preserve"> objectives.</w:t>
      </w:r>
    </w:p>
    <w:p w14:paraId="6F2E1CF9" w14:textId="0A603E7C" w:rsidR="00A52A58" w:rsidRPr="000F65FE" w:rsidRDefault="00821694" w:rsidP="00821694">
      <w:pPr>
        <w:pStyle w:val="Heading3"/>
      </w:pPr>
      <w:r w:rsidRPr="000F65FE">
        <w:t>Indirect costs to business</w:t>
      </w:r>
    </w:p>
    <w:p w14:paraId="58D43D55" w14:textId="16080F64" w:rsidR="006E2823" w:rsidRPr="000F65FE" w:rsidRDefault="009E2DF8" w:rsidP="00A45777">
      <w:pPr>
        <w:pStyle w:val="DJCSbody"/>
      </w:pPr>
      <w:r w:rsidRPr="000F65FE">
        <w:t xml:space="preserve">The long-term success of the </w:t>
      </w:r>
      <w:r w:rsidR="006E2823" w:rsidRPr="000F65FE">
        <w:t xml:space="preserve">licensing </w:t>
      </w:r>
      <w:r w:rsidRPr="000F65FE">
        <w:t xml:space="preserve">scheme </w:t>
      </w:r>
      <w:r w:rsidR="00C3786D" w:rsidRPr="000F65FE">
        <w:t>is expected to</w:t>
      </w:r>
      <w:r w:rsidRPr="000F65FE">
        <w:t xml:space="preserve"> support a reduction in the smoking rate in Victoria</w:t>
      </w:r>
      <w:r w:rsidR="006E2823" w:rsidRPr="000F65FE">
        <w:t>.</w:t>
      </w:r>
    </w:p>
    <w:p w14:paraId="01AD4470" w14:textId="2A24B4EC" w:rsidR="009E2DF8" w:rsidRPr="000F65FE" w:rsidRDefault="006E2823" w:rsidP="00A45777">
      <w:pPr>
        <w:pStyle w:val="DJCSbody"/>
      </w:pPr>
      <w:r w:rsidRPr="000F65FE">
        <w:t>A reduction in the smoking rate</w:t>
      </w:r>
      <w:r w:rsidR="009E2DF8" w:rsidRPr="000F65FE">
        <w:t xml:space="preserve"> would reduce the profit for businesses retailing or selling tobacco</w:t>
      </w:r>
      <w:r w:rsidR="004E4838" w:rsidRPr="000F65FE">
        <w:t>, which could disproportionately affect smaller businesses</w:t>
      </w:r>
      <w:r w:rsidR="009E2DF8" w:rsidRPr="000F65FE">
        <w:t xml:space="preserve">. </w:t>
      </w:r>
      <w:r w:rsidR="009D1DB1" w:rsidRPr="000F65FE">
        <w:t xml:space="preserve">This is because </w:t>
      </w:r>
      <w:r w:rsidR="00B17494" w:rsidRPr="000F65FE">
        <w:t xml:space="preserve">smaller business </w:t>
      </w:r>
      <w:r w:rsidR="003735B7" w:rsidRPr="000F65FE">
        <w:t xml:space="preserve">may not be able to absorb a loss in sales </w:t>
      </w:r>
      <w:r w:rsidR="006F61AA" w:rsidRPr="000F65FE">
        <w:t xml:space="preserve">from a reduction in the smoking rate </w:t>
      </w:r>
      <w:r w:rsidR="00F3593B" w:rsidRPr="000F65FE">
        <w:t xml:space="preserve">relative to </w:t>
      </w:r>
      <w:r w:rsidR="003735B7" w:rsidRPr="000F65FE">
        <w:t xml:space="preserve">larger businesses. </w:t>
      </w:r>
      <w:r w:rsidR="003B0C9B" w:rsidRPr="000F65FE">
        <w:t xml:space="preserve">However, such an indirect cost should be perceived as a positive public health outcome. </w:t>
      </w:r>
      <w:r w:rsidR="006D1821" w:rsidRPr="000F65FE">
        <w:t>For reference, a</w:t>
      </w:r>
      <w:r w:rsidR="00F35955" w:rsidRPr="000F65FE">
        <w:t xml:space="preserve"> quantitative estimate for annual profit lost is provided</w:t>
      </w:r>
      <w:r w:rsidR="006D1821" w:rsidRPr="000F65FE">
        <w:t xml:space="preserve"> in the paragraph</w:t>
      </w:r>
      <w:r w:rsidR="00F35955" w:rsidRPr="000F65FE">
        <w:t xml:space="preserve"> below.</w:t>
      </w:r>
      <w:r w:rsidR="009D1DB1" w:rsidRPr="000F65FE">
        <w:t xml:space="preserve"> </w:t>
      </w:r>
    </w:p>
    <w:p w14:paraId="6F2720F3" w14:textId="49401AC0" w:rsidR="009E2DF8" w:rsidRPr="000F65FE" w:rsidRDefault="009E2DF8" w:rsidP="00A45777">
      <w:pPr>
        <w:pStyle w:val="DJCSbody"/>
      </w:pPr>
      <w:r w:rsidRPr="000F65FE">
        <w:t>Based on data from the 2019 National Drug Strategy Household Survey, there are approximately 600,000 daily smokers and 200,000 occasional smokers in Victoria.</w:t>
      </w:r>
      <w:r w:rsidR="00A32940" w:rsidRPr="000F65FE">
        <w:rPr>
          <w:rStyle w:val="EndnoteReference"/>
        </w:rPr>
        <w:endnoteReference w:id="54"/>
      </w:r>
      <w:r w:rsidR="00A32940" w:rsidRPr="000F65FE">
        <w:t xml:space="preserve"> </w:t>
      </w:r>
      <w:r w:rsidRPr="000F65FE">
        <w:t xml:space="preserve"> A daily smoker consumes, on average, 11.8 cigarettes per day.</w:t>
      </w:r>
      <w:r w:rsidR="00550782" w:rsidRPr="000F65FE">
        <w:rPr>
          <w:rStyle w:val="EndnoteReference"/>
        </w:rPr>
        <w:endnoteReference w:id="55"/>
      </w:r>
      <w:r w:rsidR="00550782" w:rsidRPr="000F65FE">
        <w:t xml:space="preserve"> </w:t>
      </w:r>
      <w:r w:rsidRPr="000F65FE">
        <w:t xml:space="preserve"> The impact that occasional smokers may have on the lost profits </w:t>
      </w:r>
      <w:r w:rsidRPr="000F65FE">
        <w:lastRenderedPageBreak/>
        <w:t xml:space="preserve">was considered but, ultimately, accounted for an immaterial proportion. Using a sample of seven cigarette packets (Winfield 25s, Peter Jackson 30s, Benson &amp; Hedges 25s, </w:t>
      </w:r>
      <w:proofErr w:type="spellStart"/>
      <w:r w:rsidRPr="000F65FE">
        <w:t>Longbeach</w:t>
      </w:r>
      <w:proofErr w:type="spellEnd"/>
      <w:r w:rsidRPr="000F65FE">
        <w:t xml:space="preserve"> 40s, Horizon 50s, Holiday 50s, and JPS 25s), the average price of a single cigarette stick is $2.10.</w:t>
      </w:r>
      <w:r w:rsidR="00AF0E13" w:rsidRPr="000F65FE">
        <w:rPr>
          <w:rStyle w:val="EndnoteReference"/>
        </w:rPr>
        <w:endnoteReference w:id="56"/>
      </w:r>
      <w:r w:rsidR="00AF0E13" w:rsidRPr="000F65FE">
        <w:t xml:space="preserve">  Considering a six per cent profit margin on cigarettes,</w:t>
      </w:r>
      <w:r w:rsidR="00AF0E13" w:rsidRPr="000F65FE">
        <w:rPr>
          <w:rStyle w:val="EndnoteReference"/>
        </w:rPr>
        <w:endnoteReference w:id="57"/>
      </w:r>
      <w:r w:rsidR="00AF0E13" w:rsidRPr="000F65FE">
        <w:t xml:space="preserve"> </w:t>
      </w:r>
      <w:r w:rsidRPr="000F65FE">
        <w:t>it is estimated that the average profit per cigarette is $0.13. In practice, every daily smoker who quits completely would reduce retailer profit by approximately $560 each year, or approximately $4,700 over ten years.</w:t>
      </w:r>
    </w:p>
    <w:p w14:paraId="47C8900A" w14:textId="6EBB3216" w:rsidR="001226E4" w:rsidRPr="000F65FE" w:rsidRDefault="001226E4" w:rsidP="00A45777">
      <w:pPr>
        <w:pStyle w:val="DJCSbody"/>
      </w:pPr>
      <w:r w:rsidRPr="000F65FE">
        <w:t>A</w:t>
      </w:r>
      <w:r w:rsidR="006D1821" w:rsidRPr="000F65FE">
        <w:t>nother</w:t>
      </w:r>
      <w:r w:rsidRPr="000F65FE">
        <w:t xml:space="preserve"> related impact of a reduction in the smoking rate </w:t>
      </w:r>
      <w:r w:rsidR="008107C5" w:rsidRPr="000F65FE">
        <w:t xml:space="preserve">is </w:t>
      </w:r>
      <w:r w:rsidRPr="000F65FE">
        <w:t xml:space="preserve">that a reduction in foot traffic might see a reduction in sales of other goods and that this effect may be more acute for smaller retailers. However, this was not the finding of a study conducted in the UK, which suggested that although the prevailing view amongst retailers is that tobacco is responsible for other sales, </w:t>
      </w:r>
      <w:proofErr w:type="gramStart"/>
      <w:r w:rsidRPr="000F65FE">
        <w:t>the vast majority of</w:t>
      </w:r>
      <w:proofErr w:type="gramEnd"/>
      <w:r w:rsidRPr="000F65FE">
        <w:t xml:space="preserve"> sales baskets do not include tobacco.</w:t>
      </w:r>
      <w:r w:rsidR="00F1221A" w:rsidRPr="000F65FE">
        <w:rPr>
          <w:rStyle w:val="EndnoteReference"/>
        </w:rPr>
        <w:endnoteReference w:id="58"/>
      </w:r>
    </w:p>
    <w:p w14:paraId="7FD7EFA1" w14:textId="77777777" w:rsidR="00953FFA" w:rsidRPr="000F65FE" w:rsidRDefault="00761AEF" w:rsidP="00761AEF">
      <w:pPr>
        <w:pStyle w:val="Heading2"/>
        <w:rPr>
          <w:rFonts w:eastAsia="Times"/>
          <w:sz w:val="22"/>
        </w:rPr>
      </w:pPr>
      <w:bookmarkStart w:id="140" w:name="_Toc192152747"/>
      <w:r w:rsidRPr="000F65FE">
        <w:t>Competition</w:t>
      </w:r>
      <w:bookmarkEnd w:id="140"/>
    </w:p>
    <w:p w14:paraId="2A8C6F43" w14:textId="2DD8BAE7" w:rsidR="00FA3E0E" w:rsidRPr="000F65FE" w:rsidRDefault="00FA3E0E" w:rsidP="00953FFA">
      <w:pPr>
        <w:pStyle w:val="Body"/>
        <w:ind w:left="851"/>
        <w:jc w:val="left"/>
        <w:rPr>
          <w:lang w:eastAsia="en-AU"/>
        </w:rPr>
      </w:pPr>
      <w:r w:rsidRPr="000F65FE">
        <w:rPr>
          <w:lang w:eastAsia="en-AU"/>
        </w:rPr>
        <w:t xml:space="preserve">Any regulatory proposal needs to assess whether it may have an adverse impact on the ability of firms or individuals to enter and participate in the market. </w:t>
      </w:r>
      <w:r w:rsidR="00BB4C86" w:rsidRPr="000F65FE">
        <w:rPr>
          <w:lang w:eastAsia="en-AU"/>
        </w:rPr>
        <w:t xml:space="preserve">It </w:t>
      </w:r>
      <w:r w:rsidRPr="000F65FE">
        <w:rPr>
          <w:lang w:eastAsia="en-AU"/>
        </w:rPr>
        <w:t>is fundamental that any new legislation (both primary and subordinate) will not restrict competition unless it can be demonstrated that:</w:t>
      </w:r>
    </w:p>
    <w:p w14:paraId="6F32D797" w14:textId="3792E0BC" w:rsidR="00FA3E0E" w:rsidRPr="000F65FE" w:rsidRDefault="00FA3E0E" w:rsidP="00337E84">
      <w:pPr>
        <w:pStyle w:val="DJCSlist-bulletlevel1"/>
        <w:spacing w:before="0"/>
        <w:rPr>
          <w:lang w:eastAsia="en-AU"/>
        </w:rPr>
      </w:pPr>
      <w:r w:rsidRPr="000F65FE">
        <w:rPr>
          <w:lang w:eastAsia="en-AU"/>
        </w:rPr>
        <w:t>the benefits of the restriction outweigh the costs, and</w:t>
      </w:r>
    </w:p>
    <w:p w14:paraId="041294D2" w14:textId="180E4AD3" w:rsidR="00FA3E0E" w:rsidRPr="000F65FE" w:rsidRDefault="00FA3E0E" w:rsidP="00337E84">
      <w:pPr>
        <w:pStyle w:val="DJCSlist-bulletlevel1"/>
        <w:spacing w:before="0"/>
        <w:rPr>
          <w:lang w:eastAsia="en-AU"/>
        </w:rPr>
      </w:pPr>
      <w:r w:rsidRPr="000F65FE">
        <w:rPr>
          <w:lang w:eastAsia="en-AU"/>
        </w:rPr>
        <w:t>the objectives of the legislation can only be achieved by restricting competition.</w:t>
      </w:r>
    </w:p>
    <w:p w14:paraId="60B269FE" w14:textId="299D6887" w:rsidR="008F1995" w:rsidRPr="000F65FE" w:rsidRDefault="008F1995" w:rsidP="00953FFA">
      <w:pPr>
        <w:pStyle w:val="Body"/>
        <w:ind w:left="851"/>
        <w:jc w:val="left"/>
        <w:rPr>
          <w:lang w:eastAsia="en-AU"/>
        </w:rPr>
      </w:pPr>
      <w:r w:rsidRPr="000F65FE">
        <w:rPr>
          <w:lang w:eastAsia="en-AU"/>
        </w:rPr>
        <w:t xml:space="preserve">The proposed </w:t>
      </w:r>
      <w:r w:rsidR="009F08EB" w:rsidRPr="000F65FE">
        <w:rPr>
          <w:lang w:eastAsia="en-AU"/>
        </w:rPr>
        <w:t>Regulations</w:t>
      </w:r>
      <w:r w:rsidRPr="000F65FE">
        <w:rPr>
          <w:lang w:eastAsia="en-AU"/>
        </w:rPr>
        <w:t xml:space="preserve"> may restrict competition in several way</w:t>
      </w:r>
      <w:r w:rsidR="00382D74" w:rsidRPr="000F65FE">
        <w:rPr>
          <w:lang w:eastAsia="en-AU"/>
        </w:rPr>
        <w:t>s</w:t>
      </w:r>
      <w:r w:rsidRPr="000F65FE">
        <w:rPr>
          <w:lang w:eastAsia="en-AU"/>
        </w:rPr>
        <w:t>.</w:t>
      </w:r>
      <w:r w:rsidR="003C2617" w:rsidRPr="000F65FE">
        <w:rPr>
          <w:lang w:eastAsia="en-AU"/>
        </w:rPr>
        <w:t xml:space="preserve"> The licensing scheme may impose restrictions on businesses from entering the market. The </w:t>
      </w:r>
      <w:r w:rsidR="00436E15" w:rsidRPr="000F65FE">
        <w:rPr>
          <w:lang w:eastAsia="en-AU"/>
        </w:rPr>
        <w:t xml:space="preserve">cost of the </w:t>
      </w:r>
      <w:r w:rsidR="003C2617" w:rsidRPr="000F65FE">
        <w:rPr>
          <w:lang w:eastAsia="en-AU"/>
        </w:rPr>
        <w:t xml:space="preserve">scheme may also </w:t>
      </w:r>
      <w:r w:rsidR="000D60B0" w:rsidRPr="000F65FE">
        <w:rPr>
          <w:lang w:eastAsia="en-AU"/>
        </w:rPr>
        <w:t xml:space="preserve">restrict </w:t>
      </w:r>
      <w:r w:rsidR="00C34A19" w:rsidRPr="000F65FE">
        <w:rPr>
          <w:lang w:eastAsia="en-AU"/>
        </w:rPr>
        <w:t xml:space="preserve">the </w:t>
      </w:r>
      <w:r w:rsidR="000D60B0" w:rsidRPr="000F65FE">
        <w:rPr>
          <w:lang w:eastAsia="en-AU"/>
        </w:rPr>
        <w:t xml:space="preserve">ability </w:t>
      </w:r>
      <w:r w:rsidR="00C34A19" w:rsidRPr="000F65FE">
        <w:rPr>
          <w:lang w:eastAsia="en-AU"/>
        </w:rPr>
        <w:t xml:space="preserve">of certain firms </w:t>
      </w:r>
      <w:r w:rsidR="000D60B0" w:rsidRPr="000F65FE">
        <w:rPr>
          <w:lang w:eastAsia="en-AU"/>
        </w:rPr>
        <w:t xml:space="preserve">to </w:t>
      </w:r>
      <w:r w:rsidR="00436E15" w:rsidRPr="000F65FE">
        <w:rPr>
          <w:lang w:eastAsia="en-AU"/>
        </w:rPr>
        <w:t xml:space="preserve">compete within the market. </w:t>
      </w:r>
    </w:p>
    <w:p w14:paraId="1FCCBCCE" w14:textId="4D21C3B1" w:rsidR="009B13B9" w:rsidRPr="000F65FE" w:rsidRDefault="009B13B9" w:rsidP="009B13B9">
      <w:pPr>
        <w:pStyle w:val="Heading4"/>
      </w:pPr>
      <w:r w:rsidRPr="000F65FE">
        <w:t xml:space="preserve">Restricting businesses </w:t>
      </w:r>
      <w:r w:rsidR="00BD66D1" w:rsidRPr="000F65FE">
        <w:t xml:space="preserve">from </w:t>
      </w:r>
      <w:r w:rsidRPr="000F65FE">
        <w:t>entering the market</w:t>
      </w:r>
    </w:p>
    <w:p w14:paraId="1BA55ED3" w14:textId="7C964F5B" w:rsidR="00A924DF" w:rsidRPr="000F65FE" w:rsidRDefault="00DA5FA5" w:rsidP="00A45777">
      <w:pPr>
        <w:pStyle w:val="DJCSbody"/>
      </w:pPr>
      <w:r w:rsidRPr="000F65FE">
        <w:rPr>
          <w:lang w:eastAsia="en-AU"/>
        </w:rPr>
        <w:t>The implementation</w:t>
      </w:r>
      <w:r w:rsidR="00734486" w:rsidRPr="000F65FE">
        <w:rPr>
          <w:lang w:eastAsia="en-AU"/>
        </w:rPr>
        <w:t xml:space="preserve"> of a licensing </w:t>
      </w:r>
      <w:r w:rsidR="00351B2C" w:rsidRPr="000F65FE">
        <w:rPr>
          <w:lang w:eastAsia="en-AU"/>
        </w:rPr>
        <w:t xml:space="preserve">scheme </w:t>
      </w:r>
      <w:r w:rsidR="004D6898" w:rsidRPr="000F65FE">
        <w:rPr>
          <w:lang w:eastAsia="en-AU"/>
        </w:rPr>
        <w:t>could act as a barrier to entry</w:t>
      </w:r>
      <w:r w:rsidR="00092EBD" w:rsidRPr="000F65FE">
        <w:rPr>
          <w:lang w:eastAsia="en-AU"/>
        </w:rPr>
        <w:t xml:space="preserve"> by making it too costly for businesses to enter the market. </w:t>
      </w:r>
      <w:r w:rsidR="00B47A57" w:rsidRPr="000F65FE">
        <w:rPr>
          <w:lang w:eastAsia="en-AU"/>
        </w:rPr>
        <w:t>However,</w:t>
      </w:r>
      <w:r w:rsidR="004D6898" w:rsidRPr="000F65FE">
        <w:rPr>
          <w:lang w:eastAsia="en-AU"/>
        </w:rPr>
        <w:t xml:space="preserve"> </w:t>
      </w:r>
      <w:r w:rsidR="00DB7234" w:rsidRPr="000F65FE">
        <w:rPr>
          <w:lang w:eastAsia="en-AU"/>
        </w:rPr>
        <w:t>this</w:t>
      </w:r>
      <w:r w:rsidR="004D6898" w:rsidRPr="000F65FE">
        <w:rPr>
          <w:lang w:eastAsia="en-AU"/>
        </w:rPr>
        <w:t xml:space="preserve"> would</w:t>
      </w:r>
      <w:r w:rsidR="008D53AF" w:rsidRPr="000F65FE">
        <w:rPr>
          <w:lang w:eastAsia="en-AU"/>
        </w:rPr>
        <w:t xml:space="preserve"> </w:t>
      </w:r>
      <w:r w:rsidR="00B74C8A" w:rsidRPr="000F65FE">
        <w:rPr>
          <w:lang w:eastAsia="en-AU"/>
        </w:rPr>
        <w:t xml:space="preserve">likely </w:t>
      </w:r>
      <w:r w:rsidR="00BA5F28" w:rsidRPr="000F65FE">
        <w:rPr>
          <w:lang w:eastAsia="en-AU"/>
        </w:rPr>
        <w:t>disproportionately</w:t>
      </w:r>
      <w:r w:rsidR="00B57578" w:rsidRPr="000F65FE">
        <w:rPr>
          <w:lang w:eastAsia="en-AU"/>
        </w:rPr>
        <w:t xml:space="preserve"> act as a barrier to entry for</w:t>
      </w:r>
      <w:r w:rsidR="008D53AF" w:rsidRPr="000F65FE">
        <w:rPr>
          <w:lang w:eastAsia="en-AU"/>
        </w:rPr>
        <w:t xml:space="preserve"> businesses engaging in</w:t>
      </w:r>
      <w:r w:rsidR="003B08F9" w:rsidRPr="000F65FE">
        <w:rPr>
          <w:lang w:eastAsia="en-AU"/>
        </w:rPr>
        <w:t xml:space="preserve"> illicit products</w:t>
      </w:r>
      <w:r w:rsidR="00B57578" w:rsidRPr="000F65FE">
        <w:rPr>
          <w:lang w:eastAsia="en-AU"/>
        </w:rPr>
        <w:t>.</w:t>
      </w:r>
      <w:r w:rsidR="005D1532" w:rsidRPr="000F65FE">
        <w:rPr>
          <w:lang w:eastAsia="en-AU"/>
        </w:rPr>
        <w:t xml:space="preserve"> </w:t>
      </w:r>
      <w:r w:rsidR="00790545" w:rsidRPr="000F65FE">
        <w:t>This is because the cost of compliance for illicit retailers would include a loss in revenue from the sale of illicit products should they cease to sell these illegal products.</w:t>
      </w:r>
    </w:p>
    <w:p w14:paraId="260FFFF9" w14:textId="05211ADF" w:rsidR="00A46CE9" w:rsidRPr="000F65FE" w:rsidRDefault="00A924DF" w:rsidP="00A45777">
      <w:pPr>
        <w:pStyle w:val="DJCSbody"/>
      </w:pPr>
      <w:r w:rsidRPr="000F65FE">
        <w:t xml:space="preserve">The cost of compliance may prompt certain behavioural responses from business owners who may be unwilling to meet the requirements or conditions of a licensing scheme, including: continuing to operate in breach of the legislation; continuing to operate in non-tobacco markets; selling the business to an operator who can meet the requirements (which is considered a transaction cost); or completely exiting the market. </w:t>
      </w:r>
    </w:p>
    <w:p w14:paraId="08C57C1A" w14:textId="17FBD678" w:rsidR="008F1995" w:rsidRPr="000F65FE" w:rsidRDefault="007E59F5" w:rsidP="00A45777">
      <w:pPr>
        <w:pStyle w:val="DJCSbody"/>
      </w:pPr>
      <w:r w:rsidRPr="000F65FE">
        <w:t>To the extent</w:t>
      </w:r>
      <w:r w:rsidR="00D203FD" w:rsidRPr="000F65FE">
        <w:t xml:space="preserve"> the</w:t>
      </w:r>
      <w:r w:rsidRPr="000F65FE">
        <w:t xml:space="preserve"> licensing scheme acts as a barrier to entry for illicit tobacco</w:t>
      </w:r>
      <w:r w:rsidR="00B74C8A" w:rsidRPr="000F65FE">
        <w:t xml:space="preserve"> businesses</w:t>
      </w:r>
      <w:r w:rsidR="00B74C8A" w:rsidRPr="000F65FE">
        <w:rPr>
          <w:lang w:eastAsia="en-AU"/>
        </w:rPr>
        <w:t>, this would be a positive outcome and align with the objectives of the licensing scheme</w:t>
      </w:r>
      <w:r w:rsidR="00772E92" w:rsidRPr="000F65FE">
        <w:t xml:space="preserve"> to impose a burden on non-compliant businesses</w:t>
      </w:r>
      <w:r w:rsidR="00A31662" w:rsidRPr="000F65FE">
        <w:t>.</w:t>
      </w:r>
    </w:p>
    <w:p w14:paraId="7FE00D6B" w14:textId="63BFFCE6" w:rsidR="001E3EF6" w:rsidRPr="000F65FE" w:rsidRDefault="00345095" w:rsidP="001E3EF6">
      <w:pPr>
        <w:pStyle w:val="Heading4"/>
      </w:pPr>
      <w:r w:rsidRPr="000F65FE">
        <w:t xml:space="preserve">Restricting businesses </w:t>
      </w:r>
      <w:r w:rsidR="00150A50" w:rsidRPr="000F65FE">
        <w:t>from</w:t>
      </w:r>
      <w:r w:rsidRPr="000F65FE">
        <w:t xml:space="preserve"> competing in the market</w:t>
      </w:r>
    </w:p>
    <w:p w14:paraId="3AA48646" w14:textId="2825B873" w:rsidR="004F432E" w:rsidRPr="000F65FE" w:rsidRDefault="00EE1820" w:rsidP="00A45777">
      <w:pPr>
        <w:pStyle w:val="DJCSbody"/>
      </w:pPr>
      <w:r w:rsidRPr="000F65FE">
        <w:t>The cost of the licensing scheme may reduce the ability of some businesses</w:t>
      </w:r>
      <w:r w:rsidR="00C24F1F" w:rsidRPr="000F65FE">
        <w:t xml:space="preserve"> to compete</w:t>
      </w:r>
      <w:r w:rsidRPr="000F65FE">
        <w:t xml:space="preserve"> within the tobacco retail ma</w:t>
      </w:r>
      <w:r w:rsidR="00077F50" w:rsidRPr="000F65FE">
        <w:t>rket</w:t>
      </w:r>
      <w:r w:rsidR="00BC1564" w:rsidRPr="000F65FE">
        <w:t xml:space="preserve">. This is particularly true for smaller to medium size businesses, as </w:t>
      </w:r>
      <w:r w:rsidR="00670786" w:rsidRPr="000F65FE">
        <w:t>their ability to</w:t>
      </w:r>
      <w:r w:rsidR="00BC1564" w:rsidRPr="000F65FE">
        <w:t xml:space="preserve"> absorb the costs of the licensing scheme</w:t>
      </w:r>
      <w:r w:rsidR="00670786" w:rsidRPr="000F65FE">
        <w:t xml:space="preserve"> </w:t>
      </w:r>
      <w:r w:rsidR="00E36C21" w:rsidRPr="000F65FE">
        <w:t>c</w:t>
      </w:r>
      <w:r w:rsidR="00670786" w:rsidRPr="000F65FE">
        <w:t>ould be lower</w:t>
      </w:r>
      <w:r w:rsidR="00BC1564" w:rsidRPr="000F65FE">
        <w:t>.</w:t>
      </w:r>
    </w:p>
    <w:p w14:paraId="3B2C3660" w14:textId="59551573" w:rsidR="00345095" w:rsidRPr="000F65FE" w:rsidRDefault="00A21EB8" w:rsidP="00A45777">
      <w:pPr>
        <w:pStyle w:val="DJCSbody"/>
        <w:rPr>
          <w:color w:val="FF0000"/>
          <w:lang w:eastAsia="en-AU"/>
        </w:rPr>
      </w:pPr>
      <w:r w:rsidRPr="000F65FE">
        <w:rPr>
          <w:lang w:eastAsia="en-AU"/>
        </w:rPr>
        <w:t>In saying this</w:t>
      </w:r>
      <w:r w:rsidR="00345095" w:rsidRPr="000F65FE">
        <w:rPr>
          <w:lang w:eastAsia="en-AU"/>
        </w:rPr>
        <w:t>, the introduction of a licensing scheme has been broadly supported by industry stakeholders, who view it as a positive mechanism for increasing competition in the industry. Tobacco sellers expressed that they were unable to compete with the cheaper illicit tobacco being sold.</w:t>
      </w:r>
    </w:p>
    <w:p w14:paraId="0EDD2D6F" w14:textId="5E6C57E4" w:rsidR="00D04E9B" w:rsidRPr="000F65FE" w:rsidRDefault="008C35E9" w:rsidP="00AC45DE">
      <w:pPr>
        <w:pStyle w:val="DJCSbody"/>
        <w:rPr>
          <w:lang w:eastAsia="en-AU"/>
        </w:rPr>
      </w:pPr>
      <w:r w:rsidRPr="000F65FE">
        <w:rPr>
          <w:lang w:eastAsia="en-AU"/>
        </w:rPr>
        <w:t>A</w:t>
      </w:r>
      <w:r w:rsidR="000E17F2" w:rsidRPr="000F65FE">
        <w:rPr>
          <w:lang w:eastAsia="en-AU"/>
        </w:rPr>
        <w:t>s discussed above</w:t>
      </w:r>
      <w:r w:rsidR="0023318B" w:rsidRPr="000F65FE">
        <w:rPr>
          <w:lang w:eastAsia="en-AU"/>
        </w:rPr>
        <w:t xml:space="preserve">, </w:t>
      </w:r>
      <w:r w:rsidR="00670786" w:rsidRPr="000F65FE">
        <w:rPr>
          <w:lang w:eastAsia="en-AU"/>
        </w:rPr>
        <w:t xml:space="preserve">the impact of the licence fee is expected to be relatively small because of the market power </w:t>
      </w:r>
      <w:r w:rsidR="009B007F" w:rsidRPr="000F65FE">
        <w:rPr>
          <w:lang w:eastAsia="en-AU"/>
        </w:rPr>
        <w:t xml:space="preserve">that exists </w:t>
      </w:r>
      <w:r w:rsidR="00670786" w:rsidRPr="000F65FE">
        <w:rPr>
          <w:lang w:eastAsia="en-AU"/>
        </w:rPr>
        <w:t xml:space="preserve">in tobacco retail markets. Businesses should be able to pass on the cost </w:t>
      </w:r>
      <w:r w:rsidR="00670786" w:rsidRPr="000F65FE">
        <w:rPr>
          <w:lang w:eastAsia="en-AU"/>
        </w:rPr>
        <w:lastRenderedPageBreak/>
        <w:t xml:space="preserve">through the sale of tobacco products. </w:t>
      </w:r>
      <w:r w:rsidR="008F673E" w:rsidRPr="000F65FE">
        <w:rPr>
          <w:lang w:eastAsia="en-AU"/>
        </w:rPr>
        <w:t>S</w:t>
      </w:r>
      <w:r w:rsidR="00670786" w:rsidRPr="000F65FE">
        <w:rPr>
          <w:lang w:eastAsia="en-AU"/>
        </w:rPr>
        <w:t xml:space="preserve">ome retailers may </w:t>
      </w:r>
      <w:r w:rsidR="008F673E" w:rsidRPr="000F65FE">
        <w:rPr>
          <w:lang w:eastAsia="en-AU"/>
        </w:rPr>
        <w:t xml:space="preserve">also </w:t>
      </w:r>
      <w:r w:rsidR="00670786" w:rsidRPr="000F65FE">
        <w:rPr>
          <w:lang w:eastAsia="en-AU"/>
        </w:rPr>
        <w:t xml:space="preserve">sell </w:t>
      </w:r>
      <w:r w:rsidR="008F673E" w:rsidRPr="000F65FE">
        <w:rPr>
          <w:lang w:eastAsia="en-AU"/>
        </w:rPr>
        <w:t xml:space="preserve">other </w:t>
      </w:r>
      <w:r w:rsidR="009B007F" w:rsidRPr="000F65FE">
        <w:rPr>
          <w:lang w:eastAsia="en-AU"/>
        </w:rPr>
        <w:t xml:space="preserve">products </w:t>
      </w:r>
      <w:r w:rsidR="008F673E" w:rsidRPr="000F65FE">
        <w:rPr>
          <w:lang w:eastAsia="en-AU"/>
        </w:rPr>
        <w:t>besides</w:t>
      </w:r>
      <w:r w:rsidR="00670786" w:rsidRPr="000F65FE">
        <w:rPr>
          <w:lang w:eastAsia="en-AU"/>
        </w:rPr>
        <w:t xml:space="preserve"> tobacco products, allowing them to spread the cost of the licensing scheme across </w:t>
      </w:r>
      <w:r w:rsidR="008F673E" w:rsidRPr="000F65FE">
        <w:rPr>
          <w:lang w:eastAsia="en-AU"/>
        </w:rPr>
        <w:t>their</w:t>
      </w:r>
      <w:r w:rsidR="00670786" w:rsidRPr="000F65FE">
        <w:rPr>
          <w:lang w:eastAsia="en-AU"/>
        </w:rPr>
        <w:t xml:space="preserve"> product</w:t>
      </w:r>
      <w:r w:rsidR="008F673E" w:rsidRPr="000F65FE">
        <w:rPr>
          <w:lang w:eastAsia="en-AU"/>
        </w:rPr>
        <w:t xml:space="preserve"> range</w:t>
      </w:r>
      <w:r w:rsidR="00670786" w:rsidRPr="000F65FE">
        <w:rPr>
          <w:lang w:eastAsia="en-AU"/>
        </w:rPr>
        <w:t xml:space="preserve">. </w:t>
      </w:r>
      <w:bookmarkStart w:id="141" w:name="_Toc191043326"/>
    </w:p>
    <w:p w14:paraId="02374E44" w14:textId="77777777" w:rsidR="00D04BF0" w:rsidRPr="000F65FE" w:rsidRDefault="00D04BF0" w:rsidP="00386270">
      <w:pPr>
        <w:pStyle w:val="Heading1"/>
      </w:pPr>
      <w:bookmarkStart w:id="142" w:name="_Toc192152748"/>
      <w:bookmarkEnd w:id="141"/>
      <w:r w:rsidRPr="000F65FE">
        <w:t>Implementation plan</w:t>
      </w:r>
      <w:bookmarkEnd w:id="142"/>
    </w:p>
    <w:p w14:paraId="798E9132" w14:textId="722668BD" w:rsidR="00D04E9B" w:rsidRPr="000F65FE" w:rsidRDefault="00D04E9B" w:rsidP="00D04E9B">
      <w:pPr>
        <w:pStyle w:val="DJCSbody"/>
      </w:pPr>
      <w:r w:rsidRPr="000F65FE">
        <w:rPr>
          <w:lang w:val="en-US" w:eastAsia="en-AU"/>
        </w:rPr>
        <w:t xml:space="preserve">This section outlines the key activities that will be associated with implementing the preferred option </w:t>
      </w:r>
      <w:r w:rsidR="00417CF3" w:rsidRPr="000F65FE">
        <w:rPr>
          <w:lang w:val="en-US" w:eastAsia="en-AU"/>
        </w:rPr>
        <w:t>(</w:t>
      </w:r>
      <w:r w:rsidR="00417CF3" w:rsidRPr="000F65FE">
        <w:rPr>
          <w:lang w:val="en-US"/>
        </w:rPr>
        <w:t>S</w:t>
      </w:r>
      <w:r w:rsidRPr="000F65FE">
        <w:rPr>
          <w:lang w:val="en-US"/>
        </w:rPr>
        <w:t>ection</w:t>
      </w:r>
      <w:r w:rsidRPr="000F65FE">
        <w:t xml:space="preserve"> </w:t>
      </w:r>
      <w:r w:rsidR="00EB0B52" w:rsidRPr="000F65FE">
        <w:t>6</w:t>
      </w:r>
      <w:r w:rsidRPr="000F65FE">
        <w:rPr>
          <w:lang w:val="en-US"/>
        </w:rPr>
        <w:t>)</w:t>
      </w:r>
      <w:r w:rsidRPr="000F65FE">
        <w:rPr>
          <w:lang w:val="en-US" w:eastAsia="en-AU"/>
        </w:rPr>
        <w:t>.</w:t>
      </w:r>
    </w:p>
    <w:p w14:paraId="3BF6067B" w14:textId="77777777" w:rsidR="00D04E9B" w:rsidRPr="000F65FE" w:rsidRDefault="00D04E9B" w:rsidP="00D04E9B">
      <w:pPr>
        <w:pStyle w:val="Heading2"/>
      </w:pPr>
      <w:bookmarkStart w:id="143" w:name="_Toc191043327"/>
      <w:bookmarkStart w:id="144" w:name="_Toc192152749"/>
      <w:r w:rsidRPr="000F65FE">
        <w:t>What needs to be done?</w:t>
      </w:r>
      <w:bookmarkEnd w:id="143"/>
      <w:bookmarkEnd w:id="144"/>
    </w:p>
    <w:p w14:paraId="68636643" w14:textId="3BB2295D" w:rsidR="00D04E9B" w:rsidRPr="000F65FE" w:rsidRDefault="00D04E9B" w:rsidP="00D04E9B">
      <w:pPr>
        <w:pStyle w:val="DJCSbody"/>
      </w:pPr>
      <w:r w:rsidRPr="000F65FE">
        <w:t xml:space="preserve">To establish </w:t>
      </w:r>
      <w:r w:rsidR="009D0864" w:rsidRPr="000F65FE">
        <w:t xml:space="preserve">the </w:t>
      </w:r>
      <w:r w:rsidRPr="000F65FE">
        <w:t>tobacco business licensing scheme, the following activities will be undertaken.</w:t>
      </w:r>
    </w:p>
    <w:p w14:paraId="4857006A" w14:textId="42FB4C16" w:rsidR="00D04E9B" w:rsidRPr="000F65FE" w:rsidRDefault="00D04E9B" w:rsidP="00337E84">
      <w:pPr>
        <w:pStyle w:val="DJCSlist-bulletlevel1"/>
        <w:spacing w:before="0"/>
      </w:pPr>
      <w:r w:rsidRPr="000F65FE">
        <w:rPr>
          <w:b/>
          <w:bCs/>
        </w:rPr>
        <w:t>Establishing a regulatory and licensing framework</w:t>
      </w:r>
      <w:r w:rsidRPr="000F65FE">
        <w:t xml:space="preserve"> – this would include the development and deployment of the licensing framework, processes, and </w:t>
      </w:r>
      <w:r w:rsidR="00A906C8" w:rsidRPr="000F65FE">
        <w:t>Regulations</w:t>
      </w:r>
      <w:r w:rsidRPr="000F65FE">
        <w:t>, and the establishment of systems and processes to manage licence applications.</w:t>
      </w:r>
    </w:p>
    <w:p w14:paraId="4CB7C7CF" w14:textId="77777777" w:rsidR="00D04E9B" w:rsidRPr="000F65FE" w:rsidRDefault="00D04E9B" w:rsidP="009E4005">
      <w:pPr>
        <w:pStyle w:val="DJCSlist-bulletlevel1"/>
        <w:spacing w:before="0"/>
      </w:pPr>
      <w:r w:rsidRPr="000F65FE">
        <w:rPr>
          <w:b/>
          <w:bCs/>
        </w:rPr>
        <w:t>Stakeholder engagement and communications</w:t>
      </w:r>
      <w:r w:rsidRPr="000F65FE">
        <w:t xml:space="preserve"> – education and communication strategies for stakeholders to help them understand and comply with the new license scheme.</w:t>
      </w:r>
    </w:p>
    <w:p w14:paraId="41794038" w14:textId="77777777" w:rsidR="00D04E9B" w:rsidRPr="000F65FE" w:rsidRDefault="00D04E9B" w:rsidP="00D04E9B">
      <w:pPr>
        <w:pStyle w:val="DJCSlist-bulletlevel1"/>
        <w:numPr>
          <w:ilvl w:val="0"/>
          <w:numId w:val="16"/>
        </w:numPr>
        <w:spacing w:before="0"/>
      </w:pPr>
      <w:r w:rsidRPr="000F65FE">
        <w:rPr>
          <w:b/>
          <w:bCs/>
        </w:rPr>
        <w:t xml:space="preserve">Technology </w:t>
      </w:r>
      <w:r w:rsidRPr="000F65FE">
        <w:t>– implement the technology necessary to support the licensing processes.</w:t>
      </w:r>
    </w:p>
    <w:p w14:paraId="63A16D06" w14:textId="6779EE37" w:rsidR="00D04E9B" w:rsidRPr="000F65FE" w:rsidRDefault="00D04E9B" w:rsidP="009E4005">
      <w:pPr>
        <w:pStyle w:val="DJCSlist-bulletlevel1"/>
        <w:spacing w:before="0"/>
      </w:pPr>
      <w:r w:rsidRPr="000F65FE">
        <w:rPr>
          <w:b/>
          <w:bCs/>
        </w:rPr>
        <w:t>Evaluation framework</w:t>
      </w:r>
      <w:r w:rsidRPr="000F65FE">
        <w:t xml:space="preserve"> – set up a framework to assess the scheme against its intended objectives. This is discussed in Section </w:t>
      </w:r>
      <w:r w:rsidR="00491451" w:rsidRPr="000F65FE">
        <w:fldChar w:fldCharType="begin"/>
      </w:r>
      <w:r w:rsidR="00491451" w:rsidRPr="000F65FE">
        <w:instrText xml:space="preserve"> REF _Ref191471906 \r \h </w:instrText>
      </w:r>
      <w:r w:rsidR="000F65FE">
        <w:instrText xml:space="preserve"> \* MERGEFORMAT </w:instrText>
      </w:r>
      <w:r w:rsidR="00491451" w:rsidRPr="000F65FE">
        <w:fldChar w:fldCharType="separate"/>
      </w:r>
      <w:r w:rsidR="007F17DE" w:rsidRPr="000F65FE">
        <w:t>8</w:t>
      </w:r>
      <w:r w:rsidR="00491451" w:rsidRPr="000F65FE">
        <w:fldChar w:fldCharType="end"/>
      </w:r>
      <w:r w:rsidRPr="000F65FE">
        <w:t>.</w:t>
      </w:r>
    </w:p>
    <w:p w14:paraId="18BEBFE4" w14:textId="70237EF6" w:rsidR="00AF026B" w:rsidRPr="000F65FE" w:rsidRDefault="00015770" w:rsidP="00D04E9B">
      <w:pPr>
        <w:pStyle w:val="DJCSlist-bulletlevel1"/>
        <w:numPr>
          <w:ilvl w:val="0"/>
          <w:numId w:val="16"/>
        </w:numPr>
        <w:spacing w:before="0"/>
      </w:pPr>
      <w:r w:rsidRPr="000F65FE">
        <w:rPr>
          <w:b/>
        </w:rPr>
        <w:t>Enforcement and compliance</w:t>
      </w:r>
      <w:r w:rsidR="00446083" w:rsidRPr="000F65FE">
        <w:rPr>
          <w:b/>
        </w:rPr>
        <w:t xml:space="preserve"> </w:t>
      </w:r>
      <w:r w:rsidRPr="000F65FE">
        <w:t xml:space="preserve">– set up a </w:t>
      </w:r>
      <w:r w:rsidR="00446083" w:rsidRPr="000F65FE">
        <w:t>framework</w:t>
      </w:r>
      <w:r w:rsidRPr="000F65FE">
        <w:t xml:space="preserve"> for enforcing the scheme.</w:t>
      </w:r>
      <w:r w:rsidRPr="000F65FE">
        <w:rPr>
          <w:b/>
        </w:rPr>
        <w:t xml:space="preserve"> </w:t>
      </w:r>
    </w:p>
    <w:p w14:paraId="42E0605D" w14:textId="77777777" w:rsidR="00D04E9B" w:rsidRPr="000F65FE" w:rsidRDefault="00D04E9B" w:rsidP="00D04E9B">
      <w:pPr>
        <w:pStyle w:val="Heading3"/>
      </w:pPr>
      <w:r w:rsidRPr="000F65FE">
        <w:t>Establish the regulatory and license framework</w:t>
      </w:r>
    </w:p>
    <w:p w14:paraId="34DD99D1" w14:textId="129630F0" w:rsidR="00D04E9B" w:rsidRPr="000F65FE" w:rsidRDefault="00D04E9B" w:rsidP="00D04E9B">
      <w:pPr>
        <w:pStyle w:val="DJCSbody"/>
      </w:pPr>
      <w:r w:rsidRPr="000F65FE">
        <w:t xml:space="preserve">Establishing a regulatory and licensing framework </w:t>
      </w:r>
      <w:r w:rsidR="00E07E1D" w:rsidRPr="000F65FE">
        <w:t>will</w:t>
      </w:r>
      <w:r w:rsidRPr="000F65FE">
        <w:t xml:space="preserve"> require </w:t>
      </w:r>
      <w:r w:rsidR="00E07E1D" w:rsidRPr="000F65FE">
        <w:t>the following:</w:t>
      </w:r>
    </w:p>
    <w:p w14:paraId="3462AC16" w14:textId="2A543EA3" w:rsidR="00D04E9B" w:rsidRPr="000F65FE" w:rsidRDefault="00D04E9B" w:rsidP="00D04E9B">
      <w:pPr>
        <w:pStyle w:val="DJCSlist-bulletlevel1"/>
        <w:numPr>
          <w:ilvl w:val="0"/>
          <w:numId w:val="16"/>
        </w:numPr>
        <w:spacing w:before="0"/>
        <w:rPr>
          <w:b/>
        </w:rPr>
      </w:pPr>
      <w:r w:rsidRPr="000F65FE">
        <w:rPr>
          <w:b/>
        </w:rPr>
        <w:t xml:space="preserve">Draft and finalise the </w:t>
      </w:r>
      <w:r w:rsidR="00A906C8" w:rsidRPr="000F65FE">
        <w:rPr>
          <w:b/>
        </w:rPr>
        <w:t>Regulations</w:t>
      </w:r>
      <w:r w:rsidRPr="000F65FE">
        <w:rPr>
          <w:b/>
        </w:rPr>
        <w:t xml:space="preserve"> for the tobacco licensing scheme.</w:t>
      </w:r>
    </w:p>
    <w:p w14:paraId="48709492" w14:textId="77777777" w:rsidR="00D04E9B" w:rsidRPr="000F65FE" w:rsidRDefault="00D04E9B" w:rsidP="00D04E9B">
      <w:pPr>
        <w:pStyle w:val="DJCSlist-bulletlevel1"/>
        <w:numPr>
          <w:ilvl w:val="0"/>
          <w:numId w:val="16"/>
        </w:numPr>
        <w:spacing w:before="0"/>
        <w:rPr>
          <w:b/>
        </w:rPr>
      </w:pPr>
      <w:r w:rsidRPr="000F65FE">
        <w:rPr>
          <w:b/>
        </w:rPr>
        <w:t xml:space="preserve">Establish the regulator </w:t>
      </w:r>
      <w:r w:rsidRPr="000F65FE">
        <w:rPr>
          <w:bCs/>
        </w:rPr>
        <w:t xml:space="preserve">– </w:t>
      </w:r>
      <w:r w:rsidRPr="000F65FE">
        <w:t>this will include, among other things, developing policies and guidelines that the regulator will follow, recruiting staff and creating a governance framework.</w:t>
      </w:r>
    </w:p>
    <w:p w14:paraId="220070F2" w14:textId="4CB20080" w:rsidR="00D04E9B" w:rsidRPr="000F65FE" w:rsidRDefault="00D04E9B" w:rsidP="009E4005">
      <w:pPr>
        <w:pStyle w:val="DJCSlist-bulletlevel1"/>
        <w:spacing w:before="0"/>
      </w:pPr>
      <w:r w:rsidRPr="000F65FE">
        <w:rPr>
          <w:b/>
        </w:rPr>
        <w:t xml:space="preserve">Develop the functions and processes of the tobacco business </w:t>
      </w:r>
      <w:r w:rsidRPr="000F65FE">
        <w:rPr>
          <w:b/>
          <w:bCs/>
        </w:rPr>
        <w:t>licens</w:t>
      </w:r>
      <w:r w:rsidR="00DE4C00" w:rsidRPr="000F65FE">
        <w:rPr>
          <w:b/>
          <w:bCs/>
        </w:rPr>
        <w:t>ing</w:t>
      </w:r>
      <w:r w:rsidRPr="000F65FE">
        <w:rPr>
          <w:b/>
        </w:rPr>
        <w:t xml:space="preserve"> scheme </w:t>
      </w:r>
      <w:r w:rsidRPr="000F65FE">
        <w:rPr>
          <w:bCs/>
        </w:rPr>
        <w:t xml:space="preserve">– </w:t>
      </w:r>
      <w:r w:rsidRPr="000F65FE">
        <w:t>these functions and processes encompass a range of activities designed to ensure the effective, transparent, and compliant administration of licensing operations. These activities include the development of policies, procedures, and training to support application determinations, internal reviews, and information sharing. Additionally, the creation of training materials for licensing officers are critical to maintaining consistent practices, improving decision-making, and fostering accountability.</w:t>
      </w:r>
    </w:p>
    <w:p w14:paraId="05F9A778" w14:textId="77777777" w:rsidR="00D04E9B" w:rsidRPr="000F65FE" w:rsidRDefault="00D04E9B" w:rsidP="00D04E9B">
      <w:pPr>
        <w:pStyle w:val="Heading3"/>
      </w:pPr>
      <w:r w:rsidRPr="000F65FE">
        <w:t>Stakeholder engagement and communications</w:t>
      </w:r>
    </w:p>
    <w:p w14:paraId="559A58DF" w14:textId="510284E4" w:rsidR="00D04E9B" w:rsidRPr="000F65FE" w:rsidRDefault="00D04E9B" w:rsidP="0033231C">
      <w:pPr>
        <w:pStyle w:val="DJCSbody"/>
      </w:pPr>
      <w:r w:rsidRPr="000F65FE">
        <w:t>Stakeholders will be engaged throughout the implementation of the tobacco business licensing scheme. This will include engaging with tobacco retailers, wholesalers, local councils, and enforcement agencies</w:t>
      </w:r>
      <w:r w:rsidR="00447774" w:rsidRPr="000F65FE">
        <w:t xml:space="preserve"> including the regulator and Victoria Police. </w:t>
      </w:r>
    </w:p>
    <w:p w14:paraId="1D503848" w14:textId="63CA1034" w:rsidR="00D04E9B" w:rsidRPr="000F65FE" w:rsidRDefault="00D04E9B" w:rsidP="00D04E9B">
      <w:pPr>
        <w:pStyle w:val="DJCSbody"/>
      </w:pPr>
      <w:r w:rsidRPr="000F65FE">
        <w:t>Stakeholder engagement is important for identifying any issues in the implementation of the tobacco business licensing scheme. Stakeholder communication campaigns will also ensure awareness and understanding about the scheme, and the obligations and requirements for different stakeholder groups.</w:t>
      </w:r>
    </w:p>
    <w:p w14:paraId="6D4CC77B" w14:textId="2B8AD7C0" w:rsidR="000A27E9" w:rsidRPr="000F65FE" w:rsidRDefault="00D04E9B" w:rsidP="0033231C">
      <w:pPr>
        <w:pStyle w:val="DJCSbody"/>
      </w:pPr>
      <w:r w:rsidRPr="000F65FE">
        <w:t>Stakeholder</w:t>
      </w:r>
      <w:r w:rsidR="00C41125" w:rsidRPr="000F65FE">
        <w:t>s</w:t>
      </w:r>
      <w:r w:rsidRPr="000F65FE">
        <w:t xml:space="preserve"> </w:t>
      </w:r>
      <w:r w:rsidR="005D5867" w:rsidRPr="000F65FE">
        <w:t>have</w:t>
      </w:r>
      <w:r w:rsidR="000A27E9" w:rsidRPr="000F65FE">
        <w:t xml:space="preserve"> had</w:t>
      </w:r>
      <w:r w:rsidR="005D5867" w:rsidRPr="000F65FE">
        <w:t xml:space="preserve"> a </w:t>
      </w:r>
      <w:r w:rsidR="009C042C" w:rsidRPr="000F65FE">
        <w:t xml:space="preserve">range of </w:t>
      </w:r>
      <w:r w:rsidR="005D5867" w:rsidRPr="000F65FE">
        <w:t xml:space="preserve">opportunities to provide feedback </w:t>
      </w:r>
      <w:r w:rsidR="0028791E" w:rsidRPr="000F65FE">
        <w:t>during the development</w:t>
      </w:r>
      <w:r w:rsidR="00B433A3" w:rsidRPr="000F65FE">
        <w:t xml:space="preserve"> </w:t>
      </w:r>
      <w:r w:rsidR="00407C69" w:rsidRPr="000F65FE">
        <w:t>of the scheme</w:t>
      </w:r>
      <w:r w:rsidR="001B6D8A" w:rsidRPr="000F65FE">
        <w:t>.</w:t>
      </w:r>
      <w:r w:rsidR="0052551F" w:rsidRPr="000F65FE">
        <w:t xml:space="preserve"> </w:t>
      </w:r>
      <w:r w:rsidR="000A27E9" w:rsidRPr="000F65FE">
        <w:t xml:space="preserve">During the development of the proposed </w:t>
      </w:r>
      <w:r w:rsidR="00A906C8" w:rsidRPr="000F65FE">
        <w:t>Regulations</w:t>
      </w:r>
      <w:r w:rsidR="000A27E9" w:rsidRPr="000F65FE">
        <w:t xml:space="preserve">, </w:t>
      </w:r>
      <w:r w:rsidR="0028791E" w:rsidRPr="000F65FE">
        <w:t>DJCS</w:t>
      </w:r>
      <w:r w:rsidR="000A27E9" w:rsidRPr="000F65FE">
        <w:t xml:space="preserve"> </w:t>
      </w:r>
      <w:r w:rsidR="00386B4C" w:rsidRPr="000F65FE">
        <w:t>has</w:t>
      </w:r>
      <w:r w:rsidR="00427F7C" w:rsidRPr="000F65FE">
        <w:t xml:space="preserve"> consulted with a range of </w:t>
      </w:r>
      <w:r w:rsidR="00386B4C" w:rsidRPr="000F65FE">
        <w:t>state, Commonwealth</w:t>
      </w:r>
      <w:r w:rsidR="003F347A" w:rsidRPr="000F65FE">
        <w:t xml:space="preserve"> </w:t>
      </w:r>
      <w:r w:rsidR="00E70F3C" w:rsidRPr="000F65FE">
        <w:t xml:space="preserve">and local </w:t>
      </w:r>
      <w:r w:rsidR="003F347A" w:rsidRPr="000F65FE">
        <w:t xml:space="preserve">government </w:t>
      </w:r>
      <w:r w:rsidR="00E70F3C" w:rsidRPr="000F65FE">
        <w:t xml:space="preserve">stakeholders, as well as </w:t>
      </w:r>
      <w:r w:rsidR="007C12A1" w:rsidRPr="000F65FE">
        <w:t>health stakeholders.</w:t>
      </w:r>
    </w:p>
    <w:p w14:paraId="407C1937" w14:textId="3BD73B5D" w:rsidR="000C1222" w:rsidRPr="000F65FE" w:rsidRDefault="004E3756" w:rsidP="0033231C">
      <w:pPr>
        <w:pStyle w:val="DJCSbody"/>
      </w:pPr>
      <w:r w:rsidRPr="000F65FE">
        <w:t>There will be further</w:t>
      </w:r>
      <w:r w:rsidR="000C1222" w:rsidRPr="000F65FE">
        <w:t xml:space="preserve"> communication </w:t>
      </w:r>
      <w:r w:rsidRPr="000F65FE">
        <w:t xml:space="preserve">with stakeholders </w:t>
      </w:r>
      <w:r w:rsidR="000C1222" w:rsidRPr="000F65FE">
        <w:t xml:space="preserve">in </w:t>
      </w:r>
      <w:r w:rsidR="00A82CC0" w:rsidRPr="000F65FE">
        <w:t xml:space="preserve">the lead up </w:t>
      </w:r>
      <w:r w:rsidRPr="000F65FE">
        <w:t>to</w:t>
      </w:r>
      <w:r w:rsidR="00A82CC0" w:rsidRPr="000F65FE">
        <w:t xml:space="preserve"> the commencement of the scheme</w:t>
      </w:r>
      <w:r w:rsidR="00BF0581" w:rsidRPr="000F65FE">
        <w:t>. There will also be further communication</w:t>
      </w:r>
      <w:r w:rsidRPr="000F65FE">
        <w:t xml:space="preserve"> </w:t>
      </w:r>
      <w:r w:rsidR="000C1222" w:rsidRPr="000F65FE">
        <w:t xml:space="preserve">in relation to the compliance and enforcement phase </w:t>
      </w:r>
      <w:r w:rsidRPr="000F65FE">
        <w:lastRenderedPageBreak/>
        <w:t xml:space="preserve">of the scheme </w:t>
      </w:r>
      <w:r w:rsidR="000C1222" w:rsidRPr="000F65FE">
        <w:t>(early 2026)</w:t>
      </w:r>
      <w:r w:rsidR="00BF0581" w:rsidRPr="000F65FE">
        <w:t>,</w:t>
      </w:r>
      <w:r w:rsidR="000C1222" w:rsidRPr="000F65FE">
        <w:t xml:space="preserve"> and ongoing communication to ensure the </w:t>
      </w:r>
      <w:r w:rsidR="00A906C8" w:rsidRPr="000F65FE">
        <w:t>Regulations</w:t>
      </w:r>
      <w:r w:rsidR="000C1222" w:rsidRPr="000F65FE">
        <w:t xml:space="preserve"> are meeting their objectives and to identify any changes that might be required.</w:t>
      </w:r>
    </w:p>
    <w:p w14:paraId="03BB3203" w14:textId="1427E941" w:rsidR="00D276AC" w:rsidRPr="000F65FE" w:rsidRDefault="00BF0581" w:rsidP="0033231C">
      <w:pPr>
        <w:pStyle w:val="DJCSbody"/>
      </w:pPr>
      <w:r w:rsidRPr="000F65FE">
        <w:t>Different</w:t>
      </w:r>
      <w:r w:rsidR="000F06B2" w:rsidRPr="000F65FE">
        <w:t xml:space="preserve"> mediums will be used to </w:t>
      </w:r>
      <w:r w:rsidR="001A0C7B" w:rsidRPr="000F65FE">
        <w:t>communicate with stakeholders</w:t>
      </w:r>
      <w:r w:rsidR="00F90971" w:rsidRPr="000F65FE">
        <w:t>.</w:t>
      </w:r>
      <w:r w:rsidR="00D276AC" w:rsidRPr="000F65FE">
        <w:t xml:space="preserve"> </w:t>
      </w:r>
      <w:r w:rsidR="00B030A6" w:rsidRPr="000F65FE">
        <w:t>These</w:t>
      </w:r>
      <w:r w:rsidR="00D276AC" w:rsidRPr="000F65FE">
        <w:t xml:space="preserve"> include:</w:t>
      </w:r>
    </w:p>
    <w:p w14:paraId="763B46A2" w14:textId="1AFA47B2" w:rsidR="000C1222" w:rsidRPr="000F65FE" w:rsidRDefault="000C1222" w:rsidP="0033231C">
      <w:pPr>
        <w:pStyle w:val="DJCSlist-bulletlevel1"/>
        <w:spacing w:before="0"/>
      </w:pPr>
      <w:r w:rsidRPr="000F65FE">
        <w:t>planned information session</w:t>
      </w:r>
      <w:r w:rsidR="00E81F25" w:rsidRPr="000F65FE">
        <w:t>s</w:t>
      </w:r>
      <w:r w:rsidRPr="000F65FE">
        <w:t xml:space="preserve"> with industry associations and key industry contacts</w:t>
      </w:r>
    </w:p>
    <w:p w14:paraId="66734CAB" w14:textId="4193DE1F" w:rsidR="000C1222" w:rsidRPr="000F65FE" w:rsidRDefault="000C1222" w:rsidP="0033231C">
      <w:pPr>
        <w:pStyle w:val="DJCSlist-bulletlevel1"/>
        <w:spacing w:before="0"/>
      </w:pPr>
      <w:r w:rsidRPr="000F65FE">
        <w:t>a website, which includes an option to sign up to a mailing list to stay up to date</w:t>
      </w:r>
    </w:p>
    <w:p w14:paraId="70512C70" w14:textId="79DFE93C" w:rsidR="000C1222" w:rsidRPr="000F65FE" w:rsidRDefault="0048656B" w:rsidP="0033231C">
      <w:pPr>
        <w:pStyle w:val="DJCSlist-bulletlevel1"/>
        <w:spacing w:before="0"/>
      </w:pPr>
      <w:r w:rsidRPr="000F65FE">
        <w:t>s</w:t>
      </w:r>
      <w:r w:rsidR="003067F6" w:rsidRPr="000F65FE">
        <w:t>ending</w:t>
      </w:r>
      <w:r w:rsidR="000C1222" w:rsidRPr="000F65FE">
        <w:t xml:space="preserve"> out </w:t>
      </w:r>
      <w:r w:rsidR="003D3E06" w:rsidRPr="000F65FE">
        <w:t xml:space="preserve">targeted </w:t>
      </w:r>
      <w:r w:rsidR="003067F6" w:rsidRPr="000F65FE">
        <w:t>communications through</w:t>
      </w:r>
      <w:r w:rsidR="000C1222" w:rsidRPr="000F65FE">
        <w:t xml:space="preserve"> </w:t>
      </w:r>
      <w:r w:rsidR="003D3E06" w:rsidRPr="000F65FE">
        <w:t>mailing list and other</w:t>
      </w:r>
      <w:r w:rsidR="000C1222" w:rsidRPr="000F65FE">
        <w:t xml:space="preserve"> stakeholder </w:t>
      </w:r>
      <w:r w:rsidR="003D3E06" w:rsidRPr="000F65FE">
        <w:t>databases</w:t>
      </w:r>
    </w:p>
    <w:p w14:paraId="7522A93D" w14:textId="60BD1B6F" w:rsidR="000C1222" w:rsidRPr="000F65FE" w:rsidRDefault="00B030A6" w:rsidP="0033231C">
      <w:pPr>
        <w:pStyle w:val="DJCSlist-bulletlevel1"/>
        <w:spacing w:before="0"/>
      </w:pPr>
      <w:r w:rsidRPr="000F65FE">
        <w:t>a</w:t>
      </w:r>
      <w:r w:rsidR="0063123D" w:rsidRPr="000F65FE">
        <w:t>n advertisement</w:t>
      </w:r>
      <w:r w:rsidR="000C1222" w:rsidRPr="000F65FE">
        <w:t xml:space="preserve"> campaign to raise awareness</w:t>
      </w:r>
    </w:p>
    <w:p w14:paraId="4DC3805F" w14:textId="03A5D399" w:rsidR="000C1222" w:rsidRPr="000F65FE" w:rsidRDefault="00B030A6" w:rsidP="0033231C">
      <w:pPr>
        <w:pStyle w:val="DJCSlist-bulletlevel1"/>
        <w:spacing w:before="0"/>
      </w:pPr>
      <w:r w:rsidRPr="000F65FE">
        <w:t>w</w:t>
      </w:r>
      <w:r w:rsidR="0063123D" w:rsidRPr="000F65FE">
        <w:t>orking</w:t>
      </w:r>
      <w:r w:rsidR="000C1222" w:rsidRPr="000F65FE">
        <w:t xml:space="preserve"> with local councils in relation to </w:t>
      </w:r>
      <w:r w:rsidR="0063123D" w:rsidRPr="000F65FE">
        <w:t>help push</w:t>
      </w:r>
      <w:r w:rsidR="000C1222" w:rsidRPr="000F65FE">
        <w:t xml:space="preserve"> out </w:t>
      </w:r>
      <w:r w:rsidR="0063123D" w:rsidRPr="000F65FE">
        <w:t>communications</w:t>
      </w:r>
      <w:r w:rsidR="000C1222" w:rsidRPr="000F65FE">
        <w:t xml:space="preserve"> to retailers</w:t>
      </w:r>
      <w:r w:rsidR="008D7451" w:rsidRPr="000F65FE">
        <w:t>, and</w:t>
      </w:r>
    </w:p>
    <w:p w14:paraId="56518AEA" w14:textId="2395047F" w:rsidR="000A27E9" w:rsidRPr="000F65FE" w:rsidRDefault="00B030A6" w:rsidP="0033231C">
      <w:pPr>
        <w:pStyle w:val="DJCSlist-bulletlevel1"/>
        <w:spacing w:before="0"/>
      </w:pPr>
      <w:r w:rsidRPr="000F65FE">
        <w:t>a</w:t>
      </w:r>
      <w:r w:rsidR="000C1222" w:rsidRPr="000F65FE">
        <w:t xml:space="preserve"> media release </w:t>
      </w:r>
      <w:r w:rsidR="005B1D9E" w:rsidRPr="000F65FE">
        <w:t>about the</w:t>
      </w:r>
      <w:r w:rsidR="000C1222" w:rsidRPr="000F65FE">
        <w:t xml:space="preserve"> commencement </w:t>
      </w:r>
      <w:r w:rsidRPr="000F65FE">
        <w:t xml:space="preserve">of the tobacco business licence scheme </w:t>
      </w:r>
      <w:r w:rsidR="000C1222" w:rsidRPr="000F65FE">
        <w:t>with links to the web content.</w:t>
      </w:r>
    </w:p>
    <w:p w14:paraId="57210F3A" w14:textId="77777777" w:rsidR="00D04E9B" w:rsidRPr="000F65FE" w:rsidRDefault="00D04E9B" w:rsidP="00D04E9B">
      <w:pPr>
        <w:pStyle w:val="Heading3"/>
      </w:pPr>
      <w:r w:rsidRPr="000F65FE">
        <w:t>Technology</w:t>
      </w:r>
    </w:p>
    <w:p w14:paraId="2A52051B" w14:textId="7539D7A4" w:rsidR="00D04E9B" w:rsidRPr="000F65FE" w:rsidRDefault="00D04E9B" w:rsidP="00D04E9B">
      <w:pPr>
        <w:pStyle w:val="DJCSbody"/>
      </w:pPr>
      <w:r w:rsidRPr="000F65FE">
        <w:t>Technology is critical for establishing the tobacco business licensing scheme. There are two key technology streams of work</w:t>
      </w:r>
      <w:r w:rsidR="008D7451" w:rsidRPr="000F65FE">
        <w:t>.</w:t>
      </w:r>
    </w:p>
    <w:p w14:paraId="279A98E7" w14:textId="54736ADC" w:rsidR="00D04E9B" w:rsidRPr="000F65FE" w:rsidRDefault="008D7451" w:rsidP="0033231C">
      <w:pPr>
        <w:pStyle w:val="DJCSlist-bulletlevel1"/>
        <w:spacing w:before="0"/>
      </w:pPr>
      <w:r w:rsidRPr="000F65FE">
        <w:rPr>
          <w:b/>
          <w:bCs/>
        </w:rPr>
        <w:t>F</w:t>
      </w:r>
      <w:r w:rsidR="00D04E9B" w:rsidRPr="000F65FE">
        <w:rPr>
          <w:b/>
          <w:bCs/>
        </w:rPr>
        <w:t>ront-end system</w:t>
      </w:r>
      <w:r w:rsidR="00D04E9B" w:rsidRPr="000F65FE">
        <w:t xml:space="preserve"> – technology that will be used by tobacco businesses to </w:t>
      </w:r>
      <w:r w:rsidR="00B13781" w:rsidRPr="000F65FE">
        <w:t xml:space="preserve">apply for one or more </w:t>
      </w:r>
      <w:r w:rsidR="00464324" w:rsidRPr="000F65FE">
        <w:t xml:space="preserve">licences through an online </w:t>
      </w:r>
      <w:r w:rsidR="00D04E9B" w:rsidRPr="000F65FE">
        <w:t>application</w:t>
      </w:r>
      <w:r w:rsidR="00464324" w:rsidRPr="000F65FE">
        <w:t xml:space="preserve"> form</w:t>
      </w:r>
      <w:r w:rsidR="00296B6E" w:rsidRPr="000F65FE">
        <w:t xml:space="preserve">. </w:t>
      </w:r>
      <w:r w:rsidR="000B6F13" w:rsidRPr="000F65FE">
        <w:t>This will be in place by 1 July 2025 to enable applications to be made from the commencement of the scheme.</w:t>
      </w:r>
      <w:r w:rsidR="00871C82" w:rsidRPr="000F65FE">
        <w:t xml:space="preserve"> </w:t>
      </w:r>
    </w:p>
    <w:p w14:paraId="5073F148" w14:textId="4912A09F" w:rsidR="00C60652" w:rsidRPr="000F65FE" w:rsidRDefault="008D7451" w:rsidP="0033231C">
      <w:pPr>
        <w:pStyle w:val="DJCSlist-bulletlevel1"/>
        <w:spacing w:before="0"/>
      </w:pPr>
      <w:r w:rsidRPr="000F65FE">
        <w:rPr>
          <w:b/>
          <w:bCs/>
        </w:rPr>
        <w:t>B</w:t>
      </w:r>
      <w:r w:rsidR="00D04E9B" w:rsidRPr="000F65FE">
        <w:rPr>
          <w:b/>
          <w:bCs/>
        </w:rPr>
        <w:t>ack-end systems</w:t>
      </w:r>
      <w:r w:rsidR="00D04E9B" w:rsidRPr="000F65FE">
        <w:t xml:space="preserve"> – technology used by the regulator to process and manage licences</w:t>
      </w:r>
      <w:r w:rsidR="003C394D" w:rsidRPr="000F65FE">
        <w:t>, including a call centre, website, and public register</w:t>
      </w:r>
      <w:r w:rsidR="000C588C" w:rsidRPr="000F65FE">
        <w:t xml:space="preserve"> of licensed tobacco suppliers</w:t>
      </w:r>
      <w:r w:rsidR="0040053C" w:rsidRPr="000F65FE">
        <w:t xml:space="preserve"> (which </w:t>
      </w:r>
      <w:r w:rsidR="005D71C5" w:rsidRPr="000F65FE">
        <w:t>is likely to</w:t>
      </w:r>
      <w:r w:rsidR="0040053C" w:rsidRPr="000F65FE">
        <w:t xml:space="preserve"> be</w:t>
      </w:r>
      <w:r w:rsidR="005D71C5" w:rsidRPr="000F65FE">
        <w:t xml:space="preserve"> accessible on the website)</w:t>
      </w:r>
      <w:r w:rsidR="0052481C" w:rsidRPr="000F65FE">
        <w:t>.</w:t>
      </w:r>
    </w:p>
    <w:p w14:paraId="5498B442" w14:textId="1DD08C03" w:rsidR="00114D7F" w:rsidRPr="000F65FE" w:rsidRDefault="00114D7F" w:rsidP="00114D7F">
      <w:pPr>
        <w:pStyle w:val="Heading3"/>
      </w:pPr>
      <w:r w:rsidRPr="000F65FE">
        <w:t xml:space="preserve">Enforcement and compliance </w:t>
      </w:r>
    </w:p>
    <w:p w14:paraId="089730D0" w14:textId="2AAB99BC" w:rsidR="00C60652" w:rsidRPr="000F65FE" w:rsidRDefault="00015770" w:rsidP="009E4005">
      <w:pPr>
        <w:pStyle w:val="DJCSbody"/>
      </w:pPr>
      <w:r w:rsidRPr="000F65FE">
        <w:t>Establishing an enforcement and compliance framework</w:t>
      </w:r>
      <w:r w:rsidR="00E51976" w:rsidRPr="000F65FE">
        <w:t xml:space="preserve"> would include implementing an approach for establishing and operationalising licensing offences, inspection, and enforcement powers.</w:t>
      </w:r>
      <w:r w:rsidR="004E0634" w:rsidRPr="000F65FE">
        <w:t xml:space="preserve"> These</w:t>
      </w:r>
      <w:r w:rsidR="00DA5278" w:rsidRPr="000F65FE">
        <w:t xml:space="preserve"> factors are addressed under Division 3 of Part 3AAB of the Act (to come into operation before 1 July 2026).</w:t>
      </w:r>
    </w:p>
    <w:p w14:paraId="3069BE08" w14:textId="77777777" w:rsidR="00D04E9B" w:rsidRPr="000F65FE" w:rsidRDefault="00D04E9B" w:rsidP="00D04E9B">
      <w:pPr>
        <w:pStyle w:val="Heading2"/>
      </w:pPr>
      <w:bookmarkStart w:id="145" w:name="_Ref190879724"/>
      <w:bookmarkStart w:id="146" w:name="_Toc191043328"/>
      <w:bookmarkStart w:id="147" w:name="_Toc192152750"/>
      <w:r w:rsidRPr="000F65FE">
        <w:t>Who will be doing it and who will be monitoring it?</w:t>
      </w:r>
      <w:bookmarkEnd w:id="145"/>
      <w:bookmarkEnd w:id="146"/>
      <w:bookmarkEnd w:id="147"/>
    </w:p>
    <w:p w14:paraId="63ABF453" w14:textId="7BC8D26C" w:rsidR="00D04E9B" w:rsidRPr="000F65FE" w:rsidRDefault="00D04E9B" w:rsidP="00D04E9B">
      <w:pPr>
        <w:pStyle w:val="DJCSbody"/>
      </w:pPr>
      <w:r w:rsidRPr="000F65FE">
        <w:t>DJCS has set up an implementation team with governance arrangements to oversee the commencement of the tobacco business licensing scheme. There is also an interdepartmental Tobacco Regulation Project Implementation Steering Committee, which was established to support the operational planning and implementation of the licensing scheme and regulatory function.</w:t>
      </w:r>
    </w:p>
    <w:p w14:paraId="5F59497D" w14:textId="77777777" w:rsidR="008D5624" w:rsidRPr="000F65FE" w:rsidRDefault="008D5624" w:rsidP="008D5624">
      <w:pPr>
        <w:pStyle w:val="Heading3"/>
      </w:pPr>
      <w:r w:rsidRPr="000F65FE">
        <w:t>Operationalisation activities by other entities</w:t>
      </w:r>
    </w:p>
    <w:p w14:paraId="7F6533CC" w14:textId="77777777" w:rsidR="008D5624" w:rsidRPr="000F65FE" w:rsidRDefault="008D5624" w:rsidP="008D5624">
      <w:pPr>
        <w:pStyle w:val="Heading4"/>
      </w:pPr>
      <w:r w:rsidRPr="000F65FE">
        <w:t>Victoria Police</w:t>
      </w:r>
    </w:p>
    <w:p w14:paraId="68810ED2" w14:textId="5C6EA312" w:rsidR="008D5624" w:rsidRPr="000F65FE" w:rsidRDefault="008D5624" w:rsidP="008D5624">
      <w:pPr>
        <w:pStyle w:val="DJCSbody"/>
      </w:pPr>
      <w:bookmarkStart w:id="148" w:name="_Hlk186460614"/>
      <w:r w:rsidRPr="000F65FE">
        <w:t xml:space="preserve">To ensure a </w:t>
      </w:r>
      <w:bookmarkEnd w:id="148"/>
      <w:r w:rsidRPr="000F65FE">
        <w:t xml:space="preserve">robust licensing scheme, the Amendment Act allows for Victoria Police to assist in the assessment of licence applications </w:t>
      </w:r>
      <w:proofErr w:type="gramStart"/>
      <w:r w:rsidRPr="000F65FE">
        <w:t>and also</w:t>
      </w:r>
      <w:proofErr w:type="gramEnd"/>
      <w:r w:rsidRPr="000F65FE">
        <w:t xml:space="preserve"> allows for the necessary flow of information between the regulator and Victoria Police to combat threats associated with the infiltration of serious and organised crime into the illicit tobacco trade.</w:t>
      </w:r>
    </w:p>
    <w:p w14:paraId="08E08745" w14:textId="0651543A" w:rsidR="00F32457" w:rsidRPr="000F65FE" w:rsidRDefault="00F32457" w:rsidP="008D5624">
      <w:pPr>
        <w:pStyle w:val="DJCSbody"/>
      </w:pPr>
      <w:r w:rsidRPr="000F65FE">
        <w:t xml:space="preserve">DJCS is working with Victoria Police to support the operationalisation of its role under </w:t>
      </w:r>
      <w:r w:rsidR="003941E6" w:rsidRPr="000F65FE">
        <w:t>the licensing scheme.</w:t>
      </w:r>
    </w:p>
    <w:p w14:paraId="571273DD" w14:textId="77777777" w:rsidR="008D5624" w:rsidRPr="000F65FE" w:rsidRDefault="008D5624" w:rsidP="008D5624">
      <w:pPr>
        <w:pStyle w:val="Heading4"/>
      </w:pPr>
      <w:r w:rsidRPr="000F65FE">
        <w:t>Victorian Civil and Administrative Tribunal</w:t>
      </w:r>
    </w:p>
    <w:p w14:paraId="79F3C7AA" w14:textId="77777777" w:rsidR="008D5624" w:rsidRPr="000F65FE" w:rsidRDefault="008D5624" w:rsidP="008D5624">
      <w:pPr>
        <w:pStyle w:val="DJCSbody"/>
      </w:pPr>
      <w:r w:rsidRPr="000F65FE">
        <w:t>The Victorian Civil and Administrative Tribunal (VCAT) will serve as an independent review body for decisions made by the regulator, ensuring fairness, transparency, and accountability in the administration of the tobacco licensing scheme for tobacco retailers and wholesalers.</w:t>
      </w:r>
    </w:p>
    <w:p w14:paraId="7C4D0D96" w14:textId="343926DC" w:rsidR="003941E6" w:rsidRPr="000F65FE" w:rsidRDefault="003941E6" w:rsidP="003941E6">
      <w:pPr>
        <w:pStyle w:val="DJCSbody"/>
      </w:pPr>
      <w:r w:rsidRPr="000F65FE">
        <w:lastRenderedPageBreak/>
        <w:t>DJCS is working with VCAT to support the operationalisation of its role under the licensing scheme.</w:t>
      </w:r>
    </w:p>
    <w:p w14:paraId="4B92950C" w14:textId="61EF97CF" w:rsidR="003941E6" w:rsidRPr="000F65FE" w:rsidRDefault="00052BA7" w:rsidP="008D5624">
      <w:pPr>
        <w:pStyle w:val="DJCSbody"/>
      </w:pPr>
      <w:r w:rsidRPr="000F65FE">
        <w:t xml:space="preserve">VCAT operates a user pays system, where their role will be funded by the regulator under </w:t>
      </w:r>
      <w:proofErr w:type="gramStart"/>
      <w:r w:rsidRPr="000F65FE">
        <w:t>an</w:t>
      </w:r>
      <w:proofErr w:type="gramEnd"/>
      <w:r w:rsidRPr="000F65FE">
        <w:t xml:space="preserve"> M</w:t>
      </w:r>
      <w:r w:rsidR="00417D8B" w:rsidRPr="000F65FE">
        <w:t xml:space="preserve">emorandum </w:t>
      </w:r>
      <w:r w:rsidR="00E05972" w:rsidRPr="000F65FE">
        <w:t xml:space="preserve">of </w:t>
      </w:r>
      <w:r w:rsidRPr="000F65FE">
        <w:t>U</w:t>
      </w:r>
      <w:r w:rsidR="0065658A" w:rsidRPr="000F65FE">
        <w:t>nderstanding</w:t>
      </w:r>
      <w:r w:rsidRPr="000F65FE">
        <w:t xml:space="preserve"> arrangement. The cost to establish VCAT function</w:t>
      </w:r>
      <w:r w:rsidR="00C37489" w:rsidRPr="000F65FE">
        <w:t>s</w:t>
      </w:r>
      <w:r w:rsidRPr="000F65FE">
        <w:t xml:space="preserve"> under the scheme, and cost </w:t>
      </w:r>
      <w:r w:rsidR="007966F8" w:rsidRPr="000F65FE">
        <w:t xml:space="preserve">for VCAT </w:t>
      </w:r>
      <w:r w:rsidRPr="000F65FE">
        <w:t>to finalise matters is built into the regulator</w:t>
      </w:r>
      <w:r w:rsidR="007966F8" w:rsidRPr="000F65FE">
        <w:t>’</w:t>
      </w:r>
      <w:r w:rsidRPr="000F65FE">
        <w:t xml:space="preserve">s cost base assessed in this RIS. This is consistent with </w:t>
      </w:r>
      <w:r w:rsidR="00D9601D" w:rsidRPr="000F65FE">
        <w:t xml:space="preserve">VCAT’s </w:t>
      </w:r>
      <w:r w:rsidRPr="000F65FE">
        <w:t xml:space="preserve">funding arrangements for their role </w:t>
      </w:r>
      <w:r w:rsidR="00C9500F" w:rsidRPr="000F65FE">
        <w:t>in</w:t>
      </w:r>
      <w:r w:rsidRPr="000F65FE">
        <w:t xml:space="preserve"> similar schemes, such as liquor licensing</w:t>
      </w:r>
      <w:r w:rsidR="00C9500F" w:rsidRPr="000F65FE">
        <w:t>.</w:t>
      </w:r>
    </w:p>
    <w:p w14:paraId="1F82B6F1" w14:textId="77777777" w:rsidR="00D04E9B" w:rsidRPr="000F65FE" w:rsidRDefault="00D04E9B" w:rsidP="00D04E9B">
      <w:pPr>
        <w:pStyle w:val="Heading2"/>
      </w:pPr>
      <w:bookmarkStart w:id="149" w:name="_Toc191043329"/>
      <w:bookmarkStart w:id="150" w:name="_Toc192152751"/>
      <w:r w:rsidRPr="000F65FE">
        <w:t>When will it be done by?</w:t>
      </w:r>
      <w:bookmarkEnd w:id="149"/>
      <w:bookmarkEnd w:id="150"/>
    </w:p>
    <w:p w14:paraId="28C02B69" w14:textId="57FE7352" w:rsidR="00177A36" w:rsidRPr="000F65FE" w:rsidRDefault="00C6706C" w:rsidP="00A2073F">
      <w:pPr>
        <w:pStyle w:val="DJCSbody"/>
      </w:pPr>
      <w:bookmarkStart w:id="151" w:name="_Ref190872239"/>
      <w:r w:rsidRPr="000F65FE">
        <w:rPr>
          <w:rFonts w:asciiTheme="majorHAnsi" w:hAnsiTheme="majorHAnsi" w:cstheme="majorBidi"/>
        </w:rPr>
        <w:t>T</w:t>
      </w:r>
      <w:r w:rsidR="00157427" w:rsidRPr="000F65FE">
        <w:rPr>
          <w:rFonts w:asciiTheme="majorHAnsi" w:hAnsiTheme="majorHAnsi" w:cstheme="majorBidi"/>
        </w:rPr>
        <w:t>he table below</w:t>
      </w:r>
      <w:r w:rsidR="00D04E9B" w:rsidRPr="000F65FE">
        <w:rPr>
          <w:rFonts w:asciiTheme="majorHAnsi" w:hAnsiTheme="majorHAnsi" w:cstheme="majorBidi"/>
        </w:rPr>
        <w:t xml:space="preserve"> details the </w:t>
      </w:r>
      <w:r w:rsidR="00D04E9B" w:rsidRPr="000F65FE">
        <w:t xml:space="preserve">key milestones, timelines and dependencies to deliver the tobacco business licensing scheme by July 2025. </w:t>
      </w:r>
    </w:p>
    <w:p w14:paraId="42C8F179" w14:textId="4BECB151" w:rsidR="00D04E9B" w:rsidRPr="000F65FE" w:rsidRDefault="00D04E9B" w:rsidP="00D04E9B">
      <w:pPr>
        <w:pStyle w:val="Caption"/>
        <w:rPr>
          <w:rFonts w:asciiTheme="majorHAnsi" w:hAnsiTheme="majorHAnsi" w:cstheme="majorBidi"/>
        </w:rPr>
      </w:pPr>
      <w:bookmarkStart w:id="152" w:name="_Ref190879010"/>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41</w:t>
      </w:r>
      <w:r w:rsidR="007F17DE" w:rsidRPr="000F65FE">
        <w:rPr>
          <w:noProof/>
        </w:rPr>
        <w:fldChar w:fldCharType="end"/>
      </w:r>
      <w:bookmarkEnd w:id="152"/>
      <w:r w:rsidRPr="000F65FE">
        <w:t xml:space="preserve"> – Key milestones, timeline and dependencies</w:t>
      </w:r>
      <w:bookmarkEnd w:id="151"/>
    </w:p>
    <w:tbl>
      <w:tblPr>
        <w:tblStyle w:val="DJRReporttablestyleNavy"/>
        <w:tblW w:w="9639" w:type="dxa"/>
        <w:tblInd w:w="704" w:type="dxa"/>
        <w:tblLook w:val="04A0" w:firstRow="1" w:lastRow="0" w:firstColumn="1" w:lastColumn="0" w:noHBand="0" w:noVBand="1"/>
      </w:tblPr>
      <w:tblGrid>
        <w:gridCol w:w="2693"/>
        <w:gridCol w:w="5245"/>
        <w:gridCol w:w="1701"/>
      </w:tblGrid>
      <w:tr w:rsidR="00D04E9B" w:rsidRPr="000F65FE" w14:paraId="01A7DCAD" w14:textId="77777777">
        <w:trPr>
          <w:cnfStyle w:val="100000000000" w:firstRow="1" w:lastRow="0" w:firstColumn="0" w:lastColumn="0" w:oddVBand="0" w:evenVBand="0" w:oddHBand="0" w:evenHBand="0" w:firstRowFirstColumn="0" w:firstRowLastColumn="0" w:lastRowFirstColumn="0" w:lastRowLastColumn="0"/>
        </w:trPr>
        <w:tc>
          <w:tcPr>
            <w:tcW w:w="2693" w:type="dxa"/>
          </w:tcPr>
          <w:p w14:paraId="31E49097" w14:textId="77777777" w:rsidR="00D04E9B" w:rsidRPr="000F65FE" w:rsidRDefault="00D04E9B">
            <w:pPr>
              <w:pStyle w:val="DJCStablecolheadwhite"/>
              <w:rPr>
                <w:rFonts w:asciiTheme="majorHAnsi" w:hAnsiTheme="majorHAnsi" w:cstheme="majorHAnsi"/>
                <w:b/>
                <w:bCs/>
                <w:sz w:val="20"/>
              </w:rPr>
            </w:pPr>
            <w:r w:rsidRPr="000F65FE">
              <w:rPr>
                <w:rFonts w:asciiTheme="majorHAnsi" w:hAnsiTheme="majorHAnsi" w:cstheme="majorHAnsi"/>
                <w:b/>
                <w:bCs/>
                <w:sz w:val="20"/>
              </w:rPr>
              <w:t>Milestone</w:t>
            </w:r>
          </w:p>
        </w:tc>
        <w:tc>
          <w:tcPr>
            <w:tcW w:w="5245" w:type="dxa"/>
          </w:tcPr>
          <w:p w14:paraId="288BBE55" w14:textId="17851DF5" w:rsidR="00D04E9B" w:rsidRPr="000F65FE" w:rsidRDefault="00D04E9B">
            <w:pPr>
              <w:pStyle w:val="DJCStablecolheadwhite"/>
              <w:rPr>
                <w:rFonts w:asciiTheme="majorHAnsi" w:hAnsiTheme="majorHAnsi" w:cstheme="majorHAnsi"/>
                <w:b/>
                <w:bCs/>
                <w:sz w:val="20"/>
              </w:rPr>
            </w:pPr>
            <w:r w:rsidRPr="000F65FE">
              <w:rPr>
                <w:rFonts w:asciiTheme="majorHAnsi" w:hAnsiTheme="majorHAnsi" w:cstheme="majorHAnsi"/>
                <w:b/>
                <w:bCs/>
                <w:sz w:val="20"/>
              </w:rPr>
              <w:t>Description</w:t>
            </w:r>
          </w:p>
        </w:tc>
        <w:tc>
          <w:tcPr>
            <w:tcW w:w="1701" w:type="dxa"/>
          </w:tcPr>
          <w:p w14:paraId="141195AD" w14:textId="77777777" w:rsidR="00D04E9B" w:rsidRPr="000F65FE" w:rsidRDefault="00D04E9B">
            <w:pPr>
              <w:pStyle w:val="DJCStablecolheadwhite"/>
              <w:rPr>
                <w:rFonts w:asciiTheme="majorHAnsi" w:hAnsiTheme="majorHAnsi" w:cstheme="majorHAnsi"/>
                <w:bCs/>
                <w:sz w:val="20"/>
              </w:rPr>
            </w:pPr>
            <w:r w:rsidRPr="000F65FE">
              <w:rPr>
                <w:rFonts w:asciiTheme="majorHAnsi" w:hAnsiTheme="majorHAnsi" w:cstheme="majorHAnsi"/>
                <w:b/>
                <w:bCs/>
                <w:sz w:val="20"/>
              </w:rPr>
              <w:t>Target Date</w:t>
            </w:r>
          </w:p>
        </w:tc>
      </w:tr>
      <w:tr w:rsidR="00D04E9B" w:rsidRPr="000F65FE" w14:paraId="09FDD64C" w14:textId="77777777">
        <w:tc>
          <w:tcPr>
            <w:tcW w:w="2693" w:type="dxa"/>
          </w:tcPr>
          <w:p w14:paraId="1FC98F9F" w14:textId="77777777" w:rsidR="00D04E9B" w:rsidRPr="000F65FE" w:rsidRDefault="00D04E9B">
            <w:pPr>
              <w:pStyle w:val="DJCStablecolheadwhite"/>
              <w:rPr>
                <w:rFonts w:asciiTheme="majorHAnsi" w:hAnsiTheme="majorHAnsi" w:cstheme="majorHAnsi"/>
                <w:b w:val="0"/>
                <w:bCs/>
                <w:color w:val="auto"/>
                <w:sz w:val="20"/>
              </w:rPr>
            </w:pPr>
            <w:r w:rsidRPr="000F65FE">
              <w:rPr>
                <w:rFonts w:asciiTheme="majorHAnsi" w:hAnsiTheme="majorHAnsi" w:cstheme="majorHAnsi"/>
                <w:b w:val="0"/>
                <w:bCs/>
                <w:color w:val="auto"/>
                <w:sz w:val="20"/>
              </w:rPr>
              <w:t xml:space="preserve">Passage of the Amendment Act </w:t>
            </w:r>
          </w:p>
        </w:tc>
        <w:tc>
          <w:tcPr>
            <w:tcW w:w="5245" w:type="dxa"/>
          </w:tcPr>
          <w:p w14:paraId="12979823" w14:textId="77777777" w:rsidR="00D04E9B" w:rsidRPr="000F65FE" w:rsidRDefault="00D04E9B">
            <w:pPr>
              <w:pStyle w:val="DJCStablecolheadwhite"/>
              <w:rPr>
                <w:rFonts w:asciiTheme="majorHAnsi" w:hAnsiTheme="majorHAnsi" w:cstheme="majorHAnsi"/>
                <w:b w:val="0"/>
                <w:bCs/>
                <w:color w:val="auto"/>
                <w:sz w:val="20"/>
              </w:rPr>
            </w:pPr>
            <w:r w:rsidRPr="000F65FE">
              <w:rPr>
                <w:rFonts w:asciiTheme="majorHAnsi" w:hAnsiTheme="majorHAnsi" w:cstheme="majorHAnsi"/>
                <w:b w:val="0"/>
                <w:bCs/>
                <w:color w:val="auto"/>
                <w:sz w:val="20"/>
              </w:rPr>
              <w:t>Enactment and Royal Assent of the Amendment Act.</w:t>
            </w:r>
          </w:p>
        </w:tc>
        <w:tc>
          <w:tcPr>
            <w:tcW w:w="1701" w:type="dxa"/>
          </w:tcPr>
          <w:p w14:paraId="5CB43FBB" w14:textId="77777777" w:rsidR="00D04E9B" w:rsidRPr="000F65FE" w:rsidRDefault="00D04E9B">
            <w:pPr>
              <w:pStyle w:val="DJCStablecolheadwhite"/>
              <w:rPr>
                <w:rFonts w:asciiTheme="majorHAnsi" w:hAnsiTheme="majorHAnsi" w:cstheme="majorHAnsi"/>
                <w:b w:val="0"/>
                <w:bCs/>
                <w:color w:val="auto"/>
                <w:sz w:val="20"/>
              </w:rPr>
            </w:pPr>
            <w:r w:rsidRPr="000F65FE">
              <w:rPr>
                <w:rFonts w:asciiTheme="majorHAnsi" w:hAnsiTheme="majorHAnsi" w:cstheme="majorHAnsi"/>
                <w:b w:val="0"/>
                <w:bCs/>
                <w:color w:val="auto"/>
                <w:sz w:val="20"/>
              </w:rPr>
              <w:t>Nov 24</w:t>
            </w:r>
          </w:p>
        </w:tc>
      </w:tr>
      <w:tr w:rsidR="00CF28CF" w:rsidRPr="000F65FE" w14:paraId="301F0CA3" w14:textId="77777777" w:rsidTr="0033231C">
        <w:tc>
          <w:tcPr>
            <w:tcW w:w="2693" w:type="dxa"/>
            <w:shd w:val="clear" w:color="auto" w:fill="auto"/>
          </w:tcPr>
          <w:p w14:paraId="169E72A9" w14:textId="7189101B" w:rsidR="00CF28CF" w:rsidRPr="000F65FE" w:rsidRDefault="00121514">
            <w:pPr>
              <w:pStyle w:val="DJCStablecolheadwhite"/>
              <w:rPr>
                <w:rFonts w:asciiTheme="majorHAnsi" w:hAnsiTheme="majorHAnsi" w:cstheme="majorHAnsi"/>
                <w:b w:val="0"/>
                <w:color w:val="auto"/>
                <w:sz w:val="20"/>
              </w:rPr>
            </w:pPr>
            <w:r w:rsidRPr="000F65FE">
              <w:rPr>
                <w:rFonts w:asciiTheme="majorHAnsi" w:hAnsiTheme="majorHAnsi" w:cstheme="majorHAnsi"/>
                <w:b w:val="0"/>
                <w:color w:val="auto"/>
                <w:sz w:val="20"/>
              </w:rPr>
              <w:t>RIS drafting</w:t>
            </w:r>
          </w:p>
        </w:tc>
        <w:tc>
          <w:tcPr>
            <w:tcW w:w="5245" w:type="dxa"/>
            <w:shd w:val="clear" w:color="auto" w:fill="auto"/>
          </w:tcPr>
          <w:p w14:paraId="57A17118" w14:textId="3D1B14C5" w:rsidR="00CF28CF" w:rsidRPr="000F65FE" w:rsidRDefault="00AB1332">
            <w:pPr>
              <w:pStyle w:val="DJCStablecolheadwhite"/>
              <w:rPr>
                <w:rFonts w:asciiTheme="majorHAnsi" w:hAnsiTheme="majorHAnsi" w:cstheme="majorHAnsi"/>
                <w:b w:val="0"/>
                <w:color w:val="auto"/>
                <w:sz w:val="20"/>
              </w:rPr>
            </w:pPr>
            <w:r w:rsidRPr="000F65FE">
              <w:rPr>
                <w:rFonts w:asciiTheme="majorHAnsi" w:hAnsiTheme="majorHAnsi" w:cstheme="majorHAnsi"/>
                <w:b w:val="0"/>
                <w:color w:val="auto"/>
                <w:sz w:val="20"/>
              </w:rPr>
              <w:t>Time taken to develop this RIS</w:t>
            </w:r>
          </w:p>
        </w:tc>
        <w:tc>
          <w:tcPr>
            <w:tcW w:w="1701" w:type="dxa"/>
            <w:shd w:val="clear" w:color="auto" w:fill="auto"/>
          </w:tcPr>
          <w:p w14:paraId="677C8C4B" w14:textId="798A0D49" w:rsidR="00CF28CF" w:rsidRPr="000F65FE" w:rsidRDefault="00121514">
            <w:pPr>
              <w:pStyle w:val="DJCStablecolheadwhite"/>
              <w:rPr>
                <w:rFonts w:asciiTheme="majorHAnsi" w:hAnsiTheme="majorHAnsi" w:cstheme="majorHAnsi"/>
                <w:b w:val="0"/>
                <w:color w:val="auto"/>
                <w:sz w:val="20"/>
              </w:rPr>
            </w:pPr>
            <w:r w:rsidRPr="000F65FE">
              <w:rPr>
                <w:rFonts w:asciiTheme="majorHAnsi" w:hAnsiTheme="majorHAnsi" w:cstheme="majorHAnsi"/>
                <w:b w:val="0"/>
                <w:color w:val="auto"/>
                <w:sz w:val="20"/>
              </w:rPr>
              <w:t>Jan 25 – Mar 25</w:t>
            </w:r>
          </w:p>
        </w:tc>
      </w:tr>
      <w:tr w:rsidR="00BE184A" w:rsidRPr="000F65FE" w14:paraId="17481145" w14:textId="77777777" w:rsidTr="0033231C">
        <w:tc>
          <w:tcPr>
            <w:tcW w:w="2693" w:type="dxa"/>
            <w:shd w:val="clear" w:color="auto" w:fill="auto"/>
          </w:tcPr>
          <w:p w14:paraId="5E95A8C4" w14:textId="29F9A14C" w:rsidR="00BE184A" w:rsidRPr="000F65FE" w:rsidRDefault="00004AAF">
            <w:pPr>
              <w:pStyle w:val="DJCStablecolheadwhite"/>
              <w:rPr>
                <w:rFonts w:asciiTheme="majorHAnsi" w:hAnsiTheme="majorHAnsi" w:cstheme="majorHAnsi"/>
                <w:b w:val="0"/>
                <w:color w:val="auto"/>
                <w:sz w:val="20"/>
              </w:rPr>
            </w:pPr>
            <w:r w:rsidRPr="000F65FE">
              <w:rPr>
                <w:rFonts w:asciiTheme="majorHAnsi" w:hAnsiTheme="majorHAnsi" w:cstheme="majorHAnsi"/>
                <w:b w:val="0"/>
                <w:color w:val="auto"/>
                <w:sz w:val="20"/>
              </w:rPr>
              <w:t xml:space="preserve">Consultation period for the </w:t>
            </w:r>
            <w:r w:rsidR="00234D9D" w:rsidRPr="000F65FE">
              <w:rPr>
                <w:rFonts w:asciiTheme="majorHAnsi" w:hAnsiTheme="majorHAnsi" w:cstheme="majorHAnsi"/>
                <w:b w:val="0"/>
                <w:color w:val="auto"/>
                <w:sz w:val="20"/>
              </w:rPr>
              <w:t>R</w:t>
            </w:r>
            <w:r w:rsidR="008C71D0" w:rsidRPr="000F65FE">
              <w:rPr>
                <w:rFonts w:asciiTheme="majorHAnsi" w:hAnsiTheme="majorHAnsi" w:cstheme="majorHAnsi"/>
                <w:b w:val="0"/>
                <w:color w:val="auto"/>
                <w:sz w:val="20"/>
              </w:rPr>
              <w:t>egulation</w:t>
            </w:r>
            <w:r w:rsidR="0079058C" w:rsidRPr="000F65FE">
              <w:rPr>
                <w:rFonts w:asciiTheme="majorHAnsi" w:hAnsiTheme="majorHAnsi" w:cstheme="majorHAnsi"/>
                <w:b w:val="0"/>
                <w:color w:val="auto"/>
                <w:sz w:val="20"/>
              </w:rPr>
              <w:t xml:space="preserve"> and the RIS</w:t>
            </w:r>
          </w:p>
        </w:tc>
        <w:tc>
          <w:tcPr>
            <w:tcW w:w="5245" w:type="dxa"/>
            <w:shd w:val="clear" w:color="auto" w:fill="auto"/>
          </w:tcPr>
          <w:p w14:paraId="2E78496F" w14:textId="1893CDB1" w:rsidR="00BE184A" w:rsidRPr="000F65FE" w:rsidRDefault="008C71D0">
            <w:pPr>
              <w:pStyle w:val="DJCStablecolheadwhite"/>
              <w:rPr>
                <w:rFonts w:asciiTheme="majorHAnsi" w:hAnsiTheme="majorHAnsi" w:cstheme="majorHAnsi"/>
                <w:b w:val="0"/>
                <w:color w:val="auto"/>
                <w:sz w:val="20"/>
              </w:rPr>
            </w:pPr>
            <w:r w:rsidRPr="000F65FE">
              <w:rPr>
                <w:rFonts w:asciiTheme="majorHAnsi" w:hAnsiTheme="majorHAnsi" w:cstheme="majorHAnsi"/>
                <w:b w:val="0"/>
                <w:bCs/>
                <w:color w:val="auto"/>
                <w:sz w:val="20"/>
              </w:rPr>
              <w:t>Consult</w:t>
            </w:r>
            <w:r w:rsidR="00E55D33" w:rsidRPr="000F65FE">
              <w:rPr>
                <w:rFonts w:asciiTheme="majorHAnsi" w:hAnsiTheme="majorHAnsi" w:cstheme="majorHAnsi"/>
                <w:b w:val="0"/>
                <w:bCs/>
                <w:color w:val="auto"/>
                <w:sz w:val="20"/>
              </w:rPr>
              <w:t>ation</w:t>
            </w:r>
            <w:r w:rsidRPr="000F65FE">
              <w:rPr>
                <w:rFonts w:asciiTheme="majorHAnsi" w:hAnsiTheme="majorHAnsi" w:cstheme="majorHAnsi"/>
                <w:b w:val="0"/>
                <w:color w:val="auto"/>
                <w:sz w:val="20"/>
              </w:rPr>
              <w:t xml:space="preserve"> with key stakeholders on</w:t>
            </w:r>
            <w:r w:rsidR="00C42754" w:rsidRPr="000F65FE">
              <w:rPr>
                <w:rFonts w:asciiTheme="majorHAnsi" w:hAnsiTheme="majorHAnsi" w:cstheme="majorHAnsi"/>
                <w:b w:val="0"/>
                <w:color w:val="auto"/>
                <w:sz w:val="20"/>
              </w:rPr>
              <w:t xml:space="preserve"> the design elements of the </w:t>
            </w:r>
            <w:r w:rsidR="00DB1D60" w:rsidRPr="000F65FE">
              <w:rPr>
                <w:rFonts w:asciiTheme="majorHAnsi" w:hAnsiTheme="majorHAnsi" w:cstheme="majorHAnsi"/>
                <w:b w:val="0"/>
                <w:color w:val="auto"/>
                <w:sz w:val="20"/>
              </w:rPr>
              <w:t>R</w:t>
            </w:r>
            <w:r w:rsidR="00C42754" w:rsidRPr="000F65FE">
              <w:rPr>
                <w:rFonts w:asciiTheme="majorHAnsi" w:hAnsiTheme="majorHAnsi" w:cstheme="majorHAnsi"/>
                <w:b w:val="0"/>
                <w:color w:val="auto"/>
                <w:sz w:val="20"/>
              </w:rPr>
              <w:t xml:space="preserve">egulations </w:t>
            </w:r>
          </w:p>
        </w:tc>
        <w:tc>
          <w:tcPr>
            <w:tcW w:w="1701" w:type="dxa"/>
            <w:shd w:val="clear" w:color="auto" w:fill="auto"/>
          </w:tcPr>
          <w:p w14:paraId="57A6062F" w14:textId="4C4C772A" w:rsidR="00BE184A" w:rsidRPr="000F65FE" w:rsidRDefault="00F80DA6">
            <w:pPr>
              <w:pStyle w:val="DJCStablecolheadwhite"/>
              <w:rPr>
                <w:rFonts w:asciiTheme="majorHAnsi" w:hAnsiTheme="majorHAnsi" w:cstheme="majorHAnsi"/>
                <w:b w:val="0"/>
                <w:color w:val="auto"/>
                <w:sz w:val="20"/>
              </w:rPr>
            </w:pPr>
            <w:r w:rsidRPr="000F65FE">
              <w:rPr>
                <w:rFonts w:asciiTheme="majorHAnsi" w:hAnsiTheme="majorHAnsi" w:cstheme="majorHAnsi"/>
                <w:b w:val="0"/>
                <w:color w:val="auto"/>
                <w:sz w:val="20"/>
              </w:rPr>
              <w:t xml:space="preserve">Mar 25 </w:t>
            </w:r>
            <w:r w:rsidR="004103E6" w:rsidRPr="000F65FE">
              <w:rPr>
                <w:rFonts w:asciiTheme="majorHAnsi" w:hAnsiTheme="majorHAnsi" w:cstheme="majorHAnsi"/>
                <w:b w:val="0"/>
                <w:color w:val="auto"/>
                <w:sz w:val="20"/>
              </w:rPr>
              <w:t>–</w:t>
            </w:r>
            <w:r w:rsidRPr="000F65FE">
              <w:rPr>
                <w:rFonts w:asciiTheme="majorHAnsi" w:hAnsiTheme="majorHAnsi" w:cstheme="majorHAnsi"/>
                <w:b w:val="0"/>
                <w:color w:val="auto"/>
                <w:sz w:val="20"/>
              </w:rPr>
              <w:t xml:space="preserve"> </w:t>
            </w:r>
            <w:r w:rsidR="004103E6" w:rsidRPr="000F65FE">
              <w:rPr>
                <w:rFonts w:asciiTheme="majorHAnsi" w:hAnsiTheme="majorHAnsi" w:cstheme="majorHAnsi"/>
                <w:b w:val="0"/>
                <w:color w:val="auto"/>
                <w:sz w:val="20"/>
              </w:rPr>
              <w:t>Apr 25</w:t>
            </w:r>
          </w:p>
        </w:tc>
      </w:tr>
      <w:tr w:rsidR="00BE184A" w:rsidRPr="000F65FE" w14:paraId="7C57144A" w14:textId="77777777" w:rsidTr="0033231C">
        <w:tc>
          <w:tcPr>
            <w:tcW w:w="2693" w:type="dxa"/>
            <w:shd w:val="clear" w:color="auto" w:fill="auto"/>
          </w:tcPr>
          <w:p w14:paraId="5235639E" w14:textId="4C63275B" w:rsidR="00BE184A" w:rsidRPr="000F65FE" w:rsidRDefault="004103E6">
            <w:pPr>
              <w:pStyle w:val="DJCStablecolheadwhite"/>
              <w:rPr>
                <w:rFonts w:asciiTheme="majorHAnsi" w:hAnsiTheme="majorHAnsi" w:cstheme="majorHAnsi"/>
                <w:b w:val="0"/>
                <w:color w:val="auto"/>
                <w:sz w:val="20"/>
              </w:rPr>
            </w:pPr>
            <w:r w:rsidRPr="000F65FE">
              <w:rPr>
                <w:rFonts w:asciiTheme="majorHAnsi" w:hAnsiTheme="majorHAnsi" w:cstheme="majorHAnsi"/>
                <w:b w:val="0"/>
                <w:color w:val="auto"/>
                <w:sz w:val="20"/>
              </w:rPr>
              <w:t>Feedback consideration</w:t>
            </w:r>
          </w:p>
        </w:tc>
        <w:tc>
          <w:tcPr>
            <w:tcW w:w="5245" w:type="dxa"/>
            <w:shd w:val="clear" w:color="auto" w:fill="auto"/>
          </w:tcPr>
          <w:p w14:paraId="653B8FB2" w14:textId="33EC9A4D" w:rsidR="00BE184A" w:rsidRPr="000F65FE" w:rsidRDefault="00D45B6B">
            <w:pPr>
              <w:pStyle w:val="DJCStablecolheadwhite"/>
              <w:rPr>
                <w:rFonts w:asciiTheme="majorHAnsi" w:hAnsiTheme="majorHAnsi" w:cstheme="majorHAnsi"/>
                <w:b w:val="0"/>
                <w:color w:val="auto"/>
                <w:sz w:val="20"/>
              </w:rPr>
            </w:pPr>
            <w:r w:rsidRPr="000F65FE">
              <w:rPr>
                <w:rFonts w:asciiTheme="majorHAnsi" w:hAnsiTheme="majorHAnsi" w:cstheme="majorHAnsi"/>
                <w:b w:val="0"/>
                <w:color w:val="auto"/>
                <w:sz w:val="20"/>
              </w:rPr>
              <w:t>C</w:t>
            </w:r>
            <w:r w:rsidR="004103E6" w:rsidRPr="000F65FE">
              <w:rPr>
                <w:rFonts w:asciiTheme="majorHAnsi" w:hAnsiTheme="majorHAnsi" w:cstheme="majorHAnsi"/>
                <w:b w:val="0"/>
                <w:color w:val="auto"/>
                <w:sz w:val="20"/>
              </w:rPr>
              <w:t xml:space="preserve">onsider feedback on the </w:t>
            </w:r>
            <w:r w:rsidR="00335B1A" w:rsidRPr="000F65FE">
              <w:rPr>
                <w:rFonts w:asciiTheme="majorHAnsi" w:hAnsiTheme="majorHAnsi" w:cstheme="majorHAnsi"/>
                <w:b w:val="0"/>
                <w:color w:val="auto"/>
                <w:sz w:val="20"/>
              </w:rPr>
              <w:t>R</w:t>
            </w:r>
            <w:r w:rsidR="004103E6" w:rsidRPr="000F65FE">
              <w:rPr>
                <w:rFonts w:asciiTheme="majorHAnsi" w:hAnsiTheme="majorHAnsi" w:cstheme="majorHAnsi"/>
                <w:b w:val="0"/>
                <w:color w:val="auto"/>
                <w:sz w:val="20"/>
              </w:rPr>
              <w:t>egulations and this RIS</w:t>
            </w:r>
          </w:p>
        </w:tc>
        <w:tc>
          <w:tcPr>
            <w:tcW w:w="1701" w:type="dxa"/>
            <w:shd w:val="clear" w:color="auto" w:fill="auto"/>
          </w:tcPr>
          <w:p w14:paraId="39047DB3" w14:textId="0B6508D4" w:rsidR="00BE184A" w:rsidRPr="000F65FE" w:rsidRDefault="00CE3D74">
            <w:pPr>
              <w:pStyle w:val="DJCStablecolheadwhite"/>
              <w:rPr>
                <w:rFonts w:asciiTheme="majorHAnsi" w:hAnsiTheme="majorHAnsi" w:cstheme="majorHAnsi"/>
                <w:b w:val="0"/>
                <w:color w:val="auto"/>
                <w:sz w:val="20"/>
              </w:rPr>
            </w:pPr>
            <w:r w:rsidRPr="000F65FE">
              <w:rPr>
                <w:rFonts w:asciiTheme="majorHAnsi" w:hAnsiTheme="majorHAnsi" w:cstheme="majorHAnsi"/>
                <w:b w:val="0"/>
                <w:color w:val="auto"/>
                <w:sz w:val="20"/>
              </w:rPr>
              <w:t>Mar 25 – Apr 25</w:t>
            </w:r>
          </w:p>
        </w:tc>
      </w:tr>
      <w:tr w:rsidR="00D04E9B" w:rsidRPr="000F65FE" w14:paraId="795D51C2" w14:textId="77777777" w:rsidTr="0033231C">
        <w:tc>
          <w:tcPr>
            <w:tcW w:w="2693" w:type="dxa"/>
            <w:shd w:val="clear" w:color="auto" w:fill="auto"/>
          </w:tcPr>
          <w:p w14:paraId="49AB1792" w14:textId="77777777" w:rsidR="00D04E9B" w:rsidRPr="000F65FE" w:rsidRDefault="00D04E9B">
            <w:pPr>
              <w:pStyle w:val="DJCStablecolheadwhite"/>
              <w:rPr>
                <w:rFonts w:asciiTheme="majorHAnsi" w:hAnsiTheme="majorHAnsi" w:cstheme="majorHAnsi"/>
                <w:b w:val="0"/>
                <w:bCs/>
                <w:color w:val="auto"/>
                <w:sz w:val="20"/>
              </w:rPr>
            </w:pPr>
            <w:r w:rsidRPr="000F65FE">
              <w:rPr>
                <w:rFonts w:asciiTheme="majorHAnsi" w:hAnsiTheme="majorHAnsi" w:cstheme="majorHAnsi"/>
                <w:b w:val="0"/>
                <w:bCs/>
                <w:color w:val="auto"/>
                <w:sz w:val="20"/>
              </w:rPr>
              <w:t>Regulations</w:t>
            </w:r>
          </w:p>
        </w:tc>
        <w:tc>
          <w:tcPr>
            <w:tcW w:w="5245" w:type="dxa"/>
            <w:shd w:val="clear" w:color="auto" w:fill="auto"/>
          </w:tcPr>
          <w:p w14:paraId="43B40804" w14:textId="317F4478" w:rsidR="00D04E9B" w:rsidRPr="000F65FE" w:rsidRDefault="00D04E9B">
            <w:pPr>
              <w:pStyle w:val="DJCStablecolheadwhite"/>
              <w:rPr>
                <w:rFonts w:asciiTheme="majorHAnsi" w:hAnsiTheme="majorHAnsi" w:cstheme="majorHAnsi"/>
                <w:b w:val="0"/>
                <w:bCs/>
                <w:color w:val="auto"/>
                <w:sz w:val="20"/>
              </w:rPr>
            </w:pPr>
            <w:r w:rsidRPr="000F65FE">
              <w:rPr>
                <w:rFonts w:asciiTheme="majorHAnsi" w:hAnsiTheme="majorHAnsi" w:cstheme="majorHAnsi"/>
                <w:b w:val="0"/>
                <w:bCs/>
                <w:color w:val="auto"/>
                <w:sz w:val="20"/>
              </w:rPr>
              <w:t xml:space="preserve">Finalisation and approval of </w:t>
            </w:r>
            <w:r w:rsidR="00AF2028" w:rsidRPr="000F65FE">
              <w:rPr>
                <w:rFonts w:asciiTheme="majorHAnsi" w:hAnsiTheme="majorHAnsi" w:cstheme="majorHAnsi"/>
                <w:b w:val="0"/>
                <w:bCs/>
                <w:color w:val="auto"/>
                <w:sz w:val="20"/>
              </w:rPr>
              <w:t>R</w:t>
            </w:r>
            <w:r w:rsidRPr="000F65FE">
              <w:rPr>
                <w:rFonts w:asciiTheme="majorHAnsi" w:hAnsiTheme="majorHAnsi" w:cstheme="majorHAnsi"/>
                <w:b w:val="0"/>
                <w:bCs/>
                <w:color w:val="auto"/>
                <w:sz w:val="20"/>
              </w:rPr>
              <w:t>egulations for the business licensing scheme.</w:t>
            </w:r>
          </w:p>
        </w:tc>
        <w:tc>
          <w:tcPr>
            <w:tcW w:w="1701" w:type="dxa"/>
            <w:shd w:val="clear" w:color="auto" w:fill="auto"/>
          </w:tcPr>
          <w:p w14:paraId="6CA46255" w14:textId="77777777" w:rsidR="00D04E9B" w:rsidRPr="000F65FE" w:rsidRDefault="00D04E9B">
            <w:pPr>
              <w:pStyle w:val="DJCStablecolheadwhite"/>
              <w:rPr>
                <w:rFonts w:asciiTheme="majorHAnsi" w:hAnsiTheme="majorHAnsi" w:cstheme="majorHAnsi"/>
                <w:b w:val="0"/>
                <w:bCs/>
                <w:color w:val="auto"/>
                <w:sz w:val="20"/>
              </w:rPr>
            </w:pPr>
            <w:r w:rsidRPr="000F65FE">
              <w:rPr>
                <w:rFonts w:asciiTheme="majorHAnsi" w:hAnsiTheme="majorHAnsi" w:cstheme="majorHAnsi"/>
                <w:b w:val="0"/>
                <w:bCs/>
                <w:color w:val="auto"/>
                <w:sz w:val="20"/>
              </w:rPr>
              <w:t>May 25</w:t>
            </w:r>
          </w:p>
        </w:tc>
      </w:tr>
      <w:tr w:rsidR="003F04A7" w:rsidRPr="000F65FE" w14:paraId="016718A2" w14:textId="77777777" w:rsidTr="00962CA5">
        <w:tc>
          <w:tcPr>
            <w:tcW w:w="2693" w:type="dxa"/>
            <w:shd w:val="clear" w:color="auto" w:fill="auto"/>
          </w:tcPr>
          <w:p w14:paraId="30862B92" w14:textId="62845064" w:rsidR="003F04A7" w:rsidRPr="000F65FE" w:rsidRDefault="00B5413A">
            <w:pPr>
              <w:pStyle w:val="DJCStablecolheadwhite"/>
              <w:rPr>
                <w:rFonts w:asciiTheme="majorHAnsi" w:hAnsiTheme="majorHAnsi" w:cstheme="majorHAnsi"/>
                <w:b w:val="0"/>
                <w:color w:val="auto"/>
                <w:sz w:val="20"/>
              </w:rPr>
            </w:pPr>
            <w:r w:rsidRPr="000F65FE">
              <w:rPr>
                <w:rFonts w:asciiTheme="majorHAnsi" w:hAnsiTheme="majorHAnsi" w:cstheme="majorHAnsi"/>
                <w:b w:val="0"/>
                <w:color w:val="auto"/>
                <w:sz w:val="20"/>
              </w:rPr>
              <w:t>Establish a functional licensing scheme</w:t>
            </w:r>
          </w:p>
        </w:tc>
        <w:tc>
          <w:tcPr>
            <w:tcW w:w="5245" w:type="dxa"/>
            <w:shd w:val="clear" w:color="auto" w:fill="auto"/>
          </w:tcPr>
          <w:p w14:paraId="26425921" w14:textId="367D7340" w:rsidR="003F04A7" w:rsidRPr="000F65FE" w:rsidRDefault="00E04134">
            <w:pPr>
              <w:pStyle w:val="DJCStablecolheadwhite"/>
              <w:rPr>
                <w:rFonts w:asciiTheme="majorHAnsi" w:hAnsiTheme="majorHAnsi" w:cstheme="majorBidi"/>
                <w:b w:val="0"/>
                <w:color w:val="auto"/>
                <w:sz w:val="20"/>
              </w:rPr>
            </w:pPr>
            <w:r w:rsidRPr="000F65FE">
              <w:rPr>
                <w:rFonts w:asciiTheme="majorHAnsi" w:hAnsiTheme="majorHAnsi" w:cstheme="majorBidi"/>
                <w:b w:val="0"/>
                <w:color w:val="auto"/>
                <w:sz w:val="20"/>
              </w:rPr>
              <w:t xml:space="preserve">Implement </w:t>
            </w:r>
            <w:r w:rsidR="00B5413A" w:rsidRPr="000F65FE">
              <w:rPr>
                <w:rFonts w:asciiTheme="majorHAnsi" w:hAnsiTheme="majorHAnsi" w:cstheme="majorBidi"/>
                <w:b w:val="0"/>
                <w:color w:val="auto"/>
                <w:sz w:val="20"/>
              </w:rPr>
              <w:t>relevant</w:t>
            </w:r>
            <w:r w:rsidRPr="000F65FE">
              <w:rPr>
                <w:rFonts w:asciiTheme="majorHAnsi" w:hAnsiTheme="majorHAnsi" w:cstheme="majorBidi"/>
                <w:b w:val="0"/>
                <w:color w:val="auto"/>
                <w:sz w:val="20"/>
              </w:rPr>
              <w:t xml:space="preserve"> </w:t>
            </w:r>
            <w:r w:rsidR="00B5413A" w:rsidRPr="000F65FE">
              <w:rPr>
                <w:rFonts w:asciiTheme="majorHAnsi" w:hAnsiTheme="majorHAnsi" w:cstheme="majorBidi"/>
                <w:b w:val="0"/>
                <w:color w:val="auto"/>
                <w:sz w:val="20"/>
              </w:rPr>
              <w:t>activities</w:t>
            </w:r>
            <w:r w:rsidRPr="000F65FE">
              <w:rPr>
                <w:rFonts w:asciiTheme="majorHAnsi" w:hAnsiTheme="majorHAnsi" w:cstheme="majorBidi"/>
                <w:b w:val="0"/>
                <w:color w:val="auto"/>
                <w:sz w:val="20"/>
              </w:rPr>
              <w:t xml:space="preserve"> before the start of the scheme: </w:t>
            </w:r>
            <w:r w:rsidR="00B5413A" w:rsidRPr="000F65FE">
              <w:rPr>
                <w:rFonts w:asciiTheme="majorHAnsi" w:hAnsiTheme="majorHAnsi" w:cstheme="majorBidi"/>
                <w:b w:val="0"/>
                <w:color w:val="auto"/>
                <w:sz w:val="20"/>
              </w:rPr>
              <w:t>establish</w:t>
            </w:r>
            <w:r w:rsidRPr="000F65FE">
              <w:rPr>
                <w:rFonts w:asciiTheme="majorHAnsi" w:hAnsiTheme="majorHAnsi" w:cstheme="majorBidi"/>
                <w:b w:val="0"/>
                <w:color w:val="auto"/>
                <w:sz w:val="20"/>
              </w:rPr>
              <w:t xml:space="preserve"> a </w:t>
            </w:r>
            <w:r w:rsidR="00B5413A" w:rsidRPr="000F65FE">
              <w:rPr>
                <w:rFonts w:asciiTheme="majorHAnsi" w:hAnsiTheme="majorHAnsi" w:cstheme="majorBidi"/>
                <w:b w:val="0"/>
                <w:color w:val="auto"/>
                <w:sz w:val="20"/>
              </w:rPr>
              <w:t>regulatory</w:t>
            </w:r>
            <w:r w:rsidRPr="000F65FE">
              <w:rPr>
                <w:rFonts w:asciiTheme="majorHAnsi" w:hAnsiTheme="majorHAnsi" w:cstheme="majorBidi"/>
                <w:b w:val="0"/>
                <w:color w:val="auto"/>
                <w:sz w:val="20"/>
              </w:rPr>
              <w:t xml:space="preserve"> and licensing </w:t>
            </w:r>
            <w:r w:rsidR="00B5413A" w:rsidRPr="000F65FE">
              <w:rPr>
                <w:rFonts w:asciiTheme="majorHAnsi" w:hAnsiTheme="majorHAnsi" w:cstheme="majorBidi"/>
                <w:b w:val="0"/>
                <w:color w:val="auto"/>
                <w:sz w:val="20"/>
              </w:rPr>
              <w:t>framework</w:t>
            </w:r>
            <w:r w:rsidRPr="000F65FE">
              <w:rPr>
                <w:rFonts w:asciiTheme="majorHAnsi" w:hAnsiTheme="majorHAnsi" w:cstheme="majorBidi"/>
                <w:b w:val="0"/>
                <w:color w:val="auto"/>
                <w:sz w:val="20"/>
              </w:rPr>
              <w:t xml:space="preserve">; implement the relevant </w:t>
            </w:r>
            <w:r w:rsidR="00B5413A" w:rsidRPr="000F65FE">
              <w:rPr>
                <w:rFonts w:asciiTheme="majorHAnsi" w:hAnsiTheme="majorHAnsi" w:cstheme="majorBidi"/>
                <w:b w:val="0"/>
                <w:color w:val="auto"/>
                <w:sz w:val="20"/>
              </w:rPr>
              <w:t>technology</w:t>
            </w:r>
            <w:r w:rsidRPr="000F65FE">
              <w:rPr>
                <w:rFonts w:asciiTheme="majorHAnsi" w:hAnsiTheme="majorHAnsi" w:cstheme="majorBidi"/>
                <w:b w:val="0"/>
                <w:color w:val="auto"/>
                <w:sz w:val="20"/>
              </w:rPr>
              <w:t>; and establish a</w:t>
            </w:r>
            <w:r w:rsidR="00B5413A" w:rsidRPr="000F65FE">
              <w:rPr>
                <w:rFonts w:asciiTheme="majorHAnsi" w:hAnsiTheme="majorHAnsi" w:cstheme="majorBidi"/>
                <w:b w:val="0"/>
                <w:color w:val="auto"/>
                <w:sz w:val="20"/>
              </w:rPr>
              <w:t xml:space="preserve">n evaluation framework. </w:t>
            </w:r>
          </w:p>
        </w:tc>
        <w:tc>
          <w:tcPr>
            <w:tcW w:w="1701" w:type="dxa"/>
            <w:shd w:val="clear" w:color="auto" w:fill="auto"/>
          </w:tcPr>
          <w:p w14:paraId="5A621FB4" w14:textId="12BE6AD9" w:rsidR="003F04A7" w:rsidRPr="000F65FE" w:rsidRDefault="00B5413A">
            <w:pPr>
              <w:pStyle w:val="DJCStablecolheadwhite"/>
              <w:rPr>
                <w:rFonts w:asciiTheme="majorHAnsi" w:hAnsiTheme="majorHAnsi" w:cstheme="majorHAnsi"/>
                <w:b w:val="0"/>
                <w:color w:val="auto"/>
                <w:sz w:val="20"/>
              </w:rPr>
            </w:pPr>
            <w:r w:rsidRPr="000F65FE">
              <w:rPr>
                <w:rFonts w:asciiTheme="majorHAnsi" w:hAnsiTheme="majorHAnsi" w:cstheme="majorHAnsi"/>
                <w:b w:val="0"/>
                <w:color w:val="auto"/>
                <w:sz w:val="20"/>
              </w:rPr>
              <w:t>1 Jul 25</w:t>
            </w:r>
          </w:p>
        </w:tc>
      </w:tr>
      <w:tr w:rsidR="00D04E9B" w:rsidRPr="000F65FE" w14:paraId="7A34D227" w14:textId="77777777" w:rsidTr="00962CA5">
        <w:tc>
          <w:tcPr>
            <w:tcW w:w="2693" w:type="dxa"/>
            <w:shd w:val="clear" w:color="auto" w:fill="auto"/>
          </w:tcPr>
          <w:p w14:paraId="6E39E144" w14:textId="77777777" w:rsidR="00D04E9B" w:rsidRPr="000F65FE" w:rsidRDefault="00D04E9B">
            <w:pPr>
              <w:pStyle w:val="DJCStablecolheadwhite"/>
              <w:rPr>
                <w:rFonts w:asciiTheme="majorHAnsi" w:hAnsiTheme="majorHAnsi" w:cstheme="majorHAnsi"/>
                <w:b w:val="0"/>
                <w:color w:val="auto"/>
                <w:sz w:val="20"/>
              </w:rPr>
            </w:pPr>
            <w:r w:rsidRPr="000F65FE">
              <w:rPr>
                <w:rFonts w:asciiTheme="majorHAnsi" w:hAnsiTheme="majorHAnsi" w:cstheme="majorHAnsi"/>
                <w:b w:val="0"/>
                <w:color w:val="auto"/>
                <w:sz w:val="20"/>
              </w:rPr>
              <w:t>Licensing scheme commencement</w:t>
            </w:r>
          </w:p>
        </w:tc>
        <w:tc>
          <w:tcPr>
            <w:tcW w:w="5245" w:type="dxa"/>
            <w:shd w:val="clear" w:color="auto" w:fill="auto"/>
          </w:tcPr>
          <w:p w14:paraId="3D83D268" w14:textId="05F3C57E" w:rsidR="00D04E9B" w:rsidRPr="000F65FE" w:rsidRDefault="008F7486">
            <w:pPr>
              <w:pStyle w:val="DJCStablecolheadwhite"/>
              <w:rPr>
                <w:rFonts w:asciiTheme="majorHAnsi" w:hAnsiTheme="majorHAnsi" w:cstheme="majorHAnsi"/>
                <w:b w:val="0"/>
                <w:color w:val="auto"/>
                <w:sz w:val="20"/>
              </w:rPr>
            </w:pPr>
            <w:r w:rsidRPr="000F65FE">
              <w:rPr>
                <w:rFonts w:asciiTheme="majorHAnsi" w:hAnsiTheme="majorHAnsi" w:cstheme="majorHAnsi"/>
                <w:b w:val="0"/>
                <w:color w:val="auto"/>
                <w:sz w:val="20"/>
              </w:rPr>
              <w:t>Business</w:t>
            </w:r>
            <w:r w:rsidR="00D04E9B" w:rsidRPr="000F65FE">
              <w:rPr>
                <w:rFonts w:asciiTheme="majorHAnsi" w:hAnsiTheme="majorHAnsi" w:cstheme="majorHAnsi"/>
                <w:b w:val="0"/>
                <w:color w:val="auto"/>
                <w:sz w:val="20"/>
              </w:rPr>
              <w:t xml:space="preserve"> licensing </w:t>
            </w:r>
            <w:r w:rsidR="00CD2B12" w:rsidRPr="000F65FE">
              <w:rPr>
                <w:rFonts w:asciiTheme="majorHAnsi" w:hAnsiTheme="majorHAnsi" w:cstheme="majorHAnsi"/>
                <w:b w:val="0"/>
                <w:color w:val="auto"/>
                <w:sz w:val="20"/>
              </w:rPr>
              <w:t>scheme commences</w:t>
            </w:r>
            <w:r w:rsidR="00D04E9B" w:rsidRPr="000F65FE">
              <w:rPr>
                <w:rFonts w:asciiTheme="majorHAnsi" w:hAnsiTheme="majorHAnsi" w:cstheme="majorHAnsi"/>
                <w:b w:val="0"/>
                <w:color w:val="auto"/>
                <w:sz w:val="20"/>
              </w:rPr>
              <w:t>.</w:t>
            </w:r>
          </w:p>
        </w:tc>
        <w:tc>
          <w:tcPr>
            <w:tcW w:w="1701" w:type="dxa"/>
            <w:shd w:val="clear" w:color="auto" w:fill="auto"/>
          </w:tcPr>
          <w:p w14:paraId="052BBE6B" w14:textId="77777777" w:rsidR="00D04E9B" w:rsidRPr="000F65FE" w:rsidRDefault="00D04E9B">
            <w:pPr>
              <w:pStyle w:val="DJCStablecolheadwhite"/>
              <w:rPr>
                <w:rFonts w:asciiTheme="majorHAnsi" w:hAnsiTheme="majorHAnsi" w:cstheme="majorHAnsi"/>
                <w:b w:val="0"/>
                <w:color w:val="auto"/>
                <w:sz w:val="20"/>
              </w:rPr>
            </w:pPr>
            <w:r w:rsidRPr="000F65FE">
              <w:rPr>
                <w:rFonts w:asciiTheme="majorHAnsi" w:hAnsiTheme="majorHAnsi" w:cstheme="majorHAnsi"/>
                <w:b w:val="0"/>
                <w:color w:val="auto"/>
                <w:sz w:val="20"/>
              </w:rPr>
              <w:t>1 Jul 25</w:t>
            </w:r>
          </w:p>
        </w:tc>
      </w:tr>
      <w:tr w:rsidR="003F04A7" w:rsidRPr="000F65FE" w14:paraId="5BCC3FDD" w14:textId="77777777" w:rsidTr="00962CA5">
        <w:tc>
          <w:tcPr>
            <w:tcW w:w="2693" w:type="dxa"/>
            <w:shd w:val="clear" w:color="auto" w:fill="auto"/>
          </w:tcPr>
          <w:p w14:paraId="5A3943F2" w14:textId="0CBCF7FF" w:rsidR="003F04A7" w:rsidRPr="000F65FE" w:rsidRDefault="00B5413A">
            <w:pPr>
              <w:pStyle w:val="DJCStablecolheadwhite"/>
              <w:rPr>
                <w:rFonts w:asciiTheme="majorHAnsi" w:hAnsiTheme="majorHAnsi" w:cstheme="majorHAnsi"/>
                <w:b w:val="0"/>
                <w:color w:val="auto"/>
                <w:sz w:val="20"/>
              </w:rPr>
            </w:pPr>
            <w:r w:rsidRPr="000F65FE">
              <w:rPr>
                <w:rFonts w:asciiTheme="majorHAnsi" w:hAnsiTheme="majorHAnsi" w:cstheme="majorHAnsi"/>
                <w:b w:val="0"/>
                <w:color w:val="auto"/>
                <w:sz w:val="20"/>
              </w:rPr>
              <w:t>E</w:t>
            </w:r>
            <w:r w:rsidR="00482D17" w:rsidRPr="000F65FE">
              <w:rPr>
                <w:rFonts w:asciiTheme="majorHAnsi" w:hAnsiTheme="majorHAnsi" w:cstheme="majorHAnsi"/>
                <w:b w:val="0"/>
                <w:color w:val="auto"/>
                <w:sz w:val="20"/>
              </w:rPr>
              <w:t>nforcement and compliance</w:t>
            </w:r>
          </w:p>
        </w:tc>
        <w:tc>
          <w:tcPr>
            <w:tcW w:w="5245" w:type="dxa"/>
            <w:shd w:val="clear" w:color="auto" w:fill="auto"/>
          </w:tcPr>
          <w:p w14:paraId="61F079EC" w14:textId="43C50848" w:rsidR="003F04A7" w:rsidRPr="000F65FE" w:rsidRDefault="00482D17">
            <w:pPr>
              <w:pStyle w:val="DJCStablecolheadwhite"/>
              <w:rPr>
                <w:rFonts w:asciiTheme="majorHAnsi" w:hAnsiTheme="majorHAnsi" w:cstheme="majorHAnsi"/>
                <w:b w:val="0"/>
                <w:color w:val="auto"/>
                <w:sz w:val="20"/>
              </w:rPr>
            </w:pPr>
            <w:r w:rsidRPr="000F65FE">
              <w:rPr>
                <w:rFonts w:asciiTheme="majorHAnsi" w:hAnsiTheme="majorHAnsi" w:cstheme="majorHAnsi"/>
                <w:b w:val="0"/>
                <w:color w:val="auto"/>
                <w:sz w:val="20"/>
              </w:rPr>
              <w:t>Establish an enforcement and compliance framework</w:t>
            </w:r>
            <w:r w:rsidR="00842284" w:rsidRPr="000F65FE">
              <w:rPr>
                <w:rFonts w:asciiTheme="majorHAnsi" w:hAnsiTheme="majorHAnsi" w:cstheme="majorHAnsi"/>
                <w:b w:val="0"/>
                <w:color w:val="auto"/>
                <w:sz w:val="20"/>
              </w:rPr>
              <w:t xml:space="preserve"> and commence enforcement</w:t>
            </w:r>
            <w:r w:rsidRPr="000F65FE">
              <w:rPr>
                <w:rFonts w:asciiTheme="majorHAnsi" w:hAnsiTheme="majorHAnsi" w:cstheme="majorHAnsi"/>
                <w:b w:val="0"/>
                <w:color w:val="auto"/>
                <w:sz w:val="20"/>
              </w:rPr>
              <w:t>.</w:t>
            </w:r>
          </w:p>
        </w:tc>
        <w:tc>
          <w:tcPr>
            <w:tcW w:w="1701" w:type="dxa"/>
            <w:shd w:val="clear" w:color="auto" w:fill="auto"/>
          </w:tcPr>
          <w:p w14:paraId="618238DC" w14:textId="46872781" w:rsidR="003F04A7" w:rsidRPr="000F65FE" w:rsidRDefault="00DA72F2">
            <w:pPr>
              <w:pStyle w:val="DJCStablecolheadwhite"/>
              <w:rPr>
                <w:rFonts w:asciiTheme="majorHAnsi" w:hAnsiTheme="majorHAnsi" w:cstheme="majorHAnsi"/>
                <w:b w:val="0"/>
                <w:color w:val="auto"/>
                <w:sz w:val="20"/>
              </w:rPr>
            </w:pPr>
            <w:r w:rsidRPr="000F65FE">
              <w:rPr>
                <w:rFonts w:asciiTheme="majorHAnsi" w:hAnsiTheme="majorHAnsi" w:cstheme="majorHAnsi"/>
                <w:b w:val="0"/>
                <w:color w:val="auto"/>
                <w:sz w:val="20"/>
              </w:rPr>
              <w:t xml:space="preserve">By </w:t>
            </w:r>
            <w:r w:rsidR="00482D17" w:rsidRPr="000F65FE">
              <w:rPr>
                <w:rFonts w:asciiTheme="majorHAnsi" w:hAnsiTheme="majorHAnsi" w:cstheme="majorHAnsi"/>
                <w:b w:val="0"/>
                <w:color w:val="auto"/>
                <w:sz w:val="20"/>
              </w:rPr>
              <w:t>1 Jul 26</w:t>
            </w:r>
            <w:r w:rsidRPr="000F65FE">
              <w:rPr>
                <w:rFonts w:asciiTheme="majorHAnsi" w:hAnsiTheme="majorHAnsi" w:cstheme="majorHAnsi"/>
                <w:b w:val="0"/>
                <w:color w:val="auto"/>
                <w:sz w:val="20"/>
              </w:rPr>
              <w:t>, expected early 2026</w:t>
            </w:r>
          </w:p>
        </w:tc>
      </w:tr>
    </w:tbl>
    <w:p w14:paraId="044E89FF" w14:textId="5EB3CD41" w:rsidR="00D04E9B" w:rsidRPr="000F65FE" w:rsidRDefault="00D04E9B" w:rsidP="00A2073F">
      <w:pPr>
        <w:pStyle w:val="Heading1"/>
      </w:pPr>
      <w:bookmarkStart w:id="153" w:name="_Ref190872248"/>
      <w:bookmarkStart w:id="154" w:name="_Ref190949942"/>
      <w:bookmarkStart w:id="155" w:name="_Toc191043330"/>
      <w:bookmarkStart w:id="156" w:name="_Ref191471906"/>
      <w:bookmarkStart w:id="157" w:name="_Toc192152752"/>
      <w:r w:rsidRPr="000F65FE">
        <w:t>Evaluation strategy</w:t>
      </w:r>
      <w:bookmarkEnd w:id="153"/>
      <w:bookmarkEnd w:id="154"/>
      <w:bookmarkEnd w:id="155"/>
      <w:bookmarkEnd w:id="156"/>
      <w:bookmarkEnd w:id="157"/>
    </w:p>
    <w:p w14:paraId="5410B51B" w14:textId="5005547A" w:rsidR="00D04E9B" w:rsidRPr="000F65FE" w:rsidRDefault="00D04E9B" w:rsidP="00D04E9B">
      <w:pPr>
        <w:pStyle w:val="DJCSbody"/>
      </w:pPr>
      <w:r w:rsidRPr="000F65FE">
        <w:t xml:space="preserve">Evaluation of the preferred option (section </w:t>
      </w:r>
      <w:r w:rsidR="00080D47" w:rsidRPr="000F65FE">
        <w:t>5.6</w:t>
      </w:r>
      <w:r w:rsidRPr="000F65FE">
        <w:t>) will be critical to ensure the tobacco business licensing scheme is meeting its long-term objectives. It would also support the effective administration of the scheme over time.</w:t>
      </w:r>
    </w:p>
    <w:p w14:paraId="2000B2DD" w14:textId="500387B0" w:rsidR="00D04E9B" w:rsidRPr="000F65FE" w:rsidRDefault="00D04E9B" w:rsidP="00D04E9B">
      <w:pPr>
        <w:pStyle w:val="DJCSbody"/>
      </w:pPr>
      <w:r w:rsidRPr="000F65FE">
        <w:t xml:space="preserve">This section outlines the various approaches to evaluating the tobacco business licensing scheme – the legislated five-year Statutory Review of the scheme, the opportunity to evaluate the </w:t>
      </w:r>
      <w:r w:rsidR="00C6706C" w:rsidRPr="000F65FE">
        <w:t xml:space="preserve">regulatory elements of the </w:t>
      </w:r>
      <w:r w:rsidRPr="000F65FE">
        <w:t xml:space="preserve">scheme as part of the sunsetting provision in the Tobacco Regulations and the ongoing approach to evaluating the operations of the tobacco </w:t>
      </w:r>
      <w:r w:rsidR="003429AE" w:rsidRPr="000F65FE">
        <w:t xml:space="preserve">business </w:t>
      </w:r>
      <w:r w:rsidRPr="000F65FE">
        <w:t>licensing scheme.</w:t>
      </w:r>
    </w:p>
    <w:p w14:paraId="55DA8AE5" w14:textId="77777777" w:rsidR="00D04E9B" w:rsidRPr="000F65FE" w:rsidRDefault="00D04E9B" w:rsidP="00D04E9B">
      <w:pPr>
        <w:pStyle w:val="Heading2"/>
      </w:pPr>
      <w:bookmarkStart w:id="158" w:name="_Ref190858098"/>
      <w:bookmarkStart w:id="159" w:name="_Toc191043331"/>
      <w:bookmarkStart w:id="160" w:name="_Toc192152753"/>
      <w:r w:rsidRPr="000F65FE">
        <w:t>Five-year legislated review</w:t>
      </w:r>
      <w:bookmarkEnd w:id="158"/>
      <w:bookmarkEnd w:id="159"/>
      <w:bookmarkEnd w:id="160"/>
    </w:p>
    <w:p w14:paraId="3C0F5F63" w14:textId="24DB015E" w:rsidR="00D04E9B" w:rsidRPr="000F65FE" w:rsidRDefault="003429AE" w:rsidP="00D04E9B">
      <w:pPr>
        <w:pStyle w:val="DJCSbody"/>
      </w:pPr>
      <w:r w:rsidRPr="000F65FE">
        <w:t xml:space="preserve">Section 42C of </w:t>
      </w:r>
      <w:r w:rsidR="00D04E9B" w:rsidRPr="000F65FE">
        <w:t xml:space="preserve">the Amendment Act, </w:t>
      </w:r>
      <w:r w:rsidRPr="000F65FE">
        <w:t>requires</w:t>
      </w:r>
      <w:r w:rsidR="00D04E9B" w:rsidRPr="000F65FE">
        <w:t xml:space="preserve"> that the tobacco business licensing scheme be reviewed after five years of operation.</w:t>
      </w:r>
      <w:r w:rsidR="00D04E9B" w:rsidRPr="000F65FE">
        <w:rPr>
          <w:rStyle w:val="EndnoteReference"/>
        </w:rPr>
        <w:endnoteReference w:id="59"/>
      </w:r>
      <w:r w:rsidR="00D04E9B" w:rsidRPr="000F65FE">
        <w:t xml:space="preserve"> The Amendment Act sets out that the Statutory Review should not take more than 12 months after it has begun, with the Minister presenting the Review to each House of Parliament within 7 sitting days after the Review is completed.</w:t>
      </w:r>
    </w:p>
    <w:p w14:paraId="34CB3DE5" w14:textId="53BE1915" w:rsidR="00D04E9B" w:rsidRPr="000F65FE" w:rsidRDefault="00D04E9B" w:rsidP="00D04E9B">
      <w:pPr>
        <w:pStyle w:val="DJCSbody"/>
      </w:pPr>
      <w:r w:rsidRPr="000F65FE">
        <w:lastRenderedPageBreak/>
        <w:t xml:space="preserve">The objective of the </w:t>
      </w:r>
      <w:r w:rsidR="00EA1F0A" w:rsidRPr="000F65FE">
        <w:t>Statutory</w:t>
      </w:r>
      <w:r w:rsidRPr="000F65FE">
        <w:t xml:space="preserve"> Review is to facilitate transparent reporting on the licensing scheme’s effectiveness, as recommended by the PAEC Inquiry.</w:t>
      </w:r>
      <w:r w:rsidRPr="000F65FE">
        <w:rPr>
          <w:rStyle w:val="EndnoteReference"/>
        </w:rPr>
        <w:endnoteReference w:id="60"/>
      </w:r>
      <w:r w:rsidRPr="000F65FE">
        <w:t xml:space="preserve"> The Review is critical as the scheme would have been in place long enough to begin to achieve its primary objectives, such as reducing the flow of illicit tobacco.  The Review is in line with the Victorian Guide to Regulation which recommends a mid-term evaluation for higher-impact proposals.</w:t>
      </w:r>
      <w:r w:rsidRPr="000F65FE">
        <w:rPr>
          <w:rStyle w:val="EndnoteReference"/>
        </w:rPr>
        <w:endnoteReference w:id="61"/>
      </w:r>
    </w:p>
    <w:p w14:paraId="0DBE87B6" w14:textId="77777777" w:rsidR="00D04E9B" w:rsidRPr="000F65FE" w:rsidRDefault="00D04E9B" w:rsidP="00D04E9B">
      <w:pPr>
        <w:pStyle w:val="Heading2"/>
      </w:pPr>
      <w:bookmarkStart w:id="161" w:name="_Ref190858153"/>
      <w:bookmarkStart w:id="162" w:name="_Toc191043332"/>
      <w:bookmarkStart w:id="163" w:name="_Toc192152754"/>
      <w:r w:rsidRPr="000F65FE">
        <w:t>Sunsetting provision review</w:t>
      </w:r>
      <w:bookmarkEnd w:id="161"/>
      <w:bookmarkEnd w:id="162"/>
      <w:bookmarkEnd w:id="163"/>
    </w:p>
    <w:p w14:paraId="61690D6F" w14:textId="52960293" w:rsidR="00D04E9B" w:rsidRPr="000F65FE" w:rsidRDefault="00D04E9B" w:rsidP="00D04E9B">
      <w:pPr>
        <w:pStyle w:val="DJCSbody"/>
      </w:pPr>
      <w:r w:rsidRPr="000F65FE">
        <w:t xml:space="preserve">The </w:t>
      </w:r>
      <w:r w:rsidRPr="000F65FE">
        <w:rPr>
          <w:iCs/>
        </w:rPr>
        <w:t>Tobacco Regulations</w:t>
      </w:r>
      <w:r w:rsidRPr="000F65FE">
        <w:rPr>
          <w:i/>
        </w:rPr>
        <w:t xml:space="preserve"> </w:t>
      </w:r>
      <w:proofErr w:type="gramStart"/>
      <w:r w:rsidRPr="000F65FE">
        <w:t>will</w:t>
      </w:r>
      <w:proofErr w:type="gramEnd"/>
      <w:r w:rsidRPr="000F65FE">
        <w:t xml:space="preserve"> sunset in July 2027.</w:t>
      </w:r>
      <w:r w:rsidRPr="000F65FE">
        <w:rPr>
          <w:rStyle w:val="EndnoteReference"/>
        </w:rPr>
        <w:endnoteReference w:id="62"/>
      </w:r>
      <w:r w:rsidRPr="000F65FE">
        <w:t xml:space="preserve"> This will trigger a review of the </w:t>
      </w:r>
      <w:r w:rsidR="00A906C8" w:rsidRPr="000F65FE">
        <w:t>Regulations</w:t>
      </w:r>
      <w:r w:rsidRPr="000F65FE">
        <w:t xml:space="preserve">, which will include </w:t>
      </w:r>
      <w:r w:rsidR="003429AE" w:rsidRPr="000F65FE">
        <w:t xml:space="preserve">the regulatory elements </w:t>
      </w:r>
      <w:r w:rsidRPr="000F65FE">
        <w:t xml:space="preserve">introduced to support the tobacco business licensing scheme which are the subject of this RIS. </w:t>
      </w:r>
    </w:p>
    <w:p w14:paraId="16353DA2" w14:textId="6327F6D9" w:rsidR="00D04E9B" w:rsidRPr="000F65FE" w:rsidRDefault="00D04E9B" w:rsidP="00D04E9B">
      <w:pPr>
        <w:pStyle w:val="DJCSbody"/>
      </w:pPr>
      <w:r w:rsidRPr="000F65FE">
        <w:t>This review process should address whether the regulation is still required and, if it is, how it might be improved to better achieve the desired benefits and/or reduce the cost it imposes.</w:t>
      </w:r>
      <w:r w:rsidRPr="000F65FE">
        <w:rPr>
          <w:rStyle w:val="EndnoteReference"/>
        </w:rPr>
        <w:endnoteReference w:id="63"/>
      </w:r>
      <w:r w:rsidRPr="000F65FE">
        <w:t xml:space="preserve"> This review will take place in the form of a RIS which should be completed in line with the Victorian Guide to Regulation.</w:t>
      </w:r>
      <w:r w:rsidRPr="000F65FE">
        <w:rPr>
          <w:rStyle w:val="EndnoteReference"/>
        </w:rPr>
        <w:endnoteReference w:id="64"/>
      </w:r>
      <w:r w:rsidRPr="000F65FE">
        <w:t xml:space="preserve"> A RIS for sunsetting </w:t>
      </w:r>
      <w:r w:rsidR="00A906C8" w:rsidRPr="000F65FE">
        <w:t>Regulations</w:t>
      </w:r>
      <w:r w:rsidRPr="000F65FE">
        <w:t xml:space="preserve"> seeks to analyse the problems that would occur if the </w:t>
      </w:r>
      <w:r w:rsidR="00A906C8" w:rsidRPr="000F65FE">
        <w:t>R</w:t>
      </w:r>
      <w:r w:rsidRPr="000F65FE">
        <w:t>egulations were no longer in place.</w:t>
      </w:r>
      <w:r w:rsidRPr="000F65FE">
        <w:rPr>
          <w:rStyle w:val="EndnoteReference"/>
        </w:rPr>
        <w:endnoteReference w:id="65"/>
      </w:r>
      <w:r w:rsidRPr="000F65FE">
        <w:t xml:space="preserve"> While this can be challenging to do in practice, the RIS can draw on an evaluation of the existing </w:t>
      </w:r>
      <w:r w:rsidR="00A906C8" w:rsidRPr="000F65FE">
        <w:t>Regulations</w:t>
      </w:r>
      <w:r w:rsidRPr="000F65FE">
        <w:t>, consultation, and other research, such as looking at the experience of other jurisdictions.</w:t>
      </w:r>
      <w:r w:rsidRPr="000F65FE">
        <w:rPr>
          <w:rStyle w:val="EndnoteReference"/>
        </w:rPr>
        <w:endnoteReference w:id="66"/>
      </w:r>
    </w:p>
    <w:p w14:paraId="138A2F52" w14:textId="5DB9E1A7" w:rsidR="00D04E9B" w:rsidRPr="000F65FE" w:rsidRDefault="00D04E9B" w:rsidP="00D04E9B">
      <w:pPr>
        <w:pStyle w:val="DJCSbody"/>
      </w:pPr>
      <w:r w:rsidRPr="000F65FE">
        <w:t xml:space="preserve">The review would provide an opportunity to undertake an early evaluation of the </w:t>
      </w:r>
      <w:r w:rsidR="00F93324" w:rsidRPr="000F65FE">
        <w:t xml:space="preserve">elements prescribed in the </w:t>
      </w:r>
      <w:r w:rsidR="00A906C8" w:rsidRPr="000F65FE">
        <w:t>Regulations</w:t>
      </w:r>
      <w:r w:rsidRPr="000F65FE">
        <w:t>. While two years is not enough time to assess the scheme against its core objectives</w:t>
      </w:r>
      <w:r w:rsidR="00C02E1C" w:rsidRPr="000F65FE">
        <w:t>,</w:t>
      </w:r>
      <w:r w:rsidRPr="000F65FE">
        <w:t xml:space="preserve"> the review could provide an opportunity to test some of the assumptions made in this RIS and make smaller regulatory changes to the scheme. For example, </w:t>
      </w:r>
      <w:r w:rsidR="001E4127" w:rsidRPr="000F65FE">
        <w:t xml:space="preserve">as the </w:t>
      </w:r>
      <w:r w:rsidR="00A376D1" w:rsidRPr="000F65FE">
        <w:t xml:space="preserve">scheme takes effect, more will be known about the number of </w:t>
      </w:r>
      <w:r w:rsidR="00B05538" w:rsidRPr="000F65FE">
        <w:t xml:space="preserve">applications for licences, </w:t>
      </w:r>
      <w:r w:rsidR="000948EC" w:rsidRPr="000F65FE">
        <w:t>transfers, relocations, and variations. T</w:t>
      </w:r>
      <w:r w:rsidRPr="000F65FE">
        <w:t xml:space="preserve">he review could </w:t>
      </w:r>
      <w:r w:rsidR="00694239" w:rsidRPr="000F65FE">
        <w:t xml:space="preserve">use this information to inform any necessary changes to the </w:t>
      </w:r>
      <w:r w:rsidRPr="000F65FE">
        <w:t>fee level.</w:t>
      </w:r>
    </w:p>
    <w:p w14:paraId="37460A7F" w14:textId="77777777" w:rsidR="00D04E9B" w:rsidRPr="000F65FE" w:rsidRDefault="00D04E9B" w:rsidP="00D04E9B">
      <w:pPr>
        <w:pStyle w:val="Heading2"/>
      </w:pPr>
      <w:bookmarkStart w:id="164" w:name="_Ref190858198"/>
      <w:bookmarkStart w:id="165" w:name="_Toc191043333"/>
      <w:bookmarkStart w:id="166" w:name="_Toc192152755"/>
      <w:r w:rsidRPr="000F65FE">
        <w:t>Ongoing evaluation and monitoring of the tobacco license scheme</w:t>
      </w:r>
      <w:bookmarkEnd w:id="164"/>
      <w:bookmarkEnd w:id="165"/>
      <w:bookmarkEnd w:id="166"/>
    </w:p>
    <w:p w14:paraId="150D7C56" w14:textId="1D81BE8A" w:rsidR="00D04E9B" w:rsidRPr="000F65FE" w:rsidRDefault="00D04E9B" w:rsidP="00D04E9B">
      <w:pPr>
        <w:pStyle w:val="DJCSbody"/>
        <w:rPr>
          <w:color w:val="FF0000"/>
        </w:rPr>
      </w:pPr>
      <w:r w:rsidRPr="000F65FE">
        <w:t xml:space="preserve">The PAEC Inquiry recommended that an evaluation framework should be embedded in Victoria's new tobacco licensing scheme and the framework should include targets and timeframes to facilitate transparent reporting on its effectiveness in controlling the harm caused by </w:t>
      </w:r>
      <w:r w:rsidR="00377D2F" w:rsidRPr="000F65FE">
        <w:t xml:space="preserve">tobacco </w:t>
      </w:r>
      <w:r w:rsidRPr="000F65FE">
        <w:t>products – both legal and illicit.</w:t>
      </w:r>
      <w:r w:rsidRPr="000F65FE">
        <w:rPr>
          <w:rStyle w:val="EndnoteReference"/>
        </w:rPr>
        <w:endnoteReference w:id="67"/>
      </w:r>
    </w:p>
    <w:p w14:paraId="4167ACAF" w14:textId="77777777" w:rsidR="00D04E9B" w:rsidRPr="000F65FE" w:rsidRDefault="00D04E9B" w:rsidP="00D04E9B">
      <w:pPr>
        <w:pStyle w:val="Heading3"/>
      </w:pPr>
      <w:r w:rsidRPr="000F65FE">
        <w:t>Who will run the evaluation process?</w:t>
      </w:r>
    </w:p>
    <w:p w14:paraId="41588D51" w14:textId="77777777" w:rsidR="00D04E9B" w:rsidRPr="000F65FE" w:rsidRDefault="00D04E9B" w:rsidP="00D04E9B">
      <w:pPr>
        <w:pStyle w:val="DJCSbody"/>
      </w:pPr>
      <w:r w:rsidRPr="000F65FE">
        <w:t xml:space="preserve">The evaluation process, including data collection, storage and analysis will be carried out by the responsible team administering the scheme in DJCS. </w:t>
      </w:r>
    </w:p>
    <w:p w14:paraId="7D322ACC" w14:textId="353CF091" w:rsidR="00D04E9B" w:rsidRPr="000F65FE" w:rsidRDefault="00D04E9B" w:rsidP="00D04E9B">
      <w:pPr>
        <w:pStyle w:val="Heading3"/>
      </w:pPr>
      <w:bookmarkStart w:id="167" w:name="_Ref190858920"/>
      <w:r w:rsidRPr="000F65FE">
        <w:t>What will be evaluated and how will it be evaluated?</w:t>
      </w:r>
      <w:bookmarkEnd w:id="167"/>
    </w:p>
    <w:p w14:paraId="08A0D42A" w14:textId="4950C8F7" w:rsidR="00D04E9B" w:rsidRPr="000F65FE" w:rsidRDefault="00D04E9B" w:rsidP="00D04E9B">
      <w:pPr>
        <w:pStyle w:val="DJCSbody"/>
      </w:pPr>
      <w:r w:rsidRPr="000F65FE">
        <w:t xml:space="preserve">The following steps outline the stages in developing an evaluation framework for the </w:t>
      </w:r>
      <w:r w:rsidR="00A906C8" w:rsidRPr="000F65FE">
        <w:t>Regulations</w:t>
      </w:r>
      <w:r w:rsidR="001B31D6" w:rsidRPr="000F65FE">
        <w:t xml:space="preserve"> that could be taken</w:t>
      </w:r>
      <w:r w:rsidRPr="000F65FE">
        <w:t>.</w:t>
      </w:r>
    </w:p>
    <w:p w14:paraId="1CF81312" w14:textId="77777777" w:rsidR="00D04E9B" w:rsidRPr="000F65FE" w:rsidRDefault="00D04E9B" w:rsidP="00D04E9B">
      <w:pPr>
        <w:pStyle w:val="Heading4"/>
      </w:pPr>
      <w:r w:rsidRPr="000F65FE">
        <w:t>Establish the defined objectives</w:t>
      </w:r>
    </w:p>
    <w:p w14:paraId="74005BC6" w14:textId="3264CA19" w:rsidR="00D04E9B" w:rsidRPr="000F65FE" w:rsidRDefault="00D04E9B" w:rsidP="00D04E9B">
      <w:pPr>
        <w:pStyle w:val="DJCSbody"/>
      </w:pPr>
      <w:r w:rsidRPr="000F65FE">
        <w:t xml:space="preserve">The evaluation </w:t>
      </w:r>
      <w:r w:rsidR="003E3B21" w:rsidRPr="000F65FE">
        <w:t>would</w:t>
      </w:r>
      <w:r w:rsidRPr="000F65FE">
        <w:t xml:space="preserve"> seek to assess the effectiveness of the scheme in achieving its key objectives. The key objectives for the licens</w:t>
      </w:r>
      <w:r w:rsidR="007F7AA4" w:rsidRPr="000F65FE">
        <w:t>ing</w:t>
      </w:r>
      <w:r w:rsidRPr="000F65FE">
        <w:t xml:space="preserve"> scheme are outlined in section </w:t>
      </w:r>
      <w:r w:rsidR="00E05345" w:rsidRPr="000F65FE">
        <w:t>3.3</w:t>
      </w:r>
      <w:r w:rsidRPr="000F65FE">
        <w:t xml:space="preserve">. </w:t>
      </w:r>
    </w:p>
    <w:p w14:paraId="4CCDAAA6" w14:textId="77777777" w:rsidR="00D04E9B" w:rsidRPr="000F65FE" w:rsidRDefault="00D04E9B" w:rsidP="00D04E9B">
      <w:pPr>
        <w:pStyle w:val="Heading4"/>
      </w:pPr>
      <w:r w:rsidRPr="000F65FE">
        <w:t>Develop measures for the objectives</w:t>
      </w:r>
    </w:p>
    <w:p w14:paraId="0918758E" w14:textId="77777777" w:rsidR="00D04E9B" w:rsidRPr="000F65FE" w:rsidRDefault="00D04E9B" w:rsidP="00D04E9B">
      <w:pPr>
        <w:pStyle w:val="DJCSbody"/>
      </w:pPr>
      <w:r w:rsidRPr="000F65FE">
        <w:t>To evaluate the success of the scheme against its key objectives, clear and measurable indicators should be identified. These indicators should be clearly linked to the key objectives. The indicators should also allow the measurable change to be traced throughout the evaluation timeframe.</w:t>
      </w:r>
    </w:p>
    <w:p w14:paraId="0A62747F" w14:textId="77777777" w:rsidR="00D04E9B" w:rsidRPr="000F65FE" w:rsidRDefault="00D04E9B" w:rsidP="00D04E9B">
      <w:pPr>
        <w:pStyle w:val="Heading4"/>
      </w:pPr>
      <w:r w:rsidRPr="000F65FE">
        <w:lastRenderedPageBreak/>
        <w:t>Establish a clear and measurable base case</w:t>
      </w:r>
    </w:p>
    <w:p w14:paraId="7E1BF08B" w14:textId="496D2408" w:rsidR="00D04E9B" w:rsidRPr="000F65FE" w:rsidRDefault="002F5A71" w:rsidP="00D04E9B">
      <w:pPr>
        <w:pStyle w:val="DJCSbody"/>
      </w:pPr>
      <w:r w:rsidRPr="000F65FE">
        <w:t>The base case is the current</w:t>
      </w:r>
      <w:r w:rsidRPr="000F65FE" w:rsidDel="002D3FCB">
        <w:t xml:space="preserve"> </w:t>
      </w:r>
      <w:r w:rsidRPr="000F65FE">
        <w:t xml:space="preserve">business-as-usual scenario, where the sale of tobacco products in Victoria remains an unlicensed activity bound by the existing legislation. </w:t>
      </w:r>
      <w:r w:rsidR="00D04E9B" w:rsidRPr="000F65FE">
        <w:t xml:space="preserve">The key objectives of the scheme </w:t>
      </w:r>
      <w:r w:rsidR="008812B3" w:rsidRPr="000F65FE">
        <w:t>would</w:t>
      </w:r>
      <w:r w:rsidR="00D04E9B" w:rsidRPr="000F65FE">
        <w:t xml:space="preserve"> be measured against the base case. An initial collection of data prior to the implementation of the scheme (baseline data) </w:t>
      </w:r>
      <w:r w:rsidR="009B48FC" w:rsidRPr="000F65FE">
        <w:t>should</w:t>
      </w:r>
      <w:r w:rsidR="00D04E9B" w:rsidRPr="000F65FE">
        <w:t xml:space="preserve"> be undertaken to properly define the current state and provide a rigorous baseline for comparison over the course of the scheme.</w:t>
      </w:r>
    </w:p>
    <w:p w14:paraId="10E7FE7C" w14:textId="77777777" w:rsidR="00D04E9B" w:rsidRPr="000F65FE" w:rsidRDefault="00D04E9B" w:rsidP="00D04E9B">
      <w:pPr>
        <w:pStyle w:val="Heading4"/>
      </w:pPr>
      <w:r w:rsidRPr="000F65FE">
        <w:t>Undertake the collection of data</w:t>
      </w:r>
    </w:p>
    <w:p w14:paraId="2F1A836F" w14:textId="4884CDBE" w:rsidR="00D04E9B" w:rsidRPr="000F65FE" w:rsidRDefault="00D04E9B" w:rsidP="00D04E9B">
      <w:pPr>
        <w:pStyle w:val="DJCSbody"/>
      </w:pPr>
      <w:r w:rsidRPr="000F65FE">
        <w:t xml:space="preserve">Data </w:t>
      </w:r>
      <w:r w:rsidR="009B12CF" w:rsidRPr="000F65FE">
        <w:t>should</w:t>
      </w:r>
      <w:r w:rsidRPr="000F65FE">
        <w:t xml:space="preserve"> be collected to measure progress against the indicators on an ongoing basis. This data </w:t>
      </w:r>
      <w:r w:rsidR="008375AD" w:rsidRPr="000F65FE">
        <w:t>could</w:t>
      </w:r>
      <w:r w:rsidRPr="000F65FE">
        <w:t xml:space="preserve"> be sourced and supplemented by:</w:t>
      </w:r>
    </w:p>
    <w:p w14:paraId="27310F7E" w14:textId="77777777" w:rsidR="00D04E9B" w:rsidRPr="000F65FE" w:rsidRDefault="00D04E9B" w:rsidP="00D04E9B">
      <w:pPr>
        <w:pStyle w:val="DJCSlist-bulletlevel1"/>
        <w:numPr>
          <w:ilvl w:val="0"/>
          <w:numId w:val="16"/>
        </w:numPr>
        <w:spacing w:before="0"/>
      </w:pPr>
      <w:r w:rsidRPr="000F65FE">
        <w:t>data collected from the licensing scheme, such as the number of licensees and sales record data</w:t>
      </w:r>
    </w:p>
    <w:p w14:paraId="0F4098AC" w14:textId="1FB1612D" w:rsidR="005B3407" w:rsidRPr="000F65FE" w:rsidRDefault="005B3407" w:rsidP="00D04E9B">
      <w:pPr>
        <w:pStyle w:val="DJCSlist-bulletlevel1"/>
        <w:numPr>
          <w:ilvl w:val="0"/>
          <w:numId w:val="16"/>
        </w:numPr>
        <w:spacing w:before="0"/>
      </w:pPr>
      <w:r w:rsidRPr="000F65FE">
        <w:t>data collected by other Victorian Government agencies, including Victorian health agencies, which can be shared with the scheme and evaluators</w:t>
      </w:r>
    </w:p>
    <w:p w14:paraId="595E5635" w14:textId="77777777" w:rsidR="00D04E9B" w:rsidRPr="000F65FE" w:rsidRDefault="00D04E9B" w:rsidP="00D04E9B">
      <w:pPr>
        <w:pStyle w:val="DJCSlist-bulletlevel1"/>
        <w:numPr>
          <w:ilvl w:val="0"/>
          <w:numId w:val="16"/>
        </w:numPr>
        <w:spacing w:before="0"/>
      </w:pPr>
      <w:r w:rsidRPr="000F65FE">
        <w:t>publicly available sources, such as ABS, and other relevant sources, and</w:t>
      </w:r>
    </w:p>
    <w:p w14:paraId="131E117D" w14:textId="77777777" w:rsidR="00D04E9B" w:rsidRPr="000F65FE" w:rsidRDefault="00D04E9B" w:rsidP="009E4005">
      <w:pPr>
        <w:pStyle w:val="DJCSlist-bulletlevel1"/>
        <w:spacing w:before="0"/>
      </w:pPr>
      <w:r w:rsidRPr="000F65FE">
        <w:t>consultation with the sector (retailers, wholesalers and peak bodies) in the lead-up to, and during, evaluation of the scheme.</w:t>
      </w:r>
    </w:p>
    <w:p w14:paraId="0391A0E9" w14:textId="72A05322" w:rsidR="00D04E9B" w:rsidRPr="000F65FE" w:rsidRDefault="00D04E9B" w:rsidP="00D04E9B">
      <w:pPr>
        <w:pStyle w:val="Heading4"/>
      </w:pPr>
      <w:r w:rsidRPr="000F65FE">
        <w:t>Evaluate impacts and outcomes</w:t>
      </w:r>
    </w:p>
    <w:p w14:paraId="04D6BC7A" w14:textId="00316092" w:rsidR="00D04E9B" w:rsidRPr="000F65FE" w:rsidRDefault="00D04E9B" w:rsidP="00D04E9B">
      <w:pPr>
        <w:pStyle w:val="DJCSbody"/>
      </w:pPr>
      <w:r w:rsidRPr="000F65FE">
        <w:t xml:space="preserve">The evidence base developed from the collected data </w:t>
      </w:r>
      <w:r w:rsidR="007D6249" w:rsidRPr="000F65FE">
        <w:t>could</w:t>
      </w:r>
      <w:r w:rsidRPr="000F65FE">
        <w:t xml:space="preserve"> be used to evaluate the achievement of the defined objectives of the scheme and any unintended consequences. The evidence </w:t>
      </w:r>
      <w:r w:rsidR="006B3AF9" w:rsidRPr="000F65FE">
        <w:t>would</w:t>
      </w:r>
      <w:r w:rsidRPr="000F65FE">
        <w:t xml:space="preserve"> then be used to determine whether any further legislative </w:t>
      </w:r>
      <w:r w:rsidR="00E05345" w:rsidRPr="000F65FE">
        <w:t xml:space="preserve">or other </w:t>
      </w:r>
      <w:r w:rsidRPr="000F65FE">
        <w:t xml:space="preserve">changes </w:t>
      </w:r>
      <w:r w:rsidR="00E05345" w:rsidRPr="000F65FE">
        <w:t>are</w:t>
      </w:r>
      <w:r w:rsidRPr="000F65FE">
        <w:t xml:space="preserve"> needed to improve the effectiveness of the scheme or to mitigate perverse outcomes caused by the operation of the scheme.</w:t>
      </w:r>
    </w:p>
    <w:p w14:paraId="3D093FC7" w14:textId="2A333944" w:rsidR="00D04E9B" w:rsidRPr="000F65FE" w:rsidRDefault="00CA3938" w:rsidP="00D04E9B">
      <w:pPr>
        <w:pStyle w:val="DJCSbody"/>
      </w:pPr>
      <w:r w:rsidRPr="000F65FE">
        <w:t>The table below</w:t>
      </w:r>
      <w:r w:rsidR="00D04E9B" w:rsidRPr="000F65FE">
        <w:t xml:space="preserve"> illustrates an evaluation framework for assessing the key policy objectives of the tobacco licensing scheme. The table emphasises the key criteria to assess, and potential indicators and data sources that could be used to assess these key criteria.</w:t>
      </w:r>
    </w:p>
    <w:p w14:paraId="0017D03D" w14:textId="7FAB1748" w:rsidR="00177A36" w:rsidRPr="000F65FE" w:rsidRDefault="00837A2C" w:rsidP="00A2073F">
      <w:pPr>
        <w:pStyle w:val="DJCSbody"/>
      </w:pPr>
      <w:r w:rsidRPr="000F65FE">
        <w:t xml:space="preserve">In undertaking evaluation activities, DJCS will also engage with other coregulatory bodies such as </w:t>
      </w:r>
      <w:r w:rsidR="00BB3A9C" w:rsidRPr="000F65FE">
        <w:t xml:space="preserve">the </w:t>
      </w:r>
      <w:r w:rsidR="00817BC5" w:rsidRPr="000F65FE">
        <w:t>DH</w:t>
      </w:r>
      <w:r w:rsidRPr="000F65FE">
        <w:t xml:space="preserve"> and </w:t>
      </w:r>
      <w:r w:rsidR="00BB3A9C" w:rsidRPr="000F65FE">
        <w:t>Victoria Police</w:t>
      </w:r>
      <w:r w:rsidRPr="000F65FE">
        <w:t xml:space="preserve"> to ensure that evaluation of the broader objects of the scheme is considered</w:t>
      </w:r>
      <w:r w:rsidR="00BB3A9C" w:rsidRPr="000F65FE">
        <w:t>.</w:t>
      </w:r>
    </w:p>
    <w:p w14:paraId="26E09C9F" w14:textId="6C7161D2" w:rsidR="00D04E9B" w:rsidRPr="000F65FE" w:rsidRDefault="00D04E9B" w:rsidP="003C6F25">
      <w:pPr>
        <w:pStyle w:val="Caption"/>
        <w:keepNext/>
      </w:pPr>
      <w:bookmarkStart w:id="168" w:name="_Ref191022827"/>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42</w:t>
      </w:r>
      <w:r w:rsidR="007F17DE" w:rsidRPr="000F65FE">
        <w:rPr>
          <w:noProof/>
        </w:rPr>
        <w:fldChar w:fldCharType="end"/>
      </w:r>
      <w:bookmarkEnd w:id="168"/>
      <w:r w:rsidRPr="000F65FE">
        <w:t>: A framework to evaluate the Victorian tobacco license scheme</w:t>
      </w:r>
    </w:p>
    <w:tbl>
      <w:tblPr>
        <w:tblStyle w:val="DJRtablestyleNavy"/>
        <w:tblW w:w="5000" w:type="pct"/>
        <w:tblLook w:val="04A0" w:firstRow="1" w:lastRow="0" w:firstColumn="1" w:lastColumn="0" w:noHBand="0" w:noVBand="1"/>
      </w:tblPr>
      <w:tblGrid>
        <w:gridCol w:w="2294"/>
        <w:gridCol w:w="4234"/>
        <w:gridCol w:w="4234"/>
      </w:tblGrid>
      <w:tr w:rsidR="00D04E9B" w:rsidRPr="000F65FE" w14:paraId="059745E1" w14:textId="77777777" w:rsidTr="004D18B8">
        <w:trPr>
          <w:cnfStyle w:val="100000000000" w:firstRow="1" w:lastRow="0" w:firstColumn="0" w:lastColumn="0" w:oddVBand="0" w:evenVBand="0" w:oddHBand="0" w:evenHBand="0" w:firstRowFirstColumn="0" w:firstRowLastColumn="0" w:lastRowFirstColumn="0" w:lastRowLastColumn="0"/>
          <w:tblHeader/>
        </w:trPr>
        <w:tc>
          <w:tcPr>
            <w:tcW w:w="1066" w:type="pct"/>
          </w:tcPr>
          <w:p w14:paraId="11E545BF" w14:textId="5C83AB4C" w:rsidR="00D04E9B" w:rsidRPr="000F65FE" w:rsidRDefault="0018029D">
            <w:pPr>
              <w:pStyle w:val="Body"/>
              <w:rPr>
                <w:b/>
                <w:bCs/>
              </w:rPr>
            </w:pPr>
            <w:r w:rsidRPr="000F65FE">
              <w:rPr>
                <w:b/>
                <w:bCs/>
              </w:rPr>
              <w:t>Object</w:t>
            </w:r>
            <w:r w:rsidR="00DA161B" w:rsidRPr="000F65FE">
              <w:rPr>
                <w:b/>
                <w:bCs/>
              </w:rPr>
              <w:t>ives</w:t>
            </w:r>
          </w:p>
        </w:tc>
        <w:tc>
          <w:tcPr>
            <w:tcW w:w="1967" w:type="pct"/>
          </w:tcPr>
          <w:p w14:paraId="23B17CE4" w14:textId="77777777" w:rsidR="00D04E9B" w:rsidRPr="000F65FE" w:rsidRDefault="00D04E9B">
            <w:pPr>
              <w:pStyle w:val="Body"/>
              <w:rPr>
                <w:b/>
                <w:bCs/>
              </w:rPr>
            </w:pPr>
            <w:r w:rsidRPr="000F65FE">
              <w:rPr>
                <w:b/>
                <w:bCs/>
              </w:rPr>
              <w:t>Indicator</w:t>
            </w:r>
          </w:p>
        </w:tc>
        <w:tc>
          <w:tcPr>
            <w:tcW w:w="1967" w:type="pct"/>
          </w:tcPr>
          <w:p w14:paraId="6B10FBC3" w14:textId="71DE350C" w:rsidR="00D04E9B" w:rsidRPr="000F65FE" w:rsidRDefault="00D04E9B">
            <w:pPr>
              <w:pStyle w:val="Body"/>
              <w:rPr>
                <w:b/>
                <w:bCs/>
              </w:rPr>
            </w:pPr>
            <w:r w:rsidRPr="000F65FE">
              <w:rPr>
                <w:b/>
                <w:bCs/>
              </w:rPr>
              <w:t>Potential data sources</w:t>
            </w:r>
          </w:p>
        </w:tc>
      </w:tr>
      <w:tr w:rsidR="00F34FEB" w:rsidRPr="000F65FE" w14:paraId="0AF680B9" w14:textId="77777777" w:rsidTr="009E4005">
        <w:trPr>
          <w:trHeight w:val="2283"/>
        </w:trPr>
        <w:tc>
          <w:tcPr>
            <w:tcW w:w="0" w:type="pct"/>
          </w:tcPr>
          <w:p w14:paraId="17607AB8" w14:textId="17DBA4B8" w:rsidR="00F34FEB" w:rsidRPr="000F65FE" w:rsidRDefault="00F34FEB">
            <w:pPr>
              <w:pStyle w:val="DJCStabletext"/>
              <w:rPr>
                <w:b/>
                <w:bCs/>
              </w:rPr>
            </w:pPr>
            <w:r w:rsidRPr="000F65FE">
              <w:rPr>
                <w:b/>
                <w:bCs/>
              </w:rPr>
              <w:t>Efficient and effective operationalisation of the tobacco business licensing scheme within the timeframes</w:t>
            </w:r>
          </w:p>
        </w:tc>
        <w:tc>
          <w:tcPr>
            <w:tcW w:w="0" w:type="pct"/>
          </w:tcPr>
          <w:p w14:paraId="6B509E3D" w14:textId="149CCEFF" w:rsidR="00F34FEB" w:rsidRPr="000F65FE" w:rsidRDefault="00F34FEB" w:rsidP="00767BCE">
            <w:pPr>
              <w:pStyle w:val="Tablebullet1"/>
              <w:numPr>
                <w:ilvl w:val="0"/>
                <w:numId w:val="6"/>
              </w:numPr>
            </w:pPr>
            <w:r w:rsidRPr="000F65FE">
              <w:t>Prevalence of tobacco supply from unlicensed premises</w:t>
            </w:r>
          </w:p>
          <w:p w14:paraId="6ABCB1E5" w14:textId="049BAE14" w:rsidR="00F34FEB" w:rsidRPr="000F65FE" w:rsidRDefault="004F1FD1" w:rsidP="00767BCE">
            <w:pPr>
              <w:pStyle w:val="Tablebullet1"/>
              <w:numPr>
                <w:ilvl w:val="0"/>
                <w:numId w:val="6"/>
              </w:numPr>
            </w:pPr>
            <w:r w:rsidRPr="000F65FE">
              <w:t>N</w:t>
            </w:r>
            <w:r w:rsidR="00F34FEB" w:rsidRPr="000F65FE">
              <w:t xml:space="preserve">umber of </w:t>
            </w:r>
            <w:r w:rsidR="00D325E0" w:rsidRPr="000F65FE">
              <w:t>breaches of Tobacco Act</w:t>
            </w:r>
          </w:p>
          <w:p w14:paraId="640197B9" w14:textId="77777777" w:rsidR="00F34FEB" w:rsidRPr="000F65FE" w:rsidRDefault="00F34FEB" w:rsidP="00767BCE">
            <w:pPr>
              <w:pStyle w:val="Tablebullet1"/>
              <w:numPr>
                <w:ilvl w:val="0"/>
                <w:numId w:val="6"/>
              </w:numPr>
            </w:pPr>
            <w:r w:rsidRPr="000F65FE">
              <w:t>Reduced sale of illicit tobacco products in Victoria</w:t>
            </w:r>
          </w:p>
          <w:p w14:paraId="6244EFD5" w14:textId="77777777" w:rsidR="00F34FEB" w:rsidRPr="000F65FE" w:rsidRDefault="00F34FEB" w:rsidP="00767BCE">
            <w:pPr>
              <w:pStyle w:val="Tablebullet1"/>
              <w:numPr>
                <w:ilvl w:val="0"/>
                <w:numId w:val="6"/>
              </w:numPr>
            </w:pPr>
            <w:r w:rsidRPr="000F65FE">
              <w:t>Decreased impact on the Victorian community of criminal activity funded by the sale of illicit tobacco products</w:t>
            </w:r>
          </w:p>
          <w:p w14:paraId="4DE5E517" w14:textId="0DD025AC" w:rsidR="00F106F1" w:rsidRPr="000F65FE" w:rsidRDefault="0078495E" w:rsidP="00767BCE">
            <w:pPr>
              <w:pStyle w:val="Tablebullet1"/>
              <w:numPr>
                <w:ilvl w:val="0"/>
                <w:numId w:val="6"/>
              </w:numPr>
            </w:pPr>
            <w:r w:rsidRPr="000F65FE">
              <w:t xml:space="preserve">Improved understanding of the composition of </w:t>
            </w:r>
            <w:r w:rsidR="00F106F1" w:rsidRPr="000F65FE">
              <w:t>the tobacco industry</w:t>
            </w:r>
          </w:p>
        </w:tc>
        <w:tc>
          <w:tcPr>
            <w:tcW w:w="0" w:type="pct"/>
          </w:tcPr>
          <w:p w14:paraId="175ADF3D" w14:textId="069F5E65" w:rsidR="00F106F1" w:rsidRPr="000F65FE" w:rsidRDefault="00F106F1" w:rsidP="00767BCE">
            <w:pPr>
              <w:pStyle w:val="Tablebullet1"/>
              <w:numPr>
                <w:ilvl w:val="0"/>
                <w:numId w:val="6"/>
              </w:numPr>
            </w:pPr>
            <w:r w:rsidRPr="000F65FE">
              <w:t>Number of offences for unlicensed supply of tobacco</w:t>
            </w:r>
            <w:r w:rsidR="0092332C" w:rsidRPr="000F65FE">
              <w:t xml:space="preserve"> (estimates from Victoria Police)</w:t>
            </w:r>
          </w:p>
          <w:p w14:paraId="65184DE3" w14:textId="61791904" w:rsidR="00F34FEB" w:rsidRPr="000F65FE" w:rsidRDefault="00F34FEB" w:rsidP="00767BCE">
            <w:pPr>
              <w:pStyle w:val="Tablebullet1"/>
              <w:numPr>
                <w:ilvl w:val="0"/>
                <w:numId w:val="6"/>
              </w:numPr>
            </w:pPr>
            <w:r w:rsidRPr="000F65FE">
              <w:t xml:space="preserve">Number of offences </w:t>
            </w:r>
            <w:r w:rsidR="00D325E0" w:rsidRPr="000F65FE">
              <w:t>against the Tobacco Act committed</w:t>
            </w:r>
          </w:p>
          <w:p w14:paraId="7070ED41" w14:textId="7BF2D862" w:rsidR="00F34FEB" w:rsidRPr="000F65FE" w:rsidRDefault="00F34FEB" w:rsidP="00767BCE">
            <w:pPr>
              <w:pStyle w:val="Tablebullet1"/>
              <w:numPr>
                <w:ilvl w:val="0"/>
                <w:numId w:val="6"/>
              </w:numPr>
            </w:pPr>
            <w:r w:rsidRPr="000F65FE">
              <w:t xml:space="preserve">Number of enforcement actions brought against </w:t>
            </w:r>
            <w:r w:rsidR="00722120" w:rsidRPr="000F65FE">
              <w:t xml:space="preserve">sellers of illicit tobacco </w:t>
            </w:r>
            <w:r w:rsidRPr="000F65FE">
              <w:t>for sale of illicit tobacco, broken down into categories (e.g. infringement notices, fines, disqualifications, licence cancellations or suspensions)</w:t>
            </w:r>
            <w:r w:rsidR="00E71691" w:rsidRPr="000F65FE">
              <w:t xml:space="preserve"> (data collected from the tobacco licen</w:t>
            </w:r>
            <w:r w:rsidR="0055695C" w:rsidRPr="000F65FE">
              <w:t>sing</w:t>
            </w:r>
            <w:r w:rsidR="00E71691" w:rsidRPr="000F65FE">
              <w:t xml:space="preserve"> scheme)</w:t>
            </w:r>
          </w:p>
          <w:p w14:paraId="1B62A999" w14:textId="77777777" w:rsidR="00F34FEB" w:rsidRPr="000F65FE" w:rsidRDefault="00F34FEB" w:rsidP="00767BCE">
            <w:pPr>
              <w:pStyle w:val="Tablebullet1"/>
              <w:numPr>
                <w:ilvl w:val="0"/>
                <w:numId w:val="6"/>
              </w:numPr>
            </w:pPr>
            <w:r w:rsidRPr="000F65FE">
              <w:t>Reports of organised criminal activity</w:t>
            </w:r>
          </w:p>
          <w:p w14:paraId="603C78E3" w14:textId="6E984BF7" w:rsidR="00F106F1" w:rsidRPr="000F65FE" w:rsidRDefault="00F106F1" w:rsidP="009E4005">
            <w:pPr>
              <w:pStyle w:val="Tablebullet1"/>
              <w:numPr>
                <w:ilvl w:val="0"/>
                <w:numId w:val="6"/>
              </w:numPr>
            </w:pPr>
            <w:r w:rsidRPr="000F65FE">
              <w:t xml:space="preserve">Number of </w:t>
            </w:r>
            <w:r w:rsidR="0092332C" w:rsidRPr="000F65FE">
              <w:t xml:space="preserve">licensed </w:t>
            </w:r>
            <w:r w:rsidRPr="000F65FE">
              <w:t>tobacco premises in Victoria, by location</w:t>
            </w:r>
            <w:r w:rsidR="003B4BE4" w:rsidRPr="000F65FE">
              <w:t xml:space="preserve">, </w:t>
            </w:r>
            <w:r w:rsidR="00B976B6" w:rsidRPr="000F65FE">
              <w:t xml:space="preserve">records and data </w:t>
            </w:r>
            <w:r w:rsidR="002D74AF" w:rsidRPr="000F65FE">
              <w:t xml:space="preserve">collected </w:t>
            </w:r>
            <w:r w:rsidR="00B976B6" w:rsidRPr="000F65FE">
              <w:t>relating to sales of tobacco products by licensees</w:t>
            </w:r>
            <w:r w:rsidR="00C639E1" w:rsidRPr="000F65FE">
              <w:t>, including number and type of tobacco products sold</w:t>
            </w:r>
            <w:r w:rsidR="001C125E" w:rsidRPr="000F65FE">
              <w:t xml:space="preserve"> (</w:t>
            </w:r>
            <w:r w:rsidR="003000BA" w:rsidRPr="000F65FE">
              <w:t xml:space="preserve">this </w:t>
            </w:r>
            <w:r w:rsidR="001C125E" w:rsidRPr="000F65FE">
              <w:lastRenderedPageBreak/>
              <w:t xml:space="preserve">data </w:t>
            </w:r>
            <w:r w:rsidR="003000BA" w:rsidRPr="000F65FE">
              <w:t xml:space="preserve">will be </w:t>
            </w:r>
            <w:r w:rsidR="001C125E" w:rsidRPr="000F65FE">
              <w:t>collected from the tobacco licen</w:t>
            </w:r>
            <w:r w:rsidR="001668EA" w:rsidRPr="000F65FE">
              <w:t>c</w:t>
            </w:r>
            <w:r w:rsidR="001C125E" w:rsidRPr="000F65FE">
              <w:t>e scheme)</w:t>
            </w:r>
          </w:p>
        </w:tc>
      </w:tr>
      <w:tr w:rsidR="00D04E9B" w:rsidRPr="000F65FE" w14:paraId="48A66488" w14:textId="77777777" w:rsidTr="002B2A81">
        <w:tc>
          <w:tcPr>
            <w:tcW w:w="1066" w:type="pct"/>
            <w:vAlign w:val="center"/>
          </w:tcPr>
          <w:p w14:paraId="3E530DED" w14:textId="77777777" w:rsidR="00D04E9B" w:rsidRPr="000F65FE" w:rsidRDefault="00D04E9B" w:rsidP="002B2A81">
            <w:pPr>
              <w:pStyle w:val="DJCStabletext"/>
              <w:rPr>
                <w:b/>
                <w:bCs/>
              </w:rPr>
            </w:pPr>
            <w:r w:rsidRPr="000F65FE">
              <w:rPr>
                <w:b/>
                <w:bCs/>
              </w:rPr>
              <w:lastRenderedPageBreak/>
              <w:t>Minimise burden on the industry</w:t>
            </w:r>
          </w:p>
        </w:tc>
        <w:tc>
          <w:tcPr>
            <w:tcW w:w="1967" w:type="pct"/>
          </w:tcPr>
          <w:p w14:paraId="134A24BA" w14:textId="508D336A" w:rsidR="00D04E9B" w:rsidRPr="000F65FE" w:rsidRDefault="00D04E9B" w:rsidP="00767BCE">
            <w:pPr>
              <w:pStyle w:val="Tablebullet1"/>
              <w:numPr>
                <w:ilvl w:val="0"/>
                <w:numId w:val="6"/>
              </w:numPr>
            </w:pPr>
            <w:r w:rsidRPr="000F65FE">
              <w:t xml:space="preserve">The industry experiences limited barriers (financial or otherwise) in complying with any changes to legislation and </w:t>
            </w:r>
            <w:r w:rsidR="00A906C8" w:rsidRPr="000F65FE">
              <w:t>Regulations</w:t>
            </w:r>
          </w:p>
          <w:p w14:paraId="1E6FAF11" w14:textId="77777777" w:rsidR="00D04E9B" w:rsidRPr="000F65FE" w:rsidRDefault="00D04E9B" w:rsidP="00767BCE">
            <w:pPr>
              <w:pStyle w:val="Tablebullet1"/>
              <w:numPr>
                <w:ilvl w:val="0"/>
                <w:numId w:val="6"/>
              </w:numPr>
            </w:pPr>
            <w:r w:rsidRPr="000F65FE">
              <w:t>Financial costs imposed on industry are proportionate to the effort associated with these regulatory activities</w:t>
            </w:r>
          </w:p>
        </w:tc>
        <w:tc>
          <w:tcPr>
            <w:tcW w:w="1967" w:type="pct"/>
          </w:tcPr>
          <w:p w14:paraId="3796A7CF" w14:textId="7DC18AD6" w:rsidR="00304B12" w:rsidRPr="000F65FE" w:rsidRDefault="009D3326" w:rsidP="00304B12">
            <w:pPr>
              <w:pStyle w:val="Tablebullet1"/>
              <w:numPr>
                <w:ilvl w:val="0"/>
                <w:numId w:val="6"/>
              </w:numPr>
            </w:pPr>
            <w:r w:rsidRPr="000F65FE">
              <w:t>Ongoing feedback</w:t>
            </w:r>
            <w:r w:rsidR="00304B12" w:rsidRPr="000F65FE">
              <w:t xml:space="preserve"> from industry collected via consultations or surveys</w:t>
            </w:r>
          </w:p>
          <w:p w14:paraId="5FEF5F7C" w14:textId="24059FE2" w:rsidR="00D04E9B" w:rsidRPr="000F65FE" w:rsidRDefault="00D04E9B" w:rsidP="00304B12">
            <w:pPr>
              <w:pStyle w:val="Tablebullet1"/>
              <w:numPr>
                <w:ilvl w:val="0"/>
                <w:numId w:val="6"/>
              </w:numPr>
            </w:pPr>
            <w:r w:rsidRPr="000F65FE">
              <w:t>Total value of licence revenue collected per annum</w:t>
            </w:r>
            <w:r w:rsidR="00E71691" w:rsidRPr="000F65FE">
              <w:t xml:space="preserve"> (data collected from the tobacco licen</w:t>
            </w:r>
            <w:r w:rsidR="001668EA" w:rsidRPr="000F65FE">
              <w:t>c</w:t>
            </w:r>
            <w:r w:rsidR="00E71691" w:rsidRPr="000F65FE">
              <w:t>e scheme)</w:t>
            </w:r>
          </w:p>
          <w:p w14:paraId="1F34D399" w14:textId="6F260CE7" w:rsidR="00D04E9B" w:rsidRPr="000F65FE" w:rsidRDefault="00A94564" w:rsidP="00767BCE">
            <w:pPr>
              <w:pStyle w:val="Tablebullet1"/>
              <w:numPr>
                <w:ilvl w:val="0"/>
                <w:numId w:val="6"/>
              </w:numPr>
            </w:pPr>
            <w:r w:rsidRPr="000F65FE">
              <w:t xml:space="preserve">Total value of fees as a </w:t>
            </w:r>
            <w:r w:rsidR="009D3326" w:rsidRPr="000F65FE">
              <w:t>proportion of revenue</w:t>
            </w:r>
          </w:p>
        </w:tc>
      </w:tr>
      <w:tr w:rsidR="00D04E9B" w:rsidRPr="000F65FE" w14:paraId="75347C67" w14:textId="77777777" w:rsidTr="004D18B8">
        <w:tc>
          <w:tcPr>
            <w:tcW w:w="1066" w:type="pct"/>
          </w:tcPr>
          <w:p w14:paraId="326B87FA" w14:textId="77777777" w:rsidR="00D04E9B" w:rsidRPr="000F65FE" w:rsidRDefault="00D04E9B">
            <w:pPr>
              <w:pStyle w:val="DJCStabletext"/>
              <w:rPr>
                <w:b/>
                <w:bCs/>
              </w:rPr>
            </w:pPr>
            <w:r w:rsidRPr="000F65FE">
              <w:rPr>
                <w:b/>
                <w:bCs/>
              </w:rPr>
              <w:t>Minimise burden on government</w:t>
            </w:r>
          </w:p>
        </w:tc>
        <w:tc>
          <w:tcPr>
            <w:tcW w:w="1967" w:type="pct"/>
          </w:tcPr>
          <w:p w14:paraId="624C621A" w14:textId="77777777" w:rsidR="00D04E9B" w:rsidRPr="000F65FE" w:rsidRDefault="00D04E9B" w:rsidP="00767BCE">
            <w:pPr>
              <w:pStyle w:val="Tablebullet1"/>
              <w:numPr>
                <w:ilvl w:val="0"/>
                <w:numId w:val="6"/>
              </w:numPr>
            </w:pPr>
            <w:r w:rsidRPr="000F65FE">
              <w:t>The costs of regulatory activities are appropriately recovered from industry</w:t>
            </w:r>
          </w:p>
          <w:p w14:paraId="275C68F2" w14:textId="77777777" w:rsidR="00D04E9B" w:rsidRPr="000F65FE" w:rsidRDefault="00D04E9B" w:rsidP="00767BCE">
            <w:pPr>
              <w:pStyle w:val="Tablebullet1"/>
              <w:numPr>
                <w:ilvl w:val="0"/>
                <w:numId w:val="6"/>
              </w:numPr>
            </w:pPr>
            <w:r w:rsidRPr="000F65FE">
              <w:rPr>
                <w:bCs/>
              </w:rPr>
              <w:t>The costs from running the scheme are not materially high.</w:t>
            </w:r>
          </w:p>
        </w:tc>
        <w:tc>
          <w:tcPr>
            <w:tcW w:w="1967" w:type="pct"/>
          </w:tcPr>
          <w:p w14:paraId="1F32DC2A" w14:textId="76E74656" w:rsidR="00D04E9B" w:rsidRPr="000F65FE" w:rsidRDefault="00D04E9B" w:rsidP="00767BCE">
            <w:pPr>
              <w:pStyle w:val="Tablebullet1"/>
              <w:numPr>
                <w:ilvl w:val="0"/>
                <w:numId w:val="6"/>
              </w:numPr>
            </w:pPr>
            <w:r w:rsidRPr="000F65FE">
              <w:t>Annual scheme costs (budgeted and actual)</w:t>
            </w:r>
            <w:r w:rsidR="000E4448" w:rsidRPr="000F65FE">
              <w:t xml:space="preserve"> (data collected from the tobacco licen</w:t>
            </w:r>
            <w:r w:rsidR="001668EA" w:rsidRPr="000F65FE">
              <w:t>c</w:t>
            </w:r>
            <w:r w:rsidR="000E4448" w:rsidRPr="000F65FE">
              <w:t>e scheme)</w:t>
            </w:r>
          </w:p>
          <w:p w14:paraId="7D34FF56" w14:textId="1E700044" w:rsidR="00D04E9B" w:rsidRPr="000F65FE" w:rsidRDefault="00D04E9B" w:rsidP="00767BCE">
            <w:pPr>
              <w:pStyle w:val="Tablebullet1"/>
              <w:numPr>
                <w:ilvl w:val="0"/>
                <w:numId w:val="6"/>
              </w:numPr>
            </w:pPr>
            <w:r w:rsidRPr="000F65FE">
              <w:rPr>
                <w:bCs/>
              </w:rPr>
              <w:t>Total value of licence revenue collected per annum</w:t>
            </w:r>
            <w:r w:rsidR="000E4448" w:rsidRPr="000F65FE">
              <w:rPr>
                <w:bCs/>
              </w:rPr>
              <w:t xml:space="preserve"> </w:t>
            </w:r>
            <w:r w:rsidR="000E4448" w:rsidRPr="000F65FE">
              <w:t>(data collected from the tobacco licen</w:t>
            </w:r>
            <w:r w:rsidR="001668EA" w:rsidRPr="000F65FE">
              <w:t>c</w:t>
            </w:r>
            <w:r w:rsidR="000E4448" w:rsidRPr="000F65FE">
              <w:t>e scheme)</w:t>
            </w:r>
          </w:p>
        </w:tc>
      </w:tr>
    </w:tbl>
    <w:p w14:paraId="7995667D" w14:textId="77777777" w:rsidR="00D04E9B" w:rsidRPr="000F65FE" w:rsidRDefault="00D04E9B" w:rsidP="00D04E9B">
      <w:pPr>
        <w:pStyle w:val="Heading3"/>
      </w:pPr>
      <w:r w:rsidRPr="000F65FE">
        <w:t>When will the evaluation occur?</w:t>
      </w:r>
    </w:p>
    <w:p w14:paraId="7389B8FA" w14:textId="08AE296A" w:rsidR="00D04E9B" w:rsidRPr="000F65FE" w:rsidRDefault="00D04E9B" w:rsidP="00D04E9B">
      <w:pPr>
        <w:pStyle w:val="DJCSbody"/>
      </w:pPr>
      <w:r w:rsidRPr="000F65FE">
        <w:t>The evaluation framework could be used to support the five-year Statutory Review of the licens</w:t>
      </w:r>
      <w:r w:rsidR="003D3E06" w:rsidRPr="000F65FE">
        <w:t>ing</w:t>
      </w:r>
      <w:r w:rsidRPr="000F65FE">
        <w:t xml:space="preserve"> scheme </w:t>
      </w:r>
      <w:r w:rsidR="004F1DA1" w:rsidRPr="000F65FE">
        <w:t>as well as</w:t>
      </w:r>
      <w:r w:rsidRPr="000F65FE">
        <w:t xml:space="preserve"> the sunsetting review in 2027. In addition, the evaluation framework would inform the ongoing evaluation and monitoring to support the operationalisation of the scheme.</w:t>
      </w:r>
    </w:p>
    <w:p w14:paraId="421E6C51" w14:textId="77777777" w:rsidR="008F673E" w:rsidRPr="000F65FE" w:rsidRDefault="008F673E" w:rsidP="00A45777">
      <w:pPr>
        <w:pStyle w:val="DJCSbody"/>
        <w:rPr>
          <w:lang w:eastAsia="en-AU"/>
        </w:rPr>
      </w:pPr>
    </w:p>
    <w:p w14:paraId="0A9F9829" w14:textId="77777777" w:rsidR="008F673E" w:rsidRPr="000F65FE" w:rsidRDefault="008F673E" w:rsidP="00A45777">
      <w:pPr>
        <w:pStyle w:val="DJCSbody"/>
        <w:rPr>
          <w:lang w:eastAsia="en-AU"/>
        </w:rPr>
      </w:pPr>
    </w:p>
    <w:p w14:paraId="38108055" w14:textId="77777777" w:rsidR="009C70B4" w:rsidRPr="000F65FE" w:rsidRDefault="009C70B4">
      <w:pPr>
        <w:rPr>
          <w:rFonts w:ascii="Arial" w:eastAsia="MS Gothic" w:hAnsi="Arial" w:cs="Arial"/>
          <w:b/>
          <w:bCs/>
          <w:color w:val="16145F" w:themeColor="accent3"/>
          <w:kern w:val="32"/>
          <w:sz w:val="32"/>
          <w:szCs w:val="40"/>
        </w:rPr>
      </w:pPr>
      <w:r w:rsidRPr="000F65FE">
        <w:br w:type="page"/>
      </w:r>
    </w:p>
    <w:p w14:paraId="231E051D" w14:textId="72A4D1C6" w:rsidR="001816E9" w:rsidRPr="000F65FE" w:rsidRDefault="001816E9" w:rsidP="00706B8C">
      <w:pPr>
        <w:pStyle w:val="Heading1"/>
        <w:numPr>
          <w:ilvl w:val="0"/>
          <w:numId w:val="0"/>
        </w:numPr>
        <w:ind w:left="851"/>
      </w:pPr>
      <w:bookmarkStart w:id="169" w:name="_Toc192152756"/>
      <w:r w:rsidRPr="000F65FE">
        <w:lastRenderedPageBreak/>
        <w:t>Appendix A – PAEC Inquiry and Illicit Tobacco Review Terms of Reference</w:t>
      </w:r>
      <w:bookmarkEnd w:id="169"/>
    </w:p>
    <w:p w14:paraId="51B6E1E1" w14:textId="77777777" w:rsidR="001816E9" w:rsidRPr="000F65FE" w:rsidRDefault="001816E9" w:rsidP="00A45777">
      <w:pPr>
        <w:pStyle w:val="DJCSbody"/>
      </w:pPr>
      <w:r w:rsidRPr="000F65FE">
        <w:t>The terms of reference for the PAEC Inquiry were to inquire into, consider and report on:</w:t>
      </w:r>
    </w:p>
    <w:p w14:paraId="7004655A" w14:textId="77777777" w:rsidR="001816E9" w:rsidRPr="000F65FE" w:rsidRDefault="001816E9" w:rsidP="00992041">
      <w:pPr>
        <w:pStyle w:val="DJCSlist-bulletlevel1"/>
        <w:spacing w:before="0"/>
      </w:pPr>
      <w:r w:rsidRPr="000F65FE">
        <w:t>Trends in vaping and tobacco use and the associated, financial, health, social and environmental impacts on the Victorian community.</w:t>
      </w:r>
    </w:p>
    <w:p w14:paraId="73B12E1F" w14:textId="77777777" w:rsidR="001816E9" w:rsidRPr="000F65FE" w:rsidRDefault="001816E9" w:rsidP="00992041">
      <w:pPr>
        <w:pStyle w:val="DJCSlist-bulletlevel1"/>
        <w:spacing w:before="0"/>
      </w:pPr>
      <w:r w:rsidRPr="000F65FE">
        <w:t>The causes and repercussions of the illicit tobacco and e-cigarette industry in Victoria including impacts on the Victorian justice system, and effective control options.</w:t>
      </w:r>
    </w:p>
    <w:p w14:paraId="6F4341FC" w14:textId="77777777" w:rsidR="001816E9" w:rsidRPr="000F65FE" w:rsidRDefault="001816E9" w:rsidP="00992041">
      <w:pPr>
        <w:pStyle w:val="DJCSlist-bulletlevel1"/>
        <w:spacing w:before="0"/>
      </w:pPr>
      <w:r w:rsidRPr="000F65FE">
        <w:t>The adequacy of the State and Commonwealth legislation, regulatory and administrative frameworks to minimise tobacco and e-cigarette harm experienced in the community and control illicit trade compared to other Australian and international jurisdictions.</w:t>
      </w:r>
    </w:p>
    <w:p w14:paraId="024761F4" w14:textId="77777777" w:rsidR="001816E9" w:rsidRPr="000F65FE" w:rsidRDefault="001816E9" w:rsidP="00992041">
      <w:pPr>
        <w:pStyle w:val="DJCSlist-bulletlevel1"/>
        <w:spacing w:before="0"/>
      </w:pPr>
      <w:r w:rsidRPr="000F65FE">
        <w:t>The effectiveness of current public health measures to prevent and reduce the harm of tobacco use and vaping in Victoria and potential reforms.</w:t>
      </w:r>
    </w:p>
    <w:p w14:paraId="0785756E" w14:textId="77777777" w:rsidR="001816E9" w:rsidRPr="000F65FE" w:rsidRDefault="001816E9" w:rsidP="00A45777">
      <w:pPr>
        <w:pStyle w:val="DJCSlist-bulletlevel1"/>
      </w:pPr>
      <w:r w:rsidRPr="000F65FE">
        <w:t>Any other related matters.</w:t>
      </w:r>
    </w:p>
    <w:p w14:paraId="25F6C1C0" w14:textId="77777777" w:rsidR="001816E9" w:rsidRPr="000F65FE" w:rsidRDefault="001816E9" w:rsidP="00A45777">
      <w:pPr>
        <w:pStyle w:val="DJCSbody"/>
      </w:pPr>
      <w:r w:rsidRPr="000F65FE">
        <w:t>The Illicit Tobacco Review terms of reference were to report on:</w:t>
      </w:r>
    </w:p>
    <w:p w14:paraId="0673A37C" w14:textId="77777777" w:rsidR="001816E9" w:rsidRPr="000F65FE" w:rsidRDefault="001816E9" w:rsidP="00992041">
      <w:pPr>
        <w:pStyle w:val="DJCSlist-bulletlevel1"/>
        <w:spacing w:before="0"/>
      </w:pPr>
      <w:r w:rsidRPr="000F65FE">
        <w:t>The current regulatory framework for tobacco in Victoria, with a focus on regulation of illicit tobacco (this includes the licensing, compliance and regulatory powers relevant to sales of all tobacco)</w:t>
      </w:r>
    </w:p>
    <w:p w14:paraId="1D536DE1" w14:textId="77777777" w:rsidR="001816E9" w:rsidRPr="000F65FE" w:rsidRDefault="001816E9" w:rsidP="00992041">
      <w:pPr>
        <w:pStyle w:val="DJCSlist-bulletlevel1"/>
        <w:spacing w:before="0"/>
      </w:pPr>
      <w:r w:rsidRPr="000F65FE">
        <w:t>The regulatory frameworks applying in other relevant jurisdictions</w:t>
      </w:r>
    </w:p>
    <w:p w14:paraId="24AB17CF" w14:textId="77777777" w:rsidR="001816E9" w:rsidRPr="000F65FE" w:rsidRDefault="001816E9" w:rsidP="00992041">
      <w:pPr>
        <w:pStyle w:val="DJCSlist-bulletlevel1"/>
        <w:spacing w:before="0"/>
      </w:pPr>
      <w:r w:rsidRPr="000F65FE">
        <w:t>The recommendations for improvement, having regard to the nature of illicit tobacco sales and the parties involved</w:t>
      </w:r>
    </w:p>
    <w:p w14:paraId="52BD31D5" w14:textId="77777777" w:rsidR="001816E9" w:rsidRPr="000F65FE" w:rsidRDefault="001816E9" w:rsidP="00992041">
      <w:pPr>
        <w:pStyle w:val="DJCSlist-bulletlevel1"/>
        <w:spacing w:before="0"/>
      </w:pPr>
      <w:r w:rsidRPr="000F65FE">
        <w:t>Possible pathways to implement these recommendations, including whether new legislation and/or regulation is required</w:t>
      </w:r>
    </w:p>
    <w:p w14:paraId="3F2DA177" w14:textId="77777777" w:rsidR="001816E9" w:rsidRPr="000F65FE" w:rsidRDefault="001816E9" w:rsidP="00992041">
      <w:pPr>
        <w:pStyle w:val="DJCSlist-bulletlevel1"/>
        <w:spacing w:before="0"/>
      </w:pPr>
      <w:r w:rsidRPr="000F65FE">
        <w:t>The costs and benefits of the preferred approach, and</w:t>
      </w:r>
    </w:p>
    <w:p w14:paraId="549835BC" w14:textId="77777777" w:rsidR="001816E9" w:rsidRPr="000F65FE" w:rsidRDefault="001816E9" w:rsidP="00992041">
      <w:pPr>
        <w:pStyle w:val="DJCSlist-bulletlevel1"/>
        <w:spacing w:before="0"/>
      </w:pPr>
      <w:r w:rsidRPr="000F65FE">
        <w:t>Funding considerations including possible sources of funds that may be available to assist regulation of tobacco production and sales.</w:t>
      </w:r>
    </w:p>
    <w:p w14:paraId="436FDAEA" w14:textId="77777777" w:rsidR="009C70B4" w:rsidRPr="000F65FE" w:rsidRDefault="009C70B4">
      <w:pPr>
        <w:rPr>
          <w:rFonts w:ascii="Arial" w:eastAsia="MS Gothic" w:hAnsi="Arial" w:cs="Arial"/>
          <w:b/>
          <w:bCs/>
          <w:color w:val="16145F" w:themeColor="accent3"/>
          <w:kern w:val="32"/>
          <w:sz w:val="32"/>
          <w:szCs w:val="40"/>
        </w:rPr>
      </w:pPr>
      <w:r w:rsidRPr="000F65FE">
        <w:br w:type="page"/>
      </w:r>
    </w:p>
    <w:p w14:paraId="28373C6D" w14:textId="606CA7D7" w:rsidR="00706B8C" w:rsidRPr="000F65FE" w:rsidRDefault="00706B8C" w:rsidP="00706B8C">
      <w:pPr>
        <w:pStyle w:val="Heading1"/>
        <w:numPr>
          <w:ilvl w:val="0"/>
          <w:numId w:val="0"/>
        </w:numPr>
        <w:ind w:left="851"/>
      </w:pPr>
      <w:bookmarkStart w:id="170" w:name="_Toc192152757"/>
      <w:r w:rsidRPr="000F65FE">
        <w:lastRenderedPageBreak/>
        <w:t xml:space="preserve">Appendix B – Victorian Government </w:t>
      </w:r>
      <w:r w:rsidRPr="000F65FE">
        <w:rPr>
          <w:i/>
          <w:iCs/>
        </w:rPr>
        <w:t>Pricing for Value</w:t>
      </w:r>
      <w:r w:rsidRPr="000F65FE">
        <w:t xml:space="preserve"> guide</w:t>
      </w:r>
      <w:bookmarkEnd w:id="170"/>
    </w:p>
    <w:p w14:paraId="130467C7" w14:textId="77777777" w:rsidR="00706B8C" w:rsidRPr="000F65FE" w:rsidRDefault="00706B8C" w:rsidP="00A45777">
      <w:pPr>
        <w:pStyle w:val="DJCSbody"/>
      </w:pPr>
      <w:r w:rsidRPr="000F65FE">
        <w:t xml:space="preserve">In implementing a tobacco business licensing scheme for tobacco retailers and wholesalers in Victoria, a fee setting process must be adhered to. In line with the direction from the Treasurer and Department of Treasury and Finance, the Victorian Government’s </w:t>
      </w:r>
      <w:r w:rsidRPr="000F65FE">
        <w:rPr>
          <w:i/>
          <w:iCs/>
        </w:rPr>
        <w:t>Pricing for Value</w:t>
      </w:r>
      <w:r w:rsidRPr="000F65FE">
        <w:t xml:space="preserve"> principles must be considered when setting fees.</w:t>
      </w:r>
    </w:p>
    <w:p w14:paraId="2B0DF677" w14:textId="623F2ABF" w:rsidR="00706B8C" w:rsidRPr="000F65FE" w:rsidRDefault="00706B8C" w:rsidP="00A45777">
      <w:pPr>
        <w:pStyle w:val="DJCSbody"/>
      </w:pPr>
      <w:r w:rsidRPr="000F65FE">
        <w:t xml:space="preserve">The </w:t>
      </w:r>
      <w:r w:rsidRPr="000F65FE">
        <w:rPr>
          <w:i/>
          <w:iCs/>
        </w:rPr>
        <w:t>Pricing for Value</w:t>
      </w:r>
      <w:r w:rsidRPr="000F65FE">
        <w:t xml:space="preserve"> guide sets out 12 pricing principles that extend beyond mere cost recovery, offering a rigorous framework for government entities to use when evaluating, creating, and reviewing user charges and regulatory fees. This guide aims to ensure that cost recovery practices in Victoria are transparent, efficient, effective, and comply with legislative requirements and government policy.</w:t>
      </w:r>
    </w:p>
    <w:p w14:paraId="51B4FD69" w14:textId="2E06BC26" w:rsidR="00706B8C" w:rsidRPr="000F65FE" w:rsidRDefault="00706B8C" w:rsidP="00A45777">
      <w:pPr>
        <w:pStyle w:val="DJCSbody"/>
      </w:pPr>
      <w:r w:rsidRPr="000F65FE">
        <w:t xml:space="preserve">Within this framework, cost recovery is just one of a comprehensive set of principles. These principles cover various scenarios where it may be appropriate to set prices for individual regulatory activities at, above, or below their actual costs, such as setting prices above cost to signal higher risks to regulated </w:t>
      </w:r>
      <w:r w:rsidR="00801E4B" w:rsidRPr="000F65FE">
        <w:t>parties or</w:t>
      </w:r>
      <w:r w:rsidRPr="000F65FE">
        <w:t xml:space="preserve"> below cost to prevent barriers to entry or other unintended negative consequences (including barriers to entry).</w:t>
      </w:r>
    </w:p>
    <w:p w14:paraId="276A783E" w14:textId="77777777" w:rsidR="00706B8C" w:rsidRPr="000F65FE" w:rsidRDefault="00706B8C" w:rsidP="00A45777">
      <w:pPr>
        <w:pStyle w:val="DJCSbody"/>
      </w:pPr>
      <w:r w:rsidRPr="000F65FE">
        <w:t xml:space="preserve">The </w:t>
      </w:r>
      <w:r w:rsidRPr="000F65FE">
        <w:rPr>
          <w:i/>
          <w:iCs/>
        </w:rPr>
        <w:t>Pricing for Value</w:t>
      </w:r>
      <w:r w:rsidRPr="000F65FE">
        <w:t xml:space="preserve"> Pricing Principles are intentionally flexible, allowing them to be applied across a variety of scenarios, including the State's provision of services and industry-managed co-regulatory schemes. For the purposes of this RIS, the table below offers a summary of the key pricing principles and their interpretation in the context of setting the fees for this tobacco business licensing scheme. These principles have guided DJCS's fee setting process and will be incorporated into the analysis of options in this RIS.</w:t>
      </w:r>
    </w:p>
    <w:p w14:paraId="3A93A6DC" w14:textId="3B0D221B" w:rsidR="00706B8C" w:rsidRPr="000F65FE" w:rsidRDefault="00706B8C" w:rsidP="00706B8C">
      <w:pPr>
        <w:pStyle w:val="Caption"/>
        <w:keepNext/>
        <w:jc w:val="both"/>
      </w:pPr>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43</w:t>
      </w:r>
      <w:r w:rsidR="007F17DE" w:rsidRPr="000F65FE">
        <w:rPr>
          <w:noProof/>
        </w:rPr>
        <w:fldChar w:fldCharType="end"/>
      </w:r>
      <w:r w:rsidRPr="000F65FE">
        <w:t>: Victorian Government Pricing for Value Pricing Principles</w:t>
      </w:r>
    </w:p>
    <w:tbl>
      <w:tblPr>
        <w:tblStyle w:val="DJRReporttablestyleNavy"/>
        <w:tblW w:w="4674" w:type="pct"/>
        <w:tblLayout w:type="fixed"/>
        <w:tblLook w:val="04A0" w:firstRow="1" w:lastRow="0" w:firstColumn="1" w:lastColumn="0" w:noHBand="0" w:noVBand="1"/>
      </w:tblPr>
      <w:tblGrid>
        <w:gridCol w:w="480"/>
        <w:gridCol w:w="2644"/>
        <w:gridCol w:w="6644"/>
        <w:gridCol w:w="292"/>
      </w:tblGrid>
      <w:tr w:rsidR="00706B8C" w:rsidRPr="000F65FE" w14:paraId="5051A739" w14:textId="77777777" w:rsidTr="003C6F25">
        <w:trPr>
          <w:cnfStyle w:val="100000000000" w:firstRow="1" w:lastRow="0" w:firstColumn="0" w:lastColumn="0" w:oddVBand="0" w:evenVBand="0" w:oddHBand="0" w:evenHBand="0" w:firstRowFirstColumn="0" w:firstRowLastColumn="0" w:lastRowFirstColumn="0" w:lastRowLastColumn="0"/>
          <w:tblHeader/>
        </w:trPr>
        <w:tc>
          <w:tcPr>
            <w:tcW w:w="1552" w:type="pct"/>
            <w:gridSpan w:val="2"/>
          </w:tcPr>
          <w:p w14:paraId="4D751293" w14:textId="77777777" w:rsidR="00706B8C" w:rsidRPr="000F65FE" w:rsidRDefault="00706B8C" w:rsidP="00A45777">
            <w:pPr>
              <w:pStyle w:val="DJCSbody"/>
            </w:pPr>
            <w:r w:rsidRPr="000F65FE">
              <w:t>Principle</w:t>
            </w:r>
          </w:p>
        </w:tc>
        <w:tc>
          <w:tcPr>
            <w:tcW w:w="3448" w:type="pct"/>
            <w:gridSpan w:val="2"/>
          </w:tcPr>
          <w:p w14:paraId="1F566446" w14:textId="77777777" w:rsidR="00706B8C" w:rsidRPr="000F65FE" w:rsidRDefault="00706B8C" w:rsidP="00A45777">
            <w:pPr>
              <w:pStyle w:val="DJCSbody"/>
            </w:pPr>
            <w:r w:rsidRPr="000F65FE">
              <w:t>Application to this RIS</w:t>
            </w:r>
          </w:p>
        </w:tc>
      </w:tr>
      <w:tr w:rsidR="00706B8C" w:rsidRPr="000F65FE" w14:paraId="5B1212EF" w14:textId="77777777" w:rsidTr="00706B8C">
        <w:tc>
          <w:tcPr>
            <w:tcW w:w="239" w:type="pct"/>
          </w:tcPr>
          <w:p w14:paraId="67890EB8" w14:textId="77777777" w:rsidR="00706B8C" w:rsidRPr="000F65FE" w:rsidRDefault="00706B8C" w:rsidP="00A9514B">
            <w:pPr>
              <w:pStyle w:val="Body"/>
              <w:jc w:val="center"/>
            </w:pPr>
            <w:r w:rsidRPr="000F65FE">
              <w:t>1</w:t>
            </w:r>
          </w:p>
        </w:tc>
        <w:tc>
          <w:tcPr>
            <w:tcW w:w="1314" w:type="pct"/>
          </w:tcPr>
          <w:p w14:paraId="1006A0F5" w14:textId="77777777" w:rsidR="00706B8C" w:rsidRPr="000F65FE" w:rsidRDefault="00706B8C" w:rsidP="00A9514B">
            <w:pPr>
              <w:pStyle w:val="Body"/>
              <w:jc w:val="left"/>
            </w:pPr>
            <w:r w:rsidRPr="000F65FE">
              <w:t>Agencies should aim to recover the full costs of service provision to promote efficient consumption</w:t>
            </w:r>
          </w:p>
        </w:tc>
        <w:tc>
          <w:tcPr>
            <w:tcW w:w="3302" w:type="pct"/>
          </w:tcPr>
          <w:p w14:paraId="695990FF" w14:textId="01A42A9F" w:rsidR="00706B8C" w:rsidRPr="000F65FE" w:rsidRDefault="00706B8C" w:rsidP="00A9514B">
            <w:pPr>
              <w:pStyle w:val="Body"/>
              <w:jc w:val="left"/>
              <w:rPr>
                <w:i/>
                <w:iCs/>
              </w:rPr>
            </w:pPr>
            <w:r w:rsidRPr="000F65FE">
              <w:rPr>
                <w:i/>
                <w:iCs/>
              </w:rPr>
              <w:t>The fee pricing should reflect the costs of delivering the associated regulatory services. Doing so ensures that the value of resources required to administer the scheme are known. It also ensures that costs are only borne by those who engage in or interact with the industry.</w:t>
            </w:r>
          </w:p>
        </w:tc>
        <w:tc>
          <w:tcPr>
            <w:tcW w:w="146" w:type="pct"/>
          </w:tcPr>
          <w:p w14:paraId="2C1C771B" w14:textId="77777777" w:rsidR="00706B8C" w:rsidRPr="000F65FE" w:rsidRDefault="00706B8C" w:rsidP="00A9514B">
            <w:pPr>
              <w:pStyle w:val="Body"/>
              <w:ind w:left="-28" w:firstLine="11"/>
              <w:jc w:val="center"/>
            </w:pPr>
            <w:r w:rsidRPr="000F65FE">
              <w:rPr>
                <w:rFonts w:ascii="Wingdings" w:eastAsia="Wingdings" w:hAnsi="Wingdings" w:cs="Wingdings"/>
              </w:rPr>
              <w:t>ü</w:t>
            </w:r>
          </w:p>
        </w:tc>
      </w:tr>
      <w:tr w:rsidR="00706B8C" w:rsidRPr="000F65FE" w14:paraId="12DB22AE" w14:textId="77777777" w:rsidTr="00706B8C">
        <w:tc>
          <w:tcPr>
            <w:tcW w:w="239" w:type="pct"/>
          </w:tcPr>
          <w:p w14:paraId="5F6D49A4" w14:textId="77777777" w:rsidR="00706B8C" w:rsidRPr="000F65FE" w:rsidRDefault="00706B8C" w:rsidP="00A9514B">
            <w:pPr>
              <w:pStyle w:val="Body"/>
              <w:jc w:val="center"/>
            </w:pPr>
            <w:r w:rsidRPr="000F65FE">
              <w:t>2</w:t>
            </w:r>
          </w:p>
        </w:tc>
        <w:tc>
          <w:tcPr>
            <w:tcW w:w="1314" w:type="pct"/>
          </w:tcPr>
          <w:p w14:paraId="7EAF0B37" w14:textId="7B2BBE58" w:rsidR="00706B8C" w:rsidRPr="000F65FE" w:rsidRDefault="00706B8C" w:rsidP="00A9514B">
            <w:pPr>
              <w:pStyle w:val="Body"/>
              <w:jc w:val="left"/>
            </w:pPr>
            <w:r w:rsidRPr="000F65FE">
              <w:t xml:space="preserve">The </w:t>
            </w:r>
            <w:proofErr w:type="gramStart"/>
            <w:r w:rsidRPr="000F65FE">
              <w:t>cost of service</w:t>
            </w:r>
            <w:proofErr w:type="gramEnd"/>
            <w:r w:rsidRPr="000F65FE">
              <w:t xml:space="preserve"> provision should be borne by those who benefit from the service</w:t>
            </w:r>
          </w:p>
        </w:tc>
        <w:tc>
          <w:tcPr>
            <w:tcW w:w="3302" w:type="pct"/>
          </w:tcPr>
          <w:p w14:paraId="1C4E39BD" w14:textId="136939BC" w:rsidR="00706B8C" w:rsidRPr="000F65FE" w:rsidRDefault="00706B8C" w:rsidP="00A9514B">
            <w:pPr>
              <w:pStyle w:val="Body"/>
              <w:jc w:val="left"/>
              <w:rPr>
                <w:i/>
                <w:iCs/>
              </w:rPr>
            </w:pPr>
            <w:r w:rsidRPr="000F65FE">
              <w:rPr>
                <w:i/>
                <w:iCs/>
              </w:rPr>
              <w:t>Only those wishing to engage in tobacco</w:t>
            </w:r>
            <w:r w:rsidR="00F97231" w:rsidRPr="000F65FE">
              <w:rPr>
                <w:i/>
                <w:iCs/>
              </w:rPr>
              <w:t xml:space="preserve"> supply</w:t>
            </w:r>
            <w:r w:rsidRPr="000F65FE">
              <w:rPr>
                <w:i/>
                <w:iCs/>
              </w:rPr>
              <w:t xml:space="preserve"> should be required to pay for the cost of the licensing scheme.</w:t>
            </w:r>
          </w:p>
        </w:tc>
        <w:tc>
          <w:tcPr>
            <w:tcW w:w="146" w:type="pct"/>
          </w:tcPr>
          <w:p w14:paraId="0009CBC6" w14:textId="77777777" w:rsidR="00706B8C" w:rsidRPr="000F65FE" w:rsidRDefault="00706B8C" w:rsidP="00A9514B">
            <w:pPr>
              <w:pStyle w:val="Body"/>
              <w:ind w:left="-28" w:firstLine="11"/>
              <w:jc w:val="center"/>
            </w:pPr>
            <w:r w:rsidRPr="000F65FE">
              <w:rPr>
                <w:rFonts w:ascii="Wingdings" w:eastAsia="Wingdings" w:hAnsi="Wingdings" w:cs="Wingdings"/>
              </w:rPr>
              <w:t>ü</w:t>
            </w:r>
          </w:p>
        </w:tc>
      </w:tr>
      <w:tr w:rsidR="00706B8C" w:rsidRPr="000F65FE" w14:paraId="39C94953" w14:textId="77777777" w:rsidTr="00706B8C">
        <w:tc>
          <w:tcPr>
            <w:tcW w:w="239" w:type="pct"/>
          </w:tcPr>
          <w:p w14:paraId="7BCE2614" w14:textId="77777777" w:rsidR="00706B8C" w:rsidRPr="000F65FE" w:rsidRDefault="00706B8C" w:rsidP="00A9514B">
            <w:pPr>
              <w:pStyle w:val="Body"/>
              <w:jc w:val="center"/>
            </w:pPr>
            <w:r w:rsidRPr="000F65FE">
              <w:t>3</w:t>
            </w:r>
          </w:p>
        </w:tc>
        <w:tc>
          <w:tcPr>
            <w:tcW w:w="1314" w:type="pct"/>
          </w:tcPr>
          <w:p w14:paraId="2E97D5F4" w14:textId="77777777" w:rsidR="00706B8C" w:rsidRPr="000F65FE" w:rsidRDefault="00706B8C" w:rsidP="00A9514B">
            <w:pPr>
              <w:pStyle w:val="Body"/>
              <w:jc w:val="left"/>
            </w:pPr>
            <w:r w:rsidRPr="000F65FE">
              <w:t>Services creating broad benefits for the community should be priced to support efficient consumption</w:t>
            </w:r>
          </w:p>
        </w:tc>
        <w:tc>
          <w:tcPr>
            <w:tcW w:w="3302" w:type="pct"/>
          </w:tcPr>
          <w:p w14:paraId="11F7CFAE" w14:textId="7E5A0DBE" w:rsidR="00706B8C" w:rsidRPr="000F65FE" w:rsidRDefault="003D3159" w:rsidP="00A9514B">
            <w:pPr>
              <w:pStyle w:val="Body"/>
              <w:jc w:val="left"/>
              <w:rPr>
                <w:i/>
                <w:iCs/>
              </w:rPr>
            </w:pPr>
            <w:r w:rsidRPr="000F65FE">
              <w:rPr>
                <w:i/>
                <w:iCs/>
              </w:rPr>
              <w:t>While there is a public benefit to more participants in the licensing scheme, this benefit would be outweighed if the scheme wasn’t fully cost recovered</w:t>
            </w:r>
            <w:r w:rsidR="00CB60B1" w:rsidRPr="000F65FE">
              <w:rPr>
                <w:i/>
                <w:iCs/>
              </w:rPr>
              <w:t>.</w:t>
            </w:r>
            <w:r w:rsidRPr="000F65FE">
              <w:rPr>
                <w:i/>
                <w:iCs/>
              </w:rPr>
              <w:t xml:space="preserve"> </w:t>
            </w:r>
            <w:r w:rsidR="00706B8C" w:rsidRPr="000F65FE">
              <w:rPr>
                <w:i/>
                <w:iCs/>
              </w:rPr>
              <w:t xml:space="preserve">There is </w:t>
            </w:r>
            <w:r w:rsidR="00DC2054" w:rsidRPr="000F65FE">
              <w:rPr>
                <w:b/>
                <w:i/>
                <w:iCs/>
                <w:u w:val="single"/>
              </w:rPr>
              <w:t>insufficient</w:t>
            </w:r>
            <w:r w:rsidR="00706B8C" w:rsidRPr="000F65FE">
              <w:rPr>
                <w:i/>
                <w:iCs/>
              </w:rPr>
              <w:t xml:space="preserve"> public benefit associated with providing licences to tobacco</w:t>
            </w:r>
            <w:r w:rsidR="00F97231" w:rsidRPr="000F65FE">
              <w:rPr>
                <w:i/>
                <w:iCs/>
              </w:rPr>
              <w:t xml:space="preserve"> supply</w:t>
            </w:r>
            <w:r w:rsidR="00706B8C" w:rsidRPr="000F65FE">
              <w:rPr>
                <w:i/>
                <w:iCs/>
              </w:rPr>
              <w:t xml:space="preserve"> businesses below cost recovery.</w:t>
            </w:r>
          </w:p>
        </w:tc>
        <w:tc>
          <w:tcPr>
            <w:tcW w:w="146" w:type="pct"/>
          </w:tcPr>
          <w:p w14:paraId="6AE6F81C" w14:textId="77777777" w:rsidR="00706B8C" w:rsidRPr="000F65FE" w:rsidRDefault="00706B8C" w:rsidP="00A9514B">
            <w:pPr>
              <w:pStyle w:val="Body"/>
              <w:ind w:left="-28" w:firstLine="11"/>
              <w:jc w:val="center"/>
            </w:pPr>
            <w:r w:rsidRPr="000F65FE">
              <w:rPr>
                <w:rFonts w:ascii="Wingdings" w:eastAsia="Wingdings" w:hAnsi="Wingdings" w:cs="Wingdings"/>
              </w:rPr>
              <w:t>û</w:t>
            </w:r>
          </w:p>
        </w:tc>
      </w:tr>
      <w:tr w:rsidR="00706B8C" w:rsidRPr="000F65FE" w14:paraId="2D9D7E8F" w14:textId="77777777" w:rsidTr="00706B8C">
        <w:tc>
          <w:tcPr>
            <w:tcW w:w="239" w:type="pct"/>
          </w:tcPr>
          <w:p w14:paraId="7A0ED86E" w14:textId="77777777" w:rsidR="00706B8C" w:rsidRPr="000F65FE" w:rsidRDefault="00706B8C" w:rsidP="00A9514B">
            <w:pPr>
              <w:pStyle w:val="Body"/>
              <w:jc w:val="center"/>
            </w:pPr>
            <w:r w:rsidRPr="000F65FE">
              <w:t>4</w:t>
            </w:r>
          </w:p>
        </w:tc>
        <w:tc>
          <w:tcPr>
            <w:tcW w:w="1314" w:type="pct"/>
          </w:tcPr>
          <w:p w14:paraId="2691E7A7" w14:textId="77777777" w:rsidR="00706B8C" w:rsidRPr="000F65FE" w:rsidRDefault="00706B8C" w:rsidP="00A9514B">
            <w:pPr>
              <w:pStyle w:val="Body"/>
              <w:jc w:val="left"/>
            </w:pPr>
            <w:r w:rsidRPr="000F65FE">
              <w:t>The cost of interagency services should be borne by the user agency</w:t>
            </w:r>
          </w:p>
        </w:tc>
        <w:tc>
          <w:tcPr>
            <w:tcW w:w="3302" w:type="pct"/>
          </w:tcPr>
          <w:p w14:paraId="4670B687" w14:textId="619D1ED7" w:rsidR="00706B8C" w:rsidRPr="000F65FE" w:rsidRDefault="00706B8C" w:rsidP="00A9514B">
            <w:pPr>
              <w:pStyle w:val="Body"/>
              <w:jc w:val="left"/>
              <w:rPr>
                <w:i/>
                <w:iCs/>
              </w:rPr>
            </w:pPr>
            <w:r w:rsidRPr="000F65FE">
              <w:rPr>
                <w:i/>
                <w:iCs/>
              </w:rPr>
              <w:t xml:space="preserve">There is </w:t>
            </w:r>
            <w:r w:rsidRPr="000F65FE">
              <w:rPr>
                <w:b/>
                <w:i/>
                <w:iCs/>
                <w:u w:val="single"/>
              </w:rPr>
              <w:t>not</w:t>
            </w:r>
            <w:r w:rsidRPr="000F65FE">
              <w:rPr>
                <w:i/>
                <w:iCs/>
              </w:rPr>
              <w:t xml:space="preserve"> expected to be a risk of overuse of the services</w:t>
            </w:r>
            <w:r w:rsidR="00151A82" w:rsidRPr="000F65FE">
              <w:rPr>
                <w:i/>
                <w:iCs/>
              </w:rPr>
              <w:t xml:space="preserve"> by the industry or other </w:t>
            </w:r>
            <w:r w:rsidR="003374AC" w:rsidRPr="000F65FE">
              <w:rPr>
                <w:i/>
                <w:iCs/>
              </w:rPr>
              <w:t>Government agencies</w:t>
            </w:r>
            <w:r w:rsidRPr="000F65FE">
              <w:rPr>
                <w:i/>
                <w:iCs/>
              </w:rPr>
              <w:t>, noting that licences must only be obtained annually and there is no benefit to more frequent engagement with the Regulator.</w:t>
            </w:r>
          </w:p>
        </w:tc>
        <w:tc>
          <w:tcPr>
            <w:tcW w:w="146" w:type="pct"/>
          </w:tcPr>
          <w:p w14:paraId="6D17301B" w14:textId="77777777" w:rsidR="00706B8C" w:rsidRPr="000F65FE" w:rsidRDefault="00706B8C" w:rsidP="00A9514B">
            <w:pPr>
              <w:pStyle w:val="Body"/>
              <w:ind w:left="-28" w:firstLine="11"/>
              <w:jc w:val="center"/>
            </w:pPr>
            <w:r w:rsidRPr="000F65FE">
              <w:rPr>
                <w:rFonts w:ascii="Wingdings" w:eastAsia="Wingdings" w:hAnsi="Wingdings" w:cs="Wingdings"/>
              </w:rPr>
              <w:t>û</w:t>
            </w:r>
          </w:p>
        </w:tc>
      </w:tr>
      <w:tr w:rsidR="00706B8C" w:rsidRPr="000F65FE" w14:paraId="7079B21E" w14:textId="77777777" w:rsidTr="00706B8C">
        <w:tc>
          <w:tcPr>
            <w:tcW w:w="239" w:type="pct"/>
          </w:tcPr>
          <w:p w14:paraId="0E0D0C71" w14:textId="77777777" w:rsidR="00706B8C" w:rsidRPr="000F65FE" w:rsidRDefault="00706B8C" w:rsidP="00A9514B">
            <w:pPr>
              <w:pStyle w:val="Body"/>
              <w:jc w:val="center"/>
            </w:pPr>
            <w:r w:rsidRPr="000F65FE">
              <w:lastRenderedPageBreak/>
              <w:t>5</w:t>
            </w:r>
          </w:p>
        </w:tc>
        <w:tc>
          <w:tcPr>
            <w:tcW w:w="1314" w:type="pct"/>
          </w:tcPr>
          <w:p w14:paraId="25A31262" w14:textId="77777777" w:rsidR="00706B8C" w:rsidRPr="000F65FE" w:rsidRDefault="00706B8C" w:rsidP="00A9514B">
            <w:pPr>
              <w:pStyle w:val="Body"/>
              <w:jc w:val="left"/>
            </w:pPr>
            <w:r w:rsidRPr="000F65FE">
              <w:t>The price of services should not limit access to those with a lower ability to pay</w:t>
            </w:r>
          </w:p>
        </w:tc>
        <w:tc>
          <w:tcPr>
            <w:tcW w:w="3302" w:type="pct"/>
          </w:tcPr>
          <w:p w14:paraId="7C051071" w14:textId="231F2BFA" w:rsidR="00706B8C" w:rsidRPr="000F65FE" w:rsidRDefault="00706B8C" w:rsidP="00A9514B">
            <w:pPr>
              <w:pStyle w:val="Body"/>
              <w:jc w:val="left"/>
              <w:rPr>
                <w:i/>
                <w:iCs/>
              </w:rPr>
            </w:pPr>
            <w:r w:rsidRPr="000F65FE">
              <w:rPr>
                <w:i/>
                <w:iCs/>
              </w:rPr>
              <w:t>Businesses of different sizes participate in the tobacco market and, as such, the Regulator should minimise risks associated with barriers to entry and inequity.</w:t>
            </w:r>
          </w:p>
        </w:tc>
        <w:tc>
          <w:tcPr>
            <w:tcW w:w="146" w:type="pct"/>
          </w:tcPr>
          <w:p w14:paraId="6954ACE5" w14:textId="77777777" w:rsidR="00706B8C" w:rsidRPr="000F65FE" w:rsidRDefault="00706B8C" w:rsidP="00A9514B">
            <w:pPr>
              <w:pStyle w:val="Body"/>
              <w:ind w:left="-28" w:firstLine="11"/>
              <w:jc w:val="center"/>
            </w:pPr>
            <w:r w:rsidRPr="000F65FE">
              <w:rPr>
                <w:rFonts w:ascii="Wingdings" w:eastAsia="Wingdings" w:hAnsi="Wingdings" w:cs="Wingdings"/>
              </w:rPr>
              <w:t>ü</w:t>
            </w:r>
          </w:p>
        </w:tc>
      </w:tr>
      <w:tr w:rsidR="00706B8C" w:rsidRPr="000F65FE" w14:paraId="45D285B6" w14:textId="77777777" w:rsidTr="00706B8C">
        <w:tc>
          <w:tcPr>
            <w:tcW w:w="239" w:type="pct"/>
          </w:tcPr>
          <w:p w14:paraId="07B31C71" w14:textId="77777777" w:rsidR="00706B8C" w:rsidRPr="000F65FE" w:rsidRDefault="00706B8C" w:rsidP="00A9514B">
            <w:pPr>
              <w:pStyle w:val="Body"/>
              <w:jc w:val="center"/>
            </w:pPr>
            <w:r w:rsidRPr="000F65FE">
              <w:t>6</w:t>
            </w:r>
          </w:p>
        </w:tc>
        <w:tc>
          <w:tcPr>
            <w:tcW w:w="1314" w:type="pct"/>
          </w:tcPr>
          <w:p w14:paraId="7D56D21F" w14:textId="77777777" w:rsidR="00706B8C" w:rsidRPr="000F65FE" w:rsidRDefault="00706B8C" w:rsidP="00A9514B">
            <w:pPr>
              <w:pStyle w:val="Body"/>
              <w:jc w:val="left"/>
            </w:pPr>
            <w:r w:rsidRPr="000F65FE">
              <w:t>Users should pay for differentiated service based on the value created by that differentiation</w:t>
            </w:r>
          </w:p>
        </w:tc>
        <w:tc>
          <w:tcPr>
            <w:tcW w:w="3302" w:type="pct"/>
          </w:tcPr>
          <w:p w14:paraId="06C7DC83" w14:textId="5B4783B4" w:rsidR="00706B8C" w:rsidRPr="000F65FE" w:rsidRDefault="00706B8C" w:rsidP="00A9514B">
            <w:pPr>
              <w:pStyle w:val="Body"/>
              <w:jc w:val="left"/>
              <w:rPr>
                <w:i/>
                <w:iCs/>
              </w:rPr>
            </w:pPr>
            <w:r w:rsidRPr="000F65FE">
              <w:rPr>
                <w:i/>
                <w:iCs/>
              </w:rPr>
              <w:t xml:space="preserve">There is </w:t>
            </w:r>
            <w:r w:rsidRPr="000F65FE">
              <w:rPr>
                <w:b/>
                <w:i/>
                <w:iCs/>
                <w:u w:val="single"/>
              </w:rPr>
              <w:t>not</w:t>
            </w:r>
            <w:r w:rsidRPr="000F65FE">
              <w:rPr>
                <w:i/>
                <w:iCs/>
              </w:rPr>
              <w:t xml:space="preserve"> expected to be different services for </w:t>
            </w:r>
            <w:r w:rsidR="00435EBB" w:rsidRPr="000F65FE">
              <w:rPr>
                <w:i/>
                <w:iCs/>
              </w:rPr>
              <w:t>licensee</w:t>
            </w:r>
            <w:r w:rsidRPr="000F65FE">
              <w:rPr>
                <w:i/>
                <w:iCs/>
              </w:rPr>
              <w:t>s who have a higher willingness to pay (such as for expedited licence review or reduced conditions).</w:t>
            </w:r>
          </w:p>
        </w:tc>
        <w:tc>
          <w:tcPr>
            <w:tcW w:w="146" w:type="pct"/>
          </w:tcPr>
          <w:p w14:paraId="3C633AC6" w14:textId="77777777" w:rsidR="00706B8C" w:rsidRPr="000F65FE" w:rsidRDefault="00706B8C" w:rsidP="00A9514B">
            <w:pPr>
              <w:pStyle w:val="Body"/>
              <w:ind w:left="-28" w:firstLine="11"/>
              <w:jc w:val="center"/>
            </w:pPr>
            <w:r w:rsidRPr="000F65FE">
              <w:rPr>
                <w:rFonts w:ascii="Wingdings" w:eastAsia="Wingdings" w:hAnsi="Wingdings" w:cs="Wingdings"/>
              </w:rPr>
              <w:t>û</w:t>
            </w:r>
          </w:p>
        </w:tc>
      </w:tr>
      <w:tr w:rsidR="00706B8C" w:rsidRPr="000F65FE" w14:paraId="2D682615" w14:textId="77777777" w:rsidTr="00706B8C">
        <w:tc>
          <w:tcPr>
            <w:tcW w:w="239" w:type="pct"/>
          </w:tcPr>
          <w:p w14:paraId="38607168" w14:textId="77777777" w:rsidR="00706B8C" w:rsidRPr="000F65FE" w:rsidRDefault="00706B8C" w:rsidP="00A9514B">
            <w:pPr>
              <w:pStyle w:val="Body"/>
              <w:jc w:val="center"/>
            </w:pPr>
            <w:r w:rsidRPr="000F65FE">
              <w:t>7</w:t>
            </w:r>
          </w:p>
        </w:tc>
        <w:tc>
          <w:tcPr>
            <w:tcW w:w="1314" w:type="pct"/>
          </w:tcPr>
          <w:p w14:paraId="66EB77E6" w14:textId="77777777" w:rsidR="00706B8C" w:rsidRPr="000F65FE" w:rsidRDefault="00706B8C" w:rsidP="00A9514B">
            <w:pPr>
              <w:pStyle w:val="Body"/>
              <w:jc w:val="left"/>
            </w:pPr>
            <w:r w:rsidRPr="000F65FE">
              <w:t>The public should share in the value generated by pricing based on user differentiation</w:t>
            </w:r>
          </w:p>
        </w:tc>
        <w:tc>
          <w:tcPr>
            <w:tcW w:w="3302" w:type="pct"/>
          </w:tcPr>
          <w:p w14:paraId="72639994" w14:textId="77777777" w:rsidR="00706B8C" w:rsidRPr="000F65FE" w:rsidRDefault="00706B8C" w:rsidP="00A9514B">
            <w:pPr>
              <w:pStyle w:val="Body"/>
              <w:jc w:val="left"/>
              <w:rPr>
                <w:i/>
                <w:iCs/>
              </w:rPr>
            </w:pPr>
            <w:r w:rsidRPr="000F65FE">
              <w:rPr>
                <w:i/>
                <w:iCs/>
              </w:rPr>
              <w:t>There could be differentiation of pricing based on factors such as ability to pay, risk profile, or other relevant characteristics of the business, noting that the fee cannot be considered a tax.</w:t>
            </w:r>
          </w:p>
        </w:tc>
        <w:tc>
          <w:tcPr>
            <w:tcW w:w="146" w:type="pct"/>
          </w:tcPr>
          <w:p w14:paraId="7207B999" w14:textId="77777777" w:rsidR="00706B8C" w:rsidRPr="000F65FE" w:rsidRDefault="00706B8C" w:rsidP="00A9514B">
            <w:pPr>
              <w:pStyle w:val="Body"/>
              <w:ind w:left="-28" w:firstLine="11"/>
              <w:jc w:val="center"/>
            </w:pPr>
            <w:r w:rsidRPr="000F65FE">
              <w:rPr>
                <w:rFonts w:ascii="Wingdings" w:eastAsia="Wingdings" w:hAnsi="Wingdings" w:cs="Wingdings"/>
              </w:rPr>
              <w:t>ü</w:t>
            </w:r>
          </w:p>
        </w:tc>
      </w:tr>
      <w:tr w:rsidR="00706B8C" w:rsidRPr="000F65FE" w14:paraId="06221C58" w14:textId="77777777" w:rsidTr="00706B8C">
        <w:tc>
          <w:tcPr>
            <w:tcW w:w="239" w:type="pct"/>
          </w:tcPr>
          <w:p w14:paraId="0F89C514" w14:textId="77777777" w:rsidR="00706B8C" w:rsidRPr="000F65FE" w:rsidRDefault="00706B8C" w:rsidP="00A9514B">
            <w:pPr>
              <w:pStyle w:val="Body"/>
              <w:jc w:val="center"/>
            </w:pPr>
            <w:r w:rsidRPr="000F65FE">
              <w:t>8</w:t>
            </w:r>
          </w:p>
        </w:tc>
        <w:tc>
          <w:tcPr>
            <w:tcW w:w="1314" w:type="pct"/>
          </w:tcPr>
          <w:p w14:paraId="335A54C0" w14:textId="77777777" w:rsidR="00706B8C" w:rsidRPr="000F65FE" w:rsidRDefault="00706B8C" w:rsidP="00A9514B">
            <w:pPr>
              <w:pStyle w:val="Body"/>
              <w:jc w:val="left"/>
            </w:pPr>
            <w:r w:rsidRPr="000F65FE">
              <w:t>Pricing should support positive behaviours</w:t>
            </w:r>
          </w:p>
        </w:tc>
        <w:tc>
          <w:tcPr>
            <w:tcW w:w="3302" w:type="pct"/>
          </w:tcPr>
          <w:p w14:paraId="2B722457" w14:textId="198D7F23" w:rsidR="00706B8C" w:rsidRPr="000F65FE" w:rsidRDefault="00706B8C" w:rsidP="00A9514B">
            <w:pPr>
              <w:pStyle w:val="Body"/>
              <w:jc w:val="left"/>
              <w:rPr>
                <w:i/>
                <w:iCs/>
              </w:rPr>
            </w:pPr>
            <w:r w:rsidRPr="000F65FE">
              <w:rPr>
                <w:i/>
                <w:iCs/>
              </w:rPr>
              <w:t xml:space="preserve">Similar Regulators, such as Liquor Control Victoria, administer risk-based liquor licensing fees which encourage </w:t>
            </w:r>
            <w:r w:rsidR="00435EBB" w:rsidRPr="000F65FE">
              <w:rPr>
                <w:i/>
                <w:iCs/>
              </w:rPr>
              <w:t>licensee</w:t>
            </w:r>
            <w:r w:rsidRPr="000F65FE">
              <w:rPr>
                <w:i/>
                <w:iCs/>
              </w:rPr>
              <w:t>s to adopt practices to reduce their level of risk, a practice that could be applied to tobacco licensing.</w:t>
            </w:r>
          </w:p>
        </w:tc>
        <w:tc>
          <w:tcPr>
            <w:tcW w:w="146" w:type="pct"/>
          </w:tcPr>
          <w:p w14:paraId="54E8E83C" w14:textId="77777777" w:rsidR="00706B8C" w:rsidRPr="000F65FE" w:rsidRDefault="00706B8C" w:rsidP="00A9514B">
            <w:pPr>
              <w:pStyle w:val="Body"/>
              <w:ind w:left="-28" w:firstLine="11"/>
              <w:jc w:val="center"/>
            </w:pPr>
            <w:r w:rsidRPr="000F65FE">
              <w:rPr>
                <w:rFonts w:ascii="Wingdings" w:eastAsia="Wingdings" w:hAnsi="Wingdings" w:cs="Wingdings"/>
              </w:rPr>
              <w:t>ü</w:t>
            </w:r>
          </w:p>
        </w:tc>
      </w:tr>
      <w:tr w:rsidR="00706B8C" w:rsidRPr="000F65FE" w14:paraId="0C657307" w14:textId="77777777" w:rsidTr="00706B8C">
        <w:tc>
          <w:tcPr>
            <w:tcW w:w="239" w:type="pct"/>
          </w:tcPr>
          <w:p w14:paraId="65A60793" w14:textId="77777777" w:rsidR="00706B8C" w:rsidRPr="000F65FE" w:rsidRDefault="00706B8C" w:rsidP="00A9514B">
            <w:pPr>
              <w:pStyle w:val="Body"/>
              <w:jc w:val="center"/>
            </w:pPr>
            <w:r w:rsidRPr="000F65FE">
              <w:t>9</w:t>
            </w:r>
          </w:p>
        </w:tc>
        <w:tc>
          <w:tcPr>
            <w:tcW w:w="1314" w:type="pct"/>
          </w:tcPr>
          <w:p w14:paraId="2D7D87AB" w14:textId="77777777" w:rsidR="00706B8C" w:rsidRPr="000F65FE" w:rsidRDefault="00706B8C" w:rsidP="00A9514B">
            <w:pPr>
              <w:pStyle w:val="Body"/>
              <w:jc w:val="left"/>
            </w:pPr>
            <w:r w:rsidRPr="000F65FE">
              <w:t>Pricing should ensure sustainable usage of public services and reflect the value of natural resources</w:t>
            </w:r>
          </w:p>
        </w:tc>
        <w:tc>
          <w:tcPr>
            <w:tcW w:w="3302" w:type="pct"/>
          </w:tcPr>
          <w:p w14:paraId="43CA68DD" w14:textId="45916100" w:rsidR="00706B8C" w:rsidRPr="000F65FE" w:rsidRDefault="00706B8C" w:rsidP="00A9514B">
            <w:pPr>
              <w:pStyle w:val="Body"/>
              <w:jc w:val="left"/>
              <w:rPr>
                <w:i/>
                <w:iCs/>
              </w:rPr>
            </w:pPr>
            <w:r w:rsidRPr="000F65FE">
              <w:rPr>
                <w:i/>
                <w:iCs/>
              </w:rPr>
              <w:t xml:space="preserve">The scheme does </w:t>
            </w:r>
            <w:r w:rsidRPr="000F65FE">
              <w:rPr>
                <w:b/>
                <w:i/>
                <w:iCs/>
                <w:u w:val="single"/>
              </w:rPr>
              <w:t>not</w:t>
            </w:r>
            <w:r w:rsidRPr="000F65FE">
              <w:rPr>
                <w:i/>
                <w:iCs/>
              </w:rPr>
              <w:t xml:space="preserve"> impact on the consumption of natural resources. The proposed </w:t>
            </w:r>
            <w:r w:rsidR="00A906C8" w:rsidRPr="000F65FE">
              <w:rPr>
                <w:i/>
                <w:iCs/>
              </w:rPr>
              <w:t>Regulations</w:t>
            </w:r>
            <w:r w:rsidRPr="000F65FE">
              <w:rPr>
                <w:i/>
                <w:iCs/>
              </w:rPr>
              <w:t xml:space="preserve"> do not introduce a cap to the number of licences, and there is not expected to be competition between </w:t>
            </w:r>
            <w:r w:rsidR="00435EBB" w:rsidRPr="000F65FE">
              <w:rPr>
                <w:i/>
                <w:iCs/>
              </w:rPr>
              <w:t>licensee</w:t>
            </w:r>
            <w:r w:rsidRPr="000F65FE">
              <w:rPr>
                <w:i/>
                <w:iCs/>
              </w:rPr>
              <w:t>s.</w:t>
            </w:r>
          </w:p>
        </w:tc>
        <w:tc>
          <w:tcPr>
            <w:tcW w:w="146" w:type="pct"/>
          </w:tcPr>
          <w:p w14:paraId="4725B389" w14:textId="77777777" w:rsidR="00706B8C" w:rsidRPr="000F65FE" w:rsidRDefault="00706B8C" w:rsidP="00A9514B">
            <w:pPr>
              <w:pStyle w:val="Body"/>
              <w:ind w:left="-28" w:firstLine="11"/>
              <w:jc w:val="center"/>
            </w:pPr>
            <w:r w:rsidRPr="000F65FE">
              <w:rPr>
                <w:rFonts w:ascii="Wingdings" w:eastAsia="Wingdings" w:hAnsi="Wingdings" w:cs="Wingdings"/>
              </w:rPr>
              <w:t>û</w:t>
            </w:r>
          </w:p>
        </w:tc>
      </w:tr>
      <w:tr w:rsidR="00706B8C" w:rsidRPr="000F65FE" w14:paraId="559EB16C" w14:textId="77777777" w:rsidTr="00706B8C">
        <w:tc>
          <w:tcPr>
            <w:tcW w:w="239" w:type="pct"/>
          </w:tcPr>
          <w:p w14:paraId="2AFA885E" w14:textId="77777777" w:rsidR="00706B8C" w:rsidRPr="000F65FE" w:rsidRDefault="00706B8C" w:rsidP="00A9514B">
            <w:pPr>
              <w:pStyle w:val="Body"/>
              <w:jc w:val="center"/>
            </w:pPr>
            <w:r w:rsidRPr="000F65FE">
              <w:t>10</w:t>
            </w:r>
          </w:p>
        </w:tc>
        <w:tc>
          <w:tcPr>
            <w:tcW w:w="1314" w:type="pct"/>
          </w:tcPr>
          <w:p w14:paraId="684E5A29" w14:textId="246D975A" w:rsidR="00706B8C" w:rsidRPr="000F65FE" w:rsidRDefault="00706B8C" w:rsidP="00A9514B">
            <w:pPr>
              <w:pStyle w:val="Body"/>
              <w:jc w:val="left"/>
            </w:pPr>
            <w:r w:rsidRPr="000F65FE">
              <w:t>Where services are in competition with the private sector, pricing should be relative to market prices</w:t>
            </w:r>
          </w:p>
        </w:tc>
        <w:tc>
          <w:tcPr>
            <w:tcW w:w="3302" w:type="pct"/>
          </w:tcPr>
          <w:p w14:paraId="20E5B2D5" w14:textId="77777777" w:rsidR="00706B8C" w:rsidRPr="000F65FE" w:rsidRDefault="00706B8C" w:rsidP="00A9514B">
            <w:pPr>
              <w:pStyle w:val="Body"/>
              <w:jc w:val="left"/>
              <w:rPr>
                <w:i/>
                <w:iCs/>
              </w:rPr>
            </w:pPr>
            <w:r w:rsidRPr="000F65FE">
              <w:rPr>
                <w:i/>
                <w:iCs/>
              </w:rPr>
              <w:t xml:space="preserve">The scheme is </w:t>
            </w:r>
            <w:r w:rsidRPr="000F65FE">
              <w:rPr>
                <w:b/>
                <w:i/>
                <w:iCs/>
                <w:u w:val="single"/>
              </w:rPr>
              <w:t>not</w:t>
            </w:r>
            <w:r w:rsidRPr="000F65FE">
              <w:rPr>
                <w:i/>
                <w:iCs/>
              </w:rPr>
              <w:t xml:space="preserve"> being provided on a commercial or discretionary basis and is not in competition with the private sector. There are no requirements for competitive neutrality.</w:t>
            </w:r>
          </w:p>
        </w:tc>
        <w:tc>
          <w:tcPr>
            <w:tcW w:w="146" w:type="pct"/>
          </w:tcPr>
          <w:p w14:paraId="270A6A59" w14:textId="77777777" w:rsidR="00706B8C" w:rsidRPr="000F65FE" w:rsidRDefault="00706B8C" w:rsidP="00A9514B">
            <w:pPr>
              <w:pStyle w:val="Body"/>
              <w:ind w:left="-28" w:firstLine="11"/>
              <w:jc w:val="center"/>
            </w:pPr>
            <w:r w:rsidRPr="000F65FE">
              <w:rPr>
                <w:rFonts w:ascii="Wingdings" w:eastAsia="Wingdings" w:hAnsi="Wingdings" w:cs="Wingdings"/>
              </w:rPr>
              <w:t>û</w:t>
            </w:r>
          </w:p>
        </w:tc>
      </w:tr>
      <w:tr w:rsidR="00706B8C" w:rsidRPr="000F65FE" w14:paraId="1E089AAD" w14:textId="77777777" w:rsidTr="00706B8C">
        <w:tc>
          <w:tcPr>
            <w:tcW w:w="239" w:type="pct"/>
          </w:tcPr>
          <w:p w14:paraId="440954F3" w14:textId="77777777" w:rsidR="00706B8C" w:rsidRPr="000F65FE" w:rsidRDefault="00706B8C" w:rsidP="00A9514B">
            <w:pPr>
              <w:pStyle w:val="Body"/>
              <w:jc w:val="center"/>
            </w:pPr>
            <w:r w:rsidRPr="000F65FE">
              <w:t>11</w:t>
            </w:r>
          </w:p>
        </w:tc>
        <w:tc>
          <w:tcPr>
            <w:tcW w:w="1314" w:type="pct"/>
          </w:tcPr>
          <w:p w14:paraId="350CCA84" w14:textId="77777777" w:rsidR="00706B8C" w:rsidRPr="000F65FE" w:rsidRDefault="00706B8C" w:rsidP="00A9514B">
            <w:pPr>
              <w:pStyle w:val="Body"/>
              <w:jc w:val="left"/>
            </w:pPr>
            <w:r w:rsidRPr="000F65FE">
              <w:t>Pricing structures should be easy to understand and simple to administer</w:t>
            </w:r>
          </w:p>
        </w:tc>
        <w:tc>
          <w:tcPr>
            <w:tcW w:w="3302" w:type="pct"/>
          </w:tcPr>
          <w:p w14:paraId="46C1F46F" w14:textId="3A103135" w:rsidR="00706B8C" w:rsidRPr="000F65FE" w:rsidRDefault="00706B8C" w:rsidP="00A9514B">
            <w:pPr>
              <w:pStyle w:val="Body"/>
              <w:jc w:val="left"/>
              <w:rPr>
                <w:i/>
                <w:iCs/>
              </w:rPr>
            </w:pPr>
            <w:r w:rsidRPr="000F65FE">
              <w:rPr>
                <w:i/>
                <w:iCs/>
              </w:rPr>
              <w:t>The licensing fee structure should be straightforward for users to comprehend and easy for the regulator to manage. Whenever possible, the Regulator should adopt simple and clear schedules of fee types to reduce complexity and minimise the time required for application processing.</w:t>
            </w:r>
          </w:p>
        </w:tc>
        <w:tc>
          <w:tcPr>
            <w:tcW w:w="146" w:type="pct"/>
          </w:tcPr>
          <w:p w14:paraId="19CB0EEF" w14:textId="77777777" w:rsidR="00706B8C" w:rsidRPr="000F65FE" w:rsidRDefault="00706B8C" w:rsidP="00A9514B">
            <w:pPr>
              <w:pStyle w:val="Body"/>
              <w:ind w:left="-28" w:firstLine="11"/>
              <w:jc w:val="center"/>
            </w:pPr>
            <w:r w:rsidRPr="000F65FE">
              <w:rPr>
                <w:rFonts w:ascii="Wingdings" w:eastAsia="Wingdings" w:hAnsi="Wingdings" w:cs="Wingdings"/>
              </w:rPr>
              <w:t>ü</w:t>
            </w:r>
          </w:p>
        </w:tc>
      </w:tr>
      <w:tr w:rsidR="00706B8C" w:rsidRPr="000F65FE" w14:paraId="53F8A8D2" w14:textId="77777777" w:rsidTr="00706B8C">
        <w:tc>
          <w:tcPr>
            <w:tcW w:w="239" w:type="pct"/>
          </w:tcPr>
          <w:p w14:paraId="4B22ACFF" w14:textId="77777777" w:rsidR="00706B8C" w:rsidRPr="000F65FE" w:rsidRDefault="00706B8C" w:rsidP="00A9514B">
            <w:pPr>
              <w:pStyle w:val="Body"/>
              <w:jc w:val="center"/>
            </w:pPr>
            <w:r w:rsidRPr="000F65FE">
              <w:t>12</w:t>
            </w:r>
          </w:p>
        </w:tc>
        <w:tc>
          <w:tcPr>
            <w:tcW w:w="1314" w:type="pct"/>
          </w:tcPr>
          <w:p w14:paraId="0C539DCA" w14:textId="17606050" w:rsidR="00706B8C" w:rsidRPr="000F65FE" w:rsidRDefault="00706B8C" w:rsidP="00A9514B">
            <w:pPr>
              <w:pStyle w:val="Body"/>
              <w:jc w:val="left"/>
            </w:pPr>
            <w:r w:rsidRPr="000F65FE">
              <w:t>Pricing arrangements should be monitored annually and reviewed periodically</w:t>
            </w:r>
          </w:p>
        </w:tc>
        <w:tc>
          <w:tcPr>
            <w:tcW w:w="3302" w:type="pct"/>
          </w:tcPr>
          <w:p w14:paraId="7ED8F81D" w14:textId="77777777" w:rsidR="00706B8C" w:rsidRPr="000F65FE" w:rsidRDefault="00706B8C" w:rsidP="00A9514B">
            <w:pPr>
              <w:pStyle w:val="Body"/>
              <w:jc w:val="left"/>
              <w:rPr>
                <w:i/>
                <w:iCs/>
              </w:rPr>
            </w:pPr>
            <w:r w:rsidRPr="000F65FE">
              <w:rPr>
                <w:i/>
                <w:iCs/>
              </w:rPr>
              <w:t xml:space="preserve">The periodic review of fees is defined in the legislation and will </w:t>
            </w:r>
            <w:r w:rsidRPr="000F65FE">
              <w:rPr>
                <w:b/>
                <w:i/>
                <w:iCs/>
                <w:u w:val="single"/>
              </w:rPr>
              <w:t>not</w:t>
            </w:r>
            <w:r w:rsidRPr="000F65FE">
              <w:rPr>
                <w:i/>
                <w:iCs/>
              </w:rPr>
              <w:t xml:space="preserve"> be used to differentiate between the fee options.</w:t>
            </w:r>
          </w:p>
        </w:tc>
        <w:tc>
          <w:tcPr>
            <w:tcW w:w="146" w:type="pct"/>
          </w:tcPr>
          <w:p w14:paraId="64B37767" w14:textId="77777777" w:rsidR="00706B8C" w:rsidRPr="000F65FE" w:rsidRDefault="00706B8C" w:rsidP="00A9514B">
            <w:pPr>
              <w:pStyle w:val="Body"/>
              <w:ind w:left="-28" w:firstLine="11"/>
              <w:jc w:val="center"/>
            </w:pPr>
            <w:r w:rsidRPr="000F65FE">
              <w:rPr>
                <w:rFonts w:ascii="Wingdings" w:eastAsia="Wingdings" w:hAnsi="Wingdings" w:cs="Wingdings"/>
              </w:rPr>
              <w:t>û</w:t>
            </w:r>
          </w:p>
        </w:tc>
      </w:tr>
    </w:tbl>
    <w:p w14:paraId="479B346E" w14:textId="77777777" w:rsidR="00706B8C" w:rsidRPr="000F65FE" w:rsidRDefault="00706B8C" w:rsidP="00D25916">
      <w:pPr>
        <w:pStyle w:val="DJCSlist-bulletlevel1"/>
        <w:numPr>
          <w:ilvl w:val="0"/>
          <w:numId w:val="0"/>
        </w:numPr>
      </w:pPr>
    </w:p>
    <w:p w14:paraId="7C62E559" w14:textId="6B758A22" w:rsidR="00585566" w:rsidRPr="000F65FE" w:rsidRDefault="00991236" w:rsidP="00E978CF">
      <w:pPr>
        <w:pStyle w:val="Heading1"/>
        <w:numPr>
          <w:ilvl w:val="0"/>
          <w:numId w:val="0"/>
        </w:numPr>
        <w:ind w:left="851"/>
        <w:rPr>
          <w:rFonts w:eastAsia="Times"/>
          <w:sz w:val="22"/>
        </w:rPr>
      </w:pPr>
      <w:r w:rsidRPr="000F65FE">
        <w:br w:type="page"/>
      </w:r>
      <w:bookmarkStart w:id="171" w:name="_Toc192152758"/>
      <w:r w:rsidR="00420AE4" w:rsidRPr="000F65FE">
        <w:lastRenderedPageBreak/>
        <w:t xml:space="preserve">Appendix C – </w:t>
      </w:r>
      <w:r w:rsidR="001815E9" w:rsidRPr="000F65FE">
        <w:t>Costing assumptions used in the RIS</w:t>
      </w:r>
      <w:bookmarkEnd w:id="171"/>
    </w:p>
    <w:p w14:paraId="063B7D7D" w14:textId="357B1E72" w:rsidR="00585566" w:rsidRPr="000F65FE" w:rsidRDefault="00C47C1B" w:rsidP="00E978CF">
      <w:pPr>
        <w:pStyle w:val="Heading2"/>
        <w:numPr>
          <w:ilvl w:val="0"/>
          <w:numId w:val="0"/>
        </w:numPr>
        <w:ind w:left="851"/>
      </w:pPr>
      <w:bookmarkStart w:id="172" w:name="_Toc192152759"/>
      <w:r w:rsidRPr="000F65FE">
        <w:t>Pre</w:t>
      </w:r>
      <w:r w:rsidR="00FB4ACE" w:rsidRPr="000F65FE">
        <w:t>sc</w:t>
      </w:r>
      <w:r w:rsidR="00585566" w:rsidRPr="000F65FE">
        <w:t xml:space="preserve">ribed information </w:t>
      </w:r>
      <w:r w:rsidR="00FB4ACE" w:rsidRPr="000F65FE">
        <w:t>costing assumptions</w:t>
      </w:r>
      <w:bookmarkEnd w:id="172"/>
    </w:p>
    <w:p w14:paraId="3349DA96" w14:textId="5355E63C" w:rsidR="00585566" w:rsidRPr="000F65FE" w:rsidRDefault="00585566" w:rsidP="00A45777">
      <w:pPr>
        <w:pStyle w:val="DJCSbody"/>
      </w:pPr>
      <w:r w:rsidRPr="000F65FE">
        <w:t xml:space="preserve">The median weekly earnings in the Retail and Wholesale trade industries were used to proxy the value of a retail or wholesale worker’s time. The median earnings were chosen over the average earnings, because the average earnings can be positively skewed by high income earners. These costs were then converted into hourly estimates by dividing the weekly earnings by 37.5. </w:t>
      </w:r>
      <w:r w:rsidR="007B175B" w:rsidRPr="000F65FE">
        <w:t xml:space="preserve">This is presented in </w:t>
      </w:r>
      <w:r w:rsidR="0087318D" w:rsidRPr="000F65FE">
        <w:t xml:space="preserve">in the table below. </w:t>
      </w:r>
    </w:p>
    <w:p w14:paraId="2C92DE8F" w14:textId="51B3F854" w:rsidR="00213170" w:rsidRPr="000F65FE" w:rsidRDefault="00213170" w:rsidP="00213170">
      <w:pPr>
        <w:pStyle w:val="Caption"/>
        <w:keepNext/>
      </w:pPr>
      <w:bookmarkStart w:id="173" w:name="_Ref190432349"/>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44</w:t>
      </w:r>
      <w:r w:rsidR="007F17DE" w:rsidRPr="000F65FE">
        <w:rPr>
          <w:noProof/>
        </w:rPr>
        <w:fldChar w:fldCharType="end"/>
      </w:r>
      <w:bookmarkEnd w:id="173"/>
      <w:r w:rsidRPr="000F65FE">
        <w:t xml:space="preserve"> - Value of a retail or wholesale worker's time</w:t>
      </w:r>
    </w:p>
    <w:tbl>
      <w:tblPr>
        <w:tblStyle w:val="DJRReporttablestyleNavy"/>
        <w:tblW w:w="0" w:type="auto"/>
        <w:tblLook w:val="04A0" w:firstRow="1" w:lastRow="0" w:firstColumn="1" w:lastColumn="0" w:noHBand="0" w:noVBand="1"/>
      </w:tblPr>
      <w:tblGrid>
        <w:gridCol w:w="3001"/>
        <w:gridCol w:w="3260"/>
        <w:gridCol w:w="3402"/>
      </w:tblGrid>
      <w:tr w:rsidR="00585566" w:rsidRPr="000F65FE" w14:paraId="20EEEECB" w14:textId="77777777" w:rsidTr="009C52F7">
        <w:trPr>
          <w:cnfStyle w:val="100000000000" w:firstRow="1" w:lastRow="0" w:firstColumn="0" w:lastColumn="0" w:oddVBand="0" w:evenVBand="0" w:oddHBand="0" w:evenHBand="0" w:firstRowFirstColumn="0" w:firstRowLastColumn="0" w:lastRowFirstColumn="0" w:lastRowLastColumn="0"/>
          <w:trHeight w:val="204"/>
        </w:trPr>
        <w:tc>
          <w:tcPr>
            <w:tcW w:w="3001" w:type="dxa"/>
            <w:noWrap/>
          </w:tcPr>
          <w:p w14:paraId="33536C7B" w14:textId="5B8ECBE2" w:rsidR="00585566" w:rsidRPr="000F65FE" w:rsidRDefault="00C26D7C">
            <w:pPr>
              <w:pStyle w:val="Body"/>
            </w:pPr>
            <w:r w:rsidRPr="000F65FE">
              <w:t>Industry</w:t>
            </w:r>
          </w:p>
        </w:tc>
        <w:tc>
          <w:tcPr>
            <w:tcW w:w="3260" w:type="dxa"/>
            <w:noWrap/>
            <w:hideMark/>
          </w:tcPr>
          <w:p w14:paraId="2275892C" w14:textId="77777777" w:rsidR="00585566" w:rsidRPr="000F65FE" w:rsidRDefault="00585566">
            <w:pPr>
              <w:pStyle w:val="Body"/>
              <w:jc w:val="center"/>
            </w:pPr>
            <w:r w:rsidRPr="000F65FE">
              <w:t>Weekly</w:t>
            </w:r>
          </w:p>
        </w:tc>
        <w:tc>
          <w:tcPr>
            <w:tcW w:w="3402" w:type="dxa"/>
            <w:noWrap/>
            <w:hideMark/>
          </w:tcPr>
          <w:p w14:paraId="121C1256" w14:textId="77777777" w:rsidR="00585566" w:rsidRPr="000F65FE" w:rsidRDefault="00585566">
            <w:pPr>
              <w:pStyle w:val="Body"/>
              <w:jc w:val="center"/>
            </w:pPr>
            <w:r w:rsidRPr="000F65FE">
              <w:t>Hourly</w:t>
            </w:r>
          </w:p>
        </w:tc>
      </w:tr>
      <w:tr w:rsidR="00585566" w:rsidRPr="000F65FE" w14:paraId="74D9D44F" w14:textId="77777777" w:rsidTr="009C52F7">
        <w:trPr>
          <w:trHeight w:val="204"/>
        </w:trPr>
        <w:tc>
          <w:tcPr>
            <w:tcW w:w="3001" w:type="dxa"/>
            <w:noWrap/>
            <w:hideMark/>
          </w:tcPr>
          <w:p w14:paraId="094B92FA" w14:textId="77777777" w:rsidR="00585566" w:rsidRPr="000F65FE" w:rsidRDefault="00585566">
            <w:pPr>
              <w:pStyle w:val="Body"/>
            </w:pPr>
            <w:r w:rsidRPr="000F65FE">
              <w:t>Retail median earnings</w:t>
            </w:r>
          </w:p>
        </w:tc>
        <w:tc>
          <w:tcPr>
            <w:tcW w:w="3260" w:type="dxa"/>
            <w:noWrap/>
            <w:hideMark/>
          </w:tcPr>
          <w:p w14:paraId="33524142" w14:textId="5F0A07DC" w:rsidR="00585566" w:rsidRPr="000F65FE" w:rsidRDefault="009C52F7">
            <w:pPr>
              <w:pStyle w:val="Body"/>
              <w:jc w:val="center"/>
            </w:pPr>
            <w:r w:rsidRPr="000F65FE">
              <w:t>$1,334</w:t>
            </w:r>
            <w:r w:rsidRPr="000F65FE">
              <w:rPr>
                <w:rStyle w:val="EndnoteReference"/>
              </w:rPr>
              <w:endnoteReference w:id="68"/>
            </w:r>
          </w:p>
        </w:tc>
        <w:tc>
          <w:tcPr>
            <w:tcW w:w="3402" w:type="dxa"/>
            <w:noWrap/>
            <w:hideMark/>
          </w:tcPr>
          <w:p w14:paraId="759E62E8" w14:textId="77777777" w:rsidR="00585566" w:rsidRPr="000F65FE" w:rsidRDefault="00585566">
            <w:pPr>
              <w:pStyle w:val="Body"/>
              <w:jc w:val="center"/>
            </w:pPr>
            <w:r w:rsidRPr="000F65FE">
              <w:t>$35.57</w:t>
            </w:r>
          </w:p>
        </w:tc>
      </w:tr>
      <w:tr w:rsidR="00585566" w:rsidRPr="000F65FE" w14:paraId="01763978" w14:textId="77777777" w:rsidTr="009C52F7">
        <w:trPr>
          <w:trHeight w:val="204"/>
        </w:trPr>
        <w:tc>
          <w:tcPr>
            <w:tcW w:w="3001" w:type="dxa"/>
            <w:noWrap/>
            <w:hideMark/>
          </w:tcPr>
          <w:p w14:paraId="63B2DF52" w14:textId="77777777" w:rsidR="00585566" w:rsidRPr="000F65FE" w:rsidRDefault="00585566">
            <w:pPr>
              <w:pStyle w:val="Body"/>
            </w:pPr>
            <w:r w:rsidRPr="000F65FE">
              <w:t>Wholesale median earnings</w:t>
            </w:r>
          </w:p>
        </w:tc>
        <w:tc>
          <w:tcPr>
            <w:tcW w:w="3260" w:type="dxa"/>
            <w:noWrap/>
            <w:hideMark/>
          </w:tcPr>
          <w:p w14:paraId="602E3A1C" w14:textId="2DA8A879" w:rsidR="00585566" w:rsidRPr="000F65FE" w:rsidRDefault="009C52F7">
            <w:pPr>
              <w:pStyle w:val="Body"/>
              <w:jc w:val="center"/>
            </w:pPr>
            <w:r w:rsidRPr="000F65FE">
              <w:t>$1,610</w:t>
            </w:r>
            <w:r w:rsidRPr="000F65FE">
              <w:rPr>
                <w:rStyle w:val="EndnoteReference"/>
              </w:rPr>
              <w:endnoteReference w:id="69"/>
            </w:r>
          </w:p>
        </w:tc>
        <w:tc>
          <w:tcPr>
            <w:tcW w:w="3402" w:type="dxa"/>
            <w:noWrap/>
            <w:hideMark/>
          </w:tcPr>
          <w:p w14:paraId="68781E89" w14:textId="77777777" w:rsidR="00585566" w:rsidRPr="000F65FE" w:rsidRDefault="00585566">
            <w:pPr>
              <w:pStyle w:val="Body"/>
              <w:jc w:val="center"/>
            </w:pPr>
            <w:r w:rsidRPr="000F65FE">
              <w:t>$42.93</w:t>
            </w:r>
          </w:p>
        </w:tc>
      </w:tr>
    </w:tbl>
    <w:p w14:paraId="76BDE7BA" w14:textId="77777777" w:rsidR="00585566" w:rsidRPr="000F65FE" w:rsidRDefault="00585566" w:rsidP="00585566">
      <w:pPr>
        <w:pStyle w:val="DJCSbody"/>
      </w:pPr>
      <w:r w:rsidRPr="000F65FE">
        <w:t xml:space="preserve">Although the aggregate Retail and Wholesale trade industries might not completely represent the tobacco industry, they should provide a good proxy to assess the compliance burden impacts from the prescribed information requirements. There is also a lack of data on the tobacco industry earnings which would allow a more complete analysis, however businesses that exclusively sell tobacco are expected to be a relatively small proportion of the total market for tobacco in Victoria. </w:t>
      </w:r>
    </w:p>
    <w:p w14:paraId="6E6FD1A0" w14:textId="14303277" w:rsidR="00585566" w:rsidRPr="000F65FE" w:rsidRDefault="00585566" w:rsidP="00A45777">
      <w:pPr>
        <w:pStyle w:val="DJCSbody"/>
      </w:pPr>
      <w:r w:rsidRPr="000F65FE">
        <w:t>It is assumed that the cost of a National Polic</w:t>
      </w:r>
      <w:r w:rsidR="003D3E06" w:rsidRPr="000F65FE">
        <w:t>e</w:t>
      </w:r>
      <w:r w:rsidRPr="000F65FE">
        <w:t xml:space="preserve"> Check (NPC) will be $86.50 and that it will take approximately 30 minutes to complete a police check. These assumptions are based off guidelines from the Victoria Police website.</w:t>
      </w:r>
    </w:p>
    <w:p w14:paraId="52C9E3E1" w14:textId="3D1AA012" w:rsidR="00585566" w:rsidRPr="000F65FE" w:rsidRDefault="00585566" w:rsidP="00A45777">
      <w:pPr>
        <w:pStyle w:val="DJCSbody"/>
      </w:pPr>
      <w:r w:rsidRPr="000F65FE">
        <w:t>It is assumed that the cost to undertake an ASIC extract will be $20 based off the ASIC website.  It is also assumed that the ASIC extract will take 30 minutes, based on the time to navigate the website and apply for the extrac</w:t>
      </w:r>
      <w:r w:rsidR="0087318D" w:rsidRPr="000F65FE">
        <w:t xml:space="preserve">t. This is presented in the table below. </w:t>
      </w:r>
      <w:r w:rsidR="0087318D" w:rsidRPr="000F65FE">
        <w:rPr>
          <w:color w:val="FF0000"/>
        </w:rPr>
        <w:t xml:space="preserve"> </w:t>
      </w:r>
    </w:p>
    <w:p w14:paraId="0A0C473F" w14:textId="28EFE509" w:rsidR="00213170" w:rsidRPr="000F65FE" w:rsidRDefault="00213170" w:rsidP="00213170">
      <w:pPr>
        <w:pStyle w:val="Caption"/>
        <w:keepNext/>
      </w:pPr>
      <w:bookmarkStart w:id="174" w:name="_Ref190432422"/>
      <w:r w:rsidRPr="000F65FE">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45</w:t>
      </w:r>
      <w:r w:rsidR="007F17DE" w:rsidRPr="000F65FE">
        <w:rPr>
          <w:noProof/>
        </w:rPr>
        <w:fldChar w:fldCharType="end"/>
      </w:r>
      <w:bookmarkEnd w:id="174"/>
      <w:r w:rsidRPr="000F65FE">
        <w:t xml:space="preserve"> - Assumptions used for prescribed information requirements</w:t>
      </w:r>
    </w:p>
    <w:tbl>
      <w:tblPr>
        <w:tblStyle w:val="DJRReporttablestyleNavy"/>
        <w:tblW w:w="9663" w:type="dxa"/>
        <w:tblLook w:val="04A0" w:firstRow="1" w:lastRow="0" w:firstColumn="1" w:lastColumn="0" w:noHBand="0" w:noVBand="1"/>
      </w:tblPr>
      <w:tblGrid>
        <w:gridCol w:w="4135"/>
        <w:gridCol w:w="5528"/>
      </w:tblGrid>
      <w:tr w:rsidR="00585566" w:rsidRPr="000F65FE" w14:paraId="3A229381" w14:textId="77777777" w:rsidTr="009C52F7">
        <w:trPr>
          <w:cnfStyle w:val="100000000000" w:firstRow="1" w:lastRow="0" w:firstColumn="0" w:lastColumn="0" w:oddVBand="0" w:evenVBand="0" w:oddHBand="0" w:evenHBand="0" w:firstRowFirstColumn="0" w:firstRowLastColumn="0" w:lastRowFirstColumn="0" w:lastRowLastColumn="0"/>
          <w:trHeight w:val="204"/>
        </w:trPr>
        <w:tc>
          <w:tcPr>
            <w:tcW w:w="4135" w:type="dxa"/>
            <w:noWrap/>
          </w:tcPr>
          <w:p w14:paraId="26381937" w14:textId="77777777" w:rsidR="00585566" w:rsidRPr="000F65FE" w:rsidRDefault="00585566">
            <w:pPr>
              <w:pStyle w:val="Body"/>
            </w:pPr>
            <w:r w:rsidRPr="000F65FE">
              <w:t>Requirements</w:t>
            </w:r>
          </w:p>
        </w:tc>
        <w:tc>
          <w:tcPr>
            <w:tcW w:w="5528" w:type="dxa"/>
            <w:noWrap/>
            <w:hideMark/>
          </w:tcPr>
          <w:p w14:paraId="512C0ABA" w14:textId="1204BE24" w:rsidR="00585566" w:rsidRPr="000F65FE" w:rsidRDefault="009C52F7">
            <w:pPr>
              <w:pStyle w:val="Body"/>
              <w:jc w:val="center"/>
            </w:pPr>
            <w:r w:rsidRPr="000F65FE">
              <w:t>Assumptions</w:t>
            </w:r>
          </w:p>
        </w:tc>
      </w:tr>
      <w:tr w:rsidR="00585566" w:rsidRPr="000F65FE" w14:paraId="5CC68279" w14:textId="77777777" w:rsidTr="009C52F7">
        <w:trPr>
          <w:trHeight w:val="204"/>
        </w:trPr>
        <w:tc>
          <w:tcPr>
            <w:tcW w:w="4135" w:type="dxa"/>
            <w:noWrap/>
            <w:hideMark/>
          </w:tcPr>
          <w:p w14:paraId="5B819F71" w14:textId="77777777" w:rsidR="00585566" w:rsidRPr="000F65FE" w:rsidRDefault="00585566">
            <w:pPr>
              <w:pStyle w:val="Body"/>
              <w:jc w:val="left"/>
            </w:pPr>
            <w:r w:rsidRPr="000F65FE">
              <w:t>Time taken to apply for National Police Check</w:t>
            </w:r>
          </w:p>
        </w:tc>
        <w:tc>
          <w:tcPr>
            <w:tcW w:w="5528" w:type="dxa"/>
            <w:shd w:val="clear" w:color="auto" w:fill="auto"/>
            <w:noWrap/>
            <w:hideMark/>
          </w:tcPr>
          <w:p w14:paraId="16CE9B41" w14:textId="035E319B" w:rsidR="00585566" w:rsidRPr="000F65FE" w:rsidRDefault="00585566">
            <w:pPr>
              <w:pStyle w:val="Body"/>
              <w:jc w:val="center"/>
            </w:pPr>
            <w:r w:rsidRPr="000F65FE">
              <w:t>30 minutes</w:t>
            </w:r>
            <w:r w:rsidR="009C52F7" w:rsidRPr="000F65FE">
              <w:rPr>
                <w:rStyle w:val="EndnoteReference"/>
              </w:rPr>
              <w:endnoteReference w:id="70"/>
            </w:r>
          </w:p>
        </w:tc>
      </w:tr>
      <w:tr w:rsidR="00585566" w:rsidRPr="000F65FE" w14:paraId="24B9D140" w14:textId="77777777" w:rsidTr="009C52F7">
        <w:trPr>
          <w:trHeight w:val="204"/>
        </w:trPr>
        <w:tc>
          <w:tcPr>
            <w:tcW w:w="4135" w:type="dxa"/>
            <w:noWrap/>
            <w:hideMark/>
          </w:tcPr>
          <w:p w14:paraId="4688509F" w14:textId="77777777" w:rsidR="00585566" w:rsidRPr="000F65FE" w:rsidRDefault="00585566">
            <w:pPr>
              <w:pStyle w:val="Body"/>
              <w:jc w:val="left"/>
            </w:pPr>
            <w:r w:rsidRPr="000F65FE">
              <w:t>Standard fee for National Police Check</w:t>
            </w:r>
          </w:p>
        </w:tc>
        <w:tc>
          <w:tcPr>
            <w:tcW w:w="5528" w:type="dxa"/>
            <w:shd w:val="clear" w:color="auto" w:fill="auto"/>
            <w:noWrap/>
            <w:hideMark/>
          </w:tcPr>
          <w:p w14:paraId="7689B67B" w14:textId="2AAF96B0" w:rsidR="00585566" w:rsidRPr="000F65FE" w:rsidRDefault="00585566">
            <w:pPr>
              <w:pStyle w:val="Body"/>
              <w:jc w:val="center"/>
            </w:pPr>
            <w:r w:rsidRPr="000F65FE">
              <w:t>$86.50</w:t>
            </w:r>
            <w:r w:rsidR="009C52F7" w:rsidRPr="000F65FE">
              <w:rPr>
                <w:rStyle w:val="EndnoteReference"/>
              </w:rPr>
              <w:endnoteReference w:id="71"/>
            </w:r>
          </w:p>
        </w:tc>
      </w:tr>
      <w:tr w:rsidR="00585566" w:rsidRPr="000F65FE" w14:paraId="3C4334FB" w14:textId="77777777" w:rsidTr="009C52F7">
        <w:trPr>
          <w:trHeight w:val="204"/>
        </w:trPr>
        <w:tc>
          <w:tcPr>
            <w:tcW w:w="4135" w:type="dxa"/>
            <w:noWrap/>
            <w:hideMark/>
          </w:tcPr>
          <w:p w14:paraId="079D5C38" w14:textId="77777777" w:rsidR="00585566" w:rsidRPr="000F65FE" w:rsidRDefault="00585566">
            <w:pPr>
              <w:pStyle w:val="Body"/>
              <w:jc w:val="left"/>
            </w:pPr>
            <w:r w:rsidRPr="000F65FE">
              <w:t>Time taken to apply for ASIC extract</w:t>
            </w:r>
          </w:p>
        </w:tc>
        <w:tc>
          <w:tcPr>
            <w:tcW w:w="5528" w:type="dxa"/>
            <w:shd w:val="clear" w:color="auto" w:fill="auto"/>
            <w:noWrap/>
            <w:hideMark/>
          </w:tcPr>
          <w:p w14:paraId="3AE78D43" w14:textId="77777777" w:rsidR="00585566" w:rsidRPr="000F65FE" w:rsidRDefault="00585566">
            <w:pPr>
              <w:pStyle w:val="Body"/>
              <w:jc w:val="center"/>
            </w:pPr>
            <w:r w:rsidRPr="000F65FE">
              <w:t>30 minutes</w:t>
            </w:r>
          </w:p>
        </w:tc>
      </w:tr>
      <w:tr w:rsidR="00585566" w:rsidRPr="000F65FE" w14:paraId="6FDCFB15" w14:textId="77777777" w:rsidTr="009C52F7">
        <w:trPr>
          <w:trHeight w:val="204"/>
        </w:trPr>
        <w:tc>
          <w:tcPr>
            <w:tcW w:w="4135" w:type="dxa"/>
            <w:noWrap/>
            <w:hideMark/>
          </w:tcPr>
          <w:p w14:paraId="7954583F" w14:textId="77777777" w:rsidR="00585566" w:rsidRPr="000F65FE" w:rsidRDefault="00585566">
            <w:pPr>
              <w:pStyle w:val="Body"/>
              <w:jc w:val="left"/>
            </w:pPr>
            <w:r w:rsidRPr="000F65FE">
              <w:t>Fee for current and historical company extract</w:t>
            </w:r>
          </w:p>
        </w:tc>
        <w:tc>
          <w:tcPr>
            <w:tcW w:w="5528" w:type="dxa"/>
            <w:noWrap/>
            <w:hideMark/>
          </w:tcPr>
          <w:p w14:paraId="33CA6BA3" w14:textId="4DEDCBC0" w:rsidR="00585566" w:rsidRPr="000F65FE" w:rsidRDefault="00585566">
            <w:pPr>
              <w:pStyle w:val="Body"/>
              <w:jc w:val="center"/>
            </w:pPr>
            <w:r w:rsidRPr="000F65FE">
              <w:t>$20.00</w:t>
            </w:r>
            <w:r w:rsidR="009C52F7" w:rsidRPr="000F65FE">
              <w:rPr>
                <w:rStyle w:val="EndnoteReference"/>
              </w:rPr>
              <w:endnoteReference w:id="72"/>
            </w:r>
          </w:p>
        </w:tc>
      </w:tr>
    </w:tbl>
    <w:p w14:paraId="13E5464D" w14:textId="0F2E1DE9" w:rsidR="00585566" w:rsidRPr="000F65FE" w:rsidRDefault="00585566" w:rsidP="00A45777">
      <w:pPr>
        <w:pStyle w:val="DJCSbody"/>
      </w:pPr>
      <w:r w:rsidRPr="000F65FE">
        <w:t xml:space="preserve">Whilst individuals would only be required to obtain a new NPC if they had committed an offence since their previous check, the assumption used in this RIS is that </w:t>
      </w:r>
      <w:proofErr w:type="gramStart"/>
      <w:r w:rsidRPr="000F65FE">
        <w:t>each individual</w:t>
      </w:r>
      <w:proofErr w:type="gramEnd"/>
      <w:r w:rsidRPr="000F65FE">
        <w:t xml:space="preserve"> would require a new NPC </w:t>
      </w:r>
      <w:r w:rsidR="001B5B9E" w:rsidRPr="000F65FE">
        <w:t>in the first</w:t>
      </w:r>
      <w:r w:rsidRPr="000F65FE">
        <w:t xml:space="preserve"> </w:t>
      </w:r>
      <w:r w:rsidR="00801E4B" w:rsidRPr="000F65FE">
        <w:t>year and</w:t>
      </w:r>
      <w:r w:rsidR="001B5B9E" w:rsidRPr="000F65FE">
        <w:t xml:space="preserve"> only require an NPC in following years</w:t>
      </w:r>
      <w:r w:rsidR="008C1068" w:rsidRPr="000F65FE">
        <w:t xml:space="preserve"> if they </w:t>
      </w:r>
      <w:r w:rsidR="004C1F62" w:rsidRPr="000F65FE">
        <w:t>transfer their licence</w:t>
      </w:r>
      <w:r w:rsidRPr="000F65FE">
        <w:t>. It is also assumed that there would be four individuals requiring an NPC in each business. This is because this information requirement extends to natural person applicants, company directors, executive committee members, partners, and key business personnel.</w:t>
      </w:r>
      <w:r w:rsidR="0069016D" w:rsidRPr="000F65FE">
        <w:t xml:space="preserve"> This is presented </w:t>
      </w:r>
      <w:r w:rsidR="0087318D" w:rsidRPr="000F65FE">
        <w:t xml:space="preserve">in the table below. </w:t>
      </w:r>
      <w:r w:rsidR="0087318D" w:rsidRPr="000F65FE">
        <w:rPr>
          <w:color w:val="FF0000"/>
        </w:rPr>
        <w:t xml:space="preserve"> </w:t>
      </w:r>
    </w:p>
    <w:p w14:paraId="070FB29C" w14:textId="2A6EFB89" w:rsidR="00213170" w:rsidRPr="000F65FE" w:rsidRDefault="00585566" w:rsidP="00A45777">
      <w:pPr>
        <w:pStyle w:val="DJCSbody"/>
      </w:pPr>
      <w:r w:rsidRPr="000F65FE">
        <w:t>Finally, it is assumed that each business would only require one ASIC extract per year</w:t>
      </w:r>
      <w:r w:rsidR="0087318D" w:rsidRPr="000F65FE">
        <w:t>.</w:t>
      </w:r>
    </w:p>
    <w:p w14:paraId="184530D3" w14:textId="3CC64BF8" w:rsidR="00213170" w:rsidRPr="000F65FE" w:rsidRDefault="00213170" w:rsidP="00213170">
      <w:pPr>
        <w:pStyle w:val="Caption"/>
        <w:keepNext/>
      </w:pPr>
      <w:bookmarkStart w:id="175" w:name="_Ref190432494"/>
      <w:r w:rsidRPr="000F65FE">
        <w:lastRenderedPageBreak/>
        <w:t xml:space="preserve">Table </w:t>
      </w:r>
      <w:r w:rsidR="007F17DE" w:rsidRPr="000F65FE">
        <w:fldChar w:fldCharType="begin"/>
      </w:r>
      <w:r w:rsidR="007F17DE" w:rsidRPr="000F65FE">
        <w:instrText xml:space="preserve"> SEQ Table \* ARABIC </w:instrText>
      </w:r>
      <w:r w:rsidR="007F17DE" w:rsidRPr="000F65FE">
        <w:fldChar w:fldCharType="separate"/>
      </w:r>
      <w:r w:rsidR="007F17DE" w:rsidRPr="000F65FE">
        <w:rPr>
          <w:noProof/>
        </w:rPr>
        <w:t>46</w:t>
      </w:r>
      <w:r w:rsidR="007F17DE" w:rsidRPr="000F65FE">
        <w:rPr>
          <w:noProof/>
        </w:rPr>
        <w:fldChar w:fldCharType="end"/>
      </w:r>
      <w:bookmarkEnd w:id="175"/>
      <w:r w:rsidRPr="000F65FE">
        <w:t xml:space="preserve"> - Assumptions used for prescribed information requirements</w:t>
      </w:r>
    </w:p>
    <w:tbl>
      <w:tblPr>
        <w:tblStyle w:val="DJRReporttablestyleNavy"/>
        <w:tblW w:w="9663" w:type="dxa"/>
        <w:tblLayout w:type="fixed"/>
        <w:tblLook w:val="04A0" w:firstRow="1" w:lastRow="0" w:firstColumn="1" w:lastColumn="0" w:noHBand="0" w:noVBand="1"/>
      </w:tblPr>
      <w:tblGrid>
        <w:gridCol w:w="4436"/>
        <w:gridCol w:w="2613"/>
        <w:gridCol w:w="2614"/>
      </w:tblGrid>
      <w:tr w:rsidR="00585566" w:rsidRPr="000F65FE" w14:paraId="3E8A9DC6" w14:textId="77777777">
        <w:trPr>
          <w:cnfStyle w:val="100000000000" w:firstRow="1" w:lastRow="0" w:firstColumn="0" w:lastColumn="0" w:oddVBand="0" w:evenVBand="0" w:oddHBand="0" w:evenHBand="0" w:firstRowFirstColumn="0" w:firstRowLastColumn="0" w:lastRowFirstColumn="0" w:lastRowLastColumn="0"/>
          <w:trHeight w:val="204"/>
        </w:trPr>
        <w:tc>
          <w:tcPr>
            <w:tcW w:w="4436" w:type="dxa"/>
            <w:noWrap/>
            <w:hideMark/>
          </w:tcPr>
          <w:p w14:paraId="2C5B2D8B" w14:textId="77777777" w:rsidR="00585566" w:rsidRPr="000F65FE" w:rsidRDefault="00585566">
            <w:pPr>
              <w:pStyle w:val="Body"/>
            </w:pPr>
            <w:r w:rsidRPr="000F65FE">
              <w:t>Requirements</w:t>
            </w:r>
          </w:p>
        </w:tc>
        <w:tc>
          <w:tcPr>
            <w:tcW w:w="2613" w:type="dxa"/>
            <w:noWrap/>
            <w:hideMark/>
          </w:tcPr>
          <w:p w14:paraId="40EEED09" w14:textId="77777777" w:rsidR="00585566" w:rsidRPr="000F65FE" w:rsidRDefault="00585566">
            <w:pPr>
              <w:pStyle w:val="Body"/>
            </w:pPr>
            <w:r w:rsidRPr="000F65FE">
              <w:t>Base frequency (</w:t>
            </w:r>
            <w:proofErr w:type="spellStart"/>
            <w:r w:rsidRPr="000F65FE">
              <w:t>p.a</w:t>
            </w:r>
            <w:proofErr w:type="spellEnd"/>
            <w:r w:rsidRPr="000F65FE">
              <w:t>)</w:t>
            </w:r>
          </w:p>
        </w:tc>
        <w:tc>
          <w:tcPr>
            <w:tcW w:w="2614" w:type="dxa"/>
            <w:noWrap/>
            <w:hideMark/>
          </w:tcPr>
          <w:p w14:paraId="29084D4F" w14:textId="77777777" w:rsidR="00585566" w:rsidRPr="000F65FE" w:rsidRDefault="00585566">
            <w:pPr>
              <w:pStyle w:val="Body"/>
            </w:pPr>
            <w:r w:rsidRPr="000F65FE">
              <w:t>Number per business</w:t>
            </w:r>
          </w:p>
        </w:tc>
      </w:tr>
      <w:tr w:rsidR="00585566" w:rsidRPr="000F65FE" w14:paraId="4F5B296E" w14:textId="77777777" w:rsidTr="00E978CF">
        <w:trPr>
          <w:trHeight w:val="204"/>
        </w:trPr>
        <w:tc>
          <w:tcPr>
            <w:tcW w:w="4436" w:type="dxa"/>
            <w:noWrap/>
            <w:hideMark/>
          </w:tcPr>
          <w:p w14:paraId="66D3991B" w14:textId="77777777" w:rsidR="00585566" w:rsidRPr="000F65FE" w:rsidRDefault="00585566">
            <w:pPr>
              <w:pStyle w:val="Body"/>
            </w:pPr>
            <w:r w:rsidRPr="000F65FE">
              <w:t>National Police Check</w:t>
            </w:r>
          </w:p>
        </w:tc>
        <w:tc>
          <w:tcPr>
            <w:tcW w:w="2613" w:type="dxa"/>
            <w:shd w:val="clear" w:color="auto" w:fill="auto"/>
            <w:noWrap/>
            <w:hideMark/>
          </w:tcPr>
          <w:p w14:paraId="5EA59B64" w14:textId="77777777" w:rsidR="00585566" w:rsidRPr="000F65FE" w:rsidRDefault="00585566">
            <w:pPr>
              <w:pStyle w:val="Body"/>
              <w:jc w:val="center"/>
            </w:pPr>
            <w:r w:rsidRPr="000F65FE">
              <w:t>1</w:t>
            </w:r>
          </w:p>
        </w:tc>
        <w:tc>
          <w:tcPr>
            <w:tcW w:w="2614" w:type="dxa"/>
            <w:shd w:val="clear" w:color="auto" w:fill="auto"/>
            <w:noWrap/>
            <w:hideMark/>
          </w:tcPr>
          <w:p w14:paraId="12472B77" w14:textId="77777777" w:rsidR="00585566" w:rsidRPr="000F65FE" w:rsidRDefault="00585566">
            <w:pPr>
              <w:pStyle w:val="Body"/>
              <w:jc w:val="center"/>
            </w:pPr>
            <w:r w:rsidRPr="000F65FE">
              <w:t>4</w:t>
            </w:r>
          </w:p>
        </w:tc>
      </w:tr>
      <w:tr w:rsidR="00585566" w:rsidRPr="000F65FE" w14:paraId="784CE5F4" w14:textId="77777777" w:rsidTr="00E978CF">
        <w:trPr>
          <w:trHeight w:val="204"/>
        </w:trPr>
        <w:tc>
          <w:tcPr>
            <w:tcW w:w="4436" w:type="dxa"/>
            <w:noWrap/>
            <w:hideMark/>
          </w:tcPr>
          <w:p w14:paraId="77513973" w14:textId="77777777" w:rsidR="00585566" w:rsidRPr="000F65FE" w:rsidRDefault="00585566">
            <w:pPr>
              <w:pStyle w:val="Body"/>
            </w:pPr>
            <w:r w:rsidRPr="000F65FE">
              <w:t>ASIC Extract</w:t>
            </w:r>
          </w:p>
        </w:tc>
        <w:tc>
          <w:tcPr>
            <w:tcW w:w="2613" w:type="dxa"/>
            <w:shd w:val="clear" w:color="auto" w:fill="auto"/>
            <w:noWrap/>
            <w:hideMark/>
          </w:tcPr>
          <w:p w14:paraId="0215DE7A" w14:textId="77777777" w:rsidR="00585566" w:rsidRPr="000F65FE" w:rsidRDefault="00585566">
            <w:pPr>
              <w:pStyle w:val="Body"/>
              <w:jc w:val="center"/>
            </w:pPr>
            <w:r w:rsidRPr="000F65FE">
              <w:t>1</w:t>
            </w:r>
          </w:p>
        </w:tc>
        <w:tc>
          <w:tcPr>
            <w:tcW w:w="2614" w:type="dxa"/>
            <w:shd w:val="clear" w:color="auto" w:fill="auto"/>
            <w:noWrap/>
            <w:hideMark/>
          </w:tcPr>
          <w:p w14:paraId="1C049ECD" w14:textId="77777777" w:rsidR="00585566" w:rsidRPr="000F65FE" w:rsidRDefault="00585566">
            <w:pPr>
              <w:pStyle w:val="Body"/>
              <w:jc w:val="center"/>
            </w:pPr>
            <w:r w:rsidRPr="000F65FE">
              <w:t>1</w:t>
            </w:r>
          </w:p>
        </w:tc>
      </w:tr>
    </w:tbl>
    <w:p w14:paraId="16219236" w14:textId="77777777" w:rsidR="00585566" w:rsidRPr="000F65FE" w:rsidRDefault="00585566">
      <w:pPr>
        <w:rPr>
          <w:rFonts w:ascii="Arial" w:eastAsia="Times" w:hAnsi="Arial"/>
          <w:sz w:val="22"/>
        </w:rPr>
      </w:pPr>
    </w:p>
    <w:p w14:paraId="18581794" w14:textId="77777777" w:rsidR="00585566" w:rsidRPr="000F65FE" w:rsidRDefault="00585566">
      <w:pPr>
        <w:rPr>
          <w:rFonts w:ascii="Arial" w:eastAsia="Times" w:hAnsi="Arial"/>
          <w:sz w:val="22"/>
        </w:rPr>
      </w:pPr>
    </w:p>
    <w:p w14:paraId="727831C3" w14:textId="77777777" w:rsidR="00585566" w:rsidRPr="000F65FE" w:rsidRDefault="00585566">
      <w:pPr>
        <w:rPr>
          <w:rFonts w:ascii="Arial" w:eastAsia="Times" w:hAnsi="Arial"/>
          <w:sz w:val="22"/>
        </w:rPr>
      </w:pPr>
    </w:p>
    <w:p w14:paraId="690AA9E1" w14:textId="77777777" w:rsidR="00585566" w:rsidRPr="000F65FE" w:rsidRDefault="00585566">
      <w:pPr>
        <w:rPr>
          <w:rFonts w:ascii="Arial" w:eastAsia="Times" w:hAnsi="Arial"/>
          <w:sz w:val="22"/>
        </w:rPr>
      </w:pPr>
    </w:p>
    <w:p w14:paraId="57355537" w14:textId="77777777" w:rsidR="00585566" w:rsidRPr="000F65FE" w:rsidRDefault="00585566">
      <w:pPr>
        <w:rPr>
          <w:rFonts w:ascii="Arial" w:eastAsia="Times" w:hAnsi="Arial"/>
          <w:sz w:val="22"/>
        </w:rPr>
      </w:pPr>
    </w:p>
    <w:p w14:paraId="5A361B8D" w14:textId="77777777" w:rsidR="00585566" w:rsidRPr="000F65FE" w:rsidRDefault="00585566">
      <w:pPr>
        <w:rPr>
          <w:rFonts w:ascii="Arial" w:eastAsia="Times" w:hAnsi="Arial"/>
          <w:sz w:val="22"/>
        </w:rPr>
      </w:pPr>
    </w:p>
    <w:p w14:paraId="6D8F33EC" w14:textId="77777777" w:rsidR="00585566" w:rsidRPr="000F65FE" w:rsidRDefault="00585566">
      <w:pPr>
        <w:rPr>
          <w:rFonts w:ascii="Arial" w:eastAsia="Times" w:hAnsi="Arial"/>
          <w:sz w:val="22"/>
        </w:rPr>
      </w:pPr>
    </w:p>
    <w:p w14:paraId="710626A1" w14:textId="77777777" w:rsidR="00585566" w:rsidRPr="000F65FE" w:rsidRDefault="00585566">
      <w:pPr>
        <w:rPr>
          <w:rFonts w:ascii="Arial" w:eastAsia="Times" w:hAnsi="Arial"/>
          <w:sz w:val="22"/>
        </w:rPr>
      </w:pPr>
    </w:p>
    <w:p w14:paraId="1A7702F2" w14:textId="77777777" w:rsidR="00585566" w:rsidRPr="000F65FE" w:rsidRDefault="00585566">
      <w:pPr>
        <w:rPr>
          <w:rFonts w:ascii="Arial" w:eastAsia="Times" w:hAnsi="Arial"/>
          <w:sz w:val="22"/>
        </w:rPr>
      </w:pPr>
    </w:p>
    <w:p w14:paraId="66319031" w14:textId="77777777" w:rsidR="00585566" w:rsidRPr="000F65FE" w:rsidRDefault="00585566">
      <w:pPr>
        <w:rPr>
          <w:rFonts w:ascii="Arial" w:eastAsia="Times" w:hAnsi="Arial"/>
          <w:sz w:val="22"/>
        </w:rPr>
      </w:pPr>
    </w:p>
    <w:p w14:paraId="377685AB" w14:textId="77777777" w:rsidR="00585566" w:rsidRPr="000F65FE" w:rsidRDefault="00585566">
      <w:pPr>
        <w:rPr>
          <w:rFonts w:ascii="Arial" w:eastAsia="Times" w:hAnsi="Arial"/>
          <w:sz w:val="22"/>
        </w:rPr>
      </w:pPr>
    </w:p>
    <w:p w14:paraId="76CE209D" w14:textId="77777777" w:rsidR="00585566" w:rsidRPr="000F65FE" w:rsidRDefault="00585566">
      <w:pPr>
        <w:rPr>
          <w:rFonts w:ascii="Arial" w:eastAsia="Times" w:hAnsi="Arial"/>
          <w:sz w:val="22"/>
        </w:rPr>
      </w:pPr>
    </w:p>
    <w:p w14:paraId="35192C28" w14:textId="77777777" w:rsidR="00585566" w:rsidRPr="000F65FE" w:rsidRDefault="00585566">
      <w:pPr>
        <w:rPr>
          <w:rFonts w:ascii="Arial" w:eastAsia="Times" w:hAnsi="Arial"/>
          <w:sz w:val="22"/>
        </w:rPr>
      </w:pPr>
    </w:p>
    <w:p w14:paraId="571DB3DD" w14:textId="77777777" w:rsidR="00585566" w:rsidRPr="000F65FE" w:rsidRDefault="00585566">
      <w:pPr>
        <w:rPr>
          <w:rFonts w:ascii="Arial" w:eastAsia="Times" w:hAnsi="Arial"/>
          <w:sz w:val="22"/>
        </w:rPr>
      </w:pPr>
    </w:p>
    <w:p w14:paraId="304386D2" w14:textId="77777777" w:rsidR="00585566" w:rsidRPr="000F65FE" w:rsidRDefault="00585566">
      <w:pPr>
        <w:rPr>
          <w:rFonts w:ascii="Arial" w:eastAsia="Times" w:hAnsi="Arial"/>
          <w:sz w:val="22"/>
        </w:rPr>
      </w:pPr>
    </w:p>
    <w:p w14:paraId="4649EF2C" w14:textId="77777777" w:rsidR="00585566" w:rsidRPr="000F65FE" w:rsidRDefault="00585566">
      <w:pPr>
        <w:rPr>
          <w:rFonts w:ascii="Arial" w:eastAsia="Times" w:hAnsi="Arial"/>
          <w:sz w:val="22"/>
        </w:rPr>
      </w:pPr>
    </w:p>
    <w:p w14:paraId="67EA2232" w14:textId="77777777" w:rsidR="00585566" w:rsidRPr="000F65FE" w:rsidRDefault="00585566">
      <w:pPr>
        <w:rPr>
          <w:rFonts w:ascii="Arial" w:eastAsia="Times" w:hAnsi="Arial"/>
          <w:sz w:val="22"/>
        </w:rPr>
      </w:pPr>
    </w:p>
    <w:p w14:paraId="4B0D0CE2" w14:textId="77777777" w:rsidR="00585566" w:rsidRPr="000F65FE" w:rsidRDefault="00585566">
      <w:pPr>
        <w:rPr>
          <w:rFonts w:ascii="Arial" w:eastAsia="Times" w:hAnsi="Arial"/>
          <w:sz w:val="22"/>
        </w:rPr>
      </w:pPr>
    </w:p>
    <w:p w14:paraId="6C7F40F4" w14:textId="77777777" w:rsidR="00585566" w:rsidRPr="000F65FE" w:rsidRDefault="00585566">
      <w:pPr>
        <w:rPr>
          <w:rFonts w:ascii="Arial" w:eastAsia="Times" w:hAnsi="Arial"/>
          <w:sz w:val="22"/>
        </w:rPr>
      </w:pPr>
    </w:p>
    <w:p w14:paraId="392AE6A1" w14:textId="77777777" w:rsidR="00585566" w:rsidRPr="000F65FE" w:rsidRDefault="00585566">
      <w:pPr>
        <w:rPr>
          <w:rFonts w:ascii="Arial" w:eastAsia="Times" w:hAnsi="Arial"/>
          <w:sz w:val="22"/>
        </w:rPr>
      </w:pPr>
    </w:p>
    <w:p w14:paraId="1AEA89AB" w14:textId="77777777" w:rsidR="00585566" w:rsidRPr="000F65FE" w:rsidRDefault="00585566">
      <w:pPr>
        <w:rPr>
          <w:rFonts w:ascii="Arial" w:eastAsia="Times" w:hAnsi="Arial"/>
          <w:sz w:val="22"/>
        </w:rPr>
      </w:pPr>
    </w:p>
    <w:p w14:paraId="2989CD4C" w14:textId="77777777" w:rsidR="00585566" w:rsidRPr="000F65FE" w:rsidRDefault="00585566">
      <w:pPr>
        <w:rPr>
          <w:rFonts w:ascii="Arial" w:eastAsia="Times" w:hAnsi="Arial"/>
          <w:sz w:val="22"/>
        </w:rPr>
      </w:pPr>
    </w:p>
    <w:p w14:paraId="56E45E33" w14:textId="77777777" w:rsidR="00585566" w:rsidRPr="000F65FE" w:rsidRDefault="00585566">
      <w:pPr>
        <w:rPr>
          <w:rFonts w:ascii="Arial" w:eastAsia="Times" w:hAnsi="Arial"/>
          <w:sz w:val="22"/>
        </w:rPr>
      </w:pPr>
    </w:p>
    <w:p w14:paraId="74333671" w14:textId="77777777" w:rsidR="00585566" w:rsidRPr="000F65FE" w:rsidRDefault="00585566">
      <w:pPr>
        <w:rPr>
          <w:rFonts w:ascii="Arial" w:eastAsia="Times" w:hAnsi="Arial"/>
          <w:sz w:val="22"/>
        </w:rPr>
      </w:pPr>
    </w:p>
    <w:p w14:paraId="3B306C30" w14:textId="77777777" w:rsidR="00585566" w:rsidRPr="000F65FE" w:rsidRDefault="00585566">
      <w:pPr>
        <w:rPr>
          <w:rFonts w:ascii="Arial" w:eastAsia="Times" w:hAnsi="Arial"/>
          <w:sz w:val="22"/>
        </w:rPr>
      </w:pPr>
    </w:p>
    <w:p w14:paraId="34B463A4" w14:textId="77777777" w:rsidR="00585566" w:rsidRPr="000F65FE" w:rsidRDefault="00585566">
      <w:pPr>
        <w:rPr>
          <w:rFonts w:ascii="Arial" w:eastAsia="Times" w:hAnsi="Arial"/>
          <w:sz w:val="22"/>
        </w:rPr>
      </w:pPr>
    </w:p>
    <w:p w14:paraId="72CCE0D5" w14:textId="77777777" w:rsidR="00585566" w:rsidRPr="000F65FE" w:rsidRDefault="00585566">
      <w:pPr>
        <w:rPr>
          <w:rFonts w:ascii="Arial" w:eastAsia="Times" w:hAnsi="Arial"/>
          <w:sz w:val="22"/>
        </w:rPr>
      </w:pPr>
    </w:p>
    <w:p w14:paraId="2747FF43" w14:textId="77777777" w:rsidR="00585566" w:rsidRPr="000F65FE" w:rsidRDefault="00585566">
      <w:pPr>
        <w:rPr>
          <w:rFonts w:ascii="Arial" w:eastAsia="Times" w:hAnsi="Arial"/>
          <w:sz w:val="22"/>
        </w:rPr>
      </w:pPr>
    </w:p>
    <w:p w14:paraId="12C29E0A" w14:textId="77777777" w:rsidR="00585566" w:rsidRPr="000F65FE" w:rsidRDefault="00585566">
      <w:pPr>
        <w:rPr>
          <w:rFonts w:ascii="Arial" w:eastAsia="Times" w:hAnsi="Arial"/>
          <w:sz w:val="22"/>
        </w:rPr>
      </w:pPr>
    </w:p>
    <w:p w14:paraId="585EE066" w14:textId="77777777" w:rsidR="00585566" w:rsidRPr="000F65FE" w:rsidRDefault="00585566">
      <w:pPr>
        <w:rPr>
          <w:rFonts w:ascii="Arial" w:eastAsia="Times" w:hAnsi="Arial"/>
          <w:sz w:val="22"/>
        </w:rPr>
      </w:pPr>
    </w:p>
    <w:p w14:paraId="33424F79" w14:textId="77777777" w:rsidR="00585566" w:rsidRPr="000F65FE" w:rsidRDefault="00585566">
      <w:pPr>
        <w:rPr>
          <w:rFonts w:ascii="Arial" w:eastAsia="Times" w:hAnsi="Arial"/>
          <w:sz w:val="22"/>
        </w:rPr>
      </w:pPr>
    </w:p>
    <w:p w14:paraId="2EF2A93F" w14:textId="77777777" w:rsidR="00585566" w:rsidRPr="000F65FE" w:rsidRDefault="00585566">
      <w:pPr>
        <w:rPr>
          <w:rFonts w:ascii="Arial" w:eastAsia="Times" w:hAnsi="Arial"/>
          <w:sz w:val="22"/>
        </w:rPr>
      </w:pPr>
    </w:p>
    <w:p w14:paraId="561698D7" w14:textId="515B3EEB" w:rsidR="00216CE8" w:rsidRPr="000F65FE" w:rsidRDefault="00216CE8" w:rsidP="00FA2A8D">
      <w:pPr>
        <w:pStyle w:val="DJCSbody"/>
        <w:ind w:left="0"/>
      </w:pPr>
    </w:p>
    <w:p w14:paraId="1E2FDC25" w14:textId="77777777" w:rsidR="00CF24DD" w:rsidRPr="000F65FE" w:rsidRDefault="00CF24DD" w:rsidP="00FA2A8D">
      <w:pPr>
        <w:pStyle w:val="DJCSbody"/>
        <w:ind w:left="0"/>
      </w:pPr>
    </w:p>
    <w:p w14:paraId="54491C6E" w14:textId="77777777" w:rsidR="00CF24DD" w:rsidRPr="000F65FE" w:rsidRDefault="00CF24DD" w:rsidP="00FA2A8D">
      <w:pPr>
        <w:pStyle w:val="DJCSbody"/>
        <w:ind w:left="0"/>
      </w:pPr>
    </w:p>
    <w:p w14:paraId="59A7111A" w14:textId="77777777" w:rsidR="00CF24DD" w:rsidRPr="000F65FE" w:rsidRDefault="00CF24DD" w:rsidP="00FA2A8D">
      <w:pPr>
        <w:pStyle w:val="DJCSbody"/>
        <w:ind w:left="0"/>
      </w:pPr>
    </w:p>
    <w:p w14:paraId="58BECCFD" w14:textId="77777777" w:rsidR="00CF24DD" w:rsidRPr="000F65FE" w:rsidRDefault="00CF24DD" w:rsidP="00FA2A8D">
      <w:pPr>
        <w:pStyle w:val="DJCSbody"/>
        <w:ind w:left="0"/>
      </w:pPr>
    </w:p>
    <w:p w14:paraId="48016BDD" w14:textId="77777777" w:rsidR="00CF24DD" w:rsidRPr="000F65FE" w:rsidRDefault="00CF24DD" w:rsidP="00FA2A8D">
      <w:pPr>
        <w:pStyle w:val="DJCSbody"/>
        <w:ind w:left="0"/>
      </w:pPr>
    </w:p>
    <w:p w14:paraId="39826359" w14:textId="77777777" w:rsidR="00CF24DD" w:rsidRPr="000F65FE" w:rsidRDefault="00CF24DD" w:rsidP="00FA2A8D">
      <w:pPr>
        <w:pStyle w:val="DJCSbody"/>
        <w:ind w:left="0"/>
      </w:pPr>
    </w:p>
    <w:p w14:paraId="1BCC3013" w14:textId="77777777" w:rsidR="00CF24DD" w:rsidRPr="000F65FE" w:rsidRDefault="00CF24DD" w:rsidP="00FA2A8D">
      <w:pPr>
        <w:pStyle w:val="DJCSbody"/>
        <w:ind w:left="0"/>
      </w:pPr>
    </w:p>
    <w:p w14:paraId="36717ACC" w14:textId="77777777" w:rsidR="00CF24DD" w:rsidRPr="000F65FE" w:rsidRDefault="00CF24DD" w:rsidP="00FA2A8D">
      <w:pPr>
        <w:pStyle w:val="DJCSbody"/>
        <w:ind w:left="0"/>
      </w:pPr>
    </w:p>
    <w:p w14:paraId="78F839F4" w14:textId="2111B570" w:rsidR="00216CE8" w:rsidRPr="003072C6" w:rsidRDefault="00CF24DD" w:rsidP="00CF24DD">
      <w:pPr>
        <w:pStyle w:val="Heading1"/>
        <w:numPr>
          <w:ilvl w:val="0"/>
          <w:numId w:val="0"/>
        </w:numPr>
        <w:ind w:left="680"/>
      </w:pPr>
      <w:r w:rsidRPr="000F65FE">
        <w:lastRenderedPageBreak/>
        <w:t xml:space="preserve"> </w:t>
      </w:r>
      <w:bookmarkStart w:id="176" w:name="_Toc192152760"/>
      <w:r w:rsidRPr="000F65FE">
        <w:t>Bibliography</w:t>
      </w:r>
      <w:bookmarkEnd w:id="176"/>
    </w:p>
    <w:sectPr w:rsidR="00216CE8" w:rsidRPr="003072C6" w:rsidSect="00AC6066">
      <w:headerReference w:type="even" r:id="rId16"/>
      <w:headerReference w:type="default" r:id="rId17"/>
      <w:footerReference w:type="even" r:id="rId18"/>
      <w:footerReference w:type="default" r:id="rId19"/>
      <w:headerReference w:type="first" r:id="rId20"/>
      <w:footerReference w:type="first" r:id="rId21"/>
      <w:endnotePr>
        <w:numFmt w:val="decimal"/>
      </w:endnotePr>
      <w:pgSz w:w="11906" w:h="16838" w:code="9"/>
      <w:pgMar w:top="1701" w:right="567" w:bottom="1701" w:left="567" w:header="28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E1C5C" w14:textId="77777777" w:rsidR="007662DE" w:rsidRDefault="007662DE">
      <w:r>
        <w:separator/>
      </w:r>
    </w:p>
    <w:p w14:paraId="3572AC58" w14:textId="77777777" w:rsidR="007662DE" w:rsidRDefault="007662DE"/>
  </w:endnote>
  <w:endnote w:type="continuationSeparator" w:id="0">
    <w:p w14:paraId="45CE0CD1" w14:textId="77777777" w:rsidR="007662DE" w:rsidRDefault="007662DE">
      <w:r>
        <w:continuationSeparator/>
      </w:r>
    </w:p>
    <w:p w14:paraId="0CCE8898" w14:textId="77777777" w:rsidR="007662DE" w:rsidRDefault="007662DE"/>
  </w:endnote>
  <w:endnote w:type="continuationNotice" w:id="1">
    <w:p w14:paraId="3A7B6690" w14:textId="77777777" w:rsidR="007662DE" w:rsidRDefault="007662DE"/>
  </w:endnote>
  <w:endnote w:id="2">
    <w:p w14:paraId="7E0940DE" w14:textId="71545B1D" w:rsidR="00F97A4D" w:rsidRPr="00906FB0" w:rsidRDefault="00F97A4D" w:rsidP="00906FB0">
      <w:pPr>
        <w:pStyle w:val="DJCSbody"/>
        <w:jc w:val="left"/>
        <w:rPr>
          <w:color w:val="000000" w:themeColor="text1"/>
          <w:sz w:val="18"/>
          <w:szCs w:val="18"/>
        </w:rPr>
      </w:pPr>
      <w:r w:rsidRPr="00906FB0">
        <w:rPr>
          <w:rStyle w:val="EndnoteReference"/>
          <w:rFonts w:asciiTheme="minorHAnsi" w:hAnsiTheme="minorHAnsi" w:cstheme="minorHAnsi"/>
          <w:color w:val="000000" w:themeColor="text1"/>
          <w:sz w:val="18"/>
          <w:szCs w:val="18"/>
        </w:rPr>
        <w:endnoteRef/>
      </w:r>
      <w:r w:rsidRPr="00906FB0">
        <w:rPr>
          <w:color w:val="000000" w:themeColor="text1"/>
          <w:sz w:val="18"/>
          <w:szCs w:val="16"/>
        </w:rPr>
        <w:t xml:space="preserve"> </w:t>
      </w:r>
      <w:r w:rsidR="00897EB9" w:rsidRPr="00906FB0">
        <w:rPr>
          <w:color w:val="000000" w:themeColor="text1"/>
          <w:sz w:val="18"/>
          <w:szCs w:val="16"/>
        </w:rPr>
        <w:t>Public Accounts and Estimates Committee (2024).</w:t>
      </w:r>
      <w:r w:rsidR="003E3826" w:rsidRPr="00906FB0">
        <w:rPr>
          <w:color w:val="000000" w:themeColor="text1"/>
          <w:sz w:val="18"/>
          <w:szCs w:val="16"/>
        </w:rPr>
        <w:t xml:space="preserve"> </w:t>
      </w:r>
      <w:r w:rsidR="003E3826" w:rsidRPr="00906FB0">
        <w:rPr>
          <w:i/>
          <w:iCs/>
          <w:color w:val="000000" w:themeColor="text1"/>
          <w:sz w:val="18"/>
          <w:szCs w:val="16"/>
        </w:rPr>
        <w:t>Vaping and tobacco controls</w:t>
      </w:r>
      <w:r w:rsidR="003E3826" w:rsidRPr="00906FB0">
        <w:rPr>
          <w:color w:val="000000" w:themeColor="text1"/>
          <w:sz w:val="18"/>
          <w:szCs w:val="16"/>
        </w:rPr>
        <w:t>. Retrieved from:</w:t>
      </w:r>
      <w:r w:rsidR="00897EB9" w:rsidRPr="00906FB0">
        <w:rPr>
          <w:color w:val="000000" w:themeColor="text1"/>
          <w:sz w:val="18"/>
          <w:szCs w:val="16"/>
        </w:rPr>
        <w:t xml:space="preserve"> </w:t>
      </w:r>
      <w:hyperlink r:id="rId1" w:history="1">
        <w:r w:rsidR="0060452F" w:rsidRPr="00906FB0">
          <w:rPr>
            <w:rStyle w:val="Hyperlink"/>
            <w:color w:val="000000" w:themeColor="text1"/>
            <w:sz w:val="18"/>
            <w:szCs w:val="16"/>
          </w:rPr>
          <w:t>PAEC Inquiry into Vaping and tobacco controls</w:t>
        </w:r>
      </w:hyperlink>
    </w:p>
  </w:endnote>
  <w:endnote w:id="3">
    <w:p w14:paraId="440A8646" w14:textId="58D2F36F" w:rsidR="00F97A4D" w:rsidRPr="00906FB0" w:rsidRDefault="00F97A4D" w:rsidP="00906FB0">
      <w:pPr>
        <w:pStyle w:val="DJCSbody"/>
        <w:jc w:val="left"/>
        <w:rPr>
          <w:color w:val="000000" w:themeColor="text1"/>
          <w:sz w:val="18"/>
          <w:szCs w:val="18"/>
        </w:rPr>
      </w:pPr>
      <w:r w:rsidRPr="00906FB0">
        <w:rPr>
          <w:rStyle w:val="EndnoteReference"/>
          <w:rFonts w:asciiTheme="minorHAnsi" w:hAnsiTheme="minorHAnsi" w:cstheme="minorHAnsi"/>
          <w:color w:val="000000" w:themeColor="text1"/>
          <w:sz w:val="18"/>
          <w:szCs w:val="18"/>
        </w:rPr>
        <w:endnoteRef/>
      </w:r>
      <w:r w:rsidRPr="00906FB0">
        <w:rPr>
          <w:color w:val="000000" w:themeColor="text1"/>
          <w:sz w:val="18"/>
          <w:szCs w:val="18"/>
        </w:rPr>
        <w:t xml:space="preserve"> </w:t>
      </w:r>
      <w:hyperlink r:id="rId2" w:history="1">
        <w:r w:rsidRPr="00906FB0">
          <w:rPr>
            <w:rStyle w:val="Hyperlink"/>
            <w:i/>
            <w:iCs/>
            <w:color w:val="000000" w:themeColor="text1"/>
            <w:sz w:val="18"/>
            <w:szCs w:val="18"/>
          </w:rPr>
          <w:t>Minister for Casino, Gaming and Liquor Regulation Second Reading Speech</w:t>
        </w:r>
      </w:hyperlink>
      <w:r w:rsidR="00906FB0" w:rsidRPr="00906FB0">
        <w:rPr>
          <w:i/>
          <w:iCs/>
          <w:color w:val="000000" w:themeColor="text1"/>
        </w:rPr>
        <w:t>.</w:t>
      </w:r>
    </w:p>
  </w:endnote>
  <w:endnote w:id="4">
    <w:p w14:paraId="62CE0E8F" w14:textId="5C418688" w:rsidR="00F97A4D" w:rsidRPr="00906FB0" w:rsidRDefault="00F97A4D" w:rsidP="00906FB0">
      <w:pPr>
        <w:pStyle w:val="DJCSbody"/>
        <w:jc w:val="left"/>
        <w:rPr>
          <w:color w:val="000000" w:themeColor="text1"/>
          <w:sz w:val="18"/>
          <w:szCs w:val="18"/>
        </w:rPr>
      </w:pPr>
      <w:r w:rsidRPr="00906FB0">
        <w:rPr>
          <w:rStyle w:val="EndnoteReference"/>
          <w:rFonts w:asciiTheme="minorHAnsi" w:hAnsiTheme="minorHAnsi" w:cstheme="minorHAnsi"/>
          <w:color w:val="000000" w:themeColor="text1"/>
          <w:sz w:val="18"/>
          <w:szCs w:val="18"/>
        </w:rPr>
        <w:endnoteRef/>
      </w:r>
      <w:r w:rsidRPr="00906FB0">
        <w:rPr>
          <w:color w:val="000000" w:themeColor="text1"/>
          <w:sz w:val="18"/>
          <w:szCs w:val="18"/>
        </w:rPr>
        <w:t xml:space="preserve"> </w:t>
      </w:r>
      <w:r w:rsidR="00A218D3" w:rsidRPr="00906FB0">
        <w:rPr>
          <w:color w:val="000000" w:themeColor="text1"/>
          <w:sz w:val="18"/>
          <w:szCs w:val="18"/>
        </w:rPr>
        <w:t xml:space="preserve">Australian Competition and Consumer </w:t>
      </w:r>
      <w:r w:rsidR="00906FB0" w:rsidRPr="00906FB0">
        <w:rPr>
          <w:color w:val="000000" w:themeColor="text1"/>
          <w:sz w:val="18"/>
          <w:szCs w:val="18"/>
        </w:rPr>
        <w:t>Commission</w:t>
      </w:r>
      <w:r w:rsidR="00A218D3" w:rsidRPr="00906FB0">
        <w:rPr>
          <w:color w:val="000000" w:themeColor="text1"/>
          <w:sz w:val="18"/>
          <w:szCs w:val="18"/>
        </w:rPr>
        <w:t xml:space="preserve"> (2017). </w:t>
      </w:r>
      <w:r w:rsidR="00A218D3" w:rsidRPr="00906FB0">
        <w:rPr>
          <w:i/>
          <w:iCs/>
          <w:color w:val="000000" w:themeColor="text1"/>
          <w:sz w:val="18"/>
          <w:szCs w:val="18"/>
        </w:rPr>
        <w:t xml:space="preserve">Determination </w:t>
      </w:r>
      <w:r w:rsidR="00906FB0" w:rsidRPr="00906FB0">
        <w:rPr>
          <w:i/>
          <w:iCs/>
          <w:color w:val="000000" w:themeColor="text1"/>
          <w:sz w:val="18"/>
          <w:szCs w:val="18"/>
        </w:rPr>
        <w:t>– Application for Authorisation</w:t>
      </w:r>
      <w:r w:rsidR="00906FB0" w:rsidRPr="00906FB0">
        <w:rPr>
          <w:color w:val="000000" w:themeColor="text1"/>
          <w:sz w:val="18"/>
          <w:szCs w:val="18"/>
        </w:rPr>
        <w:t xml:space="preserve">. Retrieved from: </w:t>
      </w:r>
      <w:hyperlink r:id="rId3" w:history="1">
        <w:r w:rsidR="00DF1C32" w:rsidRPr="00906FB0">
          <w:rPr>
            <w:rStyle w:val="Hyperlink"/>
            <w:color w:val="000000" w:themeColor="text1"/>
            <w:sz w:val="18"/>
            <w:szCs w:val="18"/>
          </w:rPr>
          <w:t>Application for authorisation lodged by British American Tobacco Australia Limited, Imperial Tobacco Australia Limited and Philip Morris Limited in respect of a proposed agreement to cease supply of  tobacco products to retailers and wholesalers  that supply illicit tobacco products</w:t>
        </w:r>
      </w:hyperlink>
      <w:r w:rsidR="00906FB0" w:rsidRPr="00906FB0">
        <w:rPr>
          <w:color w:val="000000" w:themeColor="text1"/>
        </w:rPr>
        <w:t>.</w:t>
      </w:r>
    </w:p>
  </w:endnote>
  <w:endnote w:id="5">
    <w:p w14:paraId="161169B4" w14:textId="37B5C643" w:rsidR="00F97A4D" w:rsidRPr="00906FB0" w:rsidRDefault="00F97A4D" w:rsidP="00906FB0">
      <w:pPr>
        <w:pStyle w:val="DJCSbody"/>
        <w:jc w:val="left"/>
        <w:rPr>
          <w:color w:val="000000" w:themeColor="text1"/>
          <w:sz w:val="18"/>
          <w:szCs w:val="18"/>
        </w:rPr>
      </w:pPr>
      <w:r w:rsidRPr="00906FB0">
        <w:rPr>
          <w:rStyle w:val="EndnoteReference"/>
          <w:rFonts w:asciiTheme="minorHAnsi" w:hAnsiTheme="minorHAnsi" w:cstheme="minorHAnsi"/>
          <w:color w:val="000000" w:themeColor="text1"/>
          <w:sz w:val="18"/>
          <w:szCs w:val="18"/>
        </w:rPr>
        <w:endnoteRef/>
      </w:r>
      <w:r w:rsidRPr="00906FB0">
        <w:rPr>
          <w:color w:val="000000" w:themeColor="text1"/>
          <w:sz w:val="18"/>
          <w:szCs w:val="18"/>
        </w:rPr>
        <w:t xml:space="preserve"> </w:t>
      </w:r>
      <w:r w:rsidR="00D753A4" w:rsidRPr="00906FB0">
        <w:rPr>
          <w:color w:val="000000" w:themeColor="text1"/>
          <w:sz w:val="18"/>
          <w:szCs w:val="18"/>
        </w:rPr>
        <w:t xml:space="preserve">IBISWorld (2024). </w:t>
      </w:r>
      <w:r w:rsidR="00D753A4" w:rsidRPr="00906FB0">
        <w:rPr>
          <w:i/>
          <w:iCs/>
          <w:color w:val="000000" w:themeColor="text1"/>
          <w:sz w:val="18"/>
          <w:szCs w:val="18"/>
        </w:rPr>
        <w:t>Tobacco Product Wholesaling in Australia - Market Research Report (2014-2029)</w:t>
      </w:r>
      <w:r w:rsidR="00D753A4" w:rsidRPr="00906FB0">
        <w:rPr>
          <w:color w:val="000000" w:themeColor="text1"/>
          <w:sz w:val="18"/>
          <w:szCs w:val="18"/>
        </w:rPr>
        <w:t xml:space="preserve">. Retrieved from: </w:t>
      </w:r>
      <w:hyperlink r:id="rId4" w:history="1">
        <w:r w:rsidR="00D753A4" w:rsidRPr="00906FB0">
          <w:rPr>
            <w:rStyle w:val="Hyperlink"/>
            <w:rFonts w:eastAsiaTheme="majorEastAsia"/>
            <w:color w:val="000000" w:themeColor="text1"/>
            <w:sz w:val="18"/>
            <w:szCs w:val="18"/>
          </w:rPr>
          <w:t>Tobacco Product Wholesaling in Australia - Market Research Report (2014-2029)</w:t>
        </w:r>
      </w:hyperlink>
      <w:r w:rsidR="00D753A4" w:rsidRPr="00906FB0">
        <w:rPr>
          <w:color w:val="000000" w:themeColor="text1"/>
        </w:rPr>
        <w:t>.</w:t>
      </w:r>
    </w:p>
  </w:endnote>
  <w:endnote w:id="6">
    <w:p w14:paraId="3510EB7E" w14:textId="2197D22F" w:rsidR="00F97A4D" w:rsidRPr="00906FB0" w:rsidRDefault="00F97A4D" w:rsidP="00906FB0">
      <w:pPr>
        <w:pStyle w:val="DJCSbody"/>
        <w:jc w:val="left"/>
        <w:rPr>
          <w:color w:val="000000" w:themeColor="text1"/>
          <w:sz w:val="18"/>
          <w:szCs w:val="18"/>
        </w:rPr>
      </w:pPr>
      <w:r w:rsidRPr="00906FB0">
        <w:rPr>
          <w:rStyle w:val="EndnoteReference"/>
          <w:rFonts w:asciiTheme="minorHAnsi" w:hAnsiTheme="minorHAnsi" w:cstheme="minorHAnsi"/>
          <w:color w:val="000000" w:themeColor="text1"/>
          <w:sz w:val="18"/>
          <w:szCs w:val="18"/>
        </w:rPr>
        <w:endnoteRef/>
      </w:r>
      <w:r w:rsidRPr="00906FB0">
        <w:rPr>
          <w:color w:val="000000" w:themeColor="text1"/>
          <w:sz w:val="18"/>
          <w:szCs w:val="18"/>
        </w:rPr>
        <w:t xml:space="preserve"> </w:t>
      </w:r>
      <w:r w:rsidR="00D753A4" w:rsidRPr="00906FB0">
        <w:rPr>
          <w:color w:val="000000" w:themeColor="text1"/>
          <w:sz w:val="18"/>
          <w:szCs w:val="18"/>
        </w:rPr>
        <w:t xml:space="preserve">IBISWorld (2024). </w:t>
      </w:r>
      <w:r w:rsidR="00D753A4" w:rsidRPr="00906FB0">
        <w:rPr>
          <w:i/>
          <w:iCs/>
          <w:color w:val="000000" w:themeColor="text1"/>
          <w:sz w:val="18"/>
          <w:szCs w:val="18"/>
        </w:rPr>
        <w:t>Tobacco Product Wholesaling in Australia - Market Research Report (2014-2029)</w:t>
      </w:r>
      <w:r w:rsidR="00D753A4" w:rsidRPr="00906FB0">
        <w:rPr>
          <w:color w:val="000000" w:themeColor="text1"/>
          <w:sz w:val="18"/>
          <w:szCs w:val="18"/>
        </w:rPr>
        <w:t xml:space="preserve">. Retrieved from: </w:t>
      </w:r>
      <w:hyperlink r:id="rId5" w:history="1">
        <w:r w:rsidR="00D753A4" w:rsidRPr="00906FB0">
          <w:rPr>
            <w:rStyle w:val="Hyperlink"/>
            <w:rFonts w:eastAsiaTheme="majorEastAsia"/>
            <w:color w:val="000000" w:themeColor="text1"/>
            <w:sz w:val="18"/>
            <w:szCs w:val="18"/>
          </w:rPr>
          <w:t>Tobacco Product Wholesaling in Australia - Market Research Report (2014-2029)</w:t>
        </w:r>
      </w:hyperlink>
      <w:r w:rsidR="00D753A4" w:rsidRPr="00906FB0">
        <w:rPr>
          <w:color w:val="000000" w:themeColor="text1"/>
        </w:rPr>
        <w:t>.</w:t>
      </w:r>
    </w:p>
  </w:endnote>
  <w:endnote w:id="7">
    <w:p w14:paraId="65271717" w14:textId="42B7CED9" w:rsidR="00F97A4D" w:rsidRPr="00906FB0" w:rsidRDefault="00F97A4D" w:rsidP="00906FB0">
      <w:pPr>
        <w:pStyle w:val="DJCSbody"/>
        <w:jc w:val="left"/>
        <w:rPr>
          <w:color w:val="000000" w:themeColor="text1"/>
          <w:sz w:val="18"/>
          <w:szCs w:val="18"/>
        </w:rPr>
      </w:pPr>
      <w:r w:rsidRPr="00906FB0">
        <w:rPr>
          <w:rStyle w:val="EndnoteReference"/>
          <w:rFonts w:asciiTheme="minorHAnsi" w:hAnsiTheme="minorHAnsi" w:cstheme="minorHAnsi"/>
          <w:color w:val="000000" w:themeColor="text1"/>
          <w:sz w:val="18"/>
          <w:szCs w:val="18"/>
        </w:rPr>
        <w:endnoteRef/>
      </w:r>
      <w:r w:rsidRPr="00906FB0">
        <w:rPr>
          <w:color w:val="000000" w:themeColor="text1"/>
          <w:sz w:val="18"/>
          <w:szCs w:val="18"/>
        </w:rPr>
        <w:t xml:space="preserve"> </w:t>
      </w:r>
      <w:r w:rsidR="00143D44" w:rsidRPr="00906FB0">
        <w:rPr>
          <w:color w:val="000000" w:themeColor="text1"/>
          <w:sz w:val="18"/>
          <w:szCs w:val="18"/>
        </w:rPr>
        <w:t xml:space="preserve">VicHealth </w:t>
      </w:r>
      <w:r w:rsidR="001F4CAF" w:rsidRPr="00906FB0">
        <w:rPr>
          <w:color w:val="000000" w:themeColor="text1"/>
          <w:sz w:val="18"/>
          <w:szCs w:val="18"/>
        </w:rPr>
        <w:t>(2025).</w:t>
      </w:r>
      <w:r w:rsidR="001F4CAF" w:rsidRPr="00906FB0">
        <w:rPr>
          <w:color w:val="000000" w:themeColor="text1"/>
        </w:rPr>
        <w:t xml:space="preserve"> </w:t>
      </w:r>
      <w:r w:rsidR="001F4CAF" w:rsidRPr="00906FB0">
        <w:rPr>
          <w:i/>
          <w:iCs/>
          <w:color w:val="000000" w:themeColor="text1"/>
          <w:sz w:val="18"/>
          <w:szCs w:val="18"/>
        </w:rPr>
        <w:t>What we do</w:t>
      </w:r>
      <w:r w:rsidR="001F4CAF" w:rsidRPr="00906FB0">
        <w:rPr>
          <w:color w:val="000000" w:themeColor="text1"/>
          <w:sz w:val="18"/>
          <w:szCs w:val="18"/>
        </w:rPr>
        <w:t xml:space="preserve">. Retrieved from: </w:t>
      </w:r>
      <w:hyperlink r:id="rId6" w:history="1">
        <w:r w:rsidRPr="00906FB0">
          <w:rPr>
            <w:rStyle w:val="Hyperlink"/>
            <w:rFonts w:asciiTheme="minorHAnsi" w:eastAsiaTheme="majorEastAsia" w:hAnsiTheme="minorHAnsi" w:cstheme="minorHAnsi"/>
            <w:color w:val="000000" w:themeColor="text1"/>
            <w:sz w:val="18"/>
            <w:szCs w:val="18"/>
          </w:rPr>
          <w:t>What we do | VicHealth</w:t>
        </w:r>
      </w:hyperlink>
      <w:r w:rsidR="001F4CAF" w:rsidRPr="00906FB0">
        <w:rPr>
          <w:color w:val="000000" w:themeColor="text1"/>
        </w:rPr>
        <w:t>.</w:t>
      </w:r>
    </w:p>
  </w:endnote>
  <w:endnote w:id="8">
    <w:p w14:paraId="27ADB0CA" w14:textId="10B3A92D" w:rsidR="00F97A4D" w:rsidRPr="00906FB0" w:rsidRDefault="00F97A4D"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0760D4" w:rsidRPr="00906FB0">
        <w:rPr>
          <w:color w:val="000000" w:themeColor="text1"/>
          <w:sz w:val="18"/>
          <w:szCs w:val="18"/>
        </w:rPr>
        <w:t>Australian Taxation Office (2023).</w:t>
      </w:r>
      <w:r w:rsidR="000760D4" w:rsidRPr="00906FB0">
        <w:rPr>
          <w:color w:val="000000" w:themeColor="text1"/>
        </w:rPr>
        <w:t xml:space="preserve"> </w:t>
      </w:r>
      <w:r w:rsidR="000760D4" w:rsidRPr="00906FB0">
        <w:rPr>
          <w:i/>
          <w:iCs/>
          <w:color w:val="000000" w:themeColor="text1"/>
          <w:sz w:val="18"/>
          <w:szCs w:val="18"/>
        </w:rPr>
        <w:t>How excise applies to tobacco</w:t>
      </w:r>
      <w:r w:rsidR="000760D4" w:rsidRPr="00906FB0">
        <w:rPr>
          <w:color w:val="000000" w:themeColor="text1"/>
          <w:sz w:val="18"/>
          <w:szCs w:val="18"/>
        </w:rPr>
        <w:t>. Retrieved from:</w:t>
      </w:r>
      <w:r w:rsidR="000760D4" w:rsidRPr="00906FB0">
        <w:rPr>
          <w:color w:val="000000" w:themeColor="text1"/>
        </w:rPr>
        <w:t xml:space="preserve"> </w:t>
      </w:r>
      <w:hyperlink r:id="rId7" w:history="1">
        <w:r w:rsidRPr="00906FB0">
          <w:rPr>
            <w:rStyle w:val="Hyperlink"/>
            <w:color w:val="000000" w:themeColor="text1"/>
            <w:sz w:val="18"/>
            <w:szCs w:val="18"/>
          </w:rPr>
          <w:t>How excise applies to tobacco | Australian Taxation Office (ato.gov.au)</w:t>
        </w:r>
      </w:hyperlink>
      <w:r w:rsidR="00906FB0" w:rsidRPr="00906FB0">
        <w:rPr>
          <w:color w:val="000000" w:themeColor="text1"/>
        </w:rPr>
        <w:t>.</w:t>
      </w:r>
    </w:p>
  </w:endnote>
  <w:endnote w:id="9">
    <w:p w14:paraId="4D63EA48" w14:textId="64F972B5" w:rsidR="00F97A4D" w:rsidRPr="00906FB0" w:rsidRDefault="00F97A4D"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6100A4" w:rsidRPr="00906FB0">
        <w:rPr>
          <w:color w:val="000000" w:themeColor="text1"/>
          <w:sz w:val="18"/>
          <w:szCs w:val="18"/>
        </w:rPr>
        <w:t>Australian Taxation Office (</w:t>
      </w:r>
      <w:r w:rsidR="00445B94" w:rsidRPr="00906FB0">
        <w:rPr>
          <w:color w:val="000000" w:themeColor="text1"/>
          <w:sz w:val="18"/>
          <w:szCs w:val="18"/>
        </w:rPr>
        <w:t>2025).</w:t>
      </w:r>
      <w:r w:rsidR="00445B94" w:rsidRPr="00906FB0">
        <w:rPr>
          <w:color w:val="000000" w:themeColor="text1"/>
        </w:rPr>
        <w:t xml:space="preserve"> </w:t>
      </w:r>
      <w:r w:rsidR="00445B94" w:rsidRPr="00906FB0">
        <w:rPr>
          <w:i/>
          <w:iCs/>
          <w:color w:val="000000" w:themeColor="text1"/>
          <w:sz w:val="18"/>
          <w:szCs w:val="18"/>
        </w:rPr>
        <w:t>Excise duty rates for tobacco</w:t>
      </w:r>
      <w:r w:rsidR="00445B94" w:rsidRPr="00906FB0">
        <w:rPr>
          <w:color w:val="000000" w:themeColor="text1"/>
          <w:sz w:val="18"/>
          <w:szCs w:val="18"/>
        </w:rPr>
        <w:t xml:space="preserve">. Retrieved from: </w:t>
      </w:r>
      <w:hyperlink r:id="rId8" w:history="1">
        <w:r w:rsidRPr="00906FB0">
          <w:rPr>
            <w:rStyle w:val="Hyperlink"/>
            <w:color w:val="000000" w:themeColor="text1"/>
            <w:sz w:val="18"/>
            <w:szCs w:val="18"/>
          </w:rPr>
          <w:t>Excise duty rates for tobacco | Australian Taxation Office (ato.gov.au)</w:t>
        </w:r>
      </w:hyperlink>
      <w:r w:rsidR="00445B94" w:rsidRPr="00906FB0">
        <w:rPr>
          <w:color w:val="000000" w:themeColor="text1"/>
        </w:rPr>
        <w:t>.</w:t>
      </w:r>
    </w:p>
  </w:endnote>
  <w:endnote w:id="10">
    <w:p w14:paraId="0D1FAF24" w14:textId="091DABC9" w:rsidR="00F97A4D" w:rsidRPr="00906FB0" w:rsidRDefault="00F97A4D" w:rsidP="00906FB0">
      <w:pPr>
        <w:pStyle w:val="DJCSbody"/>
        <w:jc w:val="left"/>
        <w:rPr>
          <w:color w:val="000000" w:themeColor="text1"/>
          <w:sz w:val="18"/>
          <w:szCs w:val="18"/>
        </w:rPr>
      </w:pPr>
      <w:r w:rsidRPr="00906FB0">
        <w:rPr>
          <w:rStyle w:val="EndnoteReference"/>
          <w:color w:val="000000" w:themeColor="text1"/>
          <w:sz w:val="18"/>
          <w:szCs w:val="18"/>
        </w:rPr>
        <w:endnoteRef/>
      </w:r>
      <w:r w:rsidR="003B7D52" w:rsidRPr="00906FB0">
        <w:rPr>
          <w:color w:val="000000" w:themeColor="text1"/>
          <w:sz w:val="18"/>
          <w:szCs w:val="18"/>
        </w:rPr>
        <w:t xml:space="preserve"> </w:t>
      </w:r>
      <w:r w:rsidR="00305A02" w:rsidRPr="00906FB0">
        <w:rPr>
          <w:color w:val="000000" w:themeColor="text1"/>
          <w:sz w:val="18"/>
          <w:szCs w:val="18"/>
        </w:rPr>
        <w:t xml:space="preserve">Parliament of the Commonwealth of Australia (2023). </w:t>
      </w:r>
      <w:hyperlink r:id="rId9" w:anchor="search=%22legislation/ems/r7083_ems_8ea2fde0-e13c-491b-a933-def6a1fe3472%22" w:history="1">
        <w:r w:rsidR="0006631C" w:rsidRPr="00906FB0">
          <w:rPr>
            <w:rStyle w:val="Hyperlink"/>
            <w:color w:val="000000" w:themeColor="text1"/>
            <w:sz w:val="18"/>
            <w:szCs w:val="18"/>
          </w:rPr>
          <w:t xml:space="preserve">The Parliament of the Commonwealth of Australia - </w:t>
        </w:r>
        <w:r w:rsidR="003B7D52" w:rsidRPr="00906FB0">
          <w:rPr>
            <w:rStyle w:val="Hyperlink"/>
            <w:i/>
            <w:iCs/>
            <w:color w:val="000000" w:themeColor="text1"/>
            <w:sz w:val="18"/>
            <w:szCs w:val="18"/>
          </w:rPr>
          <w:t>P</w:t>
        </w:r>
        <w:r w:rsidR="00305A02" w:rsidRPr="00906FB0">
          <w:rPr>
            <w:rStyle w:val="Hyperlink"/>
            <w:i/>
            <w:iCs/>
            <w:color w:val="000000" w:themeColor="text1"/>
            <w:sz w:val="18"/>
            <w:szCs w:val="18"/>
          </w:rPr>
          <w:t>ublic Health (Tobacco And Other Products) Bill 2023</w:t>
        </w:r>
      </w:hyperlink>
      <w:r w:rsidR="00305A02" w:rsidRPr="00906FB0">
        <w:rPr>
          <w:color w:val="000000" w:themeColor="text1"/>
        </w:rPr>
        <w:t>.</w:t>
      </w:r>
    </w:p>
  </w:endnote>
  <w:endnote w:id="11">
    <w:p w14:paraId="138EA989" w14:textId="47C33A09" w:rsidR="00F97A4D" w:rsidRPr="00906FB0" w:rsidRDefault="00F97A4D" w:rsidP="00906FB0">
      <w:pPr>
        <w:pStyle w:val="DJCSbody"/>
        <w:jc w:val="left"/>
        <w:rPr>
          <w:color w:val="000000" w:themeColor="text1"/>
          <w:sz w:val="18"/>
          <w:szCs w:val="18"/>
        </w:rPr>
      </w:pPr>
      <w:r w:rsidRPr="00906FB0">
        <w:rPr>
          <w:rStyle w:val="EndnoteReference"/>
          <w:rFonts w:asciiTheme="minorHAnsi" w:hAnsiTheme="minorHAnsi" w:cstheme="minorHAnsi"/>
          <w:color w:val="000000" w:themeColor="text1"/>
          <w:sz w:val="18"/>
          <w:szCs w:val="18"/>
        </w:rPr>
        <w:endnoteRef/>
      </w:r>
      <w:r w:rsidRPr="00906FB0">
        <w:rPr>
          <w:color w:val="000000" w:themeColor="text1"/>
          <w:sz w:val="18"/>
          <w:szCs w:val="18"/>
        </w:rPr>
        <w:t xml:space="preserve"> </w:t>
      </w:r>
      <w:r w:rsidR="000C3D75" w:rsidRPr="00906FB0">
        <w:rPr>
          <w:color w:val="000000" w:themeColor="text1"/>
          <w:sz w:val="18"/>
          <w:szCs w:val="18"/>
        </w:rPr>
        <w:t>Premier of Victoria (2024).</w:t>
      </w:r>
      <w:r w:rsidR="00305A02" w:rsidRPr="00906FB0">
        <w:rPr>
          <w:color w:val="000000" w:themeColor="text1"/>
          <w:sz w:val="18"/>
          <w:szCs w:val="18"/>
        </w:rPr>
        <w:t xml:space="preserve"> </w:t>
      </w:r>
      <w:r w:rsidR="00305A02" w:rsidRPr="00906FB0">
        <w:rPr>
          <w:i/>
          <w:iCs/>
          <w:color w:val="000000" w:themeColor="text1"/>
          <w:sz w:val="18"/>
          <w:szCs w:val="18"/>
        </w:rPr>
        <w:t>Cutting The Number Of Business Regulators In Half</w:t>
      </w:r>
      <w:r w:rsidR="00305A02" w:rsidRPr="00906FB0">
        <w:rPr>
          <w:color w:val="000000" w:themeColor="text1"/>
          <w:sz w:val="18"/>
          <w:szCs w:val="18"/>
        </w:rPr>
        <w:t>. Retrieved from:</w:t>
      </w:r>
      <w:r w:rsidR="000C3D75" w:rsidRPr="00906FB0">
        <w:rPr>
          <w:color w:val="000000" w:themeColor="text1"/>
          <w:sz w:val="18"/>
          <w:szCs w:val="18"/>
        </w:rPr>
        <w:t xml:space="preserve"> </w:t>
      </w:r>
      <w:hyperlink r:id="rId10" w:history="1">
        <w:r w:rsidRPr="00906FB0">
          <w:rPr>
            <w:rStyle w:val="Hyperlink"/>
            <w:rFonts w:asciiTheme="minorHAnsi" w:eastAsiaTheme="majorEastAsia" w:hAnsiTheme="minorHAnsi" w:cstheme="minorHAnsi"/>
            <w:color w:val="000000" w:themeColor="text1"/>
            <w:sz w:val="18"/>
            <w:szCs w:val="18"/>
          </w:rPr>
          <w:t>Cutting The Number Of Business Regulators In Half | Premier</w:t>
        </w:r>
      </w:hyperlink>
      <w:r w:rsidR="00305A02" w:rsidRPr="00906FB0">
        <w:rPr>
          <w:color w:val="000000" w:themeColor="text1"/>
        </w:rPr>
        <w:t>.</w:t>
      </w:r>
    </w:p>
  </w:endnote>
  <w:endnote w:id="12">
    <w:p w14:paraId="7D349B94" w14:textId="634957AA" w:rsidR="009E22D2" w:rsidRPr="00906FB0" w:rsidRDefault="009E22D2"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6E141E" w:rsidRPr="00906FB0">
        <w:rPr>
          <w:color w:val="000000" w:themeColor="text1"/>
          <w:sz w:val="18"/>
          <w:szCs w:val="18"/>
        </w:rPr>
        <w:t>Tobacco in Australia (2024).</w:t>
      </w:r>
      <w:r w:rsidR="00357E16" w:rsidRPr="00906FB0">
        <w:rPr>
          <w:color w:val="000000" w:themeColor="text1"/>
        </w:rPr>
        <w:t xml:space="preserve"> </w:t>
      </w:r>
      <w:r w:rsidR="00357E16" w:rsidRPr="00906FB0">
        <w:rPr>
          <w:i/>
          <w:iCs/>
          <w:color w:val="000000" w:themeColor="text1"/>
          <w:sz w:val="18"/>
          <w:szCs w:val="18"/>
        </w:rPr>
        <w:t>Smoking prevalence and exposure to secondhand smoke among priority populations in Australia</w:t>
      </w:r>
      <w:r w:rsidR="0006623D" w:rsidRPr="00906FB0">
        <w:rPr>
          <w:color w:val="000000" w:themeColor="text1"/>
          <w:sz w:val="18"/>
          <w:szCs w:val="18"/>
        </w:rPr>
        <w:t>. Retrieved from:</w:t>
      </w:r>
      <w:r w:rsidR="006E141E" w:rsidRPr="00906FB0">
        <w:rPr>
          <w:color w:val="000000" w:themeColor="text1"/>
          <w:sz w:val="18"/>
          <w:szCs w:val="18"/>
        </w:rPr>
        <w:t xml:space="preserve"> </w:t>
      </w:r>
      <w:hyperlink r:id="rId11" w:history="1">
        <w:r w:rsidRPr="00906FB0">
          <w:rPr>
            <w:rStyle w:val="Hyperlink"/>
            <w:rFonts w:eastAsiaTheme="majorEastAsia"/>
            <w:color w:val="000000" w:themeColor="text1"/>
            <w:sz w:val="18"/>
            <w:szCs w:val="18"/>
          </w:rPr>
          <w:t>9.1 Smoking prevalence and exposure to second</w:t>
        </w:r>
        <w:r w:rsidR="0096330D" w:rsidRPr="00906FB0">
          <w:rPr>
            <w:rStyle w:val="Hyperlink"/>
            <w:rFonts w:eastAsiaTheme="majorEastAsia"/>
            <w:color w:val="000000" w:themeColor="text1"/>
            <w:sz w:val="18"/>
            <w:szCs w:val="18"/>
          </w:rPr>
          <w:t xml:space="preserve"> </w:t>
        </w:r>
        <w:r w:rsidRPr="00906FB0">
          <w:rPr>
            <w:rStyle w:val="Hyperlink"/>
            <w:rFonts w:eastAsiaTheme="majorEastAsia"/>
            <w:color w:val="000000" w:themeColor="text1"/>
            <w:sz w:val="18"/>
            <w:szCs w:val="18"/>
          </w:rPr>
          <w:t>hand smoke among priority populations in Australia - Tobacco in Australia</w:t>
        </w:r>
      </w:hyperlink>
      <w:r w:rsidR="0006623D" w:rsidRPr="00906FB0">
        <w:rPr>
          <w:color w:val="000000" w:themeColor="text1"/>
        </w:rPr>
        <w:t>.</w:t>
      </w:r>
    </w:p>
  </w:endnote>
  <w:endnote w:id="13">
    <w:p w14:paraId="630A9BBF" w14:textId="3EAA9440" w:rsidR="00F97A4D" w:rsidRPr="00906FB0" w:rsidRDefault="00F97A4D"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3E3826" w:rsidRPr="00906FB0">
        <w:rPr>
          <w:color w:val="000000" w:themeColor="text1"/>
          <w:sz w:val="18"/>
          <w:szCs w:val="16"/>
        </w:rPr>
        <w:t xml:space="preserve">Public Accounts and Estimates Committee (2024). </w:t>
      </w:r>
      <w:r w:rsidR="003E3826" w:rsidRPr="00906FB0">
        <w:rPr>
          <w:i/>
          <w:iCs/>
          <w:color w:val="000000" w:themeColor="text1"/>
          <w:sz w:val="18"/>
          <w:szCs w:val="16"/>
        </w:rPr>
        <w:t>Vaping and tobacco controls</w:t>
      </w:r>
      <w:r w:rsidR="003E3826" w:rsidRPr="00906FB0">
        <w:rPr>
          <w:color w:val="000000" w:themeColor="text1"/>
          <w:sz w:val="18"/>
          <w:szCs w:val="16"/>
        </w:rPr>
        <w:t xml:space="preserve">. Retrieved from: </w:t>
      </w:r>
      <w:hyperlink r:id="rId12" w:history="1">
        <w:r w:rsidR="003E3826" w:rsidRPr="00906FB0">
          <w:rPr>
            <w:rStyle w:val="Hyperlink"/>
            <w:color w:val="000000" w:themeColor="text1"/>
            <w:sz w:val="18"/>
            <w:szCs w:val="16"/>
          </w:rPr>
          <w:t>PAEC Inquiry into Vaping and tobacco controls</w:t>
        </w:r>
      </w:hyperlink>
    </w:p>
  </w:endnote>
  <w:endnote w:id="14">
    <w:p w14:paraId="2905EA52" w14:textId="384830BB" w:rsidR="00F97A4D" w:rsidRPr="00906FB0" w:rsidRDefault="00F97A4D"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504EB3" w:rsidRPr="00906FB0">
        <w:rPr>
          <w:color w:val="000000" w:themeColor="text1"/>
          <w:sz w:val="18"/>
          <w:szCs w:val="18"/>
        </w:rPr>
        <w:t>Australian Broadcasting Corporation (2025).</w:t>
      </w:r>
      <w:r w:rsidR="002B12BE" w:rsidRPr="00906FB0">
        <w:rPr>
          <w:color w:val="000000" w:themeColor="text1"/>
        </w:rPr>
        <w:t xml:space="preserve"> </w:t>
      </w:r>
      <w:r w:rsidR="002B12BE" w:rsidRPr="00906FB0">
        <w:rPr>
          <w:color w:val="000000" w:themeColor="text1"/>
          <w:sz w:val="18"/>
          <w:szCs w:val="18"/>
        </w:rPr>
        <w:t>Experts say tobacco tax could be fuelling crime. Retrieved from:</w:t>
      </w:r>
      <w:r w:rsidR="00504EB3" w:rsidRPr="00906FB0">
        <w:rPr>
          <w:color w:val="000000" w:themeColor="text1"/>
          <w:sz w:val="18"/>
          <w:szCs w:val="18"/>
        </w:rPr>
        <w:t xml:space="preserve"> </w:t>
      </w:r>
      <w:hyperlink r:id="rId13" w:history="1">
        <w:r w:rsidRPr="00906FB0">
          <w:rPr>
            <w:rStyle w:val="Hyperlink"/>
            <w:color w:val="000000" w:themeColor="text1"/>
            <w:sz w:val="18"/>
            <w:szCs w:val="18"/>
          </w:rPr>
          <w:t>Experts say tobacco tax could be fuelling crime - ABC News</w:t>
        </w:r>
      </w:hyperlink>
      <w:r w:rsidR="002B12BE" w:rsidRPr="00906FB0">
        <w:rPr>
          <w:color w:val="000000" w:themeColor="text1"/>
        </w:rPr>
        <w:t>.</w:t>
      </w:r>
    </w:p>
  </w:endnote>
  <w:endnote w:id="15">
    <w:p w14:paraId="62FB0FE6" w14:textId="1981E98A" w:rsidR="00F97A4D" w:rsidRPr="00906FB0" w:rsidRDefault="00F97A4D"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EC497D" w:rsidRPr="00906FB0">
        <w:rPr>
          <w:color w:val="000000" w:themeColor="text1"/>
          <w:sz w:val="18"/>
          <w:szCs w:val="18"/>
        </w:rPr>
        <w:t xml:space="preserve">Morgan, C. and </w:t>
      </w:r>
      <w:r w:rsidR="00760091" w:rsidRPr="00906FB0">
        <w:rPr>
          <w:color w:val="000000" w:themeColor="text1"/>
          <w:sz w:val="18"/>
          <w:szCs w:val="18"/>
        </w:rPr>
        <w:t>Juanola, M. (2025).</w:t>
      </w:r>
      <w:r w:rsidR="00760091" w:rsidRPr="00906FB0">
        <w:rPr>
          <w:color w:val="000000" w:themeColor="text1"/>
        </w:rPr>
        <w:t xml:space="preserve"> </w:t>
      </w:r>
      <w:r w:rsidR="00760091" w:rsidRPr="00906FB0">
        <w:rPr>
          <w:i/>
          <w:iCs/>
          <w:color w:val="000000" w:themeColor="text1"/>
          <w:sz w:val="18"/>
          <w:szCs w:val="18"/>
        </w:rPr>
        <w:t>Melbourne’s tobacco war claims the life of ‘completely innocent’ house sitter</w:t>
      </w:r>
      <w:r w:rsidR="00760091" w:rsidRPr="00906FB0">
        <w:rPr>
          <w:color w:val="000000" w:themeColor="text1"/>
          <w:sz w:val="18"/>
          <w:szCs w:val="18"/>
        </w:rPr>
        <w:t xml:space="preserve">. Retrieved from: </w:t>
      </w:r>
      <w:hyperlink r:id="rId14" w:history="1">
        <w:r w:rsidRPr="00906FB0">
          <w:rPr>
            <w:rStyle w:val="Hyperlink"/>
            <w:rFonts w:eastAsiaTheme="majorEastAsia"/>
            <w:color w:val="000000" w:themeColor="text1"/>
            <w:sz w:val="18"/>
            <w:szCs w:val="18"/>
          </w:rPr>
          <w:t>Truganina fire: Melbourne tobacco war to blame for woman’s firebomb death</w:t>
        </w:r>
      </w:hyperlink>
      <w:r w:rsidR="00760091" w:rsidRPr="00906FB0">
        <w:rPr>
          <w:color w:val="000000" w:themeColor="text1"/>
        </w:rPr>
        <w:t>.</w:t>
      </w:r>
    </w:p>
  </w:endnote>
  <w:endnote w:id="16">
    <w:p w14:paraId="549DC8AA" w14:textId="27C4B1FB" w:rsidR="00F97A4D" w:rsidRPr="00906FB0" w:rsidRDefault="00F97A4D"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BB3161" w:rsidRPr="00906FB0">
        <w:rPr>
          <w:color w:val="000000" w:themeColor="text1"/>
          <w:sz w:val="18"/>
          <w:szCs w:val="18"/>
        </w:rPr>
        <w:t xml:space="preserve">The Age (2023). </w:t>
      </w:r>
      <w:r w:rsidR="00BB3161" w:rsidRPr="00906FB0">
        <w:rPr>
          <w:i/>
          <w:iCs/>
          <w:color w:val="000000" w:themeColor="text1"/>
          <w:sz w:val="18"/>
          <w:szCs w:val="18"/>
        </w:rPr>
        <w:t>Urgent action is needed to tackle tobacco shop wars</w:t>
      </w:r>
      <w:r w:rsidR="00BB3161" w:rsidRPr="00906FB0">
        <w:rPr>
          <w:color w:val="000000" w:themeColor="text1"/>
          <w:sz w:val="18"/>
          <w:szCs w:val="18"/>
        </w:rPr>
        <w:t xml:space="preserve">. Retrieved from: </w:t>
      </w:r>
      <w:hyperlink r:id="rId15" w:history="1">
        <w:r w:rsidR="00BB3161" w:rsidRPr="00906FB0">
          <w:rPr>
            <w:rStyle w:val="Hyperlink"/>
            <w:color w:val="000000" w:themeColor="text1"/>
            <w:sz w:val="18"/>
            <w:szCs w:val="18"/>
          </w:rPr>
          <w:t>Urgent action is needed to tackle tobacco shop wars (theage.com.au)</w:t>
        </w:r>
      </w:hyperlink>
      <w:r w:rsidR="00BB3161" w:rsidRPr="00906FB0">
        <w:rPr>
          <w:color w:val="000000" w:themeColor="text1"/>
        </w:rPr>
        <w:t>.</w:t>
      </w:r>
    </w:p>
  </w:endnote>
  <w:endnote w:id="17">
    <w:p w14:paraId="442800FE" w14:textId="15241C7C" w:rsidR="00F97A4D" w:rsidRPr="00906FB0" w:rsidRDefault="00F97A4D"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F72D5A" w:rsidRPr="00906FB0">
        <w:rPr>
          <w:color w:val="000000" w:themeColor="text1"/>
          <w:sz w:val="18"/>
          <w:szCs w:val="18"/>
        </w:rPr>
        <w:t>Galbally Parker (2023).</w:t>
      </w:r>
      <w:r w:rsidR="00F72D5A" w:rsidRPr="00906FB0">
        <w:rPr>
          <w:color w:val="000000" w:themeColor="text1"/>
        </w:rPr>
        <w:t xml:space="preserve"> </w:t>
      </w:r>
      <w:r w:rsidR="00F72D5A" w:rsidRPr="00906FB0">
        <w:rPr>
          <w:i/>
          <w:iCs/>
          <w:color w:val="000000" w:themeColor="text1"/>
          <w:sz w:val="18"/>
          <w:szCs w:val="18"/>
        </w:rPr>
        <w:t>Customs Offences</w:t>
      </w:r>
      <w:r w:rsidR="00F72D5A" w:rsidRPr="00906FB0">
        <w:rPr>
          <w:color w:val="000000" w:themeColor="text1"/>
          <w:sz w:val="18"/>
          <w:szCs w:val="18"/>
        </w:rPr>
        <w:t xml:space="preserve">. Retrieved from: </w:t>
      </w:r>
      <w:hyperlink r:id="rId16" w:anchor=":~:text=There%20are%20extensive%20penalties%20for,more%20possessing%20more%20than%20five" w:history="1">
        <w:r w:rsidRPr="00906FB0">
          <w:rPr>
            <w:rStyle w:val="Hyperlink"/>
            <w:color w:val="000000" w:themeColor="text1"/>
            <w:sz w:val="18"/>
            <w:szCs w:val="18"/>
          </w:rPr>
          <w:t xml:space="preserve">Customs </w:t>
        </w:r>
        <w:r w:rsidR="00CF24DD" w:rsidRPr="00906FB0">
          <w:rPr>
            <w:rStyle w:val="Hyperlink"/>
            <w:color w:val="000000" w:themeColor="text1"/>
            <w:sz w:val="18"/>
            <w:szCs w:val="18"/>
          </w:rPr>
          <w:t>Offences</w:t>
        </w:r>
        <w:r w:rsidRPr="00906FB0">
          <w:rPr>
            <w:rStyle w:val="Hyperlink"/>
            <w:color w:val="000000" w:themeColor="text1"/>
            <w:sz w:val="18"/>
            <w:szCs w:val="18"/>
          </w:rPr>
          <w:t xml:space="preserve"> - Galbally Parker</w:t>
        </w:r>
      </w:hyperlink>
      <w:r w:rsidR="00F72D5A" w:rsidRPr="00906FB0">
        <w:rPr>
          <w:color w:val="000000" w:themeColor="text1"/>
        </w:rPr>
        <w:t>.</w:t>
      </w:r>
    </w:p>
  </w:endnote>
  <w:endnote w:id="18">
    <w:p w14:paraId="4DBAE4F1" w14:textId="0F5B28B6" w:rsidR="00F97A4D" w:rsidRPr="00906FB0" w:rsidRDefault="00F97A4D"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CF00CC" w:rsidRPr="00906FB0">
        <w:rPr>
          <w:color w:val="000000" w:themeColor="text1"/>
          <w:sz w:val="18"/>
          <w:szCs w:val="18"/>
        </w:rPr>
        <w:t>Australian Criminal Law Group (2025).</w:t>
      </w:r>
      <w:r w:rsidR="009A2C9C" w:rsidRPr="00906FB0">
        <w:rPr>
          <w:color w:val="000000" w:themeColor="text1"/>
        </w:rPr>
        <w:t xml:space="preserve"> </w:t>
      </w:r>
      <w:r w:rsidR="009A2C9C" w:rsidRPr="00906FB0">
        <w:rPr>
          <w:i/>
          <w:iCs/>
          <w:color w:val="000000" w:themeColor="text1"/>
          <w:sz w:val="18"/>
          <w:szCs w:val="18"/>
        </w:rPr>
        <w:t>Importing drugs or precursors</w:t>
      </w:r>
      <w:r w:rsidR="009A2C9C" w:rsidRPr="00906FB0">
        <w:rPr>
          <w:color w:val="000000" w:themeColor="text1"/>
          <w:sz w:val="18"/>
          <w:szCs w:val="18"/>
        </w:rPr>
        <w:t>. Retrieved from:</w:t>
      </w:r>
      <w:r w:rsidR="00CF00CC" w:rsidRPr="00906FB0">
        <w:rPr>
          <w:color w:val="000000" w:themeColor="text1"/>
          <w:sz w:val="18"/>
          <w:szCs w:val="18"/>
        </w:rPr>
        <w:t xml:space="preserve"> </w:t>
      </w:r>
      <w:hyperlink r:id="rId17" w:anchor=":~:text=Importing%20drugs%20into%20Australia%20is,and%20fines%20up%20to%20%24825%2C000." w:history="1">
        <w:r w:rsidRPr="00906FB0">
          <w:rPr>
            <w:rStyle w:val="Hyperlink"/>
            <w:color w:val="000000" w:themeColor="text1"/>
            <w:sz w:val="18"/>
            <w:szCs w:val="18"/>
          </w:rPr>
          <w:t>Importing Boarder Controlled Drugs or Precursors Charges (aclawgroup.com.au)</w:t>
        </w:r>
      </w:hyperlink>
      <w:r w:rsidR="009A2C9C" w:rsidRPr="00906FB0">
        <w:rPr>
          <w:color w:val="000000" w:themeColor="text1"/>
        </w:rPr>
        <w:t>.</w:t>
      </w:r>
    </w:p>
  </w:endnote>
  <w:endnote w:id="19">
    <w:p w14:paraId="15EDD522" w14:textId="201271BC" w:rsidR="00F97A4D" w:rsidRPr="00906FB0" w:rsidRDefault="00F97A4D"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E256E7" w:rsidRPr="00906FB0">
        <w:rPr>
          <w:color w:val="000000" w:themeColor="text1"/>
          <w:sz w:val="18"/>
          <w:szCs w:val="18"/>
        </w:rPr>
        <w:t xml:space="preserve">The Age (2023). </w:t>
      </w:r>
      <w:r w:rsidR="00BB3161" w:rsidRPr="00906FB0">
        <w:rPr>
          <w:i/>
          <w:iCs/>
          <w:color w:val="000000" w:themeColor="text1"/>
          <w:sz w:val="18"/>
          <w:szCs w:val="18"/>
        </w:rPr>
        <w:t>Urgent action is needed to tackle tobacco shop wars</w:t>
      </w:r>
      <w:r w:rsidR="00BB3161" w:rsidRPr="00906FB0">
        <w:rPr>
          <w:color w:val="000000" w:themeColor="text1"/>
          <w:sz w:val="18"/>
          <w:szCs w:val="18"/>
        </w:rPr>
        <w:t xml:space="preserve">. Retrieved from: </w:t>
      </w:r>
      <w:hyperlink r:id="rId18" w:history="1">
        <w:r w:rsidRPr="00906FB0">
          <w:rPr>
            <w:rStyle w:val="Hyperlink"/>
            <w:color w:val="000000" w:themeColor="text1"/>
            <w:sz w:val="18"/>
            <w:szCs w:val="18"/>
          </w:rPr>
          <w:t>Urgent action is needed to tackle tobacco shop wars (theage.com.au)</w:t>
        </w:r>
      </w:hyperlink>
      <w:r w:rsidR="00BB3161" w:rsidRPr="00906FB0">
        <w:rPr>
          <w:color w:val="000000" w:themeColor="text1"/>
        </w:rPr>
        <w:t>.</w:t>
      </w:r>
    </w:p>
  </w:endnote>
  <w:endnote w:id="20">
    <w:p w14:paraId="60163C30" w14:textId="12C4531F" w:rsidR="00F97A4D" w:rsidRPr="00906FB0" w:rsidRDefault="00F97A4D" w:rsidP="00906FB0">
      <w:pPr>
        <w:pStyle w:val="DJCSbody"/>
        <w:jc w:val="left"/>
        <w:rPr>
          <w:color w:val="000000" w:themeColor="text1"/>
          <w:sz w:val="18"/>
          <w:szCs w:val="18"/>
        </w:rPr>
      </w:pPr>
      <w:r w:rsidRPr="00906FB0">
        <w:rPr>
          <w:rStyle w:val="EndnoteReference"/>
          <w:rFonts w:asciiTheme="minorHAnsi" w:hAnsiTheme="minorHAnsi" w:cstheme="minorHAnsi"/>
          <w:color w:val="000000" w:themeColor="text1"/>
          <w:sz w:val="18"/>
          <w:szCs w:val="18"/>
        </w:rPr>
        <w:endnoteRef/>
      </w:r>
      <w:r w:rsidRPr="00906FB0">
        <w:rPr>
          <w:color w:val="000000" w:themeColor="text1"/>
          <w:sz w:val="18"/>
          <w:szCs w:val="18"/>
        </w:rPr>
        <w:t xml:space="preserve"> DiFranza JR, Wellman RJ, Sargent JD, Weitzman M, Hipple BJ, et al</w:t>
      </w:r>
      <w:r w:rsidR="00307A7D" w:rsidRPr="00906FB0">
        <w:rPr>
          <w:color w:val="000000" w:themeColor="text1"/>
          <w:sz w:val="18"/>
          <w:szCs w:val="18"/>
        </w:rPr>
        <w:t xml:space="preserve"> (2006</w:t>
      </w:r>
      <w:r w:rsidR="00A22B4F" w:rsidRPr="00906FB0">
        <w:rPr>
          <w:color w:val="000000" w:themeColor="text1"/>
          <w:sz w:val="18"/>
          <w:szCs w:val="18"/>
        </w:rPr>
        <w:t>)</w:t>
      </w:r>
      <w:r w:rsidRPr="00906FB0">
        <w:rPr>
          <w:color w:val="000000" w:themeColor="text1"/>
          <w:sz w:val="18"/>
          <w:szCs w:val="18"/>
        </w:rPr>
        <w:t xml:space="preserve">. </w:t>
      </w:r>
      <w:r w:rsidRPr="00906FB0">
        <w:rPr>
          <w:i/>
          <w:iCs/>
          <w:color w:val="000000" w:themeColor="text1"/>
          <w:sz w:val="18"/>
          <w:szCs w:val="18"/>
        </w:rPr>
        <w:t>Tobacco promotion and the initiation of tobacco use: Assessing the evidence for causality</w:t>
      </w:r>
      <w:r w:rsidRPr="00906FB0">
        <w:rPr>
          <w:color w:val="000000" w:themeColor="text1"/>
          <w:sz w:val="18"/>
          <w:szCs w:val="18"/>
        </w:rPr>
        <w:t>.</w:t>
      </w:r>
      <w:r w:rsidR="00A22B4F" w:rsidRPr="00906FB0">
        <w:rPr>
          <w:color w:val="000000" w:themeColor="text1"/>
          <w:sz w:val="18"/>
          <w:szCs w:val="18"/>
        </w:rPr>
        <w:t xml:space="preserve"> Retrieved from:</w:t>
      </w:r>
      <w:r w:rsidRPr="00906FB0">
        <w:rPr>
          <w:color w:val="000000" w:themeColor="text1"/>
          <w:sz w:val="18"/>
          <w:szCs w:val="18"/>
        </w:rPr>
        <w:t xml:space="preserve"> </w:t>
      </w:r>
      <w:hyperlink r:id="rId19" w:history="1">
        <w:r w:rsidRPr="00906FB0">
          <w:rPr>
            <w:rStyle w:val="Hyperlink"/>
            <w:rFonts w:asciiTheme="minorHAnsi" w:eastAsiaTheme="majorEastAsia" w:hAnsiTheme="minorHAnsi" w:cstheme="minorHAnsi"/>
            <w:color w:val="000000" w:themeColor="text1"/>
            <w:sz w:val="18"/>
            <w:szCs w:val="18"/>
          </w:rPr>
          <w:t>https://www.ncbi.nlm.nih.gov/pubmed/16740823</w:t>
        </w:r>
      </w:hyperlink>
      <w:r w:rsidR="00A22B4F" w:rsidRPr="00906FB0">
        <w:rPr>
          <w:color w:val="000000" w:themeColor="text1"/>
        </w:rPr>
        <w:t>.</w:t>
      </w:r>
    </w:p>
  </w:endnote>
  <w:endnote w:id="21">
    <w:p w14:paraId="500FD82D" w14:textId="6B98BB52" w:rsidR="00F97A4D" w:rsidRPr="00906FB0" w:rsidRDefault="00F97A4D" w:rsidP="00906FB0">
      <w:pPr>
        <w:pStyle w:val="DJCSbody"/>
        <w:jc w:val="left"/>
        <w:rPr>
          <w:color w:val="000000" w:themeColor="text1"/>
          <w:sz w:val="18"/>
          <w:szCs w:val="18"/>
        </w:rPr>
      </w:pPr>
      <w:r w:rsidRPr="00906FB0">
        <w:rPr>
          <w:rStyle w:val="EndnoteReference"/>
          <w:rFonts w:asciiTheme="minorHAnsi" w:hAnsiTheme="minorHAnsi" w:cstheme="minorHAnsi"/>
          <w:color w:val="000000" w:themeColor="text1"/>
          <w:sz w:val="18"/>
          <w:szCs w:val="18"/>
        </w:rPr>
        <w:endnoteRef/>
      </w:r>
      <w:r w:rsidRPr="00906FB0">
        <w:rPr>
          <w:color w:val="000000" w:themeColor="text1"/>
          <w:sz w:val="18"/>
          <w:szCs w:val="18"/>
        </w:rPr>
        <w:t xml:space="preserve"> </w:t>
      </w:r>
      <w:r w:rsidR="008301FA" w:rsidRPr="00906FB0">
        <w:rPr>
          <w:color w:val="000000" w:themeColor="text1"/>
          <w:sz w:val="18"/>
          <w:szCs w:val="18"/>
        </w:rPr>
        <w:t xml:space="preserve">Tobacco in Australia (2020). </w:t>
      </w:r>
      <w:r w:rsidR="008301FA" w:rsidRPr="00906FB0">
        <w:rPr>
          <w:i/>
          <w:iCs/>
          <w:color w:val="000000" w:themeColor="text1"/>
          <w:sz w:val="18"/>
          <w:szCs w:val="18"/>
        </w:rPr>
        <w:t>Tobacco advertising and promotion targeted at young people</w:t>
      </w:r>
      <w:r w:rsidR="008301FA" w:rsidRPr="00906FB0">
        <w:rPr>
          <w:color w:val="000000" w:themeColor="text1"/>
          <w:sz w:val="18"/>
          <w:szCs w:val="18"/>
        </w:rPr>
        <w:t xml:space="preserve">. Retrieved from: </w:t>
      </w:r>
      <w:hyperlink r:id="rId20" w:history="1">
        <w:r w:rsidR="008301FA" w:rsidRPr="00906FB0">
          <w:rPr>
            <w:rStyle w:val="Hyperlink"/>
            <w:color w:val="000000" w:themeColor="text1"/>
            <w:sz w:val="18"/>
            <w:szCs w:val="18"/>
          </w:rPr>
          <w:t>5.15 Tobacco advertising and promotion targeted at young people - Tobacco in Australia</w:t>
        </w:r>
      </w:hyperlink>
      <w:r w:rsidR="008301FA" w:rsidRPr="00906FB0">
        <w:rPr>
          <w:color w:val="000000" w:themeColor="text1"/>
          <w:sz w:val="18"/>
          <w:szCs w:val="18"/>
        </w:rPr>
        <w:t>.</w:t>
      </w:r>
    </w:p>
  </w:endnote>
  <w:endnote w:id="22">
    <w:p w14:paraId="0AE50EEB" w14:textId="60D5227B" w:rsidR="00F97A4D" w:rsidRPr="00906FB0" w:rsidRDefault="00F97A4D" w:rsidP="00906FB0">
      <w:pPr>
        <w:pStyle w:val="DJCSbody"/>
        <w:jc w:val="left"/>
        <w:rPr>
          <w:color w:val="000000" w:themeColor="text1"/>
          <w:sz w:val="18"/>
          <w:szCs w:val="18"/>
        </w:rPr>
      </w:pPr>
      <w:r w:rsidRPr="00906FB0">
        <w:rPr>
          <w:rStyle w:val="EndnoteReference"/>
          <w:rFonts w:asciiTheme="minorHAnsi" w:hAnsiTheme="minorHAnsi" w:cstheme="minorHAnsi"/>
          <w:color w:val="000000" w:themeColor="text1"/>
          <w:sz w:val="18"/>
          <w:szCs w:val="18"/>
        </w:rPr>
        <w:endnoteRef/>
      </w:r>
      <w:r w:rsidRPr="00906FB0">
        <w:rPr>
          <w:color w:val="000000" w:themeColor="text1"/>
          <w:sz w:val="18"/>
          <w:szCs w:val="18"/>
        </w:rPr>
        <w:t xml:space="preserve"> Tobacco in Australia</w:t>
      </w:r>
      <w:r w:rsidR="00022D7B" w:rsidRPr="00906FB0">
        <w:rPr>
          <w:color w:val="000000" w:themeColor="text1"/>
          <w:sz w:val="18"/>
          <w:szCs w:val="18"/>
        </w:rPr>
        <w:t xml:space="preserve"> (</w:t>
      </w:r>
      <w:r w:rsidR="00CA6C04" w:rsidRPr="00906FB0">
        <w:rPr>
          <w:color w:val="000000" w:themeColor="text1"/>
          <w:sz w:val="18"/>
          <w:szCs w:val="18"/>
        </w:rPr>
        <w:t xml:space="preserve">2020). </w:t>
      </w:r>
      <w:r w:rsidR="008301FA" w:rsidRPr="00906FB0">
        <w:rPr>
          <w:i/>
          <w:iCs/>
          <w:color w:val="000000" w:themeColor="text1"/>
          <w:sz w:val="18"/>
          <w:szCs w:val="18"/>
        </w:rPr>
        <w:t>Tobacco advertising and promotion targeted at young people</w:t>
      </w:r>
      <w:r w:rsidRPr="00906FB0">
        <w:rPr>
          <w:color w:val="000000" w:themeColor="text1"/>
          <w:sz w:val="18"/>
          <w:szCs w:val="18"/>
        </w:rPr>
        <w:t xml:space="preserve">. </w:t>
      </w:r>
      <w:r w:rsidR="00022D7B" w:rsidRPr="00906FB0">
        <w:rPr>
          <w:color w:val="000000" w:themeColor="text1"/>
          <w:sz w:val="18"/>
          <w:szCs w:val="18"/>
        </w:rPr>
        <w:t>Retrieved</w:t>
      </w:r>
      <w:r w:rsidRPr="00906FB0">
        <w:rPr>
          <w:color w:val="000000" w:themeColor="text1"/>
          <w:sz w:val="18"/>
          <w:szCs w:val="18"/>
        </w:rPr>
        <w:t xml:space="preserve"> from:</w:t>
      </w:r>
      <w:r w:rsidR="00CA6C04" w:rsidRPr="00906FB0">
        <w:rPr>
          <w:color w:val="000000" w:themeColor="text1"/>
          <w:sz w:val="18"/>
          <w:szCs w:val="18"/>
        </w:rPr>
        <w:t xml:space="preserve"> </w:t>
      </w:r>
      <w:hyperlink r:id="rId21" w:history="1">
        <w:r w:rsidR="00CA6C04" w:rsidRPr="00906FB0">
          <w:rPr>
            <w:rStyle w:val="Hyperlink"/>
            <w:color w:val="000000" w:themeColor="text1"/>
            <w:sz w:val="18"/>
            <w:szCs w:val="18"/>
          </w:rPr>
          <w:t>5.15 Tobacco advertising and promotion targeted at young people - Tobacco in Australia</w:t>
        </w:r>
      </w:hyperlink>
      <w:r w:rsidR="008301FA" w:rsidRPr="00906FB0">
        <w:rPr>
          <w:color w:val="000000" w:themeColor="text1"/>
          <w:sz w:val="18"/>
          <w:szCs w:val="18"/>
        </w:rPr>
        <w:t>.</w:t>
      </w:r>
    </w:p>
  </w:endnote>
  <w:endnote w:id="23">
    <w:p w14:paraId="1079F550" w14:textId="00AF14B1" w:rsidR="00F97A4D" w:rsidRPr="00906FB0" w:rsidRDefault="00F97A4D"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Western Australia Department of Health (2011)</w:t>
      </w:r>
      <w:r w:rsidR="00F973B9" w:rsidRPr="00906FB0">
        <w:rPr>
          <w:color w:val="000000" w:themeColor="text1"/>
          <w:sz w:val="18"/>
          <w:szCs w:val="18"/>
        </w:rPr>
        <w:t>.</w:t>
      </w:r>
      <w:r w:rsidRPr="00906FB0">
        <w:rPr>
          <w:color w:val="000000" w:themeColor="text1"/>
          <w:sz w:val="18"/>
          <w:szCs w:val="18"/>
        </w:rPr>
        <w:t xml:space="preserve"> </w:t>
      </w:r>
      <w:r w:rsidRPr="00906FB0">
        <w:rPr>
          <w:i/>
          <w:color w:val="000000" w:themeColor="text1"/>
          <w:sz w:val="18"/>
          <w:szCs w:val="18"/>
        </w:rPr>
        <w:t>Review of the WA Tobacco Products Control Act 2006</w:t>
      </w:r>
      <w:r w:rsidRPr="00906FB0">
        <w:rPr>
          <w:color w:val="000000" w:themeColor="text1"/>
          <w:sz w:val="18"/>
          <w:szCs w:val="18"/>
        </w:rPr>
        <w:t xml:space="preserve">. Retrieved from: </w:t>
      </w:r>
      <w:hyperlink r:id="rId22" w:history="1">
        <w:r w:rsidRPr="00906FB0">
          <w:rPr>
            <w:rStyle w:val="Hyperlink"/>
            <w:color w:val="000000" w:themeColor="text1"/>
            <w:sz w:val="18"/>
            <w:szCs w:val="18"/>
          </w:rPr>
          <w:t>https://www.parliament.wa.gov.au/publications/tabledpapers.nsf/displaypaper/3815374a85c2e727e88dae1348257a86000942a1/$file/5374.pdf</w:t>
        </w:r>
      </w:hyperlink>
      <w:r w:rsidR="00F973B9" w:rsidRPr="00906FB0">
        <w:rPr>
          <w:color w:val="000000" w:themeColor="text1"/>
        </w:rPr>
        <w:t>.</w:t>
      </w:r>
    </w:p>
  </w:endnote>
  <w:endnote w:id="24">
    <w:p w14:paraId="1535E158" w14:textId="4B740FC2" w:rsidR="009B3957" w:rsidRPr="00906FB0" w:rsidRDefault="009B3957"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3E3826" w:rsidRPr="00906FB0">
        <w:rPr>
          <w:color w:val="000000" w:themeColor="text1"/>
          <w:sz w:val="18"/>
          <w:szCs w:val="16"/>
        </w:rPr>
        <w:t xml:space="preserve">Public Accounts and Estimates Committee (2024). </w:t>
      </w:r>
      <w:r w:rsidR="003E3826" w:rsidRPr="00906FB0">
        <w:rPr>
          <w:i/>
          <w:iCs/>
          <w:color w:val="000000" w:themeColor="text1"/>
          <w:sz w:val="18"/>
          <w:szCs w:val="16"/>
        </w:rPr>
        <w:t>Vaping and tobacco controls</w:t>
      </w:r>
      <w:r w:rsidR="003E3826" w:rsidRPr="00906FB0">
        <w:rPr>
          <w:color w:val="000000" w:themeColor="text1"/>
          <w:sz w:val="18"/>
          <w:szCs w:val="16"/>
        </w:rPr>
        <w:t xml:space="preserve">. Retrieved from: </w:t>
      </w:r>
      <w:hyperlink r:id="rId23" w:history="1">
        <w:r w:rsidR="003E3826" w:rsidRPr="00906FB0">
          <w:rPr>
            <w:rStyle w:val="Hyperlink"/>
            <w:color w:val="000000" w:themeColor="text1"/>
            <w:sz w:val="18"/>
            <w:szCs w:val="16"/>
          </w:rPr>
          <w:t>PAEC Inquiry into Vaping and tobacco controls</w:t>
        </w:r>
      </w:hyperlink>
      <w:r w:rsidR="00F973B9" w:rsidRPr="00906FB0">
        <w:rPr>
          <w:color w:val="000000" w:themeColor="text1"/>
        </w:rPr>
        <w:t>.</w:t>
      </w:r>
    </w:p>
  </w:endnote>
  <w:endnote w:id="25">
    <w:p w14:paraId="31C4AA6C" w14:textId="4EE50910" w:rsidR="00F97A4D" w:rsidRPr="00906FB0" w:rsidRDefault="00F97A4D" w:rsidP="00906FB0">
      <w:pPr>
        <w:pStyle w:val="DJCSbody"/>
        <w:jc w:val="left"/>
        <w:rPr>
          <w:color w:val="000000" w:themeColor="text1"/>
          <w:sz w:val="18"/>
          <w:szCs w:val="18"/>
        </w:rPr>
      </w:pPr>
      <w:r w:rsidRPr="00906FB0">
        <w:rPr>
          <w:rStyle w:val="EndnoteReference"/>
          <w:rFonts w:asciiTheme="minorHAnsi" w:hAnsiTheme="minorHAnsi" w:cstheme="minorHAnsi"/>
          <w:color w:val="000000" w:themeColor="text1"/>
          <w:sz w:val="18"/>
          <w:szCs w:val="18"/>
        </w:rPr>
        <w:endnoteRef/>
      </w:r>
      <w:r w:rsidRPr="00906FB0">
        <w:rPr>
          <w:color w:val="000000" w:themeColor="text1"/>
          <w:sz w:val="18"/>
          <w:szCs w:val="18"/>
        </w:rPr>
        <w:t xml:space="preserve"> </w:t>
      </w:r>
      <w:hyperlink r:id="rId24" w:history="1">
        <w:r w:rsidR="00D16FDD" w:rsidRPr="00906FB0">
          <w:rPr>
            <w:color w:val="000000" w:themeColor="text1"/>
            <w:sz w:val="18"/>
            <w:szCs w:val="16"/>
          </w:rPr>
          <w:t>Bucci</w:t>
        </w:r>
        <w:r w:rsidR="00EC497D" w:rsidRPr="00906FB0">
          <w:rPr>
            <w:color w:val="000000" w:themeColor="text1"/>
            <w:sz w:val="18"/>
            <w:szCs w:val="16"/>
          </w:rPr>
          <w:t>, N.</w:t>
        </w:r>
        <w:r w:rsidR="00D16FDD" w:rsidRPr="00906FB0">
          <w:rPr>
            <w:color w:val="000000" w:themeColor="text1"/>
            <w:sz w:val="18"/>
            <w:szCs w:val="16"/>
          </w:rPr>
          <w:t xml:space="preserve"> (The Guardian) (2023).</w:t>
        </w:r>
        <w:r w:rsidR="00D16FDD" w:rsidRPr="00906FB0">
          <w:rPr>
            <w:color w:val="000000" w:themeColor="text1"/>
          </w:rPr>
          <w:t xml:space="preserve"> </w:t>
        </w:r>
        <w:r w:rsidR="00D16FDD" w:rsidRPr="00906FB0">
          <w:rPr>
            <w:i/>
            <w:iCs/>
            <w:color w:val="000000" w:themeColor="text1"/>
            <w:sz w:val="18"/>
            <w:szCs w:val="16"/>
          </w:rPr>
          <w:t>‘Earn or burn’: the firebombings and underworld conflicts exposing Australia’s illicit tobacco trade</w:t>
        </w:r>
        <w:r w:rsidR="00D16FDD" w:rsidRPr="00906FB0">
          <w:rPr>
            <w:color w:val="000000" w:themeColor="text1"/>
            <w:sz w:val="18"/>
            <w:szCs w:val="16"/>
          </w:rPr>
          <w:t xml:space="preserve">. Retrieved from: </w:t>
        </w:r>
        <w:hyperlink r:id="rId25" w:history="1">
          <w:r w:rsidR="00D16FDD" w:rsidRPr="00906FB0">
            <w:rPr>
              <w:rStyle w:val="Hyperlink"/>
              <w:rFonts w:asciiTheme="minorHAnsi" w:eastAsiaTheme="majorEastAsia" w:hAnsiTheme="minorHAnsi" w:cstheme="minorHAnsi"/>
              <w:color w:val="000000" w:themeColor="text1"/>
              <w:sz w:val="18"/>
              <w:szCs w:val="18"/>
            </w:rPr>
            <w:t>‘Earn or burn’: the firebombings and underworld conflicts exposing Australia’s illicit tobacco trade | Crime - Australia | The Guardian</w:t>
          </w:r>
        </w:hyperlink>
        <w:r w:rsidR="00D16FDD" w:rsidRPr="00906FB0">
          <w:rPr>
            <w:color w:val="000000" w:themeColor="text1"/>
          </w:rPr>
          <w:t>.</w:t>
        </w:r>
      </w:hyperlink>
    </w:p>
  </w:endnote>
  <w:endnote w:id="26">
    <w:p w14:paraId="13677803" w14:textId="08ECEEAD" w:rsidR="006D2918" w:rsidRPr="00906FB0" w:rsidRDefault="006D2918"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FC1070" w:rsidRPr="00906FB0">
        <w:rPr>
          <w:color w:val="000000" w:themeColor="text1"/>
          <w:sz w:val="18"/>
          <w:szCs w:val="16"/>
        </w:rPr>
        <w:t xml:space="preserve">Tobacco in Australia (2024). </w:t>
      </w:r>
      <w:r w:rsidR="00FC1070" w:rsidRPr="00906FB0">
        <w:rPr>
          <w:i/>
          <w:iCs/>
          <w:color w:val="000000" w:themeColor="text1"/>
          <w:sz w:val="18"/>
          <w:szCs w:val="16"/>
        </w:rPr>
        <w:t>Licensing of tobacco sellers</w:t>
      </w:r>
      <w:r w:rsidR="00FC1070" w:rsidRPr="00906FB0">
        <w:rPr>
          <w:color w:val="000000" w:themeColor="text1"/>
          <w:sz w:val="18"/>
          <w:szCs w:val="16"/>
        </w:rPr>
        <w:t xml:space="preserve">. Retrieved from: </w:t>
      </w:r>
      <w:hyperlink r:id="rId26" w:history="1">
        <w:r w:rsidR="00FC1070" w:rsidRPr="00906FB0">
          <w:rPr>
            <w:rStyle w:val="Hyperlink"/>
            <w:rFonts w:eastAsiaTheme="majorEastAsia"/>
            <w:color w:val="000000" w:themeColor="text1"/>
            <w:sz w:val="18"/>
            <w:szCs w:val="16"/>
          </w:rPr>
          <w:t>11.B Licensing of tobacco sellers - Tobacco in Australia</w:t>
        </w:r>
      </w:hyperlink>
      <w:r w:rsidR="00FC1070" w:rsidRPr="00906FB0">
        <w:rPr>
          <w:color w:val="000000" w:themeColor="text1"/>
        </w:rPr>
        <w:t>.</w:t>
      </w:r>
    </w:p>
  </w:endnote>
  <w:endnote w:id="27">
    <w:p w14:paraId="0373C9F5" w14:textId="709D4A8E" w:rsidR="006D2918" w:rsidRPr="00906FB0" w:rsidRDefault="006D2918"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FC1070" w:rsidRPr="00906FB0">
        <w:rPr>
          <w:color w:val="000000" w:themeColor="text1"/>
          <w:sz w:val="18"/>
          <w:szCs w:val="16"/>
        </w:rPr>
        <w:t xml:space="preserve">Tobacco in Australia (2024). </w:t>
      </w:r>
      <w:r w:rsidR="00FC1070" w:rsidRPr="00906FB0">
        <w:rPr>
          <w:i/>
          <w:iCs/>
          <w:color w:val="000000" w:themeColor="text1"/>
          <w:sz w:val="18"/>
          <w:szCs w:val="16"/>
        </w:rPr>
        <w:t>Licensing of tobacco sellers</w:t>
      </w:r>
      <w:r w:rsidR="00FC1070" w:rsidRPr="00906FB0">
        <w:rPr>
          <w:color w:val="000000" w:themeColor="text1"/>
          <w:sz w:val="18"/>
          <w:szCs w:val="16"/>
        </w:rPr>
        <w:t xml:space="preserve">. Retrieved from: </w:t>
      </w:r>
      <w:hyperlink r:id="rId27" w:history="1">
        <w:r w:rsidR="00FC1070" w:rsidRPr="00906FB0">
          <w:rPr>
            <w:rStyle w:val="Hyperlink"/>
            <w:rFonts w:eastAsiaTheme="majorEastAsia"/>
            <w:color w:val="000000" w:themeColor="text1"/>
            <w:sz w:val="18"/>
            <w:szCs w:val="16"/>
          </w:rPr>
          <w:t>11.B Licensing of tobacco sellers - Tobacco in Australia</w:t>
        </w:r>
      </w:hyperlink>
      <w:r w:rsidR="00FC1070" w:rsidRPr="00906FB0">
        <w:rPr>
          <w:color w:val="000000" w:themeColor="text1"/>
        </w:rPr>
        <w:t>.</w:t>
      </w:r>
    </w:p>
  </w:endnote>
  <w:endnote w:id="28">
    <w:p w14:paraId="605D2C64" w14:textId="2F6E796A" w:rsidR="00D12906" w:rsidRPr="00906FB0" w:rsidRDefault="00D12906"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46051C" w:rsidRPr="00906FB0">
        <w:rPr>
          <w:color w:val="000000" w:themeColor="text1"/>
          <w:sz w:val="18"/>
          <w:szCs w:val="18"/>
        </w:rPr>
        <w:t>Government of South Australia – Consumer and Business Services (2025).</w:t>
      </w:r>
      <w:r w:rsidR="00F973B9" w:rsidRPr="00906FB0">
        <w:rPr>
          <w:color w:val="000000" w:themeColor="text1"/>
        </w:rPr>
        <w:t xml:space="preserve"> </w:t>
      </w:r>
      <w:r w:rsidR="00F973B9" w:rsidRPr="00906FB0">
        <w:rPr>
          <w:i/>
          <w:iCs/>
          <w:color w:val="000000" w:themeColor="text1"/>
          <w:sz w:val="18"/>
          <w:szCs w:val="18"/>
        </w:rPr>
        <w:t>Retail licence conditions for selling tobacco products</w:t>
      </w:r>
      <w:r w:rsidR="00F973B9" w:rsidRPr="00906FB0">
        <w:rPr>
          <w:color w:val="000000" w:themeColor="text1"/>
          <w:sz w:val="18"/>
          <w:szCs w:val="18"/>
        </w:rPr>
        <w:t>. Retrieved from:</w:t>
      </w:r>
      <w:r w:rsidR="0046051C" w:rsidRPr="00906FB0">
        <w:rPr>
          <w:color w:val="000000" w:themeColor="text1"/>
          <w:sz w:val="18"/>
          <w:szCs w:val="18"/>
        </w:rPr>
        <w:t xml:space="preserve"> </w:t>
      </w:r>
      <w:hyperlink r:id="rId28" w:history="1">
        <w:r w:rsidRPr="00906FB0">
          <w:rPr>
            <w:rStyle w:val="Hyperlink"/>
            <w:color w:val="000000" w:themeColor="text1"/>
            <w:sz w:val="18"/>
            <w:szCs w:val="18"/>
          </w:rPr>
          <w:t xml:space="preserve">2025, Government of South Australia, Retail </w:t>
        </w:r>
        <w:r w:rsidR="00571E03" w:rsidRPr="00906FB0">
          <w:rPr>
            <w:rStyle w:val="Hyperlink"/>
            <w:color w:val="000000" w:themeColor="text1"/>
            <w:sz w:val="18"/>
            <w:szCs w:val="18"/>
          </w:rPr>
          <w:t>licence</w:t>
        </w:r>
        <w:r w:rsidRPr="00906FB0">
          <w:rPr>
            <w:rStyle w:val="Hyperlink"/>
            <w:color w:val="000000" w:themeColor="text1"/>
            <w:sz w:val="18"/>
            <w:szCs w:val="18"/>
          </w:rPr>
          <w:t xml:space="preserve"> conditions for selling tobacco products.</w:t>
        </w:r>
      </w:hyperlink>
      <w:r w:rsidR="00F973B9" w:rsidRPr="00906FB0">
        <w:rPr>
          <w:color w:val="000000" w:themeColor="text1"/>
        </w:rPr>
        <w:t>.</w:t>
      </w:r>
    </w:p>
  </w:endnote>
  <w:endnote w:id="29">
    <w:p w14:paraId="0C177EB2" w14:textId="080E1431" w:rsidR="006D2918" w:rsidRPr="00906FB0" w:rsidRDefault="006D2918"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FC1070" w:rsidRPr="00906FB0">
        <w:rPr>
          <w:color w:val="000000" w:themeColor="text1"/>
          <w:sz w:val="18"/>
          <w:szCs w:val="16"/>
        </w:rPr>
        <w:t xml:space="preserve">Tobacco in Australia (2024). </w:t>
      </w:r>
      <w:r w:rsidR="00FC1070" w:rsidRPr="00906FB0">
        <w:rPr>
          <w:i/>
          <w:iCs/>
          <w:color w:val="000000" w:themeColor="text1"/>
          <w:sz w:val="18"/>
          <w:szCs w:val="16"/>
        </w:rPr>
        <w:t>Licensing of tobacco sellers</w:t>
      </w:r>
      <w:r w:rsidR="00FC1070" w:rsidRPr="00906FB0">
        <w:rPr>
          <w:color w:val="000000" w:themeColor="text1"/>
          <w:sz w:val="18"/>
          <w:szCs w:val="16"/>
        </w:rPr>
        <w:t xml:space="preserve">. Retrieved from: </w:t>
      </w:r>
      <w:hyperlink r:id="rId29" w:history="1">
        <w:r w:rsidR="00FC1070" w:rsidRPr="00906FB0">
          <w:rPr>
            <w:rStyle w:val="Hyperlink"/>
            <w:rFonts w:eastAsiaTheme="majorEastAsia"/>
            <w:color w:val="000000" w:themeColor="text1"/>
            <w:sz w:val="18"/>
            <w:szCs w:val="16"/>
          </w:rPr>
          <w:t>11.B Licensing of tobacco sellers - Tobacco in Australia</w:t>
        </w:r>
      </w:hyperlink>
      <w:r w:rsidR="00FC1070" w:rsidRPr="00906FB0">
        <w:rPr>
          <w:color w:val="000000" w:themeColor="text1"/>
        </w:rPr>
        <w:t>.</w:t>
      </w:r>
    </w:p>
  </w:endnote>
  <w:endnote w:id="30">
    <w:p w14:paraId="0ED86463" w14:textId="038CF0E3" w:rsidR="000D50D9" w:rsidRPr="00906FB0" w:rsidRDefault="000D50D9"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122801" w:rsidRPr="00906FB0">
        <w:rPr>
          <w:color w:val="000000" w:themeColor="text1"/>
          <w:sz w:val="18"/>
          <w:szCs w:val="18"/>
        </w:rPr>
        <w:t xml:space="preserve">Business Queensland (2025). </w:t>
      </w:r>
      <w:r w:rsidR="00122801" w:rsidRPr="00906FB0">
        <w:rPr>
          <w:i/>
          <w:iCs/>
          <w:color w:val="000000" w:themeColor="text1"/>
          <w:sz w:val="18"/>
          <w:szCs w:val="18"/>
        </w:rPr>
        <w:t>Smoking product supplier licensing scheme</w:t>
      </w:r>
      <w:r w:rsidR="00122801" w:rsidRPr="00906FB0">
        <w:rPr>
          <w:color w:val="000000" w:themeColor="text1"/>
          <w:sz w:val="18"/>
          <w:szCs w:val="18"/>
        </w:rPr>
        <w:t xml:space="preserve">. Retrieved from: </w:t>
      </w:r>
      <w:hyperlink r:id="rId30" w:anchor="licence-types" w:history="1">
        <w:r w:rsidRPr="00906FB0">
          <w:rPr>
            <w:rStyle w:val="Hyperlink"/>
            <w:rFonts w:eastAsiaTheme="majorEastAsia"/>
            <w:color w:val="000000" w:themeColor="text1"/>
            <w:sz w:val="18"/>
            <w:szCs w:val="18"/>
          </w:rPr>
          <w:t>Smoking product supplier licensing scheme | Business Queensland</w:t>
        </w:r>
      </w:hyperlink>
      <w:r w:rsidR="00122801" w:rsidRPr="00906FB0">
        <w:rPr>
          <w:color w:val="000000" w:themeColor="text1"/>
        </w:rPr>
        <w:t>.</w:t>
      </w:r>
    </w:p>
  </w:endnote>
  <w:endnote w:id="31">
    <w:p w14:paraId="7C641919" w14:textId="727C065D" w:rsidR="006D2918" w:rsidRPr="00906FB0" w:rsidRDefault="006D2918"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001072" w:rsidRPr="00906FB0">
        <w:rPr>
          <w:color w:val="000000" w:themeColor="text1"/>
          <w:sz w:val="18"/>
          <w:szCs w:val="18"/>
        </w:rPr>
        <w:t xml:space="preserve">Jobs and Skills Australia (2025). </w:t>
      </w:r>
      <w:r w:rsidR="00001072" w:rsidRPr="00906FB0">
        <w:rPr>
          <w:i/>
          <w:iCs/>
          <w:color w:val="000000" w:themeColor="text1"/>
          <w:sz w:val="18"/>
          <w:szCs w:val="18"/>
        </w:rPr>
        <w:t>Retail Trade</w:t>
      </w:r>
      <w:r w:rsidR="00001072" w:rsidRPr="00906FB0">
        <w:rPr>
          <w:color w:val="000000" w:themeColor="text1"/>
          <w:sz w:val="18"/>
          <w:szCs w:val="18"/>
        </w:rPr>
        <w:t xml:space="preserve">. Retrieved from: </w:t>
      </w:r>
      <w:hyperlink r:id="rId31" w:anchor=":~:text=Median%20earnings%20are%20%241%2C334%20per,industries%20median%20earnings%20of%20%241%2C700." w:history="1">
        <w:r w:rsidR="00001072" w:rsidRPr="00906FB0">
          <w:rPr>
            <w:rStyle w:val="Hyperlink"/>
            <w:color w:val="000000" w:themeColor="text1"/>
            <w:sz w:val="18"/>
            <w:szCs w:val="18"/>
          </w:rPr>
          <w:t>Retail Trade | Jobs and Skills Australia</w:t>
        </w:r>
      </w:hyperlink>
      <w:r w:rsidR="00001072" w:rsidRPr="00906FB0">
        <w:rPr>
          <w:color w:val="000000" w:themeColor="text1"/>
        </w:rPr>
        <w:t>.</w:t>
      </w:r>
    </w:p>
  </w:endnote>
  <w:endnote w:id="32">
    <w:p w14:paraId="2723DB41" w14:textId="78330D17" w:rsidR="006D2918" w:rsidRPr="00906FB0" w:rsidRDefault="006D2918"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B20D79" w:rsidRPr="00906FB0">
        <w:rPr>
          <w:color w:val="000000" w:themeColor="text1"/>
          <w:sz w:val="18"/>
          <w:szCs w:val="18"/>
        </w:rPr>
        <w:t xml:space="preserve">Jobs and Skills Australia (2025). </w:t>
      </w:r>
      <w:r w:rsidR="00B20D79" w:rsidRPr="00906FB0">
        <w:rPr>
          <w:i/>
          <w:iCs/>
          <w:color w:val="000000" w:themeColor="text1"/>
          <w:sz w:val="18"/>
          <w:szCs w:val="18"/>
        </w:rPr>
        <w:t>Wholesale Trade</w:t>
      </w:r>
      <w:r w:rsidR="00B20D79" w:rsidRPr="00906FB0">
        <w:rPr>
          <w:color w:val="000000" w:themeColor="text1"/>
          <w:sz w:val="18"/>
          <w:szCs w:val="18"/>
        </w:rPr>
        <w:t xml:space="preserve">. Retrieved from: </w:t>
      </w:r>
      <w:hyperlink r:id="rId32" w:anchor=":~:text=Wholesalers%20don%27t%20usually%20have,industries%20median%20earnings%20of%20%241%2C700." w:history="1">
        <w:r w:rsidR="00B20D79" w:rsidRPr="00906FB0">
          <w:rPr>
            <w:rStyle w:val="Hyperlink"/>
            <w:color w:val="000000" w:themeColor="text1"/>
            <w:sz w:val="18"/>
            <w:szCs w:val="18"/>
          </w:rPr>
          <w:t>Wholesale Trade | Jobs and Skills Australia</w:t>
        </w:r>
      </w:hyperlink>
      <w:r w:rsidR="00B20D79" w:rsidRPr="00906FB0">
        <w:rPr>
          <w:color w:val="000000" w:themeColor="text1"/>
        </w:rPr>
        <w:t>.</w:t>
      </w:r>
    </w:p>
  </w:endnote>
  <w:endnote w:id="33">
    <w:p w14:paraId="3C888734" w14:textId="5B43F2C5" w:rsidR="00A42E37" w:rsidRPr="00906FB0" w:rsidRDefault="00A42E37"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D316EC" w:rsidRPr="00906FB0">
        <w:rPr>
          <w:color w:val="000000" w:themeColor="text1"/>
          <w:sz w:val="18"/>
          <w:szCs w:val="18"/>
        </w:rPr>
        <w:t>Fair Work Ombudsman (</w:t>
      </w:r>
      <w:r w:rsidR="00B16F3D" w:rsidRPr="00906FB0">
        <w:rPr>
          <w:color w:val="000000" w:themeColor="text1"/>
          <w:sz w:val="18"/>
          <w:szCs w:val="18"/>
        </w:rPr>
        <w:t xml:space="preserve">2024). </w:t>
      </w:r>
      <w:r w:rsidR="00B16F3D" w:rsidRPr="00906FB0">
        <w:rPr>
          <w:i/>
          <w:iCs/>
          <w:color w:val="000000" w:themeColor="text1"/>
          <w:sz w:val="18"/>
          <w:szCs w:val="18"/>
        </w:rPr>
        <w:t>Pay Guide – General Retail Industry Award [MA000004]</w:t>
      </w:r>
      <w:r w:rsidR="00B16F3D" w:rsidRPr="00906FB0">
        <w:rPr>
          <w:color w:val="000000" w:themeColor="text1"/>
          <w:sz w:val="18"/>
          <w:szCs w:val="18"/>
        </w:rPr>
        <w:t xml:space="preserve">. Retrieved from: </w:t>
      </w:r>
      <w:hyperlink r:id="rId33" w:history="1">
        <w:r w:rsidR="00B548E8" w:rsidRPr="00906FB0">
          <w:rPr>
            <w:rStyle w:val="Hyperlink"/>
            <w:color w:val="000000" w:themeColor="text1"/>
            <w:sz w:val="18"/>
            <w:szCs w:val="18"/>
          </w:rPr>
          <w:t xml:space="preserve">Fair Work Ombudsman </w:t>
        </w:r>
        <w:r w:rsidR="0007068A" w:rsidRPr="00906FB0">
          <w:rPr>
            <w:rStyle w:val="Hyperlink"/>
            <w:color w:val="000000" w:themeColor="text1"/>
            <w:sz w:val="18"/>
            <w:szCs w:val="18"/>
          </w:rPr>
          <w:t>–</w:t>
        </w:r>
        <w:r w:rsidR="00B548E8" w:rsidRPr="00906FB0">
          <w:rPr>
            <w:rStyle w:val="Hyperlink"/>
            <w:color w:val="000000" w:themeColor="text1"/>
            <w:sz w:val="18"/>
            <w:szCs w:val="18"/>
          </w:rPr>
          <w:t xml:space="preserve"> </w:t>
        </w:r>
        <w:r w:rsidR="0007068A" w:rsidRPr="00906FB0">
          <w:rPr>
            <w:rStyle w:val="Hyperlink"/>
            <w:rFonts w:eastAsiaTheme="majorEastAsia"/>
            <w:color w:val="000000" w:themeColor="text1"/>
            <w:sz w:val="18"/>
            <w:szCs w:val="18"/>
          </w:rPr>
          <w:t>P.A.C.T</w:t>
        </w:r>
      </w:hyperlink>
      <w:r w:rsidR="00B16F3D" w:rsidRPr="00906FB0">
        <w:rPr>
          <w:color w:val="000000" w:themeColor="text1"/>
        </w:rPr>
        <w:t>.</w:t>
      </w:r>
    </w:p>
  </w:endnote>
  <w:endnote w:id="34">
    <w:p w14:paraId="6F45F31D" w14:textId="7BDCD664" w:rsidR="00A42E37" w:rsidRPr="00906FB0" w:rsidRDefault="00A42E37" w:rsidP="00906FB0">
      <w:pPr>
        <w:pStyle w:val="DJCSbody"/>
        <w:jc w:val="left"/>
        <w:rPr>
          <w:color w:val="000000" w:themeColor="text1"/>
          <w:sz w:val="18"/>
          <w:szCs w:val="16"/>
        </w:rPr>
      </w:pPr>
      <w:r w:rsidRPr="00906FB0">
        <w:rPr>
          <w:rStyle w:val="EndnoteReference"/>
          <w:color w:val="000000" w:themeColor="text1"/>
          <w:sz w:val="18"/>
          <w:szCs w:val="18"/>
        </w:rPr>
        <w:endnoteRef/>
      </w:r>
      <w:r w:rsidRPr="00906FB0">
        <w:rPr>
          <w:color w:val="000000" w:themeColor="text1"/>
          <w:sz w:val="18"/>
          <w:szCs w:val="16"/>
        </w:rPr>
        <w:t xml:space="preserve"> </w:t>
      </w:r>
      <w:r w:rsidR="00151DB4" w:rsidRPr="00906FB0">
        <w:rPr>
          <w:color w:val="000000" w:themeColor="text1"/>
          <w:sz w:val="18"/>
          <w:szCs w:val="16"/>
        </w:rPr>
        <w:t>Australian Bureau of Statistics (2024).</w:t>
      </w:r>
      <w:r w:rsidR="004D5872" w:rsidRPr="00906FB0">
        <w:rPr>
          <w:color w:val="000000" w:themeColor="text1"/>
        </w:rPr>
        <w:t xml:space="preserve"> </w:t>
      </w:r>
      <w:r w:rsidR="004D5872" w:rsidRPr="00906FB0">
        <w:rPr>
          <w:i/>
          <w:iCs/>
          <w:color w:val="000000" w:themeColor="text1"/>
          <w:sz w:val="18"/>
          <w:szCs w:val="16"/>
        </w:rPr>
        <w:t>Employee Earnings and Hours, Australia</w:t>
      </w:r>
      <w:r w:rsidR="004D5872" w:rsidRPr="00906FB0">
        <w:rPr>
          <w:color w:val="000000" w:themeColor="text1"/>
          <w:sz w:val="18"/>
          <w:szCs w:val="16"/>
        </w:rPr>
        <w:t>. Retrieved from:</w:t>
      </w:r>
      <w:r w:rsidR="00151DB4" w:rsidRPr="00906FB0">
        <w:rPr>
          <w:color w:val="000000" w:themeColor="text1"/>
          <w:sz w:val="18"/>
          <w:szCs w:val="16"/>
        </w:rPr>
        <w:t xml:space="preserve"> </w:t>
      </w:r>
      <w:hyperlink r:id="rId34" w:history="1">
        <w:r w:rsidRPr="00906FB0">
          <w:rPr>
            <w:rStyle w:val="Hyperlink"/>
            <w:rFonts w:eastAsiaTheme="majorEastAsia"/>
            <w:color w:val="000000" w:themeColor="text1"/>
            <w:sz w:val="18"/>
            <w:szCs w:val="16"/>
          </w:rPr>
          <w:t>Employee Earnings and Hours, Australia, May 2023 | Australian Bureau of Statistics</w:t>
        </w:r>
      </w:hyperlink>
      <w:r w:rsidR="004D5872" w:rsidRPr="00906FB0">
        <w:rPr>
          <w:color w:val="000000" w:themeColor="text1"/>
        </w:rPr>
        <w:t>.</w:t>
      </w:r>
    </w:p>
  </w:endnote>
  <w:endnote w:id="35">
    <w:p w14:paraId="4538CBDD" w14:textId="77777777" w:rsidR="00A8149D" w:rsidRPr="00CF24DD" w:rsidRDefault="00A8149D" w:rsidP="00A8149D">
      <w:pPr>
        <w:pStyle w:val="DJCSbody"/>
        <w:jc w:val="left"/>
        <w:rPr>
          <w:color w:val="000000" w:themeColor="text1"/>
          <w:sz w:val="18"/>
          <w:szCs w:val="18"/>
        </w:rPr>
      </w:pPr>
      <w:r w:rsidRPr="0026276B">
        <w:rPr>
          <w:rStyle w:val="EndnoteReference"/>
          <w:color w:val="000000" w:themeColor="text1"/>
          <w:sz w:val="18"/>
          <w:szCs w:val="18"/>
        </w:rPr>
        <w:endnoteRef/>
      </w:r>
      <w:r w:rsidRPr="00CF24DD">
        <w:rPr>
          <w:color w:val="000000" w:themeColor="text1"/>
          <w:sz w:val="18"/>
          <w:szCs w:val="18"/>
        </w:rPr>
        <w:t xml:space="preserve"> </w:t>
      </w:r>
      <w:r>
        <w:rPr>
          <w:color w:val="000000" w:themeColor="text1"/>
          <w:sz w:val="18"/>
          <w:szCs w:val="18"/>
        </w:rPr>
        <w:t xml:space="preserve">Jobs and Skills Australia (2025). </w:t>
      </w:r>
      <w:r>
        <w:rPr>
          <w:i/>
          <w:iCs/>
          <w:color w:val="000000" w:themeColor="text1"/>
          <w:sz w:val="18"/>
          <w:szCs w:val="18"/>
        </w:rPr>
        <w:t>Retail</w:t>
      </w:r>
      <w:r w:rsidRPr="00584AE5">
        <w:rPr>
          <w:i/>
          <w:iCs/>
          <w:color w:val="000000" w:themeColor="text1"/>
          <w:sz w:val="18"/>
          <w:szCs w:val="18"/>
        </w:rPr>
        <w:t xml:space="preserve"> Trade</w:t>
      </w:r>
      <w:r>
        <w:rPr>
          <w:color w:val="000000" w:themeColor="text1"/>
          <w:sz w:val="18"/>
          <w:szCs w:val="18"/>
        </w:rPr>
        <w:t xml:space="preserve">. Retrieved from: </w:t>
      </w:r>
      <w:hyperlink r:id="rId35" w:anchor=":~:text=Median%20earnings%20are%20%241%2C334%20per,industries%20median%20earnings%20of%20%241%2C700." w:history="1">
        <w:r w:rsidRPr="0026276B">
          <w:rPr>
            <w:rStyle w:val="Hyperlink"/>
            <w:color w:val="000000" w:themeColor="text1"/>
            <w:sz w:val="18"/>
            <w:szCs w:val="18"/>
          </w:rPr>
          <w:t>Retail Trade | Jobs and Skills Australia</w:t>
        </w:r>
      </w:hyperlink>
      <w:r w:rsidRPr="00906FB0">
        <w:rPr>
          <w:color w:val="000000" w:themeColor="text1"/>
        </w:rPr>
        <w:t>.</w:t>
      </w:r>
    </w:p>
  </w:endnote>
  <w:endnote w:id="36">
    <w:p w14:paraId="2EF1C044" w14:textId="77777777" w:rsidR="00A8149D" w:rsidRPr="00CF24DD" w:rsidRDefault="00A8149D" w:rsidP="00A8149D">
      <w:pPr>
        <w:pStyle w:val="DJCSbody"/>
        <w:jc w:val="left"/>
        <w:rPr>
          <w:color w:val="000000" w:themeColor="text1"/>
          <w:sz w:val="18"/>
          <w:szCs w:val="18"/>
        </w:rPr>
      </w:pPr>
      <w:r w:rsidRPr="0026276B">
        <w:rPr>
          <w:rStyle w:val="EndnoteReference"/>
          <w:color w:val="000000" w:themeColor="text1"/>
          <w:sz w:val="18"/>
          <w:szCs w:val="18"/>
        </w:rPr>
        <w:endnoteRef/>
      </w:r>
      <w:r w:rsidRPr="00CF24DD">
        <w:rPr>
          <w:color w:val="000000" w:themeColor="text1"/>
          <w:sz w:val="18"/>
          <w:szCs w:val="18"/>
        </w:rPr>
        <w:t xml:space="preserve"> </w:t>
      </w:r>
      <w:r>
        <w:rPr>
          <w:color w:val="000000" w:themeColor="text1"/>
          <w:sz w:val="18"/>
          <w:szCs w:val="18"/>
        </w:rPr>
        <w:t xml:space="preserve">Victoria Police (2025). </w:t>
      </w:r>
      <w:r>
        <w:rPr>
          <w:i/>
          <w:iCs/>
          <w:color w:val="000000" w:themeColor="text1"/>
          <w:sz w:val="18"/>
          <w:szCs w:val="18"/>
        </w:rPr>
        <w:t>National Police Check fees and charges</w:t>
      </w:r>
      <w:r>
        <w:rPr>
          <w:color w:val="000000" w:themeColor="text1"/>
          <w:sz w:val="18"/>
          <w:szCs w:val="18"/>
        </w:rPr>
        <w:t xml:space="preserve">. Retrieved from: </w:t>
      </w:r>
      <w:hyperlink r:id="rId36" w:history="1">
        <w:r w:rsidRPr="0026276B">
          <w:rPr>
            <w:rStyle w:val="Hyperlink"/>
            <w:color w:val="000000" w:themeColor="text1"/>
            <w:sz w:val="18"/>
            <w:szCs w:val="18"/>
          </w:rPr>
          <w:t>National Police Check fees and charges | Our services | Victoria Police</w:t>
        </w:r>
      </w:hyperlink>
      <w:r w:rsidRPr="00906FB0">
        <w:rPr>
          <w:color w:val="000000" w:themeColor="text1"/>
        </w:rPr>
        <w:t>.</w:t>
      </w:r>
    </w:p>
  </w:endnote>
  <w:endnote w:id="37">
    <w:p w14:paraId="0B69C886" w14:textId="77777777" w:rsidR="00A8149D" w:rsidRPr="00CF24DD" w:rsidRDefault="00A8149D" w:rsidP="00A8149D">
      <w:pPr>
        <w:pStyle w:val="DJCSbody"/>
        <w:jc w:val="left"/>
        <w:rPr>
          <w:color w:val="000000" w:themeColor="text1"/>
          <w:sz w:val="18"/>
          <w:szCs w:val="18"/>
        </w:rPr>
      </w:pPr>
      <w:r w:rsidRPr="0026276B">
        <w:rPr>
          <w:rStyle w:val="EndnoteReference"/>
          <w:color w:val="000000" w:themeColor="text1"/>
          <w:sz w:val="18"/>
          <w:szCs w:val="18"/>
        </w:rPr>
        <w:endnoteRef/>
      </w:r>
      <w:r w:rsidRPr="00CF24DD">
        <w:rPr>
          <w:color w:val="000000" w:themeColor="text1"/>
          <w:sz w:val="18"/>
          <w:szCs w:val="18"/>
        </w:rPr>
        <w:t xml:space="preserve"> </w:t>
      </w:r>
      <w:r>
        <w:rPr>
          <w:color w:val="000000" w:themeColor="text1"/>
          <w:sz w:val="18"/>
          <w:szCs w:val="18"/>
        </w:rPr>
        <w:t xml:space="preserve">Victoria Police (2025). Apply for a </w:t>
      </w:r>
      <w:r>
        <w:rPr>
          <w:i/>
          <w:iCs/>
          <w:color w:val="000000" w:themeColor="text1"/>
          <w:sz w:val="18"/>
          <w:szCs w:val="18"/>
        </w:rPr>
        <w:t>National Police Check</w:t>
      </w:r>
      <w:r>
        <w:rPr>
          <w:color w:val="000000" w:themeColor="text1"/>
          <w:sz w:val="18"/>
          <w:szCs w:val="18"/>
        </w:rPr>
        <w:t xml:space="preserve">. Retrieved from: </w:t>
      </w:r>
      <w:hyperlink r:id="rId37" w:history="1">
        <w:r w:rsidRPr="0026276B">
          <w:rPr>
            <w:rStyle w:val="Hyperlink"/>
            <w:color w:val="000000" w:themeColor="text1"/>
            <w:sz w:val="18"/>
            <w:szCs w:val="18"/>
          </w:rPr>
          <w:t>Apply for a National Police Check | Our services | Victoria Police</w:t>
        </w:r>
      </w:hyperlink>
      <w:r w:rsidRPr="00906FB0">
        <w:rPr>
          <w:color w:val="000000" w:themeColor="text1"/>
        </w:rPr>
        <w:t>.</w:t>
      </w:r>
    </w:p>
  </w:endnote>
  <w:endnote w:id="38">
    <w:p w14:paraId="0A342B36" w14:textId="75FAD3CC" w:rsidR="0061169F" w:rsidRPr="00906FB0" w:rsidRDefault="0061169F" w:rsidP="00906FB0">
      <w:pPr>
        <w:pStyle w:val="DJCSbody"/>
        <w:jc w:val="left"/>
        <w:rPr>
          <w:color w:val="000000" w:themeColor="text1"/>
          <w:sz w:val="18"/>
          <w:szCs w:val="16"/>
        </w:rPr>
      </w:pPr>
      <w:r w:rsidRPr="00906FB0">
        <w:rPr>
          <w:rStyle w:val="EndnoteReference"/>
          <w:color w:val="000000" w:themeColor="text1"/>
          <w:sz w:val="18"/>
          <w:szCs w:val="18"/>
        </w:rPr>
        <w:endnoteRef/>
      </w:r>
      <w:r w:rsidRPr="00906FB0">
        <w:rPr>
          <w:color w:val="000000" w:themeColor="text1"/>
          <w:sz w:val="18"/>
          <w:szCs w:val="16"/>
        </w:rPr>
        <w:t xml:space="preserve"> </w:t>
      </w:r>
      <w:r w:rsidR="00414CD8" w:rsidRPr="00906FB0">
        <w:rPr>
          <w:color w:val="000000" w:themeColor="text1"/>
          <w:sz w:val="18"/>
          <w:szCs w:val="16"/>
        </w:rPr>
        <w:t xml:space="preserve">Tobacco in Australia (2024). </w:t>
      </w:r>
      <w:r w:rsidR="00414CD8" w:rsidRPr="00906FB0">
        <w:rPr>
          <w:i/>
          <w:iCs/>
          <w:color w:val="000000" w:themeColor="text1"/>
          <w:sz w:val="18"/>
          <w:szCs w:val="16"/>
        </w:rPr>
        <w:t>Licensing of tobacco sellers</w:t>
      </w:r>
      <w:r w:rsidR="00414CD8" w:rsidRPr="00906FB0">
        <w:rPr>
          <w:color w:val="000000" w:themeColor="text1"/>
          <w:sz w:val="18"/>
          <w:szCs w:val="16"/>
        </w:rPr>
        <w:t xml:space="preserve">. Retrieved from: </w:t>
      </w:r>
      <w:hyperlink r:id="rId38" w:history="1">
        <w:r w:rsidR="00414CD8" w:rsidRPr="00906FB0">
          <w:rPr>
            <w:rStyle w:val="Hyperlink"/>
            <w:rFonts w:eastAsiaTheme="majorEastAsia"/>
            <w:color w:val="000000" w:themeColor="text1"/>
            <w:sz w:val="18"/>
            <w:szCs w:val="16"/>
          </w:rPr>
          <w:t>11.B Licensing of tobacco sellers - Tobacco in Australia</w:t>
        </w:r>
      </w:hyperlink>
      <w:r w:rsidR="00414CD8" w:rsidRPr="00906FB0">
        <w:rPr>
          <w:color w:val="000000" w:themeColor="text1"/>
        </w:rPr>
        <w:t>.</w:t>
      </w:r>
    </w:p>
  </w:endnote>
  <w:endnote w:id="39">
    <w:p w14:paraId="4FCA720E" w14:textId="119722D6" w:rsidR="00FB21E0" w:rsidRPr="00906FB0" w:rsidRDefault="00FB21E0" w:rsidP="00906FB0">
      <w:pPr>
        <w:pStyle w:val="DJCSbody"/>
        <w:jc w:val="left"/>
        <w:rPr>
          <w:color w:val="000000" w:themeColor="text1"/>
          <w:sz w:val="18"/>
          <w:szCs w:val="16"/>
        </w:rPr>
      </w:pPr>
      <w:r w:rsidRPr="00906FB0">
        <w:rPr>
          <w:rStyle w:val="EndnoteReference"/>
          <w:color w:val="000000" w:themeColor="text1"/>
          <w:sz w:val="18"/>
          <w:szCs w:val="18"/>
        </w:rPr>
        <w:endnoteRef/>
      </w:r>
      <w:r w:rsidRPr="00906FB0">
        <w:rPr>
          <w:color w:val="000000" w:themeColor="text1"/>
          <w:sz w:val="18"/>
          <w:szCs w:val="16"/>
        </w:rPr>
        <w:t xml:space="preserve"> </w:t>
      </w:r>
      <w:r w:rsidR="00F973B9" w:rsidRPr="00906FB0">
        <w:rPr>
          <w:color w:val="000000" w:themeColor="text1"/>
          <w:sz w:val="18"/>
          <w:szCs w:val="18"/>
        </w:rPr>
        <w:t xml:space="preserve">Government of South Australia – Consumer and Business Services </w:t>
      </w:r>
      <w:r w:rsidR="00D91650" w:rsidRPr="00906FB0">
        <w:rPr>
          <w:color w:val="000000" w:themeColor="text1"/>
          <w:sz w:val="18"/>
          <w:szCs w:val="16"/>
        </w:rPr>
        <w:t>(2025)</w:t>
      </w:r>
      <w:r w:rsidR="00EC72E2" w:rsidRPr="00906FB0">
        <w:rPr>
          <w:color w:val="000000" w:themeColor="text1"/>
          <w:sz w:val="18"/>
          <w:szCs w:val="16"/>
        </w:rPr>
        <w:t>.</w:t>
      </w:r>
      <w:r w:rsidR="007D6C49" w:rsidRPr="00906FB0">
        <w:rPr>
          <w:color w:val="000000" w:themeColor="text1"/>
        </w:rPr>
        <w:t xml:space="preserve"> </w:t>
      </w:r>
      <w:r w:rsidR="007D6C49" w:rsidRPr="00906FB0">
        <w:rPr>
          <w:i/>
          <w:iCs/>
          <w:color w:val="000000" w:themeColor="text1"/>
          <w:sz w:val="18"/>
          <w:szCs w:val="16"/>
        </w:rPr>
        <w:t>Apply for a retail tobacco licence</w:t>
      </w:r>
      <w:r w:rsidR="007D6C49" w:rsidRPr="00906FB0">
        <w:rPr>
          <w:color w:val="000000" w:themeColor="text1"/>
          <w:sz w:val="18"/>
          <w:szCs w:val="16"/>
        </w:rPr>
        <w:t>. Retrieved from:</w:t>
      </w:r>
      <w:r w:rsidR="00EC72E2" w:rsidRPr="00906FB0">
        <w:rPr>
          <w:color w:val="000000" w:themeColor="text1"/>
          <w:sz w:val="18"/>
          <w:szCs w:val="16"/>
        </w:rPr>
        <w:t xml:space="preserve"> </w:t>
      </w:r>
      <w:hyperlink r:id="rId39" w:history="1">
        <w:r w:rsidRPr="00906FB0">
          <w:rPr>
            <w:rStyle w:val="Hyperlink"/>
            <w:rFonts w:eastAsiaTheme="majorEastAsia"/>
            <w:color w:val="000000" w:themeColor="text1"/>
            <w:sz w:val="18"/>
            <w:szCs w:val="16"/>
          </w:rPr>
          <w:t>SA.GOV.AU - Apply for a retail tobacco licence</w:t>
        </w:r>
      </w:hyperlink>
      <w:r w:rsidR="007D6C49" w:rsidRPr="00906FB0">
        <w:rPr>
          <w:color w:val="000000" w:themeColor="text1"/>
        </w:rPr>
        <w:t>.</w:t>
      </w:r>
    </w:p>
  </w:endnote>
  <w:endnote w:id="40">
    <w:p w14:paraId="093D1B1A" w14:textId="6243B91A" w:rsidR="00536125" w:rsidRPr="00906FB0" w:rsidRDefault="00536125" w:rsidP="00906FB0">
      <w:pPr>
        <w:pStyle w:val="DJCSbody"/>
        <w:jc w:val="left"/>
        <w:rPr>
          <w:color w:val="000000" w:themeColor="text1"/>
          <w:sz w:val="18"/>
          <w:szCs w:val="16"/>
        </w:rPr>
      </w:pPr>
      <w:r w:rsidRPr="00906FB0">
        <w:rPr>
          <w:rStyle w:val="EndnoteReference"/>
          <w:color w:val="000000" w:themeColor="text1"/>
          <w:sz w:val="18"/>
          <w:szCs w:val="18"/>
        </w:rPr>
        <w:endnoteRef/>
      </w:r>
      <w:r w:rsidRPr="00906FB0">
        <w:rPr>
          <w:color w:val="000000" w:themeColor="text1"/>
          <w:sz w:val="18"/>
          <w:szCs w:val="16"/>
        </w:rPr>
        <w:t xml:space="preserve"> </w:t>
      </w:r>
      <w:r w:rsidR="00414CD8" w:rsidRPr="00906FB0">
        <w:rPr>
          <w:color w:val="000000" w:themeColor="text1"/>
          <w:sz w:val="18"/>
          <w:szCs w:val="16"/>
        </w:rPr>
        <w:t xml:space="preserve">Tobacco in Australia (2024). </w:t>
      </w:r>
      <w:r w:rsidR="00414CD8" w:rsidRPr="00906FB0">
        <w:rPr>
          <w:i/>
          <w:iCs/>
          <w:color w:val="000000" w:themeColor="text1"/>
          <w:sz w:val="18"/>
          <w:szCs w:val="16"/>
        </w:rPr>
        <w:t>Licensing of tobacco sellers</w:t>
      </w:r>
      <w:r w:rsidR="00414CD8" w:rsidRPr="00906FB0">
        <w:rPr>
          <w:color w:val="000000" w:themeColor="text1"/>
          <w:sz w:val="18"/>
          <w:szCs w:val="16"/>
        </w:rPr>
        <w:t xml:space="preserve">. Retrieved from: </w:t>
      </w:r>
      <w:hyperlink r:id="rId40" w:history="1">
        <w:r w:rsidR="00414CD8" w:rsidRPr="00906FB0">
          <w:rPr>
            <w:rStyle w:val="Hyperlink"/>
            <w:rFonts w:eastAsiaTheme="majorEastAsia"/>
            <w:color w:val="000000" w:themeColor="text1"/>
            <w:sz w:val="18"/>
            <w:szCs w:val="16"/>
          </w:rPr>
          <w:t>11.B Licensing of tobacco sellers - Tobacco in Australia</w:t>
        </w:r>
      </w:hyperlink>
      <w:r w:rsidR="00414CD8" w:rsidRPr="00906FB0">
        <w:rPr>
          <w:color w:val="000000" w:themeColor="text1"/>
        </w:rPr>
        <w:t>.</w:t>
      </w:r>
    </w:p>
  </w:endnote>
  <w:endnote w:id="41">
    <w:p w14:paraId="4329BAB0" w14:textId="4A840157" w:rsidR="00DE5267" w:rsidRPr="00906FB0" w:rsidRDefault="00DE5267" w:rsidP="00906FB0">
      <w:pPr>
        <w:pStyle w:val="DJCSbody"/>
        <w:jc w:val="left"/>
        <w:rPr>
          <w:color w:val="000000" w:themeColor="text1"/>
          <w:sz w:val="18"/>
          <w:szCs w:val="16"/>
        </w:rPr>
      </w:pPr>
      <w:r w:rsidRPr="00906FB0">
        <w:rPr>
          <w:rStyle w:val="EndnoteReference"/>
          <w:color w:val="000000" w:themeColor="text1"/>
          <w:sz w:val="18"/>
          <w:szCs w:val="18"/>
        </w:rPr>
        <w:endnoteRef/>
      </w:r>
      <w:r w:rsidRPr="00906FB0">
        <w:rPr>
          <w:color w:val="000000" w:themeColor="text1"/>
          <w:sz w:val="18"/>
          <w:szCs w:val="16"/>
        </w:rPr>
        <w:t xml:space="preserve"> </w:t>
      </w:r>
      <w:r w:rsidR="002F13F9" w:rsidRPr="00906FB0">
        <w:rPr>
          <w:color w:val="000000" w:themeColor="text1"/>
          <w:sz w:val="18"/>
          <w:szCs w:val="16"/>
        </w:rPr>
        <w:t xml:space="preserve">Tobacco in Australia (2024). </w:t>
      </w:r>
      <w:r w:rsidR="00414CD8" w:rsidRPr="00906FB0">
        <w:rPr>
          <w:i/>
          <w:iCs/>
          <w:color w:val="000000" w:themeColor="text1"/>
          <w:sz w:val="18"/>
          <w:szCs w:val="16"/>
        </w:rPr>
        <w:t>Licensing of tobacco sellers</w:t>
      </w:r>
      <w:r w:rsidR="00414CD8" w:rsidRPr="00906FB0">
        <w:rPr>
          <w:color w:val="000000" w:themeColor="text1"/>
          <w:sz w:val="18"/>
          <w:szCs w:val="16"/>
        </w:rPr>
        <w:t xml:space="preserve">. Retrieved from: </w:t>
      </w:r>
      <w:hyperlink r:id="rId41" w:history="1">
        <w:r w:rsidRPr="00906FB0">
          <w:rPr>
            <w:rStyle w:val="Hyperlink"/>
            <w:rFonts w:eastAsiaTheme="majorEastAsia"/>
            <w:color w:val="000000" w:themeColor="text1"/>
            <w:sz w:val="18"/>
            <w:szCs w:val="16"/>
          </w:rPr>
          <w:t>11.B Licensing of tobacco sellers - Tobacco in Australia</w:t>
        </w:r>
      </w:hyperlink>
      <w:r w:rsidR="00414CD8" w:rsidRPr="00906FB0">
        <w:rPr>
          <w:color w:val="000000" w:themeColor="text1"/>
        </w:rPr>
        <w:t>.</w:t>
      </w:r>
    </w:p>
  </w:endnote>
  <w:endnote w:id="42">
    <w:p w14:paraId="3D295FDB" w14:textId="4B560BDC" w:rsidR="00893103" w:rsidRPr="00906FB0" w:rsidRDefault="00893103" w:rsidP="00906FB0">
      <w:pPr>
        <w:pStyle w:val="DJCSbody"/>
        <w:jc w:val="left"/>
        <w:rPr>
          <w:color w:val="000000" w:themeColor="text1"/>
          <w:sz w:val="18"/>
          <w:szCs w:val="16"/>
        </w:rPr>
      </w:pPr>
      <w:r w:rsidRPr="00906FB0">
        <w:rPr>
          <w:rStyle w:val="EndnoteReference"/>
          <w:color w:val="000000" w:themeColor="text1"/>
          <w:sz w:val="18"/>
          <w:szCs w:val="18"/>
        </w:rPr>
        <w:endnoteRef/>
      </w:r>
      <w:r w:rsidRPr="00906FB0">
        <w:rPr>
          <w:color w:val="000000" w:themeColor="text1"/>
          <w:sz w:val="18"/>
          <w:szCs w:val="16"/>
        </w:rPr>
        <w:t xml:space="preserve"> </w:t>
      </w:r>
      <w:r w:rsidR="00BC6912" w:rsidRPr="00906FB0">
        <w:rPr>
          <w:color w:val="000000" w:themeColor="text1"/>
          <w:sz w:val="18"/>
          <w:szCs w:val="16"/>
        </w:rPr>
        <w:t>Service Tasmania (2025).</w:t>
      </w:r>
      <w:r w:rsidR="009472F7" w:rsidRPr="00906FB0">
        <w:rPr>
          <w:color w:val="000000" w:themeColor="text1"/>
        </w:rPr>
        <w:t xml:space="preserve"> </w:t>
      </w:r>
      <w:r w:rsidR="009472F7" w:rsidRPr="00906FB0">
        <w:rPr>
          <w:i/>
          <w:iCs/>
          <w:color w:val="000000" w:themeColor="text1"/>
          <w:sz w:val="18"/>
          <w:szCs w:val="16"/>
        </w:rPr>
        <w:t>Apply for or renew a smoking product licence</w:t>
      </w:r>
      <w:r w:rsidR="009472F7" w:rsidRPr="00906FB0">
        <w:rPr>
          <w:color w:val="000000" w:themeColor="text1"/>
          <w:sz w:val="18"/>
          <w:szCs w:val="16"/>
        </w:rPr>
        <w:t>. Retrieved from:</w:t>
      </w:r>
      <w:r w:rsidR="00BC6912" w:rsidRPr="00906FB0">
        <w:rPr>
          <w:color w:val="000000" w:themeColor="text1"/>
          <w:sz w:val="18"/>
          <w:szCs w:val="16"/>
        </w:rPr>
        <w:t xml:space="preserve"> </w:t>
      </w:r>
      <w:hyperlink r:id="rId42" w:history="1">
        <w:r w:rsidRPr="00906FB0">
          <w:rPr>
            <w:rStyle w:val="Hyperlink"/>
            <w:rFonts w:eastAsiaTheme="majorEastAsia"/>
            <w:color w:val="000000" w:themeColor="text1"/>
            <w:sz w:val="18"/>
            <w:szCs w:val="16"/>
          </w:rPr>
          <w:t>Apply for or renew a smoking product licence | Service Tasmania</w:t>
        </w:r>
      </w:hyperlink>
      <w:r w:rsidR="009472F7" w:rsidRPr="00906FB0">
        <w:rPr>
          <w:color w:val="000000" w:themeColor="text1"/>
        </w:rPr>
        <w:t>.</w:t>
      </w:r>
    </w:p>
  </w:endnote>
  <w:endnote w:id="43">
    <w:p w14:paraId="094199D3" w14:textId="7549F14A" w:rsidR="004E4F68" w:rsidRPr="00906FB0" w:rsidRDefault="004E4F68"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001072" w:rsidRPr="00906FB0">
        <w:rPr>
          <w:color w:val="000000" w:themeColor="text1"/>
          <w:sz w:val="18"/>
          <w:szCs w:val="18"/>
        </w:rPr>
        <w:t xml:space="preserve">Jobs and Skills Australia (2025). </w:t>
      </w:r>
      <w:r w:rsidR="00001072" w:rsidRPr="00906FB0">
        <w:rPr>
          <w:i/>
          <w:iCs/>
          <w:color w:val="000000" w:themeColor="text1"/>
          <w:sz w:val="18"/>
          <w:szCs w:val="18"/>
        </w:rPr>
        <w:t>Retail Trade</w:t>
      </w:r>
      <w:r w:rsidR="00001072" w:rsidRPr="00906FB0">
        <w:rPr>
          <w:color w:val="000000" w:themeColor="text1"/>
          <w:sz w:val="18"/>
          <w:szCs w:val="18"/>
        </w:rPr>
        <w:t xml:space="preserve">. Retrieved from: </w:t>
      </w:r>
      <w:hyperlink r:id="rId43" w:anchor=":~:text=Median%20earnings%20are%20%241%2C334%20per,industries%20median%20earnings%20of%20%241%2C700." w:history="1">
        <w:r w:rsidR="00001072" w:rsidRPr="00906FB0">
          <w:rPr>
            <w:rStyle w:val="Hyperlink"/>
            <w:color w:val="000000" w:themeColor="text1"/>
            <w:sz w:val="18"/>
            <w:szCs w:val="18"/>
          </w:rPr>
          <w:t>Retail Trade | Jobs and Skills Australia</w:t>
        </w:r>
      </w:hyperlink>
      <w:r w:rsidR="00001072" w:rsidRPr="00906FB0">
        <w:rPr>
          <w:color w:val="000000" w:themeColor="text1"/>
        </w:rPr>
        <w:t>.</w:t>
      </w:r>
    </w:p>
  </w:endnote>
  <w:endnote w:id="44">
    <w:p w14:paraId="57FA8669" w14:textId="068B8A1F" w:rsidR="004E4F68" w:rsidRPr="00906FB0" w:rsidRDefault="004E4F68"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C07119" w:rsidRPr="00906FB0">
        <w:rPr>
          <w:color w:val="000000" w:themeColor="text1"/>
          <w:sz w:val="18"/>
          <w:szCs w:val="18"/>
        </w:rPr>
        <w:t xml:space="preserve">Australian Securities &amp; Investments Commission (2025). </w:t>
      </w:r>
      <w:r w:rsidR="00C07119" w:rsidRPr="00906FB0">
        <w:rPr>
          <w:i/>
          <w:iCs/>
          <w:color w:val="000000" w:themeColor="text1"/>
          <w:sz w:val="18"/>
          <w:szCs w:val="18"/>
        </w:rPr>
        <w:t>Search fees</w:t>
      </w:r>
      <w:r w:rsidR="00C07119" w:rsidRPr="00906FB0">
        <w:rPr>
          <w:color w:val="000000" w:themeColor="text1"/>
          <w:sz w:val="18"/>
          <w:szCs w:val="18"/>
        </w:rPr>
        <w:t xml:space="preserve">. Retrieved from: </w:t>
      </w:r>
      <w:hyperlink r:id="rId44" w:history="1">
        <w:r w:rsidR="00C07119" w:rsidRPr="00906FB0">
          <w:rPr>
            <w:rStyle w:val="Hyperlink"/>
            <w:color w:val="000000" w:themeColor="text1"/>
            <w:sz w:val="18"/>
            <w:szCs w:val="18"/>
          </w:rPr>
          <w:t>Search fees | ASIC</w:t>
        </w:r>
      </w:hyperlink>
      <w:r w:rsidR="00C07119" w:rsidRPr="00906FB0">
        <w:rPr>
          <w:color w:val="000000" w:themeColor="text1"/>
        </w:rPr>
        <w:t>.</w:t>
      </w:r>
    </w:p>
  </w:endnote>
  <w:endnote w:id="45">
    <w:p w14:paraId="2D49DA44" w14:textId="03FAF13C" w:rsidR="00946C33" w:rsidRPr="00906FB0" w:rsidRDefault="00946C33"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C07119" w:rsidRPr="00906FB0">
        <w:rPr>
          <w:color w:val="000000" w:themeColor="text1"/>
          <w:sz w:val="18"/>
          <w:szCs w:val="18"/>
        </w:rPr>
        <w:t xml:space="preserve">Jobs and Skills Australia (2025). </w:t>
      </w:r>
      <w:r w:rsidR="00C07119" w:rsidRPr="00906FB0">
        <w:rPr>
          <w:i/>
          <w:iCs/>
          <w:color w:val="000000" w:themeColor="text1"/>
          <w:sz w:val="18"/>
          <w:szCs w:val="18"/>
        </w:rPr>
        <w:t>Wholesale Trade</w:t>
      </w:r>
      <w:r w:rsidR="00C07119" w:rsidRPr="00906FB0">
        <w:rPr>
          <w:color w:val="000000" w:themeColor="text1"/>
          <w:sz w:val="18"/>
          <w:szCs w:val="18"/>
        </w:rPr>
        <w:t xml:space="preserve">. Retrieved from: </w:t>
      </w:r>
      <w:hyperlink r:id="rId45" w:anchor=":~:text=Wholesalers%20don%27t%20usually%20have,industries%20median%20earnings%20of%20%241%2C700." w:history="1">
        <w:r w:rsidR="00C07119" w:rsidRPr="00906FB0">
          <w:rPr>
            <w:rStyle w:val="Hyperlink"/>
            <w:color w:val="000000" w:themeColor="text1"/>
            <w:sz w:val="18"/>
            <w:szCs w:val="18"/>
          </w:rPr>
          <w:t>Wholesale Trade | Jobs and Skills Australia</w:t>
        </w:r>
      </w:hyperlink>
      <w:r w:rsidR="00C07119" w:rsidRPr="00906FB0">
        <w:rPr>
          <w:color w:val="000000" w:themeColor="text1"/>
        </w:rPr>
        <w:t>.</w:t>
      </w:r>
    </w:p>
  </w:endnote>
  <w:endnote w:id="46">
    <w:p w14:paraId="3D4E26DA" w14:textId="1E0D32C2" w:rsidR="006F20F2" w:rsidRPr="00906FB0" w:rsidRDefault="006F20F2" w:rsidP="00906FB0">
      <w:pPr>
        <w:pStyle w:val="DJCSbody"/>
        <w:jc w:val="left"/>
        <w:rPr>
          <w:color w:val="000000" w:themeColor="text1"/>
          <w:sz w:val="18"/>
          <w:szCs w:val="16"/>
        </w:rPr>
      </w:pPr>
      <w:r w:rsidRPr="00906FB0">
        <w:rPr>
          <w:rStyle w:val="EndnoteReference"/>
          <w:rFonts w:asciiTheme="minorHAnsi" w:hAnsiTheme="minorHAnsi" w:cstheme="minorHAnsi"/>
          <w:color w:val="000000" w:themeColor="text1"/>
          <w:sz w:val="18"/>
          <w:szCs w:val="18"/>
        </w:rPr>
        <w:endnoteRef/>
      </w:r>
      <w:r w:rsidRPr="00906FB0">
        <w:rPr>
          <w:color w:val="000000" w:themeColor="text1"/>
          <w:sz w:val="18"/>
          <w:szCs w:val="16"/>
        </w:rPr>
        <w:t xml:space="preserve"> </w:t>
      </w:r>
      <w:r w:rsidR="00933C53" w:rsidRPr="00906FB0">
        <w:rPr>
          <w:color w:val="000000" w:themeColor="text1"/>
          <w:sz w:val="18"/>
          <w:szCs w:val="16"/>
        </w:rPr>
        <w:t>Bucci</w:t>
      </w:r>
      <w:r w:rsidR="00EC497D" w:rsidRPr="00906FB0">
        <w:rPr>
          <w:color w:val="000000" w:themeColor="text1"/>
          <w:sz w:val="18"/>
          <w:szCs w:val="16"/>
        </w:rPr>
        <w:t>, N.</w:t>
      </w:r>
      <w:r w:rsidR="00933C53" w:rsidRPr="00906FB0">
        <w:rPr>
          <w:color w:val="000000" w:themeColor="text1"/>
          <w:sz w:val="18"/>
          <w:szCs w:val="16"/>
        </w:rPr>
        <w:t xml:space="preserve"> </w:t>
      </w:r>
      <w:r w:rsidR="00E22976" w:rsidRPr="00906FB0">
        <w:rPr>
          <w:color w:val="000000" w:themeColor="text1"/>
          <w:sz w:val="18"/>
          <w:szCs w:val="16"/>
        </w:rPr>
        <w:t>(The Guardian) (2023).</w:t>
      </w:r>
      <w:r w:rsidR="00C07119" w:rsidRPr="00906FB0">
        <w:rPr>
          <w:color w:val="000000" w:themeColor="text1"/>
        </w:rPr>
        <w:t xml:space="preserve"> </w:t>
      </w:r>
      <w:r w:rsidR="00C07119" w:rsidRPr="00906FB0">
        <w:rPr>
          <w:i/>
          <w:iCs/>
          <w:color w:val="000000" w:themeColor="text1"/>
          <w:sz w:val="18"/>
          <w:szCs w:val="16"/>
        </w:rPr>
        <w:t>‘Earn or burn’: the firebombings and underworld conflicts exposing Australia’s illicit tobacco trade</w:t>
      </w:r>
      <w:r w:rsidR="00C07119" w:rsidRPr="00906FB0">
        <w:rPr>
          <w:color w:val="000000" w:themeColor="text1"/>
          <w:sz w:val="18"/>
          <w:szCs w:val="16"/>
        </w:rPr>
        <w:t>. Retrieved from:</w:t>
      </w:r>
      <w:r w:rsidR="00E22976" w:rsidRPr="00906FB0">
        <w:rPr>
          <w:color w:val="000000" w:themeColor="text1"/>
          <w:sz w:val="18"/>
          <w:szCs w:val="16"/>
        </w:rPr>
        <w:t xml:space="preserve"> </w:t>
      </w:r>
      <w:hyperlink r:id="rId46" w:history="1">
        <w:r w:rsidRPr="00906FB0">
          <w:rPr>
            <w:rStyle w:val="Hyperlink"/>
            <w:rFonts w:asciiTheme="minorHAnsi" w:eastAsiaTheme="majorEastAsia" w:hAnsiTheme="minorHAnsi" w:cstheme="minorHAnsi"/>
            <w:color w:val="000000" w:themeColor="text1"/>
            <w:sz w:val="18"/>
            <w:szCs w:val="18"/>
          </w:rPr>
          <w:t>‘Earn or burn’: the firebombings and underworld conflicts exposing Australia’s illicit tobacco trade | Crime - Australia | The Guardian</w:t>
        </w:r>
      </w:hyperlink>
      <w:r w:rsidR="00C07119" w:rsidRPr="00906FB0">
        <w:rPr>
          <w:color w:val="000000" w:themeColor="text1"/>
        </w:rPr>
        <w:t>.</w:t>
      </w:r>
    </w:p>
  </w:endnote>
  <w:endnote w:id="47">
    <w:p w14:paraId="39FBC7F0" w14:textId="5E22D501" w:rsidR="00071042" w:rsidRPr="00906FB0" w:rsidRDefault="00071042"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807FBA" w:rsidRPr="00906FB0">
        <w:rPr>
          <w:color w:val="000000" w:themeColor="text1"/>
          <w:sz w:val="18"/>
          <w:szCs w:val="18"/>
        </w:rPr>
        <w:t xml:space="preserve">Victorian Department of Treasury and Finance (2025). </w:t>
      </w:r>
      <w:r w:rsidR="00807FBA" w:rsidRPr="00906FB0">
        <w:rPr>
          <w:i/>
          <w:iCs/>
          <w:color w:val="000000" w:themeColor="text1"/>
          <w:sz w:val="18"/>
          <w:szCs w:val="18"/>
        </w:rPr>
        <w:t>Indexation of fees and penalties</w:t>
      </w:r>
      <w:r w:rsidR="00807FBA" w:rsidRPr="00906FB0">
        <w:rPr>
          <w:color w:val="000000" w:themeColor="text1"/>
          <w:sz w:val="18"/>
          <w:szCs w:val="18"/>
        </w:rPr>
        <w:t xml:space="preserve">. Retrieved from: </w:t>
      </w:r>
      <w:hyperlink r:id="rId47" w:history="1">
        <w:r w:rsidR="00807FBA" w:rsidRPr="00906FB0">
          <w:rPr>
            <w:rStyle w:val="Hyperlink"/>
            <w:rFonts w:eastAsiaTheme="majorEastAsia"/>
            <w:color w:val="000000" w:themeColor="text1"/>
            <w:sz w:val="18"/>
            <w:szCs w:val="18"/>
          </w:rPr>
          <w:t>Indexation of fees and penalties | dtf.vic.gov.au</w:t>
        </w:r>
      </w:hyperlink>
      <w:r w:rsidR="00807FBA" w:rsidRPr="00906FB0">
        <w:rPr>
          <w:color w:val="000000" w:themeColor="text1"/>
        </w:rPr>
        <w:t>.</w:t>
      </w:r>
    </w:p>
  </w:endnote>
  <w:endnote w:id="48">
    <w:p w14:paraId="0B32094C" w14:textId="3BBED595" w:rsidR="00071042" w:rsidRPr="00906FB0" w:rsidRDefault="00071042"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362196" w:rsidRPr="00906FB0">
        <w:rPr>
          <w:color w:val="000000" w:themeColor="text1"/>
          <w:sz w:val="18"/>
          <w:szCs w:val="18"/>
        </w:rPr>
        <w:t xml:space="preserve">Victorian Department of Treasury and Finance (2025). </w:t>
      </w:r>
      <w:r w:rsidR="00FF32B6" w:rsidRPr="00906FB0">
        <w:rPr>
          <w:i/>
          <w:iCs/>
          <w:color w:val="000000" w:themeColor="text1"/>
          <w:sz w:val="18"/>
          <w:szCs w:val="18"/>
        </w:rPr>
        <w:t>Indexation of fees and penalties</w:t>
      </w:r>
      <w:r w:rsidR="00362196" w:rsidRPr="00906FB0">
        <w:rPr>
          <w:color w:val="000000" w:themeColor="text1"/>
          <w:sz w:val="18"/>
          <w:szCs w:val="18"/>
        </w:rPr>
        <w:t xml:space="preserve">. Retrieved from: </w:t>
      </w:r>
      <w:hyperlink r:id="rId48" w:history="1">
        <w:r w:rsidRPr="00906FB0">
          <w:rPr>
            <w:rStyle w:val="Hyperlink"/>
            <w:rFonts w:eastAsiaTheme="majorEastAsia"/>
            <w:color w:val="000000" w:themeColor="text1"/>
            <w:sz w:val="18"/>
            <w:szCs w:val="18"/>
          </w:rPr>
          <w:t>Indexation of fees and penalties | dtf.vic.gov.au</w:t>
        </w:r>
      </w:hyperlink>
      <w:r w:rsidR="00FF32B6" w:rsidRPr="00906FB0">
        <w:rPr>
          <w:color w:val="000000" w:themeColor="text1"/>
        </w:rPr>
        <w:t>.</w:t>
      </w:r>
    </w:p>
  </w:endnote>
  <w:endnote w:id="49">
    <w:p w14:paraId="199B6A8D" w14:textId="03B232E4" w:rsidR="00071042" w:rsidRPr="00906FB0" w:rsidRDefault="00071042"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6D73F0" w:rsidRPr="00906FB0">
        <w:rPr>
          <w:color w:val="000000" w:themeColor="text1"/>
          <w:sz w:val="18"/>
          <w:szCs w:val="18"/>
        </w:rPr>
        <w:t>Australian Bureau of Statistics (202</w:t>
      </w:r>
      <w:r w:rsidR="003F0363" w:rsidRPr="00906FB0">
        <w:rPr>
          <w:color w:val="000000" w:themeColor="text1"/>
          <w:sz w:val="18"/>
          <w:szCs w:val="18"/>
        </w:rPr>
        <w:t>4</w:t>
      </w:r>
      <w:r w:rsidR="006D73F0" w:rsidRPr="00906FB0">
        <w:rPr>
          <w:color w:val="000000" w:themeColor="text1"/>
          <w:sz w:val="18"/>
          <w:szCs w:val="18"/>
        </w:rPr>
        <w:t>).</w:t>
      </w:r>
      <w:r w:rsidR="003F0363" w:rsidRPr="00906FB0">
        <w:rPr>
          <w:color w:val="000000" w:themeColor="text1"/>
          <w:sz w:val="18"/>
          <w:szCs w:val="18"/>
        </w:rPr>
        <w:t xml:space="preserve"> </w:t>
      </w:r>
      <w:r w:rsidR="002A2EAF" w:rsidRPr="00906FB0">
        <w:rPr>
          <w:i/>
          <w:iCs/>
          <w:color w:val="000000" w:themeColor="text1"/>
          <w:sz w:val="18"/>
          <w:szCs w:val="18"/>
        </w:rPr>
        <w:t>Counts of Australian Businesses, including Entries and Exits</w:t>
      </w:r>
      <w:r w:rsidR="003F0363" w:rsidRPr="00906FB0">
        <w:rPr>
          <w:color w:val="000000" w:themeColor="text1"/>
          <w:sz w:val="18"/>
          <w:szCs w:val="18"/>
        </w:rPr>
        <w:t>. Retrieved from:</w:t>
      </w:r>
      <w:r w:rsidR="006D73F0" w:rsidRPr="00906FB0">
        <w:rPr>
          <w:color w:val="000000" w:themeColor="text1"/>
          <w:sz w:val="18"/>
          <w:szCs w:val="18"/>
        </w:rPr>
        <w:t xml:space="preserve"> </w:t>
      </w:r>
      <w:hyperlink r:id="rId49" w:history="1">
        <w:r w:rsidRPr="00906FB0">
          <w:rPr>
            <w:rStyle w:val="Hyperlink"/>
            <w:rFonts w:eastAsiaTheme="majorEastAsia"/>
            <w:color w:val="000000" w:themeColor="text1"/>
            <w:sz w:val="18"/>
            <w:szCs w:val="18"/>
          </w:rPr>
          <w:t>Counts of Australian Businesses, including Entries and Exits, July 2020 - June 2024 | Australian Bureau of Statistics</w:t>
        </w:r>
      </w:hyperlink>
      <w:r w:rsidR="003F0363" w:rsidRPr="00906FB0">
        <w:rPr>
          <w:color w:val="000000" w:themeColor="text1"/>
        </w:rPr>
        <w:t>.</w:t>
      </w:r>
    </w:p>
  </w:endnote>
  <w:endnote w:id="50">
    <w:p w14:paraId="7A5350B3" w14:textId="4B15C185" w:rsidR="00071042" w:rsidRPr="00906FB0" w:rsidRDefault="00071042"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9A6AB8" w:rsidRPr="00906FB0">
        <w:rPr>
          <w:color w:val="000000" w:themeColor="text1"/>
          <w:sz w:val="18"/>
          <w:szCs w:val="18"/>
        </w:rPr>
        <w:t>IBISWorld</w:t>
      </w:r>
      <w:r w:rsidR="00E3432C" w:rsidRPr="00906FB0">
        <w:rPr>
          <w:color w:val="000000" w:themeColor="text1"/>
          <w:sz w:val="18"/>
          <w:szCs w:val="18"/>
        </w:rPr>
        <w:t xml:space="preserve"> (2024). </w:t>
      </w:r>
      <w:r w:rsidR="00BC01B3" w:rsidRPr="00906FB0">
        <w:rPr>
          <w:i/>
          <w:iCs/>
          <w:color w:val="000000" w:themeColor="text1"/>
          <w:sz w:val="18"/>
          <w:szCs w:val="18"/>
        </w:rPr>
        <w:t>Tobacco Product Wholesaling in Australia - Market Research Report (2014-2029)</w:t>
      </w:r>
      <w:r w:rsidR="00BC01B3" w:rsidRPr="00906FB0">
        <w:rPr>
          <w:color w:val="000000" w:themeColor="text1"/>
          <w:sz w:val="18"/>
          <w:szCs w:val="18"/>
        </w:rPr>
        <w:t xml:space="preserve">. Retrieved from: </w:t>
      </w:r>
      <w:hyperlink r:id="rId50" w:history="1">
        <w:r w:rsidRPr="00906FB0">
          <w:rPr>
            <w:rStyle w:val="Hyperlink"/>
            <w:rFonts w:eastAsiaTheme="majorEastAsia"/>
            <w:color w:val="000000" w:themeColor="text1"/>
            <w:sz w:val="18"/>
            <w:szCs w:val="18"/>
          </w:rPr>
          <w:t>Tobacco Product Wholesaling in Australia - Market Research Report (2014-2029)</w:t>
        </w:r>
      </w:hyperlink>
      <w:r w:rsidR="00BC01B3" w:rsidRPr="00906FB0">
        <w:rPr>
          <w:color w:val="000000" w:themeColor="text1"/>
        </w:rPr>
        <w:t>.</w:t>
      </w:r>
    </w:p>
  </w:endnote>
  <w:endnote w:id="51">
    <w:p w14:paraId="0B8ECAE1" w14:textId="2198507B" w:rsidR="00B01CFE" w:rsidRPr="00906FB0" w:rsidRDefault="00B01CFE" w:rsidP="00906FB0">
      <w:pPr>
        <w:pStyle w:val="DJCSbody"/>
        <w:jc w:val="left"/>
        <w:rPr>
          <w:color w:val="000000" w:themeColor="text1"/>
          <w:sz w:val="18"/>
          <w:szCs w:val="16"/>
        </w:rPr>
      </w:pPr>
      <w:r w:rsidRPr="00906FB0">
        <w:rPr>
          <w:rStyle w:val="EndnoteReference"/>
          <w:color w:val="000000" w:themeColor="text1"/>
          <w:sz w:val="18"/>
          <w:szCs w:val="18"/>
        </w:rPr>
        <w:endnoteRef/>
      </w:r>
      <w:r w:rsidRPr="00906FB0">
        <w:rPr>
          <w:color w:val="000000" w:themeColor="text1"/>
          <w:sz w:val="18"/>
          <w:szCs w:val="16"/>
        </w:rPr>
        <w:t xml:space="preserve"> </w:t>
      </w:r>
      <w:r w:rsidR="0078116D" w:rsidRPr="00906FB0">
        <w:rPr>
          <w:color w:val="000000" w:themeColor="text1"/>
          <w:sz w:val="18"/>
          <w:szCs w:val="16"/>
        </w:rPr>
        <w:t xml:space="preserve">Better Regulation Victoria (2022). </w:t>
      </w:r>
      <w:r w:rsidR="0078116D" w:rsidRPr="00906FB0">
        <w:rPr>
          <w:i/>
          <w:iCs/>
          <w:color w:val="000000" w:themeColor="text1"/>
          <w:sz w:val="18"/>
          <w:szCs w:val="16"/>
        </w:rPr>
        <w:t>Addressing Illicit Tobacco – Review into Victoria’s Approach to Illicit Tobacco Regulation</w:t>
      </w:r>
      <w:r w:rsidR="0078116D" w:rsidRPr="00906FB0">
        <w:rPr>
          <w:color w:val="000000" w:themeColor="text1"/>
          <w:sz w:val="18"/>
          <w:szCs w:val="16"/>
        </w:rPr>
        <w:t>.</w:t>
      </w:r>
    </w:p>
  </w:endnote>
  <w:endnote w:id="52">
    <w:p w14:paraId="602C6EB3" w14:textId="0E4519A6" w:rsidR="00B42F08" w:rsidRPr="00906FB0" w:rsidRDefault="00B42F08" w:rsidP="00906FB0">
      <w:pPr>
        <w:pStyle w:val="DJCSbody"/>
        <w:jc w:val="left"/>
        <w:rPr>
          <w:color w:val="000000" w:themeColor="text1"/>
          <w:sz w:val="18"/>
          <w:szCs w:val="16"/>
        </w:rPr>
      </w:pPr>
      <w:r w:rsidRPr="00906FB0">
        <w:rPr>
          <w:rStyle w:val="EndnoteReference"/>
          <w:color w:val="000000" w:themeColor="text1"/>
          <w:sz w:val="18"/>
          <w:szCs w:val="18"/>
        </w:rPr>
        <w:endnoteRef/>
      </w:r>
      <w:r w:rsidRPr="00906FB0">
        <w:rPr>
          <w:color w:val="000000" w:themeColor="text1"/>
          <w:sz w:val="18"/>
          <w:szCs w:val="16"/>
        </w:rPr>
        <w:t xml:space="preserve"> </w:t>
      </w:r>
      <w:r w:rsidR="007214BC" w:rsidRPr="00906FB0">
        <w:rPr>
          <w:color w:val="000000" w:themeColor="text1"/>
          <w:sz w:val="18"/>
          <w:szCs w:val="16"/>
        </w:rPr>
        <w:t xml:space="preserve">Better Regulation Victoria (2022). </w:t>
      </w:r>
      <w:r w:rsidR="0078116D" w:rsidRPr="00906FB0">
        <w:rPr>
          <w:i/>
          <w:iCs/>
          <w:color w:val="000000" w:themeColor="text1"/>
          <w:sz w:val="18"/>
          <w:szCs w:val="16"/>
        </w:rPr>
        <w:t>Addressing Illicit Tobacco – Review into Victoria’s Approach to Illicit Tobacco Regulation</w:t>
      </w:r>
      <w:r w:rsidR="0078116D" w:rsidRPr="00906FB0">
        <w:rPr>
          <w:color w:val="000000" w:themeColor="text1"/>
          <w:sz w:val="18"/>
          <w:szCs w:val="16"/>
        </w:rPr>
        <w:t>.</w:t>
      </w:r>
    </w:p>
  </w:endnote>
  <w:endnote w:id="53">
    <w:p w14:paraId="2EF23911" w14:textId="1EC2AB32" w:rsidR="00C54DFE" w:rsidRPr="00906FB0" w:rsidRDefault="00C54DFE"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C305D1" w:rsidRPr="00906FB0">
        <w:rPr>
          <w:color w:val="000000" w:themeColor="text1"/>
          <w:sz w:val="18"/>
          <w:szCs w:val="18"/>
        </w:rPr>
        <w:t xml:space="preserve">Tobacco in Australia (2012). </w:t>
      </w:r>
      <w:r w:rsidR="00437F8B" w:rsidRPr="00906FB0">
        <w:rPr>
          <w:i/>
          <w:iCs/>
          <w:color w:val="000000" w:themeColor="text1"/>
          <w:sz w:val="18"/>
          <w:szCs w:val="18"/>
        </w:rPr>
        <w:t>Price elasticity of demand for tobacco products</w:t>
      </w:r>
      <w:r w:rsidR="00437F8B" w:rsidRPr="00906FB0">
        <w:rPr>
          <w:color w:val="000000" w:themeColor="text1"/>
          <w:sz w:val="18"/>
          <w:szCs w:val="18"/>
        </w:rPr>
        <w:t xml:space="preserve">. Retrieved from: </w:t>
      </w:r>
      <w:hyperlink r:id="rId51" w:history="1">
        <w:r w:rsidRPr="00906FB0">
          <w:rPr>
            <w:rStyle w:val="Hyperlink"/>
            <w:color w:val="000000" w:themeColor="text1"/>
            <w:sz w:val="18"/>
            <w:szCs w:val="18"/>
          </w:rPr>
          <w:t>13.1 Price elasticity of demand for tobacco products - Tobacco in Australia</w:t>
        </w:r>
      </w:hyperlink>
      <w:r w:rsidR="00437F8B" w:rsidRPr="00906FB0">
        <w:rPr>
          <w:color w:val="000000" w:themeColor="text1"/>
        </w:rPr>
        <w:t>.</w:t>
      </w:r>
    </w:p>
  </w:endnote>
  <w:endnote w:id="54">
    <w:p w14:paraId="6906AB53" w14:textId="2D2E55F6" w:rsidR="00A32940" w:rsidRPr="00906FB0" w:rsidRDefault="00A32940"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A00810" w:rsidRPr="00906FB0">
        <w:rPr>
          <w:color w:val="000000" w:themeColor="text1"/>
          <w:sz w:val="18"/>
          <w:szCs w:val="18"/>
        </w:rPr>
        <w:t xml:space="preserve">Australian Institute of Health and Welfare (2020). </w:t>
      </w:r>
      <w:r w:rsidR="003759B9" w:rsidRPr="00906FB0">
        <w:rPr>
          <w:i/>
          <w:iCs/>
          <w:color w:val="000000" w:themeColor="text1"/>
          <w:sz w:val="18"/>
          <w:szCs w:val="18"/>
        </w:rPr>
        <w:t>National Drug Strategy Household Survey 2019</w:t>
      </w:r>
      <w:r w:rsidR="003759B9" w:rsidRPr="00906FB0">
        <w:rPr>
          <w:color w:val="000000" w:themeColor="text1"/>
          <w:sz w:val="18"/>
          <w:szCs w:val="18"/>
        </w:rPr>
        <w:t xml:space="preserve">. Retrieved from: </w:t>
      </w:r>
      <w:hyperlink r:id="rId52" w:history="1">
        <w:r w:rsidRPr="00906FB0">
          <w:rPr>
            <w:rStyle w:val="Hyperlink"/>
            <w:color w:val="000000" w:themeColor="text1"/>
            <w:sz w:val="18"/>
            <w:szCs w:val="18"/>
          </w:rPr>
          <w:t>National Drug Strategy Household Survey 2019, Data - Australian Institute of Health and Welfare (aihw.gov.au)</w:t>
        </w:r>
      </w:hyperlink>
      <w:r w:rsidR="00437F8B" w:rsidRPr="00906FB0">
        <w:rPr>
          <w:color w:val="000000" w:themeColor="text1"/>
        </w:rPr>
        <w:t>.</w:t>
      </w:r>
    </w:p>
  </w:endnote>
  <w:endnote w:id="55">
    <w:p w14:paraId="3541F342" w14:textId="36807460" w:rsidR="00550782" w:rsidRPr="00906FB0" w:rsidRDefault="00550782"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07078E" w:rsidRPr="00906FB0">
        <w:rPr>
          <w:color w:val="000000" w:themeColor="text1"/>
          <w:sz w:val="18"/>
          <w:szCs w:val="18"/>
        </w:rPr>
        <w:t xml:space="preserve">Australian Bureau of Statistics (2023). </w:t>
      </w:r>
      <w:r w:rsidR="0007078E" w:rsidRPr="00906FB0">
        <w:rPr>
          <w:i/>
          <w:iCs/>
          <w:color w:val="000000" w:themeColor="text1"/>
          <w:sz w:val="18"/>
          <w:szCs w:val="18"/>
        </w:rPr>
        <w:t>Smoking and vaping</w:t>
      </w:r>
      <w:r w:rsidR="0007078E" w:rsidRPr="00906FB0">
        <w:rPr>
          <w:color w:val="000000" w:themeColor="text1"/>
          <w:sz w:val="18"/>
          <w:szCs w:val="18"/>
        </w:rPr>
        <w:t xml:space="preserve">. Retrieved from: </w:t>
      </w:r>
      <w:hyperlink r:id="rId53" w:anchor="cigarette-consumption" w:history="1">
        <w:r w:rsidRPr="00906FB0">
          <w:rPr>
            <w:rStyle w:val="Hyperlink"/>
            <w:color w:val="000000" w:themeColor="text1"/>
            <w:sz w:val="18"/>
            <w:szCs w:val="18"/>
          </w:rPr>
          <w:t>Smoking and vaping, 2022 | Australian Bureau of Statistics (abs.gov.au)</w:t>
        </w:r>
      </w:hyperlink>
      <w:r w:rsidR="0007078E" w:rsidRPr="00906FB0">
        <w:rPr>
          <w:color w:val="000000" w:themeColor="text1"/>
        </w:rPr>
        <w:t>.</w:t>
      </w:r>
    </w:p>
  </w:endnote>
  <w:endnote w:id="56">
    <w:p w14:paraId="6BA44514" w14:textId="5CC5CBE8" w:rsidR="00AF0E13" w:rsidRPr="00906FB0" w:rsidRDefault="00AF0E13"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E70593" w:rsidRPr="00906FB0">
        <w:rPr>
          <w:color w:val="000000" w:themeColor="text1"/>
          <w:sz w:val="18"/>
          <w:szCs w:val="18"/>
        </w:rPr>
        <w:t>Tobacco in Australia (202</w:t>
      </w:r>
      <w:r w:rsidR="00890B31" w:rsidRPr="00906FB0">
        <w:rPr>
          <w:color w:val="000000" w:themeColor="text1"/>
          <w:sz w:val="18"/>
          <w:szCs w:val="18"/>
        </w:rPr>
        <w:t>4</w:t>
      </w:r>
      <w:r w:rsidR="00E70593" w:rsidRPr="00906FB0">
        <w:rPr>
          <w:color w:val="000000" w:themeColor="text1"/>
          <w:sz w:val="18"/>
          <w:szCs w:val="18"/>
        </w:rPr>
        <w:t xml:space="preserve">). </w:t>
      </w:r>
      <w:r w:rsidR="000D7831" w:rsidRPr="00906FB0">
        <w:rPr>
          <w:i/>
          <w:iCs/>
          <w:color w:val="000000" w:themeColor="text1"/>
          <w:sz w:val="18"/>
          <w:szCs w:val="18"/>
        </w:rPr>
        <w:t>How much do tobacco products cost in Australia?</w:t>
      </w:r>
      <w:r w:rsidR="000D7831" w:rsidRPr="00906FB0">
        <w:rPr>
          <w:color w:val="000000" w:themeColor="text1"/>
          <w:sz w:val="18"/>
          <w:szCs w:val="18"/>
        </w:rPr>
        <w:t xml:space="preserve">. Retrieved from: </w:t>
      </w:r>
      <w:hyperlink r:id="rId54" w:history="1">
        <w:r w:rsidRPr="00906FB0">
          <w:rPr>
            <w:rStyle w:val="Hyperlink"/>
            <w:color w:val="000000" w:themeColor="text1"/>
            <w:sz w:val="18"/>
            <w:szCs w:val="18"/>
          </w:rPr>
          <w:t>13.3 The price of tobacco products in Australia - Tobacco in Australia</w:t>
        </w:r>
      </w:hyperlink>
      <w:r w:rsidR="003753E6" w:rsidRPr="00906FB0">
        <w:rPr>
          <w:color w:val="000000" w:themeColor="text1"/>
        </w:rPr>
        <w:t>.</w:t>
      </w:r>
    </w:p>
  </w:endnote>
  <w:endnote w:id="57">
    <w:p w14:paraId="689C0291" w14:textId="68D1244A" w:rsidR="00AF0E13" w:rsidRPr="00906FB0" w:rsidRDefault="00AF0E13" w:rsidP="00906FB0">
      <w:pPr>
        <w:pStyle w:val="DJCSbody"/>
        <w:jc w:val="left"/>
        <w:rPr>
          <w:b/>
          <w:bCs/>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9E766C" w:rsidRPr="00906FB0">
        <w:rPr>
          <w:color w:val="000000" w:themeColor="text1"/>
          <w:sz w:val="18"/>
          <w:szCs w:val="18"/>
        </w:rPr>
        <w:t xml:space="preserve">Tobacco in Australia </w:t>
      </w:r>
      <w:r w:rsidR="008F154C" w:rsidRPr="00906FB0">
        <w:rPr>
          <w:color w:val="000000" w:themeColor="text1"/>
          <w:sz w:val="18"/>
          <w:szCs w:val="18"/>
        </w:rPr>
        <w:t xml:space="preserve">(2020). </w:t>
      </w:r>
      <w:r w:rsidR="00C539AF" w:rsidRPr="00906FB0">
        <w:rPr>
          <w:i/>
          <w:iCs/>
          <w:color w:val="000000" w:themeColor="text1"/>
          <w:sz w:val="18"/>
          <w:szCs w:val="18"/>
        </w:rPr>
        <w:t>Retailing of tobacco products in Australia</w:t>
      </w:r>
      <w:r w:rsidR="00C539AF" w:rsidRPr="00906FB0">
        <w:rPr>
          <w:color w:val="000000" w:themeColor="text1"/>
          <w:sz w:val="18"/>
          <w:szCs w:val="18"/>
        </w:rPr>
        <w:t>. Retrieved from:</w:t>
      </w:r>
      <w:r w:rsidR="00C539AF" w:rsidRPr="00906FB0">
        <w:rPr>
          <w:b/>
          <w:bCs/>
          <w:color w:val="000000" w:themeColor="text1"/>
          <w:sz w:val="18"/>
          <w:szCs w:val="18"/>
        </w:rPr>
        <w:t xml:space="preserve"> </w:t>
      </w:r>
      <w:hyperlink r:id="rId55" w:anchor=":~:text=The%20study%20also%20reported%20that,1.6%25%20of%20total%20sales%20income." w:history="1">
        <w:r w:rsidRPr="00906FB0">
          <w:rPr>
            <w:rStyle w:val="Hyperlink"/>
            <w:color w:val="000000" w:themeColor="text1"/>
            <w:sz w:val="18"/>
            <w:szCs w:val="18"/>
          </w:rPr>
          <w:t>10.5 Retailing of tobacco products in Australia - Tobacco in Australia</w:t>
        </w:r>
      </w:hyperlink>
      <w:r w:rsidR="00C539AF" w:rsidRPr="00906FB0">
        <w:rPr>
          <w:color w:val="000000" w:themeColor="text1"/>
        </w:rPr>
        <w:t>.</w:t>
      </w:r>
    </w:p>
  </w:endnote>
  <w:endnote w:id="58">
    <w:p w14:paraId="762DAE76" w14:textId="3A6A1B5A" w:rsidR="00F1221A" w:rsidRPr="00906FB0" w:rsidRDefault="00F1221A"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F60129" w:rsidRPr="00906FB0">
        <w:rPr>
          <w:color w:val="000000" w:themeColor="text1"/>
          <w:sz w:val="18"/>
          <w:szCs w:val="18"/>
        </w:rPr>
        <w:t xml:space="preserve">Action on Smoking and Health (2016). </w:t>
      </w:r>
      <w:r w:rsidR="00495039" w:rsidRPr="00906FB0">
        <w:rPr>
          <w:i/>
          <w:iCs/>
          <w:color w:val="000000" w:themeColor="text1"/>
          <w:sz w:val="18"/>
          <w:szCs w:val="18"/>
        </w:rPr>
        <w:t>Counter Arguments – How important is tobacco to small retailers?</w:t>
      </w:r>
      <w:r w:rsidR="00495039" w:rsidRPr="00906FB0">
        <w:rPr>
          <w:color w:val="000000" w:themeColor="text1"/>
          <w:sz w:val="18"/>
          <w:szCs w:val="18"/>
        </w:rPr>
        <w:t xml:space="preserve">. Retrieved from: </w:t>
      </w:r>
      <w:hyperlink r:id="rId56" w:history="1">
        <w:r w:rsidRPr="00906FB0">
          <w:rPr>
            <w:rStyle w:val="Hyperlink"/>
            <w:color w:val="000000" w:themeColor="text1"/>
            <w:sz w:val="18"/>
            <w:szCs w:val="18"/>
          </w:rPr>
          <w:t>Counter Arguments (ash.org.uk)</w:t>
        </w:r>
      </w:hyperlink>
      <w:r w:rsidR="00C539AF" w:rsidRPr="00906FB0">
        <w:rPr>
          <w:color w:val="000000" w:themeColor="text1"/>
        </w:rPr>
        <w:t>.</w:t>
      </w:r>
    </w:p>
  </w:endnote>
  <w:endnote w:id="59">
    <w:p w14:paraId="34A629F2" w14:textId="13A817D3" w:rsidR="00D04E9B" w:rsidRPr="00906FB0" w:rsidRDefault="00D04E9B" w:rsidP="00906FB0">
      <w:pPr>
        <w:pStyle w:val="DJCSbody"/>
        <w:jc w:val="left"/>
        <w:rPr>
          <w:color w:val="000000" w:themeColor="text1"/>
          <w:sz w:val="18"/>
          <w:szCs w:val="16"/>
        </w:rPr>
      </w:pPr>
      <w:r w:rsidRPr="00906FB0">
        <w:rPr>
          <w:rStyle w:val="EndnoteReference"/>
          <w:color w:val="000000" w:themeColor="text1"/>
          <w:sz w:val="18"/>
          <w:szCs w:val="18"/>
        </w:rPr>
        <w:endnoteRef/>
      </w:r>
      <w:r w:rsidRPr="00906FB0">
        <w:rPr>
          <w:color w:val="000000" w:themeColor="text1"/>
          <w:sz w:val="18"/>
          <w:szCs w:val="16"/>
        </w:rPr>
        <w:t xml:space="preserve"> </w:t>
      </w:r>
      <w:hyperlink r:id="rId57" w:history="1">
        <w:r w:rsidRPr="00906FB0">
          <w:rPr>
            <w:rStyle w:val="Hyperlink"/>
            <w:i/>
            <w:iCs/>
            <w:color w:val="000000" w:themeColor="text1"/>
            <w:sz w:val="18"/>
            <w:szCs w:val="16"/>
          </w:rPr>
          <w:t>Tobacco Amendment (Tobacco Retailer and Wholesaler Licensing Scheme) Act 2024</w:t>
        </w:r>
      </w:hyperlink>
      <w:r w:rsidR="00C539AF" w:rsidRPr="00906FB0">
        <w:rPr>
          <w:i/>
          <w:iCs/>
          <w:color w:val="000000" w:themeColor="text1"/>
        </w:rPr>
        <w:t>.</w:t>
      </w:r>
    </w:p>
  </w:endnote>
  <w:endnote w:id="60">
    <w:p w14:paraId="65A409CB" w14:textId="57592C94" w:rsidR="00D04E9B" w:rsidRPr="00906FB0" w:rsidRDefault="00D04E9B" w:rsidP="00906FB0">
      <w:pPr>
        <w:pStyle w:val="DJCSbody"/>
        <w:jc w:val="left"/>
        <w:rPr>
          <w:color w:val="000000" w:themeColor="text1"/>
          <w:sz w:val="18"/>
          <w:szCs w:val="16"/>
        </w:rPr>
      </w:pPr>
      <w:r w:rsidRPr="00906FB0">
        <w:rPr>
          <w:rStyle w:val="EndnoteReference"/>
          <w:color w:val="000000" w:themeColor="text1"/>
          <w:sz w:val="18"/>
          <w:szCs w:val="18"/>
        </w:rPr>
        <w:endnoteRef/>
      </w:r>
      <w:r w:rsidRPr="00906FB0">
        <w:rPr>
          <w:color w:val="000000" w:themeColor="text1"/>
          <w:sz w:val="18"/>
          <w:szCs w:val="16"/>
        </w:rPr>
        <w:t xml:space="preserve"> </w:t>
      </w:r>
      <w:r w:rsidR="00463660" w:rsidRPr="00906FB0">
        <w:rPr>
          <w:color w:val="000000" w:themeColor="text1"/>
          <w:sz w:val="18"/>
          <w:szCs w:val="16"/>
        </w:rPr>
        <w:t>Victorian Legislative Assembly (2024).</w:t>
      </w:r>
      <w:r w:rsidR="007D0677" w:rsidRPr="00906FB0">
        <w:rPr>
          <w:color w:val="000000" w:themeColor="text1"/>
          <w:sz w:val="18"/>
          <w:szCs w:val="16"/>
        </w:rPr>
        <w:t xml:space="preserve"> </w:t>
      </w:r>
      <w:r w:rsidR="007D0677" w:rsidRPr="00906FB0">
        <w:rPr>
          <w:i/>
          <w:iCs/>
          <w:color w:val="000000" w:themeColor="text1"/>
          <w:sz w:val="18"/>
          <w:szCs w:val="16"/>
        </w:rPr>
        <w:t>Introduction of a bill for an act to amend the Tobacco Act 1987</w:t>
      </w:r>
      <w:r w:rsidR="007D0677" w:rsidRPr="00906FB0">
        <w:rPr>
          <w:color w:val="000000" w:themeColor="text1"/>
          <w:sz w:val="18"/>
          <w:szCs w:val="16"/>
        </w:rPr>
        <w:t>. Retrieved from:</w:t>
      </w:r>
      <w:r w:rsidR="00463660" w:rsidRPr="00906FB0">
        <w:rPr>
          <w:color w:val="000000" w:themeColor="text1"/>
          <w:sz w:val="18"/>
          <w:szCs w:val="16"/>
        </w:rPr>
        <w:t xml:space="preserve"> </w:t>
      </w:r>
      <w:hyperlink r:id="rId58" w:history="1">
        <w:r w:rsidRPr="00906FB0">
          <w:rPr>
            <w:rStyle w:val="Hyperlink"/>
            <w:rFonts w:eastAsiaTheme="majorEastAsia"/>
            <w:color w:val="000000" w:themeColor="text1"/>
            <w:sz w:val="18"/>
            <w:szCs w:val="16"/>
          </w:rPr>
          <w:t>Legislative Assembly 2024_11_12 Corrected.pdf</w:t>
        </w:r>
      </w:hyperlink>
    </w:p>
  </w:endnote>
  <w:endnote w:id="61">
    <w:p w14:paraId="6118ABA0" w14:textId="758DBE36" w:rsidR="00D04E9B" w:rsidRPr="00906FB0" w:rsidRDefault="00D04E9B" w:rsidP="00906FB0">
      <w:pPr>
        <w:pStyle w:val="DJCSbody"/>
        <w:jc w:val="left"/>
        <w:rPr>
          <w:color w:val="000000" w:themeColor="text1"/>
          <w:sz w:val="18"/>
          <w:szCs w:val="16"/>
        </w:rPr>
      </w:pPr>
      <w:r w:rsidRPr="00906FB0">
        <w:rPr>
          <w:rStyle w:val="EndnoteReference"/>
          <w:color w:val="000000" w:themeColor="text1"/>
          <w:sz w:val="18"/>
          <w:szCs w:val="18"/>
        </w:rPr>
        <w:endnoteRef/>
      </w:r>
      <w:r w:rsidRPr="00906FB0">
        <w:rPr>
          <w:color w:val="000000" w:themeColor="text1"/>
          <w:sz w:val="18"/>
          <w:szCs w:val="16"/>
        </w:rPr>
        <w:t xml:space="preserve"> </w:t>
      </w:r>
      <w:r w:rsidR="00001072" w:rsidRPr="00906FB0">
        <w:rPr>
          <w:color w:val="000000" w:themeColor="text1"/>
          <w:sz w:val="18"/>
          <w:szCs w:val="16"/>
        </w:rPr>
        <w:t xml:space="preserve">Better Regulation Victoria (2024). </w:t>
      </w:r>
      <w:r w:rsidR="00001072" w:rsidRPr="00906FB0">
        <w:rPr>
          <w:i/>
          <w:iCs/>
          <w:color w:val="000000" w:themeColor="text1"/>
          <w:sz w:val="18"/>
          <w:szCs w:val="16"/>
        </w:rPr>
        <w:t>Victorian Guide to Regulation – A handbook for policy-makers in Victoria</w:t>
      </w:r>
      <w:r w:rsidR="00001072" w:rsidRPr="00906FB0">
        <w:rPr>
          <w:color w:val="000000" w:themeColor="text1"/>
          <w:sz w:val="18"/>
          <w:szCs w:val="16"/>
        </w:rPr>
        <w:t xml:space="preserve">. Retrieved from: </w:t>
      </w:r>
      <w:hyperlink r:id="rId59" w:history="1">
        <w:r w:rsidR="00001072" w:rsidRPr="00906FB0">
          <w:rPr>
            <w:rStyle w:val="Hyperlink"/>
            <w:rFonts w:eastAsiaTheme="majorEastAsia"/>
            <w:color w:val="000000" w:themeColor="text1"/>
            <w:sz w:val="18"/>
            <w:szCs w:val="16"/>
          </w:rPr>
          <w:t>2024-Victorian-Guide-to-Regulation.pdf</w:t>
        </w:r>
      </w:hyperlink>
      <w:r w:rsidR="00001072" w:rsidRPr="00906FB0">
        <w:rPr>
          <w:color w:val="000000" w:themeColor="text1"/>
        </w:rPr>
        <w:t>.</w:t>
      </w:r>
    </w:p>
  </w:endnote>
  <w:endnote w:id="62">
    <w:p w14:paraId="0A7D1523" w14:textId="72FB5901" w:rsidR="00D04E9B" w:rsidRPr="00906FB0" w:rsidRDefault="00D04E9B" w:rsidP="00906FB0">
      <w:pPr>
        <w:pStyle w:val="DJCSbody"/>
        <w:jc w:val="left"/>
        <w:rPr>
          <w:color w:val="000000" w:themeColor="text1"/>
          <w:sz w:val="18"/>
          <w:szCs w:val="16"/>
        </w:rPr>
      </w:pPr>
      <w:r w:rsidRPr="00906FB0">
        <w:rPr>
          <w:rStyle w:val="EndnoteReference"/>
          <w:color w:val="000000" w:themeColor="text1"/>
          <w:sz w:val="18"/>
          <w:szCs w:val="18"/>
        </w:rPr>
        <w:endnoteRef/>
      </w:r>
      <w:r w:rsidRPr="00906FB0">
        <w:rPr>
          <w:color w:val="000000" w:themeColor="text1"/>
          <w:sz w:val="18"/>
          <w:szCs w:val="16"/>
        </w:rPr>
        <w:t xml:space="preserve"> </w:t>
      </w:r>
      <w:hyperlink r:id="rId60" w:history="1">
        <w:r w:rsidRPr="00906FB0">
          <w:rPr>
            <w:rStyle w:val="Hyperlink"/>
            <w:rFonts w:eastAsiaTheme="majorEastAsia"/>
            <w:i/>
            <w:iCs/>
            <w:color w:val="000000" w:themeColor="text1"/>
            <w:sz w:val="18"/>
            <w:szCs w:val="16"/>
          </w:rPr>
          <w:t>Tobacco Regulations 2017</w:t>
        </w:r>
      </w:hyperlink>
      <w:r w:rsidR="00EB3442" w:rsidRPr="00906FB0">
        <w:rPr>
          <w:color w:val="000000" w:themeColor="text1"/>
        </w:rPr>
        <w:t>.</w:t>
      </w:r>
    </w:p>
  </w:endnote>
  <w:endnote w:id="63">
    <w:p w14:paraId="7BA0846D" w14:textId="4771B6BD" w:rsidR="00D04E9B" w:rsidRPr="00906FB0" w:rsidRDefault="00D04E9B" w:rsidP="00906FB0">
      <w:pPr>
        <w:pStyle w:val="DJCSbody"/>
        <w:jc w:val="left"/>
        <w:rPr>
          <w:color w:val="000000" w:themeColor="text1"/>
          <w:sz w:val="18"/>
          <w:szCs w:val="16"/>
        </w:rPr>
      </w:pPr>
      <w:r w:rsidRPr="00906FB0">
        <w:rPr>
          <w:rStyle w:val="EndnoteReference"/>
          <w:color w:val="000000" w:themeColor="text1"/>
          <w:sz w:val="18"/>
          <w:szCs w:val="18"/>
        </w:rPr>
        <w:endnoteRef/>
      </w:r>
      <w:r w:rsidRPr="00906FB0">
        <w:rPr>
          <w:color w:val="000000" w:themeColor="text1"/>
          <w:sz w:val="18"/>
          <w:szCs w:val="16"/>
        </w:rPr>
        <w:t xml:space="preserve"> </w:t>
      </w:r>
      <w:r w:rsidR="00001072" w:rsidRPr="00906FB0">
        <w:rPr>
          <w:color w:val="000000" w:themeColor="text1"/>
          <w:sz w:val="18"/>
          <w:szCs w:val="16"/>
        </w:rPr>
        <w:t>Commissioner for Better Regulation (2019).</w:t>
      </w:r>
      <w:r w:rsidR="00001072" w:rsidRPr="00906FB0">
        <w:rPr>
          <w:color w:val="000000" w:themeColor="text1"/>
        </w:rPr>
        <w:t xml:space="preserve"> </w:t>
      </w:r>
      <w:r w:rsidR="00001072" w:rsidRPr="00906FB0">
        <w:rPr>
          <w:i/>
          <w:iCs/>
          <w:color w:val="000000" w:themeColor="text1"/>
          <w:sz w:val="18"/>
          <w:szCs w:val="16"/>
        </w:rPr>
        <w:t>Hints and tips for preparing a Regulatory Impact Statement for sunsetting regulations</w:t>
      </w:r>
      <w:r w:rsidR="00001072" w:rsidRPr="00906FB0">
        <w:rPr>
          <w:color w:val="000000" w:themeColor="text1"/>
          <w:sz w:val="18"/>
          <w:szCs w:val="16"/>
        </w:rPr>
        <w:t xml:space="preserve">. Retrieved from: </w:t>
      </w:r>
      <w:hyperlink r:id="rId61" w:history="1">
        <w:r w:rsidR="00001072" w:rsidRPr="00906FB0">
          <w:rPr>
            <w:rStyle w:val="Hyperlink"/>
            <w:color w:val="000000" w:themeColor="text1"/>
            <w:sz w:val="18"/>
            <w:szCs w:val="16"/>
          </w:rPr>
          <w:t>Hints and tips for preparing a Regulatory Impact Statement for sunsetting regulations</w:t>
        </w:r>
      </w:hyperlink>
      <w:r w:rsidR="00001072" w:rsidRPr="00906FB0">
        <w:rPr>
          <w:color w:val="000000" w:themeColor="text1"/>
        </w:rPr>
        <w:t>.</w:t>
      </w:r>
    </w:p>
  </w:endnote>
  <w:endnote w:id="64">
    <w:p w14:paraId="580549F3" w14:textId="1CF26195" w:rsidR="00D04E9B" w:rsidRPr="00906FB0" w:rsidRDefault="00D04E9B" w:rsidP="00906FB0">
      <w:pPr>
        <w:pStyle w:val="DJCSbody"/>
        <w:jc w:val="left"/>
        <w:rPr>
          <w:color w:val="000000" w:themeColor="text1"/>
          <w:sz w:val="18"/>
          <w:szCs w:val="16"/>
        </w:rPr>
      </w:pPr>
      <w:r w:rsidRPr="00906FB0">
        <w:rPr>
          <w:rStyle w:val="EndnoteReference"/>
          <w:color w:val="000000" w:themeColor="text1"/>
          <w:sz w:val="18"/>
          <w:szCs w:val="18"/>
        </w:rPr>
        <w:endnoteRef/>
      </w:r>
      <w:r w:rsidRPr="00906FB0">
        <w:rPr>
          <w:color w:val="000000" w:themeColor="text1"/>
          <w:sz w:val="18"/>
          <w:szCs w:val="16"/>
        </w:rPr>
        <w:t xml:space="preserve"> </w:t>
      </w:r>
      <w:r w:rsidR="00633B59" w:rsidRPr="00906FB0">
        <w:rPr>
          <w:color w:val="000000" w:themeColor="text1"/>
          <w:sz w:val="18"/>
          <w:szCs w:val="16"/>
        </w:rPr>
        <w:t>Commissioner for Better Regulation (</w:t>
      </w:r>
      <w:r w:rsidR="00E352FB" w:rsidRPr="00906FB0">
        <w:rPr>
          <w:color w:val="000000" w:themeColor="text1"/>
          <w:sz w:val="18"/>
          <w:szCs w:val="16"/>
        </w:rPr>
        <w:t>2019).</w:t>
      </w:r>
      <w:r w:rsidR="00001072" w:rsidRPr="00906FB0">
        <w:rPr>
          <w:color w:val="000000" w:themeColor="text1"/>
        </w:rPr>
        <w:t xml:space="preserve"> </w:t>
      </w:r>
      <w:r w:rsidR="00001072" w:rsidRPr="00906FB0">
        <w:rPr>
          <w:i/>
          <w:iCs/>
          <w:color w:val="000000" w:themeColor="text1"/>
          <w:sz w:val="18"/>
          <w:szCs w:val="16"/>
        </w:rPr>
        <w:t>Hints and tips for preparing a Regulatory Impact Statement for sunsetting regulations</w:t>
      </w:r>
      <w:r w:rsidR="00001072" w:rsidRPr="00906FB0">
        <w:rPr>
          <w:color w:val="000000" w:themeColor="text1"/>
          <w:sz w:val="18"/>
          <w:szCs w:val="16"/>
        </w:rPr>
        <w:t>. Retrieved from:</w:t>
      </w:r>
      <w:r w:rsidR="00E352FB" w:rsidRPr="00906FB0">
        <w:rPr>
          <w:color w:val="000000" w:themeColor="text1"/>
          <w:sz w:val="18"/>
          <w:szCs w:val="16"/>
        </w:rPr>
        <w:t xml:space="preserve"> </w:t>
      </w:r>
      <w:hyperlink r:id="rId62" w:history="1">
        <w:r w:rsidRPr="00906FB0">
          <w:rPr>
            <w:rStyle w:val="Hyperlink"/>
            <w:color w:val="000000" w:themeColor="text1"/>
            <w:sz w:val="18"/>
            <w:szCs w:val="16"/>
          </w:rPr>
          <w:t>Hints and tips for preparing a Regulatory Impact Statement for sunsetting regulations</w:t>
        </w:r>
      </w:hyperlink>
      <w:r w:rsidR="00001072" w:rsidRPr="00906FB0">
        <w:rPr>
          <w:color w:val="000000" w:themeColor="text1"/>
        </w:rPr>
        <w:t>.</w:t>
      </w:r>
    </w:p>
  </w:endnote>
  <w:endnote w:id="65">
    <w:p w14:paraId="5DF2CEF6" w14:textId="7827764D" w:rsidR="00D04E9B" w:rsidRPr="00906FB0" w:rsidRDefault="00D04E9B" w:rsidP="00906FB0">
      <w:pPr>
        <w:pStyle w:val="DJCSbody"/>
        <w:jc w:val="left"/>
        <w:rPr>
          <w:color w:val="000000" w:themeColor="text1"/>
          <w:sz w:val="18"/>
          <w:szCs w:val="16"/>
        </w:rPr>
      </w:pPr>
      <w:r w:rsidRPr="00906FB0">
        <w:rPr>
          <w:rStyle w:val="EndnoteReference"/>
          <w:color w:val="000000" w:themeColor="text1"/>
          <w:sz w:val="18"/>
          <w:szCs w:val="18"/>
        </w:rPr>
        <w:endnoteRef/>
      </w:r>
      <w:r w:rsidRPr="00906FB0">
        <w:rPr>
          <w:color w:val="000000" w:themeColor="text1"/>
          <w:sz w:val="18"/>
          <w:szCs w:val="16"/>
        </w:rPr>
        <w:t xml:space="preserve"> </w:t>
      </w:r>
      <w:r w:rsidR="00083DF3" w:rsidRPr="00906FB0">
        <w:rPr>
          <w:color w:val="000000" w:themeColor="text1"/>
          <w:sz w:val="18"/>
          <w:szCs w:val="16"/>
        </w:rPr>
        <w:t xml:space="preserve">Better Regulation Victoria (2024). </w:t>
      </w:r>
      <w:r w:rsidR="00083DF3" w:rsidRPr="00906FB0">
        <w:rPr>
          <w:i/>
          <w:iCs/>
          <w:color w:val="000000" w:themeColor="text1"/>
          <w:sz w:val="18"/>
          <w:szCs w:val="16"/>
        </w:rPr>
        <w:t>Victorian Guide to Regulation – A handbook for policy-makers in Victoria</w:t>
      </w:r>
      <w:r w:rsidR="00083DF3" w:rsidRPr="00906FB0">
        <w:rPr>
          <w:color w:val="000000" w:themeColor="text1"/>
          <w:sz w:val="18"/>
          <w:szCs w:val="16"/>
        </w:rPr>
        <w:t xml:space="preserve">. Retrieved from: </w:t>
      </w:r>
      <w:hyperlink r:id="rId63" w:history="1">
        <w:r w:rsidR="00083DF3" w:rsidRPr="00906FB0">
          <w:rPr>
            <w:rStyle w:val="Hyperlink"/>
            <w:rFonts w:eastAsiaTheme="majorEastAsia"/>
            <w:color w:val="000000" w:themeColor="text1"/>
            <w:sz w:val="18"/>
            <w:szCs w:val="16"/>
          </w:rPr>
          <w:t>2024-Victorian-Guide-to-Regulation.pdf</w:t>
        </w:r>
      </w:hyperlink>
      <w:r w:rsidR="00001072" w:rsidRPr="00906FB0">
        <w:rPr>
          <w:color w:val="000000" w:themeColor="text1"/>
        </w:rPr>
        <w:t>.</w:t>
      </w:r>
    </w:p>
  </w:endnote>
  <w:endnote w:id="66">
    <w:p w14:paraId="46FA8B7C" w14:textId="64464DE7" w:rsidR="00D04E9B" w:rsidRPr="00906FB0" w:rsidRDefault="00D04E9B" w:rsidP="00906FB0">
      <w:pPr>
        <w:pStyle w:val="DJCSbody"/>
        <w:jc w:val="left"/>
        <w:rPr>
          <w:color w:val="000000" w:themeColor="text1"/>
          <w:sz w:val="18"/>
          <w:szCs w:val="16"/>
        </w:rPr>
      </w:pPr>
      <w:r w:rsidRPr="00906FB0">
        <w:rPr>
          <w:rStyle w:val="EndnoteReference"/>
          <w:color w:val="000000" w:themeColor="text1"/>
          <w:sz w:val="18"/>
          <w:szCs w:val="18"/>
        </w:rPr>
        <w:endnoteRef/>
      </w:r>
      <w:r w:rsidRPr="00906FB0">
        <w:rPr>
          <w:color w:val="000000" w:themeColor="text1"/>
          <w:sz w:val="18"/>
          <w:szCs w:val="16"/>
        </w:rPr>
        <w:t xml:space="preserve"> </w:t>
      </w:r>
      <w:r w:rsidR="0015006E" w:rsidRPr="00906FB0">
        <w:rPr>
          <w:color w:val="000000" w:themeColor="text1"/>
          <w:sz w:val="18"/>
          <w:szCs w:val="16"/>
        </w:rPr>
        <w:t xml:space="preserve">Better Regulation Victoria (2024). </w:t>
      </w:r>
      <w:r w:rsidR="00212757" w:rsidRPr="00906FB0">
        <w:rPr>
          <w:i/>
          <w:iCs/>
          <w:color w:val="000000" w:themeColor="text1"/>
          <w:sz w:val="18"/>
          <w:szCs w:val="16"/>
        </w:rPr>
        <w:t>Victorian Guide to Regulation</w:t>
      </w:r>
      <w:r w:rsidR="00083DF3" w:rsidRPr="00906FB0">
        <w:rPr>
          <w:i/>
          <w:iCs/>
          <w:color w:val="000000" w:themeColor="text1"/>
          <w:sz w:val="18"/>
          <w:szCs w:val="16"/>
        </w:rPr>
        <w:t xml:space="preserve"> – A handbook for policy-makers in Victoria</w:t>
      </w:r>
      <w:r w:rsidR="00083DF3" w:rsidRPr="00906FB0">
        <w:rPr>
          <w:color w:val="000000" w:themeColor="text1"/>
          <w:sz w:val="18"/>
          <w:szCs w:val="16"/>
        </w:rPr>
        <w:t xml:space="preserve">. Retrieved from: </w:t>
      </w:r>
      <w:hyperlink r:id="rId64" w:history="1">
        <w:r w:rsidRPr="00906FB0">
          <w:rPr>
            <w:rStyle w:val="Hyperlink"/>
            <w:rFonts w:eastAsiaTheme="majorEastAsia"/>
            <w:color w:val="000000" w:themeColor="text1"/>
            <w:sz w:val="18"/>
            <w:szCs w:val="16"/>
          </w:rPr>
          <w:t>2024-Victorian-Guide-to-Regulation.pdf</w:t>
        </w:r>
      </w:hyperlink>
      <w:r w:rsidR="00001072" w:rsidRPr="00906FB0">
        <w:rPr>
          <w:color w:val="000000" w:themeColor="text1"/>
        </w:rPr>
        <w:t>.</w:t>
      </w:r>
    </w:p>
  </w:endnote>
  <w:endnote w:id="67">
    <w:p w14:paraId="14C5DEE7" w14:textId="02391E26" w:rsidR="00D04E9B" w:rsidRPr="00906FB0" w:rsidRDefault="00D04E9B" w:rsidP="00906FB0">
      <w:pPr>
        <w:pStyle w:val="DJCSbody"/>
        <w:jc w:val="left"/>
        <w:rPr>
          <w:color w:val="000000" w:themeColor="text1"/>
          <w:sz w:val="18"/>
          <w:szCs w:val="16"/>
        </w:rPr>
      </w:pPr>
      <w:r w:rsidRPr="00906FB0">
        <w:rPr>
          <w:rStyle w:val="EndnoteReference"/>
          <w:color w:val="000000" w:themeColor="text1"/>
          <w:sz w:val="18"/>
          <w:szCs w:val="18"/>
        </w:rPr>
        <w:endnoteRef/>
      </w:r>
      <w:r w:rsidRPr="00906FB0">
        <w:rPr>
          <w:color w:val="000000" w:themeColor="text1"/>
          <w:sz w:val="18"/>
          <w:szCs w:val="16"/>
        </w:rPr>
        <w:t xml:space="preserve"> </w:t>
      </w:r>
      <w:r w:rsidR="003E3826" w:rsidRPr="00906FB0">
        <w:rPr>
          <w:color w:val="000000" w:themeColor="text1"/>
          <w:sz w:val="18"/>
          <w:szCs w:val="16"/>
        </w:rPr>
        <w:t xml:space="preserve">Public Accounts and Estimates Committee (2024). </w:t>
      </w:r>
      <w:r w:rsidR="003E3826" w:rsidRPr="00906FB0">
        <w:rPr>
          <w:i/>
          <w:iCs/>
          <w:color w:val="000000" w:themeColor="text1"/>
          <w:sz w:val="18"/>
          <w:szCs w:val="16"/>
        </w:rPr>
        <w:t>Vaping and tobacco controls</w:t>
      </w:r>
      <w:r w:rsidR="003E3826" w:rsidRPr="00906FB0">
        <w:rPr>
          <w:color w:val="000000" w:themeColor="text1"/>
          <w:sz w:val="18"/>
          <w:szCs w:val="16"/>
        </w:rPr>
        <w:t xml:space="preserve">. Retrieved from: </w:t>
      </w:r>
      <w:hyperlink r:id="rId65" w:history="1">
        <w:r w:rsidR="003E3826" w:rsidRPr="00906FB0">
          <w:rPr>
            <w:rStyle w:val="Hyperlink"/>
            <w:color w:val="000000" w:themeColor="text1"/>
            <w:sz w:val="18"/>
            <w:szCs w:val="16"/>
          </w:rPr>
          <w:t>PAEC Inquiry into Vaping and tobacco controls</w:t>
        </w:r>
      </w:hyperlink>
      <w:r w:rsidR="00001072" w:rsidRPr="00906FB0">
        <w:rPr>
          <w:color w:val="000000" w:themeColor="text1"/>
        </w:rPr>
        <w:t>.</w:t>
      </w:r>
    </w:p>
  </w:endnote>
  <w:endnote w:id="68">
    <w:p w14:paraId="4616B460" w14:textId="0E7A3B14" w:rsidR="009C52F7" w:rsidRPr="00906FB0" w:rsidRDefault="009C52F7"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584AE5" w:rsidRPr="00906FB0">
        <w:rPr>
          <w:color w:val="000000" w:themeColor="text1"/>
          <w:sz w:val="18"/>
          <w:szCs w:val="18"/>
        </w:rPr>
        <w:t xml:space="preserve">Jobs and Skills Australia (2025). </w:t>
      </w:r>
      <w:r w:rsidR="00584AE5" w:rsidRPr="00906FB0">
        <w:rPr>
          <w:i/>
          <w:iCs/>
          <w:color w:val="000000" w:themeColor="text1"/>
          <w:sz w:val="18"/>
          <w:szCs w:val="18"/>
        </w:rPr>
        <w:t>Retail Trade</w:t>
      </w:r>
      <w:r w:rsidR="00584AE5" w:rsidRPr="00906FB0">
        <w:rPr>
          <w:color w:val="000000" w:themeColor="text1"/>
          <w:sz w:val="18"/>
          <w:szCs w:val="18"/>
        </w:rPr>
        <w:t xml:space="preserve">. Retrieved from: </w:t>
      </w:r>
      <w:hyperlink r:id="rId66" w:anchor=":~:text=Median%20earnings%20are%20%241%2C334%20per,industries%20median%20earnings%20of%20%241%2C700." w:history="1">
        <w:r w:rsidRPr="00906FB0">
          <w:rPr>
            <w:rStyle w:val="Hyperlink"/>
            <w:color w:val="000000" w:themeColor="text1"/>
            <w:sz w:val="18"/>
            <w:szCs w:val="18"/>
          </w:rPr>
          <w:t>Retail Trade | Jobs and Skills Australia</w:t>
        </w:r>
      </w:hyperlink>
      <w:r w:rsidR="00001072" w:rsidRPr="00906FB0">
        <w:rPr>
          <w:color w:val="000000" w:themeColor="text1"/>
        </w:rPr>
        <w:t>.</w:t>
      </w:r>
    </w:p>
  </w:endnote>
  <w:endnote w:id="69">
    <w:p w14:paraId="3A53F3E9" w14:textId="2F59435E" w:rsidR="009C52F7" w:rsidRPr="00906FB0" w:rsidRDefault="009C52F7" w:rsidP="00906FB0">
      <w:pPr>
        <w:pStyle w:val="DJCSbody"/>
        <w:jc w:val="left"/>
        <w:rPr>
          <w:color w:val="000000" w:themeColor="text1"/>
          <w:sz w:val="18"/>
          <w:szCs w:val="18"/>
          <w:u w:val="single"/>
        </w:rPr>
      </w:pPr>
      <w:r w:rsidRPr="00906FB0">
        <w:rPr>
          <w:rStyle w:val="EndnoteReference"/>
          <w:color w:val="000000" w:themeColor="text1"/>
          <w:sz w:val="18"/>
          <w:szCs w:val="18"/>
        </w:rPr>
        <w:endnoteRef/>
      </w:r>
      <w:r w:rsidRPr="00906FB0">
        <w:rPr>
          <w:color w:val="000000" w:themeColor="text1"/>
          <w:sz w:val="18"/>
          <w:szCs w:val="18"/>
        </w:rPr>
        <w:t xml:space="preserve"> </w:t>
      </w:r>
      <w:r w:rsidR="00170EB9" w:rsidRPr="00906FB0">
        <w:rPr>
          <w:color w:val="000000" w:themeColor="text1"/>
          <w:sz w:val="18"/>
          <w:szCs w:val="18"/>
        </w:rPr>
        <w:t>Jobs and Skills Australia (</w:t>
      </w:r>
      <w:r w:rsidR="00792AFE" w:rsidRPr="00906FB0">
        <w:rPr>
          <w:color w:val="000000" w:themeColor="text1"/>
          <w:sz w:val="18"/>
          <w:szCs w:val="18"/>
        </w:rPr>
        <w:t xml:space="preserve">2025). </w:t>
      </w:r>
      <w:r w:rsidR="00792AFE" w:rsidRPr="00906FB0">
        <w:rPr>
          <w:i/>
          <w:iCs/>
          <w:color w:val="000000" w:themeColor="text1"/>
          <w:sz w:val="18"/>
          <w:szCs w:val="18"/>
        </w:rPr>
        <w:t>Wholesale Trade</w:t>
      </w:r>
      <w:r w:rsidR="00584AE5" w:rsidRPr="00906FB0">
        <w:rPr>
          <w:color w:val="000000" w:themeColor="text1"/>
          <w:sz w:val="18"/>
          <w:szCs w:val="18"/>
        </w:rPr>
        <w:t xml:space="preserve">. Retrieved from: </w:t>
      </w:r>
      <w:hyperlink r:id="rId67" w:anchor=":~:text=Wholesalers%20don%27t%20usually%20have,industries%20median%20earnings%20of%20%241%2C700." w:history="1">
        <w:r w:rsidRPr="00906FB0">
          <w:rPr>
            <w:rStyle w:val="Hyperlink"/>
            <w:color w:val="000000" w:themeColor="text1"/>
            <w:sz w:val="18"/>
            <w:szCs w:val="18"/>
          </w:rPr>
          <w:t>Wholesale Trade | Jobs and Skills Australia</w:t>
        </w:r>
      </w:hyperlink>
      <w:r w:rsidR="00001072" w:rsidRPr="00906FB0">
        <w:rPr>
          <w:color w:val="000000" w:themeColor="text1"/>
        </w:rPr>
        <w:t>.</w:t>
      </w:r>
    </w:p>
  </w:endnote>
  <w:endnote w:id="70">
    <w:p w14:paraId="4FA1B431" w14:textId="0AB07A87" w:rsidR="009C52F7" w:rsidRPr="00906FB0" w:rsidRDefault="009C52F7"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69049C" w:rsidRPr="00906FB0">
        <w:rPr>
          <w:color w:val="000000" w:themeColor="text1"/>
          <w:sz w:val="18"/>
          <w:szCs w:val="18"/>
        </w:rPr>
        <w:t xml:space="preserve">Victoria Police (2025). Apply for a </w:t>
      </w:r>
      <w:r w:rsidR="0069049C" w:rsidRPr="00906FB0">
        <w:rPr>
          <w:i/>
          <w:iCs/>
          <w:color w:val="000000" w:themeColor="text1"/>
          <w:sz w:val="18"/>
          <w:szCs w:val="18"/>
        </w:rPr>
        <w:t>National Police Check</w:t>
      </w:r>
      <w:r w:rsidR="0069049C" w:rsidRPr="00906FB0">
        <w:rPr>
          <w:color w:val="000000" w:themeColor="text1"/>
          <w:sz w:val="18"/>
          <w:szCs w:val="18"/>
        </w:rPr>
        <w:t xml:space="preserve">. Retrieved from: </w:t>
      </w:r>
      <w:hyperlink r:id="rId68" w:history="1">
        <w:r w:rsidRPr="00906FB0">
          <w:rPr>
            <w:rStyle w:val="Hyperlink"/>
            <w:color w:val="000000" w:themeColor="text1"/>
            <w:sz w:val="18"/>
            <w:szCs w:val="18"/>
          </w:rPr>
          <w:t>Apply for a National Police Check | Our services | Victoria Police</w:t>
        </w:r>
      </w:hyperlink>
      <w:r w:rsidR="00001072" w:rsidRPr="00906FB0">
        <w:rPr>
          <w:color w:val="000000" w:themeColor="text1"/>
        </w:rPr>
        <w:t>.</w:t>
      </w:r>
    </w:p>
  </w:endnote>
  <w:endnote w:id="71">
    <w:p w14:paraId="2D34AFC3" w14:textId="413433B5" w:rsidR="009C52F7" w:rsidRPr="00906FB0" w:rsidRDefault="009C52F7" w:rsidP="00906FB0">
      <w:pPr>
        <w:pStyle w:val="DJCSbody"/>
        <w:jc w:val="left"/>
        <w:rPr>
          <w:color w:val="000000" w:themeColor="text1"/>
          <w:sz w:val="18"/>
          <w:szCs w:val="18"/>
        </w:rPr>
      </w:pPr>
      <w:r w:rsidRPr="00906FB0">
        <w:rPr>
          <w:rStyle w:val="EndnoteReference"/>
          <w:color w:val="000000" w:themeColor="text1"/>
          <w:sz w:val="18"/>
          <w:szCs w:val="18"/>
        </w:rPr>
        <w:endnoteRef/>
      </w:r>
      <w:r w:rsidRPr="00906FB0">
        <w:rPr>
          <w:color w:val="000000" w:themeColor="text1"/>
          <w:sz w:val="18"/>
          <w:szCs w:val="18"/>
        </w:rPr>
        <w:t xml:space="preserve"> </w:t>
      </w:r>
      <w:r w:rsidR="00876725" w:rsidRPr="00906FB0">
        <w:rPr>
          <w:color w:val="000000" w:themeColor="text1"/>
          <w:sz w:val="18"/>
          <w:szCs w:val="18"/>
        </w:rPr>
        <w:t xml:space="preserve">Victoria Police (2025). </w:t>
      </w:r>
      <w:r w:rsidR="00876725" w:rsidRPr="00906FB0">
        <w:rPr>
          <w:i/>
          <w:iCs/>
          <w:color w:val="000000" w:themeColor="text1"/>
          <w:sz w:val="18"/>
          <w:szCs w:val="18"/>
        </w:rPr>
        <w:t>National Police Check fees and charges</w:t>
      </w:r>
      <w:r w:rsidR="00876725" w:rsidRPr="00906FB0">
        <w:rPr>
          <w:color w:val="000000" w:themeColor="text1"/>
          <w:sz w:val="18"/>
          <w:szCs w:val="18"/>
        </w:rPr>
        <w:t xml:space="preserve">. Retrieved from: </w:t>
      </w:r>
      <w:hyperlink r:id="rId69" w:history="1">
        <w:r w:rsidRPr="00906FB0">
          <w:rPr>
            <w:rStyle w:val="Hyperlink"/>
            <w:color w:val="000000" w:themeColor="text1"/>
            <w:sz w:val="18"/>
            <w:szCs w:val="18"/>
          </w:rPr>
          <w:t>National Police Check fees and charges | Our services | Victoria Police</w:t>
        </w:r>
      </w:hyperlink>
      <w:r w:rsidR="00001072" w:rsidRPr="00906FB0">
        <w:rPr>
          <w:color w:val="000000" w:themeColor="text1"/>
        </w:rPr>
        <w:t>.</w:t>
      </w:r>
    </w:p>
  </w:endnote>
  <w:endnote w:id="72">
    <w:p w14:paraId="7C448EBB" w14:textId="395D0922" w:rsidR="009C52F7" w:rsidRPr="00906FB0" w:rsidRDefault="009C52F7" w:rsidP="00906FB0">
      <w:pPr>
        <w:pStyle w:val="DJCSbody"/>
        <w:jc w:val="left"/>
        <w:rPr>
          <w:color w:val="000000" w:themeColor="text1"/>
        </w:rPr>
      </w:pPr>
      <w:r w:rsidRPr="00906FB0">
        <w:rPr>
          <w:rStyle w:val="EndnoteReference"/>
          <w:color w:val="000000" w:themeColor="text1"/>
          <w:sz w:val="18"/>
          <w:szCs w:val="18"/>
        </w:rPr>
        <w:endnoteRef/>
      </w:r>
      <w:r w:rsidRPr="00906FB0">
        <w:rPr>
          <w:color w:val="000000" w:themeColor="text1"/>
          <w:sz w:val="18"/>
          <w:szCs w:val="18"/>
        </w:rPr>
        <w:t xml:space="preserve"> </w:t>
      </w:r>
      <w:r w:rsidR="005D68DA" w:rsidRPr="00906FB0">
        <w:rPr>
          <w:color w:val="000000" w:themeColor="text1"/>
          <w:sz w:val="18"/>
          <w:szCs w:val="18"/>
        </w:rPr>
        <w:t xml:space="preserve">Australian Securities &amp; Investments </w:t>
      </w:r>
      <w:r w:rsidR="002A614D" w:rsidRPr="00906FB0">
        <w:rPr>
          <w:color w:val="000000" w:themeColor="text1"/>
          <w:sz w:val="18"/>
          <w:szCs w:val="18"/>
        </w:rPr>
        <w:t>Commission</w:t>
      </w:r>
      <w:r w:rsidR="005D68DA" w:rsidRPr="00906FB0">
        <w:rPr>
          <w:color w:val="000000" w:themeColor="text1"/>
          <w:sz w:val="18"/>
          <w:szCs w:val="18"/>
        </w:rPr>
        <w:t xml:space="preserve"> (2025). </w:t>
      </w:r>
      <w:r w:rsidR="002A614D" w:rsidRPr="00906FB0">
        <w:rPr>
          <w:i/>
          <w:iCs/>
          <w:color w:val="000000" w:themeColor="text1"/>
          <w:sz w:val="18"/>
          <w:szCs w:val="18"/>
        </w:rPr>
        <w:t>Search fees</w:t>
      </w:r>
      <w:r w:rsidR="002A614D" w:rsidRPr="00906FB0">
        <w:rPr>
          <w:color w:val="000000" w:themeColor="text1"/>
          <w:sz w:val="18"/>
          <w:szCs w:val="18"/>
        </w:rPr>
        <w:t xml:space="preserve">. Retrieved from: </w:t>
      </w:r>
      <w:hyperlink r:id="rId70" w:history="1">
        <w:r w:rsidRPr="00906FB0">
          <w:rPr>
            <w:rStyle w:val="Hyperlink"/>
            <w:color w:val="000000" w:themeColor="text1"/>
            <w:sz w:val="18"/>
            <w:szCs w:val="18"/>
          </w:rPr>
          <w:t>Search fees | ASIC</w:t>
        </w:r>
      </w:hyperlink>
      <w:r w:rsidR="00001072" w:rsidRPr="00906FB0">
        <w:rPr>
          <w:color w:val="000000" w:themeColor="text1"/>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charset w:val="00"/>
    <w:family w:val="auto"/>
    <w:pitch w:val="variable"/>
    <w:sig w:usb0="8000002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6097" w14:textId="77777777" w:rsidR="00B75851" w:rsidRDefault="00B75851">
    <w:pPr>
      <w:pStyle w:val="Footer"/>
    </w:pPr>
    <w:r>
      <w:rPr>
        <w:noProof/>
      </w:rPr>
      <mc:AlternateContent>
        <mc:Choice Requires="wps">
          <w:drawing>
            <wp:anchor distT="0" distB="0" distL="0" distR="0" simplePos="0" relativeHeight="251658244" behindDoc="0" locked="0" layoutInCell="1" allowOverlap="1" wp14:anchorId="377AA255" wp14:editId="76B27882">
              <wp:simplePos x="635" y="635"/>
              <wp:positionH relativeFrom="page">
                <wp:align>left</wp:align>
              </wp:positionH>
              <wp:positionV relativeFrom="page">
                <wp:align>bottom</wp:align>
              </wp:positionV>
              <wp:extent cx="759460" cy="361315"/>
              <wp:effectExtent l="0" t="0" r="2540" b="0"/>
              <wp:wrapNone/>
              <wp:docPr id="55251189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19BDA26C" w14:textId="77777777" w:rsidR="00B75851" w:rsidRPr="00A55D38" w:rsidRDefault="00B75851"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7AA255" id="_x0000_t202" coordsize="21600,21600" o:spt="202" path="m,l,21600r21600,l21600,xe">
              <v:stroke joinstyle="miter"/>
              <v:path gradientshapeok="t" o:connecttype="rect"/>
            </v:shapetype>
            <v:shape id="Text Box 2" o:spid="_x0000_s1026" type="#_x0000_t202" alt="OFFICIAL" style="position:absolute;margin-left:0;margin-top:0;width:59.8pt;height:28.4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" filled="f" stroked="f">
              <v:textbox style="mso-fit-shape-to-text:t" inset="20pt,0,0,15pt">
                <w:txbxContent>
                  <w:p w14:paraId="19BDA26C" w14:textId="77777777" w:rsidR="00B75851" w:rsidRPr="00A55D38" w:rsidRDefault="00B75851"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62FA" w14:textId="77777777" w:rsidR="00B75851" w:rsidRDefault="00B75851" w:rsidP="00E8487C">
    <w:pPr>
      <w:pStyle w:val="DJCSfooter"/>
      <w:tabs>
        <w:tab w:val="left" w:pos="567"/>
        <w:tab w:val="left" w:pos="1418"/>
        <w:tab w:val="left" w:pos="4395"/>
      </w:tabs>
    </w:pPr>
    <w:r>
      <w:rPr>
        <w:noProof/>
      </w:rPr>
      <mc:AlternateContent>
        <mc:Choice Requires="wps">
          <w:drawing>
            <wp:anchor distT="0" distB="0" distL="0" distR="0" simplePos="0" relativeHeight="251658245" behindDoc="0" locked="0" layoutInCell="1" allowOverlap="1" wp14:anchorId="37C60711" wp14:editId="4309EA1F">
              <wp:simplePos x="635" y="635"/>
              <wp:positionH relativeFrom="page">
                <wp:align>left</wp:align>
              </wp:positionH>
              <wp:positionV relativeFrom="page">
                <wp:align>bottom</wp:align>
              </wp:positionV>
              <wp:extent cx="759460" cy="361315"/>
              <wp:effectExtent l="0" t="0" r="2540" b="0"/>
              <wp:wrapNone/>
              <wp:docPr id="152396422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54BB8C40" w14:textId="77777777" w:rsidR="00B75851" w:rsidRPr="00A55D38" w:rsidRDefault="00B75851"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C60711" id="_x0000_t202" coordsize="21600,21600" o:spt="202" path="m,l,21600r21600,l21600,xe">
              <v:stroke joinstyle="miter"/>
              <v:path gradientshapeok="t" o:connecttype="rect"/>
            </v:shapetype>
            <v:shape id="Text Box 3" o:spid="_x0000_s1027" type="#_x0000_t202" alt="OFFICIAL" style="position:absolute;margin-left:0;margin-top:0;width:59.8pt;height:28.4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" filled="f" stroked="f">
              <v:textbox style="mso-fit-shape-to-text:t" inset="20pt,0,0,15pt">
                <w:txbxContent>
                  <w:p w14:paraId="54BB8C40" w14:textId="77777777" w:rsidR="00B75851" w:rsidRPr="00A55D38" w:rsidRDefault="00B75851"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A294" w14:textId="77777777" w:rsidR="00B75851" w:rsidRDefault="00B75851">
    <w:pPr>
      <w:pStyle w:val="Footer"/>
    </w:pPr>
    <w:r>
      <w:rPr>
        <w:noProof/>
      </w:rPr>
      <mc:AlternateContent>
        <mc:Choice Requires="wps">
          <w:drawing>
            <wp:anchor distT="0" distB="0" distL="0" distR="0" simplePos="0" relativeHeight="251658247" behindDoc="0" locked="0" layoutInCell="1" allowOverlap="1" wp14:anchorId="10893E1A" wp14:editId="7C2028E2">
              <wp:simplePos x="541176" y="10111273"/>
              <wp:positionH relativeFrom="page">
                <wp:align>left</wp:align>
              </wp:positionH>
              <wp:positionV relativeFrom="page">
                <wp:align>bottom</wp:align>
              </wp:positionV>
              <wp:extent cx="759460" cy="361315"/>
              <wp:effectExtent l="0" t="0" r="2540" b="0"/>
              <wp:wrapNone/>
              <wp:docPr id="175203079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3B1E200F" w14:textId="77777777" w:rsidR="00B75851" w:rsidRPr="00A55D38" w:rsidRDefault="00B75851"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893E1A" id="_x0000_t202" coordsize="21600,21600" o:spt="202" path="m,l,21600r21600,l21600,xe">
              <v:stroke joinstyle="miter"/>
              <v:path gradientshapeok="t" o:connecttype="rect"/>
            </v:shapetype>
            <v:shape id="Text Box 1" o:spid="_x0000_s1028" type="#_x0000_t202" alt="OFFICIAL" style="position:absolute;margin-left:0;margin-top:0;width:59.8pt;height:28.4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qHEw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R1Rafj9Fuoj7iUg4Fvb/m6xdaPzIcX5pBgnBZF&#10;G57xkAq6isLJoqQB9+Nv/piPuGOUkg4FU1GDiqZEfTPIx3R2nedRYOmGhhuNbTKK23wW42av7wG1&#10;WOCzsDyZMTmo0ZQO9BtqehW7YYgZjj0ruh3N+zDIF98EF6tVSkItWRYezcbyWDpiFgF97d+YsyfU&#10;A9L1BKOkWPkO/CE3/untah+QgsRMxHdA8wQ76jBxe3ozUei/3lPW5WUvfwI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H2piocT&#10;AgAAIQQAAA4AAAAAAAAAAAAAAAAALgIAAGRycy9lMm9Eb2MueG1sUEsBAi0AFAAGAAgAAAAhAL0k&#10;MifaAAAABAEAAA8AAAAAAAAAAAAAAAAAbQQAAGRycy9kb3ducmV2LnhtbFBLBQYAAAAABAAEAPMA&#10;AAB0BQAAAAA=&#10;" filled="f" stroked="f">
              <v:textbox style="mso-fit-shape-to-text:t" inset="20pt,0,0,15pt">
                <w:txbxContent>
                  <w:p w14:paraId="3B1E200F" w14:textId="77777777" w:rsidR="00B75851" w:rsidRPr="00A55D38" w:rsidRDefault="00B75851"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1531" w14:textId="77777777" w:rsidR="00473E1E" w:rsidRDefault="00A55D38">
    <w:pPr>
      <w:pStyle w:val="Footer"/>
    </w:pPr>
    <w:r>
      <w:rPr>
        <w:noProof/>
      </w:rPr>
      <mc:AlternateContent>
        <mc:Choice Requires="wps">
          <w:drawing>
            <wp:anchor distT="0" distB="0" distL="0" distR="0" simplePos="0" relativeHeight="251658242" behindDoc="0" locked="0" layoutInCell="1" allowOverlap="1" wp14:anchorId="7A20E8A8" wp14:editId="36E3EE93">
              <wp:simplePos x="635" y="635"/>
              <wp:positionH relativeFrom="page">
                <wp:align>left</wp:align>
              </wp:positionH>
              <wp:positionV relativeFrom="page">
                <wp:align>bottom</wp:align>
              </wp:positionV>
              <wp:extent cx="759460" cy="361315"/>
              <wp:effectExtent l="0" t="0" r="2540" b="0"/>
              <wp:wrapNone/>
              <wp:docPr id="79558321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11A08AA5" w14:textId="56F38A05" w:rsidR="00A55D38" w:rsidRPr="00A55D38" w:rsidRDefault="00A55D38"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20E8A8" id="_x0000_t202" coordsize="21600,21600" o:spt="202" path="m,l,21600r21600,l21600,xe">
              <v:stroke joinstyle="miter"/>
              <v:path gradientshapeok="t" o:connecttype="rect"/>
            </v:shapetype>
            <v:shape id="Text Box 8" o:spid="_x0000_s1029" type="#_x0000_t202" alt="OFFICIAL" style="position:absolute;margin-left:0;margin-top:0;width:59.8pt;height:28.4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sPEg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" filled="f" stroked="f">
              <v:textbox style="mso-fit-shape-to-text:t" inset="20pt,0,0,15pt">
                <w:txbxContent>
                  <w:p w14:paraId="11A08AA5" w14:textId="56F38A05" w:rsidR="00A55D38" w:rsidRPr="00A55D38" w:rsidRDefault="00A55D38"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2F13" w14:textId="5C25A99C" w:rsidR="00705C12" w:rsidRDefault="00705C12" w:rsidP="00840B9F">
    <w:pPr>
      <w:pStyle w:val="DJCSfooter"/>
      <w:tabs>
        <w:tab w:val="left" w:pos="567"/>
        <w:tab w:val="left" w:pos="1418"/>
        <w:tab w:val="left" w:pos="4536"/>
      </w:tabs>
    </w:pPr>
    <w:r>
      <w:rPr>
        <w:noProof/>
        <w:lang w:eastAsia="en-AU"/>
      </w:rPr>
      <w:drawing>
        <wp:anchor distT="0" distB="0" distL="114300" distR="114300" simplePos="0" relativeHeight="251658241" behindDoc="1" locked="0" layoutInCell="1" allowOverlap="1" wp14:anchorId="512B2FC7" wp14:editId="6774BDE3">
          <wp:simplePos x="0" y="0"/>
          <wp:positionH relativeFrom="margin">
            <wp:posOffset>5009810</wp:posOffset>
          </wp:positionH>
          <wp:positionV relativeFrom="page">
            <wp:posOffset>9932108</wp:posOffset>
          </wp:positionV>
          <wp:extent cx="1562100" cy="426027"/>
          <wp:effectExtent l="0" t="0" r="0" b="6350"/>
          <wp:wrapNone/>
          <wp:docPr id="553367283" name="Picture 5533672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1562100" cy="426027"/>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0EA1D481" w14:textId="5EDB6990" w:rsidR="00705C12" w:rsidRDefault="00705C12" w:rsidP="00840B9F">
    <w:pPr>
      <w:pStyle w:val="DJCSfooter"/>
      <w:tabs>
        <w:tab w:val="left" w:pos="567"/>
        <w:tab w:val="left" w:pos="1418"/>
        <w:tab w:val="left" w:pos="3969"/>
      </w:tabs>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EC57B6">
      <w:rPr>
        <w:bCs/>
        <w:noProof/>
      </w:rPr>
      <w:t>5</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EC57B6">
      <w:rPr>
        <w:bCs/>
        <w:noProof/>
      </w:rPr>
      <w:t>5</w:t>
    </w:r>
    <w:r w:rsidRPr="00424153">
      <w:rPr>
        <w:bCs/>
        <w:sz w:val="24"/>
        <w:szCs w:val="24"/>
      </w:rPr>
      <w:fldChar w:fldCharType="end"/>
    </w:r>
    <w:r>
      <w:tab/>
      <w:t xml:space="preserve">Date: </w:t>
    </w:r>
    <w:r w:rsidR="009D5B4D">
      <w:t>March</w:t>
    </w:r>
    <w:r w:rsidR="00976B9C">
      <w:t xml:space="preserve"> 2025</w:t>
    </w: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7865" w14:textId="77777777" w:rsidR="00473E1E" w:rsidRDefault="00A55D38">
    <w:pPr>
      <w:pStyle w:val="Footer"/>
    </w:pPr>
    <w:r>
      <w:rPr>
        <w:noProof/>
      </w:rPr>
      <mc:AlternateContent>
        <mc:Choice Requires="wps">
          <w:drawing>
            <wp:anchor distT="0" distB="0" distL="0" distR="0" simplePos="0" relativeHeight="251658243" behindDoc="0" locked="0" layoutInCell="1" allowOverlap="1" wp14:anchorId="56B1DE8A" wp14:editId="3875CE76">
              <wp:simplePos x="635" y="635"/>
              <wp:positionH relativeFrom="page">
                <wp:align>left</wp:align>
              </wp:positionH>
              <wp:positionV relativeFrom="page">
                <wp:align>bottom</wp:align>
              </wp:positionV>
              <wp:extent cx="759460" cy="361315"/>
              <wp:effectExtent l="0" t="0" r="2540" b="0"/>
              <wp:wrapNone/>
              <wp:docPr id="29275684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026F5523" w14:textId="0421BED0" w:rsidR="00A55D38" w:rsidRPr="00A55D38" w:rsidRDefault="00A55D38"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B1DE8A" id="_x0000_t202" coordsize="21600,21600" o:spt="202" path="m,l,21600r21600,l21600,xe">
              <v:stroke joinstyle="miter"/>
              <v:path gradientshapeok="t" o:connecttype="rect"/>
            </v:shapetype>
            <v:shape id="Text Box 7" o:spid="_x0000_s1030" type="#_x0000_t202" alt="OFFICIAL" style="position:absolute;margin-left:0;margin-top:0;width:59.8pt;height:28.4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N+FbQIT&#10;AgAAIQQAAA4AAAAAAAAAAAAAAAAALgIAAGRycy9lMm9Eb2MueG1sUEsBAi0AFAAGAAgAAAAhAL0k&#10;MifaAAAABAEAAA8AAAAAAAAAAAAAAAAAbQQAAGRycy9kb3ducmV2LnhtbFBLBQYAAAAABAAEAPMA&#10;AAB0BQAAAAA=&#10;" filled="f" stroked="f">
              <v:textbox style="mso-fit-shape-to-text:t" inset="20pt,0,0,15pt">
                <w:txbxContent>
                  <w:p w14:paraId="026F5523" w14:textId="0421BED0" w:rsidR="00A55D38" w:rsidRPr="00A55D38" w:rsidRDefault="00A55D38" w:rsidP="00A55D38">
                    <w:pPr>
                      <w:rPr>
                        <w:rFonts w:ascii="Calibri" w:eastAsia="Calibri" w:hAnsi="Calibri" w:cs="Calibri"/>
                        <w:noProof/>
                        <w:color w:val="000000"/>
                        <w:sz w:val="22"/>
                        <w:szCs w:val="22"/>
                      </w:rPr>
                    </w:pPr>
                    <w:r w:rsidRPr="00A55D38">
                      <w:rPr>
                        <w:rFonts w:ascii="Calibri" w:eastAsia="Calibri" w:hAnsi="Calibri" w:cs="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CC792" w14:textId="77777777" w:rsidR="007662DE" w:rsidRDefault="007662DE">
      <w:r>
        <w:separator/>
      </w:r>
    </w:p>
    <w:p w14:paraId="7161031A" w14:textId="77777777" w:rsidR="007662DE" w:rsidRDefault="007662DE"/>
  </w:footnote>
  <w:footnote w:type="continuationSeparator" w:id="0">
    <w:p w14:paraId="540AF9A7" w14:textId="77777777" w:rsidR="007662DE" w:rsidRDefault="007662DE">
      <w:r>
        <w:continuationSeparator/>
      </w:r>
    </w:p>
    <w:p w14:paraId="4418695D" w14:textId="77777777" w:rsidR="007662DE" w:rsidRDefault="007662DE"/>
  </w:footnote>
  <w:footnote w:type="continuationNotice" w:id="1">
    <w:p w14:paraId="40F246F8" w14:textId="77777777" w:rsidR="007662DE" w:rsidRDefault="007662DE"/>
  </w:footnote>
  <w:footnote w:id="2">
    <w:p w14:paraId="0A2643B1" w14:textId="2A31C362" w:rsidR="00C14CE1" w:rsidRDefault="00C14CE1" w:rsidP="00F203D7">
      <w:pPr>
        <w:pStyle w:val="FootnoteText"/>
      </w:pPr>
      <w:r w:rsidRPr="00C54A1D">
        <w:rPr>
          <w:rStyle w:val="FootnoteReference"/>
        </w:rPr>
        <w:footnoteRef/>
      </w:r>
      <w:r w:rsidRPr="00C54A1D">
        <w:t xml:space="preserve"> </w:t>
      </w:r>
      <w:r w:rsidR="00F203D7" w:rsidRPr="00C54A1D">
        <w:t xml:space="preserve">The definition of commercial quantity of illicit tobacco varies between jurisdictions. For example, in Queensland and South Australia, the prescribed quantity is 50 cigarettes or 50 grams of loose tobacco, while in NSW the prescribed quantity for offences varies from 50 grams to 100 grams. Consultation with law enforcement agencies, including Victoria Police and federal counterparts, has been undertaken to inform the quantity prescribed in the proposed </w:t>
      </w:r>
      <w:r w:rsidR="00A906C8" w:rsidRPr="00C54A1D">
        <w:t>Regulations</w:t>
      </w:r>
      <w:r w:rsidR="00F203D7" w:rsidRPr="00C54A1D">
        <w:t xml:space="preserve">. This is detailed in Section </w:t>
      </w:r>
      <w:r w:rsidR="00F203D7" w:rsidRPr="00C54A1D">
        <w:fldChar w:fldCharType="begin"/>
      </w:r>
      <w:r w:rsidR="00F203D7" w:rsidRPr="00C54A1D">
        <w:instrText xml:space="preserve"> REF _Ref191894706 \r \h </w:instrText>
      </w:r>
      <w:r w:rsidR="00D0000C" w:rsidRPr="00C54A1D">
        <w:instrText xml:space="preserve"> \* MERGEFORMAT </w:instrText>
      </w:r>
      <w:r w:rsidR="00F203D7" w:rsidRPr="00C54A1D">
        <w:fldChar w:fldCharType="separate"/>
      </w:r>
      <w:r w:rsidR="00F203D7" w:rsidRPr="00C54A1D">
        <w:t>5.7</w:t>
      </w:r>
      <w:r w:rsidR="00F203D7" w:rsidRPr="00C54A1D">
        <w:fldChar w:fldCharType="end"/>
      </w:r>
      <w:r w:rsidR="00F203D7" w:rsidRPr="00C54A1D">
        <w:t>.</w:t>
      </w:r>
    </w:p>
  </w:footnote>
  <w:footnote w:id="3">
    <w:p w14:paraId="28732828" w14:textId="29ACFB65" w:rsidR="00705B7E" w:rsidRDefault="00705B7E">
      <w:pPr>
        <w:pStyle w:val="FootnoteText"/>
      </w:pPr>
      <w:r>
        <w:rPr>
          <w:rStyle w:val="FootnoteReference"/>
        </w:rPr>
        <w:footnoteRef/>
      </w:r>
      <w:r>
        <w:t xml:space="preserve"> </w:t>
      </w:r>
      <w:r w:rsidR="00F0776A">
        <w:t>Finding 11 of the PAEC Inquiry</w:t>
      </w:r>
      <w:r w:rsidR="00561BD8">
        <w:t xml:space="preserve"> (August 2024)</w:t>
      </w:r>
      <w:r w:rsidR="00F0776A">
        <w:t xml:space="preserve"> was that smoking is the leading cause of avoidable disease and death in Australia and that tobacco use is responsible for the increased and fatal incidence of a number of serious diseases</w:t>
      </w:r>
      <w:r w:rsidR="00944520">
        <w:t>, including cancer, heart conditions, respiratory conditions, oral health related conditions and asthma.</w:t>
      </w:r>
    </w:p>
  </w:footnote>
  <w:footnote w:id="4">
    <w:p w14:paraId="292D98C6" w14:textId="6BDAE4C9" w:rsidR="00F97A4D" w:rsidRPr="00EC7D82" w:rsidRDefault="00F97A4D" w:rsidP="00F97A4D">
      <w:pPr>
        <w:pStyle w:val="FootnoteText"/>
      </w:pPr>
      <w:r>
        <w:rPr>
          <w:rStyle w:val="FootnoteReference"/>
        </w:rPr>
        <w:footnoteRef/>
      </w:r>
      <w:r>
        <w:t xml:space="preserve"> </w:t>
      </w:r>
      <w:r>
        <w:rPr>
          <w:b/>
          <w:bCs/>
          <w:i/>
          <w:iCs/>
        </w:rPr>
        <w:t>Associate</w:t>
      </w:r>
      <w:r>
        <w:t xml:space="preserve"> </w:t>
      </w:r>
      <w:r w:rsidR="00031F57">
        <w:t xml:space="preserve">is defined in the Amendment Act as a person who has or will have a relevant financial interest, or is or will be entitled to exercise a relevant power (whether in right of the person or on behalf of any other person) in the tobacco supply business carried on, or proposed to be carried on, under the licence; by virtue of that interest or power, is able or will be able to exercise a significant influence over or with respect to the management of that business; a person who holds or will hold any relevant position (whether in right of the person or on behalf of another person) in the tobacco supply business carried on, or proposed to be carried on, under the licence; if the primary person is a body corporate, a relative of any director of the primary person; </w:t>
      </w:r>
      <w:r w:rsidR="00031F57" w:rsidRPr="00A30660">
        <w:t>if the primary person is a natural person who holds or will hold the licence on the primary person's own account, a relative of the primary person</w:t>
      </w:r>
      <w:r w:rsidR="00031F57">
        <w:t xml:space="preserve">; </w:t>
      </w:r>
      <w:r w:rsidR="00031F57" w:rsidRPr="00A30660">
        <w:t>if the primary person is a natural person who holds or will hold the licence on behalf of a partnership, a relative of any partner in the partnership</w:t>
      </w:r>
      <w:r w:rsidR="00031F57">
        <w:t xml:space="preserve">; or </w:t>
      </w:r>
      <w:r w:rsidR="00031F57" w:rsidRPr="00153D42">
        <w:t>a person who is prescribed as an associate of the primary person</w:t>
      </w:r>
      <w:r w:rsidR="00031F57">
        <w:t>.</w:t>
      </w:r>
    </w:p>
  </w:footnote>
  <w:footnote w:id="5">
    <w:p w14:paraId="2B684DE4" w14:textId="61AC4CB1" w:rsidR="00F97A4D" w:rsidRDefault="00F97A4D" w:rsidP="00F97A4D">
      <w:pPr>
        <w:pStyle w:val="FootnoteText"/>
      </w:pPr>
      <w:r>
        <w:rPr>
          <w:rStyle w:val="FootnoteReference"/>
        </w:rPr>
        <w:footnoteRef/>
      </w:r>
      <w:r>
        <w:t xml:space="preserve"> </w:t>
      </w:r>
      <w:r>
        <w:rPr>
          <w:b/>
          <w:bCs/>
          <w:i/>
          <w:iCs/>
        </w:rPr>
        <w:t>S</w:t>
      </w:r>
      <w:r w:rsidRPr="00EA1ECC">
        <w:rPr>
          <w:b/>
          <w:bCs/>
          <w:i/>
          <w:iCs/>
        </w:rPr>
        <w:t xml:space="preserve">uitability offence </w:t>
      </w:r>
      <w:r w:rsidRPr="00EA1ECC">
        <w:t>means any of the following offences</w:t>
      </w:r>
      <w:r>
        <w:t xml:space="preserve">: </w:t>
      </w:r>
      <w:r w:rsidRPr="00EA1ECC">
        <w:t xml:space="preserve">an offence of selling tobacco products without a licence (whether in Victoria or elsewhere); any other offence against </w:t>
      </w:r>
      <w:r>
        <w:t xml:space="preserve">the Tobacco </w:t>
      </w:r>
      <w:r w:rsidRPr="00EA1ECC">
        <w:t xml:space="preserve">Act or the </w:t>
      </w:r>
      <w:r w:rsidR="00A906C8">
        <w:t>Regulations</w:t>
      </w:r>
      <w:r w:rsidRPr="00EA1ECC">
        <w:t xml:space="preserve">; an indictable offence relating to fraud, dishonesty, or tax or customs evasion (whether in Victoria or elsewhere); an offence under the </w:t>
      </w:r>
      <w:r w:rsidRPr="00EA1ECC">
        <w:rPr>
          <w:i/>
          <w:iCs/>
        </w:rPr>
        <w:t>Therapeutic Goods Act 1989</w:t>
      </w:r>
      <w:r w:rsidRPr="00EA1ECC">
        <w:t xml:space="preserve"> of the Commonwealth relating to vaping goods or vaping devices; </w:t>
      </w:r>
      <w:r>
        <w:t xml:space="preserve">or </w:t>
      </w:r>
      <w:r w:rsidRPr="00EA1ECC">
        <w:t>an offence against a corresponding law</w:t>
      </w:r>
      <w:r>
        <w:t>.</w:t>
      </w:r>
    </w:p>
  </w:footnote>
  <w:footnote w:id="6">
    <w:p w14:paraId="76A251A9" w14:textId="25F8B2CB" w:rsidR="00D14697" w:rsidRDefault="00D14697">
      <w:pPr>
        <w:pStyle w:val="FootnoteText"/>
      </w:pPr>
      <w:r>
        <w:rPr>
          <w:rStyle w:val="FootnoteReference"/>
        </w:rPr>
        <w:footnoteRef/>
      </w:r>
      <w:r>
        <w:t xml:space="preserve"> The proposed regulations require applicants to provide information</w:t>
      </w:r>
      <w:r w:rsidR="00907B6D">
        <w:t xml:space="preserve"> to the regulator</w:t>
      </w:r>
      <w:r>
        <w:t xml:space="preserve"> about the tobacco supply business to be carried on under the licence, including the nature and scope of the tobacco supply business (</w:t>
      </w:r>
      <w:r w:rsidR="009954BB">
        <w:t>for example, wholesale distribution centre, tobacconist, convenience store, supermarket), and information about the proposed manner of sale (for example, online or vending machine).</w:t>
      </w:r>
    </w:p>
  </w:footnote>
  <w:footnote w:id="7">
    <w:p w14:paraId="0AE8433C" w14:textId="1D4C790E" w:rsidR="00803BC3" w:rsidRPr="006C449E" w:rsidRDefault="00803BC3">
      <w:pPr>
        <w:pStyle w:val="FootnoteText"/>
      </w:pPr>
      <w:r>
        <w:rPr>
          <w:rStyle w:val="FootnoteReference"/>
        </w:rPr>
        <w:footnoteRef/>
      </w:r>
      <w:r>
        <w:t xml:space="preserve"> </w:t>
      </w:r>
      <w:r w:rsidR="006C449E">
        <w:rPr>
          <w:i/>
          <w:iCs/>
        </w:rPr>
        <w:t xml:space="preserve">Ha v New South Wales </w:t>
      </w:r>
      <w:r w:rsidR="009961C9">
        <w:t>[1997] HCA 34.</w:t>
      </w:r>
    </w:p>
  </w:footnote>
  <w:footnote w:id="8">
    <w:p w14:paraId="782C459E" w14:textId="1B89E09F" w:rsidR="00553B06" w:rsidRDefault="00553B06">
      <w:pPr>
        <w:pStyle w:val="FootnoteText"/>
      </w:pPr>
      <w:r>
        <w:rPr>
          <w:rStyle w:val="FootnoteReference"/>
        </w:rPr>
        <w:footnoteRef/>
      </w:r>
      <w:r>
        <w:t xml:space="preserve"> This figure </w:t>
      </w:r>
      <w:r w:rsidR="004834F9">
        <w:t xml:space="preserve">has been rounded up from </w:t>
      </w:r>
      <w:r w:rsidR="00F93A13">
        <w:t>$</w:t>
      </w:r>
      <w:r w:rsidR="004834F9">
        <w:t>210.259m.</w:t>
      </w:r>
    </w:p>
  </w:footnote>
  <w:footnote w:id="9">
    <w:p w14:paraId="5F14BF4D" w14:textId="77777777" w:rsidR="00071042" w:rsidRDefault="00071042" w:rsidP="00071042">
      <w:pPr>
        <w:pStyle w:val="FootnoteText"/>
      </w:pPr>
      <w:r>
        <w:rPr>
          <w:rStyle w:val="FootnoteReference"/>
        </w:rPr>
        <w:footnoteRef/>
      </w:r>
      <w:r>
        <w:t xml:space="preserve"> S</w:t>
      </w:r>
      <w:r w:rsidRPr="00443E1F">
        <w:t>ome businesses operate in the illicit market and would not be reflected in the data. Additionally, there may be some businesses that sell a small amount of licit tobacco that are not captured in the ABS data as the ABS does not record data on every business that sells tobacco.</w:t>
      </w:r>
    </w:p>
  </w:footnote>
  <w:footnote w:id="10">
    <w:p w14:paraId="3F677BF6" w14:textId="4F7179FB" w:rsidR="008F1B40" w:rsidRDefault="008F1B40">
      <w:pPr>
        <w:pStyle w:val="FootnoteText"/>
      </w:pPr>
      <w:r>
        <w:rPr>
          <w:rStyle w:val="FootnoteReference"/>
        </w:rPr>
        <w:footnoteRef/>
      </w:r>
      <w:r>
        <w:t xml:space="preserve"> </w:t>
      </w:r>
      <w:r w:rsidR="00197140">
        <w:t>This figure has been rounded up from $2.091m.</w:t>
      </w:r>
    </w:p>
  </w:footnote>
  <w:footnote w:id="11">
    <w:p w14:paraId="3EA61CE1" w14:textId="1AE00D30" w:rsidR="00A51273" w:rsidRDefault="00A51273">
      <w:pPr>
        <w:pStyle w:val="FootnoteText"/>
      </w:pPr>
      <w:r>
        <w:rPr>
          <w:rStyle w:val="FootnoteReference"/>
        </w:rPr>
        <w:footnoteRef/>
      </w:r>
      <w:r>
        <w:t xml:space="preserve"> Public Health (Tobacco) Amendment Bill (No 2) 2024 – Legislative Assembly Hansard – 12 November 2024 – available at: </w:t>
      </w:r>
      <w:hyperlink r:id="rId1" w:anchor="/docid/HANSARD-1323879322-147448" w:history="1">
        <w:r w:rsidRPr="00395614">
          <w:rPr>
            <w:rStyle w:val="Hyperlink"/>
          </w:rPr>
          <w:t>https://www.parliament.nsw.gov.au/Hansard/Pages/HansardResult.aspx#/docid/HANSARD-1323879322-147448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8B66" w14:textId="77777777" w:rsidR="00B75851" w:rsidRDefault="00B75851">
    <w:r>
      <w:cr/>
    </w:r>
    <w:r>
      <w:cr/>
    </w:r>
    <w:r>
      <w:cr/>
    </w:r>
    <w:r>
      <w:cr/>
    </w:r>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63BE" w14:textId="77777777" w:rsidR="00B75851" w:rsidRDefault="00B75851" w:rsidP="004B65F7">
    <w:pPr>
      <w:pStyle w:val="DJCSheader"/>
    </w:pPr>
    <w:r>
      <w:t>R Header</w:t>
    </w:r>
  </w:p>
  <w:p w14:paraId="08E151F5" w14:textId="77777777" w:rsidR="00B75851" w:rsidRDefault="00B758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DF81" w14:textId="77777777" w:rsidR="00B75851" w:rsidRDefault="00B75851">
    <w:pPr>
      <w:pStyle w:val="Header"/>
    </w:pPr>
    <w:r>
      <w:rPr>
        <w:noProof/>
        <w:lang w:eastAsia="en-AU"/>
      </w:rPr>
      <w:drawing>
        <wp:anchor distT="0" distB="0" distL="114300" distR="114300" simplePos="0" relativeHeight="251658246" behindDoc="1" locked="0" layoutInCell="1" allowOverlap="1" wp14:anchorId="6E678405" wp14:editId="1440AF14">
          <wp:simplePos x="0" y="0"/>
          <wp:positionH relativeFrom="page">
            <wp:posOffset>-3145</wp:posOffset>
          </wp:positionH>
          <wp:positionV relativeFrom="paragraph">
            <wp:posOffset>-185532</wp:posOffset>
          </wp:positionV>
          <wp:extent cx="7549200" cy="10670400"/>
          <wp:effectExtent l="0" t="0" r="0" b="0"/>
          <wp:wrapNone/>
          <wp:docPr id="48007090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549200" cy="1067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9E11" w14:textId="77777777" w:rsidR="00BF4E97" w:rsidRDefault="00BF4E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0BC8" w14:textId="77777777" w:rsidR="0050557A" w:rsidRDefault="0050557A" w:rsidP="004B65F7">
    <w:pPr>
      <w:pStyle w:val="DJCSheader"/>
      <w:rPr>
        <w:noProof/>
        <w:lang w:eastAsia="en-AU"/>
      </w:rPr>
    </w:pPr>
  </w:p>
  <w:p w14:paraId="2F88CBF4" w14:textId="77777777" w:rsidR="0050557A" w:rsidRDefault="0050557A" w:rsidP="004B65F7">
    <w:pPr>
      <w:pStyle w:val="DJCSheader"/>
      <w:rPr>
        <w:noProof/>
        <w:lang w:eastAsia="en-AU"/>
      </w:rPr>
    </w:pPr>
  </w:p>
  <w:p w14:paraId="2E051061" w14:textId="77777777" w:rsidR="0050557A" w:rsidRDefault="0050557A" w:rsidP="004B65F7">
    <w:pPr>
      <w:pStyle w:val="DJCSheader"/>
      <w:rPr>
        <w:noProof/>
        <w:lang w:eastAsia="en-AU"/>
      </w:rPr>
    </w:pPr>
  </w:p>
  <w:p w14:paraId="135230AF" w14:textId="3792F686" w:rsidR="00705C12" w:rsidRDefault="00705C12" w:rsidP="00C62EF8">
    <w:pPr>
      <w:pStyle w:val="DJCSheader"/>
      <w:ind w:left="567"/>
    </w:pPr>
    <w:r>
      <w:rPr>
        <w:noProof/>
        <w:lang w:eastAsia="en-AU"/>
      </w:rPr>
      <w:drawing>
        <wp:anchor distT="0" distB="0" distL="114300" distR="114300" simplePos="0" relativeHeight="251658240" behindDoc="1" locked="0" layoutInCell="1" allowOverlap="1" wp14:anchorId="3540429B" wp14:editId="7D4813C4">
          <wp:simplePos x="0" y="0"/>
          <wp:positionH relativeFrom="page">
            <wp:posOffset>26197</wp:posOffset>
          </wp:positionH>
          <wp:positionV relativeFrom="page">
            <wp:posOffset>0</wp:posOffset>
          </wp:positionV>
          <wp:extent cx="7549200" cy="997200"/>
          <wp:effectExtent l="0" t="0" r="0" b="6350"/>
          <wp:wrapNone/>
          <wp:docPr id="1826492198" name="Picture 1826492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bwMode="auto">
                  <a:xfrm>
                    <a:off x="0" y="0"/>
                    <a:ext cx="7549200" cy="99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1236" w:rsidRPr="00991236">
      <w:rPr>
        <w:noProof/>
        <w:lang w:eastAsia="en-AU"/>
      </w:rPr>
      <w:t>Regulatory Impact Statement – Tobacco Business Licensing Scheme</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9183" w14:textId="77777777" w:rsidR="00BF4E97" w:rsidRDefault="00BF4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57A"/>
    <w:multiLevelType w:val="hybridMultilevel"/>
    <w:tmpl w:val="6EDC73BC"/>
    <w:lvl w:ilvl="0" w:tplc="E06A05B0">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A8D7C55"/>
    <w:multiLevelType w:val="multilevel"/>
    <w:tmpl w:val="47C4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D2E30"/>
    <w:multiLevelType w:val="multilevel"/>
    <w:tmpl w:val="15F6F55C"/>
    <w:styleLink w:val="ZZNumbersloweralpha"/>
    <w:lvl w:ilvl="0">
      <w:start w:val="1"/>
      <w:numFmt w:val="lowerLetter"/>
      <w:pStyle w:val="DJCSlist-loweralphalevel1"/>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BB6A7D"/>
    <w:multiLevelType w:val="multilevel"/>
    <w:tmpl w:val="7072468A"/>
    <w:styleLink w:val="zznumberloweralpharoman"/>
    <w:lvl w:ilvl="0">
      <w:start w:val="1"/>
      <w:numFmt w:val="lowerRoman"/>
      <w:pStyle w:val="DJCSlist-lowerromanlevel1"/>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9D6D96"/>
    <w:multiLevelType w:val="multilevel"/>
    <w:tmpl w:val="17BA9294"/>
    <w:numStyleLink w:val="zzDJRbullets"/>
  </w:abstractNum>
  <w:abstractNum w:abstractNumId="5" w15:restartNumberingAfterBreak="0">
    <w:nsid w:val="1238285A"/>
    <w:multiLevelType w:val="hybridMultilevel"/>
    <w:tmpl w:val="CAE07D1A"/>
    <w:lvl w:ilvl="0" w:tplc="C13A72F0">
      <w:start w:val="1"/>
      <w:numFmt w:val="bullet"/>
      <w:pStyle w:val="Bullet1"/>
      <w:lvlText w:val="•"/>
      <w:lvlJc w:val="left"/>
      <w:pPr>
        <w:ind w:left="720" w:hanging="360"/>
      </w:pPr>
      <w:rPr>
        <w:rFonts w:ascii="Univers 45 Light" w:hAnsi="Univers 45 Light" w:cs="Arial Unicode MS" w:hint="default"/>
        <w:color w:val="auto"/>
        <w:sz w:val="18"/>
      </w:rPr>
    </w:lvl>
    <w:lvl w:ilvl="1" w:tplc="0C090003">
      <w:start w:val="1"/>
      <w:numFmt w:val="bullet"/>
      <w:lvlText w:val="o"/>
      <w:lvlJc w:val="left"/>
      <w:pPr>
        <w:ind w:left="1440" w:hanging="360"/>
      </w:pPr>
      <w:rPr>
        <w:rFonts w:ascii="@MS Mincho" w:hAnsi="@MS Mincho" w:cs="@MS Mincho" w:hint="default"/>
      </w:rPr>
    </w:lvl>
    <w:lvl w:ilvl="2" w:tplc="0C090005" w:tentative="1">
      <w:start w:val="1"/>
      <w:numFmt w:val="bullet"/>
      <w:lvlText w:val=""/>
      <w:lvlJc w:val="left"/>
      <w:pPr>
        <w:ind w:left="2160" w:hanging="360"/>
      </w:pPr>
      <w:rPr>
        <w:rFonts w:ascii="MS Gothic" w:hAnsi="MS Gothic" w:hint="default"/>
      </w:rPr>
    </w:lvl>
    <w:lvl w:ilvl="3" w:tplc="0C090001" w:tentative="1">
      <w:start w:val="1"/>
      <w:numFmt w:val="bullet"/>
      <w:lvlText w:val=""/>
      <w:lvlJc w:val="left"/>
      <w:pPr>
        <w:ind w:left="2880" w:hanging="360"/>
      </w:pPr>
      <w:rPr>
        <w:rFonts w:ascii="MS Mincho" w:hAnsi="MS Mincho" w:hint="default"/>
      </w:rPr>
    </w:lvl>
    <w:lvl w:ilvl="4" w:tplc="0C090003" w:tentative="1">
      <w:start w:val="1"/>
      <w:numFmt w:val="bullet"/>
      <w:lvlText w:val="o"/>
      <w:lvlJc w:val="left"/>
      <w:pPr>
        <w:ind w:left="3600" w:hanging="360"/>
      </w:pPr>
      <w:rPr>
        <w:rFonts w:ascii="@MS Mincho" w:hAnsi="@MS Mincho" w:cs="@MS Mincho" w:hint="default"/>
      </w:rPr>
    </w:lvl>
    <w:lvl w:ilvl="5" w:tplc="0C090005" w:tentative="1">
      <w:start w:val="1"/>
      <w:numFmt w:val="bullet"/>
      <w:lvlText w:val=""/>
      <w:lvlJc w:val="left"/>
      <w:pPr>
        <w:ind w:left="4320" w:hanging="360"/>
      </w:pPr>
      <w:rPr>
        <w:rFonts w:ascii="MS Gothic" w:hAnsi="MS Gothic" w:hint="default"/>
      </w:rPr>
    </w:lvl>
    <w:lvl w:ilvl="6" w:tplc="0C090001" w:tentative="1">
      <w:start w:val="1"/>
      <w:numFmt w:val="bullet"/>
      <w:lvlText w:val=""/>
      <w:lvlJc w:val="left"/>
      <w:pPr>
        <w:ind w:left="5040" w:hanging="360"/>
      </w:pPr>
      <w:rPr>
        <w:rFonts w:ascii="MS Mincho" w:hAnsi="MS Mincho" w:hint="default"/>
      </w:rPr>
    </w:lvl>
    <w:lvl w:ilvl="7" w:tplc="0C090003" w:tentative="1">
      <w:start w:val="1"/>
      <w:numFmt w:val="bullet"/>
      <w:lvlText w:val="o"/>
      <w:lvlJc w:val="left"/>
      <w:pPr>
        <w:ind w:left="5760" w:hanging="360"/>
      </w:pPr>
      <w:rPr>
        <w:rFonts w:ascii="@MS Mincho" w:hAnsi="@MS Mincho" w:cs="@MS Mincho" w:hint="default"/>
      </w:rPr>
    </w:lvl>
    <w:lvl w:ilvl="8" w:tplc="0C090005" w:tentative="1">
      <w:start w:val="1"/>
      <w:numFmt w:val="bullet"/>
      <w:lvlText w:val=""/>
      <w:lvlJc w:val="left"/>
      <w:pPr>
        <w:ind w:left="6480" w:hanging="360"/>
      </w:pPr>
      <w:rPr>
        <w:rFonts w:ascii="MS Gothic" w:hAnsi="MS Gothic" w:hint="default"/>
      </w:rPr>
    </w:lvl>
  </w:abstractNum>
  <w:abstractNum w:abstractNumId="6" w15:restartNumberingAfterBreak="0">
    <w:nsid w:val="146809FF"/>
    <w:multiLevelType w:val="multilevel"/>
    <w:tmpl w:val="4AFE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0A4102"/>
    <w:multiLevelType w:val="hybridMultilevel"/>
    <w:tmpl w:val="5E4E6340"/>
    <w:lvl w:ilvl="0" w:tplc="15E2C03A">
      <w:start w:val="1"/>
      <w:numFmt w:val="bullet"/>
      <w:lvlText w:val=""/>
      <w:lvlJc w:val="left"/>
      <w:pPr>
        <w:ind w:left="1440" w:hanging="360"/>
      </w:pPr>
      <w:rPr>
        <w:rFonts w:ascii="Symbol" w:hAnsi="Symbol"/>
      </w:rPr>
    </w:lvl>
    <w:lvl w:ilvl="1" w:tplc="240A0712">
      <w:start w:val="1"/>
      <w:numFmt w:val="bullet"/>
      <w:lvlText w:val=""/>
      <w:lvlJc w:val="left"/>
      <w:pPr>
        <w:ind w:left="1440" w:hanging="360"/>
      </w:pPr>
      <w:rPr>
        <w:rFonts w:ascii="Symbol" w:hAnsi="Symbol"/>
      </w:rPr>
    </w:lvl>
    <w:lvl w:ilvl="2" w:tplc="7F24F31A">
      <w:start w:val="1"/>
      <w:numFmt w:val="bullet"/>
      <w:lvlText w:val=""/>
      <w:lvlJc w:val="left"/>
      <w:pPr>
        <w:ind w:left="1440" w:hanging="360"/>
      </w:pPr>
      <w:rPr>
        <w:rFonts w:ascii="Symbol" w:hAnsi="Symbol"/>
      </w:rPr>
    </w:lvl>
    <w:lvl w:ilvl="3" w:tplc="AFD03670">
      <w:start w:val="1"/>
      <w:numFmt w:val="bullet"/>
      <w:lvlText w:val=""/>
      <w:lvlJc w:val="left"/>
      <w:pPr>
        <w:ind w:left="1440" w:hanging="360"/>
      </w:pPr>
      <w:rPr>
        <w:rFonts w:ascii="Symbol" w:hAnsi="Symbol"/>
      </w:rPr>
    </w:lvl>
    <w:lvl w:ilvl="4" w:tplc="EC8E92F8">
      <w:start w:val="1"/>
      <w:numFmt w:val="bullet"/>
      <w:lvlText w:val=""/>
      <w:lvlJc w:val="left"/>
      <w:pPr>
        <w:ind w:left="1440" w:hanging="360"/>
      </w:pPr>
      <w:rPr>
        <w:rFonts w:ascii="Symbol" w:hAnsi="Symbol"/>
      </w:rPr>
    </w:lvl>
    <w:lvl w:ilvl="5" w:tplc="CF3EF9DA">
      <w:start w:val="1"/>
      <w:numFmt w:val="bullet"/>
      <w:lvlText w:val=""/>
      <w:lvlJc w:val="left"/>
      <w:pPr>
        <w:ind w:left="1440" w:hanging="360"/>
      </w:pPr>
      <w:rPr>
        <w:rFonts w:ascii="Symbol" w:hAnsi="Symbol"/>
      </w:rPr>
    </w:lvl>
    <w:lvl w:ilvl="6" w:tplc="DD489464">
      <w:start w:val="1"/>
      <w:numFmt w:val="bullet"/>
      <w:lvlText w:val=""/>
      <w:lvlJc w:val="left"/>
      <w:pPr>
        <w:ind w:left="1440" w:hanging="360"/>
      </w:pPr>
      <w:rPr>
        <w:rFonts w:ascii="Symbol" w:hAnsi="Symbol"/>
      </w:rPr>
    </w:lvl>
    <w:lvl w:ilvl="7" w:tplc="2A486C6E">
      <w:start w:val="1"/>
      <w:numFmt w:val="bullet"/>
      <w:lvlText w:val=""/>
      <w:lvlJc w:val="left"/>
      <w:pPr>
        <w:ind w:left="1440" w:hanging="360"/>
      </w:pPr>
      <w:rPr>
        <w:rFonts w:ascii="Symbol" w:hAnsi="Symbol"/>
      </w:rPr>
    </w:lvl>
    <w:lvl w:ilvl="8" w:tplc="26502B56">
      <w:start w:val="1"/>
      <w:numFmt w:val="bullet"/>
      <w:lvlText w:val=""/>
      <w:lvlJc w:val="left"/>
      <w:pPr>
        <w:ind w:left="1440" w:hanging="360"/>
      </w:pPr>
      <w:rPr>
        <w:rFonts w:ascii="Symbol" w:hAnsi="Symbol"/>
      </w:rPr>
    </w:lvl>
  </w:abstractNum>
  <w:abstractNum w:abstractNumId="8" w15:restartNumberingAfterBreak="0">
    <w:nsid w:val="20A35485"/>
    <w:multiLevelType w:val="singleLevel"/>
    <w:tmpl w:val="6B4EE6C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22A54FBB"/>
    <w:multiLevelType w:val="multilevel"/>
    <w:tmpl w:val="E4AA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46472D"/>
    <w:multiLevelType w:val="multilevel"/>
    <w:tmpl w:val="4ED4A9DA"/>
    <w:lvl w:ilvl="0">
      <w:start w:val="1"/>
      <w:numFmt w:val="decimal"/>
      <w:pStyle w:val="Heading1"/>
      <w:lvlText w:val="%1."/>
      <w:lvlJc w:val="left"/>
      <w:pPr>
        <w:ind w:left="680" w:hanging="680"/>
      </w:pPr>
      <w:rPr>
        <w:rFonts w:hint="default"/>
        <w:b/>
        <w:i w:val="0"/>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72077F"/>
    <w:multiLevelType w:val="multilevel"/>
    <w:tmpl w:val="903C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DF03FB"/>
    <w:multiLevelType w:val="hybridMultilevel"/>
    <w:tmpl w:val="1BB8C250"/>
    <w:lvl w:ilvl="0" w:tplc="0C090001">
      <w:start w:val="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2465CE"/>
    <w:multiLevelType w:val="hybridMultilevel"/>
    <w:tmpl w:val="AACE250A"/>
    <w:lvl w:ilvl="0" w:tplc="4088119C">
      <w:start w:val="1"/>
      <w:numFmt w:val="bullet"/>
      <w:pStyle w:val="DJCS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6756AD"/>
    <w:multiLevelType w:val="multilevel"/>
    <w:tmpl w:val="3330239A"/>
    <w:styleLink w:val="ZZNumberslowerromanindent"/>
    <w:lvl w:ilvl="0">
      <w:start w:val="1"/>
      <w:numFmt w:val="lowerRoman"/>
      <w:pStyle w:val="DJCSlist-lowerromanlevel2"/>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2F4A625A"/>
    <w:multiLevelType w:val="hybridMultilevel"/>
    <w:tmpl w:val="1B2AA492"/>
    <w:lvl w:ilvl="0" w:tplc="67B63F8A">
      <w:start w:val="1"/>
      <w:numFmt w:val="decimal"/>
      <w:lvlText w:val="%1."/>
      <w:lvlJc w:val="left"/>
      <w:pPr>
        <w:ind w:left="720" w:hanging="360"/>
      </w:pPr>
      <w:rPr>
        <w:rFonts w:hint="default"/>
        <w:sz w:val="16"/>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B61374"/>
    <w:multiLevelType w:val="multilevel"/>
    <w:tmpl w:val="0F4E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C0B2D"/>
    <w:multiLevelType w:val="multilevel"/>
    <w:tmpl w:val="BAEA1E6E"/>
    <w:lvl w:ilvl="0">
      <w:start w:val="1"/>
      <w:numFmt w:val="bullet"/>
      <w:pStyle w:val="DJCSlist-bulletlevel1"/>
      <w:lvlText w:val="•"/>
      <w:lvlJc w:val="left"/>
      <w:pPr>
        <w:tabs>
          <w:tab w:val="num" w:pos="680"/>
        </w:tabs>
        <w:ind w:left="964" w:hanging="284"/>
      </w:pPr>
      <w:rPr>
        <w:rFonts w:ascii="Calibri" w:hAnsi="Calibri" w:hint="default"/>
      </w:rPr>
    </w:lvl>
    <w:lvl w:ilvl="1">
      <w:start w:val="1"/>
      <w:numFmt w:val="bullet"/>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186D6D"/>
    <w:multiLevelType w:val="singleLevel"/>
    <w:tmpl w:val="10DE79F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9"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6C68D4"/>
    <w:multiLevelType w:val="multilevel"/>
    <w:tmpl w:val="5DFE3624"/>
    <w:styleLink w:val="ZZNumbersdigit"/>
    <w:lvl w:ilvl="0">
      <w:start w:val="1"/>
      <w:numFmt w:val="bullet"/>
      <w:pStyle w:val="DJCSlist-bulletsafterlevel1numberromanoralpha"/>
      <w:lvlText w:val="•"/>
      <w:lvlJc w:val="left"/>
      <w:pPr>
        <w:ind w:left="1361" w:hanging="284"/>
      </w:pPr>
      <w:rPr>
        <w:rFonts w:ascii="Calibri" w:hAnsi="Calibri" w:hint="default"/>
        <w:color w:val="auto"/>
      </w:rPr>
    </w:lvl>
    <w:lvl w:ilvl="1">
      <w:start w:val="1"/>
      <w:numFmt w:val="bullet"/>
      <w:lvlRestart w:val="0"/>
      <w:pStyle w:val="DJCSlist-bulletsafterlevel2numberromanoralpha"/>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305680A"/>
    <w:multiLevelType w:val="hybridMultilevel"/>
    <w:tmpl w:val="1C0C6300"/>
    <w:lvl w:ilvl="0" w:tplc="67A0DCA4">
      <w:start w:val="1"/>
      <w:numFmt w:val="bullet"/>
      <w:lvlText w:val=""/>
      <w:lvlJc w:val="left"/>
      <w:pPr>
        <w:ind w:left="1440" w:hanging="360"/>
      </w:pPr>
      <w:rPr>
        <w:rFonts w:ascii="Symbol" w:hAnsi="Symbol"/>
      </w:rPr>
    </w:lvl>
    <w:lvl w:ilvl="1" w:tplc="38E4E162">
      <w:start w:val="1"/>
      <w:numFmt w:val="bullet"/>
      <w:lvlText w:val=""/>
      <w:lvlJc w:val="left"/>
      <w:pPr>
        <w:ind w:left="1440" w:hanging="360"/>
      </w:pPr>
      <w:rPr>
        <w:rFonts w:ascii="Symbol" w:hAnsi="Symbol"/>
      </w:rPr>
    </w:lvl>
    <w:lvl w:ilvl="2" w:tplc="0B2CE4CA">
      <w:start w:val="1"/>
      <w:numFmt w:val="bullet"/>
      <w:lvlText w:val=""/>
      <w:lvlJc w:val="left"/>
      <w:pPr>
        <w:ind w:left="1440" w:hanging="360"/>
      </w:pPr>
      <w:rPr>
        <w:rFonts w:ascii="Symbol" w:hAnsi="Symbol"/>
      </w:rPr>
    </w:lvl>
    <w:lvl w:ilvl="3" w:tplc="97FE8604">
      <w:start w:val="1"/>
      <w:numFmt w:val="bullet"/>
      <w:lvlText w:val=""/>
      <w:lvlJc w:val="left"/>
      <w:pPr>
        <w:ind w:left="1440" w:hanging="360"/>
      </w:pPr>
      <w:rPr>
        <w:rFonts w:ascii="Symbol" w:hAnsi="Symbol"/>
      </w:rPr>
    </w:lvl>
    <w:lvl w:ilvl="4" w:tplc="CB2E2DD0">
      <w:start w:val="1"/>
      <w:numFmt w:val="bullet"/>
      <w:lvlText w:val=""/>
      <w:lvlJc w:val="left"/>
      <w:pPr>
        <w:ind w:left="1440" w:hanging="360"/>
      </w:pPr>
      <w:rPr>
        <w:rFonts w:ascii="Symbol" w:hAnsi="Symbol"/>
      </w:rPr>
    </w:lvl>
    <w:lvl w:ilvl="5" w:tplc="D62E3FC6">
      <w:start w:val="1"/>
      <w:numFmt w:val="bullet"/>
      <w:lvlText w:val=""/>
      <w:lvlJc w:val="left"/>
      <w:pPr>
        <w:ind w:left="1440" w:hanging="360"/>
      </w:pPr>
      <w:rPr>
        <w:rFonts w:ascii="Symbol" w:hAnsi="Symbol"/>
      </w:rPr>
    </w:lvl>
    <w:lvl w:ilvl="6" w:tplc="22545656">
      <w:start w:val="1"/>
      <w:numFmt w:val="bullet"/>
      <w:lvlText w:val=""/>
      <w:lvlJc w:val="left"/>
      <w:pPr>
        <w:ind w:left="1440" w:hanging="360"/>
      </w:pPr>
      <w:rPr>
        <w:rFonts w:ascii="Symbol" w:hAnsi="Symbol"/>
      </w:rPr>
    </w:lvl>
    <w:lvl w:ilvl="7" w:tplc="B3A67FC0">
      <w:start w:val="1"/>
      <w:numFmt w:val="bullet"/>
      <w:lvlText w:val=""/>
      <w:lvlJc w:val="left"/>
      <w:pPr>
        <w:ind w:left="1440" w:hanging="360"/>
      </w:pPr>
      <w:rPr>
        <w:rFonts w:ascii="Symbol" w:hAnsi="Symbol"/>
      </w:rPr>
    </w:lvl>
    <w:lvl w:ilvl="8" w:tplc="6CC8B03C">
      <w:start w:val="1"/>
      <w:numFmt w:val="bullet"/>
      <w:lvlText w:val=""/>
      <w:lvlJc w:val="left"/>
      <w:pPr>
        <w:ind w:left="1440" w:hanging="360"/>
      </w:pPr>
      <w:rPr>
        <w:rFonts w:ascii="Symbol" w:hAnsi="Symbol"/>
      </w:rPr>
    </w:lvl>
  </w:abstractNum>
  <w:abstractNum w:abstractNumId="22" w15:restartNumberingAfterBreak="0">
    <w:nsid w:val="480366E9"/>
    <w:multiLevelType w:val="multilevel"/>
    <w:tmpl w:val="41A84EDA"/>
    <w:lvl w:ilvl="0">
      <w:start w:val="1"/>
      <w:numFmt w:val="decimal"/>
      <w:lvlText w:val="%1."/>
      <w:lvlJc w:val="left"/>
      <w:pPr>
        <w:tabs>
          <w:tab w:val="num" w:pos="680"/>
        </w:tabs>
        <w:ind w:left="964" w:hanging="284"/>
      </w:pPr>
      <w:rPr>
        <w:rFonts w:hint="default"/>
      </w:rPr>
    </w:lvl>
    <w:lvl w:ilvl="1">
      <w:start w:val="1"/>
      <w:numFmt w:val="bullet"/>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DCB1FCA"/>
    <w:multiLevelType w:val="multilevel"/>
    <w:tmpl w:val="AD06323A"/>
    <w:lvl w:ilvl="0">
      <w:start w:val="1"/>
      <w:numFmt w:val="bullet"/>
      <w:lvlText w:val="•"/>
      <w:lvlJc w:val="left"/>
      <w:pPr>
        <w:tabs>
          <w:tab w:val="num" w:pos="680"/>
        </w:tabs>
        <w:ind w:left="964" w:hanging="284"/>
      </w:pPr>
      <w:rPr>
        <w:rFonts w:ascii="Calibri" w:hAnsi="Calibri" w:hint="default"/>
      </w:rPr>
    </w:lvl>
    <w:lvl w:ilvl="1">
      <w:start w:val="1"/>
      <w:numFmt w:val="bullet"/>
      <w:pStyle w:val="DJCSlist-bulletlevel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17410C7"/>
    <w:multiLevelType w:val="multilevel"/>
    <w:tmpl w:val="C0FA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912705"/>
    <w:multiLevelType w:val="singleLevel"/>
    <w:tmpl w:val="41301FE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7" w15:restartNumberingAfterBreak="0">
    <w:nsid w:val="541611C2"/>
    <w:multiLevelType w:val="multilevel"/>
    <w:tmpl w:val="D2ACAA5A"/>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21984544"/>
    <w:styleLink w:val="ZZBullets"/>
    <w:lvl w:ilvl="0">
      <w:start w:val="1"/>
      <w:numFmt w:val="bullet"/>
      <w:lvlText w:val="•"/>
      <w:lvlJc w:val="left"/>
      <w:pPr>
        <w:ind w:left="852" w:hanging="284"/>
      </w:pPr>
      <w:rPr>
        <w:rFonts w:ascii="Calibri" w:hAnsi="Calibri" w:hint="default"/>
      </w:rPr>
    </w:lvl>
    <w:lvl w:ilvl="1">
      <w:start w:val="1"/>
      <w:numFmt w:val="bullet"/>
      <w:lvlRestart w:val="0"/>
      <w:lvlText w:val="–"/>
      <w:lvlJc w:val="left"/>
      <w:pPr>
        <w:ind w:left="1135" w:hanging="283"/>
      </w:pPr>
      <w:rPr>
        <w:rFonts w:ascii="Calibri" w:hAnsi="Calibri" w:hint="default"/>
      </w:rPr>
    </w:lvl>
    <w:lvl w:ilvl="2">
      <w:start w:val="1"/>
      <w:numFmt w:val="none"/>
      <w:lvlRestart w:val="0"/>
      <w:lvlText w:val=""/>
      <w:lvlJc w:val="left"/>
      <w:pPr>
        <w:ind w:left="568" w:firstLine="0"/>
      </w:pPr>
      <w:rPr>
        <w:rFonts w:hint="default"/>
      </w:rPr>
    </w:lvl>
    <w:lvl w:ilvl="3">
      <w:start w:val="1"/>
      <w:numFmt w:val="none"/>
      <w:lvlRestart w:val="0"/>
      <w:lvlText w:val=""/>
      <w:lvlJc w:val="left"/>
      <w:pPr>
        <w:ind w:left="568" w:firstLine="0"/>
      </w:pPr>
      <w:rPr>
        <w:rFonts w:hint="default"/>
      </w:rPr>
    </w:lvl>
    <w:lvl w:ilvl="4">
      <w:start w:val="1"/>
      <w:numFmt w:val="none"/>
      <w:lvlRestart w:val="0"/>
      <w:lvlText w:val=""/>
      <w:lvlJc w:val="left"/>
      <w:pPr>
        <w:ind w:left="568" w:firstLine="0"/>
      </w:pPr>
      <w:rPr>
        <w:rFonts w:hint="default"/>
      </w:rPr>
    </w:lvl>
    <w:lvl w:ilvl="5">
      <w:start w:val="1"/>
      <w:numFmt w:val="none"/>
      <w:lvlRestart w:val="0"/>
      <w:lvlText w:val=""/>
      <w:lvlJc w:val="left"/>
      <w:pPr>
        <w:ind w:left="568" w:firstLine="0"/>
      </w:pPr>
      <w:rPr>
        <w:rFonts w:hint="default"/>
      </w:rPr>
    </w:lvl>
    <w:lvl w:ilvl="6">
      <w:start w:val="1"/>
      <w:numFmt w:val="none"/>
      <w:lvlRestart w:val="0"/>
      <w:lvlText w:val=""/>
      <w:lvlJc w:val="left"/>
      <w:pPr>
        <w:ind w:left="568" w:firstLine="0"/>
      </w:pPr>
      <w:rPr>
        <w:rFonts w:hint="default"/>
      </w:rPr>
    </w:lvl>
    <w:lvl w:ilvl="7">
      <w:start w:val="1"/>
      <w:numFmt w:val="none"/>
      <w:lvlRestart w:val="0"/>
      <w:lvlText w:val=""/>
      <w:lvlJc w:val="left"/>
      <w:pPr>
        <w:ind w:left="568" w:firstLine="0"/>
      </w:pPr>
      <w:rPr>
        <w:rFonts w:hint="default"/>
      </w:rPr>
    </w:lvl>
    <w:lvl w:ilvl="8">
      <w:start w:val="1"/>
      <w:numFmt w:val="none"/>
      <w:lvlRestart w:val="0"/>
      <w:lvlText w:val=""/>
      <w:lvlJc w:val="left"/>
      <w:pPr>
        <w:ind w:left="568" w:firstLine="0"/>
      </w:pPr>
      <w:rPr>
        <w:rFonts w:hint="default"/>
      </w:rPr>
    </w:lvl>
  </w:abstractNum>
  <w:abstractNum w:abstractNumId="29" w15:restartNumberingAfterBreak="0">
    <w:nsid w:val="5A663395"/>
    <w:multiLevelType w:val="singleLevel"/>
    <w:tmpl w:val="BF16274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0" w15:restartNumberingAfterBreak="0">
    <w:nsid w:val="5A83272D"/>
    <w:multiLevelType w:val="multilevel"/>
    <w:tmpl w:val="5478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09259F"/>
    <w:multiLevelType w:val="multilevel"/>
    <w:tmpl w:val="5A92EA04"/>
    <w:styleLink w:val="ZZQuotebullets"/>
    <w:lvl w:ilvl="0">
      <w:start w:val="1"/>
      <w:numFmt w:val="bullet"/>
      <w:pStyle w:val="DJCSquotebullet1"/>
      <w:lvlText w:val="•"/>
      <w:lvlJc w:val="left"/>
      <w:pPr>
        <w:tabs>
          <w:tab w:val="num" w:pos="1304"/>
        </w:tabs>
        <w:ind w:left="1418" w:hanging="341"/>
      </w:pPr>
      <w:rPr>
        <w:rFonts w:ascii="Calibri" w:hAnsi="Calibri" w:hint="default"/>
        <w:color w:val="auto"/>
      </w:rPr>
    </w:lvl>
    <w:lvl w:ilvl="1">
      <w:start w:val="1"/>
      <w:numFmt w:val="bullet"/>
      <w:lvlRestart w:val="0"/>
      <w:pStyle w:val="DJCSquotebullet2"/>
      <w:lvlText w:val="–"/>
      <w:lvlJc w:val="left"/>
      <w:pPr>
        <w:ind w:left="1758"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9B87942"/>
    <w:multiLevelType w:val="multilevel"/>
    <w:tmpl w:val="3ACC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ED739F"/>
    <w:multiLevelType w:val="multilevel"/>
    <w:tmpl w:val="CC2C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16581E"/>
    <w:multiLevelType w:val="multilevel"/>
    <w:tmpl w:val="603A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BE34FC"/>
    <w:multiLevelType w:val="multilevel"/>
    <w:tmpl w:val="A93E5F58"/>
    <w:styleLink w:val="zzDJRnumberdigit"/>
    <w:lvl w:ilvl="0">
      <w:start w:val="1"/>
      <w:numFmt w:val="decimal"/>
      <w:pStyle w:val="DJCSlist-numberdigitlevel1"/>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6" w15:restartNumberingAfterBreak="0">
    <w:nsid w:val="74AC4783"/>
    <w:multiLevelType w:val="multilevel"/>
    <w:tmpl w:val="53EC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7B53A8"/>
    <w:multiLevelType w:val="multilevel"/>
    <w:tmpl w:val="17BA9294"/>
    <w:styleLink w:val="zzDJRbullets"/>
    <w:lvl w:ilvl="0">
      <w:start w:val="1"/>
      <w:numFmt w:val="bullet"/>
      <w:lvlText w:val="•"/>
      <w:lvlJc w:val="left"/>
      <w:pPr>
        <w:tabs>
          <w:tab w:val="num" w:pos="680"/>
        </w:tabs>
        <w:ind w:left="964" w:hanging="284"/>
      </w:pPr>
      <w:rPr>
        <w:rFonts w:ascii="Calibri" w:hAnsi="Calibri" w:hint="default"/>
      </w:rPr>
    </w:lvl>
    <w:lvl w:ilvl="1">
      <w:start w:val="1"/>
      <w:numFmt w:val="bullet"/>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D091B77"/>
    <w:multiLevelType w:val="singleLevel"/>
    <w:tmpl w:val="EB5A6BB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9" w15:restartNumberingAfterBreak="0">
    <w:nsid w:val="7DAD21FC"/>
    <w:multiLevelType w:val="multilevel"/>
    <w:tmpl w:val="45125736"/>
    <w:styleLink w:val="zzzznumberloweralphaindent"/>
    <w:lvl w:ilvl="0">
      <w:start w:val="1"/>
      <w:numFmt w:val="lowerLetter"/>
      <w:pStyle w:val="DJCSlist-loweralphalevel2"/>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5050973">
    <w:abstractNumId w:val="28"/>
  </w:num>
  <w:num w:numId="2" w16cid:durableId="2025012343">
    <w:abstractNumId w:val="20"/>
  </w:num>
  <w:num w:numId="3" w16cid:durableId="2106730588">
    <w:abstractNumId w:val="2"/>
  </w:num>
  <w:num w:numId="4" w16cid:durableId="854073825">
    <w:abstractNumId w:val="14"/>
  </w:num>
  <w:num w:numId="5" w16cid:durableId="1241257602">
    <w:abstractNumId w:val="31"/>
  </w:num>
  <w:num w:numId="6" w16cid:durableId="569005765">
    <w:abstractNumId w:val="27"/>
  </w:num>
  <w:num w:numId="7" w16cid:durableId="971060433">
    <w:abstractNumId w:val="23"/>
  </w:num>
  <w:num w:numId="8" w16cid:durableId="1803308905">
    <w:abstractNumId w:val="19"/>
  </w:num>
  <w:num w:numId="9" w16cid:durableId="454642251">
    <w:abstractNumId w:val="39"/>
  </w:num>
  <w:num w:numId="10" w16cid:durableId="1052120435">
    <w:abstractNumId w:val="37"/>
  </w:num>
  <w:num w:numId="11" w16cid:durableId="1569923265">
    <w:abstractNumId w:val="3"/>
  </w:num>
  <w:num w:numId="12" w16cid:durableId="1525900106">
    <w:abstractNumId w:val="35"/>
    <w:lvlOverride w:ilvl="0">
      <w:lvl w:ilvl="0">
        <w:start w:val="1"/>
        <w:numFmt w:val="decimal"/>
        <w:pStyle w:val="DJCSlist-numberdigitlevel1"/>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757749119">
    <w:abstractNumId w:val="35"/>
  </w:num>
  <w:num w:numId="14" w16cid:durableId="779836605">
    <w:abstractNumId w:val="27"/>
  </w:num>
  <w:num w:numId="15" w16cid:durableId="1671786865">
    <w:abstractNumId w:val="10"/>
  </w:num>
  <w:num w:numId="16" w16cid:durableId="1025210335">
    <w:abstractNumId w:val="4"/>
  </w:num>
  <w:num w:numId="17" w16cid:durableId="637104516">
    <w:abstractNumId w:val="13"/>
  </w:num>
  <w:num w:numId="18" w16cid:durableId="820317252">
    <w:abstractNumId w:val="5"/>
  </w:num>
  <w:num w:numId="19" w16cid:durableId="1120563251">
    <w:abstractNumId w:val="22"/>
  </w:num>
  <w:num w:numId="20" w16cid:durableId="813058869">
    <w:abstractNumId w:val="38"/>
  </w:num>
  <w:num w:numId="21" w16cid:durableId="1597785401">
    <w:abstractNumId w:val="24"/>
  </w:num>
  <w:num w:numId="22" w16cid:durableId="987172538">
    <w:abstractNumId w:val="17"/>
  </w:num>
  <w:num w:numId="23" w16cid:durableId="1275820572">
    <w:abstractNumId w:val="26"/>
  </w:num>
  <w:num w:numId="24" w16cid:durableId="1131364678">
    <w:abstractNumId w:val="33"/>
  </w:num>
  <w:num w:numId="25" w16cid:durableId="1326711588">
    <w:abstractNumId w:val="32"/>
  </w:num>
  <w:num w:numId="26" w16cid:durableId="580791843">
    <w:abstractNumId w:val="1"/>
  </w:num>
  <w:num w:numId="27" w16cid:durableId="1945572443">
    <w:abstractNumId w:val="25"/>
  </w:num>
  <w:num w:numId="28" w16cid:durableId="1667199347">
    <w:abstractNumId w:val="9"/>
  </w:num>
  <w:num w:numId="29" w16cid:durableId="485826934">
    <w:abstractNumId w:val="11"/>
  </w:num>
  <w:num w:numId="30" w16cid:durableId="1070419564">
    <w:abstractNumId w:val="34"/>
  </w:num>
  <w:num w:numId="31" w16cid:durableId="1233419868">
    <w:abstractNumId w:val="6"/>
  </w:num>
  <w:num w:numId="32" w16cid:durableId="436216087">
    <w:abstractNumId w:val="36"/>
  </w:num>
  <w:num w:numId="33" w16cid:durableId="955135085">
    <w:abstractNumId w:val="16"/>
  </w:num>
  <w:num w:numId="34" w16cid:durableId="1671716569">
    <w:abstractNumId w:val="30"/>
  </w:num>
  <w:num w:numId="35" w16cid:durableId="369956042">
    <w:abstractNumId w:val="18"/>
  </w:num>
  <w:num w:numId="36" w16cid:durableId="699622592">
    <w:abstractNumId w:val="29"/>
  </w:num>
  <w:num w:numId="37" w16cid:durableId="294531653">
    <w:abstractNumId w:val="0"/>
  </w:num>
  <w:num w:numId="38" w16cid:durableId="2027632000">
    <w:abstractNumId w:val="7"/>
  </w:num>
  <w:num w:numId="39" w16cid:durableId="1835682152">
    <w:abstractNumId w:val="0"/>
  </w:num>
  <w:num w:numId="40" w16cid:durableId="9525181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3378004">
    <w:abstractNumId w:val="21"/>
  </w:num>
  <w:num w:numId="42" w16cid:durableId="917861900">
    <w:abstractNumId w:val="12"/>
  </w:num>
  <w:num w:numId="43" w16cid:durableId="1843231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06058414">
    <w:abstractNumId w:val="15"/>
  </w:num>
  <w:num w:numId="45" w16cid:durableId="2114856499">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278"/>
    <w:rsid w:val="00000109"/>
    <w:rsid w:val="00000282"/>
    <w:rsid w:val="000003A3"/>
    <w:rsid w:val="0000042C"/>
    <w:rsid w:val="000005BA"/>
    <w:rsid w:val="000005E5"/>
    <w:rsid w:val="00000613"/>
    <w:rsid w:val="00000698"/>
    <w:rsid w:val="0000089F"/>
    <w:rsid w:val="000008DC"/>
    <w:rsid w:val="000008F5"/>
    <w:rsid w:val="000009D7"/>
    <w:rsid w:val="00000A56"/>
    <w:rsid w:val="00000B87"/>
    <w:rsid w:val="00000BB4"/>
    <w:rsid w:val="00000CEC"/>
    <w:rsid w:val="00000DE7"/>
    <w:rsid w:val="00001072"/>
    <w:rsid w:val="00001091"/>
    <w:rsid w:val="000014B0"/>
    <w:rsid w:val="00001965"/>
    <w:rsid w:val="00001A0B"/>
    <w:rsid w:val="00001CB5"/>
    <w:rsid w:val="000023E0"/>
    <w:rsid w:val="000024CD"/>
    <w:rsid w:val="000025A5"/>
    <w:rsid w:val="0000264D"/>
    <w:rsid w:val="000027B4"/>
    <w:rsid w:val="000028A5"/>
    <w:rsid w:val="000028B7"/>
    <w:rsid w:val="000028F0"/>
    <w:rsid w:val="00002990"/>
    <w:rsid w:val="00002BA2"/>
    <w:rsid w:val="00002CD5"/>
    <w:rsid w:val="00002DC6"/>
    <w:rsid w:val="00002DF1"/>
    <w:rsid w:val="00003008"/>
    <w:rsid w:val="0000305F"/>
    <w:rsid w:val="0000317F"/>
    <w:rsid w:val="0000324F"/>
    <w:rsid w:val="000032DD"/>
    <w:rsid w:val="00003306"/>
    <w:rsid w:val="0000334C"/>
    <w:rsid w:val="000033B3"/>
    <w:rsid w:val="0000340A"/>
    <w:rsid w:val="00003A70"/>
    <w:rsid w:val="00003B0E"/>
    <w:rsid w:val="00003DFD"/>
    <w:rsid w:val="00004029"/>
    <w:rsid w:val="00004060"/>
    <w:rsid w:val="000041B5"/>
    <w:rsid w:val="0000451C"/>
    <w:rsid w:val="000045D8"/>
    <w:rsid w:val="000048AC"/>
    <w:rsid w:val="000048BE"/>
    <w:rsid w:val="00004A84"/>
    <w:rsid w:val="00004AAF"/>
    <w:rsid w:val="00004BC6"/>
    <w:rsid w:val="00004C13"/>
    <w:rsid w:val="00004DDE"/>
    <w:rsid w:val="00005271"/>
    <w:rsid w:val="00005431"/>
    <w:rsid w:val="000055E2"/>
    <w:rsid w:val="00005774"/>
    <w:rsid w:val="00005857"/>
    <w:rsid w:val="000058C1"/>
    <w:rsid w:val="00005A0C"/>
    <w:rsid w:val="00005BE8"/>
    <w:rsid w:val="00005CC2"/>
    <w:rsid w:val="00005F34"/>
    <w:rsid w:val="0000601D"/>
    <w:rsid w:val="00006056"/>
    <w:rsid w:val="00006072"/>
    <w:rsid w:val="00006149"/>
    <w:rsid w:val="00006179"/>
    <w:rsid w:val="000061D2"/>
    <w:rsid w:val="000066A0"/>
    <w:rsid w:val="00006754"/>
    <w:rsid w:val="000067C5"/>
    <w:rsid w:val="00006801"/>
    <w:rsid w:val="0000691F"/>
    <w:rsid w:val="00006B31"/>
    <w:rsid w:val="00006B98"/>
    <w:rsid w:val="00006C92"/>
    <w:rsid w:val="00006D3A"/>
    <w:rsid w:val="00006DCA"/>
    <w:rsid w:val="00006E57"/>
    <w:rsid w:val="000074B1"/>
    <w:rsid w:val="00007832"/>
    <w:rsid w:val="000078B4"/>
    <w:rsid w:val="000078F8"/>
    <w:rsid w:val="00007A5D"/>
    <w:rsid w:val="00007B0C"/>
    <w:rsid w:val="00007C45"/>
    <w:rsid w:val="00007C78"/>
    <w:rsid w:val="00007D1F"/>
    <w:rsid w:val="00007D37"/>
    <w:rsid w:val="00010119"/>
    <w:rsid w:val="0001015F"/>
    <w:rsid w:val="00010184"/>
    <w:rsid w:val="00010297"/>
    <w:rsid w:val="00010408"/>
    <w:rsid w:val="000105C8"/>
    <w:rsid w:val="0001072B"/>
    <w:rsid w:val="000107AC"/>
    <w:rsid w:val="00010860"/>
    <w:rsid w:val="000108BB"/>
    <w:rsid w:val="0001093D"/>
    <w:rsid w:val="0001099E"/>
    <w:rsid w:val="000109FE"/>
    <w:rsid w:val="00010C29"/>
    <w:rsid w:val="00010D2C"/>
    <w:rsid w:val="00010D94"/>
    <w:rsid w:val="000111A8"/>
    <w:rsid w:val="0001133F"/>
    <w:rsid w:val="0001151B"/>
    <w:rsid w:val="0001153B"/>
    <w:rsid w:val="0001162C"/>
    <w:rsid w:val="0001166B"/>
    <w:rsid w:val="00011802"/>
    <w:rsid w:val="00011AE4"/>
    <w:rsid w:val="00011BFC"/>
    <w:rsid w:val="00011E1C"/>
    <w:rsid w:val="00012083"/>
    <w:rsid w:val="00012101"/>
    <w:rsid w:val="0001232E"/>
    <w:rsid w:val="00012482"/>
    <w:rsid w:val="00012943"/>
    <w:rsid w:val="00012A7B"/>
    <w:rsid w:val="00012AD7"/>
    <w:rsid w:val="00012AF3"/>
    <w:rsid w:val="00012B53"/>
    <w:rsid w:val="00012C20"/>
    <w:rsid w:val="00012C50"/>
    <w:rsid w:val="00012D7D"/>
    <w:rsid w:val="00012F0E"/>
    <w:rsid w:val="00012F7C"/>
    <w:rsid w:val="000131A2"/>
    <w:rsid w:val="00013273"/>
    <w:rsid w:val="0001347B"/>
    <w:rsid w:val="00013480"/>
    <w:rsid w:val="000137A1"/>
    <w:rsid w:val="000139CE"/>
    <w:rsid w:val="00013C1B"/>
    <w:rsid w:val="00013E76"/>
    <w:rsid w:val="000140BF"/>
    <w:rsid w:val="000141ED"/>
    <w:rsid w:val="000142A0"/>
    <w:rsid w:val="000144E9"/>
    <w:rsid w:val="0001457F"/>
    <w:rsid w:val="000146BA"/>
    <w:rsid w:val="00014A81"/>
    <w:rsid w:val="00014B16"/>
    <w:rsid w:val="00014E2F"/>
    <w:rsid w:val="00014E59"/>
    <w:rsid w:val="00014FC4"/>
    <w:rsid w:val="00014FDD"/>
    <w:rsid w:val="00015072"/>
    <w:rsid w:val="00015265"/>
    <w:rsid w:val="00015531"/>
    <w:rsid w:val="0001568A"/>
    <w:rsid w:val="00015770"/>
    <w:rsid w:val="000158BC"/>
    <w:rsid w:val="000158EA"/>
    <w:rsid w:val="00015901"/>
    <w:rsid w:val="00015955"/>
    <w:rsid w:val="00015A01"/>
    <w:rsid w:val="00015A32"/>
    <w:rsid w:val="00015D8C"/>
    <w:rsid w:val="00015E16"/>
    <w:rsid w:val="00015F03"/>
    <w:rsid w:val="00015FCD"/>
    <w:rsid w:val="000161CA"/>
    <w:rsid w:val="00016225"/>
    <w:rsid w:val="0001666A"/>
    <w:rsid w:val="000166F0"/>
    <w:rsid w:val="00016798"/>
    <w:rsid w:val="000167B9"/>
    <w:rsid w:val="000167C5"/>
    <w:rsid w:val="00016843"/>
    <w:rsid w:val="0001691C"/>
    <w:rsid w:val="00016AB0"/>
    <w:rsid w:val="00016B0E"/>
    <w:rsid w:val="00016BF8"/>
    <w:rsid w:val="00016C2E"/>
    <w:rsid w:val="00016D46"/>
    <w:rsid w:val="00017383"/>
    <w:rsid w:val="00017438"/>
    <w:rsid w:val="00017880"/>
    <w:rsid w:val="00017BCC"/>
    <w:rsid w:val="00017D98"/>
    <w:rsid w:val="00017F89"/>
    <w:rsid w:val="00017FD8"/>
    <w:rsid w:val="0002011F"/>
    <w:rsid w:val="0002026B"/>
    <w:rsid w:val="000202B2"/>
    <w:rsid w:val="00020316"/>
    <w:rsid w:val="00020448"/>
    <w:rsid w:val="000205B5"/>
    <w:rsid w:val="00020A59"/>
    <w:rsid w:val="00020A8B"/>
    <w:rsid w:val="00020AAB"/>
    <w:rsid w:val="00020CE1"/>
    <w:rsid w:val="00020DBE"/>
    <w:rsid w:val="00020E80"/>
    <w:rsid w:val="00020E82"/>
    <w:rsid w:val="00020F3D"/>
    <w:rsid w:val="00020F58"/>
    <w:rsid w:val="00020FD0"/>
    <w:rsid w:val="00021195"/>
    <w:rsid w:val="0002124B"/>
    <w:rsid w:val="00021293"/>
    <w:rsid w:val="0002159A"/>
    <w:rsid w:val="00021734"/>
    <w:rsid w:val="0002178B"/>
    <w:rsid w:val="0002194B"/>
    <w:rsid w:val="000219AF"/>
    <w:rsid w:val="00021A52"/>
    <w:rsid w:val="00021B18"/>
    <w:rsid w:val="00021C2B"/>
    <w:rsid w:val="00021F6A"/>
    <w:rsid w:val="00021FB0"/>
    <w:rsid w:val="000221E4"/>
    <w:rsid w:val="000223A4"/>
    <w:rsid w:val="00022534"/>
    <w:rsid w:val="0002285A"/>
    <w:rsid w:val="00022BFF"/>
    <w:rsid w:val="00022D7B"/>
    <w:rsid w:val="00022E60"/>
    <w:rsid w:val="00022F57"/>
    <w:rsid w:val="00022FDD"/>
    <w:rsid w:val="000231F8"/>
    <w:rsid w:val="00023471"/>
    <w:rsid w:val="00023548"/>
    <w:rsid w:val="0002355E"/>
    <w:rsid w:val="0002356C"/>
    <w:rsid w:val="000236DB"/>
    <w:rsid w:val="000237CF"/>
    <w:rsid w:val="000239CA"/>
    <w:rsid w:val="00023AFF"/>
    <w:rsid w:val="00023B93"/>
    <w:rsid w:val="00023C0E"/>
    <w:rsid w:val="00023C73"/>
    <w:rsid w:val="00023EE7"/>
    <w:rsid w:val="00023F65"/>
    <w:rsid w:val="00023F69"/>
    <w:rsid w:val="000240F1"/>
    <w:rsid w:val="0002457A"/>
    <w:rsid w:val="000247D3"/>
    <w:rsid w:val="00024827"/>
    <w:rsid w:val="000248B8"/>
    <w:rsid w:val="00024926"/>
    <w:rsid w:val="00024960"/>
    <w:rsid w:val="00024C7D"/>
    <w:rsid w:val="00024CF7"/>
    <w:rsid w:val="00024D24"/>
    <w:rsid w:val="00024D6C"/>
    <w:rsid w:val="00024DB4"/>
    <w:rsid w:val="00024FF8"/>
    <w:rsid w:val="00025085"/>
    <w:rsid w:val="000250DB"/>
    <w:rsid w:val="00025100"/>
    <w:rsid w:val="0002527B"/>
    <w:rsid w:val="000252F5"/>
    <w:rsid w:val="0002547E"/>
    <w:rsid w:val="0002557E"/>
    <w:rsid w:val="00025817"/>
    <w:rsid w:val="00025A77"/>
    <w:rsid w:val="00025E5C"/>
    <w:rsid w:val="00025E72"/>
    <w:rsid w:val="00025FA4"/>
    <w:rsid w:val="00025FFE"/>
    <w:rsid w:val="00026181"/>
    <w:rsid w:val="00026317"/>
    <w:rsid w:val="00026390"/>
    <w:rsid w:val="00026716"/>
    <w:rsid w:val="00026833"/>
    <w:rsid w:val="0002686F"/>
    <w:rsid w:val="000269F8"/>
    <w:rsid w:val="00026C0D"/>
    <w:rsid w:val="00026C19"/>
    <w:rsid w:val="00026D78"/>
    <w:rsid w:val="00026F2A"/>
    <w:rsid w:val="0002732F"/>
    <w:rsid w:val="0002747B"/>
    <w:rsid w:val="0002753E"/>
    <w:rsid w:val="00027604"/>
    <w:rsid w:val="000276B1"/>
    <w:rsid w:val="0002789B"/>
    <w:rsid w:val="00027997"/>
    <w:rsid w:val="00027A1E"/>
    <w:rsid w:val="00027A31"/>
    <w:rsid w:val="00027A5A"/>
    <w:rsid w:val="00027A6D"/>
    <w:rsid w:val="00027AF4"/>
    <w:rsid w:val="00027B39"/>
    <w:rsid w:val="00027B7A"/>
    <w:rsid w:val="00027C07"/>
    <w:rsid w:val="00027D31"/>
    <w:rsid w:val="00027F06"/>
    <w:rsid w:val="000295BC"/>
    <w:rsid w:val="00030078"/>
    <w:rsid w:val="0003064B"/>
    <w:rsid w:val="000306AE"/>
    <w:rsid w:val="000306FE"/>
    <w:rsid w:val="00030804"/>
    <w:rsid w:val="00030969"/>
    <w:rsid w:val="00030B51"/>
    <w:rsid w:val="00030BB7"/>
    <w:rsid w:val="00030C12"/>
    <w:rsid w:val="00030C3E"/>
    <w:rsid w:val="00030DB0"/>
    <w:rsid w:val="00030EBE"/>
    <w:rsid w:val="00031030"/>
    <w:rsid w:val="00031094"/>
    <w:rsid w:val="000310CA"/>
    <w:rsid w:val="00031263"/>
    <w:rsid w:val="0003136F"/>
    <w:rsid w:val="000313B4"/>
    <w:rsid w:val="000313C3"/>
    <w:rsid w:val="0003142A"/>
    <w:rsid w:val="0003153D"/>
    <w:rsid w:val="00031638"/>
    <w:rsid w:val="000316D7"/>
    <w:rsid w:val="000317EF"/>
    <w:rsid w:val="000317F0"/>
    <w:rsid w:val="000318EF"/>
    <w:rsid w:val="00031909"/>
    <w:rsid w:val="00031953"/>
    <w:rsid w:val="00031A39"/>
    <w:rsid w:val="00031B04"/>
    <w:rsid w:val="00031E8F"/>
    <w:rsid w:val="00031F57"/>
    <w:rsid w:val="000321F9"/>
    <w:rsid w:val="0003223C"/>
    <w:rsid w:val="0003226A"/>
    <w:rsid w:val="000322B7"/>
    <w:rsid w:val="00032367"/>
    <w:rsid w:val="00032477"/>
    <w:rsid w:val="000324BD"/>
    <w:rsid w:val="00032660"/>
    <w:rsid w:val="00032826"/>
    <w:rsid w:val="00032AD2"/>
    <w:rsid w:val="00032BD9"/>
    <w:rsid w:val="00032C67"/>
    <w:rsid w:val="00032CFC"/>
    <w:rsid w:val="00032F2B"/>
    <w:rsid w:val="00032FC2"/>
    <w:rsid w:val="0003307D"/>
    <w:rsid w:val="000330A4"/>
    <w:rsid w:val="000333D5"/>
    <w:rsid w:val="00033547"/>
    <w:rsid w:val="000336FE"/>
    <w:rsid w:val="00033904"/>
    <w:rsid w:val="00033ED3"/>
    <w:rsid w:val="00033F77"/>
    <w:rsid w:val="00034032"/>
    <w:rsid w:val="0003423A"/>
    <w:rsid w:val="0003428C"/>
    <w:rsid w:val="0003429B"/>
    <w:rsid w:val="000342AF"/>
    <w:rsid w:val="0003464C"/>
    <w:rsid w:val="00034751"/>
    <w:rsid w:val="0003476D"/>
    <w:rsid w:val="0003486F"/>
    <w:rsid w:val="0003491C"/>
    <w:rsid w:val="0003499E"/>
    <w:rsid w:val="00034A16"/>
    <w:rsid w:val="00034B61"/>
    <w:rsid w:val="00034C04"/>
    <w:rsid w:val="00035448"/>
    <w:rsid w:val="000355ED"/>
    <w:rsid w:val="00035685"/>
    <w:rsid w:val="0003577D"/>
    <w:rsid w:val="00035859"/>
    <w:rsid w:val="000359B7"/>
    <w:rsid w:val="00035A49"/>
    <w:rsid w:val="00036322"/>
    <w:rsid w:val="00036552"/>
    <w:rsid w:val="00036692"/>
    <w:rsid w:val="000366A2"/>
    <w:rsid w:val="00036716"/>
    <w:rsid w:val="000368BD"/>
    <w:rsid w:val="000370FB"/>
    <w:rsid w:val="00037160"/>
    <w:rsid w:val="00037167"/>
    <w:rsid w:val="000372A6"/>
    <w:rsid w:val="00037327"/>
    <w:rsid w:val="00037350"/>
    <w:rsid w:val="00037365"/>
    <w:rsid w:val="00037406"/>
    <w:rsid w:val="00037501"/>
    <w:rsid w:val="0003769E"/>
    <w:rsid w:val="000376FA"/>
    <w:rsid w:val="0003793C"/>
    <w:rsid w:val="00037AE8"/>
    <w:rsid w:val="00037AEB"/>
    <w:rsid w:val="00037B02"/>
    <w:rsid w:val="00037E0A"/>
    <w:rsid w:val="00037E77"/>
    <w:rsid w:val="000401FD"/>
    <w:rsid w:val="000406CA"/>
    <w:rsid w:val="00040A60"/>
    <w:rsid w:val="00040D70"/>
    <w:rsid w:val="00040E43"/>
    <w:rsid w:val="00040EB9"/>
    <w:rsid w:val="00040F42"/>
    <w:rsid w:val="00040FD5"/>
    <w:rsid w:val="0004139D"/>
    <w:rsid w:val="000413E9"/>
    <w:rsid w:val="00041443"/>
    <w:rsid w:val="000414E7"/>
    <w:rsid w:val="0004154A"/>
    <w:rsid w:val="000415B0"/>
    <w:rsid w:val="000415BB"/>
    <w:rsid w:val="000416BB"/>
    <w:rsid w:val="000417AB"/>
    <w:rsid w:val="0004195B"/>
    <w:rsid w:val="00041F45"/>
    <w:rsid w:val="00041F99"/>
    <w:rsid w:val="00041FC7"/>
    <w:rsid w:val="00042180"/>
    <w:rsid w:val="0004232E"/>
    <w:rsid w:val="00042371"/>
    <w:rsid w:val="000424FC"/>
    <w:rsid w:val="0004277A"/>
    <w:rsid w:val="000427FF"/>
    <w:rsid w:val="000428B1"/>
    <w:rsid w:val="000429B5"/>
    <w:rsid w:val="00042BAC"/>
    <w:rsid w:val="00042CC0"/>
    <w:rsid w:val="00043016"/>
    <w:rsid w:val="0004323B"/>
    <w:rsid w:val="0004327E"/>
    <w:rsid w:val="0004329E"/>
    <w:rsid w:val="000435AF"/>
    <w:rsid w:val="00043662"/>
    <w:rsid w:val="000438C7"/>
    <w:rsid w:val="00043A91"/>
    <w:rsid w:val="00043C76"/>
    <w:rsid w:val="00043D58"/>
    <w:rsid w:val="00043E61"/>
    <w:rsid w:val="00044076"/>
    <w:rsid w:val="0004413F"/>
    <w:rsid w:val="00044443"/>
    <w:rsid w:val="000445AC"/>
    <w:rsid w:val="00044799"/>
    <w:rsid w:val="0004481B"/>
    <w:rsid w:val="0004482D"/>
    <w:rsid w:val="00044842"/>
    <w:rsid w:val="000448E3"/>
    <w:rsid w:val="000449E5"/>
    <w:rsid w:val="00044A14"/>
    <w:rsid w:val="00044A8D"/>
    <w:rsid w:val="0004539C"/>
    <w:rsid w:val="0004554D"/>
    <w:rsid w:val="0004571B"/>
    <w:rsid w:val="00045DB8"/>
    <w:rsid w:val="000461FC"/>
    <w:rsid w:val="000462D6"/>
    <w:rsid w:val="000462EA"/>
    <w:rsid w:val="000463B2"/>
    <w:rsid w:val="000463C0"/>
    <w:rsid w:val="00046515"/>
    <w:rsid w:val="00046801"/>
    <w:rsid w:val="00046893"/>
    <w:rsid w:val="00046A9B"/>
    <w:rsid w:val="00046B8D"/>
    <w:rsid w:val="00046BD9"/>
    <w:rsid w:val="00046E01"/>
    <w:rsid w:val="00046E25"/>
    <w:rsid w:val="00046E42"/>
    <w:rsid w:val="00046E72"/>
    <w:rsid w:val="00046F3C"/>
    <w:rsid w:val="00046F6F"/>
    <w:rsid w:val="00047061"/>
    <w:rsid w:val="000473D0"/>
    <w:rsid w:val="00047570"/>
    <w:rsid w:val="00047821"/>
    <w:rsid w:val="00047876"/>
    <w:rsid w:val="000478AA"/>
    <w:rsid w:val="00047A8F"/>
    <w:rsid w:val="00047B0A"/>
    <w:rsid w:val="00047BFF"/>
    <w:rsid w:val="00047E0F"/>
    <w:rsid w:val="00050029"/>
    <w:rsid w:val="0005014B"/>
    <w:rsid w:val="0005014E"/>
    <w:rsid w:val="000502E9"/>
    <w:rsid w:val="00050406"/>
    <w:rsid w:val="00050408"/>
    <w:rsid w:val="00050762"/>
    <w:rsid w:val="000508AC"/>
    <w:rsid w:val="00050996"/>
    <w:rsid w:val="00050C79"/>
    <w:rsid w:val="00050DB3"/>
    <w:rsid w:val="00050E27"/>
    <w:rsid w:val="00050E72"/>
    <w:rsid w:val="00050FB9"/>
    <w:rsid w:val="000510B3"/>
    <w:rsid w:val="000510D8"/>
    <w:rsid w:val="00051205"/>
    <w:rsid w:val="0005124F"/>
    <w:rsid w:val="000512F7"/>
    <w:rsid w:val="0005140E"/>
    <w:rsid w:val="000514CF"/>
    <w:rsid w:val="000514E0"/>
    <w:rsid w:val="0005183B"/>
    <w:rsid w:val="000518FC"/>
    <w:rsid w:val="00051ADB"/>
    <w:rsid w:val="00051D55"/>
    <w:rsid w:val="00052072"/>
    <w:rsid w:val="00052103"/>
    <w:rsid w:val="0005212F"/>
    <w:rsid w:val="0005218F"/>
    <w:rsid w:val="000524EC"/>
    <w:rsid w:val="00052501"/>
    <w:rsid w:val="00052506"/>
    <w:rsid w:val="000526A6"/>
    <w:rsid w:val="0005279B"/>
    <w:rsid w:val="0005285A"/>
    <w:rsid w:val="00052879"/>
    <w:rsid w:val="000528F2"/>
    <w:rsid w:val="00052AB5"/>
    <w:rsid w:val="00052B88"/>
    <w:rsid w:val="00052BA7"/>
    <w:rsid w:val="00052D51"/>
    <w:rsid w:val="00052DEA"/>
    <w:rsid w:val="00052EEE"/>
    <w:rsid w:val="00052F18"/>
    <w:rsid w:val="000531AA"/>
    <w:rsid w:val="00053441"/>
    <w:rsid w:val="000539A3"/>
    <w:rsid w:val="00053B94"/>
    <w:rsid w:val="00053B97"/>
    <w:rsid w:val="00053EF1"/>
    <w:rsid w:val="0005400D"/>
    <w:rsid w:val="00054102"/>
    <w:rsid w:val="000543DA"/>
    <w:rsid w:val="000544F9"/>
    <w:rsid w:val="000547C8"/>
    <w:rsid w:val="00054819"/>
    <w:rsid w:val="00054989"/>
    <w:rsid w:val="00054B65"/>
    <w:rsid w:val="00054D0E"/>
    <w:rsid w:val="00054ED5"/>
    <w:rsid w:val="00054F43"/>
    <w:rsid w:val="00054F45"/>
    <w:rsid w:val="00054F9B"/>
    <w:rsid w:val="00054FD6"/>
    <w:rsid w:val="0005507D"/>
    <w:rsid w:val="000551AA"/>
    <w:rsid w:val="00055557"/>
    <w:rsid w:val="000557D4"/>
    <w:rsid w:val="0005587A"/>
    <w:rsid w:val="0005587D"/>
    <w:rsid w:val="000559AD"/>
    <w:rsid w:val="00055A5B"/>
    <w:rsid w:val="00055DA4"/>
    <w:rsid w:val="00055FD3"/>
    <w:rsid w:val="00056179"/>
    <w:rsid w:val="000561A9"/>
    <w:rsid w:val="00056284"/>
    <w:rsid w:val="00056497"/>
    <w:rsid w:val="00056629"/>
    <w:rsid w:val="000566BD"/>
    <w:rsid w:val="00056A34"/>
    <w:rsid w:val="00056AFF"/>
    <w:rsid w:val="00056C01"/>
    <w:rsid w:val="00056DF7"/>
    <w:rsid w:val="00056DFE"/>
    <w:rsid w:val="00056E16"/>
    <w:rsid w:val="00057008"/>
    <w:rsid w:val="00057207"/>
    <w:rsid w:val="00057279"/>
    <w:rsid w:val="000572DE"/>
    <w:rsid w:val="0005750E"/>
    <w:rsid w:val="0005753A"/>
    <w:rsid w:val="000575A8"/>
    <w:rsid w:val="000576EE"/>
    <w:rsid w:val="00057C89"/>
    <w:rsid w:val="00057F41"/>
    <w:rsid w:val="00060024"/>
    <w:rsid w:val="00060090"/>
    <w:rsid w:val="000600A1"/>
    <w:rsid w:val="00060135"/>
    <w:rsid w:val="0006058F"/>
    <w:rsid w:val="000605D5"/>
    <w:rsid w:val="00060859"/>
    <w:rsid w:val="00060863"/>
    <w:rsid w:val="00060D4B"/>
    <w:rsid w:val="00060DD5"/>
    <w:rsid w:val="00060E93"/>
    <w:rsid w:val="00060EDA"/>
    <w:rsid w:val="000611EE"/>
    <w:rsid w:val="0006138F"/>
    <w:rsid w:val="00061447"/>
    <w:rsid w:val="00061595"/>
    <w:rsid w:val="000618E7"/>
    <w:rsid w:val="000619D2"/>
    <w:rsid w:val="00061B65"/>
    <w:rsid w:val="00061C65"/>
    <w:rsid w:val="00061D1C"/>
    <w:rsid w:val="00061DBE"/>
    <w:rsid w:val="000620A1"/>
    <w:rsid w:val="000622F8"/>
    <w:rsid w:val="0006233F"/>
    <w:rsid w:val="000623A8"/>
    <w:rsid w:val="000623DE"/>
    <w:rsid w:val="00062699"/>
    <w:rsid w:val="000627F1"/>
    <w:rsid w:val="0006284F"/>
    <w:rsid w:val="00062892"/>
    <w:rsid w:val="00062A74"/>
    <w:rsid w:val="00062FBE"/>
    <w:rsid w:val="00062FF0"/>
    <w:rsid w:val="000631D9"/>
    <w:rsid w:val="000631E8"/>
    <w:rsid w:val="000633CE"/>
    <w:rsid w:val="000634AE"/>
    <w:rsid w:val="000634AF"/>
    <w:rsid w:val="000634B2"/>
    <w:rsid w:val="00063760"/>
    <w:rsid w:val="000637B5"/>
    <w:rsid w:val="00063818"/>
    <w:rsid w:val="00063B66"/>
    <w:rsid w:val="00063D5E"/>
    <w:rsid w:val="00063DFF"/>
    <w:rsid w:val="00063E07"/>
    <w:rsid w:val="00063E17"/>
    <w:rsid w:val="00063E4A"/>
    <w:rsid w:val="00064121"/>
    <w:rsid w:val="00064133"/>
    <w:rsid w:val="0006417A"/>
    <w:rsid w:val="0006419A"/>
    <w:rsid w:val="0006425E"/>
    <w:rsid w:val="00064276"/>
    <w:rsid w:val="000644BF"/>
    <w:rsid w:val="000644DE"/>
    <w:rsid w:val="00064670"/>
    <w:rsid w:val="00064724"/>
    <w:rsid w:val="0006487F"/>
    <w:rsid w:val="00064936"/>
    <w:rsid w:val="00064B1A"/>
    <w:rsid w:val="00064C24"/>
    <w:rsid w:val="00065010"/>
    <w:rsid w:val="000651B9"/>
    <w:rsid w:val="0006528C"/>
    <w:rsid w:val="000653A9"/>
    <w:rsid w:val="00065587"/>
    <w:rsid w:val="000655A8"/>
    <w:rsid w:val="000656F9"/>
    <w:rsid w:val="0006571B"/>
    <w:rsid w:val="000657C9"/>
    <w:rsid w:val="00065A30"/>
    <w:rsid w:val="00065A63"/>
    <w:rsid w:val="00065E21"/>
    <w:rsid w:val="00065FE6"/>
    <w:rsid w:val="0006623D"/>
    <w:rsid w:val="0006631C"/>
    <w:rsid w:val="0006643D"/>
    <w:rsid w:val="00066560"/>
    <w:rsid w:val="0006666A"/>
    <w:rsid w:val="0006688A"/>
    <w:rsid w:val="000669D8"/>
    <w:rsid w:val="00066EA6"/>
    <w:rsid w:val="00066F92"/>
    <w:rsid w:val="000671C9"/>
    <w:rsid w:val="000676FD"/>
    <w:rsid w:val="000678F6"/>
    <w:rsid w:val="0006793C"/>
    <w:rsid w:val="00067997"/>
    <w:rsid w:val="000679AB"/>
    <w:rsid w:val="00067AC8"/>
    <w:rsid w:val="00067C75"/>
    <w:rsid w:val="00067DE0"/>
    <w:rsid w:val="00067E28"/>
    <w:rsid w:val="000700CA"/>
    <w:rsid w:val="00070466"/>
    <w:rsid w:val="00070545"/>
    <w:rsid w:val="0007057D"/>
    <w:rsid w:val="000705CA"/>
    <w:rsid w:val="0007068A"/>
    <w:rsid w:val="0007075E"/>
    <w:rsid w:val="0007078E"/>
    <w:rsid w:val="000708D2"/>
    <w:rsid w:val="0007095A"/>
    <w:rsid w:val="00070BB9"/>
    <w:rsid w:val="00070C63"/>
    <w:rsid w:val="00070E2F"/>
    <w:rsid w:val="00071042"/>
    <w:rsid w:val="0007113F"/>
    <w:rsid w:val="00071688"/>
    <w:rsid w:val="000718F3"/>
    <w:rsid w:val="00071CF4"/>
    <w:rsid w:val="00071E75"/>
    <w:rsid w:val="00071EF2"/>
    <w:rsid w:val="00072266"/>
    <w:rsid w:val="0007232C"/>
    <w:rsid w:val="0007259F"/>
    <w:rsid w:val="00072614"/>
    <w:rsid w:val="00072765"/>
    <w:rsid w:val="00072988"/>
    <w:rsid w:val="00072F16"/>
    <w:rsid w:val="000731A2"/>
    <w:rsid w:val="00073234"/>
    <w:rsid w:val="0007333B"/>
    <w:rsid w:val="00073486"/>
    <w:rsid w:val="000734F8"/>
    <w:rsid w:val="000735D1"/>
    <w:rsid w:val="000736B8"/>
    <w:rsid w:val="000737AD"/>
    <w:rsid w:val="00073B0E"/>
    <w:rsid w:val="00073C41"/>
    <w:rsid w:val="00073D79"/>
    <w:rsid w:val="00073D7C"/>
    <w:rsid w:val="00073F3C"/>
    <w:rsid w:val="0007404C"/>
    <w:rsid w:val="000740B9"/>
    <w:rsid w:val="00074239"/>
    <w:rsid w:val="000743D1"/>
    <w:rsid w:val="000745A8"/>
    <w:rsid w:val="00074728"/>
    <w:rsid w:val="0007481B"/>
    <w:rsid w:val="000748AB"/>
    <w:rsid w:val="000748CE"/>
    <w:rsid w:val="00074A30"/>
    <w:rsid w:val="00074B0A"/>
    <w:rsid w:val="00074B8F"/>
    <w:rsid w:val="00074C7E"/>
    <w:rsid w:val="00074DAD"/>
    <w:rsid w:val="00074DE6"/>
    <w:rsid w:val="00074F56"/>
    <w:rsid w:val="00075039"/>
    <w:rsid w:val="0007518B"/>
    <w:rsid w:val="000751C3"/>
    <w:rsid w:val="00075271"/>
    <w:rsid w:val="0007543A"/>
    <w:rsid w:val="0007546C"/>
    <w:rsid w:val="0007550C"/>
    <w:rsid w:val="000755F9"/>
    <w:rsid w:val="000758B0"/>
    <w:rsid w:val="00075D4E"/>
    <w:rsid w:val="00075EB8"/>
    <w:rsid w:val="000760D4"/>
    <w:rsid w:val="00076129"/>
    <w:rsid w:val="00076191"/>
    <w:rsid w:val="00076649"/>
    <w:rsid w:val="000767D2"/>
    <w:rsid w:val="00076989"/>
    <w:rsid w:val="00076A13"/>
    <w:rsid w:val="00076A8E"/>
    <w:rsid w:val="00076B1C"/>
    <w:rsid w:val="00076C16"/>
    <w:rsid w:val="00076FE9"/>
    <w:rsid w:val="0007715B"/>
    <w:rsid w:val="00077486"/>
    <w:rsid w:val="000778C3"/>
    <w:rsid w:val="000779C0"/>
    <w:rsid w:val="000779DE"/>
    <w:rsid w:val="00077AE5"/>
    <w:rsid w:val="00077E36"/>
    <w:rsid w:val="00077E55"/>
    <w:rsid w:val="00077F50"/>
    <w:rsid w:val="00077F5A"/>
    <w:rsid w:val="00077F73"/>
    <w:rsid w:val="0008020E"/>
    <w:rsid w:val="000804AD"/>
    <w:rsid w:val="000804E5"/>
    <w:rsid w:val="000806D5"/>
    <w:rsid w:val="00080715"/>
    <w:rsid w:val="00080828"/>
    <w:rsid w:val="00080835"/>
    <w:rsid w:val="00080958"/>
    <w:rsid w:val="00080D47"/>
    <w:rsid w:val="00080DF1"/>
    <w:rsid w:val="00080E71"/>
    <w:rsid w:val="00080FDD"/>
    <w:rsid w:val="00081024"/>
    <w:rsid w:val="00081212"/>
    <w:rsid w:val="000812C3"/>
    <w:rsid w:val="000813C2"/>
    <w:rsid w:val="000814C4"/>
    <w:rsid w:val="00081652"/>
    <w:rsid w:val="000816CD"/>
    <w:rsid w:val="00081757"/>
    <w:rsid w:val="000817CB"/>
    <w:rsid w:val="00081889"/>
    <w:rsid w:val="0008191E"/>
    <w:rsid w:val="00081933"/>
    <w:rsid w:val="000819DA"/>
    <w:rsid w:val="00081A60"/>
    <w:rsid w:val="00081B13"/>
    <w:rsid w:val="00081BC1"/>
    <w:rsid w:val="00081C7F"/>
    <w:rsid w:val="00081CEA"/>
    <w:rsid w:val="00081DBF"/>
    <w:rsid w:val="00082304"/>
    <w:rsid w:val="0008256B"/>
    <w:rsid w:val="00082590"/>
    <w:rsid w:val="000827F6"/>
    <w:rsid w:val="00082821"/>
    <w:rsid w:val="00082915"/>
    <w:rsid w:val="0008293D"/>
    <w:rsid w:val="00082A88"/>
    <w:rsid w:val="00082F44"/>
    <w:rsid w:val="00083170"/>
    <w:rsid w:val="0008326A"/>
    <w:rsid w:val="0008326F"/>
    <w:rsid w:val="00083326"/>
    <w:rsid w:val="000838B9"/>
    <w:rsid w:val="000838CB"/>
    <w:rsid w:val="00083972"/>
    <w:rsid w:val="00083C3F"/>
    <w:rsid w:val="00083DF3"/>
    <w:rsid w:val="00084163"/>
    <w:rsid w:val="000841F3"/>
    <w:rsid w:val="0008431D"/>
    <w:rsid w:val="000843DC"/>
    <w:rsid w:val="0008455C"/>
    <w:rsid w:val="00084598"/>
    <w:rsid w:val="00084D1F"/>
    <w:rsid w:val="00084E7E"/>
    <w:rsid w:val="000855FD"/>
    <w:rsid w:val="0008571D"/>
    <w:rsid w:val="0008584D"/>
    <w:rsid w:val="00085CA8"/>
    <w:rsid w:val="00085D43"/>
    <w:rsid w:val="00085DC1"/>
    <w:rsid w:val="00085E94"/>
    <w:rsid w:val="00085F5F"/>
    <w:rsid w:val="00086042"/>
    <w:rsid w:val="00086469"/>
    <w:rsid w:val="00086609"/>
    <w:rsid w:val="00086924"/>
    <w:rsid w:val="000869C1"/>
    <w:rsid w:val="00086B00"/>
    <w:rsid w:val="00086BC7"/>
    <w:rsid w:val="00086C76"/>
    <w:rsid w:val="00086EE7"/>
    <w:rsid w:val="00086F1A"/>
    <w:rsid w:val="00086FD3"/>
    <w:rsid w:val="000870FB"/>
    <w:rsid w:val="000872BF"/>
    <w:rsid w:val="00087311"/>
    <w:rsid w:val="000873EF"/>
    <w:rsid w:val="00087542"/>
    <w:rsid w:val="00087634"/>
    <w:rsid w:val="0008763C"/>
    <w:rsid w:val="00087758"/>
    <w:rsid w:val="00087B66"/>
    <w:rsid w:val="00087D73"/>
    <w:rsid w:val="00087DE2"/>
    <w:rsid w:val="00087E51"/>
    <w:rsid w:val="00087E8C"/>
    <w:rsid w:val="00090294"/>
    <w:rsid w:val="00090468"/>
    <w:rsid w:val="0009049C"/>
    <w:rsid w:val="00090792"/>
    <w:rsid w:val="0009079B"/>
    <w:rsid w:val="0009090A"/>
    <w:rsid w:val="00090CCE"/>
    <w:rsid w:val="00090D23"/>
    <w:rsid w:val="00090DF1"/>
    <w:rsid w:val="00090E03"/>
    <w:rsid w:val="00090E44"/>
    <w:rsid w:val="00090F3E"/>
    <w:rsid w:val="00090F91"/>
    <w:rsid w:val="00091051"/>
    <w:rsid w:val="00091054"/>
    <w:rsid w:val="000914BE"/>
    <w:rsid w:val="000914F7"/>
    <w:rsid w:val="000917A8"/>
    <w:rsid w:val="00091833"/>
    <w:rsid w:val="00091CC8"/>
    <w:rsid w:val="00091EBD"/>
    <w:rsid w:val="00091F17"/>
    <w:rsid w:val="000921A8"/>
    <w:rsid w:val="00092242"/>
    <w:rsid w:val="0009269F"/>
    <w:rsid w:val="00092736"/>
    <w:rsid w:val="0009276D"/>
    <w:rsid w:val="00092BBE"/>
    <w:rsid w:val="00092CB2"/>
    <w:rsid w:val="00092DB9"/>
    <w:rsid w:val="00092EBD"/>
    <w:rsid w:val="00092F5E"/>
    <w:rsid w:val="00092FFC"/>
    <w:rsid w:val="000930C0"/>
    <w:rsid w:val="0009321C"/>
    <w:rsid w:val="000934F3"/>
    <w:rsid w:val="000937FD"/>
    <w:rsid w:val="0009394F"/>
    <w:rsid w:val="000939E7"/>
    <w:rsid w:val="00093D17"/>
    <w:rsid w:val="00093D64"/>
    <w:rsid w:val="00093D7A"/>
    <w:rsid w:val="00093DC0"/>
    <w:rsid w:val="00094085"/>
    <w:rsid w:val="000944A1"/>
    <w:rsid w:val="000944B9"/>
    <w:rsid w:val="000946F2"/>
    <w:rsid w:val="00094889"/>
    <w:rsid w:val="000948EC"/>
    <w:rsid w:val="00094905"/>
    <w:rsid w:val="0009499C"/>
    <w:rsid w:val="00094AB1"/>
    <w:rsid w:val="00094B92"/>
    <w:rsid w:val="0009513F"/>
    <w:rsid w:val="000951D9"/>
    <w:rsid w:val="000953B3"/>
    <w:rsid w:val="00095628"/>
    <w:rsid w:val="00095788"/>
    <w:rsid w:val="000958BB"/>
    <w:rsid w:val="000958E3"/>
    <w:rsid w:val="000959D3"/>
    <w:rsid w:val="000959D4"/>
    <w:rsid w:val="00095B08"/>
    <w:rsid w:val="00095B75"/>
    <w:rsid w:val="00095C03"/>
    <w:rsid w:val="00095C8D"/>
    <w:rsid w:val="00095D1F"/>
    <w:rsid w:val="00095F62"/>
    <w:rsid w:val="0009604D"/>
    <w:rsid w:val="00096149"/>
    <w:rsid w:val="000963E6"/>
    <w:rsid w:val="00096575"/>
    <w:rsid w:val="0009657C"/>
    <w:rsid w:val="00096662"/>
    <w:rsid w:val="000966B1"/>
    <w:rsid w:val="000966F3"/>
    <w:rsid w:val="000966F7"/>
    <w:rsid w:val="00096794"/>
    <w:rsid w:val="000967EE"/>
    <w:rsid w:val="00096899"/>
    <w:rsid w:val="00096A28"/>
    <w:rsid w:val="00096B8E"/>
    <w:rsid w:val="00096F89"/>
    <w:rsid w:val="000971F4"/>
    <w:rsid w:val="0009729E"/>
    <w:rsid w:val="0009735E"/>
    <w:rsid w:val="0009746D"/>
    <w:rsid w:val="00097527"/>
    <w:rsid w:val="00097612"/>
    <w:rsid w:val="00097692"/>
    <w:rsid w:val="0009777B"/>
    <w:rsid w:val="0009781D"/>
    <w:rsid w:val="00097979"/>
    <w:rsid w:val="00097B5C"/>
    <w:rsid w:val="00097CF3"/>
    <w:rsid w:val="00097DF3"/>
    <w:rsid w:val="00097FBB"/>
    <w:rsid w:val="000A002C"/>
    <w:rsid w:val="000A00A1"/>
    <w:rsid w:val="000A0225"/>
    <w:rsid w:val="000A02E5"/>
    <w:rsid w:val="000A04FB"/>
    <w:rsid w:val="000A051D"/>
    <w:rsid w:val="000A0646"/>
    <w:rsid w:val="000A0B80"/>
    <w:rsid w:val="000A0ECF"/>
    <w:rsid w:val="000A11C6"/>
    <w:rsid w:val="000A1295"/>
    <w:rsid w:val="000A12D5"/>
    <w:rsid w:val="000A13BA"/>
    <w:rsid w:val="000A144B"/>
    <w:rsid w:val="000A15CB"/>
    <w:rsid w:val="000A1716"/>
    <w:rsid w:val="000A1A4D"/>
    <w:rsid w:val="000A1B7D"/>
    <w:rsid w:val="000A1C10"/>
    <w:rsid w:val="000A1D3D"/>
    <w:rsid w:val="000A1E00"/>
    <w:rsid w:val="000A1E94"/>
    <w:rsid w:val="000A209D"/>
    <w:rsid w:val="000A20DC"/>
    <w:rsid w:val="000A21B7"/>
    <w:rsid w:val="000A2272"/>
    <w:rsid w:val="000A2724"/>
    <w:rsid w:val="000A27C5"/>
    <w:rsid w:val="000A27E9"/>
    <w:rsid w:val="000A2ADE"/>
    <w:rsid w:val="000A2C5A"/>
    <w:rsid w:val="000A2D16"/>
    <w:rsid w:val="000A2E35"/>
    <w:rsid w:val="000A2F1B"/>
    <w:rsid w:val="000A2FEE"/>
    <w:rsid w:val="000A3009"/>
    <w:rsid w:val="000A32CB"/>
    <w:rsid w:val="000A32EA"/>
    <w:rsid w:val="000A34FC"/>
    <w:rsid w:val="000A368C"/>
    <w:rsid w:val="000A36B8"/>
    <w:rsid w:val="000A36C3"/>
    <w:rsid w:val="000A376C"/>
    <w:rsid w:val="000A3790"/>
    <w:rsid w:val="000A3873"/>
    <w:rsid w:val="000A39B7"/>
    <w:rsid w:val="000A3A04"/>
    <w:rsid w:val="000A3A4F"/>
    <w:rsid w:val="000A3C1A"/>
    <w:rsid w:val="000A3F2D"/>
    <w:rsid w:val="000A4068"/>
    <w:rsid w:val="000A4121"/>
    <w:rsid w:val="000A44C6"/>
    <w:rsid w:val="000A453D"/>
    <w:rsid w:val="000A46BE"/>
    <w:rsid w:val="000A4837"/>
    <w:rsid w:val="000A4859"/>
    <w:rsid w:val="000A4CAF"/>
    <w:rsid w:val="000A4CC7"/>
    <w:rsid w:val="000A4ED9"/>
    <w:rsid w:val="000A5000"/>
    <w:rsid w:val="000A5277"/>
    <w:rsid w:val="000A5341"/>
    <w:rsid w:val="000A5643"/>
    <w:rsid w:val="000A5936"/>
    <w:rsid w:val="000A59D6"/>
    <w:rsid w:val="000A5FA5"/>
    <w:rsid w:val="000A60A4"/>
    <w:rsid w:val="000A6252"/>
    <w:rsid w:val="000A635C"/>
    <w:rsid w:val="000A6651"/>
    <w:rsid w:val="000A66FA"/>
    <w:rsid w:val="000A68BF"/>
    <w:rsid w:val="000A69E4"/>
    <w:rsid w:val="000A6D18"/>
    <w:rsid w:val="000A6DE6"/>
    <w:rsid w:val="000A6F77"/>
    <w:rsid w:val="000A6F95"/>
    <w:rsid w:val="000A6FF6"/>
    <w:rsid w:val="000A7076"/>
    <w:rsid w:val="000A7111"/>
    <w:rsid w:val="000A7628"/>
    <w:rsid w:val="000A772A"/>
    <w:rsid w:val="000A77C9"/>
    <w:rsid w:val="000A7854"/>
    <w:rsid w:val="000A785D"/>
    <w:rsid w:val="000A788F"/>
    <w:rsid w:val="000A79A3"/>
    <w:rsid w:val="000A79DB"/>
    <w:rsid w:val="000A7A16"/>
    <w:rsid w:val="000A7BA3"/>
    <w:rsid w:val="000A7F0B"/>
    <w:rsid w:val="000A7F2D"/>
    <w:rsid w:val="000B0072"/>
    <w:rsid w:val="000B009A"/>
    <w:rsid w:val="000B015F"/>
    <w:rsid w:val="000B0201"/>
    <w:rsid w:val="000B032D"/>
    <w:rsid w:val="000B05B9"/>
    <w:rsid w:val="000B069A"/>
    <w:rsid w:val="000B0D29"/>
    <w:rsid w:val="000B0D59"/>
    <w:rsid w:val="000B0FA3"/>
    <w:rsid w:val="000B1339"/>
    <w:rsid w:val="000B1380"/>
    <w:rsid w:val="000B1538"/>
    <w:rsid w:val="000B154D"/>
    <w:rsid w:val="000B15E4"/>
    <w:rsid w:val="000B1799"/>
    <w:rsid w:val="000B18B5"/>
    <w:rsid w:val="000B1915"/>
    <w:rsid w:val="000B195F"/>
    <w:rsid w:val="000B1ABA"/>
    <w:rsid w:val="000B1B83"/>
    <w:rsid w:val="000B1C6C"/>
    <w:rsid w:val="000B1E6B"/>
    <w:rsid w:val="000B1ED3"/>
    <w:rsid w:val="000B1F52"/>
    <w:rsid w:val="000B1F6B"/>
    <w:rsid w:val="000B1F97"/>
    <w:rsid w:val="000B20C0"/>
    <w:rsid w:val="000B20DA"/>
    <w:rsid w:val="000B232C"/>
    <w:rsid w:val="000B2388"/>
    <w:rsid w:val="000B26F0"/>
    <w:rsid w:val="000B273A"/>
    <w:rsid w:val="000B2965"/>
    <w:rsid w:val="000B29AC"/>
    <w:rsid w:val="000B2C3B"/>
    <w:rsid w:val="000B2E1C"/>
    <w:rsid w:val="000B328D"/>
    <w:rsid w:val="000B32F6"/>
    <w:rsid w:val="000B3381"/>
    <w:rsid w:val="000B3459"/>
    <w:rsid w:val="000B34AC"/>
    <w:rsid w:val="000B355F"/>
    <w:rsid w:val="000B365D"/>
    <w:rsid w:val="000B3792"/>
    <w:rsid w:val="000B37C8"/>
    <w:rsid w:val="000B37EC"/>
    <w:rsid w:val="000B387F"/>
    <w:rsid w:val="000B38CE"/>
    <w:rsid w:val="000B39F8"/>
    <w:rsid w:val="000B3D90"/>
    <w:rsid w:val="000B3DEF"/>
    <w:rsid w:val="000B4004"/>
    <w:rsid w:val="000B4226"/>
    <w:rsid w:val="000B42BD"/>
    <w:rsid w:val="000B451E"/>
    <w:rsid w:val="000B48F8"/>
    <w:rsid w:val="000B4BF5"/>
    <w:rsid w:val="000B4FCC"/>
    <w:rsid w:val="000B52EE"/>
    <w:rsid w:val="000B5469"/>
    <w:rsid w:val="000B546D"/>
    <w:rsid w:val="000B559A"/>
    <w:rsid w:val="000B56B2"/>
    <w:rsid w:val="000B57E6"/>
    <w:rsid w:val="000B59EF"/>
    <w:rsid w:val="000B5BD7"/>
    <w:rsid w:val="000B5E07"/>
    <w:rsid w:val="000B6113"/>
    <w:rsid w:val="000B61E1"/>
    <w:rsid w:val="000B6347"/>
    <w:rsid w:val="000B634F"/>
    <w:rsid w:val="000B6466"/>
    <w:rsid w:val="000B6504"/>
    <w:rsid w:val="000B6BFD"/>
    <w:rsid w:val="000B6CF6"/>
    <w:rsid w:val="000B6D9C"/>
    <w:rsid w:val="000B6F13"/>
    <w:rsid w:val="000B7058"/>
    <w:rsid w:val="000B7124"/>
    <w:rsid w:val="000B712B"/>
    <w:rsid w:val="000B722B"/>
    <w:rsid w:val="000B726A"/>
    <w:rsid w:val="000B72BF"/>
    <w:rsid w:val="000B7473"/>
    <w:rsid w:val="000B75AE"/>
    <w:rsid w:val="000B76CA"/>
    <w:rsid w:val="000B76DE"/>
    <w:rsid w:val="000B78B9"/>
    <w:rsid w:val="000B79AD"/>
    <w:rsid w:val="000B7AF9"/>
    <w:rsid w:val="000B7E1D"/>
    <w:rsid w:val="000C02EF"/>
    <w:rsid w:val="000C048B"/>
    <w:rsid w:val="000C0561"/>
    <w:rsid w:val="000C0573"/>
    <w:rsid w:val="000C06B9"/>
    <w:rsid w:val="000C0763"/>
    <w:rsid w:val="000C07A3"/>
    <w:rsid w:val="000C09F8"/>
    <w:rsid w:val="000C0BAF"/>
    <w:rsid w:val="000C0ECA"/>
    <w:rsid w:val="000C100D"/>
    <w:rsid w:val="000C1019"/>
    <w:rsid w:val="000C1147"/>
    <w:rsid w:val="000C1222"/>
    <w:rsid w:val="000C1279"/>
    <w:rsid w:val="000C1353"/>
    <w:rsid w:val="000C1607"/>
    <w:rsid w:val="000C164D"/>
    <w:rsid w:val="000C17FC"/>
    <w:rsid w:val="000C1A5E"/>
    <w:rsid w:val="000C1AA8"/>
    <w:rsid w:val="000C23AF"/>
    <w:rsid w:val="000C2427"/>
    <w:rsid w:val="000C2594"/>
    <w:rsid w:val="000C25F6"/>
    <w:rsid w:val="000C26EF"/>
    <w:rsid w:val="000C278C"/>
    <w:rsid w:val="000C2964"/>
    <w:rsid w:val="000C2DC4"/>
    <w:rsid w:val="000C304D"/>
    <w:rsid w:val="000C3252"/>
    <w:rsid w:val="000C3859"/>
    <w:rsid w:val="000C3AA3"/>
    <w:rsid w:val="000C3B50"/>
    <w:rsid w:val="000C3D75"/>
    <w:rsid w:val="000C40D1"/>
    <w:rsid w:val="000C4203"/>
    <w:rsid w:val="000C43FA"/>
    <w:rsid w:val="000C4426"/>
    <w:rsid w:val="000C470E"/>
    <w:rsid w:val="000C4728"/>
    <w:rsid w:val="000C4994"/>
    <w:rsid w:val="000C4A93"/>
    <w:rsid w:val="000C4F65"/>
    <w:rsid w:val="000C4FFA"/>
    <w:rsid w:val="000C504D"/>
    <w:rsid w:val="000C52FE"/>
    <w:rsid w:val="000C5524"/>
    <w:rsid w:val="000C55DD"/>
    <w:rsid w:val="000C5783"/>
    <w:rsid w:val="000C57A6"/>
    <w:rsid w:val="000C5864"/>
    <w:rsid w:val="000C588C"/>
    <w:rsid w:val="000C5A39"/>
    <w:rsid w:val="000C5A9C"/>
    <w:rsid w:val="000C5B4F"/>
    <w:rsid w:val="000C608F"/>
    <w:rsid w:val="000C6090"/>
    <w:rsid w:val="000C61C1"/>
    <w:rsid w:val="000C6242"/>
    <w:rsid w:val="000C63BC"/>
    <w:rsid w:val="000C64E0"/>
    <w:rsid w:val="000C64EF"/>
    <w:rsid w:val="000C68DB"/>
    <w:rsid w:val="000C69D8"/>
    <w:rsid w:val="000C6A2A"/>
    <w:rsid w:val="000C6A91"/>
    <w:rsid w:val="000C6CF3"/>
    <w:rsid w:val="000C6EEE"/>
    <w:rsid w:val="000C7469"/>
    <w:rsid w:val="000C7598"/>
    <w:rsid w:val="000C7703"/>
    <w:rsid w:val="000C77CD"/>
    <w:rsid w:val="000C7CEF"/>
    <w:rsid w:val="000C7CF9"/>
    <w:rsid w:val="000C7D1D"/>
    <w:rsid w:val="000C7D72"/>
    <w:rsid w:val="000C7E04"/>
    <w:rsid w:val="000D006C"/>
    <w:rsid w:val="000D019C"/>
    <w:rsid w:val="000D0281"/>
    <w:rsid w:val="000D02ED"/>
    <w:rsid w:val="000D02FD"/>
    <w:rsid w:val="000D03A7"/>
    <w:rsid w:val="000D0562"/>
    <w:rsid w:val="000D0593"/>
    <w:rsid w:val="000D05A5"/>
    <w:rsid w:val="000D0712"/>
    <w:rsid w:val="000D0836"/>
    <w:rsid w:val="000D08D5"/>
    <w:rsid w:val="000D08D7"/>
    <w:rsid w:val="000D093F"/>
    <w:rsid w:val="000D0AF4"/>
    <w:rsid w:val="000D0B27"/>
    <w:rsid w:val="000D0E53"/>
    <w:rsid w:val="000D0E73"/>
    <w:rsid w:val="000D1030"/>
    <w:rsid w:val="000D1334"/>
    <w:rsid w:val="000D1614"/>
    <w:rsid w:val="000D16DD"/>
    <w:rsid w:val="000D16F1"/>
    <w:rsid w:val="000D1817"/>
    <w:rsid w:val="000D18DC"/>
    <w:rsid w:val="000D1962"/>
    <w:rsid w:val="000D19EF"/>
    <w:rsid w:val="000D1A9F"/>
    <w:rsid w:val="000D1D55"/>
    <w:rsid w:val="000D1D7A"/>
    <w:rsid w:val="000D1E24"/>
    <w:rsid w:val="000D1FDB"/>
    <w:rsid w:val="000D2027"/>
    <w:rsid w:val="000D256D"/>
    <w:rsid w:val="000D290B"/>
    <w:rsid w:val="000D2C32"/>
    <w:rsid w:val="000D3204"/>
    <w:rsid w:val="000D339E"/>
    <w:rsid w:val="000D341C"/>
    <w:rsid w:val="000D3464"/>
    <w:rsid w:val="000D3797"/>
    <w:rsid w:val="000D37C9"/>
    <w:rsid w:val="000D386B"/>
    <w:rsid w:val="000D38EB"/>
    <w:rsid w:val="000D3A0B"/>
    <w:rsid w:val="000D3B3C"/>
    <w:rsid w:val="000D3DEE"/>
    <w:rsid w:val="000D4079"/>
    <w:rsid w:val="000D4121"/>
    <w:rsid w:val="000D494D"/>
    <w:rsid w:val="000D4AFE"/>
    <w:rsid w:val="000D4BB4"/>
    <w:rsid w:val="000D503B"/>
    <w:rsid w:val="000D50D9"/>
    <w:rsid w:val="000D539D"/>
    <w:rsid w:val="000D5469"/>
    <w:rsid w:val="000D5778"/>
    <w:rsid w:val="000D58E6"/>
    <w:rsid w:val="000D5909"/>
    <w:rsid w:val="000D5B5C"/>
    <w:rsid w:val="000D5DD7"/>
    <w:rsid w:val="000D5E78"/>
    <w:rsid w:val="000D609C"/>
    <w:rsid w:val="000D60B0"/>
    <w:rsid w:val="000D60BA"/>
    <w:rsid w:val="000D6229"/>
    <w:rsid w:val="000D6268"/>
    <w:rsid w:val="000D628D"/>
    <w:rsid w:val="000D650F"/>
    <w:rsid w:val="000D66BE"/>
    <w:rsid w:val="000D6A96"/>
    <w:rsid w:val="000D6ADA"/>
    <w:rsid w:val="000D6CBC"/>
    <w:rsid w:val="000D7257"/>
    <w:rsid w:val="000D72FF"/>
    <w:rsid w:val="000D7558"/>
    <w:rsid w:val="000D7655"/>
    <w:rsid w:val="000D7776"/>
    <w:rsid w:val="000D77D2"/>
    <w:rsid w:val="000D77F4"/>
    <w:rsid w:val="000D7831"/>
    <w:rsid w:val="000D78A3"/>
    <w:rsid w:val="000D7A38"/>
    <w:rsid w:val="000D7C88"/>
    <w:rsid w:val="000D7E48"/>
    <w:rsid w:val="000E00C0"/>
    <w:rsid w:val="000E00C3"/>
    <w:rsid w:val="000E01DE"/>
    <w:rsid w:val="000E04FE"/>
    <w:rsid w:val="000E0527"/>
    <w:rsid w:val="000E065F"/>
    <w:rsid w:val="000E06A6"/>
    <w:rsid w:val="000E08D7"/>
    <w:rsid w:val="000E09F3"/>
    <w:rsid w:val="000E0A26"/>
    <w:rsid w:val="000E0B9E"/>
    <w:rsid w:val="000E0BE8"/>
    <w:rsid w:val="000E0DEB"/>
    <w:rsid w:val="000E0ED3"/>
    <w:rsid w:val="000E1502"/>
    <w:rsid w:val="000E15A7"/>
    <w:rsid w:val="000E1713"/>
    <w:rsid w:val="000E177D"/>
    <w:rsid w:val="000E178E"/>
    <w:rsid w:val="000E17F2"/>
    <w:rsid w:val="000E1A74"/>
    <w:rsid w:val="000E1BB9"/>
    <w:rsid w:val="000E1C2B"/>
    <w:rsid w:val="000E1D5D"/>
    <w:rsid w:val="000E1E1D"/>
    <w:rsid w:val="000E1FE7"/>
    <w:rsid w:val="000E2146"/>
    <w:rsid w:val="000E24A6"/>
    <w:rsid w:val="000E2D87"/>
    <w:rsid w:val="000E2FA5"/>
    <w:rsid w:val="000E3121"/>
    <w:rsid w:val="000E3355"/>
    <w:rsid w:val="000E349A"/>
    <w:rsid w:val="000E360A"/>
    <w:rsid w:val="000E3758"/>
    <w:rsid w:val="000E3890"/>
    <w:rsid w:val="000E3B11"/>
    <w:rsid w:val="000E3B74"/>
    <w:rsid w:val="000E3D5A"/>
    <w:rsid w:val="000E3E57"/>
    <w:rsid w:val="000E3EB7"/>
    <w:rsid w:val="000E3EDE"/>
    <w:rsid w:val="000E3FE0"/>
    <w:rsid w:val="000E409F"/>
    <w:rsid w:val="000E4448"/>
    <w:rsid w:val="000E4603"/>
    <w:rsid w:val="000E4832"/>
    <w:rsid w:val="000E4D43"/>
    <w:rsid w:val="000E4EE6"/>
    <w:rsid w:val="000E4EFE"/>
    <w:rsid w:val="000E4F0E"/>
    <w:rsid w:val="000E5322"/>
    <w:rsid w:val="000E5444"/>
    <w:rsid w:val="000E56D5"/>
    <w:rsid w:val="000E57D5"/>
    <w:rsid w:val="000E5893"/>
    <w:rsid w:val="000E5A83"/>
    <w:rsid w:val="000E5AB1"/>
    <w:rsid w:val="000E5B4E"/>
    <w:rsid w:val="000E5DB7"/>
    <w:rsid w:val="000E5F5C"/>
    <w:rsid w:val="000E5FFF"/>
    <w:rsid w:val="000E6040"/>
    <w:rsid w:val="000E62E6"/>
    <w:rsid w:val="000E632A"/>
    <w:rsid w:val="000E6374"/>
    <w:rsid w:val="000E6377"/>
    <w:rsid w:val="000E6630"/>
    <w:rsid w:val="000E66A8"/>
    <w:rsid w:val="000E66BC"/>
    <w:rsid w:val="000E692F"/>
    <w:rsid w:val="000E6964"/>
    <w:rsid w:val="000E69B7"/>
    <w:rsid w:val="000E6BAE"/>
    <w:rsid w:val="000E6E18"/>
    <w:rsid w:val="000E6E30"/>
    <w:rsid w:val="000E6EFE"/>
    <w:rsid w:val="000E6F72"/>
    <w:rsid w:val="000E74C2"/>
    <w:rsid w:val="000E759B"/>
    <w:rsid w:val="000E76DA"/>
    <w:rsid w:val="000E78A0"/>
    <w:rsid w:val="000E78B0"/>
    <w:rsid w:val="000E796C"/>
    <w:rsid w:val="000E7BAA"/>
    <w:rsid w:val="000E7BFA"/>
    <w:rsid w:val="000E7D3F"/>
    <w:rsid w:val="000E7EAF"/>
    <w:rsid w:val="000E7ED4"/>
    <w:rsid w:val="000E7FE9"/>
    <w:rsid w:val="000F03C4"/>
    <w:rsid w:val="000F0478"/>
    <w:rsid w:val="000F0631"/>
    <w:rsid w:val="000F06B2"/>
    <w:rsid w:val="000F074B"/>
    <w:rsid w:val="000F0A50"/>
    <w:rsid w:val="000F0B62"/>
    <w:rsid w:val="000F0BE9"/>
    <w:rsid w:val="000F0CE9"/>
    <w:rsid w:val="000F0D29"/>
    <w:rsid w:val="000F10BE"/>
    <w:rsid w:val="000F11E7"/>
    <w:rsid w:val="000F12F6"/>
    <w:rsid w:val="000F1710"/>
    <w:rsid w:val="000F17A9"/>
    <w:rsid w:val="000F1C29"/>
    <w:rsid w:val="000F1F5E"/>
    <w:rsid w:val="000F1FB7"/>
    <w:rsid w:val="000F2300"/>
    <w:rsid w:val="000F2487"/>
    <w:rsid w:val="000F24C9"/>
    <w:rsid w:val="000F24E5"/>
    <w:rsid w:val="000F25C8"/>
    <w:rsid w:val="000F2779"/>
    <w:rsid w:val="000F2921"/>
    <w:rsid w:val="000F2B0D"/>
    <w:rsid w:val="000F2CB3"/>
    <w:rsid w:val="000F2CF5"/>
    <w:rsid w:val="000F2DFF"/>
    <w:rsid w:val="000F2E74"/>
    <w:rsid w:val="000F2E86"/>
    <w:rsid w:val="000F2F75"/>
    <w:rsid w:val="000F2F80"/>
    <w:rsid w:val="000F30DE"/>
    <w:rsid w:val="000F31EF"/>
    <w:rsid w:val="000F35F1"/>
    <w:rsid w:val="000F3758"/>
    <w:rsid w:val="000F3762"/>
    <w:rsid w:val="000F3828"/>
    <w:rsid w:val="000F38F0"/>
    <w:rsid w:val="000F39ED"/>
    <w:rsid w:val="000F3BB7"/>
    <w:rsid w:val="000F3D45"/>
    <w:rsid w:val="000F4321"/>
    <w:rsid w:val="000F4498"/>
    <w:rsid w:val="000F4531"/>
    <w:rsid w:val="000F456D"/>
    <w:rsid w:val="000F45D5"/>
    <w:rsid w:val="000F4A7B"/>
    <w:rsid w:val="000F4B5D"/>
    <w:rsid w:val="000F4BF3"/>
    <w:rsid w:val="000F4C7F"/>
    <w:rsid w:val="000F4DA5"/>
    <w:rsid w:val="000F5366"/>
    <w:rsid w:val="000F54FE"/>
    <w:rsid w:val="000F55A9"/>
    <w:rsid w:val="000F5775"/>
    <w:rsid w:val="000F580C"/>
    <w:rsid w:val="000F5A42"/>
    <w:rsid w:val="000F5B1D"/>
    <w:rsid w:val="000F5DB9"/>
    <w:rsid w:val="000F5ED5"/>
    <w:rsid w:val="000F617D"/>
    <w:rsid w:val="000F6284"/>
    <w:rsid w:val="000F6399"/>
    <w:rsid w:val="000F6565"/>
    <w:rsid w:val="000F65FE"/>
    <w:rsid w:val="000F663F"/>
    <w:rsid w:val="000F6792"/>
    <w:rsid w:val="000F6870"/>
    <w:rsid w:val="000F6929"/>
    <w:rsid w:val="000F6E71"/>
    <w:rsid w:val="000F6EFD"/>
    <w:rsid w:val="000F6F2B"/>
    <w:rsid w:val="000F7468"/>
    <w:rsid w:val="000F779C"/>
    <w:rsid w:val="000F7824"/>
    <w:rsid w:val="000F7978"/>
    <w:rsid w:val="000F7A14"/>
    <w:rsid w:val="000F7A56"/>
    <w:rsid w:val="000F7A76"/>
    <w:rsid w:val="000F7BD2"/>
    <w:rsid w:val="000F7D51"/>
    <w:rsid w:val="000F7D55"/>
    <w:rsid w:val="000F7FBF"/>
    <w:rsid w:val="00100034"/>
    <w:rsid w:val="00100170"/>
    <w:rsid w:val="00100312"/>
    <w:rsid w:val="0010039C"/>
    <w:rsid w:val="001003BF"/>
    <w:rsid w:val="0010050C"/>
    <w:rsid w:val="00100513"/>
    <w:rsid w:val="001006B1"/>
    <w:rsid w:val="001006B2"/>
    <w:rsid w:val="001008EE"/>
    <w:rsid w:val="00100941"/>
    <w:rsid w:val="00100C42"/>
    <w:rsid w:val="00100C46"/>
    <w:rsid w:val="00100C7E"/>
    <w:rsid w:val="001010E3"/>
    <w:rsid w:val="0010123F"/>
    <w:rsid w:val="00101249"/>
    <w:rsid w:val="0010133A"/>
    <w:rsid w:val="00101371"/>
    <w:rsid w:val="001014C5"/>
    <w:rsid w:val="00101649"/>
    <w:rsid w:val="00101730"/>
    <w:rsid w:val="00101758"/>
    <w:rsid w:val="00101971"/>
    <w:rsid w:val="001019F0"/>
    <w:rsid w:val="00101AD2"/>
    <w:rsid w:val="00101BE5"/>
    <w:rsid w:val="00101BFB"/>
    <w:rsid w:val="00101F0D"/>
    <w:rsid w:val="00101F2E"/>
    <w:rsid w:val="0010223E"/>
    <w:rsid w:val="001024C6"/>
    <w:rsid w:val="001026CA"/>
    <w:rsid w:val="00102934"/>
    <w:rsid w:val="001029B0"/>
    <w:rsid w:val="00102B97"/>
    <w:rsid w:val="0010310D"/>
    <w:rsid w:val="0010313A"/>
    <w:rsid w:val="00103151"/>
    <w:rsid w:val="001032A8"/>
    <w:rsid w:val="001036BF"/>
    <w:rsid w:val="0010383B"/>
    <w:rsid w:val="00103924"/>
    <w:rsid w:val="00103B28"/>
    <w:rsid w:val="00103B2E"/>
    <w:rsid w:val="00103C44"/>
    <w:rsid w:val="00103D50"/>
    <w:rsid w:val="00103D5E"/>
    <w:rsid w:val="00103E36"/>
    <w:rsid w:val="00103EA2"/>
    <w:rsid w:val="00104335"/>
    <w:rsid w:val="001043BE"/>
    <w:rsid w:val="001046B6"/>
    <w:rsid w:val="0010470E"/>
    <w:rsid w:val="0010472B"/>
    <w:rsid w:val="00104795"/>
    <w:rsid w:val="00104871"/>
    <w:rsid w:val="00104E36"/>
    <w:rsid w:val="00104EA7"/>
    <w:rsid w:val="00105142"/>
    <w:rsid w:val="001052BD"/>
    <w:rsid w:val="0010548B"/>
    <w:rsid w:val="00105596"/>
    <w:rsid w:val="001057C1"/>
    <w:rsid w:val="00105B56"/>
    <w:rsid w:val="00105FAD"/>
    <w:rsid w:val="00106129"/>
    <w:rsid w:val="0010630F"/>
    <w:rsid w:val="0010640A"/>
    <w:rsid w:val="00106672"/>
    <w:rsid w:val="00106717"/>
    <w:rsid w:val="0010683B"/>
    <w:rsid w:val="001068D1"/>
    <w:rsid w:val="00106997"/>
    <w:rsid w:val="001069B4"/>
    <w:rsid w:val="00106A6B"/>
    <w:rsid w:val="00106A83"/>
    <w:rsid w:val="00106B8D"/>
    <w:rsid w:val="00106BD9"/>
    <w:rsid w:val="00106C0A"/>
    <w:rsid w:val="00106CBF"/>
    <w:rsid w:val="00106F1B"/>
    <w:rsid w:val="001072CC"/>
    <w:rsid w:val="0010736A"/>
    <w:rsid w:val="001074BF"/>
    <w:rsid w:val="00107552"/>
    <w:rsid w:val="00107562"/>
    <w:rsid w:val="001077B9"/>
    <w:rsid w:val="00107B00"/>
    <w:rsid w:val="00107B25"/>
    <w:rsid w:val="00107BC6"/>
    <w:rsid w:val="00107C4A"/>
    <w:rsid w:val="00107C4F"/>
    <w:rsid w:val="00107EEB"/>
    <w:rsid w:val="00107FE6"/>
    <w:rsid w:val="00110306"/>
    <w:rsid w:val="00110311"/>
    <w:rsid w:val="0011052B"/>
    <w:rsid w:val="001107FC"/>
    <w:rsid w:val="0011088A"/>
    <w:rsid w:val="001109BB"/>
    <w:rsid w:val="00110A61"/>
    <w:rsid w:val="00110A7C"/>
    <w:rsid w:val="00110EB4"/>
    <w:rsid w:val="0011126B"/>
    <w:rsid w:val="00111484"/>
    <w:rsid w:val="0011155B"/>
    <w:rsid w:val="001115B8"/>
    <w:rsid w:val="00111624"/>
    <w:rsid w:val="00111707"/>
    <w:rsid w:val="00111826"/>
    <w:rsid w:val="001118A5"/>
    <w:rsid w:val="00111A4A"/>
    <w:rsid w:val="00111A6A"/>
    <w:rsid w:val="00111E16"/>
    <w:rsid w:val="00112234"/>
    <w:rsid w:val="0011228F"/>
    <w:rsid w:val="001122B4"/>
    <w:rsid w:val="001125A6"/>
    <w:rsid w:val="001125B1"/>
    <w:rsid w:val="00112A49"/>
    <w:rsid w:val="00112B05"/>
    <w:rsid w:val="00112B94"/>
    <w:rsid w:val="00112BD7"/>
    <w:rsid w:val="00112BF7"/>
    <w:rsid w:val="00112C05"/>
    <w:rsid w:val="00112D25"/>
    <w:rsid w:val="001131D6"/>
    <w:rsid w:val="0011338D"/>
    <w:rsid w:val="00113400"/>
    <w:rsid w:val="00113902"/>
    <w:rsid w:val="00113BC7"/>
    <w:rsid w:val="00113C89"/>
    <w:rsid w:val="00113E0C"/>
    <w:rsid w:val="00113F17"/>
    <w:rsid w:val="00113F36"/>
    <w:rsid w:val="00113F3A"/>
    <w:rsid w:val="001140A4"/>
    <w:rsid w:val="001140E3"/>
    <w:rsid w:val="001142AC"/>
    <w:rsid w:val="001142C4"/>
    <w:rsid w:val="001143EF"/>
    <w:rsid w:val="00114886"/>
    <w:rsid w:val="00114A9B"/>
    <w:rsid w:val="00114B22"/>
    <w:rsid w:val="00114D7F"/>
    <w:rsid w:val="00114E2E"/>
    <w:rsid w:val="00114E49"/>
    <w:rsid w:val="00115139"/>
    <w:rsid w:val="001151F7"/>
    <w:rsid w:val="00115247"/>
    <w:rsid w:val="001152EE"/>
    <w:rsid w:val="001158AE"/>
    <w:rsid w:val="00115ADC"/>
    <w:rsid w:val="00115DC4"/>
    <w:rsid w:val="00115E9B"/>
    <w:rsid w:val="0011614B"/>
    <w:rsid w:val="001161DD"/>
    <w:rsid w:val="0011631C"/>
    <w:rsid w:val="001164E5"/>
    <w:rsid w:val="00116527"/>
    <w:rsid w:val="0011681C"/>
    <w:rsid w:val="00116988"/>
    <w:rsid w:val="00116AC8"/>
    <w:rsid w:val="00116AE7"/>
    <w:rsid w:val="00116B6A"/>
    <w:rsid w:val="00116EB2"/>
    <w:rsid w:val="00116F03"/>
    <w:rsid w:val="00117056"/>
    <w:rsid w:val="001170A1"/>
    <w:rsid w:val="001172AE"/>
    <w:rsid w:val="0011732D"/>
    <w:rsid w:val="00117341"/>
    <w:rsid w:val="001173AD"/>
    <w:rsid w:val="001176F4"/>
    <w:rsid w:val="001177E5"/>
    <w:rsid w:val="00117BDE"/>
    <w:rsid w:val="0012006B"/>
    <w:rsid w:val="00120071"/>
    <w:rsid w:val="00120133"/>
    <w:rsid w:val="00120282"/>
    <w:rsid w:val="001204F6"/>
    <w:rsid w:val="00120541"/>
    <w:rsid w:val="0012059C"/>
    <w:rsid w:val="00120AC8"/>
    <w:rsid w:val="00120BE4"/>
    <w:rsid w:val="00120C87"/>
    <w:rsid w:val="00120CB5"/>
    <w:rsid w:val="00120D01"/>
    <w:rsid w:val="00121175"/>
    <w:rsid w:val="0012117A"/>
    <w:rsid w:val="00121209"/>
    <w:rsid w:val="00121367"/>
    <w:rsid w:val="0012143E"/>
    <w:rsid w:val="00121514"/>
    <w:rsid w:val="00121661"/>
    <w:rsid w:val="001217BD"/>
    <w:rsid w:val="00121A16"/>
    <w:rsid w:val="00121A1E"/>
    <w:rsid w:val="00121BF1"/>
    <w:rsid w:val="00121DDA"/>
    <w:rsid w:val="00122012"/>
    <w:rsid w:val="001222AE"/>
    <w:rsid w:val="001222C7"/>
    <w:rsid w:val="0012258E"/>
    <w:rsid w:val="001225B5"/>
    <w:rsid w:val="001226E4"/>
    <w:rsid w:val="00122729"/>
    <w:rsid w:val="00122746"/>
    <w:rsid w:val="001227C8"/>
    <w:rsid w:val="00122801"/>
    <w:rsid w:val="0012287F"/>
    <w:rsid w:val="00122E47"/>
    <w:rsid w:val="001230DB"/>
    <w:rsid w:val="0012313A"/>
    <w:rsid w:val="001233E8"/>
    <w:rsid w:val="0012347F"/>
    <w:rsid w:val="001234E6"/>
    <w:rsid w:val="001234EC"/>
    <w:rsid w:val="001239BB"/>
    <w:rsid w:val="00123ABC"/>
    <w:rsid w:val="00123C1C"/>
    <w:rsid w:val="00123D77"/>
    <w:rsid w:val="0012415D"/>
    <w:rsid w:val="00124168"/>
    <w:rsid w:val="0012425D"/>
    <w:rsid w:val="00124286"/>
    <w:rsid w:val="0012453C"/>
    <w:rsid w:val="00124808"/>
    <w:rsid w:val="00124874"/>
    <w:rsid w:val="001249D8"/>
    <w:rsid w:val="00124AE1"/>
    <w:rsid w:val="00124EAC"/>
    <w:rsid w:val="00124F6A"/>
    <w:rsid w:val="00125004"/>
    <w:rsid w:val="00125099"/>
    <w:rsid w:val="0012517E"/>
    <w:rsid w:val="001252CC"/>
    <w:rsid w:val="001258C3"/>
    <w:rsid w:val="00125929"/>
    <w:rsid w:val="001259A8"/>
    <w:rsid w:val="001259E5"/>
    <w:rsid w:val="00125A5E"/>
    <w:rsid w:val="00125ADF"/>
    <w:rsid w:val="00125B59"/>
    <w:rsid w:val="00125BA1"/>
    <w:rsid w:val="00125C96"/>
    <w:rsid w:val="00125CA7"/>
    <w:rsid w:val="00125D99"/>
    <w:rsid w:val="00125ECE"/>
    <w:rsid w:val="00125FEE"/>
    <w:rsid w:val="001262E5"/>
    <w:rsid w:val="0012649D"/>
    <w:rsid w:val="00126762"/>
    <w:rsid w:val="00126A0D"/>
    <w:rsid w:val="00126A78"/>
    <w:rsid w:val="00126D88"/>
    <w:rsid w:val="00126F94"/>
    <w:rsid w:val="001270A5"/>
    <w:rsid w:val="00127359"/>
    <w:rsid w:val="00127682"/>
    <w:rsid w:val="0012770A"/>
    <w:rsid w:val="00127770"/>
    <w:rsid w:val="00127A63"/>
    <w:rsid w:val="00127A8B"/>
    <w:rsid w:val="00127E00"/>
    <w:rsid w:val="00127EBA"/>
    <w:rsid w:val="0013002C"/>
    <w:rsid w:val="00130060"/>
    <w:rsid w:val="00130236"/>
    <w:rsid w:val="001304AF"/>
    <w:rsid w:val="0013056C"/>
    <w:rsid w:val="00130682"/>
    <w:rsid w:val="00130829"/>
    <w:rsid w:val="0013098B"/>
    <w:rsid w:val="00130991"/>
    <w:rsid w:val="00130BD6"/>
    <w:rsid w:val="00130C6F"/>
    <w:rsid w:val="00130D8E"/>
    <w:rsid w:val="00130EA1"/>
    <w:rsid w:val="00131197"/>
    <w:rsid w:val="0013128F"/>
    <w:rsid w:val="00131492"/>
    <w:rsid w:val="0013164F"/>
    <w:rsid w:val="00131702"/>
    <w:rsid w:val="0013195C"/>
    <w:rsid w:val="00131A99"/>
    <w:rsid w:val="00131C0A"/>
    <w:rsid w:val="00131D61"/>
    <w:rsid w:val="00131F8B"/>
    <w:rsid w:val="00131FD8"/>
    <w:rsid w:val="00132148"/>
    <w:rsid w:val="0013228C"/>
    <w:rsid w:val="00132327"/>
    <w:rsid w:val="001324D7"/>
    <w:rsid w:val="0013258C"/>
    <w:rsid w:val="0013269D"/>
    <w:rsid w:val="001326E7"/>
    <w:rsid w:val="001328A5"/>
    <w:rsid w:val="00132999"/>
    <w:rsid w:val="00132AFC"/>
    <w:rsid w:val="00132BAC"/>
    <w:rsid w:val="00132D61"/>
    <w:rsid w:val="0013300A"/>
    <w:rsid w:val="00133099"/>
    <w:rsid w:val="001330F4"/>
    <w:rsid w:val="001334FE"/>
    <w:rsid w:val="0013351B"/>
    <w:rsid w:val="00133652"/>
    <w:rsid w:val="001336DC"/>
    <w:rsid w:val="001339EA"/>
    <w:rsid w:val="00133AB3"/>
    <w:rsid w:val="00133E04"/>
    <w:rsid w:val="00133EB0"/>
    <w:rsid w:val="0013450B"/>
    <w:rsid w:val="0013465A"/>
    <w:rsid w:val="00134664"/>
    <w:rsid w:val="0013467F"/>
    <w:rsid w:val="001348E7"/>
    <w:rsid w:val="00134A28"/>
    <w:rsid w:val="00134ABF"/>
    <w:rsid w:val="00134BAF"/>
    <w:rsid w:val="00134BE5"/>
    <w:rsid w:val="00134CB9"/>
    <w:rsid w:val="00134D6F"/>
    <w:rsid w:val="00134D89"/>
    <w:rsid w:val="00134DD7"/>
    <w:rsid w:val="00134EB5"/>
    <w:rsid w:val="00135051"/>
    <w:rsid w:val="0013546D"/>
    <w:rsid w:val="00135535"/>
    <w:rsid w:val="0013576F"/>
    <w:rsid w:val="001357B9"/>
    <w:rsid w:val="00135C07"/>
    <w:rsid w:val="00135C9F"/>
    <w:rsid w:val="00135E28"/>
    <w:rsid w:val="00135E8E"/>
    <w:rsid w:val="00135F3E"/>
    <w:rsid w:val="001360DC"/>
    <w:rsid w:val="001363D9"/>
    <w:rsid w:val="00136409"/>
    <w:rsid w:val="00136485"/>
    <w:rsid w:val="001369F4"/>
    <w:rsid w:val="00136B17"/>
    <w:rsid w:val="00136BFE"/>
    <w:rsid w:val="00136E4F"/>
    <w:rsid w:val="00137412"/>
    <w:rsid w:val="001374AE"/>
    <w:rsid w:val="001375E2"/>
    <w:rsid w:val="00137C67"/>
    <w:rsid w:val="00137EA6"/>
    <w:rsid w:val="00137FA1"/>
    <w:rsid w:val="0014000C"/>
    <w:rsid w:val="0014010D"/>
    <w:rsid w:val="00140118"/>
    <w:rsid w:val="00140424"/>
    <w:rsid w:val="0014045B"/>
    <w:rsid w:val="00140504"/>
    <w:rsid w:val="00140741"/>
    <w:rsid w:val="00140830"/>
    <w:rsid w:val="00140B73"/>
    <w:rsid w:val="00140BA7"/>
    <w:rsid w:val="00140C72"/>
    <w:rsid w:val="00141089"/>
    <w:rsid w:val="001412D1"/>
    <w:rsid w:val="0014130E"/>
    <w:rsid w:val="00141311"/>
    <w:rsid w:val="00141444"/>
    <w:rsid w:val="0014160C"/>
    <w:rsid w:val="0014170D"/>
    <w:rsid w:val="001419D1"/>
    <w:rsid w:val="00141A93"/>
    <w:rsid w:val="00141E81"/>
    <w:rsid w:val="001420CC"/>
    <w:rsid w:val="0014215C"/>
    <w:rsid w:val="00142162"/>
    <w:rsid w:val="001422D4"/>
    <w:rsid w:val="0014234E"/>
    <w:rsid w:val="001423E3"/>
    <w:rsid w:val="001425B2"/>
    <w:rsid w:val="00142710"/>
    <w:rsid w:val="00142A25"/>
    <w:rsid w:val="00142D76"/>
    <w:rsid w:val="00142F6F"/>
    <w:rsid w:val="00143053"/>
    <w:rsid w:val="00143133"/>
    <w:rsid w:val="0014340E"/>
    <w:rsid w:val="001435FD"/>
    <w:rsid w:val="001436D9"/>
    <w:rsid w:val="001436FE"/>
    <w:rsid w:val="00143746"/>
    <w:rsid w:val="001437EE"/>
    <w:rsid w:val="001438E7"/>
    <w:rsid w:val="0014396C"/>
    <w:rsid w:val="00143A45"/>
    <w:rsid w:val="00143CAF"/>
    <w:rsid w:val="00143D44"/>
    <w:rsid w:val="00143DA0"/>
    <w:rsid w:val="00143E53"/>
    <w:rsid w:val="00143EEE"/>
    <w:rsid w:val="00143F98"/>
    <w:rsid w:val="00144013"/>
    <w:rsid w:val="0014405F"/>
    <w:rsid w:val="001442F5"/>
    <w:rsid w:val="0014447A"/>
    <w:rsid w:val="001444D0"/>
    <w:rsid w:val="00144556"/>
    <w:rsid w:val="001445B9"/>
    <w:rsid w:val="001446BA"/>
    <w:rsid w:val="0014483B"/>
    <w:rsid w:val="00144906"/>
    <w:rsid w:val="0014495F"/>
    <w:rsid w:val="001449FA"/>
    <w:rsid w:val="00144A81"/>
    <w:rsid w:val="00144B8D"/>
    <w:rsid w:val="00144BC4"/>
    <w:rsid w:val="00144ED5"/>
    <w:rsid w:val="00144FA0"/>
    <w:rsid w:val="0014508F"/>
    <w:rsid w:val="00145151"/>
    <w:rsid w:val="001451C2"/>
    <w:rsid w:val="001452F6"/>
    <w:rsid w:val="00145947"/>
    <w:rsid w:val="001460C8"/>
    <w:rsid w:val="001463BD"/>
    <w:rsid w:val="00146629"/>
    <w:rsid w:val="001468BF"/>
    <w:rsid w:val="0014694A"/>
    <w:rsid w:val="00146A92"/>
    <w:rsid w:val="00146BA6"/>
    <w:rsid w:val="00146F02"/>
    <w:rsid w:val="00146F67"/>
    <w:rsid w:val="00146FB0"/>
    <w:rsid w:val="00147079"/>
    <w:rsid w:val="001471ED"/>
    <w:rsid w:val="0014759C"/>
    <w:rsid w:val="001475EA"/>
    <w:rsid w:val="00147662"/>
    <w:rsid w:val="001476B2"/>
    <w:rsid w:val="001479A2"/>
    <w:rsid w:val="00147A23"/>
    <w:rsid w:val="00147AC4"/>
    <w:rsid w:val="00147C5A"/>
    <w:rsid w:val="00147EE4"/>
    <w:rsid w:val="00147EEF"/>
    <w:rsid w:val="0015006E"/>
    <w:rsid w:val="00150389"/>
    <w:rsid w:val="00150412"/>
    <w:rsid w:val="0015045C"/>
    <w:rsid w:val="0015049E"/>
    <w:rsid w:val="001504F5"/>
    <w:rsid w:val="00150583"/>
    <w:rsid w:val="001507E4"/>
    <w:rsid w:val="00150872"/>
    <w:rsid w:val="00150971"/>
    <w:rsid w:val="00150A50"/>
    <w:rsid w:val="00150AC8"/>
    <w:rsid w:val="00150AF8"/>
    <w:rsid w:val="00150D35"/>
    <w:rsid w:val="00150E4F"/>
    <w:rsid w:val="00150E94"/>
    <w:rsid w:val="0015101C"/>
    <w:rsid w:val="0015141A"/>
    <w:rsid w:val="001515C7"/>
    <w:rsid w:val="001516BD"/>
    <w:rsid w:val="001517BD"/>
    <w:rsid w:val="00151873"/>
    <w:rsid w:val="00151A5D"/>
    <w:rsid w:val="00151A82"/>
    <w:rsid w:val="00151AA5"/>
    <w:rsid w:val="00151B2E"/>
    <w:rsid w:val="00151B7D"/>
    <w:rsid w:val="00151DB4"/>
    <w:rsid w:val="001524C0"/>
    <w:rsid w:val="0015274D"/>
    <w:rsid w:val="00152A09"/>
    <w:rsid w:val="00152C16"/>
    <w:rsid w:val="00152C3C"/>
    <w:rsid w:val="0015313C"/>
    <w:rsid w:val="0015324D"/>
    <w:rsid w:val="00153256"/>
    <w:rsid w:val="00153442"/>
    <w:rsid w:val="0015358B"/>
    <w:rsid w:val="00153718"/>
    <w:rsid w:val="0015377A"/>
    <w:rsid w:val="001537EC"/>
    <w:rsid w:val="00153833"/>
    <w:rsid w:val="0015386B"/>
    <w:rsid w:val="00153997"/>
    <w:rsid w:val="001539D8"/>
    <w:rsid w:val="00153BCD"/>
    <w:rsid w:val="00153C03"/>
    <w:rsid w:val="00153CE8"/>
    <w:rsid w:val="00153D22"/>
    <w:rsid w:val="00153D95"/>
    <w:rsid w:val="00153FEE"/>
    <w:rsid w:val="0015431B"/>
    <w:rsid w:val="0015451B"/>
    <w:rsid w:val="00154898"/>
    <w:rsid w:val="001548BC"/>
    <w:rsid w:val="001549BA"/>
    <w:rsid w:val="00155109"/>
    <w:rsid w:val="00155223"/>
    <w:rsid w:val="00155231"/>
    <w:rsid w:val="001553D6"/>
    <w:rsid w:val="0015548A"/>
    <w:rsid w:val="001557AE"/>
    <w:rsid w:val="00155915"/>
    <w:rsid w:val="001559D6"/>
    <w:rsid w:val="00155B5C"/>
    <w:rsid w:val="00155D1E"/>
    <w:rsid w:val="00155D57"/>
    <w:rsid w:val="00155DCC"/>
    <w:rsid w:val="00155EC0"/>
    <w:rsid w:val="00155FA0"/>
    <w:rsid w:val="0015622B"/>
    <w:rsid w:val="00156459"/>
    <w:rsid w:val="001565CD"/>
    <w:rsid w:val="001565F8"/>
    <w:rsid w:val="0015662F"/>
    <w:rsid w:val="001566DC"/>
    <w:rsid w:val="0015693B"/>
    <w:rsid w:val="00156A1B"/>
    <w:rsid w:val="00156C2B"/>
    <w:rsid w:val="00156E21"/>
    <w:rsid w:val="0015723A"/>
    <w:rsid w:val="0015732D"/>
    <w:rsid w:val="00157427"/>
    <w:rsid w:val="0015744E"/>
    <w:rsid w:val="001574BC"/>
    <w:rsid w:val="00157878"/>
    <w:rsid w:val="00157994"/>
    <w:rsid w:val="00157D1C"/>
    <w:rsid w:val="00157DE5"/>
    <w:rsid w:val="00157EDA"/>
    <w:rsid w:val="00157FE6"/>
    <w:rsid w:val="00160134"/>
    <w:rsid w:val="0016027F"/>
    <w:rsid w:val="0016041D"/>
    <w:rsid w:val="00160466"/>
    <w:rsid w:val="0016053D"/>
    <w:rsid w:val="00160554"/>
    <w:rsid w:val="00160680"/>
    <w:rsid w:val="001606F4"/>
    <w:rsid w:val="00160882"/>
    <w:rsid w:val="00160ABE"/>
    <w:rsid w:val="00160B63"/>
    <w:rsid w:val="00160C39"/>
    <w:rsid w:val="00160D57"/>
    <w:rsid w:val="00160D62"/>
    <w:rsid w:val="00160E58"/>
    <w:rsid w:val="00160F2F"/>
    <w:rsid w:val="00160FFB"/>
    <w:rsid w:val="00161458"/>
    <w:rsid w:val="0016147C"/>
    <w:rsid w:val="001614A7"/>
    <w:rsid w:val="00161743"/>
    <w:rsid w:val="0016187E"/>
    <w:rsid w:val="001618C8"/>
    <w:rsid w:val="0016195D"/>
    <w:rsid w:val="00161B26"/>
    <w:rsid w:val="00161BF6"/>
    <w:rsid w:val="00161D6F"/>
    <w:rsid w:val="00161FCD"/>
    <w:rsid w:val="001620E1"/>
    <w:rsid w:val="001624D1"/>
    <w:rsid w:val="00162584"/>
    <w:rsid w:val="001625D1"/>
    <w:rsid w:val="00162772"/>
    <w:rsid w:val="00162775"/>
    <w:rsid w:val="00162977"/>
    <w:rsid w:val="00162A4D"/>
    <w:rsid w:val="00162B33"/>
    <w:rsid w:val="00162B9B"/>
    <w:rsid w:val="00162BDE"/>
    <w:rsid w:val="00162C42"/>
    <w:rsid w:val="00162CD1"/>
    <w:rsid w:val="00162D16"/>
    <w:rsid w:val="00162E5F"/>
    <w:rsid w:val="00163056"/>
    <w:rsid w:val="0016308F"/>
    <w:rsid w:val="001630B6"/>
    <w:rsid w:val="0016310F"/>
    <w:rsid w:val="001632A2"/>
    <w:rsid w:val="00163366"/>
    <w:rsid w:val="0016351F"/>
    <w:rsid w:val="00163562"/>
    <w:rsid w:val="0016356F"/>
    <w:rsid w:val="00163612"/>
    <w:rsid w:val="001636B5"/>
    <w:rsid w:val="001637CB"/>
    <w:rsid w:val="001637E4"/>
    <w:rsid w:val="00163831"/>
    <w:rsid w:val="00163870"/>
    <w:rsid w:val="00163A55"/>
    <w:rsid w:val="00163AD3"/>
    <w:rsid w:val="00163D08"/>
    <w:rsid w:val="00163D3E"/>
    <w:rsid w:val="00163E0E"/>
    <w:rsid w:val="00164225"/>
    <w:rsid w:val="00164483"/>
    <w:rsid w:val="001645B1"/>
    <w:rsid w:val="001646EB"/>
    <w:rsid w:val="00164C56"/>
    <w:rsid w:val="001652BC"/>
    <w:rsid w:val="001658A5"/>
    <w:rsid w:val="00165A0D"/>
    <w:rsid w:val="00165A36"/>
    <w:rsid w:val="00165BA6"/>
    <w:rsid w:val="00165CE4"/>
    <w:rsid w:val="00165E1F"/>
    <w:rsid w:val="00165E77"/>
    <w:rsid w:val="0016626C"/>
    <w:rsid w:val="0016628C"/>
    <w:rsid w:val="001662D2"/>
    <w:rsid w:val="00166763"/>
    <w:rsid w:val="001667A9"/>
    <w:rsid w:val="00166857"/>
    <w:rsid w:val="00166881"/>
    <w:rsid w:val="001668EA"/>
    <w:rsid w:val="00166D19"/>
    <w:rsid w:val="00166D8A"/>
    <w:rsid w:val="00166EAC"/>
    <w:rsid w:val="00166EDE"/>
    <w:rsid w:val="001673BE"/>
    <w:rsid w:val="00167432"/>
    <w:rsid w:val="00167501"/>
    <w:rsid w:val="0016773A"/>
    <w:rsid w:val="0016778F"/>
    <w:rsid w:val="00167867"/>
    <w:rsid w:val="001678FA"/>
    <w:rsid w:val="00167B50"/>
    <w:rsid w:val="00167ED8"/>
    <w:rsid w:val="00167F4E"/>
    <w:rsid w:val="001703ED"/>
    <w:rsid w:val="00170AB8"/>
    <w:rsid w:val="00170D1F"/>
    <w:rsid w:val="00170EA1"/>
    <w:rsid w:val="00170EB9"/>
    <w:rsid w:val="001710AA"/>
    <w:rsid w:val="00171112"/>
    <w:rsid w:val="0017113F"/>
    <w:rsid w:val="001711D5"/>
    <w:rsid w:val="001712D3"/>
    <w:rsid w:val="00171401"/>
    <w:rsid w:val="00171782"/>
    <w:rsid w:val="001717B4"/>
    <w:rsid w:val="001718E6"/>
    <w:rsid w:val="0017190D"/>
    <w:rsid w:val="00171AA7"/>
    <w:rsid w:val="00171BA7"/>
    <w:rsid w:val="00171D4D"/>
    <w:rsid w:val="00171E59"/>
    <w:rsid w:val="0017201F"/>
    <w:rsid w:val="0017224C"/>
    <w:rsid w:val="0017248D"/>
    <w:rsid w:val="00172644"/>
    <w:rsid w:val="00172716"/>
    <w:rsid w:val="001729F3"/>
    <w:rsid w:val="00172A8C"/>
    <w:rsid w:val="00172BE9"/>
    <w:rsid w:val="00172D48"/>
    <w:rsid w:val="00172E8E"/>
    <w:rsid w:val="00173247"/>
    <w:rsid w:val="0017329C"/>
    <w:rsid w:val="001734D9"/>
    <w:rsid w:val="00173612"/>
    <w:rsid w:val="00173626"/>
    <w:rsid w:val="001738D0"/>
    <w:rsid w:val="00173A34"/>
    <w:rsid w:val="00173B6D"/>
    <w:rsid w:val="00173DD1"/>
    <w:rsid w:val="00174256"/>
    <w:rsid w:val="00174631"/>
    <w:rsid w:val="00174752"/>
    <w:rsid w:val="001749D9"/>
    <w:rsid w:val="00174A49"/>
    <w:rsid w:val="00174AF8"/>
    <w:rsid w:val="00174B57"/>
    <w:rsid w:val="00174C36"/>
    <w:rsid w:val="00174C7B"/>
    <w:rsid w:val="00174CC0"/>
    <w:rsid w:val="00174D9F"/>
    <w:rsid w:val="00174F7E"/>
    <w:rsid w:val="00175121"/>
    <w:rsid w:val="001752FF"/>
    <w:rsid w:val="0017548A"/>
    <w:rsid w:val="001754FC"/>
    <w:rsid w:val="001758EE"/>
    <w:rsid w:val="00175997"/>
    <w:rsid w:val="00175A79"/>
    <w:rsid w:val="00175BCF"/>
    <w:rsid w:val="00175EB1"/>
    <w:rsid w:val="00175EEB"/>
    <w:rsid w:val="00175F0F"/>
    <w:rsid w:val="00175FE1"/>
    <w:rsid w:val="0017614A"/>
    <w:rsid w:val="00176234"/>
    <w:rsid w:val="001762E8"/>
    <w:rsid w:val="0017630D"/>
    <w:rsid w:val="0017637F"/>
    <w:rsid w:val="00176800"/>
    <w:rsid w:val="0017683B"/>
    <w:rsid w:val="00176A9F"/>
    <w:rsid w:val="00176DAA"/>
    <w:rsid w:val="00176EBC"/>
    <w:rsid w:val="00176F02"/>
    <w:rsid w:val="00177261"/>
    <w:rsid w:val="001772A8"/>
    <w:rsid w:val="001772D1"/>
    <w:rsid w:val="00177674"/>
    <w:rsid w:val="00177941"/>
    <w:rsid w:val="00177A36"/>
    <w:rsid w:val="00177DF5"/>
    <w:rsid w:val="00177E91"/>
    <w:rsid w:val="001800CB"/>
    <w:rsid w:val="001801FC"/>
    <w:rsid w:val="0018029D"/>
    <w:rsid w:val="0018049F"/>
    <w:rsid w:val="001809C0"/>
    <w:rsid w:val="00180D85"/>
    <w:rsid w:val="00180DC7"/>
    <w:rsid w:val="00181155"/>
    <w:rsid w:val="00181486"/>
    <w:rsid w:val="00181544"/>
    <w:rsid w:val="001815BB"/>
    <w:rsid w:val="001815E9"/>
    <w:rsid w:val="001816E9"/>
    <w:rsid w:val="001816FF"/>
    <w:rsid w:val="00181760"/>
    <w:rsid w:val="0018177B"/>
    <w:rsid w:val="00181783"/>
    <w:rsid w:val="001817CD"/>
    <w:rsid w:val="00181922"/>
    <w:rsid w:val="00181975"/>
    <w:rsid w:val="00181A41"/>
    <w:rsid w:val="00181B11"/>
    <w:rsid w:val="00181C7C"/>
    <w:rsid w:val="00181D59"/>
    <w:rsid w:val="00181D9D"/>
    <w:rsid w:val="00181DE7"/>
    <w:rsid w:val="00182288"/>
    <w:rsid w:val="0018235E"/>
    <w:rsid w:val="00182435"/>
    <w:rsid w:val="0018253B"/>
    <w:rsid w:val="001825D7"/>
    <w:rsid w:val="0018267B"/>
    <w:rsid w:val="001826BC"/>
    <w:rsid w:val="0018271B"/>
    <w:rsid w:val="00182893"/>
    <w:rsid w:val="00182A32"/>
    <w:rsid w:val="00182BA9"/>
    <w:rsid w:val="00182C45"/>
    <w:rsid w:val="00182CF5"/>
    <w:rsid w:val="00182DC5"/>
    <w:rsid w:val="00182E75"/>
    <w:rsid w:val="00182F76"/>
    <w:rsid w:val="0018313B"/>
    <w:rsid w:val="00183620"/>
    <w:rsid w:val="0018380B"/>
    <w:rsid w:val="00183991"/>
    <w:rsid w:val="001839CB"/>
    <w:rsid w:val="001839F3"/>
    <w:rsid w:val="00183C63"/>
    <w:rsid w:val="00183CB3"/>
    <w:rsid w:val="001840AB"/>
    <w:rsid w:val="001844D7"/>
    <w:rsid w:val="001845CE"/>
    <w:rsid w:val="0018468D"/>
    <w:rsid w:val="00184724"/>
    <w:rsid w:val="001847DB"/>
    <w:rsid w:val="00184A7C"/>
    <w:rsid w:val="00184C4F"/>
    <w:rsid w:val="00184DC1"/>
    <w:rsid w:val="00184EB9"/>
    <w:rsid w:val="0018504C"/>
    <w:rsid w:val="0018513F"/>
    <w:rsid w:val="0018528A"/>
    <w:rsid w:val="001852CC"/>
    <w:rsid w:val="001857E2"/>
    <w:rsid w:val="0018586E"/>
    <w:rsid w:val="00185990"/>
    <w:rsid w:val="00185995"/>
    <w:rsid w:val="001859AC"/>
    <w:rsid w:val="00185BA0"/>
    <w:rsid w:val="00185BE3"/>
    <w:rsid w:val="00185CE8"/>
    <w:rsid w:val="00185D01"/>
    <w:rsid w:val="00185DA3"/>
    <w:rsid w:val="00185DB1"/>
    <w:rsid w:val="00185DD0"/>
    <w:rsid w:val="00185EBD"/>
    <w:rsid w:val="00185F36"/>
    <w:rsid w:val="00186011"/>
    <w:rsid w:val="001865B1"/>
    <w:rsid w:val="001866C1"/>
    <w:rsid w:val="0018674A"/>
    <w:rsid w:val="00186BD1"/>
    <w:rsid w:val="00186C4D"/>
    <w:rsid w:val="00186F54"/>
    <w:rsid w:val="001872FF"/>
    <w:rsid w:val="001873ED"/>
    <w:rsid w:val="001874C1"/>
    <w:rsid w:val="00187582"/>
    <w:rsid w:val="00187632"/>
    <w:rsid w:val="0018768C"/>
    <w:rsid w:val="00187765"/>
    <w:rsid w:val="00187BE6"/>
    <w:rsid w:val="00187CDF"/>
    <w:rsid w:val="00187D93"/>
    <w:rsid w:val="00187DE4"/>
    <w:rsid w:val="001903D3"/>
    <w:rsid w:val="00190580"/>
    <w:rsid w:val="0019074E"/>
    <w:rsid w:val="001907D6"/>
    <w:rsid w:val="001909ED"/>
    <w:rsid w:val="00190AC3"/>
    <w:rsid w:val="00190C17"/>
    <w:rsid w:val="00190C9F"/>
    <w:rsid w:val="001913BE"/>
    <w:rsid w:val="001914FA"/>
    <w:rsid w:val="0019153A"/>
    <w:rsid w:val="00191573"/>
    <w:rsid w:val="00191683"/>
    <w:rsid w:val="001917D1"/>
    <w:rsid w:val="001918D7"/>
    <w:rsid w:val="00191B8C"/>
    <w:rsid w:val="00191C15"/>
    <w:rsid w:val="00191C25"/>
    <w:rsid w:val="00191C32"/>
    <w:rsid w:val="00191D5A"/>
    <w:rsid w:val="00191E13"/>
    <w:rsid w:val="00191E5B"/>
    <w:rsid w:val="0019211A"/>
    <w:rsid w:val="00192651"/>
    <w:rsid w:val="001926E4"/>
    <w:rsid w:val="0019279F"/>
    <w:rsid w:val="0019288C"/>
    <w:rsid w:val="001929CA"/>
    <w:rsid w:val="00192A24"/>
    <w:rsid w:val="00192A45"/>
    <w:rsid w:val="00192BA0"/>
    <w:rsid w:val="0019312E"/>
    <w:rsid w:val="00193227"/>
    <w:rsid w:val="0019342D"/>
    <w:rsid w:val="0019352D"/>
    <w:rsid w:val="001937A8"/>
    <w:rsid w:val="00193831"/>
    <w:rsid w:val="00193BF9"/>
    <w:rsid w:val="00193C1A"/>
    <w:rsid w:val="00193D87"/>
    <w:rsid w:val="00193F3E"/>
    <w:rsid w:val="00194002"/>
    <w:rsid w:val="0019402E"/>
    <w:rsid w:val="00194203"/>
    <w:rsid w:val="00194240"/>
    <w:rsid w:val="001943A1"/>
    <w:rsid w:val="00194443"/>
    <w:rsid w:val="001944D5"/>
    <w:rsid w:val="00194550"/>
    <w:rsid w:val="00194567"/>
    <w:rsid w:val="00194594"/>
    <w:rsid w:val="00194638"/>
    <w:rsid w:val="00194789"/>
    <w:rsid w:val="00194899"/>
    <w:rsid w:val="001948A0"/>
    <w:rsid w:val="00194A0C"/>
    <w:rsid w:val="00194AAE"/>
    <w:rsid w:val="00194BE3"/>
    <w:rsid w:val="00194C1A"/>
    <w:rsid w:val="00194CD8"/>
    <w:rsid w:val="00194E85"/>
    <w:rsid w:val="00194F50"/>
    <w:rsid w:val="00194F60"/>
    <w:rsid w:val="00194FB9"/>
    <w:rsid w:val="00195151"/>
    <w:rsid w:val="00195229"/>
    <w:rsid w:val="00195372"/>
    <w:rsid w:val="001955A8"/>
    <w:rsid w:val="0019571D"/>
    <w:rsid w:val="00195C6E"/>
    <w:rsid w:val="00195C74"/>
    <w:rsid w:val="00195DF8"/>
    <w:rsid w:val="00195E91"/>
    <w:rsid w:val="00195EDB"/>
    <w:rsid w:val="00195EF7"/>
    <w:rsid w:val="001960A3"/>
    <w:rsid w:val="001960AB"/>
    <w:rsid w:val="00196102"/>
    <w:rsid w:val="0019622D"/>
    <w:rsid w:val="00196247"/>
    <w:rsid w:val="00196458"/>
    <w:rsid w:val="00196B1E"/>
    <w:rsid w:val="00196BCD"/>
    <w:rsid w:val="00196C33"/>
    <w:rsid w:val="00196C83"/>
    <w:rsid w:val="00196FE1"/>
    <w:rsid w:val="0019709D"/>
    <w:rsid w:val="00197140"/>
    <w:rsid w:val="0019714C"/>
    <w:rsid w:val="0019718D"/>
    <w:rsid w:val="00197303"/>
    <w:rsid w:val="001973E3"/>
    <w:rsid w:val="001974E9"/>
    <w:rsid w:val="0019753E"/>
    <w:rsid w:val="00197725"/>
    <w:rsid w:val="0019773A"/>
    <w:rsid w:val="00197A6D"/>
    <w:rsid w:val="00197A9E"/>
    <w:rsid w:val="00197E46"/>
    <w:rsid w:val="00197EEE"/>
    <w:rsid w:val="00197EFA"/>
    <w:rsid w:val="001A002D"/>
    <w:rsid w:val="001A008C"/>
    <w:rsid w:val="001A0360"/>
    <w:rsid w:val="001A05A8"/>
    <w:rsid w:val="001A0765"/>
    <w:rsid w:val="001A07F9"/>
    <w:rsid w:val="001A0821"/>
    <w:rsid w:val="001A08FF"/>
    <w:rsid w:val="001A0B0A"/>
    <w:rsid w:val="001A0C7B"/>
    <w:rsid w:val="001A0C97"/>
    <w:rsid w:val="001A0DC7"/>
    <w:rsid w:val="001A0E97"/>
    <w:rsid w:val="001A0FBB"/>
    <w:rsid w:val="001A1086"/>
    <w:rsid w:val="001A109D"/>
    <w:rsid w:val="001A10F9"/>
    <w:rsid w:val="001A1121"/>
    <w:rsid w:val="001A1166"/>
    <w:rsid w:val="001A11DA"/>
    <w:rsid w:val="001A12C1"/>
    <w:rsid w:val="001A1454"/>
    <w:rsid w:val="001A1559"/>
    <w:rsid w:val="001A1728"/>
    <w:rsid w:val="001A177C"/>
    <w:rsid w:val="001A1792"/>
    <w:rsid w:val="001A17EA"/>
    <w:rsid w:val="001A183E"/>
    <w:rsid w:val="001A1890"/>
    <w:rsid w:val="001A18FA"/>
    <w:rsid w:val="001A1956"/>
    <w:rsid w:val="001A19A8"/>
    <w:rsid w:val="001A19BA"/>
    <w:rsid w:val="001A1D17"/>
    <w:rsid w:val="001A1EB2"/>
    <w:rsid w:val="001A1F8A"/>
    <w:rsid w:val="001A2180"/>
    <w:rsid w:val="001A21A1"/>
    <w:rsid w:val="001A220B"/>
    <w:rsid w:val="001A22AA"/>
    <w:rsid w:val="001A2532"/>
    <w:rsid w:val="001A260E"/>
    <w:rsid w:val="001A2626"/>
    <w:rsid w:val="001A2783"/>
    <w:rsid w:val="001A286F"/>
    <w:rsid w:val="001A28B4"/>
    <w:rsid w:val="001A2A29"/>
    <w:rsid w:val="001A2A32"/>
    <w:rsid w:val="001A2CB0"/>
    <w:rsid w:val="001A2CDE"/>
    <w:rsid w:val="001A2CEC"/>
    <w:rsid w:val="001A2D11"/>
    <w:rsid w:val="001A2E67"/>
    <w:rsid w:val="001A3158"/>
    <w:rsid w:val="001A321C"/>
    <w:rsid w:val="001A3285"/>
    <w:rsid w:val="001A3336"/>
    <w:rsid w:val="001A34A0"/>
    <w:rsid w:val="001A34BE"/>
    <w:rsid w:val="001A35C9"/>
    <w:rsid w:val="001A3654"/>
    <w:rsid w:val="001A3956"/>
    <w:rsid w:val="001A39A1"/>
    <w:rsid w:val="001A39A8"/>
    <w:rsid w:val="001A3F5F"/>
    <w:rsid w:val="001A40F1"/>
    <w:rsid w:val="001A43DE"/>
    <w:rsid w:val="001A45BA"/>
    <w:rsid w:val="001A4620"/>
    <w:rsid w:val="001A48A5"/>
    <w:rsid w:val="001A4CF9"/>
    <w:rsid w:val="001A4CFA"/>
    <w:rsid w:val="001A4FD3"/>
    <w:rsid w:val="001A52E3"/>
    <w:rsid w:val="001A53AA"/>
    <w:rsid w:val="001A55BC"/>
    <w:rsid w:val="001A55BE"/>
    <w:rsid w:val="001A565D"/>
    <w:rsid w:val="001A577E"/>
    <w:rsid w:val="001A5844"/>
    <w:rsid w:val="001A58A3"/>
    <w:rsid w:val="001A58C7"/>
    <w:rsid w:val="001A59EE"/>
    <w:rsid w:val="001A5CB6"/>
    <w:rsid w:val="001A5E9A"/>
    <w:rsid w:val="001A5F49"/>
    <w:rsid w:val="001A6055"/>
    <w:rsid w:val="001A61A2"/>
    <w:rsid w:val="001A61E8"/>
    <w:rsid w:val="001A6296"/>
    <w:rsid w:val="001A645B"/>
    <w:rsid w:val="001A6A05"/>
    <w:rsid w:val="001A6B47"/>
    <w:rsid w:val="001A6BAF"/>
    <w:rsid w:val="001A6CE0"/>
    <w:rsid w:val="001A6E1D"/>
    <w:rsid w:val="001A6F29"/>
    <w:rsid w:val="001A71B3"/>
    <w:rsid w:val="001A7242"/>
    <w:rsid w:val="001A728F"/>
    <w:rsid w:val="001A7378"/>
    <w:rsid w:val="001A7397"/>
    <w:rsid w:val="001A769B"/>
    <w:rsid w:val="001A76A7"/>
    <w:rsid w:val="001A78AA"/>
    <w:rsid w:val="001A7A18"/>
    <w:rsid w:val="001A7B2B"/>
    <w:rsid w:val="001A7E79"/>
    <w:rsid w:val="001A7E89"/>
    <w:rsid w:val="001A7EF8"/>
    <w:rsid w:val="001A7FA1"/>
    <w:rsid w:val="001B001C"/>
    <w:rsid w:val="001B0043"/>
    <w:rsid w:val="001B04AC"/>
    <w:rsid w:val="001B05EE"/>
    <w:rsid w:val="001B08C9"/>
    <w:rsid w:val="001B08E5"/>
    <w:rsid w:val="001B0946"/>
    <w:rsid w:val="001B0B53"/>
    <w:rsid w:val="001B0C0C"/>
    <w:rsid w:val="001B0EAE"/>
    <w:rsid w:val="001B11A9"/>
    <w:rsid w:val="001B14F4"/>
    <w:rsid w:val="001B1565"/>
    <w:rsid w:val="001B166D"/>
    <w:rsid w:val="001B17E0"/>
    <w:rsid w:val="001B1A07"/>
    <w:rsid w:val="001B1D19"/>
    <w:rsid w:val="001B1D96"/>
    <w:rsid w:val="001B1DF1"/>
    <w:rsid w:val="001B1E6E"/>
    <w:rsid w:val="001B215D"/>
    <w:rsid w:val="001B21F5"/>
    <w:rsid w:val="001B23F5"/>
    <w:rsid w:val="001B2676"/>
    <w:rsid w:val="001B268F"/>
    <w:rsid w:val="001B28B5"/>
    <w:rsid w:val="001B2903"/>
    <w:rsid w:val="001B2975"/>
    <w:rsid w:val="001B2A38"/>
    <w:rsid w:val="001B2C27"/>
    <w:rsid w:val="001B2EEA"/>
    <w:rsid w:val="001B2F92"/>
    <w:rsid w:val="001B2FBB"/>
    <w:rsid w:val="001B31D6"/>
    <w:rsid w:val="001B3345"/>
    <w:rsid w:val="001B3398"/>
    <w:rsid w:val="001B34A5"/>
    <w:rsid w:val="001B369D"/>
    <w:rsid w:val="001B379A"/>
    <w:rsid w:val="001B3A95"/>
    <w:rsid w:val="001B3BEA"/>
    <w:rsid w:val="001B3C52"/>
    <w:rsid w:val="001B3CF0"/>
    <w:rsid w:val="001B3DE8"/>
    <w:rsid w:val="001B3E20"/>
    <w:rsid w:val="001B401D"/>
    <w:rsid w:val="001B428D"/>
    <w:rsid w:val="001B4352"/>
    <w:rsid w:val="001B43E2"/>
    <w:rsid w:val="001B4849"/>
    <w:rsid w:val="001B49C1"/>
    <w:rsid w:val="001B4B6E"/>
    <w:rsid w:val="001B5126"/>
    <w:rsid w:val="001B5181"/>
    <w:rsid w:val="001B569E"/>
    <w:rsid w:val="001B5789"/>
    <w:rsid w:val="001B5899"/>
    <w:rsid w:val="001B5B9E"/>
    <w:rsid w:val="001B5C81"/>
    <w:rsid w:val="001B5E16"/>
    <w:rsid w:val="001B5E6B"/>
    <w:rsid w:val="001B5FD8"/>
    <w:rsid w:val="001B617C"/>
    <w:rsid w:val="001B6193"/>
    <w:rsid w:val="001B6333"/>
    <w:rsid w:val="001B6337"/>
    <w:rsid w:val="001B6398"/>
    <w:rsid w:val="001B656D"/>
    <w:rsid w:val="001B6636"/>
    <w:rsid w:val="001B682D"/>
    <w:rsid w:val="001B68C3"/>
    <w:rsid w:val="001B6C7E"/>
    <w:rsid w:val="001B6D8A"/>
    <w:rsid w:val="001B6DC8"/>
    <w:rsid w:val="001B6E63"/>
    <w:rsid w:val="001B704F"/>
    <w:rsid w:val="001B705A"/>
    <w:rsid w:val="001B71B5"/>
    <w:rsid w:val="001B7384"/>
    <w:rsid w:val="001B7410"/>
    <w:rsid w:val="001B7623"/>
    <w:rsid w:val="001B7711"/>
    <w:rsid w:val="001B78F7"/>
    <w:rsid w:val="001B7BC7"/>
    <w:rsid w:val="001B7C99"/>
    <w:rsid w:val="001B7DB6"/>
    <w:rsid w:val="001B7F88"/>
    <w:rsid w:val="001B7FCE"/>
    <w:rsid w:val="001B7FE3"/>
    <w:rsid w:val="001C02C9"/>
    <w:rsid w:val="001C03F9"/>
    <w:rsid w:val="001C0593"/>
    <w:rsid w:val="001C08A9"/>
    <w:rsid w:val="001C0A45"/>
    <w:rsid w:val="001C0A9A"/>
    <w:rsid w:val="001C0D3A"/>
    <w:rsid w:val="001C0E31"/>
    <w:rsid w:val="001C0F34"/>
    <w:rsid w:val="001C0F79"/>
    <w:rsid w:val="001C1169"/>
    <w:rsid w:val="001C11C3"/>
    <w:rsid w:val="001C122D"/>
    <w:rsid w:val="001C125E"/>
    <w:rsid w:val="001C17CA"/>
    <w:rsid w:val="001C1A6B"/>
    <w:rsid w:val="001C1B51"/>
    <w:rsid w:val="001C206F"/>
    <w:rsid w:val="001C21B8"/>
    <w:rsid w:val="001C22B9"/>
    <w:rsid w:val="001C23AC"/>
    <w:rsid w:val="001C24B3"/>
    <w:rsid w:val="001C280B"/>
    <w:rsid w:val="001C285B"/>
    <w:rsid w:val="001C28B0"/>
    <w:rsid w:val="001C2A56"/>
    <w:rsid w:val="001C2A60"/>
    <w:rsid w:val="001C2BA4"/>
    <w:rsid w:val="001C2BCD"/>
    <w:rsid w:val="001C2C5B"/>
    <w:rsid w:val="001C301A"/>
    <w:rsid w:val="001C3195"/>
    <w:rsid w:val="001C320D"/>
    <w:rsid w:val="001C327C"/>
    <w:rsid w:val="001C32A1"/>
    <w:rsid w:val="001C3B71"/>
    <w:rsid w:val="001C3BC1"/>
    <w:rsid w:val="001C3BEC"/>
    <w:rsid w:val="001C3ECF"/>
    <w:rsid w:val="001C3F46"/>
    <w:rsid w:val="001C41B7"/>
    <w:rsid w:val="001C44CA"/>
    <w:rsid w:val="001C46E0"/>
    <w:rsid w:val="001C47D7"/>
    <w:rsid w:val="001C4B1E"/>
    <w:rsid w:val="001C4DF7"/>
    <w:rsid w:val="001C501B"/>
    <w:rsid w:val="001C513A"/>
    <w:rsid w:val="001C51AE"/>
    <w:rsid w:val="001C52D9"/>
    <w:rsid w:val="001C55B6"/>
    <w:rsid w:val="001C5741"/>
    <w:rsid w:val="001C5D54"/>
    <w:rsid w:val="001C5DCD"/>
    <w:rsid w:val="001C5DD7"/>
    <w:rsid w:val="001C5E82"/>
    <w:rsid w:val="001C5EB8"/>
    <w:rsid w:val="001C6114"/>
    <w:rsid w:val="001C6159"/>
    <w:rsid w:val="001C63D6"/>
    <w:rsid w:val="001C647B"/>
    <w:rsid w:val="001C647E"/>
    <w:rsid w:val="001C66D7"/>
    <w:rsid w:val="001C6842"/>
    <w:rsid w:val="001C6CEA"/>
    <w:rsid w:val="001C6D47"/>
    <w:rsid w:val="001C6D55"/>
    <w:rsid w:val="001C6EE2"/>
    <w:rsid w:val="001C6F6D"/>
    <w:rsid w:val="001C6FEB"/>
    <w:rsid w:val="001C73D0"/>
    <w:rsid w:val="001C774E"/>
    <w:rsid w:val="001C78C8"/>
    <w:rsid w:val="001C79E6"/>
    <w:rsid w:val="001C7BD0"/>
    <w:rsid w:val="001C7C48"/>
    <w:rsid w:val="001C7CBB"/>
    <w:rsid w:val="001D0083"/>
    <w:rsid w:val="001D0238"/>
    <w:rsid w:val="001D0268"/>
    <w:rsid w:val="001D053D"/>
    <w:rsid w:val="001D06AA"/>
    <w:rsid w:val="001D0882"/>
    <w:rsid w:val="001D0B02"/>
    <w:rsid w:val="001D0E56"/>
    <w:rsid w:val="001D1102"/>
    <w:rsid w:val="001D1164"/>
    <w:rsid w:val="001D11BD"/>
    <w:rsid w:val="001D13DE"/>
    <w:rsid w:val="001D1578"/>
    <w:rsid w:val="001D1AD0"/>
    <w:rsid w:val="001D1B3D"/>
    <w:rsid w:val="001D1B3E"/>
    <w:rsid w:val="001D1BAA"/>
    <w:rsid w:val="001D1CFF"/>
    <w:rsid w:val="001D1D85"/>
    <w:rsid w:val="001D1F27"/>
    <w:rsid w:val="001D2141"/>
    <w:rsid w:val="001D2292"/>
    <w:rsid w:val="001D2495"/>
    <w:rsid w:val="001D24D8"/>
    <w:rsid w:val="001D2797"/>
    <w:rsid w:val="001D2A2D"/>
    <w:rsid w:val="001D2A82"/>
    <w:rsid w:val="001D2AB9"/>
    <w:rsid w:val="001D2AE6"/>
    <w:rsid w:val="001D2B9B"/>
    <w:rsid w:val="001D352D"/>
    <w:rsid w:val="001D3531"/>
    <w:rsid w:val="001D354B"/>
    <w:rsid w:val="001D35AA"/>
    <w:rsid w:val="001D35FB"/>
    <w:rsid w:val="001D36AB"/>
    <w:rsid w:val="001D3A8E"/>
    <w:rsid w:val="001D3AF9"/>
    <w:rsid w:val="001D3BB1"/>
    <w:rsid w:val="001D3C28"/>
    <w:rsid w:val="001D3C43"/>
    <w:rsid w:val="001D3CD5"/>
    <w:rsid w:val="001D3D3A"/>
    <w:rsid w:val="001D4243"/>
    <w:rsid w:val="001D42E9"/>
    <w:rsid w:val="001D4502"/>
    <w:rsid w:val="001D4512"/>
    <w:rsid w:val="001D45FF"/>
    <w:rsid w:val="001D46EE"/>
    <w:rsid w:val="001D4815"/>
    <w:rsid w:val="001D4A83"/>
    <w:rsid w:val="001D4B0E"/>
    <w:rsid w:val="001D4BEA"/>
    <w:rsid w:val="001D4C51"/>
    <w:rsid w:val="001D4DA1"/>
    <w:rsid w:val="001D4DF2"/>
    <w:rsid w:val="001D4E0E"/>
    <w:rsid w:val="001D4E5E"/>
    <w:rsid w:val="001D5192"/>
    <w:rsid w:val="001D5288"/>
    <w:rsid w:val="001D52D7"/>
    <w:rsid w:val="001D5358"/>
    <w:rsid w:val="001D542F"/>
    <w:rsid w:val="001D5668"/>
    <w:rsid w:val="001D569B"/>
    <w:rsid w:val="001D57A3"/>
    <w:rsid w:val="001D5B15"/>
    <w:rsid w:val="001D5C91"/>
    <w:rsid w:val="001D5CFE"/>
    <w:rsid w:val="001D605B"/>
    <w:rsid w:val="001D60AD"/>
    <w:rsid w:val="001D630B"/>
    <w:rsid w:val="001D6642"/>
    <w:rsid w:val="001D691E"/>
    <w:rsid w:val="001D6990"/>
    <w:rsid w:val="001D6A9F"/>
    <w:rsid w:val="001D6CC4"/>
    <w:rsid w:val="001D6CD4"/>
    <w:rsid w:val="001D6EB3"/>
    <w:rsid w:val="001D703E"/>
    <w:rsid w:val="001D705F"/>
    <w:rsid w:val="001D717A"/>
    <w:rsid w:val="001D7624"/>
    <w:rsid w:val="001D79B2"/>
    <w:rsid w:val="001D7B8E"/>
    <w:rsid w:val="001D7CB6"/>
    <w:rsid w:val="001D7E79"/>
    <w:rsid w:val="001D7EAC"/>
    <w:rsid w:val="001D7FB6"/>
    <w:rsid w:val="001E027D"/>
    <w:rsid w:val="001E02C5"/>
    <w:rsid w:val="001E04C9"/>
    <w:rsid w:val="001E061F"/>
    <w:rsid w:val="001E079A"/>
    <w:rsid w:val="001E07C0"/>
    <w:rsid w:val="001E0862"/>
    <w:rsid w:val="001E094D"/>
    <w:rsid w:val="001E09AA"/>
    <w:rsid w:val="001E0A7F"/>
    <w:rsid w:val="001E0D6C"/>
    <w:rsid w:val="001E0EA3"/>
    <w:rsid w:val="001E17AB"/>
    <w:rsid w:val="001E17E9"/>
    <w:rsid w:val="001E1871"/>
    <w:rsid w:val="001E1B36"/>
    <w:rsid w:val="001E1BD8"/>
    <w:rsid w:val="001E1E5D"/>
    <w:rsid w:val="001E1FA5"/>
    <w:rsid w:val="001E2091"/>
    <w:rsid w:val="001E2296"/>
    <w:rsid w:val="001E2468"/>
    <w:rsid w:val="001E24FB"/>
    <w:rsid w:val="001E2569"/>
    <w:rsid w:val="001E25CC"/>
    <w:rsid w:val="001E2643"/>
    <w:rsid w:val="001E27CB"/>
    <w:rsid w:val="001E28A3"/>
    <w:rsid w:val="001E28BD"/>
    <w:rsid w:val="001E297B"/>
    <w:rsid w:val="001E2A07"/>
    <w:rsid w:val="001E2C0F"/>
    <w:rsid w:val="001E2CBF"/>
    <w:rsid w:val="001E2D83"/>
    <w:rsid w:val="001E2E65"/>
    <w:rsid w:val="001E2FEA"/>
    <w:rsid w:val="001E346E"/>
    <w:rsid w:val="001E35D1"/>
    <w:rsid w:val="001E36D3"/>
    <w:rsid w:val="001E36E1"/>
    <w:rsid w:val="001E3703"/>
    <w:rsid w:val="001E3936"/>
    <w:rsid w:val="001E3B29"/>
    <w:rsid w:val="001E3E5E"/>
    <w:rsid w:val="001E3E94"/>
    <w:rsid w:val="001E3EDB"/>
    <w:rsid w:val="001E3EF6"/>
    <w:rsid w:val="001E4127"/>
    <w:rsid w:val="001E4336"/>
    <w:rsid w:val="001E469C"/>
    <w:rsid w:val="001E485B"/>
    <w:rsid w:val="001E4995"/>
    <w:rsid w:val="001E4A5F"/>
    <w:rsid w:val="001E4E82"/>
    <w:rsid w:val="001E5099"/>
    <w:rsid w:val="001E50A0"/>
    <w:rsid w:val="001E5131"/>
    <w:rsid w:val="001E550B"/>
    <w:rsid w:val="001E5618"/>
    <w:rsid w:val="001E5626"/>
    <w:rsid w:val="001E5A67"/>
    <w:rsid w:val="001E5AA4"/>
    <w:rsid w:val="001E5C37"/>
    <w:rsid w:val="001E5DF4"/>
    <w:rsid w:val="001E5FD8"/>
    <w:rsid w:val="001E5FF0"/>
    <w:rsid w:val="001E622D"/>
    <w:rsid w:val="001E6307"/>
    <w:rsid w:val="001E633C"/>
    <w:rsid w:val="001E63D8"/>
    <w:rsid w:val="001E6435"/>
    <w:rsid w:val="001E647D"/>
    <w:rsid w:val="001E65E4"/>
    <w:rsid w:val="001E6642"/>
    <w:rsid w:val="001E66B9"/>
    <w:rsid w:val="001E6803"/>
    <w:rsid w:val="001E68DD"/>
    <w:rsid w:val="001E695E"/>
    <w:rsid w:val="001E6B16"/>
    <w:rsid w:val="001E6CC4"/>
    <w:rsid w:val="001E6DA0"/>
    <w:rsid w:val="001E6E8F"/>
    <w:rsid w:val="001E6EAC"/>
    <w:rsid w:val="001E6F7C"/>
    <w:rsid w:val="001E6F9C"/>
    <w:rsid w:val="001E71BB"/>
    <w:rsid w:val="001E72A3"/>
    <w:rsid w:val="001E7334"/>
    <w:rsid w:val="001E73B0"/>
    <w:rsid w:val="001E75D7"/>
    <w:rsid w:val="001E765F"/>
    <w:rsid w:val="001E7688"/>
    <w:rsid w:val="001E7A42"/>
    <w:rsid w:val="001E7B67"/>
    <w:rsid w:val="001E7CB9"/>
    <w:rsid w:val="001E7CD3"/>
    <w:rsid w:val="001E7CEE"/>
    <w:rsid w:val="001E7E7F"/>
    <w:rsid w:val="001E7F05"/>
    <w:rsid w:val="001F02AE"/>
    <w:rsid w:val="001F0491"/>
    <w:rsid w:val="001F0534"/>
    <w:rsid w:val="001F066B"/>
    <w:rsid w:val="001F07C0"/>
    <w:rsid w:val="001F09DC"/>
    <w:rsid w:val="001F09F9"/>
    <w:rsid w:val="001F0A93"/>
    <w:rsid w:val="001F0B9D"/>
    <w:rsid w:val="001F0DF6"/>
    <w:rsid w:val="001F0E06"/>
    <w:rsid w:val="001F1230"/>
    <w:rsid w:val="001F128F"/>
    <w:rsid w:val="001F129D"/>
    <w:rsid w:val="001F161B"/>
    <w:rsid w:val="001F17C1"/>
    <w:rsid w:val="001F1952"/>
    <w:rsid w:val="001F1CD0"/>
    <w:rsid w:val="001F1D74"/>
    <w:rsid w:val="001F1E80"/>
    <w:rsid w:val="001F1E87"/>
    <w:rsid w:val="001F1F9F"/>
    <w:rsid w:val="001F2183"/>
    <w:rsid w:val="001F21EE"/>
    <w:rsid w:val="001F24EF"/>
    <w:rsid w:val="001F2B50"/>
    <w:rsid w:val="001F2BCD"/>
    <w:rsid w:val="001F30C6"/>
    <w:rsid w:val="001F327A"/>
    <w:rsid w:val="001F32D4"/>
    <w:rsid w:val="001F3300"/>
    <w:rsid w:val="001F34D1"/>
    <w:rsid w:val="001F34EB"/>
    <w:rsid w:val="001F358D"/>
    <w:rsid w:val="001F37DB"/>
    <w:rsid w:val="001F382D"/>
    <w:rsid w:val="001F398C"/>
    <w:rsid w:val="001F3C83"/>
    <w:rsid w:val="001F4002"/>
    <w:rsid w:val="001F416F"/>
    <w:rsid w:val="001F4244"/>
    <w:rsid w:val="001F42FC"/>
    <w:rsid w:val="001F439E"/>
    <w:rsid w:val="001F43E6"/>
    <w:rsid w:val="001F4634"/>
    <w:rsid w:val="001F47CC"/>
    <w:rsid w:val="001F480D"/>
    <w:rsid w:val="001F4972"/>
    <w:rsid w:val="001F4AE7"/>
    <w:rsid w:val="001F4B59"/>
    <w:rsid w:val="001F4CAF"/>
    <w:rsid w:val="001F4CB4"/>
    <w:rsid w:val="001F4D50"/>
    <w:rsid w:val="001F5113"/>
    <w:rsid w:val="001F5192"/>
    <w:rsid w:val="001F53C6"/>
    <w:rsid w:val="001F55D8"/>
    <w:rsid w:val="001F572E"/>
    <w:rsid w:val="001F57F3"/>
    <w:rsid w:val="001F5AAB"/>
    <w:rsid w:val="001F5B96"/>
    <w:rsid w:val="001F5C8A"/>
    <w:rsid w:val="001F5F90"/>
    <w:rsid w:val="001F61C0"/>
    <w:rsid w:val="001F61C8"/>
    <w:rsid w:val="001F61DA"/>
    <w:rsid w:val="001F667D"/>
    <w:rsid w:val="001F66DA"/>
    <w:rsid w:val="001F6702"/>
    <w:rsid w:val="001F68A9"/>
    <w:rsid w:val="001F6CED"/>
    <w:rsid w:val="001F6D05"/>
    <w:rsid w:val="001F6E2D"/>
    <w:rsid w:val="001F716D"/>
    <w:rsid w:val="001F738E"/>
    <w:rsid w:val="001F74BB"/>
    <w:rsid w:val="001F74D6"/>
    <w:rsid w:val="001F76D1"/>
    <w:rsid w:val="001F77EC"/>
    <w:rsid w:val="001F7910"/>
    <w:rsid w:val="001F79B6"/>
    <w:rsid w:val="001F7B60"/>
    <w:rsid w:val="001F7CBF"/>
    <w:rsid w:val="001F7D42"/>
    <w:rsid w:val="001F7DDB"/>
    <w:rsid w:val="00200018"/>
    <w:rsid w:val="00200048"/>
    <w:rsid w:val="0020025E"/>
    <w:rsid w:val="00200603"/>
    <w:rsid w:val="002006F7"/>
    <w:rsid w:val="00200961"/>
    <w:rsid w:val="00200B00"/>
    <w:rsid w:val="00200C37"/>
    <w:rsid w:val="00200D12"/>
    <w:rsid w:val="00200D64"/>
    <w:rsid w:val="0020111A"/>
    <w:rsid w:val="0020116D"/>
    <w:rsid w:val="002013F7"/>
    <w:rsid w:val="0020163D"/>
    <w:rsid w:val="00201920"/>
    <w:rsid w:val="002019EB"/>
    <w:rsid w:val="00201D5C"/>
    <w:rsid w:val="00201F1E"/>
    <w:rsid w:val="00201F4E"/>
    <w:rsid w:val="00201F86"/>
    <w:rsid w:val="002020D3"/>
    <w:rsid w:val="0020226B"/>
    <w:rsid w:val="00202605"/>
    <w:rsid w:val="0020269B"/>
    <w:rsid w:val="002026A7"/>
    <w:rsid w:val="00202830"/>
    <w:rsid w:val="00202886"/>
    <w:rsid w:val="00202BB2"/>
    <w:rsid w:val="00202BE6"/>
    <w:rsid w:val="00203169"/>
    <w:rsid w:val="0020318D"/>
    <w:rsid w:val="002031C9"/>
    <w:rsid w:val="002032BD"/>
    <w:rsid w:val="00203473"/>
    <w:rsid w:val="0020355A"/>
    <w:rsid w:val="00203678"/>
    <w:rsid w:val="0020374F"/>
    <w:rsid w:val="0020391D"/>
    <w:rsid w:val="00203BBA"/>
    <w:rsid w:val="00203BEF"/>
    <w:rsid w:val="00203C19"/>
    <w:rsid w:val="00203C20"/>
    <w:rsid w:val="00203D39"/>
    <w:rsid w:val="00203DEA"/>
    <w:rsid w:val="002040C8"/>
    <w:rsid w:val="0020412B"/>
    <w:rsid w:val="0020421F"/>
    <w:rsid w:val="00204242"/>
    <w:rsid w:val="00204311"/>
    <w:rsid w:val="0020447C"/>
    <w:rsid w:val="002046A0"/>
    <w:rsid w:val="0020480A"/>
    <w:rsid w:val="002048BC"/>
    <w:rsid w:val="00204B24"/>
    <w:rsid w:val="00204B9D"/>
    <w:rsid w:val="00204EFA"/>
    <w:rsid w:val="0020506C"/>
    <w:rsid w:val="00205164"/>
    <w:rsid w:val="00205690"/>
    <w:rsid w:val="0020577B"/>
    <w:rsid w:val="00205AEC"/>
    <w:rsid w:val="00205C33"/>
    <w:rsid w:val="00205C84"/>
    <w:rsid w:val="00205DB5"/>
    <w:rsid w:val="00205EAE"/>
    <w:rsid w:val="00205ED9"/>
    <w:rsid w:val="00205EE9"/>
    <w:rsid w:val="002060E2"/>
    <w:rsid w:val="00206104"/>
    <w:rsid w:val="0020632A"/>
    <w:rsid w:val="002063BF"/>
    <w:rsid w:val="0020663A"/>
    <w:rsid w:val="00206BE7"/>
    <w:rsid w:val="00206D7D"/>
    <w:rsid w:val="00206F58"/>
    <w:rsid w:val="00207089"/>
    <w:rsid w:val="00207114"/>
    <w:rsid w:val="00207158"/>
    <w:rsid w:val="00207723"/>
    <w:rsid w:val="002077EC"/>
    <w:rsid w:val="002077FE"/>
    <w:rsid w:val="00207842"/>
    <w:rsid w:val="00207899"/>
    <w:rsid w:val="002079DE"/>
    <w:rsid w:val="00207CC4"/>
    <w:rsid w:val="00207EE7"/>
    <w:rsid w:val="00207F1B"/>
    <w:rsid w:val="002101E2"/>
    <w:rsid w:val="002101FB"/>
    <w:rsid w:val="002105F8"/>
    <w:rsid w:val="00210600"/>
    <w:rsid w:val="002107F1"/>
    <w:rsid w:val="00210AE5"/>
    <w:rsid w:val="00210B2A"/>
    <w:rsid w:val="00210BB7"/>
    <w:rsid w:val="00210C45"/>
    <w:rsid w:val="00210F38"/>
    <w:rsid w:val="002111EC"/>
    <w:rsid w:val="002113A3"/>
    <w:rsid w:val="00211402"/>
    <w:rsid w:val="0021154E"/>
    <w:rsid w:val="002115D0"/>
    <w:rsid w:val="00211991"/>
    <w:rsid w:val="002119C1"/>
    <w:rsid w:val="00211C26"/>
    <w:rsid w:val="00211C67"/>
    <w:rsid w:val="00211D5D"/>
    <w:rsid w:val="00211EBB"/>
    <w:rsid w:val="00211EC8"/>
    <w:rsid w:val="00212488"/>
    <w:rsid w:val="00212555"/>
    <w:rsid w:val="002125A9"/>
    <w:rsid w:val="00212633"/>
    <w:rsid w:val="00212658"/>
    <w:rsid w:val="00212757"/>
    <w:rsid w:val="00212BD0"/>
    <w:rsid w:val="00212CFC"/>
    <w:rsid w:val="00212DA0"/>
    <w:rsid w:val="00213170"/>
    <w:rsid w:val="00213338"/>
    <w:rsid w:val="0021336B"/>
    <w:rsid w:val="002134EB"/>
    <w:rsid w:val="00213640"/>
    <w:rsid w:val="00213647"/>
    <w:rsid w:val="00213772"/>
    <w:rsid w:val="00213845"/>
    <w:rsid w:val="002139C1"/>
    <w:rsid w:val="00213AA4"/>
    <w:rsid w:val="00213B58"/>
    <w:rsid w:val="00213BCD"/>
    <w:rsid w:val="00213C62"/>
    <w:rsid w:val="00213DE8"/>
    <w:rsid w:val="00213E47"/>
    <w:rsid w:val="00213EA7"/>
    <w:rsid w:val="00213FCA"/>
    <w:rsid w:val="002143C1"/>
    <w:rsid w:val="002143CA"/>
    <w:rsid w:val="002143F4"/>
    <w:rsid w:val="00214569"/>
    <w:rsid w:val="00214889"/>
    <w:rsid w:val="00214977"/>
    <w:rsid w:val="002149B0"/>
    <w:rsid w:val="00214B37"/>
    <w:rsid w:val="00214CE2"/>
    <w:rsid w:val="00214EA6"/>
    <w:rsid w:val="00215036"/>
    <w:rsid w:val="002151C5"/>
    <w:rsid w:val="00215421"/>
    <w:rsid w:val="002155AB"/>
    <w:rsid w:val="0021577A"/>
    <w:rsid w:val="00215787"/>
    <w:rsid w:val="00215AED"/>
    <w:rsid w:val="00215B2D"/>
    <w:rsid w:val="00215D68"/>
    <w:rsid w:val="00215F81"/>
    <w:rsid w:val="00216058"/>
    <w:rsid w:val="0021614E"/>
    <w:rsid w:val="002161E0"/>
    <w:rsid w:val="002166E6"/>
    <w:rsid w:val="002168A4"/>
    <w:rsid w:val="00216A3C"/>
    <w:rsid w:val="00216B48"/>
    <w:rsid w:val="00216CE8"/>
    <w:rsid w:val="00216CF1"/>
    <w:rsid w:val="00216E13"/>
    <w:rsid w:val="00216EF4"/>
    <w:rsid w:val="00216F56"/>
    <w:rsid w:val="00216FE4"/>
    <w:rsid w:val="002172AA"/>
    <w:rsid w:val="0021738E"/>
    <w:rsid w:val="00217404"/>
    <w:rsid w:val="0021745B"/>
    <w:rsid w:val="00217620"/>
    <w:rsid w:val="00217695"/>
    <w:rsid w:val="0021794B"/>
    <w:rsid w:val="00217A43"/>
    <w:rsid w:val="00217A88"/>
    <w:rsid w:val="00217B11"/>
    <w:rsid w:val="00217B12"/>
    <w:rsid w:val="00217B52"/>
    <w:rsid w:val="00217D9C"/>
    <w:rsid w:val="00217E32"/>
    <w:rsid w:val="00217F5A"/>
    <w:rsid w:val="002201BA"/>
    <w:rsid w:val="002201F4"/>
    <w:rsid w:val="00220438"/>
    <w:rsid w:val="002204C7"/>
    <w:rsid w:val="002204CA"/>
    <w:rsid w:val="002204CF"/>
    <w:rsid w:val="00220571"/>
    <w:rsid w:val="00220599"/>
    <w:rsid w:val="0022060E"/>
    <w:rsid w:val="002206A8"/>
    <w:rsid w:val="002206CC"/>
    <w:rsid w:val="00220749"/>
    <w:rsid w:val="00220900"/>
    <w:rsid w:val="002209A4"/>
    <w:rsid w:val="00220AB1"/>
    <w:rsid w:val="00220C2F"/>
    <w:rsid w:val="00220D35"/>
    <w:rsid w:val="00220E90"/>
    <w:rsid w:val="00221036"/>
    <w:rsid w:val="0022120A"/>
    <w:rsid w:val="002212E3"/>
    <w:rsid w:val="0022145C"/>
    <w:rsid w:val="002214FD"/>
    <w:rsid w:val="0022168D"/>
    <w:rsid w:val="00221DBF"/>
    <w:rsid w:val="00222013"/>
    <w:rsid w:val="00222082"/>
    <w:rsid w:val="002220EF"/>
    <w:rsid w:val="002222FA"/>
    <w:rsid w:val="002224F9"/>
    <w:rsid w:val="002227C9"/>
    <w:rsid w:val="00222D35"/>
    <w:rsid w:val="00222DE8"/>
    <w:rsid w:val="00222ECF"/>
    <w:rsid w:val="00222FA1"/>
    <w:rsid w:val="00223126"/>
    <w:rsid w:val="00223500"/>
    <w:rsid w:val="00223606"/>
    <w:rsid w:val="00223654"/>
    <w:rsid w:val="002237C0"/>
    <w:rsid w:val="002237D2"/>
    <w:rsid w:val="00223979"/>
    <w:rsid w:val="00223A17"/>
    <w:rsid w:val="00223B4D"/>
    <w:rsid w:val="00223C79"/>
    <w:rsid w:val="00223CCB"/>
    <w:rsid w:val="00223D0C"/>
    <w:rsid w:val="00223D7F"/>
    <w:rsid w:val="00223F92"/>
    <w:rsid w:val="00223FE4"/>
    <w:rsid w:val="00224074"/>
    <w:rsid w:val="002240DE"/>
    <w:rsid w:val="0022422C"/>
    <w:rsid w:val="00224286"/>
    <w:rsid w:val="00224475"/>
    <w:rsid w:val="0022458B"/>
    <w:rsid w:val="00224925"/>
    <w:rsid w:val="002249BE"/>
    <w:rsid w:val="00224AD5"/>
    <w:rsid w:val="00224BBD"/>
    <w:rsid w:val="00224BEC"/>
    <w:rsid w:val="00224D2B"/>
    <w:rsid w:val="00224D4C"/>
    <w:rsid w:val="002250F5"/>
    <w:rsid w:val="00225167"/>
    <w:rsid w:val="0022519A"/>
    <w:rsid w:val="002251C9"/>
    <w:rsid w:val="00225262"/>
    <w:rsid w:val="002253C2"/>
    <w:rsid w:val="0022565A"/>
    <w:rsid w:val="00225772"/>
    <w:rsid w:val="00225984"/>
    <w:rsid w:val="002259A5"/>
    <w:rsid w:val="00225A12"/>
    <w:rsid w:val="00225A34"/>
    <w:rsid w:val="00225AA4"/>
    <w:rsid w:val="00225CDF"/>
    <w:rsid w:val="00225E0C"/>
    <w:rsid w:val="00226073"/>
    <w:rsid w:val="0022617B"/>
    <w:rsid w:val="002261F4"/>
    <w:rsid w:val="0022625C"/>
    <w:rsid w:val="002267F5"/>
    <w:rsid w:val="0022689E"/>
    <w:rsid w:val="002268FF"/>
    <w:rsid w:val="00226B2F"/>
    <w:rsid w:val="00226D06"/>
    <w:rsid w:val="00226D86"/>
    <w:rsid w:val="00226DF1"/>
    <w:rsid w:val="002271ED"/>
    <w:rsid w:val="0022722D"/>
    <w:rsid w:val="0022724E"/>
    <w:rsid w:val="0022726C"/>
    <w:rsid w:val="0022771F"/>
    <w:rsid w:val="002277CC"/>
    <w:rsid w:val="00227B0B"/>
    <w:rsid w:val="00227BA7"/>
    <w:rsid w:val="00227CE8"/>
    <w:rsid w:val="00230240"/>
    <w:rsid w:val="002303C3"/>
    <w:rsid w:val="002304C1"/>
    <w:rsid w:val="00230500"/>
    <w:rsid w:val="002305D1"/>
    <w:rsid w:val="00230666"/>
    <w:rsid w:val="00230701"/>
    <w:rsid w:val="002308C0"/>
    <w:rsid w:val="002308D4"/>
    <w:rsid w:val="0023092A"/>
    <w:rsid w:val="00230AD8"/>
    <w:rsid w:val="00230BB8"/>
    <w:rsid w:val="00230EFE"/>
    <w:rsid w:val="00230F75"/>
    <w:rsid w:val="00230FBD"/>
    <w:rsid w:val="002310FF"/>
    <w:rsid w:val="0023112C"/>
    <w:rsid w:val="00231153"/>
    <w:rsid w:val="0023153C"/>
    <w:rsid w:val="0023153E"/>
    <w:rsid w:val="0023170F"/>
    <w:rsid w:val="002317DE"/>
    <w:rsid w:val="00231DB1"/>
    <w:rsid w:val="00231DFC"/>
    <w:rsid w:val="0023203D"/>
    <w:rsid w:val="002320B4"/>
    <w:rsid w:val="0023252E"/>
    <w:rsid w:val="00232617"/>
    <w:rsid w:val="0023286C"/>
    <w:rsid w:val="002328CE"/>
    <w:rsid w:val="002329A6"/>
    <w:rsid w:val="002329D9"/>
    <w:rsid w:val="00232B26"/>
    <w:rsid w:val="00232CE5"/>
    <w:rsid w:val="00232DF1"/>
    <w:rsid w:val="00232F82"/>
    <w:rsid w:val="0023318B"/>
    <w:rsid w:val="00233244"/>
    <w:rsid w:val="002334D8"/>
    <w:rsid w:val="00233574"/>
    <w:rsid w:val="00233644"/>
    <w:rsid w:val="00233854"/>
    <w:rsid w:val="0023397B"/>
    <w:rsid w:val="00233AAA"/>
    <w:rsid w:val="00233AD9"/>
    <w:rsid w:val="00233DF9"/>
    <w:rsid w:val="00233E75"/>
    <w:rsid w:val="00234080"/>
    <w:rsid w:val="0023477F"/>
    <w:rsid w:val="00234C15"/>
    <w:rsid w:val="00234D1B"/>
    <w:rsid w:val="00234D2A"/>
    <w:rsid w:val="00234D9D"/>
    <w:rsid w:val="00234DE5"/>
    <w:rsid w:val="00234ECE"/>
    <w:rsid w:val="00235282"/>
    <w:rsid w:val="00235307"/>
    <w:rsid w:val="0023546E"/>
    <w:rsid w:val="002354E5"/>
    <w:rsid w:val="00235B35"/>
    <w:rsid w:val="00235B8F"/>
    <w:rsid w:val="00235D06"/>
    <w:rsid w:val="00235E5E"/>
    <w:rsid w:val="00235FC4"/>
    <w:rsid w:val="00236068"/>
    <w:rsid w:val="00236646"/>
    <w:rsid w:val="002367E5"/>
    <w:rsid w:val="002368A1"/>
    <w:rsid w:val="002368CE"/>
    <w:rsid w:val="00236BAA"/>
    <w:rsid w:val="00236C6F"/>
    <w:rsid w:val="00236E32"/>
    <w:rsid w:val="00236E4F"/>
    <w:rsid w:val="00236F30"/>
    <w:rsid w:val="002371DB"/>
    <w:rsid w:val="002371DF"/>
    <w:rsid w:val="0023722B"/>
    <w:rsid w:val="002372CC"/>
    <w:rsid w:val="002373A0"/>
    <w:rsid w:val="00237528"/>
    <w:rsid w:val="00237598"/>
    <w:rsid w:val="002375A8"/>
    <w:rsid w:val="00237602"/>
    <w:rsid w:val="00237685"/>
    <w:rsid w:val="00237783"/>
    <w:rsid w:val="00237915"/>
    <w:rsid w:val="00240219"/>
    <w:rsid w:val="002404F6"/>
    <w:rsid w:val="00240640"/>
    <w:rsid w:val="00240803"/>
    <w:rsid w:val="0024083E"/>
    <w:rsid w:val="002408AD"/>
    <w:rsid w:val="00240CE2"/>
    <w:rsid w:val="00240D2C"/>
    <w:rsid w:val="00240D92"/>
    <w:rsid w:val="00240EF4"/>
    <w:rsid w:val="00241152"/>
    <w:rsid w:val="00241256"/>
    <w:rsid w:val="0024139B"/>
    <w:rsid w:val="0024147A"/>
    <w:rsid w:val="00241608"/>
    <w:rsid w:val="0024171A"/>
    <w:rsid w:val="002417C7"/>
    <w:rsid w:val="0024188B"/>
    <w:rsid w:val="002418A2"/>
    <w:rsid w:val="002419F7"/>
    <w:rsid w:val="00241C12"/>
    <w:rsid w:val="00241C31"/>
    <w:rsid w:val="00241D14"/>
    <w:rsid w:val="00241D2A"/>
    <w:rsid w:val="00241F68"/>
    <w:rsid w:val="002420DD"/>
    <w:rsid w:val="002421F5"/>
    <w:rsid w:val="002422CF"/>
    <w:rsid w:val="002422D5"/>
    <w:rsid w:val="002423F2"/>
    <w:rsid w:val="00242551"/>
    <w:rsid w:val="002426DF"/>
    <w:rsid w:val="0024274A"/>
    <w:rsid w:val="00242794"/>
    <w:rsid w:val="002427FB"/>
    <w:rsid w:val="00242BE3"/>
    <w:rsid w:val="00243042"/>
    <w:rsid w:val="00243090"/>
    <w:rsid w:val="002430EB"/>
    <w:rsid w:val="00243367"/>
    <w:rsid w:val="002434DA"/>
    <w:rsid w:val="00243558"/>
    <w:rsid w:val="0024389A"/>
    <w:rsid w:val="002439A0"/>
    <w:rsid w:val="00243D25"/>
    <w:rsid w:val="00243E63"/>
    <w:rsid w:val="00243FA1"/>
    <w:rsid w:val="00244179"/>
    <w:rsid w:val="00244199"/>
    <w:rsid w:val="00244217"/>
    <w:rsid w:val="00244268"/>
    <w:rsid w:val="00244361"/>
    <w:rsid w:val="00244377"/>
    <w:rsid w:val="00244420"/>
    <w:rsid w:val="0024451B"/>
    <w:rsid w:val="00244795"/>
    <w:rsid w:val="002447FF"/>
    <w:rsid w:val="00244887"/>
    <w:rsid w:val="00244958"/>
    <w:rsid w:val="00244AB0"/>
    <w:rsid w:val="00244B5D"/>
    <w:rsid w:val="00244BFD"/>
    <w:rsid w:val="00244C7D"/>
    <w:rsid w:val="00244DBC"/>
    <w:rsid w:val="00244E5A"/>
    <w:rsid w:val="00244EF8"/>
    <w:rsid w:val="00244F4A"/>
    <w:rsid w:val="002451C1"/>
    <w:rsid w:val="00245748"/>
    <w:rsid w:val="00245822"/>
    <w:rsid w:val="00245A5B"/>
    <w:rsid w:val="00245AE6"/>
    <w:rsid w:val="00245BD4"/>
    <w:rsid w:val="00245DB7"/>
    <w:rsid w:val="00245E68"/>
    <w:rsid w:val="00245E6F"/>
    <w:rsid w:val="00245F98"/>
    <w:rsid w:val="00245FAE"/>
    <w:rsid w:val="002460E4"/>
    <w:rsid w:val="002462A9"/>
    <w:rsid w:val="00246593"/>
    <w:rsid w:val="002465DB"/>
    <w:rsid w:val="00246603"/>
    <w:rsid w:val="002467AE"/>
    <w:rsid w:val="002467F8"/>
    <w:rsid w:val="00246920"/>
    <w:rsid w:val="002469E0"/>
    <w:rsid w:val="00246AB1"/>
    <w:rsid w:val="00246E83"/>
    <w:rsid w:val="002470E7"/>
    <w:rsid w:val="00247145"/>
    <w:rsid w:val="00247154"/>
    <w:rsid w:val="002475C7"/>
    <w:rsid w:val="00247890"/>
    <w:rsid w:val="002478CB"/>
    <w:rsid w:val="002478D7"/>
    <w:rsid w:val="00247AB9"/>
    <w:rsid w:val="00247BF5"/>
    <w:rsid w:val="00247C2A"/>
    <w:rsid w:val="00247C76"/>
    <w:rsid w:val="00247D2B"/>
    <w:rsid w:val="00247D2D"/>
    <w:rsid w:val="00247E62"/>
    <w:rsid w:val="00250071"/>
    <w:rsid w:val="0025017C"/>
    <w:rsid w:val="00250363"/>
    <w:rsid w:val="00250AF8"/>
    <w:rsid w:val="00250B51"/>
    <w:rsid w:val="00250B7A"/>
    <w:rsid w:val="00250C8F"/>
    <w:rsid w:val="00250D70"/>
    <w:rsid w:val="00250DAE"/>
    <w:rsid w:val="00250E99"/>
    <w:rsid w:val="00250FD4"/>
    <w:rsid w:val="002512C7"/>
    <w:rsid w:val="002513DB"/>
    <w:rsid w:val="00251419"/>
    <w:rsid w:val="0025149E"/>
    <w:rsid w:val="00251530"/>
    <w:rsid w:val="002515D3"/>
    <w:rsid w:val="002517CC"/>
    <w:rsid w:val="0025180E"/>
    <w:rsid w:val="00251A45"/>
    <w:rsid w:val="00251D11"/>
    <w:rsid w:val="00252497"/>
    <w:rsid w:val="00252502"/>
    <w:rsid w:val="00252612"/>
    <w:rsid w:val="002527B8"/>
    <w:rsid w:val="0025292B"/>
    <w:rsid w:val="00252A13"/>
    <w:rsid w:val="00252A5B"/>
    <w:rsid w:val="00252BA2"/>
    <w:rsid w:val="00252C1F"/>
    <w:rsid w:val="00252E06"/>
    <w:rsid w:val="00252E9A"/>
    <w:rsid w:val="00252FA8"/>
    <w:rsid w:val="0025315C"/>
    <w:rsid w:val="0025316D"/>
    <w:rsid w:val="0025329D"/>
    <w:rsid w:val="0025380E"/>
    <w:rsid w:val="00253A50"/>
    <w:rsid w:val="00253B8A"/>
    <w:rsid w:val="00253D1D"/>
    <w:rsid w:val="00253DEB"/>
    <w:rsid w:val="00253E33"/>
    <w:rsid w:val="00253F45"/>
    <w:rsid w:val="00253FC3"/>
    <w:rsid w:val="00254313"/>
    <w:rsid w:val="002543F1"/>
    <w:rsid w:val="00254646"/>
    <w:rsid w:val="00254A6A"/>
    <w:rsid w:val="00254C3D"/>
    <w:rsid w:val="00254CA4"/>
    <w:rsid w:val="00254DD6"/>
    <w:rsid w:val="00254E77"/>
    <w:rsid w:val="00254F13"/>
    <w:rsid w:val="0025513E"/>
    <w:rsid w:val="0025533A"/>
    <w:rsid w:val="0025535E"/>
    <w:rsid w:val="00255456"/>
    <w:rsid w:val="0025561F"/>
    <w:rsid w:val="00255809"/>
    <w:rsid w:val="00255B03"/>
    <w:rsid w:val="00255B11"/>
    <w:rsid w:val="00255BDE"/>
    <w:rsid w:val="00255C9A"/>
    <w:rsid w:val="00255D82"/>
    <w:rsid w:val="00256016"/>
    <w:rsid w:val="002561EB"/>
    <w:rsid w:val="0025642F"/>
    <w:rsid w:val="00256445"/>
    <w:rsid w:val="002564B9"/>
    <w:rsid w:val="002565A2"/>
    <w:rsid w:val="002565F6"/>
    <w:rsid w:val="002567BF"/>
    <w:rsid w:val="002567D3"/>
    <w:rsid w:val="00256807"/>
    <w:rsid w:val="00256C00"/>
    <w:rsid w:val="00256E49"/>
    <w:rsid w:val="00256E59"/>
    <w:rsid w:val="00256E7C"/>
    <w:rsid w:val="0025702F"/>
    <w:rsid w:val="0025706B"/>
    <w:rsid w:val="002571A3"/>
    <w:rsid w:val="002571EB"/>
    <w:rsid w:val="002572AF"/>
    <w:rsid w:val="00257504"/>
    <w:rsid w:val="00257660"/>
    <w:rsid w:val="0025784D"/>
    <w:rsid w:val="00257882"/>
    <w:rsid w:val="00257929"/>
    <w:rsid w:val="002579BF"/>
    <w:rsid w:val="00257C12"/>
    <w:rsid w:val="00257DDC"/>
    <w:rsid w:val="00257DDF"/>
    <w:rsid w:val="00257EA0"/>
    <w:rsid w:val="00257F38"/>
    <w:rsid w:val="00260096"/>
    <w:rsid w:val="0026021F"/>
    <w:rsid w:val="00260270"/>
    <w:rsid w:val="0026032D"/>
    <w:rsid w:val="00260380"/>
    <w:rsid w:val="002603B9"/>
    <w:rsid w:val="002605C5"/>
    <w:rsid w:val="0026076C"/>
    <w:rsid w:val="0026086B"/>
    <w:rsid w:val="00260D9B"/>
    <w:rsid w:val="00260DD0"/>
    <w:rsid w:val="00260F8D"/>
    <w:rsid w:val="0026108E"/>
    <w:rsid w:val="00261244"/>
    <w:rsid w:val="002612F0"/>
    <w:rsid w:val="00261366"/>
    <w:rsid w:val="0026143C"/>
    <w:rsid w:val="002615E4"/>
    <w:rsid w:val="0026175D"/>
    <w:rsid w:val="00261766"/>
    <w:rsid w:val="00261799"/>
    <w:rsid w:val="002618FE"/>
    <w:rsid w:val="0026193E"/>
    <w:rsid w:val="002619D9"/>
    <w:rsid w:val="00261D2F"/>
    <w:rsid w:val="00261DE3"/>
    <w:rsid w:val="00261DF1"/>
    <w:rsid w:val="00261F96"/>
    <w:rsid w:val="002620ED"/>
    <w:rsid w:val="002621AD"/>
    <w:rsid w:val="00262237"/>
    <w:rsid w:val="0026244D"/>
    <w:rsid w:val="0026269F"/>
    <w:rsid w:val="0026270D"/>
    <w:rsid w:val="00262749"/>
    <w:rsid w:val="0026276B"/>
    <w:rsid w:val="002627BE"/>
    <w:rsid w:val="00262811"/>
    <w:rsid w:val="00262830"/>
    <w:rsid w:val="002628C1"/>
    <w:rsid w:val="00262912"/>
    <w:rsid w:val="00262AC4"/>
    <w:rsid w:val="00262CE8"/>
    <w:rsid w:val="00262F49"/>
    <w:rsid w:val="00263278"/>
    <w:rsid w:val="002633E4"/>
    <w:rsid w:val="00263459"/>
    <w:rsid w:val="0026367C"/>
    <w:rsid w:val="002638F8"/>
    <w:rsid w:val="002639D5"/>
    <w:rsid w:val="00263B3E"/>
    <w:rsid w:val="00263C64"/>
    <w:rsid w:val="00263D45"/>
    <w:rsid w:val="00263DF3"/>
    <w:rsid w:val="00263E29"/>
    <w:rsid w:val="00264484"/>
    <w:rsid w:val="002645BC"/>
    <w:rsid w:val="00264623"/>
    <w:rsid w:val="00264750"/>
    <w:rsid w:val="00264838"/>
    <w:rsid w:val="00264AA2"/>
    <w:rsid w:val="00264D4D"/>
    <w:rsid w:val="00264D6B"/>
    <w:rsid w:val="00264D9F"/>
    <w:rsid w:val="00264E93"/>
    <w:rsid w:val="00264EB3"/>
    <w:rsid w:val="00264ED4"/>
    <w:rsid w:val="00264F96"/>
    <w:rsid w:val="00264FFA"/>
    <w:rsid w:val="002652C2"/>
    <w:rsid w:val="0026547A"/>
    <w:rsid w:val="002656BB"/>
    <w:rsid w:val="00265900"/>
    <w:rsid w:val="002659E3"/>
    <w:rsid w:val="00265DA5"/>
    <w:rsid w:val="00265F13"/>
    <w:rsid w:val="00265F1F"/>
    <w:rsid w:val="00265F5C"/>
    <w:rsid w:val="002660CB"/>
    <w:rsid w:val="00266201"/>
    <w:rsid w:val="00266502"/>
    <w:rsid w:val="00266624"/>
    <w:rsid w:val="002669AE"/>
    <w:rsid w:val="002669D4"/>
    <w:rsid w:val="00266A1A"/>
    <w:rsid w:val="00266A97"/>
    <w:rsid w:val="00266AE2"/>
    <w:rsid w:val="00266B31"/>
    <w:rsid w:val="00267014"/>
    <w:rsid w:val="00267173"/>
    <w:rsid w:val="00267204"/>
    <w:rsid w:val="00267469"/>
    <w:rsid w:val="00267577"/>
    <w:rsid w:val="0026758C"/>
    <w:rsid w:val="002675C9"/>
    <w:rsid w:val="002675FA"/>
    <w:rsid w:val="002679A7"/>
    <w:rsid w:val="002679D5"/>
    <w:rsid w:val="00267D60"/>
    <w:rsid w:val="00267EBF"/>
    <w:rsid w:val="00267FE0"/>
    <w:rsid w:val="00270201"/>
    <w:rsid w:val="002703E5"/>
    <w:rsid w:val="002707E0"/>
    <w:rsid w:val="00270800"/>
    <w:rsid w:val="00270B67"/>
    <w:rsid w:val="00270BA4"/>
    <w:rsid w:val="00270CAB"/>
    <w:rsid w:val="00270CDA"/>
    <w:rsid w:val="00270DA1"/>
    <w:rsid w:val="00270DC8"/>
    <w:rsid w:val="002710B3"/>
    <w:rsid w:val="002710C1"/>
    <w:rsid w:val="002711B0"/>
    <w:rsid w:val="0027124D"/>
    <w:rsid w:val="002714FD"/>
    <w:rsid w:val="0027195B"/>
    <w:rsid w:val="00271A22"/>
    <w:rsid w:val="00271EA5"/>
    <w:rsid w:val="00271EAC"/>
    <w:rsid w:val="0027215F"/>
    <w:rsid w:val="00272179"/>
    <w:rsid w:val="00272209"/>
    <w:rsid w:val="00272221"/>
    <w:rsid w:val="002723CE"/>
    <w:rsid w:val="002723D7"/>
    <w:rsid w:val="0027258F"/>
    <w:rsid w:val="00272615"/>
    <w:rsid w:val="002726F6"/>
    <w:rsid w:val="00272931"/>
    <w:rsid w:val="002729E6"/>
    <w:rsid w:val="00272A77"/>
    <w:rsid w:val="00272D17"/>
    <w:rsid w:val="00272FED"/>
    <w:rsid w:val="00273539"/>
    <w:rsid w:val="002735F5"/>
    <w:rsid w:val="002737C0"/>
    <w:rsid w:val="0027382F"/>
    <w:rsid w:val="0027395C"/>
    <w:rsid w:val="002739B8"/>
    <w:rsid w:val="00273CB6"/>
    <w:rsid w:val="00273E02"/>
    <w:rsid w:val="002740FC"/>
    <w:rsid w:val="00274116"/>
    <w:rsid w:val="002741BF"/>
    <w:rsid w:val="0027426D"/>
    <w:rsid w:val="0027472F"/>
    <w:rsid w:val="00274908"/>
    <w:rsid w:val="00274C72"/>
    <w:rsid w:val="00274E6F"/>
    <w:rsid w:val="002751DC"/>
    <w:rsid w:val="002751DE"/>
    <w:rsid w:val="002752E1"/>
    <w:rsid w:val="00275774"/>
    <w:rsid w:val="002758E7"/>
    <w:rsid w:val="002758F1"/>
    <w:rsid w:val="00275AA1"/>
    <w:rsid w:val="00275C0F"/>
    <w:rsid w:val="00275F94"/>
    <w:rsid w:val="002760A9"/>
    <w:rsid w:val="00276179"/>
    <w:rsid w:val="002761AE"/>
    <w:rsid w:val="002762E4"/>
    <w:rsid w:val="00276320"/>
    <w:rsid w:val="002764EB"/>
    <w:rsid w:val="00276675"/>
    <w:rsid w:val="002766D3"/>
    <w:rsid w:val="00276754"/>
    <w:rsid w:val="00276BB2"/>
    <w:rsid w:val="00276CD6"/>
    <w:rsid w:val="00276E18"/>
    <w:rsid w:val="00276FBA"/>
    <w:rsid w:val="00277080"/>
    <w:rsid w:val="00277082"/>
    <w:rsid w:val="0027717C"/>
    <w:rsid w:val="002771C1"/>
    <w:rsid w:val="002772B2"/>
    <w:rsid w:val="00277601"/>
    <w:rsid w:val="0027760E"/>
    <w:rsid w:val="00277954"/>
    <w:rsid w:val="00277A4D"/>
    <w:rsid w:val="00277B43"/>
    <w:rsid w:val="00277C7E"/>
    <w:rsid w:val="00277E7C"/>
    <w:rsid w:val="00277F32"/>
    <w:rsid w:val="00277F97"/>
    <w:rsid w:val="00280049"/>
    <w:rsid w:val="0028014E"/>
    <w:rsid w:val="00280253"/>
    <w:rsid w:val="00280307"/>
    <w:rsid w:val="00280358"/>
    <w:rsid w:val="002804CA"/>
    <w:rsid w:val="00280571"/>
    <w:rsid w:val="00280593"/>
    <w:rsid w:val="002806DB"/>
    <w:rsid w:val="002807DC"/>
    <w:rsid w:val="00280A96"/>
    <w:rsid w:val="00280BF7"/>
    <w:rsid w:val="00280C17"/>
    <w:rsid w:val="00280C69"/>
    <w:rsid w:val="00280E9C"/>
    <w:rsid w:val="00281034"/>
    <w:rsid w:val="002813DB"/>
    <w:rsid w:val="00281674"/>
    <w:rsid w:val="00281716"/>
    <w:rsid w:val="0028177F"/>
    <w:rsid w:val="00281991"/>
    <w:rsid w:val="00281B9C"/>
    <w:rsid w:val="00281C60"/>
    <w:rsid w:val="00281CEB"/>
    <w:rsid w:val="00281EB1"/>
    <w:rsid w:val="00281ED7"/>
    <w:rsid w:val="00281F80"/>
    <w:rsid w:val="00282324"/>
    <w:rsid w:val="002825AD"/>
    <w:rsid w:val="002825C9"/>
    <w:rsid w:val="00282838"/>
    <w:rsid w:val="002829CA"/>
    <w:rsid w:val="00282B0B"/>
    <w:rsid w:val="00282DC2"/>
    <w:rsid w:val="00282F27"/>
    <w:rsid w:val="00282F40"/>
    <w:rsid w:val="00282F9D"/>
    <w:rsid w:val="002830B0"/>
    <w:rsid w:val="002832B6"/>
    <w:rsid w:val="00283479"/>
    <w:rsid w:val="00283921"/>
    <w:rsid w:val="00283936"/>
    <w:rsid w:val="002839E1"/>
    <w:rsid w:val="00283E16"/>
    <w:rsid w:val="002843EA"/>
    <w:rsid w:val="002846B0"/>
    <w:rsid w:val="00284ADE"/>
    <w:rsid w:val="00284B1B"/>
    <w:rsid w:val="00284C9B"/>
    <w:rsid w:val="002850A5"/>
    <w:rsid w:val="00285220"/>
    <w:rsid w:val="0028550E"/>
    <w:rsid w:val="00285581"/>
    <w:rsid w:val="0028568B"/>
    <w:rsid w:val="00285907"/>
    <w:rsid w:val="00285B65"/>
    <w:rsid w:val="00285C04"/>
    <w:rsid w:val="00285CFD"/>
    <w:rsid w:val="00285DD4"/>
    <w:rsid w:val="00285F9F"/>
    <w:rsid w:val="00286050"/>
    <w:rsid w:val="0028608A"/>
    <w:rsid w:val="00286183"/>
    <w:rsid w:val="00286380"/>
    <w:rsid w:val="00286554"/>
    <w:rsid w:val="0028656F"/>
    <w:rsid w:val="00286585"/>
    <w:rsid w:val="00286863"/>
    <w:rsid w:val="0028691E"/>
    <w:rsid w:val="00286BEE"/>
    <w:rsid w:val="00286F9A"/>
    <w:rsid w:val="00287192"/>
    <w:rsid w:val="002872BB"/>
    <w:rsid w:val="00287347"/>
    <w:rsid w:val="002873E2"/>
    <w:rsid w:val="002876B3"/>
    <w:rsid w:val="002878B5"/>
    <w:rsid w:val="0028791E"/>
    <w:rsid w:val="00290663"/>
    <w:rsid w:val="002906E9"/>
    <w:rsid w:val="0029089A"/>
    <w:rsid w:val="002909D5"/>
    <w:rsid w:val="00290A68"/>
    <w:rsid w:val="00290B4C"/>
    <w:rsid w:val="00290F83"/>
    <w:rsid w:val="00290FE7"/>
    <w:rsid w:val="00291176"/>
    <w:rsid w:val="002913A8"/>
    <w:rsid w:val="00291451"/>
    <w:rsid w:val="002917BD"/>
    <w:rsid w:val="002917C9"/>
    <w:rsid w:val="0029196F"/>
    <w:rsid w:val="00291ABC"/>
    <w:rsid w:val="00291CEE"/>
    <w:rsid w:val="00291D2C"/>
    <w:rsid w:val="00291DC8"/>
    <w:rsid w:val="00291ECA"/>
    <w:rsid w:val="00291F59"/>
    <w:rsid w:val="00292137"/>
    <w:rsid w:val="00292166"/>
    <w:rsid w:val="002921AC"/>
    <w:rsid w:val="002924C6"/>
    <w:rsid w:val="002925BE"/>
    <w:rsid w:val="00292635"/>
    <w:rsid w:val="002926F4"/>
    <w:rsid w:val="002927DE"/>
    <w:rsid w:val="00292830"/>
    <w:rsid w:val="0029298B"/>
    <w:rsid w:val="00292AE1"/>
    <w:rsid w:val="00292D46"/>
    <w:rsid w:val="00292DC5"/>
    <w:rsid w:val="00292FB9"/>
    <w:rsid w:val="0029325C"/>
    <w:rsid w:val="002934A1"/>
    <w:rsid w:val="002935F8"/>
    <w:rsid w:val="00293609"/>
    <w:rsid w:val="002937BD"/>
    <w:rsid w:val="002939D4"/>
    <w:rsid w:val="00293BDD"/>
    <w:rsid w:val="00293C77"/>
    <w:rsid w:val="00293CEF"/>
    <w:rsid w:val="00293DE8"/>
    <w:rsid w:val="00293E74"/>
    <w:rsid w:val="002940DC"/>
    <w:rsid w:val="002941AF"/>
    <w:rsid w:val="00294246"/>
    <w:rsid w:val="002943C5"/>
    <w:rsid w:val="00294832"/>
    <w:rsid w:val="0029489C"/>
    <w:rsid w:val="00294900"/>
    <w:rsid w:val="002949A7"/>
    <w:rsid w:val="00294A3B"/>
    <w:rsid w:val="00294E73"/>
    <w:rsid w:val="00294F3C"/>
    <w:rsid w:val="00294FEE"/>
    <w:rsid w:val="0029502F"/>
    <w:rsid w:val="00295285"/>
    <w:rsid w:val="002956D3"/>
    <w:rsid w:val="0029571F"/>
    <w:rsid w:val="00295981"/>
    <w:rsid w:val="00295AA1"/>
    <w:rsid w:val="00295B36"/>
    <w:rsid w:val="00295C42"/>
    <w:rsid w:val="00295C49"/>
    <w:rsid w:val="00295F4A"/>
    <w:rsid w:val="00295FB1"/>
    <w:rsid w:val="00296307"/>
    <w:rsid w:val="002964C3"/>
    <w:rsid w:val="002964DA"/>
    <w:rsid w:val="00296528"/>
    <w:rsid w:val="00296537"/>
    <w:rsid w:val="00296783"/>
    <w:rsid w:val="002969BE"/>
    <w:rsid w:val="002969F5"/>
    <w:rsid w:val="00296A64"/>
    <w:rsid w:val="00296B6E"/>
    <w:rsid w:val="00296BFB"/>
    <w:rsid w:val="00296F82"/>
    <w:rsid w:val="00297055"/>
    <w:rsid w:val="00297305"/>
    <w:rsid w:val="002973F6"/>
    <w:rsid w:val="002974CD"/>
    <w:rsid w:val="00297588"/>
    <w:rsid w:val="002975AD"/>
    <w:rsid w:val="002976C2"/>
    <w:rsid w:val="0029772B"/>
    <w:rsid w:val="002978F7"/>
    <w:rsid w:val="00297A82"/>
    <w:rsid w:val="00297ABB"/>
    <w:rsid w:val="00297D79"/>
    <w:rsid w:val="00297E26"/>
    <w:rsid w:val="00297EB5"/>
    <w:rsid w:val="002A008F"/>
    <w:rsid w:val="002A022C"/>
    <w:rsid w:val="002A023D"/>
    <w:rsid w:val="002A03AB"/>
    <w:rsid w:val="002A07A1"/>
    <w:rsid w:val="002A07CF"/>
    <w:rsid w:val="002A0978"/>
    <w:rsid w:val="002A0AA8"/>
    <w:rsid w:val="002A0C25"/>
    <w:rsid w:val="002A0DBB"/>
    <w:rsid w:val="002A102B"/>
    <w:rsid w:val="002A1352"/>
    <w:rsid w:val="002A141B"/>
    <w:rsid w:val="002A1466"/>
    <w:rsid w:val="002A14D1"/>
    <w:rsid w:val="002A1587"/>
    <w:rsid w:val="002A17D8"/>
    <w:rsid w:val="002A18A0"/>
    <w:rsid w:val="002A19B7"/>
    <w:rsid w:val="002A1B64"/>
    <w:rsid w:val="002A1F58"/>
    <w:rsid w:val="002A1FE8"/>
    <w:rsid w:val="002A2057"/>
    <w:rsid w:val="002A20A3"/>
    <w:rsid w:val="002A20FA"/>
    <w:rsid w:val="002A23E5"/>
    <w:rsid w:val="002A261B"/>
    <w:rsid w:val="002A26B6"/>
    <w:rsid w:val="002A2B83"/>
    <w:rsid w:val="002A2DD4"/>
    <w:rsid w:val="002A2E06"/>
    <w:rsid w:val="002A2E29"/>
    <w:rsid w:val="002A2EAF"/>
    <w:rsid w:val="002A2EBB"/>
    <w:rsid w:val="002A307F"/>
    <w:rsid w:val="002A3112"/>
    <w:rsid w:val="002A323F"/>
    <w:rsid w:val="002A32F5"/>
    <w:rsid w:val="002A3423"/>
    <w:rsid w:val="002A3487"/>
    <w:rsid w:val="002A365B"/>
    <w:rsid w:val="002A3678"/>
    <w:rsid w:val="002A3909"/>
    <w:rsid w:val="002A3ADC"/>
    <w:rsid w:val="002A3B07"/>
    <w:rsid w:val="002A3B68"/>
    <w:rsid w:val="002A4237"/>
    <w:rsid w:val="002A47BD"/>
    <w:rsid w:val="002A4926"/>
    <w:rsid w:val="002A495F"/>
    <w:rsid w:val="002A4BE0"/>
    <w:rsid w:val="002A4E00"/>
    <w:rsid w:val="002A4F69"/>
    <w:rsid w:val="002A5141"/>
    <w:rsid w:val="002A51A1"/>
    <w:rsid w:val="002A51FF"/>
    <w:rsid w:val="002A5285"/>
    <w:rsid w:val="002A532F"/>
    <w:rsid w:val="002A5850"/>
    <w:rsid w:val="002A5AAA"/>
    <w:rsid w:val="002A5E45"/>
    <w:rsid w:val="002A5E69"/>
    <w:rsid w:val="002A5EC0"/>
    <w:rsid w:val="002A5FA1"/>
    <w:rsid w:val="002A6122"/>
    <w:rsid w:val="002A614D"/>
    <w:rsid w:val="002A6343"/>
    <w:rsid w:val="002A6374"/>
    <w:rsid w:val="002A6509"/>
    <w:rsid w:val="002A65CD"/>
    <w:rsid w:val="002A678B"/>
    <w:rsid w:val="002A6832"/>
    <w:rsid w:val="002A6850"/>
    <w:rsid w:val="002A68D2"/>
    <w:rsid w:val="002A69DB"/>
    <w:rsid w:val="002A6A4E"/>
    <w:rsid w:val="002A6DBC"/>
    <w:rsid w:val="002A6F80"/>
    <w:rsid w:val="002A71C0"/>
    <w:rsid w:val="002A7209"/>
    <w:rsid w:val="002A72C6"/>
    <w:rsid w:val="002A7315"/>
    <w:rsid w:val="002A73DC"/>
    <w:rsid w:val="002A78DF"/>
    <w:rsid w:val="002A7913"/>
    <w:rsid w:val="002A7956"/>
    <w:rsid w:val="002A79C7"/>
    <w:rsid w:val="002A7E55"/>
    <w:rsid w:val="002A7EB6"/>
    <w:rsid w:val="002A7FE9"/>
    <w:rsid w:val="002B0029"/>
    <w:rsid w:val="002B00ED"/>
    <w:rsid w:val="002B0112"/>
    <w:rsid w:val="002B015C"/>
    <w:rsid w:val="002B029D"/>
    <w:rsid w:val="002B042A"/>
    <w:rsid w:val="002B0502"/>
    <w:rsid w:val="002B0520"/>
    <w:rsid w:val="002B058D"/>
    <w:rsid w:val="002B06A7"/>
    <w:rsid w:val="002B06F4"/>
    <w:rsid w:val="002B0743"/>
    <w:rsid w:val="002B084B"/>
    <w:rsid w:val="002B0858"/>
    <w:rsid w:val="002B0A1B"/>
    <w:rsid w:val="002B0CB0"/>
    <w:rsid w:val="002B0D39"/>
    <w:rsid w:val="002B0E1E"/>
    <w:rsid w:val="002B124B"/>
    <w:rsid w:val="002B12BE"/>
    <w:rsid w:val="002B139B"/>
    <w:rsid w:val="002B1454"/>
    <w:rsid w:val="002B1658"/>
    <w:rsid w:val="002B1698"/>
    <w:rsid w:val="002B16F1"/>
    <w:rsid w:val="002B1746"/>
    <w:rsid w:val="002B1749"/>
    <w:rsid w:val="002B17F4"/>
    <w:rsid w:val="002B1946"/>
    <w:rsid w:val="002B19BD"/>
    <w:rsid w:val="002B1B01"/>
    <w:rsid w:val="002B1C8F"/>
    <w:rsid w:val="002B1D22"/>
    <w:rsid w:val="002B1E67"/>
    <w:rsid w:val="002B2136"/>
    <w:rsid w:val="002B2300"/>
    <w:rsid w:val="002B2379"/>
    <w:rsid w:val="002B2622"/>
    <w:rsid w:val="002B2686"/>
    <w:rsid w:val="002B269E"/>
    <w:rsid w:val="002B271E"/>
    <w:rsid w:val="002B27E0"/>
    <w:rsid w:val="002B2972"/>
    <w:rsid w:val="002B29EE"/>
    <w:rsid w:val="002B2A81"/>
    <w:rsid w:val="002B2ABB"/>
    <w:rsid w:val="002B2D76"/>
    <w:rsid w:val="002B2F6F"/>
    <w:rsid w:val="002B300E"/>
    <w:rsid w:val="002B306E"/>
    <w:rsid w:val="002B34CA"/>
    <w:rsid w:val="002B37AF"/>
    <w:rsid w:val="002B3801"/>
    <w:rsid w:val="002B39FD"/>
    <w:rsid w:val="002B3D99"/>
    <w:rsid w:val="002B3ED4"/>
    <w:rsid w:val="002B3EFD"/>
    <w:rsid w:val="002B4720"/>
    <w:rsid w:val="002B47D2"/>
    <w:rsid w:val="002B48E6"/>
    <w:rsid w:val="002B48EE"/>
    <w:rsid w:val="002B4924"/>
    <w:rsid w:val="002B4961"/>
    <w:rsid w:val="002B4995"/>
    <w:rsid w:val="002B4A12"/>
    <w:rsid w:val="002B4A9F"/>
    <w:rsid w:val="002B4B5F"/>
    <w:rsid w:val="002B4BCA"/>
    <w:rsid w:val="002B4C29"/>
    <w:rsid w:val="002B4E5A"/>
    <w:rsid w:val="002B4F13"/>
    <w:rsid w:val="002B51A3"/>
    <w:rsid w:val="002B51BA"/>
    <w:rsid w:val="002B5280"/>
    <w:rsid w:val="002B548B"/>
    <w:rsid w:val="002B558A"/>
    <w:rsid w:val="002B55C8"/>
    <w:rsid w:val="002B55CB"/>
    <w:rsid w:val="002B55E4"/>
    <w:rsid w:val="002B5757"/>
    <w:rsid w:val="002B5A85"/>
    <w:rsid w:val="002B5B9F"/>
    <w:rsid w:val="002B5BCA"/>
    <w:rsid w:val="002B5C02"/>
    <w:rsid w:val="002B5D82"/>
    <w:rsid w:val="002B5E40"/>
    <w:rsid w:val="002B5F4D"/>
    <w:rsid w:val="002B6123"/>
    <w:rsid w:val="002B6376"/>
    <w:rsid w:val="002B63A7"/>
    <w:rsid w:val="002B67FA"/>
    <w:rsid w:val="002B6870"/>
    <w:rsid w:val="002B6E81"/>
    <w:rsid w:val="002B713C"/>
    <w:rsid w:val="002B7284"/>
    <w:rsid w:val="002B74E5"/>
    <w:rsid w:val="002B75BB"/>
    <w:rsid w:val="002B76ED"/>
    <w:rsid w:val="002B779D"/>
    <w:rsid w:val="002B77F4"/>
    <w:rsid w:val="002B7A42"/>
    <w:rsid w:val="002B7AFD"/>
    <w:rsid w:val="002B7BDD"/>
    <w:rsid w:val="002B7DE1"/>
    <w:rsid w:val="002B7FBE"/>
    <w:rsid w:val="002C01FC"/>
    <w:rsid w:val="002C05EC"/>
    <w:rsid w:val="002C0745"/>
    <w:rsid w:val="002C08C6"/>
    <w:rsid w:val="002C0BE8"/>
    <w:rsid w:val="002C0D08"/>
    <w:rsid w:val="002C0FDB"/>
    <w:rsid w:val="002C106D"/>
    <w:rsid w:val="002C1235"/>
    <w:rsid w:val="002C12DF"/>
    <w:rsid w:val="002C12E8"/>
    <w:rsid w:val="002C1394"/>
    <w:rsid w:val="002C13FE"/>
    <w:rsid w:val="002C1678"/>
    <w:rsid w:val="002C1A0F"/>
    <w:rsid w:val="002C1B6D"/>
    <w:rsid w:val="002C1FB9"/>
    <w:rsid w:val="002C22E6"/>
    <w:rsid w:val="002C2583"/>
    <w:rsid w:val="002C2822"/>
    <w:rsid w:val="002C29A6"/>
    <w:rsid w:val="002C2AAB"/>
    <w:rsid w:val="002C2AF1"/>
    <w:rsid w:val="002C2B6E"/>
    <w:rsid w:val="002C2B75"/>
    <w:rsid w:val="002C2E23"/>
    <w:rsid w:val="002C2F16"/>
    <w:rsid w:val="002C30ED"/>
    <w:rsid w:val="002C3228"/>
    <w:rsid w:val="002C361D"/>
    <w:rsid w:val="002C371F"/>
    <w:rsid w:val="002C3776"/>
    <w:rsid w:val="002C3796"/>
    <w:rsid w:val="002C3BBB"/>
    <w:rsid w:val="002C3C2A"/>
    <w:rsid w:val="002C3CD5"/>
    <w:rsid w:val="002C4082"/>
    <w:rsid w:val="002C408D"/>
    <w:rsid w:val="002C41BA"/>
    <w:rsid w:val="002C424F"/>
    <w:rsid w:val="002C42B2"/>
    <w:rsid w:val="002C42BA"/>
    <w:rsid w:val="002C440C"/>
    <w:rsid w:val="002C44C1"/>
    <w:rsid w:val="002C4788"/>
    <w:rsid w:val="002C49D0"/>
    <w:rsid w:val="002C4F2B"/>
    <w:rsid w:val="002C4F50"/>
    <w:rsid w:val="002C4FEF"/>
    <w:rsid w:val="002C504D"/>
    <w:rsid w:val="002C54C3"/>
    <w:rsid w:val="002C5543"/>
    <w:rsid w:val="002C55A1"/>
    <w:rsid w:val="002C565A"/>
    <w:rsid w:val="002C567E"/>
    <w:rsid w:val="002C580B"/>
    <w:rsid w:val="002C589D"/>
    <w:rsid w:val="002C5AB2"/>
    <w:rsid w:val="002C5DD4"/>
    <w:rsid w:val="002C5F3E"/>
    <w:rsid w:val="002C5F6B"/>
    <w:rsid w:val="002C634D"/>
    <w:rsid w:val="002C65FC"/>
    <w:rsid w:val="002C6BAB"/>
    <w:rsid w:val="002C6CE8"/>
    <w:rsid w:val="002C6E83"/>
    <w:rsid w:val="002C6F2A"/>
    <w:rsid w:val="002C743E"/>
    <w:rsid w:val="002C790B"/>
    <w:rsid w:val="002C7A31"/>
    <w:rsid w:val="002C7F76"/>
    <w:rsid w:val="002C7FDE"/>
    <w:rsid w:val="002D0059"/>
    <w:rsid w:val="002D0AA4"/>
    <w:rsid w:val="002D0C2F"/>
    <w:rsid w:val="002D0C75"/>
    <w:rsid w:val="002D0F7F"/>
    <w:rsid w:val="002D1157"/>
    <w:rsid w:val="002D120D"/>
    <w:rsid w:val="002D13DE"/>
    <w:rsid w:val="002D1855"/>
    <w:rsid w:val="002D18BB"/>
    <w:rsid w:val="002D19C6"/>
    <w:rsid w:val="002D1A9A"/>
    <w:rsid w:val="002D1B19"/>
    <w:rsid w:val="002D1C5A"/>
    <w:rsid w:val="002D1D4F"/>
    <w:rsid w:val="002D1E71"/>
    <w:rsid w:val="002D1EB3"/>
    <w:rsid w:val="002D1F9D"/>
    <w:rsid w:val="002D1FEC"/>
    <w:rsid w:val="002D20DD"/>
    <w:rsid w:val="002D20E8"/>
    <w:rsid w:val="002D220E"/>
    <w:rsid w:val="002D22A7"/>
    <w:rsid w:val="002D2485"/>
    <w:rsid w:val="002D24BF"/>
    <w:rsid w:val="002D252D"/>
    <w:rsid w:val="002D269F"/>
    <w:rsid w:val="002D26EA"/>
    <w:rsid w:val="002D26EB"/>
    <w:rsid w:val="002D2771"/>
    <w:rsid w:val="002D2D7E"/>
    <w:rsid w:val="002D2F9F"/>
    <w:rsid w:val="002D3293"/>
    <w:rsid w:val="002D32C6"/>
    <w:rsid w:val="002D3808"/>
    <w:rsid w:val="002D3887"/>
    <w:rsid w:val="002D39DF"/>
    <w:rsid w:val="002D3AC8"/>
    <w:rsid w:val="002D3BC7"/>
    <w:rsid w:val="002D3DD2"/>
    <w:rsid w:val="002D3E05"/>
    <w:rsid w:val="002D3E54"/>
    <w:rsid w:val="002D3E7F"/>
    <w:rsid w:val="002D3E87"/>
    <w:rsid w:val="002D4124"/>
    <w:rsid w:val="002D4369"/>
    <w:rsid w:val="002D458A"/>
    <w:rsid w:val="002D499F"/>
    <w:rsid w:val="002D49EE"/>
    <w:rsid w:val="002D4B78"/>
    <w:rsid w:val="002D4C10"/>
    <w:rsid w:val="002D4D01"/>
    <w:rsid w:val="002D4F90"/>
    <w:rsid w:val="002D5017"/>
    <w:rsid w:val="002D51E6"/>
    <w:rsid w:val="002D525F"/>
    <w:rsid w:val="002D534B"/>
    <w:rsid w:val="002D5393"/>
    <w:rsid w:val="002D547D"/>
    <w:rsid w:val="002D551A"/>
    <w:rsid w:val="002D557E"/>
    <w:rsid w:val="002D56EE"/>
    <w:rsid w:val="002D5762"/>
    <w:rsid w:val="002D588A"/>
    <w:rsid w:val="002D58AB"/>
    <w:rsid w:val="002D5C15"/>
    <w:rsid w:val="002D5D68"/>
    <w:rsid w:val="002D60E1"/>
    <w:rsid w:val="002D61B4"/>
    <w:rsid w:val="002D61D7"/>
    <w:rsid w:val="002D63F5"/>
    <w:rsid w:val="002D6470"/>
    <w:rsid w:val="002D6A57"/>
    <w:rsid w:val="002D6AC7"/>
    <w:rsid w:val="002D6BC4"/>
    <w:rsid w:val="002D6DFC"/>
    <w:rsid w:val="002D708A"/>
    <w:rsid w:val="002D71AD"/>
    <w:rsid w:val="002D71AF"/>
    <w:rsid w:val="002D71EA"/>
    <w:rsid w:val="002D71EF"/>
    <w:rsid w:val="002D724A"/>
    <w:rsid w:val="002D7271"/>
    <w:rsid w:val="002D73A3"/>
    <w:rsid w:val="002D74AF"/>
    <w:rsid w:val="002D7585"/>
    <w:rsid w:val="002D7699"/>
    <w:rsid w:val="002D7754"/>
    <w:rsid w:val="002D7979"/>
    <w:rsid w:val="002D7A7A"/>
    <w:rsid w:val="002D7AE1"/>
    <w:rsid w:val="002E0129"/>
    <w:rsid w:val="002E0198"/>
    <w:rsid w:val="002E0466"/>
    <w:rsid w:val="002E0585"/>
    <w:rsid w:val="002E099F"/>
    <w:rsid w:val="002E0B0F"/>
    <w:rsid w:val="002E0D0C"/>
    <w:rsid w:val="002E0E67"/>
    <w:rsid w:val="002E10FD"/>
    <w:rsid w:val="002E11AE"/>
    <w:rsid w:val="002E12D8"/>
    <w:rsid w:val="002E14BC"/>
    <w:rsid w:val="002E1670"/>
    <w:rsid w:val="002E17CA"/>
    <w:rsid w:val="002E19D8"/>
    <w:rsid w:val="002E1C15"/>
    <w:rsid w:val="002E1D7C"/>
    <w:rsid w:val="002E1D91"/>
    <w:rsid w:val="002E1DB1"/>
    <w:rsid w:val="002E1DB3"/>
    <w:rsid w:val="002E1ED7"/>
    <w:rsid w:val="002E1F83"/>
    <w:rsid w:val="002E1FF5"/>
    <w:rsid w:val="002E22F9"/>
    <w:rsid w:val="002E2392"/>
    <w:rsid w:val="002E2486"/>
    <w:rsid w:val="002E2499"/>
    <w:rsid w:val="002E24DB"/>
    <w:rsid w:val="002E2588"/>
    <w:rsid w:val="002E27CC"/>
    <w:rsid w:val="002E281E"/>
    <w:rsid w:val="002E29C3"/>
    <w:rsid w:val="002E2BC2"/>
    <w:rsid w:val="002E2D04"/>
    <w:rsid w:val="002E2DBB"/>
    <w:rsid w:val="002E2E50"/>
    <w:rsid w:val="002E320C"/>
    <w:rsid w:val="002E3270"/>
    <w:rsid w:val="002E32A4"/>
    <w:rsid w:val="002E380E"/>
    <w:rsid w:val="002E38A0"/>
    <w:rsid w:val="002E38F0"/>
    <w:rsid w:val="002E39FE"/>
    <w:rsid w:val="002E3B39"/>
    <w:rsid w:val="002E3B59"/>
    <w:rsid w:val="002E3B9C"/>
    <w:rsid w:val="002E3BA0"/>
    <w:rsid w:val="002E3DCF"/>
    <w:rsid w:val="002E3F3F"/>
    <w:rsid w:val="002E40A4"/>
    <w:rsid w:val="002E410F"/>
    <w:rsid w:val="002E4218"/>
    <w:rsid w:val="002E46E4"/>
    <w:rsid w:val="002E4868"/>
    <w:rsid w:val="002E4A35"/>
    <w:rsid w:val="002E4AC1"/>
    <w:rsid w:val="002E4B47"/>
    <w:rsid w:val="002E4BF2"/>
    <w:rsid w:val="002E4CED"/>
    <w:rsid w:val="002E4DED"/>
    <w:rsid w:val="002E4EE3"/>
    <w:rsid w:val="002E4F40"/>
    <w:rsid w:val="002E4F88"/>
    <w:rsid w:val="002E51D0"/>
    <w:rsid w:val="002E550D"/>
    <w:rsid w:val="002E55AC"/>
    <w:rsid w:val="002E5667"/>
    <w:rsid w:val="002E58A3"/>
    <w:rsid w:val="002E58BC"/>
    <w:rsid w:val="002E59DB"/>
    <w:rsid w:val="002E5A31"/>
    <w:rsid w:val="002E5CB3"/>
    <w:rsid w:val="002E5D0C"/>
    <w:rsid w:val="002E5FB7"/>
    <w:rsid w:val="002E6095"/>
    <w:rsid w:val="002E60E2"/>
    <w:rsid w:val="002E6159"/>
    <w:rsid w:val="002E61DA"/>
    <w:rsid w:val="002E6278"/>
    <w:rsid w:val="002E63D5"/>
    <w:rsid w:val="002E6413"/>
    <w:rsid w:val="002E68F9"/>
    <w:rsid w:val="002E696B"/>
    <w:rsid w:val="002E698B"/>
    <w:rsid w:val="002E6A36"/>
    <w:rsid w:val="002E6B4E"/>
    <w:rsid w:val="002E6B5F"/>
    <w:rsid w:val="002E6BD5"/>
    <w:rsid w:val="002E6D7E"/>
    <w:rsid w:val="002E6D88"/>
    <w:rsid w:val="002E6E2D"/>
    <w:rsid w:val="002E7065"/>
    <w:rsid w:val="002E721C"/>
    <w:rsid w:val="002E7229"/>
    <w:rsid w:val="002E7295"/>
    <w:rsid w:val="002E7376"/>
    <w:rsid w:val="002E753F"/>
    <w:rsid w:val="002E75C4"/>
    <w:rsid w:val="002E786B"/>
    <w:rsid w:val="002E78BD"/>
    <w:rsid w:val="002E78F3"/>
    <w:rsid w:val="002E7A12"/>
    <w:rsid w:val="002E7B44"/>
    <w:rsid w:val="002E7CDA"/>
    <w:rsid w:val="002E7D4B"/>
    <w:rsid w:val="002E7DFB"/>
    <w:rsid w:val="002E7F39"/>
    <w:rsid w:val="002F032D"/>
    <w:rsid w:val="002F047A"/>
    <w:rsid w:val="002F050A"/>
    <w:rsid w:val="002F053F"/>
    <w:rsid w:val="002F0765"/>
    <w:rsid w:val="002F09BD"/>
    <w:rsid w:val="002F0D6F"/>
    <w:rsid w:val="002F0E28"/>
    <w:rsid w:val="002F0E47"/>
    <w:rsid w:val="002F1076"/>
    <w:rsid w:val="002F111E"/>
    <w:rsid w:val="002F11E1"/>
    <w:rsid w:val="002F12D6"/>
    <w:rsid w:val="002F1355"/>
    <w:rsid w:val="002F13F9"/>
    <w:rsid w:val="002F1425"/>
    <w:rsid w:val="002F155B"/>
    <w:rsid w:val="002F187E"/>
    <w:rsid w:val="002F18A1"/>
    <w:rsid w:val="002F18AB"/>
    <w:rsid w:val="002F18C6"/>
    <w:rsid w:val="002F1996"/>
    <w:rsid w:val="002F1D39"/>
    <w:rsid w:val="002F1F34"/>
    <w:rsid w:val="002F1F5B"/>
    <w:rsid w:val="002F1FF6"/>
    <w:rsid w:val="002F2156"/>
    <w:rsid w:val="002F2169"/>
    <w:rsid w:val="002F21DF"/>
    <w:rsid w:val="002F21EF"/>
    <w:rsid w:val="002F2200"/>
    <w:rsid w:val="002F22CF"/>
    <w:rsid w:val="002F22DC"/>
    <w:rsid w:val="002F2847"/>
    <w:rsid w:val="002F29E4"/>
    <w:rsid w:val="002F2B07"/>
    <w:rsid w:val="002F2C05"/>
    <w:rsid w:val="002F2C0B"/>
    <w:rsid w:val="002F2F89"/>
    <w:rsid w:val="002F2F8A"/>
    <w:rsid w:val="002F2FCC"/>
    <w:rsid w:val="002F30A1"/>
    <w:rsid w:val="002F3163"/>
    <w:rsid w:val="002F32C7"/>
    <w:rsid w:val="002F39E3"/>
    <w:rsid w:val="002F4024"/>
    <w:rsid w:val="002F4105"/>
    <w:rsid w:val="002F449B"/>
    <w:rsid w:val="002F45BC"/>
    <w:rsid w:val="002F46C8"/>
    <w:rsid w:val="002F46D9"/>
    <w:rsid w:val="002F471D"/>
    <w:rsid w:val="002F485C"/>
    <w:rsid w:val="002F4A67"/>
    <w:rsid w:val="002F4D86"/>
    <w:rsid w:val="002F4F97"/>
    <w:rsid w:val="002F4FF0"/>
    <w:rsid w:val="002F50FD"/>
    <w:rsid w:val="002F52DE"/>
    <w:rsid w:val="002F54C6"/>
    <w:rsid w:val="002F5574"/>
    <w:rsid w:val="002F55BF"/>
    <w:rsid w:val="002F57DE"/>
    <w:rsid w:val="002F587E"/>
    <w:rsid w:val="002F588F"/>
    <w:rsid w:val="002F597D"/>
    <w:rsid w:val="002F5A71"/>
    <w:rsid w:val="002F5D69"/>
    <w:rsid w:val="002F5DC0"/>
    <w:rsid w:val="002F5EDD"/>
    <w:rsid w:val="002F5F91"/>
    <w:rsid w:val="002F642E"/>
    <w:rsid w:val="002F64F1"/>
    <w:rsid w:val="002F66D4"/>
    <w:rsid w:val="002F7190"/>
    <w:rsid w:val="002F7414"/>
    <w:rsid w:val="002F7453"/>
    <w:rsid w:val="002F74B9"/>
    <w:rsid w:val="002F74D1"/>
    <w:rsid w:val="002F79A9"/>
    <w:rsid w:val="002F79B8"/>
    <w:rsid w:val="002F7B14"/>
    <w:rsid w:val="002F7C77"/>
    <w:rsid w:val="002F7CE9"/>
    <w:rsid w:val="002F7DFC"/>
    <w:rsid w:val="002F7E2B"/>
    <w:rsid w:val="002F7F01"/>
    <w:rsid w:val="003000A9"/>
    <w:rsid w:val="003000BA"/>
    <w:rsid w:val="00300605"/>
    <w:rsid w:val="003009B0"/>
    <w:rsid w:val="003009FD"/>
    <w:rsid w:val="00300A38"/>
    <w:rsid w:val="00300AE7"/>
    <w:rsid w:val="00300C38"/>
    <w:rsid w:val="00300CB3"/>
    <w:rsid w:val="00300F6D"/>
    <w:rsid w:val="0030153C"/>
    <w:rsid w:val="003016A8"/>
    <w:rsid w:val="003017D3"/>
    <w:rsid w:val="00301AC2"/>
    <w:rsid w:val="00301C53"/>
    <w:rsid w:val="00301FD0"/>
    <w:rsid w:val="00302077"/>
    <w:rsid w:val="003021A4"/>
    <w:rsid w:val="00302201"/>
    <w:rsid w:val="00302258"/>
    <w:rsid w:val="00302296"/>
    <w:rsid w:val="003022D1"/>
    <w:rsid w:val="003026AE"/>
    <w:rsid w:val="0030299E"/>
    <w:rsid w:val="00302A1F"/>
    <w:rsid w:val="00302A5C"/>
    <w:rsid w:val="00302BA8"/>
    <w:rsid w:val="00302C79"/>
    <w:rsid w:val="00302EDE"/>
    <w:rsid w:val="00302F17"/>
    <w:rsid w:val="00303440"/>
    <w:rsid w:val="003034C3"/>
    <w:rsid w:val="00303611"/>
    <w:rsid w:val="0030373B"/>
    <w:rsid w:val="00303783"/>
    <w:rsid w:val="0030389F"/>
    <w:rsid w:val="0030394B"/>
    <w:rsid w:val="003039ED"/>
    <w:rsid w:val="003039F9"/>
    <w:rsid w:val="00303A46"/>
    <w:rsid w:val="00303ACC"/>
    <w:rsid w:val="00303BDE"/>
    <w:rsid w:val="00303E34"/>
    <w:rsid w:val="00303EA7"/>
    <w:rsid w:val="00303EBB"/>
    <w:rsid w:val="00304110"/>
    <w:rsid w:val="003041D8"/>
    <w:rsid w:val="0030423E"/>
    <w:rsid w:val="0030427A"/>
    <w:rsid w:val="003043A5"/>
    <w:rsid w:val="00304609"/>
    <w:rsid w:val="003046E9"/>
    <w:rsid w:val="00304747"/>
    <w:rsid w:val="0030488F"/>
    <w:rsid w:val="003048EB"/>
    <w:rsid w:val="0030493A"/>
    <w:rsid w:val="00304954"/>
    <w:rsid w:val="00304B12"/>
    <w:rsid w:val="00304D8C"/>
    <w:rsid w:val="00304ECB"/>
    <w:rsid w:val="00304F0F"/>
    <w:rsid w:val="00304F59"/>
    <w:rsid w:val="00305251"/>
    <w:rsid w:val="0030537D"/>
    <w:rsid w:val="003054B1"/>
    <w:rsid w:val="003054D1"/>
    <w:rsid w:val="00305763"/>
    <w:rsid w:val="003057ED"/>
    <w:rsid w:val="00305957"/>
    <w:rsid w:val="00305A02"/>
    <w:rsid w:val="00305A0B"/>
    <w:rsid w:val="00305AAF"/>
    <w:rsid w:val="00305B8E"/>
    <w:rsid w:val="00305CC5"/>
    <w:rsid w:val="003062DC"/>
    <w:rsid w:val="0030656B"/>
    <w:rsid w:val="003067A5"/>
    <w:rsid w:val="003067F6"/>
    <w:rsid w:val="00306AC4"/>
    <w:rsid w:val="00306CC0"/>
    <w:rsid w:val="00306DBE"/>
    <w:rsid w:val="00306F82"/>
    <w:rsid w:val="0030703E"/>
    <w:rsid w:val="003070BF"/>
    <w:rsid w:val="00307117"/>
    <w:rsid w:val="00307263"/>
    <w:rsid w:val="0030729B"/>
    <w:rsid w:val="003072C6"/>
    <w:rsid w:val="0030751B"/>
    <w:rsid w:val="0030751E"/>
    <w:rsid w:val="0030765C"/>
    <w:rsid w:val="003076E8"/>
    <w:rsid w:val="003077D4"/>
    <w:rsid w:val="003078E9"/>
    <w:rsid w:val="00307A7D"/>
    <w:rsid w:val="00307B95"/>
    <w:rsid w:val="00307BED"/>
    <w:rsid w:val="00307F31"/>
    <w:rsid w:val="00307FA6"/>
    <w:rsid w:val="003104EE"/>
    <w:rsid w:val="003106AA"/>
    <w:rsid w:val="00310713"/>
    <w:rsid w:val="003109AB"/>
    <w:rsid w:val="00310ADC"/>
    <w:rsid w:val="00310AE8"/>
    <w:rsid w:val="00310B20"/>
    <w:rsid w:val="00310D8E"/>
    <w:rsid w:val="00310F2B"/>
    <w:rsid w:val="00311173"/>
    <w:rsid w:val="003113D5"/>
    <w:rsid w:val="003115C3"/>
    <w:rsid w:val="003116F5"/>
    <w:rsid w:val="0031189E"/>
    <w:rsid w:val="003118E2"/>
    <w:rsid w:val="0031198C"/>
    <w:rsid w:val="003119F7"/>
    <w:rsid w:val="00312403"/>
    <w:rsid w:val="00312427"/>
    <w:rsid w:val="00312785"/>
    <w:rsid w:val="00312BC8"/>
    <w:rsid w:val="00312CA3"/>
    <w:rsid w:val="00312CE3"/>
    <w:rsid w:val="00312D33"/>
    <w:rsid w:val="003132F2"/>
    <w:rsid w:val="0031344A"/>
    <w:rsid w:val="003134C7"/>
    <w:rsid w:val="00313842"/>
    <w:rsid w:val="00313CE3"/>
    <w:rsid w:val="00313F27"/>
    <w:rsid w:val="00313FC9"/>
    <w:rsid w:val="003143E1"/>
    <w:rsid w:val="0031446E"/>
    <w:rsid w:val="00314487"/>
    <w:rsid w:val="0031469D"/>
    <w:rsid w:val="003146AF"/>
    <w:rsid w:val="0031481B"/>
    <w:rsid w:val="003148F7"/>
    <w:rsid w:val="00314910"/>
    <w:rsid w:val="00314AF2"/>
    <w:rsid w:val="00314C2D"/>
    <w:rsid w:val="00314E33"/>
    <w:rsid w:val="00314E65"/>
    <w:rsid w:val="00315214"/>
    <w:rsid w:val="0031553C"/>
    <w:rsid w:val="0031586D"/>
    <w:rsid w:val="00315947"/>
    <w:rsid w:val="00315BBD"/>
    <w:rsid w:val="00315BDA"/>
    <w:rsid w:val="00315D1E"/>
    <w:rsid w:val="00315D38"/>
    <w:rsid w:val="00315D63"/>
    <w:rsid w:val="0031679B"/>
    <w:rsid w:val="00316A45"/>
    <w:rsid w:val="00316AB8"/>
    <w:rsid w:val="00316C20"/>
    <w:rsid w:val="00316E79"/>
    <w:rsid w:val="00317006"/>
    <w:rsid w:val="003172C2"/>
    <w:rsid w:val="00317505"/>
    <w:rsid w:val="00317513"/>
    <w:rsid w:val="0031753A"/>
    <w:rsid w:val="003177CA"/>
    <w:rsid w:val="00317B37"/>
    <w:rsid w:val="00317D47"/>
    <w:rsid w:val="00317F56"/>
    <w:rsid w:val="00317F96"/>
    <w:rsid w:val="00320069"/>
    <w:rsid w:val="003201DA"/>
    <w:rsid w:val="00320243"/>
    <w:rsid w:val="00320293"/>
    <w:rsid w:val="0032077E"/>
    <w:rsid w:val="0032086F"/>
    <w:rsid w:val="00320BE1"/>
    <w:rsid w:val="00320EF3"/>
    <w:rsid w:val="00320F60"/>
    <w:rsid w:val="00320FCB"/>
    <w:rsid w:val="003211B0"/>
    <w:rsid w:val="00321772"/>
    <w:rsid w:val="00321A15"/>
    <w:rsid w:val="00321AC6"/>
    <w:rsid w:val="00321DCB"/>
    <w:rsid w:val="00322082"/>
    <w:rsid w:val="00322125"/>
    <w:rsid w:val="0032228C"/>
    <w:rsid w:val="00322410"/>
    <w:rsid w:val="0032289C"/>
    <w:rsid w:val="003229E9"/>
    <w:rsid w:val="00322C19"/>
    <w:rsid w:val="00322CC2"/>
    <w:rsid w:val="00322D4F"/>
    <w:rsid w:val="00322D79"/>
    <w:rsid w:val="00322DF0"/>
    <w:rsid w:val="00322FED"/>
    <w:rsid w:val="00323110"/>
    <w:rsid w:val="00323181"/>
    <w:rsid w:val="003231ED"/>
    <w:rsid w:val="0032331D"/>
    <w:rsid w:val="0032331E"/>
    <w:rsid w:val="003234C9"/>
    <w:rsid w:val="003239FB"/>
    <w:rsid w:val="00323A4B"/>
    <w:rsid w:val="00323CCA"/>
    <w:rsid w:val="00323D1F"/>
    <w:rsid w:val="00323D9D"/>
    <w:rsid w:val="00323E21"/>
    <w:rsid w:val="00323EA1"/>
    <w:rsid w:val="00323F7E"/>
    <w:rsid w:val="0032407D"/>
    <w:rsid w:val="003242BB"/>
    <w:rsid w:val="00324543"/>
    <w:rsid w:val="00324597"/>
    <w:rsid w:val="003246BA"/>
    <w:rsid w:val="003247A1"/>
    <w:rsid w:val="003248F8"/>
    <w:rsid w:val="00324AB9"/>
    <w:rsid w:val="00324BCA"/>
    <w:rsid w:val="00324CA9"/>
    <w:rsid w:val="00324D53"/>
    <w:rsid w:val="00324DC2"/>
    <w:rsid w:val="00324FCD"/>
    <w:rsid w:val="00325032"/>
    <w:rsid w:val="0032514E"/>
    <w:rsid w:val="003253A8"/>
    <w:rsid w:val="003253AA"/>
    <w:rsid w:val="0032555E"/>
    <w:rsid w:val="00325662"/>
    <w:rsid w:val="003257BB"/>
    <w:rsid w:val="0032595D"/>
    <w:rsid w:val="00325A43"/>
    <w:rsid w:val="00325B0E"/>
    <w:rsid w:val="00325C8A"/>
    <w:rsid w:val="0032607C"/>
    <w:rsid w:val="0032642E"/>
    <w:rsid w:val="0032644A"/>
    <w:rsid w:val="00326611"/>
    <w:rsid w:val="00326697"/>
    <w:rsid w:val="003268E0"/>
    <w:rsid w:val="00326929"/>
    <w:rsid w:val="00326A85"/>
    <w:rsid w:val="00326ABE"/>
    <w:rsid w:val="00326B2C"/>
    <w:rsid w:val="00326D82"/>
    <w:rsid w:val="00326DC9"/>
    <w:rsid w:val="00326E32"/>
    <w:rsid w:val="003271DC"/>
    <w:rsid w:val="0032722F"/>
    <w:rsid w:val="00327287"/>
    <w:rsid w:val="003272A0"/>
    <w:rsid w:val="003274CC"/>
    <w:rsid w:val="00327507"/>
    <w:rsid w:val="0032761F"/>
    <w:rsid w:val="0032767D"/>
    <w:rsid w:val="00327748"/>
    <w:rsid w:val="00327A73"/>
    <w:rsid w:val="00327CBA"/>
    <w:rsid w:val="00327D1E"/>
    <w:rsid w:val="00327ED2"/>
    <w:rsid w:val="0033015A"/>
    <w:rsid w:val="00330321"/>
    <w:rsid w:val="00330385"/>
    <w:rsid w:val="00330391"/>
    <w:rsid w:val="003303A2"/>
    <w:rsid w:val="00330697"/>
    <w:rsid w:val="003307D5"/>
    <w:rsid w:val="003309A7"/>
    <w:rsid w:val="003309B4"/>
    <w:rsid w:val="00330C63"/>
    <w:rsid w:val="00330CB0"/>
    <w:rsid w:val="00330E16"/>
    <w:rsid w:val="00330F36"/>
    <w:rsid w:val="00330F80"/>
    <w:rsid w:val="0033109C"/>
    <w:rsid w:val="003310F0"/>
    <w:rsid w:val="00331101"/>
    <w:rsid w:val="003311D5"/>
    <w:rsid w:val="003313E8"/>
    <w:rsid w:val="0033155C"/>
    <w:rsid w:val="00331663"/>
    <w:rsid w:val="00331DA8"/>
    <w:rsid w:val="00331DD3"/>
    <w:rsid w:val="00332046"/>
    <w:rsid w:val="003320CE"/>
    <w:rsid w:val="003321D5"/>
    <w:rsid w:val="0033231C"/>
    <w:rsid w:val="00332413"/>
    <w:rsid w:val="00332484"/>
    <w:rsid w:val="00332563"/>
    <w:rsid w:val="003325A7"/>
    <w:rsid w:val="0033284C"/>
    <w:rsid w:val="003328AB"/>
    <w:rsid w:val="003328CC"/>
    <w:rsid w:val="00332BDE"/>
    <w:rsid w:val="00332CAB"/>
    <w:rsid w:val="00332FD6"/>
    <w:rsid w:val="003330F4"/>
    <w:rsid w:val="00333105"/>
    <w:rsid w:val="00333282"/>
    <w:rsid w:val="003332D8"/>
    <w:rsid w:val="0033368C"/>
    <w:rsid w:val="003338EE"/>
    <w:rsid w:val="00333A55"/>
    <w:rsid w:val="00333A66"/>
    <w:rsid w:val="00333B6F"/>
    <w:rsid w:val="00333D30"/>
    <w:rsid w:val="00333F32"/>
    <w:rsid w:val="00334266"/>
    <w:rsid w:val="0033427B"/>
    <w:rsid w:val="0033431C"/>
    <w:rsid w:val="00334419"/>
    <w:rsid w:val="0033463D"/>
    <w:rsid w:val="00334805"/>
    <w:rsid w:val="00334B54"/>
    <w:rsid w:val="00334E05"/>
    <w:rsid w:val="00334EF7"/>
    <w:rsid w:val="0033503B"/>
    <w:rsid w:val="00335151"/>
    <w:rsid w:val="00335203"/>
    <w:rsid w:val="00335251"/>
    <w:rsid w:val="003356A5"/>
    <w:rsid w:val="0033599A"/>
    <w:rsid w:val="003359FB"/>
    <w:rsid w:val="00335A14"/>
    <w:rsid w:val="00335A65"/>
    <w:rsid w:val="00335AD1"/>
    <w:rsid w:val="00335AFD"/>
    <w:rsid w:val="00335B1A"/>
    <w:rsid w:val="00335C51"/>
    <w:rsid w:val="00335EB9"/>
    <w:rsid w:val="00335ED8"/>
    <w:rsid w:val="0033603D"/>
    <w:rsid w:val="003360E3"/>
    <w:rsid w:val="0033644A"/>
    <w:rsid w:val="003364AE"/>
    <w:rsid w:val="003367C1"/>
    <w:rsid w:val="00336843"/>
    <w:rsid w:val="003368E0"/>
    <w:rsid w:val="003369FE"/>
    <w:rsid w:val="00336B00"/>
    <w:rsid w:val="00336C38"/>
    <w:rsid w:val="0033719D"/>
    <w:rsid w:val="0033739E"/>
    <w:rsid w:val="003374AC"/>
    <w:rsid w:val="003374EF"/>
    <w:rsid w:val="003375E5"/>
    <w:rsid w:val="003378EF"/>
    <w:rsid w:val="00337A17"/>
    <w:rsid w:val="00337B85"/>
    <w:rsid w:val="00337CED"/>
    <w:rsid w:val="00337D4D"/>
    <w:rsid w:val="00337E03"/>
    <w:rsid w:val="00337E84"/>
    <w:rsid w:val="003401EC"/>
    <w:rsid w:val="00340393"/>
    <w:rsid w:val="003403A7"/>
    <w:rsid w:val="003406E1"/>
    <w:rsid w:val="00340783"/>
    <w:rsid w:val="003408A4"/>
    <w:rsid w:val="00340934"/>
    <w:rsid w:val="00340BCA"/>
    <w:rsid w:val="00340C09"/>
    <w:rsid w:val="00340C60"/>
    <w:rsid w:val="003412B8"/>
    <w:rsid w:val="0034180B"/>
    <w:rsid w:val="00341971"/>
    <w:rsid w:val="00341C44"/>
    <w:rsid w:val="00341C7A"/>
    <w:rsid w:val="00341E36"/>
    <w:rsid w:val="003420FA"/>
    <w:rsid w:val="00342142"/>
    <w:rsid w:val="00342181"/>
    <w:rsid w:val="00342453"/>
    <w:rsid w:val="003425B3"/>
    <w:rsid w:val="00342736"/>
    <w:rsid w:val="003427EC"/>
    <w:rsid w:val="003428F9"/>
    <w:rsid w:val="0034297A"/>
    <w:rsid w:val="003429AE"/>
    <w:rsid w:val="00342A25"/>
    <w:rsid w:val="00342AEB"/>
    <w:rsid w:val="00342B35"/>
    <w:rsid w:val="00342BE7"/>
    <w:rsid w:val="00342CE2"/>
    <w:rsid w:val="0034323E"/>
    <w:rsid w:val="003432FD"/>
    <w:rsid w:val="00343733"/>
    <w:rsid w:val="00343CCB"/>
    <w:rsid w:val="0034418D"/>
    <w:rsid w:val="003442F8"/>
    <w:rsid w:val="0034438F"/>
    <w:rsid w:val="003444FA"/>
    <w:rsid w:val="00344544"/>
    <w:rsid w:val="00344549"/>
    <w:rsid w:val="003446DD"/>
    <w:rsid w:val="003446F6"/>
    <w:rsid w:val="003447EE"/>
    <w:rsid w:val="00344854"/>
    <w:rsid w:val="00344C05"/>
    <w:rsid w:val="00344C58"/>
    <w:rsid w:val="00344D5F"/>
    <w:rsid w:val="00345011"/>
    <w:rsid w:val="0034502E"/>
    <w:rsid w:val="00345095"/>
    <w:rsid w:val="0034537B"/>
    <w:rsid w:val="00345409"/>
    <w:rsid w:val="003455DC"/>
    <w:rsid w:val="003455F6"/>
    <w:rsid w:val="003456A7"/>
    <w:rsid w:val="00345756"/>
    <w:rsid w:val="003458D0"/>
    <w:rsid w:val="00345A23"/>
    <w:rsid w:val="00345BBF"/>
    <w:rsid w:val="00345C7D"/>
    <w:rsid w:val="003461FB"/>
    <w:rsid w:val="003463B2"/>
    <w:rsid w:val="00346846"/>
    <w:rsid w:val="003468BE"/>
    <w:rsid w:val="00346900"/>
    <w:rsid w:val="0034691F"/>
    <w:rsid w:val="00346ABE"/>
    <w:rsid w:val="00347020"/>
    <w:rsid w:val="0034723F"/>
    <w:rsid w:val="00347325"/>
    <w:rsid w:val="00347396"/>
    <w:rsid w:val="00347456"/>
    <w:rsid w:val="0034750D"/>
    <w:rsid w:val="00347580"/>
    <w:rsid w:val="003475F5"/>
    <w:rsid w:val="00347957"/>
    <w:rsid w:val="00347BC0"/>
    <w:rsid w:val="00347D3F"/>
    <w:rsid w:val="00347F80"/>
    <w:rsid w:val="0035023B"/>
    <w:rsid w:val="0035080A"/>
    <w:rsid w:val="00350936"/>
    <w:rsid w:val="003509F2"/>
    <w:rsid w:val="00350C5E"/>
    <w:rsid w:val="00350D06"/>
    <w:rsid w:val="00350DD9"/>
    <w:rsid w:val="00350E12"/>
    <w:rsid w:val="00350F31"/>
    <w:rsid w:val="00350F87"/>
    <w:rsid w:val="00350FCD"/>
    <w:rsid w:val="003511A7"/>
    <w:rsid w:val="003511C6"/>
    <w:rsid w:val="00351327"/>
    <w:rsid w:val="0035140D"/>
    <w:rsid w:val="0035187E"/>
    <w:rsid w:val="0035193B"/>
    <w:rsid w:val="00351B2C"/>
    <w:rsid w:val="00351DD5"/>
    <w:rsid w:val="00351ED5"/>
    <w:rsid w:val="00351F6C"/>
    <w:rsid w:val="00351F91"/>
    <w:rsid w:val="00351FD5"/>
    <w:rsid w:val="003522EA"/>
    <w:rsid w:val="0035266F"/>
    <w:rsid w:val="003526F0"/>
    <w:rsid w:val="00352794"/>
    <w:rsid w:val="00352958"/>
    <w:rsid w:val="00352A41"/>
    <w:rsid w:val="00352CD2"/>
    <w:rsid w:val="00352D1E"/>
    <w:rsid w:val="00352DFF"/>
    <w:rsid w:val="00352E72"/>
    <w:rsid w:val="00352ED7"/>
    <w:rsid w:val="00352FFD"/>
    <w:rsid w:val="00353612"/>
    <w:rsid w:val="00353636"/>
    <w:rsid w:val="00353766"/>
    <w:rsid w:val="00353B27"/>
    <w:rsid w:val="003543C0"/>
    <w:rsid w:val="00354534"/>
    <w:rsid w:val="00354809"/>
    <w:rsid w:val="00354837"/>
    <w:rsid w:val="00354942"/>
    <w:rsid w:val="00354A8A"/>
    <w:rsid w:val="00354AE0"/>
    <w:rsid w:val="00354C97"/>
    <w:rsid w:val="00354F13"/>
    <w:rsid w:val="00355071"/>
    <w:rsid w:val="003551CB"/>
    <w:rsid w:val="00355886"/>
    <w:rsid w:val="003558C8"/>
    <w:rsid w:val="00355999"/>
    <w:rsid w:val="00355B3A"/>
    <w:rsid w:val="00355B47"/>
    <w:rsid w:val="00355C74"/>
    <w:rsid w:val="00355FE6"/>
    <w:rsid w:val="00356014"/>
    <w:rsid w:val="00356149"/>
    <w:rsid w:val="00356400"/>
    <w:rsid w:val="0035644E"/>
    <w:rsid w:val="003565A2"/>
    <w:rsid w:val="0035669C"/>
    <w:rsid w:val="0035669D"/>
    <w:rsid w:val="00356769"/>
    <w:rsid w:val="00356814"/>
    <w:rsid w:val="0035683A"/>
    <w:rsid w:val="00356CBF"/>
    <w:rsid w:val="00356EB6"/>
    <w:rsid w:val="00356F03"/>
    <w:rsid w:val="00356F78"/>
    <w:rsid w:val="00356FFF"/>
    <w:rsid w:val="003570C2"/>
    <w:rsid w:val="0035712A"/>
    <w:rsid w:val="00357349"/>
    <w:rsid w:val="00357403"/>
    <w:rsid w:val="003577B9"/>
    <w:rsid w:val="003579E7"/>
    <w:rsid w:val="00357BD5"/>
    <w:rsid w:val="00357DFF"/>
    <w:rsid w:val="00357E16"/>
    <w:rsid w:val="0036002D"/>
    <w:rsid w:val="003600E4"/>
    <w:rsid w:val="003602A4"/>
    <w:rsid w:val="00360421"/>
    <w:rsid w:val="0036053D"/>
    <w:rsid w:val="003605DA"/>
    <w:rsid w:val="00360741"/>
    <w:rsid w:val="00360B50"/>
    <w:rsid w:val="00361008"/>
    <w:rsid w:val="00361105"/>
    <w:rsid w:val="003613D6"/>
    <w:rsid w:val="00361416"/>
    <w:rsid w:val="00361519"/>
    <w:rsid w:val="00361543"/>
    <w:rsid w:val="00361569"/>
    <w:rsid w:val="003615A7"/>
    <w:rsid w:val="00361675"/>
    <w:rsid w:val="003616AA"/>
    <w:rsid w:val="003616F8"/>
    <w:rsid w:val="0036179C"/>
    <w:rsid w:val="003618AA"/>
    <w:rsid w:val="00361F2E"/>
    <w:rsid w:val="00361F57"/>
    <w:rsid w:val="00362196"/>
    <w:rsid w:val="00362362"/>
    <w:rsid w:val="003623DE"/>
    <w:rsid w:val="003625F3"/>
    <w:rsid w:val="003626FE"/>
    <w:rsid w:val="00362A50"/>
    <w:rsid w:val="00362AD7"/>
    <w:rsid w:val="00362BA4"/>
    <w:rsid w:val="003630F6"/>
    <w:rsid w:val="00363362"/>
    <w:rsid w:val="0036376C"/>
    <w:rsid w:val="00363B1A"/>
    <w:rsid w:val="00363DAF"/>
    <w:rsid w:val="00363DEC"/>
    <w:rsid w:val="00363ECD"/>
    <w:rsid w:val="0036418E"/>
    <w:rsid w:val="00364246"/>
    <w:rsid w:val="00364266"/>
    <w:rsid w:val="003644AD"/>
    <w:rsid w:val="00364519"/>
    <w:rsid w:val="003645C0"/>
    <w:rsid w:val="00364733"/>
    <w:rsid w:val="00364808"/>
    <w:rsid w:val="00364A68"/>
    <w:rsid w:val="00364ADF"/>
    <w:rsid w:val="00364D3D"/>
    <w:rsid w:val="00364D5A"/>
    <w:rsid w:val="00364FEA"/>
    <w:rsid w:val="0036503C"/>
    <w:rsid w:val="0036516A"/>
    <w:rsid w:val="00365386"/>
    <w:rsid w:val="00365749"/>
    <w:rsid w:val="003657A2"/>
    <w:rsid w:val="003657D8"/>
    <w:rsid w:val="00365A74"/>
    <w:rsid w:val="00365D3D"/>
    <w:rsid w:val="00365E36"/>
    <w:rsid w:val="00365FFF"/>
    <w:rsid w:val="003660FE"/>
    <w:rsid w:val="00366141"/>
    <w:rsid w:val="0036628F"/>
    <w:rsid w:val="00366385"/>
    <w:rsid w:val="00366418"/>
    <w:rsid w:val="003664CE"/>
    <w:rsid w:val="003666E0"/>
    <w:rsid w:val="00366797"/>
    <w:rsid w:val="003667C3"/>
    <w:rsid w:val="0036689E"/>
    <w:rsid w:val="00366CC2"/>
    <w:rsid w:val="00366CDE"/>
    <w:rsid w:val="003672A2"/>
    <w:rsid w:val="003672B4"/>
    <w:rsid w:val="00367403"/>
    <w:rsid w:val="003674EE"/>
    <w:rsid w:val="003677F0"/>
    <w:rsid w:val="00367A33"/>
    <w:rsid w:val="00367B80"/>
    <w:rsid w:val="00367D0D"/>
    <w:rsid w:val="00367E73"/>
    <w:rsid w:val="00367EEF"/>
    <w:rsid w:val="00367EFD"/>
    <w:rsid w:val="00370115"/>
    <w:rsid w:val="003701AD"/>
    <w:rsid w:val="003705EC"/>
    <w:rsid w:val="00370632"/>
    <w:rsid w:val="0037088E"/>
    <w:rsid w:val="00370972"/>
    <w:rsid w:val="003709AB"/>
    <w:rsid w:val="00370AD9"/>
    <w:rsid w:val="00370CD3"/>
    <w:rsid w:val="00370F01"/>
    <w:rsid w:val="00370FEF"/>
    <w:rsid w:val="0037100E"/>
    <w:rsid w:val="0037108E"/>
    <w:rsid w:val="003715B5"/>
    <w:rsid w:val="00371667"/>
    <w:rsid w:val="00371734"/>
    <w:rsid w:val="00371753"/>
    <w:rsid w:val="0037187D"/>
    <w:rsid w:val="00371979"/>
    <w:rsid w:val="00371A89"/>
    <w:rsid w:val="00371C6C"/>
    <w:rsid w:val="00371D27"/>
    <w:rsid w:val="00371EA7"/>
    <w:rsid w:val="003723AB"/>
    <w:rsid w:val="003723FB"/>
    <w:rsid w:val="003724A7"/>
    <w:rsid w:val="0037263A"/>
    <w:rsid w:val="00372739"/>
    <w:rsid w:val="00372802"/>
    <w:rsid w:val="00372983"/>
    <w:rsid w:val="003729D4"/>
    <w:rsid w:val="003729F1"/>
    <w:rsid w:val="003732A2"/>
    <w:rsid w:val="0037346A"/>
    <w:rsid w:val="0037356E"/>
    <w:rsid w:val="003735B7"/>
    <w:rsid w:val="00373685"/>
    <w:rsid w:val="003736B3"/>
    <w:rsid w:val="003736DF"/>
    <w:rsid w:val="003737CC"/>
    <w:rsid w:val="00373A0D"/>
    <w:rsid w:val="00373D2C"/>
    <w:rsid w:val="00373DF5"/>
    <w:rsid w:val="0037416A"/>
    <w:rsid w:val="003741AD"/>
    <w:rsid w:val="00374250"/>
    <w:rsid w:val="0037426F"/>
    <w:rsid w:val="003744C2"/>
    <w:rsid w:val="0037468C"/>
    <w:rsid w:val="003746F6"/>
    <w:rsid w:val="003747C8"/>
    <w:rsid w:val="00374805"/>
    <w:rsid w:val="00374A43"/>
    <w:rsid w:val="00374A98"/>
    <w:rsid w:val="00374CF7"/>
    <w:rsid w:val="00374D40"/>
    <w:rsid w:val="00374F85"/>
    <w:rsid w:val="003751BA"/>
    <w:rsid w:val="00375322"/>
    <w:rsid w:val="003753E6"/>
    <w:rsid w:val="00375414"/>
    <w:rsid w:val="003754ED"/>
    <w:rsid w:val="00375565"/>
    <w:rsid w:val="00375578"/>
    <w:rsid w:val="00375781"/>
    <w:rsid w:val="003758D3"/>
    <w:rsid w:val="003759B9"/>
    <w:rsid w:val="00375A72"/>
    <w:rsid w:val="00375BD1"/>
    <w:rsid w:val="00375D0B"/>
    <w:rsid w:val="00375E03"/>
    <w:rsid w:val="00376121"/>
    <w:rsid w:val="00376172"/>
    <w:rsid w:val="003762D4"/>
    <w:rsid w:val="00376312"/>
    <w:rsid w:val="00376429"/>
    <w:rsid w:val="0037655F"/>
    <w:rsid w:val="003765BE"/>
    <w:rsid w:val="00376756"/>
    <w:rsid w:val="00376A57"/>
    <w:rsid w:val="00376B67"/>
    <w:rsid w:val="003770A1"/>
    <w:rsid w:val="003771AD"/>
    <w:rsid w:val="003772CC"/>
    <w:rsid w:val="0037741E"/>
    <w:rsid w:val="003774FB"/>
    <w:rsid w:val="00377535"/>
    <w:rsid w:val="0037768E"/>
    <w:rsid w:val="003776A4"/>
    <w:rsid w:val="003779AE"/>
    <w:rsid w:val="00377A14"/>
    <w:rsid w:val="00377B66"/>
    <w:rsid w:val="00377BB8"/>
    <w:rsid w:val="00377C46"/>
    <w:rsid w:val="00377CAB"/>
    <w:rsid w:val="00377CB4"/>
    <w:rsid w:val="00377CEA"/>
    <w:rsid w:val="00377D2F"/>
    <w:rsid w:val="00377D31"/>
    <w:rsid w:val="00377D80"/>
    <w:rsid w:val="00377DFA"/>
    <w:rsid w:val="00377E9B"/>
    <w:rsid w:val="00377EBD"/>
    <w:rsid w:val="00380022"/>
    <w:rsid w:val="003800F6"/>
    <w:rsid w:val="0038019F"/>
    <w:rsid w:val="003802E2"/>
    <w:rsid w:val="00380305"/>
    <w:rsid w:val="003803F4"/>
    <w:rsid w:val="00380420"/>
    <w:rsid w:val="003804EB"/>
    <w:rsid w:val="0038053E"/>
    <w:rsid w:val="003805CC"/>
    <w:rsid w:val="0038082D"/>
    <w:rsid w:val="00380D9D"/>
    <w:rsid w:val="00380E27"/>
    <w:rsid w:val="00380E9F"/>
    <w:rsid w:val="00380EB0"/>
    <w:rsid w:val="00380F18"/>
    <w:rsid w:val="003812A8"/>
    <w:rsid w:val="00381365"/>
    <w:rsid w:val="00381427"/>
    <w:rsid w:val="003814A4"/>
    <w:rsid w:val="003815A2"/>
    <w:rsid w:val="0038167C"/>
    <w:rsid w:val="00381857"/>
    <w:rsid w:val="0038194C"/>
    <w:rsid w:val="00381959"/>
    <w:rsid w:val="00381996"/>
    <w:rsid w:val="00381A11"/>
    <w:rsid w:val="00381AE3"/>
    <w:rsid w:val="00382071"/>
    <w:rsid w:val="003822B5"/>
    <w:rsid w:val="003822CD"/>
    <w:rsid w:val="003823AE"/>
    <w:rsid w:val="00382402"/>
    <w:rsid w:val="003824D4"/>
    <w:rsid w:val="00382608"/>
    <w:rsid w:val="003827CA"/>
    <w:rsid w:val="003827D6"/>
    <w:rsid w:val="0038287A"/>
    <w:rsid w:val="00382A6B"/>
    <w:rsid w:val="00382D74"/>
    <w:rsid w:val="00382DAD"/>
    <w:rsid w:val="00382E48"/>
    <w:rsid w:val="00382EBE"/>
    <w:rsid w:val="003830F2"/>
    <w:rsid w:val="0038327E"/>
    <w:rsid w:val="003832AF"/>
    <w:rsid w:val="00383335"/>
    <w:rsid w:val="00383611"/>
    <w:rsid w:val="00383661"/>
    <w:rsid w:val="003836A8"/>
    <w:rsid w:val="003836D4"/>
    <w:rsid w:val="0038398D"/>
    <w:rsid w:val="00383E10"/>
    <w:rsid w:val="00383EF0"/>
    <w:rsid w:val="0038429A"/>
    <w:rsid w:val="00384331"/>
    <w:rsid w:val="003843EF"/>
    <w:rsid w:val="0038442D"/>
    <w:rsid w:val="003844F8"/>
    <w:rsid w:val="00384659"/>
    <w:rsid w:val="003846FE"/>
    <w:rsid w:val="003847FE"/>
    <w:rsid w:val="00384985"/>
    <w:rsid w:val="00384A8B"/>
    <w:rsid w:val="00384BEB"/>
    <w:rsid w:val="00384DF2"/>
    <w:rsid w:val="00385088"/>
    <w:rsid w:val="00385128"/>
    <w:rsid w:val="00385194"/>
    <w:rsid w:val="00385238"/>
    <w:rsid w:val="0038541D"/>
    <w:rsid w:val="003854A0"/>
    <w:rsid w:val="00385729"/>
    <w:rsid w:val="00385797"/>
    <w:rsid w:val="0038581F"/>
    <w:rsid w:val="0038584E"/>
    <w:rsid w:val="00385A68"/>
    <w:rsid w:val="00385CA6"/>
    <w:rsid w:val="00385CF1"/>
    <w:rsid w:val="00385DE1"/>
    <w:rsid w:val="00385F3D"/>
    <w:rsid w:val="00386006"/>
    <w:rsid w:val="0038609E"/>
    <w:rsid w:val="00386186"/>
    <w:rsid w:val="00386270"/>
    <w:rsid w:val="003862F6"/>
    <w:rsid w:val="003863A3"/>
    <w:rsid w:val="00386408"/>
    <w:rsid w:val="00386545"/>
    <w:rsid w:val="00386880"/>
    <w:rsid w:val="00386948"/>
    <w:rsid w:val="00386B4C"/>
    <w:rsid w:val="00386C5B"/>
    <w:rsid w:val="0038720C"/>
    <w:rsid w:val="00387248"/>
    <w:rsid w:val="00387302"/>
    <w:rsid w:val="003874E3"/>
    <w:rsid w:val="003875A3"/>
    <w:rsid w:val="003876FE"/>
    <w:rsid w:val="00387A7A"/>
    <w:rsid w:val="00387A8C"/>
    <w:rsid w:val="00387B09"/>
    <w:rsid w:val="003900D3"/>
    <w:rsid w:val="003903FC"/>
    <w:rsid w:val="00390419"/>
    <w:rsid w:val="00390526"/>
    <w:rsid w:val="00390555"/>
    <w:rsid w:val="003906A4"/>
    <w:rsid w:val="003907AB"/>
    <w:rsid w:val="003908F0"/>
    <w:rsid w:val="00390B7E"/>
    <w:rsid w:val="00390C03"/>
    <w:rsid w:val="0039100D"/>
    <w:rsid w:val="00391160"/>
    <w:rsid w:val="003911F6"/>
    <w:rsid w:val="003912EE"/>
    <w:rsid w:val="00391338"/>
    <w:rsid w:val="00391459"/>
    <w:rsid w:val="003915E5"/>
    <w:rsid w:val="003915EE"/>
    <w:rsid w:val="003916B8"/>
    <w:rsid w:val="0039174B"/>
    <w:rsid w:val="0039192C"/>
    <w:rsid w:val="00391A57"/>
    <w:rsid w:val="00391A5B"/>
    <w:rsid w:val="00391AD0"/>
    <w:rsid w:val="00391B04"/>
    <w:rsid w:val="00391B2F"/>
    <w:rsid w:val="00391F7B"/>
    <w:rsid w:val="00391FD4"/>
    <w:rsid w:val="003920DE"/>
    <w:rsid w:val="003925CD"/>
    <w:rsid w:val="0039282C"/>
    <w:rsid w:val="00392876"/>
    <w:rsid w:val="0039296A"/>
    <w:rsid w:val="00392A85"/>
    <w:rsid w:val="00392C12"/>
    <w:rsid w:val="00392F69"/>
    <w:rsid w:val="00392FC4"/>
    <w:rsid w:val="003930BA"/>
    <w:rsid w:val="00393207"/>
    <w:rsid w:val="0039325F"/>
    <w:rsid w:val="00393410"/>
    <w:rsid w:val="0039352C"/>
    <w:rsid w:val="003936DC"/>
    <w:rsid w:val="0039371F"/>
    <w:rsid w:val="00393830"/>
    <w:rsid w:val="0039385B"/>
    <w:rsid w:val="003938B5"/>
    <w:rsid w:val="00393C44"/>
    <w:rsid w:val="00393FCE"/>
    <w:rsid w:val="0039406D"/>
    <w:rsid w:val="003940D0"/>
    <w:rsid w:val="00394194"/>
    <w:rsid w:val="003941E6"/>
    <w:rsid w:val="00394211"/>
    <w:rsid w:val="003942C2"/>
    <w:rsid w:val="003947AF"/>
    <w:rsid w:val="0039499C"/>
    <w:rsid w:val="00394F00"/>
    <w:rsid w:val="00394F06"/>
    <w:rsid w:val="00395003"/>
    <w:rsid w:val="0039505E"/>
    <w:rsid w:val="003951EC"/>
    <w:rsid w:val="0039550D"/>
    <w:rsid w:val="00395765"/>
    <w:rsid w:val="003958CE"/>
    <w:rsid w:val="003958F7"/>
    <w:rsid w:val="00395BA8"/>
    <w:rsid w:val="00395C3E"/>
    <w:rsid w:val="00395CA5"/>
    <w:rsid w:val="00395DFA"/>
    <w:rsid w:val="00395E34"/>
    <w:rsid w:val="00395E74"/>
    <w:rsid w:val="00395F4F"/>
    <w:rsid w:val="00395F94"/>
    <w:rsid w:val="00396100"/>
    <w:rsid w:val="0039618A"/>
    <w:rsid w:val="003965C1"/>
    <w:rsid w:val="003968C8"/>
    <w:rsid w:val="00396C63"/>
    <w:rsid w:val="00396CA0"/>
    <w:rsid w:val="00396D8C"/>
    <w:rsid w:val="003970A0"/>
    <w:rsid w:val="0039711F"/>
    <w:rsid w:val="003972EA"/>
    <w:rsid w:val="00397366"/>
    <w:rsid w:val="0039740E"/>
    <w:rsid w:val="003977F4"/>
    <w:rsid w:val="00397A53"/>
    <w:rsid w:val="00397B83"/>
    <w:rsid w:val="00397BFD"/>
    <w:rsid w:val="00397BFE"/>
    <w:rsid w:val="00397D94"/>
    <w:rsid w:val="003A0210"/>
    <w:rsid w:val="003A04DF"/>
    <w:rsid w:val="003A0557"/>
    <w:rsid w:val="003A0567"/>
    <w:rsid w:val="003A05FC"/>
    <w:rsid w:val="003A0854"/>
    <w:rsid w:val="003A0A5D"/>
    <w:rsid w:val="003A0D67"/>
    <w:rsid w:val="003A109F"/>
    <w:rsid w:val="003A10DE"/>
    <w:rsid w:val="003A137C"/>
    <w:rsid w:val="003A13AE"/>
    <w:rsid w:val="003A14BC"/>
    <w:rsid w:val="003A1A2F"/>
    <w:rsid w:val="003A1A5E"/>
    <w:rsid w:val="003A1A7D"/>
    <w:rsid w:val="003A1B4D"/>
    <w:rsid w:val="003A1B7C"/>
    <w:rsid w:val="003A1B7E"/>
    <w:rsid w:val="003A1C2B"/>
    <w:rsid w:val="003A1EC4"/>
    <w:rsid w:val="003A1F0D"/>
    <w:rsid w:val="003A1FDF"/>
    <w:rsid w:val="003A211E"/>
    <w:rsid w:val="003A2238"/>
    <w:rsid w:val="003A25BC"/>
    <w:rsid w:val="003A2799"/>
    <w:rsid w:val="003A2862"/>
    <w:rsid w:val="003A2A25"/>
    <w:rsid w:val="003A2A88"/>
    <w:rsid w:val="003A2B63"/>
    <w:rsid w:val="003A2C12"/>
    <w:rsid w:val="003A2C2E"/>
    <w:rsid w:val="003A2DA0"/>
    <w:rsid w:val="003A2E73"/>
    <w:rsid w:val="003A2F25"/>
    <w:rsid w:val="003A3435"/>
    <w:rsid w:val="003A361A"/>
    <w:rsid w:val="003A389B"/>
    <w:rsid w:val="003A3A79"/>
    <w:rsid w:val="003A3BE4"/>
    <w:rsid w:val="003A3C81"/>
    <w:rsid w:val="003A3EC8"/>
    <w:rsid w:val="003A410E"/>
    <w:rsid w:val="003A445C"/>
    <w:rsid w:val="003A451D"/>
    <w:rsid w:val="003A4694"/>
    <w:rsid w:val="003A46C8"/>
    <w:rsid w:val="003A4D69"/>
    <w:rsid w:val="003A50D8"/>
    <w:rsid w:val="003A54A2"/>
    <w:rsid w:val="003A54B0"/>
    <w:rsid w:val="003A56B7"/>
    <w:rsid w:val="003A5702"/>
    <w:rsid w:val="003A57DC"/>
    <w:rsid w:val="003A5858"/>
    <w:rsid w:val="003A5CC3"/>
    <w:rsid w:val="003A5E20"/>
    <w:rsid w:val="003A5F9C"/>
    <w:rsid w:val="003A60A3"/>
    <w:rsid w:val="003A63B9"/>
    <w:rsid w:val="003A63DD"/>
    <w:rsid w:val="003A6487"/>
    <w:rsid w:val="003A64DE"/>
    <w:rsid w:val="003A650A"/>
    <w:rsid w:val="003A65B7"/>
    <w:rsid w:val="003A6604"/>
    <w:rsid w:val="003A668E"/>
    <w:rsid w:val="003A6AE3"/>
    <w:rsid w:val="003A6B62"/>
    <w:rsid w:val="003A6CAD"/>
    <w:rsid w:val="003A714C"/>
    <w:rsid w:val="003A7180"/>
    <w:rsid w:val="003A73D1"/>
    <w:rsid w:val="003A75FA"/>
    <w:rsid w:val="003A7942"/>
    <w:rsid w:val="003A7996"/>
    <w:rsid w:val="003A7A0A"/>
    <w:rsid w:val="003A7A2A"/>
    <w:rsid w:val="003A7B87"/>
    <w:rsid w:val="003A7DA5"/>
    <w:rsid w:val="003A7E7E"/>
    <w:rsid w:val="003B0153"/>
    <w:rsid w:val="003B02D3"/>
    <w:rsid w:val="003B049A"/>
    <w:rsid w:val="003B06C3"/>
    <w:rsid w:val="003B0884"/>
    <w:rsid w:val="003B08B1"/>
    <w:rsid w:val="003B08F9"/>
    <w:rsid w:val="003B092A"/>
    <w:rsid w:val="003B0A33"/>
    <w:rsid w:val="003B0BE2"/>
    <w:rsid w:val="003B0C9B"/>
    <w:rsid w:val="003B0D10"/>
    <w:rsid w:val="003B0EA7"/>
    <w:rsid w:val="003B0FE4"/>
    <w:rsid w:val="003B117D"/>
    <w:rsid w:val="003B1266"/>
    <w:rsid w:val="003B147A"/>
    <w:rsid w:val="003B1763"/>
    <w:rsid w:val="003B196B"/>
    <w:rsid w:val="003B1D2E"/>
    <w:rsid w:val="003B1E0E"/>
    <w:rsid w:val="003B1E78"/>
    <w:rsid w:val="003B2045"/>
    <w:rsid w:val="003B207A"/>
    <w:rsid w:val="003B207D"/>
    <w:rsid w:val="003B20A0"/>
    <w:rsid w:val="003B2450"/>
    <w:rsid w:val="003B25DE"/>
    <w:rsid w:val="003B2807"/>
    <w:rsid w:val="003B2893"/>
    <w:rsid w:val="003B2A28"/>
    <w:rsid w:val="003B2A5C"/>
    <w:rsid w:val="003B2A80"/>
    <w:rsid w:val="003B2AF7"/>
    <w:rsid w:val="003B3019"/>
    <w:rsid w:val="003B304F"/>
    <w:rsid w:val="003B30A2"/>
    <w:rsid w:val="003B30CA"/>
    <w:rsid w:val="003B34D8"/>
    <w:rsid w:val="003B350D"/>
    <w:rsid w:val="003B3580"/>
    <w:rsid w:val="003B36D0"/>
    <w:rsid w:val="003B3B43"/>
    <w:rsid w:val="003B3C0C"/>
    <w:rsid w:val="003B3E8C"/>
    <w:rsid w:val="003B4011"/>
    <w:rsid w:val="003B40F4"/>
    <w:rsid w:val="003B4184"/>
    <w:rsid w:val="003B42C1"/>
    <w:rsid w:val="003B45A8"/>
    <w:rsid w:val="003B45C1"/>
    <w:rsid w:val="003B47A3"/>
    <w:rsid w:val="003B4829"/>
    <w:rsid w:val="003B4858"/>
    <w:rsid w:val="003B4A50"/>
    <w:rsid w:val="003B4BDE"/>
    <w:rsid w:val="003B4BE4"/>
    <w:rsid w:val="003B4D1D"/>
    <w:rsid w:val="003B4E85"/>
    <w:rsid w:val="003B4ECE"/>
    <w:rsid w:val="003B502F"/>
    <w:rsid w:val="003B520C"/>
    <w:rsid w:val="003B5605"/>
    <w:rsid w:val="003B56EF"/>
    <w:rsid w:val="003B57B2"/>
    <w:rsid w:val="003B57EB"/>
    <w:rsid w:val="003B58DE"/>
    <w:rsid w:val="003B5A0C"/>
    <w:rsid w:val="003B5C19"/>
    <w:rsid w:val="003B5CEE"/>
    <w:rsid w:val="003B5E22"/>
    <w:rsid w:val="003B608E"/>
    <w:rsid w:val="003B612B"/>
    <w:rsid w:val="003B6194"/>
    <w:rsid w:val="003B61CE"/>
    <w:rsid w:val="003B62E1"/>
    <w:rsid w:val="003B671F"/>
    <w:rsid w:val="003B694C"/>
    <w:rsid w:val="003B69B8"/>
    <w:rsid w:val="003B6ABC"/>
    <w:rsid w:val="003B6BE9"/>
    <w:rsid w:val="003B6C07"/>
    <w:rsid w:val="003B6CB1"/>
    <w:rsid w:val="003B6DD5"/>
    <w:rsid w:val="003B718B"/>
    <w:rsid w:val="003B72FF"/>
    <w:rsid w:val="003B730E"/>
    <w:rsid w:val="003B73B7"/>
    <w:rsid w:val="003B74F0"/>
    <w:rsid w:val="003B750A"/>
    <w:rsid w:val="003B75F9"/>
    <w:rsid w:val="003B7768"/>
    <w:rsid w:val="003B78FB"/>
    <w:rsid w:val="003B7937"/>
    <w:rsid w:val="003B79EC"/>
    <w:rsid w:val="003B7A2F"/>
    <w:rsid w:val="003B7AE8"/>
    <w:rsid w:val="003B7D52"/>
    <w:rsid w:val="003B7E1E"/>
    <w:rsid w:val="003B7F3E"/>
    <w:rsid w:val="003C00D6"/>
    <w:rsid w:val="003C0106"/>
    <w:rsid w:val="003C022F"/>
    <w:rsid w:val="003C0259"/>
    <w:rsid w:val="003C033B"/>
    <w:rsid w:val="003C034F"/>
    <w:rsid w:val="003C036C"/>
    <w:rsid w:val="003C038D"/>
    <w:rsid w:val="003C0A18"/>
    <w:rsid w:val="003C0A43"/>
    <w:rsid w:val="003C0B1F"/>
    <w:rsid w:val="003C0BD8"/>
    <w:rsid w:val="003C0CBD"/>
    <w:rsid w:val="003C1059"/>
    <w:rsid w:val="003C1107"/>
    <w:rsid w:val="003C1530"/>
    <w:rsid w:val="003C1574"/>
    <w:rsid w:val="003C159C"/>
    <w:rsid w:val="003C178C"/>
    <w:rsid w:val="003C18D6"/>
    <w:rsid w:val="003C19C8"/>
    <w:rsid w:val="003C19FC"/>
    <w:rsid w:val="003C1A81"/>
    <w:rsid w:val="003C1B33"/>
    <w:rsid w:val="003C1B78"/>
    <w:rsid w:val="003C1D10"/>
    <w:rsid w:val="003C1D20"/>
    <w:rsid w:val="003C2240"/>
    <w:rsid w:val="003C24ED"/>
    <w:rsid w:val="003C2617"/>
    <w:rsid w:val="003C2B21"/>
    <w:rsid w:val="003C2D71"/>
    <w:rsid w:val="003C3088"/>
    <w:rsid w:val="003C3443"/>
    <w:rsid w:val="003C3538"/>
    <w:rsid w:val="003C3625"/>
    <w:rsid w:val="003C366B"/>
    <w:rsid w:val="003C36F9"/>
    <w:rsid w:val="003C37CF"/>
    <w:rsid w:val="003C394D"/>
    <w:rsid w:val="003C39CB"/>
    <w:rsid w:val="003C3B01"/>
    <w:rsid w:val="003C3C03"/>
    <w:rsid w:val="003C3E56"/>
    <w:rsid w:val="003C3E94"/>
    <w:rsid w:val="003C4215"/>
    <w:rsid w:val="003C4579"/>
    <w:rsid w:val="003C4811"/>
    <w:rsid w:val="003C4ADF"/>
    <w:rsid w:val="003C4C32"/>
    <w:rsid w:val="003C4D65"/>
    <w:rsid w:val="003C4FC7"/>
    <w:rsid w:val="003C5132"/>
    <w:rsid w:val="003C5477"/>
    <w:rsid w:val="003C5513"/>
    <w:rsid w:val="003C5623"/>
    <w:rsid w:val="003C5885"/>
    <w:rsid w:val="003C58CB"/>
    <w:rsid w:val="003C597C"/>
    <w:rsid w:val="003C5E49"/>
    <w:rsid w:val="003C607D"/>
    <w:rsid w:val="003C63E7"/>
    <w:rsid w:val="003C6499"/>
    <w:rsid w:val="003C653E"/>
    <w:rsid w:val="003C6616"/>
    <w:rsid w:val="003C6712"/>
    <w:rsid w:val="003C679D"/>
    <w:rsid w:val="003C68F2"/>
    <w:rsid w:val="003C6AFE"/>
    <w:rsid w:val="003C6D9B"/>
    <w:rsid w:val="003C6EEA"/>
    <w:rsid w:val="003C6F25"/>
    <w:rsid w:val="003C6F33"/>
    <w:rsid w:val="003C7068"/>
    <w:rsid w:val="003C715A"/>
    <w:rsid w:val="003C745A"/>
    <w:rsid w:val="003C75A5"/>
    <w:rsid w:val="003C7828"/>
    <w:rsid w:val="003C7B59"/>
    <w:rsid w:val="003C7B73"/>
    <w:rsid w:val="003C7BC0"/>
    <w:rsid w:val="003C7D36"/>
    <w:rsid w:val="003C7DB5"/>
    <w:rsid w:val="003C7F44"/>
    <w:rsid w:val="003CDB8E"/>
    <w:rsid w:val="003D006A"/>
    <w:rsid w:val="003D0300"/>
    <w:rsid w:val="003D0383"/>
    <w:rsid w:val="003D042B"/>
    <w:rsid w:val="003D0482"/>
    <w:rsid w:val="003D0512"/>
    <w:rsid w:val="003D0521"/>
    <w:rsid w:val="003D05C3"/>
    <w:rsid w:val="003D061B"/>
    <w:rsid w:val="003D114C"/>
    <w:rsid w:val="003D12C5"/>
    <w:rsid w:val="003D13B6"/>
    <w:rsid w:val="003D14A0"/>
    <w:rsid w:val="003D1651"/>
    <w:rsid w:val="003D1658"/>
    <w:rsid w:val="003D1698"/>
    <w:rsid w:val="003D16DF"/>
    <w:rsid w:val="003D17A7"/>
    <w:rsid w:val="003D17AE"/>
    <w:rsid w:val="003D17D4"/>
    <w:rsid w:val="003D1834"/>
    <w:rsid w:val="003D18AD"/>
    <w:rsid w:val="003D1A72"/>
    <w:rsid w:val="003D1B46"/>
    <w:rsid w:val="003D2364"/>
    <w:rsid w:val="003D26DB"/>
    <w:rsid w:val="003D296A"/>
    <w:rsid w:val="003D2B22"/>
    <w:rsid w:val="003D2DBF"/>
    <w:rsid w:val="003D2E80"/>
    <w:rsid w:val="003D312E"/>
    <w:rsid w:val="003D3150"/>
    <w:rsid w:val="003D3159"/>
    <w:rsid w:val="003D328D"/>
    <w:rsid w:val="003D3368"/>
    <w:rsid w:val="003D35C2"/>
    <w:rsid w:val="003D36AD"/>
    <w:rsid w:val="003D37F0"/>
    <w:rsid w:val="003D3C61"/>
    <w:rsid w:val="003D3D3A"/>
    <w:rsid w:val="003D3E06"/>
    <w:rsid w:val="003D409E"/>
    <w:rsid w:val="003D40B7"/>
    <w:rsid w:val="003D40F6"/>
    <w:rsid w:val="003D41DB"/>
    <w:rsid w:val="003D4239"/>
    <w:rsid w:val="003D4258"/>
    <w:rsid w:val="003D440A"/>
    <w:rsid w:val="003D46C3"/>
    <w:rsid w:val="003D47A8"/>
    <w:rsid w:val="003D491D"/>
    <w:rsid w:val="003D4CF1"/>
    <w:rsid w:val="003D4DE1"/>
    <w:rsid w:val="003D4E61"/>
    <w:rsid w:val="003D50F5"/>
    <w:rsid w:val="003D5152"/>
    <w:rsid w:val="003D5178"/>
    <w:rsid w:val="003D5318"/>
    <w:rsid w:val="003D54E7"/>
    <w:rsid w:val="003D564A"/>
    <w:rsid w:val="003D5841"/>
    <w:rsid w:val="003D58B8"/>
    <w:rsid w:val="003D59BF"/>
    <w:rsid w:val="003D59DC"/>
    <w:rsid w:val="003D5A54"/>
    <w:rsid w:val="003D5A85"/>
    <w:rsid w:val="003D5C74"/>
    <w:rsid w:val="003D5CEC"/>
    <w:rsid w:val="003D5CFB"/>
    <w:rsid w:val="003D5D1C"/>
    <w:rsid w:val="003D5E9A"/>
    <w:rsid w:val="003D5FDB"/>
    <w:rsid w:val="003D60F4"/>
    <w:rsid w:val="003D6202"/>
    <w:rsid w:val="003D64E6"/>
    <w:rsid w:val="003D66A2"/>
    <w:rsid w:val="003D681A"/>
    <w:rsid w:val="003D6A18"/>
    <w:rsid w:val="003D6BA2"/>
    <w:rsid w:val="003D6CE1"/>
    <w:rsid w:val="003D6D3A"/>
    <w:rsid w:val="003D6EE2"/>
    <w:rsid w:val="003D6FC2"/>
    <w:rsid w:val="003D7220"/>
    <w:rsid w:val="003D72D6"/>
    <w:rsid w:val="003D7300"/>
    <w:rsid w:val="003D74A0"/>
    <w:rsid w:val="003D74B3"/>
    <w:rsid w:val="003D74EC"/>
    <w:rsid w:val="003D7910"/>
    <w:rsid w:val="003D791A"/>
    <w:rsid w:val="003D7B29"/>
    <w:rsid w:val="003D7C54"/>
    <w:rsid w:val="003E022D"/>
    <w:rsid w:val="003E02FE"/>
    <w:rsid w:val="003E077F"/>
    <w:rsid w:val="003E081D"/>
    <w:rsid w:val="003E0857"/>
    <w:rsid w:val="003E08B7"/>
    <w:rsid w:val="003E0ACC"/>
    <w:rsid w:val="003E0B53"/>
    <w:rsid w:val="003E0BCF"/>
    <w:rsid w:val="003E0EC1"/>
    <w:rsid w:val="003E0ECA"/>
    <w:rsid w:val="003E10D2"/>
    <w:rsid w:val="003E1197"/>
    <w:rsid w:val="003E11A1"/>
    <w:rsid w:val="003E11F5"/>
    <w:rsid w:val="003E1623"/>
    <w:rsid w:val="003E18E7"/>
    <w:rsid w:val="003E1B85"/>
    <w:rsid w:val="003E1BC4"/>
    <w:rsid w:val="003E1C23"/>
    <w:rsid w:val="003E1E21"/>
    <w:rsid w:val="003E1E5D"/>
    <w:rsid w:val="003E1EAA"/>
    <w:rsid w:val="003E200F"/>
    <w:rsid w:val="003E21C6"/>
    <w:rsid w:val="003E21E9"/>
    <w:rsid w:val="003E224D"/>
    <w:rsid w:val="003E239F"/>
    <w:rsid w:val="003E23F0"/>
    <w:rsid w:val="003E2636"/>
    <w:rsid w:val="003E2670"/>
    <w:rsid w:val="003E291F"/>
    <w:rsid w:val="003E2921"/>
    <w:rsid w:val="003E2926"/>
    <w:rsid w:val="003E2A77"/>
    <w:rsid w:val="003E2C2E"/>
    <w:rsid w:val="003E2D93"/>
    <w:rsid w:val="003E2E12"/>
    <w:rsid w:val="003E2EAB"/>
    <w:rsid w:val="003E31DC"/>
    <w:rsid w:val="003E32D9"/>
    <w:rsid w:val="003E35DD"/>
    <w:rsid w:val="003E372A"/>
    <w:rsid w:val="003E3826"/>
    <w:rsid w:val="003E3844"/>
    <w:rsid w:val="003E3B21"/>
    <w:rsid w:val="003E3DBD"/>
    <w:rsid w:val="003E3E5D"/>
    <w:rsid w:val="003E3EFE"/>
    <w:rsid w:val="003E4451"/>
    <w:rsid w:val="003E46E7"/>
    <w:rsid w:val="003E482A"/>
    <w:rsid w:val="003E4880"/>
    <w:rsid w:val="003E4A02"/>
    <w:rsid w:val="003E4B47"/>
    <w:rsid w:val="003E4C5E"/>
    <w:rsid w:val="003E4EA0"/>
    <w:rsid w:val="003E4FDF"/>
    <w:rsid w:val="003E5005"/>
    <w:rsid w:val="003E502C"/>
    <w:rsid w:val="003E509A"/>
    <w:rsid w:val="003E51FE"/>
    <w:rsid w:val="003E52AC"/>
    <w:rsid w:val="003E5358"/>
    <w:rsid w:val="003E537E"/>
    <w:rsid w:val="003E5493"/>
    <w:rsid w:val="003E5704"/>
    <w:rsid w:val="003E574D"/>
    <w:rsid w:val="003E5A5D"/>
    <w:rsid w:val="003E5D28"/>
    <w:rsid w:val="003E6501"/>
    <w:rsid w:val="003E65EC"/>
    <w:rsid w:val="003E662C"/>
    <w:rsid w:val="003E6644"/>
    <w:rsid w:val="003E6837"/>
    <w:rsid w:val="003E6987"/>
    <w:rsid w:val="003E6A6C"/>
    <w:rsid w:val="003E6B53"/>
    <w:rsid w:val="003E6EB8"/>
    <w:rsid w:val="003E6FF2"/>
    <w:rsid w:val="003E7048"/>
    <w:rsid w:val="003E70AB"/>
    <w:rsid w:val="003E70D1"/>
    <w:rsid w:val="003E742F"/>
    <w:rsid w:val="003E76F0"/>
    <w:rsid w:val="003E7811"/>
    <w:rsid w:val="003E7A1A"/>
    <w:rsid w:val="003E7C48"/>
    <w:rsid w:val="003E7EBA"/>
    <w:rsid w:val="003E7F4A"/>
    <w:rsid w:val="003F000E"/>
    <w:rsid w:val="003F02BB"/>
    <w:rsid w:val="003F0363"/>
    <w:rsid w:val="003F03A0"/>
    <w:rsid w:val="003F0475"/>
    <w:rsid w:val="003F04A7"/>
    <w:rsid w:val="003F053D"/>
    <w:rsid w:val="003F06ED"/>
    <w:rsid w:val="003F06F0"/>
    <w:rsid w:val="003F09C9"/>
    <w:rsid w:val="003F09DA"/>
    <w:rsid w:val="003F0B9E"/>
    <w:rsid w:val="003F0C1C"/>
    <w:rsid w:val="003F0C2A"/>
    <w:rsid w:val="003F0F62"/>
    <w:rsid w:val="003F0F63"/>
    <w:rsid w:val="003F1017"/>
    <w:rsid w:val="003F133D"/>
    <w:rsid w:val="003F134A"/>
    <w:rsid w:val="003F13FD"/>
    <w:rsid w:val="003F1408"/>
    <w:rsid w:val="003F14D3"/>
    <w:rsid w:val="003F154B"/>
    <w:rsid w:val="003F15FB"/>
    <w:rsid w:val="003F161C"/>
    <w:rsid w:val="003F1633"/>
    <w:rsid w:val="003F188E"/>
    <w:rsid w:val="003F1A2C"/>
    <w:rsid w:val="003F1D76"/>
    <w:rsid w:val="003F1F33"/>
    <w:rsid w:val="003F2026"/>
    <w:rsid w:val="003F2068"/>
    <w:rsid w:val="003F21F7"/>
    <w:rsid w:val="003F25D9"/>
    <w:rsid w:val="003F26D4"/>
    <w:rsid w:val="003F282E"/>
    <w:rsid w:val="003F298A"/>
    <w:rsid w:val="003F2A7E"/>
    <w:rsid w:val="003F2ADB"/>
    <w:rsid w:val="003F2D7B"/>
    <w:rsid w:val="003F2FAB"/>
    <w:rsid w:val="003F308C"/>
    <w:rsid w:val="003F3161"/>
    <w:rsid w:val="003F3167"/>
    <w:rsid w:val="003F317A"/>
    <w:rsid w:val="003F321B"/>
    <w:rsid w:val="003F323D"/>
    <w:rsid w:val="003F347A"/>
    <w:rsid w:val="003F34B6"/>
    <w:rsid w:val="003F3902"/>
    <w:rsid w:val="003F39CE"/>
    <w:rsid w:val="003F42F9"/>
    <w:rsid w:val="003F4673"/>
    <w:rsid w:val="003F4689"/>
    <w:rsid w:val="003F46AA"/>
    <w:rsid w:val="003F4738"/>
    <w:rsid w:val="003F47AC"/>
    <w:rsid w:val="003F4828"/>
    <w:rsid w:val="003F49B3"/>
    <w:rsid w:val="003F4D23"/>
    <w:rsid w:val="003F4EBC"/>
    <w:rsid w:val="003F5105"/>
    <w:rsid w:val="003F5165"/>
    <w:rsid w:val="003F5192"/>
    <w:rsid w:val="003F5228"/>
    <w:rsid w:val="003F5297"/>
    <w:rsid w:val="003F52AC"/>
    <w:rsid w:val="003F53D9"/>
    <w:rsid w:val="003F591C"/>
    <w:rsid w:val="003F5A9A"/>
    <w:rsid w:val="003F5C6E"/>
    <w:rsid w:val="003F5C8C"/>
    <w:rsid w:val="003F5CE5"/>
    <w:rsid w:val="003F5D94"/>
    <w:rsid w:val="003F5F39"/>
    <w:rsid w:val="003F5F96"/>
    <w:rsid w:val="003F601B"/>
    <w:rsid w:val="003F6049"/>
    <w:rsid w:val="003F63A2"/>
    <w:rsid w:val="003F64A5"/>
    <w:rsid w:val="003F64CB"/>
    <w:rsid w:val="003F66C5"/>
    <w:rsid w:val="003F677D"/>
    <w:rsid w:val="003F6E1D"/>
    <w:rsid w:val="003F6F87"/>
    <w:rsid w:val="003F7093"/>
    <w:rsid w:val="003F7159"/>
    <w:rsid w:val="003F7174"/>
    <w:rsid w:val="003F71E0"/>
    <w:rsid w:val="003F75FC"/>
    <w:rsid w:val="003F7800"/>
    <w:rsid w:val="003F797E"/>
    <w:rsid w:val="003F7B08"/>
    <w:rsid w:val="003F7E73"/>
    <w:rsid w:val="003F7F07"/>
    <w:rsid w:val="003F7F87"/>
    <w:rsid w:val="00400025"/>
    <w:rsid w:val="0040047C"/>
    <w:rsid w:val="0040053C"/>
    <w:rsid w:val="004007F4"/>
    <w:rsid w:val="00400887"/>
    <w:rsid w:val="00400997"/>
    <w:rsid w:val="00400BA3"/>
    <w:rsid w:val="00400C16"/>
    <w:rsid w:val="00400D10"/>
    <w:rsid w:val="00401108"/>
    <w:rsid w:val="00401120"/>
    <w:rsid w:val="0040112F"/>
    <w:rsid w:val="00401257"/>
    <w:rsid w:val="00401280"/>
    <w:rsid w:val="004012CA"/>
    <w:rsid w:val="00401302"/>
    <w:rsid w:val="00401391"/>
    <w:rsid w:val="004013AD"/>
    <w:rsid w:val="004013D7"/>
    <w:rsid w:val="00401673"/>
    <w:rsid w:val="00401BF4"/>
    <w:rsid w:val="00401C76"/>
    <w:rsid w:val="00401DF2"/>
    <w:rsid w:val="00401E20"/>
    <w:rsid w:val="00401F57"/>
    <w:rsid w:val="00401FEE"/>
    <w:rsid w:val="0040200B"/>
    <w:rsid w:val="00402234"/>
    <w:rsid w:val="00402312"/>
    <w:rsid w:val="004025E4"/>
    <w:rsid w:val="0040275F"/>
    <w:rsid w:val="00402927"/>
    <w:rsid w:val="00402AF2"/>
    <w:rsid w:val="00402B32"/>
    <w:rsid w:val="00402BA2"/>
    <w:rsid w:val="00402F70"/>
    <w:rsid w:val="00403101"/>
    <w:rsid w:val="00403173"/>
    <w:rsid w:val="00403305"/>
    <w:rsid w:val="00403331"/>
    <w:rsid w:val="0040343F"/>
    <w:rsid w:val="004035C6"/>
    <w:rsid w:val="004038FF"/>
    <w:rsid w:val="004039FC"/>
    <w:rsid w:val="00403A1F"/>
    <w:rsid w:val="00403BB1"/>
    <w:rsid w:val="00403D0C"/>
    <w:rsid w:val="00403DC2"/>
    <w:rsid w:val="004040E5"/>
    <w:rsid w:val="004040F8"/>
    <w:rsid w:val="004042A5"/>
    <w:rsid w:val="004045C1"/>
    <w:rsid w:val="0040460D"/>
    <w:rsid w:val="00404650"/>
    <w:rsid w:val="0040475A"/>
    <w:rsid w:val="00404AE0"/>
    <w:rsid w:val="00404B89"/>
    <w:rsid w:val="00404FCB"/>
    <w:rsid w:val="0040522E"/>
    <w:rsid w:val="00405395"/>
    <w:rsid w:val="0040539B"/>
    <w:rsid w:val="004053CE"/>
    <w:rsid w:val="00405469"/>
    <w:rsid w:val="0040549F"/>
    <w:rsid w:val="0040560D"/>
    <w:rsid w:val="00405687"/>
    <w:rsid w:val="004056ED"/>
    <w:rsid w:val="00405738"/>
    <w:rsid w:val="00405847"/>
    <w:rsid w:val="004059C9"/>
    <w:rsid w:val="00405CC9"/>
    <w:rsid w:val="0040610E"/>
    <w:rsid w:val="0040611B"/>
    <w:rsid w:val="004063D2"/>
    <w:rsid w:val="004065F9"/>
    <w:rsid w:val="004066B2"/>
    <w:rsid w:val="004066C5"/>
    <w:rsid w:val="00406975"/>
    <w:rsid w:val="00406E25"/>
    <w:rsid w:val="00407226"/>
    <w:rsid w:val="004073DB"/>
    <w:rsid w:val="0040741D"/>
    <w:rsid w:val="00407435"/>
    <w:rsid w:val="004075C9"/>
    <w:rsid w:val="00407701"/>
    <w:rsid w:val="0040795F"/>
    <w:rsid w:val="00407993"/>
    <w:rsid w:val="00407B5C"/>
    <w:rsid w:val="00407C69"/>
    <w:rsid w:val="00407DC8"/>
    <w:rsid w:val="00407DF2"/>
    <w:rsid w:val="004100F0"/>
    <w:rsid w:val="004103E6"/>
    <w:rsid w:val="00410449"/>
    <w:rsid w:val="004104B5"/>
    <w:rsid w:val="004105DD"/>
    <w:rsid w:val="0041066B"/>
    <w:rsid w:val="0041069A"/>
    <w:rsid w:val="00410703"/>
    <w:rsid w:val="00410773"/>
    <w:rsid w:val="00410821"/>
    <w:rsid w:val="00410924"/>
    <w:rsid w:val="004109BD"/>
    <w:rsid w:val="00410A30"/>
    <w:rsid w:val="00410AFA"/>
    <w:rsid w:val="00410AFD"/>
    <w:rsid w:val="00410B16"/>
    <w:rsid w:val="00410B82"/>
    <w:rsid w:val="00410C67"/>
    <w:rsid w:val="00411267"/>
    <w:rsid w:val="004114D8"/>
    <w:rsid w:val="00411833"/>
    <w:rsid w:val="0041199F"/>
    <w:rsid w:val="00411B4B"/>
    <w:rsid w:val="00411B90"/>
    <w:rsid w:val="00411BF4"/>
    <w:rsid w:val="00411F43"/>
    <w:rsid w:val="004121EC"/>
    <w:rsid w:val="004122D9"/>
    <w:rsid w:val="00412619"/>
    <w:rsid w:val="00412704"/>
    <w:rsid w:val="004127C5"/>
    <w:rsid w:val="00412BA9"/>
    <w:rsid w:val="00412D52"/>
    <w:rsid w:val="00412DF7"/>
    <w:rsid w:val="00412F64"/>
    <w:rsid w:val="0041310C"/>
    <w:rsid w:val="004132B0"/>
    <w:rsid w:val="004132DD"/>
    <w:rsid w:val="004132E0"/>
    <w:rsid w:val="00413473"/>
    <w:rsid w:val="0041354B"/>
    <w:rsid w:val="004138B9"/>
    <w:rsid w:val="00413977"/>
    <w:rsid w:val="004139E8"/>
    <w:rsid w:val="00413A33"/>
    <w:rsid w:val="00413C37"/>
    <w:rsid w:val="00414056"/>
    <w:rsid w:val="0041405A"/>
    <w:rsid w:val="0041416A"/>
    <w:rsid w:val="00414455"/>
    <w:rsid w:val="004145E2"/>
    <w:rsid w:val="00414724"/>
    <w:rsid w:val="00414770"/>
    <w:rsid w:val="004147DF"/>
    <w:rsid w:val="0041498B"/>
    <w:rsid w:val="004149B4"/>
    <w:rsid w:val="00414BC0"/>
    <w:rsid w:val="00414CD8"/>
    <w:rsid w:val="00414DEA"/>
    <w:rsid w:val="00414F75"/>
    <w:rsid w:val="00415090"/>
    <w:rsid w:val="00415258"/>
    <w:rsid w:val="004152A7"/>
    <w:rsid w:val="004152AF"/>
    <w:rsid w:val="004153B5"/>
    <w:rsid w:val="004154F2"/>
    <w:rsid w:val="00415767"/>
    <w:rsid w:val="00415821"/>
    <w:rsid w:val="00415912"/>
    <w:rsid w:val="00415A74"/>
    <w:rsid w:val="00415C8F"/>
    <w:rsid w:val="00415F22"/>
    <w:rsid w:val="0041600F"/>
    <w:rsid w:val="00416080"/>
    <w:rsid w:val="004162A5"/>
    <w:rsid w:val="0041630C"/>
    <w:rsid w:val="004163C3"/>
    <w:rsid w:val="00416471"/>
    <w:rsid w:val="0041678D"/>
    <w:rsid w:val="00416807"/>
    <w:rsid w:val="00416880"/>
    <w:rsid w:val="0041699F"/>
    <w:rsid w:val="004169D2"/>
    <w:rsid w:val="00416BE6"/>
    <w:rsid w:val="00416D46"/>
    <w:rsid w:val="00416D9B"/>
    <w:rsid w:val="00417207"/>
    <w:rsid w:val="004172A0"/>
    <w:rsid w:val="00417421"/>
    <w:rsid w:val="004174C3"/>
    <w:rsid w:val="004174E5"/>
    <w:rsid w:val="0041782E"/>
    <w:rsid w:val="0041788A"/>
    <w:rsid w:val="004178FB"/>
    <w:rsid w:val="00417A43"/>
    <w:rsid w:val="00417BEB"/>
    <w:rsid w:val="00417CC6"/>
    <w:rsid w:val="00417CF3"/>
    <w:rsid w:val="00417D8B"/>
    <w:rsid w:val="00417F51"/>
    <w:rsid w:val="004203ED"/>
    <w:rsid w:val="0042068B"/>
    <w:rsid w:val="00420872"/>
    <w:rsid w:val="00420A42"/>
    <w:rsid w:val="00420AE4"/>
    <w:rsid w:val="00420CCC"/>
    <w:rsid w:val="00420D77"/>
    <w:rsid w:val="00420DB6"/>
    <w:rsid w:val="00420F12"/>
    <w:rsid w:val="00421193"/>
    <w:rsid w:val="00421206"/>
    <w:rsid w:val="0042140E"/>
    <w:rsid w:val="0042152B"/>
    <w:rsid w:val="004215C9"/>
    <w:rsid w:val="004215EE"/>
    <w:rsid w:val="00421A12"/>
    <w:rsid w:val="00421D2C"/>
    <w:rsid w:val="00421F8A"/>
    <w:rsid w:val="0042216F"/>
    <w:rsid w:val="00422356"/>
    <w:rsid w:val="00422587"/>
    <w:rsid w:val="004229A4"/>
    <w:rsid w:val="00422A53"/>
    <w:rsid w:val="00422A7D"/>
    <w:rsid w:val="00422AA5"/>
    <w:rsid w:val="00422FE8"/>
    <w:rsid w:val="0042303A"/>
    <w:rsid w:val="004234B8"/>
    <w:rsid w:val="004234F8"/>
    <w:rsid w:val="00423577"/>
    <w:rsid w:val="00423660"/>
    <w:rsid w:val="004237D6"/>
    <w:rsid w:val="00423887"/>
    <w:rsid w:val="00423BFB"/>
    <w:rsid w:val="00423CAA"/>
    <w:rsid w:val="00423CE0"/>
    <w:rsid w:val="00423E06"/>
    <w:rsid w:val="00423F1A"/>
    <w:rsid w:val="00424924"/>
    <w:rsid w:val="00424AD8"/>
    <w:rsid w:val="00424E31"/>
    <w:rsid w:val="00425012"/>
    <w:rsid w:val="0042513C"/>
    <w:rsid w:val="0042517B"/>
    <w:rsid w:val="004252F9"/>
    <w:rsid w:val="00425330"/>
    <w:rsid w:val="004256B2"/>
    <w:rsid w:val="00425C1C"/>
    <w:rsid w:val="00425C9E"/>
    <w:rsid w:val="004261FB"/>
    <w:rsid w:val="00426284"/>
    <w:rsid w:val="0042632B"/>
    <w:rsid w:val="00426394"/>
    <w:rsid w:val="004263C3"/>
    <w:rsid w:val="00426733"/>
    <w:rsid w:val="004267B1"/>
    <w:rsid w:val="00426944"/>
    <w:rsid w:val="00426E3D"/>
    <w:rsid w:val="00426EA3"/>
    <w:rsid w:val="00426ECC"/>
    <w:rsid w:val="00426F35"/>
    <w:rsid w:val="00426FA7"/>
    <w:rsid w:val="00426FC5"/>
    <w:rsid w:val="004274DF"/>
    <w:rsid w:val="004275F1"/>
    <w:rsid w:val="00427620"/>
    <w:rsid w:val="004279BD"/>
    <w:rsid w:val="00427ABD"/>
    <w:rsid w:val="00427AE0"/>
    <w:rsid w:val="00427DF5"/>
    <w:rsid w:val="00427E2D"/>
    <w:rsid w:val="00427E5F"/>
    <w:rsid w:val="00427E60"/>
    <w:rsid w:val="00427F7C"/>
    <w:rsid w:val="004303B0"/>
    <w:rsid w:val="00430438"/>
    <w:rsid w:val="0043046F"/>
    <w:rsid w:val="00430477"/>
    <w:rsid w:val="0043056A"/>
    <w:rsid w:val="00430654"/>
    <w:rsid w:val="0043078C"/>
    <w:rsid w:val="00430868"/>
    <w:rsid w:val="00430890"/>
    <w:rsid w:val="00430CB5"/>
    <w:rsid w:val="00430CC8"/>
    <w:rsid w:val="00430E9C"/>
    <w:rsid w:val="00430FDF"/>
    <w:rsid w:val="0043112E"/>
    <w:rsid w:val="004311CB"/>
    <w:rsid w:val="0043192F"/>
    <w:rsid w:val="004319B8"/>
    <w:rsid w:val="004319C0"/>
    <w:rsid w:val="00431A1B"/>
    <w:rsid w:val="00431AC5"/>
    <w:rsid w:val="00431AC6"/>
    <w:rsid w:val="00431AEF"/>
    <w:rsid w:val="00431B84"/>
    <w:rsid w:val="00431BA5"/>
    <w:rsid w:val="00431ED7"/>
    <w:rsid w:val="004323A9"/>
    <w:rsid w:val="004324FF"/>
    <w:rsid w:val="00432556"/>
    <w:rsid w:val="0043256A"/>
    <w:rsid w:val="0043263C"/>
    <w:rsid w:val="004326CF"/>
    <w:rsid w:val="00432997"/>
    <w:rsid w:val="00432A55"/>
    <w:rsid w:val="00432A71"/>
    <w:rsid w:val="00432A7C"/>
    <w:rsid w:val="00432C62"/>
    <w:rsid w:val="00432D53"/>
    <w:rsid w:val="00432E12"/>
    <w:rsid w:val="00433070"/>
    <w:rsid w:val="004330C0"/>
    <w:rsid w:val="0043318B"/>
    <w:rsid w:val="004331F6"/>
    <w:rsid w:val="00433377"/>
    <w:rsid w:val="0043342E"/>
    <w:rsid w:val="004334CD"/>
    <w:rsid w:val="004337F4"/>
    <w:rsid w:val="004339E8"/>
    <w:rsid w:val="00433B57"/>
    <w:rsid w:val="00433DDB"/>
    <w:rsid w:val="00433E1E"/>
    <w:rsid w:val="00433EF7"/>
    <w:rsid w:val="00433F05"/>
    <w:rsid w:val="00434104"/>
    <w:rsid w:val="00434160"/>
    <w:rsid w:val="00434666"/>
    <w:rsid w:val="00434704"/>
    <w:rsid w:val="00434920"/>
    <w:rsid w:val="00434C3E"/>
    <w:rsid w:val="00434D49"/>
    <w:rsid w:val="00434EEF"/>
    <w:rsid w:val="00434FA4"/>
    <w:rsid w:val="00435366"/>
    <w:rsid w:val="00435515"/>
    <w:rsid w:val="00435583"/>
    <w:rsid w:val="004356AB"/>
    <w:rsid w:val="0043579D"/>
    <w:rsid w:val="00435813"/>
    <w:rsid w:val="0043583C"/>
    <w:rsid w:val="004359AA"/>
    <w:rsid w:val="00435A4B"/>
    <w:rsid w:val="00435C6C"/>
    <w:rsid w:val="00435CCD"/>
    <w:rsid w:val="00435EBB"/>
    <w:rsid w:val="0043602F"/>
    <w:rsid w:val="0043656C"/>
    <w:rsid w:val="004365BB"/>
    <w:rsid w:val="00436639"/>
    <w:rsid w:val="004366E6"/>
    <w:rsid w:val="004367E2"/>
    <w:rsid w:val="00436894"/>
    <w:rsid w:val="00436C09"/>
    <w:rsid w:val="00436DE8"/>
    <w:rsid w:val="00436E15"/>
    <w:rsid w:val="0043708F"/>
    <w:rsid w:val="00437173"/>
    <w:rsid w:val="004372A2"/>
    <w:rsid w:val="004372B7"/>
    <w:rsid w:val="004373CB"/>
    <w:rsid w:val="0043750C"/>
    <w:rsid w:val="0043750D"/>
    <w:rsid w:val="0043760F"/>
    <w:rsid w:val="00437684"/>
    <w:rsid w:val="004376B2"/>
    <w:rsid w:val="00437719"/>
    <w:rsid w:val="004377FE"/>
    <w:rsid w:val="004379CA"/>
    <w:rsid w:val="00437AF8"/>
    <w:rsid w:val="00437C5F"/>
    <w:rsid w:val="00437D5C"/>
    <w:rsid w:val="00437DBC"/>
    <w:rsid w:val="00437F8B"/>
    <w:rsid w:val="0044009A"/>
    <w:rsid w:val="004400E7"/>
    <w:rsid w:val="00440527"/>
    <w:rsid w:val="00440533"/>
    <w:rsid w:val="0044078C"/>
    <w:rsid w:val="0044084E"/>
    <w:rsid w:val="00440A62"/>
    <w:rsid w:val="00440D9A"/>
    <w:rsid w:val="00440F51"/>
    <w:rsid w:val="0044136F"/>
    <w:rsid w:val="004413B0"/>
    <w:rsid w:val="00441622"/>
    <w:rsid w:val="0044179E"/>
    <w:rsid w:val="00441B96"/>
    <w:rsid w:val="00441BFD"/>
    <w:rsid w:val="00441CB2"/>
    <w:rsid w:val="00441CCC"/>
    <w:rsid w:val="00441D8F"/>
    <w:rsid w:val="00441DAD"/>
    <w:rsid w:val="00441F26"/>
    <w:rsid w:val="00441F97"/>
    <w:rsid w:val="00442324"/>
    <w:rsid w:val="004424B2"/>
    <w:rsid w:val="0044260A"/>
    <w:rsid w:val="004428E0"/>
    <w:rsid w:val="00442939"/>
    <w:rsid w:val="00442A6C"/>
    <w:rsid w:val="00442AAF"/>
    <w:rsid w:val="004431DC"/>
    <w:rsid w:val="004432DD"/>
    <w:rsid w:val="004436C1"/>
    <w:rsid w:val="004436E9"/>
    <w:rsid w:val="00443930"/>
    <w:rsid w:val="00443AE4"/>
    <w:rsid w:val="00443CDD"/>
    <w:rsid w:val="00443DC7"/>
    <w:rsid w:val="00443E1E"/>
    <w:rsid w:val="00443E1F"/>
    <w:rsid w:val="00443F10"/>
    <w:rsid w:val="00443FC8"/>
    <w:rsid w:val="00444079"/>
    <w:rsid w:val="00444109"/>
    <w:rsid w:val="0044421E"/>
    <w:rsid w:val="00444448"/>
    <w:rsid w:val="00444658"/>
    <w:rsid w:val="004447B7"/>
    <w:rsid w:val="00444824"/>
    <w:rsid w:val="00444B07"/>
    <w:rsid w:val="00444CA6"/>
    <w:rsid w:val="00444D82"/>
    <w:rsid w:val="00444D85"/>
    <w:rsid w:val="00444D8A"/>
    <w:rsid w:val="00445113"/>
    <w:rsid w:val="004451AF"/>
    <w:rsid w:val="00445402"/>
    <w:rsid w:val="00445623"/>
    <w:rsid w:val="00445698"/>
    <w:rsid w:val="00445815"/>
    <w:rsid w:val="00445877"/>
    <w:rsid w:val="00445A00"/>
    <w:rsid w:val="00445A11"/>
    <w:rsid w:val="00445B94"/>
    <w:rsid w:val="00445BB2"/>
    <w:rsid w:val="00445BEC"/>
    <w:rsid w:val="00445D16"/>
    <w:rsid w:val="00445EDA"/>
    <w:rsid w:val="00445F7D"/>
    <w:rsid w:val="00446083"/>
    <w:rsid w:val="004461A8"/>
    <w:rsid w:val="004461D3"/>
    <w:rsid w:val="00446345"/>
    <w:rsid w:val="004466CD"/>
    <w:rsid w:val="004468C8"/>
    <w:rsid w:val="00446A83"/>
    <w:rsid w:val="00446D4B"/>
    <w:rsid w:val="00446F4D"/>
    <w:rsid w:val="004471CB"/>
    <w:rsid w:val="00447219"/>
    <w:rsid w:val="00447316"/>
    <w:rsid w:val="004474DE"/>
    <w:rsid w:val="00447774"/>
    <w:rsid w:val="00447863"/>
    <w:rsid w:val="0044793B"/>
    <w:rsid w:val="00447B6A"/>
    <w:rsid w:val="00447C6A"/>
    <w:rsid w:val="00450131"/>
    <w:rsid w:val="004501B4"/>
    <w:rsid w:val="00450490"/>
    <w:rsid w:val="00450578"/>
    <w:rsid w:val="00450605"/>
    <w:rsid w:val="00450672"/>
    <w:rsid w:val="00450BF4"/>
    <w:rsid w:val="00450C79"/>
    <w:rsid w:val="00450DD7"/>
    <w:rsid w:val="00450FBC"/>
    <w:rsid w:val="00451127"/>
    <w:rsid w:val="0045116B"/>
    <w:rsid w:val="0045121E"/>
    <w:rsid w:val="004512AA"/>
    <w:rsid w:val="004513BD"/>
    <w:rsid w:val="004513E3"/>
    <w:rsid w:val="00451437"/>
    <w:rsid w:val="004514D8"/>
    <w:rsid w:val="00451720"/>
    <w:rsid w:val="004517D9"/>
    <w:rsid w:val="0045199F"/>
    <w:rsid w:val="00451BDA"/>
    <w:rsid w:val="00451E9D"/>
    <w:rsid w:val="00452137"/>
    <w:rsid w:val="00452448"/>
    <w:rsid w:val="004526A2"/>
    <w:rsid w:val="00452768"/>
    <w:rsid w:val="00452815"/>
    <w:rsid w:val="00452A85"/>
    <w:rsid w:val="00452E2D"/>
    <w:rsid w:val="00452F3D"/>
    <w:rsid w:val="00453052"/>
    <w:rsid w:val="0045309B"/>
    <w:rsid w:val="00453179"/>
    <w:rsid w:val="00453239"/>
    <w:rsid w:val="004533FA"/>
    <w:rsid w:val="00453834"/>
    <w:rsid w:val="0045394A"/>
    <w:rsid w:val="0045397D"/>
    <w:rsid w:val="004539E2"/>
    <w:rsid w:val="00453B95"/>
    <w:rsid w:val="00453CE8"/>
    <w:rsid w:val="00453F0F"/>
    <w:rsid w:val="00454074"/>
    <w:rsid w:val="00454337"/>
    <w:rsid w:val="00454418"/>
    <w:rsid w:val="00454786"/>
    <w:rsid w:val="004547C9"/>
    <w:rsid w:val="00454808"/>
    <w:rsid w:val="00454906"/>
    <w:rsid w:val="00454A6A"/>
    <w:rsid w:val="00454B26"/>
    <w:rsid w:val="00454C39"/>
    <w:rsid w:val="00454DD1"/>
    <w:rsid w:val="00454F78"/>
    <w:rsid w:val="00455118"/>
    <w:rsid w:val="004554B7"/>
    <w:rsid w:val="004554D0"/>
    <w:rsid w:val="00455989"/>
    <w:rsid w:val="00455C50"/>
    <w:rsid w:val="00455E99"/>
    <w:rsid w:val="00455EE6"/>
    <w:rsid w:val="0045605F"/>
    <w:rsid w:val="004560DC"/>
    <w:rsid w:val="004560E5"/>
    <w:rsid w:val="00456186"/>
    <w:rsid w:val="004564C6"/>
    <w:rsid w:val="004566A2"/>
    <w:rsid w:val="00456B05"/>
    <w:rsid w:val="00456B95"/>
    <w:rsid w:val="00456CA5"/>
    <w:rsid w:val="00456CEB"/>
    <w:rsid w:val="00456DBA"/>
    <w:rsid w:val="00456F62"/>
    <w:rsid w:val="0045701E"/>
    <w:rsid w:val="004570E2"/>
    <w:rsid w:val="004571BF"/>
    <w:rsid w:val="0045732A"/>
    <w:rsid w:val="0045742A"/>
    <w:rsid w:val="0045748B"/>
    <w:rsid w:val="004575B5"/>
    <w:rsid w:val="004575BC"/>
    <w:rsid w:val="00457A74"/>
    <w:rsid w:val="00457AE4"/>
    <w:rsid w:val="00457BD8"/>
    <w:rsid w:val="00457D0D"/>
    <w:rsid w:val="00460116"/>
    <w:rsid w:val="004601F7"/>
    <w:rsid w:val="004603F2"/>
    <w:rsid w:val="00460458"/>
    <w:rsid w:val="0046051C"/>
    <w:rsid w:val="0046074D"/>
    <w:rsid w:val="004609BB"/>
    <w:rsid w:val="004609E1"/>
    <w:rsid w:val="00460B8A"/>
    <w:rsid w:val="00460CEC"/>
    <w:rsid w:val="004610CC"/>
    <w:rsid w:val="0046133C"/>
    <w:rsid w:val="0046155C"/>
    <w:rsid w:val="0046164E"/>
    <w:rsid w:val="00461779"/>
    <w:rsid w:val="00461798"/>
    <w:rsid w:val="00461900"/>
    <w:rsid w:val="00461951"/>
    <w:rsid w:val="00461C14"/>
    <w:rsid w:val="00461C17"/>
    <w:rsid w:val="00461E9E"/>
    <w:rsid w:val="00462031"/>
    <w:rsid w:val="004620E0"/>
    <w:rsid w:val="0046213C"/>
    <w:rsid w:val="0046213F"/>
    <w:rsid w:val="00462295"/>
    <w:rsid w:val="00462648"/>
    <w:rsid w:val="0046266D"/>
    <w:rsid w:val="00462739"/>
    <w:rsid w:val="00462788"/>
    <w:rsid w:val="004627A3"/>
    <w:rsid w:val="0046280D"/>
    <w:rsid w:val="0046290A"/>
    <w:rsid w:val="00462AE0"/>
    <w:rsid w:val="00462BB0"/>
    <w:rsid w:val="00462C73"/>
    <w:rsid w:val="00462C8A"/>
    <w:rsid w:val="00462D23"/>
    <w:rsid w:val="00462D5E"/>
    <w:rsid w:val="00462F93"/>
    <w:rsid w:val="00462FEC"/>
    <w:rsid w:val="00463154"/>
    <w:rsid w:val="00463515"/>
    <w:rsid w:val="004635C6"/>
    <w:rsid w:val="004635D2"/>
    <w:rsid w:val="00463659"/>
    <w:rsid w:val="00463660"/>
    <w:rsid w:val="004637F3"/>
    <w:rsid w:val="004638A7"/>
    <w:rsid w:val="004638B1"/>
    <w:rsid w:val="00463A19"/>
    <w:rsid w:val="00463A65"/>
    <w:rsid w:val="00463AD6"/>
    <w:rsid w:val="00463D1D"/>
    <w:rsid w:val="00463DD6"/>
    <w:rsid w:val="00463F0C"/>
    <w:rsid w:val="00464320"/>
    <w:rsid w:val="00464324"/>
    <w:rsid w:val="00464380"/>
    <w:rsid w:val="0046442D"/>
    <w:rsid w:val="00464583"/>
    <w:rsid w:val="0046460A"/>
    <w:rsid w:val="00464A7C"/>
    <w:rsid w:val="00464AC9"/>
    <w:rsid w:val="00464C13"/>
    <w:rsid w:val="00464CDA"/>
    <w:rsid w:val="00464E1A"/>
    <w:rsid w:val="00464E97"/>
    <w:rsid w:val="00464EED"/>
    <w:rsid w:val="004650AC"/>
    <w:rsid w:val="004650D5"/>
    <w:rsid w:val="004653DD"/>
    <w:rsid w:val="00465464"/>
    <w:rsid w:val="00465690"/>
    <w:rsid w:val="004656F6"/>
    <w:rsid w:val="004656FC"/>
    <w:rsid w:val="0046572E"/>
    <w:rsid w:val="0046574F"/>
    <w:rsid w:val="004659C8"/>
    <w:rsid w:val="00465CB3"/>
    <w:rsid w:val="00465E1D"/>
    <w:rsid w:val="00465E86"/>
    <w:rsid w:val="00465E87"/>
    <w:rsid w:val="00465F1A"/>
    <w:rsid w:val="00465F4D"/>
    <w:rsid w:val="0046602F"/>
    <w:rsid w:val="0046611A"/>
    <w:rsid w:val="00466148"/>
    <w:rsid w:val="00466257"/>
    <w:rsid w:val="004664E3"/>
    <w:rsid w:val="0046660F"/>
    <w:rsid w:val="00466614"/>
    <w:rsid w:val="004666DB"/>
    <w:rsid w:val="00466809"/>
    <w:rsid w:val="004668B6"/>
    <w:rsid w:val="00466CD6"/>
    <w:rsid w:val="00466E26"/>
    <w:rsid w:val="00466ECB"/>
    <w:rsid w:val="0046701E"/>
    <w:rsid w:val="0046716A"/>
    <w:rsid w:val="004671B7"/>
    <w:rsid w:val="00467258"/>
    <w:rsid w:val="004673D2"/>
    <w:rsid w:val="004676A8"/>
    <w:rsid w:val="00467871"/>
    <w:rsid w:val="00467911"/>
    <w:rsid w:val="00467B1F"/>
    <w:rsid w:val="00467C1F"/>
    <w:rsid w:val="00467E07"/>
    <w:rsid w:val="00470095"/>
    <w:rsid w:val="004704E1"/>
    <w:rsid w:val="00470503"/>
    <w:rsid w:val="00470523"/>
    <w:rsid w:val="004705B4"/>
    <w:rsid w:val="004706CF"/>
    <w:rsid w:val="004706E0"/>
    <w:rsid w:val="0047074D"/>
    <w:rsid w:val="004708D9"/>
    <w:rsid w:val="004708F5"/>
    <w:rsid w:val="00470ABF"/>
    <w:rsid w:val="00470B6C"/>
    <w:rsid w:val="00470CDF"/>
    <w:rsid w:val="00470CF1"/>
    <w:rsid w:val="00471032"/>
    <w:rsid w:val="004717A3"/>
    <w:rsid w:val="00471806"/>
    <w:rsid w:val="004718B4"/>
    <w:rsid w:val="004719C9"/>
    <w:rsid w:val="004719ED"/>
    <w:rsid w:val="00471A18"/>
    <w:rsid w:val="00471B7B"/>
    <w:rsid w:val="00471E38"/>
    <w:rsid w:val="00471F08"/>
    <w:rsid w:val="00471F28"/>
    <w:rsid w:val="00472014"/>
    <w:rsid w:val="00472058"/>
    <w:rsid w:val="0047209D"/>
    <w:rsid w:val="0047210B"/>
    <w:rsid w:val="00472282"/>
    <w:rsid w:val="0047236C"/>
    <w:rsid w:val="00472A1D"/>
    <w:rsid w:val="00472B8A"/>
    <w:rsid w:val="00472DD4"/>
    <w:rsid w:val="0047309D"/>
    <w:rsid w:val="004731CF"/>
    <w:rsid w:val="004731F3"/>
    <w:rsid w:val="00473335"/>
    <w:rsid w:val="00473598"/>
    <w:rsid w:val="0047363B"/>
    <w:rsid w:val="004736D8"/>
    <w:rsid w:val="004738AA"/>
    <w:rsid w:val="00473909"/>
    <w:rsid w:val="00473A5A"/>
    <w:rsid w:val="00473BEF"/>
    <w:rsid w:val="00473CB5"/>
    <w:rsid w:val="00473E1E"/>
    <w:rsid w:val="00473FB4"/>
    <w:rsid w:val="0047410F"/>
    <w:rsid w:val="00474140"/>
    <w:rsid w:val="0047430F"/>
    <w:rsid w:val="00474477"/>
    <w:rsid w:val="004748A8"/>
    <w:rsid w:val="00474B13"/>
    <w:rsid w:val="00474CF3"/>
    <w:rsid w:val="00474D18"/>
    <w:rsid w:val="00474FAF"/>
    <w:rsid w:val="0047503E"/>
    <w:rsid w:val="00475125"/>
    <w:rsid w:val="00475216"/>
    <w:rsid w:val="004753A3"/>
    <w:rsid w:val="00475734"/>
    <w:rsid w:val="00475A23"/>
    <w:rsid w:val="00475B5A"/>
    <w:rsid w:val="00475B8F"/>
    <w:rsid w:val="00475C8E"/>
    <w:rsid w:val="00475DB5"/>
    <w:rsid w:val="00476032"/>
    <w:rsid w:val="004760DE"/>
    <w:rsid w:val="0047612E"/>
    <w:rsid w:val="00476648"/>
    <w:rsid w:val="004769D7"/>
    <w:rsid w:val="00476AB1"/>
    <w:rsid w:val="00476CBB"/>
    <w:rsid w:val="00476E27"/>
    <w:rsid w:val="004770D0"/>
    <w:rsid w:val="0047724E"/>
    <w:rsid w:val="00477332"/>
    <w:rsid w:val="0047737A"/>
    <w:rsid w:val="0047786A"/>
    <w:rsid w:val="004778F4"/>
    <w:rsid w:val="00477920"/>
    <w:rsid w:val="00477A03"/>
    <w:rsid w:val="00477A57"/>
    <w:rsid w:val="00477A65"/>
    <w:rsid w:val="00477B8C"/>
    <w:rsid w:val="00477C06"/>
    <w:rsid w:val="00477CB6"/>
    <w:rsid w:val="00477F23"/>
    <w:rsid w:val="00477FBA"/>
    <w:rsid w:val="004800A2"/>
    <w:rsid w:val="00480C09"/>
    <w:rsid w:val="00480CE6"/>
    <w:rsid w:val="00480D25"/>
    <w:rsid w:val="00480DC7"/>
    <w:rsid w:val="00480E53"/>
    <w:rsid w:val="00480F79"/>
    <w:rsid w:val="00480FFD"/>
    <w:rsid w:val="0048127F"/>
    <w:rsid w:val="004812DF"/>
    <w:rsid w:val="00481681"/>
    <w:rsid w:val="004816E5"/>
    <w:rsid w:val="0048194F"/>
    <w:rsid w:val="004819E5"/>
    <w:rsid w:val="00481C2B"/>
    <w:rsid w:val="00481D10"/>
    <w:rsid w:val="00481DCD"/>
    <w:rsid w:val="00481DE0"/>
    <w:rsid w:val="00482006"/>
    <w:rsid w:val="004823C8"/>
    <w:rsid w:val="004825B1"/>
    <w:rsid w:val="004827D2"/>
    <w:rsid w:val="004828DB"/>
    <w:rsid w:val="00482A9A"/>
    <w:rsid w:val="00482C89"/>
    <w:rsid w:val="00482D17"/>
    <w:rsid w:val="00482D2D"/>
    <w:rsid w:val="00482DB3"/>
    <w:rsid w:val="00482F4F"/>
    <w:rsid w:val="00482FA3"/>
    <w:rsid w:val="00482FA5"/>
    <w:rsid w:val="004830BE"/>
    <w:rsid w:val="00483215"/>
    <w:rsid w:val="004832D2"/>
    <w:rsid w:val="004834F9"/>
    <w:rsid w:val="004836F1"/>
    <w:rsid w:val="004837B5"/>
    <w:rsid w:val="00483909"/>
    <w:rsid w:val="0048398F"/>
    <w:rsid w:val="00483D9E"/>
    <w:rsid w:val="00483DCF"/>
    <w:rsid w:val="00483DFD"/>
    <w:rsid w:val="0048426B"/>
    <w:rsid w:val="00484426"/>
    <w:rsid w:val="00484864"/>
    <w:rsid w:val="0048499C"/>
    <w:rsid w:val="00484A39"/>
    <w:rsid w:val="00484ABC"/>
    <w:rsid w:val="00484BA8"/>
    <w:rsid w:val="00484C80"/>
    <w:rsid w:val="00484D0E"/>
    <w:rsid w:val="00484E21"/>
    <w:rsid w:val="00484F79"/>
    <w:rsid w:val="004851DA"/>
    <w:rsid w:val="004852C7"/>
    <w:rsid w:val="00485312"/>
    <w:rsid w:val="00485349"/>
    <w:rsid w:val="00485434"/>
    <w:rsid w:val="00485558"/>
    <w:rsid w:val="004857E2"/>
    <w:rsid w:val="0048592F"/>
    <w:rsid w:val="00485A5E"/>
    <w:rsid w:val="00485A66"/>
    <w:rsid w:val="00485C0D"/>
    <w:rsid w:val="00485D9E"/>
    <w:rsid w:val="00485E80"/>
    <w:rsid w:val="00485EF1"/>
    <w:rsid w:val="00486354"/>
    <w:rsid w:val="0048656B"/>
    <w:rsid w:val="004867AF"/>
    <w:rsid w:val="004867B2"/>
    <w:rsid w:val="00486819"/>
    <w:rsid w:val="0048688D"/>
    <w:rsid w:val="00486922"/>
    <w:rsid w:val="00486C1D"/>
    <w:rsid w:val="00486E2E"/>
    <w:rsid w:val="00486FF4"/>
    <w:rsid w:val="00487149"/>
    <w:rsid w:val="0048725A"/>
    <w:rsid w:val="00487411"/>
    <w:rsid w:val="0048755D"/>
    <w:rsid w:val="00487642"/>
    <w:rsid w:val="00487882"/>
    <w:rsid w:val="00487C8A"/>
    <w:rsid w:val="00487D5B"/>
    <w:rsid w:val="00487ED0"/>
    <w:rsid w:val="004900A3"/>
    <w:rsid w:val="004901BC"/>
    <w:rsid w:val="00490235"/>
    <w:rsid w:val="00490293"/>
    <w:rsid w:val="0049034D"/>
    <w:rsid w:val="0049053E"/>
    <w:rsid w:val="004907BD"/>
    <w:rsid w:val="004907C8"/>
    <w:rsid w:val="00490B5D"/>
    <w:rsid w:val="00490D53"/>
    <w:rsid w:val="00490F3E"/>
    <w:rsid w:val="00491021"/>
    <w:rsid w:val="004911FF"/>
    <w:rsid w:val="00491220"/>
    <w:rsid w:val="00491451"/>
    <w:rsid w:val="00491526"/>
    <w:rsid w:val="00491541"/>
    <w:rsid w:val="004915C7"/>
    <w:rsid w:val="004915D0"/>
    <w:rsid w:val="00491649"/>
    <w:rsid w:val="0049187A"/>
    <w:rsid w:val="00491890"/>
    <w:rsid w:val="0049189D"/>
    <w:rsid w:val="00491DEE"/>
    <w:rsid w:val="00491DF5"/>
    <w:rsid w:val="00491E1A"/>
    <w:rsid w:val="00491EDF"/>
    <w:rsid w:val="00491FA6"/>
    <w:rsid w:val="00492075"/>
    <w:rsid w:val="004921AA"/>
    <w:rsid w:val="0049225F"/>
    <w:rsid w:val="0049230C"/>
    <w:rsid w:val="0049247C"/>
    <w:rsid w:val="00492500"/>
    <w:rsid w:val="004925F0"/>
    <w:rsid w:val="004927A4"/>
    <w:rsid w:val="0049288B"/>
    <w:rsid w:val="00492B09"/>
    <w:rsid w:val="00492D53"/>
    <w:rsid w:val="004933F4"/>
    <w:rsid w:val="0049370B"/>
    <w:rsid w:val="004937A8"/>
    <w:rsid w:val="004938DB"/>
    <w:rsid w:val="00493A8A"/>
    <w:rsid w:val="00493C45"/>
    <w:rsid w:val="00493CB3"/>
    <w:rsid w:val="00493CD3"/>
    <w:rsid w:val="00493CE4"/>
    <w:rsid w:val="00493E00"/>
    <w:rsid w:val="00494217"/>
    <w:rsid w:val="0049432D"/>
    <w:rsid w:val="00494438"/>
    <w:rsid w:val="0049478D"/>
    <w:rsid w:val="00494B58"/>
    <w:rsid w:val="00494B7C"/>
    <w:rsid w:val="00494C89"/>
    <w:rsid w:val="00494CC8"/>
    <w:rsid w:val="00494DA9"/>
    <w:rsid w:val="00494E99"/>
    <w:rsid w:val="00495039"/>
    <w:rsid w:val="00495112"/>
    <w:rsid w:val="0049512C"/>
    <w:rsid w:val="00495142"/>
    <w:rsid w:val="00495151"/>
    <w:rsid w:val="00495205"/>
    <w:rsid w:val="004953A9"/>
    <w:rsid w:val="004953CE"/>
    <w:rsid w:val="0049546E"/>
    <w:rsid w:val="0049549C"/>
    <w:rsid w:val="0049558F"/>
    <w:rsid w:val="0049569B"/>
    <w:rsid w:val="00495B0A"/>
    <w:rsid w:val="0049604F"/>
    <w:rsid w:val="004965F2"/>
    <w:rsid w:val="00496601"/>
    <w:rsid w:val="0049676B"/>
    <w:rsid w:val="004967B8"/>
    <w:rsid w:val="00496A9D"/>
    <w:rsid w:val="00496BED"/>
    <w:rsid w:val="00496F52"/>
    <w:rsid w:val="00497111"/>
    <w:rsid w:val="004973EE"/>
    <w:rsid w:val="004977C4"/>
    <w:rsid w:val="00497955"/>
    <w:rsid w:val="004979C8"/>
    <w:rsid w:val="00497B60"/>
    <w:rsid w:val="00497D76"/>
    <w:rsid w:val="004A0236"/>
    <w:rsid w:val="004A052D"/>
    <w:rsid w:val="004A060F"/>
    <w:rsid w:val="004A0663"/>
    <w:rsid w:val="004A071F"/>
    <w:rsid w:val="004A07BF"/>
    <w:rsid w:val="004A084E"/>
    <w:rsid w:val="004A0AFE"/>
    <w:rsid w:val="004A0C1B"/>
    <w:rsid w:val="004A0F16"/>
    <w:rsid w:val="004A0F34"/>
    <w:rsid w:val="004A0FF0"/>
    <w:rsid w:val="004A1597"/>
    <w:rsid w:val="004A193F"/>
    <w:rsid w:val="004A1C7D"/>
    <w:rsid w:val="004A1D43"/>
    <w:rsid w:val="004A1DCF"/>
    <w:rsid w:val="004A1EA0"/>
    <w:rsid w:val="004A2627"/>
    <w:rsid w:val="004A266D"/>
    <w:rsid w:val="004A26AF"/>
    <w:rsid w:val="004A2991"/>
    <w:rsid w:val="004A2B7E"/>
    <w:rsid w:val="004A2C78"/>
    <w:rsid w:val="004A2D60"/>
    <w:rsid w:val="004A2D68"/>
    <w:rsid w:val="004A2E75"/>
    <w:rsid w:val="004A2F60"/>
    <w:rsid w:val="004A2FFC"/>
    <w:rsid w:val="004A32EB"/>
    <w:rsid w:val="004A3324"/>
    <w:rsid w:val="004A33AE"/>
    <w:rsid w:val="004A34EA"/>
    <w:rsid w:val="004A35B3"/>
    <w:rsid w:val="004A3691"/>
    <w:rsid w:val="004A369A"/>
    <w:rsid w:val="004A374E"/>
    <w:rsid w:val="004A37BF"/>
    <w:rsid w:val="004A398F"/>
    <w:rsid w:val="004A39A2"/>
    <w:rsid w:val="004A3B3E"/>
    <w:rsid w:val="004A3C4B"/>
    <w:rsid w:val="004A3D4B"/>
    <w:rsid w:val="004A4098"/>
    <w:rsid w:val="004A41D7"/>
    <w:rsid w:val="004A465C"/>
    <w:rsid w:val="004A4807"/>
    <w:rsid w:val="004A496E"/>
    <w:rsid w:val="004A49E5"/>
    <w:rsid w:val="004A4BDA"/>
    <w:rsid w:val="004A4C0F"/>
    <w:rsid w:val="004A4DCD"/>
    <w:rsid w:val="004A4E75"/>
    <w:rsid w:val="004A4EBF"/>
    <w:rsid w:val="004A4F91"/>
    <w:rsid w:val="004A5174"/>
    <w:rsid w:val="004A5204"/>
    <w:rsid w:val="004A5369"/>
    <w:rsid w:val="004A55A7"/>
    <w:rsid w:val="004A55FE"/>
    <w:rsid w:val="004A56F2"/>
    <w:rsid w:val="004A5B51"/>
    <w:rsid w:val="004A5C82"/>
    <w:rsid w:val="004A5FA2"/>
    <w:rsid w:val="004A5FCD"/>
    <w:rsid w:val="004A60CC"/>
    <w:rsid w:val="004A60FB"/>
    <w:rsid w:val="004A620C"/>
    <w:rsid w:val="004A6244"/>
    <w:rsid w:val="004A6667"/>
    <w:rsid w:val="004A666E"/>
    <w:rsid w:val="004A67A3"/>
    <w:rsid w:val="004A681D"/>
    <w:rsid w:val="004A68C0"/>
    <w:rsid w:val="004A6967"/>
    <w:rsid w:val="004A6A03"/>
    <w:rsid w:val="004A6A5C"/>
    <w:rsid w:val="004A6CE8"/>
    <w:rsid w:val="004A6D07"/>
    <w:rsid w:val="004A6D8B"/>
    <w:rsid w:val="004A6E0E"/>
    <w:rsid w:val="004A6F7B"/>
    <w:rsid w:val="004A718F"/>
    <w:rsid w:val="004A7217"/>
    <w:rsid w:val="004A747C"/>
    <w:rsid w:val="004A76BA"/>
    <w:rsid w:val="004A76BD"/>
    <w:rsid w:val="004A76ED"/>
    <w:rsid w:val="004A7740"/>
    <w:rsid w:val="004A79CF"/>
    <w:rsid w:val="004A7A27"/>
    <w:rsid w:val="004A7A4C"/>
    <w:rsid w:val="004A7CA2"/>
    <w:rsid w:val="004B0052"/>
    <w:rsid w:val="004B013A"/>
    <w:rsid w:val="004B03E8"/>
    <w:rsid w:val="004B04CB"/>
    <w:rsid w:val="004B05C9"/>
    <w:rsid w:val="004B0694"/>
    <w:rsid w:val="004B072B"/>
    <w:rsid w:val="004B072F"/>
    <w:rsid w:val="004B090B"/>
    <w:rsid w:val="004B09DB"/>
    <w:rsid w:val="004B0A61"/>
    <w:rsid w:val="004B0EC1"/>
    <w:rsid w:val="004B0FC7"/>
    <w:rsid w:val="004B135F"/>
    <w:rsid w:val="004B1656"/>
    <w:rsid w:val="004B184D"/>
    <w:rsid w:val="004B18EE"/>
    <w:rsid w:val="004B19AC"/>
    <w:rsid w:val="004B1B37"/>
    <w:rsid w:val="004B1CC9"/>
    <w:rsid w:val="004B1CEE"/>
    <w:rsid w:val="004B200B"/>
    <w:rsid w:val="004B205E"/>
    <w:rsid w:val="004B20D8"/>
    <w:rsid w:val="004B2199"/>
    <w:rsid w:val="004B22D8"/>
    <w:rsid w:val="004B2729"/>
    <w:rsid w:val="004B289A"/>
    <w:rsid w:val="004B2AE8"/>
    <w:rsid w:val="004B2C98"/>
    <w:rsid w:val="004B2ED5"/>
    <w:rsid w:val="004B2EF0"/>
    <w:rsid w:val="004B3086"/>
    <w:rsid w:val="004B3109"/>
    <w:rsid w:val="004B3181"/>
    <w:rsid w:val="004B31E1"/>
    <w:rsid w:val="004B3202"/>
    <w:rsid w:val="004B326F"/>
    <w:rsid w:val="004B32B0"/>
    <w:rsid w:val="004B34DE"/>
    <w:rsid w:val="004B3668"/>
    <w:rsid w:val="004B380B"/>
    <w:rsid w:val="004B39A0"/>
    <w:rsid w:val="004B3A08"/>
    <w:rsid w:val="004B3A80"/>
    <w:rsid w:val="004B3AAD"/>
    <w:rsid w:val="004B3C59"/>
    <w:rsid w:val="004B44A4"/>
    <w:rsid w:val="004B45E4"/>
    <w:rsid w:val="004B4655"/>
    <w:rsid w:val="004B4666"/>
    <w:rsid w:val="004B4737"/>
    <w:rsid w:val="004B4A87"/>
    <w:rsid w:val="004B4B5C"/>
    <w:rsid w:val="004B4CFE"/>
    <w:rsid w:val="004B4D09"/>
    <w:rsid w:val="004B4D89"/>
    <w:rsid w:val="004B4F9D"/>
    <w:rsid w:val="004B4FAA"/>
    <w:rsid w:val="004B5201"/>
    <w:rsid w:val="004B521B"/>
    <w:rsid w:val="004B53B8"/>
    <w:rsid w:val="004B554F"/>
    <w:rsid w:val="004B560E"/>
    <w:rsid w:val="004B583F"/>
    <w:rsid w:val="004B598A"/>
    <w:rsid w:val="004B5B72"/>
    <w:rsid w:val="004B5BA2"/>
    <w:rsid w:val="004B5BFD"/>
    <w:rsid w:val="004B5E6B"/>
    <w:rsid w:val="004B624E"/>
    <w:rsid w:val="004B6281"/>
    <w:rsid w:val="004B62EA"/>
    <w:rsid w:val="004B65F7"/>
    <w:rsid w:val="004B67A5"/>
    <w:rsid w:val="004B681D"/>
    <w:rsid w:val="004B6859"/>
    <w:rsid w:val="004B6E36"/>
    <w:rsid w:val="004B6F1B"/>
    <w:rsid w:val="004B7178"/>
    <w:rsid w:val="004B746E"/>
    <w:rsid w:val="004B7920"/>
    <w:rsid w:val="004B7990"/>
    <w:rsid w:val="004B7B46"/>
    <w:rsid w:val="004B7E0C"/>
    <w:rsid w:val="004B7F9A"/>
    <w:rsid w:val="004B7FFC"/>
    <w:rsid w:val="004C0084"/>
    <w:rsid w:val="004C014E"/>
    <w:rsid w:val="004C0220"/>
    <w:rsid w:val="004C02B7"/>
    <w:rsid w:val="004C0746"/>
    <w:rsid w:val="004C0784"/>
    <w:rsid w:val="004C07B4"/>
    <w:rsid w:val="004C07D1"/>
    <w:rsid w:val="004C0802"/>
    <w:rsid w:val="004C0808"/>
    <w:rsid w:val="004C0843"/>
    <w:rsid w:val="004C08CF"/>
    <w:rsid w:val="004C0BA7"/>
    <w:rsid w:val="004C0BF9"/>
    <w:rsid w:val="004C0C23"/>
    <w:rsid w:val="004C0C2D"/>
    <w:rsid w:val="004C0C56"/>
    <w:rsid w:val="004C0CF7"/>
    <w:rsid w:val="004C0DF8"/>
    <w:rsid w:val="004C0FAD"/>
    <w:rsid w:val="004C0FC0"/>
    <w:rsid w:val="004C114F"/>
    <w:rsid w:val="004C11D1"/>
    <w:rsid w:val="004C11E5"/>
    <w:rsid w:val="004C1264"/>
    <w:rsid w:val="004C1361"/>
    <w:rsid w:val="004C13F0"/>
    <w:rsid w:val="004C1510"/>
    <w:rsid w:val="004C1622"/>
    <w:rsid w:val="004C16D6"/>
    <w:rsid w:val="004C1786"/>
    <w:rsid w:val="004C17B6"/>
    <w:rsid w:val="004C18B2"/>
    <w:rsid w:val="004C19BD"/>
    <w:rsid w:val="004C19D8"/>
    <w:rsid w:val="004C1A37"/>
    <w:rsid w:val="004C1A89"/>
    <w:rsid w:val="004C1AF6"/>
    <w:rsid w:val="004C1BB8"/>
    <w:rsid w:val="004C1BCF"/>
    <w:rsid w:val="004C1C1F"/>
    <w:rsid w:val="004C1D56"/>
    <w:rsid w:val="004C1F4D"/>
    <w:rsid w:val="004C1F62"/>
    <w:rsid w:val="004C202E"/>
    <w:rsid w:val="004C2353"/>
    <w:rsid w:val="004C236B"/>
    <w:rsid w:val="004C2496"/>
    <w:rsid w:val="004C266A"/>
    <w:rsid w:val="004C26FA"/>
    <w:rsid w:val="004C29F7"/>
    <w:rsid w:val="004C2FF3"/>
    <w:rsid w:val="004C3165"/>
    <w:rsid w:val="004C3823"/>
    <w:rsid w:val="004C3948"/>
    <w:rsid w:val="004C3BA6"/>
    <w:rsid w:val="004C3E15"/>
    <w:rsid w:val="004C457C"/>
    <w:rsid w:val="004C4638"/>
    <w:rsid w:val="004C4727"/>
    <w:rsid w:val="004C48A6"/>
    <w:rsid w:val="004C4931"/>
    <w:rsid w:val="004C4990"/>
    <w:rsid w:val="004C4B74"/>
    <w:rsid w:val="004C4BD3"/>
    <w:rsid w:val="004C4DA9"/>
    <w:rsid w:val="004C4FFE"/>
    <w:rsid w:val="004C5382"/>
    <w:rsid w:val="004C5654"/>
    <w:rsid w:val="004C56F8"/>
    <w:rsid w:val="004C5777"/>
    <w:rsid w:val="004C5822"/>
    <w:rsid w:val="004C58F8"/>
    <w:rsid w:val="004C5A94"/>
    <w:rsid w:val="004C5B1B"/>
    <w:rsid w:val="004C5FEB"/>
    <w:rsid w:val="004C6181"/>
    <w:rsid w:val="004C624A"/>
    <w:rsid w:val="004C62EF"/>
    <w:rsid w:val="004C6321"/>
    <w:rsid w:val="004C63AF"/>
    <w:rsid w:val="004C6489"/>
    <w:rsid w:val="004C65F2"/>
    <w:rsid w:val="004C66EE"/>
    <w:rsid w:val="004C671D"/>
    <w:rsid w:val="004C6740"/>
    <w:rsid w:val="004C6A53"/>
    <w:rsid w:val="004C6AD6"/>
    <w:rsid w:val="004C6D50"/>
    <w:rsid w:val="004C6F92"/>
    <w:rsid w:val="004C6FD0"/>
    <w:rsid w:val="004C7066"/>
    <w:rsid w:val="004C7100"/>
    <w:rsid w:val="004C7315"/>
    <w:rsid w:val="004C7398"/>
    <w:rsid w:val="004C77B0"/>
    <w:rsid w:val="004C7808"/>
    <w:rsid w:val="004C782F"/>
    <w:rsid w:val="004C78A5"/>
    <w:rsid w:val="004C7C4C"/>
    <w:rsid w:val="004C7D00"/>
    <w:rsid w:val="004C7F71"/>
    <w:rsid w:val="004D0173"/>
    <w:rsid w:val="004D0327"/>
    <w:rsid w:val="004D0543"/>
    <w:rsid w:val="004D05CD"/>
    <w:rsid w:val="004D0693"/>
    <w:rsid w:val="004D0713"/>
    <w:rsid w:val="004D08D3"/>
    <w:rsid w:val="004D0CF0"/>
    <w:rsid w:val="004D0D75"/>
    <w:rsid w:val="004D1052"/>
    <w:rsid w:val="004D1056"/>
    <w:rsid w:val="004D10C2"/>
    <w:rsid w:val="004D12E0"/>
    <w:rsid w:val="004D1397"/>
    <w:rsid w:val="004D18B8"/>
    <w:rsid w:val="004D2027"/>
    <w:rsid w:val="004D20C6"/>
    <w:rsid w:val="004D22E4"/>
    <w:rsid w:val="004D244C"/>
    <w:rsid w:val="004D270A"/>
    <w:rsid w:val="004D296A"/>
    <w:rsid w:val="004D2A67"/>
    <w:rsid w:val="004D2AF5"/>
    <w:rsid w:val="004D2B7B"/>
    <w:rsid w:val="004D2C15"/>
    <w:rsid w:val="004D2D34"/>
    <w:rsid w:val="004D2D95"/>
    <w:rsid w:val="004D2EB0"/>
    <w:rsid w:val="004D3040"/>
    <w:rsid w:val="004D308C"/>
    <w:rsid w:val="004D3221"/>
    <w:rsid w:val="004D328D"/>
    <w:rsid w:val="004D3577"/>
    <w:rsid w:val="004D3636"/>
    <w:rsid w:val="004D371A"/>
    <w:rsid w:val="004D37BB"/>
    <w:rsid w:val="004D3EAD"/>
    <w:rsid w:val="004D3F79"/>
    <w:rsid w:val="004D4037"/>
    <w:rsid w:val="004D44E5"/>
    <w:rsid w:val="004D46E1"/>
    <w:rsid w:val="004D48EF"/>
    <w:rsid w:val="004D497F"/>
    <w:rsid w:val="004D4AF1"/>
    <w:rsid w:val="004D4B5E"/>
    <w:rsid w:val="004D4BEB"/>
    <w:rsid w:val="004D4D94"/>
    <w:rsid w:val="004D4DC8"/>
    <w:rsid w:val="004D547E"/>
    <w:rsid w:val="004D558A"/>
    <w:rsid w:val="004D5872"/>
    <w:rsid w:val="004D5A59"/>
    <w:rsid w:val="004D5C6D"/>
    <w:rsid w:val="004D5F9D"/>
    <w:rsid w:val="004D60AD"/>
    <w:rsid w:val="004D6263"/>
    <w:rsid w:val="004D6737"/>
    <w:rsid w:val="004D6898"/>
    <w:rsid w:val="004D68B0"/>
    <w:rsid w:val="004D68BD"/>
    <w:rsid w:val="004D69EF"/>
    <w:rsid w:val="004D6AA7"/>
    <w:rsid w:val="004D6BF6"/>
    <w:rsid w:val="004D6CDC"/>
    <w:rsid w:val="004D6D72"/>
    <w:rsid w:val="004D6D93"/>
    <w:rsid w:val="004D6F07"/>
    <w:rsid w:val="004D6F43"/>
    <w:rsid w:val="004D6F6D"/>
    <w:rsid w:val="004D71FE"/>
    <w:rsid w:val="004D73B9"/>
    <w:rsid w:val="004D73D5"/>
    <w:rsid w:val="004D74A4"/>
    <w:rsid w:val="004D7811"/>
    <w:rsid w:val="004D786A"/>
    <w:rsid w:val="004D788C"/>
    <w:rsid w:val="004D793C"/>
    <w:rsid w:val="004D7A4D"/>
    <w:rsid w:val="004D7A89"/>
    <w:rsid w:val="004D7B6E"/>
    <w:rsid w:val="004D7B98"/>
    <w:rsid w:val="004D7CD6"/>
    <w:rsid w:val="004D7DD7"/>
    <w:rsid w:val="004D7E7B"/>
    <w:rsid w:val="004D7FEE"/>
    <w:rsid w:val="004E00E1"/>
    <w:rsid w:val="004E00F9"/>
    <w:rsid w:val="004E00FC"/>
    <w:rsid w:val="004E04EA"/>
    <w:rsid w:val="004E0614"/>
    <w:rsid w:val="004E0634"/>
    <w:rsid w:val="004E07A7"/>
    <w:rsid w:val="004E07E4"/>
    <w:rsid w:val="004E08C3"/>
    <w:rsid w:val="004E0A35"/>
    <w:rsid w:val="004E0A8A"/>
    <w:rsid w:val="004E0B55"/>
    <w:rsid w:val="004E0D36"/>
    <w:rsid w:val="004E0F2C"/>
    <w:rsid w:val="004E0F69"/>
    <w:rsid w:val="004E0FAC"/>
    <w:rsid w:val="004E1256"/>
    <w:rsid w:val="004E1267"/>
    <w:rsid w:val="004E12DB"/>
    <w:rsid w:val="004E1303"/>
    <w:rsid w:val="004E1310"/>
    <w:rsid w:val="004E14F0"/>
    <w:rsid w:val="004E1564"/>
    <w:rsid w:val="004E1722"/>
    <w:rsid w:val="004E1D68"/>
    <w:rsid w:val="004E1EDE"/>
    <w:rsid w:val="004E1FF4"/>
    <w:rsid w:val="004E201D"/>
    <w:rsid w:val="004E2044"/>
    <w:rsid w:val="004E20D7"/>
    <w:rsid w:val="004E21E2"/>
    <w:rsid w:val="004E2613"/>
    <w:rsid w:val="004E26A2"/>
    <w:rsid w:val="004E28E3"/>
    <w:rsid w:val="004E293F"/>
    <w:rsid w:val="004E2987"/>
    <w:rsid w:val="004E29FC"/>
    <w:rsid w:val="004E2C93"/>
    <w:rsid w:val="004E2D35"/>
    <w:rsid w:val="004E2D52"/>
    <w:rsid w:val="004E2D6E"/>
    <w:rsid w:val="004E2DF4"/>
    <w:rsid w:val="004E2FD8"/>
    <w:rsid w:val="004E3250"/>
    <w:rsid w:val="004E3291"/>
    <w:rsid w:val="004E33AC"/>
    <w:rsid w:val="004E33B0"/>
    <w:rsid w:val="004E3671"/>
    <w:rsid w:val="004E36D7"/>
    <w:rsid w:val="004E3756"/>
    <w:rsid w:val="004E380D"/>
    <w:rsid w:val="004E39B2"/>
    <w:rsid w:val="004E3D98"/>
    <w:rsid w:val="004E3FDF"/>
    <w:rsid w:val="004E3FEC"/>
    <w:rsid w:val="004E40DD"/>
    <w:rsid w:val="004E41EC"/>
    <w:rsid w:val="004E429F"/>
    <w:rsid w:val="004E4308"/>
    <w:rsid w:val="004E4321"/>
    <w:rsid w:val="004E4393"/>
    <w:rsid w:val="004E4478"/>
    <w:rsid w:val="004E4503"/>
    <w:rsid w:val="004E4565"/>
    <w:rsid w:val="004E4641"/>
    <w:rsid w:val="004E4674"/>
    <w:rsid w:val="004E4838"/>
    <w:rsid w:val="004E4ADB"/>
    <w:rsid w:val="004E4F68"/>
    <w:rsid w:val="004E53CA"/>
    <w:rsid w:val="004E5779"/>
    <w:rsid w:val="004E5840"/>
    <w:rsid w:val="004E5A4E"/>
    <w:rsid w:val="004E5C2F"/>
    <w:rsid w:val="004E5C3B"/>
    <w:rsid w:val="004E5ECD"/>
    <w:rsid w:val="004E60B4"/>
    <w:rsid w:val="004E613E"/>
    <w:rsid w:val="004E626F"/>
    <w:rsid w:val="004E628C"/>
    <w:rsid w:val="004E6315"/>
    <w:rsid w:val="004E634A"/>
    <w:rsid w:val="004E634F"/>
    <w:rsid w:val="004E638D"/>
    <w:rsid w:val="004E6495"/>
    <w:rsid w:val="004E64C6"/>
    <w:rsid w:val="004E65FC"/>
    <w:rsid w:val="004E682C"/>
    <w:rsid w:val="004E68ED"/>
    <w:rsid w:val="004E699F"/>
    <w:rsid w:val="004E69F7"/>
    <w:rsid w:val="004E6A69"/>
    <w:rsid w:val="004E6D90"/>
    <w:rsid w:val="004E6F88"/>
    <w:rsid w:val="004E722B"/>
    <w:rsid w:val="004E73C8"/>
    <w:rsid w:val="004E74B8"/>
    <w:rsid w:val="004E7554"/>
    <w:rsid w:val="004E764F"/>
    <w:rsid w:val="004E76EC"/>
    <w:rsid w:val="004E7801"/>
    <w:rsid w:val="004E7808"/>
    <w:rsid w:val="004E7877"/>
    <w:rsid w:val="004E7922"/>
    <w:rsid w:val="004E7A90"/>
    <w:rsid w:val="004E7B0D"/>
    <w:rsid w:val="004E7B65"/>
    <w:rsid w:val="004E7D1E"/>
    <w:rsid w:val="004E7FD2"/>
    <w:rsid w:val="004F006B"/>
    <w:rsid w:val="004F013C"/>
    <w:rsid w:val="004F0145"/>
    <w:rsid w:val="004F017B"/>
    <w:rsid w:val="004F0328"/>
    <w:rsid w:val="004F033A"/>
    <w:rsid w:val="004F083E"/>
    <w:rsid w:val="004F0853"/>
    <w:rsid w:val="004F085B"/>
    <w:rsid w:val="004F090C"/>
    <w:rsid w:val="004F0947"/>
    <w:rsid w:val="004F0BDC"/>
    <w:rsid w:val="004F0CE9"/>
    <w:rsid w:val="004F0CFB"/>
    <w:rsid w:val="004F0D35"/>
    <w:rsid w:val="004F0DFC"/>
    <w:rsid w:val="004F0FE4"/>
    <w:rsid w:val="004F1648"/>
    <w:rsid w:val="004F19D6"/>
    <w:rsid w:val="004F1A7B"/>
    <w:rsid w:val="004F1A81"/>
    <w:rsid w:val="004F1C43"/>
    <w:rsid w:val="004F1D47"/>
    <w:rsid w:val="004F1DA1"/>
    <w:rsid w:val="004F1E9D"/>
    <w:rsid w:val="004F1EA8"/>
    <w:rsid w:val="004F1FD1"/>
    <w:rsid w:val="004F20B6"/>
    <w:rsid w:val="004F20F3"/>
    <w:rsid w:val="004F21D2"/>
    <w:rsid w:val="004F21FB"/>
    <w:rsid w:val="004F2208"/>
    <w:rsid w:val="004F2238"/>
    <w:rsid w:val="004F2360"/>
    <w:rsid w:val="004F23FA"/>
    <w:rsid w:val="004F254A"/>
    <w:rsid w:val="004F2667"/>
    <w:rsid w:val="004F2797"/>
    <w:rsid w:val="004F281B"/>
    <w:rsid w:val="004F2A50"/>
    <w:rsid w:val="004F3104"/>
    <w:rsid w:val="004F3304"/>
    <w:rsid w:val="004F3441"/>
    <w:rsid w:val="004F3499"/>
    <w:rsid w:val="004F394F"/>
    <w:rsid w:val="004F3C85"/>
    <w:rsid w:val="004F3C90"/>
    <w:rsid w:val="004F3D16"/>
    <w:rsid w:val="004F41B2"/>
    <w:rsid w:val="004F432E"/>
    <w:rsid w:val="004F438A"/>
    <w:rsid w:val="004F45E0"/>
    <w:rsid w:val="004F4751"/>
    <w:rsid w:val="004F4839"/>
    <w:rsid w:val="004F492A"/>
    <w:rsid w:val="004F4A94"/>
    <w:rsid w:val="004F4AFC"/>
    <w:rsid w:val="004F4C21"/>
    <w:rsid w:val="004F4D7B"/>
    <w:rsid w:val="004F517A"/>
    <w:rsid w:val="004F51BC"/>
    <w:rsid w:val="004F52A5"/>
    <w:rsid w:val="004F5461"/>
    <w:rsid w:val="004F5721"/>
    <w:rsid w:val="004F5A8C"/>
    <w:rsid w:val="004F5A92"/>
    <w:rsid w:val="004F5AF5"/>
    <w:rsid w:val="004F5D09"/>
    <w:rsid w:val="004F5EFF"/>
    <w:rsid w:val="004F5F90"/>
    <w:rsid w:val="004F5FAA"/>
    <w:rsid w:val="004F6134"/>
    <w:rsid w:val="004F6233"/>
    <w:rsid w:val="004F649C"/>
    <w:rsid w:val="004F64CF"/>
    <w:rsid w:val="004F65AD"/>
    <w:rsid w:val="004F679C"/>
    <w:rsid w:val="004F69E1"/>
    <w:rsid w:val="004F6C16"/>
    <w:rsid w:val="004F6DD2"/>
    <w:rsid w:val="004F6ED5"/>
    <w:rsid w:val="004F7010"/>
    <w:rsid w:val="004F7042"/>
    <w:rsid w:val="004F728B"/>
    <w:rsid w:val="004F72B7"/>
    <w:rsid w:val="004F7335"/>
    <w:rsid w:val="0050002B"/>
    <w:rsid w:val="005000E0"/>
    <w:rsid w:val="0050016E"/>
    <w:rsid w:val="0050025C"/>
    <w:rsid w:val="005004CC"/>
    <w:rsid w:val="00500800"/>
    <w:rsid w:val="00500804"/>
    <w:rsid w:val="00500885"/>
    <w:rsid w:val="005009C8"/>
    <w:rsid w:val="005009CB"/>
    <w:rsid w:val="00500A42"/>
    <w:rsid w:val="00500C8C"/>
    <w:rsid w:val="00500D6A"/>
    <w:rsid w:val="005011FE"/>
    <w:rsid w:val="005012EC"/>
    <w:rsid w:val="00501303"/>
    <w:rsid w:val="00501375"/>
    <w:rsid w:val="005013E1"/>
    <w:rsid w:val="00501559"/>
    <w:rsid w:val="005015D2"/>
    <w:rsid w:val="00501640"/>
    <w:rsid w:val="00501646"/>
    <w:rsid w:val="0050165F"/>
    <w:rsid w:val="00501745"/>
    <w:rsid w:val="00501972"/>
    <w:rsid w:val="005019EE"/>
    <w:rsid w:val="00501BCE"/>
    <w:rsid w:val="00501CD2"/>
    <w:rsid w:val="00501D13"/>
    <w:rsid w:val="00501D3B"/>
    <w:rsid w:val="00501D68"/>
    <w:rsid w:val="00501D9A"/>
    <w:rsid w:val="005022C9"/>
    <w:rsid w:val="00502368"/>
    <w:rsid w:val="005023FB"/>
    <w:rsid w:val="00502540"/>
    <w:rsid w:val="005026D3"/>
    <w:rsid w:val="00502727"/>
    <w:rsid w:val="00502804"/>
    <w:rsid w:val="005028D0"/>
    <w:rsid w:val="00502A3D"/>
    <w:rsid w:val="00502ACA"/>
    <w:rsid w:val="00502B3C"/>
    <w:rsid w:val="00502B8F"/>
    <w:rsid w:val="00502BF1"/>
    <w:rsid w:val="00502E35"/>
    <w:rsid w:val="00502EDC"/>
    <w:rsid w:val="00502F51"/>
    <w:rsid w:val="00502F9F"/>
    <w:rsid w:val="00502FB6"/>
    <w:rsid w:val="00502FEB"/>
    <w:rsid w:val="00503004"/>
    <w:rsid w:val="00503085"/>
    <w:rsid w:val="0050330C"/>
    <w:rsid w:val="005033F7"/>
    <w:rsid w:val="00503501"/>
    <w:rsid w:val="0050379F"/>
    <w:rsid w:val="0050381B"/>
    <w:rsid w:val="00503880"/>
    <w:rsid w:val="00503A3B"/>
    <w:rsid w:val="00503A79"/>
    <w:rsid w:val="00503ABA"/>
    <w:rsid w:val="00503CF3"/>
    <w:rsid w:val="005040D0"/>
    <w:rsid w:val="00504136"/>
    <w:rsid w:val="005042EB"/>
    <w:rsid w:val="0050449C"/>
    <w:rsid w:val="005046B4"/>
    <w:rsid w:val="005046D2"/>
    <w:rsid w:val="005048C8"/>
    <w:rsid w:val="0050498C"/>
    <w:rsid w:val="00504EB3"/>
    <w:rsid w:val="005050A2"/>
    <w:rsid w:val="0050512B"/>
    <w:rsid w:val="005051F2"/>
    <w:rsid w:val="00505321"/>
    <w:rsid w:val="00505422"/>
    <w:rsid w:val="0050557A"/>
    <w:rsid w:val="0050563A"/>
    <w:rsid w:val="00505645"/>
    <w:rsid w:val="005056C9"/>
    <w:rsid w:val="00505918"/>
    <w:rsid w:val="00505B5C"/>
    <w:rsid w:val="00505C7D"/>
    <w:rsid w:val="00505D15"/>
    <w:rsid w:val="00505FC3"/>
    <w:rsid w:val="005061D5"/>
    <w:rsid w:val="005061FD"/>
    <w:rsid w:val="0050637C"/>
    <w:rsid w:val="0050644B"/>
    <w:rsid w:val="0050658D"/>
    <w:rsid w:val="005069E4"/>
    <w:rsid w:val="00506A63"/>
    <w:rsid w:val="00506B60"/>
    <w:rsid w:val="00506C74"/>
    <w:rsid w:val="00506D22"/>
    <w:rsid w:val="00506E0B"/>
    <w:rsid w:val="00506FC0"/>
    <w:rsid w:val="00506FEE"/>
    <w:rsid w:val="005071AE"/>
    <w:rsid w:val="00507278"/>
    <w:rsid w:val="0050739C"/>
    <w:rsid w:val="005074F5"/>
    <w:rsid w:val="00507504"/>
    <w:rsid w:val="005075F5"/>
    <w:rsid w:val="005076B2"/>
    <w:rsid w:val="005076F2"/>
    <w:rsid w:val="0050779D"/>
    <w:rsid w:val="005079A2"/>
    <w:rsid w:val="00507EDA"/>
    <w:rsid w:val="00507FBD"/>
    <w:rsid w:val="0051018E"/>
    <w:rsid w:val="005107D1"/>
    <w:rsid w:val="00510820"/>
    <w:rsid w:val="00510A76"/>
    <w:rsid w:val="00510CF3"/>
    <w:rsid w:val="00510EC6"/>
    <w:rsid w:val="00510FD7"/>
    <w:rsid w:val="005110F0"/>
    <w:rsid w:val="005111CB"/>
    <w:rsid w:val="00511228"/>
    <w:rsid w:val="005112E7"/>
    <w:rsid w:val="0051145D"/>
    <w:rsid w:val="005114FA"/>
    <w:rsid w:val="005115CC"/>
    <w:rsid w:val="00511636"/>
    <w:rsid w:val="005116C9"/>
    <w:rsid w:val="00511847"/>
    <w:rsid w:val="00511B61"/>
    <w:rsid w:val="00511B7D"/>
    <w:rsid w:val="0051200F"/>
    <w:rsid w:val="0051256C"/>
    <w:rsid w:val="0051279C"/>
    <w:rsid w:val="005128FA"/>
    <w:rsid w:val="005129BD"/>
    <w:rsid w:val="00512A27"/>
    <w:rsid w:val="00512AA2"/>
    <w:rsid w:val="00512CD9"/>
    <w:rsid w:val="00512DEC"/>
    <w:rsid w:val="0051334E"/>
    <w:rsid w:val="005133E9"/>
    <w:rsid w:val="0051360E"/>
    <w:rsid w:val="0051375D"/>
    <w:rsid w:val="005139EA"/>
    <w:rsid w:val="00513AA0"/>
    <w:rsid w:val="00513C2B"/>
    <w:rsid w:val="00513E2B"/>
    <w:rsid w:val="0051408E"/>
    <w:rsid w:val="00514690"/>
    <w:rsid w:val="00514830"/>
    <w:rsid w:val="00514848"/>
    <w:rsid w:val="00514BFD"/>
    <w:rsid w:val="00514F15"/>
    <w:rsid w:val="00515396"/>
    <w:rsid w:val="005154D2"/>
    <w:rsid w:val="005154F5"/>
    <w:rsid w:val="00515682"/>
    <w:rsid w:val="00515751"/>
    <w:rsid w:val="0051577B"/>
    <w:rsid w:val="0051590D"/>
    <w:rsid w:val="00515B3B"/>
    <w:rsid w:val="00515B76"/>
    <w:rsid w:val="00515B8B"/>
    <w:rsid w:val="00515C50"/>
    <w:rsid w:val="00515E4D"/>
    <w:rsid w:val="00516218"/>
    <w:rsid w:val="0051629B"/>
    <w:rsid w:val="00516402"/>
    <w:rsid w:val="00516859"/>
    <w:rsid w:val="00516942"/>
    <w:rsid w:val="00516AC4"/>
    <w:rsid w:val="00516BF6"/>
    <w:rsid w:val="00516C78"/>
    <w:rsid w:val="00516ED3"/>
    <w:rsid w:val="00516EF5"/>
    <w:rsid w:val="00516F3F"/>
    <w:rsid w:val="00516F5E"/>
    <w:rsid w:val="00517054"/>
    <w:rsid w:val="00517193"/>
    <w:rsid w:val="00517290"/>
    <w:rsid w:val="00517526"/>
    <w:rsid w:val="0051760D"/>
    <w:rsid w:val="005178FE"/>
    <w:rsid w:val="00517A67"/>
    <w:rsid w:val="00517A99"/>
    <w:rsid w:val="00517AD7"/>
    <w:rsid w:val="00517C76"/>
    <w:rsid w:val="00517E12"/>
    <w:rsid w:val="00517E15"/>
    <w:rsid w:val="00517F1F"/>
    <w:rsid w:val="00520043"/>
    <w:rsid w:val="005200D0"/>
    <w:rsid w:val="00520115"/>
    <w:rsid w:val="0052020E"/>
    <w:rsid w:val="0052039B"/>
    <w:rsid w:val="005203EE"/>
    <w:rsid w:val="0052059A"/>
    <w:rsid w:val="005205F3"/>
    <w:rsid w:val="00520737"/>
    <w:rsid w:val="005207AD"/>
    <w:rsid w:val="00520972"/>
    <w:rsid w:val="005209C3"/>
    <w:rsid w:val="00520BBB"/>
    <w:rsid w:val="00520C4E"/>
    <w:rsid w:val="00520C72"/>
    <w:rsid w:val="00520C94"/>
    <w:rsid w:val="00520E68"/>
    <w:rsid w:val="005214DA"/>
    <w:rsid w:val="00521654"/>
    <w:rsid w:val="005216EA"/>
    <w:rsid w:val="00521715"/>
    <w:rsid w:val="00521833"/>
    <w:rsid w:val="00521BAD"/>
    <w:rsid w:val="00521BCC"/>
    <w:rsid w:val="00522225"/>
    <w:rsid w:val="0052230B"/>
    <w:rsid w:val="005227A4"/>
    <w:rsid w:val="00522825"/>
    <w:rsid w:val="005228ED"/>
    <w:rsid w:val="005229F6"/>
    <w:rsid w:val="00522AC4"/>
    <w:rsid w:val="00522AFE"/>
    <w:rsid w:val="00522C17"/>
    <w:rsid w:val="00522C33"/>
    <w:rsid w:val="00522C69"/>
    <w:rsid w:val="00522CDF"/>
    <w:rsid w:val="00522F3C"/>
    <w:rsid w:val="005231DE"/>
    <w:rsid w:val="005232BF"/>
    <w:rsid w:val="00523356"/>
    <w:rsid w:val="005233CA"/>
    <w:rsid w:val="0052348D"/>
    <w:rsid w:val="005234EE"/>
    <w:rsid w:val="005235D4"/>
    <w:rsid w:val="00523714"/>
    <w:rsid w:val="00523717"/>
    <w:rsid w:val="0052378F"/>
    <w:rsid w:val="00523818"/>
    <w:rsid w:val="00523A09"/>
    <w:rsid w:val="00523A36"/>
    <w:rsid w:val="00523BBB"/>
    <w:rsid w:val="00523FC4"/>
    <w:rsid w:val="0052401C"/>
    <w:rsid w:val="0052410C"/>
    <w:rsid w:val="00524231"/>
    <w:rsid w:val="00524310"/>
    <w:rsid w:val="00524524"/>
    <w:rsid w:val="005246AD"/>
    <w:rsid w:val="005247C5"/>
    <w:rsid w:val="0052481C"/>
    <w:rsid w:val="00524B2B"/>
    <w:rsid w:val="00524B86"/>
    <w:rsid w:val="00524C8C"/>
    <w:rsid w:val="00524DC5"/>
    <w:rsid w:val="00524E02"/>
    <w:rsid w:val="00524E4F"/>
    <w:rsid w:val="00524E65"/>
    <w:rsid w:val="00524E73"/>
    <w:rsid w:val="00524FC3"/>
    <w:rsid w:val="00525191"/>
    <w:rsid w:val="0052521D"/>
    <w:rsid w:val="00525456"/>
    <w:rsid w:val="00525472"/>
    <w:rsid w:val="0052551F"/>
    <w:rsid w:val="0052554C"/>
    <w:rsid w:val="005256FA"/>
    <w:rsid w:val="0052578D"/>
    <w:rsid w:val="005257D4"/>
    <w:rsid w:val="005257DC"/>
    <w:rsid w:val="00525895"/>
    <w:rsid w:val="005258CE"/>
    <w:rsid w:val="00525915"/>
    <w:rsid w:val="00525B77"/>
    <w:rsid w:val="00525C89"/>
    <w:rsid w:val="00525CC9"/>
    <w:rsid w:val="00525E17"/>
    <w:rsid w:val="00525EBA"/>
    <w:rsid w:val="00525F0E"/>
    <w:rsid w:val="005261E2"/>
    <w:rsid w:val="0052637C"/>
    <w:rsid w:val="00526393"/>
    <w:rsid w:val="00526969"/>
    <w:rsid w:val="00526C48"/>
    <w:rsid w:val="00526EE5"/>
    <w:rsid w:val="0052718A"/>
    <w:rsid w:val="0052724F"/>
    <w:rsid w:val="005273A0"/>
    <w:rsid w:val="0052749A"/>
    <w:rsid w:val="00527506"/>
    <w:rsid w:val="00527619"/>
    <w:rsid w:val="00527634"/>
    <w:rsid w:val="00527A64"/>
    <w:rsid w:val="00527BC6"/>
    <w:rsid w:val="00527C61"/>
    <w:rsid w:val="0053001A"/>
    <w:rsid w:val="005300E6"/>
    <w:rsid w:val="0053017E"/>
    <w:rsid w:val="005304F4"/>
    <w:rsid w:val="00530548"/>
    <w:rsid w:val="0053054C"/>
    <w:rsid w:val="00530683"/>
    <w:rsid w:val="00530A6F"/>
    <w:rsid w:val="00530A9A"/>
    <w:rsid w:val="00530AD9"/>
    <w:rsid w:val="00530C66"/>
    <w:rsid w:val="00530FDA"/>
    <w:rsid w:val="00531201"/>
    <w:rsid w:val="00531328"/>
    <w:rsid w:val="00531376"/>
    <w:rsid w:val="00531436"/>
    <w:rsid w:val="00531799"/>
    <w:rsid w:val="005318D6"/>
    <w:rsid w:val="00531EB1"/>
    <w:rsid w:val="0053214B"/>
    <w:rsid w:val="005321C3"/>
    <w:rsid w:val="0053220E"/>
    <w:rsid w:val="00532236"/>
    <w:rsid w:val="005324D3"/>
    <w:rsid w:val="00532604"/>
    <w:rsid w:val="0053271B"/>
    <w:rsid w:val="0053279D"/>
    <w:rsid w:val="00532C17"/>
    <w:rsid w:val="00532CCD"/>
    <w:rsid w:val="0053311C"/>
    <w:rsid w:val="005335ED"/>
    <w:rsid w:val="005338AA"/>
    <w:rsid w:val="005338EA"/>
    <w:rsid w:val="0053397B"/>
    <w:rsid w:val="00533982"/>
    <w:rsid w:val="00533B2B"/>
    <w:rsid w:val="00533B7D"/>
    <w:rsid w:val="00533CC4"/>
    <w:rsid w:val="00533FDF"/>
    <w:rsid w:val="00534175"/>
    <w:rsid w:val="005341B3"/>
    <w:rsid w:val="00534351"/>
    <w:rsid w:val="0053460D"/>
    <w:rsid w:val="0053467C"/>
    <w:rsid w:val="00534707"/>
    <w:rsid w:val="00534A4A"/>
    <w:rsid w:val="00534BDC"/>
    <w:rsid w:val="00534CE1"/>
    <w:rsid w:val="00534D66"/>
    <w:rsid w:val="00534E1D"/>
    <w:rsid w:val="0053509B"/>
    <w:rsid w:val="005351E8"/>
    <w:rsid w:val="00535214"/>
    <w:rsid w:val="00535420"/>
    <w:rsid w:val="00535599"/>
    <w:rsid w:val="005355A4"/>
    <w:rsid w:val="0053566C"/>
    <w:rsid w:val="0053595F"/>
    <w:rsid w:val="00535B11"/>
    <w:rsid w:val="00535BB4"/>
    <w:rsid w:val="00535BBE"/>
    <w:rsid w:val="00535C87"/>
    <w:rsid w:val="00535DF5"/>
    <w:rsid w:val="00535E22"/>
    <w:rsid w:val="0053611B"/>
    <w:rsid w:val="00536125"/>
    <w:rsid w:val="005361E3"/>
    <w:rsid w:val="00536200"/>
    <w:rsid w:val="00536211"/>
    <w:rsid w:val="00536663"/>
    <w:rsid w:val="00536767"/>
    <w:rsid w:val="0053689B"/>
    <w:rsid w:val="00536A34"/>
    <w:rsid w:val="00536A65"/>
    <w:rsid w:val="00536A9C"/>
    <w:rsid w:val="00536AD5"/>
    <w:rsid w:val="00536BE9"/>
    <w:rsid w:val="00536D16"/>
    <w:rsid w:val="00536E44"/>
    <w:rsid w:val="00536E88"/>
    <w:rsid w:val="00537159"/>
    <w:rsid w:val="005373FD"/>
    <w:rsid w:val="0053745D"/>
    <w:rsid w:val="00537468"/>
    <w:rsid w:val="00537689"/>
    <w:rsid w:val="005378EA"/>
    <w:rsid w:val="005378F6"/>
    <w:rsid w:val="00537968"/>
    <w:rsid w:val="00537C02"/>
    <w:rsid w:val="00537C54"/>
    <w:rsid w:val="00537D0B"/>
    <w:rsid w:val="0054024E"/>
    <w:rsid w:val="00540408"/>
    <w:rsid w:val="0054059C"/>
    <w:rsid w:val="0054087B"/>
    <w:rsid w:val="005408A9"/>
    <w:rsid w:val="00540999"/>
    <w:rsid w:val="00540A4C"/>
    <w:rsid w:val="00540C8F"/>
    <w:rsid w:val="0054114E"/>
    <w:rsid w:val="005412B3"/>
    <w:rsid w:val="005416F3"/>
    <w:rsid w:val="0054177E"/>
    <w:rsid w:val="005417E2"/>
    <w:rsid w:val="005417F3"/>
    <w:rsid w:val="00541947"/>
    <w:rsid w:val="0054199A"/>
    <w:rsid w:val="005419AD"/>
    <w:rsid w:val="00541AF9"/>
    <w:rsid w:val="00541B4E"/>
    <w:rsid w:val="00541D0B"/>
    <w:rsid w:val="00541DFE"/>
    <w:rsid w:val="00542463"/>
    <w:rsid w:val="00542586"/>
    <w:rsid w:val="005425A6"/>
    <w:rsid w:val="0054270E"/>
    <w:rsid w:val="005427B0"/>
    <w:rsid w:val="005428DA"/>
    <w:rsid w:val="005428E0"/>
    <w:rsid w:val="005428FC"/>
    <w:rsid w:val="005429C3"/>
    <w:rsid w:val="00542C5A"/>
    <w:rsid w:val="00542E41"/>
    <w:rsid w:val="0054304E"/>
    <w:rsid w:val="00543120"/>
    <w:rsid w:val="00543599"/>
    <w:rsid w:val="00543A55"/>
    <w:rsid w:val="00543D3C"/>
    <w:rsid w:val="00543E6C"/>
    <w:rsid w:val="00544184"/>
    <w:rsid w:val="005441D3"/>
    <w:rsid w:val="00544375"/>
    <w:rsid w:val="0054438C"/>
    <w:rsid w:val="0054484B"/>
    <w:rsid w:val="00544919"/>
    <w:rsid w:val="00544986"/>
    <w:rsid w:val="00544EE8"/>
    <w:rsid w:val="00544F00"/>
    <w:rsid w:val="00545069"/>
    <w:rsid w:val="00545259"/>
    <w:rsid w:val="005454A0"/>
    <w:rsid w:val="00545503"/>
    <w:rsid w:val="00545536"/>
    <w:rsid w:val="005459F2"/>
    <w:rsid w:val="00545B9D"/>
    <w:rsid w:val="00545BA9"/>
    <w:rsid w:val="00545FDE"/>
    <w:rsid w:val="00546032"/>
    <w:rsid w:val="00546324"/>
    <w:rsid w:val="00546361"/>
    <w:rsid w:val="0054636A"/>
    <w:rsid w:val="005463B5"/>
    <w:rsid w:val="00546700"/>
    <w:rsid w:val="00546832"/>
    <w:rsid w:val="0054684A"/>
    <w:rsid w:val="00546A39"/>
    <w:rsid w:val="00546AB3"/>
    <w:rsid w:val="00546BCC"/>
    <w:rsid w:val="00546D97"/>
    <w:rsid w:val="00546E13"/>
    <w:rsid w:val="00546FC2"/>
    <w:rsid w:val="0054717C"/>
    <w:rsid w:val="0054747F"/>
    <w:rsid w:val="005478E0"/>
    <w:rsid w:val="00547A8B"/>
    <w:rsid w:val="00547BB9"/>
    <w:rsid w:val="00547C92"/>
    <w:rsid w:val="00550000"/>
    <w:rsid w:val="00550107"/>
    <w:rsid w:val="005502E6"/>
    <w:rsid w:val="0055037F"/>
    <w:rsid w:val="005503BA"/>
    <w:rsid w:val="0055051B"/>
    <w:rsid w:val="005505D8"/>
    <w:rsid w:val="00550740"/>
    <w:rsid w:val="00550782"/>
    <w:rsid w:val="00550A57"/>
    <w:rsid w:val="00550CDE"/>
    <w:rsid w:val="00550E8B"/>
    <w:rsid w:val="00551167"/>
    <w:rsid w:val="00551543"/>
    <w:rsid w:val="0055159F"/>
    <w:rsid w:val="005516D9"/>
    <w:rsid w:val="00551789"/>
    <w:rsid w:val="005519DE"/>
    <w:rsid w:val="00551A80"/>
    <w:rsid w:val="00551A9C"/>
    <w:rsid w:val="00551BAE"/>
    <w:rsid w:val="00551C87"/>
    <w:rsid w:val="00551DE0"/>
    <w:rsid w:val="00551F34"/>
    <w:rsid w:val="00552224"/>
    <w:rsid w:val="00552389"/>
    <w:rsid w:val="00552816"/>
    <w:rsid w:val="0055293B"/>
    <w:rsid w:val="0055298D"/>
    <w:rsid w:val="00552BD3"/>
    <w:rsid w:val="00552CAE"/>
    <w:rsid w:val="00553409"/>
    <w:rsid w:val="00553439"/>
    <w:rsid w:val="00553587"/>
    <w:rsid w:val="00553731"/>
    <w:rsid w:val="00553804"/>
    <w:rsid w:val="005539F3"/>
    <w:rsid w:val="00553A17"/>
    <w:rsid w:val="00553B06"/>
    <w:rsid w:val="00553C9C"/>
    <w:rsid w:val="00553DCA"/>
    <w:rsid w:val="00553F38"/>
    <w:rsid w:val="00553F68"/>
    <w:rsid w:val="005541A9"/>
    <w:rsid w:val="00554367"/>
    <w:rsid w:val="005546B2"/>
    <w:rsid w:val="00554820"/>
    <w:rsid w:val="00554937"/>
    <w:rsid w:val="005549E8"/>
    <w:rsid w:val="005549F1"/>
    <w:rsid w:val="00554B86"/>
    <w:rsid w:val="0055504E"/>
    <w:rsid w:val="005551AD"/>
    <w:rsid w:val="005552FD"/>
    <w:rsid w:val="00555307"/>
    <w:rsid w:val="00555375"/>
    <w:rsid w:val="00555840"/>
    <w:rsid w:val="00555951"/>
    <w:rsid w:val="00555C0B"/>
    <w:rsid w:val="00555C60"/>
    <w:rsid w:val="00555CEC"/>
    <w:rsid w:val="0055632E"/>
    <w:rsid w:val="005563D1"/>
    <w:rsid w:val="00556453"/>
    <w:rsid w:val="00556454"/>
    <w:rsid w:val="005565AF"/>
    <w:rsid w:val="00556681"/>
    <w:rsid w:val="00556774"/>
    <w:rsid w:val="0055695C"/>
    <w:rsid w:val="00556B87"/>
    <w:rsid w:val="00556BBB"/>
    <w:rsid w:val="00556BE5"/>
    <w:rsid w:val="00556CFD"/>
    <w:rsid w:val="00556E15"/>
    <w:rsid w:val="0055703A"/>
    <w:rsid w:val="0055716D"/>
    <w:rsid w:val="005571D6"/>
    <w:rsid w:val="00557240"/>
    <w:rsid w:val="0055768C"/>
    <w:rsid w:val="005579EA"/>
    <w:rsid w:val="00557B59"/>
    <w:rsid w:val="00557BCE"/>
    <w:rsid w:val="00557E1C"/>
    <w:rsid w:val="00557E6F"/>
    <w:rsid w:val="00557EA9"/>
    <w:rsid w:val="00557F56"/>
    <w:rsid w:val="0056004B"/>
    <w:rsid w:val="00560096"/>
    <w:rsid w:val="005600AB"/>
    <w:rsid w:val="005600E5"/>
    <w:rsid w:val="00560168"/>
    <w:rsid w:val="00560344"/>
    <w:rsid w:val="0056082A"/>
    <w:rsid w:val="00560A8E"/>
    <w:rsid w:val="00560A9A"/>
    <w:rsid w:val="00560C59"/>
    <w:rsid w:val="00560D1A"/>
    <w:rsid w:val="00560E2E"/>
    <w:rsid w:val="00560E95"/>
    <w:rsid w:val="0056109D"/>
    <w:rsid w:val="0056116C"/>
    <w:rsid w:val="00561683"/>
    <w:rsid w:val="005618B7"/>
    <w:rsid w:val="0056191B"/>
    <w:rsid w:val="00561BD8"/>
    <w:rsid w:val="00561F24"/>
    <w:rsid w:val="005621A6"/>
    <w:rsid w:val="0056222E"/>
    <w:rsid w:val="005623EC"/>
    <w:rsid w:val="00562874"/>
    <w:rsid w:val="005629B5"/>
    <w:rsid w:val="00562B41"/>
    <w:rsid w:val="00562C1F"/>
    <w:rsid w:val="0056326A"/>
    <w:rsid w:val="00563417"/>
    <w:rsid w:val="00563710"/>
    <w:rsid w:val="0056380B"/>
    <w:rsid w:val="00563AB2"/>
    <w:rsid w:val="00563ACF"/>
    <w:rsid w:val="00563AFB"/>
    <w:rsid w:val="00563D1C"/>
    <w:rsid w:val="00563D29"/>
    <w:rsid w:val="005640B0"/>
    <w:rsid w:val="00564269"/>
    <w:rsid w:val="005642EB"/>
    <w:rsid w:val="00564501"/>
    <w:rsid w:val="00564706"/>
    <w:rsid w:val="005647CE"/>
    <w:rsid w:val="005648F0"/>
    <w:rsid w:val="00564A15"/>
    <w:rsid w:val="00564B26"/>
    <w:rsid w:val="00564BBF"/>
    <w:rsid w:val="00564C41"/>
    <w:rsid w:val="00564CE8"/>
    <w:rsid w:val="00564D94"/>
    <w:rsid w:val="00564DD9"/>
    <w:rsid w:val="00564E8F"/>
    <w:rsid w:val="0056503B"/>
    <w:rsid w:val="005651B0"/>
    <w:rsid w:val="005652B6"/>
    <w:rsid w:val="005655C8"/>
    <w:rsid w:val="005656E5"/>
    <w:rsid w:val="0056580A"/>
    <w:rsid w:val="0056586B"/>
    <w:rsid w:val="00565914"/>
    <w:rsid w:val="00565B12"/>
    <w:rsid w:val="00565BEF"/>
    <w:rsid w:val="00565CDF"/>
    <w:rsid w:val="00565E1B"/>
    <w:rsid w:val="00565F23"/>
    <w:rsid w:val="00565F5F"/>
    <w:rsid w:val="00565F69"/>
    <w:rsid w:val="00566013"/>
    <w:rsid w:val="00566080"/>
    <w:rsid w:val="0056615F"/>
    <w:rsid w:val="005663B4"/>
    <w:rsid w:val="00566590"/>
    <w:rsid w:val="005668A7"/>
    <w:rsid w:val="005668F7"/>
    <w:rsid w:val="00566A2E"/>
    <w:rsid w:val="00566A8E"/>
    <w:rsid w:val="00566D2B"/>
    <w:rsid w:val="00566F9A"/>
    <w:rsid w:val="0056703B"/>
    <w:rsid w:val="0056727F"/>
    <w:rsid w:val="00567809"/>
    <w:rsid w:val="00567A8B"/>
    <w:rsid w:val="00567B01"/>
    <w:rsid w:val="00567D54"/>
    <w:rsid w:val="00567DA9"/>
    <w:rsid w:val="00567EC7"/>
    <w:rsid w:val="00567F39"/>
    <w:rsid w:val="00567F6F"/>
    <w:rsid w:val="00570150"/>
    <w:rsid w:val="00570254"/>
    <w:rsid w:val="005703D6"/>
    <w:rsid w:val="005704D5"/>
    <w:rsid w:val="00570506"/>
    <w:rsid w:val="00570524"/>
    <w:rsid w:val="0057063E"/>
    <w:rsid w:val="0057069E"/>
    <w:rsid w:val="0057078E"/>
    <w:rsid w:val="005707AF"/>
    <w:rsid w:val="0057098D"/>
    <w:rsid w:val="00570A6C"/>
    <w:rsid w:val="00570CBF"/>
    <w:rsid w:val="00570DCD"/>
    <w:rsid w:val="00570E18"/>
    <w:rsid w:val="005711AF"/>
    <w:rsid w:val="00571418"/>
    <w:rsid w:val="005714F5"/>
    <w:rsid w:val="005716AF"/>
    <w:rsid w:val="00571743"/>
    <w:rsid w:val="00571968"/>
    <w:rsid w:val="00571BF9"/>
    <w:rsid w:val="00571E03"/>
    <w:rsid w:val="00571E07"/>
    <w:rsid w:val="00571FAC"/>
    <w:rsid w:val="00572031"/>
    <w:rsid w:val="00572089"/>
    <w:rsid w:val="00572532"/>
    <w:rsid w:val="005725B1"/>
    <w:rsid w:val="005725BB"/>
    <w:rsid w:val="005726F8"/>
    <w:rsid w:val="005728A4"/>
    <w:rsid w:val="005728C9"/>
    <w:rsid w:val="005729F1"/>
    <w:rsid w:val="00572D27"/>
    <w:rsid w:val="00572E1E"/>
    <w:rsid w:val="00572FF6"/>
    <w:rsid w:val="0057304E"/>
    <w:rsid w:val="00573480"/>
    <w:rsid w:val="0057352B"/>
    <w:rsid w:val="00573836"/>
    <w:rsid w:val="005738D2"/>
    <w:rsid w:val="005739D3"/>
    <w:rsid w:val="005739DF"/>
    <w:rsid w:val="005739E9"/>
    <w:rsid w:val="00573BC2"/>
    <w:rsid w:val="00573E93"/>
    <w:rsid w:val="00573EE6"/>
    <w:rsid w:val="00573F2C"/>
    <w:rsid w:val="00573F88"/>
    <w:rsid w:val="005740FF"/>
    <w:rsid w:val="0057440A"/>
    <w:rsid w:val="005744CA"/>
    <w:rsid w:val="0057457E"/>
    <w:rsid w:val="0057458D"/>
    <w:rsid w:val="005745A7"/>
    <w:rsid w:val="005746CF"/>
    <w:rsid w:val="00574817"/>
    <w:rsid w:val="00574846"/>
    <w:rsid w:val="00574872"/>
    <w:rsid w:val="005748F8"/>
    <w:rsid w:val="00574A9A"/>
    <w:rsid w:val="00574AE2"/>
    <w:rsid w:val="00574B09"/>
    <w:rsid w:val="00574DC6"/>
    <w:rsid w:val="00574EB9"/>
    <w:rsid w:val="00574F85"/>
    <w:rsid w:val="00574FBE"/>
    <w:rsid w:val="00575097"/>
    <w:rsid w:val="005750B5"/>
    <w:rsid w:val="00575156"/>
    <w:rsid w:val="0057585A"/>
    <w:rsid w:val="005758A0"/>
    <w:rsid w:val="00575AA5"/>
    <w:rsid w:val="00575AF3"/>
    <w:rsid w:val="00575B24"/>
    <w:rsid w:val="00575E71"/>
    <w:rsid w:val="00575E80"/>
    <w:rsid w:val="00575E81"/>
    <w:rsid w:val="00576044"/>
    <w:rsid w:val="005760BE"/>
    <w:rsid w:val="005763FC"/>
    <w:rsid w:val="00576784"/>
    <w:rsid w:val="00576A68"/>
    <w:rsid w:val="00576CB8"/>
    <w:rsid w:val="00576E9D"/>
    <w:rsid w:val="00576EB4"/>
    <w:rsid w:val="0057708E"/>
    <w:rsid w:val="005772BD"/>
    <w:rsid w:val="0057740D"/>
    <w:rsid w:val="005776A3"/>
    <w:rsid w:val="005776B3"/>
    <w:rsid w:val="005778E3"/>
    <w:rsid w:val="00577B30"/>
    <w:rsid w:val="00577B67"/>
    <w:rsid w:val="00577BA9"/>
    <w:rsid w:val="005800EA"/>
    <w:rsid w:val="0058014F"/>
    <w:rsid w:val="005801B8"/>
    <w:rsid w:val="00580562"/>
    <w:rsid w:val="0058059B"/>
    <w:rsid w:val="005805B8"/>
    <w:rsid w:val="0058088D"/>
    <w:rsid w:val="0058094F"/>
    <w:rsid w:val="00580AE0"/>
    <w:rsid w:val="00580E8B"/>
    <w:rsid w:val="00580EA3"/>
    <w:rsid w:val="00580FA5"/>
    <w:rsid w:val="0058105F"/>
    <w:rsid w:val="00581376"/>
    <w:rsid w:val="00581BA7"/>
    <w:rsid w:val="00581C14"/>
    <w:rsid w:val="00581D37"/>
    <w:rsid w:val="00581FA2"/>
    <w:rsid w:val="0058215D"/>
    <w:rsid w:val="00582186"/>
    <w:rsid w:val="005821DF"/>
    <w:rsid w:val="00582456"/>
    <w:rsid w:val="00582768"/>
    <w:rsid w:val="005828DC"/>
    <w:rsid w:val="0058298D"/>
    <w:rsid w:val="005829CE"/>
    <w:rsid w:val="005829E8"/>
    <w:rsid w:val="00582B89"/>
    <w:rsid w:val="00582C68"/>
    <w:rsid w:val="00583004"/>
    <w:rsid w:val="0058303E"/>
    <w:rsid w:val="005830FB"/>
    <w:rsid w:val="00583461"/>
    <w:rsid w:val="005834D3"/>
    <w:rsid w:val="00583697"/>
    <w:rsid w:val="005838A8"/>
    <w:rsid w:val="00583A4C"/>
    <w:rsid w:val="00583E6E"/>
    <w:rsid w:val="00583F48"/>
    <w:rsid w:val="005841E1"/>
    <w:rsid w:val="0058421F"/>
    <w:rsid w:val="00584264"/>
    <w:rsid w:val="005844C8"/>
    <w:rsid w:val="005845B7"/>
    <w:rsid w:val="00584606"/>
    <w:rsid w:val="00584821"/>
    <w:rsid w:val="005849B6"/>
    <w:rsid w:val="00584AE5"/>
    <w:rsid w:val="00584AEB"/>
    <w:rsid w:val="00584B66"/>
    <w:rsid w:val="00584BC6"/>
    <w:rsid w:val="00584F23"/>
    <w:rsid w:val="00584FC6"/>
    <w:rsid w:val="0058508A"/>
    <w:rsid w:val="00585313"/>
    <w:rsid w:val="0058533E"/>
    <w:rsid w:val="00585397"/>
    <w:rsid w:val="00585566"/>
    <w:rsid w:val="0058560A"/>
    <w:rsid w:val="005856A4"/>
    <w:rsid w:val="0058581E"/>
    <w:rsid w:val="0058584F"/>
    <w:rsid w:val="0058586F"/>
    <w:rsid w:val="00585879"/>
    <w:rsid w:val="00585B60"/>
    <w:rsid w:val="00585C87"/>
    <w:rsid w:val="00585D40"/>
    <w:rsid w:val="00585EEF"/>
    <w:rsid w:val="00585F86"/>
    <w:rsid w:val="00586363"/>
    <w:rsid w:val="005867F1"/>
    <w:rsid w:val="00586949"/>
    <w:rsid w:val="0058698A"/>
    <w:rsid w:val="005869DB"/>
    <w:rsid w:val="00586AC1"/>
    <w:rsid w:val="00586BF5"/>
    <w:rsid w:val="00586CC5"/>
    <w:rsid w:val="00586D5B"/>
    <w:rsid w:val="00586EEB"/>
    <w:rsid w:val="005870AD"/>
    <w:rsid w:val="00587151"/>
    <w:rsid w:val="00587164"/>
    <w:rsid w:val="005871C6"/>
    <w:rsid w:val="005873AC"/>
    <w:rsid w:val="005875CF"/>
    <w:rsid w:val="00587D90"/>
    <w:rsid w:val="005902CE"/>
    <w:rsid w:val="0059048C"/>
    <w:rsid w:val="00590519"/>
    <w:rsid w:val="00590625"/>
    <w:rsid w:val="0059062A"/>
    <w:rsid w:val="005906CF"/>
    <w:rsid w:val="00590730"/>
    <w:rsid w:val="00590A27"/>
    <w:rsid w:val="00590B92"/>
    <w:rsid w:val="00590BE3"/>
    <w:rsid w:val="00590DBE"/>
    <w:rsid w:val="00590DE5"/>
    <w:rsid w:val="00590EA6"/>
    <w:rsid w:val="00590FD2"/>
    <w:rsid w:val="0059114D"/>
    <w:rsid w:val="005911A3"/>
    <w:rsid w:val="0059151F"/>
    <w:rsid w:val="0059165D"/>
    <w:rsid w:val="005919E0"/>
    <w:rsid w:val="005919ED"/>
    <w:rsid w:val="00591A9F"/>
    <w:rsid w:val="00591C1A"/>
    <w:rsid w:val="00591C47"/>
    <w:rsid w:val="00591F70"/>
    <w:rsid w:val="00592085"/>
    <w:rsid w:val="005920F5"/>
    <w:rsid w:val="005920F6"/>
    <w:rsid w:val="005924CF"/>
    <w:rsid w:val="00592579"/>
    <w:rsid w:val="00592827"/>
    <w:rsid w:val="00592982"/>
    <w:rsid w:val="00592AD9"/>
    <w:rsid w:val="00592AF2"/>
    <w:rsid w:val="00592BD2"/>
    <w:rsid w:val="00592CDB"/>
    <w:rsid w:val="00592D13"/>
    <w:rsid w:val="00592E39"/>
    <w:rsid w:val="005931F4"/>
    <w:rsid w:val="005932DE"/>
    <w:rsid w:val="00593375"/>
    <w:rsid w:val="0059343E"/>
    <w:rsid w:val="005935D1"/>
    <w:rsid w:val="00593662"/>
    <w:rsid w:val="0059378F"/>
    <w:rsid w:val="0059380E"/>
    <w:rsid w:val="0059382E"/>
    <w:rsid w:val="0059390F"/>
    <w:rsid w:val="00593995"/>
    <w:rsid w:val="005939AC"/>
    <w:rsid w:val="00593A92"/>
    <w:rsid w:val="00593F0E"/>
    <w:rsid w:val="0059409B"/>
    <w:rsid w:val="005940A0"/>
    <w:rsid w:val="0059415F"/>
    <w:rsid w:val="005941A6"/>
    <w:rsid w:val="005941C8"/>
    <w:rsid w:val="00594295"/>
    <w:rsid w:val="005942BF"/>
    <w:rsid w:val="00594369"/>
    <w:rsid w:val="0059466F"/>
    <w:rsid w:val="00594678"/>
    <w:rsid w:val="0059485E"/>
    <w:rsid w:val="00594871"/>
    <w:rsid w:val="00594905"/>
    <w:rsid w:val="0059491F"/>
    <w:rsid w:val="0059496D"/>
    <w:rsid w:val="00594AC9"/>
    <w:rsid w:val="00594B0B"/>
    <w:rsid w:val="00594C3B"/>
    <w:rsid w:val="00594CFA"/>
    <w:rsid w:val="00594DB7"/>
    <w:rsid w:val="00594FE6"/>
    <w:rsid w:val="005950D3"/>
    <w:rsid w:val="005952B1"/>
    <w:rsid w:val="005953B4"/>
    <w:rsid w:val="005954CB"/>
    <w:rsid w:val="005956D4"/>
    <w:rsid w:val="00595ADB"/>
    <w:rsid w:val="00595B47"/>
    <w:rsid w:val="00595BBE"/>
    <w:rsid w:val="00595D50"/>
    <w:rsid w:val="005963D9"/>
    <w:rsid w:val="005964BE"/>
    <w:rsid w:val="0059678A"/>
    <w:rsid w:val="00596811"/>
    <w:rsid w:val="00596955"/>
    <w:rsid w:val="00596C7F"/>
    <w:rsid w:val="00596F2D"/>
    <w:rsid w:val="00597118"/>
    <w:rsid w:val="005972CE"/>
    <w:rsid w:val="0059733F"/>
    <w:rsid w:val="00597532"/>
    <w:rsid w:val="0059763E"/>
    <w:rsid w:val="005979B1"/>
    <w:rsid w:val="00597B78"/>
    <w:rsid w:val="00597C64"/>
    <w:rsid w:val="00597ED1"/>
    <w:rsid w:val="00597F1F"/>
    <w:rsid w:val="00597FD7"/>
    <w:rsid w:val="005A0057"/>
    <w:rsid w:val="005A0075"/>
    <w:rsid w:val="005A0231"/>
    <w:rsid w:val="005A0429"/>
    <w:rsid w:val="005A04DC"/>
    <w:rsid w:val="005A060F"/>
    <w:rsid w:val="005A081E"/>
    <w:rsid w:val="005A08E3"/>
    <w:rsid w:val="005A0903"/>
    <w:rsid w:val="005A098E"/>
    <w:rsid w:val="005A0C41"/>
    <w:rsid w:val="005A0C99"/>
    <w:rsid w:val="005A0CE7"/>
    <w:rsid w:val="005A0D4E"/>
    <w:rsid w:val="005A0DDE"/>
    <w:rsid w:val="005A0E96"/>
    <w:rsid w:val="005A0EF1"/>
    <w:rsid w:val="005A0FB3"/>
    <w:rsid w:val="005A10FA"/>
    <w:rsid w:val="005A11ED"/>
    <w:rsid w:val="005A13E5"/>
    <w:rsid w:val="005A1476"/>
    <w:rsid w:val="005A1568"/>
    <w:rsid w:val="005A17B2"/>
    <w:rsid w:val="005A17BD"/>
    <w:rsid w:val="005A17D7"/>
    <w:rsid w:val="005A18D6"/>
    <w:rsid w:val="005A1B22"/>
    <w:rsid w:val="005A1B44"/>
    <w:rsid w:val="005A1B70"/>
    <w:rsid w:val="005A1B91"/>
    <w:rsid w:val="005A1D5E"/>
    <w:rsid w:val="005A1E34"/>
    <w:rsid w:val="005A1F89"/>
    <w:rsid w:val="005A1FD9"/>
    <w:rsid w:val="005A265F"/>
    <w:rsid w:val="005A2691"/>
    <w:rsid w:val="005A26BF"/>
    <w:rsid w:val="005A2754"/>
    <w:rsid w:val="005A2815"/>
    <w:rsid w:val="005A288E"/>
    <w:rsid w:val="005A28B1"/>
    <w:rsid w:val="005A2932"/>
    <w:rsid w:val="005A29F1"/>
    <w:rsid w:val="005A2A9A"/>
    <w:rsid w:val="005A2C06"/>
    <w:rsid w:val="005A2D37"/>
    <w:rsid w:val="005A2E0E"/>
    <w:rsid w:val="005A2EA3"/>
    <w:rsid w:val="005A3051"/>
    <w:rsid w:val="005A3084"/>
    <w:rsid w:val="005A3115"/>
    <w:rsid w:val="005A3138"/>
    <w:rsid w:val="005A32A6"/>
    <w:rsid w:val="005A338D"/>
    <w:rsid w:val="005A33D8"/>
    <w:rsid w:val="005A350D"/>
    <w:rsid w:val="005A353E"/>
    <w:rsid w:val="005A3632"/>
    <w:rsid w:val="005A36C7"/>
    <w:rsid w:val="005A3716"/>
    <w:rsid w:val="005A3FFE"/>
    <w:rsid w:val="005A4053"/>
    <w:rsid w:val="005A405E"/>
    <w:rsid w:val="005A4103"/>
    <w:rsid w:val="005A426A"/>
    <w:rsid w:val="005A43B5"/>
    <w:rsid w:val="005A471A"/>
    <w:rsid w:val="005A48F1"/>
    <w:rsid w:val="005A4ACF"/>
    <w:rsid w:val="005A4DEE"/>
    <w:rsid w:val="005A4F95"/>
    <w:rsid w:val="005A512F"/>
    <w:rsid w:val="005A53D8"/>
    <w:rsid w:val="005A53FE"/>
    <w:rsid w:val="005A5454"/>
    <w:rsid w:val="005A5AA6"/>
    <w:rsid w:val="005A5BB8"/>
    <w:rsid w:val="005A5C02"/>
    <w:rsid w:val="005A5DFA"/>
    <w:rsid w:val="005A5EBF"/>
    <w:rsid w:val="005A5EC0"/>
    <w:rsid w:val="005A5F64"/>
    <w:rsid w:val="005A6150"/>
    <w:rsid w:val="005A6191"/>
    <w:rsid w:val="005A65B8"/>
    <w:rsid w:val="005A6757"/>
    <w:rsid w:val="005A6761"/>
    <w:rsid w:val="005A6831"/>
    <w:rsid w:val="005A6946"/>
    <w:rsid w:val="005A698C"/>
    <w:rsid w:val="005A69F4"/>
    <w:rsid w:val="005A69F5"/>
    <w:rsid w:val="005A6A1A"/>
    <w:rsid w:val="005A6A41"/>
    <w:rsid w:val="005A6A9B"/>
    <w:rsid w:val="005A6AE1"/>
    <w:rsid w:val="005A6BC1"/>
    <w:rsid w:val="005A6C40"/>
    <w:rsid w:val="005A6D8C"/>
    <w:rsid w:val="005A6DFC"/>
    <w:rsid w:val="005A6F07"/>
    <w:rsid w:val="005A73BE"/>
    <w:rsid w:val="005A742C"/>
    <w:rsid w:val="005A74C7"/>
    <w:rsid w:val="005A772F"/>
    <w:rsid w:val="005A7810"/>
    <w:rsid w:val="005A7AF8"/>
    <w:rsid w:val="005A7CBD"/>
    <w:rsid w:val="005B0124"/>
    <w:rsid w:val="005B0139"/>
    <w:rsid w:val="005B03AD"/>
    <w:rsid w:val="005B03B6"/>
    <w:rsid w:val="005B0470"/>
    <w:rsid w:val="005B057E"/>
    <w:rsid w:val="005B08B4"/>
    <w:rsid w:val="005B093D"/>
    <w:rsid w:val="005B09DC"/>
    <w:rsid w:val="005B09DE"/>
    <w:rsid w:val="005B0C93"/>
    <w:rsid w:val="005B0DB7"/>
    <w:rsid w:val="005B102E"/>
    <w:rsid w:val="005B17BB"/>
    <w:rsid w:val="005B1AF2"/>
    <w:rsid w:val="005B1B24"/>
    <w:rsid w:val="005B1BAA"/>
    <w:rsid w:val="005B1D0E"/>
    <w:rsid w:val="005B1D68"/>
    <w:rsid w:val="005B1D78"/>
    <w:rsid w:val="005B1D7E"/>
    <w:rsid w:val="005B1D9E"/>
    <w:rsid w:val="005B1E72"/>
    <w:rsid w:val="005B1EC7"/>
    <w:rsid w:val="005B1F27"/>
    <w:rsid w:val="005B1FF4"/>
    <w:rsid w:val="005B218A"/>
    <w:rsid w:val="005B23DA"/>
    <w:rsid w:val="005B26E0"/>
    <w:rsid w:val="005B2760"/>
    <w:rsid w:val="005B28CE"/>
    <w:rsid w:val="005B2988"/>
    <w:rsid w:val="005B2AC1"/>
    <w:rsid w:val="005B2BCA"/>
    <w:rsid w:val="005B2F9B"/>
    <w:rsid w:val="005B2FCD"/>
    <w:rsid w:val="005B3015"/>
    <w:rsid w:val="005B31D4"/>
    <w:rsid w:val="005B325A"/>
    <w:rsid w:val="005B3407"/>
    <w:rsid w:val="005B34D5"/>
    <w:rsid w:val="005B3BAB"/>
    <w:rsid w:val="005B3BB9"/>
    <w:rsid w:val="005B3D90"/>
    <w:rsid w:val="005B4003"/>
    <w:rsid w:val="005B40A6"/>
    <w:rsid w:val="005B40EC"/>
    <w:rsid w:val="005B4126"/>
    <w:rsid w:val="005B4176"/>
    <w:rsid w:val="005B42C8"/>
    <w:rsid w:val="005B434C"/>
    <w:rsid w:val="005B43C5"/>
    <w:rsid w:val="005B447D"/>
    <w:rsid w:val="005B4491"/>
    <w:rsid w:val="005B453C"/>
    <w:rsid w:val="005B464B"/>
    <w:rsid w:val="005B4761"/>
    <w:rsid w:val="005B47AA"/>
    <w:rsid w:val="005B48F6"/>
    <w:rsid w:val="005B4990"/>
    <w:rsid w:val="005B4A26"/>
    <w:rsid w:val="005B4C59"/>
    <w:rsid w:val="005B4F3E"/>
    <w:rsid w:val="005B4F65"/>
    <w:rsid w:val="005B4FF5"/>
    <w:rsid w:val="005B5AA6"/>
    <w:rsid w:val="005B5C05"/>
    <w:rsid w:val="005B5C7B"/>
    <w:rsid w:val="005B5D5F"/>
    <w:rsid w:val="005B694D"/>
    <w:rsid w:val="005B6955"/>
    <w:rsid w:val="005B6DAE"/>
    <w:rsid w:val="005B6F4A"/>
    <w:rsid w:val="005B6F71"/>
    <w:rsid w:val="005B702A"/>
    <w:rsid w:val="005B72B2"/>
    <w:rsid w:val="005B7346"/>
    <w:rsid w:val="005B7972"/>
    <w:rsid w:val="005B7C2C"/>
    <w:rsid w:val="005B7D22"/>
    <w:rsid w:val="005B7E2A"/>
    <w:rsid w:val="005B7E38"/>
    <w:rsid w:val="005B7F4A"/>
    <w:rsid w:val="005B7FBB"/>
    <w:rsid w:val="005C0104"/>
    <w:rsid w:val="005C029E"/>
    <w:rsid w:val="005C0659"/>
    <w:rsid w:val="005C0688"/>
    <w:rsid w:val="005C0778"/>
    <w:rsid w:val="005C096E"/>
    <w:rsid w:val="005C0B34"/>
    <w:rsid w:val="005C0E91"/>
    <w:rsid w:val="005C0FCD"/>
    <w:rsid w:val="005C144D"/>
    <w:rsid w:val="005C1772"/>
    <w:rsid w:val="005C1810"/>
    <w:rsid w:val="005C1949"/>
    <w:rsid w:val="005C1AED"/>
    <w:rsid w:val="005C1E3B"/>
    <w:rsid w:val="005C2056"/>
    <w:rsid w:val="005C2205"/>
    <w:rsid w:val="005C225E"/>
    <w:rsid w:val="005C23D5"/>
    <w:rsid w:val="005C24AA"/>
    <w:rsid w:val="005C27A5"/>
    <w:rsid w:val="005C2951"/>
    <w:rsid w:val="005C297B"/>
    <w:rsid w:val="005C29D2"/>
    <w:rsid w:val="005C29DD"/>
    <w:rsid w:val="005C2B95"/>
    <w:rsid w:val="005C2C4C"/>
    <w:rsid w:val="005C2E3D"/>
    <w:rsid w:val="005C2E5C"/>
    <w:rsid w:val="005C2F4B"/>
    <w:rsid w:val="005C2F78"/>
    <w:rsid w:val="005C2FEA"/>
    <w:rsid w:val="005C3088"/>
    <w:rsid w:val="005C3090"/>
    <w:rsid w:val="005C30E7"/>
    <w:rsid w:val="005C3209"/>
    <w:rsid w:val="005C3602"/>
    <w:rsid w:val="005C362E"/>
    <w:rsid w:val="005C366F"/>
    <w:rsid w:val="005C3B79"/>
    <w:rsid w:val="005C3E7D"/>
    <w:rsid w:val="005C3EFC"/>
    <w:rsid w:val="005C3F69"/>
    <w:rsid w:val="005C3FD4"/>
    <w:rsid w:val="005C403F"/>
    <w:rsid w:val="005C447D"/>
    <w:rsid w:val="005C4566"/>
    <w:rsid w:val="005C4862"/>
    <w:rsid w:val="005C49CA"/>
    <w:rsid w:val="005C4C05"/>
    <w:rsid w:val="005C4C1D"/>
    <w:rsid w:val="005C4CC4"/>
    <w:rsid w:val="005C4D1D"/>
    <w:rsid w:val="005C4D1F"/>
    <w:rsid w:val="005C54F1"/>
    <w:rsid w:val="005C5592"/>
    <w:rsid w:val="005C5786"/>
    <w:rsid w:val="005C5A62"/>
    <w:rsid w:val="005C5CFD"/>
    <w:rsid w:val="005C5E06"/>
    <w:rsid w:val="005C5E1B"/>
    <w:rsid w:val="005C5E4A"/>
    <w:rsid w:val="005C5E55"/>
    <w:rsid w:val="005C5EA9"/>
    <w:rsid w:val="005C5F08"/>
    <w:rsid w:val="005C60BB"/>
    <w:rsid w:val="005C6188"/>
    <w:rsid w:val="005C6249"/>
    <w:rsid w:val="005C659D"/>
    <w:rsid w:val="005C65D1"/>
    <w:rsid w:val="005C6718"/>
    <w:rsid w:val="005C6B4C"/>
    <w:rsid w:val="005C6EC9"/>
    <w:rsid w:val="005C707B"/>
    <w:rsid w:val="005C70C0"/>
    <w:rsid w:val="005C72A2"/>
    <w:rsid w:val="005C73F2"/>
    <w:rsid w:val="005C7806"/>
    <w:rsid w:val="005C78CF"/>
    <w:rsid w:val="005C7B20"/>
    <w:rsid w:val="005C7BA1"/>
    <w:rsid w:val="005C7D8A"/>
    <w:rsid w:val="005C7F73"/>
    <w:rsid w:val="005C7FD8"/>
    <w:rsid w:val="005D03F3"/>
    <w:rsid w:val="005D08E9"/>
    <w:rsid w:val="005D0ADC"/>
    <w:rsid w:val="005D0E90"/>
    <w:rsid w:val="005D0F79"/>
    <w:rsid w:val="005D102C"/>
    <w:rsid w:val="005D12B0"/>
    <w:rsid w:val="005D131A"/>
    <w:rsid w:val="005D14CF"/>
    <w:rsid w:val="005D14FA"/>
    <w:rsid w:val="005D1532"/>
    <w:rsid w:val="005D155F"/>
    <w:rsid w:val="005D163C"/>
    <w:rsid w:val="005D1823"/>
    <w:rsid w:val="005D186E"/>
    <w:rsid w:val="005D1916"/>
    <w:rsid w:val="005D195C"/>
    <w:rsid w:val="005D19E3"/>
    <w:rsid w:val="005D1AA4"/>
    <w:rsid w:val="005D1B50"/>
    <w:rsid w:val="005D1B9D"/>
    <w:rsid w:val="005D1D65"/>
    <w:rsid w:val="005D201D"/>
    <w:rsid w:val="005D2486"/>
    <w:rsid w:val="005D2566"/>
    <w:rsid w:val="005D2760"/>
    <w:rsid w:val="005D2879"/>
    <w:rsid w:val="005D2CC3"/>
    <w:rsid w:val="005D2DE7"/>
    <w:rsid w:val="005D2EED"/>
    <w:rsid w:val="005D2F31"/>
    <w:rsid w:val="005D309E"/>
    <w:rsid w:val="005D331A"/>
    <w:rsid w:val="005D34D9"/>
    <w:rsid w:val="005D3501"/>
    <w:rsid w:val="005D3530"/>
    <w:rsid w:val="005D36FB"/>
    <w:rsid w:val="005D3705"/>
    <w:rsid w:val="005D384A"/>
    <w:rsid w:val="005D393F"/>
    <w:rsid w:val="005D39A8"/>
    <w:rsid w:val="005D39EE"/>
    <w:rsid w:val="005D3BFB"/>
    <w:rsid w:val="005D4023"/>
    <w:rsid w:val="005D40F3"/>
    <w:rsid w:val="005D4193"/>
    <w:rsid w:val="005D42F3"/>
    <w:rsid w:val="005D44C9"/>
    <w:rsid w:val="005D456A"/>
    <w:rsid w:val="005D48D4"/>
    <w:rsid w:val="005D4D11"/>
    <w:rsid w:val="005D4D41"/>
    <w:rsid w:val="005D4D7C"/>
    <w:rsid w:val="005D4EA8"/>
    <w:rsid w:val="005D4F3D"/>
    <w:rsid w:val="005D500E"/>
    <w:rsid w:val="005D505F"/>
    <w:rsid w:val="005D52DB"/>
    <w:rsid w:val="005D5501"/>
    <w:rsid w:val="005D5591"/>
    <w:rsid w:val="005D5867"/>
    <w:rsid w:val="005D5AF3"/>
    <w:rsid w:val="005D5B13"/>
    <w:rsid w:val="005D5D5E"/>
    <w:rsid w:val="005D5D7C"/>
    <w:rsid w:val="005D5E40"/>
    <w:rsid w:val="005D621D"/>
    <w:rsid w:val="005D626B"/>
    <w:rsid w:val="005D6404"/>
    <w:rsid w:val="005D641F"/>
    <w:rsid w:val="005D66B3"/>
    <w:rsid w:val="005D675F"/>
    <w:rsid w:val="005D68DA"/>
    <w:rsid w:val="005D6BA3"/>
    <w:rsid w:val="005D6D5B"/>
    <w:rsid w:val="005D6DFF"/>
    <w:rsid w:val="005D6F18"/>
    <w:rsid w:val="005D6FD8"/>
    <w:rsid w:val="005D71C5"/>
    <w:rsid w:val="005D71F0"/>
    <w:rsid w:val="005D71FD"/>
    <w:rsid w:val="005D72CE"/>
    <w:rsid w:val="005D73BF"/>
    <w:rsid w:val="005D756D"/>
    <w:rsid w:val="005D7580"/>
    <w:rsid w:val="005D763D"/>
    <w:rsid w:val="005D7787"/>
    <w:rsid w:val="005D788C"/>
    <w:rsid w:val="005D7900"/>
    <w:rsid w:val="005D7911"/>
    <w:rsid w:val="005D7919"/>
    <w:rsid w:val="005D7930"/>
    <w:rsid w:val="005D7A13"/>
    <w:rsid w:val="005E01D1"/>
    <w:rsid w:val="005E0237"/>
    <w:rsid w:val="005E04B9"/>
    <w:rsid w:val="005E060F"/>
    <w:rsid w:val="005E06AD"/>
    <w:rsid w:val="005E07E3"/>
    <w:rsid w:val="005E085D"/>
    <w:rsid w:val="005E09BA"/>
    <w:rsid w:val="005E0B10"/>
    <w:rsid w:val="005E0B66"/>
    <w:rsid w:val="005E0C35"/>
    <w:rsid w:val="005E0EB8"/>
    <w:rsid w:val="005E0F17"/>
    <w:rsid w:val="005E0F22"/>
    <w:rsid w:val="005E0FD3"/>
    <w:rsid w:val="005E101B"/>
    <w:rsid w:val="005E10C9"/>
    <w:rsid w:val="005E10E6"/>
    <w:rsid w:val="005E118C"/>
    <w:rsid w:val="005E11CE"/>
    <w:rsid w:val="005E1229"/>
    <w:rsid w:val="005E129B"/>
    <w:rsid w:val="005E159C"/>
    <w:rsid w:val="005E174A"/>
    <w:rsid w:val="005E1845"/>
    <w:rsid w:val="005E1AE6"/>
    <w:rsid w:val="005E1C12"/>
    <w:rsid w:val="005E1C89"/>
    <w:rsid w:val="005E1D60"/>
    <w:rsid w:val="005E1D6B"/>
    <w:rsid w:val="005E1DE2"/>
    <w:rsid w:val="005E1E20"/>
    <w:rsid w:val="005E20FB"/>
    <w:rsid w:val="005E223D"/>
    <w:rsid w:val="005E23FF"/>
    <w:rsid w:val="005E24AD"/>
    <w:rsid w:val="005E25C8"/>
    <w:rsid w:val="005E25CA"/>
    <w:rsid w:val="005E26E2"/>
    <w:rsid w:val="005E2722"/>
    <w:rsid w:val="005E287E"/>
    <w:rsid w:val="005E28F1"/>
    <w:rsid w:val="005E2936"/>
    <w:rsid w:val="005E2E5B"/>
    <w:rsid w:val="005E2EA7"/>
    <w:rsid w:val="005E33B6"/>
    <w:rsid w:val="005E3595"/>
    <w:rsid w:val="005E36BA"/>
    <w:rsid w:val="005E3899"/>
    <w:rsid w:val="005E38EA"/>
    <w:rsid w:val="005E3A41"/>
    <w:rsid w:val="005E3A5B"/>
    <w:rsid w:val="005E3DFD"/>
    <w:rsid w:val="005E3E4D"/>
    <w:rsid w:val="005E3EF7"/>
    <w:rsid w:val="005E3FA7"/>
    <w:rsid w:val="005E446F"/>
    <w:rsid w:val="005E44DE"/>
    <w:rsid w:val="005E462C"/>
    <w:rsid w:val="005E4634"/>
    <w:rsid w:val="005E467C"/>
    <w:rsid w:val="005E47B1"/>
    <w:rsid w:val="005E48CB"/>
    <w:rsid w:val="005E48FA"/>
    <w:rsid w:val="005E4971"/>
    <w:rsid w:val="005E4A05"/>
    <w:rsid w:val="005E4BA5"/>
    <w:rsid w:val="005E4DC0"/>
    <w:rsid w:val="005E4FA9"/>
    <w:rsid w:val="005E53F3"/>
    <w:rsid w:val="005E5554"/>
    <w:rsid w:val="005E5797"/>
    <w:rsid w:val="005E5955"/>
    <w:rsid w:val="005E5A38"/>
    <w:rsid w:val="005E5A69"/>
    <w:rsid w:val="005E5C8C"/>
    <w:rsid w:val="005E5D9B"/>
    <w:rsid w:val="005E6024"/>
    <w:rsid w:val="005E61C6"/>
    <w:rsid w:val="005E6340"/>
    <w:rsid w:val="005E643C"/>
    <w:rsid w:val="005E68B8"/>
    <w:rsid w:val="005E68C8"/>
    <w:rsid w:val="005E691E"/>
    <w:rsid w:val="005E6995"/>
    <w:rsid w:val="005E69BD"/>
    <w:rsid w:val="005E6BBA"/>
    <w:rsid w:val="005E6CD1"/>
    <w:rsid w:val="005E6CEE"/>
    <w:rsid w:val="005E6F02"/>
    <w:rsid w:val="005E6F22"/>
    <w:rsid w:val="005E70A0"/>
    <w:rsid w:val="005E71FA"/>
    <w:rsid w:val="005E72E1"/>
    <w:rsid w:val="005E73FC"/>
    <w:rsid w:val="005E744C"/>
    <w:rsid w:val="005E75B9"/>
    <w:rsid w:val="005E763D"/>
    <w:rsid w:val="005E7728"/>
    <w:rsid w:val="005E7911"/>
    <w:rsid w:val="005E794E"/>
    <w:rsid w:val="005E7963"/>
    <w:rsid w:val="005E7BB6"/>
    <w:rsid w:val="005E7C5C"/>
    <w:rsid w:val="005E7D63"/>
    <w:rsid w:val="005E7DCF"/>
    <w:rsid w:val="005E7E38"/>
    <w:rsid w:val="005E7F1C"/>
    <w:rsid w:val="005F0043"/>
    <w:rsid w:val="005F0129"/>
    <w:rsid w:val="005F03D6"/>
    <w:rsid w:val="005F0466"/>
    <w:rsid w:val="005F0717"/>
    <w:rsid w:val="005F0890"/>
    <w:rsid w:val="005F08EC"/>
    <w:rsid w:val="005F0A25"/>
    <w:rsid w:val="005F0B37"/>
    <w:rsid w:val="005F0B65"/>
    <w:rsid w:val="005F0B87"/>
    <w:rsid w:val="005F0BB0"/>
    <w:rsid w:val="005F0CE8"/>
    <w:rsid w:val="005F10E0"/>
    <w:rsid w:val="005F12E1"/>
    <w:rsid w:val="005F14F9"/>
    <w:rsid w:val="005F1509"/>
    <w:rsid w:val="005F1537"/>
    <w:rsid w:val="005F16D3"/>
    <w:rsid w:val="005F174B"/>
    <w:rsid w:val="005F181F"/>
    <w:rsid w:val="005F1B13"/>
    <w:rsid w:val="005F1B7B"/>
    <w:rsid w:val="005F1E91"/>
    <w:rsid w:val="005F1EA6"/>
    <w:rsid w:val="005F202F"/>
    <w:rsid w:val="005F218C"/>
    <w:rsid w:val="005F232F"/>
    <w:rsid w:val="005F2A0B"/>
    <w:rsid w:val="005F2AB0"/>
    <w:rsid w:val="005F2B6B"/>
    <w:rsid w:val="005F2DE4"/>
    <w:rsid w:val="005F2E0B"/>
    <w:rsid w:val="005F3431"/>
    <w:rsid w:val="005F344D"/>
    <w:rsid w:val="005F36C2"/>
    <w:rsid w:val="005F375E"/>
    <w:rsid w:val="005F37AF"/>
    <w:rsid w:val="005F3B79"/>
    <w:rsid w:val="005F3B84"/>
    <w:rsid w:val="005F3C13"/>
    <w:rsid w:val="005F3C5F"/>
    <w:rsid w:val="005F3D5D"/>
    <w:rsid w:val="005F3EC9"/>
    <w:rsid w:val="005F4034"/>
    <w:rsid w:val="005F4460"/>
    <w:rsid w:val="005F4523"/>
    <w:rsid w:val="005F452D"/>
    <w:rsid w:val="005F4838"/>
    <w:rsid w:val="005F4893"/>
    <w:rsid w:val="005F4A86"/>
    <w:rsid w:val="005F4E61"/>
    <w:rsid w:val="005F4EE2"/>
    <w:rsid w:val="005F5079"/>
    <w:rsid w:val="005F51BF"/>
    <w:rsid w:val="005F5257"/>
    <w:rsid w:val="005F5368"/>
    <w:rsid w:val="005F5608"/>
    <w:rsid w:val="005F5755"/>
    <w:rsid w:val="005F58DF"/>
    <w:rsid w:val="005F5A3E"/>
    <w:rsid w:val="005F5D62"/>
    <w:rsid w:val="005F5DCF"/>
    <w:rsid w:val="005F5E01"/>
    <w:rsid w:val="005F5E62"/>
    <w:rsid w:val="005F5F61"/>
    <w:rsid w:val="005F628D"/>
    <w:rsid w:val="005F62BF"/>
    <w:rsid w:val="005F6596"/>
    <w:rsid w:val="005F66CF"/>
    <w:rsid w:val="005F6903"/>
    <w:rsid w:val="005F692A"/>
    <w:rsid w:val="005F6A27"/>
    <w:rsid w:val="005F6AE8"/>
    <w:rsid w:val="005F6B11"/>
    <w:rsid w:val="005F6B4A"/>
    <w:rsid w:val="005F6D5C"/>
    <w:rsid w:val="005F73E8"/>
    <w:rsid w:val="005F74F6"/>
    <w:rsid w:val="005F7511"/>
    <w:rsid w:val="005F75D0"/>
    <w:rsid w:val="005F75F2"/>
    <w:rsid w:val="005F7CC0"/>
    <w:rsid w:val="005F7E85"/>
    <w:rsid w:val="005F7F0F"/>
    <w:rsid w:val="005F7F14"/>
    <w:rsid w:val="005F7F56"/>
    <w:rsid w:val="00600242"/>
    <w:rsid w:val="00600320"/>
    <w:rsid w:val="00600331"/>
    <w:rsid w:val="00600802"/>
    <w:rsid w:val="00600B67"/>
    <w:rsid w:val="00600C11"/>
    <w:rsid w:val="00600C49"/>
    <w:rsid w:val="00600ECB"/>
    <w:rsid w:val="00600F01"/>
    <w:rsid w:val="00600FCE"/>
    <w:rsid w:val="00601098"/>
    <w:rsid w:val="00601189"/>
    <w:rsid w:val="006012E3"/>
    <w:rsid w:val="00601460"/>
    <w:rsid w:val="0060171C"/>
    <w:rsid w:val="006018E4"/>
    <w:rsid w:val="00601AA6"/>
    <w:rsid w:val="00601BA0"/>
    <w:rsid w:val="00601BA1"/>
    <w:rsid w:val="00601C26"/>
    <w:rsid w:val="00601D4D"/>
    <w:rsid w:val="00601E6A"/>
    <w:rsid w:val="006020AF"/>
    <w:rsid w:val="006020EE"/>
    <w:rsid w:val="00602103"/>
    <w:rsid w:val="006021B4"/>
    <w:rsid w:val="0060267C"/>
    <w:rsid w:val="006026CC"/>
    <w:rsid w:val="0060270A"/>
    <w:rsid w:val="00602A4E"/>
    <w:rsid w:val="00602BD8"/>
    <w:rsid w:val="00602C99"/>
    <w:rsid w:val="00602F59"/>
    <w:rsid w:val="00603003"/>
    <w:rsid w:val="006030AD"/>
    <w:rsid w:val="006031DF"/>
    <w:rsid w:val="00603266"/>
    <w:rsid w:val="00603361"/>
    <w:rsid w:val="00603545"/>
    <w:rsid w:val="006035B7"/>
    <w:rsid w:val="006037E8"/>
    <w:rsid w:val="006037F1"/>
    <w:rsid w:val="00603856"/>
    <w:rsid w:val="006038CC"/>
    <w:rsid w:val="006039C1"/>
    <w:rsid w:val="00603BC1"/>
    <w:rsid w:val="00603BF8"/>
    <w:rsid w:val="00603D76"/>
    <w:rsid w:val="00603D9B"/>
    <w:rsid w:val="0060400C"/>
    <w:rsid w:val="006040A9"/>
    <w:rsid w:val="006040F8"/>
    <w:rsid w:val="00604374"/>
    <w:rsid w:val="006043A6"/>
    <w:rsid w:val="0060452F"/>
    <w:rsid w:val="00604600"/>
    <w:rsid w:val="006046D4"/>
    <w:rsid w:val="0060471D"/>
    <w:rsid w:val="00604878"/>
    <w:rsid w:val="00604B8A"/>
    <w:rsid w:val="00604CAC"/>
    <w:rsid w:val="00604F06"/>
    <w:rsid w:val="00605033"/>
    <w:rsid w:val="0060511B"/>
    <w:rsid w:val="00605130"/>
    <w:rsid w:val="006053DA"/>
    <w:rsid w:val="00605434"/>
    <w:rsid w:val="0060551A"/>
    <w:rsid w:val="006056DD"/>
    <w:rsid w:val="006056FF"/>
    <w:rsid w:val="00605726"/>
    <w:rsid w:val="006058B8"/>
    <w:rsid w:val="00605B5B"/>
    <w:rsid w:val="00605C0D"/>
    <w:rsid w:val="00605CDA"/>
    <w:rsid w:val="0060602D"/>
    <w:rsid w:val="00606087"/>
    <w:rsid w:val="006060AF"/>
    <w:rsid w:val="0060628A"/>
    <w:rsid w:val="006062D8"/>
    <w:rsid w:val="00606814"/>
    <w:rsid w:val="00606827"/>
    <w:rsid w:val="00606BC4"/>
    <w:rsid w:val="00606F7D"/>
    <w:rsid w:val="00606FD0"/>
    <w:rsid w:val="006070C6"/>
    <w:rsid w:val="006070D2"/>
    <w:rsid w:val="006071ED"/>
    <w:rsid w:val="0060725E"/>
    <w:rsid w:val="00607321"/>
    <w:rsid w:val="006074B0"/>
    <w:rsid w:val="006074C3"/>
    <w:rsid w:val="0060771F"/>
    <w:rsid w:val="006077BC"/>
    <w:rsid w:val="00607830"/>
    <w:rsid w:val="0060783C"/>
    <w:rsid w:val="00607AB6"/>
    <w:rsid w:val="00607AFF"/>
    <w:rsid w:val="006100A4"/>
    <w:rsid w:val="006100C8"/>
    <w:rsid w:val="0061010C"/>
    <w:rsid w:val="0061074B"/>
    <w:rsid w:val="006108CC"/>
    <w:rsid w:val="00610ADD"/>
    <w:rsid w:val="00610BE4"/>
    <w:rsid w:val="00610D58"/>
    <w:rsid w:val="00611025"/>
    <w:rsid w:val="00611062"/>
    <w:rsid w:val="0061125D"/>
    <w:rsid w:val="006112C2"/>
    <w:rsid w:val="00611322"/>
    <w:rsid w:val="0061156A"/>
    <w:rsid w:val="0061169F"/>
    <w:rsid w:val="00611729"/>
    <w:rsid w:val="0061172F"/>
    <w:rsid w:val="00611762"/>
    <w:rsid w:val="00611876"/>
    <w:rsid w:val="00611890"/>
    <w:rsid w:val="006118C8"/>
    <w:rsid w:val="006118FB"/>
    <w:rsid w:val="006119A8"/>
    <w:rsid w:val="00611A7E"/>
    <w:rsid w:val="00611CA6"/>
    <w:rsid w:val="00611D1A"/>
    <w:rsid w:val="00611DBE"/>
    <w:rsid w:val="00611DD3"/>
    <w:rsid w:val="0061202A"/>
    <w:rsid w:val="006120BB"/>
    <w:rsid w:val="00612164"/>
    <w:rsid w:val="006122D1"/>
    <w:rsid w:val="00612322"/>
    <w:rsid w:val="006123A4"/>
    <w:rsid w:val="00612534"/>
    <w:rsid w:val="006125FB"/>
    <w:rsid w:val="006126D8"/>
    <w:rsid w:val="00612947"/>
    <w:rsid w:val="00612AE2"/>
    <w:rsid w:val="00612CA4"/>
    <w:rsid w:val="00612DE1"/>
    <w:rsid w:val="00612F6D"/>
    <w:rsid w:val="0061310E"/>
    <w:rsid w:val="006131C1"/>
    <w:rsid w:val="00613264"/>
    <w:rsid w:val="00613265"/>
    <w:rsid w:val="00613674"/>
    <w:rsid w:val="00613686"/>
    <w:rsid w:val="006138DB"/>
    <w:rsid w:val="00613C78"/>
    <w:rsid w:val="00613F65"/>
    <w:rsid w:val="00613FAA"/>
    <w:rsid w:val="00614029"/>
    <w:rsid w:val="0061402C"/>
    <w:rsid w:val="006140AF"/>
    <w:rsid w:val="00614131"/>
    <w:rsid w:val="00614139"/>
    <w:rsid w:val="006141D0"/>
    <w:rsid w:val="006144B5"/>
    <w:rsid w:val="006144DF"/>
    <w:rsid w:val="006146DB"/>
    <w:rsid w:val="006148C2"/>
    <w:rsid w:val="00614A75"/>
    <w:rsid w:val="00614BBE"/>
    <w:rsid w:val="00614BEF"/>
    <w:rsid w:val="00614EA9"/>
    <w:rsid w:val="00614EB8"/>
    <w:rsid w:val="00615000"/>
    <w:rsid w:val="00615228"/>
    <w:rsid w:val="00615258"/>
    <w:rsid w:val="006153DB"/>
    <w:rsid w:val="00615554"/>
    <w:rsid w:val="006155D9"/>
    <w:rsid w:val="00615700"/>
    <w:rsid w:val="00615A20"/>
    <w:rsid w:val="00615ADE"/>
    <w:rsid w:val="00615D9C"/>
    <w:rsid w:val="00615EDA"/>
    <w:rsid w:val="00615FF0"/>
    <w:rsid w:val="0061607D"/>
    <w:rsid w:val="006164EB"/>
    <w:rsid w:val="00616533"/>
    <w:rsid w:val="00616556"/>
    <w:rsid w:val="00616831"/>
    <w:rsid w:val="0061695D"/>
    <w:rsid w:val="00616A71"/>
    <w:rsid w:val="00616B44"/>
    <w:rsid w:val="00616BD4"/>
    <w:rsid w:val="00616DD4"/>
    <w:rsid w:val="00616EA6"/>
    <w:rsid w:val="00616EC8"/>
    <w:rsid w:val="00616F25"/>
    <w:rsid w:val="0061732C"/>
    <w:rsid w:val="00617516"/>
    <w:rsid w:val="00617534"/>
    <w:rsid w:val="006177FA"/>
    <w:rsid w:val="00617877"/>
    <w:rsid w:val="00617A2E"/>
    <w:rsid w:val="00617A79"/>
    <w:rsid w:val="00617CD5"/>
    <w:rsid w:val="00617CED"/>
    <w:rsid w:val="00617D77"/>
    <w:rsid w:val="00617FE4"/>
    <w:rsid w:val="006200B4"/>
    <w:rsid w:val="0062015C"/>
    <w:rsid w:val="0062024A"/>
    <w:rsid w:val="00620262"/>
    <w:rsid w:val="0062033D"/>
    <w:rsid w:val="00620465"/>
    <w:rsid w:val="006205A6"/>
    <w:rsid w:val="00620859"/>
    <w:rsid w:val="00620C11"/>
    <w:rsid w:val="00620FCC"/>
    <w:rsid w:val="00621089"/>
    <w:rsid w:val="00621177"/>
    <w:rsid w:val="00621361"/>
    <w:rsid w:val="0062138A"/>
    <w:rsid w:val="006215A6"/>
    <w:rsid w:val="006217FA"/>
    <w:rsid w:val="006218D6"/>
    <w:rsid w:val="00621B4C"/>
    <w:rsid w:val="00621B9D"/>
    <w:rsid w:val="00621BBD"/>
    <w:rsid w:val="00621D25"/>
    <w:rsid w:val="00622125"/>
    <w:rsid w:val="0062221F"/>
    <w:rsid w:val="0062223F"/>
    <w:rsid w:val="0062265D"/>
    <w:rsid w:val="00622896"/>
    <w:rsid w:val="00622976"/>
    <w:rsid w:val="00622C43"/>
    <w:rsid w:val="00622F4B"/>
    <w:rsid w:val="00623059"/>
    <w:rsid w:val="00623301"/>
    <w:rsid w:val="00623638"/>
    <w:rsid w:val="0062371A"/>
    <w:rsid w:val="00623767"/>
    <w:rsid w:val="0062376E"/>
    <w:rsid w:val="006237A2"/>
    <w:rsid w:val="006238FE"/>
    <w:rsid w:val="00623975"/>
    <w:rsid w:val="006239BA"/>
    <w:rsid w:val="006239CC"/>
    <w:rsid w:val="006239FD"/>
    <w:rsid w:val="00623AE7"/>
    <w:rsid w:val="00623AEF"/>
    <w:rsid w:val="00623B67"/>
    <w:rsid w:val="00623BB4"/>
    <w:rsid w:val="00623CDB"/>
    <w:rsid w:val="00623D7B"/>
    <w:rsid w:val="00623DE9"/>
    <w:rsid w:val="00623E62"/>
    <w:rsid w:val="00623E70"/>
    <w:rsid w:val="006240C8"/>
    <w:rsid w:val="006243E8"/>
    <w:rsid w:val="006243F5"/>
    <w:rsid w:val="00624953"/>
    <w:rsid w:val="00624A44"/>
    <w:rsid w:val="00624BFE"/>
    <w:rsid w:val="00624C28"/>
    <w:rsid w:val="00624C4A"/>
    <w:rsid w:val="00624CBA"/>
    <w:rsid w:val="00624CBE"/>
    <w:rsid w:val="00624E46"/>
    <w:rsid w:val="00624F34"/>
    <w:rsid w:val="00624FA0"/>
    <w:rsid w:val="00624FD8"/>
    <w:rsid w:val="00625021"/>
    <w:rsid w:val="0062512D"/>
    <w:rsid w:val="006253FD"/>
    <w:rsid w:val="00625C97"/>
    <w:rsid w:val="00625D42"/>
    <w:rsid w:val="00625D62"/>
    <w:rsid w:val="006261A6"/>
    <w:rsid w:val="00626228"/>
    <w:rsid w:val="0062643B"/>
    <w:rsid w:val="00626455"/>
    <w:rsid w:val="006266B9"/>
    <w:rsid w:val="00626797"/>
    <w:rsid w:val="006267FD"/>
    <w:rsid w:val="0062688D"/>
    <w:rsid w:val="00626932"/>
    <w:rsid w:val="006269F2"/>
    <w:rsid w:val="00626B20"/>
    <w:rsid w:val="00626C1D"/>
    <w:rsid w:val="00626C65"/>
    <w:rsid w:val="00626CFA"/>
    <w:rsid w:val="00626E94"/>
    <w:rsid w:val="006270CC"/>
    <w:rsid w:val="00627183"/>
    <w:rsid w:val="006272A3"/>
    <w:rsid w:val="00627501"/>
    <w:rsid w:val="006275CB"/>
    <w:rsid w:val="0062770B"/>
    <w:rsid w:val="0062780E"/>
    <w:rsid w:val="006279CC"/>
    <w:rsid w:val="006279F7"/>
    <w:rsid w:val="00627B88"/>
    <w:rsid w:val="00627C14"/>
    <w:rsid w:val="00627C52"/>
    <w:rsid w:val="00630068"/>
    <w:rsid w:val="006301B2"/>
    <w:rsid w:val="006306A5"/>
    <w:rsid w:val="006307D4"/>
    <w:rsid w:val="00630937"/>
    <w:rsid w:val="00630AA4"/>
    <w:rsid w:val="00630AB0"/>
    <w:rsid w:val="00630CE5"/>
    <w:rsid w:val="00630DE8"/>
    <w:rsid w:val="00630F92"/>
    <w:rsid w:val="0063123D"/>
    <w:rsid w:val="00631A9E"/>
    <w:rsid w:val="00631B4C"/>
    <w:rsid w:val="00631BA4"/>
    <w:rsid w:val="00631EBF"/>
    <w:rsid w:val="00632056"/>
    <w:rsid w:val="0063217F"/>
    <w:rsid w:val="00632426"/>
    <w:rsid w:val="006326EF"/>
    <w:rsid w:val="0063285E"/>
    <w:rsid w:val="006328DF"/>
    <w:rsid w:val="00632A3D"/>
    <w:rsid w:val="00632BC5"/>
    <w:rsid w:val="00632BCE"/>
    <w:rsid w:val="00632BD3"/>
    <w:rsid w:val="00632D40"/>
    <w:rsid w:val="00632DA6"/>
    <w:rsid w:val="00632DC3"/>
    <w:rsid w:val="00632E0E"/>
    <w:rsid w:val="00632F7B"/>
    <w:rsid w:val="00632FE4"/>
    <w:rsid w:val="00633093"/>
    <w:rsid w:val="006330DF"/>
    <w:rsid w:val="006332F2"/>
    <w:rsid w:val="006332F3"/>
    <w:rsid w:val="006334EA"/>
    <w:rsid w:val="00633660"/>
    <w:rsid w:val="00633B59"/>
    <w:rsid w:val="00633B9C"/>
    <w:rsid w:val="00633CAF"/>
    <w:rsid w:val="00633E82"/>
    <w:rsid w:val="00633F12"/>
    <w:rsid w:val="0063401C"/>
    <w:rsid w:val="00634277"/>
    <w:rsid w:val="0063432E"/>
    <w:rsid w:val="00634557"/>
    <w:rsid w:val="00634727"/>
    <w:rsid w:val="00634974"/>
    <w:rsid w:val="00634B3B"/>
    <w:rsid w:val="00634CAB"/>
    <w:rsid w:val="00634CAF"/>
    <w:rsid w:val="00634CCC"/>
    <w:rsid w:val="00634F1D"/>
    <w:rsid w:val="00634F64"/>
    <w:rsid w:val="006351BB"/>
    <w:rsid w:val="00635456"/>
    <w:rsid w:val="006358C4"/>
    <w:rsid w:val="0063593B"/>
    <w:rsid w:val="00635B4E"/>
    <w:rsid w:val="00635DE3"/>
    <w:rsid w:val="00635DFE"/>
    <w:rsid w:val="00635E7E"/>
    <w:rsid w:val="0063601F"/>
    <w:rsid w:val="00636257"/>
    <w:rsid w:val="006364A6"/>
    <w:rsid w:val="006365B1"/>
    <w:rsid w:val="006365BB"/>
    <w:rsid w:val="006365C6"/>
    <w:rsid w:val="0063669B"/>
    <w:rsid w:val="00636784"/>
    <w:rsid w:val="0063698B"/>
    <w:rsid w:val="00636990"/>
    <w:rsid w:val="00636A33"/>
    <w:rsid w:val="00636DF8"/>
    <w:rsid w:val="00636F20"/>
    <w:rsid w:val="00636F48"/>
    <w:rsid w:val="0063705F"/>
    <w:rsid w:val="00637144"/>
    <w:rsid w:val="006373B4"/>
    <w:rsid w:val="006376CB"/>
    <w:rsid w:val="006376E8"/>
    <w:rsid w:val="006377DE"/>
    <w:rsid w:val="006377E5"/>
    <w:rsid w:val="00637ABC"/>
    <w:rsid w:val="00637D37"/>
    <w:rsid w:val="00637DAF"/>
    <w:rsid w:val="00637E1D"/>
    <w:rsid w:val="00637E62"/>
    <w:rsid w:val="00637EA9"/>
    <w:rsid w:val="00637FD3"/>
    <w:rsid w:val="006400AC"/>
    <w:rsid w:val="0064012F"/>
    <w:rsid w:val="0064034B"/>
    <w:rsid w:val="0064040C"/>
    <w:rsid w:val="00640451"/>
    <w:rsid w:val="00640541"/>
    <w:rsid w:val="00640848"/>
    <w:rsid w:val="006408B3"/>
    <w:rsid w:val="006409D2"/>
    <w:rsid w:val="00640B44"/>
    <w:rsid w:val="00640C14"/>
    <w:rsid w:val="00640C45"/>
    <w:rsid w:val="00640D2F"/>
    <w:rsid w:val="00641215"/>
    <w:rsid w:val="006413EF"/>
    <w:rsid w:val="00641485"/>
    <w:rsid w:val="00641490"/>
    <w:rsid w:val="0064155D"/>
    <w:rsid w:val="00641626"/>
    <w:rsid w:val="006416FB"/>
    <w:rsid w:val="00641890"/>
    <w:rsid w:val="006418E5"/>
    <w:rsid w:val="00641C27"/>
    <w:rsid w:val="00641C2B"/>
    <w:rsid w:val="00641CCA"/>
    <w:rsid w:val="00641D1A"/>
    <w:rsid w:val="00642043"/>
    <w:rsid w:val="00642074"/>
    <w:rsid w:val="006422D1"/>
    <w:rsid w:val="0064230B"/>
    <w:rsid w:val="00642480"/>
    <w:rsid w:val="0064260A"/>
    <w:rsid w:val="00642700"/>
    <w:rsid w:val="00642713"/>
    <w:rsid w:val="006427AB"/>
    <w:rsid w:val="00642B4E"/>
    <w:rsid w:val="00642C70"/>
    <w:rsid w:val="00642D99"/>
    <w:rsid w:val="00642EC3"/>
    <w:rsid w:val="00642F87"/>
    <w:rsid w:val="0064308F"/>
    <w:rsid w:val="00643207"/>
    <w:rsid w:val="006433E1"/>
    <w:rsid w:val="0064354F"/>
    <w:rsid w:val="006436B4"/>
    <w:rsid w:val="00643806"/>
    <w:rsid w:val="00643856"/>
    <w:rsid w:val="00643B3B"/>
    <w:rsid w:val="00643C15"/>
    <w:rsid w:val="00643CC2"/>
    <w:rsid w:val="00643DDE"/>
    <w:rsid w:val="00643E7D"/>
    <w:rsid w:val="00644006"/>
    <w:rsid w:val="00644009"/>
    <w:rsid w:val="006440A6"/>
    <w:rsid w:val="006441D3"/>
    <w:rsid w:val="00644505"/>
    <w:rsid w:val="00644633"/>
    <w:rsid w:val="00644792"/>
    <w:rsid w:val="00644827"/>
    <w:rsid w:val="00644842"/>
    <w:rsid w:val="00644A81"/>
    <w:rsid w:val="00644BEC"/>
    <w:rsid w:val="00644C68"/>
    <w:rsid w:val="00644D42"/>
    <w:rsid w:val="00644E5B"/>
    <w:rsid w:val="00644EEB"/>
    <w:rsid w:val="00644F59"/>
    <w:rsid w:val="006454CB"/>
    <w:rsid w:val="006454ED"/>
    <w:rsid w:val="00645593"/>
    <w:rsid w:val="00645643"/>
    <w:rsid w:val="006456FA"/>
    <w:rsid w:val="006457A8"/>
    <w:rsid w:val="00645907"/>
    <w:rsid w:val="00645985"/>
    <w:rsid w:val="006461FC"/>
    <w:rsid w:val="006462EA"/>
    <w:rsid w:val="0064645D"/>
    <w:rsid w:val="006464CA"/>
    <w:rsid w:val="00646518"/>
    <w:rsid w:val="00646643"/>
    <w:rsid w:val="0064684C"/>
    <w:rsid w:val="00646B3F"/>
    <w:rsid w:val="006471A8"/>
    <w:rsid w:val="0064728D"/>
    <w:rsid w:val="0064761C"/>
    <w:rsid w:val="00647708"/>
    <w:rsid w:val="00647761"/>
    <w:rsid w:val="00647804"/>
    <w:rsid w:val="006479B8"/>
    <w:rsid w:val="00647BE6"/>
    <w:rsid w:val="00650511"/>
    <w:rsid w:val="00650530"/>
    <w:rsid w:val="0065056D"/>
    <w:rsid w:val="0065077E"/>
    <w:rsid w:val="00650842"/>
    <w:rsid w:val="00650876"/>
    <w:rsid w:val="006509F1"/>
    <w:rsid w:val="00650B47"/>
    <w:rsid w:val="00650B8D"/>
    <w:rsid w:val="00650E3D"/>
    <w:rsid w:val="00650F1B"/>
    <w:rsid w:val="00650F69"/>
    <w:rsid w:val="00651160"/>
    <w:rsid w:val="00651182"/>
    <w:rsid w:val="006511AE"/>
    <w:rsid w:val="00651234"/>
    <w:rsid w:val="00651274"/>
    <w:rsid w:val="0065128C"/>
    <w:rsid w:val="00651334"/>
    <w:rsid w:val="006513E7"/>
    <w:rsid w:val="00651435"/>
    <w:rsid w:val="00651518"/>
    <w:rsid w:val="00651851"/>
    <w:rsid w:val="00651A2B"/>
    <w:rsid w:val="00651BAD"/>
    <w:rsid w:val="00651BAE"/>
    <w:rsid w:val="00651C38"/>
    <w:rsid w:val="00651D07"/>
    <w:rsid w:val="00651E39"/>
    <w:rsid w:val="00651F27"/>
    <w:rsid w:val="00651F65"/>
    <w:rsid w:val="0065220D"/>
    <w:rsid w:val="0065251E"/>
    <w:rsid w:val="00652547"/>
    <w:rsid w:val="00652724"/>
    <w:rsid w:val="00652BE4"/>
    <w:rsid w:val="00652D05"/>
    <w:rsid w:val="00652E3E"/>
    <w:rsid w:val="00652F56"/>
    <w:rsid w:val="00652FEB"/>
    <w:rsid w:val="0065314B"/>
    <w:rsid w:val="0065341E"/>
    <w:rsid w:val="00653476"/>
    <w:rsid w:val="00653709"/>
    <w:rsid w:val="00653867"/>
    <w:rsid w:val="006538DE"/>
    <w:rsid w:val="00653B84"/>
    <w:rsid w:val="00653D31"/>
    <w:rsid w:val="00653E0D"/>
    <w:rsid w:val="00653F74"/>
    <w:rsid w:val="00653FC5"/>
    <w:rsid w:val="00654049"/>
    <w:rsid w:val="0065407B"/>
    <w:rsid w:val="006540CA"/>
    <w:rsid w:val="006541A0"/>
    <w:rsid w:val="00654310"/>
    <w:rsid w:val="006543BC"/>
    <w:rsid w:val="0065445B"/>
    <w:rsid w:val="006544C3"/>
    <w:rsid w:val="006545F7"/>
    <w:rsid w:val="00654922"/>
    <w:rsid w:val="00654950"/>
    <w:rsid w:val="00654AA9"/>
    <w:rsid w:val="00654DAD"/>
    <w:rsid w:val="00654EA3"/>
    <w:rsid w:val="00654F76"/>
    <w:rsid w:val="00654F9F"/>
    <w:rsid w:val="00654FAA"/>
    <w:rsid w:val="006551EA"/>
    <w:rsid w:val="006553F8"/>
    <w:rsid w:val="00655710"/>
    <w:rsid w:val="006557BD"/>
    <w:rsid w:val="006557FF"/>
    <w:rsid w:val="00655865"/>
    <w:rsid w:val="006559FF"/>
    <w:rsid w:val="00655A22"/>
    <w:rsid w:val="00655FCD"/>
    <w:rsid w:val="006561F4"/>
    <w:rsid w:val="0065658A"/>
    <w:rsid w:val="0065665A"/>
    <w:rsid w:val="006566FC"/>
    <w:rsid w:val="0065670D"/>
    <w:rsid w:val="0065672D"/>
    <w:rsid w:val="006569A8"/>
    <w:rsid w:val="00656A4D"/>
    <w:rsid w:val="00656AE9"/>
    <w:rsid w:val="00656B2C"/>
    <w:rsid w:val="00656D8A"/>
    <w:rsid w:val="00656DB3"/>
    <w:rsid w:val="00656E1F"/>
    <w:rsid w:val="00656E3F"/>
    <w:rsid w:val="00656F09"/>
    <w:rsid w:val="00657075"/>
    <w:rsid w:val="006570CC"/>
    <w:rsid w:val="006570E2"/>
    <w:rsid w:val="00657107"/>
    <w:rsid w:val="006574C9"/>
    <w:rsid w:val="006574E2"/>
    <w:rsid w:val="00657506"/>
    <w:rsid w:val="006576C6"/>
    <w:rsid w:val="00657743"/>
    <w:rsid w:val="00657779"/>
    <w:rsid w:val="006578B8"/>
    <w:rsid w:val="006579C5"/>
    <w:rsid w:val="00657DB5"/>
    <w:rsid w:val="00657F28"/>
    <w:rsid w:val="00657F77"/>
    <w:rsid w:val="00657F84"/>
    <w:rsid w:val="00657FD7"/>
    <w:rsid w:val="0066000C"/>
    <w:rsid w:val="006600F1"/>
    <w:rsid w:val="006602B6"/>
    <w:rsid w:val="0066034A"/>
    <w:rsid w:val="006603FC"/>
    <w:rsid w:val="006606AD"/>
    <w:rsid w:val="0066074B"/>
    <w:rsid w:val="00660777"/>
    <w:rsid w:val="00660909"/>
    <w:rsid w:val="00660A14"/>
    <w:rsid w:val="00660CED"/>
    <w:rsid w:val="00660ED8"/>
    <w:rsid w:val="00660F53"/>
    <w:rsid w:val="0066110D"/>
    <w:rsid w:val="00661121"/>
    <w:rsid w:val="006611BF"/>
    <w:rsid w:val="00661301"/>
    <w:rsid w:val="00661548"/>
    <w:rsid w:val="006616E5"/>
    <w:rsid w:val="0066192A"/>
    <w:rsid w:val="00661A7C"/>
    <w:rsid w:val="00661B84"/>
    <w:rsid w:val="00661CBD"/>
    <w:rsid w:val="00661CEC"/>
    <w:rsid w:val="00661D54"/>
    <w:rsid w:val="00661EA0"/>
    <w:rsid w:val="0066203D"/>
    <w:rsid w:val="00662055"/>
    <w:rsid w:val="0066212A"/>
    <w:rsid w:val="006622D9"/>
    <w:rsid w:val="006626E7"/>
    <w:rsid w:val="0066279F"/>
    <w:rsid w:val="006627F7"/>
    <w:rsid w:val="006628DE"/>
    <w:rsid w:val="0066296B"/>
    <w:rsid w:val="00662E77"/>
    <w:rsid w:val="00662EC1"/>
    <w:rsid w:val="006634EB"/>
    <w:rsid w:val="0066355C"/>
    <w:rsid w:val="0066368E"/>
    <w:rsid w:val="00663B59"/>
    <w:rsid w:val="0066403F"/>
    <w:rsid w:val="006641BF"/>
    <w:rsid w:val="00664277"/>
    <w:rsid w:val="006642F2"/>
    <w:rsid w:val="0066443A"/>
    <w:rsid w:val="006644D6"/>
    <w:rsid w:val="0066454F"/>
    <w:rsid w:val="00664687"/>
    <w:rsid w:val="00664799"/>
    <w:rsid w:val="006649C5"/>
    <w:rsid w:val="00664B23"/>
    <w:rsid w:val="00664C6D"/>
    <w:rsid w:val="00664D55"/>
    <w:rsid w:val="00664E5A"/>
    <w:rsid w:val="0066511F"/>
    <w:rsid w:val="006651CC"/>
    <w:rsid w:val="006651F4"/>
    <w:rsid w:val="0066523E"/>
    <w:rsid w:val="006652C6"/>
    <w:rsid w:val="00665365"/>
    <w:rsid w:val="0066550D"/>
    <w:rsid w:val="0066552C"/>
    <w:rsid w:val="0066559B"/>
    <w:rsid w:val="006655BA"/>
    <w:rsid w:val="00665648"/>
    <w:rsid w:val="00665705"/>
    <w:rsid w:val="006657D6"/>
    <w:rsid w:val="00665807"/>
    <w:rsid w:val="006658A6"/>
    <w:rsid w:val="006658A8"/>
    <w:rsid w:val="006659E6"/>
    <w:rsid w:val="00665B6C"/>
    <w:rsid w:val="00665D71"/>
    <w:rsid w:val="00665E3A"/>
    <w:rsid w:val="00666044"/>
    <w:rsid w:val="00666060"/>
    <w:rsid w:val="006664DB"/>
    <w:rsid w:val="006666D3"/>
    <w:rsid w:val="006668BF"/>
    <w:rsid w:val="0066695D"/>
    <w:rsid w:val="0066699C"/>
    <w:rsid w:val="00666A19"/>
    <w:rsid w:val="00666A44"/>
    <w:rsid w:val="00666C3C"/>
    <w:rsid w:val="00666DAB"/>
    <w:rsid w:val="00666E14"/>
    <w:rsid w:val="00666FAC"/>
    <w:rsid w:val="00667032"/>
    <w:rsid w:val="0066707B"/>
    <w:rsid w:val="0066732E"/>
    <w:rsid w:val="00667413"/>
    <w:rsid w:val="00667486"/>
    <w:rsid w:val="006674F0"/>
    <w:rsid w:val="00667671"/>
    <w:rsid w:val="00667724"/>
    <w:rsid w:val="00667740"/>
    <w:rsid w:val="006677BA"/>
    <w:rsid w:val="00667AD7"/>
    <w:rsid w:val="00667EBE"/>
    <w:rsid w:val="00667F47"/>
    <w:rsid w:val="00670272"/>
    <w:rsid w:val="00670324"/>
    <w:rsid w:val="006705D0"/>
    <w:rsid w:val="00670786"/>
    <w:rsid w:val="0067085B"/>
    <w:rsid w:val="00670D68"/>
    <w:rsid w:val="00670DEE"/>
    <w:rsid w:val="00670F10"/>
    <w:rsid w:val="00671041"/>
    <w:rsid w:val="006712AC"/>
    <w:rsid w:val="006714B9"/>
    <w:rsid w:val="006715A2"/>
    <w:rsid w:val="00671680"/>
    <w:rsid w:val="006716DF"/>
    <w:rsid w:val="006719C8"/>
    <w:rsid w:val="006719D5"/>
    <w:rsid w:val="00672492"/>
    <w:rsid w:val="006724F6"/>
    <w:rsid w:val="006724F9"/>
    <w:rsid w:val="006725FE"/>
    <w:rsid w:val="00672710"/>
    <w:rsid w:val="00672978"/>
    <w:rsid w:val="0067299F"/>
    <w:rsid w:val="00672B35"/>
    <w:rsid w:val="00672B6C"/>
    <w:rsid w:val="00672DD6"/>
    <w:rsid w:val="00672DFB"/>
    <w:rsid w:val="00672E84"/>
    <w:rsid w:val="00672F32"/>
    <w:rsid w:val="00673122"/>
    <w:rsid w:val="006731E4"/>
    <w:rsid w:val="006732E4"/>
    <w:rsid w:val="0067335B"/>
    <w:rsid w:val="006733EF"/>
    <w:rsid w:val="0067377D"/>
    <w:rsid w:val="0067399C"/>
    <w:rsid w:val="00673AAE"/>
    <w:rsid w:val="00673C19"/>
    <w:rsid w:val="00673CC1"/>
    <w:rsid w:val="00673E8B"/>
    <w:rsid w:val="00673EA5"/>
    <w:rsid w:val="00673ED3"/>
    <w:rsid w:val="00673F9A"/>
    <w:rsid w:val="00674056"/>
    <w:rsid w:val="00674081"/>
    <w:rsid w:val="00674124"/>
    <w:rsid w:val="006741E3"/>
    <w:rsid w:val="006741EA"/>
    <w:rsid w:val="0067424F"/>
    <w:rsid w:val="00674350"/>
    <w:rsid w:val="00674448"/>
    <w:rsid w:val="00674685"/>
    <w:rsid w:val="00674761"/>
    <w:rsid w:val="00674897"/>
    <w:rsid w:val="006748F2"/>
    <w:rsid w:val="00674ABC"/>
    <w:rsid w:val="00674FF5"/>
    <w:rsid w:val="00675018"/>
    <w:rsid w:val="0067510E"/>
    <w:rsid w:val="00675211"/>
    <w:rsid w:val="0067528F"/>
    <w:rsid w:val="00675336"/>
    <w:rsid w:val="0067542B"/>
    <w:rsid w:val="006754F2"/>
    <w:rsid w:val="00675C66"/>
    <w:rsid w:val="00675C81"/>
    <w:rsid w:val="00675E36"/>
    <w:rsid w:val="00675FE9"/>
    <w:rsid w:val="0067639D"/>
    <w:rsid w:val="0067647E"/>
    <w:rsid w:val="006768F6"/>
    <w:rsid w:val="00676981"/>
    <w:rsid w:val="00676CA1"/>
    <w:rsid w:val="00676D9F"/>
    <w:rsid w:val="00676E7E"/>
    <w:rsid w:val="00676E88"/>
    <w:rsid w:val="00676FE5"/>
    <w:rsid w:val="006770BD"/>
    <w:rsid w:val="006771EB"/>
    <w:rsid w:val="00677299"/>
    <w:rsid w:val="0067738D"/>
    <w:rsid w:val="006775E0"/>
    <w:rsid w:val="0067764D"/>
    <w:rsid w:val="0067770C"/>
    <w:rsid w:val="006779AF"/>
    <w:rsid w:val="00677B68"/>
    <w:rsid w:val="006803BF"/>
    <w:rsid w:val="00680514"/>
    <w:rsid w:val="0068052A"/>
    <w:rsid w:val="006805A4"/>
    <w:rsid w:val="006805D8"/>
    <w:rsid w:val="006805FB"/>
    <w:rsid w:val="00680608"/>
    <w:rsid w:val="00680618"/>
    <w:rsid w:val="006807E0"/>
    <w:rsid w:val="00680883"/>
    <w:rsid w:val="00680953"/>
    <w:rsid w:val="00680DD0"/>
    <w:rsid w:val="00680F6F"/>
    <w:rsid w:val="00681099"/>
    <w:rsid w:val="006810A7"/>
    <w:rsid w:val="00681304"/>
    <w:rsid w:val="00681372"/>
    <w:rsid w:val="0068172A"/>
    <w:rsid w:val="006818B9"/>
    <w:rsid w:val="00681C8E"/>
    <w:rsid w:val="00681C90"/>
    <w:rsid w:val="00681D05"/>
    <w:rsid w:val="00681DEF"/>
    <w:rsid w:val="00681E15"/>
    <w:rsid w:val="00681E5C"/>
    <w:rsid w:val="00681EC2"/>
    <w:rsid w:val="00681F69"/>
    <w:rsid w:val="00681F9C"/>
    <w:rsid w:val="00681FC7"/>
    <w:rsid w:val="00682199"/>
    <w:rsid w:val="006821E2"/>
    <w:rsid w:val="00682550"/>
    <w:rsid w:val="0068255D"/>
    <w:rsid w:val="0068271B"/>
    <w:rsid w:val="00682955"/>
    <w:rsid w:val="00682CF3"/>
    <w:rsid w:val="00682EDF"/>
    <w:rsid w:val="0068306E"/>
    <w:rsid w:val="006832DB"/>
    <w:rsid w:val="00683446"/>
    <w:rsid w:val="006838A8"/>
    <w:rsid w:val="00683916"/>
    <w:rsid w:val="00683967"/>
    <w:rsid w:val="00683A22"/>
    <w:rsid w:val="00683A7B"/>
    <w:rsid w:val="00683C90"/>
    <w:rsid w:val="00683E7C"/>
    <w:rsid w:val="00683F26"/>
    <w:rsid w:val="00683FBB"/>
    <w:rsid w:val="00684186"/>
    <w:rsid w:val="00684415"/>
    <w:rsid w:val="0068445E"/>
    <w:rsid w:val="006844CB"/>
    <w:rsid w:val="00684649"/>
    <w:rsid w:val="0068470C"/>
    <w:rsid w:val="0068488F"/>
    <w:rsid w:val="00684AAF"/>
    <w:rsid w:val="00684B67"/>
    <w:rsid w:val="00684E79"/>
    <w:rsid w:val="006850EC"/>
    <w:rsid w:val="00685304"/>
    <w:rsid w:val="00685366"/>
    <w:rsid w:val="00685626"/>
    <w:rsid w:val="0068582B"/>
    <w:rsid w:val="006859A2"/>
    <w:rsid w:val="006863F4"/>
    <w:rsid w:val="006865C8"/>
    <w:rsid w:val="0068678C"/>
    <w:rsid w:val="006869E1"/>
    <w:rsid w:val="00686B48"/>
    <w:rsid w:val="00686B81"/>
    <w:rsid w:val="00686DBD"/>
    <w:rsid w:val="00686EDC"/>
    <w:rsid w:val="0068700C"/>
    <w:rsid w:val="00687024"/>
    <w:rsid w:val="00687038"/>
    <w:rsid w:val="0068714E"/>
    <w:rsid w:val="00687186"/>
    <w:rsid w:val="00687299"/>
    <w:rsid w:val="006872F5"/>
    <w:rsid w:val="006873A9"/>
    <w:rsid w:val="006873BB"/>
    <w:rsid w:val="006874CE"/>
    <w:rsid w:val="006875AF"/>
    <w:rsid w:val="00687628"/>
    <w:rsid w:val="00687681"/>
    <w:rsid w:val="0068783C"/>
    <w:rsid w:val="0068783D"/>
    <w:rsid w:val="00687B26"/>
    <w:rsid w:val="00687BD7"/>
    <w:rsid w:val="0069016D"/>
    <w:rsid w:val="006902F0"/>
    <w:rsid w:val="0069043A"/>
    <w:rsid w:val="00690454"/>
    <w:rsid w:val="0069049C"/>
    <w:rsid w:val="00690564"/>
    <w:rsid w:val="006908A0"/>
    <w:rsid w:val="006909D1"/>
    <w:rsid w:val="00690A16"/>
    <w:rsid w:val="00690A6F"/>
    <w:rsid w:val="00690C9C"/>
    <w:rsid w:val="00690D4F"/>
    <w:rsid w:val="00690EA2"/>
    <w:rsid w:val="006910E1"/>
    <w:rsid w:val="0069116B"/>
    <w:rsid w:val="0069117C"/>
    <w:rsid w:val="006912DB"/>
    <w:rsid w:val="006913A7"/>
    <w:rsid w:val="00691449"/>
    <w:rsid w:val="0069148C"/>
    <w:rsid w:val="00691557"/>
    <w:rsid w:val="0069161A"/>
    <w:rsid w:val="00691793"/>
    <w:rsid w:val="006919AC"/>
    <w:rsid w:val="00691A3B"/>
    <w:rsid w:val="00691A62"/>
    <w:rsid w:val="00691B02"/>
    <w:rsid w:val="00691D03"/>
    <w:rsid w:val="00691D5D"/>
    <w:rsid w:val="00691ECF"/>
    <w:rsid w:val="00691F41"/>
    <w:rsid w:val="006923E8"/>
    <w:rsid w:val="00692713"/>
    <w:rsid w:val="0069277E"/>
    <w:rsid w:val="006928CF"/>
    <w:rsid w:val="0069297B"/>
    <w:rsid w:val="006929F7"/>
    <w:rsid w:val="00692A61"/>
    <w:rsid w:val="00692B29"/>
    <w:rsid w:val="00692BE3"/>
    <w:rsid w:val="00692EB7"/>
    <w:rsid w:val="00692F2E"/>
    <w:rsid w:val="00693475"/>
    <w:rsid w:val="00693505"/>
    <w:rsid w:val="0069374A"/>
    <w:rsid w:val="0069377B"/>
    <w:rsid w:val="0069383D"/>
    <w:rsid w:val="006938E7"/>
    <w:rsid w:val="00693A77"/>
    <w:rsid w:val="00693BE9"/>
    <w:rsid w:val="006941F9"/>
    <w:rsid w:val="00694239"/>
    <w:rsid w:val="006942B4"/>
    <w:rsid w:val="006942DA"/>
    <w:rsid w:val="00694423"/>
    <w:rsid w:val="0069448A"/>
    <w:rsid w:val="006944F3"/>
    <w:rsid w:val="006945D7"/>
    <w:rsid w:val="0069465A"/>
    <w:rsid w:val="00694821"/>
    <w:rsid w:val="00694AB8"/>
    <w:rsid w:val="00694C3D"/>
    <w:rsid w:val="00694C68"/>
    <w:rsid w:val="00694F10"/>
    <w:rsid w:val="0069523F"/>
    <w:rsid w:val="00695306"/>
    <w:rsid w:val="00695582"/>
    <w:rsid w:val="006955FB"/>
    <w:rsid w:val="00695612"/>
    <w:rsid w:val="00695805"/>
    <w:rsid w:val="00695977"/>
    <w:rsid w:val="0069599C"/>
    <w:rsid w:val="006959BA"/>
    <w:rsid w:val="006959D2"/>
    <w:rsid w:val="00695E31"/>
    <w:rsid w:val="00695EF7"/>
    <w:rsid w:val="00696013"/>
    <w:rsid w:val="006960A2"/>
    <w:rsid w:val="0069618E"/>
    <w:rsid w:val="00696465"/>
    <w:rsid w:val="0069677B"/>
    <w:rsid w:val="0069699D"/>
    <w:rsid w:val="00696AED"/>
    <w:rsid w:val="00696FC2"/>
    <w:rsid w:val="00697154"/>
    <w:rsid w:val="006971C6"/>
    <w:rsid w:val="0069753A"/>
    <w:rsid w:val="006979E8"/>
    <w:rsid w:val="00697AE5"/>
    <w:rsid w:val="00697B59"/>
    <w:rsid w:val="00697D3C"/>
    <w:rsid w:val="00697F06"/>
    <w:rsid w:val="006A0376"/>
    <w:rsid w:val="006A04AD"/>
    <w:rsid w:val="006A10C4"/>
    <w:rsid w:val="006A10C6"/>
    <w:rsid w:val="006A112E"/>
    <w:rsid w:val="006A1231"/>
    <w:rsid w:val="006A123C"/>
    <w:rsid w:val="006A13E0"/>
    <w:rsid w:val="006A15A4"/>
    <w:rsid w:val="006A15E3"/>
    <w:rsid w:val="006A16E4"/>
    <w:rsid w:val="006A1812"/>
    <w:rsid w:val="006A1B98"/>
    <w:rsid w:val="006A1B9C"/>
    <w:rsid w:val="006A1BD1"/>
    <w:rsid w:val="006A1CAC"/>
    <w:rsid w:val="006A1D9D"/>
    <w:rsid w:val="006A1EAB"/>
    <w:rsid w:val="006A1FDF"/>
    <w:rsid w:val="006A2093"/>
    <w:rsid w:val="006A20A5"/>
    <w:rsid w:val="006A20CD"/>
    <w:rsid w:val="006A2385"/>
    <w:rsid w:val="006A241F"/>
    <w:rsid w:val="006A261B"/>
    <w:rsid w:val="006A2678"/>
    <w:rsid w:val="006A26E0"/>
    <w:rsid w:val="006A2771"/>
    <w:rsid w:val="006A2819"/>
    <w:rsid w:val="006A29A1"/>
    <w:rsid w:val="006A2DB2"/>
    <w:rsid w:val="006A2E2D"/>
    <w:rsid w:val="006A3186"/>
    <w:rsid w:val="006A3532"/>
    <w:rsid w:val="006A39A1"/>
    <w:rsid w:val="006A3AFE"/>
    <w:rsid w:val="006A4041"/>
    <w:rsid w:val="006A4190"/>
    <w:rsid w:val="006A4249"/>
    <w:rsid w:val="006A446D"/>
    <w:rsid w:val="006A447D"/>
    <w:rsid w:val="006A45ED"/>
    <w:rsid w:val="006A4600"/>
    <w:rsid w:val="006A46C8"/>
    <w:rsid w:val="006A46E7"/>
    <w:rsid w:val="006A4706"/>
    <w:rsid w:val="006A4739"/>
    <w:rsid w:val="006A488F"/>
    <w:rsid w:val="006A490E"/>
    <w:rsid w:val="006A4B57"/>
    <w:rsid w:val="006A4BEF"/>
    <w:rsid w:val="006A4CAC"/>
    <w:rsid w:val="006A4D2C"/>
    <w:rsid w:val="006A4D8E"/>
    <w:rsid w:val="006A4F58"/>
    <w:rsid w:val="006A5269"/>
    <w:rsid w:val="006A52A6"/>
    <w:rsid w:val="006A54FB"/>
    <w:rsid w:val="006A5909"/>
    <w:rsid w:val="006A5D34"/>
    <w:rsid w:val="006A5E2F"/>
    <w:rsid w:val="006A5E8C"/>
    <w:rsid w:val="006A5FFE"/>
    <w:rsid w:val="006A60B8"/>
    <w:rsid w:val="006A6134"/>
    <w:rsid w:val="006A61D9"/>
    <w:rsid w:val="006A6497"/>
    <w:rsid w:val="006A65A1"/>
    <w:rsid w:val="006A65D1"/>
    <w:rsid w:val="006A673F"/>
    <w:rsid w:val="006A6905"/>
    <w:rsid w:val="006A69D4"/>
    <w:rsid w:val="006A6AEA"/>
    <w:rsid w:val="006A6E08"/>
    <w:rsid w:val="006A6E2C"/>
    <w:rsid w:val="006A6E63"/>
    <w:rsid w:val="006A6EE1"/>
    <w:rsid w:val="006A71BC"/>
    <w:rsid w:val="006A71D7"/>
    <w:rsid w:val="006A7445"/>
    <w:rsid w:val="006A757A"/>
    <w:rsid w:val="006A77AA"/>
    <w:rsid w:val="006A79A8"/>
    <w:rsid w:val="006A7BEE"/>
    <w:rsid w:val="006A7D01"/>
    <w:rsid w:val="006A7F62"/>
    <w:rsid w:val="006B0157"/>
    <w:rsid w:val="006B0189"/>
    <w:rsid w:val="006B0399"/>
    <w:rsid w:val="006B03C5"/>
    <w:rsid w:val="006B0527"/>
    <w:rsid w:val="006B07C8"/>
    <w:rsid w:val="006B08F5"/>
    <w:rsid w:val="006B0904"/>
    <w:rsid w:val="006B093A"/>
    <w:rsid w:val="006B096E"/>
    <w:rsid w:val="006B0992"/>
    <w:rsid w:val="006B0CBC"/>
    <w:rsid w:val="006B0CBE"/>
    <w:rsid w:val="006B0F9D"/>
    <w:rsid w:val="006B105D"/>
    <w:rsid w:val="006B112C"/>
    <w:rsid w:val="006B131F"/>
    <w:rsid w:val="006B13B8"/>
    <w:rsid w:val="006B15DD"/>
    <w:rsid w:val="006B172D"/>
    <w:rsid w:val="006B182B"/>
    <w:rsid w:val="006B1856"/>
    <w:rsid w:val="006B199D"/>
    <w:rsid w:val="006B1ADD"/>
    <w:rsid w:val="006B1D3E"/>
    <w:rsid w:val="006B1D69"/>
    <w:rsid w:val="006B1ED5"/>
    <w:rsid w:val="006B2054"/>
    <w:rsid w:val="006B21C0"/>
    <w:rsid w:val="006B2213"/>
    <w:rsid w:val="006B2387"/>
    <w:rsid w:val="006B240C"/>
    <w:rsid w:val="006B2467"/>
    <w:rsid w:val="006B2599"/>
    <w:rsid w:val="006B28AD"/>
    <w:rsid w:val="006B2A8E"/>
    <w:rsid w:val="006B2BBE"/>
    <w:rsid w:val="006B2BFE"/>
    <w:rsid w:val="006B2C51"/>
    <w:rsid w:val="006B2F4D"/>
    <w:rsid w:val="006B3005"/>
    <w:rsid w:val="006B311D"/>
    <w:rsid w:val="006B3377"/>
    <w:rsid w:val="006B3469"/>
    <w:rsid w:val="006B3995"/>
    <w:rsid w:val="006B3AF9"/>
    <w:rsid w:val="006B40B2"/>
    <w:rsid w:val="006B40C9"/>
    <w:rsid w:val="006B41D2"/>
    <w:rsid w:val="006B42E5"/>
    <w:rsid w:val="006B4411"/>
    <w:rsid w:val="006B44EF"/>
    <w:rsid w:val="006B45E5"/>
    <w:rsid w:val="006B467A"/>
    <w:rsid w:val="006B46F3"/>
    <w:rsid w:val="006B46FD"/>
    <w:rsid w:val="006B470B"/>
    <w:rsid w:val="006B47F8"/>
    <w:rsid w:val="006B4893"/>
    <w:rsid w:val="006B4FA4"/>
    <w:rsid w:val="006B50BC"/>
    <w:rsid w:val="006B5112"/>
    <w:rsid w:val="006B511D"/>
    <w:rsid w:val="006B519C"/>
    <w:rsid w:val="006B52AE"/>
    <w:rsid w:val="006B546B"/>
    <w:rsid w:val="006B5571"/>
    <w:rsid w:val="006B55CB"/>
    <w:rsid w:val="006B57C4"/>
    <w:rsid w:val="006B5CEC"/>
    <w:rsid w:val="006B5D1C"/>
    <w:rsid w:val="006B5D92"/>
    <w:rsid w:val="006B5DBE"/>
    <w:rsid w:val="006B5F65"/>
    <w:rsid w:val="006B60D5"/>
    <w:rsid w:val="006B6231"/>
    <w:rsid w:val="006B635B"/>
    <w:rsid w:val="006B6361"/>
    <w:rsid w:val="006B63EA"/>
    <w:rsid w:val="006B6607"/>
    <w:rsid w:val="006B667B"/>
    <w:rsid w:val="006B66DD"/>
    <w:rsid w:val="006B6707"/>
    <w:rsid w:val="006B6995"/>
    <w:rsid w:val="006B69A4"/>
    <w:rsid w:val="006B6B0F"/>
    <w:rsid w:val="006B6B42"/>
    <w:rsid w:val="006B6D68"/>
    <w:rsid w:val="006B6E97"/>
    <w:rsid w:val="006B6F64"/>
    <w:rsid w:val="006B723D"/>
    <w:rsid w:val="006B74D5"/>
    <w:rsid w:val="006B75D5"/>
    <w:rsid w:val="006B79FF"/>
    <w:rsid w:val="006B7BE9"/>
    <w:rsid w:val="006C025B"/>
    <w:rsid w:val="006C0335"/>
    <w:rsid w:val="006C04FB"/>
    <w:rsid w:val="006C05B1"/>
    <w:rsid w:val="006C05EA"/>
    <w:rsid w:val="006C05EE"/>
    <w:rsid w:val="006C07DF"/>
    <w:rsid w:val="006C08F3"/>
    <w:rsid w:val="006C08F8"/>
    <w:rsid w:val="006C0B16"/>
    <w:rsid w:val="006C0DB0"/>
    <w:rsid w:val="006C0E29"/>
    <w:rsid w:val="006C0F3D"/>
    <w:rsid w:val="006C1028"/>
    <w:rsid w:val="006C11A1"/>
    <w:rsid w:val="006C135A"/>
    <w:rsid w:val="006C135C"/>
    <w:rsid w:val="006C13D4"/>
    <w:rsid w:val="006C1518"/>
    <w:rsid w:val="006C1AF1"/>
    <w:rsid w:val="006C1C87"/>
    <w:rsid w:val="006C1E0D"/>
    <w:rsid w:val="006C1FB4"/>
    <w:rsid w:val="006C217B"/>
    <w:rsid w:val="006C22D9"/>
    <w:rsid w:val="006C255C"/>
    <w:rsid w:val="006C2628"/>
    <w:rsid w:val="006C26B7"/>
    <w:rsid w:val="006C287C"/>
    <w:rsid w:val="006C2A47"/>
    <w:rsid w:val="006C2CB6"/>
    <w:rsid w:val="006C2D60"/>
    <w:rsid w:val="006C2DA9"/>
    <w:rsid w:val="006C2E21"/>
    <w:rsid w:val="006C3139"/>
    <w:rsid w:val="006C3181"/>
    <w:rsid w:val="006C31F2"/>
    <w:rsid w:val="006C3246"/>
    <w:rsid w:val="006C33F0"/>
    <w:rsid w:val="006C33F9"/>
    <w:rsid w:val="006C3414"/>
    <w:rsid w:val="006C35F5"/>
    <w:rsid w:val="006C368E"/>
    <w:rsid w:val="006C379C"/>
    <w:rsid w:val="006C3833"/>
    <w:rsid w:val="006C38DD"/>
    <w:rsid w:val="006C3964"/>
    <w:rsid w:val="006C399F"/>
    <w:rsid w:val="006C39F0"/>
    <w:rsid w:val="006C3D12"/>
    <w:rsid w:val="006C3D2D"/>
    <w:rsid w:val="006C4077"/>
    <w:rsid w:val="006C40F9"/>
    <w:rsid w:val="006C449E"/>
    <w:rsid w:val="006C48BA"/>
    <w:rsid w:val="006C4BAA"/>
    <w:rsid w:val="006C4DED"/>
    <w:rsid w:val="006C4EE0"/>
    <w:rsid w:val="006C5103"/>
    <w:rsid w:val="006C51F1"/>
    <w:rsid w:val="006C5669"/>
    <w:rsid w:val="006C571A"/>
    <w:rsid w:val="006C57DF"/>
    <w:rsid w:val="006C57F9"/>
    <w:rsid w:val="006C5977"/>
    <w:rsid w:val="006C5A4F"/>
    <w:rsid w:val="006C5ABC"/>
    <w:rsid w:val="006C5AD9"/>
    <w:rsid w:val="006C5B5B"/>
    <w:rsid w:val="006C5F56"/>
    <w:rsid w:val="006C6343"/>
    <w:rsid w:val="006C63B8"/>
    <w:rsid w:val="006C63BE"/>
    <w:rsid w:val="006C63D6"/>
    <w:rsid w:val="006C63F7"/>
    <w:rsid w:val="006C65A9"/>
    <w:rsid w:val="006C65E5"/>
    <w:rsid w:val="006C662E"/>
    <w:rsid w:val="006C665F"/>
    <w:rsid w:val="006C66CE"/>
    <w:rsid w:val="006C67E8"/>
    <w:rsid w:val="006C682B"/>
    <w:rsid w:val="006C695D"/>
    <w:rsid w:val="006C695E"/>
    <w:rsid w:val="006C697A"/>
    <w:rsid w:val="006C6CB5"/>
    <w:rsid w:val="006C6D00"/>
    <w:rsid w:val="006C6E2F"/>
    <w:rsid w:val="006C6E4F"/>
    <w:rsid w:val="006C6E77"/>
    <w:rsid w:val="006C6E79"/>
    <w:rsid w:val="006C6F61"/>
    <w:rsid w:val="006C7006"/>
    <w:rsid w:val="006C70CD"/>
    <w:rsid w:val="006C70E8"/>
    <w:rsid w:val="006C7361"/>
    <w:rsid w:val="006C74DF"/>
    <w:rsid w:val="006C7754"/>
    <w:rsid w:val="006C783F"/>
    <w:rsid w:val="006C7A3C"/>
    <w:rsid w:val="006C7BF7"/>
    <w:rsid w:val="006C7C11"/>
    <w:rsid w:val="006C7CAC"/>
    <w:rsid w:val="006D00E8"/>
    <w:rsid w:val="006D02A8"/>
    <w:rsid w:val="006D0319"/>
    <w:rsid w:val="006D039B"/>
    <w:rsid w:val="006D0583"/>
    <w:rsid w:val="006D06BC"/>
    <w:rsid w:val="006D07B3"/>
    <w:rsid w:val="006D07D6"/>
    <w:rsid w:val="006D09D2"/>
    <w:rsid w:val="006D0BFD"/>
    <w:rsid w:val="006D0C48"/>
    <w:rsid w:val="006D0C8F"/>
    <w:rsid w:val="006D110E"/>
    <w:rsid w:val="006D14C5"/>
    <w:rsid w:val="006D153A"/>
    <w:rsid w:val="006D1666"/>
    <w:rsid w:val="006D1821"/>
    <w:rsid w:val="006D18DC"/>
    <w:rsid w:val="006D1C82"/>
    <w:rsid w:val="006D1D8D"/>
    <w:rsid w:val="006D2209"/>
    <w:rsid w:val="006D230E"/>
    <w:rsid w:val="006D242D"/>
    <w:rsid w:val="006D24CE"/>
    <w:rsid w:val="006D2640"/>
    <w:rsid w:val="006D28C0"/>
    <w:rsid w:val="006D2918"/>
    <w:rsid w:val="006D29EF"/>
    <w:rsid w:val="006D2AED"/>
    <w:rsid w:val="006D2DC0"/>
    <w:rsid w:val="006D2EB4"/>
    <w:rsid w:val="006D2FCD"/>
    <w:rsid w:val="006D31E5"/>
    <w:rsid w:val="006D3438"/>
    <w:rsid w:val="006D360C"/>
    <w:rsid w:val="006D36B4"/>
    <w:rsid w:val="006D36E7"/>
    <w:rsid w:val="006D38B9"/>
    <w:rsid w:val="006D3924"/>
    <w:rsid w:val="006D3A6F"/>
    <w:rsid w:val="006D3C6C"/>
    <w:rsid w:val="006D3DE1"/>
    <w:rsid w:val="006D40EA"/>
    <w:rsid w:val="006D41B0"/>
    <w:rsid w:val="006D4289"/>
    <w:rsid w:val="006D44E6"/>
    <w:rsid w:val="006D4538"/>
    <w:rsid w:val="006D4587"/>
    <w:rsid w:val="006D46B2"/>
    <w:rsid w:val="006D4754"/>
    <w:rsid w:val="006D4784"/>
    <w:rsid w:val="006D4880"/>
    <w:rsid w:val="006D4A67"/>
    <w:rsid w:val="006D4A97"/>
    <w:rsid w:val="006D4B36"/>
    <w:rsid w:val="006D4B90"/>
    <w:rsid w:val="006D4DD5"/>
    <w:rsid w:val="006D4E15"/>
    <w:rsid w:val="006D4E55"/>
    <w:rsid w:val="006D5898"/>
    <w:rsid w:val="006D595A"/>
    <w:rsid w:val="006D5AC9"/>
    <w:rsid w:val="006D5AD6"/>
    <w:rsid w:val="006D5B75"/>
    <w:rsid w:val="006D5ECD"/>
    <w:rsid w:val="006D601B"/>
    <w:rsid w:val="006D607C"/>
    <w:rsid w:val="006D618E"/>
    <w:rsid w:val="006D6509"/>
    <w:rsid w:val="006D6623"/>
    <w:rsid w:val="006D66ED"/>
    <w:rsid w:val="006D6928"/>
    <w:rsid w:val="006D69DA"/>
    <w:rsid w:val="006D6A05"/>
    <w:rsid w:val="006D6A7B"/>
    <w:rsid w:val="006D6B58"/>
    <w:rsid w:val="006D6C50"/>
    <w:rsid w:val="006D6D64"/>
    <w:rsid w:val="006D706A"/>
    <w:rsid w:val="006D73BA"/>
    <w:rsid w:val="006D73F0"/>
    <w:rsid w:val="006D7478"/>
    <w:rsid w:val="006D7526"/>
    <w:rsid w:val="006D757F"/>
    <w:rsid w:val="006D75AE"/>
    <w:rsid w:val="006D769A"/>
    <w:rsid w:val="006D7798"/>
    <w:rsid w:val="006D7808"/>
    <w:rsid w:val="006D7BD8"/>
    <w:rsid w:val="006D7CF1"/>
    <w:rsid w:val="006D7E85"/>
    <w:rsid w:val="006E00A9"/>
    <w:rsid w:val="006E0122"/>
    <w:rsid w:val="006E015C"/>
    <w:rsid w:val="006E0165"/>
    <w:rsid w:val="006E01B8"/>
    <w:rsid w:val="006E02BB"/>
    <w:rsid w:val="006E0345"/>
    <w:rsid w:val="006E085B"/>
    <w:rsid w:val="006E0A46"/>
    <w:rsid w:val="006E0ADF"/>
    <w:rsid w:val="006E0BF8"/>
    <w:rsid w:val="006E0D90"/>
    <w:rsid w:val="006E0DDD"/>
    <w:rsid w:val="006E0EA7"/>
    <w:rsid w:val="006E0F92"/>
    <w:rsid w:val="006E0FE8"/>
    <w:rsid w:val="006E141E"/>
    <w:rsid w:val="006E154E"/>
    <w:rsid w:val="006E1621"/>
    <w:rsid w:val="006E180B"/>
    <w:rsid w:val="006E1835"/>
    <w:rsid w:val="006E1885"/>
    <w:rsid w:val="006E19B0"/>
    <w:rsid w:val="006E1AD3"/>
    <w:rsid w:val="006E1BE0"/>
    <w:rsid w:val="006E1DBB"/>
    <w:rsid w:val="006E1F17"/>
    <w:rsid w:val="006E20E0"/>
    <w:rsid w:val="006E22F4"/>
    <w:rsid w:val="006E2461"/>
    <w:rsid w:val="006E270F"/>
    <w:rsid w:val="006E2738"/>
    <w:rsid w:val="006E2786"/>
    <w:rsid w:val="006E2823"/>
    <w:rsid w:val="006E2AA2"/>
    <w:rsid w:val="006E2BC6"/>
    <w:rsid w:val="006E30F5"/>
    <w:rsid w:val="006E310E"/>
    <w:rsid w:val="006E3288"/>
    <w:rsid w:val="006E3346"/>
    <w:rsid w:val="006E3396"/>
    <w:rsid w:val="006E35E4"/>
    <w:rsid w:val="006E36DF"/>
    <w:rsid w:val="006E3A9E"/>
    <w:rsid w:val="006E3D63"/>
    <w:rsid w:val="006E3D80"/>
    <w:rsid w:val="006E3DD7"/>
    <w:rsid w:val="006E3DDB"/>
    <w:rsid w:val="006E3EA6"/>
    <w:rsid w:val="006E4000"/>
    <w:rsid w:val="006E4188"/>
    <w:rsid w:val="006E42CD"/>
    <w:rsid w:val="006E476F"/>
    <w:rsid w:val="006E477D"/>
    <w:rsid w:val="006E4A53"/>
    <w:rsid w:val="006E4A6F"/>
    <w:rsid w:val="006E4A9E"/>
    <w:rsid w:val="006E4AFD"/>
    <w:rsid w:val="006E4BB4"/>
    <w:rsid w:val="006E5494"/>
    <w:rsid w:val="006E56B4"/>
    <w:rsid w:val="006E58CF"/>
    <w:rsid w:val="006E5B8C"/>
    <w:rsid w:val="006E5DBA"/>
    <w:rsid w:val="006E5FAF"/>
    <w:rsid w:val="006E624A"/>
    <w:rsid w:val="006E62A9"/>
    <w:rsid w:val="006E6635"/>
    <w:rsid w:val="006E68DE"/>
    <w:rsid w:val="006E68EC"/>
    <w:rsid w:val="006E6A90"/>
    <w:rsid w:val="006E6BC4"/>
    <w:rsid w:val="006E6E0A"/>
    <w:rsid w:val="006E6E27"/>
    <w:rsid w:val="006E6E87"/>
    <w:rsid w:val="006E6EF0"/>
    <w:rsid w:val="006E6F17"/>
    <w:rsid w:val="006E6F98"/>
    <w:rsid w:val="006E7077"/>
    <w:rsid w:val="006E74CD"/>
    <w:rsid w:val="006E756A"/>
    <w:rsid w:val="006E7583"/>
    <w:rsid w:val="006E75AE"/>
    <w:rsid w:val="006E7867"/>
    <w:rsid w:val="006E786B"/>
    <w:rsid w:val="006E7967"/>
    <w:rsid w:val="006E79B5"/>
    <w:rsid w:val="006E79D4"/>
    <w:rsid w:val="006E7AAB"/>
    <w:rsid w:val="006E7C59"/>
    <w:rsid w:val="006E7D57"/>
    <w:rsid w:val="006E7DF0"/>
    <w:rsid w:val="006E7FCF"/>
    <w:rsid w:val="006E7FDB"/>
    <w:rsid w:val="006F0036"/>
    <w:rsid w:val="006F0631"/>
    <w:rsid w:val="006F097D"/>
    <w:rsid w:val="006F0AA2"/>
    <w:rsid w:val="006F0C9E"/>
    <w:rsid w:val="006F0CA4"/>
    <w:rsid w:val="006F0E54"/>
    <w:rsid w:val="006F1192"/>
    <w:rsid w:val="006F11A3"/>
    <w:rsid w:val="006F1293"/>
    <w:rsid w:val="006F134D"/>
    <w:rsid w:val="006F1507"/>
    <w:rsid w:val="006F165E"/>
    <w:rsid w:val="006F182D"/>
    <w:rsid w:val="006F1BDB"/>
    <w:rsid w:val="006F1D54"/>
    <w:rsid w:val="006F1EF7"/>
    <w:rsid w:val="006F1F24"/>
    <w:rsid w:val="006F20F2"/>
    <w:rsid w:val="006F2175"/>
    <w:rsid w:val="006F22C7"/>
    <w:rsid w:val="006F24B6"/>
    <w:rsid w:val="006F24CA"/>
    <w:rsid w:val="006F259D"/>
    <w:rsid w:val="006F25C7"/>
    <w:rsid w:val="006F2645"/>
    <w:rsid w:val="006F2655"/>
    <w:rsid w:val="006F26BB"/>
    <w:rsid w:val="006F2ADA"/>
    <w:rsid w:val="006F2B57"/>
    <w:rsid w:val="006F2C0C"/>
    <w:rsid w:val="006F2CA2"/>
    <w:rsid w:val="006F2E32"/>
    <w:rsid w:val="006F3507"/>
    <w:rsid w:val="006F36FA"/>
    <w:rsid w:val="006F379B"/>
    <w:rsid w:val="006F3BE3"/>
    <w:rsid w:val="006F3C63"/>
    <w:rsid w:val="006F3CF2"/>
    <w:rsid w:val="006F3D19"/>
    <w:rsid w:val="006F3E0E"/>
    <w:rsid w:val="006F41E1"/>
    <w:rsid w:val="006F42A3"/>
    <w:rsid w:val="006F4375"/>
    <w:rsid w:val="006F4512"/>
    <w:rsid w:val="006F453C"/>
    <w:rsid w:val="006F4567"/>
    <w:rsid w:val="006F461A"/>
    <w:rsid w:val="006F46E4"/>
    <w:rsid w:val="006F476F"/>
    <w:rsid w:val="006F4CDA"/>
    <w:rsid w:val="006F4E1D"/>
    <w:rsid w:val="006F4F0E"/>
    <w:rsid w:val="006F4F39"/>
    <w:rsid w:val="006F503B"/>
    <w:rsid w:val="006F50D0"/>
    <w:rsid w:val="006F5522"/>
    <w:rsid w:val="006F552B"/>
    <w:rsid w:val="006F555A"/>
    <w:rsid w:val="006F556C"/>
    <w:rsid w:val="006F55A8"/>
    <w:rsid w:val="006F5862"/>
    <w:rsid w:val="006F5937"/>
    <w:rsid w:val="006F5A6F"/>
    <w:rsid w:val="006F6006"/>
    <w:rsid w:val="006F61AA"/>
    <w:rsid w:val="006F6239"/>
    <w:rsid w:val="006F64F6"/>
    <w:rsid w:val="006F65B8"/>
    <w:rsid w:val="006F669E"/>
    <w:rsid w:val="006F6906"/>
    <w:rsid w:val="006F6B16"/>
    <w:rsid w:val="006F6C3D"/>
    <w:rsid w:val="006F6C75"/>
    <w:rsid w:val="006F6C90"/>
    <w:rsid w:val="006F6FB0"/>
    <w:rsid w:val="006F708E"/>
    <w:rsid w:val="006F7172"/>
    <w:rsid w:val="006F733C"/>
    <w:rsid w:val="006F7554"/>
    <w:rsid w:val="006F77F1"/>
    <w:rsid w:val="006F7857"/>
    <w:rsid w:val="006F78A4"/>
    <w:rsid w:val="006F792A"/>
    <w:rsid w:val="006F7A4A"/>
    <w:rsid w:val="006F7AF1"/>
    <w:rsid w:val="006F7BB0"/>
    <w:rsid w:val="006F7C98"/>
    <w:rsid w:val="006F7D0B"/>
    <w:rsid w:val="006F7E5A"/>
    <w:rsid w:val="006F7F18"/>
    <w:rsid w:val="007001B2"/>
    <w:rsid w:val="007002B1"/>
    <w:rsid w:val="0070031A"/>
    <w:rsid w:val="00700350"/>
    <w:rsid w:val="00700399"/>
    <w:rsid w:val="00700424"/>
    <w:rsid w:val="0070088A"/>
    <w:rsid w:val="00700997"/>
    <w:rsid w:val="00700A26"/>
    <w:rsid w:val="00700B07"/>
    <w:rsid w:val="00700B8B"/>
    <w:rsid w:val="00700EED"/>
    <w:rsid w:val="00700F13"/>
    <w:rsid w:val="00700F81"/>
    <w:rsid w:val="0070104E"/>
    <w:rsid w:val="0070108E"/>
    <w:rsid w:val="00701173"/>
    <w:rsid w:val="007011FA"/>
    <w:rsid w:val="00701372"/>
    <w:rsid w:val="00701769"/>
    <w:rsid w:val="0070198C"/>
    <w:rsid w:val="00701A4B"/>
    <w:rsid w:val="00701B74"/>
    <w:rsid w:val="00701C18"/>
    <w:rsid w:val="00701D28"/>
    <w:rsid w:val="00701DFC"/>
    <w:rsid w:val="00701EEC"/>
    <w:rsid w:val="00702048"/>
    <w:rsid w:val="00702283"/>
    <w:rsid w:val="007022AA"/>
    <w:rsid w:val="00702632"/>
    <w:rsid w:val="00702663"/>
    <w:rsid w:val="00702736"/>
    <w:rsid w:val="00702811"/>
    <w:rsid w:val="007028B1"/>
    <w:rsid w:val="00702BC9"/>
    <w:rsid w:val="00702C72"/>
    <w:rsid w:val="00702EE0"/>
    <w:rsid w:val="00702F29"/>
    <w:rsid w:val="00703119"/>
    <w:rsid w:val="00703460"/>
    <w:rsid w:val="007035A5"/>
    <w:rsid w:val="0070391F"/>
    <w:rsid w:val="00703B33"/>
    <w:rsid w:val="00703CBF"/>
    <w:rsid w:val="007041F1"/>
    <w:rsid w:val="007043C0"/>
    <w:rsid w:val="00704813"/>
    <w:rsid w:val="00704B19"/>
    <w:rsid w:val="00704BAB"/>
    <w:rsid w:val="00704D07"/>
    <w:rsid w:val="00704EB7"/>
    <w:rsid w:val="00704F07"/>
    <w:rsid w:val="00705015"/>
    <w:rsid w:val="0070503A"/>
    <w:rsid w:val="007050A3"/>
    <w:rsid w:val="007051F6"/>
    <w:rsid w:val="007053F2"/>
    <w:rsid w:val="007056B8"/>
    <w:rsid w:val="00705742"/>
    <w:rsid w:val="0070587E"/>
    <w:rsid w:val="00705888"/>
    <w:rsid w:val="007058A6"/>
    <w:rsid w:val="007059C6"/>
    <w:rsid w:val="00705B7E"/>
    <w:rsid w:val="00705C12"/>
    <w:rsid w:val="00705D22"/>
    <w:rsid w:val="00705D71"/>
    <w:rsid w:val="00705F5E"/>
    <w:rsid w:val="007063A4"/>
    <w:rsid w:val="00706650"/>
    <w:rsid w:val="007066E0"/>
    <w:rsid w:val="0070670C"/>
    <w:rsid w:val="00706B8C"/>
    <w:rsid w:val="00706D7C"/>
    <w:rsid w:val="00706F15"/>
    <w:rsid w:val="0070724E"/>
    <w:rsid w:val="00707258"/>
    <w:rsid w:val="007076F0"/>
    <w:rsid w:val="007078BC"/>
    <w:rsid w:val="007078DB"/>
    <w:rsid w:val="00707A42"/>
    <w:rsid w:val="00707C3A"/>
    <w:rsid w:val="00707D2D"/>
    <w:rsid w:val="00707D37"/>
    <w:rsid w:val="00707EEC"/>
    <w:rsid w:val="00707F9A"/>
    <w:rsid w:val="00710386"/>
    <w:rsid w:val="007103CB"/>
    <w:rsid w:val="00710483"/>
    <w:rsid w:val="007104FE"/>
    <w:rsid w:val="0071076C"/>
    <w:rsid w:val="0071077B"/>
    <w:rsid w:val="00710C77"/>
    <w:rsid w:val="00710D0A"/>
    <w:rsid w:val="0071104C"/>
    <w:rsid w:val="007111DD"/>
    <w:rsid w:val="007113AD"/>
    <w:rsid w:val="007116D7"/>
    <w:rsid w:val="00711711"/>
    <w:rsid w:val="00711727"/>
    <w:rsid w:val="007117F1"/>
    <w:rsid w:val="0071189B"/>
    <w:rsid w:val="00711AE0"/>
    <w:rsid w:val="00711B0C"/>
    <w:rsid w:val="00711B37"/>
    <w:rsid w:val="00711C42"/>
    <w:rsid w:val="00711E52"/>
    <w:rsid w:val="00711E5A"/>
    <w:rsid w:val="00711F7C"/>
    <w:rsid w:val="0071219D"/>
    <w:rsid w:val="007121A2"/>
    <w:rsid w:val="0071293B"/>
    <w:rsid w:val="00712987"/>
    <w:rsid w:val="00712CBE"/>
    <w:rsid w:val="00712D6E"/>
    <w:rsid w:val="00712EF3"/>
    <w:rsid w:val="00712F16"/>
    <w:rsid w:val="00712F5C"/>
    <w:rsid w:val="0071314E"/>
    <w:rsid w:val="00713659"/>
    <w:rsid w:val="007138C2"/>
    <w:rsid w:val="00713981"/>
    <w:rsid w:val="00713A77"/>
    <w:rsid w:val="00713C0B"/>
    <w:rsid w:val="00713E3B"/>
    <w:rsid w:val="00713EAF"/>
    <w:rsid w:val="007140B1"/>
    <w:rsid w:val="007140F1"/>
    <w:rsid w:val="007142DD"/>
    <w:rsid w:val="00714463"/>
    <w:rsid w:val="00714519"/>
    <w:rsid w:val="007145BD"/>
    <w:rsid w:val="00714A40"/>
    <w:rsid w:val="00714ADF"/>
    <w:rsid w:val="00714C82"/>
    <w:rsid w:val="00714DBE"/>
    <w:rsid w:val="00714F8C"/>
    <w:rsid w:val="00714FED"/>
    <w:rsid w:val="00715058"/>
    <w:rsid w:val="0071508A"/>
    <w:rsid w:val="007151AE"/>
    <w:rsid w:val="00715307"/>
    <w:rsid w:val="007155F3"/>
    <w:rsid w:val="00715766"/>
    <w:rsid w:val="007159D5"/>
    <w:rsid w:val="00715B40"/>
    <w:rsid w:val="00715B59"/>
    <w:rsid w:val="00715DA8"/>
    <w:rsid w:val="00715DDE"/>
    <w:rsid w:val="00715F40"/>
    <w:rsid w:val="007160B1"/>
    <w:rsid w:val="0071663C"/>
    <w:rsid w:val="00716801"/>
    <w:rsid w:val="00716968"/>
    <w:rsid w:val="007169C0"/>
    <w:rsid w:val="00716B94"/>
    <w:rsid w:val="00716BBB"/>
    <w:rsid w:val="00716CA2"/>
    <w:rsid w:val="00716D9E"/>
    <w:rsid w:val="00716F1E"/>
    <w:rsid w:val="00716F46"/>
    <w:rsid w:val="0071719A"/>
    <w:rsid w:val="0071721F"/>
    <w:rsid w:val="0071768F"/>
    <w:rsid w:val="007176D6"/>
    <w:rsid w:val="007177A2"/>
    <w:rsid w:val="00717819"/>
    <w:rsid w:val="0071799B"/>
    <w:rsid w:val="00717B8C"/>
    <w:rsid w:val="00717BE5"/>
    <w:rsid w:val="00717C4E"/>
    <w:rsid w:val="00717CDB"/>
    <w:rsid w:val="00717D98"/>
    <w:rsid w:val="00717F05"/>
    <w:rsid w:val="00717F09"/>
    <w:rsid w:val="00717FFA"/>
    <w:rsid w:val="007200A1"/>
    <w:rsid w:val="007200D3"/>
    <w:rsid w:val="0072038C"/>
    <w:rsid w:val="007206B9"/>
    <w:rsid w:val="007207CC"/>
    <w:rsid w:val="00720832"/>
    <w:rsid w:val="00720928"/>
    <w:rsid w:val="00720F15"/>
    <w:rsid w:val="0072107B"/>
    <w:rsid w:val="00721120"/>
    <w:rsid w:val="007211DA"/>
    <w:rsid w:val="0072128C"/>
    <w:rsid w:val="0072132F"/>
    <w:rsid w:val="00721337"/>
    <w:rsid w:val="007214BC"/>
    <w:rsid w:val="00721571"/>
    <w:rsid w:val="0072164E"/>
    <w:rsid w:val="00721686"/>
    <w:rsid w:val="0072168E"/>
    <w:rsid w:val="007216B2"/>
    <w:rsid w:val="007217FB"/>
    <w:rsid w:val="00721ACC"/>
    <w:rsid w:val="00721D4A"/>
    <w:rsid w:val="00721ED2"/>
    <w:rsid w:val="00721FED"/>
    <w:rsid w:val="0072201F"/>
    <w:rsid w:val="00722076"/>
    <w:rsid w:val="00722120"/>
    <w:rsid w:val="00722155"/>
    <w:rsid w:val="0072232D"/>
    <w:rsid w:val="00722670"/>
    <w:rsid w:val="0072296C"/>
    <w:rsid w:val="0072299A"/>
    <w:rsid w:val="00722A24"/>
    <w:rsid w:val="00722B24"/>
    <w:rsid w:val="00722C26"/>
    <w:rsid w:val="00722C4F"/>
    <w:rsid w:val="0072310D"/>
    <w:rsid w:val="00723174"/>
    <w:rsid w:val="00723221"/>
    <w:rsid w:val="00723266"/>
    <w:rsid w:val="00723269"/>
    <w:rsid w:val="00723319"/>
    <w:rsid w:val="007233A1"/>
    <w:rsid w:val="00723567"/>
    <w:rsid w:val="007235A8"/>
    <w:rsid w:val="00723637"/>
    <w:rsid w:val="0072379D"/>
    <w:rsid w:val="00723847"/>
    <w:rsid w:val="00723A04"/>
    <w:rsid w:val="00723A6E"/>
    <w:rsid w:val="00723BAA"/>
    <w:rsid w:val="00723BE1"/>
    <w:rsid w:val="00723C1C"/>
    <w:rsid w:val="00723DA1"/>
    <w:rsid w:val="00723E86"/>
    <w:rsid w:val="00724064"/>
    <w:rsid w:val="007240CA"/>
    <w:rsid w:val="007242CB"/>
    <w:rsid w:val="0072438E"/>
    <w:rsid w:val="0072444B"/>
    <w:rsid w:val="007244C3"/>
    <w:rsid w:val="007246FA"/>
    <w:rsid w:val="0072472E"/>
    <w:rsid w:val="00724735"/>
    <w:rsid w:val="00724969"/>
    <w:rsid w:val="00724B11"/>
    <w:rsid w:val="00724DC5"/>
    <w:rsid w:val="00724E63"/>
    <w:rsid w:val="007254C1"/>
    <w:rsid w:val="00725799"/>
    <w:rsid w:val="00725975"/>
    <w:rsid w:val="00725A5A"/>
    <w:rsid w:val="00725ABD"/>
    <w:rsid w:val="00725B84"/>
    <w:rsid w:val="00725BD1"/>
    <w:rsid w:val="00725C93"/>
    <w:rsid w:val="00725E9B"/>
    <w:rsid w:val="00725EC2"/>
    <w:rsid w:val="00726088"/>
    <w:rsid w:val="0072636A"/>
    <w:rsid w:val="007264B0"/>
    <w:rsid w:val="0072655F"/>
    <w:rsid w:val="007266A9"/>
    <w:rsid w:val="00726AB3"/>
    <w:rsid w:val="00726BA0"/>
    <w:rsid w:val="00726C1E"/>
    <w:rsid w:val="00726D5A"/>
    <w:rsid w:val="00726DDA"/>
    <w:rsid w:val="00726F18"/>
    <w:rsid w:val="0072710C"/>
    <w:rsid w:val="00727192"/>
    <w:rsid w:val="007272CF"/>
    <w:rsid w:val="007272DE"/>
    <w:rsid w:val="007273B8"/>
    <w:rsid w:val="007276BC"/>
    <w:rsid w:val="00727BC8"/>
    <w:rsid w:val="00727D54"/>
    <w:rsid w:val="00727E24"/>
    <w:rsid w:val="00727F71"/>
    <w:rsid w:val="00727FDB"/>
    <w:rsid w:val="00730096"/>
    <w:rsid w:val="0073051A"/>
    <w:rsid w:val="00730644"/>
    <w:rsid w:val="0073064C"/>
    <w:rsid w:val="0073074F"/>
    <w:rsid w:val="0073077C"/>
    <w:rsid w:val="00730807"/>
    <w:rsid w:val="0073080A"/>
    <w:rsid w:val="0073083A"/>
    <w:rsid w:val="0073098A"/>
    <w:rsid w:val="00730B4B"/>
    <w:rsid w:val="00730C9F"/>
    <w:rsid w:val="00730E42"/>
    <w:rsid w:val="00730FD9"/>
    <w:rsid w:val="00730FDB"/>
    <w:rsid w:val="007310F7"/>
    <w:rsid w:val="0073113A"/>
    <w:rsid w:val="0073123E"/>
    <w:rsid w:val="00731640"/>
    <w:rsid w:val="007316F7"/>
    <w:rsid w:val="0073188F"/>
    <w:rsid w:val="007318FC"/>
    <w:rsid w:val="00731A34"/>
    <w:rsid w:val="00731AA9"/>
    <w:rsid w:val="00731BAB"/>
    <w:rsid w:val="00731BC0"/>
    <w:rsid w:val="00731C6A"/>
    <w:rsid w:val="00731EF2"/>
    <w:rsid w:val="00731EF4"/>
    <w:rsid w:val="00731FFE"/>
    <w:rsid w:val="00732104"/>
    <w:rsid w:val="00732431"/>
    <w:rsid w:val="007325B8"/>
    <w:rsid w:val="00732706"/>
    <w:rsid w:val="007328A6"/>
    <w:rsid w:val="00732C6C"/>
    <w:rsid w:val="0073313A"/>
    <w:rsid w:val="007332AA"/>
    <w:rsid w:val="007332FD"/>
    <w:rsid w:val="00733375"/>
    <w:rsid w:val="0073347C"/>
    <w:rsid w:val="00733699"/>
    <w:rsid w:val="007336BE"/>
    <w:rsid w:val="00733747"/>
    <w:rsid w:val="00733869"/>
    <w:rsid w:val="00733CCE"/>
    <w:rsid w:val="00733CE5"/>
    <w:rsid w:val="00733D2D"/>
    <w:rsid w:val="00733EFD"/>
    <w:rsid w:val="0073416E"/>
    <w:rsid w:val="007341E4"/>
    <w:rsid w:val="00734215"/>
    <w:rsid w:val="007343D0"/>
    <w:rsid w:val="00734486"/>
    <w:rsid w:val="007344C5"/>
    <w:rsid w:val="007344E7"/>
    <w:rsid w:val="0073472C"/>
    <w:rsid w:val="00734810"/>
    <w:rsid w:val="00734959"/>
    <w:rsid w:val="00734A44"/>
    <w:rsid w:val="00734AD0"/>
    <w:rsid w:val="00734DE4"/>
    <w:rsid w:val="00734E50"/>
    <w:rsid w:val="007350FF"/>
    <w:rsid w:val="00735137"/>
    <w:rsid w:val="0073520D"/>
    <w:rsid w:val="00735309"/>
    <w:rsid w:val="0073553B"/>
    <w:rsid w:val="007356B8"/>
    <w:rsid w:val="00735855"/>
    <w:rsid w:val="00735985"/>
    <w:rsid w:val="007359C2"/>
    <w:rsid w:val="00735B05"/>
    <w:rsid w:val="00735B2A"/>
    <w:rsid w:val="00735CF5"/>
    <w:rsid w:val="00735DE7"/>
    <w:rsid w:val="00735EAD"/>
    <w:rsid w:val="007360F8"/>
    <w:rsid w:val="00736124"/>
    <w:rsid w:val="00736345"/>
    <w:rsid w:val="0073637C"/>
    <w:rsid w:val="007364AB"/>
    <w:rsid w:val="00736508"/>
    <w:rsid w:val="0073652B"/>
    <w:rsid w:val="0073652E"/>
    <w:rsid w:val="00736561"/>
    <w:rsid w:val="007365B9"/>
    <w:rsid w:val="00736891"/>
    <w:rsid w:val="007368BD"/>
    <w:rsid w:val="00736A78"/>
    <w:rsid w:val="00736B04"/>
    <w:rsid w:val="00736B16"/>
    <w:rsid w:val="00736B4C"/>
    <w:rsid w:val="00736BEB"/>
    <w:rsid w:val="00736C7A"/>
    <w:rsid w:val="00736EFA"/>
    <w:rsid w:val="007371E8"/>
    <w:rsid w:val="0073736E"/>
    <w:rsid w:val="00737787"/>
    <w:rsid w:val="00737A4D"/>
    <w:rsid w:val="00737B82"/>
    <w:rsid w:val="00737DAD"/>
    <w:rsid w:val="00737E30"/>
    <w:rsid w:val="00737EBC"/>
    <w:rsid w:val="007400B8"/>
    <w:rsid w:val="007400BC"/>
    <w:rsid w:val="00740582"/>
    <w:rsid w:val="0074069B"/>
    <w:rsid w:val="00740745"/>
    <w:rsid w:val="007407EA"/>
    <w:rsid w:val="00740C07"/>
    <w:rsid w:val="00740C1F"/>
    <w:rsid w:val="00740E33"/>
    <w:rsid w:val="00740EEB"/>
    <w:rsid w:val="00740FA0"/>
    <w:rsid w:val="00741318"/>
    <w:rsid w:val="00741422"/>
    <w:rsid w:val="0074153F"/>
    <w:rsid w:val="0074163D"/>
    <w:rsid w:val="007416E4"/>
    <w:rsid w:val="007418B8"/>
    <w:rsid w:val="007420C0"/>
    <w:rsid w:val="007424AF"/>
    <w:rsid w:val="00742DF6"/>
    <w:rsid w:val="00742EEE"/>
    <w:rsid w:val="00742F70"/>
    <w:rsid w:val="00743292"/>
    <w:rsid w:val="0074353D"/>
    <w:rsid w:val="00743557"/>
    <w:rsid w:val="00743695"/>
    <w:rsid w:val="0074375B"/>
    <w:rsid w:val="00743799"/>
    <w:rsid w:val="007437F1"/>
    <w:rsid w:val="00743915"/>
    <w:rsid w:val="00743B5D"/>
    <w:rsid w:val="00743C4F"/>
    <w:rsid w:val="00743D18"/>
    <w:rsid w:val="00743F4B"/>
    <w:rsid w:val="00744036"/>
    <w:rsid w:val="0074408F"/>
    <w:rsid w:val="00744275"/>
    <w:rsid w:val="007443E8"/>
    <w:rsid w:val="0074464A"/>
    <w:rsid w:val="007447A5"/>
    <w:rsid w:val="007447F3"/>
    <w:rsid w:val="00744C83"/>
    <w:rsid w:val="00744DB1"/>
    <w:rsid w:val="00744EDE"/>
    <w:rsid w:val="00744F77"/>
    <w:rsid w:val="00744FCE"/>
    <w:rsid w:val="00745009"/>
    <w:rsid w:val="007451FB"/>
    <w:rsid w:val="007453A5"/>
    <w:rsid w:val="007453DA"/>
    <w:rsid w:val="007454A5"/>
    <w:rsid w:val="007456FD"/>
    <w:rsid w:val="00745BE5"/>
    <w:rsid w:val="00745C83"/>
    <w:rsid w:val="00745DBF"/>
    <w:rsid w:val="00745E20"/>
    <w:rsid w:val="00745F72"/>
    <w:rsid w:val="00745FAE"/>
    <w:rsid w:val="0074608D"/>
    <w:rsid w:val="00746443"/>
    <w:rsid w:val="0074644C"/>
    <w:rsid w:val="00746481"/>
    <w:rsid w:val="00746557"/>
    <w:rsid w:val="007465D3"/>
    <w:rsid w:val="007466C0"/>
    <w:rsid w:val="00746AD9"/>
    <w:rsid w:val="00746ADE"/>
    <w:rsid w:val="00746B54"/>
    <w:rsid w:val="00746B89"/>
    <w:rsid w:val="00746C60"/>
    <w:rsid w:val="00746CEE"/>
    <w:rsid w:val="00746CF2"/>
    <w:rsid w:val="00746DFD"/>
    <w:rsid w:val="00746E83"/>
    <w:rsid w:val="00746F73"/>
    <w:rsid w:val="00746F88"/>
    <w:rsid w:val="0074716E"/>
    <w:rsid w:val="00747338"/>
    <w:rsid w:val="00747381"/>
    <w:rsid w:val="00747596"/>
    <w:rsid w:val="00747945"/>
    <w:rsid w:val="0074794D"/>
    <w:rsid w:val="00747952"/>
    <w:rsid w:val="00747AA3"/>
    <w:rsid w:val="00747BD0"/>
    <w:rsid w:val="00747DEA"/>
    <w:rsid w:val="00747F03"/>
    <w:rsid w:val="007500D0"/>
    <w:rsid w:val="007502BA"/>
    <w:rsid w:val="00750377"/>
    <w:rsid w:val="007505A6"/>
    <w:rsid w:val="0075062C"/>
    <w:rsid w:val="007506A2"/>
    <w:rsid w:val="007508E5"/>
    <w:rsid w:val="00750A64"/>
    <w:rsid w:val="00750E4F"/>
    <w:rsid w:val="00750E60"/>
    <w:rsid w:val="00750F01"/>
    <w:rsid w:val="00750F81"/>
    <w:rsid w:val="0075128A"/>
    <w:rsid w:val="0075177D"/>
    <w:rsid w:val="00751A48"/>
    <w:rsid w:val="00751ABD"/>
    <w:rsid w:val="00751DCC"/>
    <w:rsid w:val="00751F1D"/>
    <w:rsid w:val="0075267B"/>
    <w:rsid w:val="007528AA"/>
    <w:rsid w:val="007528C9"/>
    <w:rsid w:val="007529C1"/>
    <w:rsid w:val="00752E06"/>
    <w:rsid w:val="00752E84"/>
    <w:rsid w:val="0075311A"/>
    <w:rsid w:val="00753671"/>
    <w:rsid w:val="0075370B"/>
    <w:rsid w:val="007537AB"/>
    <w:rsid w:val="007537C7"/>
    <w:rsid w:val="0075386F"/>
    <w:rsid w:val="00753932"/>
    <w:rsid w:val="00753B78"/>
    <w:rsid w:val="00753CC7"/>
    <w:rsid w:val="00753D90"/>
    <w:rsid w:val="00753F13"/>
    <w:rsid w:val="00754333"/>
    <w:rsid w:val="00754427"/>
    <w:rsid w:val="007545B9"/>
    <w:rsid w:val="00754831"/>
    <w:rsid w:val="00754D0C"/>
    <w:rsid w:val="00755032"/>
    <w:rsid w:val="007550D3"/>
    <w:rsid w:val="007552D7"/>
    <w:rsid w:val="007552FF"/>
    <w:rsid w:val="00755383"/>
    <w:rsid w:val="00755842"/>
    <w:rsid w:val="00755A8C"/>
    <w:rsid w:val="00755D46"/>
    <w:rsid w:val="00755EF8"/>
    <w:rsid w:val="00755F3E"/>
    <w:rsid w:val="007561B4"/>
    <w:rsid w:val="0075668B"/>
    <w:rsid w:val="0075673D"/>
    <w:rsid w:val="007567FA"/>
    <w:rsid w:val="00756AC2"/>
    <w:rsid w:val="00756C38"/>
    <w:rsid w:val="00756EF2"/>
    <w:rsid w:val="00756FAA"/>
    <w:rsid w:val="007570D8"/>
    <w:rsid w:val="007574D7"/>
    <w:rsid w:val="0075750E"/>
    <w:rsid w:val="00757750"/>
    <w:rsid w:val="00757990"/>
    <w:rsid w:val="00757AEE"/>
    <w:rsid w:val="00757AF1"/>
    <w:rsid w:val="00757F0B"/>
    <w:rsid w:val="00760091"/>
    <w:rsid w:val="007600BA"/>
    <w:rsid w:val="007601CD"/>
    <w:rsid w:val="00760212"/>
    <w:rsid w:val="00760679"/>
    <w:rsid w:val="00760971"/>
    <w:rsid w:val="007609A3"/>
    <w:rsid w:val="00760A87"/>
    <w:rsid w:val="00760A96"/>
    <w:rsid w:val="00760BDA"/>
    <w:rsid w:val="00760F4F"/>
    <w:rsid w:val="00760FC4"/>
    <w:rsid w:val="0076142A"/>
    <w:rsid w:val="00761501"/>
    <w:rsid w:val="007615B6"/>
    <w:rsid w:val="007617CF"/>
    <w:rsid w:val="00761844"/>
    <w:rsid w:val="007619B8"/>
    <w:rsid w:val="00761AEF"/>
    <w:rsid w:val="00761B4D"/>
    <w:rsid w:val="00761C7D"/>
    <w:rsid w:val="00761F17"/>
    <w:rsid w:val="00762135"/>
    <w:rsid w:val="0076222D"/>
    <w:rsid w:val="007622D9"/>
    <w:rsid w:val="0076231C"/>
    <w:rsid w:val="00762520"/>
    <w:rsid w:val="00762755"/>
    <w:rsid w:val="00762A13"/>
    <w:rsid w:val="00762BE0"/>
    <w:rsid w:val="00762ED4"/>
    <w:rsid w:val="0076327B"/>
    <w:rsid w:val="00763444"/>
    <w:rsid w:val="007637CE"/>
    <w:rsid w:val="00763921"/>
    <w:rsid w:val="00763BF6"/>
    <w:rsid w:val="00763D79"/>
    <w:rsid w:val="00763EAD"/>
    <w:rsid w:val="007642B6"/>
    <w:rsid w:val="007642CE"/>
    <w:rsid w:val="00764306"/>
    <w:rsid w:val="0076457C"/>
    <w:rsid w:val="0076460E"/>
    <w:rsid w:val="0076461C"/>
    <w:rsid w:val="00764679"/>
    <w:rsid w:val="00764804"/>
    <w:rsid w:val="00764A26"/>
    <w:rsid w:val="00764AA0"/>
    <w:rsid w:val="00764C2F"/>
    <w:rsid w:val="00764C75"/>
    <w:rsid w:val="00764CEA"/>
    <w:rsid w:val="00764F2B"/>
    <w:rsid w:val="00765171"/>
    <w:rsid w:val="007653D4"/>
    <w:rsid w:val="00765518"/>
    <w:rsid w:val="00765781"/>
    <w:rsid w:val="007659FB"/>
    <w:rsid w:val="00765A7E"/>
    <w:rsid w:val="00765BAD"/>
    <w:rsid w:val="007660E0"/>
    <w:rsid w:val="00766286"/>
    <w:rsid w:val="007662DE"/>
    <w:rsid w:val="007664CF"/>
    <w:rsid w:val="00766517"/>
    <w:rsid w:val="007667AF"/>
    <w:rsid w:val="007667F3"/>
    <w:rsid w:val="00766A17"/>
    <w:rsid w:val="00766F72"/>
    <w:rsid w:val="00766F83"/>
    <w:rsid w:val="007672FD"/>
    <w:rsid w:val="00767723"/>
    <w:rsid w:val="00767757"/>
    <w:rsid w:val="007677CF"/>
    <w:rsid w:val="007678EB"/>
    <w:rsid w:val="00767994"/>
    <w:rsid w:val="00767A2B"/>
    <w:rsid w:val="00767BCE"/>
    <w:rsid w:val="00767F85"/>
    <w:rsid w:val="00770051"/>
    <w:rsid w:val="007700A4"/>
    <w:rsid w:val="0077026D"/>
    <w:rsid w:val="00770459"/>
    <w:rsid w:val="00770533"/>
    <w:rsid w:val="00770560"/>
    <w:rsid w:val="0077070A"/>
    <w:rsid w:val="007708B1"/>
    <w:rsid w:val="007708CC"/>
    <w:rsid w:val="0077094F"/>
    <w:rsid w:val="00770F0E"/>
    <w:rsid w:val="007710BB"/>
    <w:rsid w:val="007710F2"/>
    <w:rsid w:val="00771426"/>
    <w:rsid w:val="00771B0D"/>
    <w:rsid w:val="00771BD5"/>
    <w:rsid w:val="00771CB2"/>
    <w:rsid w:val="00772151"/>
    <w:rsid w:val="007721ED"/>
    <w:rsid w:val="0077223F"/>
    <w:rsid w:val="007722AD"/>
    <w:rsid w:val="007724D6"/>
    <w:rsid w:val="00772637"/>
    <w:rsid w:val="007726B1"/>
    <w:rsid w:val="00772796"/>
    <w:rsid w:val="00772950"/>
    <w:rsid w:val="00772AD7"/>
    <w:rsid w:val="00772C17"/>
    <w:rsid w:val="00772C56"/>
    <w:rsid w:val="00772DAE"/>
    <w:rsid w:val="00772E27"/>
    <w:rsid w:val="00772E92"/>
    <w:rsid w:val="007730AF"/>
    <w:rsid w:val="007734B8"/>
    <w:rsid w:val="00773506"/>
    <w:rsid w:val="0077363E"/>
    <w:rsid w:val="007736EE"/>
    <w:rsid w:val="0077372F"/>
    <w:rsid w:val="007737F3"/>
    <w:rsid w:val="00773DF4"/>
    <w:rsid w:val="00773DFF"/>
    <w:rsid w:val="00773F61"/>
    <w:rsid w:val="007741AB"/>
    <w:rsid w:val="0077420F"/>
    <w:rsid w:val="007742A7"/>
    <w:rsid w:val="00774463"/>
    <w:rsid w:val="00774492"/>
    <w:rsid w:val="00774580"/>
    <w:rsid w:val="007746A4"/>
    <w:rsid w:val="0077476D"/>
    <w:rsid w:val="00774800"/>
    <w:rsid w:val="00774F0F"/>
    <w:rsid w:val="00774FC8"/>
    <w:rsid w:val="0077509F"/>
    <w:rsid w:val="007753DC"/>
    <w:rsid w:val="007754A6"/>
    <w:rsid w:val="0077564C"/>
    <w:rsid w:val="0077594C"/>
    <w:rsid w:val="00775CFD"/>
    <w:rsid w:val="00775D90"/>
    <w:rsid w:val="00775DBD"/>
    <w:rsid w:val="00775DF5"/>
    <w:rsid w:val="00775EBF"/>
    <w:rsid w:val="00775F84"/>
    <w:rsid w:val="0077604E"/>
    <w:rsid w:val="00776111"/>
    <w:rsid w:val="00776140"/>
    <w:rsid w:val="00776167"/>
    <w:rsid w:val="00776871"/>
    <w:rsid w:val="00776B01"/>
    <w:rsid w:val="00776B27"/>
    <w:rsid w:val="00776B97"/>
    <w:rsid w:val="00776BEF"/>
    <w:rsid w:val="00777359"/>
    <w:rsid w:val="0077751A"/>
    <w:rsid w:val="007775C1"/>
    <w:rsid w:val="0077775A"/>
    <w:rsid w:val="007777C7"/>
    <w:rsid w:val="007778CB"/>
    <w:rsid w:val="00777B46"/>
    <w:rsid w:val="00777CD8"/>
    <w:rsid w:val="00777CDF"/>
    <w:rsid w:val="00777EC0"/>
    <w:rsid w:val="00780049"/>
    <w:rsid w:val="007800B9"/>
    <w:rsid w:val="00780133"/>
    <w:rsid w:val="0078020A"/>
    <w:rsid w:val="00780226"/>
    <w:rsid w:val="007803A1"/>
    <w:rsid w:val="00780455"/>
    <w:rsid w:val="00780510"/>
    <w:rsid w:val="00780560"/>
    <w:rsid w:val="007807A4"/>
    <w:rsid w:val="00780BC3"/>
    <w:rsid w:val="00780BD0"/>
    <w:rsid w:val="00780D0F"/>
    <w:rsid w:val="00780D17"/>
    <w:rsid w:val="00780DC8"/>
    <w:rsid w:val="00780E96"/>
    <w:rsid w:val="00781098"/>
    <w:rsid w:val="0078112D"/>
    <w:rsid w:val="0078116D"/>
    <w:rsid w:val="007814C9"/>
    <w:rsid w:val="007815DE"/>
    <w:rsid w:val="007816CB"/>
    <w:rsid w:val="0078189D"/>
    <w:rsid w:val="00781AB4"/>
    <w:rsid w:val="00781AD9"/>
    <w:rsid w:val="00781B62"/>
    <w:rsid w:val="00781ED6"/>
    <w:rsid w:val="00781F28"/>
    <w:rsid w:val="00782099"/>
    <w:rsid w:val="007820F1"/>
    <w:rsid w:val="00782117"/>
    <w:rsid w:val="00782129"/>
    <w:rsid w:val="0078213F"/>
    <w:rsid w:val="0078234F"/>
    <w:rsid w:val="00782520"/>
    <w:rsid w:val="00782674"/>
    <w:rsid w:val="00782815"/>
    <w:rsid w:val="00782835"/>
    <w:rsid w:val="00782AED"/>
    <w:rsid w:val="00782BB7"/>
    <w:rsid w:val="00782C01"/>
    <w:rsid w:val="00782CF4"/>
    <w:rsid w:val="00782D64"/>
    <w:rsid w:val="00782F3F"/>
    <w:rsid w:val="00783125"/>
    <w:rsid w:val="00783205"/>
    <w:rsid w:val="007832E1"/>
    <w:rsid w:val="0078333E"/>
    <w:rsid w:val="00783393"/>
    <w:rsid w:val="007833C4"/>
    <w:rsid w:val="00783486"/>
    <w:rsid w:val="0078366E"/>
    <w:rsid w:val="007837A4"/>
    <w:rsid w:val="00783953"/>
    <w:rsid w:val="00783B36"/>
    <w:rsid w:val="00783C95"/>
    <w:rsid w:val="00783D10"/>
    <w:rsid w:val="00783DD0"/>
    <w:rsid w:val="00783DF7"/>
    <w:rsid w:val="00783EFC"/>
    <w:rsid w:val="00783F46"/>
    <w:rsid w:val="0078413A"/>
    <w:rsid w:val="00784451"/>
    <w:rsid w:val="00784645"/>
    <w:rsid w:val="0078495E"/>
    <w:rsid w:val="00784A0A"/>
    <w:rsid w:val="00784AC1"/>
    <w:rsid w:val="00784B0B"/>
    <w:rsid w:val="00784B55"/>
    <w:rsid w:val="00784D2C"/>
    <w:rsid w:val="00784E4F"/>
    <w:rsid w:val="00784E5D"/>
    <w:rsid w:val="00784E6A"/>
    <w:rsid w:val="0078531B"/>
    <w:rsid w:val="00785602"/>
    <w:rsid w:val="00785903"/>
    <w:rsid w:val="0078597E"/>
    <w:rsid w:val="00785BE2"/>
    <w:rsid w:val="00785D33"/>
    <w:rsid w:val="00785DF4"/>
    <w:rsid w:val="007860EA"/>
    <w:rsid w:val="007862FA"/>
    <w:rsid w:val="0078632E"/>
    <w:rsid w:val="00786690"/>
    <w:rsid w:val="007866DD"/>
    <w:rsid w:val="00786785"/>
    <w:rsid w:val="007867F5"/>
    <w:rsid w:val="0078680D"/>
    <w:rsid w:val="00786812"/>
    <w:rsid w:val="007868D9"/>
    <w:rsid w:val="00786C84"/>
    <w:rsid w:val="00786C9D"/>
    <w:rsid w:val="00786CA0"/>
    <w:rsid w:val="00786F8D"/>
    <w:rsid w:val="00786F9E"/>
    <w:rsid w:val="00787231"/>
    <w:rsid w:val="0078747B"/>
    <w:rsid w:val="007874E4"/>
    <w:rsid w:val="00787597"/>
    <w:rsid w:val="007875D9"/>
    <w:rsid w:val="0078773D"/>
    <w:rsid w:val="00787751"/>
    <w:rsid w:val="007878C7"/>
    <w:rsid w:val="00787A4E"/>
    <w:rsid w:val="00787B0F"/>
    <w:rsid w:val="00787BF5"/>
    <w:rsid w:val="00787D9B"/>
    <w:rsid w:val="00787F2E"/>
    <w:rsid w:val="00790019"/>
    <w:rsid w:val="0079015C"/>
    <w:rsid w:val="00790295"/>
    <w:rsid w:val="0079036F"/>
    <w:rsid w:val="0079038E"/>
    <w:rsid w:val="00790394"/>
    <w:rsid w:val="007904FA"/>
    <w:rsid w:val="00790545"/>
    <w:rsid w:val="0079058C"/>
    <w:rsid w:val="007906E8"/>
    <w:rsid w:val="00790777"/>
    <w:rsid w:val="0079088F"/>
    <w:rsid w:val="0079099C"/>
    <w:rsid w:val="00790A4C"/>
    <w:rsid w:val="00790DC9"/>
    <w:rsid w:val="00790ECC"/>
    <w:rsid w:val="00790F3D"/>
    <w:rsid w:val="00790FBA"/>
    <w:rsid w:val="007910AC"/>
    <w:rsid w:val="007910BF"/>
    <w:rsid w:val="007913D4"/>
    <w:rsid w:val="0079151D"/>
    <w:rsid w:val="0079159E"/>
    <w:rsid w:val="00791618"/>
    <w:rsid w:val="007916C8"/>
    <w:rsid w:val="00791719"/>
    <w:rsid w:val="00791736"/>
    <w:rsid w:val="007917D7"/>
    <w:rsid w:val="00791960"/>
    <w:rsid w:val="00791AC1"/>
    <w:rsid w:val="00791B6C"/>
    <w:rsid w:val="00791BFF"/>
    <w:rsid w:val="00791CD5"/>
    <w:rsid w:val="00791F50"/>
    <w:rsid w:val="00791F85"/>
    <w:rsid w:val="00792115"/>
    <w:rsid w:val="007921BD"/>
    <w:rsid w:val="007923B7"/>
    <w:rsid w:val="00792541"/>
    <w:rsid w:val="00792598"/>
    <w:rsid w:val="00792616"/>
    <w:rsid w:val="007926BB"/>
    <w:rsid w:val="007926FF"/>
    <w:rsid w:val="0079290A"/>
    <w:rsid w:val="007929F9"/>
    <w:rsid w:val="00792AFE"/>
    <w:rsid w:val="00792C89"/>
    <w:rsid w:val="00792F44"/>
    <w:rsid w:val="007930A0"/>
    <w:rsid w:val="007931EB"/>
    <w:rsid w:val="007933DB"/>
    <w:rsid w:val="0079344C"/>
    <w:rsid w:val="0079367D"/>
    <w:rsid w:val="00793698"/>
    <w:rsid w:val="00793902"/>
    <w:rsid w:val="00793A38"/>
    <w:rsid w:val="00793B19"/>
    <w:rsid w:val="00793BC3"/>
    <w:rsid w:val="00793CB7"/>
    <w:rsid w:val="00794235"/>
    <w:rsid w:val="00794359"/>
    <w:rsid w:val="00794480"/>
    <w:rsid w:val="0079448B"/>
    <w:rsid w:val="00794557"/>
    <w:rsid w:val="007946A4"/>
    <w:rsid w:val="0079498D"/>
    <w:rsid w:val="007949BD"/>
    <w:rsid w:val="00794B93"/>
    <w:rsid w:val="00794E5E"/>
    <w:rsid w:val="007950DB"/>
    <w:rsid w:val="0079518C"/>
    <w:rsid w:val="00795440"/>
    <w:rsid w:val="007954CA"/>
    <w:rsid w:val="007959E7"/>
    <w:rsid w:val="00795A8E"/>
    <w:rsid w:val="00795B08"/>
    <w:rsid w:val="00795D20"/>
    <w:rsid w:val="00795D4A"/>
    <w:rsid w:val="00795D5E"/>
    <w:rsid w:val="00795E55"/>
    <w:rsid w:val="00795F7F"/>
    <w:rsid w:val="007960B2"/>
    <w:rsid w:val="00796170"/>
    <w:rsid w:val="00796683"/>
    <w:rsid w:val="007966A9"/>
    <w:rsid w:val="007966DB"/>
    <w:rsid w:val="007966F8"/>
    <w:rsid w:val="0079670D"/>
    <w:rsid w:val="007968AE"/>
    <w:rsid w:val="0079699F"/>
    <w:rsid w:val="007969E8"/>
    <w:rsid w:val="00796B09"/>
    <w:rsid w:val="00796CDC"/>
    <w:rsid w:val="00796DF1"/>
    <w:rsid w:val="00796F84"/>
    <w:rsid w:val="0079713C"/>
    <w:rsid w:val="00797411"/>
    <w:rsid w:val="00797416"/>
    <w:rsid w:val="007974E9"/>
    <w:rsid w:val="007976EE"/>
    <w:rsid w:val="0079771B"/>
    <w:rsid w:val="00797A4B"/>
    <w:rsid w:val="00797C96"/>
    <w:rsid w:val="00797D1A"/>
    <w:rsid w:val="00797D35"/>
    <w:rsid w:val="007A0009"/>
    <w:rsid w:val="007A0061"/>
    <w:rsid w:val="007A0283"/>
    <w:rsid w:val="007A06DD"/>
    <w:rsid w:val="007A06E2"/>
    <w:rsid w:val="007A071B"/>
    <w:rsid w:val="007A09EC"/>
    <w:rsid w:val="007A0AA3"/>
    <w:rsid w:val="007A0B44"/>
    <w:rsid w:val="007A0BD3"/>
    <w:rsid w:val="007A0BEB"/>
    <w:rsid w:val="007A0C33"/>
    <w:rsid w:val="007A0CC9"/>
    <w:rsid w:val="007A110A"/>
    <w:rsid w:val="007A121F"/>
    <w:rsid w:val="007A1222"/>
    <w:rsid w:val="007A1225"/>
    <w:rsid w:val="007A130B"/>
    <w:rsid w:val="007A1540"/>
    <w:rsid w:val="007A18B5"/>
    <w:rsid w:val="007A19B9"/>
    <w:rsid w:val="007A1B4E"/>
    <w:rsid w:val="007A1C37"/>
    <w:rsid w:val="007A1D23"/>
    <w:rsid w:val="007A1EEB"/>
    <w:rsid w:val="007A2014"/>
    <w:rsid w:val="007A20A0"/>
    <w:rsid w:val="007A236C"/>
    <w:rsid w:val="007A2542"/>
    <w:rsid w:val="007A2774"/>
    <w:rsid w:val="007A2829"/>
    <w:rsid w:val="007A2AA5"/>
    <w:rsid w:val="007A2BCC"/>
    <w:rsid w:val="007A2CE3"/>
    <w:rsid w:val="007A31B9"/>
    <w:rsid w:val="007A3268"/>
    <w:rsid w:val="007A3279"/>
    <w:rsid w:val="007A341D"/>
    <w:rsid w:val="007A3430"/>
    <w:rsid w:val="007A3566"/>
    <w:rsid w:val="007A35AD"/>
    <w:rsid w:val="007A3892"/>
    <w:rsid w:val="007A39C9"/>
    <w:rsid w:val="007A3BBD"/>
    <w:rsid w:val="007A3C09"/>
    <w:rsid w:val="007A3C61"/>
    <w:rsid w:val="007A408B"/>
    <w:rsid w:val="007A4370"/>
    <w:rsid w:val="007A4774"/>
    <w:rsid w:val="007A4818"/>
    <w:rsid w:val="007A4B7A"/>
    <w:rsid w:val="007A504B"/>
    <w:rsid w:val="007A5112"/>
    <w:rsid w:val="007A517E"/>
    <w:rsid w:val="007A536C"/>
    <w:rsid w:val="007A54AA"/>
    <w:rsid w:val="007A54EE"/>
    <w:rsid w:val="007A557D"/>
    <w:rsid w:val="007A57E0"/>
    <w:rsid w:val="007A57FC"/>
    <w:rsid w:val="007A5A04"/>
    <w:rsid w:val="007A5ABA"/>
    <w:rsid w:val="007A5ACA"/>
    <w:rsid w:val="007A5C66"/>
    <w:rsid w:val="007A5E68"/>
    <w:rsid w:val="007A60CA"/>
    <w:rsid w:val="007A6359"/>
    <w:rsid w:val="007A636F"/>
    <w:rsid w:val="007A63CE"/>
    <w:rsid w:val="007A63DC"/>
    <w:rsid w:val="007A6542"/>
    <w:rsid w:val="007A671F"/>
    <w:rsid w:val="007A67B1"/>
    <w:rsid w:val="007A6A4B"/>
    <w:rsid w:val="007A6AE1"/>
    <w:rsid w:val="007A6B8A"/>
    <w:rsid w:val="007A7015"/>
    <w:rsid w:val="007A7156"/>
    <w:rsid w:val="007A71E5"/>
    <w:rsid w:val="007A72C5"/>
    <w:rsid w:val="007A7597"/>
    <w:rsid w:val="007A76E3"/>
    <w:rsid w:val="007A792C"/>
    <w:rsid w:val="007A7931"/>
    <w:rsid w:val="007A793A"/>
    <w:rsid w:val="007A7C0F"/>
    <w:rsid w:val="007A7CBD"/>
    <w:rsid w:val="007A7F9B"/>
    <w:rsid w:val="007A7FAE"/>
    <w:rsid w:val="007A7FC8"/>
    <w:rsid w:val="007A7FD0"/>
    <w:rsid w:val="007B005F"/>
    <w:rsid w:val="007B00A4"/>
    <w:rsid w:val="007B01B9"/>
    <w:rsid w:val="007B0328"/>
    <w:rsid w:val="007B04FF"/>
    <w:rsid w:val="007B09B2"/>
    <w:rsid w:val="007B0A89"/>
    <w:rsid w:val="007B0BB2"/>
    <w:rsid w:val="007B0C50"/>
    <w:rsid w:val="007B0D3F"/>
    <w:rsid w:val="007B1261"/>
    <w:rsid w:val="007B1365"/>
    <w:rsid w:val="007B1398"/>
    <w:rsid w:val="007B1424"/>
    <w:rsid w:val="007B1457"/>
    <w:rsid w:val="007B151D"/>
    <w:rsid w:val="007B1577"/>
    <w:rsid w:val="007B175B"/>
    <w:rsid w:val="007B1895"/>
    <w:rsid w:val="007B1A01"/>
    <w:rsid w:val="007B1A4A"/>
    <w:rsid w:val="007B1BA1"/>
    <w:rsid w:val="007B1E74"/>
    <w:rsid w:val="007B1F19"/>
    <w:rsid w:val="007B1F68"/>
    <w:rsid w:val="007B20B8"/>
    <w:rsid w:val="007B2167"/>
    <w:rsid w:val="007B234B"/>
    <w:rsid w:val="007B2484"/>
    <w:rsid w:val="007B25CE"/>
    <w:rsid w:val="007B276A"/>
    <w:rsid w:val="007B278B"/>
    <w:rsid w:val="007B27A5"/>
    <w:rsid w:val="007B296C"/>
    <w:rsid w:val="007B2A8F"/>
    <w:rsid w:val="007B2B6C"/>
    <w:rsid w:val="007B3118"/>
    <w:rsid w:val="007B31DD"/>
    <w:rsid w:val="007B3BFE"/>
    <w:rsid w:val="007B3C9F"/>
    <w:rsid w:val="007B3D76"/>
    <w:rsid w:val="007B3E10"/>
    <w:rsid w:val="007B3EBD"/>
    <w:rsid w:val="007B3F3B"/>
    <w:rsid w:val="007B4334"/>
    <w:rsid w:val="007B442C"/>
    <w:rsid w:val="007B4714"/>
    <w:rsid w:val="007B4759"/>
    <w:rsid w:val="007B479E"/>
    <w:rsid w:val="007B4BC7"/>
    <w:rsid w:val="007B4D15"/>
    <w:rsid w:val="007B4F1F"/>
    <w:rsid w:val="007B535A"/>
    <w:rsid w:val="007B57AC"/>
    <w:rsid w:val="007B5946"/>
    <w:rsid w:val="007B5A8E"/>
    <w:rsid w:val="007B5D7A"/>
    <w:rsid w:val="007B5E8A"/>
    <w:rsid w:val="007B5EEB"/>
    <w:rsid w:val="007B6491"/>
    <w:rsid w:val="007B6557"/>
    <w:rsid w:val="007B657A"/>
    <w:rsid w:val="007B6635"/>
    <w:rsid w:val="007B6683"/>
    <w:rsid w:val="007B6DAF"/>
    <w:rsid w:val="007B70CD"/>
    <w:rsid w:val="007B71AA"/>
    <w:rsid w:val="007B7239"/>
    <w:rsid w:val="007B7331"/>
    <w:rsid w:val="007B740A"/>
    <w:rsid w:val="007B7620"/>
    <w:rsid w:val="007B7846"/>
    <w:rsid w:val="007B7F6B"/>
    <w:rsid w:val="007C02C7"/>
    <w:rsid w:val="007C02E9"/>
    <w:rsid w:val="007C0471"/>
    <w:rsid w:val="007C048A"/>
    <w:rsid w:val="007C04F6"/>
    <w:rsid w:val="007C0679"/>
    <w:rsid w:val="007C0AB9"/>
    <w:rsid w:val="007C0C74"/>
    <w:rsid w:val="007C0CD8"/>
    <w:rsid w:val="007C1015"/>
    <w:rsid w:val="007C10BA"/>
    <w:rsid w:val="007C10BB"/>
    <w:rsid w:val="007C12A1"/>
    <w:rsid w:val="007C12B8"/>
    <w:rsid w:val="007C1710"/>
    <w:rsid w:val="007C1759"/>
    <w:rsid w:val="007C184A"/>
    <w:rsid w:val="007C1A31"/>
    <w:rsid w:val="007C1AB8"/>
    <w:rsid w:val="007C1BE8"/>
    <w:rsid w:val="007C1BEE"/>
    <w:rsid w:val="007C1CFF"/>
    <w:rsid w:val="007C1D5E"/>
    <w:rsid w:val="007C1DC6"/>
    <w:rsid w:val="007C1E35"/>
    <w:rsid w:val="007C1FDB"/>
    <w:rsid w:val="007C1FEF"/>
    <w:rsid w:val="007C1FFA"/>
    <w:rsid w:val="007C2099"/>
    <w:rsid w:val="007C21EE"/>
    <w:rsid w:val="007C2343"/>
    <w:rsid w:val="007C24C3"/>
    <w:rsid w:val="007C28E5"/>
    <w:rsid w:val="007C2989"/>
    <w:rsid w:val="007C2B21"/>
    <w:rsid w:val="007C2C5C"/>
    <w:rsid w:val="007C2C69"/>
    <w:rsid w:val="007C2C6D"/>
    <w:rsid w:val="007C2CDC"/>
    <w:rsid w:val="007C2E6B"/>
    <w:rsid w:val="007C2F2A"/>
    <w:rsid w:val="007C31D9"/>
    <w:rsid w:val="007C322C"/>
    <w:rsid w:val="007C32C6"/>
    <w:rsid w:val="007C330B"/>
    <w:rsid w:val="007C353D"/>
    <w:rsid w:val="007C3547"/>
    <w:rsid w:val="007C35E9"/>
    <w:rsid w:val="007C375C"/>
    <w:rsid w:val="007C3B23"/>
    <w:rsid w:val="007C3C33"/>
    <w:rsid w:val="007C3C76"/>
    <w:rsid w:val="007C3DD4"/>
    <w:rsid w:val="007C3E4F"/>
    <w:rsid w:val="007C3F5D"/>
    <w:rsid w:val="007C4290"/>
    <w:rsid w:val="007C43F0"/>
    <w:rsid w:val="007C4475"/>
    <w:rsid w:val="007C4666"/>
    <w:rsid w:val="007C4891"/>
    <w:rsid w:val="007C5095"/>
    <w:rsid w:val="007C509F"/>
    <w:rsid w:val="007C516D"/>
    <w:rsid w:val="007C51BE"/>
    <w:rsid w:val="007C5217"/>
    <w:rsid w:val="007C521F"/>
    <w:rsid w:val="007C5269"/>
    <w:rsid w:val="007C5293"/>
    <w:rsid w:val="007C5421"/>
    <w:rsid w:val="007C54FB"/>
    <w:rsid w:val="007C5682"/>
    <w:rsid w:val="007C5756"/>
    <w:rsid w:val="007C5AE3"/>
    <w:rsid w:val="007C5AEC"/>
    <w:rsid w:val="007C5F00"/>
    <w:rsid w:val="007C5F80"/>
    <w:rsid w:val="007C60CD"/>
    <w:rsid w:val="007C6152"/>
    <w:rsid w:val="007C62C0"/>
    <w:rsid w:val="007C639B"/>
    <w:rsid w:val="007C6553"/>
    <w:rsid w:val="007C656B"/>
    <w:rsid w:val="007C6609"/>
    <w:rsid w:val="007C69F0"/>
    <w:rsid w:val="007C6A68"/>
    <w:rsid w:val="007C6A72"/>
    <w:rsid w:val="007C6CA8"/>
    <w:rsid w:val="007C71CF"/>
    <w:rsid w:val="007C7450"/>
    <w:rsid w:val="007C74B2"/>
    <w:rsid w:val="007C7886"/>
    <w:rsid w:val="007C7946"/>
    <w:rsid w:val="007C797E"/>
    <w:rsid w:val="007C7AB7"/>
    <w:rsid w:val="007C7B92"/>
    <w:rsid w:val="007C7BE8"/>
    <w:rsid w:val="007C7E64"/>
    <w:rsid w:val="007C7FB0"/>
    <w:rsid w:val="007D029C"/>
    <w:rsid w:val="007D0351"/>
    <w:rsid w:val="007D05C8"/>
    <w:rsid w:val="007D063A"/>
    <w:rsid w:val="007D0677"/>
    <w:rsid w:val="007D09B7"/>
    <w:rsid w:val="007D09CE"/>
    <w:rsid w:val="007D0A0A"/>
    <w:rsid w:val="007D0B02"/>
    <w:rsid w:val="007D0B9F"/>
    <w:rsid w:val="007D0BFE"/>
    <w:rsid w:val="007D0E5D"/>
    <w:rsid w:val="007D0E99"/>
    <w:rsid w:val="007D101F"/>
    <w:rsid w:val="007D1091"/>
    <w:rsid w:val="007D10FE"/>
    <w:rsid w:val="007D141B"/>
    <w:rsid w:val="007D1489"/>
    <w:rsid w:val="007D1492"/>
    <w:rsid w:val="007D155E"/>
    <w:rsid w:val="007D1B84"/>
    <w:rsid w:val="007D1BE6"/>
    <w:rsid w:val="007D1D8D"/>
    <w:rsid w:val="007D218D"/>
    <w:rsid w:val="007D252F"/>
    <w:rsid w:val="007D2746"/>
    <w:rsid w:val="007D2870"/>
    <w:rsid w:val="007D2903"/>
    <w:rsid w:val="007D2926"/>
    <w:rsid w:val="007D2AFB"/>
    <w:rsid w:val="007D2B76"/>
    <w:rsid w:val="007D2C81"/>
    <w:rsid w:val="007D2CBC"/>
    <w:rsid w:val="007D2D60"/>
    <w:rsid w:val="007D2D83"/>
    <w:rsid w:val="007D2E08"/>
    <w:rsid w:val="007D3109"/>
    <w:rsid w:val="007D3541"/>
    <w:rsid w:val="007D3576"/>
    <w:rsid w:val="007D362E"/>
    <w:rsid w:val="007D36D1"/>
    <w:rsid w:val="007D3740"/>
    <w:rsid w:val="007D3769"/>
    <w:rsid w:val="007D3A2E"/>
    <w:rsid w:val="007D3BD2"/>
    <w:rsid w:val="007D3C28"/>
    <w:rsid w:val="007D4061"/>
    <w:rsid w:val="007D40D9"/>
    <w:rsid w:val="007D4157"/>
    <w:rsid w:val="007D4213"/>
    <w:rsid w:val="007D4234"/>
    <w:rsid w:val="007D4309"/>
    <w:rsid w:val="007D43B5"/>
    <w:rsid w:val="007D43D8"/>
    <w:rsid w:val="007D4487"/>
    <w:rsid w:val="007D45B1"/>
    <w:rsid w:val="007D45EF"/>
    <w:rsid w:val="007D463F"/>
    <w:rsid w:val="007D46BA"/>
    <w:rsid w:val="007D486C"/>
    <w:rsid w:val="007D48BB"/>
    <w:rsid w:val="007D4922"/>
    <w:rsid w:val="007D4A68"/>
    <w:rsid w:val="007D4A87"/>
    <w:rsid w:val="007D4A88"/>
    <w:rsid w:val="007D5090"/>
    <w:rsid w:val="007D5262"/>
    <w:rsid w:val="007D53B3"/>
    <w:rsid w:val="007D5412"/>
    <w:rsid w:val="007D5502"/>
    <w:rsid w:val="007D5788"/>
    <w:rsid w:val="007D57AC"/>
    <w:rsid w:val="007D5AB1"/>
    <w:rsid w:val="007D5DE6"/>
    <w:rsid w:val="007D5E55"/>
    <w:rsid w:val="007D605A"/>
    <w:rsid w:val="007D6153"/>
    <w:rsid w:val="007D6187"/>
    <w:rsid w:val="007D6249"/>
    <w:rsid w:val="007D6293"/>
    <w:rsid w:val="007D62B3"/>
    <w:rsid w:val="007D64F4"/>
    <w:rsid w:val="007D6598"/>
    <w:rsid w:val="007D65D5"/>
    <w:rsid w:val="007D6652"/>
    <w:rsid w:val="007D66D9"/>
    <w:rsid w:val="007D66EC"/>
    <w:rsid w:val="007D673A"/>
    <w:rsid w:val="007D6761"/>
    <w:rsid w:val="007D6AB5"/>
    <w:rsid w:val="007D6AC7"/>
    <w:rsid w:val="007D6B73"/>
    <w:rsid w:val="007D6C49"/>
    <w:rsid w:val="007D6C9D"/>
    <w:rsid w:val="007D7195"/>
    <w:rsid w:val="007D7298"/>
    <w:rsid w:val="007D73A6"/>
    <w:rsid w:val="007D741E"/>
    <w:rsid w:val="007D74F6"/>
    <w:rsid w:val="007D7732"/>
    <w:rsid w:val="007D7759"/>
    <w:rsid w:val="007D77DC"/>
    <w:rsid w:val="007D77F5"/>
    <w:rsid w:val="007D785B"/>
    <w:rsid w:val="007D7934"/>
    <w:rsid w:val="007D7941"/>
    <w:rsid w:val="007D7ABB"/>
    <w:rsid w:val="007D7BE1"/>
    <w:rsid w:val="007D7DB7"/>
    <w:rsid w:val="007D7DBE"/>
    <w:rsid w:val="007D7EA0"/>
    <w:rsid w:val="007D7F0F"/>
    <w:rsid w:val="007E0020"/>
    <w:rsid w:val="007E0047"/>
    <w:rsid w:val="007E01A5"/>
    <w:rsid w:val="007E0555"/>
    <w:rsid w:val="007E0581"/>
    <w:rsid w:val="007E0719"/>
    <w:rsid w:val="007E0988"/>
    <w:rsid w:val="007E0C31"/>
    <w:rsid w:val="007E0E52"/>
    <w:rsid w:val="007E0EF0"/>
    <w:rsid w:val="007E0F6B"/>
    <w:rsid w:val="007E147B"/>
    <w:rsid w:val="007E164B"/>
    <w:rsid w:val="007E16A5"/>
    <w:rsid w:val="007E1721"/>
    <w:rsid w:val="007E1812"/>
    <w:rsid w:val="007E1ABB"/>
    <w:rsid w:val="007E1AD6"/>
    <w:rsid w:val="007E1B6A"/>
    <w:rsid w:val="007E1CE5"/>
    <w:rsid w:val="007E1D27"/>
    <w:rsid w:val="007E2370"/>
    <w:rsid w:val="007E2483"/>
    <w:rsid w:val="007E24A6"/>
    <w:rsid w:val="007E28A7"/>
    <w:rsid w:val="007E2D6F"/>
    <w:rsid w:val="007E2F5D"/>
    <w:rsid w:val="007E30BB"/>
    <w:rsid w:val="007E32A1"/>
    <w:rsid w:val="007E343D"/>
    <w:rsid w:val="007E3561"/>
    <w:rsid w:val="007E35EE"/>
    <w:rsid w:val="007E37C7"/>
    <w:rsid w:val="007E3924"/>
    <w:rsid w:val="007E3B6C"/>
    <w:rsid w:val="007E3BD1"/>
    <w:rsid w:val="007E3E54"/>
    <w:rsid w:val="007E3FD3"/>
    <w:rsid w:val="007E417A"/>
    <w:rsid w:val="007E4481"/>
    <w:rsid w:val="007E44B4"/>
    <w:rsid w:val="007E4505"/>
    <w:rsid w:val="007E46D6"/>
    <w:rsid w:val="007E4937"/>
    <w:rsid w:val="007E4D0C"/>
    <w:rsid w:val="007E4F39"/>
    <w:rsid w:val="007E4F8B"/>
    <w:rsid w:val="007E5110"/>
    <w:rsid w:val="007E51C1"/>
    <w:rsid w:val="007E5267"/>
    <w:rsid w:val="007E5277"/>
    <w:rsid w:val="007E529F"/>
    <w:rsid w:val="007E557F"/>
    <w:rsid w:val="007E5771"/>
    <w:rsid w:val="007E5848"/>
    <w:rsid w:val="007E59F5"/>
    <w:rsid w:val="007E5D29"/>
    <w:rsid w:val="007E5D86"/>
    <w:rsid w:val="007E5EDF"/>
    <w:rsid w:val="007E607B"/>
    <w:rsid w:val="007E612B"/>
    <w:rsid w:val="007E616C"/>
    <w:rsid w:val="007E61BE"/>
    <w:rsid w:val="007E61C3"/>
    <w:rsid w:val="007E61CA"/>
    <w:rsid w:val="007E638F"/>
    <w:rsid w:val="007E63D4"/>
    <w:rsid w:val="007E647D"/>
    <w:rsid w:val="007E652A"/>
    <w:rsid w:val="007E6621"/>
    <w:rsid w:val="007E6656"/>
    <w:rsid w:val="007E6694"/>
    <w:rsid w:val="007E66D9"/>
    <w:rsid w:val="007E66FC"/>
    <w:rsid w:val="007E6B03"/>
    <w:rsid w:val="007E6C93"/>
    <w:rsid w:val="007E6CA6"/>
    <w:rsid w:val="007E6D4B"/>
    <w:rsid w:val="007E6FF4"/>
    <w:rsid w:val="007E7066"/>
    <w:rsid w:val="007E7239"/>
    <w:rsid w:val="007E72CF"/>
    <w:rsid w:val="007E733F"/>
    <w:rsid w:val="007E7352"/>
    <w:rsid w:val="007E762B"/>
    <w:rsid w:val="007E769D"/>
    <w:rsid w:val="007E775F"/>
    <w:rsid w:val="007E79FF"/>
    <w:rsid w:val="007E7AD4"/>
    <w:rsid w:val="007E7D14"/>
    <w:rsid w:val="007E7D18"/>
    <w:rsid w:val="007F04B6"/>
    <w:rsid w:val="007F0544"/>
    <w:rsid w:val="007F0948"/>
    <w:rsid w:val="007F0A4D"/>
    <w:rsid w:val="007F0EB6"/>
    <w:rsid w:val="007F0EC4"/>
    <w:rsid w:val="007F1098"/>
    <w:rsid w:val="007F10D0"/>
    <w:rsid w:val="007F11F1"/>
    <w:rsid w:val="007F137D"/>
    <w:rsid w:val="007F1430"/>
    <w:rsid w:val="007F14BF"/>
    <w:rsid w:val="007F15D3"/>
    <w:rsid w:val="007F17D1"/>
    <w:rsid w:val="007F17DE"/>
    <w:rsid w:val="007F187C"/>
    <w:rsid w:val="007F1AFB"/>
    <w:rsid w:val="007F1B43"/>
    <w:rsid w:val="007F1B5B"/>
    <w:rsid w:val="007F20F8"/>
    <w:rsid w:val="007F24C0"/>
    <w:rsid w:val="007F2598"/>
    <w:rsid w:val="007F2A8B"/>
    <w:rsid w:val="007F2C06"/>
    <w:rsid w:val="007F2E22"/>
    <w:rsid w:val="007F2E59"/>
    <w:rsid w:val="007F2EA9"/>
    <w:rsid w:val="007F315A"/>
    <w:rsid w:val="007F319B"/>
    <w:rsid w:val="007F31C3"/>
    <w:rsid w:val="007F330B"/>
    <w:rsid w:val="007F3367"/>
    <w:rsid w:val="007F3383"/>
    <w:rsid w:val="007F379F"/>
    <w:rsid w:val="007F3B3C"/>
    <w:rsid w:val="007F3D9D"/>
    <w:rsid w:val="007F3E1B"/>
    <w:rsid w:val="007F3EE1"/>
    <w:rsid w:val="007F3F46"/>
    <w:rsid w:val="007F3F5F"/>
    <w:rsid w:val="007F4383"/>
    <w:rsid w:val="007F43E1"/>
    <w:rsid w:val="007F44EF"/>
    <w:rsid w:val="007F450C"/>
    <w:rsid w:val="007F4523"/>
    <w:rsid w:val="007F469E"/>
    <w:rsid w:val="007F4730"/>
    <w:rsid w:val="007F482F"/>
    <w:rsid w:val="007F489E"/>
    <w:rsid w:val="007F4BB5"/>
    <w:rsid w:val="007F4C1C"/>
    <w:rsid w:val="007F4E9D"/>
    <w:rsid w:val="007F4EF6"/>
    <w:rsid w:val="007F4F63"/>
    <w:rsid w:val="007F52D9"/>
    <w:rsid w:val="007F5440"/>
    <w:rsid w:val="007F5697"/>
    <w:rsid w:val="007F56AC"/>
    <w:rsid w:val="007F56FC"/>
    <w:rsid w:val="007F5858"/>
    <w:rsid w:val="007F59B5"/>
    <w:rsid w:val="007F5F2F"/>
    <w:rsid w:val="007F5F74"/>
    <w:rsid w:val="007F6454"/>
    <w:rsid w:val="007F649C"/>
    <w:rsid w:val="007F64F7"/>
    <w:rsid w:val="007F65D7"/>
    <w:rsid w:val="007F67E6"/>
    <w:rsid w:val="007F6840"/>
    <w:rsid w:val="007F6862"/>
    <w:rsid w:val="007F6951"/>
    <w:rsid w:val="007F6C31"/>
    <w:rsid w:val="007F6DCB"/>
    <w:rsid w:val="007F6FF2"/>
    <w:rsid w:val="007F74F0"/>
    <w:rsid w:val="007F75AD"/>
    <w:rsid w:val="007F7793"/>
    <w:rsid w:val="007F7AA4"/>
    <w:rsid w:val="007F7AB3"/>
    <w:rsid w:val="007F7BE5"/>
    <w:rsid w:val="007F7D6D"/>
    <w:rsid w:val="007F7FF1"/>
    <w:rsid w:val="0080002C"/>
    <w:rsid w:val="00800308"/>
    <w:rsid w:val="00800327"/>
    <w:rsid w:val="008003FF"/>
    <w:rsid w:val="00800631"/>
    <w:rsid w:val="00800855"/>
    <w:rsid w:val="008009EC"/>
    <w:rsid w:val="00800A65"/>
    <w:rsid w:val="00800ABD"/>
    <w:rsid w:val="00800AD9"/>
    <w:rsid w:val="00800BBF"/>
    <w:rsid w:val="00800D25"/>
    <w:rsid w:val="00800D7A"/>
    <w:rsid w:val="00800E1C"/>
    <w:rsid w:val="00800E26"/>
    <w:rsid w:val="00800F35"/>
    <w:rsid w:val="00801152"/>
    <w:rsid w:val="00801238"/>
    <w:rsid w:val="008012F8"/>
    <w:rsid w:val="0080139B"/>
    <w:rsid w:val="008013AC"/>
    <w:rsid w:val="0080150A"/>
    <w:rsid w:val="00801601"/>
    <w:rsid w:val="00801687"/>
    <w:rsid w:val="0080169A"/>
    <w:rsid w:val="00801951"/>
    <w:rsid w:val="00801B26"/>
    <w:rsid w:val="00801C70"/>
    <w:rsid w:val="00801E4B"/>
    <w:rsid w:val="00801E55"/>
    <w:rsid w:val="00802156"/>
    <w:rsid w:val="00802180"/>
    <w:rsid w:val="0080220B"/>
    <w:rsid w:val="008023B8"/>
    <w:rsid w:val="0080241D"/>
    <w:rsid w:val="00802442"/>
    <w:rsid w:val="00802A0A"/>
    <w:rsid w:val="00802CE7"/>
    <w:rsid w:val="00802CEC"/>
    <w:rsid w:val="00802D65"/>
    <w:rsid w:val="00802FED"/>
    <w:rsid w:val="0080322F"/>
    <w:rsid w:val="008034AC"/>
    <w:rsid w:val="00803539"/>
    <w:rsid w:val="008035AC"/>
    <w:rsid w:val="00803661"/>
    <w:rsid w:val="008036A7"/>
    <w:rsid w:val="008036B2"/>
    <w:rsid w:val="00803754"/>
    <w:rsid w:val="0080381C"/>
    <w:rsid w:val="008039FD"/>
    <w:rsid w:val="00803BC3"/>
    <w:rsid w:val="00803C57"/>
    <w:rsid w:val="00804166"/>
    <w:rsid w:val="0080421A"/>
    <w:rsid w:val="00804232"/>
    <w:rsid w:val="00804335"/>
    <w:rsid w:val="008043BE"/>
    <w:rsid w:val="00804485"/>
    <w:rsid w:val="0080458A"/>
    <w:rsid w:val="00804590"/>
    <w:rsid w:val="00804728"/>
    <w:rsid w:val="00804768"/>
    <w:rsid w:val="00804B26"/>
    <w:rsid w:val="00804C97"/>
    <w:rsid w:val="00804D50"/>
    <w:rsid w:val="00804F07"/>
    <w:rsid w:val="00804F7A"/>
    <w:rsid w:val="00805013"/>
    <w:rsid w:val="00805259"/>
    <w:rsid w:val="00805290"/>
    <w:rsid w:val="008052CA"/>
    <w:rsid w:val="0080574D"/>
    <w:rsid w:val="0080578C"/>
    <w:rsid w:val="00805BF6"/>
    <w:rsid w:val="00805BF8"/>
    <w:rsid w:val="00805D51"/>
    <w:rsid w:val="00805DAB"/>
    <w:rsid w:val="00805E6D"/>
    <w:rsid w:val="00805EAB"/>
    <w:rsid w:val="0080617B"/>
    <w:rsid w:val="008064F7"/>
    <w:rsid w:val="00806719"/>
    <w:rsid w:val="0080682C"/>
    <w:rsid w:val="00806846"/>
    <w:rsid w:val="00806A1C"/>
    <w:rsid w:val="00806CFB"/>
    <w:rsid w:val="00806F3C"/>
    <w:rsid w:val="00807063"/>
    <w:rsid w:val="008072AB"/>
    <w:rsid w:val="00807644"/>
    <w:rsid w:val="0080769F"/>
    <w:rsid w:val="00807A14"/>
    <w:rsid w:val="00807B68"/>
    <w:rsid w:val="00807FBA"/>
    <w:rsid w:val="008105BE"/>
    <w:rsid w:val="0081060E"/>
    <w:rsid w:val="00810698"/>
    <w:rsid w:val="00810760"/>
    <w:rsid w:val="00810762"/>
    <w:rsid w:val="00810767"/>
    <w:rsid w:val="008107C5"/>
    <w:rsid w:val="008107F6"/>
    <w:rsid w:val="00810991"/>
    <w:rsid w:val="008109D5"/>
    <w:rsid w:val="00810BDE"/>
    <w:rsid w:val="00810F7F"/>
    <w:rsid w:val="00811276"/>
    <w:rsid w:val="0081184D"/>
    <w:rsid w:val="00811A43"/>
    <w:rsid w:val="00811B84"/>
    <w:rsid w:val="00811B8C"/>
    <w:rsid w:val="00811F3D"/>
    <w:rsid w:val="00811FF0"/>
    <w:rsid w:val="008121E3"/>
    <w:rsid w:val="008122E1"/>
    <w:rsid w:val="00812326"/>
    <w:rsid w:val="0081252A"/>
    <w:rsid w:val="008126E2"/>
    <w:rsid w:val="008127AF"/>
    <w:rsid w:val="008129A6"/>
    <w:rsid w:val="00812A44"/>
    <w:rsid w:val="00812B1A"/>
    <w:rsid w:val="00812DC8"/>
    <w:rsid w:val="00812FEA"/>
    <w:rsid w:val="00813015"/>
    <w:rsid w:val="00813132"/>
    <w:rsid w:val="00813202"/>
    <w:rsid w:val="00813221"/>
    <w:rsid w:val="00813581"/>
    <w:rsid w:val="00813942"/>
    <w:rsid w:val="00813A6C"/>
    <w:rsid w:val="00813D85"/>
    <w:rsid w:val="0081407D"/>
    <w:rsid w:val="0081412D"/>
    <w:rsid w:val="008143BF"/>
    <w:rsid w:val="0081445F"/>
    <w:rsid w:val="008144E1"/>
    <w:rsid w:val="0081455C"/>
    <w:rsid w:val="00814A9B"/>
    <w:rsid w:val="00814AFB"/>
    <w:rsid w:val="00814B43"/>
    <w:rsid w:val="00814EB2"/>
    <w:rsid w:val="00814F66"/>
    <w:rsid w:val="008151CB"/>
    <w:rsid w:val="00815247"/>
    <w:rsid w:val="008154AD"/>
    <w:rsid w:val="008156B5"/>
    <w:rsid w:val="00815784"/>
    <w:rsid w:val="008157AF"/>
    <w:rsid w:val="00815AC3"/>
    <w:rsid w:val="00815B7A"/>
    <w:rsid w:val="00815DDA"/>
    <w:rsid w:val="00815E7E"/>
    <w:rsid w:val="00815FC7"/>
    <w:rsid w:val="00815FD4"/>
    <w:rsid w:val="0081607C"/>
    <w:rsid w:val="0081626A"/>
    <w:rsid w:val="0081648C"/>
    <w:rsid w:val="008164DB"/>
    <w:rsid w:val="00816887"/>
    <w:rsid w:val="00816B8A"/>
    <w:rsid w:val="00816D48"/>
    <w:rsid w:val="00816DE4"/>
    <w:rsid w:val="00816F03"/>
    <w:rsid w:val="00816FC1"/>
    <w:rsid w:val="0081705D"/>
    <w:rsid w:val="008172BE"/>
    <w:rsid w:val="0081749A"/>
    <w:rsid w:val="00817720"/>
    <w:rsid w:val="008177C2"/>
    <w:rsid w:val="0081783E"/>
    <w:rsid w:val="00817889"/>
    <w:rsid w:val="00817923"/>
    <w:rsid w:val="00817925"/>
    <w:rsid w:val="00817930"/>
    <w:rsid w:val="00817949"/>
    <w:rsid w:val="00817BC5"/>
    <w:rsid w:val="00817C9E"/>
    <w:rsid w:val="00817E9D"/>
    <w:rsid w:val="00820096"/>
    <w:rsid w:val="0082010F"/>
    <w:rsid w:val="008201E0"/>
    <w:rsid w:val="00820384"/>
    <w:rsid w:val="0082041E"/>
    <w:rsid w:val="008205AF"/>
    <w:rsid w:val="00820602"/>
    <w:rsid w:val="00820D1F"/>
    <w:rsid w:val="00820F65"/>
    <w:rsid w:val="00820F86"/>
    <w:rsid w:val="00820FA8"/>
    <w:rsid w:val="008210FB"/>
    <w:rsid w:val="008211B5"/>
    <w:rsid w:val="0082139C"/>
    <w:rsid w:val="008214A5"/>
    <w:rsid w:val="00821694"/>
    <w:rsid w:val="00821960"/>
    <w:rsid w:val="008219D5"/>
    <w:rsid w:val="008219F0"/>
    <w:rsid w:val="00821A18"/>
    <w:rsid w:val="00821A31"/>
    <w:rsid w:val="00821ADC"/>
    <w:rsid w:val="00821C44"/>
    <w:rsid w:val="00821D98"/>
    <w:rsid w:val="00821E41"/>
    <w:rsid w:val="00821F96"/>
    <w:rsid w:val="00821FB6"/>
    <w:rsid w:val="008220E8"/>
    <w:rsid w:val="008221F4"/>
    <w:rsid w:val="008222FE"/>
    <w:rsid w:val="00822300"/>
    <w:rsid w:val="0082242E"/>
    <w:rsid w:val="008225E5"/>
    <w:rsid w:val="00822604"/>
    <w:rsid w:val="00822759"/>
    <w:rsid w:val="008227DC"/>
    <w:rsid w:val="0082293D"/>
    <w:rsid w:val="00822979"/>
    <w:rsid w:val="008229DE"/>
    <w:rsid w:val="00822A46"/>
    <w:rsid w:val="00822B42"/>
    <w:rsid w:val="00822BD9"/>
    <w:rsid w:val="00822C72"/>
    <w:rsid w:val="00822CEF"/>
    <w:rsid w:val="00822D25"/>
    <w:rsid w:val="00822D3F"/>
    <w:rsid w:val="00822DF4"/>
    <w:rsid w:val="00822F9E"/>
    <w:rsid w:val="0082305A"/>
    <w:rsid w:val="0082309E"/>
    <w:rsid w:val="00823207"/>
    <w:rsid w:val="00823248"/>
    <w:rsid w:val="00823B94"/>
    <w:rsid w:val="00823D67"/>
    <w:rsid w:val="00823F5C"/>
    <w:rsid w:val="008241C6"/>
    <w:rsid w:val="008241F9"/>
    <w:rsid w:val="008243C4"/>
    <w:rsid w:val="008244B4"/>
    <w:rsid w:val="00824566"/>
    <w:rsid w:val="008245EE"/>
    <w:rsid w:val="0082466E"/>
    <w:rsid w:val="008246E7"/>
    <w:rsid w:val="0082488E"/>
    <w:rsid w:val="00824BB2"/>
    <w:rsid w:val="00824C9F"/>
    <w:rsid w:val="00824D1D"/>
    <w:rsid w:val="00824E91"/>
    <w:rsid w:val="00824EC4"/>
    <w:rsid w:val="00825061"/>
    <w:rsid w:val="0082510C"/>
    <w:rsid w:val="00825250"/>
    <w:rsid w:val="00825349"/>
    <w:rsid w:val="00825462"/>
    <w:rsid w:val="00825508"/>
    <w:rsid w:val="008255E0"/>
    <w:rsid w:val="00825710"/>
    <w:rsid w:val="00825952"/>
    <w:rsid w:val="00825B4B"/>
    <w:rsid w:val="00825B80"/>
    <w:rsid w:val="00825BF1"/>
    <w:rsid w:val="00825E3D"/>
    <w:rsid w:val="008260C6"/>
    <w:rsid w:val="00826116"/>
    <w:rsid w:val="00826215"/>
    <w:rsid w:val="00826331"/>
    <w:rsid w:val="00826570"/>
    <w:rsid w:val="0082678C"/>
    <w:rsid w:val="0082682A"/>
    <w:rsid w:val="00826CAE"/>
    <w:rsid w:val="00826D3B"/>
    <w:rsid w:val="00826E02"/>
    <w:rsid w:val="00826E4A"/>
    <w:rsid w:val="00826E75"/>
    <w:rsid w:val="00827021"/>
    <w:rsid w:val="008270DC"/>
    <w:rsid w:val="008271FF"/>
    <w:rsid w:val="0082727B"/>
    <w:rsid w:val="0082728E"/>
    <w:rsid w:val="008272A1"/>
    <w:rsid w:val="00827359"/>
    <w:rsid w:val="00827439"/>
    <w:rsid w:val="008274E3"/>
    <w:rsid w:val="0082759B"/>
    <w:rsid w:val="00827713"/>
    <w:rsid w:val="00827718"/>
    <w:rsid w:val="00827783"/>
    <w:rsid w:val="0082780C"/>
    <w:rsid w:val="00827867"/>
    <w:rsid w:val="00827869"/>
    <w:rsid w:val="008278A3"/>
    <w:rsid w:val="00827918"/>
    <w:rsid w:val="00827C33"/>
    <w:rsid w:val="00827E8A"/>
    <w:rsid w:val="00830078"/>
    <w:rsid w:val="0083016A"/>
    <w:rsid w:val="008301FA"/>
    <w:rsid w:val="00830330"/>
    <w:rsid w:val="00830434"/>
    <w:rsid w:val="0083062B"/>
    <w:rsid w:val="008306FD"/>
    <w:rsid w:val="008309BE"/>
    <w:rsid w:val="00830A72"/>
    <w:rsid w:val="00830BD5"/>
    <w:rsid w:val="00830C0F"/>
    <w:rsid w:val="00830C30"/>
    <w:rsid w:val="00830C62"/>
    <w:rsid w:val="00830C68"/>
    <w:rsid w:val="00830E11"/>
    <w:rsid w:val="00830F5D"/>
    <w:rsid w:val="00831053"/>
    <w:rsid w:val="008311B9"/>
    <w:rsid w:val="008312A9"/>
    <w:rsid w:val="00831334"/>
    <w:rsid w:val="008313A0"/>
    <w:rsid w:val="008313D6"/>
    <w:rsid w:val="00831467"/>
    <w:rsid w:val="008314D2"/>
    <w:rsid w:val="008315EB"/>
    <w:rsid w:val="00831B5B"/>
    <w:rsid w:val="00831CF1"/>
    <w:rsid w:val="00831EB1"/>
    <w:rsid w:val="00831FE6"/>
    <w:rsid w:val="00832368"/>
    <w:rsid w:val="008324A7"/>
    <w:rsid w:val="0083250F"/>
    <w:rsid w:val="0083254D"/>
    <w:rsid w:val="00832717"/>
    <w:rsid w:val="00832742"/>
    <w:rsid w:val="00832894"/>
    <w:rsid w:val="008329BC"/>
    <w:rsid w:val="00832ADC"/>
    <w:rsid w:val="00832B0D"/>
    <w:rsid w:val="008330CB"/>
    <w:rsid w:val="0083325F"/>
    <w:rsid w:val="00833691"/>
    <w:rsid w:val="00833A6B"/>
    <w:rsid w:val="00833A88"/>
    <w:rsid w:val="00833BEF"/>
    <w:rsid w:val="00833D6A"/>
    <w:rsid w:val="00833DDC"/>
    <w:rsid w:val="00833F94"/>
    <w:rsid w:val="00833FF8"/>
    <w:rsid w:val="008342A7"/>
    <w:rsid w:val="00834355"/>
    <w:rsid w:val="0083441F"/>
    <w:rsid w:val="0083444F"/>
    <w:rsid w:val="008344E6"/>
    <w:rsid w:val="00834722"/>
    <w:rsid w:val="00834774"/>
    <w:rsid w:val="00834824"/>
    <w:rsid w:val="00834BEC"/>
    <w:rsid w:val="00834C5D"/>
    <w:rsid w:val="00834D44"/>
    <w:rsid w:val="00834DC2"/>
    <w:rsid w:val="00834FDF"/>
    <w:rsid w:val="008350CB"/>
    <w:rsid w:val="008353CE"/>
    <w:rsid w:val="00835543"/>
    <w:rsid w:val="00835643"/>
    <w:rsid w:val="00835811"/>
    <w:rsid w:val="00835A27"/>
    <w:rsid w:val="00835D62"/>
    <w:rsid w:val="00835D9A"/>
    <w:rsid w:val="00835E72"/>
    <w:rsid w:val="008361A8"/>
    <w:rsid w:val="008361C1"/>
    <w:rsid w:val="00836249"/>
    <w:rsid w:val="00836405"/>
    <w:rsid w:val="0083643B"/>
    <w:rsid w:val="008367F2"/>
    <w:rsid w:val="0083689C"/>
    <w:rsid w:val="008368C8"/>
    <w:rsid w:val="00836AEC"/>
    <w:rsid w:val="00836BCB"/>
    <w:rsid w:val="00836CE0"/>
    <w:rsid w:val="00836F00"/>
    <w:rsid w:val="00836FD0"/>
    <w:rsid w:val="008371AC"/>
    <w:rsid w:val="008371B4"/>
    <w:rsid w:val="0083726E"/>
    <w:rsid w:val="008375AD"/>
    <w:rsid w:val="008375F5"/>
    <w:rsid w:val="008377D6"/>
    <w:rsid w:val="008379FF"/>
    <w:rsid w:val="00837A2C"/>
    <w:rsid w:val="00837AA7"/>
    <w:rsid w:val="00837BE0"/>
    <w:rsid w:val="00837D22"/>
    <w:rsid w:val="008402B5"/>
    <w:rsid w:val="008403C0"/>
    <w:rsid w:val="0084064C"/>
    <w:rsid w:val="008407F1"/>
    <w:rsid w:val="00840862"/>
    <w:rsid w:val="00840A71"/>
    <w:rsid w:val="00840AAC"/>
    <w:rsid w:val="00840B56"/>
    <w:rsid w:val="00840B9F"/>
    <w:rsid w:val="00840DFE"/>
    <w:rsid w:val="00840E76"/>
    <w:rsid w:val="00840F55"/>
    <w:rsid w:val="00840FFC"/>
    <w:rsid w:val="008412AB"/>
    <w:rsid w:val="00841A74"/>
    <w:rsid w:val="00841C0A"/>
    <w:rsid w:val="00842012"/>
    <w:rsid w:val="008420E1"/>
    <w:rsid w:val="008421FA"/>
    <w:rsid w:val="00842284"/>
    <w:rsid w:val="008426D3"/>
    <w:rsid w:val="00842800"/>
    <w:rsid w:val="00842A1B"/>
    <w:rsid w:val="00842A1D"/>
    <w:rsid w:val="00842C48"/>
    <w:rsid w:val="00842E65"/>
    <w:rsid w:val="00842F15"/>
    <w:rsid w:val="0084358C"/>
    <w:rsid w:val="00843598"/>
    <w:rsid w:val="00843807"/>
    <w:rsid w:val="0084380E"/>
    <w:rsid w:val="00843959"/>
    <w:rsid w:val="008439CA"/>
    <w:rsid w:val="00843AA0"/>
    <w:rsid w:val="00843C5F"/>
    <w:rsid w:val="00843D50"/>
    <w:rsid w:val="00843D99"/>
    <w:rsid w:val="00843E35"/>
    <w:rsid w:val="0084422D"/>
    <w:rsid w:val="00844355"/>
    <w:rsid w:val="00844414"/>
    <w:rsid w:val="00844451"/>
    <w:rsid w:val="008444C9"/>
    <w:rsid w:val="008446AF"/>
    <w:rsid w:val="0084472E"/>
    <w:rsid w:val="00844D77"/>
    <w:rsid w:val="00844E8F"/>
    <w:rsid w:val="00844EB4"/>
    <w:rsid w:val="00844F16"/>
    <w:rsid w:val="008450A7"/>
    <w:rsid w:val="0084540B"/>
    <w:rsid w:val="0084560C"/>
    <w:rsid w:val="0084573E"/>
    <w:rsid w:val="008458F4"/>
    <w:rsid w:val="008458FF"/>
    <w:rsid w:val="00845BB2"/>
    <w:rsid w:val="00845C8A"/>
    <w:rsid w:val="00845D36"/>
    <w:rsid w:val="00845F78"/>
    <w:rsid w:val="0084603A"/>
    <w:rsid w:val="00846192"/>
    <w:rsid w:val="00846226"/>
    <w:rsid w:val="00846228"/>
    <w:rsid w:val="00846240"/>
    <w:rsid w:val="0084633C"/>
    <w:rsid w:val="008463DC"/>
    <w:rsid w:val="00846484"/>
    <w:rsid w:val="008465EF"/>
    <w:rsid w:val="0084678F"/>
    <w:rsid w:val="00846838"/>
    <w:rsid w:val="008468CB"/>
    <w:rsid w:val="008468CC"/>
    <w:rsid w:val="00846927"/>
    <w:rsid w:val="00846A3D"/>
    <w:rsid w:val="00846A49"/>
    <w:rsid w:val="00846AD9"/>
    <w:rsid w:val="00846B8F"/>
    <w:rsid w:val="00846B95"/>
    <w:rsid w:val="00846BDD"/>
    <w:rsid w:val="008473E5"/>
    <w:rsid w:val="0084768A"/>
    <w:rsid w:val="00847892"/>
    <w:rsid w:val="00847EC0"/>
    <w:rsid w:val="0084B740"/>
    <w:rsid w:val="0085023C"/>
    <w:rsid w:val="00850318"/>
    <w:rsid w:val="0085042F"/>
    <w:rsid w:val="00850459"/>
    <w:rsid w:val="008504FA"/>
    <w:rsid w:val="008507CB"/>
    <w:rsid w:val="00850806"/>
    <w:rsid w:val="0085096F"/>
    <w:rsid w:val="008509D9"/>
    <w:rsid w:val="00850A50"/>
    <w:rsid w:val="00850A79"/>
    <w:rsid w:val="00850BE7"/>
    <w:rsid w:val="00850CC3"/>
    <w:rsid w:val="00850D7A"/>
    <w:rsid w:val="00850FA6"/>
    <w:rsid w:val="0085107A"/>
    <w:rsid w:val="008511CF"/>
    <w:rsid w:val="008511EA"/>
    <w:rsid w:val="008512A0"/>
    <w:rsid w:val="008514D6"/>
    <w:rsid w:val="00851553"/>
    <w:rsid w:val="008516FA"/>
    <w:rsid w:val="008518C1"/>
    <w:rsid w:val="0085199B"/>
    <w:rsid w:val="00851A83"/>
    <w:rsid w:val="00851B04"/>
    <w:rsid w:val="00851E82"/>
    <w:rsid w:val="008520E4"/>
    <w:rsid w:val="00852125"/>
    <w:rsid w:val="0085230C"/>
    <w:rsid w:val="00852589"/>
    <w:rsid w:val="00852881"/>
    <w:rsid w:val="008528AD"/>
    <w:rsid w:val="00852B5E"/>
    <w:rsid w:val="00852C59"/>
    <w:rsid w:val="00852CFC"/>
    <w:rsid w:val="00852DA4"/>
    <w:rsid w:val="00852DBC"/>
    <w:rsid w:val="00852E75"/>
    <w:rsid w:val="00852F8E"/>
    <w:rsid w:val="00853027"/>
    <w:rsid w:val="008530B9"/>
    <w:rsid w:val="00853324"/>
    <w:rsid w:val="008533DF"/>
    <w:rsid w:val="00853691"/>
    <w:rsid w:val="00853832"/>
    <w:rsid w:val="00853ADC"/>
    <w:rsid w:val="00853B02"/>
    <w:rsid w:val="00853C1E"/>
    <w:rsid w:val="00853C3F"/>
    <w:rsid w:val="00853E1F"/>
    <w:rsid w:val="00853F18"/>
    <w:rsid w:val="0085430E"/>
    <w:rsid w:val="00854669"/>
    <w:rsid w:val="0085479C"/>
    <w:rsid w:val="00854823"/>
    <w:rsid w:val="00854ABD"/>
    <w:rsid w:val="00854D59"/>
    <w:rsid w:val="00854F2A"/>
    <w:rsid w:val="00854F70"/>
    <w:rsid w:val="00854F98"/>
    <w:rsid w:val="0085514A"/>
    <w:rsid w:val="008553C8"/>
    <w:rsid w:val="0085558A"/>
    <w:rsid w:val="008557F8"/>
    <w:rsid w:val="0085591D"/>
    <w:rsid w:val="00855B57"/>
    <w:rsid w:val="00855C30"/>
    <w:rsid w:val="00855C6B"/>
    <w:rsid w:val="00855C7F"/>
    <w:rsid w:val="00855ED9"/>
    <w:rsid w:val="00855F6B"/>
    <w:rsid w:val="0085615D"/>
    <w:rsid w:val="0085619F"/>
    <w:rsid w:val="0085625D"/>
    <w:rsid w:val="0085632B"/>
    <w:rsid w:val="0085660D"/>
    <w:rsid w:val="008568EF"/>
    <w:rsid w:val="00856914"/>
    <w:rsid w:val="00856A1B"/>
    <w:rsid w:val="00856BBE"/>
    <w:rsid w:val="00856CE5"/>
    <w:rsid w:val="00856D4C"/>
    <w:rsid w:val="00857009"/>
    <w:rsid w:val="0085719D"/>
    <w:rsid w:val="0085720D"/>
    <w:rsid w:val="008573B9"/>
    <w:rsid w:val="008574BA"/>
    <w:rsid w:val="008574ED"/>
    <w:rsid w:val="0085769C"/>
    <w:rsid w:val="00857774"/>
    <w:rsid w:val="008577B1"/>
    <w:rsid w:val="00857953"/>
    <w:rsid w:val="0085796B"/>
    <w:rsid w:val="00857B9B"/>
    <w:rsid w:val="00857C5C"/>
    <w:rsid w:val="00860093"/>
    <w:rsid w:val="008602A5"/>
    <w:rsid w:val="008602E0"/>
    <w:rsid w:val="0086042F"/>
    <w:rsid w:val="0086054F"/>
    <w:rsid w:val="008607E3"/>
    <w:rsid w:val="008608AD"/>
    <w:rsid w:val="00860950"/>
    <w:rsid w:val="00860B9B"/>
    <w:rsid w:val="00860EDC"/>
    <w:rsid w:val="00861201"/>
    <w:rsid w:val="008612D5"/>
    <w:rsid w:val="0086147E"/>
    <w:rsid w:val="0086165A"/>
    <w:rsid w:val="00861982"/>
    <w:rsid w:val="00861A72"/>
    <w:rsid w:val="00861B18"/>
    <w:rsid w:val="00861B73"/>
    <w:rsid w:val="00861BD2"/>
    <w:rsid w:val="00861C05"/>
    <w:rsid w:val="00861C74"/>
    <w:rsid w:val="00861E01"/>
    <w:rsid w:val="00861E8C"/>
    <w:rsid w:val="0086206E"/>
    <w:rsid w:val="00862191"/>
    <w:rsid w:val="008621C3"/>
    <w:rsid w:val="00862236"/>
    <w:rsid w:val="0086228B"/>
    <w:rsid w:val="00862301"/>
    <w:rsid w:val="008623A3"/>
    <w:rsid w:val="008627B4"/>
    <w:rsid w:val="00862859"/>
    <w:rsid w:val="00862954"/>
    <w:rsid w:val="00862A55"/>
    <w:rsid w:val="00862A94"/>
    <w:rsid w:val="00862D4B"/>
    <w:rsid w:val="00862EAE"/>
    <w:rsid w:val="00863075"/>
    <w:rsid w:val="008633C9"/>
    <w:rsid w:val="00863580"/>
    <w:rsid w:val="008635BC"/>
    <w:rsid w:val="00863774"/>
    <w:rsid w:val="0086378F"/>
    <w:rsid w:val="00863796"/>
    <w:rsid w:val="00863817"/>
    <w:rsid w:val="008638BA"/>
    <w:rsid w:val="00863919"/>
    <w:rsid w:val="00863967"/>
    <w:rsid w:val="00863A64"/>
    <w:rsid w:val="00863E60"/>
    <w:rsid w:val="008640A0"/>
    <w:rsid w:val="00864160"/>
    <w:rsid w:val="008641D4"/>
    <w:rsid w:val="00864343"/>
    <w:rsid w:val="008644A5"/>
    <w:rsid w:val="0086459F"/>
    <w:rsid w:val="008645A8"/>
    <w:rsid w:val="0086465E"/>
    <w:rsid w:val="008648D0"/>
    <w:rsid w:val="00864B81"/>
    <w:rsid w:val="00864DCD"/>
    <w:rsid w:val="00864F29"/>
    <w:rsid w:val="0086524B"/>
    <w:rsid w:val="00865486"/>
    <w:rsid w:val="008654D3"/>
    <w:rsid w:val="00865505"/>
    <w:rsid w:val="00865521"/>
    <w:rsid w:val="0086563A"/>
    <w:rsid w:val="00865759"/>
    <w:rsid w:val="008657C8"/>
    <w:rsid w:val="00865A32"/>
    <w:rsid w:val="00865C7F"/>
    <w:rsid w:val="00865E17"/>
    <w:rsid w:val="00865FF1"/>
    <w:rsid w:val="0086616D"/>
    <w:rsid w:val="00866318"/>
    <w:rsid w:val="00866449"/>
    <w:rsid w:val="00866510"/>
    <w:rsid w:val="0086653C"/>
    <w:rsid w:val="00866965"/>
    <w:rsid w:val="008669BE"/>
    <w:rsid w:val="00866A99"/>
    <w:rsid w:val="00866C9A"/>
    <w:rsid w:val="00866D71"/>
    <w:rsid w:val="00866DD2"/>
    <w:rsid w:val="00866EF4"/>
    <w:rsid w:val="00866FBA"/>
    <w:rsid w:val="0086705F"/>
    <w:rsid w:val="00867074"/>
    <w:rsid w:val="008674A0"/>
    <w:rsid w:val="008676D3"/>
    <w:rsid w:val="00867A6E"/>
    <w:rsid w:val="00867B11"/>
    <w:rsid w:val="00867F6C"/>
    <w:rsid w:val="00870245"/>
    <w:rsid w:val="00870299"/>
    <w:rsid w:val="00870B7E"/>
    <w:rsid w:val="00870E4A"/>
    <w:rsid w:val="00870E98"/>
    <w:rsid w:val="00870F16"/>
    <w:rsid w:val="0087138D"/>
    <w:rsid w:val="00871766"/>
    <w:rsid w:val="00871781"/>
    <w:rsid w:val="008717B3"/>
    <w:rsid w:val="00871A86"/>
    <w:rsid w:val="00871AA4"/>
    <w:rsid w:val="00871B7C"/>
    <w:rsid w:val="00871BC3"/>
    <w:rsid w:val="00871C82"/>
    <w:rsid w:val="00871E53"/>
    <w:rsid w:val="00872113"/>
    <w:rsid w:val="008722DB"/>
    <w:rsid w:val="008724CD"/>
    <w:rsid w:val="00872530"/>
    <w:rsid w:val="00872770"/>
    <w:rsid w:val="00872773"/>
    <w:rsid w:val="00872874"/>
    <w:rsid w:val="008729A2"/>
    <w:rsid w:val="00872A53"/>
    <w:rsid w:val="00872ABF"/>
    <w:rsid w:val="00872CB1"/>
    <w:rsid w:val="00872E18"/>
    <w:rsid w:val="00872F19"/>
    <w:rsid w:val="00873066"/>
    <w:rsid w:val="008730C0"/>
    <w:rsid w:val="0087318D"/>
    <w:rsid w:val="008731A1"/>
    <w:rsid w:val="00873246"/>
    <w:rsid w:val="008732A4"/>
    <w:rsid w:val="008733BF"/>
    <w:rsid w:val="0087347C"/>
    <w:rsid w:val="00873480"/>
    <w:rsid w:val="008735A2"/>
    <w:rsid w:val="008737FC"/>
    <w:rsid w:val="00873C43"/>
    <w:rsid w:val="00873D8B"/>
    <w:rsid w:val="00873DAB"/>
    <w:rsid w:val="00873EB3"/>
    <w:rsid w:val="00873F3F"/>
    <w:rsid w:val="008740B3"/>
    <w:rsid w:val="008740E2"/>
    <w:rsid w:val="0087411F"/>
    <w:rsid w:val="008743F4"/>
    <w:rsid w:val="0087440D"/>
    <w:rsid w:val="008744DC"/>
    <w:rsid w:val="008746D8"/>
    <w:rsid w:val="00874A35"/>
    <w:rsid w:val="00874B94"/>
    <w:rsid w:val="00874BDF"/>
    <w:rsid w:val="00874C07"/>
    <w:rsid w:val="00874CD6"/>
    <w:rsid w:val="00874D43"/>
    <w:rsid w:val="00874E3D"/>
    <w:rsid w:val="008750DE"/>
    <w:rsid w:val="00875345"/>
    <w:rsid w:val="008756A8"/>
    <w:rsid w:val="00875988"/>
    <w:rsid w:val="00875CD8"/>
    <w:rsid w:val="00875DA9"/>
    <w:rsid w:val="00875FED"/>
    <w:rsid w:val="00876045"/>
    <w:rsid w:val="00876111"/>
    <w:rsid w:val="00876275"/>
    <w:rsid w:val="008762F6"/>
    <w:rsid w:val="00876540"/>
    <w:rsid w:val="00876725"/>
    <w:rsid w:val="0087693F"/>
    <w:rsid w:val="00876C0F"/>
    <w:rsid w:val="00876E21"/>
    <w:rsid w:val="00877077"/>
    <w:rsid w:val="008770DD"/>
    <w:rsid w:val="00877134"/>
    <w:rsid w:val="00877213"/>
    <w:rsid w:val="008773FE"/>
    <w:rsid w:val="0087740A"/>
    <w:rsid w:val="008775F5"/>
    <w:rsid w:val="00877840"/>
    <w:rsid w:val="00877A4C"/>
    <w:rsid w:val="00880093"/>
    <w:rsid w:val="0088017B"/>
    <w:rsid w:val="008802E3"/>
    <w:rsid w:val="00880476"/>
    <w:rsid w:val="008804BD"/>
    <w:rsid w:val="00880829"/>
    <w:rsid w:val="00880AD6"/>
    <w:rsid w:val="00880C39"/>
    <w:rsid w:val="00880D11"/>
    <w:rsid w:val="00880E9F"/>
    <w:rsid w:val="00880EEB"/>
    <w:rsid w:val="00880F91"/>
    <w:rsid w:val="00881042"/>
    <w:rsid w:val="0088104C"/>
    <w:rsid w:val="008812B3"/>
    <w:rsid w:val="00881396"/>
    <w:rsid w:val="008813A3"/>
    <w:rsid w:val="008813F2"/>
    <w:rsid w:val="00881444"/>
    <w:rsid w:val="008816F5"/>
    <w:rsid w:val="00881801"/>
    <w:rsid w:val="0088187E"/>
    <w:rsid w:val="00881AEB"/>
    <w:rsid w:val="00881B41"/>
    <w:rsid w:val="00881E1B"/>
    <w:rsid w:val="00881F91"/>
    <w:rsid w:val="00882226"/>
    <w:rsid w:val="008823CB"/>
    <w:rsid w:val="008823E1"/>
    <w:rsid w:val="0088253F"/>
    <w:rsid w:val="00882764"/>
    <w:rsid w:val="00882853"/>
    <w:rsid w:val="008828E8"/>
    <w:rsid w:val="00882990"/>
    <w:rsid w:val="00882B30"/>
    <w:rsid w:val="00882B99"/>
    <w:rsid w:val="00882BA6"/>
    <w:rsid w:val="00882C9E"/>
    <w:rsid w:val="00882F3B"/>
    <w:rsid w:val="008832C2"/>
    <w:rsid w:val="008837E8"/>
    <w:rsid w:val="008838F7"/>
    <w:rsid w:val="008839CD"/>
    <w:rsid w:val="00883C52"/>
    <w:rsid w:val="00883E2C"/>
    <w:rsid w:val="00883E70"/>
    <w:rsid w:val="00883F22"/>
    <w:rsid w:val="00884056"/>
    <w:rsid w:val="00884073"/>
    <w:rsid w:val="00884293"/>
    <w:rsid w:val="00884335"/>
    <w:rsid w:val="0088486D"/>
    <w:rsid w:val="008848DC"/>
    <w:rsid w:val="00884A33"/>
    <w:rsid w:val="00884C32"/>
    <w:rsid w:val="00884ED6"/>
    <w:rsid w:val="00884F44"/>
    <w:rsid w:val="0088509A"/>
    <w:rsid w:val="008850B4"/>
    <w:rsid w:val="008852EC"/>
    <w:rsid w:val="0088538B"/>
    <w:rsid w:val="008853B0"/>
    <w:rsid w:val="00885632"/>
    <w:rsid w:val="00885852"/>
    <w:rsid w:val="00885873"/>
    <w:rsid w:val="00885ABD"/>
    <w:rsid w:val="00885B0D"/>
    <w:rsid w:val="00885E73"/>
    <w:rsid w:val="00885EE7"/>
    <w:rsid w:val="00885FAC"/>
    <w:rsid w:val="00886121"/>
    <w:rsid w:val="00886179"/>
    <w:rsid w:val="008865A3"/>
    <w:rsid w:val="008865F3"/>
    <w:rsid w:val="00886D1A"/>
    <w:rsid w:val="008870E1"/>
    <w:rsid w:val="00887489"/>
    <w:rsid w:val="008876EE"/>
    <w:rsid w:val="00887773"/>
    <w:rsid w:val="0088787C"/>
    <w:rsid w:val="00887959"/>
    <w:rsid w:val="00887BE1"/>
    <w:rsid w:val="00887BF3"/>
    <w:rsid w:val="00887C35"/>
    <w:rsid w:val="00887C41"/>
    <w:rsid w:val="00887D7B"/>
    <w:rsid w:val="00887F32"/>
    <w:rsid w:val="00887F41"/>
    <w:rsid w:val="0089006C"/>
    <w:rsid w:val="00890764"/>
    <w:rsid w:val="0089083E"/>
    <w:rsid w:val="00890A17"/>
    <w:rsid w:val="00890A70"/>
    <w:rsid w:val="00890B31"/>
    <w:rsid w:val="00890CD5"/>
    <w:rsid w:val="00890FBB"/>
    <w:rsid w:val="00891235"/>
    <w:rsid w:val="008914C4"/>
    <w:rsid w:val="008914E6"/>
    <w:rsid w:val="008915AC"/>
    <w:rsid w:val="008917BD"/>
    <w:rsid w:val="0089193B"/>
    <w:rsid w:val="00891A59"/>
    <w:rsid w:val="00891D32"/>
    <w:rsid w:val="00891F51"/>
    <w:rsid w:val="00892736"/>
    <w:rsid w:val="0089279C"/>
    <w:rsid w:val="008927A8"/>
    <w:rsid w:val="00892A12"/>
    <w:rsid w:val="00892B51"/>
    <w:rsid w:val="00892B6F"/>
    <w:rsid w:val="00892F59"/>
    <w:rsid w:val="0089308B"/>
    <w:rsid w:val="00893103"/>
    <w:rsid w:val="0089318D"/>
    <w:rsid w:val="008931E6"/>
    <w:rsid w:val="008935D3"/>
    <w:rsid w:val="008935D8"/>
    <w:rsid w:val="00893701"/>
    <w:rsid w:val="008938F2"/>
    <w:rsid w:val="00893C36"/>
    <w:rsid w:val="00893D06"/>
    <w:rsid w:val="00893F5A"/>
    <w:rsid w:val="0089409A"/>
    <w:rsid w:val="00894233"/>
    <w:rsid w:val="00894371"/>
    <w:rsid w:val="00894457"/>
    <w:rsid w:val="008944B5"/>
    <w:rsid w:val="0089451F"/>
    <w:rsid w:val="008945A1"/>
    <w:rsid w:val="008945A3"/>
    <w:rsid w:val="00894BC9"/>
    <w:rsid w:val="00894BED"/>
    <w:rsid w:val="00894CDD"/>
    <w:rsid w:val="00895052"/>
    <w:rsid w:val="0089511E"/>
    <w:rsid w:val="00895227"/>
    <w:rsid w:val="008952BA"/>
    <w:rsid w:val="00895587"/>
    <w:rsid w:val="00895590"/>
    <w:rsid w:val="008955D8"/>
    <w:rsid w:val="0089563B"/>
    <w:rsid w:val="008958F0"/>
    <w:rsid w:val="00895A2C"/>
    <w:rsid w:val="00895B44"/>
    <w:rsid w:val="00895CEF"/>
    <w:rsid w:val="00895DC6"/>
    <w:rsid w:val="00896273"/>
    <w:rsid w:val="008963E6"/>
    <w:rsid w:val="0089653D"/>
    <w:rsid w:val="0089693D"/>
    <w:rsid w:val="00896ABD"/>
    <w:rsid w:val="00896CAE"/>
    <w:rsid w:val="00896F5C"/>
    <w:rsid w:val="008970F4"/>
    <w:rsid w:val="00897291"/>
    <w:rsid w:val="0089745B"/>
    <w:rsid w:val="00897515"/>
    <w:rsid w:val="008975C0"/>
    <w:rsid w:val="008976A8"/>
    <w:rsid w:val="008978B2"/>
    <w:rsid w:val="008978D4"/>
    <w:rsid w:val="00897929"/>
    <w:rsid w:val="00897A26"/>
    <w:rsid w:val="00897AC0"/>
    <w:rsid w:val="00897EB9"/>
    <w:rsid w:val="00897F5D"/>
    <w:rsid w:val="00897FD8"/>
    <w:rsid w:val="008A0179"/>
    <w:rsid w:val="008A04F6"/>
    <w:rsid w:val="008A059D"/>
    <w:rsid w:val="008A05F2"/>
    <w:rsid w:val="008A0693"/>
    <w:rsid w:val="008A0721"/>
    <w:rsid w:val="008A0761"/>
    <w:rsid w:val="008A07BB"/>
    <w:rsid w:val="008A07C0"/>
    <w:rsid w:val="008A0C0E"/>
    <w:rsid w:val="008A0C52"/>
    <w:rsid w:val="008A0CEB"/>
    <w:rsid w:val="008A0EDB"/>
    <w:rsid w:val="008A11CF"/>
    <w:rsid w:val="008A11D0"/>
    <w:rsid w:val="008A14E4"/>
    <w:rsid w:val="008A15C2"/>
    <w:rsid w:val="008A1600"/>
    <w:rsid w:val="008A1807"/>
    <w:rsid w:val="008A19B5"/>
    <w:rsid w:val="008A1BD7"/>
    <w:rsid w:val="008A22F0"/>
    <w:rsid w:val="008A2389"/>
    <w:rsid w:val="008A2428"/>
    <w:rsid w:val="008A25DD"/>
    <w:rsid w:val="008A2873"/>
    <w:rsid w:val="008A294E"/>
    <w:rsid w:val="008A295B"/>
    <w:rsid w:val="008A2B3E"/>
    <w:rsid w:val="008A2B84"/>
    <w:rsid w:val="008A2D41"/>
    <w:rsid w:val="008A2D67"/>
    <w:rsid w:val="008A2DA7"/>
    <w:rsid w:val="008A2E3D"/>
    <w:rsid w:val="008A2F43"/>
    <w:rsid w:val="008A2F57"/>
    <w:rsid w:val="008A3058"/>
    <w:rsid w:val="008A31FF"/>
    <w:rsid w:val="008A363D"/>
    <w:rsid w:val="008A373E"/>
    <w:rsid w:val="008A390A"/>
    <w:rsid w:val="008A3929"/>
    <w:rsid w:val="008A39F9"/>
    <w:rsid w:val="008A3C00"/>
    <w:rsid w:val="008A3C21"/>
    <w:rsid w:val="008A4252"/>
    <w:rsid w:val="008A4395"/>
    <w:rsid w:val="008A4466"/>
    <w:rsid w:val="008A44B8"/>
    <w:rsid w:val="008A4661"/>
    <w:rsid w:val="008A4848"/>
    <w:rsid w:val="008A4881"/>
    <w:rsid w:val="008A4B15"/>
    <w:rsid w:val="008A4B7E"/>
    <w:rsid w:val="008A4CA9"/>
    <w:rsid w:val="008A4FD1"/>
    <w:rsid w:val="008A513F"/>
    <w:rsid w:val="008A5142"/>
    <w:rsid w:val="008A5265"/>
    <w:rsid w:val="008A5282"/>
    <w:rsid w:val="008A541F"/>
    <w:rsid w:val="008A5522"/>
    <w:rsid w:val="008A57BB"/>
    <w:rsid w:val="008A5B97"/>
    <w:rsid w:val="008A5DB0"/>
    <w:rsid w:val="008A5F5E"/>
    <w:rsid w:val="008A5FFB"/>
    <w:rsid w:val="008A61E7"/>
    <w:rsid w:val="008A62DF"/>
    <w:rsid w:val="008A640E"/>
    <w:rsid w:val="008A6511"/>
    <w:rsid w:val="008A659C"/>
    <w:rsid w:val="008A6604"/>
    <w:rsid w:val="008A6659"/>
    <w:rsid w:val="008A6AFA"/>
    <w:rsid w:val="008A6B0D"/>
    <w:rsid w:val="008A6CB4"/>
    <w:rsid w:val="008A7006"/>
    <w:rsid w:val="008A74E5"/>
    <w:rsid w:val="008A75FA"/>
    <w:rsid w:val="008A769F"/>
    <w:rsid w:val="008A7777"/>
    <w:rsid w:val="008A781B"/>
    <w:rsid w:val="008A787E"/>
    <w:rsid w:val="008A7979"/>
    <w:rsid w:val="008A7A58"/>
    <w:rsid w:val="008A7A62"/>
    <w:rsid w:val="008A7FAA"/>
    <w:rsid w:val="008B00A0"/>
    <w:rsid w:val="008B0607"/>
    <w:rsid w:val="008B0681"/>
    <w:rsid w:val="008B06FC"/>
    <w:rsid w:val="008B077A"/>
    <w:rsid w:val="008B0797"/>
    <w:rsid w:val="008B08E6"/>
    <w:rsid w:val="008B099A"/>
    <w:rsid w:val="008B0CDA"/>
    <w:rsid w:val="008B0CED"/>
    <w:rsid w:val="008B0FCC"/>
    <w:rsid w:val="008B1335"/>
    <w:rsid w:val="008B136F"/>
    <w:rsid w:val="008B13EE"/>
    <w:rsid w:val="008B14E8"/>
    <w:rsid w:val="008B158A"/>
    <w:rsid w:val="008B1B7A"/>
    <w:rsid w:val="008B1BB9"/>
    <w:rsid w:val="008B1C73"/>
    <w:rsid w:val="008B1CB8"/>
    <w:rsid w:val="008B1E01"/>
    <w:rsid w:val="008B2129"/>
    <w:rsid w:val="008B2167"/>
    <w:rsid w:val="008B21E2"/>
    <w:rsid w:val="008B2403"/>
    <w:rsid w:val="008B243E"/>
    <w:rsid w:val="008B2536"/>
    <w:rsid w:val="008B25AF"/>
    <w:rsid w:val="008B25F4"/>
    <w:rsid w:val="008B2C8C"/>
    <w:rsid w:val="008B2DA1"/>
    <w:rsid w:val="008B3491"/>
    <w:rsid w:val="008B38B6"/>
    <w:rsid w:val="008B38CD"/>
    <w:rsid w:val="008B3C8C"/>
    <w:rsid w:val="008B3D70"/>
    <w:rsid w:val="008B3E91"/>
    <w:rsid w:val="008B3E93"/>
    <w:rsid w:val="008B4099"/>
    <w:rsid w:val="008B416B"/>
    <w:rsid w:val="008B4297"/>
    <w:rsid w:val="008B44B7"/>
    <w:rsid w:val="008B44F4"/>
    <w:rsid w:val="008B47D8"/>
    <w:rsid w:val="008B48B1"/>
    <w:rsid w:val="008B4940"/>
    <w:rsid w:val="008B49C3"/>
    <w:rsid w:val="008B4C88"/>
    <w:rsid w:val="008B4D92"/>
    <w:rsid w:val="008B5482"/>
    <w:rsid w:val="008B5601"/>
    <w:rsid w:val="008B5616"/>
    <w:rsid w:val="008B578F"/>
    <w:rsid w:val="008B57B7"/>
    <w:rsid w:val="008B584D"/>
    <w:rsid w:val="008B5A92"/>
    <w:rsid w:val="008B5BED"/>
    <w:rsid w:val="008B5D47"/>
    <w:rsid w:val="008B5D8E"/>
    <w:rsid w:val="008B5E72"/>
    <w:rsid w:val="008B644C"/>
    <w:rsid w:val="008B656A"/>
    <w:rsid w:val="008B66AB"/>
    <w:rsid w:val="008B66C7"/>
    <w:rsid w:val="008B6A7A"/>
    <w:rsid w:val="008B6EB6"/>
    <w:rsid w:val="008B7009"/>
    <w:rsid w:val="008B700E"/>
    <w:rsid w:val="008B713A"/>
    <w:rsid w:val="008B7228"/>
    <w:rsid w:val="008B74B7"/>
    <w:rsid w:val="008B77E8"/>
    <w:rsid w:val="008B78E9"/>
    <w:rsid w:val="008B79F9"/>
    <w:rsid w:val="008B7BAD"/>
    <w:rsid w:val="008B7CD8"/>
    <w:rsid w:val="008B7FF0"/>
    <w:rsid w:val="008C0088"/>
    <w:rsid w:val="008C010E"/>
    <w:rsid w:val="008C01B3"/>
    <w:rsid w:val="008C027A"/>
    <w:rsid w:val="008C0780"/>
    <w:rsid w:val="008C07AA"/>
    <w:rsid w:val="008C0B53"/>
    <w:rsid w:val="008C0C08"/>
    <w:rsid w:val="008C0CE1"/>
    <w:rsid w:val="008C0D78"/>
    <w:rsid w:val="008C0DDD"/>
    <w:rsid w:val="008C0FEA"/>
    <w:rsid w:val="008C1068"/>
    <w:rsid w:val="008C10B3"/>
    <w:rsid w:val="008C112C"/>
    <w:rsid w:val="008C11F4"/>
    <w:rsid w:val="008C12EE"/>
    <w:rsid w:val="008C139F"/>
    <w:rsid w:val="008C13B2"/>
    <w:rsid w:val="008C147C"/>
    <w:rsid w:val="008C17C5"/>
    <w:rsid w:val="008C18D7"/>
    <w:rsid w:val="008C19BF"/>
    <w:rsid w:val="008C19FE"/>
    <w:rsid w:val="008C1A6B"/>
    <w:rsid w:val="008C1AA2"/>
    <w:rsid w:val="008C1D73"/>
    <w:rsid w:val="008C21DD"/>
    <w:rsid w:val="008C2369"/>
    <w:rsid w:val="008C2734"/>
    <w:rsid w:val="008C2859"/>
    <w:rsid w:val="008C2BEC"/>
    <w:rsid w:val="008C314C"/>
    <w:rsid w:val="008C3179"/>
    <w:rsid w:val="008C3197"/>
    <w:rsid w:val="008C32C5"/>
    <w:rsid w:val="008C33AC"/>
    <w:rsid w:val="008C33D6"/>
    <w:rsid w:val="008C3502"/>
    <w:rsid w:val="008C35E9"/>
    <w:rsid w:val="008C3640"/>
    <w:rsid w:val="008C37F5"/>
    <w:rsid w:val="008C3DA4"/>
    <w:rsid w:val="008C4072"/>
    <w:rsid w:val="008C41EF"/>
    <w:rsid w:val="008C4589"/>
    <w:rsid w:val="008C45C3"/>
    <w:rsid w:val="008C4699"/>
    <w:rsid w:val="008C4857"/>
    <w:rsid w:val="008C4930"/>
    <w:rsid w:val="008C4AFC"/>
    <w:rsid w:val="008C4B74"/>
    <w:rsid w:val="008C4CCB"/>
    <w:rsid w:val="008C4F43"/>
    <w:rsid w:val="008C5022"/>
    <w:rsid w:val="008C5104"/>
    <w:rsid w:val="008C5181"/>
    <w:rsid w:val="008C5258"/>
    <w:rsid w:val="008C5345"/>
    <w:rsid w:val="008C53BA"/>
    <w:rsid w:val="008C5415"/>
    <w:rsid w:val="008C56B7"/>
    <w:rsid w:val="008C5C63"/>
    <w:rsid w:val="008C5D3B"/>
    <w:rsid w:val="008C5D6A"/>
    <w:rsid w:val="008C6012"/>
    <w:rsid w:val="008C601F"/>
    <w:rsid w:val="008C602B"/>
    <w:rsid w:val="008C6165"/>
    <w:rsid w:val="008C616E"/>
    <w:rsid w:val="008C6261"/>
    <w:rsid w:val="008C6280"/>
    <w:rsid w:val="008C634C"/>
    <w:rsid w:val="008C63D7"/>
    <w:rsid w:val="008C6441"/>
    <w:rsid w:val="008C6466"/>
    <w:rsid w:val="008C6498"/>
    <w:rsid w:val="008C6523"/>
    <w:rsid w:val="008C6557"/>
    <w:rsid w:val="008C66EF"/>
    <w:rsid w:val="008C67D7"/>
    <w:rsid w:val="008C6B41"/>
    <w:rsid w:val="008C6C99"/>
    <w:rsid w:val="008C6D0E"/>
    <w:rsid w:val="008C707C"/>
    <w:rsid w:val="008C71D0"/>
    <w:rsid w:val="008C7494"/>
    <w:rsid w:val="008C7630"/>
    <w:rsid w:val="008C7744"/>
    <w:rsid w:val="008C78DF"/>
    <w:rsid w:val="008C7A0A"/>
    <w:rsid w:val="008C7AF3"/>
    <w:rsid w:val="008C7C94"/>
    <w:rsid w:val="008C7E21"/>
    <w:rsid w:val="008C7FC3"/>
    <w:rsid w:val="008D0189"/>
    <w:rsid w:val="008D01AD"/>
    <w:rsid w:val="008D0220"/>
    <w:rsid w:val="008D03DF"/>
    <w:rsid w:val="008D09D2"/>
    <w:rsid w:val="008D0AFD"/>
    <w:rsid w:val="008D0B96"/>
    <w:rsid w:val="008D0DAC"/>
    <w:rsid w:val="008D0DBA"/>
    <w:rsid w:val="008D10F8"/>
    <w:rsid w:val="008D1209"/>
    <w:rsid w:val="008D1265"/>
    <w:rsid w:val="008D14A6"/>
    <w:rsid w:val="008D1500"/>
    <w:rsid w:val="008D159D"/>
    <w:rsid w:val="008D15EE"/>
    <w:rsid w:val="008D1658"/>
    <w:rsid w:val="008D16CB"/>
    <w:rsid w:val="008D19C9"/>
    <w:rsid w:val="008D1BD2"/>
    <w:rsid w:val="008D1C37"/>
    <w:rsid w:val="008D1CE2"/>
    <w:rsid w:val="008D1D4D"/>
    <w:rsid w:val="008D1D73"/>
    <w:rsid w:val="008D1DFC"/>
    <w:rsid w:val="008D20AC"/>
    <w:rsid w:val="008D20DF"/>
    <w:rsid w:val="008D21C1"/>
    <w:rsid w:val="008D21CA"/>
    <w:rsid w:val="008D2200"/>
    <w:rsid w:val="008D22E7"/>
    <w:rsid w:val="008D2337"/>
    <w:rsid w:val="008D2398"/>
    <w:rsid w:val="008D23C9"/>
    <w:rsid w:val="008D25E4"/>
    <w:rsid w:val="008D26A3"/>
    <w:rsid w:val="008D2863"/>
    <w:rsid w:val="008D2B04"/>
    <w:rsid w:val="008D2B95"/>
    <w:rsid w:val="008D2BB9"/>
    <w:rsid w:val="008D2C6D"/>
    <w:rsid w:val="008D2C7B"/>
    <w:rsid w:val="008D2DDE"/>
    <w:rsid w:val="008D2E3E"/>
    <w:rsid w:val="008D2E6F"/>
    <w:rsid w:val="008D3296"/>
    <w:rsid w:val="008D35E0"/>
    <w:rsid w:val="008D39C5"/>
    <w:rsid w:val="008D3A12"/>
    <w:rsid w:val="008D3A9B"/>
    <w:rsid w:val="008D3B0B"/>
    <w:rsid w:val="008D3C0F"/>
    <w:rsid w:val="008D3F5D"/>
    <w:rsid w:val="008D3F88"/>
    <w:rsid w:val="008D4407"/>
    <w:rsid w:val="008D47FD"/>
    <w:rsid w:val="008D4CC4"/>
    <w:rsid w:val="008D4CF5"/>
    <w:rsid w:val="008D4EF5"/>
    <w:rsid w:val="008D4F0F"/>
    <w:rsid w:val="008D4FEA"/>
    <w:rsid w:val="008D500A"/>
    <w:rsid w:val="008D503C"/>
    <w:rsid w:val="008D5263"/>
    <w:rsid w:val="008D5350"/>
    <w:rsid w:val="008D53AF"/>
    <w:rsid w:val="008D5441"/>
    <w:rsid w:val="008D546E"/>
    <w:rsid w:val="008D5540"/>
    <w:rsid w:val="008D5624"/>
    <w:rsid w:val="008D581C"/>
    <w:rsid w:val="008D588A"/>
    <w:rsid w:val="008D5891"/>
    <w:rsid w:val="008D5B40"/>
    <w:rsid w:val="008D602D"/>
    <w:rsid w:val="008D683B"/>
    <w:rsid w:val="008D6953"/>
    <w:rsid w:val="008D6A9C"/>
    <w:rsid w:val="008D6CE8"/>
    <w:rsid w:val="008D6DB8"/>
    <w:rsid w:val="008D6F79"/>
    <w:rsid w:val="008D728D"/>
    <w:rsid w:val="008D729C"/>
    <w:rsid w:val="008D7451"/>
    <w:rsid w:val="008D7941"/>
    <w:rsid w:val="008D79FB"/>
    <w:rsid w:val="008D7A21"/>
    <w:rsid w:val="008D7A29"/>
    <w:rsid w:val="008D7A2D"/>
    <w:rsid w:val="008D7C5E"/>
    <w:rsid w:val="008E0270"/>
    <w:rsid w:val="008E02A9"/>
    <w:rsid w:val="008E02D1"/>
    <w:rsid w:val="008E0ABB"/>
    <w:rsid w:val="008E0AD7"/>
    <w:rsid w:val="008E0BE2"/>
    <w:rsid w:val="008E0C7F"/>
    <w:rsid w:val="008E0C96"/>
    <w:rsid w:val="008E0C9C"/>
    <w:rsid w:val="008E0D26"/>
    <w:rsid w:val="008E191D"/>
    <w:rsid w:val="008E1A0B"/>
    <w:rsid w:val="008E1A6B"/>
    <w:rsid w:val="008E1A72"/>
    <w:rsid w:val="008E1D40"/>
    <w:rsid w:val="008E1D68"/>
    <w:rsid w:val="008E1D89"/>
    <w:rsid w:val="008E1D8B"/>
    <w:rsid w:val="008E2034"/>
    <w:rsid w:val="008E2097"/>
    <w:rsid w:val="008E2841"/>
    <w:rsid w:val="008E28E1"/>
    <w:rsid w:val="008E2987"/>
    <w:rsid w:val="008E29D1"/>
    <w:rsid w:val="008E2C76"/>
    <w:rsid w:val="008E2D27"/>
    <w:rsid w:val="008E2F71"/>
    <w:rsid w:val="008E31F4"/>
    <w:rsid w:val="008E338A"/>
    <w:rsid w:val="008E35A0"/>
    <w:rsid w:val="008E3817"/>
    <w:rsid w:val="008E3864"/>
    <w:rsid w:val="008E3B43"/>
    <w:rsid w:val="008E3D82"/>
    <w:rsid w:val="008E3E3E"/>
    <w:rsid w:val="008E4110"/>
    <w:rsid w:val="008E420C"/>
    <w:rsid w:val="008E47A2"/>
    <w:rsid w:val="008E483A"/>
    <w:rsid w:val="008E4979"/>
    <w:rsid w:val="008E4B53"/>
    <w:rsid w:val="008E4BC8"/>
    <w:rsid w:val="008E4BE9"/>
    <w:rsid w:val="008E4E6D"/>
    <w:rsid w:val="008E5250"/>
    <w:rsid w:val="008E52DF"/>
    <w:rsid w:val="008E539A"/>
    <w:rsid w:val="008E559C"/>
    <w:rsid w:val="008E55AC"/>
    <w:rsid w:val="008E57EA"/>
    <w:rsid w:val="008E58BE"/>
    <w:rsid w:val="008E58FE"/>
    <w:rsid w:val="008E59FD"/>
    <w:rsid w:val="008E5CDF"/>
    <w:rsid w:val="008E5CE9"/>
    <w:rsid w:val="008E5ECF"/>
    <w:rsid w:val="008E5F5B"/>
    <w:rsid w:val="008E61C6"/>
    <w:rsid w:val="008E61DB"/>
    <w:rsid w:val="008E6388"/>
    <w:rsid w:val="008E658D"/>
    <w:rsid w:val="008E67CB"/>
    <w:rsid w:val="008E68A7"/>
    <w:rsid w:val="008E68AC"/>
    <w:rsid w:val="008E698F"/>
    <w:rsid w:val="008E6E5E"/>
    <w:rsid w:val="008E7066"/>
    <w:rsid w:val="008E71C5"/>
    <w:rsid w:val="008E74C0"/>
    <w:rsid w:val="008E74D0"/>
    <w:rsid w:val="008E789E"/>
    <w:rsid w:val="008E79FF"/>
    <w:rsid w:val="008E7C64"/>
    <w:rsid w:val="008E7CC0"/>
    <w:rsid w:val="008E7CD5"/>
    <w:rsid w:val="008E7D03"/>
    <w:rsid w:val="008E7FAF"/>
    <w:rsid w:val="008F02D9"/>
    <w:rsid w:val="008F04C6"/>
    <w:rsid w:val="008F0592"/>
    <w:rsid w:val="008F09B2"/>
    <w:rsid w:val="008F0C93"/>
    <w:rsid w:val="008F0D82"/>
    <w:rsid w:val="008F0EBC"/>
    <w:rsid w:val="008F1321"/>
    <w:rsid w:val="008F1355"/>
    <w:rsid w:val="008F1474"/>
    <w:rsid w:val="008F153A"/>
    <w:rsid w:val="008F154C"/>
    <w:rsid w:val="008F1648"/>
    <w:rsid w:val="008F16E7"/>
    <w:rsid w:val="008F170B"/>
    <w:rsid w:val="008F175B"/>
    <w:rsid w:val="008F1977"/>
    <w:rsid w:val="008F1995"/>
    <w:rsid w:val="008F1A91"/>
    <w:rsid w:val="008F1B40"/>
    <w:rsid w:val="008F1B6F"/>
    <w:rsid w:val="008F1BAD"/>
    <w:rsid w:val="008F1C99"/>
    <w:rsid w:val="008F1DF7"/>
    <w:rsid w:val="008F1E14"/>
    <w:rsid w:val="008F1EFA"/>
    <w:rsid w:val="008F2274"/>
    <w:rsid w:val="008F234A"/>
    <w:rsid w:val="008F2450"/>
    <w:rsid w:val="008F249E"/>
    <w:rsid w:val="008F2648"/>
    <w:rsid w:val="008F2671"/>
    <w:rsid w:val="008F2681"/>
    <w:rsid w:val="008F27AD"/>
    <w:rsid w:val="008F281C"/>
    <w:rsid w:val="008F2924"/>
    <w:rsid w:val="008F298E"/>
    <w:rsid w:val="008F2BD4"/>
    <w:rsid w:val="008F2BFB"/>
    <w:rsid w:val="008F2C8A"/>
    <w:rsid w:val="008F2C97"/>
    <w:rsid w:val="008F2DD1"/>
    <w:rsid w:val="008F31E9"/>
    <w:rsid w:val="008F327F"/>
    <w:rsid w:val="008F340F"/>
    <w:rsid w:val="008F3537"/>
    <w:rsid w:val="008F354A"/>
    <w:rsid w:val="008F35DB"/>
    <w:rsid w:val="008F35E6"/>
    <w:rsid w:val="008F3827"/>
    <w:rsid w:val="008F38B2"/>
    <w:rsid w:val="008F3911"/>
    <w:rsid w:val="008F3A02"/>
    <w:rsid w:val="008F3AEE"/>
    <w:rsid w:val="008F3EE5"/>
    <w:rsid w:val="008F4046"/>
    <w:rsid w:val="008F4257"/>
    <w:rsid w:val="008F46DD"/>
    <w:rsid w:val="008F46F6"/>
    <w:rsid w:val="008F480E"/>
    <w:rsid w:val="008F490F"/>
    <w:rsid w:val="008F49E6"/>
    <w:rsid w:val="008F4A5A"/>
    <w:rsid w:val="008F4AF8"/>
    <w:rsid w:val="008F4BDF"/>
    <w:rsid w:val="008F4C50"/>
    <w:rsid w:val="008F4E83"/>
    <w:rsid w:val="008F5016"/>
    <w:rsid w:val="008F50A1"/>
    <w:rsid w:val="008F514A"/>
    <w:rsid w:val="008F5361"/>
    <w:rsid w:val="008F5378"/>
    <w:rsid w:val="008F56FB"/>
    <w:rsid w:val="008F576C"/>
    <w:rsid w:val="008F5784"/>
    <w:rsid w:val="008F595D"/>
    <w:rsid w:val="008F599C"/>
    <w:rsid w:val="008F59CD"/>
    <w:rsid w:val="008F5ADD"/>
    <w:rsid w:val="008F5EEF"/>
    <w:rsid w:val="008F5EFE"/>
    <w:rsid w:val="008F5F87"/>
    <w:rsid w:val="008F60D6"/>
    <w:rsid w:val="008F6168"/>
    <w:rsid w:val="008F6390"/>
    <w:rsid w:val="008F64C9"/>
    <w:rsid w:val="008F6679"/>
    <w:rsid w:val="008F673E"/>
    <w:rsid w:val="008F6905"/>
    <w:rsid w:val="008F696E"/>
    <w:rsid w:val="008F6A73"/>
    <w:rsid w:val="008F6A84"/>
    <w:rsid w:val="008F6EAD"/>
    <w:rsid w:val="008F6EBC"/>
    <w:rsid w:val="008F6FF6"/>
    <w:rsid w:val="008F705A"/>
    <w:rsid w:val="008F711A"/>
    <w:rsid w:val="008F7182"/>
    <w:rsid w:val="008F730A"/>
    <w:rsid w:val="008F7486"/>
    <w:rsid w:val="008F748F"/>
    <w:rsid w:val="008F7596"/>
    <w:rsid w:val="008F7656"/>
    <w:rsid w:val="008F79BB"/>
    <w:rsid w:val="008F79C4"/>
    <w:rsid w:val="008F7A2E"/>
    <w:rsid w:val="008F7AB7"/>
    <w:rsid w:val="008F7B2E"/>
    <w:rsid w:val="008F7C33"/>
    <w:rsid w:val="008F7C82"/>
    <w:rsid w:val="008F7CCB"/>
    <w:rsid w:val="009005ED"/>
    <w:rsid w:val="00900606"/>
    <w:rsid w:val="00900688"/>
    <w:rsid w:val="009007DE"/>
    <w:rsid w:val="0090088A"/>
    <w:rsid w:val="00900A34"/>
    <w:rsid w:val="00900CCE"/>
    <w:rsid w:val="00900D2F"/>
    <w:rsid w:val="00900E2F"/>
    <w:rsid w:val="00900ED7"/>
    <w:rsid w:val="00900F71"/>
    <w:rsid w:val="00900FDA"/>
    <w:rsid w:val="009010B0"/>
    <w:rsid w:val="00901303"/>
    <w:rsid w:val="00901752"/>
    <w:rsid w:val="009018C2"/>
    <w:rsid w:val="00901968"/>
    <w:rsid w:val="00901A65"/>
    <w:rsid w:val="00901B3D"/>
    <w:rsid w:val="00901CB6"/>
    <w:rsid w:val="00901D1D"/>
    <w:rsid w:val="00901FB6"/>
    <w:rsid w:val="009024F8"/>
    <w:rsid w:val="009026A3"/>
    <w:rsid w:val="009027E5"/>
    <w:rsid w:val="009028D8"/>
    <w:rsid w:val="00902A63"/>
    <w:rsid w:val="00902BA1"/>
    <w:rsid w:val="00902C28"/>
    <w:rsid w:val="00902CC7"/>
    <w:rsid w:val="00902E4A"/>
    <w:rsid w:val="0090306A"/>
    <w:rsid w:val="009030EB"/>
    <w:rsid w:val="0090328B"/>
    <w:rsid w:val="009032D1"/>
    <w:rsid w:val="009032FD"/>
    <w:rsid w:val="0090336E"/>
    <w:rsid w:val="009034BB"/>
    <w:rsid w:val="009034DC"/>
    <w:rsid w:val="00903504"/>
    <w:rsid w:val="009035F2"/>
    <w:rsid w:val="009036C1"/>
    <w:rsid w:val="0090372E"/>
    <w:rsid w:val="00903749"/>
    <w:rsid w:val="00903C2C"/>
    <w:rsid w:val="00903C74"/>
    <w:rsid w:val="00903DE0"/>
    <w:rsid w:val="00903F19"/>
    <w:rsid w:val="00903F91"/>
    <w:rsid w:val="00903FE9"/>
    <w:rsid w:val="00904375"/>
    <w:rsid w:val="00904406"/>
    <w:rsid w:val="00904798"/>
    <w:rsid w:val="0090489B"/>
    <w:rsid w:val="009049E9"/>
    <w:rsid w:val="00904BDB"/>
    <w:rsid w:val="00904E90"/>
    <w:rsid w:val="00904EDB"/>
    <w:rsid w:val="00904F1E"/>
    <w:rsid w:val="00905132"/>
    <w:rsid w:val="009052B4"/>
    <w:rsid w:val="009053BF"/>
    <w:rsid w:val="00905619"/>
    <w:rsid w:val="009056B0"/>
    <w:rsid w:val="00905866"/>
    <w:rsid w:val="00905A8D"/>
    <w:rsid w:val="00905AF4"/>
    <w:rsid w:val="00905B93"/>
    <w:rsid w:val="00905DB6"/>
    <w:rsid w:val="00905E47"/>
    <w:rsid w:val="00905E59"/>
    <w:rsid w:val="00905F1A"/>
    <w:rsid w:val="00906067"/>
    <w:rsid w:val="00906118"/>
    <w:rsid w:val="00906132"/>
    <w:rsid w:val="00906212"/>
    <w:rsid w:val="00906257"/>
    <w:rsid w:val="009062FE"/>
    <w:rsid w:val="009063ED"/>
    <w:rsid w:val="00906692"/>
    <w:rsid w:val="009066FF"/>
    <w:rsid w:val="0090685C"/>
    <w:rsid w:val="009069AC"/>
    <w:rsid w:val="00906C9D"/>
    <w:rsid w:val="00906DC5"/>
    <w:rsid w:val="00906DCC"/>
    <w:rsid w:val="00906E44"/>
    <w:rsid w:val="00906EEF"/>
    <w:rsid w:val="00906FB0"/>
    <w:rsid w:val="00907073"/>
    <w:rsid w:val="009071AB"/>
    <w:rsid w:val="009072B0"/>
    <w:rsid w:val="0090748D"/>
    <w:rsid w:val="009075F7"/>
    <w:rsid w:val="0090777E"/>
    <w:rsid w:val="009079BD"/>
    <w:rsid w:val="009079CE"/>
    <w:rsid w:val="00907A02"/>
    <w:rsid w:val="00907B6D"/>
    <w:rsid w:val="00907BED"/>
    <w:rsid w:val="00907DBA"/>
    <w:rsid w:val="00910048"/>
    <w:rsid w:val="0091030C"/>
    <w:rsid w:val="00910313"/>
    <w:rsid w:val="00910411"/>
    <w:rsid w:val="009104BD"/>
    <w:rsid w:val="00910588"/>
    <w:rsid w:val="00910620"/>
    <w:rsid w:val="0091081E"/>
    <w:rsid w:val="00910920"/>
    <w:rsid w:val="00910AEF"/>
    <w:rsid w:val="00910EA0"/>
    <w:rsid w:val="00910EC7"/>
    <w:rsid w:val="00910F8A"/>
    <w:rsid w:val="00910F98"/>
    <w:rsid w:val="00911055"/>
    <w:rsid w:val="00911291"/>
    <w:rsid w:val="009113DB"/>
    <w:rsid w:val="00911402"/>
    <w:rsid w:val="00911976"/>
    <w:rsid w:val="009119F4"/>
    <w:rsid w:val="00911A60"/>
    <w:rsid w:val="00911DB0"/>
    <w:rsid w:val="00911FD8"/>
    <w:rsid w:val="009120CF"/>
    <w:rsid w:val="009122C6"/>
    <w:rsid w:val="009122EC"/>
    <w:rsid w:val="00912552"/>
    <w:rsid w:val="0091268A"/>
    <w:rsid w:val="00912706"/>
    <w:rsid w:val="009128BA"/>
    <w:rsid w:val="00912929"/>
    <w:rsid w:val="00912AE6"/>
    <w:rsid w:val="00912CAB"/>
    <w:rsid w:val="00912D5C"/>
    <w:rsid w:val="00912D6B"/>
    <w:rsid w:val="00912D76"/>
    <w:rsid w:val="00912E60"/>
    <w:rsid w:val="00912F5E"/>
    <w:rsid w:val="00912F68"/>
    <w:rsid w:val="00913013"/>
    <w:rsid w:val="00913244"/>
    <w:rsid w:val="009132E3"/>
    <w:rsid w:val="0091339D"/>
    <w:rsid w:val="009134D0"/>
    <w:rsid w:val="00913501"/>
    <w:rsid w:val="009138BE"/>
    <w:rsid w:val="00913B31"/>
    <w:rsid w:val="00913EF7"/>
    <w:rsid w:val="00914132"/>
    <w:rsid w:val="00914260"/>
    <w:rsid w:val="00914289"/>
    <w:rsid w:val="009144C3"/>
    <w:rsid w:val="009146FB"/>
    <w:rsid w:val="009147EA"/>
    <w:rsid w:val="00914835"/>
    <w:rsid w:val="00914ACA"/>
    <w:rsid w:val="00914ADA"/>
    <w:rsid w:val="00914E51"/>
    <w:rsid w:val="00915170"/>
    <w:rsid w:val="00915358"/>
    <w:rsid w:val="0091557E"/>
    <w:rsid w:val="0091594E"/>
    <w:rsid w:val="00915958"/>
    <w:rsid w:val="00915AD3"/>
    <w:rsid w:val="00915B12"/>
    <w:rsid w:val="00915B71"/>
    <w:rsid w:val="00916094"/>
    <w:rsid w:val="00916233"/>
    <w:rsid w:val="0091628C"/>
    <w:rsid w:val="0091634F"/>
    <w:rsid w:val="00916490"/>
    <w:rsid w:val="009164B3"/>
    <w:rsid w:val="00916713"/>
    <w:rsid w:val="0091678B"/>
    <w:rsid w:val="0091680F"/>
    <w:rsid w:val="00916A04"/>
    <w:rsid w:val="00916A42"/>
    <w:rsid w:val="00916DB8"/>
    <w:rsid w:val="00916E30"/>
    <w:rsid w:val="00916F6D"/>
    <w:rsid w:val="00916F95"/>
    <w:rsid w:val="0091717F"/>
    <w:rsid w:val="0091736E"/>
    <w:rsid w:val="00917529"/>
    <w:rsid w:val="0091756E"/>
    <w:rsid w:val="009176E1"/>
    <w:rsid w:val="0091780B"/>
    <w:rsid w:val="0091794E"/>
    <w:rsid w:val="009179DD"/>
    <w:rsid w:val="00917AA5"/>
    <w:rsid w:val="00917B00"/>
    <w:rsid w:val="00917B22"/>
    <w:rsid w:val="009200EE"/>
    <w:rsid w:val="0092015F"/>
    <w:rsid w:val="00920286"/>
    <w:rsid w:val="0092034C"/>
    <w:rsid w:val="00920584"/>
    <w:rsid w:val="009205D5"/>
    <w:rsid w:val="0092066C"/>
    <w:rsid w:val="009208A7"/>
    <w:rsid w:val="009208F5"/>
    <w:rsid w:val="0092092C"/>
    <w:rsid w:val="009209E7"/>
    <w:rsid w:val="00920B06"/>
    <w:rsid w:val="00920C05"/>
    <w:rsid w:val="00920C4B"/>
    <w:rsid w:val="00920EA7"/>
    <w:rsid w:val="00920F29"/>
    <w:rsid w:val="0092109A"/>
    <w:rsid w:val="00921123"/>
    <w:rsid w:val="009211F4"/>
    <w:rsid w:val="009214D5"/>
    <w:rsid w:val="00921F44"/>
    <w:rsid w:val="00921FB1"/>
    <w:rsid w:val="00921FEC"/>
    <w:rsid w:val="00921FF8"/>
    <w:rsid w:val="0092202B"/>
    <w:rsid w:val="009222AA"/>
    <w:rsid w:val="00922332"/>
    <w:rsid w:val="009225D1"/>
    <w:rsid w:val="00922D17"/>
    <w:rsid w:val="00922D3D"/>
    <w:rsid w:val="00922FA3"/>
    <w:rsid w:val="0092313C"/>
    <w:rsid w:val="00923208"/>
    <w:rsid w:val="00923256"/>
    <w:rsid w:val="0092332C"/>
    <w:rsid w:val="0092345B"/>
    <w:rsid w:val="00923502"/>
    <w:rsid w:val="00923707"/>
    <w:rsid w:val="0092383A"/>
    <w:rsid w:val="0092394F"/>
    <w:rsid w:val="00923C08"/>
    <w:rsid w:val="00923E96"/>
    <w:rsid w:val="00923EA5"/>
    <w:rsid w:val="00923EEF"/>
    <w:rsid w:val="009241BF"/>
    <w:rsid w:val="0092420A"/>
    <w:rsid w:val="009242CA"/>
    <w:rsid w:val="0092444B"/>
    <w:rsid w:val="00924499"/>
    <w:rsid w:val="009246B9"/>
    <w:rsid w:val="00924716"/>
    <w:rsid w:val="00924748"/>
    <w:rsid w:val="009247CA"/>
    <w:rsid w:val="00924838"/>
    <w:rsid w:val="00924A56"/>
    <w:rsid w:val="00924A7F"/>
    <w:rsid w:val="00924B47"/>
    <w:rsid w:val="00924B86"/>
    <w:rsid w:val="00924BD6"/>
    <w:rsid w:val="00924C20"/>
    <w:rsid w:val="00924C4D"/>
    <w:rsid w:val="00924C4E"/>
    <w:rsid w:val="00924E0F"/>
    <w:rsid w:val="00924FCC"/>
    <w:rsid w:val="009250CD"/>
    <w:rsid w:val="00925246"/>
    <w:rsid w:val="00925768"/>
    <w:rsid w:val="009257C7"/>
    <w:rsid w:val="00925832"/>
    <w:rsid w:val="0092592B"/>
    <w:rsid w:val="00925945"/>
    <w:rsid w:val="00925A9F"/>
    <w:rsid w:val="00925B49"/>
    <w:rsid w:val="00926188"/>
    <w:rsid w:val="00926403"/>
    <w:rsid w:val="009267CC"/>
    <w:rsid w:val="009269EF"/>
    <w:rsid w:val="00926A45"/>
    <w:rsid w:val="00926D85"/>
    <w:rsid w:val="009270AC"/>
    <w:rsid w:val="009270F8"/>
    <w:rsid w:val="0092733C"/>
    <w:rsid w:val="00927530"/>
    <w:rsid w:val="0092758C"/>
    <w:rsid w:val="0092770B"/>
    <w:rsid w:val="00927998"/>
    <w:rsid w:val="0092799E"/>
    <w:rsid w:val="00927CC8"/>
    <w:rsid w:val="00927D51"/>
    <w:rsid w:val="00927FB6"/>
    <w:rsid w:val="00927FCA"/>
    <w:rsid w:val="00927FFE"/>
    <w:rsid w:val="0093001E"/>
    <w:rsid w:val="00930031"/>
    <w:rsid w:val="00930239"/>
    <w:rsid w:val="00930273"/>
    <w:rsid w:val="009303F7"/>
    <w:rsid w:val="00930A28"/>
    <w:rsid w:val="00930A8D"/>
    <w:rsid w:val="00930AE5"/>
    <w:rsid w:val="00930EFD"/>
    <w:rsid w:val="009310A2"/>
    <w:rsid w:val="00931293"/>
    <w:rsid w:val="00931297"/>
    <w:rsid w:val="00931321"/>
    <w:rsid w:val="009313E1"/>
    <w:rsid w:val="009315F9"/>
    <w:rsid w:val="00931740"/>
    <w:rsid w:val="00931A48"/>
    <w:rsid w:val="00931B2E"/>
    <w:rsid w:val="00931E11"/>
    <w:rsid w:val="00931E2D"/>
    <w:rsid w:val="00931F0A"/>
    <w:rsid w:val="00932150"/>
    <w:rsid w:val="0093217B"/>
    <w:rsid w:val="00932272"/>
    <w:rsid w:val="009323D0"/>
    <w:rsid w:val="00932483"/>
    <w:rsid w:val="009324E8"/>
    <w:rsid w:val="0093260A"/>
    <w:rsid w:val="00932654"/>
    <w:rsid w:val="009327A7"/>
    <w:rsid w:val="00932862"/>
    <w:rsid w:val="00932B98"/>
    <w:rsid w:val="00932D67"/>
    <w:rsid w:val="00932D93"/>
    <w:rsid w:val="009331B3"/>
    <w:rsid w:val="0093325E"/>
    <w:rsid w:val="009334B9"/>
    <w:rsid w:val="009338DD"/>
    <w:rsid w:val="0093395B"/>
    <w:rsid w:val="00933C35"/>
    <w:rsid w:val="00933C53"/>
    <w:rsid w:val="00933EAE"/>
    <w:rsid w:val="00934025"/>
    <w:rsid w:val="00934273"/>
    <w:rsid w:val="009342F1"/>
    <w:rsid w:val="0093441C"/>
    <w:rsid w:val="00934804"/>
    <w:rsid w:val="00934837"/>
    <w:rsid w:val="00934843"/>
    <w:rsid w:val="00934890"/>
    <w:rsid w:val="009349B9"/>
    <w:rsid w:val="00934A1D"/>
    <w:rsid w:val="00934AC5"/>
    <w:rsid w:val="00934BDA"/>
    <w:rsid w:val="00934CA5"/>
    <w:rsid w:val="00934E73"/>
    <w:rsid w:val="00934F99"/>
    <w:rsid w:val="00935173"/>
    <w:rsid w:val="0093519B"/>
    <w:rsid w:val="0093528A"/>
    <w:rsid w:val="00935431"/>
    <w:rsid w:val="0093546D"/>
    <w:rsid w:val="0093554C"/>
    <w:rsid w:val="00935609"/>
    <w:rsid w:val="0093577C"/>
    <w:rsid w:val="009357B7"/>
    <w:rsid w:val="009357E7"/>
    <w:rsid w:val="0093587B"/>
    <w:rsid w:val="009359B9"/>
    <w:rsid w:val="009359E1"/>
    <w:rsid w:val="00935BC3"/>
    <w:rsid w:val="00935D0A"/>
    <w:rsid w:val="00935D60"/>
    <w:rsid w:val="00935D6F"/>
    <w:rsid w:val="00935DC3"/>
    <w:rsid w:val="00935DC5"/>
    <w:rsid w:val="009362E8"/>
    <w:rsid w:val="0093630C"/>
    <w:rsid w:val="009364DE"/>
    <w:rsid w:val="009368E2"/>
    <w:rsid w:val="009369B3"/>
    <w:rsid w:val="00936A60"/>
    <w:rsid w:val="00936EA9"/>
    <w:rsid w:val="00936F7F"/>
    <w:rsid w:val="00937153"/>
    <w:rsid w:val="00937248"/>
    <w:rsid w:val="009372E5"/>
    <w:rsid w:val="00937445"/>
    <w:rsid w:val="00937601"/>
    <w:rsid w:val="00937789"/>
    <w:rsid w:val="00937A53"/>
    <w:rsid w:val="00937BAD"/>
    <w:rsid w:val="00937CDE"/>
    <w:rsid w:val="00937D34"/>
    <w:rsid w:val="00937D83"/>
    <w:rsid w:val="00937DE3"/>
    <w:rsid w:val="00937FBE"/>
    <w:rsid w:val="0094001A"/>
    <w:rsid w:val="00940155"/>
    <w:rsid w:val="009402C4"/>
    <w:rsid w:val="00940495"/>
    <w:rsid w:val="009405F5"/>
    <w:rsid w:val="00940C57"/>
    <w:rsid w:val="00940C97"/>
    <w:rsid w:val="00940D37"/>
    <w:rsid w:val="00940EBA"/>
    <w:rsid w:val="00940F9B"/>
    <w:rsid w:val="009410A2"/>
    <w:rsid w:val="0094124E"/>
    <w:rsid w:val="009414C3"/>
    <w:rsid w:val="0094160C"/>
    <w:rsid w:val="0094163E"/>
    <w:rsid w:val="009416BF"/>
    <w:rsid w:val="0094170C"/>
    <w:rsid w:val="009419AF"/>
    <w:rsid w:val="00941AFC"/>
    <w:rsid w:val="00941EEB"/>
    <w:rsid w:val="00941EF6"/>
    <w:rsid w:val="00941FCF"/>
    <w:rsid w:val="0094213C"/>
    <w:rsid w:val="00942162"/>
    <w:rsid w:val="009421B5"/>
    <w:rsid w:val="009424EA"/>
    <w:rsid w:val="00942586"/>
    <w:rsid w:val="0094264E"/>
    <w:rsid w:val="009427D6"/>
    <w:rsid w:val="0094289C"/>
    <w:rsid w:val="0094295B"/>
    <w:rsid w:val="00942967"/>
    <w:rsid w:val="00942B1F"/>
    <w:rsid w:val="00942BC4"/>
    <w:rsid w:val="0094326D"/>
    <w:rsid w:val="00943743"/>
    <w:rsid w:val="00943756"/>
    <w:rsid w:val="009437BC"/>
    <w:rsid w:val="00943975"/>
    <w:rsid w:val="00943AC0"/>
    <w:rsid w:val="00943B1B"/>
    <w:rsid w:val="00943CBC"/>
    <w:rsid w:val="00943D91"/>
    <w:rsid w:val="00943DEE"/>
    <w:rsid w:val="00943E7A"/>
    <w:rsid w:val="00943EEB"/>
    <w:rsid w:val="00944270"/>
    <w:rsid w:val="00944520"/>
    <w:rsid w:val="009445C1"/>
    <w:rsid w:val="00944666"/>
    <w:rsid w:val="009447BB"/>
    <w:rsid w:val="009448D2"/>
    <w:rsid w:val="009448E5"/>
    <w:rsid w:val="00944C48"/>
    <w:rsid w:val="00944C85"/>
    <w:rsid w:val="00944D55"/>
    <w:rsid w:val="009450CB"/>
    <w:rsid w:val="009451CF"/>
    <w:rsid w:val="00945496"/>
    <w:rsid w:val="0094572F"/>
    <w:rsid w:val="009457ED"/>
    <w:rsid w:val="0094582A"/>
    <w:rsid w:val="0094583B"/>
    <w:rsid w:val="00945998"/>
    <w:rsid w:val="009459B0"/>
    <w:rsid w:val="00945A10"/>
    <w:rsid w:val="00945A6D"/>
    <w:rsid w:val="00945AAB"/>
    <w:rsid w:val="00945B50"/>
    <w:rsid w:val="00945C6C"/>
    <w:rsid w:val="00945D93"/>
    <w:rsid w:val="00945E71"/>
    <w:rsid w:val="009460DE"/>
    <w:rsid w:val="00946142"/>
    <w:rsid w:val="009461A0"/>
    <w:rsid w:val="0094620B"/>
    <w:rsid w:val="0094626F"/>
    <w:rsid w:val="00946335"/>
    <w:rsid w:val="00946398"/>
    <w:rsid w:val="009464C5"/>
    <w:rsid w:val="00946528"/>
    <w:rsid w:val="00946881"/>
    <w:rsid w:val="00946A5D"/>
    <w:rsid w:val="00946BF9"/>
    <w:rsid w:val="00946C33"/>
    <w:rsid w:val="00946C38"/>
    <w:rsid w:val="00946E4B"/>
    <w:rsid w:val="00946ECA"/>
    <w:rsid w:val="00946EE0"/>
    <w:rsid w:val="00946F8C"/>
    <w:rsid w:val="009470CB"/>
    <w:rsid w:val="00947293"/>
    <w:rsid w:val="009472F7"/>
    <w:rsid w:val="0094731B"/>
    <w:rsid w:val="00947361"/>
    <w:rsid w:val="00947510"/>
    <w:rsid w:val="00947B38"/>
    <w:rsid w:val="00947BF0"/>
    <w:rsid w:val="00947D00"/>
    <w:rsid w:val="00947D75"/>
    <w:rsid w:val="00947DBD"/>
    <w:rsid w:val="00947E85"/>
    <w:rsid w:val="00947FB7"/>
    <w:rsid w:val="0094ED44"/>
    <w:rsid w:val="0095015B"/>
    <w:rsid w:val="009502CE"/>
    <w:rsid w:val="009503AB"/>
    <w:rsid w:val="009505EE"/>
    <w:rsid w:val="009506F9"/>
    <w:rsid w:val="00950710"/>
    <w:rsid w:val="00950873"/>
    <w:rsid w:val="009508D4"/>
    <w:rsid w:val="00950DDA"/>
    <w:rsid w:val="00950FA7"/>
    <w:rsid w:val="009513C4"/>
    <w:rsid w:val="009513C9"/>
    <w:rsid w:val="00951A6E"/>
    <w:rsid w:val="00951AC7"/>
    <w:rsid w:val="00951B11"/>
    <w:rsid w:val="00951BB6"/>
    <w:rsid w:val="00951C52"/>
    <w:rsid w:val="00951C55"/>
    <w:rsid w:val="00951E97"/>
    <w:rsid w:val="00952000"/>
    <w:rsid w:val="00952041"/>
    <w:rsid w:val="00952067"/>
    <w:rsid w:val="00952321"/>
    <w:rsid w:val="00952589"/>
    <w:rsid w:val="009525B1"/>
    <w:rsid w:val="009525B7"/>
    <w:rsid w:val="00952602"/>
    <w:rsid w:val="00952780"/>
    <w:rsid w:val="009528CC"/>
    <w:rsid w:val="00952A71"/>
    <w:rsid w:val="00952AB9"/>
    <w:rsid w:val="00952AE6"/>
    <w:rsid w:val="00952C01"/>
    <w:rsid w:val="00952C9C"/>
    <w:rsid w:val="00952CE7"/>
    <w:rsid w:val="00952D29"/>
    <w:rsid w:val="00952E09"/>
    <w:rsid w:val="00952F40"/>
    <w:rsid w:val="009530EE"/>
    <w:rsid w:val="00953245"/>
    <w:rsid w:val="009532E3"/>
    <w:rsid w:val="0095348C"/>
    <w:rsid w:val="009534F9"/>
    <w:rsid w:val="00953C2F"/>
    <w:rsid w:val="00953CE1"/>
    <w:rsid w:val="00953D6B"/>
    <w:rsid w:val="00953FFA"/>
    <w:rsid w:val="0095447D"/>
    <w:rsid w:val="009546C9"/>
    <w:rsid w:val="00954B3A"/>
    <w:rsid w:val="00954E65"/>
    <w:rsid w:val="00954F4F"/>
    <w:rsid w:val="009550FE"/>
    <w:rsid w:val="00955156"/>
    <w:rsid w:val="009556B4"/>
    <w:rsid w:val="009557D4"/>
    <w:rsid w:val="009558F4"/>
    <w:rsid w:val="00955B8D"/>
    <w:rsid w:val="00955C97"/>
    <w:rsid w:val="00955CE9"/>
    <w:rsid w:val="00955CF1"/>
    <w:rsid w:val="00955DC5"/>
    <w:rsid w:val="00955E55"/>
    <w:rsid w:val="00955F46"/>
    <w:rsid w:val="0095602A"/>
    <w:rsid w:val="009562BB"/>
    <w:rsid w:val="009563AF"/>
    <w:rsid w:val="009564DE"/>
    <w:rsid w:val="00956628"/>
    <w:rsid w:val="009567D2"/>
    <w:rsid w:val="009569B1"/>
    <w:rsid w:val="00956BA5"/>
    <w:rsid w:val="00956D27"/>
    <w:rsid w:val="00956DEC"/>
    <w:rsid w:val="00956F07"/>
    <w:rsid w:val="00956F60"/>
    <w:rsid w:val="009573D6"/>
    <w:rsid w:val="00957566"/>
    <w:rsid w:val="009579CF"/>
    <w:rsid w:val="009579EE"/>
    <w:rsid w:val="00957B68"/>
    <w:rsid w:val="00957C39"/>
    <w:rsid w:val="00957C70"/>
    <w:rsid w:val="0096009C"/>
    <w:rsid w:val="0096012D"/>
    <w:rsid w:val="009601CE"/>
    <w:rsid w:val="0096038B"/>
    <w:rsid w:val="009603EC"/>
    <w:rsid w:val="009604AE"/>
    <w:rsid w:val="00960625"/>
    <w:rsid w:val="009606E1"/>
    <w:rsid w:val="009607F2"/>
    <w:rsid w:val="00960E34"/>
    <w:rsid w:val="00961086"/>
    <w:rsid w:val="009610AB"/>
    <w:rsid w:val="009610F0"/>
    <w:rsid w:val="00961289"/>
    <w:rsid w:val="00961335"/>
    <w:rsid w:val="009617AB"/>
    <w:rsid w:val="0096181E"/>
    <w:rsid w:val="00961E89"/>
    <w:rsid w:val="00962200"/>
    <w:rsid w:val="00962490"/>
    <w:rsid w:val="009626D4"/>
    <w:rsid w:val="009627E7"/>
    <w:rsid w:val="00962993"/>
    <w:rsid w:val="00962B99"/>
    <w:rsid w:val="00962C11"/>
    <w:rsid w:val="00962CA5"/>
    <w:rsid w:val="00962D19"/>
    <w:rsid w:val="00962D9A"/>
    <w:rsid w:val="0096306C"/>
    <w:rsid w:val="009631B3"/>
    <w:rsid w:val="0096330D"/>
    <w:rsid w:val="009634CB"/>
    <w:rsid w:val="009636D8"/>
    <w:rsid w:val="00963736"/>
    <w:rsid w:val="00963855"/>
    <w:rsid w:val="009639AB"/>
    <w:rsid w:val="009639E9"/>
    <w:rsid w:val="00963B85"/>
    <w:rsid w:val="00963BAF"/>
    <w:rsid w:val="00963BBA"/>
    <w:rsid w:val="00963D16"/>
    <w:rsid w:val="00963FD2"/>
    <w:rsid w:val="00964086"/>
    <w:rsid w:val="009642AD"/>
    <w:rsid w:val="00964596"/>
    <w:rsid w:val="00964764"/>
    <w:rsid w:val="009647F7"/>
    <w:rsid w:val="00964C0F"/>
    <w:rsid w:val="00964C27"/>
    <w:rsid w:val="00964CC7"/>
    <w:rsid w:val="00964E4D"/>
    <w:rsid w:val="00964EE9"/>
    <w:rsid w:val="00964F78"/>
    <w:rsid w:val="00965002"/>
    <w:rsid w:val="00965165"/>
    <w:rsid w:val="009651CF"/>
    <w:rsid w:val="00965220"/>
    <w:rsid w:val="00965232"/>
    <w:rsid w:val="009653A4"/>
    <w:rsid w:val="00965408"/>
    <w:rsid w:val="0096543D"/>
    <w:rsid w:val="0096548C"/>
    <w:rsid w:val="0096554E"/>
    <w:rsid w:val="00965774"/>
    <w:rsid w:val="0096582A"/>
    <w:rsid w:val="0096592B"/>
    <w:rsid w:val="00965ED3"/>
    <w:rsid w:val="00965FCE"/>
    <w:rsid w:val="00965FE2"/>
    <w:rsid w:val="009660E6"/>
    <w:rsid w:val="009662C8"/>
    <w:rsid w:val="00966389"/>
    <w:rsid w:val="009663FC"/>
    <w:rsid w:val="00966408"/>
    <w:rsid w:val="0096654B"/>
    <w:rsid w:val="009665B7"/>
    <w:rsid w:val="00966634"/>
    <w:rsid w:val="00966646"/>
    <w:rsid w:val="00966978"/>
    <w:rsid w:val="009669A1"/>
    <w:rsid w:val="00966DF0"/>
    <w:rsid w:val="00966F54"/>
    <w:rsid w:val="00967159"/>
    <w:rsid w:val="00967242"/>
    <w:rsid w:val="00967283"/>
    <w:rsid w:val="00967442"/>
    <w:rsid w:val="0096758E"/>
    <w:rsid w:val="00967816"/>
    <w:rsid w:val="0096789D"/>
    <w:rsid w:val="00967E59"/>
    <w:rsid w:val="00970005"/>
    <w:rsid w:val="009700E6"/>
    <w:rsid w:val="009700F6"/>
    <w:rsid w:val="00970495"/>
    <w:rsid w:val="009704DD"/>
    <w:rsid w:val="009704E4"/>
    <w:rsid w:val="0097069D"/>
    <w:rsid w:val="00970948"/>
    <w:rsid w:val="0097098D"/>
    <w:rsid w:val="00970AA3"/>
    <w:rsid w:val="00970BB1"/>
    <w:rsid w:val="00970CFA"/>
    <w:rsid w:val="009710A6"/>
    <w:rsid w:val="0097147F"/>
    <w:rsid w:val="009714D3"/>
    <w:rsid w:val="009715A2"/>
    <w:rsid w:val="00971A3D"/>
    <w:rsid w:val="00971C50"/>
    <w:rsid w:val="00971D0E"/>
    <w:rsid w:val="00971F0D"/>
    <w:rsid w:val="00971F36"/>
    <w:rsid w:val="00971FA1"/>
    <w:rsid w:val="00972174"/>
    <w:rsid w:val="00972177"/>
    <w:rsid w:val="00972186"/>
    <w:rsid w:val="009723FB"/>
    <w:rsid w:val="00972623"/>
    <w:rsid w:val="00972684"/>
    <w:rsid w:val="00972698"/>
    <w:rsid w:val="00972712"/>
    <w:rsid w:val="00972883"/>
    <w:rsid w:val="00972A9B"/>
    <w:rsid w:val="00972CAE"/>
    <w:rsid w:val="00972DD0"/>
    <w:rsid w:val="00973242"/>
    <w:rsid w:val="0097329C"/>
    <w:rsid w:val="009733D8"/>
    <w:rsid w:val="009735C2"/>
    <w:rsid w:val="009736EE"/>
    <w:rsid w:val="00973A31"/>
    <w:rsid w:val="00973A43"/>
    <w:rsid w:val="00973A77"/>
    <w:rsid w:val="00973ABC"/>
    <w:rsid w:val="00973C12"/>
    <w:rsid w:val="00973DC0"/>
    <w:rsid w:val="00973FDE"/>
    <w:rsid w:val="009740D4"/>
    <w:rsid w:val="00974227"/>
    <w:rsid w:val="0097447E"/>
    <w:rsid w:val="009746E7"/>
    <w:rsid w:val="009749B5"/>
    <w:rsid w:val="00974A43"/>
    <w:rsid w:val="00974B4D"/>
    <w:rsid w:val="00974E0F"/>
    <w:rsid w:val="00975385"/>
    <w:rsid w:val="009754FC"/>
    <w:rsid w:val="0097577B"/>
    <w:rsid w:val="0097579B"/>
    <w:rsid w:val="00975A7F"/>
    <w:rsid w:val="00975B19"/>
    <w:rsid w:val="00975CD3"/>
    <w:rsid w:val="00975E61"/>
    <w:rsid w:val="00975F69"/>
    <w:rsid w:val="00975FE5"/>
    <w:rsid w:val="00976001"/>
    <w:rsid w:val="009760A6"/>
    <w:rsid w:val="009760F0"/>
    <w:rsid w:val="0097611F"/>
    <w:rsid w:val="00976159"/>
    <w:rsid w:val="0097635A"/>
    <w:rsid w:val="009763F2"/>
    <w:rsid w:val="00976404"/>
    <w:rsid w:val="00976579"/>
    <w:rsid w:val="00976596"/>
    <w:rsid w:val="009765DD"/>
    <w:rsid w:val="009766A9"/>
    <w:rsid w:val="009767ED"/>
    <w:rsid w:val="009769C6"/>
    <w:rsid w:val="00976B4D"/>
    <w:rsid w:val="00976B9C"/>
    <w:rsid w:val="00976BF2"/>
    <w:rsid w:val="00976CE1"/>
    <w:rsid w:val="00976E31"/>
    <w:rsid w:val="0097711C"/>
    <w:rsid w:val="0097739C"/>
    <w:rsid w:val="009773B8"/>
    <w:rsid w:val="0097743B"/>
    <w:rsid w:val="009776B3"/>
    <w:rsid w:val="00977B4B"/>
    <w:rsid w:val="00977C63"/>
    <w:rsid w:val="00977E19"/>
    <w:rsid w:val="00980087"/>
    <w:rsid w:val="00980261"/>
    <w:rsid w:val="00980334"/>
    <w:rsid w:val="0098057A"/>
    <w:rsid w:val="00980AE8"/>
    <w:rsid w:val="00980B82"/>
    <w:rsid w:val="00980C0B"/>
    <w:rsid w:val="00980C57"/>
    <w:rsid w:val="00980D63"/>
    <w:rsid w:val="00980E37"/>
    <w:rsid w:val="00980EDC"/>
    <w:rsid w:val="00980FAD"/>
    <w:rsid w:val="0098101D"/>
    <w:rsid w:val="00981130"/>
    <w:rsid w:val="0098169C"/>
    <w:rsid w:val="00981A8E"/>
    <w:rsid w:val="00981BCD"/>
    <w:rsid w:val="00981FB0"/>
    <w:rsid w:val="00981FCB"/>
    <w:rsid w:val="00982268"/>
    <w:rsid w:val="009823D7"/>
    <w:rsid w:val="009824BD"/>
    <w:rsid w:val="009824C1"/>
    <w:rsid w:val="00982730"/>
    <w:rsid w:val="009827C7"/>
    <w:rsid w:val="00982940"/>
    <w:rsid w:val="00982A39"/>
    <w:rsid w:val="00982DD4"/>
    <w:rsid w:val="00982EAE"/>
    <w:rsid w:val="00983019"/>
    <w:rsid w:val="00983189"/>
    <w:rsid w:val="0098323E"/>
    <w:rsid w:val="0098341A"/>
    <w:rsid w:val="00983580"/>
    <w:rsid w:val="00983A60"/>
    <w:rsid w:val="00983D7C"/>
    <w:rsid w:val="00983E27"/>
    <w:rsid w:val="00983E76"/>
    <w:rsid w:val="00984006"/>
    <w:rsid w:val="009841E6"/>
    <w:rsid w:val="0098431B"/>
    <w:rsid w:val="00984338"/>
    <w:rsid w:val="009843A3"/>
    <w:rsid w:val="009843CD"/>
    <w:rsid w:val="00984491"/>
    <w:rsid w:val="009844A4"/>
    <w:rsid w:val="0098458A"/>
    <w:rsid w:val="0098476C"/>
    <w:rsid w:val="009848F3"/>
    <w:rsid w:val="0098491C"/>
    <w:rsid w:val="009849F9"/>
    <w:rsid w:val="00984B63"/>
    <w:rsid w:val="00984D5F"/>
    <w:rsid w:val="00984E52"/>
    <w:rsid w:val="0098524F"/>
    <w:rsid w:val="0098548F"/>
    <w:rsid w:val="0098553F"/>
    <w:rsid w:val="00985584"/>
    <w:rsid w:val="00985767"/>
    <w:rsid w:val="009858E2"/>
    <w:rsid w:val="009859E0"/>
    <w:rsid w:val="00985CDC"/>
    <w:rsid w:val="00985DCB"/>
    <w:rsid w:val="00985F7A"/>
    <w:rsid w:val="00985F86"/>
    <w:rsid w:val="009860C3"/>
    <w:rsid w:val="00986371"/>
    <w:rsid w:val="00986509"/>
    <w:rsid w:val="0098658A"/>
    <w:rsid w:val="00986D7D"/>
    <w:rsid w:val="00986DEC"/>
    <w:rsid w:val="009870D3"/>
    <w:rsid w:val="0098748A"/>
    <w:rsid w:val="009875ED"/>
    <w:rsid w:val="00987749"/>
    <w:rsid w:val="009878AE"/>
    <w:rsid w:val="009879E9"/>
    <w:rsid w:val="00987ABE"/>
    <w:rsid w:val="00987AE1"/>
    <w:rsid w:val="00987C52"/>
    <w:rsid w:val="00987D0B"/>
    <w:rsid w:val="00987EBB"/>
    <w:rsid w:val="00987F9A"/>
    <w:rsid w:val="00990275"/>
    <w:rsid w:val="009903E0"/>
    <w:rsid w:val="00990538"/>
    <w:rsid w:val="009906C7"/>
    <w:rsid w:val="009906E3"/>
    <w:rsid w:val="009908D1"/>
    <w:rsid w:val="00990948"/>
    <w:rsid w:val="00990AF3"/>
    <w:rsid w:val="00990CFD"/>
    <w:rsid w:val="00990FD4"/>
    <w:rsid w:val="0099116A"/>
    <w:rsid w:val="00991206"/>
    <w:rsid w:val="00991236"/>
    <w:rsid w:val="0099123A"/>
    <w:rsid w:val="00991566"/>
    <w:rsid w:val="009916CD"/>
    <w:rsid w:val="00991888"/>
    <w:rsid w:val="009918FD"/>
    <w:rsid w:val="00991AE9"/>
    <w:rsid w:val="00991C80"/>
    <w:rsid w:val="00991F08"/>
    <w:rsid w:val="00992041"/>
    <w:rsid w:val="009921A7"/>
    <w:rsid w:val="0099224E"/>
    <w:rsid w:val="00992269"/>
    <w:rsid w:val="009922A6"/>
    <w:rsid w:val="009922CC"/>
    <w:rsid w:val="0099231F"/>
    <w:rsid w:val="00992322"/>
    <w:rsid w:val="00992561"/>
    <w:rsid w:val="009925EA"/>
    <w:rsid w:val="009926F0"/>
    <w:rsid w:val="00992769"/>
    <w:rsid w:val="009929DB"/>
    <w:rsid w:val="00992A42"/>
    <w:rsid w:val="00992B55"/>
    <w:rsid w:val="0099314C"/>
    <w:rsid w:val="0099336A"/>
    <w:rsid w:val="009934B1"/>
    <w:rsid w:val="0099355F"/>
    <w:rsid w:val="0099362C"/>
    <w:rsid w:val="00993659"/>
    <w:rsid w:val="00993700"/>
    <w:rsid w:val="00993728"/>
    <w:rsid w:val="0099376E"/>
    <w:rsid w:val="00993825"/>
    <w:rsid w:val="009938C2"/>
    <w:rsid w:val="00993911"/>
    <w:rsid w:val="00993A24"/>
    <w:rsid w:val="00993AC0"/>
    <w:rsid w:val="00993B09"/>
    <w:rsid w:val="00993B6B"/>
    <w:rsid w:val="00993B77"/>
    <w:rsid w:val="00993C3F"/>
    <w:rsid w:val="00993C95"/>
    <w:rsid w:val="00993DEA"/>
    <w:rsid w:val="00993FE0"/>
    <w:rsid w:val="0099425F"/>
    <w:rsid w:val="009944E9"/>
    <w:rsid w:val="0099466C"/>
    <w:rsid w:val="009946F2"/>
    <w:rsid w:val="00994AC2"/>
    <w:rsid w:val="00994B15"/>
    <w:rsid w:val="00994B42"/>
    <w:rsid w:val="00994BE5"/>
    <w:rsid w:val="00994D21"/>
    <w:rsid w:val="00994ECB"/>
    <w:rsid w:val="00995322"/>
    <w:rsid w:val="009954A7"/>
    <w:rsid w:val="009954BB"/>
    <w:rsid w:val="009956A9"/>
    <w:rsid w:val="009956BC"/>
    <w:rsid w:val="009957AE"/>
    <w:rsid w:val="009957F4"/>
    <w:rsid w:val="009958EC"/>
    <w:rsid w:val="0099590A"/>
    <w:rsid w:val="0099596B"/>
    <w:rsid w:val="00995AEF"/>
    <w:rsid w:val="00995CEF"/>
    <w:rsid w:val="00995D17"/>
    <w:rsid w:val="00995D63"/>
    <w:rsid w:val="00995D7E"/>
    <w:rsid w:val="00996011"/>
    <w:rsid w:val="00996059"/>
    <w:rsid w:val="009960C6"/>
    <w:rsid w:val="009961C9"/>
    <w:rsid w:val="009963B4"/>
    <w:rsid w:val="009963CD"/>
    <w:rsid w:val="00996463"/>
    <w:rsid w:val="009964DF"/>
    <w:rsid w:val="00996566"/>
    <w:rsid w:val="009965F8"/>
    <w:rsid w:val="00996667"/>
    <w:rsid w:val="00996AB5"/>
    <w:rsid w:val="00996B0F"/>
    <w:rsid w:val="00996BA0"/>
    <w:rsid w:val="00996C7C"/>
    <w:rsid w:val="00996D16"/>
    <w:rsid w:val="00996E24"/>
    <w:rsid w:val="00996EBB"/>
    <w:rsid w:val="00997326"/>
    <w:rsid w:val="009973E6"/>
    <w:rsid w:val="009974E7"/>
    <w:rsid w:val="00997682"/>
    <w:rsid w:val="009977DA"/>
    <w:rsid w:val="00997940"/>
    <w:rsid w:val="00997A8C"/>
    <w:rsid w:val="00997CD2"/>
    <w:rsid w:val="00997D27"/>
    <w:rsid w:val="00997FFE"/>
    <w:rsid w:val="009A04F9"/>
    <w:rsid w:val="009A063A"/>
    <w:rsid w:val="009A066A"/>
    <w:rsid w:val="009A076C"/>
    <w:rsid w:val="009A0779"/>
    <w:rsid w:val="009A0CCF"/>
    <w:rsid w:val="009A1077"/>
    <w:rsid w:val="009A10BE"/>
    <w:rsid w:val="009A1126"/>
    <w:rsid w:val="009A115A"/>
    <w:rsid w:val="009A1303"/>
    <w:rsid w:val="009A1431"/>
    <w:rsid w:val="009A1647"/>
    <w:rsid w:val="009A17B5"/>
    <w:rsid w:val="009A18D4"/>
    <w:rsid w:val="009A18F6"/>
    <w:rsid w:val="009A1B97"/>
    <w:rsid w:val="009A1F15"/>
    <w:rsid w:val="009A2213"/>
    <w:rsid w:val="009A2488"/>
    <w:rsid w:val="009A27FC"/>
    <w:rsid w:val="009A2841"/>
    <w:rsid w:val="009A2BD2"/>
    <w:rsid w:val="009A2C80"/>
    <w:rsid w:val="009A2C9C"/>
    <w:rsid w:val="009A2DDB"/>
    <w:rsid w:val="009A2E32"/>
    <w:rsid w:val="009A2E84"/>
    <w:rsid w:val="009A300D"/>
    <w:rsid w:val="009A31CF"/>
    <w:rsid w:val="009A3231"/>
    <w:rsid w:val="009A3CF5"/>
    <w:rsid w:val="009A3E10"/>
    <w:rsid w:val="009A3E8B"/>
    <w:rsid w:val="009A3F63"/>
    <w:rsid w:val="009A3F76"/>
    <w:rsid w:val="009A3FE1"/>
    <w:rsid w:val="009A4239"/>
    <w:rsid w:val="009A43BB"/>
    <w:rsid w:val="009A463C"/>
    <w:rsid w:val="009A4675"/>
    <w:rsid w:val="009A492B"/>
    <w:rsid w:val="009A4A1E"/>
    <w:rsid w:val="009A4C46"/>
    <w:rsid w:val="009A4E10"/>
    <w:rsid w:val="009A5B91"/>
    <w:rsid w:val="009A5C61"/>
    <w:rsid w:val="009A5DB0"/>
    <w:rsid w:val="009A5E90"/>
    <w:rsid w:val="009A612F"/>
    <w:rsid w:val="009A62B6"/>
    <w:rsid w:val="009A6306"/>
    <w:rsid w:val="009A63F7"/>
    <w:rsid w:val="009A6852"/>
    <w:rsid w:val="009A6940"/>
    <w:rsid w:val="009A6A78"/>
    <w:rsid w:val="009A6AB8"/>
    <w:rsid w:val="009A6D3A"/>
    <w:rsid w:val="009A6EB9"/>
    <w:rsid w:val="009A6F13"/>
    <w:rsid w:val="009A6F22"/>
    <w:rsid w:val="009A7151"/>
    <w:rsid w:val="009A753B"/>
    <w:rsid w:val="009A76DF"/>
    <w:rsid w:val="009A7737"/>
    <w:rsid w:val="009A7833"/>
    <w:rsid w:val="009A78EB"/>
    <w:rsid w:val="009A7966"/>
    <w:rsid w:val="009A7A7B"/>
    <w:rsid w:val="009A7C52"/>
    <w:rsid w:val="009A7CEC"/>
    <w:rsid w:val="009A7D50"/>
    <w:rsid w:val="009A7F41"/>
    <w:rsid w:val="009A7FB8"/>
    <w:rsid w:val="009A7FC3"/>
    <w:rsid w:val="009B004A"/>
    <w:rsid w:val="009B0076"/>
    <w:rsid w:val="009B007F"/>
    <w:rsid w:val="009B0149"/>
    <w:rsid w:val="009B02B4"/>
    <w:rsid w:val="009B0306"/>
    <w:rsid w:val="009B03D0"/>
    <w:rsid w:val="009B060B"/>
    <w:rsid w:val="009B0A8B"/>
    <w:rsid w:val="009B0D96"/>
    <w:rsid w:val="009B0ED3"/>
    <w:rsid w:val="009B0F62"/>
    <w:rsid w:val="009B1186"/>
    <w:rsid w:val="009B12CF"/>
    <w:rsid w:val="009B13B9"/>
    <w:rsid w:val="009B1474"/>
    <w:rsid w:val="009B16D6"/>
    <w:rsid w:val="009B17D8"/>
    <w:rsid w:val="009B17FB"/>
    <w:rsid w:val="009B1D98"/>
    <w:rsid w:val="009B1EA4"/>
    <w:rsid w:val="009B1ECD"/>
    <w:rsid w:val="009B2084"/>
    <w:rsid w:val="009B227A"/>
    <w:rsid w:val="009B243E"/>
    <w:rsid w:val="009B24D8"/>
    <w:rsid w:val="009B2525"/>
    <w:rsid w:val="009B266D"/>
    <w:rsid w:val="009B26E4"/>
    <w:rsid w:val="009B2BCA"/>
    <w:rsid w:val="009B2E99"/>
    <w:rsid w:val="009B2EAD"/>
    <w:rsid w:val="009B2FBC"/>
    <w:rsid w:val="009B2FE6"/>
    <w:rsid w:val="009B30A6"/>
    <w:rsid w:val="009B3185"/>
    <w:rsid w:val="009B3205"/>
    <w:rsid w:val="009B3210"/>
    <w:rsid w:val="009B323E"/>
    <w:rsid w:val="009B327F"/>
    <w:rsid w:val="009B32C4"/>
    <w:rsid w:val="009B32CA"/>
    <w:rsid w:val="009B3446"/>
    <w:rsid w:val="009B3612"/>
    <w:rsid w:val="009B3629"/>
    <w:rsid w:val="009B38B1"/>
    <w:rsid w:val="009B38B4"/>
    <w:rsid w:val="009B38ED"/>
    <w:rsid w:val="009B3957"/>
    <w:rsid w:val="009B3969"/>
    <w:rsid w:val="009B39E9"/>
    <w:rsid w:val="009B3A41"/>
    <w:rsid w:val="009B3A75"/>
    <w:rsid w:val="009B3C54"/>
    <w:rsid w:val="009B3CAE"/>
    <w:rsid w:val="009B3D79"/>
    <w:rsid w:val="009B452F"/>
    <w:rsid w:val="009B45A5"/>
    <w:rsid w:val="009B46FD"/>
    <w:rsid w:val="009B4743"/>
    <w:rsid w:val="009B48F1"/>
    <w:rsid w:val="009B48FC"/>
    <w:rsid w:val="009B4B25"/>
    <w:rsid w:val="009B4BDA"/>
    <w:rsid w:val="009B4FDD"/>
    <w:rsid w:val="009B51B5"/>
    <w:rsid w:val="009B51DB"/>
    <w:rsid w:val="009B5333"/>
    <w:rsid w:val="009B541A"/>
    <w:rsid w:val="009B5485"/>
    <w:rsid w:val="009B55FA"/>
    <w:rsid w:val="009B56DA"/>
    <w:rsid w:val="009B573A"/>
    <w:rsid w:val="009B591E"/>
    <w:rsid w:val="009B597C"/>
    <w:rsid w:val="009B59D3"/>
    <w:rsid w:val="009B5C71"/>
    <w:rsid w:val="009B5CBF"/>
    <w:rsid w:val="009B5D38"/>
    <w:rsid w:val="009B5F1F"/>
    <w:rsid w:val="009B6079"/>
    <w:rsid w:val="009B6094"/>
    <w:rsid w:val="009B67CF"/>
    <w:rsid w:val="009B681E"/>
    <w:rsid w:val="009B6A9A"/>
    <w:rsid w:val="009B6B79"/>
    <w:rsid w:val="009B7143"/>
    <w:rsid w:val="009B7162"/>
    <w:rsid w:val="009B7377"/>
    <w:rsid w:val="009B73DF"/>
    <w:rsid w:val="009B7411"/>
    <w:rsid w:val="009B76B3"/>
    <w:rsid w:val="009B7A5B"/>
    <w:rsid w:val="009B7AE8"/>
    <w:rsid w:val="009B7B32"/>
    <w:rsid w:val="009B7B42"/>
    <w:rsid w:val="009B7D3D"/>
    <w:rsid w:val="009B7F17"/>
    <w:rsid w:val="009C019B"/>
    <w:rsid w:val="009C01BC"/>
    <w:rsid w:val="009C042C"/>
    <w:rsid w:val="009C0576"/>
    <w:rsid w:val="009C059B"/>
    <w:rsid w:val="009C072C"/>
    <w:rsid w:val="009C095F"/>
    <w:rsid w:val="009C0981"/>
    <w:rsid w:val="009C0A23"/>
    <w:rsid w:val="009C0C62"/>
    <w:rsid w:val="009C0E04"/>
    <w:rsid w:val="009C0E72"/>
    <w:rsid w:val="009C0F93"/>
    <w:rsid w:val="009C125C"/>
    <w:rsid w:val="009C184A"/>
    <w:rsid w:val="009C1A09"/>
    <w:rsid w:val="009C1B60"/>
    <w:rsid w:val="009C1B97"/>
    <w:rsid w:val="009C1C04"/>
    <w:rsid w:val="009C1D27"/>
    <w:rsid w:val="009C1F2D"/>
    <w:rsid w:val="009C251F"/>
    <w:rsid w:val="009C266D"/>
    <w:rsid w:val="009C26EB"/>
    <w:rsid w:val="009C27DA"/>
    <w:rsid w:val="009C286A"/>
    <w:rsid w:val="009C287B"/>
    <w:rsid w:val="009C2918"/>
    <w:rsid w:val="009C292A"/>
    <w:rsid w:val="009C29C8"/>
    <w:rsid w:val="009C2B94"/>
    <w:rsid w:val="009C2C7B"/>
    <w:rsid w:val="009C2CA5"/>
    <w:rsid w:val="009C2CB6"/>
    <w:rsid w:val="009C2E24"/>
    <w:rsid w:val="009C2F25"/>
    <w:rsid w:val="009C3174"/>
    <w:rsid w:val="009C32AB"/>
    <w:rsid w:val="009C3405"/>
    <w:rsid w:val="009C36DA"/>
    <w:rsid w:val="009C3736"/>
    <w:rsid w:val="009C393A"/>
    <w:rsid w:val="009C3AFD"/>
    <w:rsid w:val="009C3BD1"/>
    <w:rsid w:val="009C40A7"/>
    <w:rsid w:val="009C4159"/>
    <w:rsid w:val="009C41E5"/>
    <w:rsid w:val="009C482A"/>
    <w:rsid w:val="009C49EF"/>
    <w:rsid w:val="009C4A93"/>
    <w:rsid w:val="009C4BE9"/>
    <w:rsid w:val="009C4C45"/>
    <w:rsid w:val="009C4D6B"/>
    <w:rsid w:val="009C4EFB"/>
    <w:rsid w:val="009C50AA"/>
    <w:rsid w:val="009C5217"/>
    <w:rsid w:val="009C52F7"/>
    <w:rsid w:val="009C54F6"/>
    <w:rsid w:val="009C560D"/>
    <w:rsid w:val="009C5A3D"/>
    <w:rsid w:val="009C5B27"/>
    <w:rsid w:val="009C5C5B"/>
    <w:rsid w:val="009C5FB4"/>
    <w:rsid w:val="009C61DB"/>
    <w:rsid w:val="009C6327"/>
    <w:rsid w:val="009C63FF"/>
    <w:rsid w:val="009C66E6"/>
    <w:rsid w:val="009C69E2"/>
    <w:rsid w:val="009C6A18"/>
    <w:rsid w:val="009C6D6C"/>
    <w:rsid w:val="009C6E73"/>
    <w:rsid w:val="009C6FB8"/>
    <w:rsid w:val="009C70B4"/>
    <w:rsid w:val="009C739B"/>
    <w:rsid w:val="009C75E4"/>
    <w:rsid w:val="009C782C"/>
    <w:rsid w:val="009C7D04"/>
    <w:rsid w:val="009C7E56"/>
    <w:rsid w:val="009C7FA5"/>
    <w:rsid w:val="009D005D"/>
    <w:rsid w:val="009D0085"/>
    <w:rsid w:val="009D00B9"/>
    <w:rsid w:val="009D017E"/>
    <w:rsid w:val="009D0379"/>
    <w:rsid w:val="009D0487"/>
    <w:rsid w:val="009D0864"/>
    <w:rsid w:val="009D088F"/>
    <w:rsid w:val="009D0897"/>
    <w:rsid w:val="009D0A7F"/>
    <w:rsid w:val="009D0CDA"/>
    <w:rsid w:val="009D0F06"/>
    <w:rsid w:val="009D106A"/>
    <w:rsid w:val="009D10D8"/>
    <w:rsid w:val="009D13FE"/>
    <w:rsid w:val="009D14F9"/>
    <w:rsid w:val="009D16E1"/>
    <w:rsid w:val="009D17BD"/>
    <w:rsid w:val="009D1C20"/>
    <w:rsid w:val="009D1D8E"/>
    <w:rsid w:val="009D1DB1"/>
    <w:rsid w:val="009D1E48"/>
    <w:rsid w:val="009D1E91"/>
    <w:rsid w:val="009D1EC8"/>
    <w:rsid w:val="009D213E"/>
    <w:rsid w:val="009D2155"/>
    <w:rsid w:val="009D228C"/>
    <w:rsid w:val="009D2367"/>
    <w:rsid w:val="009D241F"/>
    <w:rsid w:val="009D2757"/>
    <w:rsid w:val="009D297B"/>
    <w:rsid w:val="009D29E5"/>
    <w:rsid w:val="009D2C7A"/>
    <w:rsid w:val="009D30C3"/>
    <w:rsid w:val="009D30F3"/>
    <w:rsid w:val="009D3243"/>
    <w:rsid w:val="009D3326"/>
    <w:rsid w:val="009D3353"/>
    <w:rsid w:val="009D343F"/>
    <w:rsid w:val="009D352A"/>
    <w:rsid w:val="009D35B3"/>
    <w:rsid w:val="009D36B2"/>
    <w:rsid w:val="009D36D3"/>
    <w:rsid w:val="009D3BB9"/>
    <w:rsid w:val="009D3D02"/>
    <w:rsid w:val="009D3D6B"/>
    <w:rsid w:val="009D3E45"/>
    <w:rsid w:val="009D3FD5"/>
    <w:rsid w:val="009D40A7"/>
    <w:rsid w:val="009D43FA"/>
    <w:rsid w:val="009D4471"/>
    <w:rsid w:val="009D4481"/>
    <w:rsid w:val="009D4549"/>
    <w:rsid w:val="009D46F6"/>
    <w:rsid w:val="009D4724"/>
    <w:rsid w:val="009D4788"/>
    <w:rsid w:val="009D488E"/>
    <w:rsid w:val="009D48C1"/>
    <w:rsid w:val="009D4937"/>
    <w:rsid w:val="009D4A77"/>
    <w:rsid w:val="009D4B14"/>
    <w:rsid w:val="009D4E59"/>
    <w:rsid w:val="009D4F3B"/>
    <w:rsid w:val="009D504B"/>
    <w:rsid w:val="009D5237"/>
    <w:rsid w:val="009D52C5"/>
    <w:rsid w:val="009D559F"/>
    <w:rsid w:val="009D56BE"/>
    <w:rsid w:val="009D56ED"/>
    <w:rsid w:val="009D58A0"/>
    <w:rsid w:val="009D58E3"/>
    <w:rsid w:val="009D5A1F"/>
    <w:rsid w:val="009D5B4D"/>
    <w:rsid w:val="009D5B98"/>
    <w:rsid w:val="009D5C11"/>
    <w:rsid w:val="009D605F"/>
    <w:rsid w:val="009D6626"/>
    <w:rsid w:val="009D6683"/>
    <w:rsid w:val="009D6AAB"/>
    <w:rsid w:val="009D6ADF"/>
    <w:rsid w:val="009D6DF0"/>
    <w:rsid w:val="009D6E14"/>
    <w:rsid w:val="009D6FC5"/>
    <w:rsid w:val="009D7019"/>
    <w:rsid w:val="009D72DB"/>
    <w:rsid w:val="009D730F"/>
    <w:rsid w:val="009D73B7"/>
    <w:rsid w:val="009D7520"/>
    <w:rsid w:val="009D7578"/>
    <w:rsid w:val="009D7816"/>
    <w:rsid w:val="009D781D"/>
    <w:rsid w:val="009D7950"/>
    <w:rsid w:val="009D7A9A"/>
    <w:rsid w:val="009D7AC3"/>
    <w:rsid w:val="009D7C3D"/>
    <w:rsid w:val="009D7E45"/>
    <w:rsid w:val="009D7F65"/>
    <w:rsid w:val="009D7F80"/>
    <w:rsid w:val="009D7FDD"/>
    <w:rsid w:val="009E06D3"/>
    <w:rsid w:val="009E0721"/>
    <w:rsid w:val="009E0E1A"/>
    <w:rsid w:val="009E0E3E"/>
    <w:rsid w:val="009E10DB"/>
    <w:rsid w:val="009E1209"/>
    <w:rsid w:val="009E13AC"/>
    <w:rsid w:val="009E177D"/>
    <w:rsid w:val="009E1B87"/>
    <w:rsid w:val="009E1BC1"/>
    <w:rsid w:val="009E1C78"/>
    <w:rsid w:val="009E1F89"/>
    <w:rsid w:val="009E1F8A"/>
    <w:rsid w:val="009E1FB2"/>
    <w:rsid w:val="009E20D5"/>
    <w:rsid w:val="009E2230"/>
    <w:rsid w:val="009E22D2"/>
    <w:rsid w:val="009E25E8"/>
    <w:rsid w:val="009E261A"/>
    <w:rsid w:val="009E2801"/>
    <w:rsid w:val="009E2843"/>
    <w:rsid w:val="009E29AC"/>
    <w:rsid w:val="009E2B10"/>
    <w:rsid w:val="009E2D5E"/>
    <w:rsid w:val="009E2DF8"/>
    <w:rsid w:val="009E3100"/>
    <w:rsid w:val="009E3160"/>
    <w:rsid w:val="009E31B1"/>
    <w:rsid w:val="009E3269"/>
    <w:rsid w:val="009E3350"/>
    <w:rsid w:val="009E33AA"/>
    <w:rsid w:val="009E3678"/>
    <w:rsid w:val="009E36F7"/>
    <w:rsid w:val="009E3873"/>
    <w:rsid w:val="009E3ACD"/>
    <w:rsid w:val="009E3B4E"/>
    <w:rsid w:val="009E3D18"/>
    <w:rsid w:val="009E3E48"/>
    <w:rsid w:val="009E4005"/>
    <w:rsid w:val="009E4071"/>
    <w:rsid w:val="009E41A8"/>
    <w:rsid w:val="009E41AA"/>
    <w:rsid w:val="009E422A"/>
    <w:rsid w:val="009E4547"/>
    <w:rsid w:val="009E45C0"/>
    <w:rsid w:val="009E471B"/>
    <w:rsid w:val="009E4783"/>
    <w:rsid w:val="009E484A"/>
    <w:rsid w:val="009E4979"/>
    <w:rsid w:val="009E4B69"/>
    <w:rsid w:val="009E4B8F"/>
    <w:rsid w:val="009E4CEC"/>
    <w:rsid w:val="009E4DFA"/>
    <w:rsid w:val="009E50DD"/>
    <w:rsid w:val="009E51B4"/>
    <w:rsid w:val="009E5348"/>
    <w:rsid w:val="009E553B"/>
    <w:rsid w:val="009E5612"/>
    <w:rsid w:val="009E56FC"/>
    <w:rsid w:val="009E5774"/>
    <w:rsid w:val="009E58BB"/>
    <w:rsid w:val="009E5A41"/>
    <w:rsid w:val="009E5AB5"/>
    <w:rsid w:val="009E5B65"/>
    <w:rsid w:val="009E5BC9"/>
    <w:rsid w:val="009E5D47"/>
    <w:rsid w:val="009E5FAE"/>
    <w:rsid w:val="009E61BC"/>
    <w:rsid w:val="009E628F"/>
    <w:rsid w:val="009E632F"/>
    <w:rsid w:val="009E64B5"/>
    <w:rsid w:val="009E6525"/>
    <w:rsid w:val="009E658F"/>
    <w:rsid w:val="009E6687"/>
    <w:rsid w:val="009E6A2E"/>
    <w:rsid w:val="009E6BC3"/>
    <w:rsid w:val="009E6D89"/>
    <w:rsid w:val="009E7024"/>
    <w:rsid w:val="009E7101"/>
    <w:rsid w:val="009E7337"/>
    <w:rsid w:val="009E736D"/>
    <w:rsid w:val="009E74D0"/>
    <w:rsid w:val="009E766C"/>
    <w:rsid w:val="009E7876"/>
    <w:rsid w:val="009E78EB"/>
    <w:rsid w:val="009E7968"/>
    <w:rsid w:val="009E7A4A"/>
    <w:rsid w:val="009E7B87"/>
    <w:rsid w:val="009E7BBA"/>
    <w:rsid w:val="009E7D01"/>
    <w:rsid w:val="009F0200"/>
    <w:rsid w:val="009F041D"/>
    <w:rsid w:val="009F067D"/>
    <w:rsid w:val="009F080B"/>
    <w:rsid w:val="009F0854"/>
    <w:rsid w:val="009F08D0"/>
    <w:rsid w:val="009F08EB"/>
    <w:rsid w:val="009F0DE9"/>
    <w:rsid w:val="009F0E61"/>
    <w:rsid w:val="009F0E6C"/>
    <w:rsid w:val="009F0EF9"/>
    <w:rsid w:val="009F121C"/>
    <w:rsid w:val="009F141A"/>
    <w:rsid w:val="009F1450"/>
    <w:rsid w:val="009F1568"/>
    <w:rsid w:val="009F18F9"/>
    <w:rsid w:val="009F1BC7"/>
    <w:rsid w:val="009F1DC8"/>
    <w:rsid w:val="009F1ED6"/>
    <w:rsid w:val="009F2024"/>
    <w:rsid w:val="009F20EF"/>
    <w:rsid w:val="009F242A"/>
    <w:rsid w:val="009F2439"/>
    <w:rsid w:val="009F2659"/>
    <w:rsid w:val="009F277A"/>
    <w:rsid w:val="009F298D"/>
    <w:rsid w:val="009F2BD8"/>
    <w:rsid w:val="009F2C0E"/>
    <w:rsid w:val="009F2CC6"/>
    <w:rsid w:val="009F2DF6"/>
    <w:rsid w:val="009F2FED"/>
    <w:rsid w:val="009F301C"/>
    <w:rsid w:val="009F3182"/>
    <w:rsid w:val="009F31DF"/>
    <w:rsid w:val="009F32D1"/>
    <w:rsid w:val="009F332B"/>
    <w:rsid w:val="009F351F"/>
    <w:rsid w:val="009F3727"/>
    <w:rsid w:val="009F3839"/>
    <w:rsid w:val="009F38E9"/>
    <w:rsid w:val="009F3A2C"/>
    <w:rsid w:val="009F3AE2"/>
    <w:rsid w:val="009F3B21"/>
    <w:rsid w:val="009F3D74"/>
    <w:rsid w:val="009F3F7B"/>
    <w:rsid w:val="009F3F89"/>
    <w:rsid w:val="009F4493"/>
    <w:rsid w:val="009F480E"/>
    <w:rsid w:val="009F49C9"/>
    <w:rsid w:val="009F4A2F"/>
    <w:rsid w:val="009F4B88"/>
    <w:rsid w:val="009F4C8F"/>
    <w:rsid w:val="009F511F"/>
    <w:rsid w:val="009F53D3"/>
    <w:rsid w:val="009F543E"/>
    <w:rsid w:val="009F563D"/>
    <w:rsid w:val="009F574F"/>
    <w:rsid w:val="009F5777"/>
    <w:rsid w:val="009F58A0"/>
    <w:rsid w:val="009F59BB"/>
    <w:rsid w:val="009F59E0"/>
    <w:rsid w:val="009F5A08"/>
    <w:rsid w:val="009F5B61"/>
    <w:rsid w:val="009F5B9B"/>
    <w:rsid w:val="009F5C56"/>
    <w:rsid w:val="009F5D75"/>
    <w:rsid w:val="009F5D7C"/>
    <w:rsid w:val="009F6121"/>
    <w:rsid w:val="009F6225"/>
    <w:rsid w:val="009F6487"/>
    <w:rsid w:val="009F6691"/>
    <w:rsid w:val="009F66FD"/>
    <w:rsid w:val="009F6BC3"/>
    <w:rsid w:val="009F6E7D"/>
    <w:rsid w:val="009F7180"/>
    <w:rsid w:val="009F71DF"/>
    <w:rsid w:val="009F73BE"/>
    <w:rsid w:val="009F7587"/>
    <w:rsid w:val="009F7D16"/>
    <w:rsid w:val="009F7D83"/>
    <w:rsid w:val="00A00060"/>
    <w:rsid w:val="00A00564"/>
    <w:rsid w:val="00A00810"/>
    <w:rsid w:val="00A00A9B"/>
    <w:rsid w:val="00A00C29"/>
    <w:rsid w:val="00A00CEF"/>
    <w:rsid w:val="00A00D3E"/>
    <w:rsid w:val="00A00D9A"/>
    <w:rsid w:val="00A00F35"/>
    <w:rsid w:val="00A010EF"/>
    <w:rsid w:val="00A0126E"/>
    <w:rsid w:val="00A01301"/>
    <w:rsid w:val="00A01374"/>
    <w:rsid w:val="00A01408"/>
    <w:rsid w:val="00A01568"/>
    <w:rsid w:val="00A016AF"/>
    <w:rsid w:val="00A01A08"/>
    <w:rsid w:val="00A01B7B"/>
    <w:rsid w:val="00A01EBC"/>
    <w:rsid w:val="00A022A2"/>
    <w:rsid w:val="00A02315"/>
    <w:rsid w:val="00A0274C"/>
    <w:rsid w:val="00A02799"/>
    <w:rsid w:val="00A028A1"/>
    <w:rsid w:val="00A0290F"/>
    <w:rsid w:val="00A02910"/>
    <w:rsid w:val="00A02B72"/>
    <w:rsid w:val="00A02D15"/>
    <w:rsid w:val="00A02EBE"/>
    <w:rsid w:val="00A031A7"/>
    <w:rsid w:val="00A03200"/>
    <w:rsid w:val="00A0357D"/>
    <w:rsid w:val="00A03749"/>
    <w:rsid w:val="00A03A6A"/>
    <w:rsid w:val="00A03E69"/>
    <w:rsid w:val="00A0426E"/>
    <w:rsid w:val="00A04343"/>
    <w:rsid w:val="00A04365"/>
    <w:rsid w:val="00A046AE"/>
    <w:rsid w:val="00A0477A"/>
    <w:rsid w:val="00A049DC"/>
    <w:rsid w:val="00A049F5"/>
    <w:rsid w:val="00A04AA9"/>
    <w:rsid w:val="00A04CC4"/>
    <w:rsid w:val="00A04CF3"/>
    <w:rsid w:val="00A04DCB"/>
    <w:rsid w:val="00A05078"/>
    <w:rsid w:val="00A05119"/>
    <w:rsid w:val="00A0512C"/>
    <w:rsid w:val="00A0527F"/>
    <w:rsid w:val="00A05496"/>
    <w:rsid w:val="00A05609"/>
    <w:rsid w:val="00A05AB9"/>
    <w:rsid w:val="00A05BA2"/>
    <w:rsid w:val="00A05DC9"/>
    <w:rsid w:val="00A05DFD"/>
    <w:rsid w:val="00A0604E"/>
    <w:rsid w:val="00A060C8"/>
    <w:rsid w:val="00A062A2"/>
    <w:rsid w:val="00A062B1"/>
    <w:rsid w:val="00A06337"/>
    <w:rsid w:val="00A06370"/>
    <w:rsid w:val="00A064D0"/>
    <w:rsid w:val="00A06848"/>
    <w:rsid w:val="00A06876"/>
    <w:rsid w:val="00A06B40"/>
    <w:rsid w:val="00A06C22"/>
    <w:rsid w:val="00A06C2F"/>
    <w:rsid w:val="00A06CA8"/>
    <w:rsid w:val="00A07018"/>
    <w:rsid w:val="00A07038"/>
    <w:rsid w:val="00A07415"/>
    <w:rsid w:val="00A07517"/>
    <w:rsid w:val="00A0774F"/>
    <w:rsid w:val="00A078F9"/>
    <w:rsid w:val="00A0791E"/>
    <w:rsid w:val="00A079A8"/>
    <w:rsid w:val="00A079F0"/>
    <w:rsid w:val="00A07A80"/>
    <w:rsid w:val="00A07E53"/>
    <w:rsid w:val="00A07E8D"/>
    <w:rsid w:val="00A07F02"/>
    <w:rsid w:val="00A07F97"/>
    <w:rsid w:val="00A101D9"/>
    <w:rsid w:val="00A10250"/>
    <w:rsid w:val="00A1026E"/>
    <w:rsid w:val="00A10430"/>
    <w:rsid w:val="00A106FC"/>
    <w:rsid w:val="00A108BB"/>
    <w:rsid w:val="00A10E04"/>
    <w:rsid w:val="00A10E17"/>
    <w:rsid w:val="00A110E1"/>
    <w:rsid w:val="00A11403"/>
    <w:rsid w:val="00A1145C"/>
    <w:rsid w:val="00A1165F"/>
    <w:rsid w:val="00A116C2"/>
    <w:rsid w:val="00A118A1"/>
    <w:rsid w:val="00A119A5"/>
    <w:rsid w:val="00A11A5C"/>
    <w:rsid w:val="00A11F1A"/>
    <w:rsid w:val="00A12092"/>
    <w:rsid w:val="00A123BE"/>
    <w:rsid w:val="00A124B1"/>
    <w:rsid w:val="00A12533"/>
    <w:rsid w:val="00A1264C"/>
    <w:rsid w:val="00A127B4"/>
    <w:rsid w:val="00A12879"/>
    <w:rsid w:val="00A128B0"/>
    <w:rsid w:val="00A12925"/>
    <w:rsid w:val="00A12D6A"/>
    <w:rsid w:val="00A13336"/>
    <w:rsid w:val="00A1348E"/>
    <w:rsid w:val="00A13589"/>
    <w:rsid w:val="00A136D8"/>
    <w:rsid w:val="00A136F3"/>
    <w:rsid w:val="00A13701"/>
    <w:rsid w:val="00A138A1"/>
    <w:rsid w:val="00A13A3F"/>
    <w:rsid w:val="00A13DD0"/>
    <w:rsid w:val="00A14081"/>
    <w:rsid w:val="00A140F4"/>
    <w:rsid w:val="00A14102"/>
    <w:rsid w:val="00A142D6"/>
    <w:rsid w:val="00A144E9"/>
    <w:rsid w:val="00A1461A"/>
    <w:rsid w:val="00A1475B"/>
    <w:rsid w:val="00A14773"/>
    <w:rsid w:val="00A14A1A"/>
    <w:rsid w:val="00A14B31"/>
    <w:rsid w:val="00A14B38"/>
    <w:rsid w:val="00A14D1E"/>
    <w:rsid w:val="00A150AB"/>
    <w:rsid w:val="00A15282"/>
    <w:rsid w:val="00A1560B"/>
    <w:rsid w:val="00A1577E"/>
    <w:rsid w:val="00A15928"/>
    <w:rsid w:val="00A15937"/>
    <w:rsid w:val="00A15A14"/>
    <w:rsid w:val="00A15A44"/>
    <w:rsid w:val="00A15AE7"/>
    <w:rsid w:val="00A15C18"/>
    <w:rsid w:val="00A15D87"/>
    <w:rsid w:val="00A15DB3"/>
    <w:rsid w:val="00A15E86"/>
    <w:rsid w:val="00A15F08"/>
    <w:rsid w:val="00A15FC3"/>
    <w:rsid w:val="00A160C6"/>
    <w:rsid w:val="00A165C5"/>
    <w:rsid w:val="00A16714"/>
    <w:rsid w:val="00A16C37"/>
    <w:rsid w:val="00A16C61"/>
    <w:rsid w:val="00A16F03"/>
    <w:rsid w:val="00A17262"/>
    <w:rsid w:val="00A17377"/>
    <w:rsid w:val="00A173A5"/>
    <w:rsid w:val="00A173B6"/>
    <w:rsid w:val="00A174C1"/>
    <w:rsid w:val="00A1776F"/>
    <w:rsid w:val="00A177C4"/>
    <w:rsid w:val="00A17A31"/>
    <w:rsid w:val="00A17BB3"/>
    <w:rsid w:val="00A17EBF"/>
    <w:rsid w:val="00A17F2D"/>
    <w:rsid w:val="00A17F8D"/>
    <w:rsid w:val="00A20209"/>
    <w:rsid w:val="00A20544"/>
    <w:rsid w:val="00A2073F"/>
    <w:rsid w:val="00A207EA"/>
    <w:rsid w:val="00A20BD4"/>
    <w:rsid w:val="00A20E67"/>
    <w:rsid w:val="00A21198"/>
    <w:rsid w:val="00A212DB"/>
    <w:rsid w:val="00A2144B"/>
    <w:rsid w:val="00A218D3"/>
    <w:rsid w:val="00A21A19"/>
    <w:rsid w:val="00A21AEF"/>
    <w:rsid w:val="00A21B98"/>
    <w:rsid w:val="00A21BBA"/>
    <w:rsid w:val="00A21CE3"/>
    <w:rsid w:val="00A21EB8"/>
    <w:rsid w:val="00A21EC8"/>
    <w:rsid w:val="00A22000"/>
    <w:rsid w:val="00A2201F"/>
    <w:rsid w:val="00A220F7"/>
    <w:rsid w:val="00A224B0"/>
    <w:rsid w:val="00A2256B"/>
    <w:rsid w:val="00A22589"/>
    <w:rsid w:val="00A225B9"/>
    <w:rsid w:val="00A2265D"/>
    <w:rsid w:val="00A229C1"/>
    <w:rsid w:val="00A22A5E"/>
    <w:rsid w:val="00A22B4F"/>
    <w:rsid w:val="00A22C1B"/>
    <w:rsid w:val="00A22C79"/>
    <w:rsid w:val="00A22D4B"/>
    <w:rsid w:val="00A22E3E"/>
    <w:rsid w:val="00A22ED3"/>
    <w:rsid w:val="00A231F6"/>
    <w:rsid w:val="00A23605"/>
    <w:rsid w:val="00A23707"/>
    <w:rsid w:val="00A23778"/>
    <w:rsid w:val="00A23943"/>
    <w:rsid w:val="00A23A48"/>
    <w:rsid w:val="00A23CF6"/>
    <w:rsid w:val="00A23E0D"/>
    <w:rsid w:val="00A23ED2"/>
    <w:rsid w:val="00A23F33"/>
    <w:rsid w:val="00A2400A"/>
    <w:rsid w:val="00A24036"/>
    <w:rsid w:val="00A2404E"/>
    <w:rsid w:val="00A2408E"/>
    <w:rsid w:val="00A241A0"/>
    <w:rsid w:val="00A24246"/>
    <w:rsid w:val="00A243BA"/>
    <w:rsid w:val="00A24419"/>
    <w:rsid w:val="00A24445"/>
    <w:rsid w:val="00A24482"/>
    <w:rsid w:val="00A2457A"/>
    <w:rsid w:val="00A24715"/>
    <w:rsid w:val="00A24744"/>
    <w:rsid w:val="00A248D5"/>
    <w:rsid w:val="00A24975"/>
    <w:rsid w:val="00A24C2A"/>
    <w:rsid w:val="00A24D8D"/>
    <w:rsid w:val="00A24E5D"/>
    <w:rsid w:val="00A24F6D"/>
    <w:rsid w:val="00A24F9B"/>
    <w:rsid w:val="00A24F9F"/>
    <w:rsid w:val="00A24FB4"/>
    <w:rsid w:val="00A24FB9"/>
    <w:rsid w:val="00A251D2"/>
    <w:rsid w:val="00A25348"/>
    <w:rsid w:val="00A253EA"/>
    <w:rsid w:val="00A25BAA"/>
    <w:rsid w:val="00A25C73"/>
    <w:rsid w:val="00A25C7C"/>
    <w:rsid w:val="00A25D16"/>
    <w:rsid w:val="00A261DF"/>
    <w:rsid w:val="00A26395"/>
    <w:rsid w:val="00A2643F"/>
    <w:rsid w:val="00A26525"/>
    <w:rsid w:val="00A267F6"/>
    <w:rsid w:val="00A2688B"/>
    <w:rsid w:val="00A26ADB"/>
    <w:rsid w:val="00A26AE7"/>
    <w:rsid w:val="00A26B09"/>
    <w:rsid w:val="00A26B0D"/>
    <w:rsid w:val="00A26BC9"/>
    <w:rsid w:val="00A27044"/>
    <w:rsid w:val="00A272DF"/>
    <w:rsid w:val="00A27673"/>
    <w:rsid w:val="00A277A6"/>
    <w:rsid w:val="00A27935"/>
    <w:rsid w:val="00A27A0C"/>
    <w:rsid w:val="00A27B12"/>
    <w:rsid w:val="00A27BEE"/>
    <w:rsid w:val="00A27F3D"/>
    <w:rsid w:val="00A27FDC"/>
    <w:rsid w:val="00A3024A"/>
    <w:rsid w:val="00A302D7"/>
    <w:rsid w:val="00A3030F"/>
    <w:rsid w:val="00A3047F"/>
    <w:rsid w:val="00A3048C"/>
    <w:rsid w:val="00A30A0A"/>
    <w:rsid w:val="00A30D8A"/>
    <w:rsid w:val="00A30DC2"/>
    <w:rsid w:val="00A30FD6"/>
    <w:rsid w:val="00A310BF"/>
    <w:rsid w:val="00A314C6"/>
    <w:rsid w:val="00A31571"/>
    <w:rsid w:val="00A31662"/>
    <w:rsid w:val="00A318F5"/>
    <w:rsid w:val="00A319EF"/>
    <w:rsid w:val="00A31A7D"/>
    <w:rsid w:val="00A31CE5"/>
    <w:rsid w:val="00A31E86"/>
    <w:rsid w:val="00A32110"/>
    <w:rsid w:val="00A323EE"/>
    <w:rsid w:val="00A32726"/>
    <w:rsid w:val="00A32940"/>
    <w:rsid w:val="00A32ADC"/>
    <w:rsid w:val="00A32B52"/>
    <w:rsid w:val="00A32B72"/>
    <w:rsid w:val="00A32D98"/>
    <w:rsid w:val="00A32E88"/>
    <w:rsid w:val="00A32EBF"/>
    <w:rsid w:val="00A32F90"/>
    <w:rsid w:val="00A33145"/>
    <w:rsid w:val="00A33168"/>
    <w:rsid w:val="00A3332F"/>
    <w:rsid w:val="00A334AA"/>
    <w:rsid w:val="00A335FD"/>
    <w:rsid w:val="00A33605"/>
    <w:rsid w:val="00A3397E"/>
    <w:rsid w:val="00A33A45"/>
    <w:rsid w:val="00A33C26"/>
    <w:rsid w:val="00A33C4F"/>
    <w:rsid w:val="00A34088"/>
    <w:rsid w:val="00A342E4"/>
    <w:rsid w:val="00A34527"/>
    <w:rsid w:val="00A34745"/>
    <w:rsid w:val="00A3491C"/>
    <w:rsid w:val="00A34963"/>
    <w:rsid w:val="00A34B7B"/>
    <w:rsid w:val="00A34DD6"/>
    <w:rsid w:val="00A34E0C"/>
    <w:rsid w:val="00A34E19"/>
    <w:rsid w:val="00A34F0C"/>
    <w:rsid w:val="00A34FA3"/>
    <w:rsid w:val="00A350BA"/>
    <w:rsid w:val="00A351C6"/>
    <w:rsid w:val="00A3521D"/>
    <w:rsid w:val="00A352A0"/>
    <w:rsid w:val="00A35331"/>
    <w:rsid w:val="00A35662"/>
    <w:rsid w:val="00A357BE"/>
    <w:rsid w:val="00A3583F"/>
    <w:rsid w:val="00A35C08"/>
    <w:rsid w:val="00A35CFA"/>
    <w:rsid w:val="00A35ECE"/>
    <w:rsid w:val="00A35EFE"/>
    <w:rsid w:val="00A35F9C"/>
    <w:rsid w:val="00A36787"/>
    <w:rsid w:val="00A36CA1"/>
    <w:rsid w:val="00A36DFC"/>
    <w:rsid w:val="00A37024"/>
    <w:rsid w:val="00A37226"/>
    <w:rsid w:val="00A3731C"/>
    <w:rsid w:val="00A3735A"/>
    <w:rsid w:val="00A37425"/>
    <w:rsid w:val="00A37550"/>
    <w:rsid w:val="00A376D1"/>
    <w:rsid w:val="00A37792"/>
    <w:rsid w:val="00A37A04"/>
    <w:rsid w:val="00A37B1F"/>
    <w:rsid w:val="00A37D23"/>
    <w:rsid w:val="00A37DC8"/>
    <w:rsid w:val="00A37FD3"/>
    <w:rsid w:val="00A402CB"/>
    <w:rsid w:val="00A4031B"/>
    <w:rsid w:val="00A403A8"/>
    <w:rsid w:val="00A403AC"/>
    <w:rsid w:val="00A4058F"/>
    <w:rsid w:val="00A4063E"/>
    <w:rsid w:val="00A40687"/>
    <w:rsid w:val="00A408C4"/>
    <w:rsid w:val="00A40B17"/>
    <w:rsid w:val="00A40D96"/>
    <w:rsid w:val="00A40DFD"/>
    <w:rsid w:val="00A40E00"/>
    <w:rsid w:val="00A40E23"/>
    <w:rsid w:val="00A40E48"/>
    <w:rsid w:val="00A40F3F"/>
    <w:rsid w:val="00A413BA"/>
    <w:rsid w:val="00A4154F"/>
    <w:rsid w:val="00A415F4"/>
    <w:rsid w:val="00A41AE4"/>
    <w:rsid w:val="00A41BC7"/>
    <w:rsid w:val="00A41D73"/>
    <w:rsid w:val="00A41EBE"/>
    <w:rsid w:val="00A41F83"/>
    <w:rsid w:val="00A41FD9"/>
    <w:rsid w:val="00A421FC"/>
    <w:rsid w:val="00A42658"/>
    <w:rsid w:val="00A4282B"/>
    <w:rsid w:val="00A42A79"/>
    <w:rsid w:val="00A42B16"/>
    <w:rsid w:val="00A42B30"/>
    <w:rsid w:val="00A42BC2"/>
    <w:rsid w:val="00A42BD5"/>
    <w:rsid w:val="00A42BFB"/>
    <w:rsid w:val="00A42E37"/>
    <w:rsid w:val="00A42F1B"/>
    <w:rsid w:val="00A43136"/>
    <w:rsid w:val="00A433CB"/>
    <w:rsid w:val="00A43466"/>
    <w:rsid w:val="00A43535"/>
    <w:rsid w:val="00A436CE"/>
    <w:rsid w:val="00A43D95"/>
    <w:rsid w:val="00A43EF6"/>
    <w:rsid w:val="00A43F8A"/>
    <w:rsid w:val="00A443F6"/>
    <w:rsid w:val="00A445FB"/>
    <w:rsid w:val="00A44825"/>
    <w:rsid w:val="00A44A1C"/>
    <w:rsid w:val="00A44AEA"/>
    <w:rsid w:val="00A44DA4"/>
    <w:rsid w:val="00A44DEB"/>
    <w:rsid w:val="00A44EBE"/>
    <w:rsid w:val="00A45155"/>
    <w:rsid w:val="00A4534A"/>
    <w:rsid w:val="00A45364"/>
    <w:rsid w:val="00A453FF"/>
    <w:rsid w:val="00A4541F"/>
    <w:rsid w:val="00A4575C"/>
    <w:rsid w:val="00A45777"/>
    <w:rsid w:val="00A458ED"/>
    <w:rsid w:val="00A45A1A"/>
    <w:rsid w:val="00A45C1D"/>
    <w:rsid w:val="00A45C44"/>
    <w:rsid w:val="00A45C85"/>
    <w:rsid w:val="00A45CAD"/>
    <w:rsid w:val="00A460D3"/>
    <w:rsid w:val="00A461E2"/>
    <w:rsid w:val="00A46216"/>
    <w:rsid w:val="00A46231"/>
    <w:rsid w:val="00A46246"/>
    <w:rsid w:val="00A4687C"/>
    <w:rsid w:val="00A4692F"/>
    <w:rsid w:val="00A46948"/>
    <w:rsid w:val="00A46978"/>
    <w:rsid w:val="00A46A71"/>
    <w:rsid w:val="00A46CE9"/>
    <w:rsid w:val="00A46EBA"/>
    <w:rsid w:val="00A4738E"/>
    <w:rsid w:val="00A473AE"/>
    <w:rsid w:val="00A47403"/>
    <w:rsid w:val="00A474DE"/>
    <w:rsid w:val="00A47795"/>
    <w:rsid w:val="00A4785A"/>
    <w:rsid w:val="00A47A37"/>
    <w:rsid w:val="00A47A69"/>
    <w:rsid w:val="00A47AA1"/>
    <w:rsid w:val="00A47CF3"/>
    <w:rsid w:val="00A47EA3"/>
    <w:rsid w:val="00A50158"/>
    <w:rsid w:val="00A50184"/>
    <w:rsid w:val="00A5026E"/>
    <w:rsid w:val="00A5028A"/>
    <w:rsid w:val="00A5038B"/>
    <w:rsid w:val="00A5039A"/>
    <w:rsid w:val="00A5075A"/>
    <w:rsid w:val="00A50779"/>
    <w:rsid w:val="00A50C43"/>
    <w:rsid w:val="00A50F34"/>
    <w:rsid w:val="00A50FC9"/>
    <w:rsid w:val="00A51051"/>
    <w:rsid w:val="00A510C8"/>
    <w:rsid w:val="00A5111B"/>
    <w:rsid w:val="00A51129"/>
    <w:rsid w:val="00A51273"/>
    <w:rsid w:val="00A512B7"/>
    <w:rsid w:val="00A51361"/>
    <w:rsid w:val="00A5136C"/>
    <w:rsid w:val="00A51437"/>
    <w:rsid w:val="00A515CE"/>
    <w:rsid w:val="00A5171C"/>
    <w:rsid w:val="00A51B87"/>
    <w:rsid w:val="00A51DBF"/>
    <w:rsid w:val="00A51FA5"/>
    <w:rsid w:val="00A5207E"/>
    <w:rsid w:val="00A521ED"/>
    <w:rsid w:val="00A5231D"/>
    <w:rsid w:val="00A5243E"/>
    <w:rsid w:val="00A52537"/>
    <w:rsid w:val="00A5274E"/>
    <w:rsid w:val="00A52A58"/>
    <w:rsid w:val="00A52B21"/>
    <w:rsid w:val="00A52CAA"/>
    <w:rsid w:val="00A52EE2"/>
    <w:rsid w:val="00A531FA"/>
    <w:rsid w:val="00A53379"/>
    <w:rsid w:val="00A535FB"/>
    <w:rsid w:val="00A536BD"/>
    <w:rsid w:val="00A537E9"/>
    <w:rsid w:val="00A5381E"/>
    <w:rsid w:val="00A53901"/>
    <w:rsid w:val="00A53922"/>
    <w:rsid w:val="00A53BFF"/>
    <w:rsid w:val="00A53D38"/>
    <w:rsid w:val="00A53EEF"/>
    <w:rsid w:val="00A53FFA"/>
    <w:rsid w:val="00A540A0"/>
    <w:rsid w:val="00A54141"/>
    <w:rsid w:val="00A5414B"/>
    <w:rsid w:val="00A542D6"/>
    <w:rsid w:val="00A5451F"/>
    <w:rsid w:val="00A54567"/>
    <w:rsid w:val="00A545CA"/>
    <w:rsid w:val="00A54642"/>
    <w:rsid w:val="00A546BC"/>
    <w:rsid w:val="00A54760"/>
    <w:rsid w:val="00A549B2"/>
    <w:rsid w:val="00A54B00"/>
    <w:rsid w:val="00A54CE6"/>
    <w:rsid w:val="00A54D42"/>
    <w:rsid w:val="00A54D61"/>
    <w:rsid w:val="00A54E1A"/>
    <w:rsid w:val="00A54E4F"/>
    <w:rsid w:val="00A54EA7"/>
    <w:rsid w:val="00A554F2"/>
    <w:rsid w:val="00A558E0"/>
    <w:rsid w:val="00A55918"/>
    <w:rsid w:val="00A55989"/>
    <w:rsid w:val="00A559C1"/>
    <w:rsid w:val="00A55A7D"/>
    <w:rsid w:val="00A55CF7"/>
    <w:rsid w:val="00A55D38"/>
    <w:rsid w:val="00A55F09"/>
    <w:rsid w:val="00A55FCC"/>
    <w:rsid w:val="00A55FF7"/>
    <w:rsid w:val="00A56176"/>
    <w:rsid w:val="00A5636E"/>
    <w:rsid w:val="00A56432"/>
    <w:rsid w:val="00A5647D"/>
    <w:rsid w:val="00A564FC"/>
    <w:rsid w:val="00A56641"/>
    <w:rsid w:val="00A56669"/>
    <w:rsid w:val="00A5668C"/>
    <w:rsid w:val="00A567EB"/>
    <w:rsid w:val="00A56869"/>
    <w:rsid w:val="00A5694A"/>
    <w:rsid w:val="00A569AE"/>
    <w:rsid w:val="00A56B25"/>
    <w:rsid w:val="00A56BD9"/>
    <w:rsid w:val="00A56CC3"/>
    <w:rsid w:val="00A56EAB"/>
    <w:rsid w:val="00A56ED6"/>
    <w:rsid w:val="00A56F28"/>
    <w:rsid w:val="00A56FC5"/>
    <w:rsid w:val="00A5701F"/>
    <w:rsid w:val="00A57105"/>
    <w:rsid w:val="00A571CA"/>
    <w:rsid w:val="00A5729F"/>
    <w:rsid w:val="00A5738E"/>
    <w:rsid w:val="00A573E1"/>
    <w:rsid w:val="00A57505"/>
    <w:rsid w:val="00A577B6"/>
    <w:rsid w:val="00A57919"/>
    <w:rsid w:val="00A57A65"/>
    <w:rsid w:val="00A57AA2"/>
    <w:rsid w:val="00A60416"/>
    <w:rsid w:val="00A6055B"/>
    <w:rsid w:val="00A60980"/>
    <w:rsid w:val="00A60AC9"/>
    <w:rsid w:val="00A60D61"/>
    <w:rsid w:val="00A60F0C"/>
    <w:rsid w:val="00A60F67"/>
    <w:rsid w:val="00A60FFE"/>
    <w:rsid w:val="00A61037"/>
    <w:rsid w:val="00A610EE"/>
    <w:rsid w:val="00A61352"/>
    <w:rsid w:val="00A615FB"/>
    <w:rsid w:val="00A6187A"/>
    <w:rsid w:val="00A61A6F"/>
    <w:rsid w:val="00A61E38"/>
    <w:rsid w:val="00A61E73"/>
    <w:rsid w:val="00A61EE8"/>
    <w:rsid w:val="00A61F40"/>
    <w:rsid w:val="00A61F8C"/>
    <w:rsid w:val="00A6216C"/>
    <w:rsid w:val="00A622B7"/>
    <w:rsid w:val="00A622E7"/>
    <w:rsid w:val="00A623C0"/>
    <w:rsid w:val="00A62527"/>
    <w:rsid w:val="00A62622"/>
    <w:rsid w:val="00A62991"/>
    <w:rsid w:val="00A629DF"/>
    <w:rsid w:val="00A629F3"/>
    <w:rsid w:val="00A62BD5"/>
    <w:rsid w:val="00A62FB6"/>
    <w:rsid w:val="00A63184"/>
    <w:rsid w:val="00A632D2"/>
    <w:rsid w:val="00A63444"/>
    <w:rsid w:val="00A63657"/>
    <w:rsid w:val="00A63A12"/>
    <w:rsid w:val="00A63CBE"/>
    <w:rsid w:val="00A63DA4"/>
    <w:rsid w:val="00A6408A"/>
    <w:rsid w:val="00A64243"/>
    <w:rsid w:val="00A6425A"/>
    <w:rsid w:val="00A64564"/>
    <w:rsid w:val="00A64578"/>
    <w:rsid w:val="00A64599"/>
    <w:rsid w:val="00A6467D"/>
    <w:rsid w:val="00A646D9"/>
    <w:rsid w:val="00A6470D"/>
    <w:rsid w:val="00A64C40"/>
    <w:rsid w:val="00A653BC"/>
    <w:rsid w:val="00A65789"/>
    <w:rsid w:val="00A6599D"/>
    <w:rsid w:val="00A65ADB"/>
    <w:rsid w:val="00A65BEC"/>
    <w:rsid w:val="00A65C2F"/>
    <w:rsid w:val="00A65C8E"/>
    <w:rsid w:val="00A65D9E"/>
    <w:rsid w:val="00A65F4F"/>
    <w:rsid w:val="00A6633A"/>
    <w:rsid w:val="00A664C3"/>
    <w:rsid w:val="00A664F6"/>
    <w:rsid w:val="00A667D2"/>
    <w:rsid w:val="00A668D5"/>
    <w:rsid w:val="00A669F3"/>
    <w:rsid w:val="00A66AB7"/>
    <w:rsid w:val="00A66AD9"/>
    <w:rsid w:val="00A66ED7"/>
    <w:rsid w:val="00A6713F"/>
    <w:rsid w:val="00A6732B"/>
    <w:rsid w:val="00A673B9"/>
    <w:rsid w:val="00A67450"/>
    <w:rsid w:val="00A67476"/>
    <w:rsid w:val="00A67511"/>
    <w:rsid w:val="00A6766E"/>
    <w:rsid w:val="00A67A42"/>
    <w:rsid w:val="00A67A61"/>
    <w:rsid w:val="00A67E43"/>
    <w:rsid w:val="00A7010F"/>
    <w:rsid w:val="00A70240"/>
    <w:rsid w:val="00A70252"/>
    <w:rsid w:val="00A70262"/>
    <w:rsid w:val="00A70282"/>
    <w:rsid w:val="00A7031F"/>
    <w:rsid w:val="00A7056E"/>
    <w:rsid w:val="00A705B5"/>
    <w:rsid w:val="00A7067B"/>
    <w:rsid w:val="00A70844"/>
    <w:rsid w:val="00A70899"/>
    <w:rsid w:val="00A7096C"/>
    <w:rsid w:val="00A70B11"/>
    <w:rsid w:val="00A70B20"/>
    <w:rsid w:val="00A70B23"/>
    <w:rsid w:val="00A70BBB"/>
    <w:rsid w:val="00A70C40"/>
    <w:rsid w:val="00A70CBC"/>
    <w:rsid w:val="00A71040"/>
    <w:rsid w:val="00A710B8"/>
    <w:rsid w:val="00A712B9"/>
    <w:rsid w:val="00A712D2"/>
    <w:rsid w:val="00A712D4"/>
    <w:rsid w:val="00A71471"/>
    <w:rsid w:val="00A71559"/>
    <w:rsid w:val="00A717E9"/>
    <w:rsid w:val="00A718B9"/>
    <w:rsid w:val="00A71C67"/>
    <w:rsid w:val="00A71DAA"/>
    <w:rsid w:val="00A71EC6"/>
    <w:rsid w:val="00A71EFA"/>
    <w:rsid w:val="00A71FAE"/>
    <w:rsid w:val="00A72255"/>
    <w:rsid w:val="00A722EA"/>
    <w:rsid w:val="00A723AC"/>
    <w:rsid w:val="00A72479"/>
    <w:rsid w:val="00A724CC"/>
    <w:rsid w:val="00A72541"/>
    <w:rsid w:val="00A725BB"/>
    <w:rsid w:val="00A72A4E"/>
    <w:rsid w:val="00A72A78"/>
    <w:rsid w:val="00A72E18"/>
    <w:rsid w:val="00A72F92"/>
    <w:rsid w:val="00A73079"/>
    <w:rsid w:val="00A73301"/>
    <w:rsid w:val="00A73598"/>
    <w:rsid w:val="00A737F4"/>
    <w:rsid w:val="00A7388C"/>
    <w:rsid w:val="00A73B10"/>
    <w:rsid w:val="00A73B2B"/>
    <w:rsid w:val="00A73BAB"/>
    <w:rsid w:val="00A73C7A"/>
    <w:rsid w:val="00A73CA8"/>
    <w:rsid w:val="00A73DE3"/>
    <w:rsid w:val="00A73F63"/>
    <w:rsid w:val="00A74108"/>
    <w:rsid w:val="00A74116"/>
    <w:rsid w:val="00A74437"/>
    <w:rsid w:val="00A74495"/>
    <w:rsid w:val="00A7479C"/>
    <w:rsid w:val="00A74A05"/>
    <w:rsid w:val="00A74AF6"/>
    <w:rsid w:val="00A75085"/>
    <w:rsid w:val="00A75192"/>
    <w:rsid w:val="00A752BE"/>
    <w:rsid w:val="00A75651"/>
    <w:rsid w:val="00A7574E"/>
    <w:rsid w:val="00A758D9"/>
    <w:rsid w:val="00A759C9"/>
    <w:rsid w:val="00A75AB3"/>
    <w:rsid w:val="00A75CD2"/>
    <w:rsid w:val="00A75CD5"/>
    <w:rsid w:val="00A75FEA"/>
    <w:rsid w:val="00A7620C"/>
    <w:rsid w:val="00A76249"/>
    <w:rsid w:val="00A7626B"/>
    <w:rsid w:val="00A7630E"/>
    <w:rsid w:val="00A763D5"/>
    <w:rsid w:val="00A763EE"/>
    <w:rsid w:val="00A765F2"/>
    <w:rsid w:val="00A767B2"/>
    <w:rsid w:val="00A76931"/>
    <w:rsid w:val="00A76A53"/>
    <w:rsid w:val="00A76D95"/>
    <w:rsid w:val="00A76F8C"/>
    <w:rsid w:val="00A76FF1"/>
    <w:rsid w:val="00A770D3"/>
    <w:rsid w:val="00A77171"/>
    <w:rsid w:val="00A77189"/>
    <w:rsid w:val="00A771B3"/>
    <w:rsid w:val="00A772E7"/>
    <w:rsid w:val="00A775E7"/>
    <w:rsid w:val="00A7774E"/>
    <w:rsid w:val="00A77866"/>
    <w:rsid w:val="00A7790B"/>
    <w:rsid w:val="00A779DE"/>
    <w:rsid w:val="00A77ABB"/>
    <w:rsid w:val="00A77F2E"/>
    <w:rsid w:val="00A8001A"/>
    <w:rsid w:val="00A808E6"/>
    <w:rsid w:val="00A80B68"/>
    <w:rsid w:val="00A80BF4"/>
    <w:rsid w:val="00A80C71"/>
    <w:rsid w:val="00A80FF7"/>
    <w:rsid w:val="00A810BD"/>
    <w:rsid w:val="00A811F9"/>
    <w:rsid w:val="00A81201"/>
    <w:rsid w:val="00A812EA"/>
    <w:rsid w:val="00A812F5"/>
    <w:rsid w:val="00A8149D"/>
    <w:rsid w:val="00A81579"/>
    <w:rsid w:val="00A81635"/>
    <w:rsid w:val="00A817B3"/>
    <w:rsid w:val="00A818AF"/>
    <w:rsid w:val="00A81A1B"/>
    <w:rsid w:val="00A81A62"/>
    <w:rsid w:val="00A81E89"/>
    <w:rsid w:val="00A82006"/>
    <w:rsid w:val="00A8212F"/>
    <w:rsid w:val="00A821E3"/>
    <w:rsid w:val="00A824F3"/>
    <w:rsid w:val="00A825A6"/>
    <w:rsid w:val="00A82722"/>
    <w:rsid w:val="00A82BB1"/>
    <w:rsid w:val="00A82CC0"/>
    <w:rsid w:val="00A82F6D"/>
    <w:rsid w:val="00A82F91"/>
    <w:rsid w:val="00A830AE"/>
    <w:rsid w:val="00A830C4"/>
    <w:rsid w:val="00A830CC"/>
    <w:rsid w:val="00A83405"/>
    <w:rsid w:val="00A83639"/>
    <w:rsid w:val="00A8398C"/>
    <w:rsid w:val="00A83A0D"/>
    <w:rsid w:val="00A83A3D"/>
    <w:rsid w:val="00A83C47"/>
    <w:rsid w:val="00A83D3C"/>
    <w:rsid w:val="00A83DF3"/>
    <w:rsid w:val="00A84063"/>
    <w:rsid w:val="00A8417E"/>
    <w:rsid w:val="00A8443D"/>
    <w:rsid w:val="00A8467C"/>
    <w:rsid w:val="00A84A08"/>
    <w:rsid w:val="00A84A21"/>
    <w:rsid w:val="00A84BB3"/>
    <w:rsid w:val="00A84C53"/>
    <w:rsid w:val="00A84DFD"/>
    <w:rsid w:val="00A84ED4"/>
    <w:rsid w:val="00A851A8"/>
    <w:rsid w:val="00A8523F"/>
    <w:rsid w:val="00A852FD"/>
    <w:rsid w:val="00A85915"/>
    <w:rsid w:val="00A85AA5"/>
    <w:rsid w:val="00A85AFF"/>
    <w:rsid w:val="00A85B4F"/>
    <w:rsid w:val="00A85B6D"/>
    <w:rsid w:val="00A85C7C"/>
    <w:rsid w:val="00A85CB0"/>
    <w:rsid w:val="00A86270"/>
    <w:rsid w:val="00A86351"/>
    <w:rsid w:val="00A86455"/>
    <w:rsid w:val="00A86492"/>
    <w:rsid w:val="00A864C4"/>
    <w:rsid w:val="00A8692F"/>
    <w:rsid w:val="00A86ABA"/>
    <w:rsid w:val="00A86ADE"/>
    <w:rsid w:val="00A86AF6"/>
    <w:rsid w:val="00A86CC9"/>
    <w:rsid w:val="00A86CDD"/>
    <w:rsid w:val="00A86ED1"/>
    <w:rsid w:val="00A86F7B"/>
    <w:rsid w:val="00A8700A"/>
    <w:rsid w:val="00A87351"/>
    <w:rsid w:val="00A87412"/>
    <w:rsid w:val="00A8741C"/>
    <w:rsid w:val="00A87461"/>
    <w:rsid w:val="00A877C9"/>
    <w:rsid w:val="00A87805"/>
    <w:rsid w:val="00A87D13"/>
    <w:rsid w:val="00A87D5C"/>
    <w:rsid w:val="00A87D6C"/>
    <w:rsid w:val="00A90077"/>
    <w:rsid w:val="00A901A1"/>
    <w:rsid w:val="00A90360"/>
    <w:rsid w:val="00A90373"/>
    <w:rsid w:val="00A9047D"/>
    <w:rsid w:val="00A90503"/>
    <w:rsid w:val="00A90639"/>
    <w:rsid w:val="00A90652"/>
    <w:rsid w:val="00A906C8"/>
    <w:rsid w:val="00A9090A"/>
    <w:rsid w:val="00A9090F"/>
    <w:rsid w:val="00A9092D"/>
    <w:rsid w:val="00A9096A"/>
    <w:rsid w:val="00A90CFC"/>
    <w:rsid w:val="00A911E9"/>
    <w:rsid w:val="00A9143D"/>
    <w:rsid w:val="00A9183D"/>
    <w:rsid w:val="00A918B7"/>
    <w:rsid w:val="00A91931"/>
    <w:rsid w:val="00A91D1C"/>
    <w:rsid w:val="00A91D30"/>
    <w:rsid w:val="00A91F93"/>
    <w:rsid w:val="00A9202E"/>
    <w:rsid w:val="00A920F8"/>
    <w:rsid w:val="00A9231C"/>
    <w:rsid w:val="00A92371"/>
    <w:rsid w:val="00A9242E"/>
    <w:rsid w:val="00A924CC"/>
    <w:rsid w:val="00A924DF"/>
    <w:rsid w:val="00A9269C"/>
    <w:rsid w:val="00A9273C"/>
    <w:rsid w:val="00A92A64"/>
    <w:rsid w:val="00A92AC6"/>
    <w:rsid w:val="00A92AF8"/>
    <w:rsid w:val="00A92DF2"/>
    <w:rsid w:val="00A92E6E"/>
    <w:rsid w:val="00A92F51"/>
    <w:rsid w:val="00A93260"/>
    <w:rsid w:val="00A9332D"/>
    <w:rsid w:val="00A933F3"/>
    <w:rsid w:val="00A9347A"/>
    <w:rsid w:val="00A93488"/>
    <w:rsid w:val="00A93A5F"/>
    <w:rsid w:val="00A93C29"/>
    <w:rsid w:val="00A93DDD"/>
    <w:rsid w:val="00A94564"/>
    <w:rsid w:val="00A94665"/>
    <w:rsid w:val="00A9514B"/>
    <w:rsid w:val="00A952AB"/>
    <w:rsid w:val="00A953BC"/>
    <w:rsid w:val="00A95536"/>
    <w:rsid w:val="00A95790"/>
    <w:rsid w:val="00A95D12"/>
    <w:rsid w:val="00A95E90"/>
    <w:rsid w:val="00A96468"/>
    <w:rsid w:val="00A9653E"/>
    <w:rsid w:val="00A9683F"/>
    <w:rsid w:val="00A96B3A"/>
    <w:rsid w:val="00A96C75"/>
    <w:rsid w:val="00A96F10"/>
    <w:rsid w:val="00A97269"/>
    <w:rsid w:val="00A974F0"/>
    <w:rsid w:val="00A975DF"/>
    <w:rsid w:val="00A977A4"/>
    <w:rsid w:val="00A977CB"/>
    <w:rsid w:val="00A9783D"/>
    <w:rsid w:val="00A978C7"/>
    <w:rsid w:val="00A97AFE"/>
    <w:rsid w:val="00A97B3F"/>
    <w:rsid w:val="00A97C6A"/>
    <w:rsid w:val="00A97DD2"/>
    <w:rsid w:val="00A97EE6"/>
    <w:rsid w:val="00A97FCD"/>
    <w:rsid w:val="00AA031E"/>
    <w:rsid w:val="00AA04F4"/>
    <w:rsid w:val="00AA0824"/>
    <w:rsid w:val="00AA0A23"/>
    <w:rsid w:val="00AA0D05"/>
    <w:rsid w:val="00AA0D48"/>
    <w:rsid w:val="00AA0D67"/>
    <w:rsid w:val="00AA0EC7"/>
    <w:rsid w:val="00AA13EC"/>
    <w:rsid w:val="00AA16B9"/>
    <w:rsid w:val="00AA16FF"/>
    <w:rsid w:val="00AA17E6"/>
    <w:rsid w:val="00AA18CE"/>
    <w:rsid w:val="00AA1DE9"/>
    <w:rsid w:val="00AA1F75"/>
    <w:rsid w:val="00AA2139"/>
    <w:rsid w:val="00AA231D"/>
    <w:rsid w:val="00AA249A"/>
    <w:rsid w:val="00AA24A9"/>
    <w:rsid w:val="00AA25A1"/>
    <w:rsid w:val="00AA2789"/>
    <w:rsid w:val="00AA2BE7"/>
    <w:rsid w:val="00AA2C0D"/>
    <w:rsid w:val="00AA2CE6"/>
    <w:rsid w:val="00AA2D35"/>
    <w:rsid w:val="00AA2F7A"/>
    <w:rsid w:val="00AA2F9F"/>
    <w:rsid w:val="00AA3233"/>
    <w:rsid w:val="00AA334B"/>
    <w:rsid w:val="00AA346A"/>
    <w:rsid w:val="00AA3489"/>
    <w:rsid w:val="00AA34C1"/>
    <w:rsid w:val="00AA3A12"/>
    <w:rsid w:val="00AA3C6E"/>
    <w:rsid w:val="00AA3D23"/>
    <w:rsid w:val="00AA3E2A"/>
    <w:rsid w:val="00AA3EE2"/>
    <w:rsid w:val="00AA3F27"/>
    <w:rsid w:val="00AA3FDF"/>
    <w:rsid w:val="00AA401B"/>
    <w:rsid w:val="00AA4035"/>
    <w:rsid w:val="00AA411C"/>
    <w:rsid w:val="00AA43D3"/>
    <w:rsid w:val="00AA45E6"/>
    <w:rsid w:val="00AA46D0"/>
    <w:rsid w:val="00AA4969"/>
    <w:rsid w:val="00AA4E23"/>
    <w:rsid w:val="00AA4F49"/>
    <w:rsid w:val="00AA4F8F"/>
    <w:rsid w:val="00AA514B"/>
    <w:rsid w:val="00AA57D5"/>
    <w:rsid w:val="00AA5A37"/>
    <w:rsid w:val="00AA5CD7"/>
    <w:rsid w:val="00AA5D69"/>
    <w:rsid w:val="00AA5DCA"/>
    <w:rsid w:val="00AA5F9B"/>
    <w:rsid w:val="00AA61B6"/>
    <w:rsid w:val="00AA61E4"/>
    <w:rsid w:val="00AA63EC"/>
    <w:rsid w:val="00AA6427"/>
    <w:rsid w:val="00AA65E7"/>
    <w:rsid w:val="00AA65F4"/>
    <w:rsid w:val="00AA662C"/>
    <w:rsid w:val="00AA664B"/>
    <w:rsid w:val="00AA6690"/>
    <w:rsid w:val="00AA6730"/>
    <w:rsid w:val="00AA6A42"/>
    <w:rsid w:val="00AA6C4B"/>
    <w:rsid w:val="00AA700F"/>
    <w:rsid w:val="00AA70AE"/>
    <w:rsid w:val="00AA70B8"/>
    <w:rsid w:val="00AA717A"/>
    <w:rsid w:val="00AA73FD"/>
    <w:rsid w:val="00AA7425"/>
    <w:rsid w:val="00AA74CE"/>
    <w:rsid w:val="00AA7567"/>
    <w:rsid w:val="00AA773E"/>
    <w:rsid w:val="00AA77AC"/>
    <w:rsid w:val="00AA7F43"/>
    <w:rsid w:val="00AB0197"/>
    <w:rsid w:val="00AB02CB"/>
    <w:rsid w:val="00AB035E"/>
    <w:rsid w:val="00AB0582"/>
    <w:rsid w:val="00AB06BB"/>
    <w:rsid w:val="00AB0763"/>
    <w:rsid w:val="00AB0855"/>
    <w:rsid w:val="00AB0AFA"/>
    <w:rsid w:val="00AB0C64"/>
    <w:rsid w:val="00AB0EA9"/>
    <w:rsid w:val="00AB0FDD"/>
    <w:rsid w:val="00AB1180"/>
    <w:rsid w:val="00AB12AF"/>
    <w:rsid w:val="00AB1332"/>
    <w:rsid w:val="00AB13F9"/>
    <w:rsid w:val="00AB1431"/>
    <w:rsid w:val="00AB1534"/>
    <w:rsid w:val="00AB155B"/>
    <w:rsid w:val="00AB18E3"/>
    <w:rsid w:val="00AB18F9"/>
    <w:rsid w:val="00AB1AE0"/>
    <w:rsid w:val="00AB1BF0"/>
    <w:rsid w:val="00AB1F8B"/>
    <w:rsid w:val="00AB2158"/>
    <w:rsid w:val="00AB22B5"/>
    <w:rsid w:val="00AB2303"/>
    <w:rsid w:val="00AB2327"/>
    <w:rsid w:val="00AB23CB"/>
    <w:rsid w:val="00AB269A"/>
    <w:rsid w:val="00AB2723"/>
    <w:rsid w:val="00AB2797"/>
    <w:rsid w:val="00AB2821"/>
    <w:rsid w:val="00AB2A59"/>
    <w:rsid w:val="00AB2BB0"/>
    <w:rsid w:val="00AB2D66"/>
    <w:rsid w:val="00AB2DA0"/>
    <w:rsid w:val="00AB2DA9"/>
    <w:rsid w:val="00AB2DAA"/>
    <w:rsid w:val="00AB303F"/>
    <w:rsid w:val="00AB3097"/>
    <w:rsid w:val="00AB3396"/>
    <w:rsid w:val="00AB34E6"/>
    <w:rsid w:val="00AB36E3"/>
    <w:rsid w:val="00AB3752"/>
    <w:rsid w:val="00AB375B"/>
    <w:rsid w:val="00AB3821"/>
    <w:rsid w:val="00AB3A5E"/>
    <w:rsid w:val="00AB3BBB"/>
    <w:rsid w:val="00AB3ED4"/>
    <w:rsid w:val="00AB3FAC"/>
    <w:rsid w:val="00AB3FED"/>
    <w:rsid w:val="00AB408F"/>
    <w:rsid w:val="00AB42B1"/>
    <w:rsid w:val="00AB437A"/>
    <w:rsid w:val="00AB453B"/>
    <w:rsid w:val="00AB460C"/>
    <w:rsid w:val="00AB47B4"/>
    <w:rsid w:val="00AB489C"/>
    <w:rsid w:val="00AB48FD"/>
    <w:rsid w:val="00AB4A8C"/>
    <w:rsid w:val="00AB4BA8"/>
    <w:rsid w:val="00AB4CD3"/>
    <w:rsid w:val="00AB4E34"/>
    <w:rsid w:val="00AB4ED9"/>
    <w:rsid w:val="00AB5090"/>
    <w:rsid w:val="00AB50C1"/>
    <w:rsid w:val="00AB51D5"/>
    <w:rsid w:val="00AB5202"/>
    <w:rsid w:val="00AB52D6"/>
    <w:rsid w:val="00AB5461"/>
    <w:rsid w:val="00AB54EC"/>
    <w:rsid w:val="00AB5539"/>
    <w:rsid w:val="00AB56C3"/>
    <w:rsid w:val="00AB56D1"/>
    <w:rsid w:val="00AB5751"/>
    <w:rsid w:val="00AB5B4F"/>
    <w:rsid w:val="00AB5B8D"/>
    <w:rsid w:val="00AB5B92"/>
    <w:rsid w:val="00AB5E8F"/>
    <w:rsid w:val="00AB6031"/>
    <w:rsid w:val="00AB603C"/>
    <w:rsid w:val="00AB619D"/>
    <w:rsid w:val="00AB61F3"/>
    <w:rsid w:val="00AB63CA"/>
    <w:rsid w:val="00AB6936"/>
    <w:rsid w:val="00AB6C07"/>
    <w:rsid w:val="00AB6D30"/>
    <w:rsid w:val="00AB717A"/>
    <w:rsid w:val="00AB71A3"/>
    <w:rsid w:val="00AB735E"/>
    <w:rsid w:val="00AB7594"/>
    <w:rsid w:val="00AB76A5"/>
    <w:rsid w:val="00AB783E"/>
    <w:rsid w:val="00AB793B"/>
    <w:rsid w:val="00AB7A65"/>
    <w:rsid w:val="00AB7A88"/>
    <w:rsid w:val="00AB7AB3"/>
    <w:rsid w:val="00AB7CF8"/>
    <w:rsid w:val="00AC022E"/>
    <w:rsid w:val="00AC033D"/>
    <w:rsid w:val="00AC0586"/>
    <w:rsid w:val="00AC0596"/>
    <w:rsid w:val="00AC0804"/>
    <w:rsid w:val="00AC0BA9"/>
    <w:rsid w:val="00AC0C3B"/>
    <w:rsid w:val="00AC0D51"/>
    <w:rsid w:val="00AC0FB6"/>
    <w:rsid w:val="00AC1125"/>
    <w:rsid w:val="00AC11C9"/>
    <w:rsid w:val="00AC13DB"/>
    <w:rsid w:val="00AC161F"/>
    <w:rsid w:val="00AC185F"/>
    <w:rsid w:val="00AC1879"/>
    <w:rsid w:val="00AC1928"/>
    <w:rsid w:val="00AC1A4A"/>
    <w:rsid w:val="00AC1C3C"/>
    <w:rsid w:val="00AC1C54"/>
    <w:rsid w:val="00AC1FC4"/>
    <w:rsid w:val="00AC25D3"/>
    <w:rsid w:val="00AC26D9"/>
    <w:rsid w:val="00AC27D2"/>
    <w:rsid w:val="00AC281C"/>
    <w:rsid w:val="00AC2960"/>
    <w:rsid w:val="00AC2B00"/>
    <w:rsid w:val="00AC2B20"/>
    <w:rsid w:val="00AC2B93"/>
    <w:rsid w:val="00AC2D63"/>
    <w:rsid w:val="00AC3169"/>
    <w:rsid w:val="00AC336F"/>
    <w:rsid w:val="00AC33A3"/>
    <w:rsid w:val="00AC3783"/>
    <w:rsid w:val="00AC37FE"/>
    <w:rsid w:val="00AC3840"/>
    <w:rsid w:val="00AC3929"/>
    <w:rsid w:val="00AC3A33"/>
    <w:rsid w:val="00AC3CE1"/>
    <w:rsid w:val="00AC3D3B"/>
    <w:rsid w:val="00AC4033"/>
    <w:rsid w:val="00AC415C"/>
    <w:rsid w:val="00AC42AC"/>
    <w:rsid w:val="00AC43BF"/>
    <w:rsid w:val="00AC43FD"/>
    <w:rsid w:val="00AC4597"/>
    <w:rsid w:val="00AC45DE"/>
    <w:rsid w:val="00AC4A8C"/>
    <w:rsid w:val="00AC4E70"/>
    <w:rsid w:val="00AC4F43"/>
    <w:rsid w:val="00AC4F53"/>
    <w:rsid w:val="00AC51F0"/>
    <w:rsid w:val="00AC5443"/>
    <w:rsid w:val="00AC55A5"/>
    <w:rsid w:val="00AC5851"/>
    <w:rsid w:val="00AC5983"/>
    <w:rsid w:val="00AC5D0D"/>
    <w:rsid w:val="00AC5EB9"/>
    <w:rsid w:val="00AC5EBF"/>
    <w:rsid w:val="00AC5EE6"/>
    <w:rsid w:val="00AC5EFA"/>
    <w:rsid w:val="00AC6066"/>
    <w:rsid w:val="00AC613A"/>
    <w:rsid w:val="00AC614F"/>
    <w:rsid w:val="00AC642E"/>
    <w:rsid w:val="00AC6438"/>
    <w:rsid w:val="00AC65B1"/>
    <w:rsid w:val="00AC65D5"/>
    <w:rsid w:val="00AC6745"/>
    <w:rsid w:val="00AC681C"/>
    <w:rsid w:val="00AC6901"/>
    <w:rsid w:val="00AC69AB"/>
    <w:rsid w:val="00AC6CE4"/>
    <w:rsid w:val="00AC71C4"/>
    <w:rsid w:val="00AC72D6"/>
    <w:rsid w:val="00AC745E"/>
    <w:rsid w:val="00AC7521"/>
    <w:rsid w:val="00AC7606"/>
    <w:rsid w:val="00AC76D4"/>
    <w:rsid w:val="00AC7848"/>
    <w:rsid w:val="00AC7979"/>
    <w:rsid w:val="00AC7A0A"/>
    <w:rsid w:val="00AC7C26"/>
    <w:rsid w:val="00AC7C52"/>
    <w:rsid w:val="00AC7EB6"/>
    <w:rsid w:val="00AC7FC8"/>
    <w:rsid w:val="00AD00BB"/>
    <w:rsid w:val="00AD012D"/>
    <w:rsid w:val="00AD03D8"/>
    <w:rsid w:val="00AD0453"/>
    <w:rsid w:val="00AD0565"/>
    <w:rsid w:val="00AD05B5"/>
    <w:rsid w:val="00AD0711"/>
    <w:rsid w:val="00AD07A0"/>
    <w:rsid w:val="00AD0813"/>
    <w:rsid w:val="00AD0EF0"/>
    <w:rsid w:val="00AD0F7A"/>
    <w:rsid w:val="00AD0F9E"/>
    <w:rsid w:val="00AD140C"/>
    <w:rsid w:val="00AD152A"/>
    <w:rsid w:val="00AD1558"/>
    <w:rsid w:val="00AD1634"/>
    <w:rsid w:val="00AD1817"/>
    <w:rsid w:val="00AD183A"/>
    <w:rsid w:val="00AD18C3"/>
    <w:rsid w:val="00AD1906"/>
    <w:rsid w:val="00AD1CDA"/>
    <w:rsid w:val="00AD1EA5"/>
    <w:rsid w:val="00AD1F1E"/>
    <w:rsid w:val="00AD1F84"/>
    <w:rsid w:val="00AD2085"/>
    <w:rsid w:val="00AD21CB"/>
    <w:rsid w:val="00AD2459"/>
    <w:rsid w:val="00AD250D"/>
    <w:rsid w:val="00AD265B"/>
    <w:rsid w:val="00AD2785"/>
    <w:rsid w:val="00AD27D2"/>
    <w:rsid w:val="00AD2992"/>
    <w:rsid w:val="00AD2B33"/>
    <w:rsid w:val="00AD2E19"/>
    <w:rsid w:val="00AD2EF3"/>
    <w:rsid w:val="00AD2F34"/>
    <w:rsid w:val="00AD3072"/>
    <w:rsid w:val="00AD32FB"/>
    <w:rsid w:val="00AD3311"/>
    <w:rsid w:val="00AD338B"/>
    <w:rsid w:val="00AD3689"/>
    <w:rsid w:val="00AD3726"/>
    <w:rsid w:val="00AD380B"/>
    <w:rsid w:val="00AD3BE7"/>
    <w:rsid w:val="00AD3C15"/>
    <w:rsid w:val="00AD3C45"/>
    <w:rsid w:val="00AD3E42"/>
    <w:rsid w:val="00AD3F23"/>
    <w:rsid w:val="00AD422E"/>
    <w:rsid w:val="00AD4391"/>
    <w:rsid w:val="00AD4457"/>
    <w:rsid w:val="00AD44D5"/>
    <w:rsid w:val="00AD44ED"/>
    <w:rsid w:val="00AD46DC"/>
    <w:rsid w:val="00AD477E"/>
    <w:rsid w:val="00AD4B4B"/>
    <w:rsid w:val="00AD4C41"/>
    <w:rsid w:val="00AD4CFD"/>
    <w:rsid w:val="00AD51C0"/>
    <w:rsid w:val="00AD5B02"/>
    <w:rsid w:val="00AD5D3F"/>
    <w:rsid w:val="00AD612E"/>
    <w:rsid w:val="00AD624A"/>
    <w:rsid w:val="00AD64E2"/>
    <w:rsid w:val="00AD64E7"/>
    <w:rsid w:val="00AD65BC"/>
    <w:rsid w:val="00AD65D3"/>
    <w:rsid w:val="00AD6687"/>
    <w:rsid w:val="00AD682B"/>
    <w:rsid w:val="00AD6836"/>
    <w:rsid w:val="00AD68ED"/>
    <w:rsid w:val="00AD690E"/>
    <w:rsid w:val="00AD6CB7"/>
    <w:rsid w:val="00AD6D30"/>
    <w:rsid w:val="00AD704E"/>
    <w:rsid w:val="00AD722D"/>
    <w:rsid w:val="00AD7343"/>
    <w:rsid w:val="00AD741F"/>
    <w:rsid w:val="00AD7617"/>
    <w:rsid w:val="00AD76E6"/>
    <w:rsid w:val="00AD7800"/>
    <w:rsid w:val="00AD7A03"/>
    <w:rsid w:val="00AD7AE6"/>
    <w:rsid w:val="00AD7C9C"/>
    <w:rsid w:val="00AD7CD7"/>
    <w:rsid w:val="00AE0675"/>
    <w:rsid w:val="00AE06A0"/>
    <w:rsid w:val="00AE07B3"/>
    <w:rsid w:val="00AE0A9B"/>
    <w:rsid w:val="00AE0F8C"/>
    <w:rsid w:val="00AE1007"/>
    <w:rsid w:val="00AE1133"/>
    <w:rsid w:val="00AE1229"/>
    <w:rsid w:val="00AE1895"/>
    <w:rsid w:val="00AE1979"/>
    <w:rsid w:val="00AE1ABF"/>
    <w:rsid w:val="00AE1B17"/>
    <w:rsid w:val="00AE1C56"/>
    <w:rsid w:val="00AE1CCD"/>
    <w:rsid w:val="00AE1D82"/>
    <w:rsid w:val="00AE1D9A"/>
    <w:rsid w:val="00AE1E92"/>
    <w:rsid w:val="00AE268A"/>
    <w:rsid w:val="00AE2859"/>
    <w:rsid w:val="00AE2988"/>
    <w:rsid w:val="00AE29B0"/>
    <w:rsid w:val="00AE2B97"/>
    <w:rsid w:val="00AE325A"/>
    <w:rsid w:val="00AE332E"/>
    <w:rsid w:val="00AE3371"/>
    <w:rsid w:val="00AE368F"/>
    <w:rsid w:val="00AE3862"/>
    <w:rsid w:val="00AE387D"/>
    <w:rsid w:val="00AE3A3A"/>
    <w:rsid w:val="00AE3A66"/>
    <w:rsid w:val="00AE3B06"/>
    <w:rsid w:val="00AE3B5B"/>
    <w:rsid w:val="00AE3F13"/>
    <w:rsid w:val="00AE3F63"/>
    <w:rsid w:val="00AE4276"/>
    <w:rsid w:val="00AE4371"/>
    <w:rsid w:val="00AE43B5"/>
    <w:rsid w:val="00AE4BD6"/>
    <w:rsid w:val="00AE4C27"/>
    <w:rsid w:val="00AE4F07"/>
    <w:rsid w:val="00AE4FD9"/>
    <w:rsid w:val="00AE519E"/>
    <w:rsid w:val="00AE5203"/>
    <w:rsid w:val="00AE568F"/>
    <w:rsid w:val="00AE5825"/>
    <w:rsid w:val="00AE5843"/>
    <w:rsid w:val="00AE5A1E"/>
    <w:rsid w:val="00AE5A3A"/>
    <w:rsid w:val="00AE5A4D"/>
    <w:rsid w:val="00AE5BE1"/>
    <w:rsid w:val="00AE5D73"/>
    <w:rsid w:val="00AE5E44"/>
    <w:rsid w:val="00AE5E47"/>
    <w:rsid w:val="00AE5F08"/>
    <w:rsid w:val="00AE5F36"/>
    <w:rsid w:val="00AE5FE0"/>
    <w:rsid w:val="00AE60B7"/>
    <w:rsid w:val="00AE6280"/>
    <w:rsid w:val="00AE649B"/>
    <w:rsid w:val="00AE64F7"/>
    <w:rsid w:val="00AE65E5"/>
    <w:rsid w:val="00AE676A"/>
    <w:rsid w:val="00AE6794"/>
    <w:rsid w:val="00AE6966"/>
    <w:rsid w:val="00AE69F0"/>
    <w:rsid w:val="00AE6CC7"/>
    <w:rsid w:val="00AE6D64"/>
    <w:rsid w:val="00AE7145"/>
    <w:rsid w:val="00AE728A"/>
    <w:rsid w:val="00AE7349"/>
    <w:rsid w:val="00AE73AC"/>
    <w:rsid w:val="00AE74F7"/>
    <w:rsid w:val="00AE7543"/>
    <w:rsid w:val="00AE756A"/>
    <w:rsid w:val="00AE7611"/>
    <w:rsid w:val="00AE78CA"/>
    <w:rsid w:val="00AE7A44"/>
    <w:rsid w:val="00AE7C91"/>
    <w:rsid w:val="00AE7D8A"/>
    <w:rsid w:val="00AE7FA0"/>
    <w:rsid w:val="00AF0081"/>
    <w:rsid w:val="00AF00A6"/>
    <w:rsid w:val="00AF0110"/>
    <w:rsid w:val="00AF0210"/>
    <w:rsid w:val="00AF026B"/>
    <w:rsid w:val="00AF02F3"/>
    <w:rsid w:val="00AF0445"/>
    <w:rsid w:val="00AF058C"/>
    <w:rsid w:val="00AF0670"/>
    <w:rsid w:val="00AF06DD"/>
    <w:rsid w:val="00AF0798"/>
    <w:rsid w:val="00AF0ADC"/>
    <w:rsid w:val="00AF0C73"/>
    <w:rsid w:val="00AF0C8A"/>
    <w:rsid w:val="00AF0CCF"/>
    <w:rsid w:val="00AF0CDC"/>
    <w:rsid w:val="00AF0D64"/>
    <w:rsid w:val="00AF0DD5"/>
    <w:rsid w:val="00AF0E13"/>
    <w:rsid w:val="00AF112E"/>
    <w:rsid w:val="00AF11E0"/>
    <w:rsid w:val="00AF1258"/>
    <w:rsid w:val="00AF130F"/>
    <w:rsid w:val="00AF157B"/>
    <w:rsid w:val="00AF1632"/>
    <w:rsid w:val="00AF16CE"/>
    <w:rsid w:val="00AF1814"/>
    <w:rsid w:val="00AF1A16"/>
    <w:rsid w:val="00AF1A91"/>
    <w:rsid w:val="00AF1D56"/>
    <w:rsid w:val="00AF2028"/>
    <w:rsid w:val="00AF2041"/>
    <w:rsid w:val="00AF20C4"/>
    <w:rsid w:val="00AF25A9"/>
    <w:rsid w:val="00AF2669"/>
    <w:rsid w:val="00AF2AB7"/>
    <w:rsid w:val="00AF2B1C"/>
    <w:rsid w:val="00AF2C41"/>
    <w:rsid w:val="00AF3016"/>
    <w:rsid w:val="00AF305B"/>
    <w:rsid w:val="00AF37A1"/>
    <w:rsid w:val="00AF3855"/>
    <w:rsid w:val="00AF3A09"/>
    <w:rsid w:val="00AF3A6F"/>
    <w:rsid w:val="00AF3BA0"/>
    <w:rsid w:val="00AF3CF5"/>
    <w:rsid w:val="00AF401C"/>
    <w:rsid w:val="00AF412B"/>
    <w:rsid w:val="00AF414F"/>
    <w:rsid w:val="00AF4358"/>
    <w:rsid w:val="00AF4573"/>
    <w:rsid w:val="00AF47B1"/>
    <w:rsid w:val="00AF481E"/>
    <w:rsid w:val="00AF482D"/>
    <w:rsid w:val="00AF4B48"/>
    <w:rsid w:val="00AF4BC3"/>
    <w:rsid w:val="00AF4C31"/>
    <w:rsid w:val="00AF4C95"/>
    <w:rsid w:val="00AF4CC0"/>
    <w:rsid w:val="00AF4D3F"/>
    <w:rsid w:val="00AF4FE5"/>
    <w:rsid w:val="00AF505A"/>
    <w:rsid w:val="00AF52EC"/>
    <w:rsid w:val="00AF5309"/>
    <w:rsid w:val="00AF566C"/>
    <w:rsid w:val="00AF575A"/>
    <w:rsid w:val="00AF5978"/>
    <w:rsid w:val="00AF5BDD"/>
    <w:rsid w:val="00AF6031"/>
    <w:rsid w:val="00AF614B"/>
    <w:rsid w:val="00AF627E"/>
    <w:rsid w:val="00AF62B9"/>
    <w:rsid w:val="00AF6391"/>
    <w:rsid w:val="00AF63E7"/>
    <w:rsid w:val="00AF655A"/>
    <w:rsid w:val="00AF658B"/>
    <w:rsid w:val="00AF659F"/>
    <w:rsid w:val="00AF65E8"/>
    <w:rsid w:val="00AF6792"/>
    <w:rsid w:val="00AF6905"/>
    <w:rsid w:val="00AF6947"/>
    <w:rsid w:val="00AF6A60"/>
    <w:rsid w:val="00AF6B05"/>
    <w:rsid w:val="00AF6BF4"/>
    <w:rsid w:val="00AF6BF7"/>
    <w:rsid w:val="00AF6CE7"/>
    <w:rsid w:val="00AF6E1C"/>
    <w:rsid w:val="00AF6E1D"/>
    <w:rsid w:val="00AF6E7F"/>
    <w:rsid w:val="00AF6ECB"/>
    <w:rsid w:val="00AF6F60"/>
    <w:rsid w:val="00AF70FA"/>
    <w:rsid w:val="00AF7215"/>
    <w:rsid w:val="00AF7270"/>
    <w:rsid w:val="00AF73B2"/>
    <w:rsid w:val="00AF740C"/>
    <w:rsid w:val="00AF781F"/>
    <w:rsid w:val="00AF790E"/>
    <w:rsid w:val="00AF7B90"/>
    <w:rsid w:val="00AF7C59"/>
    <w:rsid w:val="00AF7D5E"/>
    <w:rsid w:val="00AF7F06"/>
    <w:rsid w:val="00B00036"/>
    <w:rsid w:val="00B003BF"/>
    <w:rsid w:val="00B006B3"/>
    <w:rsid w:val="00B006CF"/>
    <w:rsid w:val="00B0078A"/>
    <w:rsid w:val="00B00AEF"/>
    <w:rsid w:val="00B00D15"/>
    <w:rsid w:val="00B00D20"/>
    <w:rsid w:val="00B00D9E"/>
    <w:rsid w:val="00B01522"/>
    <w:rsid w:val="00B0159B"/>
    <w:rsid w:val="00B01AFD"/>
    <w:rsid w:val="00B01CFE"/>
    <w:rsid w:val="00B01D10"/>
    <w:rsid w:val="00B01EFC"/>
    <w:rsid w:val="00B01FFD"/>
    <w:rsid w:val="00B021D8"/>
    <w:rsid w:val="00B021F1"/>
    <w:rsid w:val="00B02352"/>
    <w:rsid w:val="00B0244B"/>
    <w:rsid w:val="00B02635"/>
    <w:rsid w:val="00B027EF"/>
    <w:rsid w:val="00B02904"/>
    <w:rsid w:val="00B02CA5"/>
    <w:rsid w:val="00B0300B"/>
    <w:rsid w:val="00B030A6"/>
    <w:rsid w:val="00B0313C"/>
    <w:rsid w:val="00B032FE"/>
    <w:rsid w:val="00B0343B"/>
    <w:rsid w:val="00B036D1"/>
    <w:rsid w:val="00B0387A"/>
    <w:rsid w:val="00B03917"/>
    <w:rsid w:val="00B039DE"/>
    <w:rsid w:val="00B03A6C"/>
    <w:rsid w:val="00B03CF4"/>
    <w:rsid w:val="00B03F21"/>
    <w:rsid w:val="00B04312"/>
    <w:rsid w:val="00B04345"/>
    <w:rsid w:val="00B04468"/>
    <w:rsid w:val="00B044B3"/>
    <w:rsid w:val="00B045FC"/>
    <w:rsid w:val="00B04693"/>
    <w:rsid w:val="00B048EB"/>
    <w:rsid w:val="00B0499E"/>
    <w:rsid w:val="00B04BA6"/>
    <w:rsid w:val="00B04C96"/>
    <w:rsid w:val="00B04D6F"/>
    <w:rsid w:val="00B04FD5"/>
    <w:rsid w:val="00B0514E"/>
    <w:rsid w:val="00B05159"/>
    <w:rsid w:val="00B05457"/>
    <w:rsid w:val="00B054C5"/>
    <w:rsid w:val="00B05538"/>
    <w:rsid w:val="00B057F5"/>
    <w:rsid w:val="00B05AA2"/>
    <w:rsid w:val="00B05C50"/>
    <w:rsid w:val="00B05CDE"/>
    <w:rsid w:val="00B06117"/>
    <w:rsid w:val="00B0615A"/>
    <w:rsid w:val="00B0631A"/>
    <w:rsid w:val="00B063A5"/>
    <w:rsid w:val="00B063E7"/>
    <w:rsid w:val="00B0642A"/>
    <w:rsid w:val="00B0642D"/>
    <w:rsid w:val="00B065E0"/>
    <w:rsid w:val="00B066D4"/>
    <w:rsid w:val="00B06755"/>
    <w:rsid w:val="00B06772"/>
    <w:rsid w:val="00B06835"/>
    <w:rsid w:val="00B0695E"/>
    <w:rsid w:val="00B06A75"/>
    <w:rsid w:val="00B06A90"/>
    <w:rsid w:val="00B06C54"/>
    <w:rsid w:val="00B06C72"/>
    <w:rsid w:val="00B06E45"/>
    <w:rsid w:val="00B06EB2"/>
    <w:rsid w:val="00B06F33"/>
    <w:rsid w:val="00B0709C"/>
    <w:rsid w:val="00B07157"/>
    <w:rsid w:val="00B0725D"/>
    <w:rsid w:val="00B0729F"/>
    <w:rsid w:val="00B07385"/>
    <w:rsid w:val="00B07390"/>
    <w:rsid w:val="00B0771D"/>
    <w:rsid w:val="00B0785B"/>
    <w:rsid w:val="00B07890"/>
    <w:rsid w:val="00B079EC"/>
    <w:rsid w:val="00B07ADC"/>
    <w:rsid w:val="00B07CCE"/>
    <w:rsid w:val="00B1031B"/>
    <w:rsid w:val="00B10370"/>
    <w:rsid w:val="00B104CA"/>
    <w:rsid w:val="00B10524"/>
    <w:rsid w:val="00B10541"/>
    <w:rsid w:val="00B105AB"/>
    <w:rsid w:val="00B1087F"/>
    <w:rsid w:val="00B109C1"/>
    <w:rsid w:val="00B10D27"/>
    <w:rsid w:val="00B10E15"/>
    <w:rsid w:val="00B10F66"/>
    <w:rsid w:val="00B115D2"/>
    <w:rsid w:val="00B1163E"/>
    <w:rsid w:val="00B11852"/>
    <w:rsid w:val="00B11A36"/>
    <w:rsid w:val="00B11C0B"/>
    <w:rsid w:val="00B11C22"/>
    <w:rsid w:val="00B11E75"/>
    <w:rsid w:val="00B12149"/>
    <w:rsid w:val="00B12199"/>
    <w:rsid w:val="00B1231C"/>
    <w:rsid w:val="00B12437"/>
    <w:rsid w:val="00B125B2"/>
    <w:rsid w:val="00B127A9"/>
    <w:rsid w:val="00B128A0"/>
    <w:rsid w:val="00B129A6"/>
    <w:rsid w:val="00B129D5"/>
    <w:rsid w:val="00B12AEA"/>
    <w:rsid w:val="00B12B40"/>
    <w:rsid w:val="00B12E47"/>
    <w:rsid w:val="00B12FD9"/>
    <w:rsid w:val="00B130A8"/>
    <w:rsid w:val="00B13189"/>
    <w:rsid w:val="00B131E1"/>
    <w:rsid w:val="00B1331D"/>
    <w:rsid w:val="00B133AB"/>
    <w:rsid w:val="00B134E7"/>
    <w:rsid w:val="00B13781"/>
    <w:rsid w:val="00B137E6"/>
    <w:rsid w:val="00B13922"/>
    <w:rsid w:val="00B13A9A"/>
    <w:rsid w:val="00B13ACE"/>
    <w:rsid w:val="00B13AF4"/>
    <w:rsid w:val="00B13C78"/>
    <w:rsid w:val="00B1405B"/>
    <w:rsid w:val="00B14091"/>
    <w:rsid w:val="00B140D0"/>
    <w:rsid w:val="00B1442C"/>
    <w:rsid w:val="00B1469C"/>
    <w:rsid w:val="00B14C3A"/>
    <w:rsid w:val="00B14C48"/>
    <w:rsid w:val="00B14CA3"/>
    <w:rsid w:val="00B14DC3"/>
    <w:rsid w:val="00B15082"/>
    <w:rsid w:val="00B154B4"/>
    <w:rsid w:val="00B15692"/>
    <w:rsid w:val="00B156A5"/>
    <w:rsid w:val="00B15970"/>
    <w:rsid w:val="00B159F5"/>
    <w:rsid w:val="00B15A2C"/>
    <w:rsid w:val="00B15A88"/>
    <w:rsid w:val="00B15B0D"/>
    <w:rsid w:val="00B15C29"/>
    <w:rsid w:val="00B15D5E"/>
    <w:rsid w:val="00B15D79"/>
    <w:rsid w:val="00B15D7A"/>
    <w:rsid w:val="00B15DCB"/>
    <w:rsid w:val="00B15FBB"/>
    <w:rsid w:val="00B16043"/>
    <w:rsid w:val="00B160B8"/>
    <w:rsid w:val="00B162CC"/>
    <w:rsid w:val="00B16310"/>
    <w:rsid w:val="00B1640B"/>
    <w:rsid w:val="00B16449"/>
    <w:rsid w:val="00B1685A"/>
    <w:rsid w:val="00B168F5"/>
    <w:rsid w:val="00B16947"/>
    <w:rsid w:val="00B16CD6"/>
    <w:rsid w:val="00B16CFF"/>
    <w:rsid w:val="00B16D2E"/>
    <w:rsid w:val="00B16D54"/>
    <w:rsid w:val="00B16DB3"/>
    <w:rsid w:val="00B16F24"/>
    <w:rsid w:val="00B16F3D"/>
    <w:rsid w:val="00B1703D"/>
    <w:rsid w:val="00B17041"/>
    <w:rsid w:val="00B171F1"/>
    <w:rsid w:val="00B17429"/>
    <w:rsid w:val="00B17460"/>
    <w:rsid w:val="00B17494"/>
    <w:rsid w:val="00B17500"/>
    <w:rsid w:val="00B17526"/>
    <w:rsid w:val="00B175A0"/>
    <w:rsid w:val="00B175DB"/>
    <w:rsid w:val="00B176A2"/>
    <w:rsid w:val="00B1788F"/>
    <w:rsid w:val="00B178C5"/>
    <w:rsid w:val="00B178F9"/>
    <w:rsid w:val="00B1798D"/>
    <w:rsid w:val="00B17D36"/>
    <w:rsid w:val="00B17D41"/>
    <w:rsid w:val="00B20240"/>
    <w:rsid w:val="00B20245"/>
    <w:rsid w:val="00B2034F"/>
    <w:rsid w:val="00B203EB"/>
    <w:rsid w:val="00B20625"/>
    <w:rsid w:val="00B207F1"/>
    <w:rsid w:val="00B20AA8"/>
    <w:rsid w:val="00B20C88"/>
    <w:rsid w:val="00B20D79"/>
    <w:rsid w:val="00B20EC3"/>
    <w:rsid w:val="00B21015"/>
    <w:rsid w:val="00B2108A"/>
    <w:rsid w:val="00B212CA"/>
    <w:rsid w:val="00B21868"/>
    <w:rsid w:val="00B21904"/>
    <w:rsid w:val="00B219D6"/>
    <w:rsid w:val="00B21A6F"/>
    <w:rsid w:val="00B21D95"/>
    <w:rsid w:val="00B21E89"/>
    <w:rsid w:val="00B2233E"/>
    <w:rsid w:val="00B223FF"/>
    <w:rsid w:val="00B22592"/>
    <w:rsid w:val="00B22621"/>
    <w:rsid w:val="00B2297C"/>
    <w:rsid w:val="00B22C04"/>
    <w:rsid w:val="00B22C61"/>
    <w:rsid w:val="00B22DC3"/>
    <w:rsid w:val="00B22E96"/>
    <w:rsid w:val="00B22EB0"/>
    <w:rsid w:val="00B22F80"/>
    <w:rsid w:val="00B22F81"/>
    <w:rsid w:val="00B23281"/>
    <w:rsid w:val="00B233D8"/>
    <w:rsid w:val="00B23461"/>
    <w:rsid w:val="00B2356B"/>
    <w:rsid w:val="00B23926"/>
    <w:rsid w:val="00B2395E"/>
    <w:rsid w:val="00B23A12"/>
    <w:rsid w:val="00B23B80"/>
    <w:rsid w:val="00B23BA1"/>
    <w:rsid w:val="00B23BA8"/>
    <w:rsid w:val="00B240D0"/>
    <w:rsid w:val="00B24281"/>
    <w:rsid w:val="00B246B7"/>
    <w:rsid w:val="00B24CF1"/>
    <w:rsid w:val="00B24E20"/>
    <w:rsid w:val="00B24E7A"/>
    <w:rsid w:val="00B24F53"/>
    <w:rsid w:val="00B251B2"/>
    <w:rsid w:val="00B251D2"/>
    <w:rsid w:val="00B251DB"/>
    <w:rsid w:val="00B2543C"/>
    <w:rsid w:val="00B25643"/>
    <w:rsid w:val="00B2568B"/>
    <w:rsid w:val="00B257D8"/>
    <w:rsid w:val="00B25814"/>
    <w:rsid w:val="00B258AD"/>
    <w:rsid w:val="00B25EB6"/>
    <w:rsid w:val="00B26063"/>
    <w:rsid w:val="00B260CA"/>
    <w:rsid w:val="00B262BA"/>
    <w:rsid w:val="00B263FF"/>
    <w:rsid w:val="00B264A1"/>
    <w:rsid w:val="00B264E7"/>
    <w:rsid w:val="00B2658A"/>
    <w:rsid w:val="00B266A7"/>
    <w:rsid w:val="00B26A18"/>
    <w:rsid w:val="00B26AC8"/>
    <w:rsid w:val="00B26BE2"/>
    <w:rsid w:val="00B26CFD"/>
    <w:rsid w:val="00B26DCE"/>
    <w:rsid w:val="00B26FD5"/>
    <w:rsid w:val="00B27124"/>
    <w:rsid w:val="00B271E7"/>
    <w:rsid w:val="00B2732A"/>
    <w:rsid w:val="00B274A0"/>
    <w:rsid w:val="00B27548"/>
    <w:rsid w:val="00B2755E"/>
    <w:rsid w:val="00B27571"/>
    <w:rsid w:val="00B2757D"/>
    <w:rsid w:val="00B27580"/>
    <w:rsid w:val="00B27709"/>
    <w:rsid w:val="00B27762"/>
    <w:rsid w:val="00B279C8"/>
    <w:rsid w:val="00B27B2A"/>
    <w:rsid w:val="00B27C83"/>
    <w:rsid w:val="00B30016"/>
    <w:rsid w:val="00B3004C"/>
    <w:rsid w:val="00B30155"/>
    <w:rsid w:val="00B3028E"/>
    <w:rsid w:val="00B30439"/>
    <w:rsid w:val="00B305C7"/>
    <w:rsid w:val="00B3098D"/>
    <w:rsid w:val="00B30B7F"/>
    <w:rsid w:val="00B30F75"/>
    <w:rsid w:val="00B31492"/>
    <w:rsid w:val="00B316ED"/>
    <w:rsid w:val="00B31792"/>
    <w:rsid w:val="00B31849"/>
    <w:rsid w:val="00B318D7"/>
    <w:rsid w:val="00B31984"/>
    <w:rsid w:val="00B31AAB"/>
    <w:rsid w:val="00B31C51"/>
    <w:rsid w:val="00B31CCC"/>
    <w:rsid w:val="00B31CFC"/>
    <w:rsid w:val="00B31E56"/>
    <w:rsid w:val="00B31E79"/>
    <w:rsid w:val="00B3201E"/>
    <w:rsid w:val="00B32224"/>
    <w:rsid w:val="00B32311"/>
    <w:rsid w:val="00B3259B"/>
    <w:rsid w:val="00B3294A"/>
    <w:rsid w:val="00B32B2F"/>
    <w:rsid w:val="00B32B63"/>
    <w:rsid w:val="00B32C35"/>
    <w:rsid w:val="00B32C3D"/>
    <w:rsid w:val="00B32D19"/>
    <w:rsid w:val="00B32E08"/>
    <w:rsid w:val="00B3300A"/>
    <w:rsid w:val="00B33483"/>
    <w:rsid w:val="00B33821"/>
    <w:rsid w:val="00B33D27"/>
    <w:rsid w:val="00B33D3A"/>
    <w:rsid w:val="00B33D74"/>
    <w:rsid w:val="00B33DA7"/>
    <w:rsid w:val="00B33DC8"/>
    <w:rsid w:val="00B33E07"/>
    <w:rsid w:val="00B33E7A"/>
    <w:rsid w:val="00B340DD"/>
    <w:rsid w:val="00B3410F"/>
    <w:rsid w:val="00B34143"/>
    <w:rsid w:val="00B34192"/>
    <w:rsid w:val="00B34364"/>
    <w:rsid w:val="00B34937"/>
    <w:rsid w:val="00B349E2"/>
    <w:rsid w:val="00B34DA8"/>
    <w:rsid w:val="00B350A4"/>
    <w:rsid w:val="00B3548C"/>
    <w:rsid w:val="00B35640"/>
    <w:rsid w:val="00B35717"/>
    <w:rsid w:val="00B35811"/>
    <w:rsid w:val="00B35AEB"/>
    <w:rsid w:val="00B35BE1"/>
    <w:rsid w:val="00B36107"/>
    <w:rsid w:val="00B3616D"/>
    <w:rsid w:val="00B36A15"/>
    <w:rsid w:val="00B36C82"/>
    <w:rsid w:val="00B36D97"/>
    <w:rsid w:val="00B36DD9"/>
    <w:rsid w:val="00B36EE4"/>
    <w:rsid w:val="00B36F21"/>
    <w:rsid w:val="00B3717B"/>
    <w:rsid w:val="00B371C7"/>
    <w:rsid w:val="00B373AC"/>
    <w:rsid w:val="00B374AF"/>
    <w:rsid w:val="00B37899"/>
    <w:rsid w:val="00B37985"/>
    <w:rsid w:val="00B37AA7"/>
    <w:rsid w:val="00B37AD0"/>
    <w:rsid w:val="00B37BB4"/>
    <w:rsid w:val="00B37C34"/>
    <w:rsid w:val="00B4011C"/>
    <w:rsid w:val="00B4013C"/>
    <w:rsid w:val="00B401E7"/>
    <w:rsid w:val="00B402AB"/>
    <w:rsid w:val="00B40324"/>
    <w:rsid w:val="00B40387"/>
    <w:rsid w:val="00B403E2"/>
    <w:rsid w:val="00B405A1"/>
    <w:rsid w:val="00B405C5"/>
    <w:rsid w:val="00B406A3"/>
    <w:rsid w:val="00B40AC4"/>
    <w:rsid w:val="00B40C6B"/>
    <w:rsid w:val="00B40CFE"/>
    <w:rsid w:val="00B40D34"/>
    <w:rsid w:val="00B40D6A"/>
    <w:rsid w:val="00B40E7C"/>
    <w:rsid w:val="00B4112E"/>
    <w:rsid w:val="00B411E3"/>
    <w:rsid w:val="00B4120B"/>
    <w:rsid w:val="00B4147A"/>
    <w:rsid w:val="00B41616"/>
    <w:rsid w:val="00B4164B"/>
    <w:rsid w:val="00B41685"/>
    <w:rsid w:val="00B41838"/>
    <w:rsid w:val="00B419FB"/>
    <w:rsid w:val="00B41AEA"/>
    <w:rsid w:val="00B41F3B"/>
    <w:rsid w:val="00B41FCA"/>
    <w:rsid w:val="00B423F3"/>
    <w:rsid w:val="00B4246D"/>
    <w:rsid w:val="00B42554"/>
    <w:rsid w:val="00B425B1"/>
    <w:rsid w:val="00B4261B"/>
    <w:rsid w:val="00B42B31"/>
    <w:rsid w:val="00B42CE0"/>
    <w:rsid w:val="00B42D70"/>
    <w:rsid w:val="00B42E74"/>
    <w:rsid w:val="00B42EE2"/>
    <w:rsid w:val="00B42F08"/>
    <w:rsid w:val="00B42F42"/>
    <w:rsid w:val="00B43313"/>
    <w:rsid w:val="00B433A3"/>
    <w:rsid w:val="00B434A4"/>
    <w:rsid w:val="00B4353C"/>
    <w:rsid w:val="00B4354B"/>
    <w:rsid w:val="00B43706"/>
    <w:rsid w:val="00B437BF"/>
    <w:rsid w:val="00B437EA"/>
    <w:rsid w:val="00B43847"/>
    <w:rsid w:val="00B438F6"/>
    <w:rsid w:val="00B43915"/>
    <w:rsid w:val="00B43C21"/>
    <w:rsid w:val="00B43C87"/>
    <w:rsid w:val="00B43D79"/>
    <w:rsid w:val="00B4408F"/>
    <w:rsid w:val="00B440FF"/>
    <w:rsid w:val="00B44124"/>
    <w:rsid w:val="00B44187"/>
    <w:rsid w:val="00B4435C"/>
    <w:rsid w:val="00B44377"/>
    <w:rsid w:val="00B4451B"/>
    <w:rsid w:val="00B44587"/>
    <w:rsid w:val="00B44763"/>
    <w:rsid w:val="00B448ED"/>
    <w:rsid w:val="00B449C5"/>
    <w:rsid w:val="00B44A42"/>
    <w:rsid w:val="00B44A94"/>
    <w:rsid w:val="00B44D3C"/>
    <w:rsid w:val="00B44E07"/>
    <w:rsid w:val="00B44E88"/>
    <w:rsid w:val="00B450F2"/>
    <w:rsid w:val="00B451BD"/>
    <w:rsid w:val="00B452AD"/>
    <w:rsid w:val="00B452BB"/>
    <w:rsid w:val="00B453B0"/>
    <w:rsid w:val="00B454D1"/>
    <w:rsid w:val="00B4565F"/>
    <w:rsid w:val="00B45786"/>
    <w:rsid w:val="00B4591B"/>
    <w:rsid w:val="00B45946"/>
    <w:rsid w:val="00B45C0C"/>
    <w:rsid w:val="00B45C12"/>
    <w:rsid w:val="00B45DF7"/>
    <w:rsid w:val="00B45E5C"/>
    <w:rsid w:val="00B45F64"/>
    <w:rsid w:val="00B46028"/>
    <w:rsid w:val="00B465FF"/>
    <w:rsid w:val="00B4661B"/>
    <w:rsid w:val="00B466AE"/>
    <w:rsid w:val="00B466FE"/>
    <w:rsid w:val="00B46753"/>
    <w:rsid w:val="00B4686D"/>
    <w:rsid w:val="00B46B12"/>
    <w:rsid w:val="00B46F53"/>
    <w:rsid w:val="00B47033"/>
    <w:rsid w:val="00B4711D"/>
    <w:rsid w:val="00B47165"/>
    <w:rsid w:val="00B4731A"/>
    <w:rsid w:val="00B47385"/>
    <w:rsid w:val="00B47499"/>
    <w:rsid w:val="00B475A7"/>
    <w:rsid w:val="00B4765F"/>
    <w:rsid w:val="00B47670"/>
    <w:rsid w:val="00B476E9"/>
    <w:rsid w:val="00B4774D"/>
    <w:rsid w:val="00B47939"/>
    <w:rsid w:val="00B4798C"/>
    <w:rsid w:val="00B4799F"/>
    <w:rsid w:val="00B47A57"/>
    <w:rsid w:val="00B47B24"/>
    <w:rsid w:val="00B47E14"/>
    <w:rsid w:val="00B4AD9F"/>
    <w:rsid w:val="00B500DE"/>
    <w:rsid w:val="00B50280"/>
    <w:rsid w:val="00B50295"/>
    <w:rsid w:val="00B50361"/>
    <w:rsid w:val="00B5046F"/>
    <w:rsid w:val="00B5072F"/>
    <w:rsid w:val="00B50748"/>
    <w:rsid w:val="00B50843"/>
    <w:rsid w:val="00B50A61"/>
    <w:rsid w:val="00B50B4A"/>
    <w:rsid w:val="00B50C32"/>
    <w:rsid w:val="00B50C80"/>
    <w:rsid w:val="00B50CCD"/>
    <w:rsid w:val="00B510E8"/>
    <w:rsid w:val="00B510FC"/>
    <w:rsid w:val="00B51199"/>
    <w:rsid w:val="00B513D4"/>
    <w:rsid w:val="00B51611"/>
    <w:rsid w:val="00B5170B"/>
    <w:rsid w:val="00B51718"/>
    <w:rsid w:val="00B517FC"/>
    <w:rsid w:val="00B5188F"/>
    <w:rsid w:val="00B51AE9"/>
    <w:rsid w:val="00B51C63"/>
    <w:rsid w:val="00B521AB"/>
    <w:rsid w:val="00B521B5"/>
    <w:rsid w:val="00B52393"/>
    <w:rsid w:val="00B5239B"/>
    <w:rsid w:val="00B52725"/>
    <w:rsid w:val="00B52811"/>
    <w:rsid w:val="00B528CA"/>
    <w:rsid w:val="00B52932"/>
    <w:rsid w:val="00B529E0"/>
    <w:rsid w:val="00B52B29"/>
    <w:rsid w:val="00B52DCF"/>
    <w:rsid w:val="00B52DE5"/>
    <w:rsid w:val="00B52E06"/>
    <w:rsid w:val="00B52EAF"/>
    <w:rsid w:val="00B52F70"/>
    <w:rsid w:val="00B5302B"/>
    <w:rsid w:val="00B5324B"/>
    <w:rsid w:val="00B5326B"/>
    <w:rsid w:val="00B534D7"/>
    <w:rsid w:val="00B53502"/>
    <w:rsid w:val="00B536E3"/>
    <w:rsid w:val="00B53762"/>
    <w:rsid w:val="00B53A0B"/>
    <w:rsid w:val="00B53E90"/>
    <w:rsid w:val="00B53EEB"/>
    <w:rsid w:val="00B53F3B"/>
    <w:rsid w:val="00B5409A"/>
    <w:rsid w:val="00B5413A"/>
    <w:rsid w:val="00B54497"/>
    <w:rsid w:val="00B544FF"/>
    <w:rsid w:val="00B5474B"/>
    <w:rsid w:val="00B548DE"/>
    <w:rsid w:val="00B548E8"/>
    <w:rsid w:val="00B54A4E"/>
    <w:rsid w:val="00B54A61"/>
    <w:rsid w:val="00B54B1D"/>
    <w:rsid w:val="00B54B2C"/>
    <w:rsid w:val="00B54B2F"/>
    <w:rsid w:val="00B54B60"/>
    <w:rsid w:val="00B54BA7"/>
    <w:rsid w:val="00B54C9B"/>
    <w:rsid w:val="00B550DA"/>
    <w:rsid w:val="00B55135"/>
    <w:rsid w:val="00B553B4"/>
    <w:rsid w:val="00B55574"/>
    <w:rsid w:val="00B5562C"/>
    <w:rsid w:val="00B557CC"/>
    <w:rsid w:val="00B55912"/>
    <w:rsid w:val="00B55979"/>
    <w:rsid w:val="00B55BF1"/>
    <w:rsid w:val="00B55C72"/>
    <w:rsid w:val="00B55E34"/>
    <w:rsid w:val="00B55E6D"/>
    <w:rsid w:val="00B55EA4"/>
    <w:rsid w:val="00B56091"/>
    <w:rsid w:val="00B560B5"/>
    <w:rsid w:val="00B56531"/>
    <w:rsid w:val="00B566F0"/>
    <w:rsid w:val="00B567EB"/>
    <w:rsid w:val="00B568AC"/>
    <w:rsid w:val="00B568CB"/>
    <w:rsid w:val="00B56ADD"/>
    <w:rsid w:val="00B56B41"/>
    <w:rsid w:val="00B56E6E"/>
    <w:rsid w:val="00B57120"/>
    <w:rsid w:val="00B57269"/>
    <w:rsid w:val="00B57578"/>
    <w:rsid w:val="00B57965"/>
    <w:rsid w:val="00B57B17"/>
    <w:rsid w:val="00B57C54"/>
    <w:rsid w:val="00B57E97"/>
    <w:rsid w:val="00B602A9"/>
    <w:rsid w:val="00B604BE"/>
    <w:rsid w:val="00B604D6"/>
    <w:rsid w:val="00B60938"/>
    <w:rsid w:val="00B6097D"/>
    <w:rsid w:val="00B60C42"/>
    <w:rsid w:val="00B60C58"/>
    <w:rsid w:val="00B61022"/>
    <w:rsid w:val="00B610C1"/>
    <w:rsid w:val="00B61297"/>
    <w:rsid w:val="00B61541"/>
    <w:rsid w:val="00B615A1"/>
    <w:rsid w:val="00B61992"/>
    <w:rsid w:val="00B61A01"/>
    <w:rsid w:val="00B61A25"/>
    <w:rsid w:val="00B61ACA"/>
    <w:rsid w:val="00B61BD9"/>
    <w:rsid w:val="00B61C67"/>
    <w:rsid w:val="00B61E49"/>
    <w:rsid w:val="00B61E9A"/>
    <w:rsid w:val="00B61F16"/>
    <w:rsid w:val="00B6239A"/>
    <w:rsid w:val="00B624CB"/>
    <w:rsid w:val="00B625B2"/>
    <w:rsid w:val="00B62808"/>
    <w:rsid w:val="00B62979"/>
    <w:rsid w:val="00B62C80"/>
    <w:rsid w:val="00B6322A"/>
    <w:rsid w:val="00B63446"/>
    <w:rsid w:val="00B6357A"/>
    <w:rsid w:val="00B6357F"/>
    <w:rsid w:val="00B63639"/>
    <w:rsid w:val="00B636E1"/>
    <w:rsid w:val="00B637B7"/>
    <w:rsid w:val="00B6387A"/>
    <w:rsid w:val="00B6387F"/>
    <w:rsid w:val="00B638BF"/>
    <w:rsid w:val="00B63996"/>
    <w:rsid w:val="00B63DA7"/>
    <w:rsid w:val="00B63DCA"/>
    <w:rsid w:val="00B63DD8"/>
    <w:rsid w:val="00B63DFE"/>
    <w:rsid w:val="00B63EA0"/>
    <w:rsid w:val="00B6407C"/>
    <w:rsid w:val="00B644D2"/>
    <w:rsid w:val="00B64573"/>
    <w:rsid w:val="00B6466D"/>
    <w:rsid w:val="00B64845"/>
    <w:rsid w:val="00B64999"/>
    <w:rsid w:val="00B64BA4"/>
    <w:rsid w:val="00B64CF3"/>
    <w:rsid w:val="00B64D1C"/>
    <w:rsid w:val="00B64E13"/>
    <w:rsid w:val="00B6525D"/>
    <w:rsid w:val="00B653BA"/>
    <w:rsid w:val="00B65659"/>
    <w:rsid w:val="00B65755"/>
    <w:rsid w:val="00B65851"/>
    <w:rsid w:val="00B65916"/>
    <w:rsid w:val="00B65941"/>
    <w:rsid w:val="00B65A89"/>
    <w:rsid w:val="00B65ABA"/>
    <w:rsid w:val="00B65B0A"/>
    <w:rsid w:val="00B65D5A"/>
    <w:rsid w:val="00B661E1"/>
    <w:rsid w:val="00B66299"/>
    <w:rsid w:val="00B66454"/>
    <w:rsid w:val="00B66917"/>
    <w:rsid w:val="00B66B6F"/>
    <w:rsid w:val="00B66BEE"/>
    <w:rsid w:val="00B66CA1"/>
    <w:rsid w:val="00B66CB8"/>
    <w:rsid w:val="00B66D46"/>
    <w:rsid w:val="00B66E60"/>
    <w:rsid w:val="00B67097"/>
    <w:rsid w:val="00B6751B"/>
    <w:rsid w:val="00B6790F"/>
    <w:rsid w:val="00B67CB3"/>
    <w:rsid w:val="00B67D15"/>
    <w:rsid w:val="00B6F6D6"/>
    <w:rsid w:val="00B7004C"/>
    <w:rsid w:val="00B70184"/>
    <w:rsid w:val="00B7030E"/>
    <w:rsid w:val="00B70379"/>
    <w:rsid w:val="00B703F9"/>
    <w:rsid w:val="00B7042C"/>
    <w:rsid w:val="00B7080C"/>
    <w:rsid w:val="00B7087B"/>
    <w:rsid w:val="00B70890"/>
    <w:rsid w:val="00B7092D"/>
    <w:rsid w:val="00B70A7C"/>
    <w:rsid w:val="00B70AE9"/>
    <w:rsid w:val="00B70DBF"/>
    <w:rsid w:val="00B70DF7"/>
    <w:rsid w:val="00B70EF4"/>
    <w:rsid w:val="00B70F28"/>
    <w:rsid w:val="00B70FB9"/>
    <w:rsid w:val="00B71142"/>
    <w:rsid w:val="00B71147"/>
    <w:rsid w:val="00B71439"/>
    <w:rsid w:val="00B71514"/>
    <w:rsid w:val="00B71577"/>
    <w:rsid w:val="00B715F2"/>
    <w:rsid w:val="00B71708"/>
    <w:rsid w:val="00B717D3"/>
    <w:rsid w:val="00B71826"/>
    <w:rsid w:val="00B7183D"/>
    <w:rsid w:val="00B71876"/>
    <w:rsid w:val="00B71922"/>
    <w:rsid w:val="00B71931"/>
    <w:rsid w:val="00B71B3B"/>
    <w:rsid w:val="00B71B6C"/>
    <w:rsid w:val="00B71C06"/>
    <w:rsid w:val="00B71D07"/>
    <w:rsid w:val="00B71D45"/>
    <w:rsid w:val="00B71EF3"/>
    <w:rsid w:val="00B71F14"/>
    <w:rsid w:val="00B7222B"/>
    <w:rsid w:val="00B72342"/>
    <w:rsid w:val="00B72355"/>
    <w:rsid w:val="00B7240C"/>
    <w:rsid w:val="00B725B6"/>
    <w:rsid w:val="00B725E3"/>
    <w:rsid w:val="00B72688"/>
    <w:rsid w:val="00B727CF"/>
    <w:rsid w:val="00B72902"/>
    <w:rsid w:val="00B72AFD"/>
    <w:rsid w:val="00B72E25"/>
    <w:rsid w:val="00B72E58"/>
    <w:rsid w:val="00B72EE5"/>
    <w:rsid w:val="00B72FAB"/>
    <w:rsid w:val="00B73205"/>
    <w:rsid w:val="00B73313"/>
    <w:rsid w:val="00B73400"/>
    <w:rsid w:val="00B734FD"/>
    <w:rsid w:val="00B736BC"/>
    <w:rsid w:val="00B737FA"/>
    <w:rsid w:val="00B73804"/>
    <w:rsid w:val="00B738E2"/>
    <w:rsid w:val="00B739C0"/>
    <w:rsid w:val="00B73CF3"/>
    <w:rsid w:val="00B73CFC"/>
    <w:rsid w:val="00B73D84"/>
    <w:rsid w:val="00B73D86"/>
    <w:rsid w:val="00B73F7A"/>
    <w:rsid w:val="00B73F8E"/>
    <w:rsid w:val="00B740CD"/>
    <w:rsid w:val="00B74251"/>
    <w:rsid w:val="00B742B6"/>
    <w:rsid w:val="00B74871"/>
    <w:rsid w:val="00B749F5"/>
    <w:rsid w:val="00B74A93"/>
    <w:rsid w:val="00B74C0F"/>
    <w:rsid w:val="00B74C8A"/>
    <w:rsid w:val="00B74D0E"/>
    <w:rsid w:val="00B74D20"/>
    <w:rsid w:val="00B751ED"/>
    <w:rsid w:val="00B751FE"/>
    <w:rsid w:val="00B7534E"/>
    <w:rsid w:val="00B755CA"/>
    <w:rsid w:val="00B75623"/>
    <w:rsid w:val="00B75654"/>
    <w:rsid w:val="00B75770"/>
    <w:rsid w:val="00B75851"/>
    <w:rsid w:val="00B75B1A"/>
    <w:rsid w:val="00B75FD5"/>
    <w:rsid w:val="00B76013"/>
    <w:rsid w:val="00B7617F"/>
    <w:rsid w:val="00B7622C"/>
    <w:rsid w:val="00B7638E"/>
    <w:rsid w:val="00B763D0"/>
    <w:rsid w:val="00B764D0"/>
    <w:rsid w:val="00B7661C"/>
    <w:rsid w:val="00B769FC"/>
    <w:rsid w:val="00B76E65"/>
    <w:rsid w:val="00B77178"/>
    <w:rsid w:val="00B777E6"/>
    <w:rsid w:val="00B77818"/>
    <w:rsid w:val="00B77843"/>
    <w:rsid w:val="00B77A68"/>
    <w:rsid w:val="00B77D66"/>
    <w:rsid w:val="00B77DF9"/>
    <w:rsid w:val="00B80011"/>
    <w:rsid w:val="00B8018F"/>
    <w:rsid w:val="00B80394"/>
    <w:rsid w:val="00B803D5"/>
    <w:rsid w:val="00B8044E"/>
    <w:rsid w:val="00B8055D"/>
    <w:rsid w:val="00B8059F"/>
    <w:rsid w:val="00B805F2"/>
    <w:rsid w:val="00B80611"/>
    <w:rsid w:val="00B8087C"/>
    <w:rsid w:val="00B8089D"/>
    <w:rsid w:val="00B808C4"/>
    <w:rsid w:val="00B80C35"/>
    <w:rsid w:val="00B80C8B"/>
    <w:rsid w:val="00B80DD8"/>
    <w:rsid w:val="00B81047"/>
    <w:rsid w:val="00B81289"/>
    <w:rsid w:val="00B8137C"/>
    <w:rsid w:val="00B818B9"/>
    <w:rsid w:val="00B81913"/>
    <w:rsid w:val="00B81916"/>
    <w:rsid w:val="00B81B9A"/>
    <w:rsid w:val="00B81C32"/>
    <w:rsid w:val="00B81C4A"/>
    <w:rsid w:val="00B81CA2"/>
    <w:rsid w:val="00B81E13"/>
    <w:rsid w:val="00B82077"/>
    <w:rsid w:val="00B8210B"/>
    <w:rsid w:val="00B82172"/>
    <w:rsid w:val="00B82187"/>
    <w:rsid w:val="00B82460"/>
    <w:rsid w:val="00B8290E"/>
    <w:rsid w:val="00B82A68"/>
    <w:rsid w:val="00B82B25"/>
    <w:rsid w:val="00B82B3F"/>
    <w:rsid w:val="00B82B79"/>
    <w:rsid w:val="00B82BA6"/>
    <w:rsid w:val="00B830E9"/>
    <w:rsid w:val="00B830F4"/>
    <w:rsid w:val="00B8311E"/>
    <w:rsid w:val="00B8319F"/>
    <w:rsid w:val="00B83223"/>
    <w:rsid w:val="00B8370C"/>
    <w:rsid w:val="00B837E3"/>
    <w:rsid w:val="00B83938"/>
    <w:rsid w:val="00B839B0"/>
    <w:rsid w:val="00B839ED"/>
    <w:rsid w:val="00B83A1A"/>
    <w:rsid w:val="00B83C1B"/>
    <w:rsid w:val="00B83E3D"/>
    <w:rsid w:val="00B840B0"/>
    <w:rsid w:val="00B840B1"/>
    <w:rsid w:val="00B844CB"/>
    <w:rsid w:val="00B844D2"/>
    <w:rsid w:val="00B84577"/>
    <w:rsid w:val="00B846E0"/>
    <w:rsid w:val="00B846FB"/>
    <w:rsid w:val="00B84743"/>
    <w:rsid w:val="00B84766"/>
    <w:rsid w:val="00B84837"/>
    <w:rsid w:val="00B848A5"/>
    <w:rsid w:val="00B848DA"/>
    <w:rsid w:val="00B85097"/>
    <w:rsid w:val="00B85189"/>
    <w:rsid w:val="00B852B6"/>
    <w:rsid w:val="00B853DB"/>
    <w:rsid w:val="00B857CA"/>
    <w:rsid w:val="00B857DF"/>
    <w:rsid w:val="00B8588D"/>
    <w:rsid w:val="00B8595E"/>
    <w:rsid w:val="00B85E65"/>
    <w:rsid w:val="00B86209"/>
    <w:rsid w:val="00B86262"/>
    <w:rsid w:val="00B86295"/>
    <w:rsid w:val="00B864DA"/>
    <w:rsid w:val="00B86537"/>
    <w:rsid w:val="00B866BB"/>
    <w:rsid w:val="00B86849"/>
    <w:rsid w:val="00B868B8"/>
    <w:rsid w:val="00B868C3"/>
    <w:rsid w:val="00B86A7A"/>
    <w:rsid w:val="00B86ABB"/>
    <w:rsid w:val="00B86D35"/>
    <w:rsid w:val="00B86DF0"/>
    <w:rsid w:val="00B86F97"/>
    <w:rsid w:val="00B87522"/>
    <w:rsid w:val="00B87535"/>
    <w:rsid w:val="00B875D3"/>
    <w:rsid w:val="00B876BA"/>
    <w:rsid w:val="00B876F2"/>
    <w:rsid w:val="00B87902"/>
    <w:rsid w:val="00B8794C"/>
    <w:rsid w:val="00B87CC0"/>
    <w:rsid w:val="00B87D61"/>
    <w:rsid w:val="00B87F1B"/>
    <w:rsid w:val="00B90247"/>
    <w:rsid w:val="00B90255"/>
    <w:rsid w:val="00B902A6"/>
    <w:rsid w:val="00B90355"/>
    <w:rsid w:val="00B90372"/>
    <w:rsid w:val="00B905D0"/>
    <w:rsid w:val="00B90683"/>
    <w:rsid w:val="00B908FC"/>
    <w:rsid w:val="00B90A46"/>
    <w:rsid w:val="00B90A7B"/>
    <w:rsid w:val="00B90AB6"/>
    <w:rsid w:val="00B90B90"/>
    <w:rsid w:val="00B90C06"/>
    <w:rsid w:val="00B90F14"/>
    <w:rsid w:val="00B91219"/>
    <w:rsid w:val="00B912BD"/>
    <w:rsid w:val="00B91365"/>
    <w:rsid w:val="00B91572"/>
    <w:rsid w:val="00B916CB"/>
    <w:rsid w:val="00B91737"/>
    <w:rsid w:val="00B91778"/>
    <w:rsid w:val="00B91A3F"/>
    <w:rsid w:val="00B91A51"/>
    <w:rsid w:val="00B91B1B"/>
    <w:rsid w:val="00B91B6A"/>
    <w:rsid w:val="00B91D3E"/>
    <w:rsid w:val="00B91DF8"/>
    <w:rsid w:val="00B92005"/>
    <w:rsid w:val="00B9206A"/>
    <w:rsid w:val="00B920EE"/>
    <w:rsid w:val="00B92336"/>
    <w:rsid w:val="00B923E2"/>
    <w:rsid w:val="00B92860"/>
    <w:rsid w:val="00B9296D"/>
    <w:rsid w:val="00B929A3"/>
    <w:rsid w:val="00B92B2A"/>
    <w:rsid w:val="00B92E3F"/>
    <w:rsid w:val="00B92E81"/>
    <w:rsid w:val="00B9317A"/>
    <w:rsid w:val="00B93235"/>
    <w:rsid w:val="00B93411"/>
    <w:rsid w:val="00B937A7"/>
    <w:rsid w:val="00B937EA"/>
    <w:rsid w:val="00B938D4"/>
    <w:rsid w:val="00B93948"/>
    <w:rsid w:val="00B939F2"/>
    <w:rsid w:val="00B93B00"/>
    <w:rsid w:val="00B93BDF"/>
    <w:rsid w:val="00B93D07"/>
    <w:rsid w:val="00B93D22"/>
    <w:rsid w:val="00B93D40"/>
    <w:rsid w:val="00B93DCF"/>
    <w:rsid w:val="00B93E0E"/>
    <w:rsid w:val="00B93E43"/>
    <w:rsid w:val="00B93ECA"/>
    <w:rsid w:val="00B94109"/>
    <w:rsid w:val="00B9419C"/>
    <w:rsid w:val="00B94215"/>
    <w:rsid w:val="00B942B1"/>
    <w:rsid w:val="00B943AF"/>
    <w:rsid w:val="00B943CD"/>
    <w:rsid w:val="00B94411"/>
    <w:rsid w:val="00B9441F"/>
    <w:rsid w:val="00B944BE"/>
    <w:rsid w:val="00B9457E"/>
    <w:rsid w:val="00B94627"/>
    <w:rsid w:val="00B94765"/>
    <w:rsid w:val="00B94827"/>
    <w:rsid w:val="00B94A35"/>
    <w:rsid w:val="00B94AF6"/>
    <w:rsid w:val="00B94C8F"/>
    <w:rsid w:val="00B94ECA"/>
    <w:rsid w:val="00B951A4"/>
    <w:rsid w:val="00B9527C"/>
    <w:rsid w:val="00B95357"/>
    <w:rsid w:val="00B9552C"/>
    <w:rsid w:val="00B95621"/>
    <w:rsid w:val="00B95653"/>
    <w:rsid w:val="00B956F4"/>
    <w:rsid w:val="00B958AE"/>
    <w:rsid w:val="00B958BD"/>
    <w:rsid w:val="00B95903"/>
    <w:rsid w:val="00B9591C"/>
    <w:rsid w:val="00B95B1B"/>
    <w:rsid w:val="00B95C14"/>
    <w:rsid w:val="00B95C62"/>
    <w:rsid w:val="00B95ED9"/>
    <w:rsid w:val="00B96171"/>
    <w:rsid w:val="00B96793"/>
    <w:rsid w:val="00B96A49"/>
    <w:rsid w:val="00B96AAC"/>
    <w:rsid w:val="00B96C16"/>
    <w:rsid w:val="00B96E5E"/>
    <w:rsid w:val="00B96EF4"/>
    <w:rsid w:val="00B9721D"/>
    <w:rsid w:val="00B97575"/>
    <w:rsid w:val="00B976B6"/>
    <w:rsid w:val="00B97719"/>
    <w:rsid w:val="00B978B2"/>
    <w:rsid w:val="00B97AD3"/>
    <w:rsid w:val="00B97C34"/>
    <w:rsid w:val="00B97CEE"/>
    <w:rsid w:val="00B97D73"/>
    <w:rsid w:val="00B97F70"/>
    <w:rsid w:val="00BA0370"/>
    <w:rsid w:val="00BA0461"/>
    <w:rsid w:val="00BA05E6"/>
    <w:rsid w:val="00BA05E9"/>
    <w:rsid w:val="00BA05F2"/>
    <w:rsid w:val="00BA07E1"/>
    <w:rsid w:val="00BA0F4F"/>
    <w:rsid w:val="00BA0F90"/>
    <w:rsid w:val="00BA0FE0"/>
    <w:rsid w:val="00BA12E1"/>
    <w:rsid w:val="00BA15AB"/>
    <w:rsid w:val="00BA15E3"/>
    <w:rsid w:val="00BA17F1"/>
    <w:rsid w:val="00BA1AF4"/>
    <w:rsid w:val="00BA1C44"/>
    <w:rsid w:val="00BA1CBE"/>
    <w:rsid w:val="00BA2066"/>
    <w:rsid w:val="00BA206E"/>
    <w:rsid w:val="00BA24D7"/>
    <w:rsid w:val="00BA27C3"/>
    <w:rsid w:val="00BA286B"/>
    <w:rsid w:val="00BA293B"/>
    <w:rsid w:val="00BA2DC5"/>
    <w:rsid w:val="00BA2DF1"/>
    <w:rsid w:val="00BA3456"/>
    <w:rsid w:val="00BA352F"/>
    <w:rsid w:val="00BA35E7"/>
    <w:rsid w:val="00BA3976"/>
    <w:rsid w:val="00BA39C8"/>
    <w:rsid w:val="00BA3AA5"/>
    <w:rsid w:val="00BA3BD6"/>
    <w:rsid w:val="00BA3C28"/>
    <w:rsid w:val="00BA3EE9"/>
    <w:rsid w:val="00BA4044"/>
    <w:rsid w:val="00BA40E2"/>
    <w:rsid w:val="00BA40FF"/>
    <w:rsid w:val="00BA4128"/>
    <w:rsid w:val="00BA414D"/>
    <w:rsid w:val="00BA449E"/>
    <w:rsid w:val="00BA44A1"/>
    <w:rsid w:val="00BA47E7"/>
    <w:rsid w:val="00BA486D"/>
    <w:rsid w:val="00BA491E"/>
    <w:rsid w:val="00BA4A15"/>
    <w:rsid w:val="00BA4BC7"/>
    <w:rsid w:val="00BA4C9C"/>
    <w:rsid w:val="00BA50C5"/>
    <w:rsid w:val="00BA5133"/>
    <w:rsid w:val="00BA514A"/>
    <w:rsid w:val="00BA5230"/>
    <w:rsid w:val="00BA53AE"/>
    <w:rsid w:val="00BA53FC"/>
    <w:rsid w:val="00BA54A8"/>
    <w:rsid w:val="00BA5542"/>
    <w:rsid w:val="00BA55B7"/>
    <w:rsid w:val="00BA55C8"/>
    <w:rsid w:val="00BA57D0"/>
    <w:rsid w:val="00BA59F6"/>
    <w:rsid w:val="00BA5A60"/>
    <w:rsid w:val="00BA5A93"/>
    <w:rsid w:val="00BA5E47"/>
    <w:rsid w:val="00BA5F28"/>
    <w:rsid w:val="00BA5F2A"/>
    <w:rsid w:val="00BA5FA4"/>
    <w:rsid w:val="00BA61BA"/>
    <w:rsid w:val="00BA637E"/>
    <w:rsid w:val="00BA6557"/>
    <w:rsid w:val="00BA6780"/>
    <w:rsid w:val="00BA688D"/>
    <w:rsid w:val="00BA696E"/>
    <w:rsid w:val="00BA6991"/>
    <w:rsid w:val="00BA6B8A"/>
    <w:rsid w:val="00BA6C4F"/>
    <w:rsid w:val="00BA6D48"/>
    <w:rsid w:val="00BA700B"/>
    <w:rsid w:val="00BA7195"/>
    <w:rsid w:val="00BA7653"/>
    <w:rsid w:val="00BA76A4"/>
    <w:rsid w:val="00BA77BB"/>
    <w:rsid w:val="00BA78E8"/>
    <w:rsid w:val="00BA7A00"/>
    <w:rsid w:val="00BA7C26"/>
    <w:rsid w:val="00BA7C71"/>
    <w:rsid w:val="00BA7CC5"/>
    <w:rsid w:val="00BA7D3E"/>
    <w:rsid w:val="00BA7D57"/>
    <w:rsid w:val="00BA7E1C"/>
    <w:rsid w:val="00BA7E79"/>
    <w:rsid w:val="00BA7F4F"/>
    <w:rsid w:val="00BB0104"/>
    <w:rsid w:val="00BB0128"/>
    <w:rsid w:val="00BB01A7"/>
    <w:rsid w:val="00BB0290"/>
    <w:rsid w:val="00BB0362"/>
    <w:rsid w:val="00BB03CA"/>
    <w:rsid w:val="00BB0554"/>
    <w:rsid w:val="00BB0663"/>
    <w:rsid w:val="00BB06E5"/>
    <w:rsid w:val="00BB097F"/>
    <w:rsid w:val="00BB0A67"/>
    <w:rsid w:val="00BB0E01"/>
    <w:rsid w:val="00BB10B3"/>
    <w:rsid w:val="00BB10CA"/>
    <w:rsid w:val="00BB10F3"/>
    <w:rsid w:val="00BB156E"/>
    <w:rsid w:val="00BB163C"/>
    <w:rsid w:val="00BB18C5"/>
    <w:rsid w:val="00BB1B55"/>
    <w:rsid w:val="00BB1C53"/>
    <w:rsid w:val="00BB1E7F"/>
    <w:rsid w:val="00BB1F9F"/>
    <w:rsid w:val="00BB1FB5"/>
    <w:rsid w:val="00BB2343"/>
    <w:rsid w:val="00BB236D"/>
    <w:rsid w:val="00BB249B"/>
    <w:rsid w:val="00BB2509"/>
    <w:rsid w:val="00BB2584"/>
    <w:rsid w:val="00BB25B0"/>
    <w:rsid w:val="00BB2795"/>
    <w:rsid w:val="00BB2872"/>
    <w:rsid w:val="00BB299F"/>
    <w:rsid w:val="00BB2B1E"/>
    <w:rsid w:val="00BB2D0C"/>
    <w:rsid w:val="00BB2DBD"/>
    <w:rsid w:val="00BB2E5C"/>
    <w:rsid w:val="00BB2EC3"/>
    <w:rsid w:val="00BB2EF0"/>
    <w:rsid w:val="00BB2F9F"/>
    <w:rsid w:val="00BB3094"/>
    <w:rsid w:val="00BB30D5"/>
    <w:rsid w:val="00BB3161"/>
    <w:rsid w:val="00BB3330"/>
    <w:rsid w:val="00BB345D"/>
    <w:rsid w:val="00BB3473"/>
    <w:rsid w:val="00BB35AA"/>
    <w:rsid w:val="00BB36D8"/>
    <w:rsid w:val="00BB37BC"/>
    <w:rsid w:val="00BB37DA"/>
    <w:rsid w:val="00BB38AB"/>
    <w:rsid w:val="00BB39EB"/>
    <w:rsid w:val="00BB3A9C"/>
    <w:rsid w:val="00BB3D38"/>
    <w:rsid w:val="00BB3EC2"/>
    <w:rsid w:val="00BB3F06"/>
    <w:rsid w:val="00BB40D1"/>
    <w:rsid w:val="00BB4350"/>
    <w:rsid w:val="00BB44BF"/>
    <w:rsid w:val="00BB4592"/>
    <w:rsid w:val="00BB4629"/>
    <w:rsid w:val="00BB4694"/>
    <w:rsid w:val="00BB47D1"/>
    <w:rsid w:val="00BB47D7"/>
    <w:rsid w:val="00BB4837"/>
    <w:rsid w:val="00BB4844"/>
    <w:rsid w:val="00BB4935"/>
    <w:rsid w:val="00BB495D"/>
    <w:rsid w:val="00BB49DF"/>
    <w:rsid w:val="00BB4A07"/>
    <w:rsid w:val="00BB4A62"/>
    <w:rsid w:val="00BB4C86"/>
    <w:rsid w:val="00BB4E02"/>
    <w:rsid w:val="00BB5118"/>
    <w:rsid w:val="00BB52A2"/>
    <w:rsid w:val="00BB53DD"/>
    <w:rsid w:val="00BB5455"/>
    <w:rsid w:val="00BB54E5"/>
    <w:rsid w:val="00BB5850"/>
    <w:rsid w:val="00BB5AC1"/>
    <w:rsid w:val="00BB5AD4"/>
    <w:rsid w:val="00BB5AF0"/>
    <w:rsid w:val="00BB610B"/>
    <w:rsid w:val="00BB61BE"/>
    <w:rsid w:val="00BB640C"/>
    <w:rsid w:val="00BB649E"/>
    <w:rsid w:val="00BB64EB"/>
    <w:rsid w:val="00BB6675"/>
    <w:rsid w:val="00BB6760"/>
    <w:rsid w:val="00BB69DD"/>
    <w:rsid w:val="00BB6A22"/>
    <w:rsid w:val="00BB6B0A"/>
    <w:rsid w:val="00BB6DAE"/>
    <w:rsid w:val="00BB6E6C"/>
    <w:rsid w:val="00BB6E7F"/>
    <w:rsid w:val="00BB6E94"/>
    <w:rsid w:val="00BB6FC4"/>
    <w:rsid w:val="00BB7002"/>
    <w:rsid w:val="00BB703C"/>
    <w:rsid w:val="00BB70AD"/>
    <w:rsid w:val="00BB724A"/>
    <w:rsid w:val="00BB72CE"/>
    <w:rsid w:val="00BB7356"/>
    <w:rsid w:val="00BB780E"/>
    <w:rsid w:val="00BB7AB8"/>
    <w:rsid w:val="00BB7B66"/>
    <w:rsid w:val="00BB7BDE"/>
    <w:rsid w:val="00BB7C60"/>
    <w:rsid w:val="00BB7D77"/>
    <w:rsid w:val="00BB7DA6"/>
    <w:rsid w:val="00BB97F5"/>
    <w:rsid w:val="00BC01B3"/>
    <w:rsid w:val="00BC01C1"/>
    <w:rsid w:val="00BC028E"/>
    <w:rsid w:val="00BC04CA"/>
    <w:rsid w:val="00BC05C6"/>
    <w:rsid w:val="00BC09D6"/>
    <w:rsid w:val="00BC0A28"/>
    <w:rsid w:val="00BC0A34"/>
    <w:rsid w:val="00BC0C3E"/>
    <w:rsid w:val="00BC0DF8"/>
    <w:rsid w:val="00BC0EEE"/>
    <w:rsid w:val="00BC11AE"/>
    <w:rsid w:val="00BC135F"/>
    <w:rsid w:val="00BC1564"/>
    <w:rsid w:val="00BC1689"/>
    <w:rsid w:val="00BC1723"/>
    <w:rsid w:val="00BC1865"/>
    <w:rsid w:val="00BC18D6"/>
    <w:rsid w:val="00BC1A74"/>
    <w:rsid w:val="00BC1C96"/>
    <w:rsid w:val="00BC1FBE"/>
    <w:rsid w:val="00BC1FFC"/>
    <w:rsid w:val="00BC2062"/>
    <w:rsid w:val="00BC213A"/>
    <w:rsid w:val="00BC219F"/>
    <w:rsid w:val="00BC2233"/>
    <w:rsid w:val="00BC229C"/>
    <w:rsid w:val="00BC22CF"/>
    <w:rsid w:val="00BC2DA0"/>
    <w:rsid w:val="00BC306C"/>
    <w:rsid w:val="00BC3561"/>
    <w:rsid w:val="00BC37D9"/>
    <w:rsid w:val="00BC3BA5"/>
    <w:rsid w:val="00BC3C2A"/>
    <w:rsid w:val="00BC3CAE"/>
    <w:rsid w:val="00BC3DF8"/>
    <w:rsid w:val="00BC3E53"/>
    <w:rsid w:val="00BC3EC3"/>
    <w:rsid w:val="00BC3FD4"/>
    <w:rsid w:val="00BC41EB"/>
    <w:rsid w:val="00BC42D4"/>
    <w:rsid w:val="00BC4343"/>
    <w:rsid w:val="00BC4346"/>
    <w:rsid w:val="00BC45A1"/>
    <w:rsid w:val="00BC45D7"/>
    <w:rsid w:val="00BC4A3E"/>
    <w:rsid w:val="00BC4DBE"/>
    <w:rsid w:val="00BC5499"/>
    <w:rsid w:val="00BC54C9"/>
    <w:rsid w:val="00BC5619"/>
    <w:rsid w:val="00BC5868"/>
    <w:rsid w:val="00BC5A34"/>
    <w:rsid w:val="00BC5B23"/>
    <w:rsid w:val="00BC5C79"/>
    <w:rsid w:val="00BC5D2B"/>
    <w:rsid w:val="00BC5DA2"/>
    <w:rsid w:val="00BC5F09"/>
    <w:rsid w:val="00BC5F2C"/>
    <w:rsid w:val="00BC6492"/>
    <w:rsid w:val="00BC64AF"/>
    <w:rsid w:val="00BC6912"/>
    <w:rsid w:val="00BC6C6A"/>
    <w:rsid w:val="00BC6E33"/>
    <w:rsid w:val="00BC6E61"/>
    <w:rsid w:val="00BC6F39"/>
    <w:rsid w:val="00BC6F8F"/>
    <w:rsid w:val="00BC6FBE"/>
    <w:rsid w:val="00BC70C9"/>
    <w:rsid w:val="00BC7128"/>
    <w:rsid w:val="00BC71A3"/>
    <w:rsid w:val="00BC7279"/>
    <w:rsid w:val="00BC7319"/>
    <w:rsid w:val="00BC73CE"/>
    <w:rsid w:val="00BC7753"/>
    <w:rsid w:val="00BC7981"/>
    <w:rsid w:val="00BC79D5"/>
    <w:rsid w:val="00BC7B09"/>
    <w:rsid w:val="00BC7D2B"/>
    <w:rsid w:val="00BC7EBD"/>
    <w:rsid w:val="00BC7EBE"/>
    <w:rsid w:val="00BD0254"/>
    <w:rsid w:val="00BD02BE"/>
    <w:rsid w:val="00BD0311"/>
    <w:rsid w:val="00BD06F2"/>
    <w:rsid w:val="00BD074F"/>
    <w:rsid w:val="00BD0A88"/>
    <w:rsid w:val="00BD0A90"/>
    <w:rsid w:val="00BD0DD2"/>
    <w:rsid w:val="00BD0E1B"/>
    <w:rsid w:val="00BD0EE0"/>
    <w:rsid w:val="00BD101F"/>
    <w:rsid w:val="00BD124B"/>
    <w:rsid w:val="00BD12B4"/>
    <w:rsid w:val="00BD1570"/>
    <w:rsid w:val="00BD1590"/>
    <w:rsid w:val="00BD176E"/>
    <w:rsid w:val="00BD17F5"/>
    <w:rsid w:val="00BD1A4B"/>
    <w:rsid w:val="00BD1AE4"/>
    <w:rsid w:val="00BD1B1E"/>
    <w:rsid w:val="00BD1B98"/>
    <w:rsid w:val="00BD1C59"/>
    <w:rsid w:val="00BD1CE1"/>
    <w:rsid w:val="00BD216D"/>
    <w:rsid w:val="00BD240F"/>
    <w:rsid w:val="00BD2440"/>
    <w:rsid w:val="00BD24F1"/>
    <w:rsid w:val="00BD2511"/>
    <w:rsid w:val="00BD27CE"/>
    <w:rsid w:val="00BD2B90"/>
    <w:rsid w:val="00BD2C07"/>
    <w:rsid w:val="00BD2CF6"/>
    <w:rsid w:val="00BD2E9F"/>
    <w:rsid w:val="00BD3033"/>
    <w:rsid w:val="00BD3038"/>
    <w:rsid w:val="00BD31D6"/>
    <w:rsid w:val="00BD32E4"/>
    <w:rsid w:val="00BD3349"/>
    <w:rsid w:val="00BD3433"/>
    <w:rsid w:val="00BD34A4"/>
    <w:rsid w:val="00BD382F"/>
    <w:rsid w:val="00BD39B6"/>
    <w:rsid w:val="00BD3BFB"/>
    <w:rsid w:val="00BD3DAE"/>
    <w:rsid w:val="00BD3EA1"/>
    <w:rsid w:val="00BD3F2E"/>
    <w:rsid w:val="00BD4241"/>
    <w:rsid w:val="00BD4250"/>
    <w:rsid w:val="00BD4543"/>
    <w:rsid w:val="00BD45D1"/>
    <w:rsid w:val="00BD47A8"/>
    <w:rsid w:val="00BD4888"/>
    <w:rsid w:val="00BD4EB0"/>
    <w:rsid w:val="00BD4FC8"/>
    <w:rsid w:val="00BD5543"/>
    <w:rsid w:val="00BD56F4"/>
    <w:rsid w:val="00BD57A5"/>
    <w:rsid w:val="00BD5ADF"/>
    <w:rsid w:val="00BD5AEB"/>
    <w:rsid w:val="00BD5D76"/>
    <w:rsid w:val="00BD5EF7"/>
    <w:rsid w:val="00BD5F1E"/>
    <w:rsid w:val="00BD5FFB"/>
    <w:rsid w:val="00BD62A8"/>
    <w:rsid w:val="00BD62B3"/>
    <w:rsid w:val="00BD62EB"/>
    <w:rsid w:val="00BD638A"/>
    <w:rsid w:val="00BD6648"/>
    <w:rsid w:val="00BD66D1"/>
    <w:rsid w:val="00BD69A4"/>
    <w:rsid w:val="00BD6C6F"/>
    <w:rsid w:val="00BD6E05"/>
    <w:rsid w:val="00BD6F52"/>
    <w:rsid w:val="00BD70EC"/>
    <w:rsid w:val="00BD7221"/>
    <w:rsid w:val="00BD746F"/>
    <w:rsid w:val="00BD77E1"/>
    <w:rsid w:val="00BD780A"/>
    <w:rsid w:val="00BD79B5"/>
    <w:rsid w:val="00BD7B97"/>
    <w:rsid w:val="00BE00C0"/>
    <w:rsid w:val="00BE02FC"/>
    <w:rsid w:val="00BE05D0"/>
    <w:rsid w:val="00BE06A7"/>
    <w:rsid w:val="00BE09B6"/>
    <w:rsid w:val="00BE0D7C"/>
    <w:rsid w:val="00BE0DC2"/>
    <w:rsid w:val="00BE0E16"/>
    <w:rsid w:val="00BE101C"/>
    <w:rsid w:val="00BE1177"/>
    <w:rsid w:val="00BE1486"/>
    <w:rsid w:val="00BE155D"/>
    <w:rsid w:val="00BE1828"/>
    <w:rsid w:val="00BE184A"/>
    <w:rsid w:val="00BE19C8"/>
    <w:rsid w:val="00BE1B22"/>
    <w:rsid w:val="00BE1B7C"/>
    <w:rsid w:val="00BE1BD0"/>
    <w:rsid w:val="00BE1D45"/>
    <w:rsid w:val="00BE1DF3"/>
    <w:rsid w:val="00BE1E2F"/>
    <w:rsid w:val="00BE1E92"/>
    <w:rsid w:val="00BE2078"/>
    <w:rsid w:val="00BE23C9"/>
    <w:rsid w:val="00BE2770"/>
    <w:rsid w:val="00BE27F2"/>
    <w:rsid w:val="00BE2876"/>
    <w:rsid w:val="00BE2AB7"/>
    <w:rsid w:val="00BE2C52"/>
    <w:rsid w:val="00BE2DAD"/>
    <w:rsid w:val="00BE306A"/>
    <w:rsid w:val="00BE30E7"/>
    <w:rsid w:val="00BE31B5"/>
    <w:rsid w:val="00BE31DB"/>
    <w:rsid w:val="00BE3280"/>
    <w:rsid w:val="00BE32E1"/>
    <w:rsid w:val="00BE33D9"/>
    <w:rsid w:val="00BE343B"/>
    <w:rsid w:val="00BE3440"/>
    <w:rsid w:val="00BE34D5"/>
    <w:rsid w:val="00BE3759"/>
    <w:rsid w:val="00BE3822"/>
    <w:rsid w:val="00BE391F"/>
    <w:rsid w:val="00BE39FE"/>
    <w:rsid w:val="00BE3B92"/>
    <w:rsid w:val="00BE3E26"/>
    <w:rsid w:val="00BE40CA"/>
    <w:rsid w:val="00BE413B"/>
    <w:rsid w:val="00BE4214"/>
    <w:rsid w:val="00BE48A2"/>
    <w:rsid w:val="00BE4B01"/>
    <w:rsid w:val="00BE4BA1"/>
    <w:rsid w:val="00BE4BD9"/>
    <w:rsid w:val="00BE4E0E"/>
    <w:rsid w:val="00BE519A"/>
    <w:rsid w:val="00BE51F3"/>
    <w:rsid w:val="00BE5221"/>
    <w:rsid w:val="00BE540E"/>
    <w:rsid w:val="00BE54AF"/>
    <w:rsid w:val="00BE54C6"/>
    <w:rsid w:val="00BE54D0"/>
    <w:rsid w:val="00BE575A"/>
    <w:rsid w:val="00BE581C"/>
    <w:rsid w:val="00BE5AD8"/>
    <w:rsid w:val="00BE5C0B"/>
    <w:rsid w:val="00BE618C"/>
    <w:rsid w:val="00BE6276"/>
    <w:rsid w:val="00BE64A8"/>
    <w:rsid w:val="00BE64B2"/>
    <w:rsid w:val="00BE6527"/>
    <w:rsid w:val="00BE658A"/>
    <w:rsid w:val="00BE65D5"/>
    <w:rsid w:val="00BE668A"/>
    <w:rsid w:val="00BE6767"/>
    <w:rsid w:val="00BE67D0"/>
    <w:rsid w:val="00BE6821"/>
    <w:rsid w:val="00BE684B"/>
    <w:rsid w:val="00BE6A62"/>
    <w:rsid w:val="00BE6AC6"/>
    <w:rsid w:val="00BE6B55"/>
    <w:rsid w:val="00BE6C82"/>
    <w:rsid w:val="00BE6CC7"/>
    <w:rsid w:val="00BE6D91"/>
    <w:rsid w:val="00BE7090"/>
    <w:rsid w:val="00BE7286"/>
    <w:rsid w:val="00BE7550"/>
    <w:rsid w:val="00BE7614"/>
    <w:rsid w:val="00BE7626"/>
    <w:rsid w:val="00BE7A41"/>
    <w:rsid w:val="00BE7B3A"/>
    <w:rsid w:val="00BE7D2C"/>
    <w:rsid w:val="00BE7DC3"/>
    <w:rsid w:val="00BE7F43"/>
    <w:rsid w:val="00BE7FFC"/>
    <w:rsid w:val="00BF0037"/>
    <w:rsid w:val="00BF03ED"/>
    <w:rsid w:val="00BF0581"/>
    <w:rsid w:val="00BF094E"/>
    <w:rsid w:val="00BF0981"/>
    <w:rsid w:val="00BF0A4F"/>
    <w:rsid w:val="00BF0A55"/>
    <w:rsid w:val="00BF0AEF"/>
    <w:rsid w:val="00BF0EA1"/>
    <w:rsid w:val="00BF1075"/>
    <w:rsid w:val="00BF10AC"/>
    <w:rsid w:val="00BF10E9"/>
    <w:rsid w:val="00BF1184"/>
    <w:rsid w:val="00BF12BA"/>
    <w:rsid w:val="00BF155A"/>
    <w:rsid w:val="00BF15A8"/>
    <w:rsid w:val="00BF1983"/>
    <w:rsid w:val="00BF1A53"/>
    <w:rsid w:val="00BF1B0C"/>
    <w:rsid w:val="00BF1B26"/>
    <w:rsid w:val="00BF1C94"/>
    <w:rsid w:val="00BF1F1E"/>
    <w:rsid w:val="00BF21B3"/>
    <w:rsid w:val="00BF23F3"/>
    <w:rsid w:val="00BF261E"/>
    <w:rsid w:val="00BF2870"/>
    <w:rsid w:val="00BF2913"/>
    <w:rsid w:val="00BF2929"/>
    <w:rsid w:val="00BF29CB"/>
    <w:rsid w:val="00BF2CC7"/>
    <w:rsid w:val="00BF2E83"/>
    <w:rsid w:val="00BF30A2"/>
    <w:rsid w:val="00BF30B5"/>
    <w:rsid w:val="00BF3248"/>
    <w:rsid w:val="00BF3321"/>
    <w:rsid w:val="00BF341F"/>
    <w:rsid w:val="00BF34E4"/>
    <w:rsid w:val="00BF3CF5"/>
    <w:rsid w:val="00BF3CFE"/>
    <w:rsid w:val="00BF3D53"/>
    <w:rsid w:val="00BF3E15"/>
    <w:rsid w:val="00BF3E64"/>
    <w:rsid w:val="00BF3F9B"/>
    <w:rsid w:val="00BF413D"/>
    <w:rsid w:val="00BF4176"/>
    <w:rsid w:val="00BF4337"/>
    <w:rsid w:val="00BF433E"/>
    <w:rsid w:val="00BF44F5"/>
    <w:rsid w:val="00BF4719"/>
    <w:rsid w:val="00BF4A95"/>
    <w:rsid w:val="00BF4BE2"/>
    <w:rsid w:val="00BF4E97"/>
    <w:rsid w:val="00BF5064"/>
    <w:rsid w:val="00BF50CE"/>
    <w:rsid w:val="00BF511C"/>
    <w:rsid w:val="00BF5142"/>
    <w:rsid w:val="00BF5212"/>
    <w:rsid w:val="00BF524E"/>
    <w:rsid w:val="00BF5315"/>
    <w:rsid w:val="00BF559D"/>
    <w:rsid w:val="00BF5615"/>
    <w:rsid w:val="00BF5671"/>
    <w:rsid w:val="00BF5738"/>
    <w:rsid w:val="00BF581E"/>
    <w:rsid w:val="00BF5913"/>
    <w:rsid w:val="00BF5974"/>
    <w:rsid w:val="00BF5ACF"/>
    <w:rsid w:val="00BF5C7E"/>
    <w:rsid w:val="00BF5F57"/>
    <w:rsid w:val="00BF5F92"/>
    <w:rsid w:val="00BF61C0"/>
    <w:rsid w:val="00BF653C"/>
    <w:rsid w:val="00BF6617"/>
    <w:rsid w:val="00BF66A9"/>
    <w:rsid w:val="00BF66DB"/>
    <w:rsid w:val="00BF69F9"/>
    <w:rsid w:val="00BF6A7F"/>
    <w:rsid w:val="00BF6AD8"/>
    <w:rsid w:val="00BF6B6C"/>
    <w:rsid w:val="00BF6B91"/>
    <w:rsid w:val="00BF6D23"/>
    <w:rsid w:val="00BF6DB9"/>
    <w:rsid w:val="00BF6F2C"/>
    <w:rsid w:val="00BF6F8F"/>
    <w:rsid w:val="00BF7251"/>
    <w:rsid w:val="00BF72E3"/>
    <w:rsid w:val="00BF72EC"/>
    <w:rsid w:val="00BF73AA"/>
    <w:rsid w:val="00BF73B0"/>
    <w:rsid w:val="00BF7447"/>
    <w:rsid w:val="00BF772B"/>
    <w:rsid w:val="00BF7A70"/>
    <w:rsid w:val="00BF7E75"/>
    <w:rsid w:val="00BF7EE3"/>
    <w:rsid w:val="00BF7F28"/>
    <w:rsid w:val="00C0007E"/>
    <w:rsid w:val="00C00331"/>
    <w:rsid w:val="00C003B1"/>
    <w:rsid w:val="00C004DF"/>
    <w:rsid w:val="00C00673"/>
    <w:rsid w:val="00C00694"/>
    <w:rsid w:val="00C00AC8"/>
    <w:rsid w:val="00C00BA6"/>
    <w:rsid w:val="00C00D79"/>
    <w:rsid w:val="00C00E16"/>
    <w:rsid w:val="00C00E64"/>
    <w:rsid w:val="00C00F9F"/>
    <w:rsid w:val="00C01204"/>
    <w:rsid w:val="00C0147D"/>
    <w:rsid w:val="00C0161A"/>
    <w:rsid w:val="00C0186D"/>
    <w:rsid w:val="00C01909"/>
    <w:rsid w:val="00C01A43"/>
    <w:rsid w:val="00C01C47"/>
    <w:rsid w:val="00C01E35"/>
    <w:rsid w:val="00C020DD"/>
    <w:rsid w:val="00C02201"/>
    <w:rsid w:val="00C02388"/>
    <w:rsid w:val="00C027FB"/>
    <w:rsid w:val="00C02972"/>
    <w:rsid w:val="00C029D8"/>
    <w:rsid w:val="00C02A34"/>
    <w:rsid w:val="00C02CBE"/>
    <w:rsid w:val="00C02D82"/>
    <w:rsid w:val="00C02E0D"/>
    <w:rsid w:val="00C02E1C"/>
    <w:rsid w:val="00C02F0D"/>
    <w:rsid w:val="00C02F85"/>
    <w:rsid w:val="00C02FA7"/>
    <w:rsid w:val="00C0300E"/>
    <w:rsid w:val="00C0325C"/>
    <w:rsid w:val="00C03290"/>
    <w:rsid w:val="00C03352"/>
    <w:rsid w:val="00C033FB"/>
    <w:rsid w:val="00C03424"/>
    <w:rsid w:val="00C034B6"/>
    <w:rsid w:val="00C03522"/>
    <w:rsid w:val="00C0368C"/>
    <w:rsid w:val="00C03780"/>
    <w:rsid w:val="00C0385F"/>
    <w:rsid w:val="00C03A41"/>
    <w:rsid w:val="00C03C03"/>
    <w:rsid w:val="00C04066"/>
    <w:rsid w:val="00C04236"/>
    <w:rsid w:val="00C04712"/>
    <w:rsid w:val="00C0485B"/>
    <w:rsid w:val="00C0488F"/>
    <w:rsid w:val="00C04BCA"/>
    <w:rsid w:val="00C04C93"/>
    <w:rsid w:val="00C04C95"/>
    <w:rsid w:val="00C04D95"/>
    <w:rsid w:val="00C04EC4"/>
    <w:rsid w:val="00C04F8C"/>
    <w:rsid w:val="00C04FD5"/>
    <w:rsid w:val="00C05353"/>
    <w:rsid w:val="00C0536A"/>
    <w:rsid w:val="00C0545A"/>
    <w:rsid w:val="00C05551"/>
    <w:rsid w:val="00C05787"/>
    <w:rsid w:val="00C05950"/>
    <w:rsid w:val="00C05D4B"/>
    <w:rsid w:val="00C05D93"/>
    <w:rsid w:val="00C05DE3"/>
    <w:rsid w:val="00C05EE9"/>
    <w:rsid w:val="00C06057"/>
    <w:rsid w:val="00C06117"/>
    <w:rsid w:val="00C062F4"/>
    <w:rsid w:val="00C0665B"/>
    <w:rsid w:val="00C06754"/>
    <w:rsid w:val="00C068C7"/>
    <w:rsid w:val="00C068E9"/>
    <w:rsid w:val="00C06ADD"/>
    <w:rsid w:val="00C07072"/>
    <w:rsid w:val="00C070B9"/>
    <w:rsid w:val="00C07119"/>
    <w:rsid w:val="00C07343"/>
    <w:rsid w:val="00C074EA"/>
    <w:rsid w:val="00C077EB"/>
    <w:rsid w:val="00C07881"/>
    <w:rsid w:val="00C0792F"/>
    <w:rsid w:val="00C07F06"/>
    <w:rsid w:val="00C1008D"/>
    <w:rsid w:val="00C102A8"/>
    <w:rsid w:val="00C10319"/>
    <w:rsid w:val="00C1042D"/>
    <w:rsid w:val="00C104FA"/>
    <w:rsid w:val="00C107B0"/>
    <w:rsid w:val="00C10935"/>
    <w:rsid w:val="00C1097F"/>
    <w:rsid w:val="00C10A4C"/>
    <w:rsid w:val="00C10AC3"/>
    <w:rsid w:val="00C10B05"/>
    <w:rsid w:val="00C10D4E"/>
    <w:rsid w:val="00C10D89"/>
    <w:rsid w:val="00C10F7E"/>
    <w:rsid w:val="00C10F84"/>
    <w:rsid w:val="00C112AF"/>
    <w:rsid w:val="00C11390"/>
    <w:rsid w:val="00C11871"/>
    <w:rsid w:val="00C11904"/>
    <w:rsid w:val="00C11981"/>
    <w:rsid w:val="00C11AE1"/>
    <w:rsid w:val="00C11BE0"/>
    <w:rsid w:val="00C11FC9"/>
    <w:rsid w:val="00C12146"/>
    <w:rsid w:val="00C122B0"/>
    <w:rsid w:val="00C1242B"/>
    <w:rsid w:val="00C1258E"/>
    <w:rsid w:val="00C126FD"/>
    <w:rsid w:val="00C129F1"/>
    <w:rsid w:val="00C12B07"/>
    <w:rsid w:val="00C12D2F"/>
    <w:rsid w:val="00C12DA4"/>
    <w:rsid w:val="00C12EF1"/>
    <w:rsid w:val="00C12F0D"/>
    <w:rsid w:val="00C12F27"/>
    <w:rsid w:val="00C1303A"/>
    <w:rsid w:val="00C13059"/>
    <w:rsid w:val="00C130D2"/>
    <w:rsid w:val="00C132E7"/>
    <w:rsid w:val="00C133D2"/>
    <w:rsid w:val="00C1364E"/>
    <w:rsid w:val="00C138CF"/>
    <w:rsid w:val="00C138D6"/>
    <w:rsid w:val="00C13C05"/>
    <w:rsid w:val="00C13FED"/>
    <w:rsid w:val="00C1441E"/>
    <w:rsid w:val="00C144F1"/>
    <w:rsid w:val="00C1450D"/>
    <w:rsid w:val="00C14527"/>
    <w:rsid w:val="00C14A77"/>
    <w:rsid w:val="00C14B5D"/>
    <w:rsid w:val="00C14B67"/>
    <w:rsid w:val="00C14C0A"/>
    <w:rsid w:val="00C14CE1"/>
    <w:rsid w:val="00C14E2C"/>
    <w:rsid w:val="00C1505D"/>
    <w:rsid w:val="00C152C6"/>
    <w:rsid w:val="00C154FE"/>
    <w:rsid w:val="00C156D4"/>
    <w:rsid w:val="00C156EB"/>
    <w:rsid w:val="00C15AFB"/>
    <w:rsid w:val="00C15B30"/>
    <w:rsid w:val="00C15FAA"/>
    <w:rsid w:val="00C16249"/>
    <w:rsid w:val="00C16412"/>
    <w:rsid w:val="00C16487"/>
    <w:rsid w:val="00C165A6"/>
    <w:rsid w:val="00C167A3"/>
    <w:rsid w:val="00C16A7C"/>
    <w:rsid w:val="00C16F3E"/>
    <w:rsid w:val="00C171D7"/>
    <w:rsid w:val="00C171FC"/>
    <w:rsid w:val="00C17676"/>
    <w:rsid w:val="00C1775B"/>
    <w:rsid w:val="00C178CD"/>
    <w:rsid w:val="00C17960"/>
    <w:rsid w:val="00C17C89"/>
    <w:rsid w:val="00C2062C"/>
    <w:rsid w:val="00C206F9"/>
    <w:rsid w:val="00C20B2F"/>
    <w:rsid w:val="00C20C36"/>
    <w:rsid w:val="00C20DA9"/>
    <w:rsid w:val="00C20EFC"/>
    <w:rsid w:val="00C212D7"/>
    <w:rsid w:val="00C21723"/>
    <w:rsid w:val="00C2181C"/>
    <w:rsid w:val="00C21955"/>
    <w:rsid w:val="00C21980"/>
    <w:rsid w:val="00C21A9C"/>
    <w:rsid w:val="00C21B1F"/>
    <w:rsid w:val="00C21DC3"/>
    <w:rsid w:val="00C21E3C"/>
    <w:rsid w:val="00C21EB9"/>
    <w:rsid w:val="00C21EE2"/>
    <w:rsid w:val="00C22383"/>
    <w:rsid w:val="00C22418"/>
    <w:rsid w:val="00C22562"/>
    <w:rsid w:val="00C228DF"/>
    <w:rsid w:val="00C2297D"/>
    <w:rsid w:val="00C22B5C"/>
    <w:rsid w:val="00C22B7F"/>
    <w:rsid w:val="00C22C8E"/>
    <w:rsid w:val="00C22D1C"/>
    <w:rsid w:val="00C22D73"/>
    <w:rsid w:val="00C22E4E"/>
    <w:rsid w:val="00C22F91"/>
    <w:rsid w:val="00C23016"/>
    <w:rsid w:val="00C2304A"/>
    <w:rsid w:val="00C231F3"/>
    <w:rsid w:val="00C232C6"/>
    <w:rsid w:val="00C233A6"/>
    <w:rsid w:val="00C23705"/>
    <w:rsid w:val="00C237B9"/>
    <w:rsid w:val="00C23AC9"/>
    <w:rsid w:val="00C23B26"/>
    <w:rsid w:val="00C23BD9"/>
    <w:rsid w:val="00C23DBF"/>
    <w:rsid w:val="00C23E6A"/>
    <w:rsid w:val="00C23EA8"/>
    <w:rsid w:val="00C23ED5"/>
    <w:rsid w:val="00C23F53"/>
    <w:rsid w:val="00C24018"/>
    <w:rsid w:val="00C240B9"/>
    <w:rsid w:val="00C2418C"/>
    <w:rsid w:val="00C24263"/>
    <w:rsid w:val="00C243EB"/>
    <w:rsid w:val="00C2461C"/>
    <w:rsid w:val="00C248A3"/>
    <w:rsid w:val="00C24C6D"/>
    <w:rsid w:val="00C24DEE"/>
    <w:rsid w:val="00C24F1F"/>
    <w:rsid w:val="00C24F2A"/>
    <w:rsid w:val="00C24FEC"/>
    <w:rsid w:val="00C25027"/>
    <w:rsid w:val="00C25087"/>
    <w:rsid w:val="00C254F2"/>
    <w:rsid w:val="00C25546"/>
    <w:rsid w:val="00C258A9"/>
    <w:rsid w:val="00C258EE"/>
    <w:rsid w:val="00C25C1E"/>
    <w:rsid w:val="00C25E96"/>
    <w:rsid w:val="00C26012"/>
    <w:rsid w:val="00C26088"/>
    <w:rsid w:val="00C260CB"/>
    <w:rsid w:val="00C26222"/>
    <w:rsid w:val="00C264CF"/>
    <w:rsid w:val="00C2657D"/>
    <w:rsid w:val="00C26A87"/>
    <w:rsid w:val="00C26A99"/>
    <w:rsid w:val="00C26C0C"/>
    <w:rsid w:val="00C26D3E"/>
    <w:rsid w:val="00C26D7C"/>
    <w:rsid w:val="00C26EE7"/>
    <w:rsid w:val="00C26FE0"/>
    <w:rsid w:val="00C274D0"/>
    <w:rsid w:val="00C275CC"/>
    <w:rsid w:val="00C277B3"/>
    <w:rsid w:val="00C279E3"/>
    <w:rsid w:val="00C27B36"/>
    <w:rsid w:val="00C27C25"/>
    <w:rsid w:val="00C27F09"/>
    <w:rsid w:val="00C27F29"/>
    <w:rsid w:val="00C300DD"/>
    <w:rsid w:val="00C30239"/>
    <w:rsid w:val="00C30384"/>
    <w:rsid w:val="00C305D1"/>
    <w:rsid w:val="00C30960"/>
    <w:rsid w:val="00C30A1E"/>
    <w:rsid w:val="00C30D95"/>
    <w:rsid w:val="00C30F96"/>
    <w:rsid w:val="00C313A9"/>
    <w:rsid w:val="00C31431"/>
    <w:rsid w:val="00C3148F"/>
    <w:rsid w:val="00C3164D"/>
    <w:rsid w:val="00C31786"/>
    <w:rsid w:val="00C31A6C"/>
    <w:rsid w:val="00C31EE6"/>
    <w:rsid w:val="00C320DA"/>
    <w:rsid w:val="00C321EC"/>
    <w:rsid w:val="00C32227"/>
    <w:rsid w:val="00C3225E"/>
    <w:rsid w:val="00C326F7"/>
    <w:rsid w:val="00C3275F"/>
    <w:rsid w:val="00C32795"/>
    <w:rsid w:val="00C32816"/>
    <w:rsid w:val="00C328A4"/>
    <w:rsid w:val="00C32B4C"/>
    <w:rsid w:val="00C32B8D"/>
    <w:rsid w:val="00C32E85"/>
    <w:rsid w:val="00C32F8D"/>
    <w:rsid w:val="00C3304B"/>
    <w:rsid w:val="00C3317A"/>
    <w:rsid w:val="00C331DF"/>
    <w:rsid w:val="00C33362"/>
    <w:rsid w:val="00C3350F"/>
    <w:rsid w:val="00C33582"/>
    <w:rsid w:val="00C3370F"/>
    <w:rsid w:val="00C33930"/>
    <w:rsid w:val="00C33BB9"/>
    <w:rsid w:val="00C33CB5"/>
    <w:rsid w:val="00C33DEE"/>
    <w:rsid w:val="00C33FE2"/>
    <w:rsid w:val="00C34036"/>
    <w:rsid w:val="00C340F7"/>
    <w:rsid w:val="00C3410B"/>
    <w:rsid w:val="00C3449A"/>
    <w:rsid w:val="00C344F2"/>
    <w:rsid w:val="00C3480D"/>
    <w:rsid w:val="00C34859"/>
    <w:rsid w:val="00C34905"/>
    <w:rsid w:val="00C34A19"/>
    <w:rsid w:val="00C34AF4"/>
    <w:rsid w:val="00C34B93"/>
    <w:rsid w:val="00C34BCD"/>
    <w:rsid w:val="00C34C4C"/>
    <w:rsid w:val="00C34C8B"/>
    <w:rsid w:val="00C34DEB"/>
    <w:rsid w:val="00C34EA2"/>
    <w:rsid w:val="00C351E5"/>
    <w:rsid w:val="00C3545D"/>
    <w:rsid w:val="00C354DB"/>
    <w:rsid w:val="00C3557B"/>
    <w:rsid w:val="00C356F2"/>
    <w:rsid w:val="00C359E0"/>
    <w:rsid w:val="00C35A07"/>
    <w:rsid w:val="00C35ECD"/>
    <w:rsid w:val="00C35F11"/>
    <w:rsid w:val="00C35FB5"/>
    <w:rsid w:val="00C35FEA"/>
    <w:rsid w:val="00C36228"/>
    <w:rsid w:val="00C36444"/>
    <w:rsid w:val="00C36604"/>
    <w:rsid w:val="00C368F8"/>
    <w:rsid w:val="00C36A89"/>
    <w:rsid w:val="00C36C03"/>
    <w:rsid w:val="00C36C12"/>
    <w:rsid w:val="00C36E2A"/>
    <w:rsid w:val="00C36EE1"/>
    <w:rsid w:val="00C372B5"/>
    <w:rsid w:val="00C37324"/>
    <w:rsid w:val="00C3745D"/>
    <w:rsid w:val="00C37489"/>
    <w:rsid w:val="00C3772A"/>
    <w:rsid w:val="00C3786D"/>
    <w:rsid w:val="00C37BCD"/>
    <w:rsid w:val="00C37CB7"/>
    <w:rsid w:val="00C37DE3"/>
    <w:rsid w:val="00C400EC"/>
    <w:rsid w:val="00C4011D"/>
    <w:rsid w:val="00C403B6"/>
    <w:rsid w:val="00C40647"/>
    <w:rsid w:val="00C40802"/>
    <w:rsid w:val="00C409CC"/>
    <w:rsid w:val="00C40A0E"/>
    <w:rsid w:val="00C40AF7"/>
    <w:rsid w:val="00C40BFD"/>
    <w:rsid w:val="00C40C5C"/>
    <w:rsid w:val="00C40DAC"/>
    <w:rsid w:val="00C4102B"/>
    <w:rsid w:val="00C41125"/>
    <w:rsid w:val="00C4125A"/>
    <w:rsid w:val="00C4159A"/>
    <w:rsid w:val="00C416E1"/>
    <w:rsid w:val="00C416E5"/>
    <w:rsid w:val="00C4173B"/>
    <w:rsid w:val="00C4181B"/>
    <w:rsid w:val="00C41836"/>
    <w:rsid w:val="00C41C83"/>
    <w:rsid w:val="00C41DC0"/>
    <w:rsid w:val="00C41DD9"/>
    <w:rsid w:val="00C422A3"/>
    <w:rsid w:val="00C42366"/>
    <w:rsid w:val="00C4243D"/>
    <w:rsid w:val="00C42522"/>
    <w:rsid w:val="00C42630"/>
    <w:rsid w:val="00C42754"/>
    <w:rsid w:val="00C4297E"/>
    <w:rsid w:val="00C429CD"/>
    <w:rsid w:val="00C42B65"/>
    <w:rsid w:val="00C42B82"/>
    <w:rsid w:val="00C42CF1"/>
    <w:rsid w:val="00C42D39"/>
    <w:rsid w:val="00C42D48"/>
    <w:rsid w:val="00C43422"/>
    <w:rsid w:val="00C434F9"/>
    <w:rsid w:val="00C43808"/>
    <w:rsid w:val="00C4387E"/>
    <w:rsid w:val="00C43A45"/>
    <w:rsid w:val="00C43B53"/>
    <w:rsid w:val="00C4409C"/>
    <w:rsid w:val="00C440C5"/>
    <w:rsid w:val="00C440FD"/>
    <w:rsid w:val="00C44172"/>
    <w:rsid w:val="00C44176"/>
    <w:rsid w:val="00C44202"/>
    <w:rsid w:val="00C44302"/>
    <w:rsid w:val="00C4430F"/>
    <w:rsid w:val="00C443EC"/>
    <w:rsid w:val="00C4444D"/>
    <w:rsid w:val="00C444FD"/>
    <w:rsid w:val="00C4459A"/>
    <w:rsid w:val="00C44A69"/>
    <w:rsid w:val="00C44C07"/>
    <w:rsid w:val="00C44E5F"/>
    <w:rsid w:val="00C45010"/>
    <w:rsid w:val="00C45067"/>
    <w:rsid w:val="00C452B1"/>
    <w:rsid w:val="00C45629"/>
    <w:rsid w:val="00C4570E"/>
    <w:rsid w:val="00C45712"/>
    <w:rsid w:val="00C457F0"/>
    <w:rsid w:val="00C45946"/>
    <w:rsid w:val="00C45AFC"/>
    <w:rsid w:val="00C45D2E"/>
    <w:rsid w:val="00C45F23"/>
    <w:rsid w:val="00C4607D"/>
    <w:rsid w:val="00C4619E"/>
    <w:rsid w:val="00C465BD"/>
    <w:rsid w:val="00C4677D"/>
    <w:rsid w:val="00C46A34"/>
    <w:rsid w:val="00C46A88"/>
    <w:rsid w:val="00C46AD9"/>
    <w:rsid w:val="00C46C61"/>
    <w:rsid w:val="00C46DB3"/>
    <w:rsid w:val="00C46E1F"/>
    <w:rsid w:val="00C46EC9"/>
    <w:rsid w:val="00C46F65"/>
    <w:rsid w:val="00C471F6"/>
    <w:rsid w:val="00C47263"/>
    <w:rsid w:val="00C472E9"/>
    <w:rsid w:val="00C472EC"/>
    <w:rsid w:val="00C47395"/>
    <w:rsid w:val="00C474CA"/>
    <w:rsid w:val="00C476C3"/>
    <w:rsid w:val="00C476D5"/>
    <w:rsid w:val="00C47838"/>
    <w:rsid w:val="00C47907"/>
    <w:rsid w:val="00C47A1D"/>
    <w:rsid w:val="00C47BF8"/>
    <w:rsid w:val="00C47C1B"/>
    <w:rsid w:val="00C47CB1"/>
    <w:rsid w:val="00C47D20"/>
    <w:rsid w:val="00C500BC"/>
    <w:rsid w:val="00C500DD"/>
    <w:rsid w:val="00C5062B"/>
    <w:rsid w:val="00C506DA"/>
    <w:rsid w:val="00C50787"/>
    <w:rsid w:val="00C5080C"/>
    <w:rsid w:val="00C50866"/>
    <w:rsid w:val="00C50B8D"/>
    <w:rsid w:val="00C50CEE"/>
    <w:rsid w:val="00C50F67"/>
    <w:rsid w:val="00C5104B"/>
    <w:rsid w:val="00C51334"/>
    <w:rsid w:val="00C513A8"/>
    <w:rsid w:val="00C51449"/>
    <w:rsid w:val="00C51554"/>
    <w:rsid w:val="00C515A9"/>
    <w:rsid w:val="00C5196B"/>
    <w:rsid w:val="00C51ACA"/>
    <w:rsid w:val="00C51B1C"/>
    <w:rsid w:val="00C51BE6"/>
    <w:rsid w:val="00C51D33"/>
    <w:rsid w:val="00C51E3B"/>
    <w:rsid w:val="00C51F49"/>
    <w:rsid w:val="00C522F2"/>
    <w:rsid w:val="00C5259F"/>
    <w:rsid w:val="00C52742"/>
    <w:rsid w:val="00C52779"/>
    <w:rsid w:val="00C52A0A"/>
    <w:rsid w:val="00C52C74"/>
    <w:rsid w:val="00C52CF0"/>
    <w:rsid w:val="00C52D17"/>
    <w:rsid w:val="00C52E4F"/>
    <w:rsid w:val="00C5304F"/>
    <w:rsid w:val="00C530B1"/>
    <w:rsid w:val="00C53103"/>
    <w:rsid w:val="00C532E1"/>
    <w:rsid w:val="00C5339D"/>
    <w:rsid w:val="00C53578"/>
    <w:rsid w:val="00C53984"/>
    <w:rsid w:val="00C5398C"/>
    <w:rsid w:val="00C539AF"/>
    <w:rsid w:val="00C53B62"/>
    <w:rsid w:val="00C53D5B"/>
    <w:rsid w:val="00C53DCE"/>
    <w:rsid w:val="00C53F4C"/>
    <w:rsid w:val="00C540B3"/>
    <w:rsid w:val="00C541E4"/>
    <w:rsid w:val="00C5467F"/>
    <w:rsid w:val="00C546A1"/>
    <w:rsid w:val="00C547FE"/>
    <w:rsid w:val="00C548F2"/>
    <w:rsid w:val="00C54A1D"/>
    <w:rsid w:val="00C54B43"/>
    <w:rsid w:val="00C54DFE"/>
    <w:rsid w:val="00C54F89"/>
    <w:rsid w:val="00C54FED"/>
    <w:rsid w:val="00C5502B"/>
    <w:rsid w:val="00C5521F"/>
    <w:rsid w:val="00C5542D"/>
    <w:rsid w:val="00C5570C"/>
    <w:rsid w:val="00C55C4B"/>
    <w:rsid w:val="00C55CCA"/>
    <w:rsid w:val="00C55F8F"/>
    <w:rsid w:val="00C5627C"/>
    <w:rsid w:val="00C562A3"/>
    <w:rsid w:val="00C5647C"/>
    <w:rsid w:val="00C565B4"/>
    <w:rsid w:val="00C56707"/>
    <w:rsid w:val="00C5679A"/>
    <w:rsid w:val="00C568CA"/>
    <w:rsid w:val="00C568F4"/>
    <w:rsid w:val="00C568FE"/>
    <w:rsid w:val="00C56F06"/>
    <w:rsid w:val="00C5700F"/>
    <w:rsid w:val="00C57073"/>
    <w:rsid w:val="00C575B5"/>
    <w:rsid w:val="00C57644"/>
    <w:rsid w:val="00C577BE"/>
    <w:rsid w:val="00C5798F"/>
    <w:rsid w:val="00C57993"/>
    <w:rsid w:val="00C57C3A"/>
    <w:rsid w:val="00C57E02"/>
    <w:rsid w:val="00C57EC1"/>
    <w:rsid w:val="00C57EFF"/>
    <w:rsid w:val="00C600EF"/>
    <w:rsid w:val="00C6013E"/>
    <w:rsid w:val="00C60489"/>
    <w:rsid w:val="00C605B5"/>
    <w:rsid w:val="00C60637"/>
    <w:rsid w:val="00C60652"/>
    <w:rsid w:val="00C6066E"/>
    <w:rsid w:val="00C60694"/>
    <w:rsid w:val="00C60721"/>
    <w:rsid w:val="00C6097E"/>
    <w:rsid w:val="00C60A04"/>
    <w:rsid w:val="00C60A29"/>
    <w:rsid w:val="00C60CB2"/>
    <w:rsid w:val="00C60E14"/>
    <w:rsid w:val="00C60FE5"/>
    <w:rsid w:val="00C61022"/>
    <w:rsid w:val="00C61314"/>
    <w:rsid w:val="00C6132E"/>
    <w:rsid w:val="00C613FE"/>
    <w:rsid w:val="00C614C4"/>
    <w:rsid w:val="00C615DE"/>
    <w:rsid w:val="00C61609"/>
    <w:rsid w:val="00C61730"/>
    <w:rsid w:val="00C61B5F"/>
    <w:rsid w:val="00C61BC2"/>
    <w:rsid w:val="00C61CA4"/>
    <w:rsid w:val="00C61E34"/>
    <w:rsid w:val="00C623A3"/>
    <w:rsid w:val="00C6263D"/>
    <w:rsid w:val="00C628C3"/>
    <w:rsid w:val="00C62A37"/>
    <w:rsid w:val="00C62AD4"/>
    <w:rsid w:val="00C62E2A"/>
    <w:rsid w:val="00C62EF6"/>
    <w:rsid w:val="00C62EF8"/>
    <w:rsid w:val="00C63276"/>
    <w:rsid w:val="00C6340A"/>
    <w:rsid w:val="00C6365E"/>
    <w:rsid w:val="00C638F6"/>
    <w:rsid w:val="00C638F8"/>
    <w:rsid w:val="00C639E1"/>
    <w:rsid w:val="00C63CA2"/>
    <w:rsid w:val="00C63CD1"/>
    <w:rsid w:val="00C63D9C"/>
    <w:rsid w:val="00C641D9"/>
    <w:rsid w:val="00C6440B"/>
    <w:rsid w:val="00C64492"/>
    <w:rsid w:val="00C646A0"/>
    <w:rsid w:val="00C646F1"/>
    <w:rsid w:val="00C64738"/>
    <w:rsid w:val="00C6474C"/>
    <w:rsid w:val="00C648A0"/>
    <w:rsid w:val="00C648DD"/>
    <w:rsid w:val="00C64AE5"/>
    <w:rsid w:val="00C64B2B"/>
    <w:rsid w:val="00C64B76"/>
    <w:rsid w:val="00C64BC1"/>
    <w:rsid w:val="00C64E33"/>
    <w:rsid w:val="00C652A8"/>
    <w:rsid w:val="00C65395"/>
    <w:rsid w:val="00C655BC"/>
    <w:rsid w:val="00C655F2"/>
    <w:rsid w:val="00C656A5"/>
    <w:rsid w:val="00C65938"/>
    <w:rsid w:val="00C65AD9"/>
    <w:rsid w:val="00C65B00"/>
    <w:rsid w:val="00C65B4C"/>
    <w:rsid w:val="00C65B61"/>
    <w:rsid w:val="00C65C7A"/>
    <w:rsid w:val="00C65FDE"/>
    <w:rsid w:val="00C6652F"/>
    <w:rsid w:val="00C6681E"/>
    <w:rsid w:val="00C66B15"/>
    <w:rsid w:val="00C66B9F"/>
    <w:rsid w:val="00C66CD1"/>
    <w:rsid w:val="00C66E10"/>
    <w:rsid w:val="00C66EF1"/>
    <w:rsid w:val="00C6706C"/>
    <w:rsid w:val="00C676A5"/>
    <w:rsid w:val="00C67740"/>
    <w:rsid w:val="00C67D1E"/>
    <w:rsid w:val="00C67E03"/>
    <w:rsid w:val="00C67E4A"/>
    <w:rsid w:val="00C67FFC"/>
    <w:rsid w:val="00C70152"/>
    <w:rsid w:val="00C70295"/>
    <w:rsid w:val="00C70304"/>
    <w:rsid w:val="00C70530"/>
    <w:rsid w:val="00C7065B"/>
    <w:rsid w:val="00C70897"/>
    <w:rsid w:val="00C70CDD"/>
    <w:rsid w:val="00C70CE3"/>
    <w:rsid w:val="00C70E53"/>
    <w:rsid w:val="00C7117A"/>
    <w:rsid w:val="00C71185"/>
    <w:rsid w:val="00C711B8"/>
    <w:rsid w:val="00C71363"/>
    <w:rsid w:val="00C714CA"/>
    <w:rsid w:val="00C71503"/>
    <w:rsid w:val="00C715A0"/>
    <w:rsid w:val="00C71935"/>
    <w:rsid w:val="00C71938"/>
    <w:rsid w:val="00C71A4A"/>
    <w:rsid w:val="00C71A70"/>
    <w:rsid w:val="00C71CF6"/>
    <w:rsid w:val="00C71EC2"/>
    <w:rsid w:val="00C71FA0"/>
    <w:rsid w:val="00C72192"/>
    <w:rsid w:val="00C721C1"/>
    <w:rsid w:val="00C72514"/>
    <w:rsid w:val="00C7261A"/>
    <w:rsid w:val="00C726AF"/>
    <w:rsid w:val="00C727C7"/>
    <w:rsid w:val="00C72827"/>
    <w:rsid w:val="00C7287A"/>
    <w:rsid w:val="00C7292D"/>
    <w:rsid w:val="00C72979"/>
    <w:rsid w:val="00C72A83"/>
    <w:rsid w:val="00C72B76"/>
    <w:rsid w:val="00C72F65"/>
    <w:rsid w:val="00C73107"/>
    <w:rsid w:val="00C731F4"/>
    <w:rsid w:val="00C73323"/>
    <w:rsid w:val="00C73375"/>
    <w:rsid w:val="00C73422"/>
    <w:rsid w:val="00C73785"/>
    <w:rsid w:val="00C738CB"/>
    <w:rsid w:val="00C73B02"/>
    <w:rsid w:val="00C73BC9"/>
    <w:rsid w:val="00C74220"/>
    <w:rsid w:val="00C7425E"/>
    <w:rsid w:val="00C743E0"/>
    <w:rsid w:val="00C743E6"/>
    <w:rsid w:val="00C74528"/>
    <w:rsid w:val="00C74550"/>
    <w:rsid w:val="00C745FF"/>
    <w:rsid w:val="00C74848"/>
    <w:rsid w:val="00C7497B"/>
    <w:rsid w:val="00C749B3"/>
    <w:rsid w:val="00C74A76"/>
    <w:rsid w:val="00C74BB7"/>
    <w:rsid w:val="00C74BF8"/>
    <w:rsid w:val="00C74E4A"/>
    <w:rsid w:val="00C74EB4"/>
    <w:rsid w:val="00C74EF6"/>
    <w:rsid w:val="00C74FDA"/>
    <w:rsid w:val="00C7507C"/>
    <w:rsid w:val="00C7510C"/>
    <w:rsid w:val="00C75736"/>
    <w:rsid w:val="00C75760"/>
    <w:rsid w:val="00C75883"/>
    <w:rsid w:val="00C75884"/>
    <w:rsid w:val="00C7594A"/>
    <w:rsid w:val="00C75AB9"/>
    <w:rsid w:val="00C75D41"/>
    <w:rsid w:val="00C75EFF"/>
    <w:rsid w:val="00C76041"/>
    <w:rsid w:val="00C765E0"/>
    <w:rsid w:val="00C76600"/>
    <w:rsid w:val="00C768C5"/>
    <w:rsid w:val="00C769F6"/>
    <w:rsid w:val="00C76AC2"/>
    <w:rsid w:val="00C76B8C"/>
    <w:rsid w:val="00C76C29"/>
    <w:rsid w:val="00C76C2D"/>
    <w:rsid w:val="00C76C68"/>
    <w:rsid w:val="00C76E7C"/>
    <w:rsid w:val="00C76F5D"/>
    <w:rsid w:val="00C77037"/>
    <w:rsid w:val="00C7762C"/>
    <w:rsid w:val="00C7765C"/>
    <w:rsid w:val="00C77A91"/>
    <w:rsid w:val="00C77CDE"/>
    <w:rsid w:val="00C77F6E"/>
    <w:rsid w:val="00C80143"/>
    <w:rsid w:val="00C80496"/>
    <w:rsid w:val="00C80740"/>
    <w:rsid w:val="00C8078E"/>
    <w:rsid w:val="00C8079D"/>
    <w:rsid w:val="00C80971"/>
    <w:rsid w:val="00C80B2B"/>
    <w:rsid w:val="00C80C37"/>
    <w:rsid w:val="00C80CD5"/>
    <w:rsid w:val="00C80D76"/>
    <w:rsid w:val="00C80E7D"/>
    <w:rsid w:val="00C81043"/>
    <w:rsid w:val="00C810AE"/>
    <w:rsid w:val="00C8113C"/>
    <w:rsid w:val="00C811B4"/>
    <w:rsid w:val="00C812F2"/>
    <w:rsid w:val="00C81529"/>
    <w:rsid w:val="00C8161C"/>
    <w:rsid w:val="00C816A9"/>
    <w:rsid w:val="00C817E7"/>
    <w:rsid w:val="00C81A1B"/>
    <w:rsid w:val="00C81B07"/>
    <w:rsid w:val="00C81B18"/>
    <w:rsid w:val="00C81BA6"/>
    <w:rsid w:val="00C81C28"/>
    <w:rsid w:val="00C81D07"/>
    <w:rsid w:val="00C81EB0"/>
    <w:rsid w:val="00C81FD7"/>
    <w:rsid w:val="00C8203A"/>
    <w:rsid w:val="00C8208A"/>
    <w:rsid w:val="00C82206"/>
    <w:rsid w:val="00C8220D"/>
    <w:rsid w:val="00C822AD"/>
    <w:rsid w:val="00C82419"/>
    <w:rsid w:val="00C82460"/>
    <w:rsid w:val="00C8255F"/>
    <w:rsid w:val="00C826F2"/>
    <w:rsid w:val="00C8272B"/>
    <w:rsid w:val="00C827D2"/>
    <w:rsid w:val="00C82938"/>
    <w:rsid w:val="00C829E9"/>
    <w:rsid w:val="00C82ACA"/>
    <w:rsid w:val="00C82B08"/>
    <w:rsid w:val="00C82EB9"/>
    <w:rsid w:val="00C831AF"/>
    <w:rsid w:val="00C831C9"/>
    <w:rsid w:val="00C834AD"/>
    <w:rsid w:val="00C8377C"/>
    <w:rsid w:val="00C837F2"/>
    <w:rsid w:val="00C83B5A"/>
    <w:rsid w:val="00C83EFD"/>
    <w:rsid w:val="00C84029"/>
    <w:rsid w:val="00C842B3"/>
    <w:rsid w:val="00C842C9"/>
    <w:rsid w:val="00C844ED"/>
    <w:rsid w:val="00C84587"/>
    <w:rsid w:val="00C8465B"/>
    <w:rsid w:val="00C846A9"/>
    <w:rsid w:val="00C8477D"/>
    <w:rsid w:val="00C84FE1"/>
    <w:rsid w:val="00C85113"/>
    <w:rsid w:val="00C851A7"/>
    <w:rsid w:val="00C858FD"/>
    <w:rsid w:val="00C85982"/>
    <w:rsid w:val="00C85A5C"/>
    <w:rsid w:val="00C85AB2"/>
    <w:rsid w:val="00C85AFD"/>
    <w:rsid w:val="00C86180"/>
    <w:rsid w:val="00C86192"/>
    <w:rsid w:val="00C862B2"/>
    <w:rsid w:val="00C862E6"/>
    <w:rsid w:val="00C8633A"/>
    <w:rsid w:val="00C863A7"/>
    <w:rsid w:val="00C86485"/>
    <w:rsid w:val="00C8653D"/>
    <w:rsid w:val="00C86566"/>
    <w:rsid w:val="00C86739"/>
    <w:rsid w:val="00C867E7"/>
    <w:rsid w:val="00C86998"/>
    <w:rsid w:val="00C869CA"/>
    <w:rsid w:val="00C86B53"/>
    <w:rsid w:val="00C86B9F"/>
    <w:rsid w:val="00C86C08"/>
    <w:rsid w:val="00C86C25"/>
    <w:rsid w:val="00C86FF6"/>
    <w:rsid w:val="00C87064"/>
    <w:rsid w:val="00C87110"/>
    <w:rsid w:val="00C87204"/>
    <w:rsid w:val="00C872EA"/>
    <w:rsid w:val="00C877C0"/>
    <w:rsid w:val="00C877CD"/>
    <w:rsid w:val="00C901B7"/>
    <w:rsid w:val="00C90231"/>
    <w:rsid w:val="00C9024E"/>
    <w:rsid w:val="00C902E9"/>
    <w:rsid w:val="00C90591"/>
    <w:rsid w:val="00C906D9"/>
    <w:rsid w:val="00C908B7"/>
    <w:rsid w:val="00C909F6"/>
    <w:rsid w:val="00C90A96"/>
    <w:rsid w:val="00C90ABC"/>
    <w:rsid w:val="00C90B44"/>
    <w:rsid w:val="00C90C56"/>
    <w:rsid w:val="00C90EA1"/>
    <w:rsid w:val="00C9147B"/>
    <w:rsid w:val="00C91499"/>
    <w:rsid w:val="00C917B1"/>
    <w:rsid w:val="00C917C6"/>
    <w:rsid w:val="00C918DC"/>
    <w:rsid w:val="00C918EA"/>
    <w:rsid w:val="00C91A74"/>
    <w:rsid w:val="00C91BA6"/>
    <w:rsid w:val="00C91BD5"/>
    <w:rsid w:val="00C91D81"/>
    <w:rsid w:val="00C91D84"/>
    <w:rsid w:val="00C91DC6"/>
    <w:rsid w:val="00C91DD2"/>
    <w:rsid w:val="00C921F3"/>
    <w:rsid w:val="00C9227B"/>
    <w:rsid w:val="00C92584"/>
    <w:rsid w:val="00C9275B"/>
    <w:rsid w:val="00C92874"/>
    <w:rsid w:val="00C92A42"/>
    <w:rsid w:val="00C92A9C"/>
    <w:rsid w:val="00C92B11"/>
    <w:rsid w:val="00C92B95"/>
    <w:rsid w:val="00C92E0D"/>
    <w:rsid w:val="00C92E78"/>
    <w:rsid w:val="00C92EB9"/>
    <w:rsid w:val="00C9302C"/>
    <w:rsid w:val="00C9355D"/>
    <w:rsid w:val="00C9384B"/>
    <w:rsid w:val="00C9386A"/>
    <w:rsid w:val="00C9388A"/>
    <w:rsid w:val="00C9390B"/>
    <w:rsid w:val="00C93997"/>
    <w:rsid w:val="00C93A85"/>
    <w:rsid w:val="00C93BB2"/>
    <w:rsid w:val="00C93E75"/>
    <w:rsid w:val="00C93EE1"/>
    <w:rsid w:val="00C93F92"/>
    <w:rsid w:val="00C940F0"/>
    <w:rsid w:val="00C941D0"/>
    <w:rsid w:val="00C943ED"/>
    <w:rsid w:val="00C944D4"/>
    <w:rsid w:val="00C945C4"/>
    <w:rsid w:val="00C946CF"/>
    <w:rsid w:val="00C94979"/>
    <w:rsid w:val="00C94AD0"/>
    <w:rsid w:val="00C94CCE"/>
    <w:rsid w:val="00C94DED"/>
    <w:rsid w:val="00C94E27"/>
    <w:rsid w:val="00C94E5A"/>
    <w:rsid w:val="00C9500F"/>
    <w:rsid w:val="00C952C5"/>
    <w:rsid w:val="00C955AB"/>
    <w:rsid w:val="00C956C6"/>
    <w:rsid w:val="00C9573B"/>
    <w:rsid w:val="00C9593E"/>
    <w:rsid w:val="00C95A29"/>
    <w:rsid w:val="00C95C7D"/>
    <w:rsid w:val="00C95FB5"/>
    <w:rsid w:val="00C9605C"/>
    <w:rsid w:val="00C961E4"/>
    <w:rsid w:val="00C9640D"/>
    <w:rsid w:val="00C965A3"/>
    <w:rsid w:val="00C96767"/>
    <w:rsid w:val="00C96880"/>
    <w:rsid w:val="00C968B9"/>
    <w:rsid w:val="00C9695C"/>
    <w:rsid w:val="00C96A64"/>
    <w:rsid w:val="00C96BAB"/>
    <w:rsid w:val="00C971C0"/>
    <w:rsid w:val="00C9746A"/>
    <w:rsid w:val="00C97535"/>
    <w:rsid w:val="00C97688"/>
    <w:rsid w:val="00C97825"/>
    <w:rsid w:val="00C978B9"/>
    <w:rsid w:val="00C97AD1"/>
    <w:rsid w:val="00C97C76"/>
    <w:rsid w:val="00C97C9C"/>
    <w:rsid w:val="00C97E4B"/>
    <w:rsid w:val="00C97F39"/>
    <w:rsid w:val="00C97F65"/>
    <w:rsid w:val="00CA00F6"/>
    <w:rsid w:val="00CA0124"/>
    <w:rsid w:val="00CA0156"/>
    <w:rsid w:val="00CA01CF"/>
    <w:rsid w:val="00CA08AB"/>
    <w:rsid w:val="00CA08D7"/>
    <w:rsid w:val="00CA0C83"/>
    <w:rsid w:val="00CA0EC9"/>
    <w:rsid w:val="00CA0ECB"/>
    <w:rsid w:val="00CA0F45"/>
    <w:rsid w:val="00CA105D"/>
    <w:rsid w:val="00CA15C7"/>
    <w:rsid w:val="00CA1674"/>
    <w:rsid w:val="00CA18D8"/>
    <w:rsid w:val="00CA18F2"/>
    <w:rsid w:val="00CA1BB6"/>
    <w:rsid w:val="00CA1D37"/>
    <w:rsid w:val="00CA1ED9"/>
    <w:rsid w:val="00CA1FAC"/>
    <w:rsid w:val="00CA206C"/>
    <w:rsid w:val="00CA2352"/>
    <w:rsid w:val="00CA23EE"/>
    <w:rsid w:val="00CA246C"/>
    <w:rsid w:val="00CA2577"/>
    <w:rsid w:val="00CA27EF"/>
    <w:rsid w:val="00CA29D4"/>
    <w:rsid w:val="00CA29DD"/>
    <w:rsid w:val="00CA2DEC"/>
    <w:rsid w:val="00CA2E46"/>
    <w:rsid w:val="00CA2F28"/>
    <w:rsid w:val="00CA31AC"/>
    <w:rsid w:val="00CA3266"/>
    <w:rsid w:val="00CA33DF"/>
    <w:rsid w:val="00CA35A0"/>
    <w:rsid w:val="00CA35F6"/>
    <w:rsid w:val="00CA37BC"/>
    <w:rsid w:val="00CA3938"/>
    <w:rsid w:val="00CA39F7"/>
    <w:rsid w:val="00CA3A3E"/>
    <w:rsid w:val="00CA3C21"/>
    <w:rsid w:val="00CA428E"/>
    <w:rsid w:val="00CA429F"/>
    <w:rsid w:val="00CA4370"/>
    <w:rsid w:val="00CA4432"/>
    <w:rsid w:val="00CA457A"/>
    <w:rsid w:val="00CA462E"/>
    <w:rsid w:val="00CA46FD"/>
    <w:rsid w:val="00CA4871"/>
    <w:rsid w:val="00CA493F"/>
    <w:rsid w:val="00CA4A11"/>
    <w:rsid w:val="00CA4AC5"/>
    <w:rsid w:val="00CA4B43"/>
    <w:rsid w:val="00CA4C0B"/>
    <w:rsid w:val="00CA4D2B"/>
    <w:rsid w:val="00CA4E90"/>
    <w:rsid w:val="00CA5176"/>
    <w:rsid w:val="00CA54A7"/>
    <w:rsid w:val="00CA5685"/>
    <w:rsid w:val="00CA573F"/>
    <w:rsid w:val="00CA5860"/>
    <w:rsid w:val="00CA6322"/>
    <w:rsid w:val="00CA635D"/>
    <w:rsid w:val="00CA636F"/>
    <w:rsid w:val="00CA63CC"/>
    <w:rsid w:val="00CA63DB"/>
    <w:rsid w:val="00CA6722"/>
    <w:rsid w:val="00CA6A09"/>
    <w:rsid w:val="00CA6C04"/>
    <w:rsid w:val="00CA6D07"/>
    <w:rsid w:val="00CA6D4E"/>
    <w:rsid w:val="00CA6D8A"/>
    <w:rsid w:val="00CA7180"/>
    <w:rsid w:val="00CA7335"/>
    <w:rsid w:val="00CA737C"/>
    <w:rsid w:val="00CA74C4"/>
    <w:rsid w:val="00CA7787"/>
    <w:rsid w:val="00CA7924"/>
    <w:rsid w:val="00CA79E9"/>
    <w:rsid w:val="00CA79F4"/>
    <w:rsid w:val="00CA7B4B"/>
    <w:rsid w:val="00CA7B69"/>
    <w:rsid w:val="00CB05ED"/>
    <w:rsid w:val="00CB0C8E"/>
    <w:rsid w:val="00CB0E42"/>
    <w:rsid w:val="00CB0F22"/>
    <w:rsid w:val="00CB113B"/>
    <w:rsid w:val="00CB1596"/>
    <w:rsid w:val="00CB17B5"/>
    <w:rsid w:val="00CB1875"/>
    <w:rsid w:val="00CB1A9F"/>
    <w:rsid w:val="00CB1C16"/>
    <w:rsid w:val="00CB1EDF"/>
    <w:rsid w:val="00CB20C9"/>
    <w:rsid w:val="00CB211B"/>
    <w:rsid w:val="00CB2592"/>
    <w:rsid w:val="00CB2725"/>
    <w:rsid w:val="00CB27A5"/>
    <w:rsid w:val="00CB27C8"/>
    <w:rsid w:val="00CB286F"/>
    <w:rsid w:val="00CB296B"/>
    <w:rsid w:val="00CB2BDD"/>
    <w:rsid w:val="00CB2D1B"/>
    <w:rsid w:val="00CB2D45"/>
    <w:rsid w:val="00CB2E45"/>
    <w:rsid w:val="00CB2ECD"/>
    <w:rsid w:val="00CB30B0"/>
    <w:rsid w:val="00CB31B6"/>
    <w:rsid w:val="00CB3404"/>
    <w:rsid w:val="00CB36A8"/>
    <w:rsid w:val="00CB36DA"/>
    <w:rsid w:val="00CB36F5"/>
    <w:rsid w:val="00CB392D"/>
    <w:rsid w:val="00CB394B"/>
    <w:rsid w:val="00CB3AB5"/>
    <w:rsid w:val="00CB3B12"/>
    <w:rsid w:val="00CB3B8C"/>
    <w:rsid w:val="00CB3C1B"/>
    <w:rsid w:val="00CB3ED5"/>
    <w:rsid w:val="00CB3F36"/>
    <w:rsid w:val="00CB3FBB"/>
    <w:rsid w:val="00CB420D"/>
    <w:rsid w:val="00CB4849"/>
    <w:rsid w:val="00CB488A"/>
    <w:rsid w:val="00CB4A7B"/>
    <w:rsid w:val="00CB4B74"/>
    <w:rsid w:val="00CB4BBA"/>
    <w:rsid w:val="00CB4E6D"/>
    <w:rsid w:val="00CB4F2C"/>
    <w:rsid w:val="00CB4F92"/>
    <w:rsid w:val="00CB4FC7"/>
    <w:rsid w:val="00CB50DA"/>
    <w:rsid w:val="00CB51DC"/>
    <w:rsid w:val="00CB5253"/>
    <w:rsid w:val="00CB543D"/>
    <w:rsid w:val="00CB54A5"/>
    <w:rsid w:val="00CB54F3"/>
    <w:rsid w:val="00CB5614"/>
    <w:rsid w:val="00CB5913"/>
    <w:rsid w:val="00CB5AF2"/>
    <w:rsid w:val="00CB5DFD"/>
    <w:rsid w:val="00CB5EB8"/>
    <w:rsid w:val="00CB5F4F"/>
    <w:rsid w:val="00CB6040"/>
    <w:rsid w:val="00CB6063"/>
    <w:rsid w:val="00CB60B1"/>
    <w:rsid w:val="00CB60F0"/>
    <w:rsid w:val="00CB6175"/>
    <w:rsid w:val="00CB6323"/>
    <w:rsid w:val="00CB650F"/>
    <w:rsid w:val="00CB65F4"/>
    <w:rsid w:val="00CB65FE"/>
    <w:rsid w:val="00CB670A"/>
    <w:rsid w:val="00CB67BE"/>
    <w:rsid w:val="00CB68A9"/>
    <w:rsid w:val="00CB6DAA"/>
    <w:rsid w:val="00CB6DC4"/>
    <w:rsid w:val="00CB747E"/>
    <w:rsid w:val="00CB755E"/>
    <w:rsid w:val="00CB763D"/>
    <w:rsid w:val="00CB7659"/>
    <w:rsid w:val="00CB7C18"/>
    <w:rsid w:val="00CB7DC0"/>
    <w:rsid w:val="00CB7E3A"/>
    <w:rsid w:val="00CC010C"/>
    <w:rsid w:val="00CC02DC"/>
    <w:rsid w:val="00CC03B2"/>
    <w:rsid w:val="00CC0437"/>
    <w:rsid w:val="00CC05E5"/>
    <w:rsid w:val="00CC07B4"/>
    <w:rsid w:val="00CC0C7D"/>
    <w:rsid w:val="00CC0E61"/>
    <w:rsid w:val="00CC0E88"/>
    <w:rsid w:val="00CC0F15"/>
    <w:rsid w:val="00CC1133"/>
    <w:rsid w:val="00CC125B"/>
    <w:rsid w:val="00CC139A"/>
    <w:rsid w:val="00CC14CA"/>
    <w:rsid w:val="00CC155E"/>
    <w:rsid w:val="00CC1631"/>
    <w:rsid w:val="00CC1A15"/>
    <w:rsid w:val="00CC1C20"/>
    <w:rsid w:val="00CC1E7A"/>
    <w:rsid w:val="00CC2087"/>
    <w:rsid w:val="00CC2177"/>
    <w:rsid w:val="00CC21F4"/>
    <w:rsid w:val="00CC22EA"/>
    <w:rsid w:val="00CC2419"/>
    <w:rsid w:val="00CC25E8"/>
    <w:rsid w:val="00CC27E4"/>
    <w:rsid w:val="00CC28A1"/>
    <w:rsid w:val="00CC29A7"/>
    <w:rsid w:val="00CC2C46"/>
    <w:rsid w:val="00CC2C99"/>
    <w:rsid w:val="00CC2CCC"/>
    <w:rsid w:val="00CC3069"/>
    <w:rsid w:val="00CC30C4"/>
    <w:rsid w:val="00CC3398"/>
    <w:rsid w:val="00CC3716"/>
    <w:rsid w:val="00CC379E"/>
    <w:rsid w:val="00CC37DA"/>
    <w:rsid w:val="00CC38DF"/>
    <w:rsid w:val="00CC39AA"/>
    <w:rsid w:val="00CC3BF3"/>
    <w:rsid w:val="00CC3D1E"/>
    <w:rsid w:val="00CC3D6F"/>
    <w:rsid w:val="00CC3FAD"/>
    <w:rsid w:val="00CC43A3"/>
    <w:rsid w:val="00CC447C"/>
    <w:rsid w:val="00CC471E"/>
    <w:rsid w:val="00CC4753"/>
    <w:rsid w:val="00CC4802"/>
    <w:rsid w:val="00CC4A3E"/>
    <w:rsid w:val="00CC4B01"/>
    <w:rsid w:val="00CC4B61"/>
    <w:rsid w:val="00CC4C7E"/>
    <w:rsid w:val="00CC4C97"/>
    <w:rsid w:val="00CC4F64"/>
    <w:rsid w:val="00CC4FAC"/>
    <w:rsid w:val="00CC4FE5"/>
    <w:rsid w:val="00CC5051"/>
    <w:rsid w:val="00CC5087"/>
    <w:rsid w:val="00CC532B"/>
    <w:rsid w:val="00CC5A42"/>
    <w:rsid w:val="00CC5B5B"/>
    <w:rsid w:val="00CC5C77"/>
    <w:rsid w:val="00CC5CD8"/>
    <w:rsid w:val="00CC5CE0"/>
    <w:rsid w:val="00CC5DD4"/>
    <w:rsid w:val="00CC5E22"/>
    <w:rsid w:val="00CC5E2A"/>
    <w:rsid w:val="00CC5E3F"/>
    <w:rsid w:val="00CC5FA8"/>
    <w:rsid w:val="00CC619E"/>
    <w:rsid w:val="00CC61E5"/>
    <w:rsid w:val="00CC62B2"/>
    <w:rsid w:val="00CC634B"/>
    <w:rsid w:val="00CC6A9C"/>
    <w:rsid w:val="00CC6B9D"/>
    <w:rsid w:val="00CC6D41"/>
    <w:rsid w:val="00CC6D67"/>
    <w:rsid w:val="00CC6E0E"/>
    <w:rsid w:val="00CC6FF6"/>
    <w:rsid w:val="00CC7049"/>
    <w:rsid w:val="00CC720D"/>
    <w:rsid w:val="00CC721C"/>
    <w:rsid w:val="00CC7361"/>
    <w:rsid w:val="00CC7477"/>
    <w:rsid w:val="00CC7664"/>
    <w:rsid w:val="00CC7916"/>
    <w:rsid w:val="00CC7A5D"/>
    <w:rsid w:val="00CC7A7D"/>
    <w:rsid w:val="00CC7BE0"/>
    <w:rsid w:val="00CC7E76"/>
    <w:rsid w:val="00CD016A"/>
    <w:rsid w:val="00CD058C"/>
    <w:rsid w:val="00CD075F"/>
    <w:rsid w:val="00CD0760"/>
    <w:rsid w:val="00CD079A"/>
    <w:rsid w:val="00CD086C"/>
    <w:rsid w:val="00CD0908"/>
    <w:rsid w:val="00CD0AAB"/>
    <w:rsid w:val="00CD0C00"/>
    <w:rsid w:val="00CD0C39"/>
    <w:rsid w:val="00CD0C81"/>
    <w:rsid w:val="00CD0D41"/>
    <w:rsid w:val="00CD0DA8"/>
    <w:rsid w:val="00CD0F5D"/>
    <w:rsid w:val="00CD100D"/>
    <w:rsid w:val="00CD12DF"/>
    <w:rsid w:val="00CD12E0"/>
    <w:rsid w:val="00CD130B"/>
    <w:rsid w:val="00CD1401"/>
    <w:rsid w:val="00CD14C5"/>
    <w:rsid w:val="00CD1763"/>
    <w:rsid w:val="00CD178B"/>
    <w:rsid w:val="00CD1984"/>
    <w:rsid w:val="00CD1B7D"/>
    <w:rsid w:val="00CD2021"/>
    <w:rsid w:val="00CD20FE"/>
    <w:rsid w:val="00CD2882"/>
    <w:rsid w:val="00CD2A17"/>
    <w:rsid w:val="00CD2B12"/>
    <w:rsid w:val="00CD2D31"/>
    <w:rsid w:val="00CD2F10"/>
    <w:rsid w:val="00CD2F2E"/>
    <w:rsid w:val="00CD303B"/>
    <w:rsid w:val="00CD3078"/>
    <w:rsid w:val="00CD30B4"/>
    <w:rsid w:val="00CD3182"/>
    <w:rsid w:val="00CD3207"/>
    <w:rsid w:val="00CD3528"/>
    <w:rsid w:val="00CD3758"/>
    <w:rsid w:val="00CD37D4"/>
    <w:rsid w:val="00CD390D"/>
    <w:rsid w:val="00CD39C6"/>
    <w:rsid w:val="00CD3B49"/>
    <w:rsid w:val="00CD3B98"/>
    <w:rsid w:val="00CD3FB9"/>
    <w:rsid w:val="00CD405D"/>
    <w:rsid w:val="00CD406D"/>
    <w:rsid w:val="00CD41AC"/>
    <w:rsid w:val="00CD4216"/>
    <w:rsid w:val="00CD4288"/>
    <w:rsid w:val="00CD4319"/>
    <w:rsid w:val="00CD4372"/>
    <w:rsid w:val="00CD4486"/>
    <w:rsid w:val="00CD4662"/>
    <w:rsid w:val="00CD491F"/>
    <w:rsid w:val="00CD4ADF"/>
    <w:rsid w:val="00CD518C"/>
    <w:rsid w:val="00CD53C1"/>
    <w:rsid w:val="00CD5536"/>
    <w:rsid w:val="00CD5585"/>
    <w:rsid w:val="00CD56F6"/>
    <w:rsid w:val="00CD588A"/>
    <w:rsid w:val="00CD58DF"/>
    <w:rsid w:val="00CD5930"/>
    <w:rsid w:val="00CD59A3"/>
    <w:rsid w:val="00CD59AF"/>
    <w:rsid w:val="00CD5AC6"/>
    <w:rsid w:val="00CD5B36"/>
    <w:rsid w:val="00CD5B51"/>
    <w:rsid w:val="00CD5C8C"/>
    <w:rsid w:val="00CD5D21"/>
    <w:rsid w:val="00CD5D53"/>
    <w:rsid w:val="00CD5DC7"/>
    <w:rsid w:val="00CD5E3A"/>
    <w:rsid w:val="00CD5FA4"/>
    <w:rsid w:val="00CD5FED"/>
    <w:rsid w:val="00CD6513"/>
    <w:rsid w:val="00CD66BF"/>
    <w:rsid w:val="00CD66CE"/>
    <w:rsid w:val="00CD68C2"/>
    <w:rsid w:val="00CD6B9B"/>
    <w:rsid w:val="00CD6BC0"/>
    <w:rsid w:val="00CD6E32"/>
    <w:rsid w:val="00CD70B2"/>
    <w:rsid w:val="00CD70DC"/>
    <w:rsid w:val="00CD7249"/>
    <w:rsid w:val="00CD733F"/>
    <w:rsid w:val="00CD7650"/>
    <w:rsid w:val="00CD769A"/>
    <w:rsid w:val="00CD783C"/>
    <w:rsid w:val="00CD7898"/>
    <w:rsid w:val="00CD7954"/>
    <w:rsid w:val="00CD7A82"/>
    <w:rsid w:val="00CD7A89"/>
    <w:rsid w:val="00CD7B68"/>
    <w:rsid w:val="00CD7C65"/>
    <w:rsid w:val="00CD7F36"/>
    <w:rsid w:val="00CE0025"/>
    <w:rsid w:val="00CE022E"/>
    <w:rsid w:val="00CE031C"/>
    <w:rsid w:val="00CE040E"/>
    <w:rsid w:val="00CE0463"/>
    <w:rsid w:val="00CE0574"/>
    <w:rsid w:val="00CE065F"/>
    <w:rsid w:val="00CE07BD"/>
    <w:rsid w:val="00CE089D"/>
    <w:rsid w:val="00CE0942"/>
    <w:rsid w:val="00CE0944"/>
    <w:rsid w:val="00CE09BA"/>
    <w:rsid w:val="00CE0AA0"/>
    <w:rsid w:val="00CE0ACB"/>
    <w:rsid w:val="00CE0BA2"/>
    <w:rsid w:val="00CE0BEB"/>
    <w:rsid w:val="00CE0E44"/>
    <w:rsid w:val="00CE10A0"/>
    <w:rsid w:val="00CE131A"/>
    <w:rsid w:val="00CE13D8"/>
    <w:rsid w:val="00CE1410"/>
    <w:rsid w:val="00CE141F"/>
    <w:rsid w:val="00CE1534"/>
    <w:rsid w:val="00CE17C7"/>
    <w:rsid w:val="00CE19B9"/>
    <w:rsid w:val="00CE1CCA"/>
    <w:rsid w:val="00CE1D07"/>
    <w:rsid w:val="00CE1D8B"/>
    <w:rsid w:val="00CE1EB9"/>
    <w:rsid w:val="00CE21EB"/>
    <w:rsid w:val="00CE21F1"/>
    <w:rsid w:val="00CE2249"/>
    <w:rsid w:val="00CE2276"/>
    <w:rsid w:val="00CE2513"/>
    <w:rsid w:val="00CE26F7"/>
    <w:rsid w:val="00CE2986"/>
    <w:rsid w:val="00CE2A51"/>
    <w:rsid w:val="00CE2B72"/>
    <w:rsid w:val="00CE2FAA"/>
    <w:rsid w:val="00CE39FA"/>
    <w:rsid w:val="00CE3B69"/>
    <w:rsid w:val="00CE3CFB"/>
    <w:rsid w:val="00CE3D74"/>
    <w:rsid w:val="00CE402F"/>
    <w:rsid w:val="00CE4769"/>
    <w:rsid w:val="00CE47AB"/>
    <w:rsid w:val="00CE4896"/>
    <w:rsid w:val="00CE4898"/>
    <w:rsid w:val="00CE49D6"/>
    <w:rsid w:val="00CE49DD"/>
    <w:rsid w:val="00CE4A9B"/>
    <w:rsid w:val="00CE4ABC"/>
    <w:rsid w:val="00CE4C3C"/>
    <w:rsid w:val="00CE4C4C"/>
    <w:rsid w:val="00CE4DC8"/>
    <w:rsid w:val="00CE4F4A"/>
    <w:rsid w:val="00CE4F77"/>
    <w:rsid w:val="00CE545C"/>
    <w:rsid w:val="00CE5502"/>
    <w:rsid w:val="00CE5642"/>
    <w:rsid w:val="00CE573B"/>
    <w:rsid w:val="00CE581B"/>
    <w:rsid w:val="00CE5B91"/>
    <w:rsid w:val="00CE5C4F"/>
    <w:rsid w:val="00CE5D5E"/>
    <w:rsid w:val="00CE60EB"/>
    <w:rsid w:val="00CE6144"/>
    <w:rsid w:val="00CE6326"/>
    <w:rsid w:val="00CE6380"/>
    <w:rsid w:val="00CE6405"/>
    <w:rsid w:val="00CE640F"/>
    <w:rsid w:val="00CE688F"/>
    <w:rsid w:val="00CE6A0B"/>
    <w:rsid w:val="00CE6A93"/>
    <w:rsid w:val="00CE6B7A"/>
    <w:rsid w:val="00CE6C9B"/>
    <w:rsid w:val="00CE6CD7"/>
    <w:rsid w:val="00CE6E07"/>
    <w:rsid w:val="00CE7135"/>
    <w:rsid w:val="00CE73B6"/>
    <w:rsid w:val="00CE750C"/>
    <w:rsid w:val="00CE756A"/>
    <w:rsid w:val="00CE7745"/>
    <w:rsid w:val="00CE7A42"/>
    <w:rsid w:val="00CE7A75"/>
    <w:rsid w:val="00CE7B00"/>
    <w:rsid w:val="00CE7CA5"/>
    <w:rsid w:val="00CE7F51"/>
    <w:rsid w:val="00CE7FBD"/>
    <w:rsid w:val="00CF00CC"/>
    <w:rsid w:val="00CF0251"/>
    <w:rsid w:val="00CF02F1"/>
    <w:rsid w:val="00CF033F"/>
    <w:rsid w:val="00CF0411"/>
    <w:rsid w:val="00CF05EC"/>
    <w:rsid w:val="00CF07C8"/>
    <w:rsid w:val="00CF0926"/>
    <w:rsid w:val="00CF096A"/>
    <w:rsid w:val="00CF0B60"/>
    <w:rsid w:val="00CF0C2B"/>
    <w:rsid w:val="00CF0CA2"/>
    <w:rsid w:val="00CF0D89"/>
    <w:rsid w:val="00CF1129"/>
    <w:rsid w:val="00CF1272"/>
    <w:rsid w:val="00CF14C0"/>
    <w:rsid w:val="00CF1539"/>
    <w:rsid w:val="00CF16D3"/>
    <w:rsid w:val="00CF1AC8"/>
    <w:rsid w:val="00CF1B12"/>
    <w:rsid w:val="00CF1C93"/>
    <w:rsid w:val="00CF1CD1"/>
    <w:rsid w:val="00CF1CF4"/>
    <w:rsid w:val="00CF1D81"/>
    <w:rsid w:val="00CF1F64"/>
    <w:rsid w:val="00CF1F92"/>
    <w:rsid w:val="00CF2039"/>
    <w:rsid w:val="00CF20DE"/>
    <w:rsid w:val="00CF21CE"/>
    <w:rsid w:val="00CF21EA"/>
    <w:rsid w:val="00CF22A3"/>
    <w:rsid w:val="00CF245E"/>
    <w:rsid w:val="00CF24DD"/>
    <w:rsid w:val="00CF25D3"/>
    <w:rsid w:val="00CF26CA"/>
    <w:rsid w:val="00CF27B2"/>
    <w:rsid w:val="00CF289C"/>
    <w:rsid w:val="00CF28CF"/>
    <w:rsid w:val="00CF2CC9"/>
    <w:rsid w:val="00CF2DC9"/>
    <w:rsid w:val="00CF2F8D"/>
    <w:rsid w:val="00CF3078"/>
    <w:rsid w:val="00CF31E8"/>
    <w:rsid w:val="00CF31F3"/>
    <w:rsid w:val="00CF32C7"/>
    <w:rsid w:val="00CF33CE"/>
    <w:rsid w:val="00CF3558"/>
    <w:rsid w:val="00CF3651"/>
    <w:rsid w:val="00CF3748"/>
    <w:rsid w:val="00CF38C2"/>
    <w:rsid w:val="00CF3C2F"/>
    <w:rsid w:val="00CF3C8E"/>
    <w:rsid w:val="00CF3E7A"/>
    <w:rsid w:val="00CF3EF5"/>
    <w:rsid w:val="00CF3FD0"/>
    <w:rsid w:val="00CF4413"/>
    <w:rsid w:val="00CF4458"/>
    <w:rsid w:val="00CF4519"/>
    <w:rsid w:val="00CF4747"/>
    <w:rsid w:val="00CF489E"/>
    <w:rsid w:val="00CF49E0"/>
    <w:rsid w:val="00CF4B4D"/>
    <w:rsid w:val="00CF4D32"/>
    <w:rsid w:val="00CF4E60"/>
    <w:rsid w:val="00CF5010"/>
    <w:rsid w:val="00CF5218"/>
    <w:rsid w:val="00CF526C"/>
    <w:rsid w:val="00CF54AF"/>
    <w:rsid w:val="00CF5644"/>
    <w:rsid w:val="00CF56EC"/>
    <w:rsid w:val="00CF5986"/>
    <w:rsid w:val="00CF5C5E"/>
    <w:rsid w:val="00CF5D6D"/>
    <w:rsid w:val="00CF5D82"/>
    <w:rsid w:val="00CF5E8B"/>
    <w:rsid w:val="00CF5E92"/>
    <w:rsid w:val="00CF6143"/>
    <w:rsid w:val="00CF61B8"/>
    <w:rsid w:val="00CF634A"/>
    <w:rsid w:val="00CF6366"/>
    <w:rsid w:val="00CF63A0"/>
    <w:rsid w:val="00CF63A8"/>
    <w:rsid w:val="00CF64A3"/>
    <w:rsid w:val="00CF6848"/>
    <w:rsid w:val="00CF695E"/>
    <w:rsid w:val="00CF6BE0"/>
    <w:rsid w:val="00CF6D17"/>
    <w:rsid w:val="00CF6FD7"/>
    <w:rsid w:val="00CF7085"/>
    <w:rsid w:val="00CF71C9"/>
    <w:rsid w:val="00CF7308"/>
    <w:rsid w:val="00CF748D"/>
    <w:rsid w:val="00CF7C0E"/>
    <w:rsid w:val="00CF7CB6"/>
    <w:rsid w:val="00CF7EB3"/>
    <w:rsid w:val="00D0000C"/>
    <w:rsid w:val="00D00230"/>
    <w:rsid w:val="00D00233"/>
    <w:rsid w:val="00D00364"/>
    <w:rsid w:val="00D00716"/>
    <w:rsid w:val="00D00768"/>
    <w:rsid w:val="00D008AB"/>
    <w:rsid w:val="00D00A83"/>
    <w:rsid w:val="00D00CC4"/>
    <w:rsid w:val="00D01282"/>
    <w:rsid w:val="00D01386"/>
    <w:rsid w:val="00D01661"/>
    <w:rsid w:val="00D016D4"/>
    <w:rsid w:val="00D0171C"/>
    <w:rsid w:val="00D01731"/>
    <w:rsid w:val="00D01757"/>
    <w:rsid w:val="00D017F4"/>
    <w:rsid w:val="00D01812"/>
    <w:rsid w:val="00D01868"/>
    <w:rsid w:val="00D018FB"/>
    <w:rsid w:val="00D019D9"/>
    <w:rsid w:val="00D01A11"/>
    <w:rsid w:val="00D01AF6"/>
    <w:rsid w:val="00D01B3A"/>
    <w:rsid w:val="00D01B66"/>
    <w:rsid w:val="00D01C27"/>
    <w:rsid w:val="00D01D8F"/>
    <w:rsid w:val="00D01F53"/>
    <w:rsid w:val="00D01FE1"/>
    <w:rsid w:val="00D02186"/>
    <w:rsid w:val="00D028CB"/>
    <w:rsid w:val="00D02AEB"/>
    <w:rsid w:val="00D02E49"/>
    <w:rsid w:val="00D02EA2"/>
    <w:rsid w:val="00D03540"/>
    <w:rsid w:val="00D0361F"/>
    <w:rsid w:val="00D0394A"/>
    <w:rsid w:val="00D03A8D"/>
    <w:rsid w:val="00D0409A"/>
    <w:rsid w:val="00D040C9"/>
    <w:rsid w:val="00D041B9"/>
    <w:rsid w:val="00D04375"/>
    <w:rsid w:val="00D048A8"/>
    <w:rsid w:val="00D049F9"/>
    <w:rsid w:val="00D04AA5"/>
    <w:rsid w:val="00D04B0F"/>
    <w:rsid w:val="00D04B18"/>
    <w:rsid w:val="00D04BF0"/>
    <w:rsid w:val="00D04CAE"/>
    <w:rsid w:val="00D04D93"/>
    <w:rsid w:val="00D04DB3"/>
    <w:rsid w:val="00D04E9B"/>
    <w:rsid w:val="00D04F60"/>
    <w:rsid w:val="00D04F85"/>
    <w:rsid w:val="00D05031"/>
    <w:rsid w:val="00D0525E"/>
    <w:rsid w:val="00D0531F"/>
    <w:rsid w:val="00D053A4"/>
    <w:rsid w:val="00D0564B"/>
    <w:rsid w:val="00D05667"/>
    <w:rsid w:val="00D0569A"/>
    <w:rsid w:val="00D05B4E"/>
    <w:rsid w:val="00D05BCA"/>
    <w:rsid w:val="00D05D7E"/>
    <w:rsid w:val="00D05E95"/>
    <w:rsid w:val="00D060E6"/>
    <w:rsid w:val="00D0617C"/>
    <w:rsid w:val="00D061CB"/>
    <w:rsid w:val="00D06241"/>
    <w:rsid w:val="00D0624C"/>
    <w:rsid w:val="00D0637A"/>
    <w:rsid w:val="00D064B2"/>
    <w:rsid w:val="00D066D9"/>
    <w:rsid w:val="00D06858"/>
    <w:rsid w:val="00D069C5"/>
    <w:rsid w:val="00D069EF"/>
    <w:rsid w:val="00D06B1E"/>
    <w:rsid w:val="00D06B3D"/>
    <w:rsid w:val="00D06B42"/>
    <w:rsid w:val="00D06D64"/>
    <w:rsid w:val="00D06EAC"/>
    <w:rsid w:val="00D0721F"/>
    <w:rsid w:val="00D07261"/>
    <w:rsid w:val="00D07267"/>
    <w:rsid w:val="00D072ED"/>
    <w:rsid w:val="00D07301"/>
    <w:rsid w:val="00D077AC"/>
    <w:rsid w:val="00D07873"/>
    <w:rsid w:val="00D0788D"/>
    <w:rsid w:val="00D078F9"/>
    <w:rsid w:val="00D0793F"/>
    <w:rsid w:val="00D07ACB"/>
    <w:rsid w:val="00D07AE1"/>
    <w:rsid w:val="00D07F0B"/>
    <w:rsid w:val="00D100A6"/>
    <w:rsid w:val="00D101B5"/>
    <w:rsid w:val="00D10269"/>
    <w:rsid w:val="00D102D8"/>
    <w:rsid w:val="00D102DC"/>
    <w:rsid w:val="00D1046C"/>
    <w:rsid w:val="00D104DA"/>
    <w:rsid w:val="00D1067D"/>
    <w:rsid w:val="00D1079A"/>
    <w:rsid w:val="00D107BE"/>
    <w:rsid w:val="00D108DD"/>
    <w:rsid w:val="00D109D5"/>
    <w:rsid w:val="00D10C9F"/>
    <w:rsid w:val="00D10CF6"/>
    <w:rsid w:val="00D10E36"/>
    <w:rsid w:val="00D10ECF"/>
    <w:rsid w:val="00D10F73"/>
    <w:rsid w:val="00D112CE"/>
    <w:rsid w:val="00D1140D"/>
    <w:rsid w:val="00D1144E"/>
    <w:rsid w:val="00D114AE"/>
    <w:rsid w:val="00D11610"/>
    <w:rsid w:val="00D1166D"/>
    <w:rsid w:val="00D1181E"/>
    <w:rsid w:val="00D11FEB"/>
    <w:rsid w:val="00D122A1"/>
    <w:rsid w:val="00D12380"/>
    <w:rsid w:val="00D125D7"/>
    <w:rsid w:val="00D12906"/>
    <w:rsid w:val="00D129EB"/>
    <w:rsid w:val="00D12B19"/>
    <w:rsid w:val="00D12BD6"/>
    <w:rsid w:val="00D12DC3"/>
    <w:rsid w:val="00D12DEA"/>
    <w:rsid w:val="00D12F6D"/>
    <w:rsid w:val="00D13161"/>
    <w:rsid w:val="00D1318F"/>
    <w:rsid w:val="00D131CB"/>
    <w:rsid w:val="00D1331D"/>
    <w:rsid w:val="00D1333A"/>
    <w:rsid w:val="00D13407"/>
    <w:rsid w:val="00D134E1"/>
    <w:rsid w:val="00D137B0"/>
    <w:rsid w:val="00D137EB"/>
    <w:rsid w:val="00D13938"/>
    <w:rsid w:val="00D13DDD"/>
    <w:rsid w:val="00D14262"/>
    <w:rsid w:val="00D1435B"/>
    <w:rsid w:val="00D14438"/>
    <w:rsid w:val="00D1467F"/>
    <w:rsid w:val="00D14697"/>
    <w:rsid w:val="00D148DF"/>
    <w:rsid w:val="00D148FC"/>
    <w:rsid w:val="00D14914"/>
    <w:rsid w:val="00D149F9"/>
    <w:rsid w:val="00D14B37"/>
    <w:rsid w:val="00D14FD0"/>
    <w:rsid w:val="00D150D7"/>
    <w:rsid w:val="00D1515A"/>
    <w:rsid w:val="00D1516D"/>
    <w:rsid w:val="00D159C6"/>
    <w:rsid w:val="00D15B06"/>
    <w:rsid w:val="00D15B14"/>
    <w:rsid w:val="00D15BB2"/>
    <w:rsid w:val="00D15C0F"/>
    <w:rsid w:val="00D15E74"/>
    <w:rsid w:val="00D15F45"/>
    <w:rsid w:val="00D15F48"/>
    <w:rsid w:val="00D15F7B"/>
    <w:rsid w:val="00D160BA"/>
    <w:rsid w:val="00D16198"/>
    <w:rsid w:val="00D162A6"/>
    <w:rsid w:val="00D1656B"/>
    <w:rsid w:val="00D16605"/>
    <w:rsid w:val="00D167D7"/>
    <w:rsid w:val="00D1684C"/>
    <w:rsid w:val="00D16886"/>
    <w:rsid w:val="00D16CDF"/>
    <w:rsid w:val="00D16CFE"/>
    <w:rsid w:val="00D16DA7"/>
    <w:rsid w:val="00D16F3D"/>
    <w:rsid w:val="00D16FDD"/>
    <w:rsid w:val="00D17321"/>
    <w:rsid w:val="00D1762D"/>
    <w:rsid w:val="00D17B0C"/>
    <w:rsid w:val="00D17B3B"/>
    <w:rsid w:val="00D17BC0"/>
    <w:rsid w:val="00D17C58"/>
    <w:rsid w:val="00D17D3C"/>
    <w:rsid w:val="00D17E2E"/>
    <w:rsid w:val="00D17E33"/>
    <w:rsid w:val="00D17EEA"/>
    <w:rsid w:val="00D17F10"/>
    <w:rsid w:val="00D17FA0"/>
    <w:rsid w:val="00D20005"/>
    <w:rsid w:val="00D2006D"/>
    <w:rsid w:val="00D20090"/>
    <w:rsid w:val="00D201B4"/>
    <w:rsid w:val="00D203FD"/>
    <w:rsid w:val="00D2053C"/>
    <w:rsid w:val="00D206E1"/>
    <w:rsid w:val="00D208F3"/>
    <w:rsid w:val="00D20933"/>
    <w:rsid w:val="00D20A81"/>
    <w:rsid w:val="00D20DE2"/>
    <w:rsid w:val="00D20E34"/>
    <w:rsid w:val="00D2114C"/>
    <w:rsid w:val="00D21381"/>
    <w:rsid w:val="00D2145F"/>
    <w:rsid w:val="00D216C5"/>
    <w:rsid w:val="00D21942"/>
    <w:rsid w:val="00D21955"/>
    <w:rsid w:val="00D2198D"/>
    <w:rsid w:val="00D21AC6"/>
    <w:rsid w:val="00D21AF4"/>
    <w:rsid w:val="00D21B4B"/>
    <w:rsid w:val="00D21BA9"/>
    <w:rsid w:val="00D21C2E"/>
    <w:rsid w:val="00D21EDE"/>
    <w:rsid w:val="00D21EE7"/>
    <w:rsid w:val="00D21F24"/>
    <w:rsid w:val="00D22789"/>
    <w:rsid w:val="00D22B16"/>
    <w:rsid w:val="00D22C24"/>
    <w:rsid w:val="00D22F6F"/>
    <w:rsid w:val="00D23577"/>
    <w:rsid w:val="00D23860"/>
    <w:rsid w:val="00D23921"/>
    <w:rsid w:val="00D23AD1"/>
    <w:rsid w:val="00D23D87"/>
    <w:rsid w:val="00D241D1"/>
    <w:rsid w:val="00D24273"/>
    <w:rsid w:val="00D24538"/>
    <w:rsid w:val="00D2455A"/>
    <w:rsid w:val="00D24639"/>
    <w:rsid w:val="00D24655"/>
    <w:rsid w:val="00D24822"/>
    <w:rsid w:val="00D24A27"/>
    <w:rsid w:val="00D24BAD"/>
    <w:rsid w:val="00D24D1F"/>
    <w:rsid w:val="00D24D39"/>
    <w:rsid w:val="00D24FB4"/>
    <w:rsid w:val="00D251C2"/>
    <w:rsid w:val="00D2538D"/>
    <w:rsid w:val="00D2542C"/>
    <w:rsid w:val="00D2560D"/>
    <w:rsid w:val="00D256C1"/>
    <w:rsid w:val="00D257A9"/>
    <w:rsid w:val="00D25916"/>
    <w:rsid w:val="00D25996"/>
    <w:rsid w:val="00D25B74"/>
    <w:rsid w:val="00D25C25"/>
    <w:rsid w:val="00D25C73"/>
    <w:rsid w:val="00D25DE4"/>
    <w:rsid w:val="00D25FD7"/>
    <w:rsid w:val="00D26118"/>
    <w:rsid w:val="00D2613F"/>
    <w:rsid w:val="00D26358"/>
    <w:rsid w:val="00D263C3"/>
    <w:rsid w:val="00D263E7"/>
    <w:rsid w:val="00D268B7"/>
    <w:rsid w:val="00D26F81"/>
    <w:rsid w:val="00D2712E"/>
    <w:rsid w:val="00D27183"/>
    <w:rsid w:val="00D271E3"/>
    <w:rsid w:val="00D272D1"/>
    <w:rsid w:val="00D273D9"/>
    <w:rsid w:val="00D276AC"/>
    <w:rsid w:val="00D277C1"/>
    <w:rsid w:val="00D27A2A"/>
    <w:rsid w:val="00D27BC0"/>
    <w:rsid w:val="00D27C2D"/>
    <w:rsid w:val="00D27C5D"/>
    <w:rsid w:val="00D27C61"/>
    <w:rsid w:val="00D27CFA"/>
    <w:rsid w:val="00D27D41"/>
    <w:rsid w:val="00D3019B"/>
    <w:rsid w:val="00D303D6"/>
    <w:rsid w:val="00D3041C"/>
    <w:rsid w:val="00D304CA"/>
    <w:rsid w:val="00D306B8"/>
    <w:rsid w:val="00D306ED"/>
    <w:rsid w:val="00D307E4"/>
    <w:rsid w:val="00D3085A"/>
    <w:rsid w:val="00D308C9"/>
    <w:rsid w:val="00D308FE"/>
    <w:rsid w:val="00D30B06"/>
    <w:rsid w:val="00D30CE7"/>
    <w:rsid w:val="00D30D57"/>
    <w:rsid w:val="00D31024"/>
    <w:rsid w:val="00D311AB"/>
    <w:rsid w:val="00D311C8"/>
    <w:rsid w:val="00D3133C"/>
    <w:rsid w:val="00D313DD"/>
    <w:rsid w:val="00D3143F"/>
    <w:rsid w:val="00D314FB"/>
    <w:rsid w:val="00D3160A"/>
    <w:rsid w:val="00D316EC"/>
    <w:rsid w:val="00D31B34"/>
    <w:rsid w:val="00D31BE7"/>
    <w:rsid w:val="00D31D3E"/>
    <w:rsid w:val="00D31FC1"/>
    <w:rsid w:val="00D32290"/>
    <w:rsid w:val="00D32510"/>
    <w:rsid w:val="00D325A8"/>
    <w:rsid w:val="00D325E0"/>
    <w:rsid w:val="00D32792"/>
    <w:rsid w:val="00D3285D"/>
    <w:rsid w:val="00D32935"/>
    <w:rsid w:val="00D32963"/>
    <w:rsid w:val="00D32B30"/>
    <w:rsid w:val="00D32C74"/>
    <w:rsid w:val="00D32DCF"/>
    <w:rsid w:val="00D32E61"/>
    <w:rsid w:val="00D32FA4"/>
    <w:rsid w:val="00D3310E"/>
    <w:rsid w:val="00D33425"/>
    <w:rsid w:val="00D33566"/>
    <w:rsid w:val="00D3367D"/>
    <w:rsid w:val="00D3388D"/>
    <w:rsid w:val="00D33981"/>
    <w:rsid w:val="00D339D9"/>
    <w:rsid w:val="00D33B23"/>
    <w:rsid w:val="00D33B73"/>
    <w:rsid w:val="00D33C59"/>
    <w:rsid w:val="00D33C96"/>
    <w:rsid w:val="00D33E65"/>
    <w:rsid w:val="00D33F23"/>
    <w:rsid w:val="00D3413D"/>
    <w:rsid w:val="00D34416"/>
    <w:rsid w:val="00D34511"/>
    <w:rsid w:val="00D345FE"/>
    <w:rsid w:val="00D346B6"/>
    <w:rsid w:val="00D34739"/>
    <w:rsid w:val="00D34842"/>
    <w:rsid w:val="00D349FD"/>
    <w:rsid w:val="00D34DD1"/>
    <w:rsid w:val="00D352F5"/>
    <w:rsid w:val="00D355DB"/>
    <w:rsid w:val="00D35724"/>
    <w:rsid w:val="00D35882"/>
    <w:rsid w:val="00D358E3"/>
    <w:rsid w:val="00D35953"/>
    <w:rsid w:val="00D35C27"/>
    <w:rsid w:val="00D35C92"/>
    <w:rsid w:val="00D35F66"/>
    <w:rsid w:val="00D35FF1"/>
    <w:rsid w:val="00D361EE"/>
    <w:rsid w:val="00D3641B"/>
    <w:rsid w:val="00D367B6"/>
    <w:rsid w:val="00D36860"/>
    <w:rsid w:val="00D369FD"/>
    <w:rsid w:val="00D36AB8"/>
    <w:rsid w:val="00D36B12"/>
    <w:rsid w:val="00D36BBE"/>
    <w:rsid w:val="00D36C35"/>
    <w:rsid w:val="00D36F64"/>
    <w:rsid w:val="00D371AF"/>
    <w:rsid w:val="00D373E0"/>
    <w:rsid w:val="00D373EC"/>
    <w:rsid w:val="00D3741F"/>
    <w:rsid w:val="00D37542"/>
    <w:rsid w:val="00D3764E"/>
    <w:rsid w:val="00D37B18"/>
    <w:rsid w:val="00D37CB8"/>
    <w:rsid w:val="00D37D68"/>
    <w:rsid w:val="00D4007C"/>
    <w:rsid w:val="00D40148"/>
    <w:rsid w:val="00D406E5"/>
    <w:rsid w:val="00D40889"/>
    <w:rsid w:val="00D40930"/>
    <w:rsid w:val="00D409AF"/>
    <w:rsid w:val="00D410F2"/>
    <w:rsid w:val="00D4116A"/>
    <w:rsid w:val="00D4128A"/>
    <w:rsid w:val="00D413A4"/>
    <w:rsid w:val="00D41571"/>
    <w:rsid w:val="00D4160C"/>
    <w:rsid w:val="00D41738"/>
    <w:rsid w:val="00D418CB"/>
    <w:rsid w:val="00D419DA"/>
    <w:rsid w:val="00D41D66"/>
    <w:rsid w:val="00D41E60"/>
    <w:rsid w:val="00D41EDF"/>
    <w:rsid w:val="00D41FC5"/>
    <w:rsid w:val="00D4222D"/>
    <w:rsid w:val="00D4225D"/>
    <w:rsid w:val="00D42399"/>
    <w:rsid w:val="00D42427"/>
    <w:rsid w:val="00D424A4"/>
    <w:rsid w:val="00D426F6"/>
    <w:rsid w:val="00D42754"/>
    <w:rsid w:val="00D427EB"/>
    <w:rsid w:val="00D42A6F"/>
    <w:rsid w:val="00D42B14"/>
    <w:rsid w:val="00D42D65"/>
    <w:rsid w:val="00D42E3E"/>
    <w:rsid w:val="00D42E9B"/>
    <w:rsid w:val="00D43112"/>
    <w:rsid w:val="00D433F4"/>
    <w:rsid w:val="00D435AF"/>
    <w:rsid w:val="00D435E6"/>
    <w:rsid w:val="00D43634"/>
    <w:rsid w:val="00D4368C"/>
    <w:rsid w:val="00D439C5"/>
    <w:rsid w:val="00D43AEB"/>
    <w:rsid w:val="00D43BDC"/>
    <w:rsid w:val="00D43C2B"/>
    <w:rsid w:val="00D43DA8"/>
    <w:rsid w:val="00D43E9D"/>
    <w:rsid w:val="00D43FC4"/>
    <w:rsid w:val="00D43FC9"/>
    <w:rsid w:val="00D44013"/>
    <w:rsid w:val="00D441D0"/>
    <w:rsid w:val="00D442AD"/>
    <w:rsid w:val="00D4464D"/>
    <w:rsid w:val="00D44659"/>
    <w:rsid w:val="00D446A0"/>
    <w:rsid w:val="00D4473F"/>
    <w:rsid w:val="00D44A3A"/>
    <w:rsid w:val="00D44F97"/>
    <w:rsid w:val="00D44FD1"/>
    <w:rsid w:val="00D4500F"/>
    <w:rsid w:val="00D452AB"/>
    <w:rsid w:val="00D454D8"/>
    <w:rsid w:val="00D45525"/>
    <w:rsid w:val="00D45530"/>
    <w:rsid w:val="00D457B9"/>
    <w:rsid w:val="00D457C8"/>
    <w:rsid w:val="00D45958"/>
    <w:rsid w:val="00D459E7"/>
    <w:rsid w:val="00D45AD4"/>
    <w:rsid w:val="00D45AEB"/>
    <w:rsid w:val="00D45B6B"/>
    <w:rsid w:val="00D45C81"/>
    <w:rsid w:val="00D45D72"/>
    <w:rsid w:val="00D45F62"/>
    <w:rsid w:val="00D45F64"/>
    <w:rsid w:val="00D45FC1"/>
    <w:rsid w:val="00D460E7"/>
    <w:rsid w:val="00D4619B"/>
    <w:rsid w:val="00D461BA"/>
    <w:rsid w:val="00D46203"/>
    <w:rsid w:val="00D4620D"/>
    <w:rsid w:val="00D462E7"/>
    <w:rsid w:val="00D463D6"/>
    <w:rsid w:val="00D4648A"/>
    <w:rsid w:val="00D464AB"/>
    <w:rsid w:val="00D46662"/>
    <w:rsid w:val="00D46670"/>
    <w:rsid w:val="00D46844"/>
    <w:rsid w:val="00D4688C"/>
    <w:rsid w:val="00D468BD"/>
    <w:rsid w:val="00D46DB9"/>
    <w:rsid w:val="00D46EDD"/>
    <w:rsid w:val="00D46F13"/>
    <w:rsid w:val="00D46F25"/>
    <w:rsid w:val="00D47029"/>
    <w:rsid w:val="00D4707C"/>
    <w:rsid w:val="00D47319"/>
    <w:rsid w:val="00D4736C"/>
    <w:rsid w:val="00D4745C"/>
    <w:rsid w:val="00D474AB"/>
    <w:rsid w:val="00D474E6"/>
    <w:rsid w:val="00D4770F"/>
    <w:rsid w:val="00D47989"/>
    <w:rsid w:val="00D50139"/>
    <w:rsid w:val="00D50586"/>
    <w:rsid w:val="00D5072C"/>
    <w:rsid w:val="00D508D1"/>
    <w:rsid w:val="00D509FB"/>
    <w:rsid w:val="00D50A94"/>
    <w:rsid w:val="00D50CC1"/>
    <w:rsid w:val="00D50CD8"/>
    <w:rsid w:val="00D50D32"/>
    <w:rsid w:val="00D50FA8"/>
    <w:rsid w:val="00D510FC"/>
    <w:rsid w:val="00D511DF"/>
    <w:rsid w:val="00D51371"/>
    <w:rsid w:val="00D514C7"/>
    <w:rsid w:val="00D515C7"/>
    <w:rsid w:val="00D518DE"/>
    <w:rsid w:val="00D51908"/>
    <w:rsid w:val="00D51ADF"/>
    <w:rsid w:val="00D51CE5"/>
    <w:rsid w:val="00D51D03"/>
    <w:rsid w:val="00D51E49"/>
    <w:rsid w:val="00D51FFE"/>
    <w:rsid w:val="00D5204E"/>
    <w:rsid w:val="00D52084"/>
    <w:rsid w:val="00D52128"/>
    <w:rsid w:val="00D521A7"/>
    <w:rsid w:val="00D52246"/>
    <w:rsid w:val="00D5238C"/>
    <w:rsid w:val="00D5239F"/>
    <w:rsid w:val="00D5248B"/>
    <w:rsid w:val="00D525CC"/>
    <w:rsid w:val="00D52937"/>
    <w:rsid w:val="00D529B8"/>
    <w:rsid w:val="00D52ADF"/>
    <w:rsid w:val="00D52C37"/>
    <w:rsid w:val="00D52C3E"/>
    <w:rsid w:val="00D52CCB"/>
    <w:rsid w:val="00D52F94"/>
    <w:rsid w:val="00D532A1"/>
    <w:rsid w:val="00D53561"/>
    <w:rsid w:val="00D53855"/>
    <w:rsid w:val="00D538E7"/>
    <w:rsid w:val="00D5396E"/>
    <w:rsid w:val="00D53BB0"/>
    <w:rsid w:val="00D53F23"/>
    <w:rsid w:val="00D53F36"/>
    <w:rsid w:val="00D54121"/>
    <w:rsid w:val="00D5420E"/>
    <w:rsid w:val="00D544D9"/>
    <w:rsid w:val="00D5450F"/>
    <w:rsid w:val="00D546C3"/>
    <w:rsid w:val="00D54878"/>
    <w:rsid w:val="00D54915"/>
    <w:rsid w:val="00D54932"/>
    <w:rsid w:val="00D54977"/>
    <w:rsid w:val="00D54A21"/>
    <w:rsid w:val="00D54AEC"/>
    <w:rsid w:val="00D54C8C"/>
    <w:rsid w:val="00D54D46"/>
    <w:rsid w:val="00D54E8E"/>
    <w:rsid w:val="00D54EEE"/>
    <w:rsid w:val="00D54F4E"/>
    <w:rsid w:val="00D54FBF"/>
    <w:rsid w:val="00D54FDB"/>
    <w:rsid w:val="00D55041"/>
    <w:rsid w:val="00D552E7"/>
    <w:rsid w:val="00D553D6"/>
    <w:rsid w:val="00D555CB"/>
    <w:rsid w:val="00D5579D"/>
    <w:rsid w:val="00D5583E"/>
    <w:rsid w:val="00D55A29"/>
    <w:rsid w:val="00D55A88"/>
    <w:rsid w:val="00D55AA4"/>
    <w:rsid w:val="00D55D2D"/>
    <w:rsid w:val="00D55D62"/>
    <w:rsid w:val="00D55E19"/>
    <w:rsid w:val="00D55E33"/>
    <w:rsid w:val="00D5607F"/>
    <w:rsid w:val="00D5613F"/>
    <w:rsid w:val="00D5618A"/>
    <w:rsid w:val="00D56309"/>
    <w:rsid w:val="00D564CE"/>
    <w:rsid w:val="00D569B8"/>
    <w:rsid w:val="00D56A71"/>
    <w:rsid w:val="00D56C72"/>
    <w:rsid w:val="00D56CD2"/>
    <w:rsid w:val="00D56CF1"/>
    <w:rsid w:val="00D56D25"/>
    <w:rsid w:val="00D56D32"/>
    <w:rsid w:val="00D570B5"/>
    <w:rsid w:val="00D5718F"/>
    <w:rsid w:val="00D5740F"/>
    <w:rsid w:val="00D57436"/>
    <w:rsid w:val="00D5743B"/>
    <w:rsid w:val="00D57454"/>
    <w:rsid w:val="00D5784B"/>
    <w:rsid w:val="00D57851"/>
    <w:rsid w:val="00D57A01"/>
    <w:rsid w:val="00D57A54"/>
    <w:rsid w:val="00D57B34"/>
    <w:rsid w:val="00D57C2A"/>
    <w:rsid w:val="00D57DBA"/>
    <w:rsid w:val="00D59B6C"/>
    <w:rsid w:val="00D6006E"/>
    <w:rsid w:val="00D60114"/>
    <w:rsid w:val="00D60388"/>
    <w:rsid w:val="00D604E2"/>
    <w:rsid w:val="00D60556"/>
    <w:rsid w:val="00D60730"/>
    <w:rsid w:val="00D6088A"/>
    <w:rsid w:val="00D60A97"/>
    <w:rsid w:val="00D60B32"/>
    <w:rsid w:val="00D60B41"/>
    <w:rsid w:val="00D60BD4"/>
    <w:rsid w:val="00D60C32"/>
    <w:rsid w:val="00D60C77"/>
    <w:rsid w:val="00D60CBE"/>
    <w:rsid w:val="00D60D4D"/>
    <w:rsid w:val="00D60F3A"/>
    <w:rsid w:val="00D61095"/>
    <w:rsid w:val="00D612B2"/>
    <w:rsid w:val="00D615FA"/>
    <w:rsid w:val="00D6165C"/>
    <w:rsid w:val="00D618E2"/>
    <w:rsid w:val="00D618F4"/>
    <w:rsid w:val="00D619F2"/>
    <w:rsid w:val="00D61CEF"/>
    <w:rsid w:val="00D61E86"/>
    <w:rsid w:val="00D62104"/>
    <w:rsid w:val="00D622EB"/>
    <w:rsid w:val="00D62831"/>
    <w:rsid w:val="00D62A65"/>
    <w:rsid w:val="00D62D36"/>
    <w:rsid w:val="00D62DD6"/>
    <w:rsid w:val="00D62F88"/>
    <w:rsid w:val="00D6346A"/>
    <w:rsid w:val="00D6364E"/>
    <w:rsid w:val="00D63662"/>
    <w:rsid w:val="00D63954"/>
    <w:rsid w:val="00D63BC3"/>
    <w:rsid w:val="00D63C46"/>
    <w:rsid w:val="00D63C4E"/>
    <w:rsid w:val="00D63D2E"/>
    <w:rsid w:val="00D63EFB"/>
    <w:rsid w:val="00D640C5"/>
    <w:rsid w:val="00D6410D"/>
    <w:rsid w:val="00D6424C"/>
    <w:rsid w:val="00D642E7"/>
    <w:rsid w:val="00D643DB"/>
    <w:rsid w:val="00D644B4"/>
    <w:rsid w:val="00D64892"/>
    <w:rsid w:val="00D649DB"/>
    <w:rsid w:val="00D64B51"/>
    <w:rsid w:val="00D64B5F"/>
    <w:rsid w:val="00D64BAE"/>
    <w:rsid w:val="00D64BCF"/>
    <w:rsid w:val="00D65334"/>
    <w:rsid w:val="00D65513"/>
    <w:rsid w:val="00D6552B"/>
    <w:rsid w:val="00D65758"/>
    <w:rsid w:val="00D6582D"/>
    <w:rsid w:val="00D658AF"/>
    <w:rsid w:val="00D65A5B"/>
    <w:rsid w:val="00D65E08"/>
    <w:rsid w:val="00D65E24"/>
    <w:rsid w:val="00D66132"/>
    <w:rsid w:val="00D661B0"/>
    <w:rsid w:val="00D662DA"/>
    <w:rsid w:val="00D66670"/>
    <w:rsid w:val="00D6667B"/>
    <w:rsid w:val="00D667F5"/>
    <w:rsid w:val="00D66874"/>
    <w:rsid w:val="00D669B3"/>
    <w:rsid w:val="00D66ADD"/>
    <w:rsid w:val="00D66AF7"/>
    <w:rsid w:val="00D66D2F"/>
    <w:rsid w:val="00D67057"/>
    <w:rsid w:val="00D67121"/>
    <w:rsid w:val="00D67324"/>
    <w:rsid w:val="00D674D6"/>
    <w:rsid w:val="00D674DE"/>
    <w:rsid w:val="00D67518"/>
    <w:rsid w:val="00D677A6"/>
    <w:rsid w:val="00D677C4"/>
    <w:rsid w:val="00D67DCD"/>
    <w:rsid w:val="00D67DF3"/>
    <w:rsid w:val="00D70019"/>
    <w:rsid w:val="00D70087"/>
    <w:rsid w:val="00D700CC"/>
    <w:rsid w:val="00D70289"/>
    <w:rsid w:val="00D702C9"/>
    <w:rsid w:val="00D70419"/>
    <w:rsid w:val="00D70707"/>
    <w:rsid w:val="00D707B4"/>
    <w:rsid w:val="00D7094D"/>
    <w:rsid w:val="00D70A19"/>
    <w:rsid w:val="00D70A79"/>
    <w:rsid w:val="00D70DA5"/>
    <w:rsid w:val="00D70EFF"/>
    <w:rsid w:val="00D710E5"/>
    <w:rsid w:val="00D7150B"/>
    <w:rsid w:val="00D71639"/>
    <w:rsid w:val="00D71B46"/>
    <w:rsid w:val="00D71E73"/>
    <w:rsid w:val="00D71F83"/>
    <w:rsid w:val="00D72181"/>
    <w:rsid w:val="00D724AF"/>
    <w:rsid w:val="00D7267F"/>
    <w:rsid w:val="00D728EC"/>
    <w:rsid w:val="00D729F8"/>
    <w:rsid w:val="00D72A18"/>
    <w:rsid w:val="00D72AC1"/>
    <w:rsid w:val="00D72C24"/>
    <w:rsid w:val="00D72EDD"/>
    <w:rsid w:val="00D7308A"/>
    <w:rsid w:val="00D7309B"/>
    <w:rsid w:val="00D730EB"/>
    <w:rsid w:val="00D73274"/>
    <w:rsid w:val="00D73304"/>
    <w:rsid w:val="00D73471"/>
    <w:rsid w:val="00D7364A"/>
    <w:rsid w:val="00D7369A"/>
    <w:rsid w:val="00D736D4"/>
    <w:rsid w:val="00D73748"/>
    <w:rsid w:val="00D7389E"/>
    <w:rsid w:val="00D7393C"/>
    <w:rsid w:val="00D73A2D"/>
    <w:rsid w:val="00D73B54"/>
    <w:rsid w:val="00D73E2B"/>
    <w:rsid w:val="00D73E63"/>
    <w:rsid w:val="00D73F87"/>
    <w:rsid w:val="00D74144"/>
    <w:rsid w:val="00D74175"/>
    <w:rsid w:val="00D743EA"/>
    <w:rsid w:val="00D7452D"/>
    <w:rsid w:val="00D747BF"/>
    <w:rsid w:val="00D74814"/>
    <w:rsid w:val="00D74CDC"/>
    <w:rsid w:val="00D74E01"/>
    <w:rsid w:val="00D74FEC"/>
    <w:rsid w:val="00D75016"/>
    <w:rsid w:val="00D7535C"/>
    <w:rsid w:val="00D75376"/>
    <w:rsid w:val="00D753A4"/>
    <w:rsid w:val="00D75479"/>
    <w:rsid w:val="00D755D4"/>
    <w:rsid w:val="00D7568E"/>
    <w:rsid w:val="00D7569D"/>
    <w:rsid w:val="00D75712"/>
    <w:rsid w:val="00D75885"/>
    <w:rsid w:val="00D759B3"/>
    <w:rsid w:val="00D75ADF"/>
    <w:rsid w:val="00D75C7C"/>
    <w:rsid w:val="00D75F0F"/>
    <w:rsid w:val="00D75FFE"/>
    <w:rsid w:val="00D76175"/>
    <w:rsid w:val="00D7651F"/>
    <w:rsid w:val="00D76619"/>
    <w:rsid w:val="00D76708"/>
    <w:rsid w:val="00D76732"/>
    <w:rsid w:val="00D769BE"/>
    <w:rsid w:val="00D76ADA"/>
    <w:rsid w:val="00D76B70"/>
    <w:rsid w:val="00D76B71"/>
    <w:rsid w:val="00D76CB6"/>
    <w:rsid w:val="00D76DE0"/>
    <w:rsid w:val="00D76FBD"/>
    <w:rsid w:val="00D77662"/>
    <w:rsid w:val="00D777F3"/>
    <w:rsid w:val="00D77AEC"/>
    <w:rsid w:val="00D77B98"/>
    <w:rsid w:val="00D77DEA"/>
    <w:rsid w:val="00D77E8B"/>
    <w:rsid w:val="00D77F0F"/>
    <w:rsid w:val="00D80294"/>
    <w:rsid w:val="00D80584"/>
    <w:rsid w:val="00D80708"/>
    <w:rsid w:val="00D80C19"/>
    <w:rsid w:val="00D80CB8"/>
    <w:rsid w:val="00D80CCA"/>
    <w:rsid w:val="00D80D4B"/>
    <w:rsid w:val="00D80E3D"/>
    <w:rsid w:val="00D80EB5"/>
    <w:rsid w:val="00D80FEC"/>
    <w:rsid w:val="00D80FF6"/>
    <w:rsid w:val="00D810D4"/>
    <w:rsid w:val="00D810E7"/>
    <w:rsid w:val="00D811B9"/>
    <w:rsid w:val="00D81268"/>
    <w:rsid w:val="00D8136C"/>
    <w:rsid w:val="00D81725"/>
    <w:rsid w:val="00D817A3"/>
    <w:rsid w:val="00D8186F"/>
    <w:rsid w:val="00D81AC8"/>
    <w:rsid w:val="00D81C20"/>
    <w:rsid w:val="00D81C22"/>
    <w:rsid w:val="00D81DC8"/>
    <w:rsid w:val="00D81F1A"/>
    <w:rsid w:val="00D8207B"/>
    <w:rsid w:val="00D821C9"/>
    <w:rsid w:val="00D821EE"/>
    <w:rsid w:val="00D825CA"/>
    <w:rsid w:val="00D82624"/>
    <w:rsid w:val="00D8268A"/>
    <w:rsid w:val="00D82D20"/>
    <w:rsid w:val="00D82D5A"/>
    <w:rsid w:val="00D82EF8"/>
    <w:rsid w:val="00D833B0"/>
    <w:rsid w:val="00D833C5"/>
    <w:rsid w:val="00D834DB"/>
    <w:rsid w:val="00D834E4"/>
    <w:rsid w:val="00D83AB2"/>
    <w:rsid w:val="00D83CED"/>
    <w:rsid w:val="00D83DE9"/>
    <w:rsid w:val="00D83FA3"/>
    <w:rsid w:val="00D8404B"/>
    <w:rsid w:val="00D84065"/>
    <w:rsid w:val="00D84084"/>
    <w:rsid w:val="00D84132"/>
    <w:rsid w:val="00D84179"/>
    <w:rsid w:val="00D8446D"/>
    <w:rsid w:val="00D84481"/>
    <w:rsid w:val="00D8450D"/>
    <w:rsid w:val="00D84731"/>
    <w:rsid w:val="00D847AD"/>
    <w:rsid w:val="00D847ED"/>
    <w:rsid w:val="00D84834"/>
    <w:rsid w:val="00D84968"/>
    <w:rsid w:val="00D84CA6"/>
    <w:rsid w:val="00D84DFA"/>
    <w:rsid w:val="00D85004"/>
    <w:rsid w:val="00D85075"/>
    <w:rsid w:val="00D8534E"/>
    <w:rsid w:val="00D85483"/>
    <w:rsid w:val="00D855F4"/>
    <w:rsid w:val="00D85672"/>
    <w:rsid w:val="00D856F0"/>
    <w:rsid w:val="00D85826"/>
    <w:rsid w:val="00D85909"/>
    <w:rsid w:val="00D85A8F"/>
    <w:rsid w:val="00D85C9A"/>
    <w:rsid w:val="00D85EF4"/>
    <w:rsid w:val="00D85F43"/>
    <w:rsid w:val="00D861AB"/>
    <w:rsid w:val="00D8654E"/>
    <w:rsid w:val="00D86584"/>
    <w:rsid w:val="00D868AF"/>
    <w:rsid w:val="00D86A4D"/>
    <w:rsid w:val="00D86A79"/>
    <w:rsid w:val="00D86BA7"/>
    <w:rsid w:val="00D86C0F"/>
    <w:rsid w:val="00D86CB6"/>
    <w:rsid w:val="00D870D4"/>
    <w:rsid w:val="00D87111"/>
    <w:rsid w:val="00D8724F"/>
    <w:rsid w:val="00D87451"/>
    <w:rsid w:val="00D87454"/>
    <w:rsid w:val="00D874E6"/>
    <w:rsid w:val="00D87828"/>
    <w:rsid w:val="00D87CB8"/>
    <w:rsid w:val="00D87E4D"/>
    <w:rsid w:val="00D87EEA"/>
    <w:rsid w:val="00D87FE4"/>
    <w:rsid w:val="00D900D7"/>
    <w:rsid w:val="00D900EB"/>
    <w:rsid w:val="00D9025E"/>
    <w:rsid w:val="00D90321"/>
    <w:rsid w:val="00D904E0"/>
    <w:rsid w:val="00D9076F"/>
    <w:rsid w:val="00D907D6"/>
    <w:rsid w:val="00D908A0"/>
    <w:rsid w:val="00D90A75"/>
    <w:rsid w:val="00D90A92"/>
    <w:rsid w:val="00D90AC4"/>
    <w:rsid w:val="00D90B5E"/>
    <w:rsid w:val="00D90BFE"/>
    <w:rsid w:val="00D90E28"/>
    <w:rsid w:val="00D90E6C"/>
    <w:rsid w:val="00D91120"/>
    <w:rsid w:val="00D911CB"/>
    <w:rsid w:val="00D912AC"/>
    <w:rsid w:val="00D91650"/>
    <w:rsid w:val="00D91A8B"/>
    <w:rsid w:val="00D91C91"/>
    <w:rsid w:val="00D91CC0"/>
    <w:rsid w:val="00D9225E"/>
    <w:rsid w:val="00D922AE"/>
    <w:rsid w:val="00D9237A"/>
    <w:rsid w:val="00D92516"/>
    <w:rsid w:val="00D9275B"/>
    <w:rsid w:val="00D92A11"/>
    <w:rsid w:val="00D92A97"/>
    <w:rsid w:val="00D92B24"/>
    <w:rsid w:val="00D92DE9"/>
    <w:rsid w:val="00D92E9E"/>
    <w:rsid w:val="00D92EE7"/>
    <w:rsid w:val="00D92EEA"/>
    <w:rsid w:val="00D93131"/>
    <w:rsid w:val="00D932DE"/>
    <w:rsid w:val="00D93327"/>
    <w:rsid w:val="00D933A5"/>
    <w:rsid w:val="00D93488"/>
    <w:rsid w:val="00D9355C"/>
    <w:rsid w:val="00D9363C"/>
    <w:rsid w:val="00D936F2"/>
    <w:rsid w:val="00D93725"/>
    <w:rsid w:val="00D93789"/>
    <w:rsid w:val="00D93947"/>
    <w:rsid w:val="00D93E43"/>
    <w:rsid w:val="00D93E77"/>
    <w:rsid w:val="00D93FB3"/>
    <w:rsid w:val="00D94032"/>
    <w:rsid w:val="00D9406E"/>
    <w:rsid w:val="00D94097"/>
    <w:rsid w:val="00D94159"/>
    <w:rsid w:val="00D94178"/>
    <w:rsid w:val="00D94325"/>
    <w:rsid w:val="00D9456B"/>
    <w:rsid w:val="00D945CB"/>
    <w:rsid w:val="00D9461D"/>
    <w:rsid w:val="00D94620"/>
    <w:rsid w:val="00D94783"/>
    <w:rsid w:val="00D9485C"/>
    <w:rsid w:val="00D94ADC"/>
    <w:rsid w:val="00D94D41"/>
    <w:rsid w:val="00D9541A"/>
    <w:rsid w:val="00D955D4"/>
    <w:rsid w:val="00D95651"/>
    <w:rsid w:val="00D9581F"/>
    <w:rsid w:val="00D95884"/>
    <w:rsid w:val="00D95890"/>
    <w:rsid w:val="00D95AF9"/>
    <w:rsid w:val="00D95E2E"/>
    <w:rsid w:val="00D95F19"/>
    <w:rsid w:val="00D9600E"/>
    <w:rsid w:val="00D9601D"/>
    <w:rsid w:val="00D960B3"/>
    <w:rsid w:val="00D960DA"/>
    <w:rsid w:val="00D9631A"/>
    <w:rsid w:val="00D964A7"/>
    <w:rsid w:val="00D964BF"/>
    <w:rsid w:val="00D96717"/>
    <w:rsid w:val="00D9684A"/>
    <w:rsid w:val="00D9696C"/>
    <w:rsid w:val="00D969EB"/>
    <w:rsid w:val="00D96A61"/>
    <w:rsid w:val="00D96ADB"/>
    <w:rsid w:val="00D96CB2"/>
    <w:rsid w:val="00D97057"/>
    <w:rsid w:val="00D970A4"/>
    <w:rsid w:val="00D972E1"/>
    <w:rsid w:val="00D97493"/>
    <w:rsid w:val="00D976E9"/>
    <w:rsid w:val="00D9775F"/>
    <w:rsid w:val="00D977F3"/>
    <w:rsid w:val="00D97B32"/>
    <w:rsid w:val="00D97BED"/>
    <w:rsid w:val="00D97F04"/>
    <w:rsid w:val="00D97FFA"/>
    <w:rsid w:val="00DA014A"/>
    <w:rsid w:val="00DA01ED"/>
    <w:rsid w:val="00DA0207"/>
    <w:rsid w:val="00DA08F6"/>
    <w:rsid w:val="00DA09C9"/>
    <w:rsid w:val="00DA0A24"/>
    <w:rsid w:val="00DA0B76"/>
    <w:rsid w:val="00DA0B7B"/>
    <w:rsid w:val="00DA0D8C"/>
    <w:rsid w:val="00DA0DAB"/>
    <w:rsid w:val="00DA0E9F"/>
    <w:rsid w:val="00DA118D"/>
    <w:rsid w:val="00DA121D"/>
    <w:rsid w:val="00DA14CC"/>
    <w:rsid w:val="00DA161B"/>
    <w:rsid w:val="00DA1686"/>
    <w:rsid w:val="00DA16C4"/>
    <w:rsid w:val="00DA1822"/>
    <w:rsid w:val="00DA188C"/>
    <w:rsid w:val="00DA1970"/>
    <w:rsid w:val="00DA19B3"/>
    <w:rsid w:val="00DA1AD9"/>
    <w:rsid w:val="00DA1B64"/>
    <w:rsid w:val="00DA1D48"/>
    <w:rsid w:val="00DA1ECB"/>
    <w:rsid w:val="00DA1F87"/>
    <w:rsid w:val="00DA2134"/>
    <w:rsid w:val="00DA2281"/>
    <w:rsid w:val="00DA231D"/>
    <w:rsid w:val="00DA2386"/>
    <w:rsid w:val="00DA252E"/>
    <w:rsid w:val="00DA2901"/>
    <w:rsid w:val="00DA298A"/>
    <w:rsid w:val="00DA29BF"/>
    <w:rsid w:val="00DA29C6"/>
    <w:rsid w:val="00DA2A7C"/>
    <w:rsid w:val="00DA2D95"/>
    <w:rsid w:val="00DA2E2B"/>
    <w:rsid w:val="00DA2F27"/>
    <w:rsid w:val="00DA31D9"/>
    <w:rsid w:val="00DA337B"/>
    <w:rsid w:val="00DA33D9"/>
    <w:rsid w:val="00DA34BA"/>
    <w:rsid w:val="00DA3592"/>
    <w:rsid w:val="00DA362C"/>
    <w:rsid w:val="00DA369F"/>
    <w:rsid w:val="00DA378F"/>
    <w:rsid w:val="00DA37DB"/>
    <w:rsid w:val="00DA3DB6"/>
    <w:rsid w:val="00DA3E30"/>
    <w:rsid w:val="00DA40EC"/>
    <w:rsid w:val="00DA4149"/>
    <w:rsid w:val="00DA424B"/>
    <w:rsid w:val="00DA4257"/>
    <w:rsid w:val="00DA45B3"/>
    <w:rsid w:val="00DA46E1"/>
    <w:rsid w:val="00DA4BC4"/>
    <w:rsid w:val="00DA4D5D"/>
    <w:rsid w:val="00DA4DF3"/>
    <w:rsid w:val="00DA4F42"/>
    <w:rsid w:val="00DA5028"/>
    <w:rsid w:val="00DA5080"/>
    <w:rsid w:val="00DA5278"/>
    <w:rsid w:val="00DA54B7"/>
    <w:rsid w:val="00DA55BB"/>
    <w:rsid w:val="00DA5825"/>
    <w:rsid w:val="00DA59B4"/>
    <w:rsid w:val="00DA5C44"/>
    <w:rsid w:val="00DA5D9B"/>
    <w:rsid w:val="00DA5FA5"/>
    <w:rsid w:val="00DA6106"/>
    <w:rsid w:val="00DA62E0"/>
    <w:rsid w:val="00DA6554"/>
    <w:rsid w:val="00DA65F8"/>
    <w:rsid w:val="00DA65FD"/>
    <w:rsid w:val="00DA669A"/>
    <w:rsid w:val="00DA6724"/>
    <w:rsid w:val="00DA67FE"/>
    <w:rsid w:val="00DA68AF"/>
    <w:rsid w:val="00DA68CD"/>
    <w:rsid w:val="00DA6D45"/>
    <w:rsid w:val="00DA6F03"/>
    <w:rsid w:val="00DA6FB4"/>
    <w:rsid w:val="00DA72BE"/>
    <w:rsid w:val="00DA72F2"/>
    <w:rsid w:val="00DA74DF"/>
    <w:rsid w:val="00DA793C"/>
    <w:rsid w:val="00DA7B2E"/>
    <w:rsid w:val="00DA7D7C"/>
    <w:rsid w:val="00DA7D8B"/>
    <w:rsid w:val="00DB0263"/>
    <w:rsid w:val="00DB0420"/>
    <w:rsid w:val="00DB0437"/>
    <w:rsid w:val="00DB05DE"/>
    <w:rsid w:val="00DB0787"/>
    <w:rsid w:val="00DB07A4"/>
    <w:rsid w:val="00DB08C5"/>
    <w:rsid w:val="00DB0A08"/>
    <w:rsid w:val="00DB0A94"/>
    <w:rsid w:val="00DB0A95"/>
    <w:rsid w:val="00DB0BD4"/>
    <w:rsid w:val="00DB0FF5"/>
    <w:rsid w:val="00DB1017"/>
    <w:rsid w:val="00DB1097"/>
    <w:rsid w:val="00DB11DE"/>
    <w:rsid w:val="00DB121E"/>
    <w:rsid w:val="00DB125B"/>
    <w:rsid w:val="00DB1561"/>
    <w:rsid w:val="00DB1630"/>
    <w:rsid w:val="00DB18F3"/>
    <w:rsid w:val="00DB1AD1"/>
    <w:rsid w:val="00DB1BD5"/>
    <w:rsid w:val="00DB1C49"/>
    <w:rsid w:val="00DB1D60"/>
    <w:rsid w:val="00DB1DC7"/>
    <w:rsid w:val="00DB1EA8"/>
    <w:rsid w:val="00DB1ED0"/>
    <w:rsid w:val="00DB23EC"/>
    <w:rsid w:val="00DB2580"/>
    <w:rsid w:val="00DB275C"/>
    <w:rsid w:val="00DB2767"/>
    <w:rsid w:val="00DB2810"/>
    <w:rsid w:val="00DB299A"/>
    <w:rsid w:val="00DB2C7B"/>
    <w:rsid w:val="00DB2DD2"/>
    <w:rsid w:val="00DB2EB6"/>
    <w:rsid w:val="00DB2FE8"/>
    <w:rsid w:val="00DB3441"/>
    <w:rsid w:val="00DB347C"/>
    <w:rsid w:val="00DB3525"/>
    <w:rsid w:val="00DB35FE"/>
    <w:rsid w:val="00DB3647"/>
    <w:rsid w:val="00DB38A6"/>
    <w:rsid w:val="00DB3E7D"/>
    <w:rsid w:val="00DB3E8E"/>
    <w:rsid w:val="00DB3F40"/>
    <w:rsid w:val="00DB3F54"/>
    <w:rsid w:val="00DB411C"/>
    <w:rsid w:val="00DB431B"/>
    <w:rsid w:val="00DB44F3"/>
    <w:rsid w:val="00DB4513"/>
    <w:rsid w:val="00DB4558"/>
    <w:rsid w:val="00DB460E"/>
    <w:rsid w:val="00DB471A"/>
    <w:rsid w:val="00DB489C"/>
    <w:rsid w:val="00DB49E9"/>
    <w:rsid w:val="00DB4BBB"/>
    <w:rsid w:val="00DB4CF1"/>
    <w:rsid w:val="00DB4F15"/>
    <w:rsid w:val="00DB4F26"/>
    <w:rsid w:val="00DB4F4A"/>
    <w:rsid w:val="00DB5147"/>
    <w:rsid w:val="00DB5194"/>
    <w:rsid w:val="00DB5275"/>
    <w:rsid w:val="00DB5767"/>
    <w:rsid w:val="00DB583E"/>
    <w:rsid w:val="00DB5A3A"/>
    <w:rsid w:val="00DB5D5B"/>
    <w:rsid w:val="00DB5E1F"/>
    <w:rsid w:val="00DB630F"/>
    <w:rsid w:val="00DB652A"/>
    <w:rsid w:val="00DB65EE"/>
    <w:rsid w:val="00DB683F"/>
    <w:rsid w:val="00DB69B8"/>
    <w:rsid w:val="00DB6A8E"/>
    <w:rsid w:val="00DB6AF3"/>
    <w:rsid w:val="00DB6C47"/>
    <w:rsid w:val="00DB6D1E"/>
    <w:rsid w:val="00DB6FE1"/>
    <w:rsid w:val="00DB703B"/>
    <w:rsid w:val="00DB70EB"/>
    <w:rsid w:val="00DB7234"/>
    <w:rsid w:val="00DB724A"/>
    <w:rsid w:val="00DB72B6"/>
    <w:rsid w:val="00DB75C8"/>
    <w:rsid w:val="00DB76D3"/>
    <w:rsid w:val="00DB78F1"/>
    <w:rsid w:val="00DB7A34"/>
    <w:rsid w:val="00DB7B9B"/>
    <w:rsid w:val="00DB7C62"/>
    <w:rsid w:val="00DB7C9A"/>
    <w:rsid w:val="00DB7EFE"/>
    <w:rsid w:val="00DC0202"/>
    <w:rsid w:val="00DC0281"/>
    <w:rsid w:val="00DC0311"/>
    <w:rsid w:val="00DC0607"/>
    <w:rsid w:val="00DC0728"/>
    <w:rsid w:val="00DC0895"/>
    <w:rsid w:val="00DC08EB"/>
    <w:rsid w:val="00DC0C83"/>
    <w:rsid w:val="00DC0D16"/>
    <w:rsid w:val="00DC0E7B"/>
    <w:rsid w:val="00DC0F45"/>
    <w:rsid w:val="00DC108A"/>
    <w:rsid w:val="00DC1114"/>
    <w:rsid w:val="00DC111A"/>
    <w:rsid w:val="00DC1187"/>
    <w:rsid w:val="00DC119A"/>
    <w:rsid w:val="00DC11CC"/>
    <w:rsid w:val="00DC1300"/>
    <w:rsid w:val="00DC1332"/>
    <w:rsid w:val="00DC153E"/>
    <w:rsid w:val="00DC176E"/>
    <w:rsid w:val="00DC19D8"/>
    <w:rsid w:val="00DC1A18"/>
    <w:rsid w:val="00DC1F23"/>
    <w:rsid w:val="00DC2054"/>
    <w:rsid w:val="00DC20A1"/>
    <w:rsid w:val="00DC21C7"/>
    <w:rsid w:val="00DC21D4"/>
    <w:rsid w:val="00DC22E6"/>
    <w:rsid w:val="00DC2328"/>
    <w:rsid w:val="00DC23B8"/>
    <w:rsid w:val="00DC249C"/>
    <w:rsid w:val="00DC24FC"/>
    <w:rsid w:val="00DC2613"/>
    <w:rsid w:val="00DC2691"/>
    <w:rsid w:val="00DC2790"/>
    <w:rsid w:val="00DC2B14"/>
    <w:rsid w:val="00DC2DA6"/>
    <w:rsid w:val="00DC2ED5"/>
    <w:rsid w:val="00DC2F0B"/>
    <w:rsid w:val="00DC2F17"/>
    <w:rsid w:val="00DC3118"/>
    <w:rsid w:val="00DC35BA"/>
    <w:rsid w:val="00DC35FF"/>
    <w:rsid w:val="00DC375A"/>
    <w:rsid w:val="00DC37F0"/>
    <w:rsid w:val="00DC3CB2"/>
    <w:rsid w:val="00DC3E7A"/>
    <w:rsid w:val="00DC3F6D"/>
    <w:rsid w:val="00DC41C4"/>
    <w:rsid w:val="00DC41D8"/>
    <w:rsid w:val="00DC4280"/>
    <w:rsid w:val="00DC4512"/>
    <w:rsid w:val="00DC45B9"/>
    <w:rsid w:val="00DC4760"/>
    <w:rsid w:val="00DC4A2B"/>
    <w:rsid w:val="00DC4AAD"/>
    <w:rsid w:val="00DC4C8E"/>
    <w:rsid w:val="00DC4D4B"/>
    <w:rsid w:val="00DC4E13"/>
    <w:rsid w:val="00DC4E93"/>
    <w:rsid w:val="00DC50A9"/>
    <w:rsid w:val="00DC540F"/>
    <w:rsid w:val="00DC5B9C"/>
    <w:rsid w:val="00DC5CB3"/>
    <w:rsid w:val="00DC6466"/>
    <w:rsid w:val="00DC647C"/>
    <w:rsid w:val="00DC6485"/>
    <w:rsid w:val="00DC65BA"/>
    <w:rsid w:val="00DC65FE"/>
    <w:rsid w:val="00DC6646"/>
    <w:rsid w:val="00DC6648"/>
    <w:rsid w:val="00DC6780"/>
    <w:rsid w:val="00DC69BE"/>
    <w:rsid w:val="00DC6A90"/>
    <w:rsid w:val="00DC6BA6"/>
    <w:rsid w:val="00DC6CE7"/>
    <w:rsid w:val="00DC70E6"/>
    <w:rsid w:val="00DC717F"/>
    <w:rsid w:val="00DC72A6"/>
    <w:rsid w:val="00DC7302"/>
    <w:rsid w:val="00DC73BE"/>
    <w:rsid w:val="00DC7430"/>
    <w:rsid w:val="00DC74D0"/>
    <w:rsid w:val="00DC75C5"/>
    <w:rsid w:val="00DC7755"/>
    <w:rsid w:val="00DC77A4"/>
    <w:rsid w:val="00DC7A45"/>
    <w:rsid w:val="00DC7A9B"/>
    <w:rsid w:val="00DC7AE9"/>
    <w:rsid w:val="00DC7DC3"/>
    <w:rsid w:val="00DC7DFD"/>
    <w:rsid w:val="00DC7E60"/>
    <w:rsid w:val="00DC7F22"/>
    <w:rsid w:val="00DD05CD"/>
    <w:rsid w:val="00DD0686"/>
    <w:rsid w:val="00DD0851"/>
    <w:rsid w:val="00DD0870"/>
    <w:rsid w:val="00DD0978"/>
    <w:rsid w:val="00DD09D8"/>
    <w:rsid w:val="00DD0BEC"/>
    <w:rsid w:val="00DD1057"/>
    <w:rsid w:val="00DD123B"/>
    <w:rsid w:val="00DD144A"/>
    <w:rsid w:val="00DD1520"/>
    <w:rsid w:val="00DD181C"/>
    <w:rsid w:val="00DD1888"/>
    <w:rsid w:val="00DD18F1"/>
    <w:rsid w:val="00DD1C9D"/>
    <w:rsid w:val="00DD1EDB"/>
    <w:rsid w:val="00DD2181"/>
    <w:rsid w:val="00DD23A0"/>
    <w:rsid w:val="00DD251F"/>
    <w:rsid w:val="00DD2593"/>
    <w:rsid w:val="00DD279C"/>
    <w:rsid w:val="00DD2905"/>
    <w:rsid w:val="00DD2AF5"/>
    <w:rsid w:val="00DD2D95"/>
    <w:rsid w:val="00DD31C2"/>
    <w:rsid w:val="00DD3357"/>
    <w:rsid w:val="00DD3691"/>
    <w:rsid w:val="00DD374A"/>
    <w:rsid w:val="00DD3954"/>
    <w:rsid w:val="00DD3FBE"/>
    <w:rsid w:val="00DD41A8"/>
    <w:rsid w:val="00DD439C"/>
    <w:rsid w:val="00DD4568"/>
    <w:rsid w:val="00DD459E"/>
    <w:rsid w:val="00DD4613"/>
    <w:rsid w:val="00DD479F"/>
    <w:rsid w:val="00DD481C"/>
    <w:rsid w:val="00DD4873"/>
    <w:rsid w:val="00DD48E2"/>
    <w:rsid w:val="00DD4997"/>
    <w:rsid w:val="00DD4B2F"/>
    <w:rsid w:val="00DD4B55"/>
    <w:rsid w:val="00DD4C52"/>
    <w:rsid w:val="00DD4D53"/>
    <w:rsid w:val="00DD4D94"/>
    <w:rsid w:val="00DD4DE7"/>
    <w:rsid w:val="00DD4DF1"/>
    <w:rsid w:val="00DD4F51"/>
    <w:rsid w:val="00DD51D4"/>
    <w:rsid w:val="00DD52B8"/>
    <w:rsid w:val="00DD545A"/>
    <w:rsid w:val="00DD55EA"/>
    <w:rsid w:val="00DD5678"/>
    <w:rsid w:val="00DD5743"/>
    <w:rsid w:val="00DD5C3F"/>
    <w:rsid w:val="00DD5CB9"/>
    <w:rsid w:val="00DD5CCE"/>
    <w:rsid w:val="00DD5CDD"/>
    <w:rsid w:val="00DD5D33"/>
    <w:rsid w:val="00DD64DF"/>
    <w:rsid w:val="00DD68F0"/>
    <w:rsid w:val="00DD7052"/>
    <w:rsid w:val="00DD7182"/>
    <w:rsid w:val="00DD71B1"/>
    <w:rsid w:val="00DD7383"/>
    <w:rsid w:val="00DD7970"/>
    <w:rsid w:val="00DD7A22"/>
    <w:rsid w:val="00DD7A89"/>
    <w:rsid w:val="00DD7C47"/>
    <w:rsid w:val="00DD7C86"/>
    <w:rsid w:val="00DE009D"/>
    <w:rsid w:val="00DE0158"/>
    <w:rsid w:val="00DE01F2"/>
    <w:rsid w:val="00DE0438"/>
    <w:rsid w:val="00DE050A"/>
    <w:rsid w:val="00DE0676"/>
    <w:rsid w:val="00DE069B"/>
    <w:rsid w:val="00DE0731"/>
    <w:rsid w:val="00DE0774"/>
    <w:rsid w:val="00DE0833"/>
    <w:rsid w:val="00DE08B5"/>
    <w:rsid w:val="00DE0A5B"/>
    <w:rsid w:val="00DE0B50"/>
    <w:rsid w:val="00DE0E6E"/>
    <w:rsid w:val="00DE0FE4"/>
    <w:rsid w:val="00DE102C"/>
    <w:rsid w:val="00DE12ED"/>
    <w:rsid w:val="00DE14C9"/>
    <w:rsid w:val="00DE15B5"/>
    <w:rsid w:val="00DE167A"/>
    <w:rsid w:val="00DE167C"/>
    <w:rsid w:val="00DE16C4"/>
    <w:rsid w:val="00DE176D"/>
    <w:rsid w:val="00DE1787"/>
    <w:rsid w:val="00DE178A"/>
    <w:rsid w:val="00DE1792"/>
    <w:rsid w:val="00DE1824"/>
    <w:rsid w:val="00DE1833"/>
    <w:rsid w:val="00DE1B52"/>
    <w:rsid w:val="00DE1C3B"/>
    <w:rsid w:val="00DE1D36"/>
    <w:rsid w:val="00DE1E90"/>
    <w:rsid w:val="00DE1FCC"/>
    <w:rsid w:val="00DE21AE"/>
    <w:rsid w:val="00DE224B"/>
    <w:rsid w:val="00DE24E6"/>
    <w:rsid w:val="00DE25FE"/>
    <w:rsid w:val="00DE2815"/>
    <w:rsid w:val="00DE2896"/>
    <w:rsid w:val="00DE29AE"/>
    <w:rsid w:val="00DE2ACB"/>
    <w:rsid w:val="00DE2AD3"/>
    <w:rsid w:val="00DE2B80"/>
    <w:rsid w:val="00DE2DD7"/>
    <w:rsid w:val="00DE3019"/>
    <w:rsid w:val="00DE31E1"/>
    <w:rsid w:val="00DE3283"/>
    <w:rsid w:val="00DE32E9"/>
    <w:rsid w:val="00DE33E6"/>
    <w:rsid w:val="00DE3432"/>
    <w:rsid w:val="00DE3BDF"/>
    <w:rsid w:val="00DE3BED"/>
    <w:rsid w:val="00DE3C86"/>
    <w:rsid w:val="00DE3D05"/>
    <w:rsid w:val="00DE3DEA"/>
    <w:rsid w:val="00DE3EA1"/>
    <w:rsid w:val="00DE4320"/>
    <w:rsid w:val="00DE4393"/>
    <w:rsid w:val="00DE44A4"/>
    <w:rsid w:val="00DE44A8"/>
    <w:rsid w:val="00DE4590"/>
    <w:rsid w:val="00DE47D5"/>
    <w:rsid w:val="00DE48CF"/>
    <w:rsid w:val="00DE4A8A"/>
    <w:rsid w:val="00DE4BBB"/>
    <w:rsid w:val="00DE4BD4"/>
    <w:rsid w:val="00DE4C00"/>
    <w:rsid w:val="00DE4C97"/>
    <w:rsid w:val="00DE4D4A"/>
    <w:rsid w:val="00DE4FF0"/>
    <w:rsid w:val="00DE5064"/>
    <w:rsid w:val="00DE5267"/>
    <w:rsid w:val="00DE5403"/>
    <w:rsid w:val="00DE5553"/>
    <w:rsid w:val="00DE5577"/>
    <w:rsid w:val="00DE55DB"/>
    <w:rsid w:val="00DE56F0"/>
    <w:rsid w:val="00DE5720"/>
    <w:rsid w:val="00DE5873"/>
    <w:rsid w:val="00DE5BB0"/>
    <w:rsid w:val="00DE5C8A"/>
    <w:rsid w:val="00DE5CDC"/>
    <w:rsid w:val="00DE5F53"/>
    <w:rsid w:val="00DE5F78"/>
    <w:rsid w:val="00DE6039"/>
    <w:rsid w:val="00DE64AB"/>
    <w:rsid w:val="00DE68D0"/>
    <w:rsid w:val="00DE6984"/>
    <w:rsid w:val="00DE6B24"/>
    <w:rsid w:val="00DE6D2D"/>
    <w:rsid w:val="00DE6D47"/>
    <w:rsid w:val="00DE6D55"/>
    <w:rsid w:val="00DE702A"/>
    <w:rsid w:val="00DE7197"/>
    <w:rsid w:val="00DE7287"/>
    <w:rsid w:val="00DE731D"/>
    <w:rsid w:val="00DE7370"/>
    <w:rsid w:val="00DE747A"/>
    <w:rsid w:val="00DE74F8"/>
    <w:rsid w:val="00DE7652"/>
    <w:rsid w:val="00DE77CF"/>
    <w:rsid w:val="00DE77D5"/>
    <w:rsid w:val="00DE785F"/>
    <w:rsid w:val="00DE78C0"/>
    <w:rsid w:val="00DE7C43"/>
    <w:rsid w:val="00DE7C47"/>
    <w:rsid w:val="00DF0325"/>
    <w:rsid w:val="00DF03B8"/>
    <w:rsid w:val="00DF04F9"/>
    <w:rsid w:val="00DF07AD"/>
    <w:rsid w:val="00DF07B7"/>
    <w:rsid w:val="00DF07C4"/>
    <w:rsid w:val="00DF0821"/>
    <w:rsid w:val="00DF0904"/>
    <w:rsid w:val="00DF09FE"/>
    <w:rsid w:val="00DF0A20"/>
    <w:rsid w:val="00DF0C01"/>
    <w:rsid w:val="00DF0CB9"/>
    <w:rsid w:val="00DF0FBF"/>
    <w:rsid w:val="00DF1286"/>
    <w:rsid w:val="00DF133F"/>
    <w:rsid w:val="00DF179A"/>
    <w:rsid w:val="00DF1A4F"/>
    <w:rsid w:val="00DF1B11"/>
    <w:rsid w:val="00DF1C0A"/>
    <w:rsid w:val="00DF1C32"/>
    <w:rsid w:val="00DF1C84"/>
    <w:rsid w:val="00DF1D1C"/>
    <w:rsid w:val="00DF1D27"/>
    <w:rsid w:val="00DF22CE"/>
    <w:rsid w:val="00DF23E3"/>
    <w:rsid w:val="00DF255E"/>
    <w:rsid w:val="00DF2668"/>
    <w:rsid w:val="00DF267A"/>
    <w:rsid w:val="00DF27AD"/>
    <w:rsid w:val="00DF2A77"/>
    <w:rsid w:val="00DF2B09"/>
    <w:rsid w:val="00DF2C3C"/>
    <w:rsid w:val="00DF2CBB"/>
    <w:rsid w:val="00DF2E1F"/>
    <w:rsid w:val="00DF30CC"/>
    <w:rsid w:val="00DF3113"/>
    <w:rsid w:val="00DF32D7"/>
    <w:rsid w:val="00DF3364"/>
    <w:rsid w:val="00DF33A4"/>
    <w:rsid w:val="00DF35C6"/>
    <w:rsid w:val="00DF35FC"/>
    <w:rsid w:val="00DF38E4"/>
    <w:rsid w:val="00DF3ADB"/>
    <w:rsid w:val="00DF3BF4"/>
    <w:rsid w:val="00DF3C48"/>
    <w:rsid w:val="00DF3C7A"/>
    <w:rsid w:val="00DF3D08"/>
    <w:rsid w:val="00DF3FB9"/>
    <w:rsid w:val="00DF4401"/>
    <w:rsid w:val="00DF45B9"/>
    <w:rsid w:val="00DF46BD"/>
    <w:rsid w:val="00DF4C45"/>
    <w:rsid w:val="00DF4C50"/>
    <w:rsid w:val="00DF4F05"/>
    <w:rsid w:val="00DF504C"/>
    <w:rsid w:val="00DF5120"/>
    <w:rsid w:val="00DF51FC"/>
    <w:rsid w:val="00DF5418"/>
    <w:rsid w:val="00DF54DC"/>
    <w:rsid w:val="00DF5573"/>
    <w:rsid w:val="00DF563C"/>
    <w:rsid w:val="00DF56E5"/>
    <w:rsid w:val="00DF570D"/>
    <w:rsid w:val="00DF5AA5"/>
    <w:rsid w:val="00DF5E16"/>
    <w:rsid w:val="00DF5E7A"/>
    <w:rsid w:val="00DF60FB"/>
    <w:rsid w:val="00DF625A"/>
    <w:rsid w:val="00DF64C3"/>
    <w:rsid w:val="00DF6536"/>
    <w:rsid w:val="00DF6731"/>
    <w:rsid w:val="00DF67BF"/>
    <w:rsid w:val="00DF6879"/>
    <w:rsid w:val="00DF6ACC"/>
    <w:rsid w:val="00DF6D19"/>
    <w:rsid w:val="00DF6F46"/>
    <w:rsid w:val="00DF7048"/>
    <w:rsid w:val="00DF70EB"/>
    <w:rsid w:val="00DF7118"/>
    <w:rsid w:val="00DF72C0"/>
    <w:rsid w:val="00DF7327"/>
    <w:rsid w:val="00DF73DE"/>
    <w:rsid w:val="00DF748C"/>
    <w:rsid w:val="00DF77E7"/>
    <w:rsid w:val="00DF780F"/>
    <w:rsid w:val="00DF7825"/>
    <w:rsid w:val="00DF7863"/>
    <w:rsid w:val="00DF7C76"/>
    <w:rsid w:val="00DF7E32"/>
    <w:rsid w:val="00DF7F51"/>
    <w:rsid w:val="00E00043"/>
    <w:rsid w:val="00E000F8"/>
    <w:rsid w:val="00E0022E"/>
    <w:rsid w:val="00E007A6"/>
    <w:rsid w:val="00E00C8D"/>
    <w:rsid w:val="00E00E51"/>
    <w:rsid w:val="00E00EFF"/>
    <w:rsid w:val="00E0104F"/>
    <w:rsid w:val="00E018F4"/>
    <w:rsid w:val="00E018FD"/>
    <w:rsid w:val="00E019CE"/>
    <w:rsid w:val="00E01CA6"/>
    <w:rsid w:val="00E01DCD"/>
    <w:rsid w:val="00E01FD8"/>
    <w:rsid w:val="00E02075"/>
    <w:rsid w:val="00E021A3"/>
    <w:rsid w:val="00E02359"/>
    <w:rsid w:val="00E024D1"/>
    <w:rsid w:val="00E0280A"/>
    <w:rsid w:val="00E02936"/>
    <w:rsid w:val="00E0299D"/>
    <w:rsid w:val="00E02A0E"/>
    <w:rsid w:val="00E02C65"/>
    <w:rsid w:val="00E02E4A"/>
    <w:rsid w:val="00E02E7F"/>
    <w:rsid w:val="00E02E85"/>
    <w:rsid w:val="00E02F09"/>
    <w:rsid w:val="00E02F60"/>
    <w:rsid w:val="00E0313A"/>
    <w:rsid w:val="00E03330"/>
    <w:rsid w:val="00E0336F"/>
    <w:rsid w:val="00E03542"/>
    <w:rsid w:val="00E03986"/>
    <w:rsid w:val="00E03B6A"/>
    <w:rsid w:val="00E03F68"/>
    <w:rsid w:val="00E03FA9"/>
    <w:rsid w:val="00E040A4"/>
    <w:rsid w:val="00E04134"/>
    <w:rsid w:val="00E04137"/>
    <w:rsid w:val="00E04355"/>
    <w:rsid w:val="00E043FD"/>
    <w:rsid w:val="00E045A3"/>
    <w:rsid w:val="00E046D1"/>
    <w:rsid w:val="00E04761"/>
    <w:rsid w:val="00E04D36"/>
    <w:rsid w:val="00E05149"/>
    <w:rsid w:val="00E051D8"/>
    <w:rsid w:val="00E05345"/>
    <w:rsid w:val="00E055BB"/>
    <w:rsid w:val="00E0584B"/>
    <w:rsid w:val="00E05948"/>
    <w:rsid w:val="00E05959"/>
    <w:rsid w:val="00E05972"/>
    <w:rsid w:val="00E05A4E"/>
    <w:rsid w:val="00E05F3F"/>
    <w:rsid w:val="00E05F98"/>
    <w:rsid w:val="00E05FA1"/>
    <w:rsid w:val="00E0628A"/>
    <w:rsid w:val="00E064D8"/>
    <w:rsid w:val="00E06523"/>
    <w:rsid w:val="00E066D9"/>
    <w:rsid w:val="00E0673E"/>
    <w:rsid w:val="00E06877"/>
    <w:rsid w:val="00E06956"/>
    <w:rsid w:val="00E069D1"/>
    <w:rsid w:val="00E06A10"/>
    <w:rsid w:val="00E06B59"/>
    <w:rsid w:val="00E06BE8"/>
    <w:rsid w:val="00E070CB"/>
    <w:rsid w:val="00E071CB"/>
    <w:rsid w:val="00E07330"/>
    <w:rsid w:val="00E0749E"/>
    <w:rsid w:val="00E074AF"/>
    <w:rsid w:val="00E07563"/>
    <w:rsid w:val="00E07848"/>
    <w:rsid w:val="00E07B02"/>
    <w:rsid w:val="00E07CD8"/>
    <w:rsid w:val="00E07D22"/>
    <w:rsid w:val="00E07E1D"/>
    <w:rsid w:val="00E07EF4"/>
    <w:rsid w:val="00E07F90"/>
    <w:rsid w:val="00E1007A"/>
    <w:rsid w:val="00E1037C"/>
    <w:rsid w:val="00E104C7"/>
    <w:rsid w:val="00E104EF"/>
    <w:rsid w:val="00E10593"/>
    <w:rsid w:val="00E10682"/>
    <w:rsid w:val="00E10A81"/>
    <w:rsid w:val="00E10B64"/>
    <w:rsid w:val="00E10C1E"/>
    <w:rsid w:val="00E10DBD"/>
    <w:rsid w:val="00E10E9F"/>
    <w:rsid w:val="00E10EA6"/>
    <w:rsid w:val="00E110DC"/>
    <w:rsid w:val="00E11194"/>
    <w:rsid w:val="00E11236"/>
    <w:rsid w:val="00E112BB"/>
    <w:rsid w:val="00E11411"/>
    <w:rsid w:val="00E11988"/>
    <w:rsid w:val="00E11C71"/>
    <w:rsid w:val="00E11C86"/>
    <w:rsid w:val="00E11CF7"/>
    <w:rsid w:val="00E1228E"/>
    <w:rsid w:val="00E1242A"/>
    <w:rsid w:val="00E1246D"/>
    <w:rsid w:val="00E12471"/>
    <w:rsid w:val="00E124B7"/>
    <w:rsid w:val="00E12887"/>
    <w:rsid w:val="00E12A53"/>
    <w:rsid w:val="00E12BC8"/>
    <w:rsid w:val="00E12E05"/>
    <w:rsid w:val="00E12F74"/>
    <w:rsid w:val="00E130B1"/>
    <w:rsid w:val="00E13246"/>
    <w:rsid w:val="00E132E5"/>
    <w:rsid w:val="00E13337"/>
    <w:rsid w:val="00E1346F"/>
    <w:rsid w:val="00E1348D"/>
    <w:rsid w:val="00E13791"/>
    <w:rsid w:val="00E13884"/>
    <w:rsid w:val="00E13A04"/>
    <w:rsid w:val="00E13B56"/>
    <w:rsid w:val="00E13BB2"/>
    <w:rsid w:val="00E13ECD"/>
    <w:rsid w:val="00E13F6E"/>
    <w:rsid w:val="00E1405C"/>
    <w:rsid w:val="00E14137"/>
    <w:rsid w:val="00E1421F"/>
    <w:rsid w:val="00E14245"/>
    <w:rsid w:val="00E142D3"/>
    <w:rsid w:val="00E1455E"/>
    <w:rsid w:val="00E14A84"/>
    <w:rsid w:val="00E14B84"/>
    <w:rsid w:val="00E14F35"/>
    <w:rsid w:val="00E14FE8"/>
    <w:rsid w:val="00E15137"/>
    <w:rsid w:val="00E1518D"/>
    <w:rsid w:val="00E15220"/>
    <w:rsid w:val="00E15312"/>
    <w:rsid w:val="00E1559E"/>
    <w:rsid w:val="00E157C7"/>
    <w:rsid w:val="00E15AC6"/>
    <w:rsid w:val="00E15BD7"/>
    <w:rsid w:val="00E15C33"/>
    <w:rsid w:val="00E15C98"/>
    <w:rsid w:val="00E15DA9"/>
    <w:rsid w:val="00E15DE0"/>
    <w:rsid w:val="00E15EDF"/>
    <w:rsid w:val="00E16212"/>
    <w:rsid w:val="00E1630E"/>
    <w:rsid w:val="00E1642D"/>
    <w:rsid w:val="00E1649E"/>
    <w:rsid w:val="00E164E7"/>
    <w:rsid w:val="00E168EF"/>
    <w:rsid w:val="00E16A34"/>
    <w:rsid w:val="00E16B72"/>
    <w:rsid w:val="00E16B83"/>
    <w:rsid w:val="00E16BD9"/>
    <w:rsid w:val="00E16CB9"/>
    <w:rsid w:val="00E16DAE"/>
    <w:rsid w:val="00E16FE2"/>
    <w:rsid w:val="00E17043"/>
    <w:rsid w:val="00E17147"/>
    <w:rsid w:val="00E17156"/>
    <w:rsid w:val="00E17427"/>
    <w:rsid w:val="00E178DE"/>
    <w:rsid w:val="00E17908"/>
    <w:rsid w:val="00E17946"/>
    <w:rsid w:val="00E17BA8"/>
    <w:rsid w:val="00E17CA5"/>
    <w:rsid w:val="00E17DA5"/>
    <w:rsid w:val="00E17E75"/>
    <w:rsid w:val="00E17EA5"/>
    <w:rsid w:val="00E20393"/>
    <w:rsid w:val="00E204D3"/>
    <w:rsid w:val="00E2053C"/>
    <w:rsid w:val="00E2057F"/>
    <w:rsid w:val="00E20609"/>
    <w:rsid w:val="00E20794"/>
    <w:rsid w:val="00E20852"/>
    <w:rsid w:val="00E20940"/>
    <w:rsid w:val="00E2095D"/>
    <w:rsid w:val="00E209B2"/>
    <w:rsid w:val="00E20A60"/>
    <w:rsid w:val="00E20C17"/>
    <w:rsid w:val="00E20E7F"/>
    <w:rsid w:val="00E21211"/>
    <w:rsid w:val="00E21310"/>
    <w:rsid w:val="00E21451"/>
    <w:rsid w:val="00E21620"/>
    <w:rsid w:val="00E216D9"/>
    <w:rsid w:val="00E218D4"/>
    <w:rsid w:val="00E21B04"/>
    <w:rsid w:val="00E21BFA"/>
    <w:rsid w:val="00E21D10"/>
    <w:rsid w:val="00E21FAA"/>
    <w:rsid w:val="00E2229B"/>
    <w:rsid w:val="00E222A7"/>
    <w:rsid w:val="00E22526"/>
    <w:rsid w:val="00E225CA"/>
    <w:rsid w:val="00E228EF"/>
    <w:rsid w:val="00E22976"/>
    <w:rsid w:val="00E22A55"/>
    <w:rsid w:val="00E22C57"/>
    <w:rsid w:val="00E23301"/>
    <w:rsid w:val="00E23333"/>
    <w:rsid w:val="00E23A2B"/>
    <w:rsid w:val="00E23AFF"/>
    <w:rsid w:val="00E2406B"/>
    <w:rsid w:val="00E24208"/>
    <w:rsid w:val="00E242B0"/>
    <w:rsid w:val="00E24302"/>
    <w:rsid w:val="00E2431E"/>
    <w:rsid w:val="00E243DE"/>
    <w:rsid w:val="00E24631"/>
    <w:rsid w:val="00E246D4"/>
    <w:rsid w:val="00E246FB"/>
    <w:rsid w:val="00E2492B"/>
    <w:rsid w:val="00E24A2D"/>
    <w:rsid w:val="00E24BF7"/>
    <w:rsid w:val="00E2508E"/>
    <w:rsid w:val="00E25204"/>
    <w:rsid w:val="00E25468"/>
    <w:rsid w:val="00E256E7"/>
    <w:rsid w:val="00E25718"/>
    <w:rsid w:val="00E259C1"/>
    <w:rsid w:val="00E25D97"/>
    <w:rsid w:val="00E2601D"/>
    <w:rsid w:val="00E2647E"/>
    <w:rsid w:val="00E264FB"/>
    <w:rsid w:val="00E2650B"/>
    <w:rsid w:val="00E26531"/>
    <w:rsid w:val="00E2657E"/>
    <w:rsid w:val="00E26B5D"/>
    <w:rsid w:val="00E26C3C"/>
    <w:rsid w:val="00E26D90"/>
    <w:rsid w:val="00E26D98"/>
    <w:rsid w:val="00E26F2A"/>
    <w:rsid w:val="00E27003"/>
    <w:rsid w:val="00E27048"/>
    <w:rsid w:val="00E270D7"/>
    <w:rsid w:val="00E270F1"/>
    <w:rsid w:val="00E271ED"/>
    <w:rsid w:val="00E273AF"/>
    <w:rsid w:val="00E277BE"/>
    <w:rsid w:val="00E27A4C"/>
    <w:rsid w:val="00E27A6C"/>
    <w:rsid w:val="00E27D0B"/>
    <w:rsid w:val="00E30359"/>
    <w:rsid w:val="00E30414"/>
    <w:rsid w:val="00E30543"/>
    <w:rsid w:val="00E30615"/>
    <w:rsid w:val="00E306B0"/>
    <w:rsid w:val="00E3087C"/>
    <w:rsid w:val="00E30AF7"/>
    <w:rsid w:val="00E30B2D"/>
    <w:rsid w:val="00E30D7A"/>
    <w:rsid w:val="00E3117B"/>
    <w:rsid w:val="00E315D5"/>
    <w:rsid w:val="00E316C8"/>
    <w:rsid w:val="00E3174B"/>
    <w:rsid w:val="00E318A5"/>
    <w:rsid w:val="00E3198A"/>
    <w:rsid w:val="00E319BA"/>
    <w:rsid w:val="00E31A8E"/>
    <w:rsid w:val="00E31CA2"/>
    <w:rsid w:val="00E31CE1"/>
    <w:rsid w:val="00E31D8E"/>
    <w:rsid w:val="00E31DF6"/>
    <w:rsid w:val="00E31FA8"/>
    <w:rsid w:val="00E322B4"/>
    <w:rsid w:val="00E32317"/>
    <w:rsid w:val="00E3234D"/>
    <w:rsid w:val="00E325AD"/>
    <w:rsid w:val="00E32696"/>
    <w:rsid w:val="00E3269E"/>
    <w:rsid w:val="00E32A1A"/>
    <w:rsid w:val="00E32B89"/>
    <w:rsid w:val="00E32E2C"/>
    <w:rsid w:val="00E32F9B"/>
    <w:rsid w:val="00E32FE5"/>
    <w:rsid w:val="00E33098"/>
    <w:rsid w:val="00E3311C"/>
    <w:rsid w:val="00E334B2"/>
    <w:rsid w:val="00E3363A"/>
    <w:rsid w:val="00E338FF"/>
    <w:rsid w:val="00E33B47"/>
    <w:rsid w:val="00E33BC4"/>
    <w:rsid w:val="00E33D0C"/>
    <w:rsid w:val="00E34174"/>
    <w:rsid w:val="00E34211"/>
    <w:rsid w:val="00E342DC"/>
    <w:rsid w:val="00E34303"/>
    <w:rsid w:val="00E3430D"/>
    <w:rsid w:val="00E3432C"/>
    <w:rsid w:val="00E34374"/>
    <w:rsid w:val="00E343DE"/>
    <w:rsid w:val="00E3450F"/>
    <w:rsid w:val="00E34553"/>
    <w:rsid w:val="00E348D9"/>
    <w:rsid w:val="00E349D2"/>
    <w:rsid w:val="00E34CF9"/>
    <w:rsid w:val="00E34DA4"/>
    <w:rsid w:val="00E34FA3"/>
    <w:rsid w:val="00E34FFE"/>
    <w:rsid w:val="00E35026"/>
    <w:rsid w:val="00E35090"/>
    <w:rsid w:val="00E352FB"/>
    <w:rsid w:val="00E35560"/>
    <w:rsid w:val="00E35622"/>
    <w:rsid w:val="00E35753"/>
    <w:rsid w:val="00E35782"/>
    <w:rsid w:val="00E357E9"/>
    <w:rsid w:val="00E3590D"/>
    <w:rsid w:val="00E359E7"/>
    <w:rsid w:val="00E35BA2"/>
    <w:rsid w:val="00E35E5E"/>
    <w:rsid w:val="00E35EBB"/>
    <w:rsid w:val="00E35EDC"/>
    <w:rsid w:val="00E3600F"/>
    <w:rsid w:val="00E360BD"/>
    <w:rsid w:val="00E3664A"/>
    <w:rsid w:val="00E36AAB"/>
    <w:rsid w:val="00E36C21"/>
    <w:rsid w:val="00E36C7A"/>
    <w:rsid w:val="00E36D2E"/>
    <w:rsid w:val="00E3713B"/>
    <w:rsid w:val="00E37290"/>
    <w:rsid w:val="00E373F4"/>
    <w:rsid w:val="00E37406"/>
    <w:rsid w:val="00E374BB"/>
    <w:rsid w:val="00E3762A"/>
    <w:rsid w:val="00E377E0"/>
    <w:rsid w:val="00E37B1D"/>
    <w:rsid w:val="00E37D00"/>
    <w:rsid w:val="00E4029F"/>
    <w:rsid w:val="00E4031A"/>
    <w:rsid w:val="00E406A6"/>
    <w:rsid w:val="00E406D0"/>
    <w:rsid w:val="00E40726"/>
    <w:rsid w:val="00E4072F"/>
    <w:rsid w:val="00E40769"/>
    <w:rsid w:val="00E40813"/>
    <w:rsid w:val="00E4087D"/>
    <w:rsid w:val="00E40944"/>
    <w:rsid w:val="00E40954"/>
    <w:rsid w:val="00E40A10"/>
    <w:rsid w:val="00E40A6A"/>
    <w:rsid w:val="00E40AAA"/>
    <w:rsid w:val="00E40ACB"/>
    <w:rsid w:val="00E40EB5"/>
    <w:rsid w:val="00E40EF0"/>
    <w:rsid w:val="00E40FCD"/>
    <w:rsid w:val="00E4101F"/>
    <w:rsid w:val="00E41587"/>
    <w:rsid w:val="00E416D4"/>
    <w:rsid w:val="00E4180C"/>
    <w:rsid w:val="00E41F07"/>
    <w:rsid w:val="00E42083"/>
    <w:rsid w:val="00E42090"/>
    <w:rsid w:val="00E4230B"/>
    <w:rsid w:val="00E4230C"/>
    <w:rsid w:val="00E423C0"/>
    <w:rsid w:val="00E42401"/>
    <w:rsid w:val="00E425D5"/>
    <w:rsid w:val="00E426D6"/>
    <w:rsid w:val="00E42753"/>
    <w:rsid w:val="00E4279E"/>
    <w:rsid w:val="00E42805"/>
    <w:rsid w:val="00E42956"/>
    <w:rsid w:val="00E429E2"/>
    <w:rsid w:val="00E42BE4"/>
    <w:rsid w:val="00E42C90"/>
    <w:rsid w:val="00E42D6F"/>
    <w:rsid w:val="00E42E8B"/>
    <w:rsid w:val="00E4333A"/>
    <w:rsid w:val="00E433FD"/>
    <w:rsid w:val="00E4340D"/>
    <w:rsid w:val="00E4350A"/>
    <w:rsid w:val="00E43611"/>
    <w:rsid w:val="00E436E7"/>
    <w:rsid w:val="00E43712"/>
    <w:rsid w:val="00E43793"/>
    <w:rsid w:val="00E437E4"/>
    <w:rsid w:val="00E43C05"/>
    <w:rsid w:val="00E43C1A"/>
    <w:rsid w:val="00E44015"/>
    <w:rsid w:val="00E441E9"/>
    <w:rsid w:val="00E44271"/>
    <w:rsid w:val="00E4430F"/>
    <w:rsid w:val="00E4435A"/>
    <w:rsid w:val="00E44378"/>
    <w:rsid w:val="00E44793"/>
    <w:rsid w:val="00E448AB"/>
    <w:rsid w:val="00E44AE7"/>
    <w:rsid w:val="00E44B0E"/>
    <w:rsid w:val="00E44BC3"/>
    <w:rsid w:val="00E44CD0"/>
    <w:rsid w:val="00E44D36"/>
    <w:rsid w:val="00E44E27"/>
    <w:rsid w:val="00E454D1"/>
    <w:rsid w:val="00E45554"/>
    <w:rsid w:val="00E456C7"/>
    <w:rsid w:val="00E456CC"/>
    <w:rsid w:val="00E45747"/>
    <w:rsid w:val="00E457C9"/>
    <w:rsid w:val="00E45A3A"/>
    <w:rsid w:val="00E45B12"/>
    <w:rsid w:val="00E45C53"/>
    <w:rsid w:val="00E45DA7"/>
    <w:rsid w:val="00E45E7F"/>
    <w:rsid w:val="00E4603D"/>
    <w:rsid w:val="00E46044"/>
    <w:rsid w:val="00E460E6"/>
    <w:rsid w:val="00E4627B"/>
    <w:rsid w:val="00E462B6"/>
    <w:rsid w:val="00E462DB"/>
    <w:rsid w:val="00E4646F"/>
    <w:rsid w:val="00E465BD"/>
    <w:rsid w:val="00E465CA"/>
    <w:rsid w:val="00E466C8"/>
    <w:rsid w:val="00E467BE"/>
    <w:rsid w:val="00E46EDE"/>
    <w:rsid w:val="00E46F5C"/>
    <w:rsid w:val="00E47046"/>
    <w:rsid w:val="00E471F6"/>
    <w:rsid w:val="00E476DA"/>
    <w:rsid w:val="00E47772"/>
    <w:rsid w:val="00E478E4"/>
    <w:rsid w:val="00E47C7B"/>
    <w:rsid w:val="00E47D34"/>
    <w:rsid w:val="00E47E2A"/>
    <w:rsid w:val="00E47ECA"/>
    <w:rsid w:val="00E50046"/>
    <w:rsid w:val="00E50141"/>
    <w:rsid w:val="00E50387"/>
    <w:rsid w:val="00E503AE"/>
    <w:rsid w:val="00E505CB"/>
    <w:rsid w:val="00E50794"/>
    <w:rsid w:val="00E507E3"/>
    <w:rsid w:val="00E50E3B"/>
    <w:rsid w:val="00E50E98"/>
    <w:rsid w:val="00E50F55"/>
    <w:rsid w:val="00E51074"/>
    <w:rsid w:val="00E51087"/>
    <w:rsid w:val="00E51344"/>
    <w:rsid w:val="00E51354"/>
    <w:rsid w:val="00E51419"/>
    <w:rsid w:val="00E5149A"/>
    <w:rsid w:val="00E51550"/>
    <w:rsid w:val="00E5183E"/>
    <w:rsid w:val="00E51867"/>
    <w:rsid w:val="00E51976"/>
    <w:rsid w:val="00E519CE"/>
    <w:rsid w:val="00E51A5B"/>
    <w:rsid w:val="00E51A6D"/>
    <w:rsid w:val="00E51B4B"/>
    <w:rsid w:val="00E51BA3"/>
    <w:rsid w:val="00E51E81"/>
    <w:rsid w:val="00E52065"/>
    <w:rsid w:val="00E5209C"/>
    <w:rsid w:val="00E520B1"/>
    <w:rsid w:val="00E5211F"/>
    <w:rsid w:val="00E521E3"/>
    <w:rsid w:val="00E521E4"/>
    <w:rsid w:val="00E5237C"/>
    <w:rsid w:val="00E523C5"/>
    <w:rsid w:val="00E523D7"/>
    <w:rsid w:val="00E5246E"/>
    <w:rsid w:val="00E525DA"/>
    <w:rsid w:val="00E52935"/>
    <w:rsid w:val="00E52A20"/>
    <w:rsid w:val="00E52A58"/>
    <w:rsid w:val="00E52BDA"/>
    <w:rsid w:val="00E52CFD"/>
    <w:rsid w:val="00E52E07"/>
    <w:rsid w:val="00E52EA0"/>
    <w:rsid w:val="00E52FB3"/>
    <w:rsid w:val="00E5301C"/>
    <w:rsid w:val="00E5307B"/>
    <w:rsid w:val="00E5323F"/>
    <w:rsid w:val="00E53270"/>
    <w:rsid w:val="00E53357"/>
    <w:rsid w:val="00E53380"/>
    <w:rsid w:val="00E53500"/>
    <w:rsid w:val="00E53589"/>
    <w:rsid w:val="00E53829"/>
    <w:rsid w:val="00E53981"/>
    <w:rsid w:val="00E53A5C"/>
    <w:rsid w:val="00E53B33"/>
    <w:rsid w:val="00E53D95"/>
    <w:rsid w:val="00E53DF5"/>
    <w:rsid w:val="00E53FE7"/>
    <w:rsid w:val="00E5407B"/>
    <w:rsid w:val="00E5431F"/>
    <w:rsid w:val="00E544C1"/>
    <w:rsid w:val="00E546F6"/>
    <w:rsid w:val="00E54B58"/>
    <w:rsid w:val="00E54B6A"/>
    <w:rsid w:val="00E54BC3"/>
    <w:rsid w:val="00E54DC6"/>
    <w:rsid w:val="00E5515B"/>
    <w:rsid w:val="00E55278"/>
    <w:rsid w:val="00E555AD"/>
    <w:rsid w:val="00E5561D"/>
    <w:rsid w:val="00E557AA"/>
    <w:rsid w:val="00E55802"/>
    <w:rsid w:val="00E5592E"/>
    <w:rsid w:val="00E55A5B"/>
    <w:rsid w:val="00E55AB2"/>
    <w:rsid w:val="00E55ABC"/>
    <w:rsid w:val="00E55ADF"/>
    <w:rsid w:val="00E55C4F"/>
    <w:rsid w:val="00E55C51"/>
    <w:rsid w:val="00E55C80"/>
    <w:rsid w:val="00E55D33"/>
    <w:rsid w:val="00E55FF6"/>
    <w:rsid w:val="00E564D4"/>
    <w:rsid w:val="00E564EA"/>
    <w:rsid w:val="00E564FE"/>
    <w:rsid w:val="00E56506"/>
    <w:rsid w:val="00E56542"/>
    <w:rsid w:val="00E56661"/>
    <w:rsid w:val="00E56776"/>
    <w:rsid w:val="00E56869"/>
    <w:rsid w:val="00E56948"/>
    <w:rsid w:val="00E56A6D"/>
    <w:rsid w:val="00E56A70"/>
    <w:rsid w:val="00E56A9E"/>
    <w:rsid w:val="00E56B74"/>
    <w:rsid w:val="00E56DC4"/>
    <w:rsid w:val="00E57141"/>
    <w:rsid w:val="00E5730B"/>
    <w:rsid w:val="00E57555"/>
    <w:rsid w:val="00E576C8"/>
    <w:rsid w:val="00E5771D"/>
    <w:rsid w:val="00E57815"/>
    <w:rsid w:val="00E57850"/>
    <w:rsid w:val="00E57CEA"/>
    <w:rsid w:val="00E57D55"/>
    <w:rsid w:val="00E57E84"/>
    <w:rsid w:val="00E6002C"/>
    <w:rsid w:val="00E601E3"/>
    <w:rsid w:val="00E60284"/>
    <w:rsid w:val="00E603BB"/>
    <w:rsid w:val="00E603C7"/>
    <w:rsid w:val="00E603DC"/>
    <w:rsid w:val="00E60700"/>
    <w:rsid w:val="00E60771"/>
    <w:rsid w:val="00E60ACA"/>
    <w:rsid w:val="00E60B06"/>
    <w:rsid w:val="00E60DAC"/>
    <w:rsid w:val="00E60F12"/>
    <w:rsid w:val="00E60F95"/>
    <w:rsid w:val="00E6100D"/>
    <w:rsid w:val="00E61055"/>
    <w:rsid w:val="00E6115C"/>
    <w:rsid w:val="00E613EA"/>
    <w:rsid w:val="00E61409"/>
    <w:rsid w:val="00E61414"/>
    <w:rsid w:val="00E6149B"/>
    <w:rsid w:val="00E61595"/>
    <w:rsid w:val="00E6167E"/>
    <w:rsid w:val="00E61800"/>
    <w:rsid w:val="00E6194E"/>
    <w:rsid w:val="00E619C6"/>
    <w:rsid w:val="00E61C16"/>
    <w:rsid w:val="00E61D9B"/>
    <w:rsid w:val="00E61DFB"/>
    <w:rsid w:val="00E61F54"/>
    <w:rsid w:val="00E6239A"/>
    <w:rsid w:val="00E625A1"/>
    <w:rsid w:val="00E625FB"/>
    <w:rsid w:val="00E6266B"/>
    <w:rsid w:val="00E6294F"/>
    <w:rsid w:val="00E62BF4"/>
    <w:rsid w:val="00E62C6C"/>
    <w:rsid w:val="00E62CBF"/>
    <w:rsid w:val="00E62DAD"/>
    <w:rsid w:val="00E62DD1"/>
    <w:rsid w:val="00E62FA8"/>
    <w:rsid w:val="00E62FC9"/>
    <w:rsid w:val="00E63041"/>
    <w:rsid w:val="00E630FD"/>
    <w:rsid w:val="00E631F4"/>
    <w:rsid w:val="00E632F9"/>
    <w:rsid w:val="00E63400"/>
    <w:rsid w:val="00E637F2"/>
    <w:rsid w:val="00E639B1"/>
    <w:rsid w:val="00E63F42"/>
    <w:rsid w:val="00E6411D"/>
    <w:rsid w:val="00E64122"/>
    <w:rsid w:val="00E64163"/>
    <w:rsid w:val="00E641B4"/>
    <w:rsid w:val="00E64219"/>
    <w:rsid w:val="00E64445"/>
    <w:rsid w:val="00E6444C"/>
    <w:rsid w:val="00E64670"/>
    <w:rsid w:val="00E64676"/>
    <w:rsid w:val="00E6468B"/>
    <w:rsid w:val="00E6471E"/>
    <w:rsid w:val="00E647A7"/>
    <w:rsid w:val="00E647BD"/>
    <w:rsid w:val="00E64BB7"/>
    <w:rsid w:val="00E64C67"/>
    <w:rsid w:val="00E64CCC"/>
    <w:rsid w:val="00E65126"/>
    <w:rsid w:val="00E651A0"/>
    <w:rsid w:val="00E65205"/>
    <w:rsid w:val="00E65219"/>
    <w:rsid w:val="00E6523C"/>
    <w:rsid w:val="00E652FB"/>
    <w:rsid w:val="00E65615"/>
    <w:rsid w:val="00E65816"/>
    <w:rsid w:val="00E658D7"/>
    <w:rsid w:val="00E65BE7"/>
    <w:rsid w:val="00E65DE7"/>
    <w:rsid w:val="00E65FD9"/>
    <w:rsid w:val="00E660FE"/>
    <w:rsid w:val="00E6611A"/>
    <w:rsid w:val="00E6636F"/>
    <w:rsid w:val="00E66679"/>
    <w:rsid w:val="00E66717"/>
    <w:rsid w:val="00E668AA"/>
    <w:rsid w:val="00E6697B"/>
    <w:rsid w:val="00E669EA"/>
    <w:rsid w:val="00E669F9"/>
    <w:rsid w:val="00E66A53"/>
    <w:rsid w:val="00E66AE6"/>
    <w:rsid w:val="00E66AEF"/>
    <w:rsid w:val="00E66AF5"/>
    <w:rsid w:val="00E66BBE"/>
    <w:rsid w:val="00E66C20"/>
    <w:rsid w:val="00E66FE3"/>
    <w:rsid w:val="00E67427"/>
    <w:rsid w:val="00E67453"/>
    <w:rsid w:val="00E674BB"/>
    <w:rsid w:val="00E67530"/>
    <w:rsid w:val="00E67822"/>
    <w:rsid w:val="00E678B4"/>
    <w:rsid w:val="00E678F7"/>
    <w:rsid w:val="00E67913"/>
    <w:rsid w:val="00E67987"/>
    <w:rsid w:val="00E679BA"/>
    <w:rsid w:val="00E67A07"/>
    <w:rsid w:val="00E67CBD"/>
    <w:rsid w:val="00E70032"/>
    <w:rsid w:val="00E701A6"/>
    <w:rsid w:val="00E70593"/>
    <w:rsid w:val="00E70731"/>
    <w:rsid w:val="00E70C05"/>
    <w:rsid w:val="00E70D38"/>
    <w:rsid w:val="00E70E00"/>
    <w:rsid w:val="00E70ED0"/>
    <w:rsid w:val="00E70F3C"/>
    <w:rsid w:val="00E70FF7"/>
    <w:rsid w:val="00E710E9"/>
    <w:rsid w:val="00E71188"/>
    <w:rsid w:val="00E71691"/>
    <w:rsid w:val="00E7171D"/>
    <w:rsid w:val="00E71792"/>
    <w:rsid w:val="00E718FD"/>
    <w:rsid w:val="00E71ACE"/>
    <w:rsid w:val="00E71C3C"/>
    <w:rsid w:val="00E71C46"/>
    <w:rsid w:val="00E71C91"/>
    <w:rsid w:val="00E71CC6"/>
    <w:rsid w:val="00E71EA8"/>
    <w:rsid w:val="00E71F6D"/>
    <w:rsid w:val="00E72268"/>
    <w:rsid w:val="00E72473"/>
    <w:rsid w:val="00E724BB"/>
    <w:rsid w:val="00E724FF"/>
    <w:rsid w:val="00E7263F"/>
    <w:rsid w:val="00E726E2"/>
    <w:rsid w:val="00E727AC"/>
    <w:rsid w:val="00E72990"/>
    <w:rsid w:val="00E72A52"/>
    <w:rsid w:val="00E72B39"/>
    <w:rsid w:val="00E72B85"/>
    <w:rsid w:val="00E730D6"/>
    <w:rsid w:val="00E730EC"/>
    <w:rsid w:val="00E731B7"/>
    <w:rsid w:val="00E73209"/>
    <w:rsid w:val="00E732C3"/>
    <w:rsid w:val="00E73439"/>
    <w:rsid w:val="00E734E9"/>
    <w:rsid w:val="00E73557"/>
    <w:rsid w:val="00E73613"/>
    <w:rsid w:val="00E73696"/>
    <w:rsid w:val="00E73949"/>
    <w:rsid w:val="00E73BB3"/>
    <w:rsid w:val="00E73D52"/>
    <w:rsid w:val="00E73EE0"/>
    <w:rsid w:val="00E73F67"/>
    <w:rsid w:val="00E74061"/>
    <w:rsid w:val="00E744AD"/>
    <w:rsid w:val="00E7462E"/>
    <w:rsid w:val="00E7468F"/>
    <w:rsid w:val="00E74AB4"/>
    <w:rsid w:val="00E74AD6"/>
    <w:rsid w:val="00E74B14"/>
    <w:rsid w:val="00E74BDD"/>
    <w:rsid w:val="00E74C07"/>
    <w:rsid w:val="00E74C74"/>
    <w:rsid w:val="00E74E7F"/>
    <w:rsid w:val="00E74FA6"/>
    <w:rsid w:val="00E75010"/>
    <w:rsid w:val="00E753E2"/>
    <w:rsid w:val="00E75781"/>
    <w:rsid w:val="00E7585E"/>
    <w:rsid w:val="00E75989"/>
    <w:rsid w:val="00E75ABE"/>
    <w:rsid w:val="00E75ED2"/>
    <w:rsid w:val="00E76185"/>
    <w:rsid w:val="00E7619A"/>
    <w:rsid w:val="00E76838"/>
    <w:rsid w:val="00E768F0"/>
    <w:rsid w:val="00E768F4"/>
    <w:rsid w:val="00E7698A"/>
    <w:rsid w:val="00E76AD0"/>
    <w:rsid w:val="00E76B9C"/>
    <w:rsid w:val="00E76FBC"/>
    <w:rsid w:val="00E770D3"/>
    <w:rsid w:val="00E77134"/>
    <w:rsid w:val="00E77739"/>
    <w:rsid w:val="00E77811"/>
    <w:rsid w:val="00E778CD"/>
    <w:rsid w:val="00E779F2"/>
    <w:rsid w:val="00E77EEC"/>
    <w:rsid w:val="00E8017C"/>
    <w:rsid w:val="00E8033F"/>
    <w:rsid w:val="00E803E6"/>
    <w:rsid w:val="00E805BE"/>
    <w:rsid w:val="00E80B98"/>
    <w:rsid w:val="00E81257"/>
    <w:rsid w:val="00E8134F"/>
    <w:rsid w:val="00E814A2"/>
    <w:rsid w:val="00E815A1"/>
    <w:rsid w:val="00E81A22"/>
    <w:rsid w:val="00E81ACD"/>
    <w:rsid w:val="00E81ADC"/>
    <w:rsid w:val="00E81BDB"/>
    <w:rsid w:val="00E81BFC"/>
    <w:rsid w:val="00E81CB1"/>
    <w:rsid w:val="00E81DB3"/>
    <w:rsid w:val="00E81F25"/>
    <w:rsid w:val="00E81F27"/>
    <w:rsid w:val="00E82386"/>
    <w:rsid w:val="00E8240F"/>
    <w:rsid w:val="00E824E6"/>
    <w:rsid w:val="00E825C1"/>
    <w:rsid w:val="00E8271F"/>
    <w:rsid w:val="00E8276D"/>
    <w:rsid w:val="00E8280C"/>
    <w:rsid w:val="00E82961"/>
    <w:rsid w:val="00E82CBD"/>
    <w:rsid w:val="00E82CFD"/>
    <w:rsid w:val="00E82DAC"/>
    <w:rsid w:val="00E8301E"/>
    <w:rsid w:val="00E83052"/>
    <w:rsid w:val="00E83414"/>
    <w:rsid w:val="00E8384B"/>
    <w:rsid w:val="00E83C34"/>
    <w:rsid w:val="00E83D13"/>
    <w:rsid w:val="00E83E4C"/>
    <w:rsid w:val="00E83E8D"/>
    <w:rsid w:val="00E83EE2"/>
    <w:rsid w:val="00E83FC2"/>
    <w:rsid w:val="00E84283"/>
    <w:rsid w:val="00E8437F"/>
    <w:rsid w:val="00E8481C"/>
    <w:rsid w:val="00E8487C"/>
    <w:rsid w:val="00E848FF"/>
    <w:rsid w:val="00E84E27"/>
    <w:rsid w:val="00E85093"/>
    <w:rsid w:val="00E85129"/>
    <w:rsid w:val="00E853AA"/>
    <w:rsid w:val="00E857F8"/>
    <w:rsid w:val="00E85906"/>
    <w:rsid w:val="00E85AA3"/>
    <w:rsid w:val="00E85AAD"/>
    <w:rsid w:val="00E85BE5"/>
    <w:rsid w:val="00E85CA6"/>
    <w:rsid w:val="00E85FA5"/>
    <w:rsid w:val="00E8603B"/>
    <w:rsid w:val="00E861A1"/>
    <w:rsid w:val="00E861F4"/>
    <w:rsid w:val="00E8625A"/>
    <w:rsid w:val="00E8662D"/>
    <w:rsid w:val="00E86858"/>
    <w:rsid w:val="00E86AB3"/>
    <w:rsid w:val="00E86B75"/>
    <w:rsid w:val="00E86CCF"/>
    <w:rsid w:val="00E86D47"/>
    <w:rsid w:val="00E86F9E"/>
    <w:rsid w:val="00E8710C"/>
    <w:rsid w:val="00E8713B"/>
    <w:rsid w:val="00E87285"/>
    <w:rsid w:val="00E87363"/>
    <w:rsid w:val="00E8753E"/>
    <w:rsid w:val="00E87573"/>
    <w:rsid w:val="00E87952"/>
    <w:rsid w:val="00E90188"/>
    <w:rsid w:val="00E90354"/>
    <w:rsid w:val="00E90494"/>
    <w:rsid w:val="00E90495"/>
    <w:rsid w:val="00E905CD"/>
    <w:rsid w:val="00E905D2"/>
    <w:rsid w:val="00E90616"/>
    <w:rsid w:val="00E908E9"/>
    <w:rsid w:val="00E91029"/>
    <w:rsid w:val="00E910E3"/>
    <w:rsid w:val="00E914AE"/>
    <w:rsid w:val="00E914B3"/>
    <w:rsid w:val="00E91641"/>
    <w:rsid w:val="00E916DD"/>
    <w:rsid w:val="00E91933"/>
    <w:rsid w:val="00E91B47"/>
    <w:rsid w:val="00E91C68"/>
    <w:rsid w:val="00E91F54"/>
    <w:rsid w:val="00E91F74"/>
    <w:rsid w:val="00E92237"/>
    <w:rsid w:val="00E924DA"/>
    <w:rsid w:val="00E9261F"/>
    <w:rsid w:val="00E9265B"/>
    <w:rsid w:val="00E927DA"/>
    <w:rsid w:val="00E9292A"/>
    <w:rsid w:val="00E9293C"/>
    <w:rsid w:val="00E92A35"/>
    <w:rsid w:val="00E92A81"/>
    <w:rsid w:val="00E92B16"/>
    <w:rsid w:val="00E92CA5"/>
    <w:rsid w:val="00E92F5B"/>
    <w:rsid w:val="00E92F6C"/>
    <w:rsid w:val="00E93238"/>
    <w:rsid w:val="00E93512"/>
    <w:rsid w:val="00E93594"/>
    <w:rsid w:val="00E935EF"/>
    <w:rsid w:val="00E93764"/>
    <w:rsid w:val="00E93825"/>
    <w:rsid w:val="00E93CBE"/>
    <w:rsid w:val="00E93DCA"/>
    <w:rsid w:val="00E94030"/>
    <w:rsid w:val="00E942C2"/>
    <w:rsid w:val="00E9439E"/>
    <w:rsid w:val="00E944B3"/>
    <w:rsid w:val="00E94533"/>
    <w:rsid w:val="00E945E1"/>
    <w:rsid w:val="00E9468F"/>
    <w:rsid w:val="00E947F7"/>
    <w:rsid w:val="00E94A4C"/>
    <w:rsid w:val="00E94B3D"/>
    <w:rsid w:val="00E94CF9"/>
    <w:rsid w:val="00E94D9F"/>
    <w:rsid w:val="00E94DC5"/>
    <w:rsid w:val="00E9528F"/>
    <w:rsid w:val="00E953EB"/>
    <w:rsid w:val="00E954F9"/>
    <w:rsid w:val="00E9558C"/>
    <w:rsid w:val="00E95C71"/>
    <w:rsid w:val="00E95CCA"/>
    <w:rsid w:val="00E95DA8"/>
    <w:rsid w:val="00E95E0E"/>
    <w:rsid w:val="00E9627A"/>
    <w:rsid w:val="00E96346"/>
    <w:rsid w:val="00E9659D"/>
    <w:rsid w:val="00E96932"/>
    <w:rsid w:val="00E9698C"/>
    <w:rsid w:val="00E969B1"/>
    <w:rsid w:val="00E969C6"/>
    <w:rsid w:val="00E96BC4"/>
    <w:rsid w:val="00E97182"/>
    <w:rsid w:val="00E97301"/>
    <w:rsid w:val="00E97307"/>
    <w:rsid w:val="00E9739A"/>
    <w:rsid w:val="00E976A5"/>
    <w:rsid w:val="00E97702"/>
    <w:rsid w:val="00E978CF"/>
    <w:rsid w:val="00E97A3F"/>
    <w:rsid w:val="00E97B6C"/>
    <w:rsid w:val="00E97DAC"/>
    <w:rsid w:val="00E97F97"/>
    <w:rsid w:val="00EA02D8"/>
    <w:rsid w:val="00EA030C"/>
    <w:rsid w:val="00EA04CE"/>
    <w:rsid w:val="00EA05FA"/>
    <w:rsid w:val="00EA0614"/>
    <w:rsid w:val="00EA0631"/>
    <w:rsid w:val="00EA0692"/>
    <w:rsid w:val="00EA074B"/>
    <w:rsid w:val="00EA08E3"/>
    <w:rsid w:val="00EA0E68"/>
    <w:rsid w:val="00EA0FA4"/>
    <w:rsid w:val="00EA100E"/>
    <w:rsid w:val="00EA126E"/>
    <w:rsid w:val="00EA127F"/>
    <w:rsid w:val="00EA1361"/>
    <w:rsid w:val="00EA15BA"/>
    <w:rsid w:val="00EA1660"/>
    <w:rsid w:val="00EA166B"/>
    <w:rsid w:val="00EA167E"/>
    <w:rsid w:val="00EA16DE"/>
    <w:rsid w:val="00EA19E1"/>
    <w:rsid w:val="00EA1C4A"/>
    <w:rsid w:val="00EA1D61"/>
    <w:rsid w:val="00EA1E10"/>
    <w:rsid w:val="00EA1E1A"/>
    <w:rsid w:val="00EA1E24"/>
    <w:rsid w:val="00EA1E58"/>
    <w:rsid w:val="00EA1F0A"/>
    <w:rsid w:val="00EA1F2A"/>
    <w:rsid w:val="00EA24F6"/>
    <w:rsid w:val="00EA28C6"/>
    <w:rsid w:val="00EA29CA"/>
    <w:rsid w:val="00EA2EF1"/>
    <w:rsid w:val="00EA308F"/>
    <w:rsid w:val="00EA30AA"/>
    <w:rsid w:val="00EA34C2"/>
    <w:rsid w:val="00EA3CC9"/>
    <w:rsid w:val="00EA406F"/>
    <w:rsid w:val="00EA411C"/>
    <w:rsid w:val="00EA44FA"/>
    <w:rsid w:val="00EA46BB"/>
    <w:rsid w:val="00EA4735"/>
    <w:rsid w:val="00EA477B"/>
    <w:rsid w:val="00EA47DE"/>
    <w:rsid w:val="00EA4C8C"/>
    <w:rsid w:val="00EA4DD6"/>
    <w:rsid w:val="00EA4F01"/>
    <w:rsid w:val="00EA5130"/>
    <w:rsid w:val="00EA516A"/>
    <w:rsid w:val="00EA56D3"/>
    <w:rsid w:val="00EA58C5"/>
    <w:rsid w:val="00EA5991"/>
    <w:rsid w:val="00EA5A1C"/>
    <w:rsid w:val="00EA5C69"/>
    <w:rsid w:val="00EA5CE9"/>
    <w:rsid w:val="00EA5D3B"/>
    <w:rsid w:val="00EA5D74"/>
    <w:rsid w:val="00EA62FC"/>
    <w:rsid w:val="00EA6507"/>
    <w:rsid w:val="00EA65A4"/>
    <w:rsid w:val="00EA67E8"/>
    <w:rsid w:val="00EA68F2"/>
    <w:rsid w:val="00EA6987"/>
    <w:rsid w:val="00EA698F"/>
    <w:rsid w:val="00EA6CE0"/>
    <w:rsid w:val="00EA6D41"/>
    <w:rsid w:val="00EA6F9D"/>
    <w:rsid w:val="00EA6FA3"/>
    <w:rsid w:val="00EA7075"/>
    <w:rsid w:val="00EA70AB"/>
    <w:rsid w:val="00EA7155"/>
    <w:rsid w:val="00EA71BD"/>
    <w:rsid w:val="00EA7243"/>
    <w:rsid w:val="00EA72D1"/>
    <w:rsid w:val="00EA742C"/>
    <w:rsid w:val="00EA7619"/>
    <w:rsid w:val="00EA7894"/>
    <w:rsid w:val="00EA7A49"/>
    <w:rsid w:val="00EA7C62"/>
    <w:rsid w:val="00EA7D22"/>
    <w:rsid w:val="00EA7F12"/>
    <w:rsid w:val="00EA7FE0"/>
    <w:rsid w:val="00EB014D"/>
    <w:rsid w:val="00EB01A2"/>
    <w:rsid w:val="00EB0403"/>
    <w:rsid w:val="00EB04FD"/>
    <w:rsid w:val="00EB053C"/>
    <w:rsid w:val="00EB083A"/>
    <w:rsid w:val="00EB0894"/>
    <w:rsid w:val="00EB08EF"/>
    <w:rsid w:val="00EB0B52"/>
    <w:rsid w:val="00EB0F52"/>
    <w:rsid w:val="00EB1045"/>
    <w:rsid w:val="00EB10EB"/>
    <w:rsid w:val="00EB10F9"/>
    <w:rsid w:val="00EB1259"/>
    <w:rsid w:val="00EB1265"/>
    <w:rsid w:val="00EB12C6"/>
    <w:rsid w:val="00EB13F2"/>
    <w:rsid w:val="00EB1408"/>
    <w:rsid w:val="00EB182E"/>
    <w:rsid w:val="00EB189A"/>
    <w:rsid w:val="00EB1AA3"/>
    <w:rsid w:val="00EB1CC1"/>
    <w:rsid w:val="00EB1D1E"/>
    <w:rsid w:val="00EB208C"/>
    <w:rsid w:val="00EB20FA"/>
    <w:rsid w:val="00EB2278"/>
    <w:rsid w:val="00EB2486"/>
    <w:rsid w:val="00EB2749"/>
    <w:rsid w:val="00EB27AD"/>
    <w:rsid w:val="00EB27CD"/>
    <w:rsid w:val="00EB2851"/>
    <w:rsid w:val="00EB2942"/>
    <w:rsid w:val="00EB2A69"/>
    <w:rsid w:val="00EB2B70"/>
    <w:rsid w:val="00EB2CBE"/>
    <w:rsid w:val="00EB2DAF"/>
    <w:rsid w:val="00EB2E19"/>
    <w:rsid w:val="00EB300B"/>
    <w:rsid w:val="00EB3011"/>
    <w:rsid w:val="00EB3062"/>
    <w:rsid w:val="00EB309A"/>
    <w:rsid w:val="00EB3176"/>
    <w:rsid w:val="00EB3299"/>
    <w:rsid w:val="00EB330F"/>
    <w:rsid w:val="00EB3339"/>
    <w:rsid w:val="00EB3442"/>
    <w:rsid w:val="00EB37AC"/>
    <w:rsid w:val="00EB3923"/>
    <w:rsid w:val="00EB3AEC"/>
    <w:rsid w:val="00EB3F11"/>
    <w:rsid w:val="00EB445A"/>
    <w:rsid w:val="00EB45AB"/>
    <w:rsid w:val="00EB4C02"/>
    <w:rsid w:val="00EB4C46"/>
    <w:rsid w:val="00EB4D56"/>
    <w:rsid w:val="00EB4DCD"/>
    <w:rsid w:val="00EB4E8B"/>
    <w:rsid w:val="00EB4E96"/>
    <w:rsid w:val="00EB4F2E"/>
    <w:rsid w:val="00EB4FBF"/>
    <w:rsid w:val="00EB509A"/>
    <w:rsid w:val="00EB50A1"/>
    <w:rsid w:val="00EB50F5"/>
    <w:rsid w:val="00EB50FD"/>
    <w:rsid w:val="00EB52A8"/>
    <w:rsid w:val="00EB57C1"/>
    <w:rsid w:val="00EB5955"/>
    <w:rsid w:val="00EB5C77"/>
    <w:rsid w:val="00EB5C80"/>
    <w:rsid w:val="00EB5D28"/>
    <w:rsid w:val="00EB5D85"/>
    <w:rsid w:val="00EB6056"/>
    <w:rsid w:val="00EB6123"/>
    <w:rsid w:val="00EB6276"/>
    <w:rsid w:val="00EB627F"/>
    <w:rsid w:val="00EB6322"/>
    <w:rsid w:val="00EB6331"/>
    <w:rsid w:val="00EB6552"/>
    <w:rsid w:val="00EB65B0"/>
    <w:rsid w:val="00EB6614"/>
    <w:rsid w:val="00EB6646"/>
    <w:rsid w:val="00EB687E"/>
    <w:rsid w:val="00EB68E7"/>
    <w:rsid w:val="00EB6AAC"/>
    <w:rsid w:val="00EB6DA8"/>
    <w:rsid w:val="00EB6F7E"/>
    <w:rsid w:val="00EB722B"/>
    <w:rsid w:val="00EB7370"/>
    <w:rsid w:val="00EB74E0"/>
    <w:rsid w:val="00EB7573"/>
    <w:rsid w:val="00EB77A4"/>
    <w:rsid w:val="00EB77C2"/>
    <w:rsid w:val="00EB7800"/>
    <w:rsid w:val="00EB7826"/>
    <w:rsid w:val="00EB79F0"/>
    <w:rsid w:val="00EB7EF6"/>
    <w:rsid w:val="00EC004B"/>
    <w:rsid w:val="00EC012D"/>
    <w:rsid w:val="00EC01AC"/>
    <w:rsid w:val="00EC03EE"/>
    <w:rsid w:val="00EC05B7"/>
    <w:rsid w:val="00EC0B79"/>
    <w:rsid w:val="00EC0EBD"/>
    <w:rsid w:val="00EC1125"/>
    <w:rsid w:val="00EC1264"/>
    <w:rsid w:val="00EC1621"/>
    <w:rsid w:val="00EC1712"/>
    <w:rsid w:val="00EC18E6"/>
    <w:rsid w:val="00EC1984"/>
    <w:rsid w:val="00EC19E3"/>
    <w:rsid w:val="00EC1A93"/>
    <w:rsid w:val="00EC1C44"/>
    <w:rsid w:val="00EC1D88"/>
    <w:rsid w:val="00EC208C"/>
    <w:rsid w:val="00EC209C"/>
    <w:rsid w:val="00EC20C9"/>
    <w:rsid w:val="00EC22B3"/>
    <w:rsid w:val="00EC22D6"/>
    <w:rsid w:val="00EC22D7"/>
    <w:rsid w:val="00EC234C"/>
    <w:rsid w:val="00EC23D5"/>
    <w:rsid w:val="00EC252B"/>
    <w:rsid w:val="00EC25A6"/>
    <w:rsid w:val="00EC26A4"/>
    <w:rsid w:val="00EC273F"/>
    <w:rsid w:val="00EC2996"/>
    <w:rsid w:val="00EC2AE9"/>
    <w:rsid w:val="00EC2B2E"/>
    <w:rsid w:val="00EC2BA9"/>
    <w:rsid w:val="00EC2C2B"/>
    <w:rsid w:val="00EC2C61"/>
    <w:rsid w:val="00EC2E99"/>
    <w:rsid w:val="00EC3029"/>
    <w:rsid w:val="00EC3052"/>
    <w:rsid w:val="00EC3150"/>
    <w:rsid w:val="00EC33AD"/>
    <w:rsid w:val="00EC34A5"/>
    <w:rsid w:val="00EC356B"/>
    <w:rsid w:val="00EC3613"/>
    <w:rsid w:val="00EC387D"/>
    <w:rsid w:val="00EC397C"/>
    <w:rsid w:val="00EC3A6C"/>
    <w:rsid w:val="00EC3A8C"/>
    <w:rsid w:val="00EC3D38"/>
    <w:rsid w:val="00EC3F5A"/>
    <w:rsid w:val="00EC403A"/>
    <w:rsid w:val="00EC427B"/>
    <w:rsid w:val="00EC4368"/>
    <w:rsid w:val="00EC44F9"/>
    <w:rsid w:val="00EC4620"/>
    <w:rsid w:val="00EC465C"/>
    <w:rsid w:val="00EC4665"/>
    <w:rsid w:val="00EC48B7"/>
    <w:rsid w:val="00EC48D7"/>
    <w:rsid w:val="00EC497D"/>
    <w:rsid w:val="00EC498A"/>
    <w:rsid w:val="00EC4995"/>
    <w:rsid w:val="00EC4A06"/>
    <w:rsid w:val="00EC4A69"/>
    <w:rsid w:val="00EC4B26"/>
    <w:rsid w:val="00EC4BAA"/>
    <w:rsid w:val="00EC4C7B"/>
    <w:rsid w:val="00EC4EC7"/>
    <w:rsid w:val="00EC51E1"/>
    <w:rsid w:val="00EC5469"/>
    <w:rsid w:val="00EC55D6"/>
    <w:rsid w:val="00EC5668"/>
    <w:rsid w:val="00EC57B6"/>
    <w:rsid w:val="00EC5895"/>
    <w:rsid w:val="00EC589C"/>
    <w:rsid w:val="00EC59E7"/>
    <w:rsid w:val="00EC5A7B"/>
    <w:rsid w:val="00EC5C0A"/>
    <w:rsid w:val="00EC5CE5"/>
    <w:rsid w:val="00EC5E13"/>
    <w:rsid w:val="00EC5E6A"/>
    <w:rsid w:val="00EC5FE2"/>
    <w:rsid w:val="00EC611F"/>
    <w:rsid w:val="00EC61AD"/>
    <w:rsid w:val="00EC61E6"/>
    <w:rsid w:val="00EC61EA"/>
    <w:rsid w:val="00EC6243"/>
    <w:rsid w:val="00EC66BC"/>
    <w:rsid w:val="00EC6C90"/>
    <w:rsid w:val="00EC6F2C"/>
    <w:rsid w:val="00EC7033"/>
    <w:rsid w:val="00EC70C1"/>
    <w:rsid w:val="00EC72E2"/>
    <w:rsid w:val="00EC740E"/>
    <w:rsid w:val="00EC7428"/>
    <w:rsid w:val="00EC74B7"/>
    <w:rsid w:val="00EC76A8"/>
    <w:rsid w:val="00EC76C0"/>
    <w:rsid w:val="00EC7879"/>
    <w:rsid w:val="00EC7ABE"/>
    <w:rsid w:val="00EC7C43"/>
    <w:rsid w:val="00EC7F0E"/>
    <w:rsid w:val="00ED0096"/>
    <w:rsid w:val="00ED0409"/>
    <w:rsid w:val="00ED041E"/>
    <w:rsid w:val="00ED046A"/>
    <w:rsid w:val="00ED0477"/>
    <w:rsid w:val="00ED07F9"/>
    <w:rsid w:val="00ED0882"/>
    <w:rsid w:val="00ED096E"/>
    <w:rsid w:val="00ED0DF7"/>
    <w:rsid w:val="00ED0EEC"/>
    <w:rsid w:val="00ED144B"/>
    <w:rsid w:val="00ED14A6"/>
    <w:rsid w:val="00ED15D6"/>
    <w:rsid w:val="00ED15F7"/>
    <w:rsid w:val="00ED1614"/>
    <w:rsid w:val="00ED1812"/>
    <w:rsid w:val="00ED1854"/>
    <w:rsid w:val="00ED1AE3"/>
    <w:rsid w:val="00ED1C5E"/>
    <w:rsid w:val="00ED1CA0"/>
    <w:rsid w:val="00ED1D0E"/>
    <w:rsid w:val="00ED1D90"/>
    <w:rsid w:val="00ED1DEE"/>
    <w:rsid w:val="00ED1E81"/>
    <w:rsid w:val="00ED1EC5"/>
    <w:rsid w:val="00ED1EE1"/>
    <w:rsid w:val="00ED1FE1"/>
    <w:rsid w:val="00ED23C7"/>
    <w:rsid w:val="00ED27A9"/>
    <w:rsid w:val="00ED2994"/>
    <w:rsid w:val="00ED2C26"/>
    <w:rsid w:val="00ED2E4A"/>
    <w:rsid w:val="00ED2F85"/>
    <w:rsid w:val="00ED32CF"/>
    <w:rsid w:val="00ED3521"/>
    <w:rsid w:val="00ED3529"/>
    <w:rsid w:val="00ED366B"/>
    <w:rsid w:val="00ED366E"/>
    <w:rsid w:val="00ED36C7"/>
    <w:rsid w:val="00ED3709"/>
    <w:rsid w:val="00ED37FC"/>
    <w:rsid w:val="00ED3AB6"/>
    <w:rsid w:val="00ED3B52"/>
    <w:rsid w:val="00ED3B8C"/>
    <w:rsid w:val="00ED3F0F"/>
    <w:rsid w:val="00ED3FE9"/>
    <w:rsid w:val="00ED406F"/>
    <w:rsid w:val="00ED40FC"/>
    <w:rsid w:val="00ED414A"/>
    <w:rsid w:val="00ED41EE"/>
    <w:rsid w:val="00ED4362"/>
    <w:rsid w:val="00ED4368"/>
    <w:rsid w:val="00ED4390"/>
    <w:rsid w:val="00ED4864"/>
    <w:rsid w:val="00ED49CA"/>
    <w:rsid w:val="00ED4C1E"/>
    <w:rsid w:val="00ED4D0B"/>
    <w:rsid w:val="00ED4D17"/>
    <w:rsid w:val="00ED4D93"/>
    <w:rsid w:val="00ED4DF8"/>
    <w:rsid w:val="00ED4FB5"/>
    <w:rsid w:val="00ED5039"/>
    <w:rsid w:val="00ED5101"/>
    <w:rsid w:val="00ED519E"/>
    <w:rsid w:val="00ED554D"/>
    <w:rsid w:val="00ED562B"/>
    <w:rsid w:val="00ED5912"/>
    <w:rsid w:val="00ED5ACA"/>
    <w:rsid w:val="00ED5DA5"/>
    <w:rsid w:val="00ED6103"/>
    <w:rsid w:val="00ED633D"/>
    <w:rsid w:val="00ED6381"/>
    <w:rsid w:val="00ED6442"/>
    <w:rsid w:val="00ED6453"/>
    <w:rsid w:val="00ED6797"/>
    <w:rsid w:val="00ED69DA"/>
    <w:rsid w:val="00ED6DAD"/>
    <w:rsid w:val="00ED6FF1"/>
    <w:rsid w:val="00ED70A5"/>
    <w:rsid w:val="00ED7198"/>
    <w:rsid w:val="00ED7416"/>
    <w:rsid w:val="00ED7615"/>
    <w:rsid w:val="00ED7706"/>
    <w:rsid w:val="00ED7764"/>
    <w:rsid w:val="00ED77FD"/>
    <w:rsid w:val="00ED7869"/>
    <w:rsid w:val="00ED789D"/>
    <w:rsid w:val="00ED7985"/>
    <w:rsid w:val="00ED7A94"/>
    <w:rsid w:val="00ED7BB2"/>
    <w:rsid w:val="00ED7C0D"/>
    <w:rsid w:val="00ED7D0D"/>
    <w:rsid w:val="00ED7E83"/>
    <w:rsid w:val="00ED7E86"/>
    <w:rsid w:val="00ED7E9F"/>
    <w:rsid w:val="00ED7EA7"/>
    <w:rsid w:val="00ED7F80"/>
    <w:rsid w:val="00EE011D"/>
    <w:rsid w:val="00EE042B"/>
    <w:rsid w:val="00EE08D8"/>
    <w:rsid w:val="00EE0982"/>
    <w:rsid w:val="00EE0A76"/>
    <w:rsid w:val="00EE0CEA"/>
    <w:rsid w:val="00EE0D15"/>
    <w:rsid w:val="00EE0FA1"/>
    <w:rsid w:val="00EE139D"/>
    <w:rsid w:val="00EE13B4"/>
    <w:rsid w:val="00EE13ED"/>
    <w:rsid w:val="00EE1538"/>
    <w:rsid w:val="00EE1601"/>
    <w:rsid w:val="00EE1784"/>
    <w:rsid w:val="00EE17F3"/>
    <w:rsid w:val="00EE1820"/>
    <w:rsid w:val="00EE1856"/>
    <w:rsid w:val="00EE187D"/>
    <w:rsid w:val="00EE187F"/>
    <w:rsid w:val="00EE18AE"/>
    <w:rsid w:val="00EE1B07"/>
    <w:rsid w:val="00EE1B49"/>
    <w:rsid w:val="00EE1C05"/>
    <w:rsid w:val="00EE1C29"/>
    <w:rsid w:val="00EE1FB9"/>
    <w:rsid w:val="00EE2135"/>
    <w:rsid w:val="00EE21E5"/>
    <w:rsid w:val="00EE220D"/>
    <w:rsid w:val="00EE2283"/>
    <w:rsid w:val="00EE2349"/>
    <w:rsid w:val="00EE2921"/>
    <w:rsid w:val="00EE29E4"/>
    <w:rsid w:val="00EE2B6D"/>
    <w:rsid w:val="00EE2C3E"/>
    <w:rsid w:val="00EE31BF"/>
    <w:rsid w:val="00EE324B"/>
    <w:rsid w:val="00EE3388"/>
    <w:rsid w:val="00EE340A"/>
    <w:rsid w:val="00EE3742"/>
    <w:rsid w:val="00EE3E2D"/>
    <w:rsid w:val="00EE3E8C"/>
    <w:rsid w:val="00EE4153"/>
    <w:rsid w:val="00EE4309"/>
    <w:rsid w:val="00EE432D"/>
    <w:rsid w:val="00EE4538"/>
    <w:rsid w:val="00EE45A5"/>
    <w:rsid w:val="00EE47D5"/>
    <w:rsid w:val="00EE4BDB"/>
    <w:rsid w:val="00EE4D80"/>
    <w:rsid w:val="00EE4DE8"/>
    <w:rsid w:val="00EE5019"/>
    <w:rsid w:val="00EE513E"/>
    <w:rsid w:val="00EE5299"/>
    <w:rsid w:val="00EE5392"/>
    <w:rsid w:val="00EE55C7"/>
    <w:rsid w:val="00EE5753"/>
    <w:rsid w:val="00EE5890"/>
    <w:rsid w:val="00EE5921"/>
    <w:rsid w:val="00EE5964"/>
    <w:rsid w:val="00EE59FA"/>
    <w:rsid w:val="00EE5A8A"/>
    <w:rsid w:val="00EE5AE6"/>
    <w:rsid w:val="00EE5B38"/>
    <w:rsid w:val="00EE5F40"/>
    <w:rsid w:val="00EE6061"/>
    <w:rsid w:val="00EE61F9"/>
    <w:rsid w:val="00EE65A8"/>
    <w:rsid w:val="00EE673D"/>
    <w:rsid w:val="00EE6747"/>
    <w:rsid w:val="00EE679B"/>
    <w:rsid w:val="00EE6817"/>
    <w:rsid w:val="00EE6BE6"/>
    <w:rsid w:val="00EE6C23"/>
    <w:rsid w:val="00EE6CD3"/>
    <w:rsid w:val="00EE6D18"/>
    <w:rsid w:val="00EE6D3F"/>
    <w:rsid w:val="00EE6D67"/>
    <w:rsid w:val="00EE6FF0"/>
    <w:rsid w:val="00EE6FFE"/>
    <w:rsid w:val="00EE7071"/>
    <w:rsid w:val="00EE70CE"/>
    <w:rsid w:val="00EE7312"/>
    <w:rsid w:val="00EE7376"/>
    <w:rsid w:val="00EE76F8"/>
    <w:rsid w:val="00EE7751"/>
    <w:rsid w:val="00EE788A"/>
    <w:rsid w:val="00EE78FC"/>
    <w:rsid w:val="00EE7A41"/>
    <w:rsid w:val="00EE7A4D"/>
    <w:rsid w:val="00EE7B3D"/>
    <w:rsid w:val="00EE7D24"/>
    <w:rsid w:val="00EE7DBC"/>
    <w:rsid w:val="00EF03E7"/>
    <w:rsid w:val="00EF05EC"/>
    <w:rsid w:val="00EF066E"/>
    <w:rsid w:val="00EF0B2D"/>
    <w:rsid w:val="00EF0D72"/>
    <w:rsid w:val="00EF0DD5"/>
    <w:rsid w:val="00EF0EA2"/>
    <w:rsid w:val="00EF0EDE"/>
    <w:rsid w:val="00EF0EE4"/>
    <w:rsid w:val="00EF1021"/>
    <w:rsid w:val="00EF114D"/>
    <w:rsid w:val="00EF1174"/>
    <w:rsid w:val="00EF1183"/>
    <w:rsid w:val="00EF12BB"/>
    <w:rsid w:val="00EF1345"/>
    <w:rsid w:val="00EF15B1"/>
    <w:rsid w:val="00EF15DC"/>
    <w:rsid w:val="00EF163D"/>
    <w:rsid w:val="00EF166C"/>
    <w:rsid w:val="00EF166E"/>
    <w:rsid w:val="00EF186C"/>
    <w:rsid w:val="00EF1ABE"/>
    <w:rsid w:val="00EF1BFC"/>
    <w:rsid w:val="00EF1CDA"/>
    <w:rsid w:val="00EF1D7F"/>
    <w:rsid w:val="00EF20D7"/>
    <w:rsid w:val="00EF23C3"/>
    <w:rsid w:val="00EF25FC"/>
    <w:rsid w:val="00EF2616"/>
    <w:rsid w:val="00EF2988"/>
    <w:rsid w:val="00EF2AF0"/>
    <w:rsid w:val="00EF2BB2"/>
    <w:rsid w:val="00EF2C46"/>
    <w:rsid w:val="00EF2CC3"/>
    <w:rsid w:val="00EF2D0E"/>
    <w:rsid w:val="00EF2F9F"/>
    <w:rsid w:val="00EF305C"/>
    <w:rsid w:val="00EF30B2"/>
    <w:rsid w:val="00EF3247"/>
    <w:rsid w:val="00EF3419"/>
    <w:rsid w:val="00EF3502"/>
    <w:rsid w:val="00EF37B1"/>
    <w:rsid w:val="00EF3AF3"/>
    <w:rsid w:val="00EF3B72"/>
    <w:rsid w:val="00EF3CFB"/>
    <w:rsid w:val="00EF4155"/>
    <w:rsid w:val="00EF42FF"/>
    <w:rsid w:val="00EF437B"/>
    <w:rsid w:val="00EF4459"/>
    <w:rsid w:val="00EF463D"/>
    <w:rsid w:val="00EF468A"/>
    <w:rsid w:val="00EF4698"/>
    <w:rsid w:val="00EF495F"/>
    <w:rsid w:val="00EF4A09"/>
    <w:rsid w:val="00EF4A38"/>
    <w:rsid w:val="00EF4B11"/>
    <w:rsid w:val="00EF4B39"/>
    <w:rsid w:val="00EF4D2B"/>
    <w:rsid w:val="00EF4DFC"/>
    <w:rsid w:val="00EF5190"/>
    <w:rsid w:val="00EF5265"/>
    <w:rsid w:val="00EF536D"/>
    <w:rsid w:val="00EF5392"/>
    <w:rsid w:val="00EF53C6"/>
    <w:rsid w:val="00EF54E8"/>
    <w:rsid w:val="00EF589C"/>
    <w:rsid w:val="00EF58A5"/>
    <w:rsid w:val="00EF5AD7"/>
    <w:rsid w:val="00EF5C59"/>
    <w:rsid w:val="00EF5CE8"/>
    <w:rsid w:val="00EF5D8A"/>
    <w:rsid w:val="00EF5F79"/>
    <w:rsid w:val="00EF60C6"/>
    <w:rsid w:val="00EF616A"/>
    <w:rsid w:val="00EF62A7"/>
    <w:rsid w:val="00EF63CA"/>
    <w:rsid w:val="00EF6553"/>
    <w:rsid w:val="00EF6607"/>
    <w:rsid w:val="00EF6638"/>
    <w:rsid w:val="00EF6790"/>
    <w:rsid w:val="00EF67E9"/>
    <w:rsid w:val="00EF6875"/>
    <w:rsid w:val="00EF6996"/>
    <w:rsid w:val="00EF699B"/>
    <w:rsid w:val="00EF6B1F"/>
    <w:rsid w:val="00EF6C9E"/>
    <w:rsid w:val="00EF6D10"/>
    <w:rsid w:val="00EF6D78"/>
    <w:rsid w:val="00EF6DB7"/>
    <w:rsid w:val="00EF6F9C"/>
    <w:rsid w:val="00EF71AF"/>
    <w:rsid w:val="00EF72B0"/>
    <w:rsid w:val="00EF73C9"/>
    <w:rsid w:val="00EF7494"/>
    <w:rsid w:val="00EF7515"/>
    <w:rsid w:val="00EF763E"/>
    <w:rsid w:val="00EF76EE"/>
    <w:rsid w:val="00EF7A02"/>
    <w:rsid w:val="00EF7C80"/>
    <w:rsid w:val="00EF7CD2"/>
    <w:rsid w:val="00EF7CFB"/>
    <w:rsid w:val="00EF7DA2"/>
    <w:rsid w:val="00EF7FC5"/>
    <w:rsid w:val="00F00067"/>
    <w:rsid w:val="00F0022B"/>
    <w:rsid w:val="00F00273"/>
    <w:rsid w:val="00F002A7"/>
    <w:rsid w:val="00F00457"/>
    <w:rsid w:val="00F00556"/>
    <w:rsid w:val="00F005FB"/>
    <w:rsid w:val="00F00754"/>
    <w:rsid w:val="00F007CD"/>
    <w:rsid w:val="00F00DEE"/>
    <w:rsid w:val="00F0119C"/>
    <w:rsid w:val="00F0128F"/>
    <w:rsid w:val="00F015C7"/>
    <w:rsid w:val="00F01613"/>
    <w:rsid w:val="00F017B3"/>
    <w:rsid w:val="00F01884"/>
    <w:rsid w:val="00F0197F"/>
    <w:rsid w:val="00F01C6F"/>
    <w:rsid w:val="00F01CD3"/>
    <w:rsid w:val="00F01EB3"/>
    <w:rsid w:val="00F01F9D"/>
    <w:rsid w:val="00F02174"/>
    <w:rsid w:val="00F0225A"/>
    <w:rsid w:val="00F02278"/>
    <w:rsid w:val="00F02A87"/>
    <w:rsid w:val="00F02BCF"/>
    <w:rsid w:val="00F02BDB"/>
    <w:rsid w:val="00F02BED"/>
    <w:rsid w:val="00F02D32"/>
    <w:rsid w:val="00F02F34"/>
    <w:rsid w:val="00F02F37"/>
    <w:rsid w:val="00F02FAC"/>
    <w:rsid w:val="00F0318D"/>
    <w:rsid w:val="00F0321E"/>
    <w:rsid w:val="00F033E0"/>
    <w:rsid w:val="00F0343A"/>
    <w:rsid w:val="00F035FE"/>
    <w:rsid w:val="00F03792"/>
    <w:rsid w:val="00F037C5"/>
    <w:rsid w:val="00F0391A"/>
    <w:rsid w:val="00F039FA"/>
    <w:rsid w:val="00F03B78"/>
    <w:rsid w:val="00F03C63"/>
    <w:rsid w:val="00F03DBF"/>
    <w:rsid w:val="00F03DC8"/>
    <w:rsid w:val="00F03F08"/>
    <w:rsid w:val="00F0433B"/>
    <w:rsid w:val="00F0441B"/>
    <w:rsid w:val="00F04437"/>
    <w:rsid w:val="00F045DE"/>
    <w:rsid w:val="00F048AB"/>
    <w:rsid w:val="00F0490A"/>
    <w:rsid w:val="00F04A53"/>
    <w:rsid w:val="00F051D9"/>
    <w:rsid w:val="00F0525B"/>
    <w:rsid w:val="00F053D5"/>
    <w:rsid w:val="00F055DE"/>
    <w:rsid w:val="00F0581A"/>
    <w:rsid w:val="00F05943"/>
    <w:rsid w:val="00F05A5B"/>
    <w:rsid w:val="00F05A63"/>
    <w:rsid w:val="00F05A76"/>
    <w:rsid w:val="00F05E1C"/>
    <w:rsid w:val="00F05EFF"/>
    <w:rsid w:val="00F06109"/>
    <w:rsid w:val="00F061A7"/>
    <w:rsid w:val="00F06224"/>
    <w:rsid w:val="00F06287"/>
    <w:rsid w:val="00F067DE"/>
    <w:rsid w:val="00F06AB5"/>
    <w:rsid w:val="00F06B30"/>
    <w:rsid w:val="00F06C0F"/>
    <w:rsid w:val="00F06DCC"/>
    <w:rsid w:val="00F06EA9"/>
    <w:rsid w:val="00F06FD0"/>
    <w:rsid w:val="00F0704A"/>
    <w:rsid w:val="00F070E5"/>
    <w:rsid w:val="00F07170"/>
    <w:rsid w:val="00F07184"/>
    <w:rsid w:val="00F07543"/>
    <w:rsid w:val="00F07623"/>
    <w:rsid w:val="00F076EF"/>
    <w:rsid w:val="00F0776A"/>
    <w:rsid w:val="00F0780B"/>
    <w:rsid w:val="00F07829"/>
    <w:rsid w:val="00F07D0B"/>
    <w:rsid w:val="00F07F05"/>
    <w:rsid w:val="00F10094"/>
    <w:rsid w:val="00F101FC"/>
    <w:rsid w:val="00F1040E"/>
    <w:rsid w:val="00F104D3"/>
    <w:rsid w:val="00F106F1"/>
    <w:rsid w:val="00F10948"/>
    <w:rsid w:val="00F10A80"/>
    <w:rsid w:val="00F10BDA"/>
    <w:rsid w:val="00F10E40"/>
    <w:rsid w:val="00F11059"/>
    <w:rsid w:val="00F110AC"/>
    <w:rsid w:val="00F112C6"/>
    <w:rsid w:val="00F11344"/>
    <w:rsid w:val="00F11597"/>
    <w:rsid w:val="00F1162F"/>
    <w:rsid w:val="00F11675"/>
    <w:rsid w:val="00F11758"/>
    <w:rsid w:val="00F11778"/>
    <w:rsid w:val="00F11870"/>
    <w:rsid w:val="00F119B0"/>
    <w:rsid w:val="00F119FC"/>
    <w:rsid w:val="00F11F1B"/>
    <w:rsid w:val="00F1221A"/>
    <w:rsid w:val="00F1236F"/>
    <w:rsid w:val="00F125BD"/>
    <w:rsid w:val="00F12726"/>
    <w:rsid w:val="00F12851"/>
    <w:rsid w:val="00F12935"/>
    <w:rsid w:val="00F129DD"/>
    <w:rsid w:val="00F12A91"/>
    <w:rsid w:val="00F12ACA"/>
    <w:rsid w:val="00F12C98"/>
    <w:rsid w:val="00F12CCE"/>
    <w:rsid w:val="00F12D68"/>
    <w:rsid w:val="00F12D9F"/>
    <w:rsid w:val="00F12F61"/>
    <w:rsid w:val="00F1306E"/>
    <w:rsid w:val="00F1315C"/>
    <w:rsid w:val="00F13529"/>
    <w:rsid w:val="00F135B5"/>
    <w:rsid w:val="00F13695"/>
    <w:rsid w:val="00F13901"/>
    <w:rsid w:val="00F139FF"/>
    <w:rsid w:val="00F14119"/>
    <w:rsid w:val="00F14182"/>
    <w:rsid w:val="00F14498"/>
    <w:rsid w:val="00F145D7"/>
    <w:rsid w:val="00F146B2"/>
    <w:rsid w:val="00F14B63"/>
    <w:rsid w:val="00F14D7D"/>
    <w:rsid w:val="00F14E23"/>
    <w:rsid w:val="00F1526C"/>
    <w:rsid w:val="00F15438"/>
    <w:rsid w:val="00F15688"/>
    <w:rsid w:val="00F15961"/>
    <w:rsid w:val="00F159D1"/>
    <w:rsid w:val="00F15A06"/>
    <w:rsid w:val="00F15BD7"/>
    <w:rsid w:val="00F15CA3"/>
    <w:rsid w:val="00F15D9A"/>
    <w:rsid w:val="00F15DF6"/>
    <w:rsid w:val="00F160EC"/>
    <w:rsid w:val="00F16237"/>
    <w:rsid w:val="00F164A2"/>
    <w:rsid w:val="00F167BA"/>
    <w:rsid w:val="00F1682B"/>
    <w:rsid w:val="00F16853"/>
    <w:rsid w:val="00F169AE"/>
    <w:rsid w:val="00F16A8A"/>
    <w:rsid w:val="00F16AAD"/>
    <w:rsid w:val="00F16EE6"/>
    <w:rsid w:val="00F16FEA"/>
    <w:rsid w:val="00F173E4"/>
    <w:rsid w:val="00F17487"/>
    <w:rsid w:val="00F1754D"/>
    <w:rsid w:val="00F17742"/>
    <w:rsid w:val="00F178D9"/>
    <w:rsid w:val="00F1794C"/>
    <w:rsid w:val="00F17964"/>
    <w:rsid w:val="00F17A0F"/>
    <w:rsid w:val="00F17AD9"/>
    <w:rsid w:val="00F17ADC"/>
    <w:rsid w:val="00F17BCE"/>
    <w:rsid w:val="00F17C7A"/>
    <w:rsid w:val="00F17DFD"/>
    <w:rsid w:val="00F17E7B"/>
    <w:rsid w:val="00F2003C"/>
    <w:rsid w:val="00F2005C"/>
    <w:rsid w:val="00F200D5"/>
    <w:rsid w:val="00F20288"/>
    <w:rsid w:val="00F20334"/>
    <w:rsid w:val="00F203D7"/>
    <w:rsid w:val="00F2048D"/>
    <w:rsid w:val="00F2070D"/>
    <w:rsid w:val="00F2073E"/>
    <w:rsid w:val="00F20794"/>
    <w:rsid w:val="00F207C9"/>
    <w:rsid w:val="00F208BB"/>
    <w:rsid w:val="00F20C74"/>
    <w:rsid w:val="00F20D52"/>
    <w:rsid w:val="00F20D56"/>
    <w:rsid w:val="00F20E10"/>
    <w:rsid w:val="00F20F4B"/>
    <w:rsid w:val="00F20F91"/>
    <w:rsid w:val="00F212E5"/>
    <w:rsid w:val="00F213C3"/>
    <w:rsid w:val="00F21472"/>
    <w:rsid w:val="00F214C7"/>
    <w:rsid w:val="00F21528"/>
    <w:rsid w:val="00F21625"/>
    <w:rsid w:val="00F21D97"/>
    <w:rsid w:val="00F22060"/>
    <w:rsid w:val="00F220DF"/>
    <w:rsid w:val="00F221DC"/>
    <w:rsid w:val="00F222E3"/>
    <w:rsid w:val="00F2249C"/>
    <w:rsid w:val="00F22934"/>
    <w:rsid w:val="00F22C09"/>
    <w:rsid w:val="00F22D69"/>
    <w:rsid w:val="00F22E4A"/>
    <w:rsid w:val="00F22FB6"/>
    <w:rsid w:val="00F22FE1"/>
    <w:rsid w:val="00F2314F"/>
    <w:rsid w:val="00F23197"/>
    <w:rsid w:val="00F23268"/>
    <w:rsid w:val="00F23456"/>
    <w:rsid w:val="00F2345A"/>
    <w:rsid w:val="00F2364A"/>
    <w:rsid w:val="00F236D0"/>
    <w:rsid w:val="00F236DD"/>
    <w:rsid w:val="00F2382E"/>
    <w:rsid w:val="00F23842"/>
    <w:rsid w:val="00F23A24"/>
    <w:rsid w:val="00F23BF3"/>
    <w:rsid w:val="00F23BF8"/>
    <w:rsid w:val="00F23E65"/>
    <w:rsid w:val="00F24019"/>
    <w:rsid w:val="00F240CC"/>
    <w:rsid w:val="00F246D1"/>
    <w:rsid w:val="00F248AA"/>
    <w:rsid w:val="00F24A04"/>
    <w:rsid w:val="00F250A5"/>
    <w:rsid w:val="00F25156"/>
    <w:rsid w:val="00F252D6"/>
    <w:rsid w:val="00F25487"/>
    <w:rsid w:val="00F25677"/>
    <w:rsid w:val="00F25830"/>
    <w:rsid w:val="00F25891"/>
    <w:rsid w:val="00F25921"/>
    <w:rsid w:val="00F259B5"/>
    <w:rsid w:val="00F25A83"/>
    <w:rsid w:val="00F25EFB"/>
    <w:rsid w:val="00F25F6A"/>
    <w:rsid w:val="00F26404"/>
    <w:rsid w:val="00F26406"/>
    <w:rsid w:val="00F26440"/>
    <w:rsid w:val="00F26511"/>
    <w:rsid w:val="00F2653C"/>
    <w:rsid w:val="00F26873"/>
    <w:rsid w:val="00F26A08"/>
    <w:rsid w:val="00F26BB9"/>
    <w:rsid w:val="00F26BCA"/>
    <w:rsid w:val="00F26C45"/>
    <w:rsid w:val="00F272EA"/>
    <w:rsid w:val="00F2742F"/>
    <w:rsid w:val="00F27534"/>
    <w:rsid w:val="00F27864"/>
    <w:rsid w:val="00F27AC1"/>
    <w:rsid w:val="00F27D1E"/>
    <w:rsid w:val="00F27D44"/>
    <w:rsid w:val="00F27DBC"/>
    <w:rsid w:val="00F27E9B"/>
    <w:rsid w:val="00F30201"/>
    <w:rsid w:val="00F30307"/>
    <w:rsid w:val="00F30368"/>
    <w:rsid w:val="00F30404"/>
    <w:rsid w:val="00F3045E"/>
    <w:rsid w:val="00F30594"/>
    <w:rsid w:val="00F306DD"/>
    <w:rsid w:val="00F30A11"/>
    <w:rsid w:val="00F30AC5"/>
    <w:rsid w:val="00F30AD2"/>
    <w:rsid w:val="00F30C2A"/>
    <w:rsid w:val="00F30E26"/>
    <w:rsid w:val="00F30FBF"/>
    <w:rsid w:val="00F3112B"/>
    <w:rsid w:val="00F31154"/>
    <w:rsid w:val="00F3117E"/>
    <w:rsid w:val="00F312BD"/>
    <w:rsid w:val="00F31364"/>
    <w:rsid w:val="00F3136B"/>
    <w:rsid w:val="00F314A2"/>
    <w:rsid w:val="00F314F1"/>
    <w:rsid w:val="00F31801"/>
    <w:rsid w:val="00F318D3"/>
    <w:rsid w:val="00F31A52"/>
    <w:rsid w:val="00F31EB0"/>
    <w:rsid w:val="00F31FF4"/>
    <w:rsid w:val="00F3204D"/>
    <w:rsid w:val="00F32457"/>
    <w:rsid w:val="00F324F4"/>
    <w:rsid w:val="00F327EA"/>
    <w:rsid w:val="00F32E41"/>
    <w:rsid w:val="00F32E99"/>
    <w:rsid w:val="00F32F9A"/>
    <w:rsid w:val="00F32FC6"/>
    <w:rsid w:val="00F32FE9"/>
    <w:rsid w:val="00F33147"/>
    <w:rsid w:val="00F332BC"/>
    <w:rsid w:val="00F33360"/>
    <w:rsid w:val="00F33397"/>
    <w:rsid w:val="00F33641"/>
    <w:rsid w:val="00F336A2"/>
    <w:rsid w:val="00F33B5F"/>
    <w:rsid w:val="00F33BF4"/>
    <w:rsid w:val="00F33C42"/>
    <w:rsid w:val="00F33C75"/>
    <w:rsid w:val="00F33E3A"/>
    <w:rsid w:val="00F33EDB"/>
    <w:rsid w:val="00F33F5A"/>
    <w:rsid w:val="00F340C9"/>
    <w:rsid w:val="00F341A4"/>
    <w:rsid w:val="00F34317"/>
    <w:rsid w:val="00F343CF"/>
    <w:rsid w:val="00F343D2"/>
    <w:rsid w:val="00F34593"/>
    <w:rsid w:val="00F345FF"/>
    <w:rsid w:val="00F34614"/>
    <w:rsid w:val="00F34615"/>
    <w:rsid w:val="00F34B59"/>
    <w:rsid w:val="00F34E80"/>
    <w:rsid w:val="00F34FEB"/>
    <w:rsid w:val="00F35166"/>
    <w:rsid w:val="00F354D2"/>
    <w:rsid w:val="00F3551C"/>
    <w:rsid w:val="00F3571D"/>
    <w:rsid w:val="00F3593B"/>
    <w:rsid w:val="00F35955"/>
    <w:rsid w:val="00F35A95"/>
    <w:rsid w:val="00F35D32"/>
    <w:rsid w:val="00F35DDE"/>
    <w:rsid w:val="00F3615E"/>
    <w:rsid w:val="00F361B1"/>
    <w:rsid w:val="00F36312"/>
    <w:rsid w:val="00F36386"/>
    <w:rsid w:val="00F36511"/>
    <w:rsid w:val="00F366EE"/>
    <w:rsid w:val="00F3675D"/>
    <w:rsid w:val="00F369B9"/>
    <w:rsid w:val="00F36BAD"/>
    <w:rsid w:val="00F3706A"/>
    <w:rsid w:val="00F37072"/>
    <w:rsid w:val="00F372CB"/>
    <w:rsid w:val="00F37357"/>
    <w:rsid w:val="00F37404"/>
    <w:rsid w:val="00F37523"/>
    <w:rsid w:val="00F37635"/>
    <w:rsid w:val="00F3774B"/>
    <w:rsid w:val="00F37758"/>
    <w:rsid w:val="00F37BB5"/>
    <w:rsid w:val="00F40006"/>
    <w:rsid w:val="00F40252"/>
    <w:rsid w:val="00F402AA"/>
    <w:rsid w:val="00F404A8"/>
    <w:rsid w:val="00F40639"/>
    <w:rsid w:val="00F406C8"/>
    <w:rsid w:val="00F40704"/>
    <w:rsid w:val="00F4080E"/>
    <w:rsid w:val="00F408DF"/>
    <w:rsid w:val="00F40B12"/>
    <w:rsid w:val="00F40D67"/>
    <w:rsid w:val="00F40FE9"/>
    <w:rsid w:val="00F410C3"/>
    <w:rsid w:val="00F410CC"/>
    <w:rsid w:val="00F41616"/>
    <w:rsid w:val="00F41743"/>
    <w:rsid w:val="00F41799"/>
    <w:rsid w:val="00F418C1"/>
    <w:rsid w:val="00F41924"/>
    <w:rsid w:val="00F41A9C"/>
    <w:rsid w:val="00F41ADC"/>
    <w:rsid w:val="00F41B73"/>
    <w:rsid w:val="00F41E61"/>
    <w:rsid w:val="00F42242"/>
    <w:rsid w:val="00F42311"/>
    <w:rsid w:val="00F4245B"/>
    <w:rsid w:val="00F42493"/>
    <w:rsid w:val="00F424A6"/>
    <w:rsid w:val="00F424EB"/>
    <w:rsid w:val="00F42508"/>
    <w:rsid w:val="00F4270A"/>
    <w:rsid w:val="00F427A8"/>
    <w:rsid w:val="00F427E9"/>
    <w:rsid w:val="00F42842"/>
    <w:rsid w:val="00F42AA8"/>
    <w:rsid w:val="00F42BF6"/>
    <w:rsid w:val="00F42C26"/>
    <w:rsid w:val="00F42E05"/>
    <w:rsid w:val="00F42FD2"/>
    <w:rsid w:val="00F4309B"/>
    <w:rsid w:val="00F430BC"/>
    <w:rsid w:val="00F435E3"/>
    <w:rsid w:val="00F437F6"/>
    <w:rsid w:val="00F4392C"/>
    <w:rsid w:val="00F43A15"/>
    <w:rsid w:val="00F43C2A"/>
    <w:rsid w:val="00F43CF1"/>
    <w:rsid w:val="00F43D03"/>
    <w:rsid w:val="00F43EA7"/>
    <w:rsid w:val="00F43EE0"/>
    <w:rsid w:val="00F43F5B"/>
    <w:rsid w:val="00F43F7D"/>
    <w:rsid w:val="00F44040"/>
    <w:rsid w:val="00F4405A"/>
    <w:rsid w:val="00F44171"/>
    <w:rsid w:val="00F4432D"/>
    <w:rsid w:val="00F4438D"/>
    <w:rsid w:val="00F4448D"/>
    <w:rsid w:val="00F44531"/>
    <w:rsid w:val="00F445BA"/>
    <w:rsid w:val="00F44639"/>
    <w:rsid w:val="00F44850"/>
    <w:rsid w:val="00F44ABE"/>
    <w:rsid w:val="00F44DC1"/>
    <w:rsid w:val="00F44F97"/>
    <w:rsid w:val="00F450CD"/>
    <w:rsid w:val="00F45127"/>
    <w:rsid w:val="00F45251"/>
    <w:rsid w:val="00F45254"/>
    <w:rsid w:val="00F45351"/>
    <w:rsid w:val="00F45370"/>
    <w:rsid w:val="00F454C4"/>
    <w:rsid w:val="00F458C4"/>
    <w:rsid w:val="00F4590B"/>
    <w:rsid w:val="00F45B60"/>
    <w:rsid w:val="00F45F36"/>
    <w:rsid w:val="00F45F62"/>
    <w:rsid w:val="00F464AA"/>
    <w:rsid w:val="00F46674"/>
    <w:rsid w:val="00F467EA"/>
    <w:rsid w:val="00F46825"/>
    <w:rsid w:val="00F46969"/>
    <w:rsid w:val="00F46A2E"/>
    <w:rsid w:val="00F46B9D"/>
    <w:rsid w:val="00F46D53"/>
    <w:rsid w:val="00F46D9F"/>
    <w:rsid w:val="00F46E40"/>
    <w:rsid w:val="00F46F41"/>
    <w:rsid w:val="00F471D1"/>
    <w:rsid w:val="00F47255"/>
    <w:rsid w:val="00F4760A"/>
    <w:rsid w:val="00F477A4"/>
    <w:rsid w:val="00F47DC6"/>
    <w:rsid w:val="00F47E1A"/>
    <w:rsid w:val="00F50072"/>
    <w:rsid w:val="00F500ED"/>
    <w:rsid w:val="00F50346"/>
    <w:rsid w:val="00F50500"/>
    <w:rsid w:val="00F50503"/>
    <w:rsid w:val="00F506D0"/>
    <w:rsid w:val="00F508AF"/>
    <w:rsid w:val="00F509DA"/>
    <w:rsid w:val="00F50F2D"/>
    <w:rsid w:val="00F510C1"/>
    <w:rsid w:val="00F51121"/>
    <w:rsid w:val="00F512A1"/>
    <w:rsid w:val="00F515E8"/>
    <w:rsid w:val="00F516C9"/>
    <w:rsid w:val="00F516CB"/>
    <w:rsid w:val="00F5194C"/>
    <w:rsid w:val="00F51958"/>
    <w:rsid w:val="00F51962"/>
    <w:rsid w:val="00F51A73"/>
    <w:rsid w:val="00F51BDA"/>
    <w:rsid w:val="00F51C52"/>
    <w:rsid w:val="00F51E04"/>
    <w:rsid w:val="00F520B3"/>
    <w:rsid w:val="00F523D0"/>
    <w:rsid w:val="00F5246B"/>
    <w:rsid w:val="00F52604"/>
    <w:rsid w:val="00F52642"/>
    <w:rsid w:val="00F52813"/>
    <w:rsid w:val="00F528E7"/>
    <w:rsid w:val="00F529FE"/>
    <w:rsid w:val="00F52A28"/>
    <w:rsid w:val="00F52A8A"/>
    <w:rsid w:val="00F52B3A"/>
    <w:rsid w:val="00F52B5B"/>
    <w:rsid w:val="00F52B71"/>
    <w:rsid w:val="00F52B8E"/>
    <w:rsid w:val="00F52DA1"/>
    <w:rsid w:val="00F52F61"/>
    <w:rsid w:val="00F5316B"/>
    <w:rsid w:val="00F53174"/>
    <w:rsid w:val="00F534FE"/>
    <w:rsid w:val="00F53725"/>
    <w:rsid w:val="00F53799"/>
    <w:rsid w:val="00F539B1"/>
    <w:rsid w:val="00F53A30"/>
    <w:rsid w:val="00F53CFD"/>
    <w:rsid w:val="00F53E10"/>
    <w:rsid w:val="00F53E72"/>
    <w:rsid w:val="00F53EF6"/>
    <w:rsid w:val="00F53F1C"/>
    <w:rsid w:val="00F5426A"/>
    <w:rsid w:val="00F5446D"/>
    <w:rsid w:val="00F545A8"/>
    <w:rsid w:val="00F549DC"/>
    <w:rsid w:val="00F54ADE"/>
    <w:rsid w:val="00F54AF5"/>
    <w:rsid w:val="00F54B7F"/>
    <w:rsid w:val="00F54BDD"/>
    <w:rsid w:val="00F54BFB"/>
    <w:rsid w:val="00F54DBB"/>
    <w:rsid w:val="00F55161"/>
    <w:rsid w:val="00F55235"/>
    <w:rsid w:val="00F55518"/>
    <w:rsid w:val="00F557E3"/>
    <w:rsid w:val="00F5589E"/>
    <w:rsid w:val="00F558CB"/>
    <w:rsid w:val="00F55D16"/>
    <w:rsid w:val="00F56122"/>
    <w:rsid w:val="00F56221"/>
    <w:rsid w:val="00F56461"/>
    <w:rsid w:val="00F56765"/>
    <w:rsid w:val="00F5676D"/>
    <w:rsid w:val="00F567CC"/>
    <w:rsid w:val="00F5696F"/>
    <w:rsid w:val="00F56987"/>
    <w:rsid w:val="00F56A35"/>
    <w:rsid w:val="00F56B21"/>
    <w:rsid w:val="00F56BE0"/>
    <w:rsid w:val="00F56D51"/>
    <w:rsid w:val="00F56DB4"/>
    <w:rsid w:val="00F5702D"/>
    <w:rsid w:val="00F57290"/>
    <w:rsid w:val="00F572FE"/>
    <w:rsid w:val="00F574D3"/>
    <w:rsid w:val="00F57614"/>
    <w:rsid w:val="00F5780C"/>
    <w:rsid w:val="00F578E1"/>
    <w:rsid w:val="00F57A76"/>
    <w:rsid w:val="00F60129"/>
    <w:rsid w:val="00F605B5"/>
    <w:rsid w:val="00F609A2"/>
    <w:rsid w:val="00F60C51"/>
    <w:rsid w:val="00F60C74"/>
    <w:rsid w:val="00F60E67"/>
    <w:rsid w:val="00F6112E"/>
    <w:rsid w:val="00F6142C"/>
    <w:rsid w:val="00F614B1"/>
    <w:rsid w:val="00F614C8"/>
    <w:rsid w:val="00F61632"/>
    <w:rsid w:val="00F61717"/>
    <w:rsid w:val="00F61854"/>
    <w:rsid w:val="00F61924"/>
    <w:rsid w:val="00F61A60"/>
    <w:rsid w:val="00F61C14"/>
    <w:rsid w:val="00F61CE4"/>
    <w:rsid w:val="00F61CE5"/>
    <w:rsid w:val="00F61CE8"/>
    <w:rsid w:val="00F61E49"/>
    <w:rsid w:val="00F61E78"/>
    <w:rsid w:val="00F6203D"/>
    <w:rsid w:val="00F621E7"/>
    <w:rsid w:val="00F62353"/>
    <w:rsid w:val="00F62391"/>
    <w:rsid w:val="00F62478"/>
    <w:rsid w:val="00F624DB"/>
    <w:rsid w:val="00F624EF"/>
    <w:rsid w:val="00F62573"/>
    <w:rsid w:val="00F6299A"/>
    <w:rsid w:val="00F629CE"/>
    <w:rsid w:val="00F629F3"/>
    <w:rsid w:val="00F62CC1"/>
    <w:rsid w:val="00F62D11"/>
    <w:rsid w:val="00F62D64"/>
    <w:rsid w:val="00F62D9C"/>
    <w:rsid w:val="00F62DAC"/>
    <w:rsid w:val="00F62E51"/>
    <w:rsid w:val="00F62EBD"/>
    <w:rsid w:val="00F62F00"/>
    <w:rsid w:val="00F62F32"/>
    <w:rsid w:val="00F63313"/>
    <w:rsid w:val="00F63320"/>
    <w:rsid w:val="00F6334D"/>
    <w:rsid w:val="00F63407"/>
    <w:rsid w:val="00F63517"/>
    <w:rsid w:val="00F635C5"/>
    <w:rsid w:val="00F63624"/>
    <w:rsid w:val="00F6384A"/>
    <w:rsid w:val="00F63AC0"/>
    <w:rsid w:val="00F63C82"/>
    <w:rsid w:val="00F63CFC"/>
    <w:rsid w:val="00F63D04"/>
    <w:rsid w:val="00F63D7B"/>
    <w:rsid w:val="00F6455A"/>
    <w:rsid w:val="00F64654"/>
    <w:rsid w:val="00F648B1"/>
    <w:rsid w:val="00F64913"/>
    <w:rsid w:val="00F6492E"/>
    <w:rsid w:val="00F64C52"/>
    <w:rsid w:val="00F64E59"/>
    <w:rsid w:val="00F64FAB"/>
    <w:rsid w:val="00F64FDC"/>
    <w:rsid w:val="00F651BA"/>
    <w:rsid w:val="00F652FF"/>
    <w:rsid w:val="00F6556E"/>
    <w:rsid w:val="00F65DA5"/>
    <w:rsid w:val="00F667D9"/>
    <w:rsid w:val="00F66821"/>
    <w:rsid w:val="00F66B45"/>
    <w:rsid w:val="00F66C21"/>
    <w:rsid w:val="00F66D3B"/>
    <w:rsid w:val="00F66DE7"/>
    <w:rsid w:val="00F66E55"/>
    <w:rsid w:val="00F66E9C"/>
    <w:rsid w:val="00F67102"/>
    <w:rsid w:val="00F67216"/>
    <w:rsid w:val="00F672C1"/>
    <w:rsid w:val="00F672D7"/>
    <w:rsid w:val="00F672D8"/>
    <w:rsid w:val="00F673A6"/>
    <w:rsid w:val="00F675A9"/>
    <w:rsid w:val="00F678C6"/>
    <w:rsid w:val="00F67A7E"/>
    <w:rsid w:val="00F67AB8"/>
    <w:rsid w:val="00F67B60"/>
    <w:rsid w:val="00F67BB8"/>
    <w:rsid w:val="00F67C0E"/>
    <w:rsid w:val="00F67C7D"/>
    <w:rsid w:val="00F67D5B"/>
    <w:rsid w:val="00F701C2"/>
    <w:rsid w:val="00F7026D"/>
    <w:rsid w:val="00F702C8"/>
    <w:rsid w:val="00F7067A"/>
    <w:rsid w:val="00F706C7"/>
    <w:rsid w:val="00F70A2F"/>
    <w:rsid w:val="00F70A96"/>
    <w:rsid w:val="00F70CD0"/>
    <w:rsid w:val="00F70DC0"/>
    <w:rsid w:val="00F70DF6"/>
    <w:rsid w:val="00F70E46"/>
    <w:rsid w:val="00F70ED3"/>
    <w:rsid w:val="00F71018"/>
    <w:rsid w:val="00F71298"/>
    <w:rsid w:val="00F713E3"/>
    <w:rsid w:val="00F714C3"/>
    <w:rsid w:val="00F7152C"/>
    <w:rsid w:val="00F71752"/>
    <w:rsid w:val="00F71A34"/>
    <w:rsid w:val="00F71C1D"/>
    <w:rsid w:val="00F71E6A"/>
    <w:rsid w:val="00F71F2A"/>
    <w:rsid w:val="00F720B7"/>
    <w:rsid w:val="00F7222B"/>
    <w:rsid w:val="00F7245A"/>
    <w:rsid w:val="00F724E5"/>
    <w:rsid w:val="00F726A4"/>
    <w:rsid w:val="00F726CF"/>
    <w:rsid w:val="00F72767"/>
    <w:rsid w:val="00F72855"/>
    <w:rsid w:val="00F72B90"/>
    <w:rsid w:val="00F72BE8"/>
    <w:rsid w:val="00F72D5A"/>
    <w:rsid w:val="00F72D71"/>
    <w:rsid w:val="00F72D86"/>
    <w:rsid w:val="00F73000"/>
    <w:rsid w:val="00F7356A"/>
    <w:rsid w:val="00F7363D"/>
    <w:rsid w:val="00F736E3"/>
    <w:rsid w:val="00F73716"/>
    <w:rsid w:val="00F73973"/>
    <w:rsid w:val="00F73AE6"/>
    <w:rsid w:val="00F73B49"/>
    <w:rsid w:val="00F73D9D"/>
    <w:rsid w:val="00F73E05"/>
    <w:rsid w:val="00F74124"/>
    <w:rsid w:val="00F7419B"/>
    <w:rsid w:val="00F74925"/>
    <w:rsid w:val="00F74D23"/>
    <w:rsid w:val="00F74E84"/>
    <w:rsid w:val="00F74F8C"/>
    <w:rsid w:val="00F750EF"/>
    <w:rsid w:val="00F7521F"/>
    <w:rsid w:val="00F75554"/>
    <w:rsid w:val="00F7557F"/>
    <w:rsid w:val="00F7558F"/>
    <w:rsid w:val="00F75826"/>
    <w:rsid w:val="00F75BB6"/>
    <w:rsid w:val="00F75C92"/>
    <w:rsid w:val="00F75CF1"/>
    <w:rsid w:val="00F75F35"/>
    <w:rsid w:val="00F76136"/>
    <w:rsid w:val="00F761C9"/>
    <w:rsid w:val="00F762A9"/>
    <w:rsid w:val="00F76508"/>
    <w:rsid w:val="00F76551"/>
    <w:rsid w:val="00F76640"/>
    <w:rsid w:val="00F766AB"/>
    <w:rsid w:val="00F767E8"/>
    <w:rsid w:val="00F7688D"/>
    <w:rsid w:val="00F7695C"/>
    <w:rsid w:val="00F769ED"/>
    <w:rsid w:val="00F76A55"/>
    <w:rsid w:val="00F7706B"/>
    <w:rsid w:val="00F77364"/>
    <w:rsid w:val="00F773DC"/>
    <w:rsid w:val="00F77493"/>
    <w:rsid w:val="00F7753D"/>
    <w:rsid w:val="00F77967"/>
    <w:rsid w:val="00F77BC1"/>
    <w:rsid w:val="00F77BF2"/>
    <w:rsid w:val="00F77BFE"/>
    <w:rsid w:val="00F77F8A"/>
    <w:rsid w:val="00F80132"/>
    <w:rsid w:val="00F8041D"/>
    <w:rsid w:val="00F80453"/>
    <w:rsid w:val="00F8076C"/>
    <w:rsid w:val="00F807BE"/>
    <w:rsid w:val="00F807DC"/>
    <w:rsid w:val="00F807FF"/>
    <w:rsid w:val="00F80DA6"/>
    <w:rsid w:val="00F81033"/>
    <w:rsid w:val="00F81328"/>
    <w:rsid w:val="00F81470"/>
    <w:rsid w:val="00F818A7"/>
    <w:rsid w:val="00F81AAA"/>
    <w:rsid w:val="00F81BF7"/>
    <w:rsid w:val="00F81DC1"/>
    <w:rsid w:val="00F81DED"/>
    <w:rsid w:val="00F81E3D"/>
    <w:rsid w:val="00F81EB5"/>
    <w:rsid w:val="00F82013"/>
    <w:rsid w:val="00F821A8"/>
    <w:rsid w:val="00F822CF"/>
    <w:rsid w:val="00F822EC"/>
    <w:rsid w:val="00F82370"/>
    <w:rsid w:val="00F823BA"/>
    <w:rsid w:val="00F823D4"/>
    <w:rsid w:val="00F82420"/>
    <w:rsid w:val="00F824ED"/>
    <w:rsid w:val="00F8252B"/>
    <w:rsid w:val="00F8257C"/>
    <w:rsid w:val="00F825FF"/>
    <w:rsid w:val="00F82885"/>
    <w:rsid w:val="00F82BED"/>
    <w:rsid w:val="00F82C8B"/>
    <w:rsid w:val="00F82DC4"/>
    <w:rsid w:val="00F82FC5"/>
    <w:rsid w:val="00F83265"/>
    <w:rsid w:val="00F834BC"/>
    <w:rsid w:val="00F838A7"/>
    <w:rsid w:val="00F839C4"/>
    <w:rsid w:val="00F83C00"/>
    <w:rsid w:val="00F83CEF"/>
    <w:rsid w:val="00F83E28"/>
    <w:rsid w:val="00F83F81"/>
    <w:rsid w:val="00F84027"/>
    <w:rsid w:val="00F8419D"/>
    <w:rsid w:val="00F84282"/>
    <w:rsid w:val="00F842ED"/>
    <w:rsid w:val="00F842F8"/>
    <w:rsid w:val="00F8443A"/>
    <w:rsid w:val="00F8463D"/>
    <w:rsid w:val="00F8463E"/>
    <w:rsid w:val="00F8469C"/>
    <w:rsid w:val="00F849EA"/>
    <w:rsid w:val="00F84ABF"/>
    <w:rsid w:val="00F84C90"/>
    <w:rsid w:val="00F84CDB"/>
    <w:rsid w:val="00F84D00"/>
    <w:rsid w:val="00F84D67"/>
    <w:rsid w:val="00F84D82"/>
    <w:rsid w:val="00F8517B"/>
    <w:rsid w:val="00F851DF"/>
    <w:rsid w:val="00F8553A"/>
    <w:rsid w:val="00F856B5"/>
    <w:rsid w:val="00F856DD"/>
    <w:rsid w:val="00F8586F"/>
    <w:rsid w:val="00F85BB8"/>
    <w:rsid w:val="00F85BF6"/>
    <w:rsid w:val="00F85C2E"/>
    <w:rsid w:val="00F85DCC"/>
    <w:rsid w:val="00F85EA9"/>
    <w:rsid w:val="00F85ED0"/>
    <w:rsid w:val="00F860A1"/>
    <w:rsid w:val="00F8628D"/>
    <w:rsid w:val="00F863C4"/>
    <w:rsid w:val="00F86633"/>
    <w:rsid w:val="00F866FC"/>
    <w:rsid w:val="00F86835"/>
    <w:rsid w:val="00F8687B"/>
    <w:rsid w:val="00F86907"/>
    <w:rsid w:val="00F86A3F"/>
    <w:rsid w:val="00F86A4B"/>
    <w:rsid w:val="00F86A7A"/>
    <w:rsid w:val="00F86B27"/>
    <w:rsid w:val="00F870EC"/>
    <w:rsid w:val="00F87292"/>
    <w:rsid w:val="00F87336"/>
    <w:rsid w:val="00F87351"/>
    <w:rsid w:val="00F87595"/>
    <w:rsid w:val="00F875B8"/>
    <w:rsid w:val="00F87669"/>
    <w:rsid w:val="00F87710"/>
    <w:rsid w:val="00F878F6"/>
    <w:rsid w:val="00F87949"/>
    <w:rsid w:val="00F87A3F"/>
    <w:rsid w:val="00F87A8A"/>
    <w:rsid w:val="00F87AB5"/>
    <w:rsid w:val="00F87B6E"/>
    <w:rsid w:val="00F87E8B"/>
    <w:rsid w:val="00F87E93"/>
    <w:rsid w:val="00F9029D"/>
    <w:rsid w:val="00F90410"/>
    <w:rsid w:val="00F906F2"/>
    <w:rsid w:val="00F908EA"/>
    <w:rsid w:val="00F90971"/>
    <w:rsid w:val="00F90A38"/>
    <w:rsid w:val="00F90CD3"/>
    <w:rsid w:val="00F90DBB"/>
    <w:rsid w:val="00F90E57"/>
    <w:rsid w:val="00F90F0D"/>
    <w:rsid w:val="00F9106F"/>
    <w:rsid w:val="00F9113F"/>
    <w:rsid w:val="00F91234"/>
    <w:rsid w:val="00F91297"/>
    <w:rsid w:val="00F9133B"/>
    <w:rsid w:val="00F913CC"/>
    <w:rsid w:val="00F91466"/>
    <w:rsid w:val="00F915A8"/>
    <w:rsid w:val="00F91A95"/>
    <w:rsid w:val="00F91AC7"/>
    <w:rsid w:val="00F91AF2"/>
    <w:rsid w:val="00F91CB6"/>
    <w:rsid w:val="00F91DCC"/>
    <w:rsid w:val="00F91E15"/>
    <w:rsid w:val="00F921F3"/>
    <w:rsid w:val="00F92330"/>
    <w:rsid w:val="00F924C0"/>
    <w:rsid w:val="00F924D8"/>
    <w:rsid w:val="00F9266F"/>
    <w:rsid w:val="00F92A8B"/>
    <w:rsid w:val="00F92B7A"/>
    <w:rsid w:val="00F93135"/>
    <w:rsid w:val="00F931D4"/>
    <w:rsid w:val="00F93324"/>
    <w:rsid w:val="00F9359A"/>
    <w:rsid w:val="00F93607"/>
    <w:rsid w:val="00F93A13"/>
    <w:rsid w:val="00F93A9E"/>
    <w:rsid w:val="00F93F0C"/>
    <w:rsid w:val="00F941ED"/>
    <w:rsid w:val="00F943AE"/>
    <w:rsid w:val="00F945A2"/>
    <w:rsid w:val="00F947F4"/>
    <w:rsid w:val="00F94A99"/>
    <w:rsid w:val="00F94CD1"/>
    <w:rsid w:val="00F94DC9"/>
    <w:rsid w:val="00F94DE0"/>
    <w:rsid w:val="00F94EB7"/>
    <w:rsid w:val="00F94F79"/>
    <w:rsid w:val="00F94FFF"/>
    <w:rsid w:val="00F95043"/>
    <w:rsid w:val="00F95057"/>
    <w:rsid w:val="00F95245"/>
    <w:rsid w:val="00F95359"/>
    <w:rsid w:val="00F953C7"/>
    <w:rsid w:val="00F9544F"/>
    <w:rsid w:val="00F957BB"/>
    <w:rsid w:val="00F957C8"/>
    <w:rsid w:val="00F95908"/>
    <w:rsid w:val="00F9590C"/>
    <w:rsid w:val="00F95988"/>
    <w:rsid w:val="00F95A0A"/>
    <w:rsid w:val="00F95CA3"/>
    <w:rsid w:val="00F960C2"/>
    <w:rsid w:val="00F963D4"/>
    <w:rsid w:val="00F9644F"/>
    <w:rsid w:val="00F964D7"/>
    <w:rsid w:val="00F964F5"/>
    <w:rsid w:val="00F96891"/>
    <w:rsid w:val="00F968DE"/>
    <w:rsid w:val="00F96A30"/>
    <w:rsid w:val="00F96B6D"/>
    <w:rsid w:val="00F96B88"/>
    <w:rsid w:val="00F96EF4"/>
    <w:rsid w:val="00F97042"/>
    <w:rsid w:val="00F97063"/>
    <w:rsid w:val="00F971E4"/>
    <w:rsid w:val="00F97231"/>
    <w:rsid w:val="00F972C9"/>
    <w:rsid w:val="00F972CC"/>
    <w:rsid w:val="00F9730B"/>
    <w:rsid w:val="00F973B9"/>
    <w:rsid w:val="00F97507"/>
    <w:rsid w:val="00F97730"/>
    <w:rsid w:val="00F977CA"/>
    <w:rsid w:val="00F9789F"/>
    <w:rsid w:val="00F97951"/>
    <w:rsid w:val="00F97A4D"/>
    <w:rsid w:val="00F97ABF"/>
    <w:rsid w:val="00F97C95"/>
    <w:rsid w:val="00F97F01"/>
    <w:rsid w:val="00FA0094"/>
    <w:rsid w:val="00FA00A5"/>
    <w:rsid w:val="00FA0148"/>
    <w:rsid w:val="00FA0200"/>
    <w:rsid w:val="00FA0216"/>
    <w:rsid w:val="00FA0393"/>
    <w:rsid w:val="00FA0452"/>
    <w:rsid w:val="00FA0454"/>
    <w:rsid w:val="00FA0657"/>
    <w:rsid w:val="00FA067E"/>
    <w:rsid w:val="00FA0778"/>
    <w:rsid w:val="00FA07CB"/>
    <w:rsid w:val="00FA089D"/>
    <w:rsid w:val="00FA08A8"/>
    <w:rsid w:val="00FA0B34"/>
    <w:rsid w:val="00FA0CA1"/>
    <w:rsid w:val="00FA0D6E"/>
    <w:rsid w:val="00FA0E8E"/>
    <w:rsid w:val="00FA1792"/>
    <w:rsid w:val="00FA1A46"/>
    <w:rsid w:val="00FA1B12"/>
    <w:rsid w:val="00FA1F5D"/>
    <w:rsid w:val="00FA1FF6"/>
    <w:rsid w:val="00FA25D2"/>
    <w:rsid w:val="00FA2636"/>
    <w:rsid w:val="00FA2657"/>
    <w:rsid w:val="00FA2868"/>
    <w:rsid w:val="00FA291F"/>
    <w:rsid w:val="00FA2A8D"/>
    <w:rsid w:val="00FA2B35"/>
    <w:rsid w:val="00FA2B9D"/>
    <w:rsid w:val="00FA2DAC"/>
    <w:rsid w:val="00FA3000"/>
    <w:rsid w:val="00FA3112"/>
    <w:rsid w:val="00FA376C"/>
    <w:rsid w:val="00FA37EE"/>
    <w:rsid w:val="00FA380C"/>
    <w:rsid w:val="00FA3BB1"/>
    <w:rsid w:val="00FA3C3B"/>
    <w:rsid w:val="00FA3C40"/>
    <w:rsid w:val="00FA3C58"/>
    <w:rsid w:val="00FA3E0E"/>
    <w:rsid w:val="00FA40CA"/>
    <w:rsid w:val="00FA4266"/>
    <w:rsid w:val="00FA490B"/>
    <w:rsid w:val="00FA4B41"/>
    <w:rsid w:val="00FA4CDE"/>
    <w:rsid w:val="00FA4D63"/>
    <w:rsid w:val="00FA4D6A"/>
    <w:rsid w:val="00FA4D95"/>
    <w:rsid w:val="00FA4EB9"/>
    <w:rsid w:val="00FA4F1B"/>
    <w:rsid w:val="00FA5092"/>
    <w:rsid w:val="00FA5486"/>
    <w:rsid w:val="00FA5854"/>
    <w:rsid w:val="00FA5A22"/>
    <w:rsid w:val="00FA5A64"/>
    <w:rsid w:val="00FA5B0D"/>
    <w:rsid w:val="00FA62AA"/>
    <w:rsid w:val="00FA6326"/>
    <w:rsid w:val="00FA6392"/>
    <w:rsid w:val="00FA6566"/>
    <w:rsid w:val="00FA6728"/>
    <w:rsid w:val="00FA67EE"/>
    <w:rsid w:val="00FA67F0"/>
    <w:rsid w:val="00FA69C4"/>
    <w:rsid w:val="00FA6A1A"/>
    <w:rsid w:val="00FA6A83"/>
    <w:rsid w:val="00FA6AC1"/>
    <w:rsid w:val="00FA6CDA"/>
    <w:rsid w:val="00FA6D0F"/>
    <w:rsid w:val="00FA71AE"/>
    <w:rsid w:val="00FA7522"/>
    <w:rsid w:val="00FA7A28"/>
    <w:rsid w:val="00FA7AE2"/>
    <w:rsid w:val="00FA7AED"/>
    <w:rsid w:val="00FB007A"/>
    <w:rsid w:val="00FB0083"/>
    <w:rsid w:val="00FB0147"/>
    <w:rsid w:val="00FB0282"/>
    <w:rsid w:val="00FB0656"/>
    <w:rsid w:val="00FB06C6"/>
    <w:rsid w:val="00FB0804"/>
    <w:rsid w:val="00FB0894"/>
    <w:rsid w:val="00FB08A8"/>
    <w:rsid w:val="00FB0932"/>
    <w:rsid w:val="00FB0CF3"/>
    <w:rsid w:val="00FB0F1F"/>
    <w:rsid w:val="00FB11F9"/>
    <w:rsid w:val="00FB1739"/>
    <w:rsid w:val="00FB179A"/>
    <w:rsid w:val="00FB17E1"/>
    <w:rsid w:val="00FB1D1F"/>
    <w:rsid w:val="00FB1F5E"/>
    <w:rsid w:val="00FB1F94"/>
    <w:rsid w:val="00FB2110"/>
    <w:rsid w:val="00FB2189"/>
    <w:rsid w:val="00FB21D6"/>
    <w:rsid w:val="00FB21E0"/>
    <w:rsid w:val="00FB22A7"/>
    <w:rsid w:val="00FB2352"/>
    <w:rsid w:val="00FB263E"/>
    <w:rsid w:val="00FB2941"/>
    <w:rsid w:val="00FB2B27"/>
    <w:rsid w:val="00FB2B84"/>
    <w:rsid w:val="00FB2D2A"/>
    <w:rsid w:val="00FB2DB7"/>
    <w:rsid w:val="00FB3030"/>
    <w:rsid w:val="00FB3078"/>
    <w:rsid w:val="00FB30CC"/>
    <w:rsid w:val="00FB3193"/>
    <w:rsid w:val="00FB31D0"/>
    <w:rsid w:val="00FB32A4"/>
    <w:rsid w:val="00FB33F3"/>
    <w:rsid w:val="00FB3691"/>
    <w:rsid w:val="00FB3A63"/>
    <w:rsid w:val="00FB3D01"/>
    <w:rsid w:val="00FB3F8A"/>
    <w:rsid w:val="00FB4270"/>
    <w:rsid w:val="00FB4775"/>
    <w:rsid w:val="00FB49C6"/>
    <w:rsid w:val="00FB4A22"/>
    <w:rsid w:val="00FB4A8D"/>
    <w:rsid w:val="00FB4ACE"/>
    <w:rsid w:val="00FB4D95"/>
    <w:rsid w:val="00FB51E4"/>
    <w:rsid w:val="00FB51F3"/>
    <w:rsid w:val="00FB525E"/>
    <w:rsid w:val="00FB5416"/>
    <w:rsid w:val="00FB54A2"/>
    <w:rsid w:val="00FB572C"/>
    <w:rsid w:val="00FB594D"/>
    <w:rsid w:val="00FB59B5"/>
    <w:rsid w:val="00FB5BBB"/>
    <w:rsid w:val="00FB5C29"/>
    <w:rsid w:val="00FB5D06"/>
    <w:rsid w:val="00FB5F3E"/>
    <w:rsid w:val="00FB5FC4"/>
    <w:rsid w:val="00FB605D"/>
    <w:rsid w:val="00FB6223"/>
    <w:rsid w:val="00FB6343"/>
    <w:rsid w:val="00FB6357"/>
    <w:rsid w:val="00FB641F"/>
    <w:rsid w:val="00FB64D5"/>
    <w:rsid w:val="00FB656E"/>
    <w:rsid w:val="00FB65EC"/>
    <w:rsid w:val="00FB6805"/>
    <w:rsid w:val="00FB68AA"/>
    <w:rsid w:val="00FB69E9"/>
    <w:rsid w:val="00FB6B7F"/>
    <w:rsid w:val="00FB6BF1"/>
    <w:rsid w:val="00FB6CAA"/>
    <w:rsid w:val="00FB6D67"/>
    <w:rsid w:val="00FB7018"/>
    <w:rsid w:val="00FB705D"/>
    <w:rsid w:val="00FB70B2"/>
    <w:rsid w:val="00FB7159"/>
    <w:rsid w:val="00FB72D1"/>
    <w:rsid w:val="00FB7703"/>
    <w:rsid w:val="00FB7715"/>
    <w:rsid w:val="00FB7A6F"/>
    <w:rsid w:val="00FB7BCA"/>
    <w:rsid w:val="00FB7D6D"/>
    <w:rsid w:val="00FB7D85"/>
    <w:rsid w:val="00FB7F04"/>
    <w:rsid w:val="00FB7F52"/>
    <w:rsid w:val="00FC010C"/>
    <w:rsid w:val="00FC011E"/>
    <w:rsid w:val="00FC017A"/>
    <w:rsid w:val="00FC038D"/>
    <w:rsid w:val="00FC0398"/>
    <w:rsid w:val="00FC054F"/>
    <w:rsid w:val="00FC081D"/>
    <w:rsid w:val="00FC0B08"/>
    <w:rsid w:val="00FC0C49"/>
    <w:rsid w:val="00FC0ED4"/>
    <w:rsid w:val="00FC0EE4"/>
    <w:rsid w:val="00FC1070"/>
    <w:rsid w:val="00FC10A7"/>
    <w:rsid w:val="00FC122D"/>
    <w:rsid w:val="00FC1728"/>
    <w:rsid w:val="00FC1791"/>
    <w:rsid w:val="00FC17ED"/>
    <w:rsid w:val="00FC1877"/>
    <w:rsid w:val="00FC1884"/>
    <w:rsid w:val="00FC18F5"/>
    <w:rsid w:val="00FC1A74"/>
    <w:rsid w:val="00FC1C59"/>
    <w:rsid w:val="00FC1E76"/>
    <w:rsid w:val="00FC1F1E"/>
    <w:rsid w:val="00FC2043"/>
    <w:rsid w:val="00FC2123"/>
    <w:rsid w:val="00FC2216"/>
    <w:rsid w:val="00FC221E"/>
    <w:rsid w:val="00FC22C9"/>
    <w:rsid w:val="00FC2543"/>
    <w:rsid w:val="00FC26F8"/>
    <w:rsid w:val="00FC29B5"/>
    <w:rsid w:val="00FC2AB1"/>
    <w:rsid w:val="00FC2EAA"/>
    <w:rsid w:val="00FC2FE1"/>
    <w:rsid w:val="00FC3012"/>
    <w:rsid w:val="00FC3030"/>
    <w:rsid w:val="00FC307E"/>
    <w:rsid w:val="00FC31F1"/>
    <w:rsid w:val="00FC3384"/>
    <w:rsid w:val="00FC339A"/>
    <w:rsid w:val="00FC3552"/>
    <w:rsid w:val="00FC3558"/>
    <w:rsid w:val="00FC356A"/>
    <w:rsid w:val="00FC3570"/>
    <w:rsid w:val="00FC36F2"/>
    <w:rsid w:val="00FC3941"/>
    <w:rsid w:val="00FC3A6F"/>
    <w:rsid w:val="00FC3BC4"/>
    <w:rsid w:val="00FC3C42"/>
    <w:rsid w:val="00FC3C56"/>
    <w:rsid w:val="00FC3C6B"/>
    <w:rsid w:val="00FC3CEA"/>
    <w:rsid w:val="00FC3DE5"/>
    <w:rsid w:val="00FC4204"/>
    <w:rsid w:val="00FC42A1"/>
    <w:rsid w:val="00FC44C1"/>
    <w:rsid w:val="00FC45B5"/>
    <w:rsid w:val="00FC4631"/>
    <w:rsid w:val="00FC463B"/>
    <w:rsid w:val="00FC47C6"/>
    <w:rsid w:val="00FC48EB"/>
    <w:rsid w:val="00FC49BB"/>
    <w:rsid w:val="00FC4E10"/>
    <w:rsid w:val="00FC4F2C"/>
    <w:rsid w:val="00FC523E"/>
    <w:rsid w:val="00FC5260"/>
    <w:rsid w:val="00FC527E"/>
    <w:rsid w:val="00FC5586"/>
    <w:rsid w:val="00FC55C2"/>
    <w:rsid w:val="00FC584F"/>
    <w:rsid w:val="00FC5875"/>
    <w:rsid w:val="00FC599F"/>
    <w:rsid w:val="00FC5B47"/>
    <w:rsid w:val="00FC5BD4"/>
    <w:rsid w:val="00FC5C7E"/>
    <w:rsid w:val="00FC5CC1"/>
    <w:rsid w:val="00FC5D47"/>
    <w:rsid w:val="00FC5D75"/>
    <w:rsid w:val="00FC5F1F"/>
    <w:rsid w:val="00FC6082"/>
    <w:rsid w:val="00FC6226"/>
    <w:rsid w:val="00FC6379"/>
    <w:rsid w:val="00FC637F"/>
    <w:rsid w:val="00FC647E"/>
    <w:rsid w:val="00FC6496"/>
    <w:rsid w:val="00FC64F9"/>
    <w:rsid w:val="00FC6504"/>
    <w:rsid w:val="00FC660F"/>
    <w:rsid w:val="00FC6D11"/>
    <w:rsid w:val="00FC6DC2"/>
    <w:rsid w:val="00FC6E97"/>
    <w:rsid w:val="00FC6F3B"/>
    <w:rsid w:val="00FC6F67"/>
    <w:rsid w:val="00FC704A"/>
    <w:rsid w:val="00FC70C1"/>
    <w:rsid w:val="00FC710C"/>
    <w:rsid w:val="00FC7130"/>
    <w:rsid w:val="00FC7248"/>
    <w:rsid w:val="00FC75D9"/>
    <w:rsid w:val="00FC763C"/>
    <w:rsid w:val="00FC7718"/>
    <w:rsid w:val="00FC78BC"/>
    <w:rsid w:val="00FC7B72"/>
    <w:rsid w:val="00FC7D04"/>
    <w:rsid w:val="00FC7D90"/>
    <w:rsid w:val="00FC7DE2"/>
    <w:rsid w:val="00FC7E85"/>
    <w:rsid w:val="00FC7EB1"/>
    <w:rsid w:val="00FC7ED5"/>
    <w:rsid w:val="00FC7F09"/>
    <w:rsid w:val="00FD002F"/>
    <w:rsid w:val="00FD005A"/>
    <w:rsid w:val="00FD0179"/>
    <w:rsid w:val="00FD0208"/>
    <w:rsid w:val="00FD0389"/>
    <w:rsid w:val="00FD06F8"/>
    <w:rsid w:val="00FD077D"/>
    <w:rsid w:val="00FD07A3"/>
    <w:rsid w:val="00FD07C7"/>
    <w:rsid w:val="00FD08F0"/>
    <w:rsid w:val="00FD0998"/>
    <w:rsid w:val="00FD0B65"/>
    <w:rsid w:val="00FD0BB7"/>
    <w:rsid w:val="00FD0FAD"/>
    <w:rsid w:val="00FD0FAF"/>
    <w:rsid w:val="00FD178A"/>
    <w:rsid w:val="00FD1809"/>
    <w:rsid w:val="00FD19A8"/>
    <w:rsid w:val="00FD1BFF"/>
    <w:rsid w:val="00FD1C44"/>
    <w:rsid w:val="00FD1CC6"/>
    <w:rsid w:val="00FD1D14"/>
    <w:rsid w:val="00FD2100"/>
    <w:rsid w:val="00FD2297"/>
    <w:rsid w:val="00FD2378"/>
    <w:rsid w:val="00FD2480"/>
    <w:rsid w:val="00FD257C"/>
    <w:rsid w:val="00FD25A7"/>
    <w:rsid w:val="00FD2701"/>
    <w:rsid w:val="00FD273C"/>
    <w:rsid w:val="00FD2812"/>
    <w:rsid w:val="00FD28D8"/>
    <w:rsid w:val="00FD2C19"/>
    <w:rsid w:val="00FD2D0A"/>
    <w:rsid w:val="00FD2D58"/>
    <w:rsid w:val="00FD2F88"/>
    <w:rsid w:val="00FD313D"/>
    <w:rsid w:val="00FD3359"/>
    <w:rsid w:val="00FD3384"/>
    <w:rsid w:val="00FD34BF"/>
    <w:rsid w:val="00FD352D"/>
    <w:rsid w:val="00FD389D"/>
    <w:rsid w:val="00FD3969"/>
    <w:rsid w:val="00FD3A00"/>
    <w:rsid w:val="00FD3AEA"/>
    <w:rsid w:val="00FD3B33"/>
    <w:rsid w:val="00FD3CA6"/>
    <w:rsid w:val="00FD404A"/>
    <w:rsid w:val="00FD427C"/>
    <w:rsid w:val="00FD435F"/>
    <w:rsid w:val="00FD4365"/>
    <w:rsid w:val="00FD46AB"/>
    <w:rsid w:val="00FD46C9"/>
    <w:rsid w:val="00FD47EC"/>
    <w:rsid w:val="00FD480C"/>
    <w:rsid w:val="00FD494B"/>
    <w:rsid w:val="00FD495F"/>
    <w:rsid w:val="00FD4AAC"/>
    <w:rsid w:val="00FD4B1B"/>
    <w:rsid w:val="00FD4FCC"/>
    <w:rsid w:val="00FD4FE6"/>
    <w:rsid w:val="00FD5071"/>
    <w:rsid w:val="00FD520A"/>
    <w:rsid w:val="00FD5270"/>
    <w:rsid w:val="00FD544D"/>
    <w:rsid w:val="00FD5462"/>
    <w:rsid w:val="00FD54FA"/>
    <w:rsid w:val="00FD55A0"/>
    <w:rsid w:val="00FD5896"/>
    <w:rsid w:val="00FD591E"/>
    <w:rsid w:val="00FD5925"/>
    <w:rsid w:val="00FD595B"/>
    <w:rsid w:val="00FD5994"/>
    <w:rsid w:val="00FD5AC6"/>
    <w:rsid w:val="00FD5BDF"/>
    <w:rsid w:val="00FD5C99"/>
    <w:rsid w:val="00FD5EA0"/>
    <w:rsid w:val="00FD6057"/>
    <w:rsid w:val="00FD616B"/>
    <w:rsid w:val="00FD6385"/>
    <w:rsid w:val="00FD6455"/>
    <w:rsid w:val="00FD64C4"/>
    <w:rsid w:val="00FD6561"/>
    <w:rsid w:val="00FD66BB"/>
    <w:rsid w:val="00FD67B9"/>
    <w:rsid w:val="00FD6878"/>
    <w:rsid w:val="00FD6EC0"/>
    <w:rsid w:val="00FD71AC"/>
    <w:rsid w:val="00FD72ED"/>
    <w:rsid w:val="00FD7315"/>
    <w:rsid w:val="00FD7539"/>
    <w:rsid w:val="00FD7592"/>
    <w:rsid w:val="00FD7716"/>
    <w:rsid w:val="00FD79ED"/>
    <w:rsid w:val="00FD7A70"/>
    <w:rsid w:val="00FD7B40"/>
    <w:rsid w:val="00FD7B43"/>
    <w:rsid w:val="00FD7C4F"/>
    <w:rsid w:val="00FD7D06"/>
    <w:rsid w:val="00FD7D2B"/>
    <w:rsid w:val="00FD7D91"/>
    <w:rsid w:val="00FD7E44"/>
    <w:rsid w:val="00FD7F87"/>
    <w:rsid w:val="00FD7FE2"/>
    <w:rsid w:val="00FE011A"/>
    <w:rsid w:val="00FE055B"/>
    <w:rsid w:val="00FE0575"/>
    <w:rsid w:val="00FE05D3"/>
    <w:rsid w:val="00FE0636"/>
    <w:rsid w:val="00FE07C2"/>
    <w:rsid w:val="00FE0A28"/>
    <w:rsid w:val="00FE0A34"/>
    <w:rsid w:val="00FE0BD8"/>
    <w:rsid w:val="00FE0CC0"/>
    <w:rsid w:val="00FE0CDE"/>
    <w:rsid w:val="00FE108B"/>
    <w:rsid w:val="00FE10B9"/>
    <w:rsid w:val="00FE10CD"/>
    <w:rsid w:val="00FE10DF"/>
    <w:rsid w:val="00FE11C1"/>
    <w:rsid w:val="00FE124D"/>
    <w:rsid w:val="00FE1296"/>
    <w:rsid w:val="00FE142D"/>
    <w:rsid w:val="00FE16C2"/>
    <w:rsid w:val="00FE16CD"/>
    <w:rsid w:val="00FE17B6"/>
    <w:rsid w:val="00FE1B2A"/>
    <w:rsid w:val="00FE1BF2"/>
    <w:rsid w:val="00FE1D5D"/>
    <w:rsid w:val="00FE1E48"/>
    <w:rsid w:val="00FE1FB7"/>
    <w:rsid w:val="00FE2086"/>
    <w:rsid w:val="00FE225D"/>
    <w:rsid w:val="00FE22F2"/>
    <w:rsid w:val="00FE254D"/>
    <w:rsid w:val="00FE26D0"/>
    <w:rsid w:val="00FE272F"/>
    <w:rsid w:val="00FE27C9"/>
    <w:rsid w:val="00FE27EA"/>
    <w:rsid w:val="00FE285E"/>
    <w:rsid w:val="00FE28B5"/>
    <w:rsid w:val="00FE29A5"/>
    <w:rsid w:val="00FE2B04"/>
    <w:rsid w:val="00FE2D3A"/>
    <w:rsid w:val="00FE2E04"/>
    <w:rsid w:val="00FE2FA1"/>
    <w:rsid w:val="00FE315E"/>
    <w:rsid w:val="00FE32FE"/>
    <w:rsid w:val="00FE3417"/>
    <w:rsid w:val="00FE367F"/>
    <w:rsid w:val="00FE36CE"/>
    <w:rsid w:val="00FE3856"/>
    <w:rsid w:val="00FE3AF7"/>
    <w:rsid w:val="00FE3D94"/>
    <w:rsid w:val="00FE3E65"/>
    <w:rsid w:val="00FE3F65"/>
    <w:rsid w:val="00FE4116"/>
    <w:rsid w:val="00FE4243"/>
    <w:rsid w:val="00FE439C"/>
    <w:rsid w:val="00FE44BB"/>
    <w:rsid w:val="00FE44CA"/>
    <w:rsid w:val="00FE4506"/>
    <w:rsid w:val="00FE456E"/>
    <w:rsid w:val="00FE4660"/>
    <w:rsid w:val="00FE49AB"/>
    <w:rsid w:val="00FE4A4A"/>
    <w:rsid w:val="00FE4B3E"/>
    <w:rsid w:val="00FE4B91"/>
    <w:rsid w:val="00FE4C6F"/>
    <w:rsid w:val="00FE4C8E"/>
    <w:rsid w:val="00FE4E54"/>
    <w:rsid w:val="00FE4F9F"/>
    <w:rsid w:val="00FE51BC"/>
    <w:rsid w:val="00FE535C"/>
    <w:rsid w:val="00FE55C2"/>
    <w:rsid w:val="00FE55E7"/>
    <w:rsid w:val="00FE5718"/>
    <w:rsid w:val="00FE58FF"/>
    <w:rsid w:val="00FE5986"/>
    <w:rsid w:val="00FE59FE"/>
    <w:rsid w:val="00FE5A80"/>
    <w:rsid w:val="00FE5AA7"/>
    <w:rsid w:val="00FE5C37"/>
    <w:rsid w:val="00FE5DC5"/>
    <w:rsid w:val="00FE60ED"/>
    <w:rsid w:val="00FE6186"/>
    <w:rsid w:val="00FE6385"/>
    <w:rsid w:val="00FE6A13"/>
    <w:rsid w:val="00FE6E83"/>
    <w:rsid w:val="00FE7009"/>
    <w:rsid w:val="00FE703E"/>
    <w:rsid w:val="00FE70B3"/>
    <w:rsid w:val="00FE7119"/>
    <w:rsid w:val="00FE7400"/>
    <w:rsid w:val="00FE75AF"/>
    <w:rsid w:val="00FE75C0"/>
    <w:rsid w:val="00FE76BE"/>
    <w:rsid w:val="00FE7723"/>
    <w:rsid w:val="00FE7B2C"/>
    <w:rsid w:val="00FE7C13"/>
    <w:rsid w:val="00FE7C2C"/>
    <w:rsid w:val="00FE7C7E"/>
    <w:rsid w:val="00FE7DE0"/>
    <w:rsid w:val="00FE7E85"/>
    <w:rsid w:val="00FE7ECF"/>
    <w:rsid w:val="00FE7FE9"/>
    <w:rsid w:val="00FF0087"/>
    <w:rsid w:val="00FF031D"/>
    <w:rsid w:val="00FF04FC"/>
    <w:rsid w:val="00FF0542"/>
    <w:rsid w:val="00FF062F"/>
    <w:rsid w:val="00FF0770"/>
    <w:rsid w:val="00FF08AB"/>
    <w:rsid w:val="00FF099C"/>
    <w:rsid w:val="00FF0B94"/>
    <w:rsid w:val="00FF0DAE"/>
    <w:rsid w:val="00FF0E73"/>
    <w:rsid w:val="00FF0FFE"/>
    <w:rsid w:val="00FF10E9"/>
    <w:rsid w:val="00FF146A"/>
    <w:rsid w:val="00FF19B0"/>
    <w:rsid w:val="00FF1BF0"/>
    <w:rsid w:val="00FF1D00"/>
    <w:rsid w:val="00FF1FEB"/>
    <w:rsid w:val="00FF2054"/>
    <w:rsid w:val="00FF20EB"/>
    <w:rsid w:val="00FF24D0"/>
    <w:rsid w:val="00FF2889"/>
    <w:rsid w:val="00FF29DC"/>
    <w:rsid w:val="00FF2A2B"/>
    <w:rsid w:val="00FF2E49"/>
    <w:rsid w:val="00FF325B"/>
    <w:rsid w:val="00FF3275"/>
    <w:rsid w:val="00FF32B6"/>
    <w:rsid w:val="00FF3339"/>
    <w:rsid w:val="00FF34D7"/>
    <w:rsid w:val="00FF34FD"/>
    <w:rsid w:val="00FF351A"/>
    <w:rsid w:val="00FF3750"/>
    <w:rsid w:val="00FF3859"/>
    <w:rsid w:val="00FF38C1"/>
    <w:rsid w:val="00FF3AD5"/>
    <w:rsid w:val="00FF3EBB"/>
    <w:rsid w:val="00FF3ED2"/>
    <w:rsid w:val="00FF3F52"/>
    <w:rsid w:val="00FF3F91"/>
    <w:rsid w:val="00FF3FD3"/>
    <w:rsid w:val="00FF40F3"/>
    <w:rsid w:val="00FF4219"/>
    <w:rsid w:val="00FF4297"/>
    <w:rsid w:val="00FF42EE"/>
    <w:rsid w:val="00FF46E5"/>
    <w:rsid w:val="00FF4734"/>
    <w:rsid w:val="00FF4750"/>
    <w:rsid w:val="00FF4A73"/>
    <w:rsid w:val="00FF4C39"/>
    <w:rsid w:val="00FF4C75"/>
    <w:rsid w:val="00FF4E91"/>
    <w:rsid w:val="00FF4FBA"/>
    <w:rsid w:val="00FF53CA"/>
    <w:rsid w:val="00FF5540"/>
    <w:rsid w:val="00FF56D5"/>
    <w:rsid w:val="00FF58A5"/>
    <w:rsid w:val="00FF591E"/>
    <w:rsid w:val="00FF5987"/>
    <w:rsid w:val="00FF5A73"/>
    <w:rsid w:val="00FF5D15"/>
    <w:rsid w:val="00FF5F5A"/>
    <w:rsid w:val="00FF5F83"/>
    <w:rsid w:val="00FF602F"/>
    <w:rsid w:val="00FF639B"/>
    <w:rsid w:val="00FF66EB"/>
    <w:rsid w:val="00FF687E"/>
    <w:rsid w:val="00FF68FA"/>
    <w:rsid w:val="00FF6C07"/>
    <w:rsid w:val="00FF6C4C"/>
    <w:rsid w:val="00FF6CB9"/>
    <w:rsid w:val="00FF6CD5"/>
    <w:rsid w:val="00FF6E4F"/>
    <w:rsid w:val="00FF701C"/>
    <w:rsid w:val="00FF7031"/>
    <w:rsid w:val="00FF7132"/>
    <w:rsid w:val="00FF7251"/>
    <w:rsid w:val="00FF72E2"/>
    <w:rsid w:val="00FF73AB"/>
    <w:rsid w:val="00FF79E4"/>
    <w:rsid w:val="00FF7A05"/>
    <w:rsid w:val="00FF7CE9"/>
    <w:rsid w:val="00FF7D8A"/>
    <w:rsid w:val="00FF7D8C"/>
    <w:rsid w:val="00FF7F6A"/>
    <w:rsid w:val="012758C9"/>
    <w:rsid w:val="01275D05"/>
    <w:rsid w:val="0129703A"/>
    <w:rsid w:val="01304F4F"/>
    <w:rsid w:val="013FF97F"/>
    <w:rsid w:val="015932A5"/>
    <w:rsid w:val="0164848C"/>
    <w:rsid w:val="0174176C"/>
    <w:rsid w:val="017B75D7"/>
    <w:rsid w:val="018D1F30"/>
    <w:rsid w:val="01A57A13"/>
    <w:rsid w:val="01ABA9E5"/>
    <w:rsid w:val="01EC1F3A"/>
    <w:rsid w:val="01FC2751"/>
    <w:rsid w:val="0231813A"/>
    <w:rsid w:val="025AFAD1"/>
    <w:rsid w:val="027DC055"/>
    <w:rsid w:val="0290ED46"/>
    <w:rsid w:val="02B61A8D"/>
    <w:rsid w:val="02B73873"/>
    <w:rsid w:val="02D27607"/>
    <w:rsid w:val="02DAF742"/>
    <w:rsid w:val="02E10AF9"/>
    <w:rsid w:val="02FD6827"/>
    <w:rsid w:val="02FE3517"/>
    <w:rsid w:val="0300FDBB"/>
    <w:rsid w:val="030FC5DB"/>
    <w:rsid w:val="032F2F64"/>
    <w:rsid w:val="0334B1B5"/>
    <w:rsid w:val="0334B317"/>
    <w:rsid w:val="033F8FD8"/>
    <w:rsid w:val="034113CC"/>
    <w:rsid w:val="0341763F"/>
    <w:rsid w:val="0363B719"/>
    <w:rsid w:val="03653DD7"/>
    <w:rsid w:val="0377944E"/>
    <w:rsid w:val="038C2D62"/>
    <w:rsid w:val="0393105A"/>
    <w:rsid w:val="03AC30D3"/>
    <w:rsid w:val="03AD190F"/>
    <w:rsid w:val="03CDC62F"/>
    <w:rsid w:val="03E34EA7"/>
    <w:rsid w:val="03E9ACB5"/>
    <w:rsid w:val="03FAF8C3"/>
    <w:rsid w:val="040BA581"/>
    <w:rsid w:val="0416F598"/>
    <w:rsid w:val="043ACBF0"/>
    <w:rsid w:val="04402C5E"/>
    <w:rsid w:val="045BCB09"/>
    <w:rsid w:val="046CBE96"/>
    <w:rsid w:val="047DF9CE"/>
    <w:rsid w:val="047FC314"/>
    <w:rsid w:val="048865D6"/>
    <w:rsid w:val="048E66E4"/>
    <w:rsid w:val="049740B4"/>
    <w:rsid w:val="049DA2E4"/>
    <w:rsid w:val="04A0B4C3"/>
    <w:rsid w:val="04A1EAC2"/>
    <w:rsid w:val="04A518F6"/>
    <w:rsid w:val="04B12152"/>
    <w:rsid w:val="04C0204A"/>
    <w:rsid w:val="04C57812"/>
    <w:rsid w:val="04D080B6"/>
    <w:rsid w:val="04F2285C"/>
    <w:rsid w:val="04F57848"/>
    <w:rsid w:val="04F8F1D8"/>
    <w:rsid w:val="04FB21AA"/>
    <w:rsid w:val="050C0C1F"/>
    <w:rsid w:val="051E5F29"/>
    <w:rsid w:val="0528718F"/>
    <w:rsid w:val="053A3CAA"/>
    <w:rsid w:val="053D9B9F"/>
    <w:rsid w:val="05604A37"/>
    <w:rsid w:val="0560C3AB"/>
    <w:rsid w:val="056B7CA7"/>
    <w:rsid w:val="058B38F5"/>
    <w:rsid w:val="05965A9B"/>
    <w:rsid w:val="05977560"/>
    <w:rsid w:val="05A33FDF"/>
    <w:rsid w:val="05B77BA1"/>
    <w:rsid w:val="05C05592"/>
    <w:rsid w:val="05C7138A"/>
    <w:rsid w:val="05CD9290"/>
    <w:rsid w:val="05CE2BAB"/>
    <w:rsid w:val="05D6CB1E"/>
    <w:rsid w:val="05D8D167"/>
    <w:rsid w:val="05DB0BB6"/>
    <w:rsid w:val="05DE8F0D"/>
    <w:rsid w:val="05E4FE11"/>
    <w:rsid w:val="05F2932D"/>
    <w:rsid w:val="05F4AC38"/>
    <w:rsid w:val="05FC8E9E"/>
    <w:rsid w:val="0604BE9D"/>
    <w:rsid w:val="06077645"/>
    <w:rsid w:val="060B4845"/>
    <w:rsid w:val="061F9314"/>
    <w:rsid w:val="0634CD07"/>
    <w:rsid w:val="0646E522"/>
    <w:rsid w:val="0669C0E9"/>
    <w:rsid w:val="066AD965"/>
    <w:rsid w:val="0675A081"/>
    <w:rsid w:val="06C1A68D"/>
    <w:rsid w:val="06D7447D"/>
    <w:rsid w:val="06DDF13A"/>
    <w:rsid w:val="06E9082A"/>
    <w:rsid w:val="0711A140"/>
    <w:rsid w:val="0716BD78"/>
    <w:rsid w:val="072BBF09"/>
    <w:rsid w:val="07320157"/>
    <w:rsid w:val="0734DE3C"/>
    <w:rsid w:val="073B7D06"/>
    <w:rsid w:val="074E9D1E"/>
    <w:rsid w:val="0766C49C"/>
    <w:rsid w:val="0772F9E4"/>
    <w:rsid w:val="07859563"/>
    <w:rsid w:val="0795106D"/>
    <w:rsid w:val="07B3D172"/>
    <w:rsid w:val="07B54DFD"/>
    <w:rsid w:val="07C295AC"/>
    <w:rsid w:val="07CAD229"/>
    <w:rsid w:val="07CE87B6"/>
    <w:rsid w:val="07D1EDA4"/>
    <w:rsid w:val="07D51505"/>
    <w:rsid w:val="07E800C3"/>
    <w:rsid w:val="07F0704E"/>
    <w:rsid w:val="07F6B755"/>
    <w:rsid w:val="07FD0901"/>
    <w:rsid w:val="0801BCF5"/>
    <w:rsid w:val="08052E56"/>
    <w:rsid w:val="0809E0AB"/>
    <w:rsid w:val="081AEA34"/>
    <w:rsid w:val="083C0DCE"/>
    <w:rsid w:val="084CFDDE"/>
    <w:rsid w:val="08510BED"/>
    <w:rsid w:val="08570BA0"/>
    <w:rsid w:val="085CA6E3"/>
    <w:rsid w:val="085E3615"/>
    <w:rsid w:val="089B4372"/>
    <w:rsid w:val="08AFEBD2"/>
    <w:rsid w:val="08D3F791"/>
    <w:rsid w:val="09027920"/>
    <w:rsid w:val="090C7615"/>
    <w:rsid w:val="091D3C40"/>
    <w:rsid w:val="092FCC7A"/>
    <w:rsid w:val="0933234F"/>
    <w:rsid w:val="093DD5B6"/>
    <w:rsid w:val="094D5C12"/>
    <w:rsid w:val="095DB5E3"/>
    <w:rsid w:val="096845ED"/>
    <w:rsid w:val="096FD26A"/>
    <w:rsid w:val="0972C544"/>
    <w:rsid w:val="098EBC5F"/>
    <w:rsid w:val="098FD421"/>
    <w:rsid w:val="099E9925"/>
    <w:rsid w:val="09C03BE2"/>
    <w:rsid w:val="09C57EDB"/>
    <w:rsid w:val="09F25948"/>
    <w:rsid w:val="09F26F68"/>
    <w:rsid w:val="0A133FF0"/>
    <w:rsid w:val="0A135C56"/>
    <w:rsid w:val="0A4BA4B9"/>
    <w:rsid w:val="0A64D13B"/>
    <w:rsid w:val="0A7158DE"/>
    <w:rsid w:val="0A7BCAAF"/>
    <w:rsid w:val="0A91A754"/>
    <w:rsid w:val="0A9981A7"/>
    <w:rsid w:val="0AC39CB4"/>
    <w:rsid w:val="0ADDFE31"/>
    <w:rsid w:val="0B1A10D5"/>
    <w:rsid w:val="0B1DC9AE"/>
    <w:rsid w:val="0B270F08"/>
    <w:rsid w:val="0B444C6D"/>
    <w:rsid w:val="0B471C39"/>
    <w:rsid w:val="0B572117"/>
    <w:rsid w:val="0B7882C8"/>
    <w:rsid w:val="0B7C2076"/>
    <w:rsid w:val="0B7CD529"/>
    <w:rsid w:val="0B949B6F"/>
    <w:rsid w:val="0BB54524"/>
    <w:rsid w:val="0BBA5DFB"/>
    <w:rsid w:val="0BCA9050"/>
    <w:rsid w:val="0BD7E6DE"/>
    <w:rsid w:val="0BE11F97"/>
    <w:rsid w:val="0BF8BFD0"/>
    <w:rsid w:val="0C227139"/>
    <w:rsid w:val="0C2FCB32"/>
    <w:rsid w:val="0C40A473"/>
    <w:rsid w:val="0C73A21A"/>
    <w:rsid w:val="0C7C5780"/>
    <w:rsid w:val="0C8C542F"/>
    <w:rsid w:val="0C95F2E2"/>
    <w:rsid w:val="0C960536"/>
    <w:rsid w:val="0CA89B89"/>
    <w:rsid w:val="0CABC603"/>
    <w:rsid w:val="0CB78ED4"/>
    <w:rsid w:val="0CC19BFB"/>
    <w:rsid w:val="0CC1F1AB"/>
    <w:rsid w:val="0CCAE7CF"/>
    <w:rsid w:val="0CCB4CCF"/>
    <w:rsid w:val="0CD5B036"/>
    <w:rsid w:val="0CD6D5D9"/>
    <w:rsid w:val="0CE151E9"/>
    <w:rsid w:val="0D03963E"/>
    <w:rsid w:val="0D04DE0B"/>
    <w:rsid w:val="0D0C7AFD"/>
    <w:rsid w:val="0D1820B3"/>
    <w:rsid w:val="0D265DB4"/>
    <w:rsid w:val="0D3A23E7"/>
    <w:rsid w:val="0D3EFC1E"/>
    <w:rsid w:val="0D4A9DA7"/>
    <w:rsid w:val="0D612CCA"/>
    <w:rsid w:val="0D61D2C4"/>
    <w:rsid w:val="0D636266"/>
    <w:rsid w:val="0D8AD5F7"/>
    <w:rsid w:val="0D8E2363"/>
    <w:rsid w:val="0D9FF961"/>
    <w:rsid w:val="0DBF2DE8"/>
    <w:rsid w:val="0DC9813E"/>
    <w:rsid w:val="0DDAD6E1"/>
    <w:rsid w:val="0E07EC70"/>
    <w:rsid w:val="0E2121A2"/>
    <w:rsid w:val="0E67AAE8"/>
    <w:rsid w:val="0EA2F832"/>
    <w:rsid w:val="0EB16A9E"/>
    <w:rsid w:val="0EB38E2B"/>
    <w:rsid w:val="0EBBC1DF"/>
    <w:rsid w:val="0EBE4EF1"/>
    <w:rsid w:val="0EC203F2"/>
    <w:rsid w:val="0EC3A7EE"/>
    <w:rsid w:val="0EDA2BD7"/>
    <w:rsid w:val="0EE7922D"/>
    <w:rsid w:val="0F053A5F"/>
    <w:rsid w:val="0F174669"/>
    <w:rsid w:val="0F446804"/>
    <w:rsid w:val="0F45B0C7"/>
    <w:rsid w:val="0F4AFEB4"/>
    <w:rsid w:val="0F58A33B"/>
    <w:rsid w:val="0F6622F0"/>
    <w:rsid w:val="0F829A67"/>
    <w:rsid w:val="0FA4018F"/>
    <w:rsid w:val="0FB31598"/>
    <w:rsid w:val="0FC1B631"/>
    <w:rsid w:val="0FD6041E"/>
    <w:rsid w:val="10082137"/>
    <w:rsid w:val="100B77BC"/>
    <w:rsid w:val="10173304"/>
    <w:rsid w:val="102515D5"/>
    <w:rsid w:val="1047AE86"/>
    <w:rsid w:val="104A67A1"/>
    <w:rsid w:val="106D87D3"/>
    <w:rsid w:val="108787F3"/>
    <w:rsid w:val="10A899C6"/>
    <w:rsid w:val="10B2F33B"/>
    <w:rsid w:val="10C21D4F"/>
    <w:rsid w:val="10C86BCC"/>
    <w:rsid w:val="10D36B5B"/>
    <w:rsid w:val="10DF1BC3"/>
    <w:rsid w:val="10E90B40"/>
    <w:rsid w:val="10FD023A"/>
    <w:rsid w:val="1113AC46"/>
    <w:rsid w:val="11188590"/>
    <w:rsid w:val="1121772E"/>
    <w:rsid w:val="1131DFD7"/>
    <w:rsid w:val="113A0D8B"/>
    <w:rsid w:val="114A5783"/>
    <w:rsid w:val="114E6A12"/>
    <w:rsid w:val="117093F5"/>
    <w:rsid w:val="117A175C"/>
    <w:rsid w:val="117FF17C"/>
    <w:rsid w:val="1184FBCC"/>
    <w:rsid w:val="1187CDF3"/>
    <w:rsid w:val="1192CC0D"/>
    <w:rsid w:val="11993DDE"/>
    <w:rsid w:val="11A400B6"/>
    <w:rsid w:val="11B0CFF2"/>
    <w:rsid w:val="11C1F6AA"/>
    <w:rsid w:val="121E17F7"/>
    <w:rsid w:val="122BC952"/>
    <w:rsid w:val="123ED909"/>
    <w:rsid w:val="125408BC"/>
    <w:rsid w:val="12547CDD"/>
    <w:rsid w:val="126F51F5"/>
    <w:rsid w:val="127228C2"/>
    <w:rsid w:val="12756ABB"/>
    <w:rsid w:val="1289FDE1"/>
    <w:rsid w:val="128ED75C"/>
    <w:rsid w:val="1291AC1B"/>
    <w:rsid w:val="129C19AD"/>
    <w:rsid w:val="12ACB10E"/>
    <w:rsid w:val="12AF3388"/>
    <w:rsid w:val="12BE0C81"/>
    <w:rsid w:val="12C55DEA"/>
    <w:rsid w:val="12C56F71"/>
    <w:rsid w:val="12DB72ED"/>
    <w:rsid w:val="12ED0609"/>
    <w:rsid w:val="12F4F28B"/>
    <w:rsid w:val="131F77C3"/>
    <w:rsid w:val="132A408D"/>
    <w:rsid w:val="135B2D09"/>
    <w:rsid w:val="135BBE43"/>
    <w:rsid w:val="1364A7B9"/>
    <w:rsid w:val="1379533A"/>
    <w:rsid w:val="137F8840"/>
    <w:rsid w:val="1390A715"/>
    <w:rsid w:val="139EFCA0"/>
    <w:rsid w:val="13BC5F66"/>
    <w:rsid w:val="13CA49A1"/>
    <w:rsid w:val="13CDC0AA"/>
    <w:rsid w:val="13E70AF0"/>
    <w:rsid w:val="13F0D061"/>
    <w:rsid w:val="13F7D765"/>
    <w:rsid w:val="13FBF81F"/>
    <w:rsid w:val="140437FA"/>
    <w:rsid w:val="14090557"/>
    <w:rsid w:val="1419EDC7"/>
    <w:rsid w:val="141DEE2D"/>
    <w:rsid w:val="1440E3B3"/>
    <w:rsid w:val="144A0603"/>
    <w:rsid w:val="145EFCA7"/>
    <w:rsid w:val="147170F6"/>
    <w:rsid w:val="1477E263"/>
    <w:rsid w:val="148893E3"/>
    <w:rsid w:val="14C2F252"/>
    <w:rsid w:val="14C6B040"/>
    <w:rsid w:val="14F8353B"/>
    <w:rsid w:val="152F8AB4"/>
    <w:rsid w:val="1544AC91"/>
    <w:rsid w:val="154652BC"/>
    <w:rsid w:val="1549F309"/>
    <w:rsid w:val="155D6656"/>
    <w:rsid w:val="156B76DD"/>
    <w:rsid w:val="1589C4F4"/>
    <w:rsid w:val="158B40B3"/>
    <w:rsid w:val="15A1612E"/>
    <w:rsid w:val="15BE1E99"/>
    <w:rsid w:val="15D742FE"/>
    <w:rsid w:val="15DB2E37"/>
    <w:rsid w:val="15E80D28"/>
    <w:rsid w:val="15EE6DAA"/>
    <w:rsid w:val="15F86C74"/>
    <w:rsid w:val="16038BDF"/>
    <w:rsid w:val="1615E0AD"/>
    <w:rsid w:val="1619C4E6"/>
    <w:rsid w:val="1621FF59"/>
    <w:rsid w:val="16330E12"/>
    <w:rsid w:val="163E41B0"/>
    <w:rsid w:val="16524105"/>
    <w:rsid w:val="165DCC25"/>
    <w:rsid w:val="1662D5DF"/>
    <w:rsid w:val="1676C44D"/>
    <w:rsid w:val="16839EB2"/>
    <w:rsid w:val="168D6C35"/>
    <w:rsid w:val="169DE799"/>
    <w:rsid w:val="16A2AFD9"/>
    <w:rsid w:val="16B52840"/>
    <w:rsid w:val="16C19341"/>
    <w:rsid w:val="16DD51D5"/>
    <w:rsid w:val="16EFDE70"/>
    <w:rsid w:val="16F7C31E"/>
    <w:rsid w:val="16FEE4F9"/>
    <w:rsid w:val="1706E6A4"/>
    <w:rsid w:val="1728F5F6"/>
    <w:rsid w:val="17423D30"/>
    <w:rsid w:val="176EEBC3"/>
    <w:rsid w:val="176FCEE1"/>
    <w:rsid w:val="17769717"/>
    <w:rsid w:val="17829EE6"/>
    <w:rsid w:val="178F7D35"/>
    <w:rsid w:val="1799586F"/>
    <w:rsid w:val="17B2695D"/>
    <w:rsid w:val="17C586E6"/>
    <w:rsid w:val="17C7F2DC"/>
    <w:rsid w:val="17D93E89"/>
    <w:rsid w:val="180988B2"/>
    <w:rsid w:val="180C8005"/>
    <w:rsid w:val="180E2CD5"/>
    <w:rsid w:val="181C9060"/>
    <w:rsid w:val="1846EB69"/>
    <w:rsid w:val="185B1AB8"/>
    <w:rsid w:val="186D5528"/>
    <w:rsid w:val="1890380C"/>
    <w:rsid w:val="18979B75"/>
    <w:rsid w:val="189CD278"/>
    <w:rsid w:val="18A7FEF9"/>
    <w:rsid w:val="18C0FCDF"/>
    <w:rsid w:val="18CF2E1C"/>
    <w:rsid w:val="18D1FAB7"/>
    <w:rsid w:val="18E28E8C"/>
    <w:rsid w:val="18F63AA4"/>
    <w:rsid w:val="18FEBB30"/>
    <w:rsid w:val="190B4129"/>
    <w:rsid w:val="191BC936"/>
    <w:rsid w:val="1922D12A"/>
    <w:rsid w:val="19276195"/>
    <w:rsid w:val="19388E86"/>
    <w:rsid w:val="194528B1"/>
    <w:rsid w:val="194B6F93"/>
    <w:rsid w:val="194E21C0"/>
    <w:rsid w:val="19563C25"/>
    <w:rsid w:val="1966D4A8"/>
    <w:rsid w:val="197A30C7"/>
    <w:rsid w:val="198E3935"/>
    <w:rsid w:val="19915364"/>
    <w:rsid w:val="199549A1"/>
    <w:rsid w:val="19A36029"/>
    <w:rsid w:val="19C49CCF"/>
    <w:rsid w:val="19C64711"/>
    <w:rsid w:val="19CA1B40"/>
    <w:rsid w:val="19D0A5A9"/>
    <w:rsid w:val="19DBE750"/>
    <w:rsid w:val="19E2A3EC"/>
    <w:rsid w:val="19E468F1"/>
    <w:rsid w:val="19F537DD"/>
    <w:rsid w:val="1A011806"/>
    <w:rsid w:val="1A0FDBA2"/>
    <w:rsid w:val="1A1A946B"/>
    <w:rsid w:val="1A2EB31E"/>
    <w:rsid w:val="1A524990"/>
    <w:rsid w:val="1A52A5BE"/>
    <w:rsid w:val="1A7781F1"/>
    <w:rsid w:val="1A7EA472"/>
    <w:rsid w:val="1A8FBE38"/>
    <w:rsid w:val="1A9C53B4"/>
    <w:rsid w:val="1AA7B3CC"/>
    <w:rsid w:val="1AD058B4"/>
    <w:rsid w:val="1AF54463"/>
    <w:rsid w:val="1AFCAEBD"/>
    <w:rsid w:val="1B42574E"/>
    <w:rsid w:val="1B53CCE9"/>
    <w:rsid w:val="1B54BBE5"/>
    <w:rsid w:val="1B70EE40"/>
    <w:rsid w:val="1B74A6A6"/>
    <w:rsid w:val="1B85F6E5"/>
    <w:rsid w:val="1B99D293"/>
    <w:rsid w:val="1B9E54E2"/>
    <w:rsid w:val="1BB3CF33"/>
    <w:rsid w:val="1BCB00A0"/>
    <w:rsid w:val="1BD133F5"/>
    <w:rsid w:val="1BFCE19D"/>
    <w:rsid w:val="1C193094"/>
    <w:rsid w:val="1C3A488C"/>
    <w:rsid w:val="1C55914C"/>
    <w:rsid w:val="1C943392"/>
    <w:rsid w:val="1C997C4D"/>
    <w:rsid w:val="1CB732B6"/>
    <w:rsid w:val="1CC24A43"/>
    <w:rsid w:val="1CEB8AE7"/>
    <w:rsid w:val="1CF5635C"/>
    <w:rsid w:val="1D0467E0"/>
    <w:rsid w:val="1D1B32C5"/>
    <w:rsid w:val="1D276D85"/>
    <w:rsid w:val="1D30E5A6"/>
    <w:rsid w:val="1D346A52"/>
    <w:rsid w:val="1D36E45D"/>
    <w:rsid w:val="1D71C776"/>
    <w:rsid w:val="1D74BFB6"/>
    <w:rsid w:val="1D8C6A03"/>
    <w:rsid w:val="1DB4CCFB"/>
    <w:rsid w:val="1DB8A905"/>
    <w:rsid w:val="1DC7FCE6"/>
    <w:rsid w:val="1DC9FB92"/>
    <w:rsid w:val="1DE31E04"/>
    <w:rsid w:val="1DEED7A9"/>
    <w:rsid w:val="1DF46F1A"/>
    <w:rsid w:val="1DFD2F18"/>
    <w:rsid w:val="1E084E13"/>
    <w:rsid w:val="1E166B8C"/>
    <w:rsid w:val="1E1AF7BC"/>
    <w:rsid w:val="1E2CD4F8"/>
    <w:rsid w:val="1E3EA120"/>
    <w:rsid w:val="1E45A0DA"/>
    <w:rsid w:val="1E7363B1"/>
    <w:rsid w:val="1E76AC08"/>
    <w:rsid w:val="1E89E655"/>
    <w:rsid w:val="1E93614A"/>
    <w:rsid w:val="1E9B01BA"/>
    <w:rsid w:val="1EAADF8D"/>
    <w:rsid w:val="1EB407C9"/>
    <w:rsid w:val="1EB6AFEF"/>
    <w:rsid w:val="1EBDD546"/>
    <w:rsid w:val="1EC44901"/>
    <w:rsid w:val="1EC5BD5D"/>
    <w:rsid w:val="1ED98C5B"/>
    <w:rsid w:val="1EDFAFC9"/>
    <w:rsid w:val="1EECE3D9"/>
    <w:rsid w:val="1EF8A2E8"/>
    <w:rsid w:val="1F045E39"/>
    <w:rsid w:val="1F0E9480"/>
    <w:rsid w:val="1F14E5F7"/>
    <w:rsid w:val="1F199859"/>
    <w:rsid w:val="1F1B674E"/>
    <w:rsid w:val="1F1C5C9B"/>
    <w:rsid w:val="1F1DF86F"/>
    <w:rsid w:val="1F2F53EF"/>
    <w:rsid w:val="1F55C365"/>
    <w:rsid w:val="1F577DC3"/>
    <w:rsid w:val="1F6ECD15"/>
    <w:rsid w:val="1F721094"/>
    <w:rsid w:val="1F7D84AB"/>
    <w:rsid w:val="1F8998EE"/>
    <w:rsid w:val="1F8B02B8"/>
    <w:rsid w:val="1F9B275F"/>
    <w:rsid w:val="1F9E05CA"/>
    <w:rsid w:val="1FAE72FC"/>
    <w:rsid w:val="1FC4BE95"/>
    <w:rsid w:val="1FE2B11E"/>
    <w:rsid w:val="1FE74A20"/>
    <w:rsid w:val="1FF528B9"/>
    <w:rsid w:val="1FF94B5E"/>
    <w:rsid w:val="200EF337"/>
    <w:rsid w:val="201F437C"/>
    <w:rsid w:val="20241AF3"/>
    <w:rsid w:val="2030BCD3"/>
    <w:rsid w:val="2031AA7B"/>
    <w:rsid w:val="203814A3"/>
    <w:rsid w:val="204207F3"/>
    <w:rsid w:val="20556104"/>
    <w:rsid w:val="205928C9"/>
    <w:rsid w:val="2077E21F"/>
    <w:rsid w:val="209EBB9A"/>
    <w:rsid w:val="20A42820"/>
    <w:rsid w:val="20A7D5E1"/>
    <w:rsid w:val="20AF4A8A"/>
    <w:rsid w:val="20B5D290"/>
    <w:rsid w:val="20D300C1"/>
    <w:rsid w:val="20F0A0B6"/>
    <w:rsid w:val="20F83FFA"/>
    <w:rsid w:val="20F8E01F"/>
    <w:rsid w:val="20FA2B1A"/>
    <w:rsid w:val="21239F25"/>
    <w:rsid w:val="213D7D07"/>
    <w:rsid w:val="2159B31C"/>
    <w:rsid w:val="21605F72"/>
    <w:rsid w:val="2161FCAD"/>
    <w:rsid w:val="216521EC"/>
    <w:rsid w:val="2167E4D8"/>
    <w:rsid w:val="2176008A"/>
    <w:rsid w:val="21829D19"/>
    <w:rsid w:val="21BD8D67"/>
    <w:rsid w:val="21C73589"/>
    <w:rsid w:val="21E9454F"/>
    <w:rsid w:val="21FE5603"/>
    <w:rsid w:val="22201417"/>
    <w:rsid w:val="22453264"/>
    <w:rsid w:val="22513754"/>
    <w:rsid w:val="22726636"/>
    <w:rsid w:val="228B19C4"/>
    <w:rsid w:val="229ADE24"/>
    <w:rsid w:val="229CB372"/>
    <w:rsid w:val="22A613E9"/>
    <w:rsid w:val="22BA0607"/>
    <w:rsid w:val="22CFC0D3"/>
    <w:rsid w:val="22D2132F"/>
    <w:rsid w:val="22EC76AC"/>
    <w:rsid w:val="22F49FE1"/>
    <w:rsid w:val="22FB327C"/>
    <w:rsid w:val="22FF8C6D"/>
    <w:rsid w:val="23028154"/>
    <w:rsid w:val="232AD4FB"/>
    <w:rsid w:val="23437763"/>
    <w:rsid w:val="235A6877"/>
    <w:rsid w:val="23657759"/>
    <w:rsid w:val="2372E6F1"/>
    <w:rsid w:val="237B3426"/>
    <w:rsid w:val="237B7270"/>
    <w:rsid w:val="23814565"/>
    <w:rsid w:val="238C53B2"/>
    <w:rsid w:val="23D704D6"/>
    <w:rsid w:val="23E566A1"/>
    <w:rsid w:val="23E878F3"/>
    <w:rsid w:val="23EB6E7B"/>
    <w:rsid w:val="23EF2BA8"/>
    <w:rsid w:val="2449558B"/>
    <w:rsid w:val="2457497A"/>
    <w:rsid w:val="24696A5F"/>
    <w:rsid w:val="246C9B6A"/>
    <w:rsid w:val="246CB654"/>
    <w:rsid w:val="246E1285"/>
    <w:rsid w:val="2485678D"/>
    <w:rsid w:val="2489124B"/>
    <w:rsid w:val="248CFDDE"/>
    <w:rsid w:val="249928AC"/>
    <w:rsid w:val="249D459E"/>
    <w:rsid w:val="24A198E2"/>
    <w:rsid w:val="24A91D90"/>
    <w:rsid w:val="24B0965E"/>
    <w:rsid w:val="24B68EF8"/>
    <w:rsid w:val="24BE91C7"/>
    <w:rsid w:val="24D781B9"/>
    <w:rsid w:val="24D824E9"/>
    <w:rsid w:val="24DA2DB7"/>
    <w:rsid w:val="24EB86A1"/>
    <w:rsid w:val="24F3BA5D"/>
    <w:rsid w:val="250B0724"/>
    <w:rsid w:val="252ED4D9"/>
    <w:rsid w:val="2541B98A"/>
    <w:rsid w:val="2542A85A"/>
    <w:rsid w:val="2542E40F"/>
    <w:rsid w:val="254A1A33"/>
    <w:rsid w:val="25568894"/>
    <w:rsid w:val="25593F5F"/>
    <w:rsid w:val="256B9850"/>
    <w:rsid w:val="258B0CFF"/>
    <w:rsid w:val="2594C1F7"/>
    <w:rsid w:val="25AF10B5"/>
    <w:rsid w:val="25C7D5BF"/>
    <w:rsid w:val="25CDF891"/>
    <w:rsid w:val="25F11BDF"/>
    <w:rsid w:val="25F47E67"/>
    <w:rsid w:val="2613128B"/>
    <w:rsid w:val="2631EB82"/>
    <w:rsid w:val="264C96E6"/>
    <w:rsid w:val="2659E5DB"/>
    <w:rsid w:val="266D9053"/>
    <w:rsid w:val="2673B1E3"/>
    <w:rsid w:val="2676576E"/>
    <w:rsid w:val="26889F31"/>
    <w:rsid w:val="26A9B969"/>
    <w:rsid w:val="26B094BA"/>
    <w:rsid w:val="26D1DEF6"/>
    <w:rsid w:val="26DFE263"/>
    <w:rsid w:val="26E20847"/>
    <w:rsid w:val="26F172A2"/>
    <w:rsid w:val="26F751C8"/>
    <w:rsid w:val="26F85991"/>
    <w:rsid w:val="26FC86B1"/>
    <w:rsid w:val="271E6A08"/>
    <w:rsid w:val="271F3B3B"/>
    <w:rsid w:val="27221DEF"/>
    <w:rsid w:val="2726C3E8"/>
    <w:rsid w:val="272FB058"/>
    <w:rsid w:val="273C1B20"/>
    <w:rsid w:val="2753A348"/>
    <w:rsid w:val="277D884E"/>
    <w:rsid w:val="27959722"/>
    <w:rsid w:val="279865CB"/>
    <w:rsid w:val="279CCEF7"/>
    <w:rsid w:val="27B2EB7A"/>
    <w:rsid w:val="27BF4823"/>
    <w:rsid w:val="27EB1686"/>
    <w:rsid w:val="27F3890C"/>
    <w:rsid w:val="27F4E4F0"/>
    <w:rsid w:val="27FF59FA"/>
    <w:rsid w:val="28014897"/>
    <w:rsid w:val="280B337D"/>
    <w:rsid w:val="284FAC84"/>
    <w:rsid w:val="2887143C"/>
    <w:rsid w:val="28893183"/>
    <w:rsid w:val="289B26DC"/>
    <w:rsid w:val="289B8831"/>
    <w:rsid w:val="28B0D045"/>
    <w:rsid w:val="28D3D33B"/>
    <w:rsid w:val="28DE76C3"/>
    <w:rsid w:val="28F39AE8"/>
    <w:rsid w:val="2906A34F"/>
    <w:rsid w:val="291B70CF"/>
    <w:rsid w:val="292746B3"/>
    <w:rsid w:val="2956900E"/>
    <w:rsid w:val="2963CCA3"/>
    <w:rsid w:val="2965AEAC"/>
    <w:rsid w:val="2986F0DC"/>
    <w:rsid w:val="299ACC6A"/>
    <w:rsid w:val="29CD1B59"/>
    <w:rsid w:val="29D0C7A2"/>
    <w:rsid w:val="29D248F4"/>
    <w:rsid w:val="29E2917F"/>
    <w:rsid w:val="29E73C13"/>
    <w:rsid w:val="29EACFC1"/>
    <w:rsid w:val="2A084237"/>
    <w:rsid w:val="2A15A399"/>
    <w:rsid w:val="2A198554"/>
    <w:rsid w:val="2A206A94"/>
    <w:rsid w:val="2A47E14C"/>
    <w:rsid w:val="2A4CF2A1"/>
    <w:rsid w:val="2A5D7AE9"/>
    <w:rsid w:val="2A7DC1CD"/>
    <w:rsid w:val="2A88FCD4"/>
    <w:rsid w:val="2A99F74F"/>
    <w:rsid w:val="2AA1B6A9"/>
    <w:rsid w:val="2AB5F239"/>
    <w:rsid w:val="2ABCC099"/>
    <w:rsid w:val="2AD7869F"/>
    <w:rsid w:val="2ADD7D4A"/>
    <w:rsid w:val="2AEE9D0F"/>
    <w:rsid w:val="2B04A72E"/>
    <w:rsid w:val="2B15EAEE"/>
    <w:rsid w:val="2B2B6B9F"/>
    <w:rsid w:val="2B326BBF"/>
    <w:rsid w:val="2B39A5A8"/>
    <w:rsid w:val="2B5EC953"/>
    <w:rsid w:val="2B658A5E"/>
    <w:rsid w:val="2B78B6BC"/>
    <w:rsid w:val="2B8D6BE9"/>
    <w:rsid w:val="2B913BBC"/>
    <w:rsid w:val="2BAECD6F"/>
    <w:rsid w:val="2BAFAC3A"/>
    <w:rsid w:val="2BC34B5E"/>
    <w:rsid w:val="2BE5FFC3"/>
    <w:rsid w:val="2BE98BBF"/>
    <w:rsid w:val="2BF8158B"/>
    <w:rsid w:val="2BF958C3"/>
    <w:rsid w:val="2C1953B7"/>
    <w:rsid w:val="2C23B9EA"/>
    <w:rsid w:val="2C29592F"/>
    <w:rsid w:val="2C2BA660"/>
    <w:rsid w:val="2C3A2C9C"/>
    <w:rsid w:val="2C4DF307"/>
    <w:rsid w:val="2C5A6C73"/>
    <w:rsid w:val="2CAB41B8"/>
    <w:rsid w:val="2CB9B0BB"/>
    <w:rsid w:val="2CBF310E"/>
    <w:rsid w:val="2CDF617B"/>
    <w:rsid w:val="2CE809B7"/>
    <w:rsid w:val="2D239D1B"/>
    <w:rsid w:val="2D3A8168"/>
    <w:rsid w:val="2D4A1FC5"/>
    <w:rsid w:val="2D567020"/>
    <w:rsid w:val="2D5B11C6"/>
    <w:rsid w:val="2D5F1BC5"/>
    <w:rsid w:val="2D6A1539"/>
    <w:rsid w:val="2D8A26AF"/>
    <w:rsid w:val="2DB5E457"/>
    <w:rsid w:val="2DB95814"/>
    <w:rsid w:val="2DCE25E2"/>
    <w:rsid w:val="2E08FD94"/>
    <w:rsid w:val="2E09BD32"/>
    <w:rsid w:val="2E171A5E"/>
    <w:rsid w:val="2E19EBE9"/>
    <w:rsid w:val="2E3E9C41"/>
    <w:rsid w:val="2EAB9F9A"/>
    <w:rsid w:val="2EB73BCC"/>
    <w:rsid w:val="2EC0D9BD"/>
    <w:rsid w:val="2EC88E86"/>
    <w:rsid w:val="2ECC64B1"/>
    <w:rsid w:val="2ED44C2E"/>
    <w:rsid w:val="2EDD9827"/>
    <w:rsid w:val="2EE79F6E"/>
    <w:rsid w:val="2EE94F54"/>
    <w:rsid w:val="2F199ED8"/>
    <w:rsid w:val="2F1C158D"/>
    <w:rsid w:val="2F3281F8"/>
    <w:rsid w:val="2F365989"/>
    <w:rsid w:val="2F4D5148"/>
    <w:rsid w:val="2F5F452A"/>
    <w:rsid w:val="2F69BC50"/>
    <w:rsid w:val="2F8408A7"/>
    <w:rsid w:val="2F90C544"/>
    <w:rsid w:val="2F9E6284"/>
    <w:rsid w:val="2FA5E7FB"/>
    <w:rsid w:val="2FD9EC64"/>
    <w:rsid w:val="2FE8A2A8"/>
    <w:rsid w:val="300BEF2F"/>
    <w:rsid w:val="3016ECD2"/>
    <w:rsid w:val="301E6CD4"/>
    <w:rsid w:val="302C35BC"/>
    <w:rsid w:val="302CBABF"/>
    <w:rsid w:val="305DF2EF"/>
    <w:rsid w:val="3067F01B"/>
    <w:rsid w:val="30716D46"/>
    <w:rsid w:val="307CB6A4"/>
    <w:rsid w:val="308413C2"/>
    <w:rsid w:val="30A39EB2"/>
    <w:rsid w:val="30B2870C"/>
    <w:rsid w:val="30D2E902"/>
    <w:rsid w:val="30D7200A"/>
    <w:rsid w:val="30D7C67B"/>
    <w:rsid w:val="30E0C73E"/>
    <w:rsid w:val="30F955A4"/>
    <w:rsid w:val="310768A0"/>
    <w:rsid w:val="3127C8B9"/>
    <w:rsid w:val="312FDD72"/>
    <w:rsid w:val="313DBAFF"/>
    <w:rsid w:val="31573CA1"/>
    <w:rsid w:val="315D45B5"/>
    <w:rsid w:val="3165A04B"/>
    <w:rsid w:val="31A99303"/>
    <w:rsid w:val="31D8ECC6"/>
    <w:rsid w:val="31DA8453"/>
    <w:rsid w:val="31E71B14"/>
    <w:rsid w:val="31EB892F"/>
    <w:rsid w:val="31F38F03"/>
    <w:rsid w:val="3209ACCD"/>
    <w:rsid w:val="321BC667"/>
    <w:rsid w:val="321E6F13"/>
    <w:rsid w:val="321F03DD"/>
    <w:rsid w:val="323AAE0D"/>
    <w:rsid w:val="325470A0"/>
    <w:rsid w:val="325D2842"/>
    <w:rsid w:val="326ED1AF"/>
    <w:rsid w:val="327A55F4"/>
    <w:rsid w:val="327EB686"/>
    <w:rsid w:val="329191A2"/>
    <w:rsid w:val="32A7AF76"/>
    <w:rsid w:val="32CE0CB6"/>
    <w:rsid w:val="32E5B6AD"/>
    <w:rsid w:val="32E99496"/>
    <w:rsid w:val="32F39087"/>
    <w:rsid w:val="32F5B231"/>
    <w:rsid w:val="330978A3"/>
    <w:rsid w:val="33297A89"/>
    <w:rsid w:val="333A6196"/>
    <w:rsid w:val="33549367"/>
    <w:rsid w:val="335B23F8"/>
    <w:rsid w:val="33940946"/>
    <w:rsid w:val="339A9153"/>
    <w:rsid w:val="339F8912"/>
    <w:rsid w:val="33BE87C1"/>
    <w:rsid w:val="33CF38DA"/>
    <w:rsid w:val="33D643E7"/>
    <w:rsid w:val="33D6C5FB"/>
    <w:rsid w:val="33F05C39"/>
    <w:rsid w:val="33F8F5EB"/>
    <w:rsid w:val="33F9F745"/>
    <w:rsid w:val="3401228A"/>
    <w:rsid w:val="3405D971"/>
    <w:rsid w:val="34061B4D"/>
    <w:rsid w:val="3448884E"/>
    <w:rsid w:val="34494F0A"/>
    <w:rsid w:val="344ECAD7"/>
    <w:rsid w:val="344F3BC4"/>
    <w:rsid w:val="346D5E0E"/>
    <w:rsid w:val="34710ED3"/>
    <w:rsid w:val="347E236F"/>
    <w:rsid w:val="3483BDD0"/>
    <w:rsid w:val="349ADFAB"/>
    <w:rsid w:val="34B5B2B0"/>
    <w:rsid w:val="34BCD618"/>
    <w:rsid w:val="34CA5261"/>
    <w:rsid w:val="34CE57CF"/>
    <w:rsid w:val="34F9CED0"/>
    <w:rsid w:val="3508051D"/>
    <w:rsid w:val="35083DB9"/>
    <w:rsid w:val="3525FF56"/>
    <w:rsid w:val="35330EEF"/>
    <w:rsid w:val="353A8B43"/>
    <w:rsid w:val="353C9667"/>
    <w:rsid w:val="35429727"/>
    <w:rsid w:val="35762631"/>
    <w:rsid w:val="357D02F1"/>
    <w:rsid w:val="358A4ABF"/>
    <w:rsid w:val="3596F2A5"/>
    <w:rsid w:val="359EECFA"/>
    <w:rsid w:val="35A26E48"/>
    <w:rsid w:val="35BE65F7"/>
    <w:rsid w:val="35CFC354"/>
    <w:rsid w:val="35EB71E8"/>
    <w:rsid w:val="35F2DF84"/>
    <w:rsid w:val="35F819AD"/>
    <w:rsid w:val="3611FA33"/>
    <w:rsid w:val="363C648D"/>
    <w:rsid w:val="364A45C2"/>
    <w:rsid w:val="364A56D9"/>
    <w:rsid w:val="3652E295"/>
    <w:rsid w:val="36582208"/>
    <w:rsid w:val="365F426D"/>
    <w:rsid w:val="3682F977"/>
    <w:rsid w:val="369379A0"/>
    <w:rsid w:val="3699D6A9"/>
    <w:rsid w:val="36AF6E92"/>
    <w:rsid w:val="36C9728C"/>
    <w:rsid w:val="372154E1"/>
    <w:rsid w:val="3742926D"/>
    <w:rsid w:val="37492BDC"/>
    <w:rsid w:val="376E864F"/>
    <w:rsid w:val="3795E086"/>
    <w:rsid w:val="37AA8D12"/>
    <w:rsid w:val="37ADD2D6"/>
    <w:rsid w:val="37BF3FC6"/>
    <w:rsid w:val="37C74B39"/>
    <w:rsid w:val="37CA4F52"/>
    <w:rsid w:val="37DABD1D"/>
    <w:rsid w:val="37DE31F4"/>
    <w:rsid w:val="38300877"/>
    <w:rsid w:val="38590B15"/>
    <w:rsid w:val="3864F454"/>
    <w:rsid w:val="38662C17"/>
    <w:rsid w:val="38704D3E"/>
    <w:rsid w:val="3878991F"/>
    <w:rsid w:val="388C3725"/>
    <w:rsid w:val="38995E4F"/>
    <w:rsid w:val="389D69EC"/>
    <w:rsid w:val="389E1467"/>
    <w:rsid w:val="38BD53D0"/>
    <w:rsid w:val="38D98FC3"/>
    <w:rsid w:val="38ED5EC2"/>
    <w:rsid w:val="38F1A7D4"/>
    <w:rsid w:val="38F7B33B"/>
    <w:rsid w:val="3929CA38"/>
    <w:rsid w:val="395F1EAF"/>
    <w:rsid w:val="397C7F6C"/>
    <w:rsid w:val="398F02A3"/>
    <w:rsid w:val="39A56E13"/>
    <w:rsid w:val="39BF4CB4"/>
    <w:rsid w:val="39D6D136"/>
    <w:rsid w:val="39DC6882"/>
    <w:rsid w:val="39E7502B"/>
    <w:rsid w:val="3A0EAD94"/>
    <w:rsid w:val="3A0EC496"/>
    <w:rsid w:val="3A0F89B4"/>
    <w:rsid w:val="3A11CC60"/>
    <w:rsid w:val="3A1D9044"/>
    <w:rsid w:val="3A39D8AB"/>
    <w:rsid w:val="3A45A241"/>
    <w:rsid w:val="3A6A0CAC"/>
    <w:rsid w:val="3A71C3F1"/>
    <w:rsid w:val="3A74F4B7"/>
    <w:rsid w:val="3A75DE47"/>
    <w:rsid w:val="3A767D3D"/>
    <w:rsid w:val="3A8599CF"/>
    <w:rsid w:val="3A90889B"/>
    <w:rsid w:val="3A92CE92"/>
    <w:rsid w:val="3AB085B7"/>
    <w:rsid w:val="3ABF287A"/>
    <w:rsid w:val="3ACFEC60"/>
    <w:rsid w:val="3AD4BC83"/>
    <w:rsid w:val="3B02AA44"/>
    <w:rsid w:val="3B041A07"/>
    <w:rsid w:val="3B0CADFF"/>
    <w:rsid w:val="3B189757"/>
    <w:rsid w:val="3B193F7A"/>
    <w:rsid w:val="3B1A6DD3"/>
    <w:rsid w:val="3B1DEE5F"/>
    <w:rsid w:val="3B266040"/>
    <w:rsid w:val="3B341FB9"/>
    <w:rsid w:val="3B4E31CD"/>
    <w:rsid w:val="3B51BB96"/>
    <w:rsid w:val="3B6F28CD"/>
    <w:rsid w:val="3B6FD4D2"/>
    <w:rsid w:val="3BA52320"/>
    <w:rsid w:val="3BAE29E0"/>
    <w:rsid w:val="3BB7F347"/>
    <w:rsid w:val="3BC8BC39"/>
    <w:rsid w:val="3BCE1233"/>
    <w:rsid w:val="3BD838FC"/>
    <w:rsid w:val="3BED9723"/>
    <w:rsid w:val="3BEE6DBF"/>
    <w:rsid w:val="3BF683DE"/>
    <w:rsid w:val="3C04DFF8"/>
    <w:rsid w:val="3C143F26"/>
    <w:rsid w:val="3C146C93"/>
    <w:rsid w:val="3C1FB4B6"/>
    <w:rsid w:val="3C3E87B8"/>
    <w:rsid w:val="3C415AA0"/>
    <w:rsid w:val="3C667733"/>
    <w:rsid w:val="3C89AFA3"/>
    <w:rsid w:val="3C9566AA"/>
    <w:rsid w:val="3C9DD3DF"/>
    <w:rsid w:val="3CD50A69"/>
    <w:rsid w:val="3CDE441D"/>
    <w:rsid w:val="3CDFF9A0"/>
    <w:rsid w:val="3CE33401"/>
    <w:rsid w:val="3CEDB581"/>
    <w:rsid w:val="3CFF9CAA"/>
    <w:rsid w:val="3D1809A1"/>
    <w:rsid w:val="3D344479"/>
    <w:rsid w:val="3D4820D4"/>
    <w:rsid w:val="3D636E55"/>
    <w:rsid w:val="3D63CCEF"/>
    <w:rsid w:val="3D68E726"/>
    <w:rsid w:val="3D6AE957"/>
    <w:rsid w:val="3D6B4BE6"/>
    <w:rsid w:val="3D6E2B3E"/>
    <w:rsid w:val="3DBA93C6"/>
    <w:rsid w:val="3DC0A7BB"/>
    <w:rsid w:val="3DC13E68"/>
    <w:rsid w:val="3DCF93BB"/>
    <w:rsid w:val="3DCFDDB9"/>
    <w:rsid w:val="3DE2893D"/>
    <w:rsid w:val="3DEF5CF2"/>
    <w:rsid w:val="3DFF9279"/>
    <w:rsid w:val="3E4424EF"/>
    <w:rsid w:val="3E77C364"/>
    <w:rsid w:val="3E941BFE"/>
    <w:rsid w:val="3EAB7469"/>
    <w:rsid w:val="3EC31FF9"/>
    <w:rsid w:val="3ED251B3"/>
    <w:rsid w:val="3EE02D0D"/>
    <w:rsid w:val="3F01587A"/>
    <w:rsid w:val="3F03E482"/>
    <w:rsid w:val="3F03ECCB"/>
    <w:rsid w:val="3F3B6816"/>
    <w:rsid w:val="3F5B6F72"/>
    <w:rsid w:val="3F601805"/>
    <w:rsid w:val="3F70E40C"/>
    <w:rsid w:val="3F82C483"/>
    <w:rsid w:val="3F843D76"/>
    <w:rsid w:val="3F89361F"/>
    <w:rsid w:val="3F91451F"/>
    <w:rsid w:val="3F91D895"/>
    <w:rsid w:val="3FAAEBD1"/>
    <w:rsid w:val="3FAEC06B"/>
    <w:rsid w:val="3FB9ECB1"/>
    <w:rsid w:val="3FDACE2A"/>
    <w:rsid w:val="3FEC22EC"/>
    <w:rsid w:val="3FF233DC"/>
    <w:rsid w:val="3FF7D121"/>
    <w:rsid w:val="40186FCA"/>
    <w:rsid w:val="401B78F3"/>
    <w:rsid w:val="401EE96D"/>
    <w:rsid w:val="4020FB0D"/>
    <w:rsid w:val="403000C4"/>
    <w:rsid w:val="40486072"/>
    <w:rsid w:val="405814BD"/>
    <w:rsid w:val="408322F8"/>
    <w:rsid w:val="4083815B"/>
    <w:rsid w:val="408ECE9C"/>
    <w:rsid w:val="4096017D"/>
    <w:rsid w:val="409B5748"/>
    <w:rsid w:val="409BCEFC"/>
    <w:rsid w:val="409FDC7D"/>
    <w:rsid w:val="40BD601A"/>
    <w:rsid w:val="40D99378"/>
    <w:rsid w:val="40E72BB3"/>
    <w:rsid w:val="40E8B109"/>
    <w:rsid w:val="40FD7DFF"/>
    <w:rsid w:val="41058281"/>
    <w:rsid w:val="411BDBC3"/>
    <w:rsid w:val="413846AC"/>
    <w:rsid w:val="416BAB44"/>
    <w:rsid w:val="41831D81"/>
    <w:rsid w:val="4189705E"/>
    <w:rsid w:val="419EC553"/>
    <w:rsid w:val="41A98103"/>
    <w:rsid w:val="41C6C1DE"/>
    <w:rsid w:val="41C6CA56"/>
    <w:rsid w:val="41C8B64B"/>
    <w:rsid w:val="41D16E8B"/>
    <w:rsid w:val="41E0E6B8"/>
    <w:rsid w:val="41F0B4DE"/>
    <w:rsid w:val="41F311CB"/>
    <w:rsid w:val="41F6AB91"/>
    <w:rsid w:val="41FD7D48"/>
    <w:rsid w:val="41FDB9F0"/>
    <w:rsid w:val="42177492"/>
    <w:rsid w:val="422038AA"/>
    <w:rsid w:val="422D0057"/>
    <w:rsid w:val="42397485"/>
    <w:rsid w:val="42509613"/>
    <w:rsid w:val="426E6D39"/>
    <w:rsid w:val="4279C593"/>
    <w:rsid w:val="42A05220"/>
    <w:rsid w:val="42A22106"/>
    <w:rsid w:val="42A396BF"/>
    <w:rsid w:val="42B5158B"/>
    <w:rsid w:val="42B779E8"/>
    <w:rsid w:val="42BF781A"/>
    <w:rsid w:val="42BFA981"/>
    <w:rsid w:val="42ED912C"/>
    <w:rsid w:val="43031FBC"/>
    <w:rsid w:val="43261337"/>
    <w:rsid w:val="432A7871"/>
    <w:rsid w:val="4351E3CF"/>
    <w:rsid w:val="4366CCA8"/>
    <w:rsid w:val="43A7F6B5"/>
    <w:rsid w:val="43BED23E"/>
    <w:rsid w:val="43CCC18B"/>
    <w:rsid w:val="43E52FEB"/>
    <w:rsid w:val="43FC4200"/>
    <w:rsid w:val="441BDCDC"/>
    <w:rsid w:val="4431BCAE"/>
    <w:rsid w:val="44321753"/>
    <w:rsid w:val="444E411A"/>
    <w:rsid w:val="4450C400"/>
    <w:rsid w:val="446C7D5B"/>
    <w:rsid w:val="4474114B"/>
    <w:rsid w:val="447B1CCE"/>
    <w:rsid w:val="448C6F47"/>
    <w:rsid w:val="449E287F"/>
    <w:rsid w:val="44C59896"/>
    <w:rsid w:val="44D137FC"/>
    <w:rsid w:val="44F1DDCB"/>
    <w:rsid w:val="44F320B4"/>
    <w:rsid w:val="44F602E7"/>
    <w:rsid w:val="44F65BE0"/>
    <w:rsid w:val="44F89CE5"/>
    <w:rsid w:val="45120A1D"/>
    <w:rsid w:val="452F0C23"/>
    <w:rsid w:val="45321E80"/>
    <w:rsid w:val="453B824C"/>
    <w:rsid w:val="4542EE87"/>
    <w:rsid w:val="454533A1"/>
    <w:rsid w:val="456E0DBA"/>
    <w:rsid w:val="45811A0E"/>
    <w:rsid w:val="45975664"/>
    <w:rsid w:val="45A12564"/>
    <w:rsid w:val="45BC1F29"/>
    <w:rsid w:val="45C7796A"/>
    <w:rsid w:val="45DE3434"/>
    <w:rsid w:val="45E28D5E"/>
    <w:rsid w:val="45EEB9CE"/>
    <w:rsid w:val="45F2685B"/>
    <w:rsid w:val="4612F2B9"/>
    <w:rsid w:val="461B0B87"/>
    <w:rsid w:val="4629C3DE"/>
    <w:rsid w:val="463C7E26"/>
    <w:rsid w:val="466276AD"/>
    <w:rsid w:val="4668A7AD"/>
    <w:rsid w:val="4673E15B"/>
    <w:rsid w:val="467BAAE9"/>
    <w:rsid w:val="4686980B"/>
    <w:rsid w:val="46B838A8"/>
    <w:rsid w:val="46C188F5"/>
    <w:rsid w:val="46CA8178"/>
    <w:rsid w:val="46D05918"/>
    <w:rsid w:val="46ECC497"/>
    <w:rsid w:val="46F7D288"/>
    <w:rsid w:val="4710F638"/>
    <w:rsid w:val="47229D36"/>
    <w:rsid w:val="4730CAB2"/>
    <w:rsid w:val="473C0C34"/>
    <w:rsid w:val="473CE33F"/>
    <w:rsid w:val="4742D1B1"/>
    <w:rsid w:val="475F1F9B"/>
    <w:rsid w:val="4763640F"/>
    <w:rsid w:val="4777929D"/>
    <w:rsid w:val="47783FA2"/>
    <w:rsid w:val="4810B4E7"/>
    <w:rsid w:val="48117607"/>
    <w:rsid w:val="481BA76E"/>
    <w:rsid w:val="482A1F23"/>
    <w:rsid w:val="4847D7AE"/>
    <w:rsid w:val="48502086"/>
    <w:rsid w:val="485CB4A4"/>
    <w:rsid w:val="485FF105"/>
    <w:rsid w:val="4868EAAA"/>
    <w:rsid w:val="487E580B"/>
    <w:rsid w:val="4882FCFE"/>
    <w:rsid w:val="489475B9"/>
    <w:rsid w:val="48960445"/>
    <w:rsid w:val="48A10635"/>
    <w:rsid w:val="48AC53FD"/>
    <w:rsid w:val="48B27D74"/>
    <w:rsid w:val="48E89344"/>
    <w:rsid w:val="48E9C27D"/>
    <w:rsid w:val="490213BA"/>
    <w:rsid w:val="492444B5"/>
    <w:rsid w:val="49247BD3"/>
    <w:rsid w:val="492645F8"/>
    <w:rsid w:val="493B7EF8"/>
    <w:rsid w:val="49488613"/>
    <w:rsid w:val="49527F30"/>
    <w:rsid w:val="495AAD0A"/>
    <w:rsid w:val="496059D3"/>
    <w:rsid w:val="496114A0"/>
    <w:rsid w:val="4964C0A0"/>
    <w:rsid w:val="4978C44F"/>
    <w:rsid w:val="497CCCD4"/>
    <w:rsid w:val="49D2D006"/>
    <w:rsid w:val="49D3AAF4"/>
    <w:rsid w:val="49EAF5E0"/>
    <w:rsid w:val="49F87F76"/>
    <w:rsid w:val="4A44C230"/>
    <w:rsid w:val="4A4A6704"/>
    <w:rsid w:val="4A4ECF3A"/>
    <w:rsid w:val="4A50A29A"/>
    <w:rsid w:val="4A749726"/>
    <w:rsid w:val="4A82B632"/>
    <w:rsid w:val="4A884826"/>
    <w:rsid w:val="4A8EC4BF"/>
    <w:rsid w:val="4AA57DE7"/>
    <w:rsid w:val="4AAC947D"/>
    <w:rsid w:val="4AADAE50"/>
    <w:rsid w:val="4ABA9F9F"/>
    <w:rsid w:val="4ABB16B6"/>
    <w:rsid w:val="4AF7558F"/>
    <w:rsid w:val="4AF97996"/>
    <w:rsid w:val="4AFC68C5"/>
    <w:rsid w:val="4B17D0EB"/>
    <w:rsid w:val="4B2BF4FD"/>
    <w:rsid w:val="4B2EFBE9"/>
    <w:rsid w:val="4B3DE887"/>
    <w:rsid w:val="4B45D120"/>
    <w:rsid w:val="4B5DD7EC"/>
    <w:rsid w:val="4B7DC748"/>
    <w:rsid w:val="4B995E62"/>
    <w:rsid w:val="4B9C02C6"/>
    <w:rsid w:val="4BA7C932"/>
    <w:rsid w:val="4BAB8C17"/>
    <w:rsid w:val="4BB30301"/>
    <w:rsid w:val="4BBC1118"/>
    <w:rsid w:val="4BC1E9C5"/>
    <w:rsid w:val="4BC78A26"/>
    <w:rsid w:val="4BCC90FD"/>
    <w:rsid w:val="4BD5ADC5"/>
    <w:rsid w:val="4BD5BA3D"/>
    <w:rsid w:val="4BD8639A"/>
    <w:rsid w:val="4BE22C2D"/>
    <w:rsid w:val="4BE4DCB3"/>
    <w:rsid w:val="4BFFD959"/>
    <w:rsid w:val="4C08288C"/>
    <w:rsid w:val="4C4EB4BF"/>
    <w:rsid w:val="4C4FB0A1"/>
    <w:rsid w:val="4C517B81"/>
    <w:rsid w:val="4C5DFCE2"/>
    <w:rsid w:val="4C5E435A"/>
    <w:rsid w:val="4C5F004A"/>
    <w:rsid w:val="4C9BD4B1"/>
    <w:rsid w:val="4CA7DDE7"/>
    <w:rsid w:val="4CAE50FB"/>
    <w:rsid w:val="4CAF1E53"/>
    <w:rsid w:val="4CB2554C"/>
    <w:rsid w:val="4CCB08A5"/>
    <w:rsid w:val="4CD2E8A8"/>
    <w:rsid w:val="4D3F15D6"/>
    <w:rsid w:val="4D6F6CAF"/>
    <w:rsid w:val="4D8129D9"/>
    <w:rsid w:val="4D8E5521"/>
    <w:rsid w:val="4D93E346"/>
    <w:rsid w:val="4DA7D43C"/>
    <w:rsid w:val="4DA9F003"/>
    <w:rsid w:val="4DB95419"/>
    <w:rsid w:val="4DC0C96C"/>
    <w:rsid w:val="4DC1EEB8"/>
    <w:rsid w:val="4DD972C2"/>
    <w:rsid w:val="4DF0EACA"/>
    <w:rsid w:val="4DFE3ADA"/>
    <w:rsid w:val="4E1F2761"/>
    <w:rsid w:val="4E33B76A"/>
    <w:rsid w:val="4E37EF52"/>
    <w:rsid w:val="4E3ECA8D"/>
    <w:rsid w:val="4E4F9351"/>
    <w:rsid w:val="4E648596"/>
    <w:rsid w:val="4E79B761"/>
    <w:rsid w:val="4E7BF2C7"/>
    <w:rsid w:val="4E7EB0BA"/>
    <w:rsid w:val="4E8AA0AA"/>
    <w:rsid w:val="4E923FC8"/>
    <w:rsid w:val="4E925DAD"/>
    <w:rsid w:val="4E9D41FE"/>
    <w:rsid w:val="4EA5A7A6"/>
    <w:rsid w:val="4EBE7533"/>
    <w:rsid w:val="4EC20C66"/>
    <w:rsid w:val="4EC23F40"/>
    <w:rsid w:val="4EC5E89C"/>
    <w:rsid w:val="4EEE02AB"/>
    <w:rsid w:val="4EF3E305"/>
    <w:rsid w:val="4F3BFBFD"/>
    <w:rsid w:val="4F56B568"/>
    <w:rsid w:val="4F5929BB"/>
    <w:rsid w:val="4F678946"/>
    <w:rsid w:val="4F6C9EC6"/>
    <w:rsid w:val="4F725CF0"/>
    <w:rsid w:val="4F82061A"/>
    <w:rsid w:val="4F92CD71"/>
    <w:rsid w:val="4F95CE2B"/>
    <w:rsid w:val="4FA2A75A"/>
    <w:rsid w:val="4FA40B79"/>
    <w:rsid w:val="4FBC5D4C"/>
    <w:rsid w:val="4FD98125"/>
    <w:rsid w:val="5010663A"/>
    <w:rsid w:val="50189CDE"/>
    <w:rsid w:val="5024F2EA"/>
    <w:rsid w:val="5026D747"/>
    <w:rsid w:val="5048DD77"/>
    <w:rsid w:val="504BDB68"/>
    <w:rsid w:val="505AA063"/>
    <w:rsid w:val="507BEF9C"/>
    <w:rsid w:val="507EBBAB"/>
    <w:rsid w:val="508D9358"/>
    <w:rsid w:val="508E2124"/>
    <w:rsid w:val="509049D7"/>
    <w:rsid w:val="50C06CE1"/>
    <w:rsid w:val="50C73D62"/>
    <w:rsid w:val="510154F2"/>
    <w:rsid w:val="5112170A"/>
    <w:rsid w:val="51345851"/>
    <w:rsid w:val="5150009A"/>
    <w:rsid w:val="515660A8"/>
    <w:rsid w:val="515CD870"/>
    <w:rsid w:val="515F03DF"/>
    <w:rsid w:val="51610B84"/>
    <w:rsid w:val="51773D42"/>
    <w:rsid w:val="51816658"/>
    <w:rsid w:val="5186AEB5"/>
    <w:rsid w:val="519BC32D"/>
    <w:rsid w:val="51A16520"/>
    <w:rsid w:val="51A31B3E"/>
    <w:rsid w:val="51A7ECDC"/>
    <w:rsid w:val="51A82DAF"/>
    <w:rsid w:val="51A84983"/>
    <w:rsid w:val="51AC0277"/>
    <w:rsid w:val="51AEA54F"/>
    <w:rsid w:val="51CA8C7C"/>
    <w:rsid w:val="51D1D0FB"/>
    <w:rsid w:val="51D85850"/>
    <w:rsid w:val="51E1EE9C"/>
    <w:rsid w:val="5208650C"/>
    <w:rsid w:val="52095664"/>
    <w:rsid w:val="524A71DC"/>
    <w:rsid w:val="52551C31"/>
    <w:rsid w:val="526BE660"/>
    <w:rsid w:val="526D2CB4"/>
    <w:rsid w:val="52709006"/>
    <w:rsid w:val="52C589A0"/>
    <w:rsid w:val="52C9B663"/>
    <w:rsid w:val="52E9EF67"/>
    <w:rsid w:val="52ED4297"/>
    <w:rsid w:val="53099EFA"/>
    <w:rsid w:val="531B6EB8"/>
    <w:rsid w:val="5328ADD4"/>
    <w:rsid w:val="5346CABE"/>
    <w:rsid w:val="534930E5"/>
    <w:rsid w:val="53722E0E"/>
    <w:rsid w:val="53778583"/>
    <w:rsid w:val="53C329FE"/>
    <w:rsid w:val="53E76E71"/>
    <w:rsid w:val="53F1B07F"/>
    <w:rsid w:val="53F2575E"/>
    <w:rsid w:val="53F76402"/>
    <w:rsid w:val="5405CE28"/>
    <w:rsid w:val="54175B9C"/>
    <w:rsid w:val="542261B3"/>
    <w:rsid w:val="5435AAAF"/>
    <w:rsid w:val="546EB953"/>
    <w:rsid w:val="548AE034"/>
    <w:rsid w:val="54978E97"/>
    <w:rsid w:val="54B572E9"/>
    <w:rsid w:val="54B7B6E2"/>
    <w:rsid w:val="54CBA781"/>
    <w:rsid w:val="54E4002E"/>
    <w:rsid w:val="5517D41D"/>
    <w:rsid w:val="5526DFA1"/>
    <w:rsid w:val="552D931A"/>
    <w:rsid w:val="553F5210"/>
    <w:rsid w:val="55443D0F"/>
    <w:rsid w:val="557243F4"/>
    <w:rsid w:val="5579AD46"/>
    <w:rsid w:val="55812C76"/>
    <w:rsid w:val="558A96CB"/>
    <w:rsid w:val="559B54A8"/>
    <w:rsid w:val="55A392F6"/>
    <w:rsid w:val="55AFF82D"/>
    <w:rsid w:val="55B1D2B6"/>
    <w:rsid w:val="55B602E5"/>
    <w:rsid w:val="55B8261E"/>
    <w:rsid w:val="55B954E1"/>
    <w:rsid w:val="55B9B92A"/>
    <w:rsid w:val="55DA38C5"/>
    <w:rsid w:val="55E03C95"/>
    <w:rsid w:val="55E6BB1D"/>
    <w:rsid w:val="55E7C50A"/>
    <w:rsid w:val="5612DD10"/>
    <w:rsid w:val="5640BDF1"/>
    <w:rsid w:val="56539E86"/>
    <w:rsid w:val="5653E180"/>
    <w:rsid w:val="5657267F"/>
    <w:rsid w:val="56623F4B"/>
    <w:rsid w:val="5663793F"/>
    <w:rsid w:val="567C3C25"/>
    <w:rsid w:val="56AF99A4"/>
    <w:rsid w:val="56BA17E7"/>
    <w:rsid w:val="56C228DD"/>
    <w:rsid w:val="5705E2FC"/>
    <w:rsid w:val="57108722"/>
    <w:rsid w:val="57415D46"/>
    <w:rsid w:val="575F91D3"/>
    <w:rsid w:val="5767A751"/>
    <w:rsid w:val="5774F56D"/>
    <w:rsid w:val="577851C7"/>
    <w:rsid w:val="57AF689B"/>
    <w:rsid w:val="57C64D3C"/>
    <w:rsid w:val="57E43F5E"/>
    <w:rsid w:val="57FC4369"/>
    <w:rsid w:val="58074E0B"/>
    <w:rsid w:val="584D54BC"/>
    <w:rsid w:val="58592447"/>
    <w:rsid w:val="586AF21B"/>
    <w:rsid w:val="5883C5A4"/>
    <w:rsid w:val="58A140B3"/>
    <w:rsid w:val="58AAF9EF"/>
    <w:rsid w:val="58B4C818"/>
    <w:rsid w:val="58CA83F2"/>
    <w:rsid w:val="58CD71F9"/>
    <w:rsid w:val="58CE3C36"/>
    <w:rsid w:val="58D016D1"/>
    <w:rsid w:val="58DA9AD5"/>
    <w:rsid w:val="58EC626B"/>
    <w:rsid w:val="59157AF0"/>
    <w:rsid w:val="59412429"/>
    <w:rsid w:val="59433AD8"/>
    <w:rsid w:val="594F0B38"/>
    <w:rsid w:val="5950A115"/>
    <w:rsid w:val="59555FF6"/>
    <w:rsid w:val="595FF6FA"/>
    <w:rsid w:val="59658FD3"/>
    <w:rsid w:val="598567DD"/>
    <w:rsid w:val="598F2D36"/>
    <w:rsid w:val="5997A927"/>
    <w:rsid w:val="59AD0BEC"/>
    <w:rsid w:val="59AE4974"/>
    <w:rsid w:val="59AFDE97"/>
    <w:rsid w:val="59B7A47D"/>
    <w:rsid w:val="59BC5EFF"/>
    <w:rsid w:val="59C325ED"/>
    <w:rsid w:val="59E082F1"/>
    <w:rsid w:val="59E0CDAE"/>
    <w:rsid w:val="59EEFAA3"/>
    <w:rsid w:val="5A100240"/>
    <w:rsid w:val="5A430100"/>
    <w:rsid w:val="5A651B91"/>
    <w:rsid w:val="5A6C64E0"/>
    <w:rsid w:val="5A72BE66"/>
    <w:rsid w:val="5AC44F8E"/>
    <w:rsid w:val="5ACB1A44"/>
    <w:rsid w:val="5AD3502D"/>
    <w:rsid w:val="5AD610B7"/>
    <w:rsid w:val="5AD99109"/>
    <w:rsid w:val="5AF77581"/>
    <w:rsid w:val="5B008C53"/>
    <w:rsid w:val="5B086E83"/>
    <w:rsid w:val="5B28293B"/>
    <w:rsid w:val="5B28F365"/>
    <w:rsid w:val="5B2AA6EE"/>
    <w:rsid w:val="5B2AC76E"/>
    <w:rsid w:val="5B465FA6"/>
    <w:rsid w:val="5B4A4E7C"/>
    <w:rsid w:val="5B4ECFA8"/>
    <w:rsid w:val="5B651040"/>
    <w:rsid w:val="5B81EE26"/>
    <w:rsid w:val="5B992148"/>
    <w:rsid w:val="5BBCB292"/>
    <w:rsid w:val="5BC56645"/>
    <w:rsid w:val="5BC87897"/>
    <w:rsid w:val="5BCA1DEE"/>
    <w:rsid w:val="5BDB8890"/>
    <w:rsid w:val="5BF97C63"/>
    <w:rsid w:val="5C0C3E87"/>
    <w:rsid w:val="5C1ED68C"/>
    <w:rsid w:val="5C22AA35"/>
    <w:rsid w:val="5C32E84B"/>
    <w:rsid w:val="5C396348"/>
    <w:rsid w:val="5C3CFE5A"/>
    <w:rsid w:val="5C442B91"/>
    <w:rsid w:val="5C497EDB"/>
    <w:rsid w:val="5C4EBF3F"/>
    <w:rsid w:val="5C545A4E"/>
    <w:rsid w:val="5C5C2ED4"/>
    <w:rsid w:val="5C61B260"/>
    <w:rsid w:val="5C747430"/>
    <w:rsid w:val="5C768F2B"/>
    <w:rsid w:val="5C7A569D"/>
    <w:rsid w:val="5C7D9E88"/>
    <w:rsid w:val="5CAD37BD"/>
    <w:rsid w:val="5CE40146"/>
    <w:rsid w:val="5CF9D01E"/>
    <w:rsid w:val="5CFD21AB"/>
    <w:rsid w:val="5D02A084"/>
    <w:rsid w:val="5D05B6E8"/>
    <w:rsid w:val="5D162FFF"/>
    <w:rsid w:val="5D1D7D7F"/>
    <w:rsid w:val="5D405C40"/>
    <w:rsid w:val="5D4CE27E"/>
    <w:rsid w:val="5D55F1DA"/>
    <w:rsid w:val="5D77F28F"/>
    <w:rsid w:val="5D7D3CBE"/>
    <w:rsid w:val="5D8B8ED3"/>
    <w:rsid w:val="5D9804C1"/>
    <w:rsid w:val="5D991E6D"/>
    <w:rsid w:val="5DAC3CF6"/>
    <w:rsid w:val="5DAE5AA1"/>
    <w:rsid w:val="5DB3720C"/>
    <w:rsid w:val="5DBC9493"/>
    <w:rsid w:val="5DDD49DD"/>
    <w:rsid w:val="5DE7B910"/>
    <w:rsid w:val="5DFC3BA0"/>
    <w:rsid w:val="5E1EF69E"/>
    <w:rsid w:val="5E273DB8"/>
    <w:rsid w:val="5E5638EE"/>
    <w:rsid w:val="5E5CC8BA"/>
    <w:rsid w:val="5E8C1D6E"/>
    <w:rsid w:val="5E9FE8D5"/>
    <w:rsid w:val="5EA2437B"/>
    <w:rsid w:val="5EB480D1"/>
    <w:rsid w:val="5EBC21C0"/>
    <w:rsid w:val="5F00B9E4"/>
    <w:rsid w:val="5F032493"/>
    <w:rsid w:val="5F06250F"/>
    <w:rsid w:val="5F1750EC"/>
    <w:rsid w:val="5F23936D"/>
    <w:rsid w:val="5F4B84A8"/>
    <w:rsid w:val="5F6240B9"/>
    <w:rsid w:val="5F6A7D58"/>
    <w:rsid w:val="5F6F0DDC"/>
    <w:rsid w:val="5F70630F"/>
    <w:rsid w:val="5F7E0850"/>
    <w:rsid w:val="5F874DED"/>
    <w:rsid w:val="5F878DB0"/>
    <w:rsid w:val="5F9A79D1"/>
    <w:rsid w:val="5FACFB73"/>
    <w:rsid w:val="5FB2A332"/>
    <w:rsid w:val="5FC62C66"/>
    <w:rsid w:val="5FDBE8B3"/>
    <w:rsid w:val="5FDC80EC"/>
    <w:rsid w:val="5FEF3955"/>
    <w:rsid w:val="6010F740"/>
    <w:rsid w:val="601431ED"/>
    <w:rsid w:val="602396C3"/>
    <w:rsid w:val="6030A033"/>
    <w:rsid w:val="603787AB"/>
    <w:rsid w:val="603A38A0"/>
    <w:rsid w:val="604C1891"/>
    <w:rsid w:val="605ABEA8"/>
    <w:rsid w:val="605B86DD"/>
    <w:rsid w:val="60785252"/>
    <w:rsid w:val="609398B9"/>
    <w:rsid w:val="609928EE"/>
    <w:rsid w:val="609CD417"/>
    <w:rsid w:val="60A7BDB6"/>
    <w:rsid w:val="60ACA046"/>
    <w:rsid w:val="60B095BF"/>
    <w:rsid w:val="60C8A75B"/>
    <w:rsid w:val="60F30EC8"/>
    <w:rsid w:val="60FE1D35"/>
    <w:rsid w:val="61148F03"/>
    <w:rsid w:val="6125B340"/>
    <w:rsid w:val="61334767"/>
    <w:rsid w:val="614205AE"/>
    <w:rsid w:val="614F2895"/>
    <w:rsid w:val="615095E3"/>
    <w:rsid w:val="6159009E"/>
    <w:rsid w:val="61739CD9"/>
    <w:rsid w:val="6173F5DA"/>
    <w:rsid w:val="618E7050"/>
    <w:rsid w:val="619AE67F"/>
    <w:rsid w:val="61BD7477"/>
    <w:rsid w:val="61CB2F46"/>
    <w:rsid w:val="61DC71B0"/>
    <w:rsid w:val="620E1618"/>
    <w:rsid w:val="624C67CA"/>
    <w:rsid w:val="627DF67A"/>
    <w:rsid w:val="628CCC73"/>
    <w:rsid w:val="6293A17E"/>
    <w:rsid w:val="629E6983"/>
    <w:rsid w:val="62A2588A"/>
    <w:rsid w:val="62B9AA32"/>
    <w:rsid w:val="62C22E18"/>
    <w:rsid w:val="62D743AF"/>
    <w:rsid w:val="62DE0817"/>
    <w:rsid w:val="62E28EB9"/>
    <w:rsid w:val="62F02AF3"/>
    <w:rsid w:val="62F8C7BB"/>
    <w:rsid w:val="62FBB7FA"/>
    <w:rsid w:val="630A76C7"/>
    <w:rsid w:val="6313BA6A"/>
    <w:rsid w:val="63300F3E"/>
    <w:rsid w:val="633CEB54"/>
    <w:rsid w:val="6348EA92"/>
    <w:rsid w:val="6355FF8F"/>
    <w:rsid w:val="6358312C"/>
    <w:rsid w:val="637F834A"/>
    <w:rsid w:val="63C491FD"/>
    <w:rsid w:val="63D8C960"/>
    <w:rsid w:val="641CAB73"/>
    <w:rsid w:val="64235A98"/>
    <w:rsid w:val="6445386D"/>
    <w:rsid w:val="645CB239"/>
    <w:rsid w:val="6485179B"/>
    <w:rsid w:val="64870C6F"/>
    <w:rsid w:val="648E4A84"/>
    <w:rsid w:val="6497F2E6"/>
    <w:rsid w:val="649A2AA9"/>
    <w:rsid w:val="64A81B14"/>
    <w:rsid w:val="64B4DD07"/>
    <w:rsid w:val="64C3BBB0"/>
    <w:rsid w:val="64C876E2"/>
    <w:rsid w:val="64D4A153"/>
    <w:rsid w:val="64F1A371"/>
    <w:rsid w:val="64FFED09"/>
    <w:rsid w:val="650133C4"/>
    <w:rsid w:val="651AD4B1"/>
    <w:rsid w:val="65268202"/>
    <w:rsid w:val="65291BD3"/>
    <w:rsid w:val="652C62B6"/>
    <w:rsid w:val="65495826"/>
    <w:rsid w:val="654B939D"/>
    <w:rsid w:val="655EE509"/>
    <w:rsid w:val="65B72B56"/>
    <w:rsid w:val="65BCBE44"/>
    <w:rsid w:val="65D044C1"/>
    <w:rsid w:val="65E17E22"/>
    <w:rsid w:val="65FA003A"/>
    <w:rsid w:val="65FAFEAA"/>
    <w:rsid w:val="6600AC43"/>
    <w:rsid w:val="66206122"/>
    <w:rsid w:val="66280658"/>
    <w:rsid w:val="66287EFD"/>
    <w:rsid w:val="662D0E00"/>
    <w:rsid w:val="66320052"/>
    <w:rsid w:val="66335258"/>
    <w:rsid w:val="6636FA87"/>
    <w:rsid w:val="663776D8"/>
    <w:rsid w:val="663A512E"/>
    <w:rsid w:val="663D6B72"/>
    <w:rsid w:val="665CAAE8"/>
    <w:rsid w:val="665DD3E6"/>
    <w:rsid w:val="6682D246"/>
    <w:rsid w:val="6687AD2A"/>
    <w:rsid w:val="66A961A2"/>
    <w:rsid w:val="66AEDC46"/>
    <w:rsid w:val="66B9C871"/>
    <w:rsid w:val="66D9BAD6"/>
    <w:rsid w:val="66F23876"/>
    <w:rsid w:val="66F32425"/>
    <w:rsid w:val="671312C5"/>
    <w:rsid w:val="6718D4B7"/>
    <w:rsid w:val="671DCE4E"/>
    <w:rsid w:val="6724903C"/>
    <w:rsid w:val="6727FC8B"/>
    <w:rsid w:val="672D0614"/>
    <w:rsid w:val="67426F4F"/>
    <w:rsid w:val="6783A839"/>
    <w:rsid w:val="67910A06"/>
    <w:rsid w:val="67A2F096"/>
    <w:rsid w:val="67A7199D"/>
    <w:rsid w:val="67AC16F0"/>
    <w:rsid w:val="67B4BBC7"/>
    <w:rsid w:val="67BB4634"/>
    <w:rsid w:val="67BFBFE7"/>
    <w:rsid w:val="67E394AF"/>
    <w:rsid w:val="67ED7302"/>
    <w:rsid w:val="67F1C810"/>
    <w:rsid w:val="67F329FC"/>
    <w:rsid w:val="67F85382"/>
    <w:rsid w:val="67F9E7C1"/>
    <w:rsid w:val="681146C5"/>
    <w:rsid w:val="6813B0D5"/>
    <w:rsid w:val="682EC15C"/>
    <w:rsid w:val="6830B4F5"/>
    <w:rsid w:val="683ACA7D"/>
    <w:rsid w:val="68437460"/>
    <w:rsid w:val="686368D6"/>
    <w:rsid w:val="687691CD"/>
    <w:rsid w:val="689A5160"/>
    <w:rsid w:val="68BA831A"/>
    <w:rsid w:val="68E61D8F"/>
    <w:rsid w:val="68E718DD"/>
    <w:rsid w:val="68F7559B"/>
    <w:rsid w:val="691B3428"/>
    <w:rsid w:val="6938D57F"/>
    <w:rsid w:val="693B4978"/>
    <w:rsid w:val="693ED43E"/>
    <w:rsid w:val="6981B2F5"/>
    <w:rsid w:val="698FA881"/>
    <w:rsid w:val="69912520"/>
    <w:rsid w:val="69AFDFFC"/>
    <w:rsid w:val="69E35B89"/>
    <w:rsid w:val="6A04D419"/>
    <w:rsid w:val="6A229D26"/>
    <w:rsid w:val="6A3A993E"/>
    <w:rsid w:val="6A54D236"/>
    <w:rsid w:val="6A565A74"/>
    <w:rsid w:val="6A602CAA"/>
    <w:rsid w:val="6A691091"/>
    <w:rsid w:val="6A739ACF"/>
    <w:rsid w:val="6A76ADE0"/>
    <w:rsid w:val="6A7EFE28"/>
    <w:rsid w:val="6A7F0C20"/>
    <w:rsid w:val="6A83255B"/>
    <w:rsid w:val="6A85C027"/>
    <w:rsid w:val="6A931BB2"/>
    <w:rsid w:val="6A93B6F4"/>
    <w:rsid w:val="6AB23938"/>
    <w:rsid w:val="6ABE08A5"/>
    <w:rsid w:val="6ACBC108"/>
    <w:rsid w:val="6ACF58B4"/>
    <w:rsid w:val="6AD26DE4"/>
    <w:rsid w:val="6AE031F4"/>
    <w:rsid w:val="6AE7A3EE"/>
    <w:rsid w:val="6AEBA995"/>
    <w:rsid w:val="6B0A2E97"/>
    <w:rsid w:val="6B11740C"/>
    <w:rsid w:val="6B14BB79"/>
    <w:rsid w:val="6B3C7342"/>
    <w:rsid w:val="6B46DC8B"/>
    <w:rsid w:val="6B5AF60F"/>
    <w:rsid w:val="6B62C571"/>
    <w:rsid w:val="6B762732"/>
    <w:rsid w:val="6B7B0C01"/>
    <w:rsid w:val="6B93D6F6"/>
    <w:rsid w:val="6BB521D9"/>
    <w:rsid w:val="6BC1B7E4"/>
    <w:rsid w:val="6BD51170"/>
    <w:rsid w:val="6BF277D0"/>
    <w:rsid w:val="6C0A06C1"/>
    <w:rsid w:val="6C2405AD"/>
    <w:rsid w:val="6C2894E0"/>
    <w:rsid w:val="6C2F5EF1"/>
    <w:rsid w:val="6C479805"/>
    <w:rsid w:val="6C515A06"/>
    <w:rsid w:val="6C522A6D"/>
    <w:rsid w:val="6C6FE235"/>
    <w:rsid w:val="6C820384"/>
    <w:rsid w:val="6C82E6FE"/>
    <w:rsid w:val="6C91210D"/>
    <w:rsid w:val="6C94663F"/>
    <w:rsid w:val="6CB96A66"/>
    <w:rsid w:val="6CC63842"/>
    <w:rsid w:val="6CC63A4F"/>
    <w:rsid w:val="6CCA8CA9"/>
    <w:rsid w:val="6CD0E75B"/>
    <w:rsid w:val="6CD59A85"/>
    <w:rsid w:val="6CDC56DD"/>
    <w:rsid w:val="6D11C055"/>
    <w:rsid w:val="6D17F16D"/>
    <w:rsid w:val="6D1F9365"/>
    <w:rsid w:val="6D236C5B"/>
    <w:rsid w:val="6D23AB2C"/>
    <w:rsid w:val="6D28EB96"/>
    <w:rsid w:val="6D37D716"/>
    <w:rsid w:val="6D4BB3F7"/>
    <w:rsid w:val="6D4E1444"/>
    <w:rsid w:val="6D55B2B8"/>
    <w:rsid w:val="6D56E0B0"/>
    <w:rsid w:val="6D6CBC8D"/>
    <w:rsid w:val="6D73BF61"/>
    <w:rsid w:val="6D886D85"/>
    <w:rsid w:val="6D952E3C"/>
    <w:rsid w:val="6D96E508"/>
    <w:rsid w:val="6D9D79E0"/>
    <w:rsid w:val="6DA02567"/>
    <w:rsid w:val="6DA5ABF1"/>
    <w:rsid w:val="6DA7778C"/>
    <w:rsid w:val="6DA91A78"/>
    <w:rsid w:val="6DB34396"/>
    <w:rsid w:val="6DB466E1"/>
    <w:rsid w:val="6DB6A777"/>
    <w:rsid w:val="6DE23C41"/>
    <w:rsid w:val="6DE9BC4E"/>
    <w:rsid w:val="6DF82DFB"/>
    <w:rsid w:val="6E131605"/>
    <w:rsid w:val="6E34F5E7"/>
    <w:rsid w:val="6E517EE2"/>
    <w:rsid w:val="6E5A079D"/>
    <w:rsid w:val="6E7348B4"/>
    <w:rsid w:val="6E91227C"/>
    <w:rsid w:val="6E958569"/>
    <w:rsid w:val="6E96DE38"/>
    <w:rsid w:val="6EAF077D"/>
    <w:rsid w:val="6EBCE90C"/>
    <w:rsid w:val="6EBE9EE8"/>
    <w:rsid w:val="6ECB942D"/>
    <w:rsid w:val="6ECD762B"/>
    <w:rsid w:val="6EF2C404"/>
    <w:rsid w:val="6F0E5896"/>
    <w:rsid w:val="6F11E56E"/>
    <w:rsid w:val="6F21BA6E"/>
    <w:rsid w:val="6F2AE3FD"/>
    <w:rsid w:val="6F2F0167"/>
    <w:rsid w:val="6F44F188"/>
    <w:rsid w:val="6F84989E"/>
    <w:rsid w:val="6F95B789"/>
    <w:rsid w:val="6F9BEADD"/>
    <w:rsid w:val="6FA1F93C"/>
    <w:rsid w:val="6FABB631"/>
    <w:rsid w:val="6FBE2AF6"/>
    <w:rsid w:val="6FC6B262"/>
    <w:rsid w:val="6FCF2272"/>
    <w:rsid w:val="6FD159CE"/>
    <w:rsid w:val="6FE2D475"/>
    <w:rsid w:val="6FE75E7C"/>
    <w:rsid w:val="6FF6ACA7"/>
    <w:rsid w:val="700335D9"/>
    <w:rsid w:val="701109B2"/>
    <w:rsid w:val="701F8CAE"/>
    <w:rsid w:val="7024415B"/>
    <w:rsid w:val="7026F513"/>
    <w:rsid w:val="7029A0B3"/>
    <w:rsid w:val="702C213D"/>
    <w:rsid w:val="70445CBC"/>
    <w:rsid w:val="706BAAA9"/>
    <w:rsid w:val="708B4D79"/>
    <w:rsid w:val="709133E5"/>
    <w:rsid w:val="71185697"/>
    <w:rsid w:val="71208DE9"/>
    <w:rsid w:val="712549AC"/>
    <w:rsid w:val="712C3A71"/>
    <w:rsid w:val="7130C43F"/>
    <w:rsid w:val="713128F7"/>
    <w:rsid w:val="71558CFA"/>
    <w:rsid w:val="715A3430"/>
    <w:rsid w:val="715DBF42"/>
    <w:rsid w:val="715DFADA"/>
    <w:rsid w:val="7176B418"/>
    <w:rsid w:val="718248AE"/>
    <w:rsid w:val="71A0F37A"/>
    <w:rsid w:val="71A8A6CA"/>
    <w:rsid w:val="71AD5C11"/>
    <w:rsid w:val="71AF1214"/>
    <w:rsid w:val="71C399BD"/>
    <w:rsid w:val="71CC328C"/>
    <w:rsid w:val="71E620FA"/>
    <w:rsid w:val="72038E5E"/>
    <w:rsid w:val="720CA6D9"/>
    <w:rsid w:val="720FE8E6"/>
    <w:rsid w:val="7215F822"/>
    <w:rsid w:val="721E5AC9"/>
    <w:rsid w:val="72276BAE"/>
    <w:rsid w:val="722B0AD0"/>
    <w:rsid w:val="723B8CE6"/>
    <w:rsid w:val="7242891F"/>
    <w:rsid w:val="72622913"/>
    <w:rsid w:val="72632279"/>
    <w:rsid w:val="728F5098"/>
    <w:rsid w:val="72B41F73"/>
    <w:rsid w:val="72C6C14B"/>
    <w:rsid w:val="72CA5AF9"/>
    <w:rsid w:val="72D5C73D"/>
    <w:rsid w:val="72E5FE63"/>
    <w:rsid w:val="72E8CFD6"/>
    <w:rsid w:val="72EE7160"/>
    <w:rsid w:val="72F6A6DE"/>
    <w:rsid w:val="7301F467"/>
    <w:rsid w:val="73030338"/>
    <w:rsid w:val="730C4BAD"/>
    <w:rsid w:val="7316DB11"/>
    <w:rsid w:val="732DACBC"/>
    <w:rsid w:val="733C4704"/>
    <w:rsid w:val="733F6F50"/>
    <w:rsid w:val="734EB4A7"/>
    <w:rsid w:val="73764DE1"/>
    <w:rsid w:val="737C6AF8"/>
    <w:rsid w:val="737FC43D"/>
    <w:rsid w:val="739379B3"/>
    <w:rsid w:val="7394C092"/>
    <w:rsid w:val="73A5FF7C"/>
    <w:rsid w:val="73D3813E"/>
    <w:rsid w:val="73D6A27F"/>
    <w:rsid w:val="741710DA"/>
    <w:rsid w:val="741E8896"/>
    <w:rsid w:val="7462CBC3"/>
    <w:rsid w:val="74685540"/>
    <w:rsid w:val="74705A3E"/>
    <w:rsid w:val="749E38A1"/>
    <w:rsid w:val="74DAB402"/>
    <w:rsid w:val="74DF84EA"/>
    <w:rsid w:val="75178337"/>
    <w:rsid w:val="7554E6EE"/>
    <w:rsid w:val="75693E22"/>
    <w:rsid w:val="756E6D0F"/>
    <w:rsid w:val="75816AB0"/>
    <w:rsid w:val="75A4A5A9"/>
    <w:rsid w:val="75A9C8D0"/>
    <w:rsid w:val="75B139DC"/>
    <w:rsid w:val="75C01BB5"/>
    <w:rsid w:val="75C622BD"/>
    <w:rsid w:val="75D6A8F6"/>
    <w:rsid w:val="75ECD0BB"/>
    <w:rsid w:val="75F50ADC"/>
    <w:rsid w:val="760DA04D"/>
    <w:rsid w:val="7614129D"/>
    <w:rsid w:val="763312DC"/>
    <w:rsid w:val="7634B77C"/>
    <w:rsid w:val="763C4E9C"/>
    <w:rsid w:val="76445F52"/>
    <w:rsid w:val="7647843B"/>
    <w:rsid w:val="7656C386"/>
    <w:rsid w:val="765F2E29"/>
    <w:rsid w:val="766007C8"/>
    <w:rsid w:val="766057D8"/>
    <w:rsid w:val="766B9532"/>
    <w:rsid w:val="7670996B"/>
    <w:rsid w:val="76790A19"/>
    <w:rsid w:val="7680AC17"/>
    <w:rsid w:val="76833FD0"/>
    <w:rsid w:val="7684D008"/>
    <w:rsid w:val="768D590C"/>
    <w:rsid w:val="769E0B10"/>
    <w:rsid w:val="76A996BA"/>
    <w:rsid w:val="76B26B28"/>
    <w:rsid w:val="76B487D2"/>
    <w:rsid w:val="76B7C567"/>
    <w:rsid w:val="76DBECD9"/>
    <w:rsid w:val="771FFA28"/>
    <w:rsid w:val="774F55DE"/>
    <w:rsid w:val="77600AD6"/>
    <w:rsid w:val="779A1B21"/>
    <w:rsid w:val="779B38A6"/>
    <w:rsid w:val="77B61D90"/>
    <w:rsid w:val="77C0F08F"/>
    <w:rsid w:val="77CF21D8"/>
    <w:rsid w:val="77DAB878"/>
    <w:rsid w:val="7803A1C8"/>
    <w:rsid w:val="781B3D2A"/>
    <w:rsid w:val="7827F5E3"/>
    <w:rsid w:val="7839FD7F"/>
    <w:rsid w:val="7844523A"/>
    <w:rsid w:val="784EC9EE"/>
    <w:rsid w:val="78567B6B"/>
    <w:rsid w:val="7858E4D2"/>
    <w:rsid w:val="786DD929"/>
    <w:rsid w:val="787ED98A"/>
    <w:rsid w:val="78A71BE7"/>
    <w:rsid w:val="78A94577"/>
    <w:rsid w:val="78B7AF04"/>
    <w:rsid w:val="78C8078D"/>
    <w:rsid w:val="78CC27B4"/>
    <w:rsid w:val="78CD64B4"/>
    <w:rsid w:val="78DAE288"/>
    <w:rsid w:val="78ED3A5A"/>
    <w:rsid w:val="78EE7B44"/>
    <w:rsid w:val="7902A65E"/>
    <w:rsid w:val="7908320F"/>
    <w:rsid w:val="79157E29"/>
    <w:rsid w:val="792018C6"/>
    <w:rsid w:val="792254CF"/>
    <w:rsid w:val="793BAE6C"/>
    <w:rsid w:val="7953AC80"/>
    <w:rsid w:val="79625C31"/>
    <w:rsid w:val="796F3EBC"/>
    <w:rsid w:val="7997746D"/>
    <w:rsid w:val="79B92DEE"/>
    <w:rsid w:val="79BC526C"/>
    <w:rsid w:val="79C7957F"/>
    <w:rsid w:val="79CA3080"/>
    <w:rsid w:val="79CADA0F"/>
    <w:rsid w:val="79CC9421"/>
    <w:rsid w:val="79CE3FE6"/>
    <w:rsid w:val="79D3FD0E"/>
    <w:rsid w:val="79D90244"/>
    <w:rsid w:val="79DAD295"/>
    <w:rsid w:val="79DC38CD"/>
    <w:rsid w:val="79FDA283"/>
    <w:rsid w:val="7A0789D7"/>
    <w:rsid w:val="7A4A20BF"/>
    <w:rsid w:val="7A548975"/>
    <w:rsid w:val="7A5E47E0"/>
    <w:rsid w:val="7A64E73C"/>
    <w:rsid w:val="7A784D37"/>
    <w:rsid w:val="7A84EF57"/>
    <w:rsid w:val="7A9A8831"/>
    <w:rsid w:val="7B152505"/>
    <w:rsid w:val="7B2C8CD5"/>
    <w:rsid w:val="7B2F48CA"/>
    <w:rsid w:val="7B827813"/>
    <w:rsid w:val="7B8884D1"/>
    <w:rsid w:val="7B89C731"/>
    <w:rsid w:val="7B93DE60"/>
    <w:rsid w:val="7BA518AF"/>
    <w:rsid w:val="7BAA5BB8"/>
    <w:rsid w:val="7BB1AB2B"/>
    <w:rsid w:val="7BCAE25E"/>
    <w:rsid w:val="7BD09528"/>
    <w:rsid w:val="7C0763B6"/>
    <w:rsid w:val="7C08A8CD"/>
    <w:rsid w:val="7C0F1DB2"/>
    <w:rsid w:val="7C0F95BA"/>
    <w:rsid w:val="7C0FC7D4"/>
    <w:rsid w:val="7C376D35"/>
    <w:rsid w:val="7C3D4572"/>
    <w:rsid w:val="7C460153"/>
    <w:rsid w:val="7C64585D"/>
    <w:rsid w:val="7C66ECE1"/>
    <w:rsid w:val="7C8DA6B7"/>
    <w:rsid w:val="7CA3B964"/>
    <w:rsid w:val="7CA9552E"/>
    <w:rsid w:val="7CB871A0"/>
    <w:rsid w:val="7CBFE230"/>
    <w:rsid w:val="7CC446BC"/>
    <w:rsid w:val="7CC91C0A"/>
    <w:rsid w:val="7CD49796"/>
    <w:rsid w:val="7CEBA185"/>
    <w:rsid w:val="7CF0279B"/>
    <w:rsid w:val="7D1FF663"/>
    <w:rsid w:val="7D2C509F"/>
    <w:rsid w:val="7D4FF309"/>
    <w:rsid w:val="7D540799"/>
    <w:rsid w:val="7D6013F0"/>
    <w:rsid w:val="7D6125CA"/>
    <w:rsid w:val="7D6E777D"/>
    <w:rsid w:val="7D7805A5"/>
    <w:rsid w:val="7D7CC511"/>
    <w:rsid w:val="7D8EBD86"/>
    <w:rsid w:val="7DB67349"/>
    <w:rsid w:val="7DBA40DB"/>
    <w:rsid w:val="7DD79737"/>
    <w:rsid w:val="7DDC019D"/>
    <w:rsid w:val="7DE00FF5"/>
    <w:rsid w:val="7DE8E92E"/>
    <w:rsid w:val="7DF5E8CA"/>
    <w:rsid w:val="7DFCBF8E"/>
    <w:rsid w:val="7DFDC537"/>
    <w:rsid w:val="7E16A6C9"/>
    <w:rsid w:val="7E1C6A14"/>
    <w:rsid w:val="7E1E3DD0"/>
    <w:rsid w:val="7E26CDB8"/>
    <w:rsid w:val="7E317697"/>
    <w:rsid w:val="7E419EC0"/>
    <w:rsid w:val="7E600FB1"/>
    <w:rsid w:val="7E635379"/>
    <w:rsid w:val="7E658F69"/>
    <w:rsid w:val="7E737159"/>
    <w:rsid w:val="7E775919"/>
    <w:rsid w:val="7E8292B7"/>
    <w:rsid w:val="7E8F575D"/>
    <w:rsid w:val="7E9D9593"/>
    <w:rsid w:val="7EC5557E"/>
    <w:rsid w:val="7EFF2881"/>
    <w:rsid w:val="7F05128C"/>
    <w:rsid w:val="7F2AC990"/>
    <w:rsid w:val="7F343892"/>
    <w:rsid w:val="7F35249E"/>
    <w:rsid w:val="7F369FD5"/>
    <w:rsid w:val="7F692E4A"/>
    <w:rsid w:val="7F74D82F"/>
    <w:rsid w:val="7F7E8B75"/>
    <w:rsid w:val="7F8C0557"/>
    <w:rsid w:val="7FA175E6"/>
    <w:rsid w:val="7FCC8952"/>
    <w:rsid w:val="7FF1248C"/>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FE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16CE8"/>
    <w:rPr>
      <w:rFonts w:ascii="Cambria" w:hAnsi="Cambria"/>
      <w:lang w:eastAsia="en-US"/>
    </w:rPr>
  </w:style>
  <w:style w:type="paragraph" w:styleId="Heading1">
    <w:name w:val="heading 1"/>
    <w:next w:val="DJCSbody"/>
    <w:link w:val="Heading1Char"/>
    <w:uiPriority w:val="1"/>
    <w:qFormat/>
    <w:rsid w:val="00BE6A62"/>
    <w:pPr>
      <w:keepNext/>
      <w:keepLines/>
      <w:numPr>
        <w:numId w:val="15"/>
      </w:numPr>
      <w:spacing w:before="360" w:after="240" w:line="260" w:lineRule="atLeast"/>
      <w:outlineLvl w:val="0"/>
    </w:pPr>
    <w:rPr>
      <w:rFonts w:ascii="Arial" w:eastAsia="MS Gothic" w:hAnsi="Arial" w:cs="Arial"/>
      <w:b/>
      <w:bCs/>
      <w:color w:val="16145F" w:themeColor="accent3"/>
      <w:kern w:val="32"/>
      <w:sz w:val="32"/>
      <w:szCs w:val="40"/>
      <w:lang w:eastAsia="en-US"/>
    </w:rPr>
  </w:style>
  <w:style w:type="paragraph" w:styleId="Heading2">
    <w:name w:val="heading 2"/>
    <w:next w:val="DJCSbody"/>
    <w:link w:val="Heading2Char"/>
    <w:uiPriority w:val="1"/>
    <w:qFormat/>
    <w:rsid w:val="00BE6A62"/>
    <w:pPr>
      <w:keepNext/>
      <w:keepLines/>
      <w:numPr>
        <w:ilvl w:val="1"/>
        <w:numId w:val="15"/>
      </w:numPr>
      <w:spacing w:before="240" w:after="120" w:line="320" w:lineRule="atLeast"/>
      <w:outlineLvl w:val="1"/>
    </w:pPr>
    <w:rPr>
      <w:rFonts w:ascii="Arial" w:eastAsiaTheme="majorEastAsia" w:hAnsi="Arial" w:cstheme="majorBidi"/>
      <w:b/>
      <w:color w:val="16145F" w:themeColor="accent3"/>
      <w:sz w:val="28"/>
      <w:szCs w:val="28"/>
      <w:lang w:eastAsia="en-US"/>
    </w:rPr>
  </w:style>
  <w:style w:type="paragraph" w:styleId="Heading3">
    <w:name w:val="heading 3"/>
    <w:next w:val="DJCSbody"/>
    <w:link w:val="Heading3Char"/>
    <w:uiPriority w:val="1"/>
    <w:unhideWhenUsed/>
    <w:qFormat/>
    <w:rsid w:val="00BE6A62"/>
    <w:pPr>
      <w:keepNext/>
      <w:keepLines/>
      <w:numPr>
        <w:ilvl w:val="2"/>
        <w:numId w:val="15"/>
      </w:numPr>
      <w:spacing w:before="280" w:after="120" w:line="200" w:lineRule="atLeast"/>
      <w:outlineLvl w:val="2"/>
    </w:pPr>
    <w:rPr>
      <w:rFonts w:ascii="Arial" w:eastAsia="MS Gothic" w:hAnsi="Arial" w:cstheme="majorBidi"/>
      <w:b/>
      <w:bCs/>
      <w:color w:val="16145F" w:themeColor="accent3"/>
      <w:sz w:val="24"/>
      <w:szCs w:val="26"/>
      <w:lang w:eastAsia="en-US"/>
    </w:rPr>
  </w:style>
  <w:style w:type="paragraph" w:styleId="Heading4">
    <w:name w:val="heading 4"/>
    <w:next w:val="DJCSbody"/>
    <w:link w:val="Heading4Char"/>
    <w:uiPriority w:val="1"/>
    <w:unhideWhenUsed/>
    <w:qFormat/>
    <w:rsid w:val="00BE6A62"/>
    <w:pPr>
      <w:keepNext/>
      <w:keepLines/>
      <w:spacing w:before="240" w:after="120" w:line="240" w:lineRule="atLeast"/>
      <w:ind w:left="851"/>
      <w:outlineLvl w:val="3"/>
    </w:pPr>
    <w:rPr>
      <w:rFonts w:ascii="Arial" w:eastAsia="MS Mincho" w:hAnsi="Arial" w:cstheme="majorBidi"/>
      <w:b/>
      <w:bCs/>
      <w:color w:val="16145F" w:themeColor="accent3"/>
      <w:sz w:val="22"/>
      <w:lang w:eastAsia="en-US"/>
    </w:rPr>
  </w:style>
  <w:style w:type="paragraph" w:styleId="Heading5">
    <w:name w:val="heading 5"/>
    <w:basedOn w:val="Normal"/>
    <w:next w:val="Normal"/>
    <w:link w:val="Heading5Char"/>
    <w:uiPriority w:val="9"/>
    <w:semiHidden/>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E6A62"/>
    <w:rPr>
      <w:rFonts w:ascii="Arial" w:eastAsia="MS Gothic" w:hAnsi="Arial" w:cs="Arial"/>
      <w:b/>
      <w:bCs/>
      <w:color w:val="16145F" w:themeColor="accent3"/>
      <w:kern w:val="32"/>
      <w:sz w:val="32"/>
      <w:szCs w:val="40"/>
      <w:lang w:eastAsia="en-US"/>
    </w:rPr>
  </w:style>
  <w:style w:type="character" w:customStyle="1" w:styleId="Heading2Char">
    <w:name w:val="Heading 2 Char"/>
    <w:link w:val="Heading2"/>
    <w:uiPriority w:val="1"/>
    <w:rsid w:val="00BE6A62"/>
    <w:rPr>
      <w:rFonts w:ascii="Arial" w:eastAsiaTheme="majorEastAsia" w:hAnsi="Arial" w:cstheme="majorBidi"/>
      <w:b/>
      <w:color w:val="16145F" w:themeColor="accent3"/>
      <w:sz w:val="28"/>
      <w:szCs w:val="28"/>
      <w:lang w:eastAsia="en-US"/>
    </w:rPr>
  </w:style>
  <w:style w:type="character" w:customStyle="1" w:styleId="Heading3Char">
    <w:name w:val="Heading 3 Char"/>
    <w:link w:val="Heading3"/>
    <w:uiPriority w:val="1"/>
    <w:rsid w:val="00BE6A62"/>
    <w:rPr>
      <w:rFonts w:ascii="Arial" w:eastAsia="MS Gothic" w:hAnsi="Arial" w:cstheme="majorBidi"/>
      <w:b/>
      <w:bCs/>
      <w:color w:val="16145F" w:themeColor="accent3"/>
      <w:sz w:val="24"/>
      <w:szCs w:val="26"/>
      <w:lang w:eastAsia="en-US"/>
    </w:rPr>
  </w:style>
  <w:style w:type="character" w:customStyle="1" w:styleId="Heading4Char">
    <w:name w:val="Heading 4 Char"/>
    <w:link w:val="Heading4"/>
    <w:uiPriority w:val="1"/>
    <w:rsid w:val="00BE6A62"/>
    <w:rPr>
      <w:rFonts w:ascii="Arial" w:eastAsia="MS Mincho" w:hAnsi="Arial" w:cstheme="majorBidi"/>
      <w:b/>
      <w:bCs/>
      <w:color w:val="16145F" w:themeColor="accent3"/>
      <w:sz w:val="22"/>
      <w:lang w:eastAsia="en-US"/>
    </w:rPr>
  </w:style>
  <w:style w:type="paragraph" w:customStyle="1" w:styleId="DJCSbodynospace">
    <w:name w:val="DJCS body no space"/>
    <w:basedOn w:val="DJCSbody"/>
    <w:rsid w:val="00BE6A62"/>
    <w:pPr>
      <w:spacing w:after="0"/>
    </w:pPr>
  </w:style>
  <w:style w:type="character" w:styleId="FollowedHyperlink">
    <w:name w:val="FollowedHyperlink"/>
    <w:uiPriority w:val="99"/>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uiPriority w:val="99"/>
    <w:semiHidden/>
    <w:rsid w:val="00EA6F2B"/>
    <w:rPr>
      <w:sz w:val="24"/>
      <w:szCs w:val="24"/>
    </w:rPr>
  </w:style>
  <w:style w:type="character" w:styleId="EndnoteReference">
    <w:name w:val="endnote reference"/>
    <w:aliases w:val="Endnote Text Char"/>
    <w:uiPriority w:val="99"/>
    <w:semiHidden/>
    <w:rsid w:val="00923608"/>
    <w:rPr>
      <w:rFonts w:ascii="Arial" w:hAnsi="Arial"/>
      <w:sz w:val="20"/>
      <w:vertAlign w:val="superscript"/>
    </w:rPr>
  </w:style>
  <w:style w:type="table" w:styleId="TableGrid">
    <w:name w:val="Table Grid"/>
    <w:basedOn w:val="TableNormal"/>
    <w:uiPriority w:val="39"/>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JCSreportsubtitlecover">
    <w:name w:val="DJCS report subtitle cover"/>
    <w:basedOn w:val="Normal"/>
    <w:uiPriority w:val="4"/>
    <w:rsid w:val="0035669D"/>
    <w:pPr>
      <w:spacing w:after="120" w:line="380" w:lineRule="atLeast"/>
    </w:pPr>
    <w:rPr>
      <w:rFonts w:ascii="Arial" w:hAnsi="Arial"/>
      <w:color w:val="FFFFFF" w:themeColor="background1"/>
      <w:sz w:val="32"/>
      <w:szCs w:val="30"/>
    </w:rPr>
  </w:style>
  <w:style w:type="paragraph" w:styleId="FootnoteText">
    <w:name w:val="footnote text"/>
    <w:aliases w:val="AR 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BE6A62"/>
    <w:pPr>
      <w:keepNext/>
      <w:keepLines/>
      <w:tabs>
        <w:tab w:val="left" w:pos="567"/>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BE6A62"/>
    <w:pPr>
      <w:keepNext/>
      <w:keepLines/>
      <w:tabs>
        <w:tab w:val="left" w:pos="567"/>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CSreportmaintitlecover">
    <w:name w:val="DJCS report main title cover"/>
    <w:uiPriority w:val="4"/>
    <w:rsid w:val="0035669D"/>
    <w:pPr>
      <w:keepLines/>
      <w:spacing w:after="240" w:line="580" w:lineRule="atLeast"/>
    </w:pPr>
    <w:rPr>
      <w:rFonts w:ascii="Arial" w:hAnsi="Arial"/>
      <w:b/>
      <w:bCs/>
      <w:color w:val="FFFFFF" w:themeColor="background1"/>
      <w:sz w:val="52"/>
      <w:szCs w:val="50"/>
      <w:lang w:eastAsia="en-US"/>
    </w:rPr>
  </w:style>
  <w:style w:type="character" w:customStyle="1" w:styleId="Heading5Char">
    <w:name w:val="Heading 5 Char"/>
    <w:link w:val="Heading5"/>
    <w:uiPriority w:val="9"/>
    <w:semiHidden/>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basedOn w:val="Normal"/>
    <w:link w:val="BodyTextChar"/>
    <w:uiPriority w:val="1"/>
    <w:semiHidden/>
    <w:unhideWhenUsed/>
    <w:qFormat/>
    <w:rsid w:val="00C40BFD"/>
    <w:pPr>
      <w:spacing w:after="120"/>
    </w:pPr>
  </w:style>
  <w:style w:type="character" w:customStyle="1" w:styleId="BodyTextChar">
    <w:name w:val="Body Text Char"/>
    <w:basedOn w:val="DefaultParagraphFont"/>
    <w:link w:val="BodyText"/>
    <w:uiPriority w:val="1"/>
    <w:semiHidden/>
    <w:rsid w:val="00C40BFD"/>
    <w:rPr>
      <w:rFonts w:ascii="Cambria" w:hAnsi="Cambria"/>
      <w:lang w:eastAsia="en-US"/>
    </w:rPr>
  </w:style>
  <w:style w:type="paragraph" w:customStyle="1" w:styleId="DJCSfooter">
    <w:name w:val="DJCS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CSheader">
    <w:name w:val="DJCS header"/>
    <w:basedOn w:val="DJCSfooter"/>
    <w:uiPriority w:val="11"/>
    <w:rsid w:val="004B65F7"/>
    <w:pPr>
      <w:tabs>
        <w:tab w:val="clear" w:pos="9299"/>
        <w:tab w:val="right" w:pos="8505"/>
      </w:tabs>
      <w:ind w:left="284"/>
    </w:pPr>
    <w:rPr>
      <w:color w:val="FFFFFF" w:themeColor="background1"/>
    </w:rPr>
  </w:style>
  <w:style w:type="character" w:styleId="Strong">
    <w:name w:val="Strong"/>
    <w:uiPriority w:val="22"/>
    <w:qFormat/>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CSTOCheadingreport">
    <w:name w:val="DJCS TOC heading report"/>
    <w:link w:val="DJCSTOCheadingreportChar"/>
    <w:uiPriority w:val="5"/>
    <w:rsid w:val="00911976"/>
    <w:rPr>
      <w:rFonts w:ascii="Arial" w:eastAsia="MS Gothic" w:hAnsi="Arial" w:cs="Arial"/>
      <w:b/>
      <w:bCs/>
      <w:color w:val="16145F" w:themeColor="accent3"/>
      <w:kern w:val="32"/>
      <w:sz w:val="40"/>
      <w:szCs w:val="40"/>
      <w:lang w:eastAsia="en-US"/>
    </w:rPr>
  </w:style>
  <w:style w:type="character" w:customStyle="1" w:styleId="DJCSTOCheadingreportChar">
    <w:name w:val="DJCS TOC heading report Char"/>
    <w:link w:val="DJCSTOCheadingreport"/>
    <w:uiPriority w:val="5"/>
    <w:rsid w:val="00911976"/>
    <w:rPr>
      <w:rFonts w:ascii="Arial" w:eastAsia="MS Gothic" w:hAnsi="Arial" w:cs="Arial"/>
      <w:b/>
      <w:bCs/>
      <w:color w:val="16145F" w:themeColor="accent3"/>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CSbody">
    <w:name w:val="DJCS body"/>
    <w:link w:val="DJCSbodyChar"/>
    <w:qFormat/>
    <w:rsid w:val="00A45777"/>
    <w:pPr>
      <w:spacing w:before="120" w:after="120" w:line="250" w:lineRule="atLeast"/>
      <w:ind w:left="851"/>
      <w:jc w:val="both"/>
    </w:pPr>
    <w:rPr>
      <w:rFonts w:ascii="Arial" w:eastAsia="Times" w:hAnsi="Arial"/>
      <w:sz w:val="22"/>
      <w:lang w:eastAsia="en-US"/>
    </w:rPr>
  </w:style>
  <w:style w:type="paragraph" w:customStyle="1" w:styleId="DJCSlist-bulletlevel1">
    <w:name w:val="DJCS list - bullet level 1"/>
    <w:basedOn w:val="DJCSbody"/>
    <w:qFormat/>
    <w:rsid w:val="00E476DA"/>
    <w:pPr>
      <w:numPr>
        <w:numId w:val="22"/>
      </w:numPr>
      <w:spacing w:after="40"/>
    </w:pPr>
  </w:style>
  <w:style w:type="paragraph" w:customStyle="1" w:styleId="DJCStabletext">
    <w:name w:val="DJCS table text"/>
    <w:uiPriority w:val="3"/>
    <w:qFormat/>
    <w:rsid w:val="00C40BFD"/>
    <w:pPr>
      <w:spacing w:before="80" w:after="60"/>
    </w:pPr>
    <w:rPr>
      <w:rFonts w:ascii="Arial" w:hAnsi="Arial"/>
      <w:sz w:val="22"/>
      <w:lang w:eastAsia="en-US"/>
    </w:rPr>
  </w:style>
  <w:style w:type="paragraph" w:customStyle="1" w:styleId="DJCStablecaption">
    <w:name w:val="DJCS table caption"/>
    <w:next w:val="DJCSbody"/>
    <w:uiPriority w:val="3"/>
    <w:qFormat/>
    <w:rsid w:val="00BE6A62"/>
    <w:pPr>
      <w:keepNext/>
      <w:keepLines/>
      <w:spacing w:before="240" w:after="120" w:line="240" w:lineRule="atLeast"/>
      <w:ind w:left="851"/>
    </w:pPr>
    <w:rPr>
      <w:rFonts w:ascii="Arial" w:hAnsi="Arial"/>
      <w:i/>
      <w:color w:val="000000" w:themeColor="text1"/>
      <w:sz w:val="22"/>
      <w:lang w:eastAsia="en-US"/>
    </w:rPr>
  </w:style>
  <w:style w:type="paragraph" w:customStyle="1" w:styleId="DJCSbody-introbold115">
    <w:name w:val="DJCS body - intro bold 11.5"/>
    <w:basedOn w:val="DJCSbody"/>
    <w:uiPriority w:val="11"/>
    <w:rsid w:val="00BE6A62"/>
    <w:pPr>
      <w:spacing w:after="240"/>
    </w:pPr>
    <w:rPr>
      <w:b/>
      <w:sz w:val="23"/>
    </w:rPr>
  </w:style>
  <w:style w:type="paragraph" w:customStyle="1" w:styleId="DJCSfigurecaption">
    <w:name w:val="DJCS figure caption"/>
    <w:next w:val="DJCSbody"/>
    <w:rsid w:val="00BE6A62"/>
    <w:pPr>
      <w:keepNext/>
      <w:keepLines/>
      <w:spacing w:before="240" w:after="120"/>
      <w:ind w:left="851"/>
    </w:pPr>
    <w:rPr>
      <w:rFonts w:ascii="Arial" w:hAnsi="Arial"/>
      <w:i/>
      <w:color w:val="000000" w:themeColor="text1"/>
      <w:sz w:val="22"/>
      <w:lang w:eastAsia="en-US"/>
    </w:rPr>
  </w:style>
  <w:style w:type="paragraph" w:customStyle="1" w:styleId="DJCSlist-bulletlevel2">
    <w:name w:val="DJCS list - bullet level 2"/>
    <w:basedOn w:val="DJCSbody"/>
    <w:uiPriority w:val="2"/>
    <w:qFormat/>
    <w:rsid w:val="00BE6A62"/>
    <w:pPr>
      <w:numPr>
        <w:ilvl w:val="1"/>
        <w:numId w:val="21"/>
      </w:numPr>
      <w:spacing w:after="40"/>
    </w:pPr>
  </w:style>
  <w:style w:type="paragraph" w:customStyle="1" w:styleId="DJCSbodyafterbullets">
    <w:name w:val="DJCS body after bullets"/>
    <w:basedOn w:val="DJCSbody"/>
    <w:uiPriority w:val="11"/>
    <w:rsid w:val="00BE6A62"/>
  </w:style>
  <w:style w:type="paragraph" w:customStyle="1" w:styleId="DJCStablebullet2">
    <w:name w:val="DJCS table bullet 2"/>
    <w:basedOn w:val="DJCStabletext"/>
    <w:uiPriority w:val="11"/>
    <w:rsid w:val="00BE6A62"/>
    <w:pPr>
      <w:numPr>
        <w:ilvl w:val="1"/>
        <w:numId w:val="14"/>
      </w:numPr>
      <w:tabs>
        <w:tab w:val="clear" w:pos="227"/>
        <w:tab w:val="num" w:pos="369"/>
      </w:tabs>
      <w:ind w:left="596"/>
    </w:pPr>
  </w:style>
  <w:style w:type="paragraph" w:customStyle="1" w:styleId="DJCStablebullet1">
    <w:name w:val="DJCS table bullet 1"/>
    <w:basedOn w:val="DJCStabletext"/>
    <w:uiPriority w:val="3"/>
    <w:qFormat/>
    <w:rsid w:val="00BE6A62"/>
    <w:pPr>
      <w:numPr>
        <w:numId w:val="17"/>
      </w:numPr>
      <w:ind w:left="312" w:hanging="283"/>
    </w:pPr>
  </w:style>
  <w:style w:type="paragraph" w:customStyle="1" w:styleId="DJCSlist-bulletsafterlevel1numberromanoralpha">
    <w:name w:val="DJCS list - bullets after level 1 number roman or alpha"/>
    <w:basedOn w:val="DJCSbody"/>
    <w:uiPriority w:val="4"/>
    <w:rsid w:val="00BE6A62"/>
    <w:pPr>
      <w:numPr>
        <w:numId w:val="2"/>
      </w:numPr>
      <w:ind w:left="1560"/>
    </w:pPr>
  </w:style>
  <w:style w:type="character" w:customStyle="1" w:styleId="FootnoteTextChar">
    <w:name w:val="Footnote Text Char"/>
    <w:aliases w:val="AR Footnote Text Char"/>
    <w:link w:val="FootnoteText"/>
    <w:uiPriority w:val="99"/>
    <w:rsid w:val="00F95057"/>
    <w:rPr>
      <w:rFonts w:ascii="Arial" w:eastAsia="MS Gothic" w:hAnsi="Arial" w:cs="Arial"/>
      <w:sz w:val="16"/>
      <w:szCs w:val="16"/>
      <w:lang w:eastAsia="en-US"/>
    </w:rPr>
  </w:style>
  <w:style w:type="paragraph" w:customStyle="1" w:styleId="DJCSlist-numberdigitlevel1">
    <w:name w:val="DJCS list - number digit level 1"/>
    <w:basedOn w:val="DJCSbody"/>
    <w:uiPriority w:val="2"/>
    <w:rsid w:val="00BE6A62"/>
    <w:pPr>
      <w:numPr>
        <w:numId w:val="12"/>
      </w:numPr>
      <w:tabs>
        <w:tab w:val="clear" w:pos="680"/>
        <w:tab w:val="num" w:pos="1276"/>
      </w:tabs>
      <w:ind w:left="1276"/>
    </w:pPr>
  </w:style>
  <w:style w:type="paragraph" w:customStyle="1" w:styleId="DJCSlist-loweralphalevel2">
    <w:name w:val="DJCS list - lower alpha level 2"/>
    <w:basedOn w:val="DJCSbody"/>
    <w:uiPriority w:val="3"/>
    <w:rsid w:val="00BE6A62"/>
    <w:pPr>
      <w:numPr>
        <w:numId w:val="9"/>
      </w:numPr>
      <w:ind w:left="1701"/>
    </w:pPr>
  </w:style>
  <w:style w:type="paragraph" w:customStyle="1" w:styleId="DJCSlist-numberdigitlevel2">
    <w:name w:val="DJCS list - number digit level 2"/>
    <w:basedOn w:val="DJCSlist-loweralphalevel2"/>
    <w:uiPriority w:val="3"/>
    <w:rsid w:val="00BE6A62"/>
  </w:style>
  <w:style w:type="paragraph" w:customStyle="1" w:styleId="DJCSlist-loweralphalevel1">
    <w:name w:val="DJCS list - lower alpha level 1"/>
    <w:basedOn w:val="DJCSbody"/>
    <w:uiPriority w:val="3"/>
    <w:rsid w:val="00BE6A62"/>
    <w:pPr>
      <w:numPr>
        <w:numId w:val="3"/>
      </w:numPr>
      <w:tabs>
        <w:tab w:val="num" w:pos="1276"/>
      </w:tabs>
      <w:ind w:left="1276"/>
    </w:pPr>
  </w:style>
  <w:style w:type="paragraph" w:customStyle="1" w:styleId="DJCSlist-lowerromanlevel1">
    <w:name w:val="DJCS list - lower roman level 1"/>
    <w:basedOn w:val="DJCSbody"/>
    <w:uiPriority w:val="3"/>
    <w:rsid w:val="00BE6A62"/>
    <w:pPr>
      <w:numPr>
        <w:numId w:val="11"/>
      </w:numPr>
      <w:ind w:left="1276"/>
    </w:pPr>
  </w:style>
  <w:style w:type="paragraph" w:customStyle="1" w:styleId="DJCSlist-lowerromanlevel2">
    <w:name w:val="DJCS list - lower roman level 2"/>
    <w:basedOn w:val="DJCSbody"/>
    <w:uiPriority w:val="3"/>
    <w:rsid w:val="00BE6A62"/>
    <w:pPr>
      <w:numPr>
        <w:numId w:val="4"/>
      </w:numPr>
      <w:ind w:left="1701"/>
    </w:pPr>
  </w:style>
  <w:style w:type="paragraph" w:customStyle="1" w:styleId="DJCSquote">
    <w:name w:val="DJCS quote"/>
    <w:basedOn w:val="DJCSbody"/>
    <w:uiPriority w:val="4"/>
    <w:rsid w:val="00BE6A62"/>
    <w:pPr>
      <w:ind w:left="1276"/>
    </w:pPr>
    <w:rPr>
      <w:i/>
      <w:szCs w:val="18"/>
    </w:rPr>
  </w:style>
  <w:style w:type="paragraph" w:customStyle="1" w:styleId="DJCStablefigurenote">
    <w:name w:val="DJCS table/figure note"/>
    <w:uiPriority w:val="4"/>
    <w:rsid w:val="00BE6A62"/>
    <w:pPr>
      <w:spacing w:before="60" w:after="60" w:line="220" w:lineRule="exact"/>
      <w:ind w:left="851"/>
    </w:pPr>
    <w:rPr>
      <w:rFonts w:ascii="Arial" w:hAnsi="Arial"/>
      <w:sz w:val="18"/>
      <w:lang w:eastAsia="en-US"/>
    </w:rPr>
  </w:style>
  <w:style w:type="paragraph" w:customStyle="1" w:styleId="DJCSbodyaftertablefigure">
    <w:name w:val="DJCS body after table/figure"/>
    <w:basedOn w:val="DJCSbody"/>
    <w:next w:val="DJCSbody"/>
    <w:uiPriority w:val="1"/>
    <w:rsid w:val="00BE6A62"/>
    <w:pPr>
      <w:spacing w:before="240"/>
    </w:pPr>
  </w:style>
  <w:style w:type="paragraph" w:customStyle="1" w:styleId="DJCSlist-bulletsafterlevel2numberromanoralpha">
    <w:name w:val="DJCS list - bullets after level 2 number roman or alpha"/>
    <w:basedOn w:val="DJCSbody"/>
    <w:rsid w:val="00BE6A62"/>
    <w:pPr>
      <w:numPr>
        <w:ilvl w:val="1"/>
        <w:numId w:val="2"/>
      </w:numPr>
      <w:ind w:left="1985"/>
    </w:pPr>
  </w:style>
  <w:style w:type="paragraph" w:customStyle="1" w:styleId="DJCSquotebullet1">
    <w:name w:val="DJCS quote bullet 1"/>
    <w:basedOn w:val="DJCSquote"/>
    <w:rsid w:val="00BE6A62"/>
    <w:pPr>
      <w:numPr>
        <w:numId w:val="5"/>
      </w:numPr>
      <w:tabs>
        <w:tab w:val="clear" w:pos="1304"/>
        <w:tab w:val="num" w:pos="1701"/>
      </w:tabs>
      <w:ind w:left="1701"/>
    </w:pPr>
  </w:style>
  <w:style w:type="paragraph" w:customStyle="1" w:styleId="DJCSquotebullet2">
    <w:name w:val="DJCS quote bullet 2"/>
    <w:basedOn w:val="DJCSquote"/>
    <w:rsid w:val="00BE6A62"/>
    <w:pPr>
      <w:numPr>
        <w:ilvl w:val="1"/>
        <w:numId w:val="5"/>
      </w:numPr>
      <w:ind w:left="2127"/>
    </w:pPr>
  </w:style>
  <w:style w:type="paragraph" w:customStyle="1" w:styleId="DJCStablecolumnheadwhite">
    <w:name w:val="DJCS table column head white"/>
    <w:basedOn w:val="Normal"/>
    <w:uiPriority w:val="11"/>
    <w:qFormat/>
    <w:rsid w:val="00BE6A62"/>
    <w:pPr>
      <w:spacing w:before="80" w:after="60"/>
    </w:pPr>
    <w:rPr>
      <w:rFonts w:ascii="Arial" w:hAnsi="Arial"/>
      <w:color w:val="FFFFFF" w:themeColor="background1"/>
      <w:sz w:val="22"/>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E6A62"/>
    <w:pPr>
      <w:spacing w:before="80" w:after="60"/>
    </w:pPr>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rPr>
        <w:rFonts w:ascii="Arial" w:hAnsi="Arial"/>
        <w:b/>
        <w:sz w:val="22"/>
      </w:rPr>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next w:val="DJCSbody"/>
    <w:qFormat/>
    <w:rsid w:val="00216CE8"/>
    <w:pPr>
      <w:spacing w:before="160" w:after="120"/>
      <w:ind w:left="851"/>
    </w:pPr>
    <w:rPr>
      <w:rFonts w:ascii="Arial" w:hAnsi="Arial"/>
      <w:b/>
      <w:color w:val="16145F" w:themeColor="accent3"/>
      <w:sz w:val="28"/>
      <w:szCs w:val="28"/>
      <w:lang w:eastAsia="en-US"/>
    </w:rPr>
  </w:style>
  <w:style w:type="paragraph" w:customStyle="1" w:styleId="DJCSsmallgapbetweentables">
    <w:name w:val="DJCS small gap between tables"/>
    <w:basedOn w:val="DJCS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pPr>
      <w:numPr>
        <w:numId w:val="13"/>
      </w:numPr>
    </w:pPr>
  </w:style>
  <w:style w:type="character" w:customStyle="1" w:styleId="DJCSbodyincontentcontrolbox">
    <w:name w:val="DJCS body in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71"/>
    <w:semiHidden/>
    <w:unhideWhenUsed/>
    <w:qFormat/>
    <w:rsid w:val="00C40BFD"/>
    <w:pPr>
      <w:numPr>
        <w:numId w:val="0"/>
      </w:num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paragraph" w:styleId="TOC3">
    <w:name w:val="toc 3"/>
    <w:basedOn w:val="Normal"/>
    <w:next w:val="Normal"/>
    <w:autoRedefine/>
    <w:uiPriority w:val="39"/>
    <w:unhideWhenUsed/>
    <w:rsid w:val="00BE6A62"/>
    <w:pPr>
      <w:tabs>
        <w:tab w:val="left" w:pos="567"/>
        <w:tab w:val="right" w:leader="dot" w:pos="10206"/>
      </w:tabs>
      <w:spacing w:after="100"/>
      <w:ind w:right="142"/>
    </w:pPr>
    <w:rPr>
      <w:rFonts w:ascii="Arial" w:hAnsi="Arial" w:cs="Arial"/>
      <w:noProof/>
    </w:rPr>
  </w:style>
  <w:style w:type="paragraph" w:customStyle="1" w:styleId="DJCSguidancetext">
    <w:name w:val="DJCS guidance text"/>
    <w:basedOn w:val="DJCSbody"/>
    <w:link w:val="DJCSguidancetextChar"/>
    <w:qFormat/>
    <w:rsid w:val="00216CE8"/>
    <w:pPr>
      <w:spacing w:before="60" w:after="60"/>
    </w:pPr>
    <w:rPr>
      <w:i/>
      <w:vanish/>
      <w:color w:val="00B0F0"/>
      <w:sz w:val="20"/>
    </w:rPr>
  </w:style>
  <w:style w:type="paragraph" w:customStyle="1" w:styleId="DJCStablebullet3">
    <w:name w:val="DJCS table bullet 3"/>
    <w:basedOn w:val="DJCStabletext"/>
    <w:uiPriority w:val="11"/>
    <w:rsid w:val="00216CE8"/>
    <w:pPr>
      <w:tabs>
        <w:tab w:val="num" w:pos="227"/>
      </w:tabs>
      <w:ind w:left="454" w:hanging="227"/>
    </w:pPr>
  </w:style>
  <w:style w:type="character" w:customStyle="1" w:styleId="DJCSbodyChar">
    <w:name w:val="DJCS body Char"/>
    <w:basedOn w:val="DefaultParagraphFont"/>
    <w:link w:val="DJCSbody"/>
    <w:rsid w:val="00A45777"/>
    <w:rPr>
      <w:rFonts w:ascii="Arial" w:eastAsia="Times" w:hAnsi="Arial"/>
      <w:sz w:val="22"/>
      <w:lang w:eastAsia="en-US"/>
    </w:rPr>
  </w:style>
  <w:style w:type="character" w:customStyle="1" w:styleId="DJCSguidancetextChar">
    <w:name w:val="DJCS guidance text Char"/>
    <w:basedOn w:val="DJCSbodyChar"/>
    <w:link w:val="DJCSguidancetext"/>
    <w:rsid w:val="00216CE8"/>
    <w:rPr>
      <w:rFonts w:ascii="Arial" w:eastAsia="Times" w:hAnsi="Arial"/>
      <w:i/>
      <w:vanish/>
      <w:color w:val="00B0F0"/>
      <w:sz w:val="22"/>
      <w:lang w:eastAsia="en-US"/>
    </w:rPr>
  </w:style>
  <w:style w:type="paragraph" w:customStyle="1" w:styleId="DJCSbody-landscape">
    <w:name w:val="DJCS body - landscape"/>
    <w:basedOn w:val="DJCSbody"/>
    <w:link w:val="DJCSbody-landscapeChar"/>
    <w:qFormat/>
    <w:rsid w:val="00705C12"/>
    <w:pPr>
      <w:ind w:left="0"/>
    </w:pPr>
  </w:style>
  <w:style w:type="character" w:customStyle="1" w:styleId="DJCSbody-landscapeChar">
    <w:name w:val="DJCS body - landscape Char"/>
    <w:basedOn w:val="DJCSbodyChar"/>
    <w:link w:val="DJCSbody-landscape"/>
    <w:rsid w:val="00705C12"/>
    <w:rPr>
      <w:rFonts w:ascii="Arial" w:eastAsia="Times" w:hAnsi="Arial"/>
      <w:sz w:val="22"/>
      <w:lang w:eastAsia="en-US"/>
    </w:rPr>
  </w:style>
  <w:style w:type="character" w:styleId="CommentReference">
    <w:name w:val="annotation reference"/>
    <w:basedOn w:val="DefaultParagraphFont"/>
    <w:uiPriority w:val="99"/>
    <w:unhideWhenUsed/>
    <w:rsid w:val="00263278"/>
    <w:rPr>
      <w:sz w:val="16"/>
      <w:szCs w:val="16"/>
    </w:rPr>
  </w:style>
  <w:style w:type="paragraph" w:styleId="CommentText">
    <w:name w:val="annotation text"/>
    <w:basedOn w:val="Normal"/>
    <w:link w:val="CommentTextChar"/>
    <w:uiPriority w:val="99"/>
    <w:unhideWhenUsed/>
    <w:rsid w:val="004E5ECD"/>
    <w:rPr>
      <w:rFonts w:asciiTheme="minorHAnsi" w:hAnsiTheme="minorHAnsi"/>
      <w:lang w:eastAsia="en-AU"/>
    </w:rPr>
  </w:style>
  <w:style w:type="character" w:customStyle="1" w:styleId="CommentTextChar">
    <w:name w:val="Comment Text Char"/>
    <w:basedOn w:val="DefaultParagraphFont"/>
    <w:link w:val="CommentText"/>
    <w:uiPriority w:val="99"/>
    <w:rsid w:val="00263278"/>
    <w:rPr>
      <w:rFonts w:asciiTheme="minorHAnsi" w:hAnsiTheme="minorHAnsi"/>
    </w:rPr>
  </w:style>
  <w:style w:type="paragraph" w:customStyle="1" w:styleId="Bullet1">
    <w:name w:val="Bullet 1"/>
    <w:basedOn w:val="ListParagraph"/>
    <w:qFormat/>
    <w:rsid w:val="00263278"/>
    <w:pPr>
      <w:numPr>
        <w:numId w:val="18"/>
      </w:numPr>
      <w:spacing w:after="120" w:line="280" w:lineRule="atLeast"/>
      <w:ind w:left="680" w:hanging="680"/>
      <w:jc w:val="both"/>
    </w:pPr>
    <w:rPr>
      <w:rFonts w:asciiTheme="minorHAnsi" w:eastAsia="Courier New" w:hAnsiTheme="minorHAnsi" w:cstheme="minorHAnsi"/>
      <w:sz w:val="22"/>
      <w:szCs w:val="22"/>
    </w:rPr>
  </w:style>
  <w:style w:type="paragraph" w:styleId="ListParagraph">
    <w:name w:val="List Paragraph"/>
    <w:basedOn w:val="Normal"/>
    <w:uiPriority w:val="72"/>
    <w:semiHidden/>
    <w:rsid w:val="00263278"/>
    <w:pPr>
      <w:ind w:left="720"/>
      <w:contextualSpacing/>
    </w:pPr>
  </w:style>
  <w:style w:type="paragraph" w:customStyle="1" w:styleId="DJCSbullet1">
    <w:name w:val="DJCS bullet 1"/>
    <w:basedOn w:val="DJCSbody"/>
    <w:qFormat/>
    <w:rsid w:val="00263278"/>
    <w:pPr>
      <w:spacing w:after="40"/>
      <w:ind w:left="284" w:hanging="284"/>
    </w:pPr>
  </w:style>
  <w:style w:type="paragraph" w:customStyle="1" w:styleId="DJCSbullet2">
    <w:name w:val="DJCS bullet 2"/>
    <w:basedOn w:val="DJCSbody"/>
    <w:uiPriority w:val="2"/>
    <w:rsid w:val="00263278"/>
    <w:pPr>
      <w:spacing w:after="40"/>
      <w:ind w:left="567" w:hanging="283"/>
    </w:pPr>
  </w:style>
  <w:style w:type="character" w:styleId="FootnoteReference">
    <w:name w:val="footnote reference"/>
    <w:aliases w:val="(NECG) Footnote Reference"/>
    <w:basedOn w:val="DefaultParagraphFont"/>
    <w:uiPriority w:val="99"/>
    <w:unhideWhenUsed/>
    <w:rsid w:val="00263278"/>
    <w:rPr>
      <w:vertAlign w:val="superscript"/>
    </w:rPr>
  </w:style>
  <w:style w:type="paragraph" w:customStyle="1" w:styleId="Body">
    <w:name w:val="Body"/>
    <w:link w:val="BodyChar"/>
    <w:qFormat/>
    <w:rsid w:val="00263278"/>
    <w:pPr>
      <w:spacing w:after="120" w:line="280" w:lineRule="atLeast"/>
      <w:jc w:val="both"/>
    </w:pPr>
    <w:rPr>
      <w:rFonts w:asciiTheme="minorHAnsi" w:eastAsia="Lucida Grande" w:hAnsiTheme="minorHAnsi" w:cstheme="minorHAnsi"/>
      <w:sz w:val="22"/>
      <w:szCs w:val="22"/>
      <w:lang w:eastAsia="en-US"/>
    </w:rPr>
  </w:style>
  <w:style w:type="character" w:customStyle="1" w:styleId="BodyChar">
    <w:name w:val="Body Char"/>
    <w:basedOn w:val="DefaultParagraphFont"/>
    <w:link w:val="Body"/>
    <w:rsid w:val="00263278"/>
    <w:rPr>
      <w:rFonts w:asciiTheme="minorHAnsi" w:eastAsia="Lucida Grande" w:hAnsiTheme="minorHAnsi" w:cstheme="minorHAnsi"/>
      <w:sz w:val="22"/>
      <w:szCs w:val="22"/>
      <w:lang w:eastAsia="en-US"/>
    </w:rPr>
  </w:style>
  <w:style w:type="paragraph" w:customStyle="1" w:styleId="BodyTextkeepwithnext">
    <w:name w:val="Body Textkeepwithnext"/>
    <w:basedOn w:val="Body"/>
    <w:qFormat/>
    <w:rsid w:val="00263278"/>
    <w:pPr>
      <w:keepNext/>
    </w:pPr>
  </w:style>
  <w:style w:type="paragraph" w:customStyle="1" w:styleId="Tabletext">
    <w:name w:val="Table text"/>
    <w:uiPriority w:val="3"/>
    <w:qFormat/>
    <w:rsid w:val="00F13901"/>
    <w:pPr>
      <w:spacing w:before="80" w:after="60"/>
    </w:pPr>
    <w:rPr>
      <w:rFonts w:ascii="Arial" w:eastAsia="Cambria Math" w:hAnsi="Arial" w:cs="Cambria Math"/>
      <w:lang w:eastAsia="en-US"/>
    </w:rPr>
  </w:style>
  <w:style w:type="paragraph" w:customStyle="1" w:styleId="TableHeading2">
    <w:name w:val="TableHeading2"/>
    <w:basedOn w:val="Normal"/>
    <w:qFormat/>
    <w:rsid w:val="00F13901"/>
    <w:pPr>
      <w:spacing w:before="80" w:after="80"/>
    </w:pPr>
    <w:rPr>
      <w:rFonts w:asciiTheme="minorHAnsi" w:eastAsia="Lucida Grande" w:hAnsiTheme="minorHAnsi" w:cstheme="minorHAnsi"/>
      <w:b/>
      <w:bCs/>
    </w:rPr>
  </w:style>
  <w:style w:type="paragraph" w:customStyle="1" w:styleId="DJCSbulletafternumbers1">
    <w:name w:val="DJCS bullet after numbers 1"/>
    <w:basedOn w:val="DJCSbody"/>
    <w:uiPriority w:val="4"/>
    <w:rsid w:val="00F13901"/>
    <w:pPr>
      <w:ind w:left="624" w:hanging="227"/>
    </w:pPr>
  </w:style>
  <w:style w:type="paragraph" w:customStyle="1" w:styleId="DJCSnumberdigitindent">
    <w:name w:val="DJCS number digit indent"/>
    <w:basedOn w:val="Normal"/>
    <w:uiPriority w:val="3"/>
    <w:rsid w:val="00F13901"/>
    <w:pPr>
      <w:tabs>
        <w:tab w:val="num" w:pos="794"/>
      </w:tabs>
      <w:spacing w:after="120" w:line="250" w:lineRule="atLeast"/>
      <w:ind w:left="794" w:hanging="397"/>
    </w:pPr>
    <w:rPr>
      <w:rFonts w:ascii="Arial" w:eastAsia="Times" w:hAnsi="Arial"/>
      <w:sz w:val="22"/>
    </w:rPr>
  </w:style>
  <w:style w:type="paragraph" w:customStyle="1" w:styleId="DJCSbulletafternumbers2">
    <w:name w:val="DJCS bullet after numbers 2"/>
    <w:basedOn w:val="DJCSbody"/>
    <w:rsid w:val="00F13901"/>
    <w:pPr>
      <w:ind w:left="964" w:hanging="284"/>
    </w:pPr>
  </w:style>
  <w:style w:type="character" w:styleId="Mention">
    <w:name w:val="Mention"/>
    <w:basedOn w:val="DefaultParagraphFont"/>
    <w:uiPriority w:val="99"/>
    <w:unhideWhenUsed/>
    <w:rsid w:val="001816E9"/>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3F4828"/>
    <w:rPr>
      <w:rFonts w:ascii="Cambria" w:hAnsi="Cambria"/>
      <w:b/>
      <w:bCs/>
      <w:lang w:eastAsia="en-US"/>
    </w:rPr>
  </w:style>
  <w:style w:type="character" w:customStyle="1" w:styleId="CommentSubjectChar">
    <w:name w:val="Comment Subject Char"/>
    <w:basedOn w:val="CommentTextChar"/>
    <w:link w:val="CommentSubject"/>
    <w:uiPriority w:val="99"/>
    <w:semiHidden/>
    <w:rsid w:val="003F4828"/>
    <w:rPr>
      <w:rFonts w:ascii="Cambria" w:hAnsi="Cambria"/>
      <w:b/>
      <w:bCs/>
      <w:lang w:eastAsia="en-US"/>
    </w:rPr>
  </w:style>
  <w:style w:type="paragraph" w:customStyle="1" w:styleId="DJCStablecolheadwhite">
    <w:name w:val="DJCS table col head white"/>
    <w:basedOn w:val="Normal"/>
    <w:uiPriority w:val="11"/>
    <w:qFormat/>
    <w:rsid w:val="00D619F2"/>
    <w:pPr>
      <w:spacing w:before="80" w:after="60"/>
    </w:pPr>
    <w:rPr>
      <w:rFonts w:ascii="Arial" w:hAnsi="Arial"/>
      <w:b/>
      <w:color w:val="FFFFFF" w:themeColor="background1"/>
      <w:sz w:val="22"/>
    </w:rPr>
  </w:style>
  <w:style w:type="character" w:styleId="UnresolvedMention">
    <w:name w:val="Unresolved Mention"/>
    <w:basedOn w:val="DefaultParagraphFont"/>
    <w:uiPriority w:val="99"/>
    <w:unhideWhenUsed/>
    <w:rsid w:val="00463659"/>
    <w:rPr>
      <w:color w:val="605E5C"/>
      <w:shd w:val="clear" w:color="auto" w:fill="E1DFDD"/>
    </w:rPr>
  </w:style>
  <w:style w:type="paragraph" w:styleId="Revision">
    <w:name w:val="Revision"/>
    <w:hidden/>
    <w:uiPriority w:val="71"/>
    <w:semiHidden/>
    <w:rsid w:val="005772BD"/>
    <w:rPr>
      <w:rFonts w:ascii="Cambria" w:hAnsi="Cambria"/>
      <w:lang w:eastAsia="en-US"/>
    </w:rPr>
  </w:style>
  <w:style w:type="paragraph" w:customStyle="1" w:styleId="DJRbullet2">
    <w:name w:val="DJR bullet 2"/>
    <w:basedOn w:val="DJCSbody"/>
    <w:uiPriority w:val="2"/>
    <w:qFormat/>
    <w:rsid w:val="00121367"/>
    <w:pPr>
      <w:spacing w:after="40"/>
      <w:ind w:left="567" w:hanging="283"/>
    </w:pPr>
  </w:style>
  <w:style w:type="paragraph" w:customStyle="1" w:styleId="AmendHeading1s">
    <w:name w:val="Amend. Heading 1s"/>
    <w:basedOn w:val="Normal"/>
    <w:next w:val="Normal"/>
    <w:rsid w:val="00121367"/>
    <w:pPr>
      <w:overflowPunct w:val="0"/>
      <w:autoSpaceDE w:val="0"/>
      <w:autoSpaceDN w:val="0"/>
      <w:adjustRightInd w:val="0"/>
      <w:spacing w:before="120"/>
      <w:textAlignment w:val="baseline"/>
    </w:pPr>
    <w:rPr>
      <w:rFonts w:ascii="Times New Roman" w:hAnsi="Times New Roman"/>
      <w:b/>
      <w:sz w:val="24"/>
    </w:rPr>
  </w:style>
  <w:style w:type="paragraph" w:customStyle="1" w:styleId="xmsonormal">
    <w:name w:val="x_msonormal"/>
    <w:basedOn w:val="Normal"/>
    <w:rsid w:val="00996667"/>
    <w:pPr>
      <w:spacing w:before="100" w:beforeAutospacing="1" w:after="100" w:afterAutospacing="1"/>
    </w:pPr>
    <w:rPr>
      <w:rFonts w:ascii="Times New Roman" w:hAnsi="Times New Roman"/>
      <w:sz w:val="24"/>
      <w:szCs w:val="24"/>
      <w:lang w:eastAsia="en-AU"/>
    </w:rPr>
  </w:style>
  <w:style w:type="paragraph" w:customStyle="1" w:styleId="Tablebullet2">
    <w:name w:val="Table bullet 2"/>
    <w:basedOn w:val="Normal"/>
    <w:uiPriority w:val="11"/>
    <w:rsid w:val="00D04E9B"/>
    <w:pPr>
      <w:tabs>
        <w:tab w:val="num" w:pos="227"/>
      </w:tabs>
      <w:spacing w:before="80" w:after="60"/>
      <w:ind w:left="454" w:hanging="227"/>
    </w:pPr>
    <w:rPr>
      <w:rFonts w:ascii="Arial" w:eastAsia="Cambria Math" w:hAnsi="Arial" w:cs="Cambria Math"/>
    </w:rPr>
  </w:style>
  <w:style w:type="paragraph" w:customStyle="1" w:styleId="Tablebullet1">
    <w:name w:val="Table bullet 1"/>
    <w:basedOn w:val="Normal"/>
    <w:uiPriority w:val="3"/>
    <w:qFormat/>
    <w:rsid w:val="00D04E9B"/>
    <w:pPr>
      <w:spacing w:before="80" w:after="60"/>
      <w:ind w:left="227" w:hanging="227"/>
    </w:pPr>
    <w:rPr>
      <w:rFonts w:ascii="Arial" w:eastAsia="Cambria Math" w:hAnsi="Arial" w:cs="Cambria Math"/>
      <w:lang w:eastAsia="en-AU"/>
    </w:rPr>
  </w:style>
  <w:style w:type="paragraph" w:customStyle="1" w:styleId="DJRbody">
    <w:name w:val="DJR body"/>
    <w:qFormat/>
    <w:rsid w:val="00C57E02"/>
    <w:pPr>
      <w:spacing w:after="120" w:line="270" w:lineRule="atLeast"/>
    </w:pPr>
    <w:rPr>
      <w:rFonts w:ascii="Arial" w:eastAsia="Times" w:hAnsi="Arial"/>
      <w:sz w:val="22"/>
      <w:lang w:eastAsia="en-US"/>
    </w:rPr>
  </w:style>
  <w:style w:type="paragraph" w:customStyle="1" w:styleId="DJRbullet1">
    <w:name w:val="DJR bullet 1"/>
    <w:basedOn w:val="DJRbody"/>
    <w:qFormat/>
    <w:rsid w:val="00C57E02"/>
    <w:pPr>
      <w:spacing w:after="40"/>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798">
      <w:bodyDiv w:val="1"/>
      <w:marLeft w:val="0"/>
      <w:marRight w:val="0"/>
      <w:marTop w:val="0"/>
      <w:marBottom w:val="0"/>
      <w:divBdr>
        <w:top w:val="none" w:sz="0" w:space="0" w:color="auto"/>
        <w:left w:val="none" w:sz="0" w:space="0" w:color="auto"/>
        <w:bottom w:val="none" w:sz="0" w:space="0" w:color="auto"/>
        <w:right w:val="none" w:sz="0" w:space="0" w:color="auto"/>
      </w:divBdr>
    </w:div>
    <w:div w:id="22946177">
      <w:bodyDiv w:val="1"/>
      <w:marLeft w:val="0"/>
      <w:marRight w:val="0"/>
      <w:marTop w:val="0"/>
      <w:marBottom w:val="0"/>
      <w:divBdr>
        <w:top w:val="none" w:sz="0" w:space="0" w:color="auto"/>
        <w:left w:val="none" w:sz="0" w:space="0" w:color="auto"/>
        <w:bottom w:val="none" w:sz="0" w:space="0" w:color="auto"/>
        <w:right w:val="none" w:sz="0" w:space="0" w:color="auto"/>
      </w:divBdr>
    </w:div>
    <w:div w:id="42560113">
      <w:bodyDiv w:val="1"/>
      <w:marLeft w:val="0"/>
      <w:marRight w:val="0"/>
      <w:marTop w:val="0"/>
      <w:marBottom w:val="0"/>
      <w:divBdr>
        <w:top w:val="none" w:sz="0" w:space="0" w:color="auto"/>
        <w:left w:val="none" w:sz="0" w:space="0" w:color="auto"/>
        <w:bottom w:val="none" w:sz="0" w:space="0" w:color="auto"/>
        <w:right w:val="none" w:sz="0" w:space="0" w:color="auto"/>
      </w:divBdr>
    </w:div>
    <w:div w:id="65224881">
      <w:bodyDiv w:val="1"/>
      <w:marLeft w:val="0"/>
      <w:marRight w:val="0"/>
      <w:marTop w:val="0"/>
      <w:marBottom w:val="0"/>
      <w:divBdr>
        <w:top w:val="none" w:sz="0" w:space="0" w:color="auto"/>
        <w:left w:val="none" w:sz="0" w:space="0" w:color="auto"/>
        <w:bottom w:val="none" w:sz="0" w:space="0" w:color="auto"/>
        <w:right w:val="none" w:sz="0" w:space="0" w:color="auto"/>
      </w:divBdr>
    </w:div>
    <w:div w:id="79184255">
      <w:bodyDiv w:val="1"/>
      <w:marLeft w:val="0"/>
      <w:marRight w:val="0"/>
      <w:marTop w:val="0"/>
      <w:marBottom w:val="0"/>
      <w:divBdr>
        <w:top w:val="none" w:sz="0" w:space="0" w:color="auto"/>
        <w:left w:val="none" w:sz="0" w:space="0" w:color="auto"/>
        <w:bottom w:val="none" w:sz="0" w:space="0" w:color="auto"/>
        <w:right w:val="none" w:sz="0" w:space="0" w:color="auto"/>
      </w:divBdr>
    </w:div>
    <w:div w:id="141197077">
      <w:bodyDiv w:val="1"/>
      <w:marLeft w:val="0"/>
      <w:marRight w:val="0"/>
      <w:marTop w:val="0"/>
      <w:marBottom w:val="0"/>
      <w:divBdr>
        <w:top w:val="none" w:sz="0" w:space="0" w:color="auto"/>
        <w:left w:val="none" w:sz="0" w:space="0" w:color="auto"/>
        <w:bottom w:val="none" w:sz="0" w:space="0" w:color="auto"/>
        <w:right w:val="none" w:sz="0" w:space="0" w:color="auto"/>
      </w:divBdr>
    </w:div>
    <w:div w:id="188222314">
      <w:bodyDiv w:val="1"/>
      <w:marLeft w:val="0"/>
      <w:marRight w:val="0"/>
      <w:marTop w:val="0"/>
      <w:marBottom w:val="0"/>
      <w:divBdr>
        <w:top w:val="none" w:sz="0" w:space="0" w:color="auto"/>
        <w:left w:val="none" w:sz="0" w:space="0" w:color="auto"/>
        <w:bottom w:val="none" w:sz="0" w:space="0" w:color="auto"/>
        <w:right w:val="none" w:sz="0" w:space="0" w:color="auto"/>
      </w:divBdr>
    </w:div>
    <w:div w:id="276303882">
      <w:bodyDiv w:val="1"/>
      <w:marLeft w:val="0"/>
      <w:marRight w:val="0"/>
      <w:marTop w:val="0"/>
      <w:marBottom w:val="0"/>
      <w:divBdr>
        <w:top w:val="none" w:sz="0" w:space="0" w:color="auto"/>
        <w:left w:val="none" w:sz="0" w:space="0" w:color="auto"/>
        <w:bottom w:val="none" w:sz="0" w:space="0" w:color="auto"/>
        <w:right w:val="none" w:sz="0" w:space="0" w:color="auto"/>
      </w:divBdr>
    </w:div>
    <w:div w:id="299461414">
      <w:bodyDiv w:val="1"/>
      <w:marLeft w:val="0"/>
      <w:marRight w:val="0"/>
      <w:marTop w:val="0"/>
      <w:marBottom w:val="0"/>
      <w:divBdr>
        <w:top w:val="none" w:sz="0" w:space="0" w:color="auto"/>
        <w:left w:val="none" w:sz="0" w:space="0" w:color="auto"/>
        <w:bottom w:val="none" w:sz="0" w:space="0" w:color="auto"/>
        <w:right w:val="none" w:sz="0" w:space="0" w:color="auto"/>
      </w:divBdr>
    </w:div>
    <w:div w:id="325018797">
      <w:bodyDiv w:val="1"/>
      <w:marLeft w:val="0"/>
      <w:marRight w:val="0"/>
      <w:marTop w:val="0"/>
      <w:marBottom w:val="0"/>
      <w:divBdr>
        <w:top w:val="none" w:sz="0" w:space="0" w:color="auto"/>
        <w:left w:val="none" w:sz="0" w:space="0" w:color="auto"/>
        <w:bottom w:val="none" w:sz="0" w:space="0" w:color="auto"/>
        <w:right w:val="none" w:sz="0" w:space="0" w:color="auto"/>
      </w:divBdr>
    </w:div>
    <w:div w:id="383456019">
      <w:bodyDiv w:val="1"/>
      <w:marLeft w:val="0"/>
      <w:marRight w:val="0"/>
      <w:marTop w:val="0"/>
      <w:marBottom w:val="0"/>
      <w:divBdr>
        <w:top w:val="none" w:sz="0" w:space="0" w:color="auto"/>
        <w:left w:val="none" w:sz="0" w:space="0" w:color="auto"/>
        <w:bottom w:val="none" w:sz="0" w:space="0" w:color="auto"/>
        <w:right w:val="none" w:sz="0" w:space="0" w:color="auto"/>
      </w:divBdr>
    </w:div>
    <w:div w:id="405230135">
      <w:bodyDiv w:val="1"/>
      <w:marLeft w:val="0"/>
      <w:marRight w:val="0"/>
      <w:marTop w:val="0"/>
      <w:marBottom w:val="0"/>
      <w:divBdr>
        <w:top w:val="none" w:sz="0" w:space="0" w:color="auto"/>
        <w:left w:val="none" w:sz="0" w:space="0" w:color="auto"/>
        <w:bottom w:val="none" w:sz="0" w:space="0" w:color="auto"/>
        <w:right w:val="none" w:sz="0" w:space="0" w:color="auto"/>
      </w:divBdr>
    </w:div>
    <w:div w:id="420413465">
      <w:bodyDiv w:val="1"/>
      <w:marLeft w:val="0"/>
      <w:marRight w:val="0"/>
      <w:marTop w:val="0"/>
      <w:marBottom w:val="0"/>
      <w:divBdr>
        <w:top w:val="none" w:sz="0" w:space="0" w:color="auto"/>
        <w:left w:val="none" w:sz="0" w:space="0" w:color="auto"/>
        <w:bottom w:val="none" w:sz="0" w:space="0" w:color="auto"/>
        <w:right w:val="none" w:sz="0" w:space="0" w:color="auto"/>
      </w:divBdr>
    </w:div>
    <w:div w:id="506939668">
      <w:bodyDiv w:val="1"/>
      <w:marLeft w:val="0"/>
      <w:marRight w:val="0"/>
      <w:marTop w:val="0"/>
      <w:marBottom w:val="0"/>
      <w:divBdr>
        <w:top w:val="none" w:sz="0" w:space="0" w:color="auto"/>
        <w:left w:val="none" w:sz="0" w:space="0" w:color="auto"/>
        <w:bottom w:val="none" w:sz="0" w:space="0" w:color="auto"/>
        <w:right w:val="none" w:sz="0" w:space="0" w:color="auto"/>
      </w:divBdr>
    </w:div>
    <w:div w:id="511184806">
      <w:bodyDiv w:val="1"/>
      <w:marLeft w:val="0"/>
      <w:marRight w:val="0"/>
      <w:marTop w:val="0"/>
      <w:marBottom w:val="0"/>
      <w:divBdr>
        <w:top w:val="none" w:sz="0" w:space="0" w:color="auto"/>
        <w:left w:val="none" w:sz="0" w:space="0" w:color="auto"/>
        <w:bottom w:val="none" w:sz="0" w:space="0" w:color="auto"/>
        <w:right w:val="none" w:sz="0" w:space="0" w:color="auto"/>
      </w:divBdr>
    </w:div>
    <w:div w:id="529490292">
      <w:bodyDiv w:val="1"/>
      <w:marLeft w:val="0"/>
      <w:marRight w:val="0"/>
      <w:marTop w:val="0"/>
      <w:marBottom w:val="0"/>
      <w:divBdr>
        <w:top w:val="none" w:sz="0" w:space="0" w:color="auto"/>
        <w:left w:val="none" w:sz="0" w:space="0" w:color="auto"/>
        <w:bottom w:val="none" w:sz="0" w:space="0" w:color="auto"/>
        <w:right w:val="none" w:sz="0" w:space="0" w:color="auto"/>
      </w:divBdr>
    </w:div>
    <w:div w:id="563487483">
      <w:bodyDiv w:val="1"/>
      <w:marLeft w:val="0"/>
      <w:marRight w:val="0"/>
      <w:marTop w:val="0"/>
      <w:marBottom w:val="0"/>
      <w:divBdr>
        <w:top w:val="none" w:sz="0" w:space="0" w:color="auto"/>
        <w:left w:val="none" w:sz="0" w:space="0" w:color="auto"/>
        <w:bottom w:val="none" w:sz="0" w:space="0" w:color="auto"/>
        <w:right w:val="none" w:sz="0" w:space="0" w:color="auto"/>
      </w:divBdr>
    </w:div>
    <w:div w:id="563568743">
      <w:bodyDiv w:val="1"/>
      <w:marLeft w:val="0"/>
      <w:marRight w:val="0"/>
      <w:marTop w:val="0"/>
      <w:marBottom w:val="0"/>
      <w:divBdr>
        <w:top w:val="none" w:sz="0" w:space="0" w:color="auto"/>
        <w:left w:val="none" w:sz="0" w:space="0" w:color="auto"/>
        <w:bottom w:val="none" w:sz="0" w:space="0" w:color="auto"/>
        <w:right w:val="none" w:sz="0" w:space="0" w:color="auto"/>
      </w:divBdr>
    </w:div>
    <w:div w:id="582102061">
      <w:bodyDiv w:val="1"/>
      <w:marLeft w:val="0"/>
      <w:marRight w:val="0"/>
      <w:marTop w:val="0"/>
      <w:marBottom w:val="0"/>
      <w:divBdr>
        <w:top w:val="none" w:sz="0" w:space="0" w:color="auto"/>
        <w:left w:val="none" w:sz="0" w:space="0" w:color="auto"/>
        <w:bottom w:val="none" w:sz="0" w:space="0" w:color="auto"/>
        <w:right w:val="none" w:sz="0" w:space="0" w:color="auto"/>
      </w:divBdr>
    </w:div>
    <w:div w:id="602805853">
      <w:bodyDiv w:val="1"/>
      <w:marLeft w:val="0"/>
      <w:marRight w:val="0"/>
      <w:marTop w:val="0"/>
      <w:marBottom w:val="0"/>
      <w:divBdr>
        <w:top w:val="none" w:sz="0" w:space="0" w:color="auto"/>
        <w:left w:val="none" w:sz="0" w:space="0" w:color="auto"/>
        <w:bottom w:val="none" w:sz="0" w:space="0" w:color="auto"/>
        <w:right w:val="none" w:sz="0" w:space="0" w:color="auto"/>
      </w:divBdr>
    </w:div>
    <w:div w:id="606696178">
      <w:bodyDiv w:val="1"/>
      <w:marLeft w:val="0"/>
      <w:marRight w:val="0"/>
      <w:marTop w:val="0"/>
      <w:marBottom w:val="0"/>
      <w:divBdr>
        <w:top w:val="none" w:sz="0" w:space="0" w:color="auto"/>
        <w:left w:val="none" w:sz="0" w:space="0" w:color="auto"/>
        <w:bottom w:val="none" w:sz="0" w:space="0" w:color="auto"/>
        <w:right w:val="none" w:sz="0" w:space="0" w:color="auto"/>
      </w:divBdr>
    </w:div>
    <w:div w:id="607548106">
      <w:bodyDiv w:val="1"/>
      <w:marLeft w:val="0"/>
      <w:marRight w:val="0"/>
      <w:marTop w:val="0"/>
      <w:marBottom w:val="0"/>
      <w:divBdr>
        <w:top w:val="none" w:sz="0" w:space="0" w:color="auto"/>
        <w:left w:val="none" w:sz="0" w:space="0" w:color="auto"/>
        <w:bottom w:val="none" w:sz="0" w:space="0" w:color="auto"/>
        <w:right w:val="none" w:sz="0" w:space="0" w:color="auto"/>
      </w:divBdr>
    </w:div>
    <w:div w:id="635451762">
      <w:bodyDiv w:val="1"/>
      <w:marLeft w:val="0"/>
      <w:marRight w:val="0"/>
      <w:marTop w:val="0"/>
      <w:marBottom w:val="0"/>
      <w:divBdr>
        <w:top w:val="none" w:sz="0" w:space="0" w:color="auto"/>
        <w:left w:val="none" w:sz="0" w:space="0" w:color="auto"/>
        <w:bottom w:val="none" w:sz="0" w:space="0" w:color="auto"/>
        <w:right w:val="none" w:sz="0" w:space="0" w:color="auto"/>
      </w:divBdr>
    </w:div>
    <w:div w:id="716708672">
      <w:bodyDiv w:val="1"/>
      <w:marLeft w:val="0"/>
      <w:marRight w:val="0"/>
      <w:marTop w:val="0"/>
      <w:marBottom w:val="0"/>
      <w:divBdr>
        <w:top w:val="none" w:sz="0" w:space="0" w:color="auto"/>
        <w:left w:val="none" w:sz="0" w:space="0" w:color="auto"/>
        <w:bottom w:val="none" w:sz="0" w:space="0" w:color="auto"/>
        <w:right w:val="none" w:sz="0" w:space="0" w:color="auto"/>
      </w:divBdr>
      <w:divsChild>
        <w:div w:id="714042494">
          <w:marLeft w:val="0"/>
          <w:marRight w:val="0"/>
          <w:marTop w:val="0"/>
          <w:marBottom w:val="0"/>
          <w:divBdr>
            <w:top w:val="none" w:sz="0" w:space="0" w:color="auto"/>
            <w:left w:val="none" w:sz="0" w:space="0" w:color="auto"/>
            <w:bottom w:val="none" w:sz="0" w:space="0" w:color="auto"/>
            <w:right w:val="none" w:sz="0" w:space="0" w:color="auto"/>
          </w:divBdr>
        </w:div>
        <w:div w:id="1185632687">
          <w:marLeft w:val="0"/>
          <w:marRight w:val="0"/>
          <w:marTop w:val="0"/>
          <w:marBottom w:val="0"/>
          <w:divBdr>
            <w:top w:val="none" w:sz="0" w:space="0" w:color="auto"/>
            <w:left w:val="none" w:sz="0" w:space="0" w:color="auto"/>
            <w:bottom w:val="none" w:sz="0" w:space="0" w:color="auto"/>
            <w:right w:val="none" w:sz="0" w:space="0" w:color="auto"/>
          </w:divBdr>
        </w:div>
        <w:div w:id="1253977082">
          <w:marLeft w:val="0"/>
          <w:marRight w:val="0"/>
          <w:marTop w:val="0"/>
          <w:marBottom w:val="0"/>
          <w:divBdr>
            <w:top w:val="none" w:sz="0" w:space="0" w:color="auto"/>
            <w:left w:val="none" w:sz="0" w:space="0" w:color="auto"/>
            <w:bottom w:val="none" w:sz="0" w:space="0" w:color="auto"/>
            <w:right w:val="none" w:sz="0" w:space="0" w:color="auto"/>
          </w:divBdr>
        </w:div>
      </w:divsChild>
    </w:div>
    <w:div w:id="721905263">
      <w:bodyDiv w:val="1"/>
      <w:marLeft w:val="0"/>
      <w:marRight w:val="0"/>
      <w:marTop w:val="0"/>
      <w:marBottom w:val="0"/>
      <w:divBdr>
        <w:top w:val="none" w:sz="0" w:space="0" w:color="auto"/>
        <w:left w:val="none" w:sz="0" w:space="0" w:color="auto"/>
        <w:bottom w:val="none" w:sz="0" w:space="0" w:color="auto"/>
        <w:right w:val="none" w:sz="0" w:space="0" w:color="auto"/>
      </w:divBdr>
    </w:div>
    <w:div w:id="742604790">
      <w:bodyDiv w:val="1"/>
      <w:marLeft w:val="0"/>
      <w:marRight w:val="0"/>
      <w:marTop w:val="0"/>
      <w:marBottom w:val="0"/>
      <w:divBdr>
        <w:top w:val="none" w:sz="0" w:space="0" w:color="auto"/>
        <w:left w:val="none" w:sz="0" w:space="0" w:color="auto"/>
        <w:bottom w:val="none" w:sz="0" w:space="0" w:color="auto"/>
        <w:right w:val="none" w:sz="0" w:space="0" w:color="auto"/>
      </w:divBdr>
    </w:div>
    <w:div w:id="757748712">
      <w:bodyDiv w:val="1"/>
      <w:marLeft w:val="0"/>
      <w:marRight w:val="0"/>
      <w:marTop w:val="0"/>
      <w:marBottom w:val="0"/>
      <w:divBdr>
        <w:top w:val="none" w:sz="0" w:space="0" w:color="auto"/>
        <w:left w:val="none" w:sz="0" w:space="0" w:color="auto"/>
        <w:bottom w:val="none" w:sz="0" w:space="0" w:color="auto"/>
        <w:right w:val="none" w:sz="0" w:space="0" w:color="auto"/>
      </w:divBdr>
    </w:div>
    <w:div w:id="765150948">
      <w:bodyDiv w:val="1"/>
      <w:marLeft w:val="0"/>
      <w:marRight w:val="0"/>
      <w:marTop w:val="0"/>
      <w:marBottom w:val="0"/>
      <w:divBdr>
        <w:top w:val="none" w:sz="0" w:space="0" w:color="auto"/>
        <w:left w:val="none" w:sz="0" w:space="0" w:color="auto"/>
        <w:bottom w:val="none" w:sz="0" w:space="0" w:color="auto"/>
        <w:right w:val="none" w:sz="0" w:space="0" w:color="auto"/>
      </w:divBdr>
    </w:div>
    <w:div w:id="780538702">
      <w:bodyDiv w:val="1"/>
      <w:marLeft w:val="0"/>
      <w:marRight w:val="0"/>
      <w:marTop w:val="0"/>
      <w:marBottom w:val="0"/>
      <w:divBdr>
        <w:top w:val="none" w:sz="0" w:space="0" w:color="auto"/>
        <w:left w:val="none" w:sz="0" w:space="0" w:color="auto"/>
        <w:bottom w:val="none" w:sz="0" w:space="0" w:color="auto"/>
        <w:right w:val="none" w:sz="0" w:space="0" w:color="auto"/>
      </w:divBdr>
    </w:div>
    <w:div w:id="829254543">
      <w:bodyDiv w:val="1"/>
      <w:marLeft w:val="0"/>
      <w:marRight w:val="0"/>
      <w:marTop w:val="0"/>
      <w:marBottom w:val="0"/>
      <w:divBdr>
        <w:top w:val="none" w:sz="0" w:space="0" w:color="auto"/>
        <w:left w:val="none" w:sz="0" w:space="0" w:color="auto"/>
        <w:bottom w:val="none" w:sz="0" w:space="0" w:color="auto"/>
        <w:right w:val="none" w:sz="0" w:space="0" w:color="auto"/>
      </w:divBdr>
    </w:div>
    <w:div w:id="899169515">
      <w:bodyDiv w:val="1"/>
      <w:marLeft w:val="0"/>
      <w:marRight w:val="0"/>
      <w:marTop w:val="0"/>
      <w:marBottom w:val="0"/>
      <w:divBdr>
        <w:top w:val="none" w:sz="0" w:space="0" w:color="auto"/>
        <w:left w:val="none" w:sz="0" w:space="0" w:color="auto"/>
        <w:bottom w:val="none" w:sz="0" w:space="0" w:color="auto"/>
        <w:right w:val="none" w:sz="0" w:space="0" w:color="auto"/>
      </w:divBdr>
    </w:div>
    <w:div w:id="953291597">
      <w:bodyDiv w:val="1"/>
      <w:marLeft w:val="0"/>
      <w:marRight w:val="0"/>
      <w:marTop w:val="0"/>
      <w:marBottom w:val="0"/>
      <w:divBdr>
        <w:top w:val="none" w:sz="0" w:space="0" w:color="auto"/>
        <w:left w:val="none" w:sz="0" w:space="0" w:color="auto"/>
        <w:bottom w:val="none" w:sz="0" w:space="0" w:color="auto"/>
        <w:right w:val="none" w:sz="0" w:space="0" w:color="auto"/>
      </w:divBdr>
    </w:div>
    <w:div w:id="105732079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108812707">
      <w:bodyDiv w:val="1"/>
      <w:marLeft w:val="0"/>
      <w:marRight w:val="0"/>
      <w:marTop w:val="0"/>
      <w:marBottom w:val="0"/>
      <w:divBdr>
        <w:top w:val="none" w:sz="0" w:space="0" w:color="auto"/>
        <w:left w:val="none" w:sz="0" w:space="0" w:color="auto"/>
        <w:bottom w:val="none" w:sz="0" w:space="0" w:color="auto"/>
        <w:right w:val="none" w:sz="0" w:space="0" w:color="auto"/>
      </w:divBdr>
    </w:div>
    <w:div w:id="1117067369">
      <w:bodyDiv w:val="1"/>
      <w:marLeft w:val="0"/>
      <w:marRight w:val="0"/>
      <w:marTop w:val="0"/>
      <w:marBottom w:val="0"/>
      <w:divBdr>
        <w:top w:val="none" w:sz="0" w:space="0" w:color="auto"/>
        <w:left w:val="none" w:sz="0" w:space="0" w:color="auto"/>
        <w:bottom w:val="none" w:sz="0" w:space="0" w:color="auto"/>
        <w:right w:val="none" w:sz="0" w:space="0" w:color="auto"/>
      </w:divBdr>
    </w:div>
    <w:div w:id="1160198298">
      <w:bodyDiv w:val="1"/>
      <w:marLeft w:val="0"/>
      <w:marRight w:val="0"/>
      <w:marTop w:val="0"/>
      <w:marBottom w:val="0"/>
      <w:divBdr>
        <w:top w:val="none" w:sz="0" w:space="0" w:color="auto"/>
        <w:left w:val="none" w:sz="0" w:space="0" w:color="auto"/>
        <w:bottom w:val="none" w:sz="0" w:space="0" w:color="auto"/>
        <w:right w:val="none" w:sz="0" w:space="0" w:color="auto"/>
      </w:divBdr>
    </w:div>
    <w:div w:id="1179929421">
      <w:bodyDiv w:val="1"/>
      <w:marLeft w:val="0"/>
      <w:marRight w:val="0"/>
      <w:marTop w:val="0"/>
      <w:marBottom w:val="0"/>
      <w:divBdr>
        <w:top w:val="none" w:sz="0" w:space="0" w:color="auto"/>
        <w:left w:val="none" w:sz="0" w:space="0" w:color="auto"/>
        <w:bottom w:val="none" w:sz="0" w:space="0" w:color="auto"/>
        <w:right w:val="none" w:sz="0" w:space="0" w:color="auto"/>
      </w:divBdr>
    </w:div>
    <w:div w:id="1217280064">
      <w:bodyDiv w:val="1"/>
      <w:marLeft w:val="0"/>
      <w:marRight w:val="0"/>
      <w:marTop w:val="0"/>
      <w:marBottom w:val="0"/>
      <w:divBdr>
        <w:top w:val="none" w:sz="0" w:space="0" w:color="auto"/>
        <w:left w:val="none" w:sz="0" w:space="0" w:color="auto"/>
        <w:bottom w:val="none" w:sz="0" w:space="0" w:color="auto"/>
        <w:right w:val="none" w:sz="0" w:space="0" w:color="auto"/>
      </w:divBdr>
    </w:div>
    <w:div w:id="1306545203">
      <w:bodyDiv w:val="1"/>
      <w:marLeft w:val="0"/>
      <w:marRight w:val="0"/>
      <w:marTop w:val="0"/>
      <w:marBottom w:val="0"/>
      <w:divBdr>
        <w:top w:val="none" w:sz="0" w:space="0" w:color="auto"/>
        <w:left w:val="none" w:sz="0" w:space="0" w:color="auto"/>
        <w:bottom w:val="none" w:sz="0" w:space="0" w:color="auto"/>
        <w:right w:val="none" w:sz="0" w:space="0" w:color="auto"/>
      </w:divBdr>
    </w:div>
    <w:div w:id="1318651544">
      <w:bodyDiv w:val="1"/>
      <w:marLeft w:val="0"/>
      <w:marRight w:val="0"/>
      <w:marTop w:val="0"/>
      <w:marBottom w:val="0"/>
      <w:divBdr>
        <w:top w:val="none" w:sz="0" w:space="0" w:color="auto"/>
        <w:left w:val="none" w:sz="0" w:space="0" w:color="auto"/>
        <w:bottom w:val="none" w:sz="0" w:space="0" w:color="auto"/>
        <w:right w:val="none" w:sz="0" w:space="0" w:color="auto"/>
      </w:divBdr>
    </w:div>
    <w:div w:id="1402168486">
      <w:bodyDiv w:val="1"/>
      <w:marLeft w:val="0"/>
      <w:marRight w:val="0"/>
      <w:marTop w:val="0"/>
      <w:marBottom w:val="0"/>
      <w:divBdr>
        <w:top w:val="none" w:sz="0" w:space="0" w:color="auto"/>
        <w:left w:val="none" w:sz="0" w:space="0" w:color="auto"/>
        <w:bottom w:val="none" w:sz="0" w:space="0" w:color="auto"/>
        <w:right w:val="none" w:sz="0" w:space="0" w:color="auto"/>
      </w:divBdr>
    </w:div>
    <w:div w:id="1436439459">
      <w:bodyDiv w:val="1"/>
      <w:marLeft w:val="0"/>
      <w:marRight w:val="0"/>
      <w:marTop w:val="0"/>
      <w:marBottom w:val="0"/>
      <w:divBdr>
        <w:top w:val="none" w:sz="0" w:space="0" w:color="auto"/>
        <w:left w:val="none" w:sz="0" w:space="0" w:color="auto"/>
        <w:bottom w:val="none" w:sz="0" w:space="0" w:color="auto"/>
        <w:right w:val="none" w:sz="0" w:space="0" w:color="auto"/>
      </w:divBdr>
    </w:div>
    <w:div w:id="1443457988">
      <w:bodyDiv w:val="1"/>
      <w:marLeft w:val="0"/>
      <w:marRight w:val="0"/>
      <w:marTop w:val="0"/>
      <w:marBottom w:val="0"/>
      <w:divBdr>
        <w:top w:val="none" w:sz="0" w:space="0" w:color="auto"/>
        <w:left w:val="none" w:sz="0" w:space="0" w:color="auto"/>
        <w:bottom w:val="none" w:sz="0" w:space="0" w:color="auto"/>
        <w:right w:val="none" w:sz="0" w:space="0" w:color="auto"/>
      </w:divBdr>
    </w:div>
    <w:div w:id="1451977288">
      <w:bodyDiv w:val="1"/>
      <w:marLeft w:val="0"/>
      <w:marRight w:val="0"/>
      <w:marTop w:val="0"/>
      <w:marBottom w:val="0"/>
      <w:divBdr>
        <w:top w:val="none" w:sz="0" w:space="0" w:color="auto"/>
        <w:left w:val="none" w:sz="0" w:space="0" w:color="auto"/>
        <w:bottom w:val="none" w:sz="0" w:space="0" w:color="auto"/>
        <w:right w:val="none" w:sz="0" w:space="0" w:color="auto"/>
      </w:divBdr>
    </w:div>
    <w:div w:id="1466503401">
      <w:bodyDiv w:val="1"/>
      <w:marLeft w:val="0"/>
      <w:marRight w:val="0"/>
      <w:marTop w:val="0"/>
      <w:marBottom w:val="0"/>
      <w:divBdr>
        <w:top w:val="none" w:sz="0" w:space="0" w:color="auto"/>
        <w:left w:val="none" w:sz="0" w:space="0" w:color="auto"/>
        <w:bottom w:val="none" w:sz="0" w:space="0" w:color="auto"/>
        <w:right w:val="none" w:sz="0" w:space="0" w:color="auto"/>
      </w:divBdr>
    </w:div>
    <w:div w:id="1470824533">
      <w:bodyDiv w:val="1"/>
      <w:marLeft w:val="0"/>
      <w:marRight w:val="0"/>
      <w:marTop w:val="0"/>
      <w:marBottom w:val="0"/>
      <w:divBdr>
        <w:top w:val="none" w:sz="0" w:space="0" w:color="auto"/>
        <w:left w:val="none" w:sz="0" w:space="0" w:color="auto"/>
        <w:bottom w:val="none" w:sz="0" w:space="0" w:color="auto"/>
        <w:right w:val="none" w:sz="0" w:space="0" w:color="auto"/>
      </w:divBdr>
    </w:div>
    <w:div w:id="1502813026">
      <w:bodyDiv w:val="1"/>
      <w:marLeft w:val="0"/>
      <w:marRight w:val="0"/>
      <w:marTop w:val="0"/>
      <w:marBottom w:val="0"/>
      <w:divBdr>
        <w:top w:val="none" w:sz="0" w:space="0" w:color="auto"/>
        <w:left w:val="none" w:sz="0" w:space="0" w:color="auto"/>
        <w:bottom w:val="none" w:sz="0" w:space="0" w:color="auto"/>
        <w:right w:val="none" w:sz="0" w:space="0" w:color="auto"/>
      </w:divBdr>
    </w:div>
    <w:div w:id="1513184498">
      <w:bodyDiv w:val="1"/>
      <w:marLeft w:val="0"/>
      <w:marRight w:val="0"/>
      <w:marTop w:val="0"/>
      <w:marBottom w:val="0"/>
      <w:divBdr>
        <w:top w:val="none" w:sz="0" w:space="0" w:color="auto"/>
        <w:left w:val="none" w:sz="0" w:space="0" w:color="auto"/>
        <w:bottom w:val="none" w:sz="0" w:space="0" w:color="auto"/>
        <w:right w:val="none" w:sz="0" w:space="0" w:color="auto"/>
      </w:divBdr>
    </w:div>
    <w:div w:id="1546596162">
      <w:bodyDiv w:val="1"/>
      <w:marLeft w:val="0"/>
      <w:marRight w:val="0"/>
      <w:marTop w:val="0"/>
      <w:marBottom w:val="0"/>
      <w:divBdr>
        <w:top w:val="none" w:sz="0" w:space="0" w:color="auto"/>
        <w:left w:val="none" w:sz="0" w:space="0" w:color="auto"/>
        <w:bottom w:val="none" w:sz="0" w:space="0" w:color="auto"/>
        <w:right w:val="none" w:sz="0" w:space="0" w:color="auto"/>
      </w:divBdr>
      <w:divsChild>
        <w:div w:id="260383531">
          <w:marLeft w:val="0"/>
          <w:marRight w:val="0"/>
          <w:marTop w:val="0"/>
          <w:marBottom w:val="0"/>
          <w:divBdr>
            <w:top w:val="none" w:sz="0" w:space="0" w:color="auto"/>
            <w:left w:val="none" w:sz="0" w:space="0" w:color="auto"/>
            <w:bottom w:val="none" w:sz="0" w:space="0" w:color="auto"/>
            <w:right w:val="none" w:sz="0" w:space="0" w:color="auto"/>
          </w:divBdr>
        </w:div>
        <w:div w:id="907422936">
          <w:marLeft w:val="0"/>
          <w:marRight w:val="0"/>
          <w:marTop w:val="0"/>
          <w:marBottom w:val="0"/>
          <w:divBdr>
            <w:top w:val="none" w:sz="0" w:space="0" w:color="auto"/>
            <w:left w:val="none" w:sz="0" w:space="0" w:color="auto"/>
            <w:bottom w:val="none" w:sz="0" w:space="0" w:color="auto"/>
            <w:right w:val="none" w:sz="0" w:space="0" w:color="auto"/>
          </w:divBdr>
        </w:div>
        <w:div w:id="2025589886">
          <w:marLeft w:val="0"/>
          <w:marRight w:val="0"/>
          <w:marTop w:val="0"/>
          <w:marBottom w:val="0"/>
          <w:divBdr>
            <w:top w:val="none" w:sz="0" w:space="0" w:color="auto"/>
            <w:left w:val="none" w:sz="0" w:space="0" w:color="auto"/>
            <w:bottom w:val="none" w:sz="0" w:space="0" w:color="auto"/>
            <w:right w:val="none" w:sz="0" w:space="0" w:color="auto"/>
          </w:divBdr>
        </w:div>
      </w:divsChild>
    </w:div>
    <w:div w:id="1605767956">
      <w:bodyDiv w:val="1"/>
      <w:marLeft w:val="0"/>
      <w:marRight w:val="0"/>
      <w:marTop w:val="0"/>
      <w:marBottom w:val="0"/>
      <w:divBdr>
        <w:top w:val="none" w:sz="0" w:space="0" w:color="auto"/>
        <w:left w:val="none" w:sz="0" w:space="0" w:color="auto"/>
        <w:bottom w:val="none" w:sz="0" w:space="0" w:color="auto"/>
        <w:right w:val="none" w:sz="0" w:space="0" w:color="auto"/>
      </w:divBdr>
    </w:div>
    <w:div w:id="1619216303">
      <w:bodyDiv w:val="1"/>
      <w:marLeft w:val="0"/>
      <w:marRight w:val="0"/>
      <w:marTop w:val="0"/>
      <w:marBottom w:val="0"/>
      <w:divBdr>
        <w:top w:val="none" w:sz="0" w:space="0" w:color="auto"/>
        <w:left w:val="none" w:sz="0" w:space="0" w:color="auto"/>
        <w:bottom w:val="none" w:sz="0" w:space="0" w:color="auto"/>
        <w:right w:val="none" w:sz="0" w:space="0" w:color="auto"/>
      </w:divBdr>
    </w:div>
    <w:div w:id="1627463105">
      <w:bodyDiv w:val="1"/>
      <w:marLeft w:val="0"/>
      <w:marRight w:val="0"/>
      <w:marTop w:val="0"/>
      <w:marBottom w:val="0"/>
      <w:divBdr>
        <w:top w:val="none" w:sz="0" w:space="0" w:color="auto"/>
        <w:left w:val="none" w:sz="0" w:space="0" w:color="auto"/>
        <w:bottom w:val="none" w:sz="0" w:space="0" w:color="auto"/>
        <w:right w:val="none" w:sz="0" w:space="0" w:color="auto"/>
      </w:divBdr>
    </w:div>
    <w:div w:id="1672755240">
      <w:bodyDiv w:val="1"/>
      <w:marLeft w:val="0"/>
      <w:marRight w:val="0"/>
      <w:marTop w:val="0"/>
      <w:marBottom w:val="0"/>
      <w:divBdr>
        <w:top w:val="none" w:sz="0" w:space="0" w:color="auto"/>
        <w:left w:val="none" w:sz="0" w:space="0" w:color="auto"/>
        <w:bottom w:val="none" w:sz="0" w:space="0" w:color="auto"/>
        <w:right w:val="none" w:sz="0" w:space="0" w:color="auto"/>
      </w:divBdr>
    </w:div>
    <w:div w:id="1675184451">
      <w:bodyDiv w:val="1"/>
      <w:marLeft w:val="0"/>
      <w:marRight w:val="0"/>
      <w:marTop w:val="0"/>
      <w:marBottom w:val="0"/>
      <w:divBdr>
        <w:top w:val="none" w:sz="0" w:space="0" w:color="auto"/>
        <w:left w:val="none" w:sz="0" w:space="0" w:color="auto"/>
        <w:bottom w:val="none" w:sz="0" w:space="0" w:color="auto"/>
        <w:right w:val="none" w:sz="0" w:space="0" w:color="auto"/>
      </w:divBdr>
    </w:div>
    <w:div w:id="1707097363">
      <w:bodyDiv w:val="1"/>
      <w:marLeft w:val="0"/>
      <w:marRight w:val="0"/>
      <w:marTop w:val="0"/>
      <w:marBottom w:val="0"/>
      <w:divBdr>
        <w:top w:val="none" w:sz="0" w:space="0" w:color="auto"/>
        <w:left w:val="none" w:sz="0" w:space="0" w:color="auto"/>
        <w:bottom w:val="none" w:sz="0" w:space="0" w:color="auto"/>
        <w:right w:val="none" w:sz="0" w:space="0" w:color="auto"/>
      </w:divBdr>
    </w:div>
    <w:div w:id="1714304065">
      <w:bodyDiv w:val="1"/>
      <w:marLeft w:val="0"/>
      <w:marRight w:val="0"/>
      <w:marTop w:val="0"/>
      <w:marBottom w:val="0"/>
      <w:divBdr>
        <w:top w:val="none" w:sz="0" w:space="0" w:color="auto"/>
        <w:left w:val="none" w:sz="0" w:space="0" w:color="auto"/>
        <w:bottom w:val="none" w:sz="0" w:space="0" w:color="auto"/>
        <w:right w:val="none" w:sz="0" w:space="0" w:color="auto"/>
      </w:divBdr>
    </w:div>
    <w:div w:id="1777678659">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07236667">
      <w:bodyDiv w:val="1"/>
      <w:marLeft w:val="0"/>
      <w:marRight w:val="0"/>
      <w:marTop w:val="0"/>
      <w:marBottom w:val="0"/>
      <w:divBdr>
        <w:top w:val="none" w:sz="0" w:space="0" w:color="auto"/>
        <w:left w:val="none" w:sz="0" w:space="0" w:color="auto"/>
        <w:bottom w:val="none" w:sz="0" w:space="0" w:color="auto"/>
        <w:right w:val="none" w:sz="0" w:space="0" w:color="auto"/>
      </w:divBdr>
    </w:div>
    <w:div w:id="1809127663">
      <w:bodyDiv w:val="1"/>
      <w:marLeft w:val="0"/>
      <w:marRight w:val="0"/>
      <w:marTop w:val="0"/>
      <w:marBottom w:val="0"/>
      <w:divBdr>
        <w:top w:val="none" w:sz="0" w:space="0" w:color="auto"/>
        <w:left w:val="none" w:sz="0" w:space="0" w:color="auto"/>
        <w:bottom w:val="none" w:sz="0" w:space="0" w:color="auto"/>
        <w:right w:val="none" w:sz="0" w:space="0" w:color="auto"/>
      </w:divBdr>
    </w:div>
    <w:div w:id="1812744783">
      <w:bodyDiv w:val="1"/>
      <w:marLeft w:val="0"/>
      <w:marRight w:val="0"/>
      <w:marTop w:val="0"/>
      <w:marBottom w:val="0"/>
      <w:divBdr>
        <w:top w:val="none" w:sz="0" w:space="0" w:color="auto"/>
        <w:left w:val="none" w:sz="0" w:space="0" w:color="auto"/>
        <w:bottom w:val="none" w:sz="0" w:space="0" w:color="auto"/>
        <w:right w:val="none" w:sz="0" w:space="0" w:color="auto"/>
      </w:divBdr>
    </w:div>
    <w:div w:id="1833639516">
      <w:bodyDiv w:val="1"/>
      <w:marLeft w:val="0"/>
      <w:marRight w:val="0"/>
      <w:marTop w:val="0"/>
      <w:marBottom w:val="0"/>
      <w:divBdr>
        <w:top w:val="none" w:sz="0" w:space="0" w:color="auto"/>
        <w:left w:val="none" w:sz="0" w:space="0" w:color="auto"/>
        <w:bottom w:val="none" w:sz="0" w:space="0" w:color="auto"/>
        <w:right w:val="none" w:sz="0" w:space="0" w:color="auto"/>
      </w:divBdr>
    </w:div>
    <w:div w:id="1837458802">
      <w:bodyDiv w:val="1"/>
      <w:marLeft w:val="0"/>
      <w:marRight w:val="0"/>
      <w:marTop w:val="0"/>
      <w:marBottom w:val="0"/>
      <w:divBdr>
        <w:top w:val="none" w:sz="0" w:space="0" w:color="auto"/>
        <w:left w:val="none" w:sz="0" w:space="0" w:color="auto"/>
        <w:bottom w:val="none" w:sz="0" w:space="0" w:color="auto"/>
        <w:right w:val="none" w:sz="0" w:space="0" w:color="auto"/>
      </w:divBdr>
    </w:div>
    <w:div w:id="1843934371">
      <w:bodyDiv w:val="1"/>
      <w:marLeft w:val="0"/>
      <w:marRight w:val="0"/>
      <w:marTop w:val="0"/>
      <w:marBottom w:val="0"/>
      <w:divBdr>
        <w:top w:val="none" w:sz="0" w:space="0" w:color="auto"/>
        <w:left w:val="none" w:sz="0" w:space="0" w:color="auto"/>
        <w:bottom w:val="none" w:sz="0" w:space="0" w:color="auto"/>
        <w:right w:val="none" w:sz="0" w:space="0" w:color="auto"/>
      </w:divBdr>
      <w:divsChild>
        <w:div w:id="92626363">
          <w:marLeft w:val="0"/>
          <w:marRight w:val="0"/>
          <w:marTop w:val="0"/>
          <w:marBottom w:val="0"/>
          <w:divBdr>
            <w:top w:val="none" w:sz="0" w:space="0" w:color="auto"/>
            <w:left w:val="none" w:sz="0" w:space="0" w:color="auto"/>
            <w:bottom w:val="none" w:sz="0" w:space="0" w:color="auto"/>
            <w:right w:val="none" w:sz="0" w:space="0" w:color="auto"/>
          </w:divBdr>
        </w:div>
        <w:div w:id="114296151">
          <w:marLeft w:val="0"/>
          <w:marRight w:val="0"/>
          <w:marTop w:val="0"/>
          <w:marBottom w:val="0"/>
          <w:divBdr>
            <w:top w:val="none" w:sz="0" w:space="0" w:color="auto"/>
            <w:left w:val="none" w:sz="0" w:space="0" w:color="auto"/>
            <w:bottom w:val="none" w:sz="0" w:space="0" w:color="auto"/>
            <w:right w:val="none" w:sz="0" w:space="0" w:color="auto"/>
          </w:divBdr>
        </w:div>
        <w:div w:id="241380185">
          <w:marLeft w:val="0"/>
          <w:marRight w:val="0"/>
          <w:marTop w:val="0"/>
          <w:marBottom w:val="0"/>
          <w:divBdr>
            <w:top w:val="none" w:sz="0" w:space="0" w:color="auto"/>
            <w:left w:val="none" w:sz="0" w:space="0" w:color="auto"/>
            <w:bottom w:val="none" w:sz="0" w:space="0" w:color="auto"/>
            <w:right w:val="none" w:sz="0" w:space="0" w:color="auto"/>
          </w:divBdr>
        </w:div>
        <w:div w:id="373123276">
          <w:marLeft w:val="0"/>
          <w:marRight w:val="0"/>
          <w:marTop w:val="0"/>
          <w:marBottom w:val="0"/>
          <w:divBdr>
            <w:top w:val="none" w:sz="0" w:space="0" w:color="auto"/>
            <w:left w:val="none" w:sz="0" w:space="0" w:color="auto"/>
            <w:bottom w:val="none" w:sz="0" w:space="0" w:color="auto"/>
            <w:right w:val="none" w:sz="0" w:space="0" w:color="auto"/>
          </w:divBdr>
        </w:div>
        <w:div w:id="591666057">
          <w:marLeft w:val="0"/>
          <w:marRight w:val="0"/>
          <w:marTop w:val="0"/>
          <w:marBottom w:val="0"/>
          <w:divBdr>
            <w:top w:val="none" w:sz="0" w:space="0" w:color="auto"/>
            <w:left w:val="none" w:sz="0" w:space="0" w:color="auto"/>
            <w:bottom w:val="none" w:sz="0" w:space="0" w:color="auto"/>
            <w:right w:val="none" w:sz="0" w:space="0" w:color="auto"/>
          </w:divBdr>
        </w:div>
        <w:div w:id="617562868">
          <w:marLeft w:val="0"/>
          <w:marRight w:val="0"/>
          <w:marTop w:val="0"/>
          <w:marBottom w:val="0"/>
          <w:divBdr>
            <w:top w:val="none" w:sz="0" w:space="0" w:color="auto"/>
            <w:left w:val="none" w:sz="0" w:space="0" w:color="auto"/>
            <w:bottom w:val="none" w:sz="0" w:space="0" w:color="auto"/>
            <w:right w:val="none" w:sz="0" w:space="0" w:color="auto"/>
          </w:divBdr>
          <w:divsChild>
            <w:div w:id="47992607">
              <w:marLeft w:val="0"/>
              <w:marRight w:val="0"/>
              <w:marTop w:val="0"/>
              <w:marBottom w:val="0"/>
              <w:divBdr>
                <w:top w:val="none" w:sz="0" w:space="0" w:color="auto"/>
                <w:left w:val="none" w:sz="0" w:space="0" w:color="auto"/>
                <w:bottom w:val="none" w:sz="0" w:space="0" w:color="auto"/>
                <w:right w:val="none" w:sz="0" w:space="0" w:color="auto"/>
              </w:divBdr>
            </w:div>
            <w:div w:id="334304877">
              <w:marLeft w:val="0"/>
              <w:marRight w:val="0"/>
              <w:marTop w:val="0"/>
              <w:marBottom w:val="0"/>
              <w:divBdr>
                <w:top w:val="none" w:sz="0" w:space="0" w:color="auto"/>
                <w:left w:val="none" w:sz="0" w:space="0" w:color="auto"/>
                <w:bottom w:val="none" w:sz="0" w:space="0" w:color="auto"/>
                <w:right w:val="none" w:sz="0" w:space="0" w:color="auto"/>
              </w:divBdr>
            </w:div>
            <w:div w:id="414202920">
              <w:marLeft w:val="0"/>
              <w:marRight w:val="0"/>
              <w:marTop w:val="0"/>
              <w:marBottom w:val="0"/>
              <w:divBdr>
                <w:top w:val="none" w:sz="0" w:space="0" w:color="auto"/>
                <w:left w:val="none" w:sz="0" w:space="0" w:color="auto"/>
                <w:bottom w:val="none" w:sz="0" w:space="0" w:color="auto"/>
                <w:right w:val="none" w:sz="0" w:space="0" w:color="auto"/>
              </w:divBdr>
            </w:div>
            <w:div w:id="583302787">
              <w:marLeft w:val="0"/>
              <w:marRight w:val="0"/>
              <w:marTop w:val="0"/>
              <w:marBottom w:val="0"/>
              <w:divBdr>
                <w:top w:val="none" w:sz="0" w:space="0" w:color="auto"/>
                <w:left w:val="none" w:sz="0" w:space="0" w:color="auto"/>
                <w:bottom w:val="none" w:sz="0" w:space="0" w:color="auto"/>
                <w:right w:val="none" w:sz="0" w:space="0" w:color="auto"/>
              </w:divBdr>
            </w:div>
            <w:div w:id="663708244">
              <w:marLeft w:val="0"/>
              <w:marRight w:val="0"/>
              <w:marTop w:val="0"/>
              <w:marBottom w:val="0"/>
              <w:divBdr>
                <w:top w:val="none" w:sz="0" w:space="0" w:color="auto"/>
                <w:left w:val="none" w:sz="0" w:space="0" w:color="auto"/>
                <w:bottom w:val="none" w:sz="0" w:space="0" w:color="auto"/>
                <w:right w:val="none" w:sz="0" w:space="0" w:color="auto"/>
              </w:divBdr>
            </w:div>
            <w:div w:id="771047694">
              <w:marLeft w:val="0"/>
              <w:marRight w:val="0"/>
              <w:marTop w:val="0"/>
              <w:marBottom w:val="0"/>
              <w:divBdr>
                <w:top w:val="none" w:sz="0" w:space="0" w:color="auto"/>
                <w:left w:val="none" w:sz="0" w:space="0" w:color="auto"/>
                <w:bottom w:val="none" w:sz="0" w:space="0" w:color="auto"/>
                <w:right w:val="none" w:sz="0" w:space="0" w:color="auto"/>
              </w:divBdr>
            </w:div>
            <w:div w:id="900596724">
              <w:marLeft w:val="0"/>
              <w:marRight w:val="0"/>
              <w:marTop w:val="0"/>
              <w:marBottom w:val="0"/>
              <w:divBdr>
                <w:top w:val="none" w:sz="0" w:space="0" w:color="auto"/>
                <w:left w:val="none" w:sz="0" w:space="0" w:color="auto"/>
                <w:bottom w:val="none" w:sz="0" w:space="0" w:color="auto"/>
                <w:right w:val="none" w:sz="0" w:space="0" w:color="auto"/>
              </w:divBdr>
            </w:div>
            <w:div w:id="977565364">
              <w:marLeft w:val="0"/>
              <w:marRight w:val="0"/>
              <w:marTop w:val="0"/>
              <w:marBottom w:val="0"/>
              <w:divBdr>
                <w:top w:val="none" w:sz="0" w:space="0" w:color="auto"/>
                <w:left w:val="none" w:sz="0" w:space="0" w:color="auto"/>
                <w:bottom w:val="none" w:sz="0" w:space="0" w:color="auto"/>
                <w:right w:val="none" w:sz="0" w:space="0" w:color="auto"/>
              </w:divBdr>
            </w:div>
            <w:div w:id="978146459">
              <w:marLeft w:val="0"/>
              <w:marRight w:val="0"/>
              <w:marTop w:val="0"/>
              <w:marBottom w:val="0"/>
              <w:divBdr>
                <w:top w:val="none" w:sz="0" w:space="0" w:color="auto"/>
                <w:left w:val="none" w:sz="0" w:space="0" w:color="auto"/>
                <w:bottom w:val="none" w:sz="0" w:space="0" w:color="auto"/>
                <w:right w:val="none" w:sz="0" w:space="0" w:color="auto"/>
              </w:divBdr>
            </w:div>
            <w:div w:id="1036153103">
              <w:marLeft w:val="0"/>
              <w:marRight w:val="0"/>
              <w:marTop w:val="0"/>
              <w:marBottom w:val="0"/>
              <w:divBdr>
                <w:top w:val="none" w:sz="0" w:space="0" w:color="auto"/>
                <w:left w:val="none" w:sz="0" w:space="0" w:color="auto"/>
                <w:bottom w:val="none" w:sz="0" w:space="0" w:color="auto"/>
                <w:right w:val="none" w:sz="0" w:space="0" w:color="auto"/>
              </w:divBdr>
            </w:div>
            <w:div w:id="1158226129">
              <w:marLeft w:val="0"/>
              <w:marRight w:val="0"/>
              <w:marTop w:val="0"/>
              <w:marBottom w:val="0"/>
              <w:divBdr>
                <w:top w:val="none" w:sz="0" w:space="0" w:color="auto"/>
                <w:left w:val="none" w:sz="0" w:space="0" w:color="auto"/>
                <w:bottom w:val="none" w:sz="0" w:space="0" w:color="auto"/>
                <w:right w:val="none" w:sz="0" w:space="0" w:color="auto"/>
              </w:divBdr>
            </w:div>
            <w:div w:id="1179151604">
              <w:marLeft w:val="0"/>
              <w:marRight w:val="0"/>
              <w:marTop w:val="0"/>
              <w:marBottom w:val="0"/>
              <w:divBdr>
                <w:top w:val="none" w:sz="0" w:space="0" w:color="auto"/>
                <w:left w:val="none" w:sz="0" w:space="0" w:color="auto"/>
                <w:bottom w:val="none" w:sz="0" w:space="0" w:color="auto"/>
                <w:right w:val="none" w:sz="0" w:space="0" w:color="auto"/>
              </w:divBdr>
            </w:div>
            <w:div w:id="1192954314">
              <w:marLeft w:val="0"/>
              <w:marRight w:val="0"/>
              <w:marTop w:val="0"/>
              <w:marBottom w:val="0"/>
              <w:divBdr>
                <w:top w:val="none" w:sz="0" w:space="0" w:color="auto"/>
                <w:left w:val="none" w:sz="0" w:space="0" w:color="auto"/>
                <w:bottom w:val="none" w:sz="0" w:space="0" w:color="auto"/>
                <w:right w:val="none" w:sz="0" w:space="0" w:color="auto"/>
              </w:divBdr>
            </w:div>
            <w:div w:id="1333026930">
              <w:marLeft w:val="0"/>
              <w:marRight w:val="0"/>
              <w:marTop w:val="0"/>
              <w:marBottom w:val="0"/>
              <w:divBdr>
                <w:top w:val="none" w:sz="0" w:space="0" w:color="auto"/>
                <w:left w:val="none" w:sz="0" w:space="0" w:color="auto"/>
                <w:bottom w:val="none" w:sz="0" w:space="0" w:color="auto"/>
                <w:right w:val="none" w:sz="0" w:space="0" w:color="auto"/>
              </w:divBdr>
            </w:div>
            <w:div w:id="1549801584">
              <w:marLeft w:val="0"/>
              <w:marRight w:val="0"/>
              <w:marTop w:val="0"/>
              <w:marBottom w:val="0"/>
              <w:divBdr>
                <w:top w:val="none" w:sz="0" w:space="0" w:color="auto"/>
                <w:left w:val="none" w:sz="0" w:space="0" w:color="auto"/>
                <w:bottom w:val="none" w:sz="0" w:space="0" w:color="auto"/>
                <w:right w:val="none" w:sz="0" w:space="0" w:color="auto"/>
              </w:divBdr>
            </w:div>
            <w:div w:id="1689133981">
              <w:marLeft w:val="0"/>
              <w:marRight w:val="0"/>
              <w:marTop w:val="0"/>
              <w:marBottom w:val="0"/>
              <w:divBdr>
                <w:top w:val="none" w:sz="0" w:space="0" w:color="auto"/>
                <w:left w:val="none" w:sz="0" w:space="0" w:color="auto"/>
                <w:bottom w:val="none" w:sz="0" w:space="0" w:color="auto"/>
                <w:right w:val="none" w:sz="0" w:space="0" w:color="auto"/>
              </w:divBdr>
            </w:div>
            <w:div w:id="1704282804">
              <w:marLeft w:val="0"/>
              <w:marRight w:val="0"/>
              <w:marTop w:val="0"/>
              <w:marBottom w:val="0"/>
              <w:divBdr>
                <w:top w:val="none" w:sz="0" w:space="0" w:color="auto"/>
                <w:left w:val="none" w:sz="0" w:space="0" w:color="auto"/>
                <w:bottom w:val="none" w:sz="0" w:space="0" w:color="auto"/>
                <w:right w:val="none" w:sz="0" w:space="0" w:color="auto"/>
              </w:divBdr>
            </w:div>
            <w:div w:id="1724255818">
              <w:marLeft w:val="0"/>
              <w:marRight w:val="0"/>
              <w:marTop w:val="0"/>
              <w:marBottom w:val="0"/>
              <w:divBdr>
                <w:top w:val="none" w:sz="0" w:space="0" w:color="auto"/>
                <w:left w:val="none" w:sz="0" w:space="0" w:color="auto"/>
                <w:bottom w:val="none" w:sz="0" w:space="0" w:color="auto"/>
                <w:right w:val="none" w:sz="0" w:space="0" w:color="auto"/>
              </w:divBdr>
            </w:div>
            <w:div w:id="1863860537">
              <w:marLeft w:val="0"/>
              <w:marRight w:val="0"/>
              <w:marTop w:val="0"/>
              <w:marBottom w:val="0"/>
              <w:divBdr>
                <w:top w:val="none" w:sz="0" w:space="0" w:color="auto"/>
                <w:left w:val="none" w:sz="0" w:space="0" w:color="auto"/>
                <w:bottom w:val="none" w:sz="0" w:space="0" w:color="auto"/>
                <w:right w:val="none" w:sz="0" w:space="0" w:color="auto"/>
              </w:divBdr>
            </w:div>
            <w:div w:id="2120946834">
              <w:marLeft w:val="0"/>
              <w:marRight w:val="0"/>
              <w:marTop w:val="0"/>
              <w:marBottom w:val="0"/>
              <w:divBdr>
                <w:top w:val="none" w:sz="0" w:space="0" w:color="auto"/>
                <w:left w:val="none" w:sz="0" w:space="0" w:color="auto"/>
                <w:bottom w:val="none" w:sz="0" w:space="0" w:color="auto"/>
                <w:right w:val="none" w:sz="0" w:space="0" w:color="auto"/>
              </w:divBdr>
            </w:div>
          </w:divsChild>
        </w:div>
        <w:div w:id="694235672">
          <w:marLeft w:val="0"/>
          <w:marRight w:val="0"/>
          <w:marTop w:val="0"/>
          <w:marBottom w:val="0"/>
          <w:divBdr>
            <w:top w:val="none" w:sz="0" w:space="0" w:color="auto"/>
            <w:left w:val="none" w:sz="0" w:space="0" w:color="auto"/>
            <w:bottom w:val="none" w:sz="0" w:space="0" w:color="auto"/>
            <w:right w:val="none" w:sz="0" w:space="0" w:color="auto"/>
          </w:divBdr>
        </w:div>
        <w:div w:id="730084003">
          <w:marLeft w:val="0"/>
          <w:marRight w:val="0"/>
          <w:marTop w:val="0"/>
          <w:marBottom w:val="0"/>
          <w:divBdr>
            <w:top w:val="none" w:sz="0" w:space="0" w:color="auto"/>
            <w:left w:val="none" w:sz="0" w:space="0" w:color="auto"/>
            <w:bottom w:val="none" w:sz="0" w:space="0" w:color="auto"/>
            <w:right w:val="none" w:sz="0" w:space="0" w:color="auto"/>
          </w:divBdr>
        </w:div>
        <w:div w:id="1049572458">
          <w:marLeft w:val="0"/>
          <w:marRight w:val="0"/>
          <w:marTop w:val="0"/>
          <w:marBottom w:val="0"/>
          <w:divBdr>
            <w:top w:val="none" w:sz="0" w:space="0" w:color="auto"/>
            <w:left w:val="none" w:sz="0" w:space="0" w:color="auto"/>
            <w:bottom w:val="none" w:sz="0" w:space="0" w:color="auto"/>
            <w:right w:val="none" w:sz="0" w:space="0" w:color="auto"/>
          </w:divBdr>
        </w:div>
        <w:div w:id="1521778273">
          <w:marLeft w:val="0"/>
          <w:marRight w:val="0"/>
          <w:marTop w:val="0"/>
          <w:marBottom w:val="0"/>
          <w:divBdr>
            <w:top w:val="none" w:sz="0" w:space="0" w:color="auto"/>
            <w:left w:val="none" w:sz="0" w:space="0" w:color="auto"/>
            <w:bottom w:val="none" w:sz="0" w:space="0" w:color="auto"/>
            <w:right w:val="none" w:sz="0" w:space="0" w:color="auto"/>
          </w:divBdr>
          <w:divsChild>
            <w:div w:id="140192223">
              <w:marLeft w:val="0"/>
              <w:marRight w:val="0"/>
              <w:marTop w:val="0"/>
              <w:marBottom w:val="0"/>
              <w:divBdr>
                <w:top w:val="none" w:sz="0" w:space="0" w:color="auto"/>
                <w:left w:val="none" w:sz="0" w:space="0" w:color="auto"/>
                <w:bottom w:val="none" w:sz="0" w:space="0" w:color="auto"/>
                <w:right w:val="none" w:sz="0" w:space="0" w:color="auto"/>
              </w:divBdr>
            </w:div>
            <w:div w:id="330261163">
              <w:marLeft w:val="0"/>
              <w:marRight w:val="0"/>
              <w:marTop w:val="0"/>
              <w:marBottom w:val="0"/>
              <w:divBdr>
                <w:top w:val="none" w:sz="0" w:space="0" w:color="auto"/>
                <w:left w:val="none" w:sz="0" w:space="0" w:color="auto"/>
                <w:bottom w:val="none" w:sz="0" w:space="0" w:color="auto"/>
                <w:right w:val="none" w:sz="0" w:space="0" w:color="auto"/>
              </w:divBdr>
            </w:div>
            <w:div w:id="568468593">
              <w:marLeft w:val="0"/>
              <w:marRight w:val="0"/>
              <w:marTop w:val="0"/>
              <w:marBottom w:val="0"/>
              <w:divBdr>
                <w:top w:val="none" w:sz="0" w:space="0" w:color="auto"/>
                <w:left w:val="none" w:sz="0" w:space="0" w:color="auto"/>
                <w:bottom w:val="none" w:sz="0" w:space="0" w:color="auto"/>
                <w:right w:val="none" w:sz="0" w:space="0" w:color="auto"/>
              </w:divBdr>
            </w:div>
            <w:div w:id="774136373">
              <w:marLeft w:val="0"/>
              <w:marRight w:val="0"/>
              <w:marTop w:val="0"/>
              <w:marBottom w:val="0"/>
              <w:divBdr>
                <w:top w:val="none" w:sz="0" w:space="0" w:color="auto"/>
                <w:left w:val="none" w:sz="0" w:space="0" w:color="auto"/>
                <w:bottom w:val="none" w:sz="0" w:space="0" w:color="auto"/>
                <w:right w:val="none" w:sz="0" w:space="0" w:color="auto"/>
              </w:divBdr>
            </w:div>
            <w:div w:id="927538542">
              <w:marLeft w:val="0"/>
              <w:marRight w:val="0"/>
              <w:marTop w:val="0"/>
              <w:marBottom w:val="0"/>
              <w:divBdr>
                <w:top w:val="none" w:sz="0" w:space="0" w:color="auto"/>
                <w:left w:val="none" w:sz="0" w:space="0" w:color="auto"/>
                <w:bottom w:val="none" w:sz="0" w:space="0" w:color="auto"/>
                <w:right w:val="none" w:sz="0" w:space="0" w:color="auto"/>
              </w:divBdr>
            </w:div>
            <w:div w:id="1412893643">
              <w:marLeft w:val="0"/>
              <w:marRight w:val="0"/>
              <w:marTop w:val="0"/>
              <w:marBottom w:val="0"/>
              <w:divBdr>
                <w:top w:val="none" w:sz="0" w:space="0" w:color="auto"/>
                <w:left w:val="none" w:sz="0" w:space="0" w:color="auto"/>
                <w:bottom w:val="none" w:sz="0" w:space="0" w:color="auto"/>
                <w:right w:val="none" w:sz="0" w:space="0" w:color="auto"/>
              </w:divBdr>
            </w:div>
            <w:div w:id="1435243764">
              <w:marLeft w:val="0"/>
              <w:marRight w:val="0"/>
              <w:marTop w:val="0"/>
              <w:marBottom w:val="0"/>
              <w:divBdr>
                <w:top w:val="none" w:sz="0" w:space="0" w:color="auto"/>
                <w:left w:val="none" w:sz="0" w:space="0" w:color="auto"/>
                <w:bottom w:val="none" w:sz="0" w:space="0" w:color="auto"/>
                <w:right w:val="none" w:sz="0" w:space="0" w:color="auto"/>
              </w:divBdr>
            </w:div>
            <w:div w:id="1484808443">
              <w:marLeft w:val="0"/>
              <w:marRight w:val="0"/>
              <w:marTop w:val="0"/>
              <w:marBottom w:val="0"/>
              <w:divBdr>
                <w:top w:val="none" w:sz="0" w:space="0" w:color="auto"/>
                <w:left w:val="none" w:sz="0" w:space="0" w:color="auto"/>
                <w:bottom w:val="none" w:sz="0" w:space="0" w:color="auto"/>
                <w:right w:val="none" w:sz="0" w:space="0" w:color="auto"/>
              </w:divBdr>
            </w:div>
            <w:div w:id="1588877274">
              <w:marLeft w:val="0"/>
              <w:marRight w:val="0"/>
              <w:marTop w:val="0"/>
              <w:marBottom w:val="0"/>
              <w:divBdr>
                <w:top w:val="none" w:sz="0" w:space="0" w:color="auto"/>
                <w:left w:val="none" w:sz="0" w:space="0" w:color="auto"/>
                <w:bottom w:val="none" w:sz="0" w:space="0" w:color="auto"/>
                <w:right w:val="none" w:sz="0" w:space="0" w:color="auto"/>
              </w:divBdr>
            </w:div>
            <w:div w:id="1780298530">
              <w:marLeft w:val="0"/>
              <w:marRight w:val="0"/>
              <w:marTop w:val="0"/>
              <w:marBottom w:val="0"/>
              <w:divBdr>
                <w:top w:val="none" w:sz="0" w:space="0" w:color="auto"/>
                <w:left w:val="none" w:sz="0" w:space="0" w:color="auto"/>
                <w:bottom w:val="none" w:sz="0" w:space="0" w:color="auto"/>
                <w:right w:val="none" w:sz="0" w:space="0" w:color="auto"/>
              </w:divBdr>
            </w:div>
            <w:div w:id="1840920502">
              <w:marLeft w:val="0"/>
              <w:marRight w:val="0"/>
              <w:marTop w:val="0"/>
              <w:marBottom w:val="0"/>
              <w:divBdr>
                <w:top w:val="none" w:sz="0" w:space="0" w:color="auto"/>
                <w:left w:val="none" w:sz="0" w:space="0" w:color="auto"/>
                <w:bottom w:val="none" w:sz="0" w:space="0" w:color="auto"/>
                <w:right w:val="none" w:sz="0" w:space="0" w:color="auto"/>
              </w:divBdr>
            </w:div>
            <w:div w:id="2106344869">
              <w:marLeft w:val="0"/>
              <w:marRight w:val="0"/>
              <w:marTop w:val="0"/>
              <w:marBottom w:val="0"/>
              <w:divBdr>
                <w:top w:val="none" w:sz="0" w:space="0" w:color="auto"/>
                <w:left w:val="none" w:sz="0" w:space="0" w:color="auto"/>
                <w:bottom w:val="none" w:sz="0" w:space="0" w:color="auto"/>
                <w:right w:val="none" w:sz="0" w:space="0" w:color="auto"/>
              </w:divBdr>
            </w:div>
          </w:divsChild>
        </w:div>
        <w:div w:id="1555266452">
          <w:marLeft w:val="0"/>
          <w:marRight w:val="0"/>
          <w:marTop w:val="0"/>
          <w:marBottom w:val="0"/>
          <w:divBdr>
            <w:top w:val="none" w:sz="0" w:space="0" w:color="auto"/>
            <w:left w:val="none" w:sz="0" w:space="0" w:color="auto"/>
            <w:bottom w:val="none" w:sz="0" w:space="0" w:color="auto"/>
            <w:right w:val="none" w:sz="0" w:space="0" w:color="auto"/>
          </w:divBdr>
        </w:div>
        <w:div w:id="1594700945">
          <w:marLeft w:val="0"/>
          <w:marRight w:val="0"/>
          <w:marTop w:val="0"/>
          <w:marBottom w:val="0"/>
          <w:divBdr>
            <w:top w:val="none" w:sz="0" w:space="0" w:color="auto"/>
            <w:left w:val="none" w:sz="0" w:space="0" w:color="auto"/>
            <w:bottom w:val="none" w:sz="0" w:space="0" w:color="auto"/>
            <w:right w:val="none" w:sz="0" w:space="0" w:color="auto"/>
          </w:divBdr>
        </w:div>
        <w:div w:id="1641037326">
          <w:marLeft w:val="0"/>
          <w:marRight w:val="0"/>
          <w:marTop w:val="0"/>
          <w:marBottom w:val="0"/>
          <w:divBdr>
            <w:top w:val="none" w:sz="0" w:space="0" w:color="auto"/>
            <w:left w:val="none" w:sz="0" w:space="0" w:color="auto"/>
            <w:bottom w:val="none" w:sz="0" w:space="0" w:color="auto"/>
            <w:right w:val="none" w:sz="0" w:space="0" w:color="auto"/>
          </w:divBdr>
        </w:div>
        <w:div w:id="1683584877">
          <w:marLeft w:val="0"/>
          <w:marRight w:val="0"/>
          <w:marTop w:val="0"/>
          <w:marBottom w:val="0"/>
          <w:divBdr>
            <w:top w:val="none" w:sz="0" w:space="0" w:color="auto"/>
            <w:left w:val="none" w:sz="0" w:space="0" w:color="auto"/>
            <w:bottom w:val="none" w:sz="0" w:space="0" w:color="auto"/>
            <w:right w:val="none" w:sz="0" w:space="0" w:color="auto"/>
          </w:divBdr>
        </w:div>
        <w:div w:id="1874078293">
          <w:marLeft w:val="0"/>
          <w:marRight w:val="0"/>
          <w:marTop w:val="0"/>
          <w:marBottom w:val="0"/>
          <w:divBdr>
            <w:top w:val="none" w:sz="0" w:space="0" w:color="auto"/>
            <w:left w:val="none" w:sz="0" w:space="0" w:color="auto"/>
            <w:bottom w:val="none" w:sz="0" w:space="0" w:color="auto"/>
            <w:right w:val="none" w:sz="0" w:space="0" w:color="auto"/>
          </w:divBdr>
        </w:div>
        <w:div w:id="2006131945">
          <w:marLeft w:val="0"/>
          <w:marRight w:val="0"/>
          <w:marTop w:val="0"/>
          <w:marBottom w:val="0"/>
          <w:divBdr>
            <w:top w:val="none" w:sz="0" w:space="0" w:color="auto"/>
            <w:left w:val="none" w:sz="0" w:space="0" w:color="auto"/>
            <w:bottom w:val="none" w:sz="0" w:space="0" w:color="auto"/>
            <w:right w:val="none" w:sz="0" w:space="0" w:color="auto"/>
          </w:divBdr>
        </w:div>
      </w:divsChild>
    </w:div>
    <w:div w:id="1849324639">
      <w:bodyDiv w:val="1"/>
      <w:marLeft w:val="0"/>
      <w:marRight w:val="0"/>
      <w:marTop w:val="0"/>
      <w:marBottom w:val="0"/>
      <w:divBdr>
        <w:top w:val="none" w:sz="0" w:space="0" w:color="auto"/>
        <w:left w:val="none" w:sz="0" w:space="0" w:color="auto"/>
        <w:bottom w:val="none" w:sz="0" w:space="0" w:color="auto"/>
        <w:right w:val="none" w:sz="0" w:space="0" w:color="auto"/>
      </w:divBdr>
    </w:div>
    <w:div w:id="1881163637">
      <w:bodyDiv w:val="1"/>
      <w:marLeft w:val="0"/>
      <w:marRight w:val="0"/>
      <w:marTop w:val="0"/>
      <w:marBottom w:val="0"/>
      <w:divBdr>
        <w:top w:val="none" w:sz="0" w:space="0" w:color="auto"/>
        <w:left w:val="none" w:sz="0" w:space="0" w:color="auto"/>
        <w:bottom w:val="none" w:sz="0" w:space="0" w:color="auto"/>
        <w:right w:val="none" w:sz="0" w:space="0" w:color="auto"/>
      </w:divBdr>
    </w:div>
    <w:div w:id="1883445084">
      <w:bodyDiv w:val="1"/>
      <w:marLeft w:val="0"/>
      <w:marRight w:val="0"/>
      <w:marTop w:val="0"/>
      <w:marBottom w:val="0"/>
      <w:divBdr>
        <w:top w:val="none" w:sz="0" w:space="0" w:color="auto"/>
        <w:left w:val="none" w:sz="0" w:space="0" w:color="auto"/>
        <w:bottom w:val="none" w:sz="0" w:space="0" w:color="auto"/>
        <w:right w:val="none" w:sz="0" w:space="0" w:color="auto"/>
      </w:divBdr>
    </w:div>
    <w:div w:id="1905138943">
      <w:bodyDiv w:val="1"/>
      <w:marLeft w:val="0"/>
      <w:marRight w:val="0"/>
      <w:marTop w:val="0"/>
      <w:marBottom w:val="0"/>
      <w:divBdr>
        <w:top w:val="none" w:sz="0" w:space="0" w:color="auto"/>
        <w:left w:val="none" w:sz="0" w:space="0" w:color="auto"/>
        <w:bottom w:val="none" w:sz="0" w:space="0" w:color="auto"/>
        <w:right w:val="none" w:sz="0" w:space="0" w:color="auto"/>
      </w:divBdr>
    </w:div>
    <w:div w:id="1957905770">
      <w:bodyDiv w:val="1"/>
      <w:marLeft w:val="0"/>
      <w:marRight w:val="0"/>
      <w:marTop w:val="0"/>
      <w:marBottom w:val="0"/>
      <w:divBdr>
        <w:top w:val="none" w:sz="0" w:space="0" w:color="auto"/>
        <w:left w:val="none" w:sz="0" w:space="0" w:color="auto"/>
        <w:bottom w:val="none" w:sz="0" w:space="0" w:color="auto"/>
        <w:right w:val="none" w:sz="0" w:space="0" w:color="auto"/>
      </w:divBdr>
    </w:div>
    <w:div w:id="1959558999">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059695201">
      <w:bodyDiv w:val="1"/>
      <w:marLeft w:val="0"/>
      <w:marRight w:val="0"/>
      <w:marTop w:val="0"/>
      <w:marBottom w:val="0"/>
      <w:divBdr>
        <w:top w:val="none" w:sz="0" w:space="0" w:color="auto"/>
        <w:left w:val="none" w:sz="0" w:space="0" w:color="auto"/>
        <w:bottom w:val="none" w:sz="0" w:space="0" w:color="auto"/>
        <w:right w:val="none" w:sz="0" w:space="0" w:color="auto"/>
      </w:divBdr>
    </w:div>
    <w:div w:id="2119908386">
      <w:bodyDiv w:val="1"/>
      <w:marLeft w:val="0"/>
      <w:marRight w:val="0"/>
      <w:marTop w:val="0"/>
      <w:marBottom w:val="0"/>
      <w:divBdr>
        <w:top w:val="none" w:sz="0" w:space="0" w:color="auto"/>
        <w:left w:val="none" w:sz="0" w:space="0" w:color="auto"/>
        <w:bottom w:val="none" w:sz="0" w:space="0" w:color="auto"/>
        <w:right w:val="none" w:sz="0" w:space="0" w:color="auto"/>
      </w:divBdr>
      <w:divsChild>
        <w:div w:id="56056120">
          <w:marLeft w:val="0"/>
          <w:marRight w:val="0"/>
          <w:marTop w:val="0"/>
          <w:marBottom w:val="0"/>
          <w:divBdr>
            <w:top w:val="none" w:sz="0" w:space="0" w:color="auto"/>
            <w:left w:val="none" w:sz="0" w:space="0" w:color="auto"/>
            <w:bottom w:val="none" w:sz="0" w:space="0" w:color="auto"/>
            <w:right w:val="none" w:sz="0" w:space="0" w:color="auto"/>
          </w:divBdr>
        </w:div>
        <w:div w:id="332727446">
          <w:marLeft w:val="0"/>
          <w:marRight w:val="0"/>
          <w:marTop w:val="0"/>
          <w:marBottom w:val="0"/>
          <w:divBdr>
            <w:top w:val="none" w:sz="0" w:space="0" w:color="auto"/>
            <w:left w:val="none" w:sz="0" w:space="0" w:color="auto"/>
            <w:bottom w:val="none" w:sz="0" w:space="0" w:color="auto"/>
            <w:right w:val="none" w:sz="0" w:space="0" w:color="auto"/>
          </w:divBdr>
        </w:div>
        <w:div w:id="408892654">
          <w:marLeft w:val="0"/>
          <w:marRight w:val="0"/>
          <w:marTop w:val="0"/>
          <w:marBottom w:val="0"/>
          <w:divBdr>
            <w:top w:val="none" w:sz="0" w:space="0" w:color="auto"/>
            <w:left w:val="none" w:sz="0" w:space="0" w:color="auto"/>
            <w:bottom w:val="none" w:sz="0" w:space="0" w:color="auto"/>
            <w:right w:val="none" w:sz="0" w:space="0" w:color="auto"/>
          </w:divBdr>
        </w:div>
        <w:div w:id="817459021">
          <w:marLeft w:val="0"/>
          <w:marRight w:val="0"/>
          <w:marTop w:val="0"/>
          <w:marBottom w:val="0"/>
          <w:divBdr>
            <w:top w:val="none" w:sz="0" w:space="0" w:color="auto"/>
            <w:left w:val="none" w:sz="0" w:space="0" w:color="auto"/>
            <w:bottom w:val="none" w:sz="0" w:space="0" w:color="auto"/>
            <w:right w:val="none" w:sz="0" w:space="0" w:color="auto"/>
          </w:divBdr>
          <w:divsChild>
            <w:div w:id="181554764">
              <w:marLeft w:val="0"/>
              <w:marRight w:val="0"/>
              <w:marTop w:val="0"/>
              <w:marBottom w:val="0"/>
              <w:divBdr>
                <w:top w:val="none" w:sz="0" w:space="0" w:color="auto"/>
                <w:left w:val="none" w:sz="0" w:space="0" w:color="auto"/>
                <w:bottom w:val="none" w:sz="0" w:space="0" w:color="auto"/>
                <w:right w:val="none" w:sz="0" w:space="0" w:color="auto"/>
              </w:divBdr>
            </w:div>
            <w:div w:id="264122413">
              <w:marLeft w:val="0"/>
              <w:marRight w:val="0"/>
              <w:marTop w:val="0"/>
              <w:marBottom w:val="0"/>
              <w:divBdr>
                <w:top w:val="none" w:sz="0" w:space="0" w:color="auto"/>
                <w:left w:val="none" w:sz="0" w:space="0" w:color="auto"/>
                <w:bottom w:val="none" w:sz="0" w:space="0" w:color="auto"/>
                <w:right w:val="none" w:sz="0" w:space="0" w:color="auto"/>
              </w:divBdr>
            </w:div>
            <w:div w:id="368191044">
              <w:marLeft w:val="0"/>
              <w:marRight w:val="0"/>
              <w:marTop w:val="0"/>
              <w:marBottom w:val="0"/>
              <w:divBdr>
                <w:top w:val="none" w:sz="0" w:space="0" w:color="auto"/>
                <w:left w:val="none" w:sz="0" w:space="0" w:color="auto"/>
                <w:bottom w:val="none" w:sz="0" w:space="0" w:color="auto"/>
                <w:right w:val="none" w:sz="0" w:space="0" w:color="auto"/>
              </w:divBdr>
            </w:div>
            <w:div w:id="676544154">
              <w:marLeft w:val="0"/>
              <w:marRight w:val="0"/>
              <w:marTop w:val="0"/>
              <w:marBottom w:val="0"/>
              <w:divBdr>
                <w:top w:val="none" w:sz="0" w:space="0" w:color="auto"/>
                <w:left w:val="none" w:sz="0" w:space="0" w:color="auto"/>
                <w:bottom w:val="none" w:sz="0" w:space="0" w:color="auto"/>
                <w:right w:val="none" w:sz="0" w:space="0" w:color="auto"/>
              </w:divBdr>
            </w:div>
            <w:div w:id="947733271">
              <w:marLeft w:val="0"/>
              <w:marRight w:val="0"/>
              <w:marTop w:val="0"/>
              <w:marBottom w:val="0"/>
              <w:divBdr>
                <w:top w:val="none" w:sz="0" w:space="0" w:color="auto"/>
                <w:left w:val="none" w:sz="0" w:space="0" w:color="auto"/>
                <w:bottom w:val="none" w:sz="0" w:space="0" w:color="auto"/>
                <w:right w:val="none" w:sz="0" w:space="0" w:color="auto"/>
              </w:divBdr>
            </w:div>
            <w:div w:id="960186945">
              <w:marLeft w:val="0"/>
              <w:marRight w:val="0"/>
              <w:marTop w:val="0"/>
              <w:marBottom w:val="0"/>
              <w:divBdr>
                <w:top w:val="none" w:sz="0" w:space="0" w:color="auto"/>
                <w:left w:val="none" w:sz="0" w:space="0" w:color="auto"/>
                <w:bottom w:val="none" w:sz="0" w:space="0" w:color="auto"/>
                <w:right w:val="none" w:sz="0" w:space="0" w:color="auto"/>
              </w:divBdr>
            </w:div>
            <w:div w:id="1109620254">
              <w:marLeft w:val="0"/>
              <w:marRight w:val="0"/>
              <w:marTop w:val="0"/>
              <w:marBottom w:val="0"/>
              <w:divBdr>
                <w:top w:val="none" w:sz="0" w:space="0" w:color="auto"/>
                <w:left w:val="none" w:sz="0" w:space="0" w:color="auto"/>
                <w:bottom w:val="none" w:sz="0" w:space="0" w:color="auto"/>
                <w:right w:val="none" w:sz="0" w:space="0" w:color="auto"/>
              </w:divBdr>
            </w:div>
            <w:div w:id="1241519741">
              <w:marLeft w:val="0"/>
              <w:marRight w:val="0"/>
              <w:marTop w:val="0"/>
              <w:marBottom w:val="0"/>
              <w:divBdr>
                <w:top w:val="none" w:sz="0" w:space="0" w:color="auto"/>
                <w:left w:val="none" w:sz="0" w:space="0" w:color="auto"/>
                <w:bottom w:val="none" w:sz="0" w:space="0" w:color="auto"/>
                <w:right w:val="none" w:sz="0" w:space="0" w:color="auto"/>
              </w:divBdr>
            </w:div>
            <w:div w:id="1340276827">
              <w:marLeft w:val="0"/>
              <w:marRight w:val="0"/>
              <w:marTop w:val="0"/>
              <w:marBottom w:val="0"/>
              <w:divBdr>
                <w:top w:val="none" w:sz="0" w:space="0" w:color="auto"/>
                <w:left w:val="none" w:sz="0" w:space="0" w:color="auto"/>
                <w:bottom w:val="none" w:sz="0" w:space="0" w:color="auto"/>
                <w:right w:val="none" w:sz="0" w:space="0" w:color="auto"/>
              </w:divBdr>
            </w:div>
            <w:div w:id="1642419383">
              <w:marLeft w:val="0"/>
              <w:marRight w:val="0"/>
              <w:marTop w:val="0"/>
              <w:marBottom w:val="0"/>
              <w:divBdr>
                <w:top w:val="none" w:sz="0" w:space="0" w:color="auto"/>
                <w:left w:val="none" w:sz="0" w:space="0" w:color="auto"/>
                <w:bottom w:val="none" w:sz="0" w:space="0" w:color="auto"/>
                <w:right w:val="none" w:sz="0" w:space="0" w:color="auto"/>
              </w:divBdr>
            </w:div>
            <w:div w:id="1801532005">
              <w:marLeft w:val="0"/>
              <w:marRight w:val="0"/>
              <w:marTop w:val="0"/>
              <w:marBottom w:val="0"/>
              <w:divBdr>
                <w:top w:val="none" w:sz="0" w:space="0" w:color="auto"/>
                <w:left w:val="none" w:sz="0" w:space="0" w:color="auto"/>
                <w:bottom w:val="none" w:sz="0" w:space="0" w:color="auto"/>
                <w:right w:val="none" w:sz="0" w:space="0" w:color="auto"/>
              </w:divBdr>
            </w:div>
            <w:div w:id="1848712152">
              <w:marLeft w:val="0"/>
              <w:marRight w:val="0"/>
              <w:marTop w:val="0"/>
              <w:marBottom w:val="0"/>
              <w:divBdr>
                <w:top w:val="none" w:sz="0" w:space="0" w:color="auto"/>
                <w:left w:val="none" w:sz="0" w:space="0" w:color="auto"/>
                <w:bottom w:val="none" w:sz="0" w:space="0" w:color="auto"/>
                <w:right w:val="none" w:sz="0" w:space="0" w:color="auto"/>
              </w:divBdr>
            </w:div>
          </w:divsChild>
        </w:div>
        <w:div w:id="944653075">
          <w:marLeft w:val="0"/>
          <w:marRight w:val="0"/>
          <w:marTop w:val="0"/>
          <w:marBottom w:val="0"/>
          <w:divBdr>
            <w:top w:val="none" w:sz="0" w:space="0" w:color="auto"/>
            <w:left w:val="none" w:sz="0" w:space="0" w:color="auto"/>
            <w:bottom w:val="none" w:sz="0" w:space="0" w:color="auto"/>
            <w:right w:val="none" w:sz="0" w:space="0" w:color="auto"/>
          </w:divBdr>
        </w:div>
        <w:div w:id="1213732222">
          <w:marLeft w:val="0"/>
          <w:marRight w:val="0"/>
          <w:marTop w:val="0"/>
          <w:marBottom w:val="0"/>
          <w:divBdr>
            <w:top w:val="none" w:sz="0" w:space="0" w:color="auto"/>
            <w:left w:val="none" w:sz="0" w:space="0" w:color="auto"/>
            <w:bottom w:val="none" w:sz="0" w:space="0" w:color="auto"/>
            <w:right w:val="none" w:sz="0" w:space="0" w:color="auto"/>
          </w:divBdr>
        </w:div>
        <w:div w:id="1397706973">
          <w:marLeft w:val="0"/>
          <w:marRight w:val="0"/>
          <w:marTop w:val="0"/>
          <w:marBottom w:val="0"/>
          <w:divBdr>
            <w:top w:val="none" w:sz="0" w:space="0" w:color="auto"/>
            <w:left w:val="none" w:sz="0" w:space="0" w:color="auto"/>
            <w:bottom w:val="none" w:sz="0" w:space="0" w:color="auto"/>
            <w:right w:val="none" w:sz="0" w:space="0" w:color="auto"/>
          </w:divBdr>
        </w:div>
        <w:div w:id="1429352491">
          <w:marLeft w:val="0"/>
          <w:marRight w:val="0"/>
          <w:marTop w:val="0"/>
          <w:marBottom w:val="0"/>
          <w:divBdr>
            <w:top w:val="none" w:sz="0" w:space="0" w:color="auto"/>
            <w:left w:val="none" w:sz="0" w:space="0" w:color="auto"/>
            <w:bottom w:val="none" w:sz="0" w:space="0" w:color="auto"/>
            <w:right w:val="none" w:sz="0" w:space="0" w:color="auto"/>
          </w:divBdr>
        </w:div>
        <w:div w:id="1658340717">
          <w:marLeft w:val="0"/>
          <w:marRight w:val="0"/>
          <w:marTop w:val="0"/>
          <w:marBottom w:val="0"/>
          <w:divBdr>
            <w:top w:val="none" w:sz="0" w:space="0" w:color="auto"/>
            <w:left w:val="none" w:sz="0" w:space="0" w:color="auto"/>
            <w:bottom w:val="none" w:sz="0" w:space="0" w:color="auto"/>
            <w:right w:val="none" w:sz="0" w:space="0" w:color="auto"/>
          </w:divBdr>
        </w:div>
        <w:div w:id="1757626835">
          <w:marLeft w:val="0"/>
          <w:marRight w:val="0"/>
          <w:marTop w:val="0"/>
          <w:marBottom w:val="0"/>
          <w:divBdr>
            <w:top w:val="none" w:sz="0" w:space="0" w:color="auto"/>
            <w:left w:val="none" w:sz="0" w:space="0" w:color="auto"/>
            <w:bottom w:val="none" w:sz="0" w:space="0" w:color="auto"/>
            <w:right w:val="none" w:sz="0" w:space="0" w:color="auto"/>
          </w:divBdr>
        </w:div>
        <w:div w:id="1865290599">
          <w:marLeft w:val="0"/>
          <w:marRight w:val="0"/>
          <w:marTop w:val="0"/>
          <w:marBottom w:val="0"/>
          <w:divBdr>
            <w:top w:val="none" w:sz="0" w:space="0" w:color="auto"/>
            <w:left w:val="none" w:sz="0" w:space="0" w:color="auto"/>
            <w:bottom w:val="none" w:sz="0" w:space="0" w:color="auto"/>
            <w:right w:val="none" w:sz="0" w:space="0" w:color="auto"/>
          </w:divBdr>
        </w:div>
        <w:div w:id="1865358968">
          <w:marLeft w:val="0"/>
          <w:marRight w:val="0"/>
          <w:marTop w:val="0"/>
          <w:marBottom w:val="0"/>
          <w:divBdr>
            <w:top w:val="none" w:sz="0" w:space="0" w:color="auto"/>
            <w:left w:val="none" w:sz="0" w:space="0" w:color="auto"/>
            <w:bottom w:val="none" w:sz="0" w:space="0" w:color="auto"/>
            <w:right w:val="none" w:sz="0" w:space="0" w:color="auto"/>
          </w:divBdr>
        </w:div>
        <w:div w:id="1892885280">
          <w:marLeft w:val="0"/>
          <w:marRight w:val="0"/>
          <w:marTop w:val="0"/>
          <w:marBottom w:val="0"/>
          <w:divBdr>
            <w:top w:val="none" w:sz="0" w:space="0" w:color="auto"/>
            <w:left w:val="none" w:sz="0" w:space="0" w:color="auto"/>
            <w:bottom w:val="none" w:sz="0" w:space="0" w:color="auto"/>
            <w:right w:val="none" w:sz="0" w:space="0" w:color="auto"/>
          </w:divBdr>
        </w:div>
        <w:div w:id="2039890961">
          <w:marLeft w:val="0"/>
          <w:marRight w:val="0"/>
          <w:marTop w:val="0"/>
          <w:marBottom w:val="0"/>
          <w:divBdr>
            <w:top w:val="none" w:sz="0" w:space="0" w:color="auto"/>
            <w:left w:val="none" w:sz="0" w:space="0" w:color="auto"/>
            <w:bottom w:val="none" w:sz="0" w:space="0" w:color="auto"/>
            <w:right w:val="none" w:sz="0" w:space="0" w:color="auto"/>
          </w:divBdr>
          <w:divsChild>
            <w:div w:id="48843143">
              <w:marLeft w:val="0"/>
              <w:marRight w:val="0"/>
              <w:marTop w:val="0"/>
              <w:marBottom w:val="0"/>
              <w:divBdr>
                <w:top w:val="none" w:sz="0" w:space="0" w:color="auto"/>
                <w:left w:val="none" w:sz="0" w:space="0" w:color="auto"/>
                <w:bottom w:val="none" w:sz="0" w:space="0" w:color="auto"/>
                <w:right w:val="none" w:sz="0" w:space="0" w:color="auto"/>
              </w:divBdr>
            </w:div>
            <w:div w:id="59407929">
              <w:marLeft w:val="0"/>
              <w:marRight w:val="0"/>
              <w:marTop w:val="0"/>
              <w:marBottom w:val="0"/>
              <w:divBdr>
                <w:top w:val="none" w:sz="0" w:space="0" w:color="auto"/>
                <w:left w:val="none" w:sz="0" w:space="0" w:color="auto"/>
                <w:bottom w:val="none" w:sz="0" w:space="0" w:color="auto"/>
                <w:right w:val="none" w:sz="0" w:space="0" w:color="auto"/>
              </w:divBdr>
            </w:div>
            <w:div w:id="207688527">
              <w:marLeft w:val="0"/>
              <w:marRight w:val="0"/>
              <w:marTop w:val="0"/>
              <w:marBottom w:val="0"/>
              <w:divBdr>
                <w:top w:val="none" w:sz="0" w:space="0" w:color="auto"/>
                <w:left w:val="none" w:sz="0" w:space="0" w:color="auto"/>
                <w:bottom w:val="none" w:sz="0" w:space="0" w:color="auto"/>
                <w:right w:val="none" w:sz="0" w:space="0" w:color="auto"/>
              </w:divBdr>
            </w:div>
            <w:div w:id="213125867">
              <w:marLeft w:val="0"/>
              <w:marRight w:val="0"/>
              <w:marTop w:val="0"/>
              <w:marBottom w:val="0"/>
              <w:divBdr>
                <w:top w:val="none" w:sz="0" w:space="0" w:color="auto"/>
                <w:left w:val="none" w:sz="0" w:space="0" w:color="auto"/>
                <w:bottom w:val="none" w:sz="0" w:space="0" w:color="auto"/>
                <w:right w:val="none" w:sz="0" w:space="0" w:color="auto"/>
              </w:divBdr>
            </w:div>
            <w:div w:id="236985060">
              <w:marLeft w:val="0"/>
              <w:marRight w:val="0"/>
              <w:marTop w:val="0"/>
              <w:marBottom w:val="0"/>
              <w:divBdr>
                <w:top w:val="none" w:sz="0" w:space="0" w:color="auto"/>
                <w:left w:val="none" w:sz="0" w:space="0" w:color="auto"/>
                <w:bottom w:val="none" w:sz="0" w:space="0" w:color="auto"/>
                <w:right w:val="none" w:sz="0" w:space="0" w:color="auto"/>
              </w:divBdr>
            </w:div>
            <w:div w:id="305012270">
              <w:marLeft w:val="0"/>
              <w:marRight w:val="0"/>
              <w:marTop w:val="0"/>
              <w:marBottom w:val="0"/>
              <w:divBdr>
                <w:top w:val="none" w:sz="0" w:space="0" w:color="auto"/>
                <w:left w:val="none" w:sz="0" w:space="0" w:color="auto"/>
                <w:bottom w:val="none" w:sz="0" w:space="0" w:color="auto"/>
                <w:right w:val="none" w:sz="0" w:space="0" w:color="auto"/>
              </w:divBdr>
            </w:div>
            <w:div w:id="645739539">
              <w:marLeft w:val="0"/>
              <w:marRight w:val="0"/>
              <w:marTop w:val="0"/>
              <w:marBottom w:val="0"/>
              <w:divBdr>
                <w:top w:val="none" w:sz="0" w:space="0" w:color="auto"/>
                <w:left w:val="none" w:sz="0" w:space="0" w:color="auto"/>
                <w:bottom w:val="none" w:sz="0" w:space="0" w:color="auto"/>
                <w:right w:val="none" w:sz="0" w:space="0" w:color="auto"/>
              </w:divBdr>
            </w:div>
            <w:div w:id="742486992">
              <w:marLeft w:val="0"/>
              <w:marRight w:val="0"/>
              <w:marTop w:val="0"/>
              <w:marBottom w:val="0"/>
              <w:divBdr>
                <w:top w:val="none" w:sz="0" w:space="0" w:color="auto"/>
                <w:left w:val="none" w:sz="0" w:space="0" w:color="auto"/>
                <w:bottom w:val="none" w:sz="0" w:space="0" w:color="auto"/>
                <w:right w:val="none" w:sz="0" w:space="0" w:color="auto"/>
              </w:divBdr>
            </w:div>
            <w:div w:id="881479618">
              <w:marLeft w:val="0"/>
              <w:marRight w:val="0"/>
              <w:marTop w:val="0"/>
              <w:marBottom w:val="0"/>
              <w:divBdr>
                <w:top w:val="none" w:sz="0" w:space="0" w:color="auto"/>
                <w:left w:val="none" w:sz="0" w:space="0" w:color="auto"/>
                <w:bottom w:val="none" w:sz="0" w:space="0" w:color="auto"/>
                <w:right w:val="none" w:sz="0" w:space="0" w:color="auto"/>
              </w:divBdr>
            </w:div>
            <w:div w:id="976490498">
              <w:marLeft w:val="0"/>
              <w:marRight w:val="0"/>
              <w:marTop w:val="0"/>
              <w:marBottom w:val="0"/>
              <w:divBdr>
                <w:top w:val="none" w:sz="0" w:space="0" w:color="auto"/>
                <w:left w:val="none" w:sz="0" w:space="0" w:color="auto"/>
                <w:bottom w:val="none" w:sz="0" w:space="0" w:color="auto"/>
                <w:right w:val="none" w:sz="0" w:space="0" w:color="auto"/>
              </w:divBdr>
            </w:div>
            <w:div w:id="1168860564">
              <w:marLeft w:val="0"/>
              <w:marRight w:val="0"/>
              <w:marTop w:val="0"/>
              <w:marBottom w:val="0"/>
              <w:divBdr>
                <w:top w:val="none" w:sz="0" w:space="0" w:color="auto"/>
                <w:left w:val="none" w:sz="0" w:space="0" w:color="auto"/>
                <w:bottom w:val="none" w:sz="0" w:space="0" w:color="auto"/>
                <w:right w:val="none" w:sz="0" w:space="0" w:color="auto"/>
              </w:divBdr>
            </w:div>
            <w:div w:id="1273708994">
              <w:marLeft w:val="0"/>
              <w:marRight w:val="0"/>
              <w:marTop w:val="0"/>
              <w:marBottom w:val="0"/>
              <w:divBdr>
                <w:top w:val="none" w:sz="0" w:space="0" w:color="auto"/>
                <w:left w:val="none" w:sz="0" w:space="0" w:color="auto"/>
                <w:bottom w:val="none" w:sz="0" w:space="0" w:color="auto"/>
                <w:right w:val="none" w:sz="0" w:space="0" w:color="auto"/>
              </w:divBdr>
            </w:div>
            <w:div w:id="1329478616">
              <w:marLeft w:val="0"/>
              <w:marRight w:val="0"/>
              <w:marTop w:val="0"/>
              <w:marBottom w:val="0"/>
              <w:divBdr>
                <w:top w:val="none" w:sz="0" w:space="0" w:color="auto"/>
                <w:left w:val="none" w:sz="0" w:space="0" w:color="auto"/>
                <w:bottom w:val="none" w:sz="0" w:space="0" w:color="auto"/>
                <w:right w:val="none" w:sz="0" w:space="0" w:color="auto"/>
              </w:divBdr>
            </w:div>
            <w:div w:id="1343242403">
              <w:marLeft w:val="0"/>
              <w:marRight w:val="0"/>
              <w:marTop w:val="0"/>
              <w:marBottom w:val="0"/>
              <w:divBdr>
                <w:top w:val="none" w:sz="0" w:space="0" w:color="auto"/>
                <w:left w:val="none" w:sz="0" w:space="0" w:color="auto"/>
                <w:bottom w:val="none" w:sz="0" w:space="0" w:color="auto"/>
                <w:right w:val="none" w:sz="0" w:space="0" w:color="auto"/>
              </w:divBdr>
            </w:div>
            <w:div w:id="1465082039">
              <w:marLeft w:val="0"/>
              <w:marRight w:val="0"/>
              <w:marTop w:val="0"/>
              <w:marBottom w:val="0"/>
              <w:divBdr>
                <w:top w:val="none" w:sz="0" w:space="0" w:color="auto"/>
                <w:left w:val="none" w:sz="0" w:space="0" w:color="auto"/>
                <w:bottom w:val="none" w:sz="0" w:space="0" w:color="auto"/>
                <w:right w:val="none" w:sz="0" w:space="0" w:color="auto"/>
              </w:divBdr>
            </w:div>
            <w:div w:id="1488132218">
              <w:marLeft w:val="0"/>
              <w:marRight w:val="0"/>
              <w:marTop w:val="0"/>
              <w:marBottom w:val="0"/>
              <w:divBdr>
                <w:top w:val="none" w:sz="0" w:space="0" w:color="auto"/>
                <w:left w:val="none" w:sz="0" w:space="0" w:color="auto"/>
                <w:bottom w:val="none" w:sz="0" w:space="0" w:color="auto"/>
                <w:right w:val="none" w:sz="0" w:space="0" w:color="auto"/>
              </w:divBdr>
            </w:div>
            <w:div w:id="1604070637">
              <w:marLeft w:val="0"/>
              <w:marRight w:val="0"/>
              <w:marTop w:val="0"/>
              <w:marBottom w:val="0"/>
              <w:divBdr>
                <w:top w:val="none" w:sz="0" w:space="0" w:color="auto"/>
                <w:left w:val="none" w:sz="0" w:space="0" w:color="auto"/>
                <w:bottom w:val="none" w:sz="0" w:space="0" w:color="auto"/>
                <w:right w:val="none" w:sz="0" w:space="0" w:color="auto"/>
              </w:divBdr>
            </w:div>
            <w:div w:id="1731540370">
              <w:marLeft w:val="0"/>
              <w:marRight w:val="0"/>
              <w:marTop w:val="0"/>
              <w:marBottom w:val="0"/>
              <w:divBdr>
                <w:top w:val="none" w:sz="0" w:space="0" w:color="auto"/>
                <w:left w:val="none" w:sz="0" w:space="0" w:color="auto"/>
                <w:bottom w:val="none" w:sz="0" w:space="0" w:color="auto"/>
                <w:right w:val="none" w:sz="0" w:space="0" w:color="auto"/>
              </w:divBdr>
            </w:div>
            <w:div w:id="1837303060">
              <w:marLeft w:val="0"/>
              <w:marRight w:val="0"/>
              <w:marTop w:val="0"/>
              <w:marBottom w:val="0"/>
              <w:divBdr>
                <w:top w:val="none" w:sz="0" w:space="0" w:color="auto"/>
                <w:left w:val="none" w:sz="0" w:space="0" w:color="auto"/>
                <w:bottom w:val="none" w:sz="0" w:space="0" w:color="auto"/>
                <w:right w:val="none" w:sz="0" w:space="0" w:color="auto"/>
              </w:divBdr>
            </w:div>
            <w:div w:id="2138717955">
              <w:marLeft w:val="0"/>
              <w:marRight w:val="0"/>
              <w:marTop w:val="0"/>
              <w:marBottom w:val="0"/>
              <w:divBdr>
                <w:top w:val="none" w:sz="0" w:space="0" w:color="auto"/>
                <w:left w:val="none" w:sz="0" w:space="0" w:color="auto"/>
                <w:bottom w:val="none" w:sz="0" w:space="0" w:color="auto"/>
                <w:right w:val="none" w:sz="0" w:space="0" w:color="auto"/>
              </w:divBdr>
            </w:div>
          </w:divsChild>
        </w:div>
        <w:div w:id="2052145472">
          <w:marLeft w:val="0"/>
          <w:marRight w:val="0"/>
          <w:marTop w:val="0"/>
          <w:marBottom w:val="0"/>
          <w:divBdr>
            <w:top w:val="none" w:sz="0" w:space="0" w:color="auto"/>
            <w:left w:val="none" w:sz="0" w:space="0" w:color="auto"/>
            <w:bottom w:val="none" w:sz="0" w:space="0" w:color="auto"/>
            <w:right w:val="none" w:sz="0" w:space="0" w:color="auto"/>
          </w:divBdr>
        </w:div>
        <w:div w:id="2058359415">
          <w:marLeft w:val="0"/>
          <w:marRight w:val="0"/>
          <w:marTop w:val="0"/>
          <w:marBottom w:val="0"/>
          <w:divBdr>
            <w:top w:val="none" w:sz="0" w:space="0" w:color="auto"/>
            <w:left w:val="none" w:sz="0" w:space="0" w:color="auto"/>
            <w:bottom w:val="none" w:sz="0" w:space="0" w:color="auto"/>
            <w:right w:val="none" w:sz="0" w:space="0" w:color="auto"/>
          </w:divBdr>
        </w:div>
      </w:divsChild>
    </w:div>
    <w:div w:id="214253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 Id="rId27" Type="http://schemas.openxmlformats.org/officeDocument/2006/relationships/customXml" Target="../customXml/item7.xml"/></Relationships>
</file>

<file path=word/_rels/endnotes.xml.rels><?xml version="1.0" encoding="UTF-8" standalone="yes"?>
<Relationships xmlns="http://schemas.openxmlformats.org/package/2006/relationships"><Relationship Id="rId13" Type="http://schemas.openxmlformats.org/officeDocument/2006/relationships/hyperlink" Target="https://www.abc.net.au/news/2025-02-19/naus_tobaccowarstwt_1902/104954228" TargetMode="External"/><Relationship Id="rId18" Type="http://schemas.openxmlformats.org/officeDocument/2006/relationships/hyperlink" Target="https://www.theage.com.au/national/victoria/urgent-action-is-needed-to-tackle-tobacco-shop-wars-20231219-p5esdu.html" TargetMode="External"/><Relationship Id="rId26" Type="http://schemas.openxmlformats.org/officeDocument/2006/relationships/hyperlink" Target="https://www.tobaccoinaustralia.org.au/chapter-11-advertising/indepth-11b-licensing-of-tobacco-sellers" TargetMode="External"/><Relationship Id="rId39" Type="http://schemas.openxmlformats.org/officeDocument/2006/relationships/hyperlink" Target="https://www.sa.gov.au/topics/business-and-trade/licensing/tobacco/apply-for-a-licence" TargetMode="External"/><Relationship Id="rId21" Type="http://schemas.openxmlformats.org/officeDocument/2006/relationships/hyperlink" Target="https://www.tobaccoinaustralia.org.au/chapter-5-uptake/5-15-tobacco-advertising-and-promotion-targeted-at" TargetMode="External"/><Relationship Id="rId34" Type="http://schemas.openxmlformats.org/officeDocument/2006/relationships/hyperlink" Target="https://www.abs.gov.au/statistics/labour/earnings-and-working-conditions/employee-earnings-and-hours-australia/may-2023" TargetMode="External"/><Relationship Id="rId42" Type="http://schemas.openxmlformats.org/officeDocument/2006/relationships/hyperlink" Target="https://www.service.tas.gov.au/services/working-in-tasmania/occupational-licences-and-certificates/apply-for-or-renew-a-smoking-product-licence" TargetMode="External"/><Relationship Id="rId47" Type="http://schemas.openxmlformats.org/officeDocument/2006/relationships/hyperlink" Target="https://www.dtf.vic.gov.au/indexation-fees-and-penalties" TargetMode="External"/><Relationship Id="rId50" Type="http://schemas.openxmlformats.org/officeDocument/2006/relationships/hyperlink" Target="https://www.ibisworld.com/australia/industry/tobacco-product-wholesaling/372/" TargetMode="External"/><Relationship Id="rId55" Type="http://schemas.openxmlformats.org/officeDocument/2006/relationships/hyperlink" Target="https://www.tobaccoinaustralia.org.au/chapter-10-tobacco-industry/10-5-retailing-of-tobacco-products-in-australia" TargetMode="External"/><Relationship Id="rId63" Type="http://schemas.openxmlformats.org/officeDocument/2006/relationships/hyperlink" Target="https://www.vic.gov.au/sites/default/files/2024-06/2024-Victorian-Guide-to-Regulation.pdf" TargetMode="External"/><Relationship Id="rId68" Type="http://schemas.openxmlformats.org/officeDocument/2006/relationships/hyperlink" Target="https://www.police.vic.gov.au/apply-national-police-check" TargetMode="External"/><Relationship Id="rId7" Type="http://schemas.openxmlformats.org/officeDocument/2006/relationships/hyperlink" Target="https://www.ato.gov.au/Business/Tobacco-and-excise/How-excise-applies-to-tobacco/" TargetMode="External"/><Relationship Id="rId2" Type="http://schemas.openxmlformats.org/officeDocument/2006/relationships/hyperlink" Target="https://hansard.parliament.vic.gov.au/?IW_INDEX=Hansard%202024-1&amp;IW_FIELD_TEXT=SpeechIdKey%20CONTAINS%20(12-11-2024_assembly_2411121206)%20AND%20OrderId%20CONTAINS%20(0)&amp;LDMS=Y" TargetMode="External"/><Relationship Id="rId16" Type="http://schemas.openxmlformats.org/officeDocument/2006/relationships/hyperlink" Target="https://galballyparker.com.au/customs-offence-lawyer/" TargetMode="External"/><Relationship Id="rId29" Type="http://schemas.openxmlformats.org/officeDocument/2006/relationships/hyperlink" Target="https://www.tobaccoinaustralia.org.au/chapter-11-advertising/indepth-11b-licensing-of-tobacco-sellers" TargetMode="External"/><Relationship Id="rId1" Type="http://schemas.openxmlformats.org/officeDocument/2006/relationships/hyperlink" Target="https://www.parliament.vic.gov.au/4af58c/contentassets/e60aeb0c9e7642f3a4342baef12832b0/paec-60-09-inquiry-into-vaping-and-tobacco-controls.pdf" TargetMode="External"/><Relationship Id="rId6" Type="http://schemas.openxmlformats.org/officeDocument/2006/relationships/hyperlink" Target="https://www.vichealth.vic.gov.au/about-us/what-we-do" TargetMode="External"/><Relationship Id="rId11" Type="http://schemas.openxmlformats.org/officeDocument/2006/relationships/hyperlink" Target="https://www.tobaccoinaustralia.org.au/chapter-9-disadvantage/9-1-socioeconomic-position-and-disparities-in-toba" TargetMode="External"/><Relationship Id="rId24" Type="http://schemas.openxmlformats.org/officeDocument/2006/relationships/hyperlink" Target="https://www.theguardian.com/australia-news/2023/oct/22/earn-or-burn-the-firebombings-and-underworld-conflicts-exposing-australias-illicit-tobacco-trade" TargetMode="External"/><Relationship Id="rId32" Type="http://schemas.openxmlformats.org/officeDocument/2006/relationships/hyperlink" Target="https://www.jobsandskills.gov.au/data/occupation-and-industry-profiles/industries/wholesale-trade" TargetMode="External"/><Relationship Id="rId37" Type="http://schemas.openxmlformats.org/officeDocument/2006/relationships/hyperlink" Target="https://www.police.vic.gov.au/apply-national-police-check" TargetMode="External"/><Relationship Id="rId40" Type="http://schemas.openxmlformats.org/officeDocument/2006/relationships/hyperlink" Target="https://www.tobaccoinaustralia.org.au/chapter-11-advertising/indepth-11b-licensing-of-tobacco-sellers" TargetMode="External"/><Relationship Id="rId45" Type="http://schemas.openxmlformats.org/officeDocument/2006/relationships/hyperlink" Target="https://www.jobsandskills.gov.au/data/occupation-and-industry-profiles/industries/wholesale-trade" TargetMode="External"/><Relationship Id="rId53" Type="http://schemas.openxmlformats.org/officeDocument/2006/relationships/hyperlink" Target="https://www.abs.gov.au/statistics/health/health-conditions-and-risks/smoking-and-vaping/latest-release" TargetMode="External"/><Relationship Id="rId58" Type="http://schemas.openxmlformats.org/officeDocument/2006/relationships/hyperlink" Target="https://www.parliament.vic.gov.au/4af78a/globalassets/hansard-daily-pdfs/hansard-2145855009-28540/hansard-2145855009-28540.pdf" TargetMode="External"/><Relationship Id="rId66" Type="http://schemas.openxmlformats.org/officeDocument/2006/relationships/hyperlink" Target="https://www.jobsandskills.gov.au/data/occupation-and-industry-profiles/industries/retail-trade" TargetMode="External"/><Relationship Id="rId5" Type="http://schemas.openxmlformats.org/officeDocument/2006/relationships/hyperlink" Target="https://www.ibisworld.com/australia/industry/tobacco-product-wholesaling/372/" TargetMode="External"/><Relationship Id="rId15" Type="http://schemas.openxmlformats.org/officeDocument/2006/relationships/hyperlink" Target="https://www.theage.com.au/national/victoria/urgent-action-is-needed-to-tackle-tobacco-shop-wars-20231219-p5esdu.html" TargetMode="External"/><Relationship Id="rId23" Type="http://schemas.openxmlformats.org/officeDocument/2006/relationships/hyperlink" Target="https://www.parliament.vic.gov.au/4af58c/contentassets/e60aeb0c9e7642f3a4342baef12832b0/paec-60-09-inquiry-into-vaping-and-tobacco-controls.pdf" TargetMode="External"/><Relationship Id="rId28" Type="http://schemas.openxmlformats.org/officeDocument/2006/relationships/hyperlink" Target="https://www.cbs.sa.gov.au/sections/Licences/tobacco-licensing-and-enforcement-in-sa/licence-conditions-for-selling-tobacco-products" TargetMode="External"/><Relationship Id="rId36" Type="http://schemas.openxmlformats.org/officeDocument/2006/relationships/hyperlink" Target="https://www.police.vic.gov.au/national-police-check-fees-charges" TargetMode="External"/><Relationship Id="rId49" Type="http://schemas.openxmlformats.org/officeDocument/2006/relationships/hyperlink" Target="https://www.abs.gov.au/statistics/economy/business-indicators/counts-australian-businesses-including-entries-and-exits/latest-release" TargetMode="External"/><Relationship Id="rId57" Type="http://schemas.openxmlformats.org/officeDocument/2006/relationships/hyperlink" Target="https://content.legislation.vic.gov.au/sites/default/files/bills/601153bi1.pdf" TargetMode="External"/><Relationship Id="rId61" Type="http://schemas.openxmlformats.org/officeDocument/2006/relationships/hyperlink" Target="https://www.vic.gov.au/sites/default/files/2019-10/Hint-and-tips-for-preparing-a-RIS-for-sunsetting-regulations.pdf" TargetMode="External"/><Relationship Id="rId10" Type="http://schemas.openxmlformats.org/officeDocument/2006/relationships/hyperlink" Target="https://www.premier.vic.gov.au/cutting-number-business-regulators-half" TargetMode="External"/><Relationship Id="rId19" Type="http://schemas.openxmlformats.org/officeDocument/2006/relationships/hyperlink" Target="https://www.ncbi.nlm.nih.gov/pubmed/16740823" TargetMode="External"/><Relationship Id="rId31" Type="http://schemas.openxmlformats.org/officeDocument/2006/relationships/hyperlink" Target="https://www.jobsandskills.gov.au/data/occupation-and-industry-profiles/industries/retail-trade" TargetMode="External"/><Relationship Id="rId44" Type="http://schemas.openxmlformats.org/officeDocument/2006/relationships/hyperlink" Target="https://asic.gov.au/online-services/search-asic-registers/search-fees/" TargetMode="External"/><Relationship Id="rId52" Type="http://schemas.openxmlformats.org/officeDocument/2006/relationships/hyperlink" Target="https://www.aihw.gov.au/reports/illicit-use-of-drugs/national-drug-strategy-household-survey-2019/data?&amp;page=2" TargetMode="External"/><Relationship Id="rId60" Type="http://schemas.openxmlformats.org/officeDocument/2006/relationships/hyperlink" Target="https://content.legislation.vic.gov.au/sites/default/files/a6e163b8-2a8d-377c-b54f-1f0a78d70183_17-73sra001%20authorised.pdf" TargetMode="External"/><Relationship Id="rId65" Type="http://schemas.openxmlformats.org/officeDocument/2006/relationships/hyperlink" Target="https://www.parliament.vic.gov.au/4af58c/contentassets/e60aeb0c9e7642f3a4342baef12832b0/paec-60-09-inquiry-into-vaping-and-tobacco-controls.pdf" TargetMode="External"/><Relationship Id="rId4" Type="http://schemas.openxmlformats.org/officeDocument/2006/relationships/hyperlink" Target="https://www.ibisworld.com/australia/industry/tobacco-product-wholesaling/372/" TargetMode="External"/><Relationship Id="rId9" Type="http://schemas.openxmlformats.org/officeDocument/2006/relationships/hyperlink" Target="https://parlinfo.aph.gov.au/parlInfo/download/legislation/ems/r7083_ems_8ea2fde0-e13c-491b-a933-def6a1fe3472/upload_pdf/JC010890.pdf;fileType=application%2Fpdf" TargetMode="External"/><Relationship Id="rId14" Type="http://schemas.openxmlformats.org/officeDocument/2006/relationships/hyperlink" Target="https://www.theage.com.au/national/victoria/tobacco-war-to-blame-for-completely-innocent-house-sitter-s-firebomb-death-20250218-p5lcxy.html" TargetMode="External"/><Relationship Id="rId22" Type="http://schemas.openxmlformats.org/officeDocument/2006/relationships/hyperlink" Target="https://www.parliament.wa.gov.au/publications/tabledpapers.nsf/displaypaper/3815374a85c2e727e88dae1348257a86000942a1/$file/5374.pdf" TargetMode="External"/><Relationship Id="rId27" Type="http://schemas.openxmlformats.org/officeDocument/2006/relationships/hyperlink" Target="https://www.tobaccoinaustralia.org.au/chapter-11-advertising/indepth-11b-licensing-of-tobacco-sellers" TargetMode="External"/><Relationship Id="rId30" Type="http://schemas.openxmlformats.org/officeDocument/2006/relationships/hyperlink" Target="https://www.business.qld.gov.au/industries/manufacturing-retail/retail-wholesale/smoking-products-licence" TargetMode="External"/><Relationship Id="rId35" Type="http://schemas.openxmlformats.org/officeDocument/2006/relationships/hyperlink" Target="https://www.jobsandskills.gov.au/data/occupation-and-industry-profiles/industries/retail-trade" TargetMode="External"/><Relationship Id="rId43" Type="http://schemas.openxmlformats.org/officeDocument/2006/relationships/hyperlink" Target="https://www.jobsandskills.gov.au/data/occupation-and-industry-profiles/industries/retail-trade" TargetMode="External"/><Relationship Id="rId48" Type="http://schemas.openxmlformats.org/officeDocument/2006/relationships/hyperlink" Target="https://www.dtf.vic.gov.au/indexation-fees-and-penalties" TargetMode="External"/><Relationship Id="rId56" Type="http://schemas.openxmlformats.org/officeDocument/2006/relationships/hyperlink" Target="https://ash.org.uk/uploads/counter-arguments-online.pdf?v=1648126624" TargetMode="External"/><Relationship Id="rId64" Type="http://schemas.openxmlformats.org/officeDocument/2006/relationships/hyperlink" Target="https://www.vic.gov.au/sites/default/files/2024-06/2024-Victorian-Guide-to-Regulation.pdf" TargetMode="External"/><Relationship Id="rId69" Type="http://schemas.openxmlformats.org/officeDocument/2006/relationships/hyperlink" Target="https://www.police.vic.gov.au/national-police-check-fees-charges" TargetMode="External"/><Relationship Id="rId8" Type="http://schemas.openxmlformats.org/officeDocument/2006/relationships/hyperlink" Target="https://www.ato.gov.au/Business/Tobacco-and-excise/Excise-duty-rates-for-tobacco/" TargetMode="External"/><Relationship Id="rId51" Type="http://schemas.openxmlformats.org/officeDocument/2006/relationships/hyperlink" Target="https://www.tobaccoinaustralia.org.au/chapter-13-taxation/13-1-price-elasticity-of-demand-for-tobacco-produc" TargetMode="External"/><Relationship Id="rId3" Type="http://schemas.openxmlformats.org/officeDocument/2006/relationships/hyperlink" Target="https://www.accc.gov.au/system/files/public-registers/documents/D17%2B85182.pdf" TargetMode="External"/><Relationship Id="rId12" Type="http://schemas.openxmlformats.org/officeDocument/2006/relationships/hyperlink" Target="https://www.parliament.vic.gov.au/4af58c/contentassets/e60aeb0c9e7642f3a4342baef12832b0/paec-60-09-inquiry-into-vaping-and-tobacco-controls.pdf" TargetMode="External"/><Relationship Id="rId17" Type="http://schemas.openxmlformats.org/officeDocument/2006/relationships/hyperlink" Target="https://aclawgroup.com.au/criminal-law/offences/drug/border-controlled/" TargetMode="External"/><Relationship Id="rId25" Type="http://schemas.openxmlformats.org/officeDocument/2006/relationships/hyperlink" Target="https://www.theguardian.com/australia-news/2023/oct/22/earn-or-burn-the-firebombings-and-underworld-conflicts-exposing-australias-illicit-tobacco-trade" TargetMode="External"/><Relationship Id="rId33" Type="http://schemas.openxmlformats.org/officeDocument/2006/relationships/hyperlink" Target="https://calculate.fairwork.gov.au/payguides/fairwork/ma000004/pdf" TargetMode="External"/><Relationship Id="rId38" Type="http://schemas.openxmlformats.org/officeDocument/2006/relationships/hyperlink" Target="https://www.tobaccoinaustralia.org.au/chapter-11-advertising/indepth-11b-licensing-of-tobacco-sellers" TargetMode="External"/><Relationship Id="rId46" Type="http://schemas.openxmlformats.org/officeDocument/2006/relationships/hyperlink" Target="https://www.theguardian.com/australia-news/2023/oct/22/earn-or-burn-the-firebombings-and-underworld-conflicts-exposing-australias-illicit-tobacco-trade" TargetMode="External"/><Relationship Id="rId59" Type="http://schemas.openxmlformats.org/officeDocument/2006/relationships/hyperlink" Target="https://www.vic.gov.au/sites/default/files/2024-06/2024-Victorian-Guide-to-Regulation.pdf" TargetMode="External"/><Relationship Id="rId67" Type="http://schemas.openxmlformats.org/officeDocument/2006/relationships/hyperlink" Target="https://www.jobsandskills.gov.au/data/occupation-and-industry-profiles/industries/wholesale-trade" TargetMode="External"/><Relationship Id="rId20" Type="http://schemas.openxmlformats.org/officeDocument/2006/relationships/hyperlink" Target="https://www.tobaccoinaustralia.org.au/chapter-5-uptake/5-15-tobacco-advertising-and-promotion-targeted-at" TargetMode="External"/><Relationship Id="rId41" Type="http://schemas.openxmlformats.org/officeDocument/2006/relationships/hyperlink" Target="https://www.tobaccoinaustralia.org.au/chapter-11-advertising/indepth-11b-licensing-of-tobacco-sellers" TargetMode="External"/><Relationship Id="rId54" Type="http://schemas.openxmlformats.org/officeDocument/2006/relationships/hyperlink" Target="https://www.tobaccoinaustralia.org.au/chapter-13-taxation/13-3-the-price-of-tobacco-products-in-australia" TargetMode="External"/><Relationship Id="rId62" Type="http://schemas.openxmlformats.org/officeDocument/2006/relationships/hyperlink" Target="https://www.vic.gov.au/sites/default/files/2019-10/Hint-and-tips-for-preparing-a-RIS-for-sunsetting-regulations.pdf" TargetMode="External"/><Relationship Id="rId70" Type="http://schemas.openxmlformats.org/officeDocument/2006/relationships/hyperlink" Target="https://asic.gov.au/online-services/search-asic-registers/search-fees/"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www.parliament.nsw.gov.au/Hansard/Pages/HansardResul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ocument" ma:contentTypeID="0x01010028C39FC34AB30A49BFA8ADBA1923E22E" ma:contentTypeVersion="5" ma:contentTypeDescription="Create a new document." ma:contentTypeScope="" ma:versionID="0f510e11d6a8f33fff9314c0c6c13eac">
  <xsd:schema xmlns:xsd="http://www.w3.org/2001/XMLSchema" xmlns:xs="http://www.w3.org/2001/XMLSchema" xmlns:p="http://schemas.microsoft.com/office/2006/metadata/properties" xmlns:ns2="02414c38-738c-4c9b-beae-f6fa53fdddfb" xmlns:ns3="a8389487-7ba5-4c1c-bcbb-5e498ca1026b" targetNamespace="http://schemas.microsoft.com/office/2006/metadata/properties" ma:root="true" ma:fieldsID="c29761ea554fd9b369a2461a1d9efcd5" ns2:_="" ns3:_="">
    <xsd:import namespace="02414c38-738c-4c9b-beae-f6fa53fdddfb"/>
    <xsd:import namespace="a8389487-7ba5-4c1c-bcbb-5e498ca1026b"/>
    <xsd:element name="properties">
      <xsd:complexType>
        <xsd:sequence>
          <xsd:element name="documentManagement">
            <xsd:complexType>
              <xsd:all>
                <xsd:element ref="ns2:Comment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14c38-738c-4c9b-beae-f6fa53fdddfb" elementFormDefault="qualified">
    <xsd:import namespace="http://schemas.microsoft.com/office/2006/documentManagement/types"/>
    <xsd:import namespace="http://schemas.microsoft.com/office/infopath/2007/PartnerControls"/>
    <xsd:element name="Comments" ma:index="8" nillable="true" ma:displayName="Comments" ma:description="Free text" ma:format="Dropdown" ma:internalName="Comment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89487-7ba5-4c1c-bcbb-5e498ca1026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a8389487-7ba5-4c1c-bcbb-5e498ca1026b">EDE4U3S4J7JZ-236836110-266</_dlc_DocId>
    <Comments xmlns="02414c38-738c-4c9b-beae-f6fa53fdddfb" xsi:nil="true"/>
    <_dlc_DocIdUrl xmlns="a8389487-7ba5-4c1c-bcbb-5e498ca1026b">
      <Url>https://vicgov.sharepoint.com/sites/VG002999/_layouts/15/DocIdRedir.aspx?ID=EDE4U3S4J7JZ-236836110-266</Url>
      <Description>EDE4U3S4J7JZ-236836110-266</Description>
    </_dlc_DocIdUrl>
  </documentManagement>
</p:properties>
</file>

<file path=customXml/itemProps1.xml><?xml version="1.0" encoding="utf-8"?>
<ds:datastoreItem xmlns:ds="http://schemas.openxmlformats.org/officeDocument/2006/customXml" ds:itemID="{EC3255A2-2482-4336-9026-7B001EC8046D}">
  <ds:schemaRefs>
    <ds:schemaRef ds:uri="http://www.w3.org/2001/XMLSchema"/>
  </ds:schemaRefs>
</ds:datastoreItem>
</file>

<file path=customXml/itemProps2.xml><?xml version="1.0" encoding="utf-8"?>
<ds:datastoreItem xmlns:ds="http://schemas.openxmlformats.org/officeDocument/2006/customXml" ds:itemID="{6A611DA1-07F2-4639-9C83-E60BE615256C}">
  <ds:schemaRefs>
    <ds:schemaRef ds:uri="http://schemas.openxmlformats.org/officeDocument/2006/bibliography"/>
  </ds:schemaRefs>
</ds:datastoreItem>
</file>

<file path=customXml/itemProps3.xml><?xml version="1.0" encoding="utf-8"?>
<ds:datastoreItem xmlns:ds="http://schemas.openxmlformats.org/officeDocument/2006/customXml" ds:itemID="{C9AEFF95-080A-4906-9E72-A8A1B3EFDC4B}">
  <ds:schemaRefs>
    <ds:schemaRef ds:uri="http://www.w3.org/2001/XMLSchema"/>
  </ds:schemaRefs>
</ds:datastoreItem>
</file>

<file path=customXml/itemProps4.xml><?xml version="1.0" encoding="utf-8"?>
<ds:datastoreItem xmlns:ds="http://schemas.openxmlformats.org/officeDocument/2006/customXml" ds:itemID="{B35BD344-C2FA-43DE-81FD-BEA1FBBAEEE9}"/>
</file>

<file path=customXml/itemProps5.xml><?xml version="1.0" encoding="utf-8"?>
<ds:datastoreItem xmlns:ds="http://schemas.openxmlformats.org/officeDocument/2006/customXml" ds:itemID="{D5404AA2-7FAA-407F-8C07-7244D108A737}"/>
</file>

<file path=customXml/itemProps6.xml><?xml version="1.0" encoding="utf-8"?>
<ds:datastoreItem xmlns:ds="http://schemas.openxmlformats.org/officeDocument/2006/customXml" ds:itemID="{FD931BE8-2A0B-4476-A0F8-590B39A4E5C7}"/>
</file>

<file path=customXml/itemProps7.xml><?xml version="1.0" encoding="utf-8"?>
<ds:datastoreItem xmlns:ds="http://schemas.openxmlformats.org/officeDocument/2006/customXml" ds:itemID="{DE743F7B-E773-42BD-AEE6-765578D9C878}"/>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84</Pages>
  <Words>33939</Words>
  <Characters>193454</Characters>
  <Application>Microsoft Office Word</Application>
  <DocSecurity>0</DocSecurity>
  <Lines>1612</Lines>
  <Paragraphs>453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226940</CharactersWithSpaces>
  <SharedDoc>false</SharedDoc>
  <HyperlinkBase/>
  <HLinks>
    <vt:vector size="714" baseType="variant">
      <vt:variant>
        <vt:i4>1769521</vt:i4>
      </vt:variant>
      <vt:variant>
        <vt:i4>284</vt:i4>
      </vt:variant>
      <vt:variant>
        <vt:i4>0</vt:i4>
      </vt:variant>
      <vt:variant>
        <vt:i4>5</vt:i4>
      </vt:variant>
      <vt:variant>
        <vt:lpwstr/>
      </vt:variant>
      <vt:variant>
        <vt:lpwstr>_Toc192152760</vt:lpwstr>
      </vt:variant>
      <vt:variant>
        <vt:i4>1572913</vt:i4>
      </vt:variant>
      <vt:variant>
        <vt:i4>278</vt:i4>
      </vt:variant>
      <vt:variant>
        <vt:i4>0</vt:i4>
      </vt:variant>
      <vt:variant>
        <vt:i4>5</vt:i4>
      </vt:variant>
      <vt:variant>
        <vt:lpwstr/>
      </vt:variant>
      <vt:variant>
        <vt:lpwstr>_Toc192152759</vt:lpwstr>
      </vt:variant>
      <vt:variant>
        <vt:i4>1572913</vt:i4>
      </vt:variant>
      <vt:variant>
        <vt:i4>272</vt:i4>
      </vt:variant>
      <vt:variant>
        <vt:i4>0</vt:i4>
      </vt:variant>
      <vt:variant>
        <vt:i4>5</vt:i4>
      </vt:variant>
      <vt:variant>
        <vt:lpwstr/>
      </vt:variant>
      <vt:variant>
        <vt:lpwstr>_Toc192152758</vt:lpwstr>
      </vt:variant>
      <vt:variant>
        <vt:i4>1572913</vt:i4>
      </vt:variant>
      <vt:variant>
        <vt:i4>266</vt:i4>
      </vt:variant>
      <vt:variant>
        <vt:i4>0</vt:i4>
      </vt:variant>
      <vt:variant>
        <vt:i4>5</vt:i4>
      </vt:variant>
      <vt:variant>
        <vt:lpwstr/>
      </vt:variant>
      <vt:variant>
        <vt:lpwstr>_Toc192152757</vt:lpwstr>
      </vt:variant>
      <vt:variant>
        <vt:i4>1572913</vt:i4>
      </vt:variant>
      <vt:variant>
        <vt:i4>260</vt:i4>
      </vt:variant>
      <vt:variant>
        <vt:i4>0</vt:i4>
      </vt:variant>
      <vt:variant>
        <vt:i4>5</vt:i4>
      </vt:variant>
      <vt:variant>
        <vt:lpwstr/>
      </vt:variant>
      <vt:variant>
        <vt:lpwstr>_Toc192152756</vt:lpwstr>
      </vt:variant>
      <vt:variant>
        <vt:i4>1572913</vt:i4>
      </vt:variant>
      <vt:variant>
        <vt:i4>254</vt:i4>
      </vt:variant>
      <vt:variant>
        <vt:i4>0</vt:i4>
      </vt:variant>
      <vt:variant>
        <vt:i4>5</vt:i4>
      </vt:variant>
      <vt:variant>
        <vt:lpwstr/>
      </vt:variant>
      <vt:variant>
        <vt:lpwstr>_Toc192152755</vt:lpwstr>
      </vt:variant>
      <vt:variant>
        <vt:i4>1572913</vt:i4>
      </vt:variant>
      <vt:variant>
        <vt:i4>248</vt:i4>
      </vt:variant>
      <vt:variant>
        <vt:i4>0</vt:i4>
      </vt:variant>
      <vt:variant>
        <vt:i4>5</vt:i4>
      </vt:variant>
      <vt:variant>
        <vt:lpwstr/>
      </vt:variant>
      <vt:variant>
        <vt:lpwstr>_Toc192152754</vt:lpwstr>
      </vt:variant>
      <vt:variant>
        <vt:i4>1572913</vt:i4>
      </vt:variant>
      <vt:variant>
        <vt:i4>242</vt:i4>
      </vt:variant>
      <vt:variant>
        <vt:i4>0</vt:i4>
      </vt:variant>
      <vt:variant>
        <vt:i4>5</vt:i4>
      </vt:variant>
      <vt:variant>
        <vt:lpwstr/>
      </vt:variant>
      <vt:variant>
        <vt:lpwstr>_Toc192152753</vt:lpwstr>
      </vt:variant>
      <vt:variant>
        <vt:i4>1572913</vt:i4>
      </vt:variant>
      <vt:variant>
        <vt:i4>236</vt:i4>
      </vt:variant>
      <vt:variant>
        <vt:i4>0</vt:i4>
      </vt:variant>
      <vt:variant>
        <vt:i4>5</vt:i4>
      </vt:variant>
      <vt:variant>
        <vt:lpwstr/>
      </vt:variant>
      <vt:variant>
        <vt:lpwstr>_Toc192152752</vt:lpwstr>
      </vt:variant>
      <vt:variant>
        <vt:i4>1572913</vt:i4>
      </vt:variant>
      <vt:variant>
        <vt:i4>230</vt:i4>
      </vt:variant>
      <vt:variant>
        <vt:i4>0</vt:i4>
      </vt:variant>
      <vt:variant>
        <vt:i4>5</vt:i4>
      </vt:variant>
      <vt:variant>
        <vt:lpwstr/>
      </vt:variant>
      <vt:variant>
        <vt:lpwstr>_Toc192152751</vt:lpwstr>
      </vt:variant>
      <vt:variant>
        <vt:i4>1572913</vt:i4>
      </vt:variant>
      <vt:variant>
        <vt:i4>224</vt:i4>
      </vt:variant>
      <vt:variant>
        <vt:i4>0</vt:i4>
      </vt:variant>
      <vt:variant>
        <vt:i4>5</vt:i4>
      </vt:variant>
      <vt:variant>
        <vt:lpwstr/>
      </vt:variant>
      <vt:variant>
        <vt:lpwstr>_Toc192152750</vt:lpwstr>
      </vt:variant>
      <vt:variant>
        <vt:i4>1638449</vt:i4>
      </vt:variant>
      <vt:variant>
        <vt:i4>218</vt:i4>
      </vt:variant>
      <vt:variant>
        <vt:i4>0</vt:i4>
      </vt:variant>
      <vt:variant>
        <vt:i4>5</vt:i4>
      </vt:variant>
      <vt:variant>
        <vt:lpwstr/>
      </vt:variant>
      <vt:variant>
        <vt:lpwstr>_Toc192152749</vt:lpwstr>
      </vt:variant>
      <vt:variant>
        <vt:i4>1638449</vt:i4>
      </vt:variant>
      <vt:variant>
        <vt:i4>212</vt:i4>
      </vt:variant>
      <vt:variant>
        <vt:i4>0</vt:i4>
      </vt:variant>
      <vt:variant>
        <vt:i4>5</vt:i4>
      </vt:variant>
      <vt:variant>
        <vt:lpwstr/>
      </vt:variant>
      <vt:variant>
        <vt:lpwstr>_Toc192152748</vt:lpwstr>
      </vt:variant>
      <vt:variant>
        <vt:i4>1638449</vt:i4>
      </vt:variant>
      <vt:variant>
        <vt:i4>206</vt:i4>
      </vt:variant>
      <vt:variant>
        <vt:i4>0</vt:i4>
      </vt:variant>
      <vt:variant>
        <vt:i4>5</vt:i4>
      </vt:variant>
      <vt:variant>
        <vt:lpwstr/>
      </vt:variant>
      <vt:variant>
        <vt:lpwstr>_Toc192152747</vt:lpwstr>
      </vt:variant>
      <vt:variant>
        <vt:i4>1638449</vt:i4>
      </vt:variant>
      <vt:variant>
        <vt:i4>200</vt:i4>
      </vt:variant>
      <vt:variant>
        <vt:i4>0</vt:i4>
      </vt:variant>
      <vt:variant>
        <vt:i4>5</vt:i4>
      </vt:variant>
      <vt:variant>
        <vt:lpwstr/>
      </vt:variant>
      <vt:variant>
        <vt:lpwstr>_Toc192152746</vt:lpwstr>
      </vt:variant>
      <vt:variant>
        <vt:i4>1638449</vt:i4>
      </vt:variant>
      <vt:variant>
        <vt:i4>194</vt:i4>
      </vt:variant>
      <vt:variant>
        <vt:i4>0</vt:i4>
      </vt:variant>
      <vt:variant>
        <vt:i4>5</vt:i4>
      </vt:variant>
      <vt:variant>
        <vt:lpwstr/>
      </vt:variant>
      <vt:variant>
        <vt:lpwstr>_Toc192152745</vt:lpwstr>
      </vt:variant>
      <vt:variant>
        <vt:i4>1638449</vt:i4>
      </vt:variant>
      <vt:variant>
        <vt:i4>188</vt:i4>
      </vt:variant>
      <vt:variant>
        <vt:i4>0</vt:i4>
      </vt:variant>
      <vt:variant>
        <vt:i4>5</vt:i4>
      </vt:variant>
      <vt:variant>
        <vt:lpwstr/>
      </vt:variant>
      <vt:variant>
        <vt:lpwstr>_Toc192152744</vt:lpwstr>
      </vt:variant>
      <vt:variant>
        <vt:i4>1638449</vt:i4>
      </vt:variant>
      <vt:variant>
        <vt:i4>182</vt:i4>
      </vt:variant>
      <vt:variant>
        <vt:i4>0</vt:i4>
      </vt:variant>
      <vt:variant>
        <vt:i4>5</vt:i4>
      </vt:variant>
      <vt:variant>
        <vt:lpwstr/>
      </vt:variant>
      <vt:variant>
        <vt:lpwstr>_Toc192152743</vt:lpwstr>
      </vt:variant>
      <vt:variant>
        <vt:i4>1638449</vt:i4>
      </vt:variant>
      <vt:variant>
        <vt:i4>176</vt:i4>
      </vt:variant>
      <vt:variant>
        <vt:i4>0</vt:i4>
      </vt:variant>
      <vt:variant>
        <vt:i4>5</vt:i4>
      </vt:variant>
      <vt:variant>
        <vt:lpwstr/>
      </vt:variant>
      <vt:variant>
        <vt:lpwstr>_Toc192152742</vt:lpwstr>
      </vt:variant>
      <vt:variant>
        <vt:i4>1638449</vt:i4>
      </vt:variant>
      <vt:variant>
        <vt:i4>170</vt:i4>
      </vt:variant>
      <vt:variant>
        <vt:i4>0</vt:i4>
      </vt:variant>
      <vt:variant>
        <vt:i4>5</vt:i4>
      </vt:variant>
      <vt:variant>
        <vt:lpwstr/>
      </vt:variant>
      <vt:variant>
        <vt:lpwstr>_Toc192152741</vt:lpwstr>
      </vt:variant>
      <vt:variant>
        <vt:i4>1638449</vt:i4>
      </vt:variant>
      <vt:variant>
        <vt:i4>164</vt:i4>
      </vt:variant>
      <vt:variant>
        <vt:i4>0</vt:i4>
      </vt:variant>
      <vt:variant>
        <vt:i4>5</vt:i4>
      </vt:variant>
      <vt:variant>
        <vt:lpwstr/>
      </vt:variant>
      <vt:variant>
        <vt:lpwstr>_Toc192152740</vt:lpwstr>
      </vt:variant>
      <vt:variant>
        <vt:i4>1966129</vt:i4>
      </vt:variant>
      <vt:variant>
        <vt:i4>158</vt:i4>
      </vt:variant>
      <vt:variant>
        <vt:i4>0</vt:i4>
      </vt:variant>
      <vt:variant>
        <vt:i4>5</vt:i4>
      </vt:variant>
      <vt:variant>
        <vt:lpwstr/>
      </vt:variant>
      <vt:variant>
        <vt:lpwstr>_Toc192152739</vt:lpwstr>
      </vt:variant>
      <vt:variant>
        <vt:i4>1966129</vt:i4>
      </vt:variant>
      <vt:variant>
        <vt:i4>152</vt:i4>
      </vt:variant>
      <vt:variant>
        <vt:i4>0</vt:i4>
      </vt:variant>
      <vt:variant>
        <vt:i4>5</vt:i4>
      </vt:variant>
      <vt:variant>
        <vt:lpwstr/>
      </vt:variant>
      <vt:variant>
        <vt:lpwstr>_Toc192152738</vt:lpwstr>
      </vt:variant>
      <vt:variant>
        <vt:i4>1966129</vt:i4>
      </vt:variant>
      <vt:variant>
        <vt:i4>146</vt:i4>
      </vt:variant>
      <vt:variant>
        <vt:i4>0</vt:i4>
      </vt:variant>
      <vt:variant>
        <vt:i4>5</vt:i4>
      </vt:variant>
      <vt:variant>
        <vt:lpwstr/>
      </vt:variant>
      <vt:variant>
        <vt:lpwstr>_Toc192152737</vt:lpwstr>
      </vt:variant>
      <vt:variant>
        <vt:i4>1966129</vt:i4>
      </vt:variant>
      <vt:variant>
        <vt:i4>140</vt:i4>
      </vt:variant>
      <vt:variant>
        <vt:i4>0</vt:i4>
      </vt:variant>
      <vt:variant>
        <vt:i4>5</vt:i4>
      </vt:variant>
      <vt:variant>
        <vt:lpwstr/>
      </vt:variant>
      <vt:variant>
        <vt:lpwstr>_Toc192152736</vt:lpwstr>
      </vt:variant>
      <vt:variant>
        <vt:i4>1966129</vt:i4>
      </vt:variant>
      <vt:variant>
        <vt:i4>134</vt:i4>
      </vt:variant>
      <vt:variant>
        <vt:i4>0</vt:i4>
      </vt:variant>
      <vt:variant>
        <vt:i4>5</vt:i4>
      </vt:variant>
      <vt:variant>
        <vt:lpwstr/>
      </vt:variant>
      <vt:variant>
        <vt:lpwstr>_Toc192152735</vt:lpwstr>
      </vt:variant>
      <vt:variant>
        <vt:i4>1966129</vt:i4>
      </vt:variant>
      <vt:variant>
        <vt:i4>128</vt:i4>
      </vt:variant>
      <vt:variant>
        <vt:i4>0</vt:i4>
      </vt:variant>
      <vt:variant>
        <vt:i4>5</vt:i4>
      </vt:variant>
      <vt:variant>
        <vt:lpwstr/>
      </vt:variant>
      <vt:variant>
        <vt:lpwstr>_Toc192152734</vt:lpwstr>
      </vt:variant>
      <vt:variant>
        <vt:i4>1966129</vt:i4>
      </vt:variant>
      <vt:variant>
        <vt:i4>122</vt:i4>
      </vt:variant>
      <vt:variant>
        <vt:i4>0</vt:i4>
      </vt:variant>
      <vt:variant>
        <vt:i4>5</vt:i4>
      </vt:variant>
      <vt:variant>
        <vt:lpwstr/>
      </vt:variant>
      <vt:variant>
        <vt:lpwstr>_Toc192152733</vt:lpwstr>
      </vt:variant>
      <vt:variant>
        <vt:i4>1966129</vt:i4>
      </vt:variant>
      <vt:variant>
        <vt:i4>116</vt:i4>
      </vt:variant>
      <vt:variant>
        <vt:i4>0</vt:i4>
      </vt:variant>
      <vt:variant>
        <vt:i4>5</vt:i4>
      </vt:variant>
      <vt:variant>
        <vt:lpwstr/>
      </vt:variant>
      <vt:variant>
        <vt:lpwstr>_Toc192152732</vt:lpwstr>
      </vt:variant>
      <vt:variant>
        <vt:i4>1966129</vt:i4>
      </vt:variant>
      <vt:variant>
        <vt:i4>110</vt:i4>
      </vt:variant>
      <vt:variant>
        <vt:i4>0</vt:i4>
      </vt:variant>
      <vt:variant>
        <vt:i4>5</vt:i4>
      </vt:variant>
      <vt:variant>
        <vt:lpwstr/>
      </vt:variant>
      <vt:variant>
        <vt:lpwstr>_Toc192152731</vt:lpwstr>
      </vt:variant>
      <vt:variant>
        <vt:i4>1966129</vt:i4>
      </vt:variant>
      <vt:variant>
        <vt:i4>104</vt:i4>
      </vt:variant>
      <vt:variant>
        <vt:i4>0</vt:i4>
      </vt:variant>
      <vt:variant>
        <vt:i4>5</vt:i4>
      </vt:variant>
      <vt:variant>
        <vt:lpwstr/>
      </vt:variant>
      <vt:variant>
        <vt:lpwstr>_Toc192152730</vt:lpwstr>
      </vt:variant>
      <vt:variant>
        <vt:i4>2031665</vt:i4>
      </vt:variant>
      <vt:variant>
        <vt:i4>98</vt:i4>
      </vt:variant>
      <vt:variant>
        <vt:i4>0</vt:i4>
      </vt:variant>
      <vt:variant>
        <vt:i4>5</vt:i4>
      </vt:variant>
      <vt:variant>
        <vt:lpwstr/>
      </vt:variant>
      <vt:variant>
        <vt:lpwstr>_Toc192152729</vt:lpwstr>
      </vt:variant>
      <vt:variant>
        <vt:i4>2031665</vt:i4>
      </vt:variant>
      <vt:variant>
        <vt:i4>92</vt:i4>
      </vt:variant>
      <vt:variant>
        <vt:i4>0</vt:i4>
      </vt:variant>
      <vt:variant>
        <vt:i4>5</vt:i4>
      </vt:variant>
      <vt:variant>
        <vt:lpwstr/>
      </vt:variant>
      <vt:variant>
        <vt:lpwstr>_Toc192152728</vt:lpwstr>
      </vt:variant>
      <vt:variant>
        <vt:i4>2031665</vt:i4>
      </vt:variant>
      <vt:variant>
        <vt:i4>86</vt:i4>
      </vt:variant>
      <vt:variant>
        <vt:i4>0</vt:i4>
      </vt:variant>
      <vt:variant>
        <vt:i4>5</vt:i4>
      </vt:variant>
      <vt:variant>
        <vt:lpwstr/>
      </vt:variant>
      <vt:variant>
        <vt:lpwstr>_Toc192152727</vt:lpwstr>
      </vt:variant>
      <vt:variant>
        <vt:i4>2031665</vt:i4>
      </vt:variant>
      <vt:variant>
        <vt:i4>80</vt:i4>
      </vt:variant>
      <vt:variant>
        <vt:i4>0</vt:i4>
      </vt:variant>
      <vt:variant>
        <vt:i4>5</vt:i4>
      </vt:variant>
      <vt:variant>
        <vt:lpwstr/>
      </vt:variant>
      <vt:variant>
        <vt:lpwstr>_Toc192152726</vt:lpwstr>
      </vt:variant>
      <vt:variant>
        <vt:i4>2031665</vt:i4>
      </vt:variant>
      <vt:variant>
        <vt:i4>74</vt:i4>
      </vt:variant>
      <vt:variant>
        <vt:i4>0</vt:i4>
      </vt:variant>
      <vt:variant>
        <vt:i4>5</vt:i4>
      </vt:variant>
      <vt:variant>
        <vt:lpwstr/>
      </vt:variant>
      <vt:variant>
        <vt:lpwstr>_Toc192152725</vt:lpwstr>
      </vt:variant>
      <vt:variant>
        <vt:i4>2031665</vt:i4>
      </vt:variant>
      <vt:variant>
        <vt:i4>68</vt:i4>
      </vt:variant>
      <vt:variant>
        <vt:i4>0</vt:i4>
      </vt:variant>
      <vt:variant>
        <vt:i4>5</vt:i4>
      </vt:variant>
      <vt:variant>
        <vt:lpwstr/>
      </vt:variant>
      <vt:variant>
        <vt:lpwstr>_Toc192152724</vt:lpwstr>
      </vt:variant>
      <vt:variant>
        <vt:i4>2031665</vt:i4>
      </vt:variant>
      <vt:variant>
        <vt:i4>62</vt:i4>
      </vt:variant>
      <vt:variant>
        <vt:i4>0</vt:i4>
      </vt:variant>
      <vt:variant>
        <vt:i4>5</vt:i4>
      </vt:variant>
      <vt:variant>
        <vt:lpwstr/>
      </vt:variant>
      <vt:variant>
        <vt:lpwstr>_Toc192152723</vt:lpwstr>
      </vt:variant>
      <vt:variant>
        <vt:i4>2031665</vt:i4>
      </vt:variant>
      <vt:variant>
        <vt:i4>56</vt:i4>
      </vt:variant>
      <vt:variant>
        <vt:i4>0</vt:i4>
      </vt:variant>
      <vt:variant>
        <vt:i4>5</vt:i4>
      </vt:variant>
      <vt:variant>
        <vt:lpwstr/>
      </vt:variant>
      <vt:variant>
        <vt:lpwstr>_Toc192152722</vt:lpwstr>
      </vt:variant>
      <vt:variant>
        <vt:i4>2031665</vt:i4>
      </vt:variant>
      <vt:variant>
        <vt:i4>50</vt:i4>
      </vt:variant>
      <vt:variant>
        <vt:i4>0</vt:i4>
      </vt:variant>
      <vt:variant>
        <vt:i4>5</vt:i4>
      </vt:variant>
      <vt:variant>
        <vt:lpwstr/>
      </vt:variant>
      <vt:variant>
        <vt:lpwstr>_Toc192152721</vt:lpwstr>
      </vt:variant>
      <vt:variant>
        <vt:i4>2031665</vt:i4>
      </vt:variant>
      <vt:variant>
        <vt:i4>44</vt:i4>
      </vt:variant>
      <vt:variant>
        <vt:i4>0</vt:i4>
      </vt:variant>
      <vt:variant>
        <vt:i4>5</vt:i4>
      </vt:variant>
      <vt:variant>
        <vt:lpwstr/>
      </vt:variant>
      <vt:variant>
        <vt:lpwstr>_Toc192152720</vt:lpwstr>
      </vt:variant>
      <vt:variant>
        <vt:i4>1835057</vt:i4>
      </vt:variant>
      <vt:variant>
        <vt:i4>38</vt:i4>
      </vt:variant>
      <vt:variant>
        <vt:i4>0</vt:i4>
      </vt:variant>
      <vt:variant>
        <vt:i4>5</vt:i4>
      </vt:variant>
      <vt:variant>
        <vt:lpwstr/>
      </vt:variant>
      <vt:variant>
        <vt:lpwstr>_Toc192152719</vt:lpwstr>
      </vt:variant>
      <vt:variant>
        <vt:i4>1835057</vt:i4>
      </vt:variant>
      <vt:variant>
        <vt:i4>32</vt:i4>
      </vt:variant>
      <vt:variant>
        <vt:i4>0</vt:i4>
      </vt:variant>
      <vt:variant>
        <vt:i4>5</vt:i4>
      </vt:variant>
      <vt:variant>
        <vt:lpwstr/>
      </vt:variant>
      <vt:variant>
        <vt:lpwstr>_Toc192152718</vt:lpwstr>
      </vt:variant>
      <vt:variant>
        <vt:i4>1835057</vt:i4>
      </vt:variant>
      <vt:variant>
        <vt:i4>26</vt:i4>
      </vt:variant>
      <vt:variant>
        <vt:i4>0</vt:i4>
      </vt:variant>
      <vt:variant>
        <vt:i4>5</vt:i4>
      </vt:variant>
      <vt:variant>
        <vt:lpwstr/>
      </vt:variant>
      <vt:variant>
        <vt:lpwstr>_Toc192152717</vt:lpwstr>
      </vt:variant>
      <vt:variant>
        <vt:i4>1835057</vt:i4>
      </vt:variant>
      <vt:variant>
        <vt:i4>20</vt:i4>
      </vt:variant>
      <vt:variant>
        <vt:i4>0</vt:i4>
      </vt:variant>
      <vt:variant>
        <vt:i4>5</vt:i4>
      </vt:variant>
      <vt:variant>
        <vt:lpwstr/>
      </vt:variant>
      <vt:variant>
        <vt:lpwstr>_Toc192152716</vt:lpwstr>
      </vt:variant>
      <vt:variant>
        <vt:i4>1835057</vt:i4>
      </vt:variant>
      <vt:variant>
        <vt:i4>14</vt:i4>
      </vt:variant>
      <vt:variant>
        <vt:i4>0</vt:i4>
      </vt:variant>
      <vt:variant>
        <vt:i4>5</vt:i4>
      </vt:variant>
      <vt:variant>
        <vt:lpwstr/>
      </vt:variant>
      <vt:variant>
        <vt:lpwstr>_Toc192152715</vt:lpwstr>
      </vt:variant>
      <vt:variant>
        <vt:i4>1900593</vt:i4>
      </vt:variant>
      <vt:variant>
        <vt:i4>8</vt:i4>
      </vt:variant>
      <vt:variant>
        <vt:i4>0</vt:i4>
      </vt:variant>
      <vt:variant>
        <vt:i4>5</vt:i4>
      </vt:variant>
      <vt:variant>
        <vt:lpwstr/>
      </vt:variant>
      <vt:variant>
        <vt:lpwstr>_Toc192152706</vt:lpwstr>
      </vt:variant>
      <vt:variant>
        <vt:i4>1900593</vt:i4>
      </vt:variant>
      <vt:variant>
        <vt:i4>2</vt:i4>
      </vt:variant>
      <vt:variant>
        <vt:i4>0</vt:i4>
      </vt:variant>
      <vt:variant>
        <vt:i4>5</vt:i4>
      </vt:variant>
      <vt:variant>
        <vt:lpwstr/>
      </vt:variant>
      <vt:variant>
        <vt:lpwstr>_Toc192152705</vt:lpwstr>
      </vt:variant>
      <vt:variant>
        <vt:i4>7995441</vt:i4>
      </vt:variant>
      <vt:variant>
        <vt:i4>3</vt:i4>
      </vt:variant>
      <vt:variant>
        <vt:i4>0</vt:i4>
      </vt:variant>
      <vt:variant>
        <vt:i4>5</vt:i4>
      </vt:variant>
      <vt:variant>
        <vt:lpwstr>https://www.parliament.nsw.gov.au/Hansard/Pages/HansardResult.aspx</vt:lpwstr>
      </vt:variant>
      <vt:variant>
        <vt:lpwstr>/docid/HANSARD-1323879322-147448</vt:lpwstr>
      </vt:variant>
      <vt:variant>
        <vt:i4>3276903</vt:i4>
      </vt:variant>
      <vt:variant>
        <vt:i4>207</vt:i4>
      </vt:variant>
      <vt:variant>
        <vt:i4>0</vt:i4>
      </vt:variant>
      <vt:variant>
        <vt:i4>5</vt:i4>
      </vt:variant>
      <vt:variant>
        <vt:lpwstr>https://asic.gov.au/online-services/search-asic-registers/search-fees/</vt:lpwstr>
      </vt:variant>
      <vt:variant>
        <vt:lpwstr/>
      </vt:variant>
      <vt:variant>
        <vt:i4>2031620</vt:i4>
      </vt:variant>
      <vt:variant>
        <vt:i4>204</vt:i4>
      </vt:variant>
      <vt:variant>
        <vt:i4>0</vt:i4>
      </vt:variant>
      <vt:variant>
        <vt:i4>5</vt:i4>
      </vt:variant>
      <vt:variant>
        <vt:lpwstr>https://www.police.vic.gov.au/national-police-check-fees-charges</vt:lpwstr>
      </vt:variant>
      <vt:variant>
        <vt:lpwstr/>
      </vt:variant>
      <vt:variant>
        <vt:i4>196694</vt:i4>
      </vt:variant>
      <vt:variant>
        <vt:i4>201</vt:i4>
      </vt:variant>
      <vt:variant>
        <vt:i4>0</vt:i4>
      </vt:variant>
      <vt:variant>
        <vt:i4>5</vt:i4>
      </vt:variant>
      <vt:variant>
        <vt:lpwstr>https://www.police.vic.gov.au/apply-national-police-check</vt:lpwstr>
      </vt:variant>
      <vt:variant>
        <vt:lpwstr/>
      </vt:variant>
      <vt:variant>
        <vt:i4>5832776</vt:i4>
      </vt:variant>
      <vt:variant>
        <vt:i4>198</vt:i4>
      </vt:variant>
      <vt:variant>
        <vt:i4>0</vt:i4>
      </vt:variant>
      <vt:variant>
        <vt:i4>5</vt:i4>
      </vt:variant>
      <vt:variant>
        <vt:lpwstr>https://www.jobsandskills.gov.au/data/occupation-and-industry-profiles/industries/wholesale-trade</vt:lpwstr>
      </vt:variant>
      <vt:variant>
        <vt:lpwstr>:~:text=Wholesalers%20don%27t%20usually%20have,industries%20median%20earnings%20of%20%241%2C700.</vt:lpwstr>
      </vt:variant>
      <vt:variant>
        <vt:i4>2556016</vt:i4>
      </vt:variant>
      <vt:variant>
        <vt:i4>195</vt:i4>
      </vt:variant>
      <vt:variant>
        <vt:i4>0</vt:i4>
      </vt:variant>
      <vt:variant>
        <vt:i4>5</vt:i4>
      </vt:variant>
      <vt:variant>
        <vt:lpwstr>https://www.jobsandskills.gov.au/data/occupation-and-industry-profiles/industries/retail-trade</vt:lpwstr>
      </vt:variant>
      <vt:variant>
        <vt:lpwstr>:~:text=Median%20earnings%20are%20%241%2C334%20per,industries%20median%20earnings%20of%20%241%2C700.</vt:lpwstr>
      </vt:variant>
      <vt:variant>
        <vt:i4>7798885</vt:i4>
      </vt:variant>
      <vt:variant>
        <vt:i4>192</vt:i4>
      </vt:variant>
      <vt:variant>
        <vt:i4>0</vt:i4>
      </vt:variant>
      <vt:variant>
        <vt:i4>5</vt:i4>
      </vt:variant>
      <vt:variant>
        <vt:lpwstr>https://www.parliament.vic.gov.au/4af58c/contentassets/e60aeb0c9e7642f3a4342baef12832b0/paec-60-09-inquiry-into-vaping-and-tobacco-controls.pdf</vt:lpwstr>
      </vt:variant>
      <vt:variant>
        <vt:lpwstr/>
      </vt:variant>
      <vt:variant>
        <vt:i4>5963803</vt:i4>
      </vt:variant>
      <vt:variant>
        <vt:i4>189</vt:i4>
      </vt:variant>
      <vt:variant>
        <vt:i4>0</vt:i4>
      </vt:variant>
      <vt:variant>
        <vt:i4>5</vt:i4>
      </vt:variant>
      <vt:variant>
        <vt:lpwstr>https://www.vic.gov.au/sites/default/files/2024-06/2024-Victorian-Guide-to-Regulation.pdf</vt:lpwstr>
      </vt:variant>
      <vt:variant>
        <vt:lpwstr/>
      </vt:variant>
      <vt:variant>
        <vt:i4>5963803</vt:i4>
      </vt:variant>
      <vt:variant>
        <vt:i4>186</vt:i4>
      </vt:variant>
      <vt:variant>
        <vt:i4>0</vt:i4>
      </vt:variant>
      <vt:variant>
        <vt:i4>5</vt:i4>
      </vt:variant>
      <vt:variant>
        <vt:lpwstr>https://www.vic.gov.au/sites/default/files/2024-06/2024-Victorian-Guide-to-Regulation.pdf</vt:lpwstr>
      </vt:variant>
      <vt:variant>
        <vt:lpwstr/>
      </vt:variant>
      <vt:variant>
        <vt:i4>3145772</vt:i4>
      </vt:variant>
      <vt:variant>
        <vt:i4>183</vt:i4>
      </vt:variant>
      <vt:variant>
        <vt:i4>0</vt:i4>
      </vt:variant>
      <vt:variant>
        <vt:i4>5</vt:i4>
      </vt:variant>
      <vt:variant>
        <vt:lpwstr>https://www.vic.gov.au/sites/default/files/2019-10/Hint-and-tips-for-preparing-a-RIS-for-sunsetting-regulations.pdf</vt:lpwstr>
      </vt:variant>
      <vt:variant>
        <vt:lpwstr/>
      </vt:variant>
      <vt:variant>
        <vt:i4>3145772</vt:i4>
      </vt:variant>
      <vt:variant>
        <vt:i4>180</vt:i4>
      </vt:variant>
      <vt:variant>
        <vt:i4>0</vt:i4>
      </vt:variant>
      <vt:variant>
        <vt:i4>5</vt:i4>
      </vt:variant>
      <vt:variant>
        <vt:lpwstr>https://www.vic.gov.au/sites/default/files/2019-10/Hint-and-tips-for-preparing-a-RIS-for-sunsetting-regulations.pdf</vt:lpwstr>
      </vt:variant>
      <vt:variant>
        <vt:lpwstr/>
      </vt:variant>
      <vt:variant>
        <vt:i4>589857</vt:i4>
      </vt:variant>
      <vt:variant>
        <vt:i4>177</vt:i4>
      </vt:variant>
      <vt:variant>
        <vt:i4>0</vt:i4>
      </vt:variant>
      <vt:variant>
        <vt:i4>5</vt:i4>
      </vt:variant>
      <vt:variant>
        <vt:lpwstr>https://content.legislation.vic.gov.au/sites/default/files/a6e163b8-2a8d-377c-b54f-1f0a78d70183_17-73sra001 authorised.pdf</vt:lpwstr>
      </vt:variant>
      <vt:variant>
        <vt:lpwstr/>
      </vt:variant>
      <vt:variant>
        <vt:i4>5963803</vt:i4>
      </vt:variant>
      <vt:variant>
        <vt:i4>174</vt:i4>
      </vt:variant>
      <vt:variant>
        <vt:i4>0</vt:i4>
      </vt:variant>
      <vt:variant>
        <vt:i4>5</vt:i4>
      </vt:variant>
      <vt:variant>
        <vt:lpwstr>https://www.vic.gov.au/sites/default/files/2024-06/2024-Victorian-Guide-to-Regulation.pdf</vt:lpwstr>
      </vt:variant>
      <vt:variant>
        <vt:lpwstr/>
      </vt:variant>
      <vt:variant>
        <vt:i4>7340136</vt:i4>
      </vt:variant>
      <vt:variant>
        <vt:i4>171</vt:i4>
      </vt:variant>
      <vt:variant>
        <vt:i4>0</vt:i4>
      </vt:variant>
      <vt:variant>
        <vt:i4>5</vt:i4>
      </vt:variant>
      <vt:variant>
        <vt:lpwstr>https://www.parliament.vic.gov.au/4af78a/globalassets/hansard-daily-pdfs/hansard-2145855009-28540/hansard-2145855009-28540.pdf</vt:lpwstr>
      </vt:variant>
      <vt:variant>
        <vt:lpwstr/>
      </vt:variant>
      <vt:variant>
        <vt:i4>6815860</vt:i4>
      </vt:variant>
      <vt:variant>
        <vt:i4>168</vt:i4>
      </vt:variant>
      <vt:variant>
        <vt:i4>0</vt:i4>
      </vt:variant>
      <vt:variant>
        <vt:i4>5</vt:i4>
      </vt:variant>
      <vt:variant>
        <vt:lpwstr>https://content.legislation.vic.gov.au/sites/default/files/bills/601153bi1.pdf</vt:lpwstr>
      </vt:variant>
      <vt:variant>
        <vt:lpwstr/>
      </vt:variant>
      <vt:variant>
        <vt:i4>851983</vt:i4>
      </vt:variant>
      <vt:variant>
        <vt:i4>165</vt:i4>
      </vt:variant>
      <vt:variant>
        <vt:i4>0</vt:i4>
      </vt:variant>
      <vt:variant>
        <vt:i4>5</vt:i4>
      </vt:variant>
      <vt:variant>
        <vt:lpwstr>https://ash.org.uk/uploads/counter-arguments-online.pdf?v=1648126624</vt:lpwstr>
      </vt:variant>
      <vt:variant>
        <vt:lpwstr/>
      </vt:variant>
      <vt:variant>
        <vt:i4>3407922</vt:i4>
      </vt:variant>
      <vt:variant>
        <vt:i4>162</vt:i4>
      </vt:variant>
      <vt:variant>
        <vt:i4>0</vt:i4>
      </vt:variant>
      <vt:variant>
        <vt:i4>5</vt:i4>
      </vt:variant>
      <vt:variant>
        <vt:lpwstr>https://www.tobaccoinaustralia.org.au/chapter-10-tobacco-industry/10-5-retailing-of-tobacco-products-in-australia</vt:lpwstr>
      </vt:variant>
      <vt:variant>
        <vt:lpwstr>:~:text=The%20study%20also%20reported%20that,1.6%25%20of%20total%20sales%20income.</vt:lpwstr>
      </vt:variant>
      <vt:variant>
        <vt:i4>1572928</vt:i4>
      </vt:variant>
      <vt:variant>
        <vt:i4>159</vt:i4>
      </vt:variant>
      <vt:variant>
        <vt:i4>0</vt:i4>
      </vt:variant>
      <vt:variant>
        <vt:i4>5</vt:i4>
      </vt:variant>
      <vt:variant>
        <vt:lpwstr>https://www.tobaccoinaustralia.org.au/chapter-13-taxation/13-3-the-price-of-tobacco-products-in-australia</vt:lpwstr>
      </vt:variant>
      <vt:variant>
        <vt:lpwstr/>
      </vt:variant>
      <vt:variant>
        <vt:i4>3276845</vt:i4>
      </vt:variant>
      <vt:variant>
        <vt:i4>156</vt:i4>
      </vt:variant>
      <vt:variant>
        <vt:i4>0</vt:i4>
      </vt:variant>
      <vt:variant>
        <vt:i4>5</vt:i4>
      </vt:variant>
      <vt:variant>
        <vt:lpwstr>https://www.abs.gov.au/statistics/health/health-conditions-and-risks/smoking-and-vaping/latest-release</vt:lpwstr>
      </vt:variant>
      <vt:variant>
        <vt:lpwstr>cigarette-consumption</vt:lpwstr>
      </vt:variant>
      <vt:variant>
        <vt:i4>2293795</vt:i4>
      </vt:variant>
      <vt:variant>
        <vt:i4>153</vt:i4>
      </vt:variant>
      <vt:variant>
        <vt:i4>0</vt:i4>
      </vt:variant>
      <vt:variant>
        <vt:i4>5</vt:i4>
      </vt:variant>
      <vt:variant>
        <vt:lpwstr>https://www.aihw.gov.au/reports/illicit-use-of-drugs/national-drug-strategy-household-survey-2019/data?&amp;page=2</vt:lpwstr>
      </vt:variant>
      <vt:variant>
        <vt:lpwstr/>
      </vt:variant>
      <vt:variant>
        <vt:i4>5439496</vt:i4>
      </vt:variant>
      <vt:variant>
        <vt:i4>150</vt:i4>
      </vt:variant>
      <vt:variant>
        <vt:i4>0</vt:i4>
      </vt:variant>
      <vt:variant>
        <vt:i4>5</vt:i4>
      </vt:variant>
      <vt:variant>
        <vt:lpwstr>https://www.tobaccoinaustralia.org.au/chapter-13-taxation/13-1-price-elasticity-of-demand-for-tobacco-produc</vt:lpwstr>
      </vt:variant>
      <vt:variant>
        <vt:lpwstr/>
      </vt:variant>
      <vt:variant>
        <vt:i4>1245204</vt:i4>
      </vt:variant>
      <vt:variant>
        <vt:i4>147</vt:i4>
      </vt:variant>
      <vt:variant>
        <vt:i4>0</vt:i4>
      </vt:variant>
      <vt:variant>
        <vt:i4>5</vt:i4>
      </vt:variant>
      <vt:variant>
        <vt:lpwstr>https://www.ibisworld.com/australia/industry/tobacco-product-wholesaling/372/</vt:lpwstr>
      </vt:variant>
      <vt:variant>
        <vt:lpwstr/>
      </vt:variant>
      <vt:variant>
        <vt:i4>983121</vt:i4>
      </vt:variant>
      <vt:variant>
        <vt:i4>144</vt:i4>
      </vt:variant>
      <vt:variant>
        <vt:i4>0</vt:i4>
      </vt:variant>
      <vt:variant>
        <vt:i4>5</vt:i4>
      </vt:variant>
      <vt:variant>
        <vt:lpwstr>https://www.abs.gov.au/statistics/economy/business-indicators/counts-australian-businesses-including-entries-and-exits/latest-release</vt:lpwstr>
      </vt:variant>
      <vt:variant>
        <vt:lpwstr/>
      </vt:variant>
      <vt:variant>
        <vt:i4>5832733</vt:i4>
      </vt:variant>
      <vt:variant>
        <vt:i4>141</vt:i4>
      </vt:variant>
      <vt:variant>
        <vt:i4>0</vt:i4>
      </vt:variant>
      <vt:variant>
        <vt:i4>5</vt:i4>
      </vt:variant>
      <vt:variant>
        <vt:lpwstr>https://www.dtf.vic.gov.au/indexation-fees-and-penalties</vt:lpwstr>
      </vt:variant>
      <vt:variant>
        <vt:lpwstr/>
      </vt:variant>
      <vt:variant>
        <vt:i4>5832733</vt:i4>
      </vt:variant>
      <vt:variant>
        <vt:i4>138</vt:i4>
      </vt:variant>
      <vt:variant>
        <vt:i4>0</vt:i4>
      </vt:variant>
      <vt:variant>
        <vt:i4>5</vt:i4>
      </vt:variant>
      <vt:variant>
        <vt:lpwstr>https://www.dtf.vic.gov.au/indexation-fees-and-penalties</vt:lpwstr>
      </vt:variant>
      <vt:variant>
        <vt:lpwstr/>
      </vt:variant>
      <vt:variant>
        <vt:i4>3997796</vt:i4>
      </vt:variant>
      <vt:variant>
        <vt:i4>135</vt:i4>
      </vt:variant>
      <vt:variant>
        <vt:i4>0</vt:i4>
      </vt:variant>
      <vt:variant>
        <vt:i4>5</vt:i4>
      </vt:variant>
      <vt:variant>
        <vt:lpwstr>https://www.theguardian.com/australia-news/2023/oct/22/earn-or-burn-the-firebombings-and-underworld-conflicts-exposing-australias-illicit-tobacco-trade</vt:lpwstr>
      </vt:variant>
      <vt:variant>
        <vt:lpwstr/>
      </vt:variant>
      <vt:variant>
        <vt:i4>5832776</vt:i4>
      </vt:variant>
      <vt:variant>
        <vt:i4>132</vt:i4>
      </vt:variant>
      <vt:variant>
        <vt:i4>0</vt:i4>
      </vt:variant>
      <vt:variant>
        <vt:i4>5</vt:i4>
      </vt:variant>
      <vt:variant>
        <vt:lpwstr>https://www.jobsandskills.gov.au/data/occupation-and-industry-profiles/industries/wholesale-trade</vt:lpwstr>
      </vt:variant>
      <vt:variant>
        <vt:lpwstr>:~:text=Wholesalers%20don%27t%20usually%20have,industries%20median%20earnings%20of%20%241%2C700.</vt:lpwstr>
      </vt:variant>
      <vt:variant>
        <vt:i4>3276903</vt:i4>
      </vt:variant>
      <vt:variant>
        <vt:i4>129</vt:i4>
      </vt:variant>
      <vt:variant>
        <vt:i4>0</vt:i4>
      </vt:variant>
      <vt:variant>
        <vt:i4>5</vt:i4>
      </vt:variant>
      <vt:variant>
        <vt:lpwstr>https://asic.gov.au/online-services/search-asic-registers/search-fees/</vt:lpwstr>
      </vt:variant>
      <vt:variant>
        <vt:lpwstr/>
      </vt:variant>
      <vt:variant>
        <vt:i4>2556016</vt:i4>
      </vt:variant>
      <vt:variant>
        <vt:i4>126</vt:i4>
      </vt:variant>
      <vt:variant>
        <vt:i4>0</vt:i4>
      </vt:variant>
      <vt:variant>
        <vt:i4>5</vt:i4>
      </vt:variant>
      <vt:variant>
        <vt:lpwstr>https://www.jobsandskills.gov.au/data/occupation-and-industry-profiles/industries/retail-trade</vt:lpwstr>
      </vt:variant>
      <vt:variant>
        <vt:lpwstr>:~:text=Median%20earnings%20are%20%241%2C334%20per,industries%20median%20earnings%20of%20%241%2C700.</vt:lpwstr>
      </vt:variant>
      <vt:variant>
        <vt:i4>7274548</vt:i4>
      </vt:variant>
      <vt:variant>
        <vt:i4>123</vt:i4>
      </vt:variant>
      <vt:variant>
        <vt:i4>0</vt:i4>
      </vt:variant>
      <vt:variant>
        <vt:i4>5</vt:i4>
      </vt:variant>
      <vt:variant>
        <vt:lpwstr>https://www.service.tas.gov.au/services/working-in-tasmania/occupational-licences-and-certificates/apply-for-or-renew-a-smoking-product-licence</vt:lpwstr>
      </vt:variant>
      <vt:variant>
        <vt:lpwstr/>
      </vt:variant>
      <vt:variant>
        <vt:i4>5505041</vt:i4>
      </vt:variant>
      <vt:variant>
        <vt:i4>120</vt:i4>
      </vt:variant>
      <vt:variant>
        <vt:i4>0</vt:i4>
      </vt:variant>
      <vt:variant>
        <vt:i4>5</vt:i4>
      </vt:variant>
      <vt:variant>
        <vt:lpwstr>https://www.tobaccoinaustralia.org.au/chapter-11-advertising/indepth-11b-licensing-of-tobacco-sellers</vt:lpwstr>
      </vt:variant>
      <vt:variant>
        <vt:lpwstr/>
      </vt:variant>
      <vt:variant>
        <vt:i4>5505041</vt:i4>
      </vt:variant>
      <vt:variant>
        <vt:i4>117</vt:i4>
      </vt:variant>
      <vt:variant>
        <vt:i4>0</vt:i4>
      </vt:variant>
      <vt:variant>
        <vt:i4>5</vt:i4>
      </vt:variant>
      <vt:variant>
        <vt:lpwstr>https://www.tobaccoinaustralia.org.au/chapter-11-advertising/indepth-11b-licensing-of-tobacco-sellers</vt:lpwstr>
      </vt:variant>
      <vt:variant>
        <vt:lpwstr/>
      </vt:variant>
      <vt:variant>
        <vt:i4>1376279</vt:i4>
      </vt:variant>
      <vt:variant>
        <vt:i4>114</vt:i4>
      </vt:variant>
      <vt:variant>
        <vt:i4>0</vt:i4>
      </vt:variant>
      <vt:variant>
        <vt:i4>5</vt:i4>
      </vt:variant>
      <vt:variant>
        <vt:lpwstr>https://www.sa.gov.au/topics/business-and-trade/licensing/tobacco/apply-for-a-licence</vt:lpwstr>
      </vt:variant>
      <vt:variant>
        <vt:lpwstr/>
      </vt:variant>
      <vt:variant>
        <vt:i4>5505041</vt:i4>
      </vt:variant>
      <vt:variant>
        <vt:i4>111</vt:i4>
      </vt:variant>
      <vt:variant>
        <vt:i4>0</vt:i4>
      </vt:variant>
      <vt:variant>
        <vt:i4>5</vt:i4>
      </vt:variant>
      <vt:variant>
        <vt:lpwstr>https://www.tobaccoinaustralia.org.au/chapter-11-advertising/indepth-11b-licensing-of-tobacco-sellers</vt:lpwstr>
      </vt:variant>
      <vt:variant>
        <vt:lpwstr/>
      </vt:variant>
      <vt:variant>
        <vt:i4>196694</vt:i4>
      </vt:variant>
      <vt:variant>
        <vt:i4>108</vt:i4>
      </vt:variant>
      <vt:variant>
        <vt:i4>0</vt:i4>
      </vt:variant>
      <vt:variant>
        <vt:i4>5</vt:i4>
      </vt:variant>
      <vt:variant>
        <vt:lpwstr>https://www.police.vic.gov.au/apply-national-police-check</vt:lpwstr>
      </vt:variant>
      <vt:variant>
        <vt:lpwstr/>
      </vt:variant>
      <vt:variant>
        <vt:i4>2031620</vt:i4>
      </vt:variant>
      <vt:variant>
        <vt:i4>105</vt:i4>
      </vt:variant>
      <vt:variant>
        <vt:i4>0</vt:i4>
      </vt:variant>
      <vt:variant>
        <vt:i4>5</vt:i4>
      </vt:variant>
      <vt:variant>
        <vt:lpwstr>https://www.police.vic.gov.au/national-police-check-fees-charges</vt:lpwstr>
      </vt:variant>
      <vt:variant>
        <vt:lpwstr/>
      </vt:variant>
      <vt:variant>
        <vt:i4>2556016</vt:i4>
      </vt:variant>
      <vt:variant>
        <vt:i4>102</vt:i4>
      </vt:variant>
      <vt:variant>
        <vt:i4>0</vt:i4>
      </vt:variant>
      <vt:variant>
        <vt:i4>5</vt:i4>
      </vt:variant>
      <vt:variant>
        <vt:lpwstr>https://www.jobsandskills.gov.au/data/occupation-and-industry-profiles/industries/retail-trade</vt:lpwstr>
      </vt:variant>
      <vt:variant>
        <vt:lpwstr>:~:text=Median%20earnings%20are%20%241%2C334%20per,industries%20median%20earnings%20of%20%241%2C700.</vt:lpwstr>
      </vt:variant>
      <vt:variant>
        <vt:i4>7209056</vt:i4>
      </vt:variant>
      <vt:variant>
        <vt:i4>99</vt:i4>
      </vt:variant>
      <vt:variant>
        <vt:i4>0</vt:i4>
      </vt:variant>
      <vt:variant>
        <vt:i4>5</vt:i4>
      </vt:variant>
      <vt:variant>
        <vt:lpwstr>https://www.abs.gov.au/statistics/labour/earnings-and-working-conditions/employee-earnings-and-hours-australia/may-2023</vt:lpwstr>
      </vt:variant>
      <vt:variant>
        <vt:lpwstr/>
      </vt:variant>
      <vt:variant>
        <vt:i4>4784197</vt:i4>
      </vt:variant>
      <vt:variant>
        <vt:i4>96</vt:i4>
      </vt:variant>
      <vt:variant>
        <vt:i4>0</vt:i4>
      </vt:variant>
      <vt:variant>
        <vt:i4>5</vt:i4>
      </vt:variant>
      <vt:variant>
        <vt:lpwstr>https://calculate.fairwork.gov.au/payguides/fairwork/ma000004/pdf</vt:lpwstr>
      </vt:variant>
      <vt:variant>
        <vt:lpwstr/>
      </vt:variant>
      <vt:variant>
        <vt:i4>5832776</vt:i4>
      </vt:variant>
      <vt:variant>
        <vt:i4>93</vt:i4>
      </vt:variant>
      <vt:variant>
        <vt:i4>0</vt:i4>
      </vt:variant>
      <vt:variant>
        <vt:i4>5</vt:i4>
      </vt:variant>
      <vt:variant>
        <vt:lpwstr>https://www.jobsandskills.gov.au/data/occupation-and-industry-profiles/industries/wholesale-trade</vt:lpwstr>
      </vt:variant>
      <vt:variant>
        <vt:lpwstr>:~:text=Wholesalers%20don%27t%20usually%20have,industries%20median%20earnings%20of%20%241%2C700.</vt:lpwstr>
      </vt:variant>
      <vt:variant>
        <vt:i4>2556016</vt:i4>
      </vt:variant>
      <vt:variant>
        <vt:i4>90</vt:i4>
      </vt:variant>
      <vt:variant>
        <vt:i4>0</vt:i4>
      </vt:variant>
      <vt:variant>
        <vt:i4>5</vt:i4>
      </vt:variant>
      <vt:variant>
        <vt:lpwstr>https://www.jobsandskills.gov.au/data/occupation-and-industry-profiles/industries/retail-trade</vt:lpwstr>
      </vt:variant>
      <vt:variant>
        <vt:lpwstr>:~:text=Median%20earnings%20are%20%241%2C334%20per,industries%20median%20earnings%20of%20%241%2C700.</vt:lpwstr>
      </vt:variant>
      <vt:variant>
        <vt:i4>4259934</vt:i4>
      </vt:variant>
      <vt:variant>
        <vt:i4>87</vt:i4>
      </vt:variant>
      <vt:variant>
        <vt:i4>0</vt:i4>
      </vt:variant>
      <vt:variant>
        <vt:i4>5</vt:i4>
      </vt:variant>
      <vt:variant>
        <vt:lpwstr>https://www.business.qld.gov.au/industries/manufacturing-retail/retail-wholesale/smoking-products-licence</vt:lpwstr>
      </vt:variant>
      <vt:variant>
        <vt:lpwstr>licence-types</vt:lpwstr>
      </vt:variant>
      <vt:variant>
        <vt:i4>5505041</vt:i4>
      </vt:variant>
      <vt:variant>
        <vt:i4>84</vt:i4>
      </vt:variant>
      <vt:variant>
        <vt:i4>0</vt:i4>
      </vt:variant>
      <vt:variant>
        <vt:i4>5</vt:i4>
      </vt:variant>
      <vt:variant>
        <vt:lpwstr>https://www.tobaccoinaustralia.org.au/chapter-11-advertising/indepth-11b-licensing-of-tobacco-sellers</vt:lpwstr>
      </vt:variant>
      <vt:variant>
        <vt:lpwstr/>
      </vt:variant>
      <vt:variant>
        <vt:i4>8192058</vt:i4>
      </vt:variant>
      <vt:variant>
        <vt:i4>81</vt:i4>
      </vt:variant>
      <vt:variant>
        <vt:i4>0</vt:i4>
      </vt:variant>
      <vt:variant>
        <vt:i4>5</vt:i4>
      </vt:variant>
      <vt:variant>
        <vt:lpwstr>https://www.cbs.sa.gov.au/sections/Licences/tobacco-licensing-and-enforcement-in-sa/licence-conditions-for-selling-tobacco-products</vt:lpwstr>
      </vt:variant>
      <vt:variant>
        <vt:lpwstr/>
      </vt:variant>
      <vt:variant>
        <vt:i4>5505041</vt:i4>
      </vt:variant>
      <vt:variant>
        <vt:i4>78</vt:i4>
      </vt:variant>
      <vt:variant>
        <vt:i4>0</vt:i4>
      </vt:variant>
      <vt:variant>
        <vt:i4>5</vt:i4>
      </vt:variant>
      <vt:variant>
        <vt:lpwstr>https://www.tobaccoinaustralia.org.au/chapter-11-advertising/indepth-11b-licensing-of-tobacco-sellers</vt:lpwstr>
      </vt:variant>
      <vt:variant>
        <vt:lpwstr/>
      </vt:variant>
      <vt:variant>
        <vt:i4>5505041</vt:i4>
      </vt:variant>
      <vt:variant>
        <vt:i4>75</vt:i4>
      </vt:variant>
      <vt:variant>
        <vt:i4>0</vt:i4>
      </vt:variant>
      <vt:variant>
        <vt:i4>5</vt:i4>
      </vt:variant>
      <vt:variant>
        <vt:lpwstr>https://www.tobaccoinaustralia.org.au/chapter-11-advertising/indepth-11b-licensing-of-tobacco-sellers</vt:lpwstr>
      </vt:variant>
      <vt:variant>
        <vt:lpwstr/>
      </vt:variant>
      <vt:variant>
        <vt:i4>3997796</vt:i4>
      </vt:variant>
      <vt:variant>
        <vt:i4>71</vt:i4>
      </vt:variant>
      <vt:variant>
        <vt:i4>0</vt:i4>
      </vt:variant>
      <vt:variant>
        <vt:i4>5</vt:i4>
      </vt:variant>
      <vt:variant>
        <vt:lpwstr>https://www.theguardian.com/australia-news/2023/oct/22/earn-or-burn-the-firebombings-and-underworld-conflicts-exposing-australias-illicit-tobacco-trade</vt:lpwstr>
      </vt:variant>
      <vt:variant>
        <vt:lpwstr/>
      </vt:variant>
      <vt:variant>
        <vt:i4>3997796</vt:i4>
      </vt:variant>
      <vt:variant>
        <vt:i4>69</vt:i4>
      </vt:variant>
      <vt:variant>
        <vt:i4>0</vt:i4>
      </vt:variant>
      <vt:variant>
        <vt:i4>5</vt:i4>
      </vt:variant>
      <vt:variant>
        <vt:lpwstr>https://www.theguardian.com/australia-news/2023/oct/22/earn-or-burn-the-firebombings-and-underworld-conflicts-exposing-australias-illicit-tobacco-trade</vt:lpwstr>
      </vt:variant>
      <vt:variant>
        <vt:lpwstr/>
      </vt:variant>
      <vt:variant>
        <vt:i4>7798885</vt:i4>
      </vt:variant>
      <vt:variant>
        <vt:i4>66</vt:i4>
      </vt:variant>
      <vt:variant>
        <vt:i4>0</vt:i4>
      </vt:variant>
      <vt:variant>
        <vt:i4>5</vt:i4>
      </vt:variant>
      <vt:variant>
        <vt:lpwstr>https://www.parliament.vic.gov.au/4af58c/contentassets/e60aeb0c9e7642f3a4342baef12832b0/paec-60-09-inquiry-into-vaping-and-tobacco-controls.pdf</vt:lpwstr>
      </vt:variant>
      <vt:variant>
        <vt:lpwstr/>
      </vt:variant>
      <vt:variant>
        <vt:i4>3342454</vt:i4>
      </vt:variant>
      <vt:variant>
        <vt:i4>63</vt:i4>
      </vt:variant>
      <vt:variant>
        <vt:i4>0</vt:i4>
      </vt:variant>
      <vt:variant>
        <vt:i4>5</vt:i4>
      </vt:variant>
      <vt:variant>
        <vt:lpwstr>https://www.parliament.wa.gov.au/publications/tabledpapers.nsf/displaypaper/3815374a85c2e727e88dae1348257a86000942a1/$file/5374.pdf</vt:lpwstr>
      </vt:variant>
      <vt:variant>
        <vt:lpwstr/>
      </vt:variant>
      <vt:variant>
        <vt:i4>6225943</vt:i4>
      </vt:variant>
      <vt:variant>
        <vt:i4>60</vt:i4>
      </vt:variant>
      <vt:variant>
        <vt:i4>0</vt:i4>
      </vt:variant>
      <vt:variant>
        <vt:i4>5</vt:i4>
      </vt:variant>
      <vt:variant>
        <vt:lpwstr>https://www.tobaccoinaustralia.org.au/chapter-5-uptake/5-15-tobacco-advertising-and-promotion-targeted-at</vt:lpwstr>
      </vt:variant>
      <vt:variant>
        <vt:lpwstr/>
      </vt:variant>
      <vt:variant>
        <vt:i4>6225943</vt:i4>
      </vt:variant>
      <vt:variant>
        <vt:i4>57</vt:i4>
      </vt:variant>
      <vt:variant>
        <vt:i4>0</vt:i4>
      </vt:variant>
      <vt:variant>
        <vt:i4>5</vt:i4>
      </vt:variant>
      <vt:variant>
        <vt:lpwstr>https://www.tobaccoinaustralia.org.au/chapter-5-uptake/5-15-tobacco-advertising-and-promotion-targeted-at</vt:lpwstr>
      </vt:variant>
      <vt:variant>
        <vt:lpwstr/>
      </vt:variant>
      <vt:variant>
        <vt:i4>458847</vt:i4>
      </vt:variant>
      <vt:variant>
        <vt:i4>54</vt:i4>
      </vt:variant>
      <vt:variant>
        <vt:i4>0</vt:i4>
      </vt:variant>
      <vt:variant>
        <vt:i4>5</vt:i4>
      </vt:variant>
      <vt:variant>
        <vt:lpwstr>https://www.ncbi.nlm.nih.gov/pubmed/16740823</vt:lpwstr>
      </vt:variant>
      <vt:variant>
        <vt:lpwstr/>
      </vt:variant>
      <vt:variant>
        <vt:i4>5242905</vt:i4>
      </vt:variant>
      <vt:variant>
        <vt:i4>51</vt:i4>
      </vt:variant>
      <vt:variant>
        <vt:i4>0</vt:i4>
      </vt:variant>
      <vt:variant>
        <vt:i4>5</vt:i4>
      </vt:variant>
      <vt:variant>
        <vt:lpwstr>https://www.theage.com.au/national/victoria/urgent-action-is-needed-to-tackle-tobacco-shop-wars-20231219-p5esdu.html</vt:lpwstr>
      </vt:variant>
      <vt:variant>
        <vt:lpwstr/>
      </vt:variant>
      <vt:variant>
        <vt:i4>1441795</vt:i4>
      </vt:variant>
      <vt:variant>
        <vt:i4>48</vt:i4>
      </vt:variant>
      <vt:variant>
        <vt:i4>0</vt:i4>
      </vt:variant>
      <vt:variant>
        <vt:i4>5</vt:i4>
      </vt:variant>
      <vt:variant>
        <vt:lpwstr>https://aclawgroup.com.au/criminal-law/offences/drug/border-controlled/</vt:lpwstr>
      </vt:variant>
      <vt:variant>
        <vt:lpwstr>:~:text=Importing%20drugs%20into%20Australia%20is,and%20fines%20up%20to%20%24825%2C000.</vt:lpwstr>
      </vt:variant>
      <vt:variant>
        <vt:i4>5374034</vt:i4>
      </vt:variant>
      <vt:variant>
        <vt:i4>45</vt:i4>
      </vt:variant>
      <vt:variant>
        <vt:i4>0</vt:i4>
      </vt:variant>
      <vt:variant>
        <vt:i4>5</vt:i4>
      </vt:variant>
      <vt:variant>
        <vt:lpwstr>https://galballyparker.com.au/customs-offence-lawyer/</vt:lpwstr>
      </vt:variant>
      <vt:variant>
        <vt:lpwstr>:~:text=There%20are%20extensive%20penalties%20for,more%20possessing%20more%20than%20five</vt:lpwstr>
      </vt:variant>
      <vt:variant>
        <vt:i4>5242905</vt:i4>
      </vt:variant>
      <vt:variant>
        <vt:i4>42</vt:i4>
      </vt:variant>
      <vt:variant>
        <vt:i4>0</vt:i4>
      </vt:variant>
      <vt:variant>
        <vt:i4>5</vt:i4>
      </vt:variant>
      <vt:variant>
        <vt:lpwstr>https://www.theage.com.au/national/victoria/urgent-action-is-needed-to-tackle-tobacco-shop-wars-20231219-p5esdu.html</vt:lpwstr>
      </vt:variant>
      <vt:variant>
        <vt:lpwstr/>
      </vt:variant>
      <vt:variant>
        <vt:i4>7602278</vt:i4>
      </vt:variant>
      <vt:variant>
        <vt:i4>39</vt:i4>
      </vt:variant>
      <vt:variant>
        <vt:i4>0</vt:i4>
      </vt:variant>
      <vt:variant>
        <vt:i4>5</vt:i4>
      </vt:variant>
      <vt:variant>
        <vt:lpwstr>https://www.theage.com.au/national/victoria/tobacco-war-to-blame-for-completely-innocent-house-sitter-s-firebomb-death-20250218-p5lcxy.html</vt:lpwstr>
      </vt:variant>
      <vt:variant>
        <vt:lpwstr/>
      </vt:variant>
      <vt:variant>
        <vt:i4>2097210</vt:i4>
      </vt:variant>
      <vt:variant>
        <vt:i4>36</vt:i4>
      </vt:variant>
      <vt:variant>
        <vt:i4>0</vt:i4>
      </vt:variant>
      <vt:variant>
        <vt:i4>5</vt:i4>
      </vt:variant>
      <vt:variant>
        <vt:lpwstr>https://www.abc.net.au/news/2025-02-19/naus_tobaccowarstwt_1902/104954228</vt:lpwstr>
      </vt:variant>
      <vt:variant>
        <vt:lpwstr/>
      </vt:variant>
      <vt:variant>
        <vt:i4>7798885</vt:i4>
      </vt:variant>
      <vt:variant>
        <vt:i4>33</vt:i4>
      </vt:variant>
      <vt:variant>
        <vt:i4>0</vt:i4>
      </vt:variant>
      <vt:variant>
        <vt:i4>5</vt:i4>
      </vt:variant>
      <vt:variant>
        <vt:lpwstr>https://www.parliament.vic.gov.au/4af58c/contentassets/e60aeb0c9e7642f3a4342baef12832b0/paec-60-09-inquiry-into-vaping-and-tobacco-controls.pdf</vt:lpwstr>
      </vt:variant>
      <vt:variant>
        <vt:lpwstr/>
      </vt:variant>
      <vt:variant>
        <vt:i4>2293796</vt:i4>
      </vt:variant>
      <vt:variant>
        <vt:i4>30</vt:i4>
      </vt:variant>
      <vt:variant>
        <vt:i4>0</vt:i4>
      </vt:variant>
      <vt:variant>
        <vt:i4>5</vt:i4>
      </vt:variant>
      <vt:variant>
        <vt:lpwstr>https://www.tobaccoinaustralia.org.au/chapter-9-disadvantage/9-1-socioeconomic-position-and-disparities-in-toba</vt:lpwstr>
      </vt:variant>
      <vt:variant>
        <vt:lpwstr/>
      </vt:variant>
      <vt:variant>
        <vt:i4>6422635</vt:i4>
      </vt:variant>
      <vt:variant>
        <vt:i4>27</vt:i4>
      </vt:variant>
      <vt:variant>
        <vt:i4>0</vt:i4>
      </vt:variant>
      <vt:variant>
        <vt:i4>5</vt:i4>
      </vt:variant>
      <vt:variant>
        <vt:lpwstr>https://www.premier.vic.gov.au/cutting-number-business-regulators-half</vt:lpwstr>
      </vt:variant>
      <vt:variant>
        <vt:lpwstr/>
      </vt:variant>
      <vt:variant>
        <vt:i4>8126550</vt:i4>
      </vt:variant>
      <vt:variant>
        <vt:i4>24</vt:i4>
      </vt:variant>
      <vt:variant>
        <vt:i4>0</vt:i4>
      </vt:variant>
      <vt:variant>
        <vt:i4>5</vt:i4>
      </vt:variant>
      <vt:variant>
        <vt:lpwstr>https://parlinfo.aph.gov.au/parlInfo/download/legislation/ems/r7083_ems_8ea2fde0-e13c-491b-a933-def6a1fe3472/upload_pdf/JC010890.pdf;fileType=application%2Fpdf</vt:lpwstr>
      </vt:variant>
      <vt:variant>
        <vt:lpwstr>search=%22legislation/ems/r7083_ems_8ea2fde0-e13c-491b-a933-def6a1fe3472%22</vt:lpwstr>
      </vt:variant>
      <vt:variant>
        <vt:i4>6094865</vt:i4>
      </vt:variant>
      <vt:variant>
        <vt:i4>21</vt:i4>
      </vt:variant>
      <vt:variant>
        <vt:i4>0</vt:i4>
      </vt:variant>
      <vt:variant>
        <vt:i4>5</vt:i4>
      </vt:variant>
      <vt:variant>
        <vt:lpwstr>https://www.ato.gov.au/Business/Tobacco-and-excise/Excise-duty-rates-for-tobacco/</vt:lpwstr>
      </vt:variant>
      <vt:variant>
        <vt:lpwstr/>
      </vt:variant>
      <vt:variant>
        <vt:i4>1310807</vt:i4>
      </vt:variant>
      <vt:variant>
        <vt:i4>18</vt:i4>
      </vt:variant>
      <vt:variant>
        <vt:i4>0</vt:i4>
      </vt:variant>
      <vt:variant>
        <vt:i4>5</vt:i4>
      </vt:variant>
      <vt:variant>
        <vt:lpwstr>https://www.ato.gov.au/Business/Tobacco-and-excise/How-excise-applies-to-tobacco/</vt:lpwstr>
      </vt:variant>
      <vt:variant>
        <vt:lpwstr/>
      </vt:variant>
      <vt:variant>
        <vt:i4>524301</vt:i4>
      </vt:variant>
      <vt:variant>
        <vt:i4>15</vt:i4>
      </vt:variant>
      <vt:variant>
        <vt:i4>0</vt:i4>
      </vt:variant>
      <vt:variant>
        <vt:i4>5</vt:i4>
      </vt:variant>
      <vt:variant>
        <vt:lpwstr>https://www.vichealth.vic.gov.au/about-us/what-we-do</vt:lpwstr>
      </vt:variant>
      <vt:variant>
        <vt:lpwstr/>
      </vt:variant>
      <vt:variant>
        <vt:i4>1245204</vt:i4>
      </vt:variant>
      <vt:variant>
        <vt:i4>12</vt:i4>
      </vt:variant>
      <vt:variant>
        <vt:i4>0</vt:i4>
      </vt:variant>
      <vt:variant>
        <vt:i4>5</vt:i4>
      </vt:variant>
      <vt:variant>
        <vt:lpwstr>https://www.ibisworld.com/australia/industry/tobacco-product-wholesaling/372/</vt:lpwstr>
      </vt:variant>
      <vt:variant>
        <vt:lpwstr/>
      </vt:variant>
      <vt:variant>
        <vt:i4>1245204</vt:i4>
      </vt:variant>
      <vt:variant>
        <vt:i4>9</vt:i4>
      </vt:variant>
      <vt:variant>
        <vt:i4>0</vt:i4>
      </vt:variant>
      <vt:variant>
        <vt:i4>5</vt:i4>
      </vt:variant>
      <vt:variant>
        <vt:lpwstr>https://www.ibisworld.com/australia/industry/tobacco-product-wholesaling/372/</vt:lpwstr>
      </vt:variant>
      <vt:variant>
        <vt:lpwstr/>
      </vt:variant>
      <vt:variant>
        <vt:i4>6815846</vt:i4>
      </vt:variant>
      <vt:variant>
        <vt:i4>6</vt:i4>
      </vt:variant>
      <vt:variant>
        <vt:i4>0</vt:i4>
      </vt:variant>
      <vt:variant>
        <vt:i4>5</vt:i4>
      </vt:variant>
      <vt:variant>
        <vt:lpwstr>https://www.accc.gov.au/system/files/public-registers/documents/D17%2B85182.pdf</vt:lpwstr>
      </vt:variant>
      <vt:variant>
        <vt:lpwstr/>
      </vt:variant>
      <vt:variant>
        <vt:i4>6160508</vt:i4>
      </vt:variant>
      <vt:variant>
        <vt:i4>3</vt:i4>
      </vt:variant>
      <vt:variant>
        <vt:i4>0</vt:i4>
      </vt:variant>
      <vt:variant>
        <vt:i4>5</vt:i4>
      </vt:variant>
      <vt:variant>
        <vt:lpwstr>https://hansard.parliament.vic.gov.au/?IW_INDEX=Hansard%202024-1&amp;IW_FIELD_TEXT=SpeechIdKey%20CONTAINS%20(12-11-2024_assembly_2411121206)%20AND%20OrderId%20CONTAINS%20(0)&amp;LDMS=Y</vt:lpwstr>
      </vt:variant>
      <vt:variant>
        <vt:lpwstr/>
      </vt:variant>
      <vt:variant>
        <vt:i4>7798885</vt:i4>
      </vt:variant>
      <vt:variant>
        <vt:i4>0</vt:i4>
      </vt:variant>
      <vt:variant>
        <vt:i4>0</vt:i4>
      </vt:variant>
      <vt:variant>
        <vt:i4>5</vt:i4>
      </vt:variant>
      <vt:variant>
        <vt:lpwstr>https://www.parliament.vic.gov.au/4af58c/contentassets/e60aeb0c9e7642f3a4342baef12832b0/paec-60-09-inquiry-into-vaping-and-tobacco-controls.pdf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2025-03-19T05:40:00Z</dcterms:created>
  <dcterms:modified xsi:type="dcterms:W3CDTF">2025-03-19T05:40:00Z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2_AGOMOActionTaxHTField">
    <vt:lpwstr/>
  </property>
  <property fmtid="{D5CDD505-2E9C-101B-9397-08002B2CF9AE}" pid="3" name="E2_PolicyToPrepareTaxHTField">
    <vt:lpwstr/>
  </property>
  <property fmtid="{D5CDD505-2E9C-101B-9397-08002B2CF9AE}" pid="4" name="E2_ReplyBy">
    <vt:lpwstr/>
  </property>
  <property fmtid="{D5CDD505-2E9C-101B-9397-08002B2CF9AE}" pid="5" name="MSIP_Label_7158ebbd-6c5e-441f-bfc9-4eb8c11e3978_Name">
    <vt:lpwstr>7158ebbd-6c5e-441f-bfc9-4eb8c11e3978</vt:lpwstr>
  </property>
  <property fmtid="{D5CDD505-2E9C-101B-9397-08002B2CF9AE}" pid="6" name="E2_Committee">
    <vt:lpwstr/>
  </property>
  <property fmtid="{D5CDD505-2E9C-101B-9397-08002B2CF9AE}" pid="7" name="E2_LegislativeAssemblyElectorate">
    <vt:lpwstr/>
  </property>
  <property fmtid="{D5CDD505-2E9C-101B-9397-08002B2CF9AE}" pid="8" name="E2_Status">
    <vt:lpwstr/>
  </property>
  <property fmtid="{D5CDD505-2E9C-101B-9397-08002B2CF9AE}" pid="9" name="MediaServiceImageTags">
    <vt:lpwstr/>
  </property>
  <property fmtid="{D5CDD505-2E9C-101B-9397-08002B2CF9AE}" pid="10" name="ContentTypeId">
    <vt:lpwstr>0x01010028C39FC34AB30A49BFA8ADBA1923E22E</vt:lpwstr>
  </property>
  <property fmtid="{D5CDD505-2E9C-101B-9397-08002B2CF9AE}" pid="11" name="MSIP_Label_7158ebbd-6c5e-441f-bfc9-4eb8c11e3978_Method">
    <vt:lpwstr>Privileged</vt:lpwstr>
  </property>
  <property fmtid="{D5CDD505-2E9C-101B-9397-08002B2CF9AE}" pid="12" name="MSIP_Label_7158ebbd-6c5e-441f-bfc9-4eb8c11e3978_SiteId">
    <vt:lpwstr>722ea0be-3e1c-4b11-ad6f-9401d6856e24</vt:lpwstr>
  </property>
  <property fmtid="{D5CDD505-2E9C-101B-9397-08002B2CF9AE}" pid="13" name="E2_BriefingRecipient">
    <vt:lpwstr/>
  </property>
  <property fmtid="{D5CDD505-2E9C-101B-9397-08002B2CF9AE}" pid="14" name="E2_StatusTaxHTField">
    <vt:lpwstr/>
  </property>
  <property fmtid="{D5CDD505-2E9C-101B-9397-08002B2CF9AE}" pid="15" name="E2_AllocateToTaxHTField">
    <vt:lpwstr/>
  </property>
  <property fmtid="{D5CDD505-2E9C-101B-9397-08002B2CF9AE}" pid="16" name="E2_SecurityClassificationTaxHTField">
    <vt:lpwstr/>
  </property>
  <property fmtid="{D5CDD505-2E9C-101B-9397-08002B2CF9AE}" pid="17" name="E2_GovernmentPortfolio">
    <vt:lpwstr/>
  </property>
  <property fmtid="{D5CDD505-2E9C-101B-9397-08002B2CF9AE}" pid="18" name="E2_LegislativeCouncilRegionTaxHTField">
    <vt:lpwstr/>
  </property>
  <property fmtid="{D5CDD505-2E9C-101B-9397-08002B2CF9AE}" pid="19" name="E2_LegislativeCouncilRegion">
    <vt:lpwstr/>
  </property>
  <property fmtid="{D5CDD505-2E9C-101B-9397-08002B2CF9AE}" pid="20" name="MSIP_Label_7158ebbd-6c5e-441f-bfc9-4eb8c11e3978_ActionId">
    <vt:lpwstr>12342b7c-6cb7-4753-8247-57064b44f8b6</vt:lpwstr>
  </property>
  <property fmtid="{D5CDD505-2E9C-101B-9397-08002B2CF9AE}" pid="21" name="E2_AGOMOAction">
    <vt:lpwstr/>
  </property>
  <property fmtid="{D5CDD505-2E9C-101B-9397-08002B2CF9AE}" pid="22" name="E2_GovernmentPortfolioTaxHTField">
    <vt:lpwstr/>
  </property>
  <property fmtid="{D5CDD505-2E9C-101B-9397-08002B2CF9AE}" pid="23" name="E2_LegislativeAssemblyElectorateTaxHTField">
    <vt:lpwstr/>
  </property>
  <property fmtid="{D5CDD505-2E9C-101B-9397-08002B2CF9AE}" pid="24" name="E2_DeptActionRequired">
    <vt:lpwstr/>
  </property>
  <property fmtid="{D5CDD505-2E9C-101B-9397-08002B2CF9AE}" pid="25" name="MSIP_Label_7158ebbd-6c5e-441f-bfc9-4eb8c11e3978_Enabled">
    <vt:lpwstr>true</vt:lpwstr>
  </property>
  <property fmtid="{D5CDD505-2E9C-101B-9397-08002B2CF9AE}" pid="26" name="E2_DeptActionRequiredTaxHTField">
    <vt:lpwstr/>
  </property>
  <property fmtid="{D5CDD505-2E9C-101B-9397-08002B2CF9AE}" pid="27" name="E2_Department">
    <vt:lpwstr/>
  </property>
  <property fmtid="{D5CDD505-2E9C-101B-9397-08002B2CF9AE}" pid="28" name="Language">
    <vt:lpwstr>English</vt:lpwstr>
  </property>
  <property fmtid="{D5CDD505-2E9C-101B-9397-08002B2CF9AE}" pid="29" name="E2_InitiatedByTaxHTField">
    <vt:lpwstr/>
  </property>
  <property fmtid="{D5CDD505-2E9C-101B-9397-08002B2CF9AE}" pid="30" name="E2_AllocateTo">
    <vt:lpwstr/>
  </property>
  <property fmtid="{D5CDD505-2E9C-101B-9397-08002B2CF9AE}" pid="31" name="ClassificationContentMarkingFooterShapeIds">
    <vt:lpwstr>3c9febcc,5e448e06,1eddd1b0,52395082,b8cf2e3,427a1cad,11731d6d,2f6ba2f1,65afad49</vt:lpwstr>
  </property>
  <property fmtid="{D5CDD505-2E9C-101B-9397-08002B2CF9AE}" pid="32" name="E2_ReplyByTaxHTField">
    <vt:lpwstr/>
  </property>
  <property fmtid="{D5CDD505-2E9C-101B-9397-08002B2CF9AE}" pid="33" name="E2_SecurityClassification">
    <vt:lpwstr/>
  </property>
  <property fmtid="{D5CDD505-2E9C-101B-9397-08002B2CF9AE}" pid="34" name="E2_AskedBy">
    <vt:lpwstr/>
  </property>
  <property fmtid="{D5CDD505-2E9C-101B-9397-08002B2CF9AE}" pid="35" name="E2_BriefingRecipientTaxHTField">
    <vt:lpwstr/>
  </property>
  <property fmtid="{D5CDD505-2E9C-101B-9397-08002B2CF9AE}" pid="36" name="ClassificationContentMarkingFooterFontProps">
    <vt:lpwstr>#000000,11,Calibri</vt:lpwstr>
  </property>
  <property fmtid="{D5CDD505-2E9C-101B-9397-08002B2CF9AE}" pid="37" name="E2_PolicyToPrepare">
    <vt:lpwstr/>
  </property>
  <property fmtid="{D5CDD505-2E9C-101B-9397-08002B2CF9AE}" pid="38" name="E2_HouseTaxHTField">
    <vt:lpwstr/>
  </property>
  <property fmtid="{D5CDD505-2E9C-101B-9397-08002B2CF9AE}" pid="39" name="TaxCatchAll">
    <vt:lpwstr/>
  </property>
  <property fmtid="{D5CDD505-2E9C-101B-9397-08002B2CF9AE}" pid="40" name="MSIP_Label_7158ebbd-6c5e-441f-bfc9-4eb8c11e3978_SetDate">
    <vt:lpwstr>2025-02-16T22:15:34Z</vt:lpwstr>
  </property>
  <property fmtid="{D5CDD505-2E9C-101B-9397-08002B2CF9AE}" pid="41" name="E2_House">
    <vt:lpwstr/>
  </property>
  <property fmtid="{D5CDD505-2E9C-101B-9397-08002B2CF9AE}" pid="42" name="E2_Portfolio">
    <vt:lpwstr/>
  </property>
  <property fmtid="{D5CDD505-2E9C-101B-9397-08002B2CF9AE}" pid="43" name="E2_SCBToPrepareTaxHTField">
    <vt:lpwstr/>
  </property>
  <property fmtid="{D5CDD505-2E9C-101B-9397-08002B2CF9AE}" pid="44" name="E2_DepartmentTaxHTField">
    <vt:lpwstr/>
  </property>
  <property fmtid="{D5CDD505-2E9C-101B-9397-08002B2CF9AE}" pid="45" name="E2_InitiatedBy">
    <vt:lpwstr/>
  </property>
  <property fmtid="{D5CDD505-2E9C-101B-9397-08002B2CF9AE}" pid="46" name="E2_CommitteeTaxHTField">
    <vt:lpwstr/>
  </property>
  <property fmtid="{D5CDD505-2E9C-101B-9397-08002B2CF9AE}" pid="47" name="MSIP_Label_7158ebbd-6c5e-441f-bfc9-4eb8c11e3978_ContentBits">
    <vt:lpwstr>2</vt:lpwstr>
  </property>
  <property fmtid="{D5CDD505-2E9C-101B-9397-08002B2CF9AE}" pid="48" name="_dlc_DocIdItemGuid">
    <vt:lpwstr>0bdeab69-85d9-44ea-9024-157aa3dd58b5</vt:lpwstr>
  </property>
  <property fmtid="{D5CDD505-2E9C-101B-9397-08002B2CF9AE}" pid="49" name="E2_SCBToPrepare">
    <vt:lpwstr/>
  </property>
  <property fmtid="{D5CDD505-2E9C-101B-9397-08002B2CF9AE}" pid="50" name="E2_AskedByTaxHTField">
    <vt:lpwstr/>
  </property>
  <property fmtid="{D5CDD505-2E9C-101B-9397-08002B2CF9AE}" pid="51" name="E2_PortfolioTaxHTField">
    <vt:lpwstr/>
  </property>
  <property fmtid="{D5CDD505-2E9C-101B-9397-08002B2CF9AE}" pid="52" name="ClassificationContentMarkingFooterText">
    <vt:lpwstr>OFFICIAL</vt:lpwstr>
  </property>
</Properties>
</file>