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C2BD306" w14:textId="77777777" w:rsidR="00F27FBF" w:rsidRDefault="00F27FBF" w:rsidP="00DC58AF">
      <w:pPr>
        <w:pStyle w:val="Subtitle"/>
      </w:pPr>
    </w:p>
    <w:p w14:paraId="47CE97CB" w14:textId="77777777" w:rsidR="00F27FBF" w:rsidRDefault="00F27FBF" w:rsidP="00DC58AF">
      <w:pPr>
        <w:pStyle w:val="Subtitle"/>
      </w:pPr>
    </w:p>
    <w:p w14:paraId="234467B9" w14:textId="4D7FCF7D" w:rsidR="00976AFB" w:rsidRPr="00B73FE2" w:rsidRDefault="0037560B" w:rsidP="00DC58AF">
      <w:pPr>
        <w:pStyle w:val="Subtitle"/>
      </w:pPr>
      <w:r>
        <w:t>Whole of Victorian Government Intellectual Property Policy</w:t>
      </w:r>
    </w:p>
    <w:p w14:paraId="547EDC71" w14:textId="3532D2E1" w:rsidR="000948B0" w:rsidRPr="00DC58AF" w:rsidRDefault="0037560B" w:rsidP="00DC58AF">
      <w:pPr>
        <w:pStyle w:val="Date"/>
      </w:pPr>
      <w:r>
        <w:t xml:space="preserve">Intent and Principles – </w:t>
      </w:r>
      <w:r w:rsidR="00D235B9">
        <w:t>August</w:t>
      </w:r>
      <w:r w:rsidR="006412C1">
        <w:t xml:space="preserve"> 2024</w:t>
      </w:r>
    </w:p>
    <w:p w14:paraId="1010987E" w14:textId="623E7DA8" w:rsidR="00EC0832" w:rsidRDefault="00EC0832" w:rsidP="00DC58AF">
      <w:pPr>
        <w:pStyle w:val="Date"/>
        <w:rPr>
          <w:lang w:eastAsia="en-AU"/>
        </w:rPr>
        <w:sectPr w:rsidR="00EC0832" w:rsidSect="001603D1">
          <w:headerReference w:type="even" r:id="rId13"/>
          <w:headerReference w:type="default" r:id="rId14"/>
          <w:footerReference w:type="even" r:id="rId15"/>
          <w:footerReference w:type="default" r:id="rId16"/>
          <w:headerReference w:type="first" r:id="rId17"/>
          <w:footerReference w:type="first" r:id="rId18"/>
          <w:type w:val="continuous"/>
          <w:pgSz w:w="11900" w:h="16840" w:code="8"/>
          <w:pgMar w:top="1134" w:right="1701" w:bottom="851" w:left="1134" w:header="454" w:footer="624" w:gutter="0"/>
          <w:cols w:space="340"/>
          <w:titlePg/>
          <w:docGrid w:linePitch="360"/>
        </w:sectPr>
      </w:pPr>
    </w:p>
    <w:p w14:paraId="040B9357" w14:textId="3990AD7A" w:rsidR="000948B0" w:rsidRPr="00EC0832" w:rsidRDefault="000948B0" w:rsidP="002F6A6E">
      <w:pPr>
        <w:rPr>
          <w:color w:val="FFFFFF" w:themeColor="background1"/>
          <w:lang w:eastAsia="en-AU"/>
        </w:rPr>
      </w:pPr>
    </w:p>
    <w:p w14:paraId="01FDE32A" w14:textId="040062C8" w:rsidR="0037560B" w:rsidRDefault="0037560B">
      <w:pPr>
        <w:snapToGrid/>
        <w:spacing w:after="0" w:line="240" w:lineRule="auto"/>
        <w:rPr>
          <w:rFonts w:asciiTheme="majorHAnsi" w:hAnsiTheme="majorHAnsi"/>
          <w:b/>
          <w:bCs/>
          <w:color w:val="545759" w:themeColor="text2"/>
          <w:sz w:val="44"/>
          <w:szCs w:val="44"/>
        </w:rPr>
      </w:pPr>
      <w:r>
        <w:br w:type="page"/>
      </w:r>
    </w:p>
    <w:p w14:paraId="3D0EFF24" w14:textId="77777777" w:rsidR="0037560B" w:rsidRPr="00726172" w:rsidRDefault="0037560B" w:rsidP="007C75E0">
      <w:pPr>
        <w:rPr>
          <w:szCs w:val="22"/>
        </w:rPr>
      </w:pPr>
    </w:p>
    <w:p w14:paraId="686CF8CB" w14:textId="6B3279E8" w:rsidR="0037560B" w:rsidRPr="00726172" w:rsidRDefault="0037560B" w:rsidP="007C75E0">
      <w:pPr>
        <w:rPr>
          <w:szCs w:val="22"/>
        </w:rPr>
      </w:pPr>
    </w:p>
    <w:p w14:paraId="0A7BB212" w14:textId="10A7CC56" w:rsidR="00E94261" w:rsidRPr="00726172" w:rsidRDefault="00E94261" w:rsidP="007C75E0">
      <w:pPr>
        <w:rPr>
          <w:szCs w:val="22"/>
        </w:rPr>
      </w:pPr>
    </w:p>
    <w:p w14:paraId="1056BFFC" w14:textId="3A02F203" w:rsidR="00E94261" w:rsidRPr="00726172" w:rsidRDefault="00E94261" w:rsidP="007C75E0">
      <w:pPr>
        <w:rPr>
          <w:szCs w:val="22"/>
        </w:rPr>
      </w:pPr>
    </w:p>
    <w:p w14:paraId="1E0B21F4" w14:textId="71A7DA48" w:rsidR="00E94261" w:rsidRPr="00726172" w:rsidRDefault="00E94261" w:rsidP="007C75E0">
      <w:pPr>
        <w:rPr>
          <w:szCs w:val="22"/>
        </w:rPr>
      </w:pPr>
    </w:p>
    <w:p w14:paraId="4F6DEE32" w14:textId="02181127" w:rsidR="00E94261" w:rsidRPr="00726172" w:rsidRDefault="00E94261" w:rsidP="007C75E0">
      <w:pPr>
        <w:rPr>
          <w:szCs w:val="22"/>
        </w:rPr>
      </w:pPr>
    </w:p>
    <w:p w14:paraId="0EFA5994" w14:textId="493E308C" w:rsidR="00E94261" w:rsidRPr="00726172" w:rsidRDefault="00E94261" w:rsidP="007C75E0">
      <w:pPr>
        <w:rPr>
          <w:szCs w:val="22"/>
          <w:lang w:eastAsia="en-AU"/>
        </w:rPr>
      </w:pPr>
    </w:p>
    <w:p w14:paraId="71D95195" w14:textId="77F36AA4" w:rsidR="00E94261" w:rsidRPr="00726172" w:rsidRDefault="00E94261" w:rsidP="00E94261">
      <w:pPr>
        <w:rPr>
          <w:szCs w:val="22"/>
          <w:lang w:eastAsia="en-AU"/>
        </w:rPr>
      </w:pPr>
    </w:p>
    <w:p w14:paraId="22A8436A" w14:textId="3BAFD1BB" w:rsidR="00E94261" w:rsidRPr="00726172" w:rsidRDefault="00E94261" w:rsidP="00E94261">
      <w:pPr>
        <w:rPr>
          <w:szCs w:val="22"/>
          <w:lang w:eastAsia="en-AU"/>
        </w:rPr>
      </w:pPr>
    </w:p>
    <w:p w14:paraId="1EA022A0" w14:textId="77777777" w:rsidR="00D235B9" w:rsidRPr="00726172" w:rsidRDefault="00D235B9" w:rsidP="00E94261">
      <w:pPr>
        <w:rPr>
          <w:szCs w:val="22"/>
          <w:lang w:eastAsia="en-AU"/>
        </w:rPr>
      </w:pPr>
    </w:p>
    <w:p w14:paraId="0B656748" w14:textId="77777777" w:rsidR="00D235B9" w:rsidRPr="00726172" w:rsidRDefault="00D235B9" w:rsidP="00E94261">
      <w:pPr>
        <w:rPr>
          <w:szCs w:val="22"/>
          <w:lang w:eastAsia="en-AU"/>
        </w:rPr>
      </w:pPr>
    </w:p>
    <w:p w14:paraId="18029D8C" w14:textId="77777777" w:rsidR="00D235B9" w:rsidRPr="00726172" w:rsidRDefault="00D235B9" w:rsidP="00E94261">
      <w:pPr>
        <w:rPr>
          <w:szCs w:val="22"/>
          <w:lang w:eastAsia="en-AU"/>
        </w:rPr>
      </w:pPr>
    </w:p>
    <w:p w14:paraId="630DCCD9" w14:textId="77777777" w:rsidR="00E94261" w:rsidRPr="00726172" w:rsidRDefault="00E94261" w:rsidP="00E94261">
      <w:pPr>
        <w:rPr>
          <w:szCs w:val="22"/>
          <w:lang w:eastAsia="en-AU"/>
        </w:rPr>
      </w:pPr>
    </w:p>
    <w:p w14:paraId="33F52538" w14:textId="77777777" w:rsidR="00E94261" w:rsidRPr="00726172" w:rsidRDefault="00E94261" w:rsidP="00CE2C98">
      <w:pPr>
        <w:pStyle w:val="TableofFigures"/>
        <w:rPr>
          <w:sz w:val="22"/>
          <w:szCs w:val="22"/>
        </w:rPr>
      </w:pPr>
      <w:bookmarkStart w:id="1" w:name="_Hlk175651902"/>
      <w:r w:rsidRPr="00726172">
        <w:rPr>
          <w:sz w:val="22"/>
          <w:szCs w:val="22"/>
        </w:rPr>
        <w:t>The Secretary</w:t>
      </w:r>
    </w:p>
    <w:p w14:paraId="5EA19B53" w14:textId="3791AA3D" w:rsidR="00E94261" w:rsidRPr="00726172" w:rsidRDefault="00E94261" w:rsidP="00CE2C98">
      <w:pPr>
        <w:pStyle w:val="TableofFigures"/>
        <w:rPr>
          <w:sz w:val="22"/>
          <w:szCs w:val="22"/>
        </w:rPr>
      </w:pPr>
      <w:r w:rsidRPr="00726172">
        <w:rPr>
          <w:sz w:val="22"/>
          <w:szCs w:val="22"/>
        </w:rPr>
        <w:t>Department of Government Services</w:t>
      </w:r>
    </w:p>
    <w:p w14:paraId="78D0B204" w14:textId="3B724042" w:rsidR="00E94261" w:rsidRPr="00726172" w:rsidRDefault="725A3669" w:rsidP="00CE2C98">
      <w:pPr>
        <w:pStyle w:val="TableofFigures"/>
        <w:rPr>
          <w:sz w:val="22"/>
          <w:szCs w:val="22"/>
        </w:rPr>
      </w:pPr>
      <w:r w:rsidRPr="00726172">
        <w:rPr>
          <w:sz w:val="22"/>
          <w:szCs w:val="22"/>
        </w:rPr>
        <w:t>1 Macarthur Street</w:t>
      </w:r>
    </w:p>
    <w:p w14:paraId="794A2EBF" w14:textId="77777777" w:rsidR="00E94261" w:rsidRPr="00726172" w:rsidRDefault="00E94261" w:rsidP="00CE2C98">
      <w:pPr>
        <w:pStyle w:val="TableofFigures"/>
        <w:rPr>
          <w:sz w:val="22"/>
          <w:szCs w:val="22"/>
        </w:rPr>
      </w:pPr>
      <w:r w:rsidRPr="00726172">
        <w:rPr>
          <w:sz w:val="22"/>
          <w:szCs w:val="22"/>
        </w:rPr>
        <w:t>Melbourne Victoria 3002</w:t>
      </w:r>
    </w:p>
    <w:p w14:paraId="2DF059C9" w14:textId="77777777" w:rsidR="00E94261" w:rsidRPr="00726172" w:rsidRDefault="00E94261" w:rsidP="00CE2C98">
      <w:pPr>
        <w:pStyle w:val="TableofFigures"/>
        <w:rPr>
          <w:sz w:val="22"/>
          <w:szCs w:val="22"/>
        </w:rPr>
      </w:pPr>
      <w:r w:rsidRPr="00726172">
        <w:rPr>
          <w:sz w:val="22"/>
          <w:szCs w:val="22"/>
        </w:rPr>
        <w:t>Australia</w:t>
      </w:r>
    </w:p>
    <w:p w14:paraId="44CB452E" w14:textId="1E2C68B6" w:rsidR="00E94261" w:rsidRPr="00726172" w:rsidRDefault="00E94261" w:rsidP="00CE2C98">
      <w:pPr>
        <w:pStyle w:val="TableofFigures"/>
        <w:rPr>
          <w:sz w:val="22"/>
          <w:szCs w:val="22"/>
        </w:rPr>
      </w:pPr>
      <w:r w:rsidRPr="00726172">
        <w:rPr>
          <w:sz w:val="22"/>
          <w:szCs w:val="22"/>
        </w:rPr>
        <w:t>d</w:t>
      </w:r>
      <w:r w:rsidR="00595731" w:rsidRPr="00726172">
        <w:rPr>
          <w:sz w:val="22"/>
          <w:szCs w:val="22"/>
        </w:rPr>
        <w:t>gs</w:t>
      </w:r>
      <w:r w:rsidRPr="00726172">
        <w:rPr>
          <w:sz w:val="22"/>
          <w:szCs w:val="22"/>
        </w:rPr>
        <w:t>.vic.gov.au</w:t>
      </w:r>
    </w:p>
    <w:p w14:paraId="010A889B" w14:textId="77777777" w:rsidR="00595731" w:rsidRPr="00726172" w:rsidRDefault="00595731" w:rsidP="00E94261">
      <w:pPr>
        <w:pStyle w:val="TableofFigures"/>
        <w:rPr>
          <w:sz w:val="22"/>
          <w:szCs w:val="22"/>
        </w:rPr>
      </w:pPr>
    </w:p>
    <w:p w14:paraId="70DB1C95" w14:textId="73BBA735" w:rsidR="00E94261" w:rsidRPr="00726172" w:rsidRDefault="00E94261" w:rsidP="00CE2C98">
      <w:pPr>
        <w:pStyle w:val="TableofFigures"/>
        <w:rPr>
          <w:sz w:val="22"/>
          <w:szCs w:val="22"/>
        </w:rPr>
      </w:pPr>
      <w:r w:rsidRPr="00726172">
        <w:rPr>
          <w:sz w:val="22"/>
          <w:szCs w:val="22"/>
        </w:rPr>
        <w:t>Authorised by the Victorian Government</w:t>
      </w:r>
    </w:p>
    <w:p w14:paraId="20E463B6" w14:textId="77777777" w:rsidR="00E94261" w:rsidRPr="00726172" w:rsidRDefault="00E94261" w:rsidP="00CE2C98">
      <w:pPr>
        <w:pStyle w:val="TableofFigures"/>
        <w:rPr>
          <w:sz w:val="22"/>
          <w:szCs w:val="22"/>
        </w:rPr>
      </w:pPr>
      <w:r w:rsidRPr="00726172">
        <w:rPr>
          <w:sz w:val="22"/>
          <w:szCs w:val="22"/>
        </w:rPr>
        <w:t>1 Treasury Place, Melbourne, 3002</w:t>
      </w:r>
    </w:p>
    <w:p w14:paraId="1EC1C680" w14:textId="77777777" w:rsidR="00E94261" w:rsidRPr="00726172" w:rsidRDefault="00E94261" w:rsidP="00E94261">
      <w:pPr>
        <w:pStyle w:val="TableofFigures"/>
        <w:rPr>
          <w:sz w:val="22"/>
          <w:szCs w:val="22"/>
        </w:rPr>
      </w:pPr>
    </w:p>
    <w:p w14:paraId="6BF430CD" w14:textId="78C325B1" w:rsidR="00E94261" w:rsidRPr="00726172" w:rsidRDefault="000E6CB3" w:rsidP="00CE2C98">
      <w:pPr>
        <w:pStyle w:val="TableofFigures"/>
        <w:rPr>
          <w:sz w:val="22"/>
          <w:szCs w:val="22"/>
        </w:rPr>
      </w:pPr>
      <w:r w:rsidRPr="00726172">
        <w:rPr>
          <w:noProof/>
          <w:sz w:val="22"/>
          <w:szCs w:val="22"/>
        </w:rPr>
        <w:drawing>
          <wp:anchor distT="0" distB="0" distL="114300" distR="114300" simplePos="0" relativeHeight="251658240" behindDoc="0" locked="0" layoutInCell="1" allowOverlap="1" wp14:anchorId="401D579B" wp14:editId="221BE050">
            <wp:simplePos x="0" y="0"/>
            <wp:positionH relativeFrom="column">
              <wp:posOffset>92075</wp:posOffset>
            </wp:positionH>
            <wp:positionV relativeFrom="paragraph">
              <wp:posOffset>253365</wp:posOffset>
            </wp:positionV>
            <wp:extent cx="1115695" cy="391795"/>
            <wp:effectExtent l="0" t="0" r="8255" b="8255"/>
            <wp:wrapTopAndBottom/>
            <wp:docPr id="5" name="Creative Commons logo">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5695" cy="391795"/>
                    </a:xfrm>
                    <a:prstGeom prst="rect">
                      <a:avLst/>
                    </a:prstGeom>
                  </pic:spPr>
                </pic:pic>
              </a:graphicData>
            </a:graphic>
            <wp14:sizeRelH relativeFrom="margin">
              <wp14:pctWidth>0</wp14:pctWidth>
            </wp14:sizeRelH>
            <wp14:sizeRelV relativeFrom="margin">
              <wp14:pctHeight>0</wp14:pctHeight>
            </wp14:sizeRelV>
          </wp:anchor>
        </w:drawing>
      </w:r>
      <w:r w:rsidR="00E94261" w:rsidRPr="00726172">
        <w:rPr>
          <w:sz w:val="22"/>
          <w:szCs w:val="22"/>
        </w:rPr>
        <w:t xml:space="preserve">© State of Victoria (Department of Government Services) </w:t>
      </w:r>
      <w:r w:rsidR="00E94261" w:rsidRPr="00726172">
        <w:rPr>
          <w:sz w:val="22"/>
          <w:szCs w:val="22"/>
        </w:rPr>
        <w:fldChar w:fldCharType="begin"/>
      </w:r>
      <w:r w:rsidR="00E94261" w:rsidRPr="00726172">
        <w:rPr>
          <w:sz w:val="22"/>
          <w:szCs w:val="22"/>
        </w:rPr>
        <w:instrText xml:space="preserve"> DATE  \@ "yyyy" </w:instrText>
      </w:r>
      <w:r w:rsidR="00E94261" w:rsidRPr="00726172">
        <w:rPr>
          <w:sz w:val="22"/>
          <w:szCs w:val="22"/>
        </w:rPr>
        <w:fldChar w:fldCharType="separate"/>
      </w:r>
      <w:r w:rsidR="006A139B">
        <w:rPr>
          <w:noProof/>
          <w:sz w:val="22"/>
          <w:szCs w:val="22"/>
        </w:rPr>
        <w:t>2025</w:t>
      </w:r>
      <w:r w:rsidR="00E94261" w:rsidRPr="00726172">
        <w:rPr>
          <w:sz w:val="22"/>
          <w:szCs w:val="22"/>
        </w:rPr>
        <w:fldChar w:fldCharType="end"/>
      </w:r>
    </w:p>
    <w:p w14:paraId="5179A6E8" w14:textId="1A915E63" w:rsidR="00E94261" w:rsidRPr="00726172" w:rsidRDefault="00E94261" w:rsidP="00CE2C98">
      <w:pPr>
        <w:pStyle w:val="TableofFigures"/>
        <w:rPr>
          <w:sz w:val="22"/>
          <w:szCs w:val="22"/>
        </w:rPr>
      </w:pPr>
      <w:r w:rsidRPr="00726172">
        <w:rPr>
          <w:sz w:val="22"/>
          <w:szCs w:val="22"/>
        </w:rPr>
        <w:t xml:space="preserve">You are free to re-use this work under a </w:t>
      </w:r>
      <w:hyperlink r:id="rId21" w:history="1">
        <w:r w:rsidRPr="00726172">
          <w:rPr>
            <w:rStyle w:val="Hyperlink"/>
            <w:sz w:val="22"/>
            <w:szCs w:val="22"/>
          </w:rPr>
          <w:t>Creative Commons Attribution 4.0 licence</w:t>
        </w:r>
      </w:hyperlink>
      <w:r w:rsidRPr="00726172">
        <w:rPr>
          <w:sz w:val="22"/>
          <w:szCs w:val="22"/>
        </w:rPr>
        <w:t xml:space="preserve">, provided you credit the State of Victoria (Department of </w:t>
      </w:r>
      <w:r w:rsidR="005B63F8" w:rsidRPr="00726172">
        <w:rPr>
          <w:sz w:val="22"/>
          <w:szCs w:val="22"/>
        </w:rPr>
        <w:t>Government Services</w:t>
      </w:r>
      <w:r w:rsidRPr="00726172">
        <w:rPr>
          <w:sz w:val="22"/>
          <w:szCs w:val="22"/>
        </w:rPr>
        <w:t>) as author, indicate if changes were made and comply with the other licence terms. The licence does not apply to any branding, including Government logos.</w:t>
      </w:r>
    </w:p>
    <w:p w14:paraId="30AC3E5F" w14:textId="7E6CF158" w:rsidR="00E94261" w:rsidRPr="00726172" w:rsidRDefault="725A3669" w:rsidP="00CE2C98">
      <w:pPr>
        <w:pStyle w:val="TableofFigures"/>
        <w:rPr>
          <w:sz w:val="22"/>
          <w:szCs w:val="22"/>
        </w:rPr>
      </w:pPr>
      <w:r w:rsidRPr="00726172">
        <w:rPr>
          <w:sz w:val="22"/>
          <w:szCs w:val="22"/>
        </w:rPr>
        <w:t xml:space="preserve">Copyright queries may be directed to </w:t>
      </w:r>
      <w:hyperlink r:id="rId22" w:history="1">
        <w:r w:rsidRPr="00726172">
          <w:rPr>
            <w:rStyle w:val="Hyperlink"/>
            <w:sz w:val="22"/>
            <w:szCs w:val="22"/>
          </w:rPr>
          <w:t>ippolicy@dgs.vic.gov.au</w:t>
        </w:r>
      </w:hyperlink>
    </w:p>
    <w:p w14:paraId="5AE198D4" w14:textId="77777777" w:rsidR="00E94261" w:rsidRPr="00726172" w:rsidRDefault="00E94261" w:rsidP="00CE2C98">
      <w:pPr>
        <w:pStyle w:val="TableofFigures"/>
        <w:rPr>
          <w:sz w:val="22"/>
          <w:szCs w:val="22"/>
        </w:rPr>
      </w:pPr>
    </w:p>
    <w:p w14:paraId="1BB0E073" w14:textId="1DF8DF05" w:rsidR="00E94261" w:rsidRPr="00726172" w:rsidRDefault="00E94261" w:rsidP="00CE2C98">
      <w:pPr>
        <w:pStyle w:val="TableofFigures"/>
        <w:rPr>
          <w:sz w:val="22"/>
          <w:szCs w:val="22"/>
        </w:rPr>
      </w:pPr>
      <w:r w:rsidRPr="00726172">
        <w:rPr>
          <w:sz w:val="22"/>
          <w:szCs w:val="22"/>
        </w:rPr>
        <w:t xml:space="preserve">ISBN 000-0-000000-00-0 </w:t>
      </w:r>
    </w:p>
    <w:p w14:paraId="7862942A" w14:textId="77777777" w:rsidR="005C4314" w:rsidRPr="00726172" w:rsidRDefault="005C4314" w:rsidP="005C4314">
      <w:pPr>
        <w:pStyle w:val="TableofFigures"/>
        <w:rPr>
          <w:sz w:val="22"/>
          <w:szCs w:val="22"/>
        </w:rPr>
      </w:pPr>
      <w:r w:rsidRPr="00726172">
        <w:rPr>
          <w:sz w:val="22"/>
          <w:szCs w:val="22"/>
        </w:rPr>
        <w:t>Revised August 2024. First published August 2012.</w:t>
      </w:r>
    </w:p>
    <w:p w14:paraId="79D97440" w14:textId="77777777" w:rsidR="0031180D" w:rsidRPr="00726172" w:rsidRDefault="0031180D">
      <w:pPr>
        <w:pStyle w:val="TableofFigures"/>
        <w:rPr>
          <w:sz w:val="22"/>
          <w:szCs w:val="22"/>
        </w:rPr>
      </w:pPr>
    </w:p>
    <w:p w14:paraId="09259FE9" w14:textId="02DE7BD8" w:rsidR="00E94261" w:rsidRPr="00726172" w:rsidRDefault="00E94261" w:rsidP="00CE2C98">
      <w:pPr>
        <w:pStyle w:val="TableofFigures"/>
        <w:rPr>
          <w:sz w:val="22"/>
          <w:szCs w:val="22"/>
        </w:rPr>
      </w:pPr>
      <w:r w:rsidRPr="00726172">
        <w:rPr>
          <w:sz w:val="22"/>
          <w:szCs w:val="22"/>
        </w:rPr>
        <w:t>If you would like to receive this publication in an accessible format</w:t>
      </w:r>
      <w:r w:rsidR="000E6CB3" w:rsidRPr="00726172">
        <w:rPr>
          <w:sz w:val="22"/>
          <w:szCs w:val="22"/>
        </w:rPr>
        <w:t>,</w:t>
      </w:r>
      <w:r w:rsidRPr="00726172">
        <w:rPr>
          <w:sz w:val="22"/>
          <w:szCs w:val="22"/>
        </w:rPr>
        <w:t xml:space="preserve"> please email </w:t>
      </w:r>
      <w:r w:rsidR="00D93250" w:rsidRPr="00726172">
        <w:rPr>
          <w:sz w:val="22"/>
          <w:szCs w:val="22"/>
        </w:rPr>
        <w:t>ippolicy</w:t>
      </w:r>
      <w:r w:rsidR="00595731" w:rsidRPr="00726172">
        <w:rPr>
          <w:sz w:val="22"/>
          <w:szCs w:val="22"/>
        </w:rPr>
        <w:t>@</w:t>
      </w:r>
      <w:r w:rsidR="00D93250" w:rsidRPr="00726172">
        <w:rPr>
          <w:sz w:val="22"/>
          <w:szCs w:val="22"/>
        </w:rPr>
        <w:t>dgs</w:t>
      </w:r>
      <w:r w:rsidR="00595731" w:rsidRPr="00726172">
        <w:rPr>
          <w:sz w:val="22"/>
          <w:szCs w:val="22"/>
        </w:rPr>
        <w:t>.vic.gov.au</w:t>
      </w:r>
    </w:p>
    <w:bookmarkEnd w:id="1"/>
    <w:p w14:paraId="6125414B" w14:textId="09819BCC" w:rsidR="0037560B" w:rsidRPr="00726172" w:rsidRDefault="0037560B" w:rsidP="00D235B9">
      <w:pPr>
        <w:pStyle w:val="TableofFigures"/>
        <w:ind w:left="0"/>
        <w:rPr>
          <w:rFonts w:asciiTheme="majorHAnsi" w:hAnsiTheme="majorHAnsi"/>
          <w:color w:val="545759" w:themeColor="text2"/>
          <w:sz w:val="48"/>
          <w:szCs w:val="48"/>
        </w:rPr>
      </w:pPr>
      <w:r w:rsidRPr="00726172">
        <w:rPr>
          <w:sz w:val="22"/>
          <w:szCs w:val="22"/>
        </w:rPr>
        <w:br w:type="page"/>
      </w:r>
    </w:p>
    <w:p w14:paraId="04CDF60A" w14:textId="0FA24FE6" w:rsidR="0037560B" w:rsidRPr="0037560B" w:rsidRDefault="0037560B" w:rsidP="00CE2C98">
      <w:pPr>
        <w:pStyle w:val="Heading2"/>
      </w:pPr>
      <w:r w:rsidRPr="0037560B">
        <w:lastRenderedPageBreak/>
        <w:t>Background</w:t>
      </w:r>
    </w:p>
    <w:p w14:paraId="6C649F6B" w14:textId="60DFF0FC" w:rsidR="0037560B" w:rsidRPr="0037560B" w:rsidRDefault="0037560B" w:rsidP="0037560B">
      <w:r w:rsidRPr="0037560B">
        <w:t xml:space="preserve">The State of Victoria, </w:t>
      </w:r>
      <w:r w:rsidR="00990F43">
        <w:t>through</w:t>
      </w:r>
      <w:r w:rsidR="00990F43" w:rsidRPr="0037560B">
        <w:t xml:space="preserve"> </w:t>
      </w:r>
      <w:r w:rsidRPr="0037560B">
        <w:t>its departments and public bodies</w:t>
      </w:r>
      <w:r w:rsidR="00E734FC">
        <w:t>,</w:t>
      </w:r>
      <w:r w:rsidRPr="0037560B">
        <w:t xml:space="preserve"> creates, acquires, funds and uses all forms of intellectual property.</w:t>
      </w:r>
    </w:p>
    <w:p w14:paraId="6588A7D2" w14:textId="347C0CA9" w:rsidR="0037560B" w:rsidRPr="0037560B" w:rsidRDefault="0037560B" w:rsidP="00CE2C98">
      <w:r w:rsidRPr="0037560B">
        <w:t xml:space="preserve">The </w:t>
      </w:r>
      <w:r w:rsidR="00786EDA">
        <w:t xml:space="preserve">Whole of Victorian Government </w:t>
      </w:r>
      <w:r w:rsidRPr="0037560B">
        <w:t>Intellectual Property Policy</w:t>
      </w:r>
      <w:r w:rsidR="00786EDA">
        <w:t xml:space="preserve"> (IP Policy)</w:t>
      </w:r>
      <w:r w:rsidRPr="0037560B">
        <w:t xml:space="preserve"> </w:t>
      </w:r>
      <w:r w:rsidR="00786EDA">
        <w:t>i</w:t>
      </w:r>
      <w:r w:rsidR="00786EDA" w:rsidRPr="0037560B">
        <w:t xml:space="preserve">s </w:t>
      </w:r>
      <w:r w:rsidRPr="0037560B">
        <w:t>the State’s policy in relation to intellectual property</w:t>
      </w:r>
      <w:r w:rsidR="009406CD">
        <w:t xml:space="preserve">. The IP Policy is supported by practical requirements and guidance </w:t>
      </w:r>
      <w:r w:rsidR="009B19F1">
        <w:t>in</w:t>
      </w:r>
      <w:r w:rsidR="009406CD">
        <w:t xml:space="preserve"> the </w:t>
      </w:r>
      <w:r w:rsidR="00290A33">
        <w:t>Intellectual Property Guidelines for the Victorian Public Sector</w:t>
      </w:r>
      <w:r w:rsidR="00290A33" w:rsidRPr="0037560B">
        <w:t xml:space="preserve"> </w:t>
      </w:r>
      <w:r w:rsidR="00290A33">
        <w:t>(</w:t>
      </w:r>
      <w:r w:rsidRPr="0037560B">
        <w:t>IP Guidelines</w:t>
      </w:r>
      <w:r w:rsidR="00290A33">
        <w:t>)</w:t>
      </w:r>
      <w:r w:rsidR="009B19F1">
        <w:t>.</w:t>
      </w:r>
    </w:p>
    <w:p w14:paraId="43ED8126" w14:textId="29E537C2" w:rsidR="0037560B" w:rsidRPr="0037560B" w:rsidRDefault="0037560B" w:rsidP="001B4666">
      <w:pPr>
        <w:pStyle w:val="List2"/>
        <w:numPr>
          <w:ilvl w:val="0"/>
          <w:numId w:val="0"/>
        </w:numPr>
      </w:pPr>
      <w:r w:rsidRPr="0037560B">
        <w:t>The IP Policy Intent is the policy’s overarching statement of purpose</w:t>
      </w:r>
      <w:r w:rsidR="00990F43">
        <w:t>, which is reflected in t</w:t>
      </w:r>
      <w:r w:rsidRPr="0037560B">
        <w:t>he</w:t>
      </w:r>
      <w:r w:rsidR="00990F43">
        <w:t xml:space="preserve"> IP Policy </w:t>
      </w:r>
      <w:r w:rsidRPr="0037560B">
        <w:t>Principles. The IP</w:t>
      </w:r>
      <w:r w:rsidR="00990F43">
        <w:t xml:space="preserve"> Policy</w:t>
      </w:r>
      <w:r w:rsidRPr="0037560B">
        <w:t xml:space="preserve"> Principles are to be read in connection with one another; they do not operate independently.</w:t>
      </w:r>
    </w:p>
    <w:p w14:paraId="0980790F" w14:textId="77777777" w:rsidR="0037560B" w:rsidRPr="0037560B" w:rsidRDefault="0037560B" w:rsidP="0037560B">
      <w:r w:rsidRPr="0037560B">
        <w:t>Intellectual property is a term used to describe the results of intellectual activity and creative effort. Intellectual property assets are intangible, and their economic value exists largely in the set of exclusive rights that an owner has in the asset.</w:t>
      </w:r>
    </w:p>
    <w:p w14:paraId="20B0D74B" w14:textId="0E635AAD" w:rsidR="0037560B" w:rsidRPr="0037560B" w:rsidRDefault="0037560B" w:rsidP="0037560B">
      <w:r w:rsidRPr="0037560B">
        <w:t xml:space="preserve">Intellectual property may be protected through </w:t>
      </w:r>
      <w:r w:rsidR="009B19F1">
        <w:t xml:space="preserve">several forms of protection, including </w:t>
      </w:r>
      <w:r w:rsidRPr="0037560B">
        <w:t xml:space="preserve">copyright, </w:t>
      </w:r>
      <w:r w:rsidR="002212EF" w:rsidRPr="0037560B">
        <w:t>trademarks</w:t>
      </w:r>
      <w:r w:rsidRPr="0037560B">
        <w:t xml:space="preserve">, patents, designs, circuit layouts and plant breeder’s rights. </w:t>
      </w:r>
    </w:p>
    <w:p w14:paraId="774E1F1B" w14:textId="245ED049" w:rsidR="0037560B" w:rsidRDefault="009B19F1" w:rsidP="004C778C">
      <w:r>
        <w:t xml:space="preserve">Each form of intellectual property protection includes specific exclusive rights. </w:t>
      </w:r>
      <w:r w:rsidR="0037560B" w:rsidRPr="0037560B">
        <w:t>Access to the State’s intellectual property can be enabled</w:t>
      </w:r>
      <w:r w:rsidR="00CF462B">
        <w:t xml:space="preserve"> or</w:t>
      </w:r>
      <w:r w:rsidR="00CF462B" w:rsidRPr="0037560B">
        <w:t xml:space="preserve"> </w:t>
      </w:r>
      <w:r w:rsidR="0037560B" w:rsidRPr="0037560B">
        <w:t>controlled through the exercise of these rights.</w:t>
      </w:r>
      <w:r w:rsidR="0037560B">
        <w:br w:type="page"/>
      </w:r>
    </w:p>
    <w:p w14:paraId="4387F9EF" w14:textId="774C1A69" w:rsidR="0037560B" w:rsidRPr="0037560B" w:rsidRDefault="0037560B" w:rsidP="00CE2C98">
      <w:pPr>
        <w:pStyle w:val="Heading2"/>
      </w:pPr>
      <w:r w:rsidRPr="0037560B">
        <w:lastRenderedPageBreak/>
        <w:t>IP Policy Intent</w:t>
      </w:r>
    </w:p>
    <w:p w14:paraId="528C12A0" w14:textId="77777777" w:rsidR="0037560B" w:rsidRPr="0037560B" w:rsidRDefault="0037560B" w:rsidP="0037560B">
      <w:r w:rsidRPr="0037560B">
        <w:t>The State grants rights to its intellectual property, as a public asset, in a manner that maximises its impact, value, accessibility and benefit consistent with the public interest.</w:t>
      </w:r>
    </w:p>
    <w:p w14:paraId="5D606B71" w14:textId="1CAAFCF8" w:rsidR="008C720A" w:rsidRDefault="0037560B" w:rsidP="008C720A">
      <w:r w:rsidRPr="0037560B">
        <w:t>The State acquires or uses third party intellectual property in a transparent and</w:t>
      </w:r>
      <w:r w:rsidR="009B19F1">
        <w:t xml:space="preserve"> </w:t>
      </w:r>
      <w:r w:rsidRPr="0037560B">
        <w:t>efficient way, while upholding the law and managing risk appropriately.</w:t>
      </w:r>
    </w:p>
    <w:p w14:paraId="66B78A16" w14:textId="77777777" w:rsidR="003F2158" w:rsidRPr="008C720A" w:rsidRDefault="003F2158" w:rsidP="008C720A"/>
    <w:p w14:paraId="1733F261" w14:textId="2C32B537" w:rsidR="0037560B" w:rsidRPr="0037560B" w:rsidRDefault="0037560B" w:rsidP="00CE2C98">
      <w:pPr>
        <w:pStyle w:val="Heading2"/>
      </w:pPr>
      <w:r w:rsidRPr="0037560B">
        <w:t>IP Policy Principles</w:t>
      </w:r>
    </w:p>
    <w:p w14:paraId="3EE626A4" w14:textId="64693F15" w:rsidR="0037560B" w:rsidRPr="0037560B" w:rsidRDefault="0037560B" w:rsidP="00CE2C98">
      <w:pPr>
        <w:pStyle w:val="Heading3"/>
      </w:pPr>
      <w:r w:rsidRPr="0037560B">
        <w:t>Management of State</w:t>
      </w:r>
      <w:r w:rsidR="007C7F17">
        <w:t>-</w:t>
      </w:r>
      <w:r w:rsidRPr="0037560B">
        <w:t>owned intellectual property</w:t>
      </w:r>
    </w:p>
    <w:p w14:paraId="68E6E403" w14:textId="11FACD75" w:rsidR="00E91552" w:rsidRDefault="00C22B12" w:rsidP="00C22B12">
      <w:pPr>
        <w:ind w:left="1440" w:hanging="1440"/>
      </w:pPr>
      <w:r w:rsidRPr="00C22B12">
        <w:t>Principle 1:</w:t>
      </w:r>
      <w:r w:rsidRPr="00C22B12">
        <w:tab/>
      </w:r>
      <w:r w:rsidR="0037560B" w:rsidRPr="00C22B12">
        <w:t>The State manages its intellectual property in ways that are consistent, transparent and accountable.</w:t>
      </w:r>
    </w:p>
    <w:p w14:paraId="2A60A3AB" w14:textId="32978246" w:rsidR="0037560B" w:rsidRDefault="00C22B12" w:rsidP="00C22B12">
      <w:pPr>
        <w:ind w:left="1440" w:hanging="1440"/>
      </w:pPr>
      <w:r>
        <w:t>Principle 2:</w:t>
      </w:r>
      <w:r>
        <w:tab/>
      </w:r>
      <w:r w:rsidR="0037560B" w:rsidRPr="00364ED2">
        <w:t>The State grants rights to its intellectual property with the fewest possible restrictions.</w:t>
      </w:r>
    </w:p>
    <w:p w14:paraId="5873A4F8" w14:textId="2D2EF89D" w:rsidR="0037560B" w:rsidRDefault="00C22B12" w:rsidP="00C22B12">
      <w:pPr>
        <w:ind w:left="1440" w:hanging="1440"/>
      </w:pPr>
      <w:r>
        <w:t>Principle 3:</w:t>
      </w:r>
      <w:r>
        <w:tab/>
      </w:r>
      <w:r w:rsidR="0037560B" w:rsidRPr="00364ED2">
        <w:t>The State may exercise its intellectual property rights restrictively for reasons of privacy, public safety, security and law enforcement, public health, commercialisation and compliance with the law.</w:t>
      </w:r>
    </w:p>
    <w:p w14:paraId="678CB3BB" w14:textId="71E3F021" w:rsidR="0037560B" w:rsidRDefault="00C22B12" w:rsidP="00C22B12">
      <w:pPr>
        <w:ind w:left="1440" w:hanging="1440"/>
      </w:pPr>
      <w:r>
        <w:t>Principle 4:</w:t>
      </w:r>
      <w:r>
        <w:tab/>
      </w:r>
      <w:r w:rsidR="0037560B" w:rsidRPr="00364ED2">
        <w:t>The State owns intellectual property created by its employees in the course of their employment.</w:t>
      </w:r>
    </w:p>
    <w:p w14:paraId="1BD7ED85" w14:textId="4F5D3CD4" w:rsidR="0037560B" w:rsidRDefault="00C22B12" w:rsidP="00C22B12">
      <w:pPr>
        <w:ind w:left="1440" w:hanging="1440"/>
      </w:pPr>
      <w:r>
        <w:t>Principle 5:</w:t>
      </w:r>
      <w:r>
        <w:tab/>
      </w:r>
      <w:r w:rsidR="0037560B" w:rsidRPr="00364ED2">
        <w:t xml:space="preserve">The State manages the moral rights of creators as required under the </w:t>
      </w:r>
      <w:r w:rsidR="0037560B" w:rsidRPr="007C7F17">
        <w:rPr>
          <w:i/>
          <w:iCs/>
        </w:rPr>
        <w:t>Copyright Act</w:t>
      </w:r>
      <w:r w:rsidR="00E91552" w:rsidRPr="007C7F17">
        <w:rPr>
          <w:rFonts w:ascii="Calibri" w:hAnsi="Calibri" w:cs="Calibri"/>
          <w:i/>
          <w:iCs/>
        </w:rPr>
        <w:t> </w:t>
      </w:r>
      <w:r w:rsidR="0037560B" w:rsidRPr="007C7F17">
        <w:rPr>
          <w:i/>
          <w:iCs/>
        </w:rPr>
        <w:t>1968</w:t>
      </w:r>
      <w:r w:rsidR="0037560B" w:rsidRPr="00CE2C98">
        <w:t xml:space="preserve"> </w:t>
      </w:r>
      <w:r w:rsidR="0037560B" w:rsidRPr="00364ED2">
        <w:t>(Cth).</w:t>
      </w:r>
    </w:p>
    <w:p w14:paraId="45BFBFF6" w14:textId="2D34EC2D" w:rsidR="0037560B" w:rsidRPr="00364ED2" w:rsidRDefault="00C22B12" w:rsidP="00CE2C98">
      <w:pPr>
        <w:ind w:left="1440" w:hanging="1440"/>
      </w:pPr>
      <w:r>
        <w:t>Principle 6:</w:t>
      </w:r>
      <w:r>
        <w:tab/>
      </w:r>
      <w:r w:rsidR="0037560B" w:rsidRPr="00364ED2">
        <w:t>The State responds to breaches of its intellectual property rights where appropriate in order to maintain its reputation or the value of its intellectual property.</w:t>
      </w:r>
    </w:p>
    <w:p w14:paraId="3AE64BA7" w14:textId="22EF7645" w:rsidR="00843604" w:rsidRDefault="0037560B" w:rsidP="00B03C05">
      <w:pPr>
        <w:pStyle w:val="Heading3"/>
      </w:pPr>
      <w:r w:rsidRPr="0037560B">
        <w:t>State commercialisation of intellectual property</w:t>
      </w:r>
    </w:p>
    <w:p w14:paraId="058A5EC2" w14:textId="1863A326" w:rsidR="00B27D76" w:rsidRDefault="3D4F8C12" w:rsidP="00B27D76">
      <w:pPr>
        <w:ind w:left="1440" w:hanging="1440"/>
      </w:pPr>
      <w:r>
        <w:t>Principle 7:</w:t>
      </w:r>
      <w:r w:rsidR="00B27D76">
        <w:tab/>
      </w:r>
      <w:r>
        <w:t>An agency should be responsive to opportunities to utilise intellectual property for commercial use that do not conflict with the agency’s legal powers, purpose and strategic priorities.</w:t>
      </w:r>
    </w:p>
    <w:p w14:paraId="71AA3689" w14:textId="06610A3C" w:rsidR="003F2158" w:rsidRDefault="00C22B12" w:rsidP="003F2158">
      <w:r>
        <w:t>Principle 8:</w:t>
      </w:r>
      <w:r>
        <w:tab/>
      </w:r>
      <w:r w:rsidR="0037560B" w:rsidRPr="00364ED2">
        <w:t>An agency may commercialise intellectual property if</w:t>
      </w:r>
      <w:r w:rsidR="00C4003C">
        <w:t>:</w:t>
      </w:r>
    </w:p>
    <w:p w14:paraId="2547A121" w14:textId="1A2A3304" w:rsidR="003B4C42" w:rsidRDefault="003B4C42" w:rsidP="00B03C05">
      <w:pPr>
        <w:pStyle w:val="List2"/>
        <w:numPr>
          <w:ilvl w:val="0"/>
          <w:numId w:val="68"/>
        </w:numPr>
      </w:pPr>
      <w:r>
        <w:t>it has an explicit statutory function to do so; or</w:t>
      </w:r>
    </w:p>
    <w:p w14:paraId="653D8932" w14:textId="6E1B2FEB" w:rsidR="00595731" w:rsidRPr="00364ED2" w:rsidRDefault="00C725E8" w:rsidP="00B03C05">
      <w:pPr>
        <w:pStyle w:val="List2"/>
        <w:numPr>
          <w:ilvl w:val="0"/>
          <w:numId w:val="68"/>
        </w:numPr>
      </w:pPr>
      <w:r w:rsidRPr="00364ED2">
        <w:t xml:space="preserve">the expected benefits </w:t>
      </w:r>
      <w:r w:rsidR="00595731" w:rsidRPr="00364ED2">
        <w:t xml:space="preserve">from the commercialisation </w:t>
      </w:r>
      <w:r w:rsidRPr="00364ED2">
        <w:t>provide a clear net benefit to the Victorian community</w:t>
      </w:r>
      <w:r w:rsidR="00C4003C">
        <w:t xml:space="preserve"> and</w:t>
      </w:r>
      <w:r w:rsidR="00990F43">
        <w:t>:</w:t>
      </w:r>
    </w:p>
    <w:p w14:paraId="485EC833" w14:textId="5089EDBB" w:rsidR="00C725E8" w:rsidRPr="00364ED2" w:rsidRDefault="00595731" w:rsidP="00CB73F0">
      <w:pPr>
        <w:pStyle w:val="List2"/>
        <w:numPr>
          <w:ilvl w:val="1"/>
          <w:numId w:val="68"/>
        </w:numPr>
      </w:pPr>
      <w:r w:rsidRPr="00364ED2">
        <w:t>the agency h</w:t>
      </w:r>
      <w:r w:rsidR="00C725E8" w:rsidRPr="00364ED2">
        <w:t>as consulted with the</w:t>
      </w:r>
      <w:r w:rsidRPr="00364ED2">
        <w:t xml:space="preserve"> responsible </w:t>
      </w:r>
      <w:r w:rsidR="00364ED2">
        <w:t>M</w:t>
      </w:r>
      <w:r w:rsidRPr="00364ED2">
        <w:t>inister for this policy</w:t>
      </w:r>
      <w:r w:rsidR="00B27D76">
        <w:t xml:space="preserve"> about the commercialisation</w:t>
      </w:r>
      <w:bookmarkStart w:id="2" w:name="_Hlk135732234"/>
      <w:r w:rsidRPr="00364ED2">
        <w:t xml:space="preserve">; </w:t>
      </w:r>
      <w:bookmarkEnd w:id="2"/>
      <w:r w:rsidRPr="00364ED2">
        <w:t>and</w:t>
      </w:r>
    </w:p>
    <w:p w14:paraId="1A21534F" w14:textId="1EC7B0FE" w:rsidR="00595731" w:rsidRDefault="00364ED2" w:rsidP="001B05CE">
      <w:pPr>
        <w:pStyle w:val="List2"/>
        <w:numPr>
          <w:ilvl w:val="1"/>
          <w:numId w:val="68"/>
        </w:numPr>
      </w:pPr>
      <w:r w:rsidRPr="00364ED2">
        <w:t xml:space="preserve">the responsible Minister for this policy </w:t>
      </w:r>
      <w:r w:rsidR="00595731" w:rsidRPr="00364ED2">
        <w:t xml:space="preserve">has </w:t>
      </w:r>
      <w:r>
        <w:t xml:space="preserve">not </w:t>
      </w:r>
      <w:r w:rsidR="00B27D76">
        <w:t>given</w:t>
      </w:r>
      <w:r>
        <w:t xml:space="preserve"> a </w:t>
      </w:r>
      <w:r w:rsidR="00595731" w:rsidRPr="00364ED2">
        <w:t>direction to cease commercialising the intellectual property.</w:t>
      </w:r>
    </w:p>
    <w:p w14:paraId="2DFD51BE" w14:textId="6171B83C" w:rsidR="008D45F7" w:rsidRDefault="008D45F7" w:rsidP="00DF2117"/>
    <w:p w14:paraId="3F6000BA" w14:textId="3A3C2056" w:rsidR="0037560B" w:rsidRPr="0037560B" w:rsidRDefault="001B05CE" w:rsidP="008C720A">
      <w:pPr>
        <w:pStyle w:val="Heading3"/>
      </w:pPr>
      <w:r>
        <w:lastRenderedPageBreak/>
        <w:t>State procurement</w:t>
      </w:r>
    </w:p>
    <w:p w14:paraId="6108C0C0" w14:textId="0DBF7601" w:rsidR="0037560B" w:rsidRPr="0037560B" w:rsidRDefault="00C22B12" w:rsidP="00DF2117">
      <w:pPr>
        <w:ind w:left="1440" w:hanging="1440"/>
      </w:pPr>
      <w:r>
        <w:t>Principle 9:</w:t>
      </w:r>
      <w:r>
        <w:tab/>
      </w:r>
      <w:r w:rsidR="0037560B" w:rsidRPr="0037560B">
        <w:t>When</w:t>
      </w:r>
      <w:r w:rsidR="00AC715D">
        <w:t xml:space="preserve"> procuring goods, works or services</w:t>
      </w:r>
      <w:r w:rsidR="00DF2117">
        <w:t>, an agency will</w:t>
      </w:r>
      <w:r w:rsidR="0037560B" w:rsidRPr="0037560B">
        <w:t>:</w:t>
      </w:r>
    </w:p>
    <w:p w14:paraId="27D77625" w14:textId="051EB4FF" w:rsidR="0037560B" w:rsidRPr="0037560B" w:rsidRDefault="00C725E8" w:rsidP="008C720A">
      <w:pPr>
        <w:pStyle w:val="List2"/>
        <w:numPr>
          <w:ilvl w:val="0"/>
          <w:numId w:val="64"/>
        </w:numPr>
      </w:pPr>
      <w:r>
        <w:t xml:space="preserve">ensure that </w:t>
      </w:r>
      <w:r w:rsidR="0037560B" w:rsidRPr="0037560B">
        <w:t>any rights to intellectual property (including pre-existing intellectual property) that may arise as a consequence of the procurement</w:t>
      </w:r>
      <w:r w:rsidR="001B05CE" w:rsidRPr="001B05CE">
        <w:t xml:space="preserve"> are adequately addressed in an agreement</w:t>
      </w:r>
      <w:r w:rsidR="0037560B" w:rsidRPr="0037560B">
        <w:t>;</w:t>
      </w:r>
    </w:p>
    <w:p w14:paraId="0FDC2E9A" w14:textId="0C47E319" w:rsidR="0037560B" w:rsidRPr="0037560B" w:rsidRDefault="0037560B" w:rsidP="008C720A">
      <w:pPr>
        <w:pStyle w:val="List2"/>
        <w:numPr>
          <w:ilvl w:val="0"/>
          <w:numId w:val="64"/>
        </w:numPr>
      </w:pPr>
      <w:r w:rsidRPr="0037560B">
        <w:t>secure licence</w:t>
      </w:r>
      <w:r w:rsidR="00C725E8">
        <w:t>s</w:t>
      </w:r>
      <w:r w:rsidRPr="0037560B">
        <w:t xml:space="preserve"> to the intellectual property</w:t>
      </w:r>
      <w:r w:rsidR="00D9664F">
        <w:t xml:space="preserve"> sufficient to achieve the primary and related </w:t>
      </w:r>
      <w:r w:rsidR="00DC4F88">
        <w:t>objective</w:t>
      </w:r>
      <w:r w:rsidR="00D9664F">
        <w:t>s</w:t>
      </w:r>
      <w:r w:rsidRPr="0037560B">
        <w:t xml:space="preserve"> of the procurement; and</w:t>
      </w:r>
    </w:p>
    <w:p w14:paraId="0CF49687" w14:textId="7ABE082B" w:rsidR="0037560B" w:rsidRPr="0037560B" w:rsidRDefault="0037560B" w:rsidP="008C720A">
      <w:pPr>
        <w:pStyle w:val="List2"/>
        <w:numPr>
          <w:ilvl w:val="0"/>
          <w:numId w:val="64"/>
        </w:numPr>
      </w:pPr>
      <w:r w:rsidRPr="0037560B">
        <w:t xml:space="preserve">only acquire ownership of the intellectual property </w:t>
      </w:r>
      <w:r w:rsidR="002212EF" w:rsidRPr="0037560B">
        <w:t xml:space="preserve">if </w:t>
      </w:r>
      <w:r w:rsidR="002212EF" w:rsidRPr="00DF2117">
        <w:t>that</w:t>
      </w:r>
      <w:r w:rsidR="00DF2117" w:rsidRPr="00DF2117">
        <w:t xml:space="preserve"> would advance the primary and related objectives of the procurement.</w:t>
      </w:r>
    </w:p>
    <w:p w14:paraId="1E3F5E96" w14:textId="77777777" w:rsidR="0037560B" w:rsidRPr="0037560B" w:rsidRDefault="0037560B" w:rsidP="008C720A">
      <w:pPr>
        <w:pStyle w:val="Heading3"/>
      </w:pPr>
      <w:r w:rsidRPr="0037560B">
        <w:t>Funding and grants towards the development of intellectual property</w:t>
      </w:r>
    </w:p>
    <w:p w14:paraId="001C540C" w14:textId="32D02660" w:rsidR="0037560B" w:rsidRPr="0037560B" w:rsidRDefault="00C22B12" w:rsidP="003F2158">
      <w:pPr>
        <w:ind w:left="1440" w:hanging="1440"/>
      </w:pPr>
      <w:r>
        <w:t>Principle 10:</w:t>
      </w:r>
      <w:r>
        <w:tab/>
      </w:r>
      <w:r w:rsidR="0037560B" w:rsidRPr="0037560B">
        <w:t>When the State provides a grant or similar funding for an identified purpose or project, the State:</w:t>
      </w:r>
    </w:p>
    <w:p w14:paraId="59D102A3" w14:textId="77777777" w:rsidR="0037560B" w:rsidRPr="0037560B" w:rsidRDefault="0037560B" w:rsidP="008C720A">
      <w:pPr>
        <w:pStyle w:val="ListParagraph"/>
        <w:numPr>
          <w:ilvl w:val="0"/>
          <w:numId w:val="65"/>
        </w:numPr>
      </w:pPr>
      <w:r w:rsidRPr="0037560B">
        <w:t>addresses in an agreement any rights to intellectual property (including pre-existing intellectual property) that may arise as a consequence of the grant or funding;</w:t>
      </w:r>
    </w:p>
    <w:p w14:paraId="425EFC7C" w14:textId="751AA843" w:rsidR="0037560B" w:rsidRPr="0037560B" w:rsidRDefault="0037560B" w:rsidP="008C720A">
      <w:pPr>
        <w:pStyle w:val="ListParagraph"/>
        <w:numPr>
          <w:ilvl w:val="0"/>
          <w:numId w:val="65"/>
        </w:numPr>
      </w:pPr>
      <w:r w:rsidRPr="0037560B">
        <w:t>does not secure a licence to the intellectual property unless there is a stated purpose for doing so, and then only to the minimum extent necessary to achieve that purpose;</w:t>
      </w:r>
    </w:p>
    <w:p w14:paraId="5108FE08" w14:textId="77777777" w:rsidR="0037560B" w:rsidRPr="0037560B" w:rsidRDefault="0037560B" w:rsidP="008C720A">
      <w:pPr>
        <w:pStyle w:val="ListParagraph"/>
        <w:numPr>
          <w:ilvl w:val="0"/>
          <w:numId w:val="65"/>
        </w:numPr>
      </w:pPr>
      <w:r w:rsidRPr="0037560B">
        <w:t>if a licence would not be adequate in the circumstances, acquires ownership of the resulting intellectual property; and</w:t>
      </w:r>
    </w:p>
    <w:p w14:paraId="610662B4" w14:textId="4BC8E589" w:rsidR="0037560B" w:rsidRPr="0037560B" w:rsidRDefault="0037560B" w:rsidP="008C720A">
      <w:pPr>
        <w:pStyle w:val="ListParagraph"/>
        <w:numPr>
          <w:ilvl w:val="0"/>
          <w:numId w:val="65"/>
        </w:numPr>
      </w:pPr>
      <w:r w:rsidRPr="0037560B">
        <w:t>ensures that ownership of the intellectual property is able to be assigned to or by the State if the intellectual property is not used by the recipient for the purpose of the grant or funding within a reasonable time.</w:t>
      </w:r>
    </w:p>
    <w:p w14:paraId="4D057F83" w14:textId="77777777" w:rsidR="0037560B" w:rsidRPr="0037560B" w:rsidRDefault="0037560B" w:rsidP="008C720A">
      <w:pPr>
        <w:pStyle w:val="Heading3"/>
      </w:pPr>
      <w:r w:rsidRPr="0037560B">
        <w:t>Use of intellectual property belonging to others</w:t>
      </w:r>
    </w:p>
    <w:p w14:paraId="66F9A28C" w14:textId="3BA634CA" w:rsidR="0037560B" w:rsidRPr="0037560B" w:rsidRDefault="00C22B12" w:rsidP="003F2158">
      <w:r>
        <w:t>Principle 11:</w:t>
      </w:r>
      <w:r>
        <w:tab/>
      </w:r>
      <w:r w:rsidR="0037560B" w:rsidRPr="0037560B">
        <w:t>The State deals with third party intellectual property in a manner that:</w:t>
      </w:r>
    </w:p>
    <w:p w14:paraId="11DDCC86" w14:textId="77777777" w:rsidR="0037560B" w:rsidRPr="0037560B" w:rsidRDefault="0037560B" w:rsidP="008C720A">
      <w:pPr>
        <w:pStyle w:val="ListParagraph"/>
        <w:numPr>
          <w:ilvl w:val="1"/>
          <w:numId w:val="52"/>
        </w:numPr>
        <w:ind w:left="1797" w:hanging="357"/>
      </w:pPr>
      <w:r w:rsidRPr="0037560B">
        <w:t>avoids infringing the intellectual property rights of others and complies with the law; and</w:t>
      </w:r>
    </w:p>
    <w:p w14:paraId="04FBE73B" w14:textId="77777777" w:rsidR="0037560B" w:rsidRPr="0037560B" w:rsidRDefault="0037560B" w:rsidP="008C720A">
      <w:pPr>
        <w:pStyle w:val="ListParagraph"/>
        <w:numPr>
          <w:ilvl w:val="1"/>
          <w:numId w:val="52"/>
        </w:numPr>
        <w:ind w:left="1797" w:hanging="357"/>
      </w:pPr>
      <w:r w:rsidRPr="0037560B">
        <w:t>provides equitable remuneration to intellectual property owners (whether directly or through collecting societies) in a manner consistent with the responsible spending of public moneys.</w:t>
      </w:r>
    </w:p>
    <w:p w14:paraId="4EE27EE6" w14:textId="77777777" w:rsidR="0037560B" w:rsidRPr="0037560B" w:rsidRDefault="0037560B" w:rsidP="008C720A">
      <w:pPr>
        <w:pStyle w:val="Heading3"/>
      </w:pPr>
      <w:r w:rsidRPr="0037560B">
        <w:t>Identification and recording of intellectual property</w:t>
      </w:r>
    </w:p>
    <w:p w14:paraId="622B2DCC" w14:textId="69556687" w:rsidR="0037560B" w:rsidRPr="0037560B" w:rsidRDefault="00C22B12" w:rsidP="003F2158">
      <w:pPr>
        <w:ind w:left="1440" w:hanging="1440"/>
      </w:pPr>
      <w:r>
        <w:t>Principle 12:</w:t>
      </w:r>
      <w:r>
        <w:tab/>
      </w:r>
      <w:r w:rsidR="0037560B" w:rsidRPr="0037560B">
        <w:t>Agencies of the State identify and record intellectual property in their possession, where that intellectual property:</w:t>
      </w:r>
    </w:p>
    <w:p w14:paraId="2D88C8B2" w14:textId="77777777" w:rsidR="0037560B" w:rsidRPr="0037560B" w:rsidRDefault="0037560B" w:rsidP="008C720A">
      <w:pPr>
        <w:pStyle w:val="ListParagraph"/>
        <w:numPr>
          <w:ilvl w:val="1"/>
          <w:numId w:val="66"/>
        </w:numPr>
        <w:ind w:left="1797" w:hanging="357"/>
      </w:pPr>
      <w:r w:rsidRPr="0037560B">
        <w:t>involves statutory registration and renewal processes;</w:t>
      </w:r>
    </w:p>
    <w:p w14:paraId="7388297B" w14:textId="77777777" w:rsidR="0037560B" w:rsidRPr="0037560B" w:rsidRDefault="0037560B" w:rsidP="008C720A">
      <w:pPr>
        <w:pStyle w:val="ListParagraph"/>
        <w:numPr>
          <w:ilvl w:val="1"/>
          <w:numId w:val="66"/>
        </w:numPr>
        <w:ind w:left="1797" w:hanging="357"/>
      </w:pPr>
      <w:r w:rsidRPr="0037560B">
        <w:t>is critical to a deliverable or core function of the agency; or</w:t>
      </w:r>
    </w:p>
    <w:p w14:paraId="2E64138E" w14:textId="77777777" w:rsidR="00E724A9" w:rsidRDefault="0037560B" w:rsidP="008C720A">
      <w:pPr>
        <w:pStyle w:val="ListParagraph"/>
        <w:numPr>
          <w:ilvl w:val="1"/>
          <w:numId w:val="66"/>
        </w:numPr>
        <w:snapToGrid/>
        <w:spacing w:after="0" w:line="240" w:lineRule="auto"/>
        <w:ind w:left="1797" w:hanging="357"/>
      </w:pPr>
      <w:r w:rsidRPr="0037560B">
        <w:t>requires active risk management.</w:t>
      </w:r>
    </w:p>
    <w:p w14:paraId="6127BFD5" w14:textId="072EEDC3" w:rsidR="003172AA" w:rsidRDefault="003172AA" w:rsidP="005C6670">
      <w:pPr>
        <w:snapToGrid/>
        <w:spacing w:after="0" w:line="240" w:lineRule="auto"/>
      </w:pPr>
      <w:r>
        <w:br w:type="page"/>
      </w:r>
    </w:p>
    <w:p w14:paraId="70E7968F" w14:textId="2918A0BC" w:rsidR="0037560B" w:rsidRPr="0037560B" w:rsidRDefault="003F2158" w:rsidP="003F2158">
      <w:pPr>
        <w:pStyle w:val="Heading2"/>
      </w:pPr>
      <w:r>
        <w:lastRenderedPageBreak/>
        <w:t>Roles and responsibilities</w:t>
      </w:r>
    </w:p>
    <w:p w14:paraId="402CE8CA" w14:textId="091E1173" w:rsidR="00BC5A39" w:rsidRPr="0037560B" w:rsidRDefault="00BC5A39" w:rsidP="00BC5A39">
      <w:r>
        <w:t xml:space="preserve">The </w:t>
      </w:r>
      <w:r w:rsidRPr="00BC5A39">
        <w:t>IP Policy Intent and IP Policy Principles</w:t>
      </w:r>
      <w:r>
        <w:t xml:space="preserve"> are endorsed by Cabinet.</w:t>
      </w:r>
      <w:r w:rsidR="00B03C05">
        <w:t xml:space="preserve"> This version of the IP Policy supersedes earlier versions and replaces the </w:t>
      </w:r>
      <w:r w:rsidR="00B03C05" w:rsidRPr="003B238C">
        <w:rPr>
          <w:i/>
          <w:iCs/>
        </w:rPr>
        <w:t xml:space="preserve">Guidelines Relating to Victorian Crown Copyright </w:t>
      </w:r>
      <w:r w:rsidR="00B03C05" w:rsidRPr="00B03C05">
        <w:t>(August 1991).</w:t>
      </w:r>
    </w:p>
    <w:p w14:paraId="3B81EEE1" w14:textId="5731D9CC" w:rsidR="001E45AD" w:rsidRDefault="0037560B" w:rsidP="00447A64">
      <w:r w:rsidRPr="00B1604F">
        <w:t xml:space="preserve">The IP Policy Intent and </w:t>
      </w:r>
      <w:r w:rsidR="003B238C">
        <w:t xml:space="preserve">IP Policy </w:t>
      </w:r>
      <w:r w:rsidRPr="00B1604F">
        <w:t>Principles appl</w:t>
      </w:r>
      <w:r w:rsidR="00447A64" w:rsidRPr="00B1604F">
        <w:t>y</w:t>
      </w:r>
      <w:r w:rsidRPr="00B1604F">
        <w:t xml:space="preserve"> to all agencies (that is, all departments and public bodies) of the State.</w:t>
      </w:r>
      <w:r w:rsidR="00447A64" w:rsidRPr="00B1604F">
        <w:t xml:space="preserve"> Agencies</w:t>
      </w:r>
      <w:r w:rsidRPr="0037560B">
        <w:t xml:space="preserve"> are supported by </w:t>
      </w:r>
      <w:r w:rsidR="002E2FF7">
        <w:t xml:space="preserve">further guidance in </w:t>
      </w:r>
      <w:r w:rsidRPr="0037560B">
        <w:t>the IP Guidelines</w:t>
      </w:r>
      <w:r w:rsidR="001E45AD">
        <w:t>.</w:t>
      </w:r>
    </w:p>
    <w:p w14:paraId="18063956" w14:textId="79703D46" w:rsidR="0037560B" w:rsidRDefault="0037560B" w:rsidP="0037560B">
      <w:r w:rsidRPr="0037560B">
        <w:t xml:space="preserve">Subject to the IP Policy Intent and </w:t>
      </w:r>
      <w:r w:rsidR="00BC5A39" w:rsidRPr="0037560B">
        <w:t xml:space="preserve">IP Policy </w:t>
      </w:r>
      <w:r w:rsidRPr="0037560B">
        <w:t>Principles, in relation to the State’s intellectual property, a departmental Secretary or an agency head has responsibility (which may be delegated) for applying this policy to intellectual property managed by the agency.</w:t>
      </w:r>
    </w:p>
    <w:p w14:paraId="13BA88FA" w14:textId="38F1D103" w:rsidR="003C22E3" w:rsidRDefault="00447A64" w:rsidP="003F2158">
      <w:pPr>
        <w:pStyle w:val="Heading3"/>
      </w:pPr>
      <w:r>
        <w:t>Minister</w:t>
      </w:r>
      <w:r w:rsidR="00387143">
        <w:t xml:space="preserve"> for Government Services</w:t>
      </w:r>
    </w:p>
    <w:p w14:paraId="48ACC4C0" w14:textId="7F59D8BF" w:rsidR="00BC5A39" w:rsidRDefault="00BC5A39" w:rsidP="00447A64">
      <w:r>
        <w:t>T</w:t>
      </w:r>
      <w:r w:rsidR="00447A64" w:rsidRPr="00447A64">
        <w:t>he Minister for Government Services</w:t>
      </w:r>
      <w:r>
        <w:t xml:space="preserve"> is t</w:t>
      </w:r>
      <w:r w:rsidRPr="00BC5A39">
        <w:t>he responsible Minister for this policy</w:t>
      </w:r>
      <w:r w:rsidR="00447A64">
        <w:t>.</w:t>
      </w:r>
      <w:r>
        <w:t xml:space="preserve"> </w:t>
      </w:r>
      <w:r w:rsidR="00B1604F">
        <w:t>Further information about consulting with the Minister for Government Services in relation to IP Policy Principle 8 is found in the IP Guidelines.</w:t>
      </w:r>
    </w:p>
    <w:p w14:paraId="419B66F3" w14:textId="5B51D935" w:rsidR="003C22E3" w:rsidRDefault="00447A64" w:rsidP="003F2158">
      <w:pPr>
        <w:pStyle w:val="Heading3"/>
      </w:pPr>
      <w:r>
        <w:t>Department of Government Services</w:t>
      </w:r>
    </w:p>
    <w:p w14:paraId="116D5112" w14:textId="267C626F" w:rsidR="003C22E3" w:rsidRDefault="00447A64" w:rsidP="0037560B">
      <w:r>
        <w:t>T</w:t>
      </w:r>
      <w:r w:rsidRPr="00447A64">
        <w:t>he Department of Government Services</w:t>
      </w:r>
      <w:r w:rsidR="00BC5A39">
        <w:t xml:space="preserve"> </w:t>
      </w:r>
      <w:r w:rsidR="00387143">
        <w:t xml:space="preserve">(DGS) </w:t>
      </w:r>
      <w:r w:rsidR="00BC5A39">
        <w:t>administers the IP Policy and</w:t>
      </w:r>
      <w:r w:rsidR="000270C7">
        <w:t xml:space="preserve"> </w:t>
      </w:r>
      <w:r w:rsidR="00387143">
        <w:t xml:space="preserve">IP Guidelines. The department, through the DGS Secretary, </w:t>
      </w:r>
      <w:r w:rsidR="00BE363B">
        <w:t>releases updated versions of</w:t>
      </w:r>
      <w:r w:rsidR="000270C7">
        <w:t xml:space="preserve"> </w:t>
      </w:r>
      <w:r w:rsidR="00387143">
        <w:t xml:space="preserve">the IP </w:t>
      </w:r>
      <w:r w:rsidR="00BE363B">
        <w:t xml:space="preserve">Guidelines and </w:t>
      </w:r>
      <w:r w:rsidR="006F6C76">
        <w:t>occasional</w:t>
      </w:r>
      <w:r w:rsidR="00387143">
        <w:t xml:space="preserve"> </w:t>
      </w:r>
      <w:r w:rsidR="00B1604F">
        <w:t>administrative</w:t>
      </w:r>
      <w:r w:rsidR="00BC5A39">
        <w:t xml:space="preserve"> updates</w:t>
      </w:r>
      <w:r w:rsidR="00B1604F">
        <w:t xml:space="preserve"> to th</w:t>
      </w:r>
      <w:r w:rsidR="00BE363B">
        <w:t>is</w:t>
      </w:r>
      <w:r w:rsidR="00B1604F">
        <w:t xml:space="preserve"> IP Policy document</w:t>
      </w:r>
      <w:r w:rsidR="00BE363B">
        <w:t>, including</w:t>
      </w:r>
      <w:r w:rsidR="00BE363B" w:rsidRPr="00BE363B">
        <w:t xml:space="preserve"> </w:t>
      </w:r>
      <w:r w:rsidR="006F6C76">
        <w:t xml:space="preserve">information about </w:t>
      </w:r>
      <w:r w:rsidR="00BE363B">
        <w:t xml:space="preserve">the </w:t>
      </w:r>
      <w:r w:rsidR="006F6C76">
        <w:t xml:space="preserve">background, </w:t>
      </w:r>
      <w:r w:rsidR="00BE363B">
        <w:t>roles and responsibilities</w:t>
      </w:r>
      <w:r w:rsidR="00BC5A39">
        <w:t>.</w:t>
      </w:r>
    </w:p>
    <w:p w14:paraId="41D24BB8" w14:textId="678674EB" w:rsidR="0037560B" w:rsidRPr="003B238C" w:rsidRDefault="00BA6B1D" w:rsidP="0037560B">
      <w:pPr>
        <w:rPr>
          <w:i/>
        </w:rPr>
      </w:pPr>
      <w:r>
        <w:t>DGS</w:t>
      </w:r>
      <w:r w:rsidR="0031180D">
        <w:t xml:space="preserve"> is also responsible for n</w:t>
      </w:r>
      <w:r w:rsidR="0037560B" w:rsidRPr="0037560B">
        <w:t xml:space="preserve">egotiations </w:t>
      </w:r>
      <w:r w:rsidR="0031180D">
        <w:t xml:space="preserve">with copyright collecting societies on behalf of the State </w:t>
      </w:r>
      <w:r w:rsidR="0037560B" w:rsidRPr="0037560B">
        <w:t>in relation to</w:t>
      </w:r>
      <w:r w:rsidR="0031180D">
        <w:t xml:space="preserve"> special arrangements for</w:t>
      </w:r>
      <w:r w:rsidR="00C4701D">
        <w:t xml:space="preserve"> the use of</w:t>
      </w:r>
      <w:r w:rsidR="0037560B" w:rsidRPr="0037560B">
        <w:t xml:space="preserve"> third-party copyright works under s 183</w:t>
      </w:r>
      <w:r w:rsidR="0031180D">
        <w:t>A</w:t>
      </w:r>
      <w:r w:rsidR="0037560B" w:rsidRPr="0037560B">
        <w:t xml:space="preserve"> of the</w:t>
      </w:r>
      <w:r w:rsidR="0037560B" w:rsidRPr="0037560B">
        <w:rPr>
          <w:i/>
        </w:rPr>
        <w:t xml:space="preserve"> Copyright </w:t>
      </w:r>
      <w:r w:rsidR="007C7F17" w:rsidRPr="0037560B">
        <w:rPr>
          <w:i/>
        </w:rPr>
        <w:t>Act</w:t>
      </w:r>
      <w:r w:rsidR="007C7F17">
        <w:rPr>
          <w:rFonts w:ascii="Calibri" w:hAnsi="Calibri" w:cs="Calibri"/>
          <w:i/>
        </w:rPr>
        <w:t> </w:t>
      </w:r>
      <w:r w:rsidR="0037560B" w:rsidRPr="0037560B">
        <w:rPr>
          <w:i/>
        </w:rPr>
        <w:t>1968</w:t>
      </w:r>
      <w:r w:rsidR="0037560B" w:rsidRPr="0037560B">
        <w:t xml:space="preserve"> (Cth)</w:t>
      </w:r>
      <w:r w:rsidR="002F7914">
        <w:t>.</w:t>
      </w:r>
    </w:p>
    <w:p w14:paraId="632EF136" w14:textId="77777777" w:rsidR="00B03C05" w:rsidRPr="00B03C05" w:rsidRDefault="00B03C05" w:rsidP="00B03C05">
      <w:pPr>
        <w:spacing w:before="360" w:after="240" w:line="300" w:lineRule="exact"/>
        <w:ind w:right="1134"/>
        <w:outlineLvl w:val="2"/>
        <w:rPr>
          <w:rFonts w:asciiTheme="majorHAnsi" w:hAnsiTheme="majorHAnsi"/>
          <w:b/>
          <w:color w:val="003A5E" w:themeColor="accent2" w:themeShade="80"/>
          <w:sz w:val="26"/>
          <w:szCs w:val="24"/>
        </w:rPr>
      </w:pPr>
      <w:r w:rsidRPr="00B03C05">
        <w:rPr>
          <w:rFonts w:asciiTheme="majorHAnsi" w:hAnsiTheme="majorHAnsi"/>
          <w:b/>
          <w:color w:val="003A5E" w:themeColor="accent2" w:themeShade="80"/>
          <w:sz w:val="26"/>
          <w:szCs w:val="24"/>
        </w:rPr>
        <w:t>Further enquiries</w:t>
      </w:r>
    </w:p>
    <w:p w14:paraId="1AE88162" w14:textId="77777777" w:rsidR="00B03C05" w:rsidRPr="00B03C05" w:rsidRDefault="00B03C05" w:rsidP="00B03C05">
      <w:r w:rsidRPr="00B03C05">
        <w:t>For any enquiries about the IP Policy or IP Guidelines, please contact:</w:t>
      </w:r>
    </w:p>
    <w:p w14:paraId="3BAFA384" w14:textId="6663E690" w:rsidR="0037560B" w:rsidRPr="003B238C" w:rsidRDefault="00D93250" w:rsidP="003B238C">
      <w:pPr>
        <w:pBdr>
          <w:left w:val="single" w:sz="6" w:space="12" w:color="F99D2A" w:themeColor="accent3"/>
        </w:pBdr>
        <w:spacing w:before="200" w:after="180"/>
        <w:ind w:left="284" w:right="1134"/>
        <w:rPr>
          <w:sz w:val="24"/>
        </w:rPr>
      </w:pPr>
      <w:hyperlink r:id="rId23" w:history="1">
        <w:r w:rsidRPr="00BB39EF">
          <w:rPr>
            <w:rStyle w:val="Hyperlink"/>
            <w:sz w:val="24"/>
          </w:rPr>
          <w:t>ippolicy@dgs.vic.gov.au</w:t>
        </w:r>
      </w:hyperlink>
    </w:p>
    <w:sectPr w:rsidR="0037560B" w:rsidRPr="003B238C"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615C9" w14:textId="77777777" w:rsidR="0051438D" w:rsidRDefault="0051438D" w:rsidP="002F6A6E">
      <w:r>
        <w:separator/>
      </w:r>
    </w:p>
    <w:p w14:paraId="769EA326" w14:textId="77777777" w:rsidR="0051438D" w:rsidRDefault="0051438D"/>
    <w:p w14:paraId="3EE5CE8F" w14:textId="77777777" w:rsidR="0051438D" w:rsidRDefault="0051438D"/>
  </w:endnote>
  <w:endnote w:type="continuationSeparator" w:id="0">
    <w:p w14:paraId="48CAB5C8" w14:textId="77777777" w:rsidR="0051438D" w:rsidRDefault="0051438D" w:rsidP="002F6A6E">
      <w:r>
        <w:continuationSeparator/>
      </w:r>
    </w:p>
    <w:p w14:paraId="23AC94D9" w14:textId="77777777" w:rsidR="0051438D" w:rsidRDefault="0051438D"/>
    <w:p w14:paraId="2ED6FE7B" w14:textId="77777777" w:rsidR="0051438D" w:rsidRDefault="0051438D"/>
  </w:endnote>
  <w:endnote w:type="continuationNotice" w:id="1">
    <w:p w14:paraId="1CD1F8BC" w14:textId="77777777" w:rsidR="0051438D" w:rsidRDefault="00514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67297197" w:rsidR="0033647D" w:rsidRPr="00157BA8" w:rsidRDefault="003172AA" w:rsidP="000F18C6">
    <w:pPr>
      <w:pStyle w:val="Heading9"/>
      <w:ind w:right="1127"/>
    </w:pPr>
    <w:r>
      <w:rPr>
        <w:noProof/>
      </w:rPr>
      <mc:AlternateContent>
        <mc:Choice Requires="wps">
          <w:drawing>
            <wp:anchor distT="0" distB="0" distL="114300" distR="114300" simplePos="0" relativeHeight="251658245" behindDoc="0" locked="0" layoutInCell="0" allowOverlap="1" wp14:anchorId="552182B6" wp14:editId="4D91D457">
              <wp:simplePos x="0" y="0"/>
              <wp:positionH relativeFrom="page">
                <wp:posOffset>0</wp:posOffset>
              </wp:positionH>
              <wp:positionV relativeFrom="page">
                <wp:posOffset>10229215</wp:posOffset>
              </wp:positionV>
              <wp:extent cx="7556500" cy="273050"/>
              <wp:effectExtent l="0" t="0" r="0" b="12700"/>
              <wp:wrapNone/>
              <wp:docPr id="57" name="MSIPCM588a4f8a94c4f1e36372209c"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E0AD0E" w14:textId="004590C1" w:rsidR="003172AA" w:rsidRPr="003172AA" w:rsidRDefault="003172AA" w:rsidP="003172AA">
                          <w:pPr>
                            <w:spacing w:after="0"/>
                            <w:rPr>
                              <w:rFonts w:ascii="Calibri" w:hAnsi="Calibri" w:cs="Calibri"/>
                              <w:color w:val="000000"/>
                            </w:rPr>
                          </w:pPr>
                          <w:r w:rsidRPr="003172AA">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52182B6" id="_x0000_t202" coordsize="21600,21600" o:spt="202" path="m,l,21600r21600,l21600,xe">
              <v:stroke joinstyle="miter"/>
              <v:path gradientshapeok="t" o:connecttype="rect"/>
            </v:shapetype>
            <v:shape id="MSIPCM588a4f8a94c4f1e36372209c" o:spid="_x0000_s1027"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03E0AD0E" w14:textId="004590C1" w:rsidR="003172AA" w:rsidRPr="003172AA" w:rsidRDefault="003172AA" w:rsidP="003172AA">
                    <w:pPr>
                      <w:spacing w:after="0"/>
                      <w:rPr>
                        <w:rFonts w:ascii="Calibri" w:hAnsi="Calibri" w:cs="Calibri"/>
                        <w:color w:val="000000"/>
                      </w:rPr>
                    </w:pPr>
                    <w:r w:rsidRPr="003172AA">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r w:rsidR="002F6A6E">
      <w:fldChar w:fldCharType="begin"/>
    </w:r>
    <w:r w:rsidR="002F6A6E">
      <w:instrText xml:space="preserve"> TITLE  \* MERGEFORMAT </w:instrText>
    </w:r>
    <w:r w:rsidR="002F6A6E">
      <w:fldChar w:fldCharType="end"/>
    </w:r>
    <w:bookmarkEnd w:id="0"/>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fldSimple w:instr="TITLE  \* MERGEFORMAT">
      <w:r w:rsidR="001D354B">
        <w:t>Whole of Victorian Government Intellectual Property Policy</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07353DDC" w:rsidR="00B809B3" w:rsidRDefault="003172AA">
    <w:pPr>
      <w:pStyle w:val="Footer"/>
    </w:pPr>
    <w:r>
      <w:rPr>
        <w:noProof/>
      </w:rPr>
      <mc:AlternateContent>
        <mc:Choice Requires="wps">
          <w:drawing>
            <wp:anchor distT="0" distB="0" distL="114300" distR="114300" simplePos="0" relativeHeight="251658246" behindDoc="0" locked="0" layoutInCell="0" allowOverlap="1" wp14:anchorId="2092CB69" wp14:editId="473FB031">
              <wp:simplePos x="0" y="0"/>
              <wp:positionH relativeFrom="page">
                <wp:posOffset>0</wp:posOffset>
              </wp:positionH>
              <wp:positionV relativeFrom="page">
                <wp:posOffset>10229215</wp:posOffset>
              </wp:positionV>
              <wp:extent cx="7556500" cy="273050"/>
              <wp:effectExtent l="0" t="0" r="0" b="12700"/>
              <wp:wrapNone/>
              <wp:docPr id="58" name="MSIPCM63f943b4ba22111dceb1218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04FC15" w14:textId="1826E9A1" w:rsidR="003172AA" w:rsidRPr="003172AA" w:rsidRDefault="003172AA" w:rsidP="003172AA">
                          <w:pPr>
                            <w:spacing w:after="0"/>
                            <w:rPr>
                              <w:rFonts w:ascii="Calibri" w:hAnsi="Calibri" w:cs="Calibri"/>
                              <w:color w:val="000000"/>
                            </w:rPr>
                          </w:pPr>
                          <w:r w:rsidRPr="003172AA">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092CB69" id="_x0000_t202" coordsize="21600,21600" o:spt="202" path="m,l,21600r21600,l21600,xe">
              <v:stroke joinstyle="miter"/>
              <v:path gradientshapeok="t" o:connecttype="rect"/>
            </v:shapetype>
            <v:shape id="MSIPCM63f943b4ba22111dceb12182" o:spid="_x0000_s1029"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1504FC15" w14:textId="1826E9A1" w:rsidR="003172AA" w:rsidRPr="003172AA" w:rsidRDefault="003172AA" w:rsidP="003172AA">
                    <w:pPr>
                      <w:spacing w:after="0"/>
                      <w:rPr>
                        <w:rFonts w:ascii="Calibri" w:hAnsi="Calibri" w:cs="Calibri"/>
                        <w:color w:val="000000"/>
                      </w:rPr>
                    </w:pPr>
                    <w:r w:rsidRPr="003172AA">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0"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84ADC" w14:textId="77777777" w:rsidR="0051438D" w:rsidRDefault="0051438D" w:rsidP="002F6A6E">
      <w:r>
        <w:separator/>
      </w:r>
    </w:p>
    <w:p w14:paraId="6E1CBCC0" w14:textId="77777777" w:rsidR="0051438D" w:rsidRDefault="0051438D"/>
    <w:p w14:paraId="5F8201FE" w14:textId="77777777" w:rsidR="0051438D" w:rsidRDefault="0051438D"/>
  </w:footnote>
  <w:footnote w:type="continuationSeparator" w:id="0">
    <w:p w14:paraId="42B16E7B" w14:textId="77777777" w:rsidR="0051438D" w:rsidRDefault="0051438D" w:rsidP="002F6A6E">
      <w:r>
        <w:continuationSeparator/>
      </w:r>
    </w:p>
    <w:p w14:paraId="2BE84DF6" w14:textId="77777777" w:rsidR="0051438D" w:rsidRDefault="0051438D"/>
    <w:p w14:paraId="0A0391B7" w14:textId="77777777" w:rsidR="0051438D" w:rsidRDefault="0051438D"/>
  </w:footnote>
  <w:footnote w:type="continuationNotice" w:id="1">
    <w:p w14:paraId="1A69ADFD" w14:textId="77777777" w:rsidR="0051438D" w:rsidRDefault="005143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C89A7" w14:textId="77777777" w:rsidR="00BA6B1D" w:rsidRDefault="00BA6B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33647D"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58247"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1852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701B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03E42"/>
    <w:multiLevelType w:val="hybridMultilevel"/>
    <w:tmpl w:val="6C6039D6"/>
    <w:lvl w:ilvl="0" w:tplc="FFFFFFFF">
      <w:start w:val="1"/>
      <w:numFmt w:val="lowerRoman"/>
      <w:lvlText w:val="%1."/>
      <w:lvlJc w:val="righ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3131F01"/>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A5922A9"/>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 w15:restartNumberingAfterBreak="0">
    <w:nsid w:val="0CEC597E"/>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100959F4"/>
    <w:multiLevelType w:val="hybridMultilevel"/>
    <w:tmpl w:val="412CCA44"/>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4D43364"/>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9" w15:restartNumberingAfterBreak="0">
    <w:nsid w:val="15480D54"/>
    <w:multiLevelType w:val="hybridMultilevel"/>
    <w:tmpl w:val="7228ED80"/>
    <w:lvl w:ilvl="0" w:tplc="0C09000F">
      <w:start w:val="1"/>
      <w:numFmt w:val="decimal"/>
      <w:lvlText w:val="%1."/>
      <w:lvlJc w:val="left"/>
      <w:pPr>
        <w:ind w:left="852" w:hanging="284"/>
      </w:pPr>
      <w:rPr>
        <w:rFonts w:hint="default"/>
        <w:b w:val="0"/>
        <w:i w:val="0"/>
        <w:color w:val="969A9C" w:themeColor="text2" w:themeTint="99"/>
        <w:w w:val="100"/>
        <w:sz w:val="18"/>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0" w15:restartNumberingAfterBreak="0">
    <w:nsid w:val="19FE6045"/>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F5825D0"/>
    <w:multiLevelType w:val="hybridMultilevel"/>
    <w:tmpl w:val="9D2ADA4A"/>
    <w:lvl w:ilvl="0" w:tplc="0C09000F">
      <w:start w:val="1"/>
      <w:numFmt w:val="decimal"/>
      <w:lvlText w:val="%1."/>
      <w:lvlJc w:val="left"/>
      <w:pPr>
        <w:ind w:left="928" w:hanging="360"/>
      </w:p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3" w15:restartNumberingAfterBreak="0">
    <w:nsid w:val="213A6731"/>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4" w15:restartNumberingAfterBreak="0">
    <w:nsid w:val="224D19AD"/>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C4B6359"/>
    <w:multiLevelType w:val="hybridMultilevel"/>
    <w:tmpl w:val="B2F2A0D2"/>
    <w:lvl w:ilvl="0" w:tplc="EC46BA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FDD5F6A"/>
    <w:multiLevelType w:val="multilevel"/>
    <w:tmpl w:val="564E602E"/>
    <w:lvl w:ilvl="0">
      <w:start w:val="1"/>
      <w:numFmt w:val="lowerLetter"/>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15:restartNumberingAfterBreak="0">
    <w:nsid w:val="324700BD"/>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3BD35E41"/>
    <w:multiLevelType w:val="hybridMultilevel"/>
    <w:tmpl w:val="FB7A0D8A"/>
    <w:lvl w:ilvl="0" w:tplc="A50E8E30">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3DFC30BC"/>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4" w15:restartNumberingAfterBreak="0">
    <w:nsid w:val="48052542"/>
    <w:multiLevelType w:val="hybridMultilevel"/>
    <w:tmpl w:val="0B062074"/>
    <w:lvl w:ilvl="0" w:tplc="446C7702">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5" w15:restartNumberingAfterBreak="0">
    <w:nsid w:val="4CA050E4"/>
    <w:multiLevelType w:val="hybridMultilevel"/>
    <w:tmpl w:val="3222CCFA"/>
    <w:lvl w:ilvl="0" w:tplc="0C09000F">
      <w:start w:val="1"/>
      <w:numFmt w:val="decimal"/>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 w15:restartNumberingAfterBreak="0">
    <w:nsid w:val="5211121F"/>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7"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39" w15:restartNumberingAfterBreak="0">
    <w:nsid w:val="57E1087A"/>
    <w:multiLevelType w:val="multilevel"/>
    <w:tmpl w:val="642C7650"/>
    <w:lvl w:ilvl="0">
      <w:start w:val="1"/>
      <w:numFmt w:val="decimal"/>
      <w:lvlText w:val="%1."/>
      <w:lvlJc w:val="left"/>
      <w:pPr>
        <w:ind w:left="1004" w:hanging="284"/>
      </w:pPr>
      <w:rPr>
        <w:rFonts w:hint="default"/>
        <w:b w:val="0"/>
        <w:i w:val="0"/>
        <w:color w:val="969A9C" w:themeColor="text2" w:themeTint="99"/>
        <w:w w:val="100"/>
        <w:sz w:val="18"/>
      </w:rPr>
    </w:lvl>
    <w:lvl w:ilvl="1">
      <w:start w:val="1"/>
      <w:numFmt w:val="lowerLetter"/>
      <w:lvlText w:val="%2)"/>
      <w:lvlJc w:val="left"/>
      <w:pPr>
        <w:ind w:left="1876" w:hanging="360"/>
      </w:pPr>
      <w:rPr>
        <w:rFonts w:hint="default"/>
      </w:rPr>
    </w:lvl>
    <w:lvl w:ilvl="2">
      <w:start w:val="1"/>
      <w:numFmt w:val="bullet"/>
      <w:lvlText w:val=""/>
      <w:lvlJc w:val="left"/>
      <w:pPr>
        <w:ind w:left="2596" w:hanging="360"/>
      </w:pPr>
      <w:rPr>
        <w:rFonts w:ascii="Wingdings" w:hAnsi="Wingdings" w:hint="default"/>
      </w:rPr>
    </w:lvl>
    <w:lvl w:ilvl="3">
      <w:start w:val="1"/>
      <w:numFmt w:val="bullet"/>
      <w:lvlText w:val=""/>
      <w:lvlJc w:val="left"/>
      <w:pPr>
        <w:ind w:left="3316" w:hanging="360"/>
      </w:pPr>
      <w:rPr>
        <w:rFonts w:ascii="Symbol" w:hAnsi="Symbol" w:hint="default"/>
      </w:rPr>
    </w:lvl>
    <w:lvl w:ilvl="4">
      <w:start w:val="1"/>
      <w:numFmt w:val="bullet"/>
      <w:lvlText w:val="o"/>
      <w:lvlJc w:val="left"/>
      <w:pPr>
        <w:ind w:left="4036" w:hanging="360"/>
      </w:pPr>
      <w:rPr>
        <w:rFonts w:ascii="Courier New" w:hAnsi="Courier New" w:cs="Courier New" w:hint="default"/>
      </w:rPr>
    </w:lvl>
    <w:lvl w:ilvl="5">
      <w:start w:val="1"/>
      <w:numFmt w:val="bullet"/>
      <w:lvlText w:val=""/>
      <w:lvlJc w:val="left"/>
      <w:pPr>
        <w:ind w:left="4756" w:hanging="360"/>
      </w:pPr>
      <w:rPr>
        <w:rFonts w:ascii="Wingdings" w:hAnsi="Wingdings" w:hint="default"/>
      </w:rPr>
    </w:lvl>
    <w:lvl w:ilvl="6">
      <w:start w:val="1"/>
      <w:numFmt w:val="bullet"/>
      <w:lvlText w:val=""/>
      <w:lvlJc w:val="left"/>
      <w:pPr>
        <w:ind w:left="5476" w:hanging="360"/>
      </w:pPr>
      <w:rPr>
        <w:rFonts w:ascii="Symbol" w:hAnsi="Symbol" w:hint="default"/>
      </w:rPr>
    </w:lvl>
    <w:lvl w:ilvl="7">
      <w:start w:val="1"/>
      <w:numFmt w:val="bullet"/>
      <w:lvlText w:val="o"/>
      <w:lvlJc w:val="left"/>
      <w:pPr>
        <w:ind w:left="6196" w:hanging="360"/>
      </w:pPr>
      <w:rPr>
        <w:rFonts w:ascii="Courier New" w:hAnsi="Courier New" w:cs="Courier New" w:hint="default"/>
      </w:rPr>
    </w:lvl>
    <w:lvl w:ilvl="8">
      <w:start w:val="1"/>
      <w:numFmt w:val="bullet"/>
      <w:lvlText w:val=""/>
      <w:lvlJc w:val="left"/>
      <w:pPr>
        <w:ind w:left="6916" w:hanging="360"/>
      </w:pPr>
      <w:rPr>
        <w:rFonts w:ascii="Wingdings" w:hAnsi="Wingdings" w:hint="default"/>
      </w:rPr>
    </w:lvl>
  </w:abstractNum>
  <w:abstractNum w:abstractNumId="40"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1" w15:restartNumberingAfterBreak="0">
    <w:nsid w:val="62187E5A"/>
    <w:multiLevelType w:val="hybridMultilevel"/>
    <w:tmpl w:val="99749438"/>
    <w:lvl w:ilvl="0" w:tplc="0C09000F">
      <w:start w:val="1"/>
      <w:numFmt w:val="decimal"/>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7A1602C"/>
    <w:multiLevelType w:val="multilevel"/>
    <w:tmpl w:val="642C7650"/>
    <w:lvl w:ilvl="0">
      <w:start w:val="1"/>
      <w:numFmt w:val="decimal"/>
      <w:lvlText w:val="%1."/>
      <w:lvlJc w:val="left"/>
      <w:pPr>
        <w:ind w:left="1004" w:hanging="284"/>
      </w:pPr>
      <w:rPr>
        <w:rFonts w:hint="default"/>
        <w:b w:val="0"/>
        <w:i w:val="0"/>
        <w:color w:val="969A9C" w:themeColor="text2" w:themeTint="99"/>
        <w:w w:val="100"/>
        <w:sz w:val="18"/>
      </w:rPr>
    </w:lvl>
    <w:lvl w:ilvl="1">
      <w:start w:val="1"/>
      <w:numFmt w:val="lowerLetter"/>
      <w:lvlText w:val="%2)"/>
      <w:lvlJc w:val="left"/>
      <w:pPr>
        <w:ind w:left="1876" w:hanging="360"/>
      </w:pPr>
      <w:rPr>
        <w:rFonts w:hint="default"/>
      </w:rPr>
    </w:lvl>
    <w:lvl w:ilvl="2">
      <w:start w:val="1"/>
      <w:numFmt w:val="bullet"/>
      <w:lvlText w:val=""/>
      <w:lvlJc w:val="left"/>
      <w:pPr>
        <w:ind w:left="2596" w:hanging="360"/>
      </w:pPr>
      <w:rPr>
        <w:rFonts w:ascii="Wingdings" w:hAnsi="Wingdings" w:hint="default"/>
      </w:rPr>
    </w:lvl>
    <w:lvl w:ilvl="3">
      <w:start w:val="1"/>
      <w:numFmt w:val="bullet"/>
      <w:lvlText w:val=""/>
      <w:lvlJc w:val="left"/>
      <w:pPr>
        <w:ind w:left="3316" w:hanging="360"/>
      </w:pPr>
      <w:rPr>
        <w:rFonts w:ascii="Symbol" w:hAnsi="Symbol" w:hint="default"/>
      </w:rPr>
    </w:lvl>
    <w:lvl w:ilvl="4">
      <w:start w:val="1"/>
      <w:numFmt w:val="bullet"/>
      <w:lvlText w:val="o"/>
      <w:lvlJc w:val="left"/>
      <w:pPr>
        <w:ind w:left="4036" w:hanging="360"/>
      </w:pPr>
      <w:rPr>
        <w:rFonts w:ascii="Courier New" w:hAnsi="Courier New" w:cs="Courier New" w:hint="default"/>
      </w:rPr>
    </w:lvl>
    <w:lvl w:ilvl="5">
      <w:start w:val="1"/>
      <w:numFmt w:val="bullet"/>
      <w:lvlText w:val=""/>
      <w:lvlJc w:val="left"/>
      <w:pPr>
        <w:ind w:left="4756" w:hanging="360"/>
      </w:pPr>
      <w:rPr>
        <w:rFonts w:ascii="Wingdings" w:hAnsi="Wingdings" w:hint="default"/>
      </w:rPr>
    </w:lvl>
    <w:lvl w:ilvl="6">
      <w:start w:val="1"/>
      <w:numFmt w:val="bullet"/>
      <w:lvlText w:val=""/>
      <w:lvlJc w:val="left"/>
      <w:pPr>
        <w:ind w:left="5476" w:hanging="360"/>
      </w:pPr>
      <w:rPr>
        <w:rFonts w:ascii="Symbol" w:hAnsi="Symbol" w:hint="default"/>
      </w:rPr>
    </w:lvl>
    <w:lvl w:ilvl="7">
      <w:start w:val="1"/>
      <w:numFmt w:val="bullet"/>
      <w:lvlText w:val="o"/>
      <w:lvlJc w:val="left"/>
      <w:pPr>
        <w:ind w:left="6196" w:hanging="360"/>
      </w:pPr>
      <w:rPr>
        <w:rFonts w:ascii="Courier New" w:hAnsi="Courier New" w:cs="Courier New" w:hint="default"/>
      </w:rPr>
    </w:lvl>
    <w:lvl w:ilvl="8">
      <w:start w:val="1"/>
      <w:numFmt w:val="bullet"/>
      <w:lvlText w:val=""/>
      <w:lvlJc w:val="left"/>
      <w:pPr>
        <w:ind w:left="6916" w:hanging="360"/>
      </w:pPr>
      <w:rPr>
        <w:rFonts w:ascii="Wingdings" w:hAnsi="Wingdings" w:hint="default"/>
      </w:rPr>
    </w:lvl>
  </w:abstractNum>
  <w:abstractNum w:abstractNumId="44" w15:restartNumberingAfterBreak="0">
    <w:nsid w:val="6A8A0B8E"/>
    <w:multiLevelType w:val="hybridMultilevel"/>
    <w:tmpl w:val="E12AB278"/>
    <w:lvl w:ilvl="0" w:tplc="0C090017">
      <w:start w:val="1"/>
      <w:numFmt w:val="lowerLetter"/>
      <w:lvlText w:val="%1)"/>
      <w:lvlJc w:val="left"/>
      <w:pPr>
        <w:ind w:left="1572" w:hanging="360"/>
      </w:p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45"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E5C7E9D"/>
    <w:multiLevelType w:val="hybridMultilevel"/>
    <w:tmpl w:val="9D3C7C22"/>
    <w:lvl w:ilvl="0" w:tplc="E9308DFC">
      <w:start w:val="1"/>
      <w:numFmt w:val="lowerLetter"/>
      <w:lvlText w:val="(%1)"/>
      <w:lvlJc w:val="left"/>
      <w:pPr>
        <w:ind w:left="929" w:hanging="360"/>
      </w:pPr>
      <w:rPr>
        <w:rFonts w:hint="default"/>
      </w:rPr>
    </w:lvl>
    <w:lvl w:ilvl="1" w:tplc="0C090019">
      <w:start w:val="1"/>
      <w:numFmt w:val="lowerLetter"/>
      <w:lvlText w:val="%2."/>
      <w:lvlJc w:val="left"/>
      <w:pPr>
        <w:ind w:left="1649" w:hanging="360"/>
      </w:pPr>
    </w:lvl>
    <w:lvl w:ilvl="2" w:tplc="0C09001B" w:tentative="1">
      <w:start w:val="1"/>
      <w:numFmt w:val="lowerRoman"/>
      <w:lvlText w:val="%3."/>
      <w:lvlJc w:val="right"/>
      <w:pPr>
        <w:ind w:left="2369" w:hanging="180"/>
      </w:pPr>
    </w:lvl>
    <w:lvl w:ilvl="3" w:tplc="0C09000F" w:tentative="1">
      <w:start w:val="1"/>
      <w:numFmt w:val="decimal"/>
      <w:lvlText w:val="%4."/>
      <w:lvlJc w:val="left"/>
      <w:pPr>
        <w:ind w:left="3089" w:hanging="360"/>
      </w:pPr>
    </w:lvl>
    <w:lvl w:ilvl="4" w:tplc="0C090019" w:tentative="1">
      <w:start w:val="1"/>
      <w:numFmt w:val="lowerLetter"/>
      <w:lvlText w:val="%5."/>
      <w:lvlJc w:val="left"/>
      <w:pPr>
        <w:ind w:left="3809" w:hanging="360"/>
      </w:pPr>
    </w:lvl>
    <w:lvl w:ilvl="5" w:tplc="0C09001B" w:tentative="1">
      <w:start w:val="1"/>
      <w:numFmt w:val="lowerRoman"/>
      <w:lvlText w:val="%6."/>
      <w:lvlJc w:val="right"/>
      <w:pPr>
        <w:ind w:left="4529" w:hanging="180"/>
      </w:pPr>
    </w:lvl>
    <w:lvl w:ilvl="6" w:tplc="0C09000F" w:tentative="1">
      <w:start w:val="1"/>
      <w:numFmt w:val="decimal"/>
      <w:lvlText w:val="%7."/>
      <w:lvlJc w:val="left"/>
      <w:pPr>
        <w:ind w:left="5249" w:hanging="360"/>
      </w:pPr>
    </w:lvl>
    <w:lvl w:ilvl="7" w:tplc="0C090019" w:tentative="1">
      <w:start w:val="1"/>
      <w:numFmt w:val="lowerLetter"/>
      <w:lvlText w:val="%8."/>
      <w:lvlJc w:val="left"/>
      <w:pPr>
        <w:ind w:left="5969" w:hanging="360"/>
      </w:pPr>
    </w:lvl>
    <w:lvl w:ilvl="8" w:tplc="0C09001B" w:tentative="1">
      <w:start w:val="1"/>
      <w:numFmt w:val="lowerRoman"/>
      <w:lvlText w:val="%9."/>
      <w:lvlJc w:val="right"/>
      <w:pPr>
        <w:ind w:left="6689" w:hanging="180"/>
      </w:pPr>
    </w:lvl>
  </w:abstractNum>
  <w:abstractNum w:abstractNumId="48" w15:restartNumberingAfterBreak="0">
    <w:nsid w:val="6EF619FF"/>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9" w15:restartNumberingAfterBreak="0">
    <w:nsid w:val="6F875902"/>
    <w:multiLevelType w:val="hybridMultilevel"/>
    <w:tmpl w:val="00201926"/>
    <w:lvl w:ilvl="0" w:tplc="0C09000F">
      <w:start w:val="1"/>
      <w:numFmt w:val="decimal"/>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0" w15:restartNumberingAfterBreak="0">
    <w:nsid w:val="73DE5744"/>
    <w:multiLevelType w:val="hybridMultilevel"/>
    <w:tmpl w:val="07129D1E"/>
    <w:lvl w:ilvl="0" w:tplc="0C09000F">
      <w:start w:val="1"/>
      <w:numFmt w:val="decimal"/>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1"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4745A8"/>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3" w15:restartNumberingAfterBreak="0">
    <w:nsid w:val="77D4465B"/>
    <w:multiLevelType w:val="hybridMultilevel"/>
    <w:tmpl w:val="6DACB7C4"/>
    <w:lvl w:ilvl="0" w:tplc="0C090017">
      <w:start w:val="1"/>
      <w:numFmt w:val="lowerLetter"/>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4" w15:restartNumberingAfterBreak="0">
    <w:nsid w:val="793F2F42"/>
    <w:multiLevelType w:val="hybridMultilevel"/>
    <w:tmpl w:val="0F847F92"/>
    <w:lvl w:ilvl="0" w:tplc="FA40F6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9811039"/>
    <w:multiLevelType w:val="hybridMultilevel"/>
    <w:tmpl w:val="FB964F2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6"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7A5B4331"/>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8"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D7F5512"/>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60"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B541DF"/>
    <w:multiLevelType w:val="hybridMultilevel"/>
    <w:tmpl w:val="74BCAF76"/>
    <w:lvl w:ilvl="0" w:tplc="0C09000F">
      <w:start w:val="1"/>
      <w:numFmt w:val="decimal"/>
      <w:lvlText w:val="%1."/>
      <w:lvlJc w:val="left"/>
      <w:pPr>
        <w:ind w:left="720" w:hanging="360"/>
      </w:pPr>
      <w:rPr>
        <w:rFonts w:hint="default"/>
        <w:b w:val="0"/>
        <w:i w:val="0"/>
        <w:color w:val="969A9C" w:themeColor="text2" w:themeTint="99"/>
        <w:w w:val="10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40"/>
  </w:num>
  <w:num w:numId="4" w16cid:durableId="141120569">
    <w:abstractNumId w:val="45"/>
  </w:num>
  <w:num w:numId="5" w16cid:durableId="1285582448">
    <w:abstractNumId w:val="51"/>
  </w:num>
  <w:num w:numId="6" w16cid:durableId="1024213096">
    <w:abstractNumId w:val="62"/>
  </w:num>
  <w:num w:numId="7" w16cid:durableId="1893536509">
    <w:abstractNumId w:val="58"/>
  </w:num>
  <w:num w:numId="8" w16cid:durableId="601424820">
    <w:abstractNumId w:val="60"/>
  </w:num>
  <w:num w:numId="9" w16cid:durableId="400832069">
    <w:abstractNumId w:val="60"/>
  </w:num>
  <w:num w:numId="10" w16cid:durableId="1031226187">
    <w:abstractNumId w:val="60"/>
  </w:num>
  <w:num w:numId="11" w16cid:durableId="1072123770">
    <w:abstractNumId w:val="31"/>
  </w:num>
  <w:num w:numId="12" w16cid:durableId="690034019">
    <w:abstractNumId w:val="26"/>
  </w:num>
  <w:num w:numId="13" w16cid:durableId="192614989">
    <w:abstractNumId w:val="37"/>
  </w:num>
  <w:num w:numId="14" w16cid:durableId="902788138">
    <w:abstractNumId w:val="21"/>
  </w:num>
  <w:num w:numId="15" w16cid:durableId="208882508">
    <w:abstractNumId w:val="27"/>
  </w:num>
  <w:num w:numId="16" w16cid:durableId="59251329">
    <w:abstractNumId w:val="38"/>
  </w:num>
  <w:num w:numId="17" w16cid:durableId="607542882">
    <w:abstractNumId w:val="42"/>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2"/>
  </w:num>
  <w:num w:numId="28" w16cid:durableId="1696729809">
    <w:abstractNumId w:val="13"/>
  </w:num>
  <w:num w:numId="29" w16cid:durableId="1388529574">
    <w:abstractNumId w:val="25"/>
  </w:num>
  <w:num w:numId="30" w16cid:durableId="1068259921">
    <w:abstractNumId w:val="14"/>
  </w:num>
  <w:num w:numId="31" w16cid:durableId="220600531">
    <w:abstractNumId w:val="56"/>
  </w:num>
  <w:num w:numId="32" w16cid:durableId="2039886904">
    <w:abstractNumId w:val="46"/>
  </w:num>
  <w:num w:numId="33" w16cid:durableId="647393358">
    <w:abstractNumId w:val="32"/>
  </w:num>
  <w:num w:numId="34" w16cid:durableId="497354125">
    <w:abstractNumId w:val="34"/>
  </w:num>
  <w:num w:numId="35" w16cid:durableId="2057197560">
    <w:abstractNumId w:val="35"/>
  </w:num>
  <w:num w:numId="36" w16cid:durableId="661812107">
    <w:abstractNumId w:val="11"/>
  </w:num>
  <w:num w:numId="37" w16cid:durableId="1802307408">
    <w:abstractNumId w:val="30"/>
  </w:num>
  <w:num w:numId="38" w16cid:durableId="624897630">
    <w:abstractNumId w:val="20"/>
  </w:num>
  <w:num w:numId="39" w16cid:durableId="1985313653">
    <w:abstractNumId w:val="57"/>
  </w:num>
  <w:num w:numId="40" w16cid:durableId="973294498">
    <w:abstractNumId w:val="33"/>
  </w:num>
  <w:num w:numId="41" w16cid:durableId="911618177">
    <w:abstractNumId w:val="48"/>
  </w:num>
  <w:num w:numId="42" w16cid:durableId="749237732">
    <w:abstractNumId w:val="52"/>
  </w:num>
  <w:num w:numId="43" w16cid:durableId="26030526">
    <w:abstractNumId w:val="55"/>
  </w:num>
  <w:num w:numId="44" w16cid:durableId="70398175">
    <w:abstractNumId w:val="22"/>
  </w:num>
  <w:num w:numId="45" w16cid:durableId="2013752172">
    <w:abstractNumId w:val="19"/>
  </w:num>
  <w:num w:numId="46" w16cid:durableId="451940682">
    <w:abstractNumId w:val="50"/>
  </w:num>
  <w:num w:numId="47" w16cid:durableId="1594896253">
    <w:abstractNumId w:val="49"/>
  </w:num>
  <w:num w:numId="48" w16cid:durableId="1320424922">
    <w:abstractNumId w:val="61"/>
  </w:num>
  <w:num w:numId="49" w16cid:durableId="1325428742">
    <w:abstractNumId w:val="44"/>
  </w:num>
  <w:num w:numId="50" w16cid:durableId="72625206">
    <w:abstractNumId w:val="41"/>
  </w:num>
  <w:num w:numId="51" w16cid:durableId="1353873604">
    <w:abstractNumId w:val="53"/>
  </w:num>
  <w:num w:numId="52" w16cid:durableId="478696562">
    <w:abstractNumId w:val="43"/>
  </w:num>
  <w:num w:numId="53" w16cid:durableId="2068604924">
    <w:abstractNumId w:val="16"/>
  </w:num>
  <w:num w:numId="54" w16cid:durableId="1456481749">
    <w:abstractNumId w:val="24"/>
  </w:num>
  <w:num w:numId="55" w16cid:durableId="650136548">
    <w:abstractNumId w:val="29"/>
  </w:num>
  <w:num w:numId="56" w16cid:durableId="1850366110">
    <w:abstractNumId w:val="47"/>
  </w:num>
  <w:num w:numId="57" w16cid:durableId="2042050680">
    <w:abstractNumId w:val="17"/>
  </w:num>
  <w:num w:numId="58" w16cid:durableId="798651147">
    <w:abstractNumId w:val="10"/>
  </w:num>
  <w:num w:numId="59" w16cid:durableId="41364745">
    <w:abstractNumId w:val="32"/>
  </w:num>
  <w:num w:numId="60" w16cid:durableId="1168247737">
    <w:abstractNumId w:val="54"/>
  </w:num>
  <w:num w:numId="61" w16cid:durableId="1810632407">
    <w:abstractNumId w:val="28"/>
  </w:num>
  <w:num w:numId="62" w16cid:durableId="1542552882">
    <w:abstractNumId w:val="32"/>
  </w:num>
  <w:num w:numId="63" w16cid:durableId="663826962">
    <w:abstractNumId w:val="18"/>
  </w:num>
  <w:num w:numId="64" w16cid:durableId="2134706668">
    <w:abstractNumId w:val="36"/>
  </w:num>
  <w:num w:numId="65" w16cid:durableId="1765758494">
    <w:abstractNumId w:val="59"/>
  </w:num>
  <w:num w:numId="66" w16cid:durableId="1921331403">
    <w:abstractNumId w:val="39"/>
  </w:num>
  <w:num w:numId="67" w16cid:durableId="1265307391">
    <w:abstractNumId w:val="15"/>
  </w:num>
  <w:num w:numId="68" w16cid:durableId="887449564">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1232A"/>
    <w:rsid w:val="0001667E"/>
    <w:rsid w:val="000218D1"/>
    <w:rsid w:val="000270C7"/>
    <w:rsid w:val="000312ED"/>
    <w:rsid w:val="000439B3"/>
    <w:rsid w:val="00045959"/>
    <w:rsid w:val="00067B5F"/>
    <w:rsid w:val="000813E8"/>
    <w:rsid w:val="000864A4"/>
    <w:rsid w:val="000948B0"/>
    <w:rsid w:val="0009623D"/>
    <w:rsid w:val="000C4311"/>
    <w:rsid w:val="000C6C11"/>
    <w:rsid w:val="000D301B"/>
    <w:rsid w:val="000E6CB3"/>
    <w:rsid w:val="000F18C6"/>
    <w:rsid w:val="00106989"/>
    <w:rsid w:val="00124DEC"/>
    <w:rsid w:val="001301AB"/>
    <w:rsid w:val="00135FB8"/>
    <w:rsid w:val="00142115"/>
    <w:rsid w:val="00152DEB"/>
    <w:rsid w:val="00157BA8"/>
    <w:rsid w:val="001603D1"/>
    <w:rsid w:val="001624DD"/>
    <w:rsid w:val="001662A7"/>
    <w:rsid w:val="00190CD8"/>
    <w:rsid w:val="00193CA3"/>
    <w:rsid w:val="001A00AE"/>
    <w:rsid w:val="001A06E1"/>
    <w:rsid w:val="001B05CE"/>
    <w:rsid w:val="001B4666"/>
    <w:rsid w:val="001C67EF"/>
    <w:rsid w:val="001C74DF"/>
    <w:rsid w:val="001C7B61"/>
    <w:rsid w:val="001D354B"/>
    <w:rsid w:val="001E2545"/>
    <w:rsid w:val="001E45AD"/>
    <w:rsid w:val="001E7717"/>
    <w:rsid w:val="001F5474"/>
    <w:rsid w:val="002212EF"/>
    <w:rsid w:val="0024131D"/>
    <w:rsid w:val="00244064"/>
    <w:rsid w:val="00262E24"/>
    <w:rsid w:val="00290A33"/>
    <w:rsid w:val="00297784"/>
    <w:rsid w:val="002A190B"/>
    <w:rsid w:val="002A6DE5"/>
    <w:rsid w:val="002E25FF"/>
    <w:rsid w:val="002E2FF7"/>
    <w:rsid w:val="002F195F"/>
    <w:rsid w:val="002F6A6E"/>
    <w:rsid w:val="002F7453"/>
    <w:rsid w:val="002F7914"/>
    <w:rsid w:val="0031180D"/>
    <w:rsid w:val="00313947"/>
    <w:rsid w:val="003172AA"/>
    <w:rsid w:val="00320409"/>
    <w:rsid w:val="003206A9"/>
    <w:rsid w:val="00330B2B"/>
    <w:rsid w:val="0033647D"/>
    <w:rsid w:val="00354953"/>
    <w:rsid w:val="00357C09"/>
    <w:rsid w:val="003647A3"/>
    <w:rsid w:val="00364ED2"/>
    <w:rsid w:val="00365FC8"/>
    <w:rsid w:val="0037560B"/>
    <w:rsid w:val="00382BA2"/>
    <w:rsid w:val="00387143"/>
    <w:rsid w:val="003B0A1E"/>
    <w:rsid w:val="003B238C"/>
    <w:rsid w:val="003B4C42"/>
    <w:rsid w:val="003C22E3"/>
    <w:rsid w:val="003D13B9"/>
    <w:rsid w:val="003D2AA7"/>
    <w:rsid w:val="003E26C2"/>
    <w:rsid w:val="003F0AF3"/>
    <w:rsid w:val="003F2158"/>
    <w:rsid w:val="00412BDB"/>
    <w:rsid w:val="00412CB6"/>
    <w:rsid w:val="004200F4"/>
    <w:rsid w:val="00431C60"/>
    <w:rsid w:val="00431F60"/>
    <w:rsid w:val="00447A64"/>
    <w:rsid w:val="004574E6"/>
    <w:rsid w:val="004651B2"/>
    <w:rsid w:val="00474562"/>
    <w:rsid w:val="004766BD"/>
    <w:rsid w:val="004805CA"/>
    <w:rsid w:val="004903E0"/>
    <w:rsid w:val="004A3018"/>
    <w:rsid w:val="004A439A"/>
    <w:rsid w:val="004B6279"/>
    <w:rsid w:val="004B678F"/>
    <w:rsid w:val="004C1120"/>
    <w:rsid w:val="004C778C"/>
    <w:rsid w:val="004D6EF2"/>
    <w:rsid w:val="004F0943"/>
    <w:rsid w:val="004F5534"/>
    <w:rsid w:val="00503BBB"/>
    <w:rsid w:val="00506566"/>
    <w:rsid w:val="00506A7C"/>
    <w:rsid w:val="0051438D"/>
    <w:rsid w:val="005164B4"/>
    <w:rsid w:val="005321F3"/>
    <w:rsid w:val="005335AD"/>
    <w:rsid w:val="005355F1"/>
    <w:rsid w:val="005546B0"/>
    <w:rsid w:val="00566E72"/>
    <w:rsid w:val="0057453D"/>
    <w:rsid w:val="00574ABF"/>
    <w:rsid w:val="005774BB"/>
    <w:rsid w:val="00595731"/>
    <w:rsid w:val="00595A29"/>
    <w:rsid w:val="005A1A91"/>
    <w:rsid w:val="005A7958"/>
    <w:rsid w:val="005B28E3"/>
    <w:rsid w:val="005B5273"/>
    <w:rsid w:val="005B6156"/>
    <w:rsid w:val="005B63F8"/>
    <w:rsid w:val="005B7AA4"/>
    <w:rsid w:val="005C4314"/>
    <w:rsid w:val="005C6670"/>
    <w:rsid w:val="005F4793"/>
    <w:rsid w:val="005F5285"/>
    <w:rsid w:val="0060376A"/>
    <w:rsid w:val="00614034"/>
    <w:rsid w:val="00634417"/>
    <w:rsid w:val="006412C1"/>
    <w:rsid w:val="0065233C"/>
    <w:rsid w:val="00656D3E"/>
    <w:rsid w:val="006575B5"/>
    <w:rsid w:val="00665065"/>
    <w:rsid w:val="00666F2B"/>
    <w:rsid w:val="0067464E"/>
    <w:rsid w:val="006841AA"/>
    <w:rsid w:val="00686DCA"/>
    <w:rsid w:val="00687BA9"/>
    <w:rsid w:val="006A139B"/>
    <w:rsid w:val="006E2DD9"/>
    <w:rsid w:val="006E4259"/>
    <w:rsid w:val="006F6C76"/>
    <w:rsid w:val="00701C64"/>
    <w:rsid w:val="00711D7C"/>
    <w:rsid w:val="00720905"/>
    <w:rsid w:val="00723AFC"/>
    <w:rsid w:val="00726172"/>
    <w:rsid w:val="007264EE"/>
    <w:rsid w:val="00753087"/>
    <w:rsid w:val="00755EC9"/>
    <w:rsid w:val="007739B2"/>
    <w:rsid w:val="00773DD6"/>
    <w:rsid w:val="00786EDA"/>
    <w:rsid w:val="007A5FF8"/>
    <w:rsid w:val="007B32A4"/>
    <w:rsid w:val="007B4D54"/>
    <w:rsid w:val="007B52A9"/>
    <w:rsid w:val="007C2A38"/>
    <w:rsid w:val="007C75E0"/>
    <w:rsid w:val="007C7F17"/>
    <w:rsid w:val="007E187B"/>
    <w:rsid w:val="007E3DCF"/>
    <w:rsid w:val="007F17C3"/>
    <w:rsid w:val="007F5842"/>
    <w:rsid w:val="00801B34"/>
    <w:rsid w:val="00805E98"/>
    <w:rsid w:val="008142D6"/>
    <w:rsid w:val="008201F3"/>
    <w:rsid w:val="00834306"/>
    <w:rsid w:val="00837AEF"/>
    <w:rsid w:val="00843604"/>
    <w:rsid w:val="008713E7"/>
    <w:rsid w:val="0087452A"/>
    <w:rsid w:val="0089608E"/>
    <w:rsid w:val="008B4860"/>
    <w:rsid w:val="008C1A12"/>
    <w:rsid w:val="008C720A"/>
    <w:rsid w:val="008D45F7"/>
    <w:rsid w:val="008D5B84"/>
    <w:rsid w:val="008F16A0"/>
    <w:rsid w:val="009055AE"/>
    <w:rsid w:val="009117F1"/>
    <w:rsid w:val="00933430"/>
    <w:rsid w:val="009369F9"/>
    <w:rsid w:val="009406CD"/>
    <w:rsid w:val="0094725B"/>
    <w:rsid w:val="0096580E"/>
    <w:rsid w:val="00976AFB"/>
    <w:rsid w:val="009809FD"/>
    <w:rsid w:val="009849F8"/>
    <w:rsid w:val="00990D33"/>
    <w:rsid w:val="00990F43"/>
    <w:rsid w:val="009B19F1"/>
    <w:rsid w:val="009B1C2E"/>
    <w:rsid w:val="009B28D4"/>
    <w:rsid w:val="009D6B08"/>
    <w:rsid w:val="009F4D2D"/>
    <w:rsid w:val="00A00536"/>
    <w:rsid w:val="00A03E3C"/>
    <w:rsid w:val="00A36012"/>
    <w:rsid w:val="00A467AA"/>
    <w:rsid w:val="00A66E6B"/>
    <w:rsid w:val="00A8093B"/>
    <w:rsid w:val="00A84823"/>
    <w:rsid w:val="00A92F35"/>
    <w:rsid w:val="00A955D6"/>
    <w:rsid w:val="00AC3CA3"/>
    <w:rsid w:val="00AC715D"/>
    <w:rsid w:val="00AE324E"/>
    <w:rsid w:val="00AE5037"/>
    <w:rsid w:val="00B03C05"/>
    <w:rsid w:val="00B05969"/>
    <w:rsid w:val="00B1604F"/>
    <w:rsid w:val="00B20034"/>
    <w:rsid w:val="00B27D76"/>
    <w:rsid w:val="00B50203"/>
    <w:rsid w:val="00B73FE2"/>
    <w:rsid w:val="00B809B3"/>
    <w:rsid w:val="00B81161"/>
    <w:rsid w:val="00B82EF2"/>
    <w:rsid w:val="00B94E58"/>
    <w:rsid w:val="00B9627C"/>
    <w:rsid w:val="00B96906"/>
    <w:rsid w:val="00BA0F69"/>
    <w:rsid w:val="00BA6B1D"/>
    <w:rsid w:val="00BA722A"/>
    <w:rsid w:val="00BB1A8C"/>
    <w:rsid w:val="00BC5A39"/>
    <w:rsid w:val="00BE16CF"/>
    <w:rsid w:val="00BE363B"/>
    <w:rsid w:val="00BE3AAE"/>
    <w:rsid w:val="00BE7978"/>
    <w:rsid w:val="00C11BA5"/>
    <w:rsid w:val="00C22B12"/>
    <w:rsid w:val="00C2419A"/>
    <w:rsid w:val="00C26538"/>
    <w:rsid w:val="00C34FB0"/>
    <w:rsid w:val="00C4003C"/>
    <w:rsid w:val="00C46187"/>
    <w:rsid w:val="00C46EA7"/>
    <w:rsid w:val="00C4701D"/>
    <w:rsid w:val="00C725E8"/>
    <w:rsid w:val="00C833D6"/>
    <w:rsid w:val="00C83B2D"/>
    <w:rsid w:val="00C85A6C"/>
    <w:rsid w:val="00CB73F0"/>
    <w:rsid w:val="00CE2C98"/>
    <w:rsid w:val="00CE4901"/>
    <w:rsid w:val="00CF462B"/>
    <w:rsid w:val="00D0470C"/>
    <w:rsid w:val="00D11DC5"/>
    <w:rsid w:val="00D16118"/>
    <w:rsid w:val="00D235B9"/>
    <w:rsid w:val="00D238EB"/>
    <w:rsid w:val="00D23974"/>
    <w:rsid w:val="00D33CEE"/>
    <w:rsid w:val="00D34F2F"/>
    <w:rsid w:val="00D35655"/>
    <w:rsid w:val="00D427D4"/>
    <w:rsid w:val="00D457FA"/>
    <w:rsid w:val="00D45C84"/>
    <w:rsid w:val="00D63C13"/>
    <w:rsid w:val="00D72569"/>
    <w:rsid w:val="00D814ED"/>
    <w:rsid w:val="00D81745"/>
    <w:rsid w:val="00D879DD"/>
    <w:rsid w:val="00D93250"/>
    <w:rsid w:val="00D9664F"/>
    <w:rsid w:val="00DA73D0"/>
    <w:rsid w:val="00DB0FC2"/>
    <w:rsid w:val="00DB7393"/>
    <w:rsid w:val="00DC3D43"/>
    <w:rsid w:val="00DC4F88"/>
    <w:rsid w:val="00DC58AF"/>
    <w:rsid w:val="00DF1025"/>
    <w:rsid w:val="00DF2117"/>
    <w:rsid w:val="00E05CEF"/>
    <w:rsid w:val="00E07873"/>
    <w:rsid w:val="00E12E81"/>
    <w:rsid w:val="00E36F9B"/>
    <w:rsid w:val="00E40EEA"/>
    <w:rsid w:val="00E55C74"/>
    <w:rsid w:val="00E724A9"/>
    <w:rsid w:val="00E734FC"/>
    <w:rsid w:val="00E80490"/>
    <w:rsid w:val="00E82DB0"/>
    <w:rsid w:val="00E91552"/>
    <w:rsid w:val="00E94261"/>
    <w:rsid w:val="00EA05D3"/>
    <w:rsid w:val="00EA2180"/>
    <w:rsid w:val="00EC0832"/>
    <w:rsid w:val="00EC2E51"/>
    <w:rsid w:val="00EF5180"/>
    <w:rsid w:val="00F06899"/>
    <w:rsid w:val="00F07155"/>
    <w:rsid w:val="00F07295"/>
    <w:rsid w:val="00F25A07"/>
    <w:rsid w:val="00F2718B"/>
    <w:rsid w:val="00F27FBF"/>
    <w:rsid w:val="00F472B6"/>
    <w:rsid w:val="00F55B97"/>
    <w:rsid w:val="00F62EEE"/>
    <w:rsid w:val="00F65BB2"/>
    <w:rsid w:val="00F67D36"/>
    <w:rsid w:val="00F759FB"/>
    <w:rsid w:val="00F76707"/>
    <w:rsid w:val="00F96748"/>
    <w:rsid w:val="00FA1907"/>
    <w:rsid w:val="00FE528F"/>
    <w:rsid w:val="00FF48FF"/>
    <w:rsid w:val="00FF7E55"/>
    <w:rsid w:val="20610969"/>
    <w:rsid w:val="3D4F8C12"/>
    <w:rsid w:val="5910D152"/>
    <w:rsid w:val="6B65E6A9"/>
    <w:rsid w:val="725A366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33303785-1CE1-4D8F-BA67-B608AE9A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styleId="ListNumber">
    <w:name w:val="List Number"/>
    <w:basedOn w:val="Normal"/>
    <w:uiPriority w:val="99"/>
    <w:semiHidden/>
    <w:unhideWhenUsed/>
    <w:rsid w:val="006841AA"/>
    <w:pPr>
      <w:numPr>
        <w:numId w:val="22"/>
      </w:numPr>
      <w:contextualSpacing/>
    </w:pPr>
  </w:style>
  <w:style w:type="paragraph" w:styleId="ListNumber2">
    <w:name w:val="List Number 2"/>
    <w:basedOn w:val="Normal"/>
    <w:uiPriority w:val="99"/>
    <w:semiHidden/>
    <w:unhideWhenUsed/>
    <w:rsid w:val="006841AA"/>
    <w:pPr>
      <w:numPr>
        <w:numId w:val="21"/>
      </w:numPr>
      <w:contextualSpacing/>
    </w:pPr>
  </w:style>
  <w:style w:type="paragraph" w:customStyle="1" w:styleId="NormalTight">
    <w:name w:val="Normal Tight"/>
    <w:basedOn w:val="Normal"/>
    <w:rsid w:val="0037560B"/>
    <w:pPr>
      <w:snapToGrid/>
      <w:spacing w:after="0" w:line="240" w:lineRule="auto"/>
      <w:ind w:left="794"/>
    </w:pPr>
    <w:rPr>
      <w:rFonts w:ascii="Calibri" w:eastAsia="Times New Roman" w:hAnsi="Calibri" w:cs="Calibri"/>
      <w:color w:val="auto"/>
      <w:szCs w:val="22"/>
      <w:lang w:eastAsia="en-AU"/>
    </w:rPr>
  </w:style>
  <w:style w:type="paragraph" w:styleId="ListParagraph">
    <w:name w:val="List Paragraph"/>
    <w:basedOn w:val="Normal"/>
    <w:uiPriority w:val="34"/>
    <w:rsid w:val="00E91552"/>
    <w:pPr>
      <w:ind w:left="720"/>
      <w:contextualSpacing/>
    </w:pPr>
  </w:style>
  <w:style w:type="character" w:styleId="UnresolvedMention">
    <w:name w:val="Unresolved Mention"/>
    <w:basedOn w:val="DefaultParagraphFont"/>
    <w:uiPriority w:val="99"/>
    <w:semiHidden/>
    <w:unhideWhenUsed/>
    <w:rsid w:val="004C778C"/>
    <w:rPr>
      <w:color w:val="605E5C"/>
      <w:shd w:val="clear" w:color="auto" w:fill="E1DFDD"/>
    </w:rPr>
  </w:style>
  <w:style w:type="character" w:styleId="CommentReference">
    <w:name w:val="annotation reference"/>
    <w:basedOn w:val="DefaultParagraphFont"/>
    <w:uiPriority w:val="99"/>
    <w:semiHidden/>
    <w:unhideWhenUsed/>
    <w:rsid w:val="00D16118"/>
    <w:rPr>
      <w:sz w:val="16"/>
      <w:szCs w:val="16"/>
    </w:rPr>
  </w:style>
  <w:style w:type="paragraph" w:styleId="CommentText">
    <w:name w:val="annotation text"/>
    <w:basedOn w:val="Normal"/>
    <w:link w:val="CommentTextChar"/>
    <w:uiPriority w:val="99"/>
    <w:semiHidden/>
    <w:unhideWhenUsed/>
    <w:rsid w:val="00D16118"/>
    <w:pPr>
      <w:spacing w:line="240" w:lineRule="auto"/>
    </w:pPr>
    <w:rPr>
      <w:sz w:val="20"/>
      <w:szCs w:val="20"/>
    </w:rPr>
  </w:style>
  <w:style w:type="character" w:customStyle="1" w:styleId="CommentTextChar">
    <w:name w:val="Comment Text Char"/>
    <w:basedOn w:val="DefaultParagraphFont"/>
    <w:link w:val="CommentText"/>
    <w:uiPriority w:val="99"/>
    <w:semiHidden/>
    <w:rsid w:val="00D16118"/>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D16118"/>
    <w:rPr>
      <w:b/>
      <w:bCs/>
    </w:rPr>
  </w:style>
  <w:style w:type="character" w:customStyle="1" w:styleId="CommentSubjectChar">
    <w:name w:val="Comment Subject Char"/>
    <w:basedOn w:val="CommentTextChar"/>
    <w:link w:val="CommentSubject"/>
    <w:uiPriority w:val="99"/>
    <w:semiHidden/>
    <w:rsid w:val="00D16118"/>
    <w:rPr>
      <w:rFonts w:asciiTheme="minorHAnsi" w:eastAsia="Times" w:hAnsiTheme="minorHAnsi" w:cs="Arial"/>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creativecommons.org/licenses/by/4.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ippolicy@dgs.vic.gov.au" TargetMode="External"/><Relationship Id="rId10" Type="http://schemas.openxmlformats.org/officeDocument/2006/relationships/webSettings" Target="webSettings.xml"/><Relationship Id="rId19" Type="http://schemas.openxmlformats.org/officeDocument/2006/relationships/hyperlink" Target="http://creativecommons.org/licenses/by/3.0/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ippolicy@dgs.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93127818-ac1c-49cc-bbf0-d07c6aa78e24">D7TZXCSMP7H3-2063396267-32</_dlc_DocId>
    <_dlc_DocIdUrl xmlns="93127818-ac1c-49cc-bbf0-d07c6aa78e24">
      <Url>https://vicgov.sharepoint.com/sites/VG002352/_layouts/15/DocIdRedir.aspx?ID=D7TZXCSMP7H3-2063396267-32</Url>
      <Description>D7TZXCSMP7H3-2063396267-32</Description>
    </_dlc_DocIdUrl>
    <SharedWithUsers xmlns="93127818-ac1c-49cc-bbf0-d07c6aa78e24">
      <UserInfo>
        <DisplayName>DGS-OOS-Group Members</DisplayName>
        <AccountId>1625</AccountId>
        <AccountType/>
      </UserInfo>
      <UserInfo>
        <DisplayName>Justine Heazlewood (PROV)</DisplayName>
        <AccountId>1698</AccountId>
        <AccountType/>
      </UserInfo>
      <UserInfo>
        <DisplayName>Christine E Pivetta (DJSIR)</DisplayName>
        <AccountId>1890</AccountId>
        <AccountType/>
      </UserInfo>
      <UserInfo>
        <DisplayName>Simone J Millen (DPC)</DisplayName>
        <AccountId>30</AccountId>
        <AccountType/>
      </UserInfo>
    </SharedWithUsers>
    <TaxCatchAll xmlns="93127818-ac1c-49cc-bbf0-d07c6aa78e24" xsi:nil="true"/>
    <lcf76f155ced4ddcb4097134ff3c332f xmlns="9b468c4b-c0b4-4915-9869-bfab5e36b819">
      <Terms xmlns="http://schemas.microsoft.com/office/infopath/2007/PartnerControls"/>
    </lcf76f155ced4ddcb4097134ff3c332f>
  </documentManagement>
</p:properties>
</file>

<file path=customXml/item5.xml>��< ? x m l   v e r s i o n = " 1 . 0 "   e n c o d i n g = " u t f - 1 6 " ? > < K a p i s h F i l e n a m e T o U r i M a p p i n g s   x m l n s : x s i = " h t t p : / / w w w . w 3 . o r g / 2 0 0 1 / X M L S c h e m a - i n s t a n c e "   x m l n s : x s d = " h t t p : / / w w w . w 3 . o r g / 2 0 0 1 / X M L S c h e m a " / > 
</file>

<file path=customXml/item6.xml><?xml version="1.0" encoding="utf-8"?>
<ct:contentTypeSchema xmlns:ct="http://schemas.microsoft.com/office/2006/metadata/contentType" xmlns:ma="http://schemas.microsoft.com/office/2006/metadata/properties/metaAttributes" ct:_="" ma:_="" ma:contentTypeName="Document" ma:contentTypeID="0x0101006C6AF0E78FFD2547B93531676D4A23D2" ma:contentTypeVersion="11" ma:contentTypeDescription="Create a new document." ma:contentTypeScope="" ma:versionID="11da59f4a6d4a4b7c885a1611f3fb3d2">
  <xsd:schema xmlns:xsd="http://www.w3.org/2001/XMLSchema" xmlns:xs="http://www.w3.org/2001/XMLSchema" xmlns:p="http://schemas.microsoft.com/office/2006/metadata/properties" xmlns:ns2="9b468c4b-c0b4-4915-9869-bfab5e36b819" xmlns:ns3="93127818-ac1c-49cc-bbf0-d07c6aa78e24" targetNamespace="http://schemas.microsoft.com/office/2006/metadata/properties" ma:root="true" ma:fieldsID="89f4003427337121f05224ddb567e97f" ns2:_="" ns3:_="">
    <xsd:import namespace="9b468c4b-c0b4-4915-9869-bfab5e36b819"/>
    <xsd:import namespace="93127818-ac1c-49cc-bbf0-d07c6aa78e2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68c4b-c0b4-4915-9869-bfab5e36b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27818-ac1c-49cc-bbf0-d07c6aa78e2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7ad77e9-0dc7-4415-8067-b103cb2e3983}" ma:internalName="TaxCatchAll" ma:showField="CatchAllData" ma:web="93127818-ac1c-49cc-bbf0-d07c6aa78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368337-CABE-40EB-BD4F-532CE09819AA}">
  <ds:schemaRefs>
    <ds:schemaRef ds:uri="http://schemas.microsoft.com/sharepoint/events"/>
  </ds:schemaRefs>
</ds:datastoreItem>
</file>

<file path=customXml/itemProps2.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3.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4.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3127818-ac1c-49cc-bbf0-d07c6aa78e24"/>
    <ds:schemaRef ds:uri="9b468c4b-c0b4-4915-9869-bfab5e36b819"/>
  </ds:schemaRefs>
</ds:datastoreItem>
</file>

<file path=customXml/itemProps5.xml><?xml version="1.0" encoding="utf-8"?>
<ds:datastoreItem xmlns:ds="http://schemas.openxmlformats.org/officeDocument/2006/customXml" ds:itemID="{0FC604F2-B533-4C63-94DD-E39BD4F58178}">
  <ds:schemaRefs>
    <ds:schemaRef ds:uri="http://www.w3.org/2001/XMLSchema"/>
  </ds:schemaRefs>
</ds:datastoreItem>
</file>

<file path=customXml/itemProps6.xml><?xml version="1.0" encoding="utf-8"?>
<ds:datastoreItem xmlns:ds="http://schemas.openxmlformats.org/officeDocument/2006/customXml" ds:itemID="{3CFF4D8E-468D-4CBC-BA08-BE18EBBB3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68c4b-c0b4-4915-9869-bfab5e36b819"/>
    <ds:schemaRef ds:uri="93127818-ac1c-49cc-bbf0-d07c6aa7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Whole of Victorian Government Intellectual Property Policy</vt:lpstr>
    </vt:vector>
  </TitlesOfParts>
  <Manager/>
  <Company/>
  <LinksUpToDate>false</LinksUpToDate>
  <CharactersWithSpaces>8114</CharactersWithSpaces>
  <SharedDoc>false</SharedDoc>
  <HyperlinkBase/>
  <HLinks>
    <vt:vector size="24" baseType="variant">
      <vt:variant>
        <vt:i4>917559</vt:i4>
      </vt:variant>
      <vt:variant>
        <vt:i4>12</vt:i4>
      </vt:variant>
      <vt:variant>
        <vt:i4>0</vt:i4>
      </vt:variant>
      <vt:variant>
        <vt:i4>5</vt:i4>
      </vt:variant>
      <vt:variant>
        <vt:lpwstr>mailto:ippolicy@dgs.vic.gov.au</vt:lpwstr>
      </vt:variant>
      <vt:variant>
        <vt:lpwstr/>
      </vt:variant>
      <vt:variant>
        <vt:i4>3801202</vt:i4>
      </vt:variant>
      <vt:variant>
        <vt:i4>9</vt:i4>
      </vt:variant>
      <vt:variant>
        <vt:i4>0</vt:i4>
      </vt:variant>
      <vt:variant>
        <vt:i4>5</vt:i4>
      </vt:variant>
      <vt:variant>
        <vt:lpwstr>dgs.vic.gov.au</vt:lpwstr>
      </vt:variant>
      <vt:variant>
        <vt:lpwstr/>
      </vt:variant>
      <vt:variant>
        <vt:i4>917559</vt:i4>
      </vt:variant>
      <vt:variant>
        <vt:i4>6</vt:i4>
      </vt:variant>
      <vt:variant>
        <vt:i4>0</vt:i4>
      </vt:variant>
      <vt:variant>
        <vt:i4>5</vt:i4>
      </vt:variant>
      <vt:variant>
        <vt:lpwstr>mailto:ippolicy@dgs.vic.gov.au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of Victorian Government Intellectual Property Policy</dc:title>
  <dc:subject/>
  <dc:creator>Dori Angelatos (DPC)</dc:creator>
  <cp:keywords/>
  <dc:description/>
  <cp:lastModifiedBy>Julia Huynh (DGS)</cp:lastModifiedBy>
  <cp:revision>2</cp:revision>
  <dcterms:created xsi:type="dcterms:W3CDTF">2025-05-08T04:04:00Z</dcterms:created>
  <dcterms:modified xsi:type="dcterms:W3CDTF">2025-05-08T04:04:00Z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0x0101006C6AF0E78FFD2547B93531676D4A23D2</vt:lpwstr>
  </property>
  <property fmtid="{D5CDD505-2E9C-101B-9397-08002B2CF9AE}" pid="6" name="_dlc_DocIdItemGuid">
    <vt:lpwstr>f2b10f67-2a58-49a7-90f9-8295c8d1d05f</vt:lpwstr>
  </property>
  <property fmtid="{D5CDD505-2E9C-101B-9397-08002B2CF9AE}" pid="7" name="MediaServiceImageTags">
    <vt:lpwstr/>
  </property>
  <property fmtid="{D5CDD505-2E9C-101B-9397-08002B2CF9AE}" pid="8" name="MSIP_Label_7158ebbd-6c5e-441f-bfc9-4eb8c11e3978_Enabled">
    <vt:lpwstr>true</vt:lpwstr>
  </property>
  <property fmtid="{D5CDD505-2E9C-101B-9397-08002B2CF9AE}" pid="9" name="MSIP_Label_7158ebbd-6c5e-441f-bfc9-4eb8c11e3978_SetDate">
    <vt:lpwstr>2023-07-16T23:36:44Z</vt:lpwstr>
  </property>
  <property fmtid="{D5CDD505-2E9C-101B-9397-08002B2CF9AE}" pid="10" name="MSIP_Label_7158ebbd-6c5e-441f-bfc9-4eb8c11e3978_Method">
    <vt:lpwstr>Privileged</vt:lpwstr>
  </property>
  <property fmtid="{D5CDD505-2E9C-101B-9397-08002B2CF9AE}" pid="11" name="MSIP_Label_7158ebbd-6c5e-441f-bfc9-4eb8c11e3978_Name">
    <vt:lpwstr>7158ebbd-6c5e-441f-bfc9-4eb8c11e3978</vt:lpwstr>
  </property>
  <property fmtid="{D5CDD505-2E9C-101B-9397-08002B2CF9AE}" pid="12" name="MSIP_Label_7158ebbd-6c5e-441f-bfc9-4eb8c11e3978_SiteId">
    <vt:lpwstr>722ea0be-3e1c-4b11-ad6f-9401d6856e24</vt:lpwstr>
  </property>
  <property fmtid="{D5CDD505-2E9C-101B-9397-08002B2CF9AE}" pid="13" name="MSIP_Label_7158ebbd-6c5e-441f-bfc9-4eb8c11e3978_ActionId">
    <vt:lpwstr>7859de88-841c-47d0-a12e-f7ddff7c0af0</vt:lpwstr>
  </property>
  <property fmtid="{D5CDD505-2E9C-101B-9397-08002B2CF9AE}" pid="14" name="MSIP_Label_7158ebbd-6c5e-441f-bfc9-4eb8c11e3978_ContentBits">
    <vt:lpwstr>2</vt:lpwstr>
  </property>
</Properties>
</file>